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cs="仿宋"/>
          <w:b/>
          <w:bCs/>
          <w:color w:val="000000"/>
          <w:sz w:val="32"/>
          <w:szCs w:val="32"/>
          <w:lang w:val="en-US"/>
        </w:rPr>
      </w:pPr>
    </w:p>
    <w:p>
      <w:pPr>
        <w:pStyle w:val="23"/>
        <w:rPr>
          <w:rFonts w:ascii="仿宋" w:hAnsi="仿宋" w:eastAsia="仿宋" w:cs="仿宋"/>
        </w:rPr>
      </w:pPr>
    </w:p>
    <w:p>
      <w:pPr>
        <w:pStyle w:val="23"/>
        <w:rPr>
          <w:rFonts w:ascii="仿宋" w:hAnsi="仿宋" w:eastAsia="仿宋" w:cs="仿宋"/>
        </w:rPr>
      </w:pPr>
      <w:r>
        <w:rPr>
          <w:rFonts w:hint="eastAsia" w:ascii="仿宋" w:hAnsi="仿宋" w:eastAsia="仿宋" w:cs="仿宋"/>
        </w:rPr>
        <w:drawing>
          <wp:inline distT="0" distB="0" distL="114300" distR="114300">
            <wp:extent cx="3248660" cy="432435"/>
            <wp:effectExtent l="0" t="0" r="2540" b="12065"/>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48660" cy="432435"/>
                    </a:xfrm>
                    <a:prstGeom prst="rect">
                      <a:avLst/>
                    </a:prstGeom>
                  </pic:spPr>
                </pic:pic>
              </a:graphicData>
            </a:graphic>
          </wp:inline>
        </w:drawing>
      </w:r>
    </w:p>
    <w:p>
      <w:pPr>
        <w:widowControl/>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44"/>
          <w:szCs w:val="44"/>
          <w:lang w:val="en-US"/>
        </w:rPr>
      </w:pPr>
    </w:p>
    <w:p>
      <w:pPr>
        <w:widowControl/>
        <w:spacing w:line="360" w:lineRule="auto"/>
        <w:jc w:val="center"/>
        <w:rPr>
          <w:rFonts w:ascii="仿宋" w:hAnsi="仿宋" w:eastAsia="仿宋" w:cs="仿宋"/>
          <w:b/>
          <w:bCs/>
          <w:sz w:val="44"/>
          <w:szCs w:val="44"/>
        </w:rPr>
      </w:pPr>
      <w:r>
        <w:rPr>
          <w:rFonts w:hint="eastAsia" w:ascii="仿宋" w:hAnsi="仿宋" w:eastAsia="仿宋" w:cs="仿宋"/>
          <w:b/>
          <w:bCs/>
          <w:color w:val="000000"/>
          <w:sz w:val="44"/>
          <w:szCs w:val="44"/>
          <w:lang w:val="en-US"/>
        </w:rPr>
        <w:t>政府采购</w:t>
      </w:r>
    </w:p>
    <w:p>
      <w:pPr>
        <w:widowControl/>
        <w:spacing w:line="36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竞争性磋商文件（服务）</w:t>
      </w:r>
    </w:p>
    <w:p>
      <w:pPr>
        <w:widowControl/>
        <w:jc w:val="center"/>
        <w:rPr>
          <w:rFonts w:ascii="仿宋" w:hAnsi="仿宋" w:eastAsia="仿宋" w:cs="仿宋"/>
          <w:sz w:val="32"/>
          <w:szCs w:val="32"/>
        </w:rPr>
      </w:pPr>
    </w:p>
    <w:p>
      <w:pPr>
        <w:rPr>
          <w:rFonts w:ascii="仿宋" w:hAnsi="仿宋" w:eastAsia="仿宋" w:cs="仿宋"/>
        </w:rPr>
      </w:pPr>
    </w:p>
    <w:p>
      <w:pPr>
        <w:pStyle w:val="23"/>
        <w:rPr>
          <w:rFonts w:ascii="仿宋" w:hAnsi="仿宋" w:eastAsia="仿宋" w:cs="仿宋"/>
        </w:rPr>
      </w:pPr>
    </w:p>
    <w:p>
      <w:pPr>
        <w:rPr>
          <w:rFonts w:ascii="仿宋" w:hAnsi="仿宋" w:eastAsia="仿宋" w:cs="仿宋"/>
        </w:rPr>
      </w:pPr>
    </w:p>
    <w:p>
      <w:pPr>
        <w:pStyle w:val="23"/>
        <w:rPr>
          <w:rFonts w:ascii="仿宋" w:hAnsi="仿宋" w:eastAsia="仿宋" w:cs="仿宋"/>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2088"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项目名称</w:t>
            </w:r>
          </w:p>
        </w:tc>
        <w:tc>
          <w:tcPr>
            <w:tcW w:w="356"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spacing w:line="440" w:lineRule="exact"/>
              <w:jc w:val="both"/>
              <w:rPr>
                <w:rFonts w:ascii="仿宋" w:hAnsi="仿宋" w:eastAsia="仿宋" w:cs="仿宋"/>
                <w:sz w:val="28"/>
                <w:szCs w:val="28"/>
              </w:rPr>
            </w:pPr>
            <w:r>
              <w:rPr>
                <w:rFonts w:hint="eastAsia" w:ascii="仿宋" w:hAnsi="仿宋" w:eastAsia="仿宋" w:cs="仿宋"/>
                <w:sz w:val="28"/>
                <w:szCs w:val="28"/>
              </w:rPr>
              <w:t>新疆师范大学信息管理中心校园网络通讯光缆租赁项目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088"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招标编号</w:t>
            </w:r>
          </w:p>
        </w:tc>
        <w:tc>
          <w:tcPr>
            <w:tcW w:w="356"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both"/>
              <w:rPr>
                <w:rFonts w:ascii="仿宋" w:hAnsi="仿宋" w:eastAsia="仿宋" w:cs="仿宋"/>
                <w:sz w:val="28"/>
                <w:szCs w:val="28"/>
              </w:rPr>
            </w:pPr>
            <w:r>
              <w:rPr>
                <w:rFonts w:hint="eastAsia" w:ascii="仿宋" w:hAnsi="仿宋" w:eastAsia="仿宋" w:cs="仿宋"/>
                <w:sz w:val="28"/>
                <w:szCs w:val="28"/>
              </w:rPr>
              <w:t>SJX</w:t>
            </w:r>
            <w:r>
              <w:rPr>
                <w:rFonts w:hint="eastAsia" w:ascii="仿宋" w:hAnsi="仿宋" w:eastAsia="仿宋" w:cs="仿宋"/>
                <w:sz w:val="28"/>
                <w:szCs w:val="28"/>
                <w:lang w:val="en-US"/>
              </w:rPr>
              <w:t>-</w:t>
            </w:r>
            <w:r>
              <w:rPr>
                <w:rFonts w:hint="eastAsia" w:ascii="仿宋" w:hAnsi="仿宋" w:eastAsia="仿宋" w:cs="仿宋"/>
                <w:sz w:val="28"/>
                <w:szCs w:val="28"/>
              </w:rPr>
              <w:t>2022-076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088"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包号/包名称</w:t>
            </w:r>
          </w:p>
        </w:tc>
        <w:tc>
          <w:tcPr>
            <w:tcW w:w="356"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both"/>
              <w:rPr>
                <w:rFonts w:ascii="仿宋" w:hAnsi="仿宋" w:eastAsia="仿宋" w:cs="仿宋"/>
                <w:sz w:val="28"/>
                <w:szCs w:val="28"/>
                <w:lang w:val="en-US"/>
              </w:rPr>
            </w:pPr>
            <w:r>
              <w:rPr>
                <w:rFonts w:hint="eastAsia" w:ascii="仿宋" w:hAnsi="仿宋" w:eastAsia="仿宋" w:cs="仿宋"/>
                <w:sz w:val="28"/>
                <w:szCs w:val="28"/>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088"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采购人</w:t>
            </w:r>
          </w:p>
        </w:tc>
        <w:tc>
          <w:tcPr>
            <w:tcW w:w="356"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both"/>
              <w:rPr>
                <w:rFonts w:ascii="仿宋" w:hAnsi="仿宋" w:eastAsia="仿宋" w:cs="仿宋"/>
                <w:sz w:val="28"/>
                <w:szCs w:val="28"/>
              </w:rPr>
            </w:pPr>
            <w:r>
              <w:rPr>
                <w:rFonts w:hint="eastAsia" w:ascii="仿宋" w:hAnsi="仿宋" w:eastAsia="仿宋" w:cs="仿宋"/>
                <w:sz w:val="28"/>
                <w:szCs w:val="28"/>
              </w:rPr>
              <w:t>新疆师范大学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088"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采购代理机构</w:t>
            </w:r>
          </w:p>
        </w:tc>
        <w:tc>
          <w:tcPr>
            <w:tcW w:w="356"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both"/>
              <w:rPr>
                <w:rFonts w:ascii="仿宋" w:hAnsi="仿宋" w:eastAsia="仿宋" w:cs="仿宋"/>
                <w:sz w:val="28"/>
                <w:szCs w:val="28"/>
                <w:lang w:val="en-US"/>
              </w:rPr>
            </w:pPr>
            <w:r>
              <w:rPr>
                <w:rFonts w:hint="eastAsia" w:ascii="仿宋" w:hAnsi="仿宋" w:eastAsia="仿宋" w:cs="仿宋"/>
                <w:sz w:val="28"/>
                <w:szCs w:val="28"/>
                <w:lang w:val="en-US"/>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088"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时间</w:t>
            </w:r>
          </w:p>
        </w:tc>
        <w:tc>
          <w:tcPr>
            <w:tcW w:w="356" w:type="dxa"/>
            <w:tcBorders>
              <w:tl2br w:val="nil"/>
              <w:tr2bl w:val="nil"/>
            </w:tcBorders>
            <w:vAlign w:val="center"/>
          </w:tcPr>
          <w:p>
            <w:pPr>
              <w:jc w:val="both"/>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both"/>
              <w:rPr>
                <w:rFonts w:ascii="仿宋" w:hAnsi="仿宋" w:eastAsia="仿宋" w:cs="仿宋"/>
                <w:sz w:val="28"/>
                <w:szCs w:val="28"/>
                <w:lang w:val="en-US"/>
              </w:rPr>
            </w:pPr>
            <w:r>
              <w:rPr>
                <w:rFonts w:hint="eastAsia" w:ascii="仿宋" w:hAnsi="仿宋" w:eastAsia="仿宋" w:cs="仿宋"/>
                <w:sz w:val="28"/>
                <w:szCs w:val="28"/>
                <w:lang w:val="en-US"/>
              </w:rPr>
              <w:t>2022年4月</w:t>
            </w:r>
          </w:p>
        </w:tc>
      </w:tr>
    </w:tbl>
    <w:p>
      <w:pPr>
        <w:rPr>
          <w:rFonts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br w:type="page"/>
      </w:r>
    </w:p>
    <w:p>
      <w:pPr>
        <w:pStyle w:val="6"/>
        <w:ind w:right="116"/>
        <w:rPr>
          <w:rFonts w:ascii="仿宋" w:hAnsi="仿宋" w:eastAsia="仿宋" w:cs="仿宋"/>
          <w:b w:val="0"/>
          <w:bCs w:val="0"/>
        </w:rPr>
      </w:pPr>
      <w:r>
        <w:rPr>
          <w:rFonts w:hint="eastAsia" w:ascii="仿宋" w:hAnsi="仿宋" w:eastAsia="仿宋" w:cs="仿宋"/>
          <w:b w:val="0"/>
          <w:bCs w:val="0"/>
        </w:rPr>
        <w:t>目 录</w:t>
      </w:r>
    </w:p>
    <w:p>
      <w:pPr>
        <w:pStyle w:val="6"/>
        <w:ind w:right="116"/>
        <w:jc w:val="both"/>
        <w:rPr>
          <w:rFonts w:ascii="仿宋" w:hAnsi="仿宋" w:eastAsia="仿宋" w:cs="仿宋"/>
          <w:b w:val="0"/>
          <w:bCs w:val="0"/>
          <w:sz w:val="28"/>
          <w:szCs w:val="28"/>
        </w:rPr>
      </w:pPr>
    </w:p>
    <w:sdt>
      <w:sdtPr>
        <w:rPr>
          <w:rFonts w:hint="eastAsia" w:ascii="仿宋" w:hAnsi="仿宋" w:eastAsia="仿宋" w:cs="仿宋"/>
          <w:sz w:val="21"/>
        </w:rPr>
        <w:id w:val="147478943"/>
      </w:sdtPr>
      <w:sdtEndPr>
        <w:rPr>
          <w:rFonts w:hint="eastAsia" w:ascii="宋体" w:hAnsi="宋体" w:eastAsia="宋体" w:cs="楷体"/>
          <w:sz w:val="21"/>
        </w:rPr>
      </w:sdtEndPr>
      <w:sdtContent>
        <w:p>
          <w:pPr>
            <w:jc w:val="center"/>
            <w:rPr>
              <w:rFonts w:ascii="仿宋" w:hAnsi="仿宋" w:eastAsia="仿宋" w:cs="仿宋"/>
            </w:rPr>
          </w:pPr>
        </w:p>
        <w:p>
          <w:pPr>
            <w:pStyle w:val="17"/>
            <w:tabs>
              <w:tab w:val="right" w:leader="dot" w:pos="8360"/>
            </w:tabs>
            <w:spacing w:line="360" w:lineRule="auto"/>
            <w:jc w:val="center"/>
            <w:rPr>
              <w:rFonts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"_Toc25167" </w:instrText>
          </w:r>
          <w: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"_Toc25134" </w:instrText>
          </w:r>
          <w: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"_Toc4926" </w:instrText>
          </w:r>
          <w:r>
            <w:fldChar w:fldCharType="separate"/>
          </w:r>
          <w:r>
            <w:rPr>
              <w:rFonts w:hint="eastAsia" w:ascii="仿宋" w:hAnsi="仿宋" w:eastAsia="仿宋" w:cs="仿宋"/>
              <w:sz w:val="24"/>
              <w:szCs w:val="24"/>
            </w:rPr>
            <w:t>第</w:t>
          </w:r>
          <w:r>
            <w:rPr>
              <w:rFonts w:hint="eastAsia" w:ascii="仿宋" w:hAnsi="仿宋" w:eastAsia="仿宋" w:cs="仿宋"/>
              <w:sz w:val="24"/>
              <w:szCs w:val="24"/>
              <w:lang w:val="en-US"/>
            </w:rPr>
            <w:t>三</w:t>
          </w:r>
          <w:r>
            <w:rPr>
              <w:rFonts w:hint="eastAsia" w:ascii="仿宋" w:hAnsi="仿宋" w:eastAsia="仿宋" w:cs="仿宋"/>
              <w:sz w:val="24"/>
              <w:szCs w:val="24"/>
            </w:rPr>
            <w:t xml:space="preserve">章  </w:t>
          </w:r>
          <w:r>
            <w:rPr>
              <w:rFonts w:hint="eastAsia" w:ascii="仿宋" w:hAnsi="仿宋" w:eastAsia="仿宋" w:cs="仿宋"/>
              <w:sz w:val="24"/>
              <w:szCs w:val="24"/>
              <w:lang w:val="en-US"/>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"_Toc16377" </w:instrText>
          </w:r>
          <w:r>
            <w:fldChar w:fldCharType="separate"/>
          </w:r>
          <w:r>
            <w:rPr>
              <w:rFonts w:hint="eastAsia" w:ascii="仿宋" w:hAnsi="仿宋" w:eastAsia="仿宋" w:cs="仿宋"/>
              <w:bCs/>
              <w:kern w:val="2"/>
              <w:sz w:val="24"/>
              <w:szCs w:val="24"/>
              <w:lang w:val="en-US"/>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"_Toc17458" </w:instrText>
          </w:r>
          <w:r>
            <w:fldChar w:fldCharType="separate"/>
          </w:r>
          <w:r>
            <w:rPr>
              <w:rFonts w:hint="eastAsia" w:ascii="仿宋" w:hAnsi="仿宋" w:eastAsia="仿宋" w:cs="仿宋"/>
              <w:bCs/>
              <w:kern w:val="2"/>
              <w:sz w:val="24"/>
              <w:szCs w:val="24"/>
              <w:lang w:val="en-US"/>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rPr>
          </w:pPr>
          <w:r>
            <w:rPr>
              <w:rFonts w:hint="eastAsia" w:ascii="仿宋" w:hAnsi="仿宋" w:eastAsia="仿宋" w:cs="仿宋"/>
              <w:sz w:val="24"/>
              <w:szCs w:val="24"/>
              <w:lang w:val="en-US"/>
            </w:rPr>
            <w:t xml:space="preserve">第六章  </w:t>
          </w:r>
          <w:r>
            <w:fldChar w:fldCharType="begin"/>
          </w:r>
          <w:r>
            <w:instrText xml:space="preserve"> HYPERLINK \l "_Toc31163" </w:instrText>
          </w:r>
          <w: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pos="2400"/>
              <w:tab w:val="right" w:leader="dot" w:pos="9910"/>
            </w:tabs>
            <w:rPr>
              <w:rFonts w:ascii="仿宋" w:hAnsi="仿宋" w:eastAsia="仿宋" w:cs="仿宋"/>
            </w:rPr>
          </w:pPr>
        </w:p>
        <w:p>
          <w:r>
            <w:rPr>
              <w:rFonts w:hint="eastAsia" w:ascii="仿宋" w:hAnsi="仿宋" w:eastAsia="仿宋" w:cs="仿宋"/>
            </w:rPr>
            <w:fldChar w:fldCharType="end"/>
          </w:r>
        </w:p>
      </w:sdtContent>
    </w:sdt>
    <w:p>
      <w:pPr>
        <w:pStyle w:val="7"/>
        <w:tabs>
          <w:tab w:val="left" w:pos="1285"/>
        </w:tabs>
        <w:adjustRightInd w:val="0"/>
        <w:snapToGrid w:val="0"/>
        <w:spacing w:before="0"/>
        <w:rPr>
          <w:rFonts w:ascii="仿宋" w:hAnsi="仿宋" w:eastAsia="仿宋" w:cs="仿宋"/>
        </w:rPr>
        <w:sectPr>
          <w:pgSz w:w="11910" w:h="16850"/>
          <w:pgMar w:top="1440" w:right="1800" w:bottom="1440" w:left="1800" w:header="720" w:footer="720" w:gutter="0"/>
          <w:cols w:space="720" w:num="1"/>
        </w:sectPr>
      </w:pPr>
      <w:bookmarkStart w:id="0" w:name="_Toc4063"/>
      <w:bookmarkStart w:id="1" w:name="_Toc22300"/>
      <w:bookmarkStart w:id="2" w:name="_Toc25167"/>
    </w:p>
    <w:p>
      <w:pPr>
        <w:pStyle w:val="7"/>
        <w:tabs>
          <w:tab w:val="left" w:pos="1285"/>
        </w:tabs>
        <w:adjustRightInd w:val="0"/>
        <w:snapToGrid w:val="0"/>
        <w:spacing w:before="0"/>
        <w:rPr>
          <w:rFonts w:ascii="仿宋" w:hAnsi="仿宋" w:eastAsia="仿宋" w:cs="仿宋"/>
        </w:rPr>
      </w:pPr>
      <w:r>
        <w:rPr>
          <w:rFonts w:hint="eastAsia" w:ascii="仿宋" w:hAnsi="仿宋" w:eastAsia="仿宋" w:cs="仿宋"/>
        </w:rPr>
        <w:t>第一章磋商邀请</w:t>
      </w:r>
      <w:bookmarkEnd w:id="0"/>
      <w:bookmarkEnd w:id="1"/>
      <w:bookmarkEnd w:id="2"/>
    </w:p>
    <w:p>
      <w:pPr>
        <w:pStyle w:val="4"/>
        <w:adjustRightInd w:val="0"/>
        <w:snapToGrid w:val="0"/>
        <w:spacing w:before="0" w:after="0" w:line="360" w:lineRule="auto"/>
        <w:rPr>
          <w:rFonts w:ascii="仿宋" w:hAnsi="仿宋" w:eastAsia="仿宋" w:cs="仿宋"/>
          <w:b w:val="0"/>
          <w:sz w:val="24"/>
          <w:szCs w:val="24"/>
        </w:rPr>
      </w:pPr>
      <w:bookmarkStart w:id="3" w:name="_Toc35393629"/>
      <w:bookmarkStart w:id="4" w:name="_Toc35393798"/>
      <w:bookmarkStart w:id="5" w:name="_Toc28359089"/>
      <w:bookmarkStart w:id="6" w:name="_Toc28359012"/>
    </w:p>
    <w:p>
      <w:pPr>
        <w:pStyle w:val="4"/>
        <w:adjustRightInd w:val="0"/>
        <w:snapToGrid w:val="0"/>
        <w:spacing w:before="0" w:after="0" w:line="440" w:lineRule="exact"/>
        <w:ind w:firstLine="480" w:firstLineChars="200"/>
        <w:rPr>
          <w:rFonts w:ascii="仿宋" w:hAnsi="仿宋" w:eastAsia="仿宋" w:cs="仿宋"/>
          <w:sz w:val="24"/>
          <w:szCs w:val="24"/>
        </w:rPr>
      </w:pPr>
      <w:r>
        <w:rPr>
          <w:rFonts w:hint="eastAsia" w:ascii="仿宋" w:hAnsi="仿宋" w:eastAsia="仿宋" w:cs="仿宋"/>
          <w:b w:val="0"/>
          <w:bCs w:val="0"/>
          <w:sz w:val="24"/>
          <w:szCs w:val="24"/>
          <w:lang w:val="en-US"/>
        </w:rPr>
        <w:t>新疆世纪星工程咨询有限公司</w:t>
      </w:r>
      <w:r>
        <w:rPr>
          <w:rFonts w:hint="eastAsia" w:ascii="仿宋" w:hAnsi="仿宋" w:eastAsia="仿宋" w:cs="仿宋"/>
          <w:b w:val="0"/>
          <w:bCs w:val="0"/>
          <w:sz w:val="24"/>
          <w:szCs w:val="24"/>
        </w:rPr>
        <w:t>受</w:t>
      </w:r>
      <w:r>
        <w:rPr>
          <w:rFonts w:hint="eastAsia" w:ascii="仿宋" w:hAnsi="仿宋" w:eastAsia="仿宋" w:cs="仿宋"/>
          <w:b w:val="0"/>
          <w:bCs w:val="0"/>
          <w:sz w:val="24"/>
          <w:szCs w:val="24"/>
          <w:u w:val="single"/>
          <w:lang w:val="en-US"/>
        </w:rPr>
        <w:t xml:space="preserve"> 新疆师范大学 </w:t>
      </w:r>
      <w:r>
        <w:rPr>
          <w:rFonts w:hint="eastAsia" w:ascii="仿宋" w:hAnsi="仿宋" w:eastAsia="仿宋" w:cs="仿宋"/>
          <w:b w:val="0"/>
          <w:bCs w:val="0"/>
          <w:spacing w:val="-8"/>
          <w:sz w:val="24"/>
          <w:szCs w:val="24"/>
        </w:rPr>
        <w:t>委托，</w:t>
      </w:r>
      <w:r>
        <w:rPr>
          <w:rFonts w:hint="eastAsia" w:ascii="仿宋" w:hAnsi="仿宋" w:eastAsia="仿宋" w:cs="仿宋"/>
          <w:b w:val="0"/>
          <w:bCs w:val="0"/>
          <w:sz w:val="24"/>
          <w:szCs w:val="24"/>
          <w:lang w:val="en-US"/>
        </w:rPr>
        <w:t>对下述服务及伴随货物和工程进行</w:t>
      </w:r>
      <w:r>
        <w:rPr>
          <w:rFonts w:hint="eastAsia" w:ascii="仿宋" w:hAnsi="仿宋" w:eastAsia="仿宋" w:cs="仿宋"/>
          <w:b w:val="0"/>
          <w:bCs w:val="0"/>
          <w:spacing w:val="-4"/>
          <w:sz w:val="24"/>
          <w:szCs w:val="24"/>
        </w:rPr>
        <w:t>竞争性磋商采购，现邀请合格的供应商参加竞争</w:t>
      </w:r>
      <w:r>
        <w:rPr>
          <w:rFonts w:hint="eastAsia" w:ascii="仿宋" w:hAnsi="仿宋" w:eastAsia="仿宋" w:cs="仿宋"/>
          <w:b w:val="0"/>
          <w:bCs w:val="0"/>
          <w:sz w:val="24"/>
          <w:szCs w:val="24"/>
        </w:rPr>
        <w:t>性磋商。</w:t>
      </w:r>
    </w:p>
    <w:p>
      <w:pPr>
        <w:pStyle w:val="4"/>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一、项目基本情况</w:t>
      </w:r>
      <w:bookmarkEnd w:id="3"/>
      <w:bookmarkEnd w:id="4"/>
      <w:bookmarkEnd w:id="5"/>
      <w:bookmarkEnd w:id="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项目编号：SJX</w:t>
      </w:r>
      <w:r>
        <w:rPr>
          <w:rFonts w:hint="eastAsia" w:ascii="仿宋" w:hAnsi="仿宋" w:eastAsia="仿宋" w:cs="仿宋"/>
          <w:sz w:val="24"/>
          <w:szCs w:val="24"/>
          <w:lang w:val="en-US"/>
        </w:rPr>
        <w:t>-</w:t>
      </w:r>
      <w:r>
        <w:rPr>
          <w:rFonts w:hint="eastAsia" w:ascii="仿宋" w:hAnsi="仿宋" w:eastAsia="仿宋" w:cs="仿宋"/>
          <w:sz w:val="24"/>
          <w:szCs w:val="24"/>
        </w:rPr>
        <w:t>2022-076</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项目名称：新疆师范大学信息管理中心校园网络通讯光缆租赁项目</w:t>
      </w:r>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rPr>
        <w:t>预算金额：</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rPr>
        <w:t xml:space="preserve"> 33.6 </w:t>
      </w:r>
      <w:r>
        <w:rPr>
          <w:rFonts w:hint="eastAsia" w:ascii="仿宋" w:hAnsi="仿宋" w:eastAsia="仿宋" w:cs="仿宋"/>
          <w:sz w:val="24"/>
          <w:szCs w:val="24"/>
          <w:lang w:val="en-US"/>
        </w:rPr>
        <w:t>万元</w:t>
      </w:r>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rPr>
        <w:t>最高限价：</w:t>
      </w:r>
      <w:r>
        <w:rPr>
          <w:rFonts w:hint="eastAsia" w:ascii="仿宋" w:hAnsi="仿宋" w:eastAsia="仿宋" w:cs="仿宋"/>
          <w:sz w:val="24"/>
          <w:szCs w:val="24"/>
          <w:lang w:val="en-US"/>
        </w:rPr>
        <w:t>/</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采购需求：信息管理中心校园网络通讯光缆租赁</w:t>
      </w:r>
    </w:p>
    <w:p>
      <w:pPr>
        <w:adjustRightInd w:val="0"/>
        <w:snapToGrid w:val="0"/>
        <w:spacing w:line="44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合同履行期限：</w:t>
      </w:r>
      <w:r>
        <w:rPr>
          <w:rFonts w:hint="eastAsia" w:ascii="仿宋" w:hAnsi="仿宋" w:eastAsia="仿宋" w:cs="仿宋"/>
          <w:sz w:val="24"/>
          <w:szCs w:val="24"/>
          <w:highlight w:val="none"/>
        </w:rPr>
        <w:t>租赁服务期限为12个月</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rPr>
        <w:t>不</w:t>
      </w:r>
      <w:r>
        <w:rPr>
          <w:rFonts w:hint="eastAsia" w:ascii="仿宋" w:hAnsi="仿宋" w:eastAsia="仿宋" w:cs="仿宋"/>
          <w:sz w:val="24"/>
          <w:szCs w:val="24"/>
        </w:rPr>
        <w:t>接受联合体。</w:t>
      </w:r>
    </w:p>
    <w:p>
      <w:pPr>
        <w:pStyle w:val="4"/>
        <w:adjustRightInd w:val="0"/>
        <w:snapToGrid w:val="0"/>
        <w:spacing w:before="0" w:after="0" w:line="440" w:lineRule="exact"/>
        <w:rPr>
          <w:rFonts w:ascii="仿宋" w:hAnsi="仿宋" w:eastAsia="仿宋" w:cs="仿宋"/>
          <w:bCs w:val="0"/>
          <w:sz w:val="24"/>
          <w:szCs w:val="24"/>
        </w:rPr>
      </w:pPr>
      <w:bookmarkStart w:id="7" w:name="_Toc35393630"/>
      <w:bookmarkStart w:id="8" w:name="_Toc35393799"/>
      <w:bookmarkStart w:id="9" w:name="_Toc28359090"/>
      <w:bookmarkStart w:id="10" w:name="_Toc28359013"/>
      <w:r>
        <w:rPr>
          <w:rFonts w:hint="eastAsia" w:ascii="仿宋" w:hAnsi="仿宋" w:eastAsia="仿宋" w:cs="仿宋"/>
          <w:bCs w:val="0"/>
          <w:sz w:val="24"/>
          <w:szCs w:val="24"/>
        </w:rPr>
        <w:t>二、申请人的资格要求：</w:t>
      </w:r>
      <w:bookmarkEnd w:id="7"/>
      <w:bookmarkEnd w:id="8"/>
      <w:bookmarkEnd w:id="9"/>
      <w:bookmarkEnd w:id="10"/>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adjustRightInd w:val="0"/>
        <w:snapToGrid w:val="0"/>
        <w:spacing w:line="440" w:lineRule="exact"/>
        <w:ind w:firstLine="480" w:firstLineChars="200"/>
        <w:rPr>
          <w:rFonts w:ascii="仿宋" w:hAnsi="仿宋" w:eastAsia="仿宋" w:cs="仿宋"/>
          <w:sz w:val="24"/>
          <w:szCs w:val="24"/>
          <w:u w:val="single"/>
          <w:lang w:val="en-US"/>
        </w:rPr>
      </w:pPr>
      <w:bookmarkStart w:id="11" w:name="_Toc28359091"/>
      <w:bookmarkStart w:id="12" w:name="_Toc28359014"/>
      <w:r>
        <w:rPr>
          <w:rFonts w:hint="eastAsia" w:ascii="仿宋" w:hAnsi="仿宋" w:eastAsia="仿宋" w:cs="仿宋"/>
          <w:sz w:val="24"/>
          <w:szCs w:val="24"/>
        </w:rPr>
        <w:t>2.落实政府采购政策需满足的资格要求：</w:t>
      </w:r>
      <w:r>
        <w:rPr>
          <w:rFonts w:hint="eastAsia" w:ascii="仿宋" w:hAnsi="仿宋" w:eastAsia="仿宋" w:cs="仿宋"/>
          <w:sz w:val="24"/>
          <w:szCs w:val="24"/>
          <w:u w:val="single"/>
          <w:lang w:val="en-US"/>
        </w:rPr>
        <w:t xml:space="preserve"> / </w:t>
      </w:r>
    </w:p>
    <w:p>
      <w:pPr>
        <w:adjustRightInd w:val="0"/>
        <w:snapToGrid w:val="0"/>
        <w:spacing w:line="440" w:lineRule="exact"/>
        <w:ind w:firstLine="480" w:firstLineChars="200"/>
        <w:rPr>
          <w:rFonts w:ascii="仿宋" w:hAnsi="仿宋" w:eastAsia="仿宋" w:cs="仿宋"/>
          <w:i/>
          <w:iCs/>
          <w:sz w:val="24"/>
          <w:szCs w:val="24"/>
          <w:u w:val="single"/>
          <w:lang w:val="en-US"/>
        </w:rPr>
      </w:pPr>
      <w:r>
        <w:rPr>
          <w:rFonts w:hint="eastAsia" w:ascii="仿宋" w:hAnsi="仿宋" w:eastAsia="仿宋" w:cs="仿宋"/>
          <w:sz w:val="24"/>
          <w:szCs w:val="24"/>
        </w:rPr>
        <w:t>3.本项目的特定资格要求：</w:t>
      </w:r>
      <w:r>
        <w:rPr>
          <w:rFonts w:hint="eastAsia" w:ascii="仿宋" w:hAnsi="仿宋" w:eastAsia="仿宋" w:cs="仿宋"/>
          <w:sz w:val="24"/>
          <w:szCs w:val="24"/>
          <w:u w:val="single"/>
          <w:lang w:val="en-US"/>
        </w:rPr>
        <w:t xml:space="preserve"> / </w:t>
      </w:r>
    </w:p>
    <w:p>
      <w:pPr>
        <w:pStyle w:val="4"/>
        <w:adjustRightInd w:val="0"/>
        <w:snapToGrid w:val="0"/>
        <w:spacing w:before="0" w:after="0" w:line="440" w:lineRule="exact"/>
        <w:rPr>
          <w:rFonts w:ascii="仿宋" w:hAnsi="仿宋" w:eastAsia="仿宋" w:cs="仿宋"/>
          <w:bCs w:val="0"/>
          <w:sz w:val="24"/>
          <w:szCs w:val="24"/>
        </w:rPr>
      </w:pPr>
      <w:bookmarkStart w:id="13" w:name="_Toc35393631"/>
      <w:bookmarkStart w:id="14" w:name="_Toc35393800"/>
      <w:r>
        <w:rPr>
          <w:rFonts w:hint="eastAsia" w:ascii="仿宋" w:hAnsi="仿宋" w:eastAsia="仿宋" w:cs="仿宋"/>
          <w:bCs w:val="0"/>
          <w:sz w:val="24"/>
          <w:szCs w:val="24"/>
        </w:rPr>
        <w:t>三、获取采购文件</w:t>
      </w:r>
      <w:bookmarkEnd w:id="11"/>
      <w:bookmarkEnd w:id="12"/>
      <w:bookmarkEnd w:id="13"/>
      <w:bookmarkEnd w:id="14"/>
    </w:p>
    <w:p>
      <w:pPr>
        <w:adjustRightInd w:val="0"/>
        <w:snapToGrid w:val="0"/>
        <w:spacing w:line="440" w:lineRule="exact"/>
        <w:ind w:firstLine="540"/>
        <w:rPr>
          <w:rFonts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10:00</w:t>
      </w:r>
      <w:r>
        <w:rPr>
          <w:rFonts w:hint="eastAsia" w:ascii="仿宋" w:hAnsi="仿宋" w:eastAsia="仿宋" w:cs="仿宋"/>
          <w:sz w:val="24"/>
          <w:szCs w:val="24"/>
        </w:rPr>
        <w:t>至</w:t>
      </w:r>
      <w:r>
        <w:rPr>
          <w:rFonts w:hint="eastAsia" w:ascii="仿宋" w:hAnsi="仿宋" w:eastAsia="仿宋" w:cs="仿宋"/>
          <w:sz w:val="24"/>
          <w:szCs w:val="24"/>
          <w:u w:val="single"/>
          <w:lang w:val="en-US"/>
        </w:rPr>
        <w:t>1</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val="en-US"/>
        </w:rPr>
        <w:t>:</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val="en-US"/>
        </w:rPr>
        <w:t>0</w:t>
      </w:r>
      <w:r>
        <w:rPr>
          <w:rFonts w:hint="eastAsia" w:ascii="仿宋" w:hAnsi="仿宋" w:eastAsia="仿宋" w:cs="仿宋"/>
          <w:sz w:val="24"/>
          <w:szCs w:val="24"/>
        </w:rPr>
        <w:t>，下午</w:t>
      </w:r>
      <w:r>
        <w:rPr>
          <w:rFonts w:hint="eastAsia" w:ascii="仿宋" w:hAnsi="仿宋" w:eastAsia="仿宋" w:cs="仿宋"/>
          <w:sz w:val="24"/>
          <w:szCs w:val="24"/>
          <w:u w:val="single"/>
          <w:lang w:val="en-US"/>
        </w:rPr>
        <w:t>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lang w:val="en-US"/>
        </w:rPr>
        <w:t>:</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val="en-US"/>
        </w:rPr>
        <w:t>0</w:t>
      </w:r>
      <w:r>
        <w:rPr>
          <w:rFonts w:hint="eastAsia" w:ascii="仿宋" w:hAnsi="仿宋" w:eastAsia="仿宋" w:cs="仿宋"/>
          <w:sz w:val="24"/>
          <w:szCs w:val="24"/>
        </w:rPr>
        <w:t>至</w:t>
      </w:r>
      <w:r>
        <w:rPr>
          <w:rFonts w:hint="eastAsia" w:ascii="仿宋" w:hAnsi="仿宋" w:eastAsia="仿宋" w:cs="仿宋"/>
          <w:sz w:val="24"/>
          <w:szCs w:val="24"/>
          <w:u w:val="single"/>
          <w:lang w:val="en-US"/>
        </w:rPr>
        <w:t>18:30</w:t>
      </w:r>
      <w:r>
        <w:rPr>
          <w:rFonts w:hint="eastAsia" w:ascii="仿宋" w:hAnsi="仿宋" w:eastAsia="仿宋" w:cs="仿宋"/>
          <w:sz w:val="24"/>
          <w:szCs w:val="24"/>
        </w:rPr>
        <w:t>（北京时间，法定节假日除外）</w:t>
      </w:r>
    </w:p>
    <w:p>
      <w:pPr>
        <w:adjustRightInd w:val="0"/>
        <w:snapToGrid w:val="0"/>
        <w:spacing w:line="440" w:lineRule="exact"/>
        <w:ind w:firstLine="540"/>
        <w:rPr>
          <w:rFonts w:ascii="仿宋" w:hAnsi="仿宋" w:eastAsia="仿宋" w:cs="仿宋"/>
          <w:sz w:val="24"/>
          <w:szCs w:val="24"/>
          <w:u w:val="single"/>
          <w:lang w:val="en-US"/>
        </w:rPr>
      </w:pPr>
      <w:r>
        <w:rPr>
          <w:rFonts w:hint="eastAsia" w:ascii="仿宋" w:hAnsi="仿宋" w:eastAsia="仿宋" w:cs="仿宋"/>
          <w:sz w:val="24"/>
          <w:szCs w:val="24"/>
        </w:rPr>
        <w:t>地点：</w:t>
      </w:r>
      <w:r>
        <w:rPr>
          <w:rFonts w:hint="eastAsia" w:ascii="仿宋" w:hAnsi="仿宋" w:eastAsia="仿宋" w:cs="仿宋"/>
          <w:sz w:val="24"/>
          <w:szCs w:val="24"/>
          <w:lang w:val="en-US"/>
        </w:rPr>
        <w:t>乌鲁木齐市新市区黄山街81号一品九点阳光7#公寓楼9楼招标部</w:t>
      </w:r>
    </w:p>
    <w:p>
      <w:pPr>
        <w:adjustRightInd w:val="0"/>
        <w:snapToGrid w:val="0"/>
        <w:spacing w:line="440" w:lineRule="exact"/>
        <w:ind w:firstLine="540"/>
        <w:rPr>
          <w:rFonts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bidi="ar-SA"/>
        </w:rPr>
        <w:t>人民币 200 元/包，售后不退。</w:t>
      </w:r>
    </w:p>
    <w:p>
      <w:pPr>
        <w:pStyle w:val="4"/>
        <w:adjustRightInd w:val="0"/>
        <w:snapToGrid w:val="0"/>
        <w:spacing w:before="0" w:after="0" w:line="440" w:lineRule="exact"/>
        <w:rPr>
          <w:rFonts w:ascii="仿宋" w:hAnsi="仿宋" w:eastAsia="仿宋" w:cs="仿宋"/>
          <w:bCs w:val="0"/>
          <w:sz w:val="24"/>
          <w:szCs w:val="24"/>
        </w:rPr>
      </w:pPr>
      <w:bookmarkStart w:id="15" w:name="_Toc28359015"/>
      <w:bookmarkStart w:id="16" w:name="_Toc35393801"/>
      <w:bookmarkStart w:id="17" w:name="_Toc35393632"/>
      <w:bookmarkStart w:id="18" w:name="_Toc28359092"/>
      <w:r>
        <w:rPr>
          <w:rFonts w:hint="eastAsia" w:ascii="仿宋" w:hAnsi="仿宋" w:eastAsia="仿宋" w:cs="仿宋"/>
          <w:bCs w:val="0"/>
          <w:sz w:val="24"/>
          <w:szCs w:val="24"/>
        </w:rPr>
        <w:t>四、</w:t>
      </w:r>
      <w:bookmarkEnd w:id="15"/>
      <w:bookmarkEnd w:id="16"/>
      <w:bookmarkEnd w:id="17"/>
      <w:bookmarkEnd w:id="18"/>
      <w:r>
        <w:rPr>
          <w:rFonts w:hint="eastAsia" w:ascii="仿宋" w:hAnsi="仿宋" w:eastAsia="仿宋" w:cs="仿宋"/>
          <w:bCs w:val="0"/>
          <w:sz w:val="24"/>
          <w:szCs w:val="24"/>
          <w:lang w:val="en-US"/>
        </w:rPr>
        <w:t>首次响应文件提交截止时间及地点：</w:t>
      </w:r>
    </w:p>
    <w:p>
      <w:pPr>
        <w:adjustRightInd w:val="0"/>
        <w:snapToGrid w:val="0"/>
        <w:spacing w:line="440" w:lineRule="exact"/>
        <w:ind w:firstLine="480" w:firstLineChars="200"/>
        <w:rPr>
          <w:rFonts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eastAsia="zh-CN"/>
        </w:rPr>
        <w:t>2022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05</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17</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rPr>
        <w:t>1</w:t>
      </w:r>
      <w:r>
        <w:rPr>
          <w:rFonts w:hint="eastAsia" w:ascii="仿宋" w:hAnsi="仿宋" w:eastAsia="仿宋" w:cs="仿宋"/>
          <w:bCs/>
          <w:sz w:val="24"/>
          <w:szCs w:val="24"/>
          <w:u w:val="single"/>
          <w:lang w:val="en-US" w:eastAsia="zh-CN"/>
        </w:rPr>
        <w:t>6</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spacing w:line="440" w:lineRule="exact"/>
        <w:ind w:firstLine="480" w:firstLineChars="200"/>
        <w:rPr>
          <w:rFonts w:ascii="仿宋" w:hAnsi="仿宋" w:eastAsia="仿宋" w:cs="仿宋"/>
          <w:bCs/>
          <w:sz w:val="24"/>
          <w:szCs w:val="24"/>
          <w:u w:val="single"/>
        </w:rPr>
      </w:pPr>
      <w:r>
        <w:rPr>
          <w:rFonts w:hint="eastAsia" w:ascii="仿宋" w:hAnsi="仿宋" w:eastAsia="仿宋" w:cs="仿宋"/>
          <w:sz w:val="24"/>
          <w:szCs w:val="24"/>
        </w:rPr>
        <w:t>地点：</w:t>
      </w:r>
      <w:r>
        <w:rPr>
          <w:rFonts w:hint="eastAsia" w:ascii="仿宋" w:hAnsi="仿宋" w:eastAsia="仿宋" w:cs="仿宋"/>
          <w:sz w:val="24"/>
          <w:lang w:val="en-US"/>
        </w:rPr>
        <w:t>乌鲁木齐市新市区黄山街81号一品九点阳光7#公寓楼9楼会议室</w:t>
      </w:r>
    </w:p>
    <w:p>
      <w:pPr>
        <w:pStyle w:val="4"/>
        <w:adjustRightInd w:val="0"/>
        <w:snapToGrid w:val="0"/>
        <w:spacing w:before="0" w:after="0" w:line="440" w:lineRule="exact"/>
        <w:ind w:firstLine="480" w:firstLineChars="200"/>
        <w:rPr>
          <w:rFonts w:ascii="仿宋" w:hAnsi="仿宋" w:eastAsia="仿宋" w:cs="仿宋"/>
          <w:bCs w:val="0"/>
          <w:sz w:val="24"/>
          <w:szCs w:val="24"/>
        </w:rPr>
      </w:pPr>
      <w:bookmarkStart w:id="19" w:name="_Toc35393633"/>
      <w:bookmarkStart w:id="20" w:name="_Toc28359093"/>
      <w:bookmarkStart w:id="21" w:name="_Toc35393802"/>
      <w:bookmarkStart w:id="22" w:name="_Toc28359016"/>
      <w:r>
        <w:rPr>
          <w:rFonts w:hint="eastAsia" w:ascii="仿宋" w:hAnsi="仿宋" w:eastAsia="仿宋" w:cs="仿宋"/>
          <w:b w:val="0"/>
          <w:sz w:val="24"/>
          <w:szCs w:val="24"/>
          <w:lang w:val="en-US"/>
        </w:rPr>
        <w:t>在以上截止时间后送达到指定地点的响应文件为无效文件，该文件将被拒收。</w:t>
      </w:r>
    </w:p>
    <w:bookmarkEnd w:id="19"/>
    <w:bookmarkEnd w:id="20"/>
    <w:bookmarkEnd w:id="21"/>
    <w:bookmarkEnd w:id="22"/>
    <w:p>
      <w:pPr>
        <w:pStyle w:val="4"/>
        <w:adjustRightInd w:val="0"/>
        <w:snapToGrid w:val="0"/>
        <w:spacing w:before="0" w:after="0" w:line="440" w:lineRule="exact"/>
        <w:rPr>
          <w:rFonts w:ascii="仿宋" w:hAnsi="仿宋" w:eastAsia="仿宋" w:cs="仿宋"/>
          <w:bCs w:val="0"/>
          <w:sz w:val="24"/>
          <w:szCs w:val="24"/>
        </w:rPr>
      </w:pPr>
      <w:bookmarkStart w:id="23" w:name="_Toc35393634"/>
      <w:bookmarkStart w:id="24" w:name="_Toc28359017"/>
      <w:bookmarkStart w:id="25" w:name="_Toc35393803"/>
      <w:bookmarkStart w:id="26" w:name="_Toc28359094"/>
      <w:r>
        <w:rPr>
          <w:rFonts w:hint="eastAsia" w:ascii="仿宋" w:hAnsi="仿宋" w:eastAsia="仿宋" w:cs="仿宋"/>
          <w:bCs w:val="0"/>
          <w:sz w:val="24"/>
          <w:szCs w:val="24"/>
          <w:lang w:val="en-US"/>
        </w:rPr>
        <w:t>五</w:t>
      </w:r>
      <w:r>
        <w:rPr>
          <w:rFonts w:hint="eastAsia" w:ascii="仿宋" w:hAnsi="仿宋" w:eastAsia="仿宋" w:cs="仿宋"/>
          <w:bCs w:val="0"/>
          <w:sz w:val="24"/>
          <w:szCs w:val="24"/>
        </w:rPr>
        <w:t>、公告期限</w:t>
      </w:r>
      <w:bookmarkEnd w:id="23"/>
      <w:bookmarkEnd w:id="24"/>
      <w:bookmarkEnd w:id="25"/>
      <w:bookmarkEnd w:id="2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rPr>
        <w:t>5</w:t>
      </w:r>
      <w:r>
        <w:rPr>
          <w:rFonts w:hint="eastAsia" w:ascii="仿宋" w:hAnsi="仿宋" w:eastAsia="仿宋" w:cs="仿宋"/>
          <w:sz w:val="24"/>
          <w:szCs w:val="24"/>
        </w:rPr>
        <w:t>个工作日。</w:t>
      </w:r>
    </w:p>
    <w:p>
      <w:pPr>
        <w:pStyle w:val="4"/>
        <w:adjustRightInd w:val="0"/>
        <w:snapToGrid w:val="0"/>
        <w:spacing w:before="0" w:after="0" w:line="440" w:lineRule="exact"/>
        <w:rPr>
          <w:rFonts w:ascii="仿宋" w:hAnsi="仿宋" w:eastAsia="仿宋" w:cs="仿宋"/>
          <w:bCs w:val="0"/>
          <w:sz w:val="24"/>
          <w:szCs w:val="24"/>
        </w:rPr>
      </w:pPr>
      <w:bookmarkStart w:id="27" w:name="_Toc35393804"/>
      <w:bookmarkStart w:id="28" w:name="_Toc35393635"/>
      <w:r>
        <w:rPr>
          <w:rFonts w:hint="eastAsia" w:ascii="仿宋" w:hAnsi="仿宋" w:eastAsia="仿宋" w:cs="仿宋"/>
          <w:bCs w:val="0"/>
          <w:sz w:val="24"/>
          <w:szCs w:val="24"/>
          <w:lang w:val="en-US"/>
        </w:rPr>
        <w:t>六</w:t>
      </w:r>
      <w:r>
        <w:rPr>
          <w:rFonts w:hint="eastAsia" w:ascii="仿宋" w:hAnsi="仿宋" w:eastAsia="仿宋" w:cs="仿宋"/>
          <w:bCs w:val="0"/>
          <w:sz w:val="24"/>
          <w:szCs w:val="24"/>
        </w:rPr>
        <w:t>、其他补充事宜</w:t>
      </w:r>
      <w:bookmarkEnd w:id="27"/>
      <w:bookmarkEnd w:id="28"/>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lang w:val="en-US"/>
        </w:rPr>
        <w:t xml:space="preserve">     无</w:t>
      </w:r>
    </w:p>
    <w:p>
      <w:pPr>
        <w:pStyle w:val="4"/>
        <w:adjustRightInd w:val="0"/>
        <w:snapToGrid w:val="0"/>
        <w:spacing w:before="0" w:after="0" w:line="440" w:lineRule="exact"/>
        <w:rPr>
          <w:rFonts w:ascii="仿宋" w:hAnsi="仿宋" w:eastAsia="仿宋" w:cs="仿宋"/>
          <w:bCs w:val="0"/>
          <w:sz w:val="24"/>
          <w:szCs w:val="24"/>
        </w:rPr>
      </w:pPr>
      <w:bookmarkStart w:id="29" w:name="_Toc28359095"/>
      <w:bookmarkStart w:id="30" w:name="_Toc35393805"/>
      <w:bookmarkStart w:id="31" w:name="_Toc28359018"/>
      <w:bookmarkStart w:id="32" w:name="_Toc35393636"/>
      <w:r>
        <w:rPr>
          <w:rFonts w:hint="eastAsia" w:ascii="仿宋" w:hAnsi="仿宋" w:eastAsia="仿宋" w:cs="仿宋"/>
          <w:bCs w:val="0"/>
          <w:sz w:val="24"/>
          <w:szCs w:val="24"/>
          <w:lang w:val="en-US"/>
        </w:rPr>
        <w:t>七</w:t>
      </w:r>
      <w:r>
        <w:rPr>
          <w:rFonts w:hint="eastAsia" w:ascii="仿宋" w:hAnsi="仿宋" w:eastAsia="仿宋" w:cs="仿宋"/>
          <w:bCs w:val="0"/>
          <w:sz w:val="24"/>
          <w:szCs w:val="24"/>
        </w:rPr>
        <w:t>、凡对本次采购提出询问，请按以下方式联系。</w:t>
      </w:r>
      <w:bookmarkEnd w:id="29"/>
      <w:bookmarkEnd w:id="30"/>
      <w:bookmarkEnd w:id="31"/>
      <w:bookmarkEnd w:id="32"/>
    </w:p>
    <w:p>
      <w:pPr>
        <w:pStyle w:val="4"/>
        <w:adjustRightInd w:val="0"/>
        <w:snapToGrid w:val="0"/>
        <w:spacing w:before="0" w:after="0" w:line="440" w:lineRule="exact"/>
        <w:rPr>
          <w:rFonts w:ascii="仿宋" w:hAnsi="仿宋" w:eastAsia="仿宋" w:cs="仿宋"/>
          <w:b w:val="0"/>
          <w:sz w:val="24"/>
          <w:szCs w:val="24"/>
        </w:rPr>
      </w:pPr>
      <w:bookmarkStart w:id="33" w:name="_Toc35393806"/>
      <w:bookmarkStart w:id="34" w:name="_Toc28359096"/>
      <w:bookmarkStart w:id="35" w:name="_Toc28359019"/>
      <w:bookmarkStart w:id="36" w:name="_Toc35393637"/>
      <w:r>
        <w:rPr>
          <w:rFonts w:hint="eastAsia" w:ascii="仿宋" w:hAnsi="仿宋" w:eastAsia="仿宋" w:cs="仿宋"/>
          <w:b w:val="0"/>
          <w:sz w:val="24"/>
          <w:szCs w:val="24"/>
        </w:rPr>
        <w:t>1.采购人信息</w:t>
      </w:r>
      <w:bookmarkEnd w:id="33"/>
      <w:bookmarkEnd w:id="34"/>
      <w:bookmarkEnd w:id="35"/>
      <w:bookmarkEnd w:id="36"/>
    </w:p>
    <w:p>
      <w:pPr>
        <w:adjustRightInd w:val="0"/>
        <w:snapToGrid w:val="0"/>
        <w:spacing w:line="440" w:lineRule="exact"/>
        <w:rPr>
          <w:rFonts w:ascii="仿宋" w:hAnsi="仿宋" w:eastAsia="仿宋" w:cs="仿宋"/>
          <w:sz w:val="24"/>
          <w:szCs w:val="24"/>
        </w:rPr>
      </w:pPr>
      <w:bookmarkStart w:id="37" w:name="_Toc35393638"/>
      <w:bookmarkStart w:id="38" w:name="_Toc35393807"/>
      <w:bookmarkStart w:id="39" w:name="_Toc28359020"/>
      <w:bookmarkStart w:id="40" w:name="_Toc28359097"/>
      <w:r>
        <w:rPr>
          <w:rFonts w:hint="eastAsia" w:ascii="仿宋" w:hAnsi="仿宋" w:eastAsia="仿宋" w:cs="仿宋"/>
          <w:sz w:val="24"/>
          <w:szCs w:val="24"/>
        </w:rPr>
        <w:t>名    称：</w:t>
      </w:r>
      <w:r>
        <w:rPr>
          <w:rFonts w:hint="eastAsia" w:ascii="仿宋" w:hAnsi="仿宋" w:eastAsia="仿宋" w:cs="仿宋"/>
          <w:sz w:val="24"/>
          <w:szCs w:val="24"/>
          <w:lang w:val="en-US"/>
        </w:rPr>
        <w:t>新疆师范大学</w:t>
      </w:r>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地    址：新疆维吾尔自治区乌鲁木齐市水磨沟区观园路100号</w:t>
      </w:r>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rPr>
        <w:t>联系方式：</w:t>
      </w:r>
      <w:r>
        <w:rPr>
          <w:rFonts w:hint="eastAsia" w:ascii="仿宋" w:hAnsi="仿宋" w:eastAsia="仿宋" w:cs="仿宋"/>
          <w:sz w:val="24"/>
          <w:szCs w:val="24"/>
          <w:lang w:val="en-US"/>
        </w:rPr>
        <w:t>王岚  0991-4112288</w:t>
      </w:r>
    </w:p>
    <w:p>
      <w:pPr>
        <w:pStyle w:val="4"/>
        <w:adjustRightInd w:val="0"/>
        <w:snapToGrid w:val="0"/>
        <w:spacing w:before="0" w:after="0" w:line="440" w:lineRule="exact"/>
        <w:rPr>
          <w:rFonts w:ascii="仿宋" w:hAnsi="仿宋" w:eastAsia="仿宋" w:cs="仿宋"/>
          <w:b w:val="0"/>
          <w:sz w:val="24"/>
          <w:szCs w:val="24"/>
        </w:rPr>
      </w:pPr>
    </w:p>
    <w:p>
      <w:pPr>
        <w:pStyle w:val="4"/>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37"/>
      <w:bookmarkEnd w:id="38"/>
      <w:bookmarkEnd w:id="39"/>
      <w:bookmarkEnd w:id="40"/>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rPr>
        <w:t>新疆世纪星工程咨询有限公司</w:t>
      </w:r>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lang w:val="en-US"/>
        </w:rPr>
        <w:t>乌鲁木齐市新市区黄山街81号一品九点阳光7#公寓楼9楼</w:t>
      </w:r>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rPr>
        <w:t>联系人：</w:t>
      </w:r>
      <w:r>
        <w:rPr>
          <w:rFonts w:hint="eastAsia" w:ascii="仿宋" w:hAnsi="仿宋" w:eastAsia="仿宋" w:cs="仿宋"/>
          <w:sz w:val="24"/>
          <w:szCs w:val="24"/>
          <w:lang w:val="en-US"/>
        </w:rPr>
        <w:t>李梦媛、郑倩如</w:t>
      </w:r>
    </w:p>
    <w:p>
      <w:pPr>
        <w:adjustRightInd w:val="0"/>
        <w:snapToGrid w:val="0"/>
        <w:spacing w:line="440" w:lineRule="exact"/>
        <w:rPr>
          <w:rFonts w:ascii="仿宋" w:hAnsi="仿宋" w:eastAsia="仿宋" w:cs="仿宋"/>
          <w:sz w:val="24"/>
          <w:szCs w:val="24"/>
          <w:u w:val="single"/>
          <w:lang w:val="en-US"/>
        </w:rPr>
      </w:pPr>
      <w:r>
        <w:rPr>
          <w:rFonts w:hint="eastAsia" w:ascii="仿宋" w:hAnsi="仿宋" w:eastAsia="仿宋" w:cs="仿宋"/>
          <w:sz w:val="24"/>
          <w:szCs w:val="24"/>
        </w:rPr>
        <w:t>联系方式：</w:t>
      </w:r>
      <w:r>
        <w:rPr>
          <w:rFonts w:hint="eastAsia" w:ascii="仿宋" w:hAnsi="仿宋" w:eastAsia="仿宋" w:cs="仿宋"/>
          <w:sz w:val="24"/>
        </w:rPr>
        <w:t>0991-3678303</w:t>
      </w:r>
    </w:p>
    <w:p>
      <w:pPr>
        <w:adjustRightInd w:val="0"/>
        <w:snapToGrid w:val="0"/>
        <w:spacing w:line="440" w:lineRule="exact"/>
        <w:rPr>
          <w:rFonts w:ascii="仿宋" w:hAnsi="仿宋" w:eastAsia="仿宋" w:cs="仿宋"/>
          <w:sz w:val="24"/>
          <w:szCs w:val="24"/>
          <w:u w:val="single"/>
          <w:lang w:val="en-US"/>
        </w:rPr>
      </w:pPr>
      <w:r>
        <w:rPr>
          <w:rFonts w:hint="eastAsia" w:ascii="仿宋" w:hAnsi="仿宋" w:eastAsia="仿宋" w:cs="仿宋"/>
          <w:sz w:val="24"/>
          <w:szCs w:val="24"/>
          <w:lang w:val="en-US"/>
        </w:rPr>
        <w:t>邮    箱：</w:t>
      </w:r>
      <w:r>
        <w:rPr>
          <w:rFonts w:hint="eastAsia" w:ascii="仿宋" w:hAnsi="仿宋" w:eastAsia="仿宋" w:cs="仿宋"/>
          <w:sz w:val="24"/>
          <w:lang w:val="en-US"/>
        </w:rPr>
        <w:t>415485763@qq.com</w:t>
      </w:r>
    </w:p>
    <w:p>
      <w:pP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pPr>
        <w:pStyle w:val="3"/>
        <w:tabs>
          <w:tab w:val="left" w:pos="1928"/>
        </w:tabs>
        <w:spacing w:before="33" w:line="360" w:lineRule="auto"/>
        <w:ind w:right="115"/>
        <w:rPr>
          <w:rFonts w:ascii="仿宋" w:hAnsi="仿宋" w:eastAsia="仿宋" w:cs="仿宋"/>
          <w:sz w:val="32"/>
          <w:szCs w:val="32"/>
        </w:rPr>
      </w:pPr>
      <w:bookmarkStart w:id="41" w:name="_Toc10017"/>
      <w:bookmarkStart w:id="42" w:name="_Toc29657"/>
      <w:bookmarkStart w:id="43" w:name="_Toc25134"/>
      <w:r>
        <w:rPr>
          <w:rFonts w:hint="eastAsia" w:ascii="仿宋" w:hAnsi="仿宋" w:eastAsia="仿宋" w:cs="仿宋"/>
          <w:sz w:val="32"/>
          <w:szCs w:val="32"/>
        </w:rPr>
        <w:t>第二章</w:t>
      </w:r>
      <w:r>
        <w:rPr>
          <w:rFonts w:hint="eastAsia" w:ascii="仿宋" w:hAnsi="仿宋" w:eastAsia="仿宋" w:cs="仿宋"/>
          <w:sz w:val="32"/>
          <w:szCs w:val="32"/>
          <w:lang w:val="en-US"/>
        </w:rPr>
        <w:t xml:space="preserve">  供应商</w:t>
      </w:r>
      <w:r>
        <w:rPr>
          <w:rFonts w:hint="eastAsia" w:ascii="仿宋" w:hAnsi="仿宋" w:eastAsia="仿宋" w:cs="仿宋"/>
          <w:sz w:val="32"/>
          <w:szCs w:val="32"/>
        </w:rPr>
        <w:t>须知及前附表</w:t>
      </w:r>
      <w:bookmarkEnd w:id="41"/>
      <w:bookmarkEnd w:id="42"/>
      <w:bookmarkEnd w:id="43"/>
    </w:p>
    <w:p>
      <w:pPr>
        <w:pStyle w:val="7"/>
        <w:adjustRightInd w:val="0"/>
        <w:snapToGrid w:val="0"/>
        <w:spacing w:before="0" w:line="360" w:lineRule="auto"/>
        <w:rPr>
          <w:rFonts w:ascii="仿宋" w:hAnsi="仿宋" w:eastAsia="仿宋" w:cs="仿宋"/>
          <w:b w:val="0"/>
          <w:bCs w:val="0"/>
        </w:rPr>
      </w:pPr>
    </w:p>
    <w:p>
      <w:pPr>
        <w:pStyle w:val="7"/>
        <w:adjustRightInd w:val="0"/>
        <w:snapToGrid w:val="0"/>
        <w:spacing w:before="0" w:line="360" w:lineRule="auto"/>
        <w:jc w:val="both"/>
        <w:rPr>
          <w:rFonts w:ascii="仿宋" w:hAnsi="仿宋" w:eastAsia="仿宋" w:cs="仿宋"/>
        </w:rPr>
      </w:pPr>
      <w:r>
        <w:rPr>
          <w:rFonts w:hint="eastAsia" w:ascii="仿宋" w:hAnsi="仿宋" w:eastAsia="仿宋" w:cs="仿宋"/>
        </w:rPr>
        <w:t>供应商须知前附表</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本表是关于</w:t>
      </w:r>
      <w:r>
        <w:rPr>
          <w:rFonts w:hint="eastAsia" w:ascii="仿宋" w:hAnsi="仿宋" w:eastAsia="仿宋" w:cs="仿宋"/>
          <w:sz w:val="24"/>
          <w:szCs w:val="24"/>
          <w:lang w:val="en-US"/>
        </w:rPr>
        <w:t>本项目</w:t>
      </w:r>
      <w:r>
        <w:rPr>
          <w:rFonts w:hint="eastAsia" w:ascii="仿宋" w:hAnsi="仿宋" w:eastAsia="仿宋" w:cs="仿宋"/>
          <w:sz w:val="24"/>
          <w:szCs w:val="24"/>
        </w:rPr>
        <w:t>的具体资料，是对供应商须知的具体补充和修改，如有矛盾，应以本表为准。</w:t>
      </w:r>
    </w:p>
    <w:tbl>
      <w:tblPr>
        <w:tblStyle w:val="20"/>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776"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条款号</w:t>
            </w:r>
          </w:p>
        </w:tc>
        <w:tc>
          <w:tcPr>
            <w:tcW w:w="7643"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采购人：</w:t>
            </w:r>
            <w:r>
              <w:rPr>
                <w:rFonts w:hint="eastAsia" w:ascii="仿宋" w:hAnsi="仿宋" w:eastAsia="仿宋" w:cs="仿宋"/>
                <w:sz w:val="24"/>
                <w:szCs w:val="24"/>
                <w:lang w:val="en-US"/>
              </w:rPr>
              <w:t>新疆师范大学</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rPr>
              <w:tab/>
            </w:r>
            <w:r>
              <w:rPr>
                <w:rFonts w:hint="eastAsia" w:ascii="仿宋" w:hAnsi="仿宋" w:eastAsia="仿宋" w:cs="仿宋"/>
                <w:sz w:val="24"/>
                <w:szCs w:val="24"/>
              </w:rPr>
              <w:t>址：新疆维吾尔自治区乌鲁木齐市水磨沟区观园路100号</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rPr>
              <w:tab/>
            </w:r>
            <w:r>
              <w:rPr>
                <w:rFonts w:hint="eastAsia" w:ascii="仿宋" w:hAnsi="仿宋" w:eastAsia="仿宋" w:cs="仿宋"/>
                <w:sz w:val="24"/>
                <w:szCs w:val="24"/>
              </w:rPr>
              <w:t>话：</w:t>
            </w:r>
            <w:r>
              <w:rPr>
                <w:rFonts w:hint="eastAsia" w:ascii="仿宋" w:hAnsi="仿宋" w:eastAsia="仿宋" w:cs="仿宋"/>
                <w:sz w:val="24"/>
                <w:szCs w:val="24"/>
                <w:lang w:val="en-US"/>
              </w:rPr>
              <w:t>王岚  0991-4112288</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采购代理机构： 新疆世纪星工程咨询有限公司</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w:t>
            </w:r>
            <w:r>
              <w:rPr>
                <w:rFonts w:hint="eastAsia" w:ascii="仿宋" w:hAnsi="仿宋" w:eastAsia="仿宋" w:cs="仿宋"/>
                <w:sz w:val="24"/>
                <w:lang w:val="en-US"/>
              </w:rPr>
              <w:t>乌鲁木齐市新市区黄山街81号一品九点阳光7#公寓楼9楼</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业务联系人：李梦媛、郑倩如       电话：</w:t>
            </w:r>
            <w:r>
              <w:rPr>
                <w:rFonts w:hint="eastAsia" w:ascii="仿宋" w:hAnsi="仿宋" w:eastAsia="仿宋" w:cs="仿宋"/>
                <w:sz w:val="24"/>
              </w:rPr>
              <w:t>0991-3678303</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电子邮箱：415485763</w:t>
            </w:r>
            <w:r>
              <w:rPr>
                <w:rFonts w:hint="eastAsia" w:ascii="仿宋" w:hAnsi="仿宋" w:eastAsia="仿宋" w:cs="仿宋"/>
                <w:sz w:val="24"/>
                <w:lang w:val="en-US"/>
              </w:rPr>
              <w:t>@qq.com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（4）</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合格供应商资格条件其他要求：</w:t>
            </w:r>
            <w:r>
              <w:rPr>
                <w:rFonts w:hint="eastAsia" w:ascii="仿宋" w:hAnsi="仿宋" w:eastAsia="仿宋" w:cs="仿宋"/>
                <w:sz w:val="24"/>
                <w:szCs w:val="24"/>
                <w:u w:val="single"/>
              </w:rPr>
              <w:t>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5</w:t>
            </w:r>
            <w:r>
              <w:rPr>
                <w:rFonts w:hint="eastAsia" w:ascii="仿宋" w:hAnsi="仿宋" w:eastAsia="仿宋" w:cs="仿宋"/>
                <w:sz w:val="24"/>
                <w:szCs w:val="24"/>
              </w:rPr>
              <w:t>）</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是否专门面向中小企业采购：</w:t>
            </w:r>
            <w:r>
              <w:rPr>
                <w:rFonts w:hint="eastAsia" w:ascii="仿宋" w:hAnsi="仿宋" w:eastAsia="仿宋" w:cs="仿宋"/>
                <w:sz w:val="24"/>
                <w:szCs w:val="24"/>
                <w:u w:val="single"/>
              </w:rPr>
              <w:t xml:space="preserve"> 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6</w:t>
            </w:r>
            <w:r>
              <w:rPr>
                <w:rFonts w:hint="eastAsia" w:ascii="仿宋" w:hAnsi="仿宋" w:eastAsia="仿宋" w:cs="仿宋"/>
                <w:sz w:val="24"/>
                <w:szCs w:val="24"/>
              </w:rPr>
              <w:t>）</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（标的名称）所属行业：软件和信息技术服务业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7</w:t>
            </w:r>
            <w:r>
              <w:rPr>
                <w:rFonts w:hint="eastAsia" w:ascii="仿宋" w:hAnsi="仿宋" w:eastAsia="仿宋" w:cs="仿宋"/>
                <w:sz w:val="24"/>
                <w:szCs w:val="24"/>
              </w:rPr>
              <w:t>）</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是否为本项目面向中小企业采购预留份额：</w:t>
            </w:r>
            <w:r>
              <w:rPr>
                <w:rFonts w:hint="eastAsia" w:ascii="仿宋" w:hAnsi="仿宋" w:eastAsia="仿宋" w:cs="仿宋"/>
                <w:sz w:val="24"/>
                <w:szCs w:val="24"/>
                <w:u w:val="single"/>
              </w:rPr>
              <w:t xml:space="preserve"> 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是否允许联合体参加磋商：</w:t>
            </w:r>
            <w:r>
              <w:rPr>
                <w:rFonts w:hint="eastAsia" w:ascii="仿宋" w:hAnsi="仿宋" w:eastAsia="仿宋" w:cs="仿宋"/>
                <w:sz w:val="24"/>
                <w:szCs w:val="24"/>
                <w:u w:val="single"/>
              </w:rPr>
              <w:t xml:space="preserve"> 否</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2.2（</w:t>
            </w:r>
            <w:r>
              <w:rPr>
                <w:rFonts w:hint="eastAsia" w:ascii="仿宋" w:hAnsi="仿宋" w:eastAsia="仿宋" w:cs="仿宋"/>
                <w:sz w:val="24"/>
                <w:szCs w:val="24"/>
                <w:lang w:val="en-US"/>
              </w:rPr>
              <w:t>8</w:t>
            </w:r>
            <w:r>
              <w:rPr>
                <w:rFonts w:hint="eastAsia" w:ascii="仿宋" w:hAnsi="仿宋" w:eastAsia="仿宋" w:cs="仿宋"/>
                <w:sz w:val="24"/>
                <w:szCs w:val="24"/>
              </w:rPr>
              <w:t>）</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对联合体的其他资格要求：</w:t>
            </w:r>
            <w:r>
              <w:rPr>
                <w:rFonts w:hint="eastAsia" w:ascii="仿宋" w:hAnsi="仿宋" w:eastAsia="仿宋" w:cs="仿宋"/>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3.3 </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如供应商对多个包进行投标，可以成交</w:t>
            </w:r>
            <w:r>
              <w:rPr>
                <w:rFonts w:hint="eastAsia" w:ascii="仿宋" w:hAnsi="仿宋" w:eastAsia="仿宋" w:cs="仿宋"/>
                <w:sz w:val="24"/>
                <w:szCs w:val="24"/>
                <w:u w:val="single"/>
                <w:lang w:val="en-US"/>
              </w:rPr>
              <w:t xml:space="preserve"> / </w:t>
            </w:r>
            <w:r>
              <w:rPr>
                <w:rFonts w:hint="eastAsia" w:ascii="仿宋" w:hAnsi="仿宋" w:eastAsia="仿宋" w:cs="仿宋"/>
                <w:sz w:val="24"/>
                <w:szCs w:val="24"/>
                <w:lang w:val="en-US"/>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7.4</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项目预算金额：人民币33.6万元；</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 xml:space="preserve">最高限价：/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8.1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响应文件有效期：</w:t>
            </w:r>
            <w:r>
              <w:rPr>
                <w:rFonts w:hint="eastAsia" w:ascii="仿宋" w:hAnsi="仿宋" w:eastAsia="仿宋" w:cs="仿宋"/>
                <w:sz w:val="24"/>
                <w:szCs w:val="24"/>
                <w:u w:val="single"/>
                <w:lang w:val="en-US"/>
              </w:rPr>
              <w:t xml:space="preserve"> 90 </w:t>
            </w:r>
            <w:r>
              <w:rPr>
                <w:rFonts w:hint="eastAsia" w:ascii="仿宋" w:hAnsi="仿宋" w:eastAsia="仿宋" w:cs="仿宋"/>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9.1 </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响应文件数量：</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正本：1 份、副本：3 份</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除上述文件外，还须密封递交响应文件电子文档（仅限 U 盘）PDF格式 1 份。其中：PDF 格式应为响应文件正本加盖公章后的扫描件。</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电子文档要求单独密封于一信封，并在信封上标明 “响应电子版”字样，随响应文件同时递交。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11.1</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保证金形式：电汇或银行转账</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保证金数额：</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rPr>
              <w:t xml:space="preserve"> 6000 </w:t>
            </w:r>
            <w:r>
              <w:rPr>
                <w:rFonts w:hint="eastAsia" w:ascii="仿宋" w:hAnsi="仿宋" w:eastAsia="仿宋" w:cs="仿宋"/>
                <w:sz w:val="24"/>
                <w:szCs w:val="24"/>
              </w:rPr>
              <w:t>元（人民币陆千元整）</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保证金收款人：新疆世纪星工程咨询有限公司</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保证金收款账号：512090100100073085</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color w:val="000000"/>
                <w:sz w:val="24"/>
                <w:szCs w:val="24"/>
                <w:lang w:val="en-US"/>
              </w:rPr>
              <w:t>保证收款银行及行号: 兴业银行乌鲁木齐分行营业部309881002010</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以电汇或银行转账形式缴纳保证金的供应商注意事项：</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在汇款附言（或银行摘要）中，标明项目编号、包号（如分包）。每个项目须按照分包分别提交投标保证金，如：“SJX</w:t>
            </w:r>
            <w:r>
              <w:rPr>
                <w:rFonts w:hint="eastAsia" w:ascii="仿宋" w:hAnsi="仿宋" w:eastAsia="仿宋" w:cs="仿宋"/>
                <w:sz w:val="24"/>
                <w:szCs w:val="24"/>
                <w:lang w:val="en-US"/>
              </w:rPr>
              <w:t>-</w:t>
            </w:r>
            <w:r>
              <w:rPr>
                <w:rFonts w:hint="eastAsia" w:ascii="仿宋" w:hAnsi="仿宋" w:eastAsia="仿宋" w:cs="仿宋"/>
                <w:sz w:val="24"/>
                <w:szCs w:val="24"/>
              </w:rPr>
              <w:t>2022-076”。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15.2（2）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磋商文件可以修改变动的内容：</w:t>
            </w:r>
            <w:r>
              <w:rPr>
                <w:rFonts w:hint="eastAsia" w:ascii="仿宋" w:hAnsi="仿宋" w:eastAsia="仿宋" w:cs="仿宋"/>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20.1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5"/>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23.1</w:t>
            </w:r>
          </w:p>
        </w:tc>
        <w:tc>
          <w:tcPr>
            <w:tcW w:w="7643" w:type="dxa"/>
            <w:tcBorders>
              <w:top w:val="single" w:color="auto" w:sz="4" w:space="0"/>
              <w:left w:val="single" w:color="auto" w:sz="4" w:space="0"/>
              <w:bottom w:val="single" w:color="auto" w:sz="4" w:space="0"/>
            </w:tcBorders>
            <w:vAlign w:val="center"/>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提交履约保证金的时间：/</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履约保证金金额：/</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5"/>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26.1</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是否由中标人缴纳招标代理费：</w:t>
            </w:r>
            <w:r>
              <w:rPr>
                <w:rFonts w:hint="eastAsia" w:ascii="仿宋" w:hAnsi="仿宋" w:eastAsia="仿宋" w:cs="仿宋"/>
                <w:color w:val="000000"/>
                <w:sz w:val="24"/>
                <w:szCs w:val="24"/>
                <w:u w:val="single"/>
                <w:lang w:val="en-US"/>
              </w:rPr>
              <w:t>是</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招标代理费：</w:t>
            </w:r>
            <w:r>
              <w:rPr>
                <w:rFonts w:hint="eastAsia" w:ascii="仿宋" w:hAnsi="仿宋" w:eastAsia="仿宋" w:cs="仿宋"/>
                <w:color w:val="000000"/>
                <w:sz w:val="24"/>
                <w:szCs w:val="24"/>
                <w:lang w:val="en-US"/>
              </w:rPr>
              <w:sym w:font="Wingdings 2" w:char="0052"/>
            </w:r>
            <w:r>
              <w:rPr>
                <w:rFonts w:hint="eastAsia" w:ascii="仿宋" w:hAnsi="仿宋" w:eastAsia="仿宋" w:cs="仿宋"/>
                <w:color w:val="000000"/>
                <w:sz w:val="24"/>
                <w:szCs w:val="24"/>
                <w:lang w:val="en-US"/>
              </w:rPr>
              <w:t>参照原国家计委计价格【2002】1980 号文下浮</w:t>
            </w:r>
            <w:r>
              <w:rPr>
                <w:rFonts w:hint="eastAsia" w:ascii="仿宋" w:hAnsi="仿宋" w:eastAsia="仿宋" w:cs="仿宋"/>
                <w:color w:val="000000"/>
                <w:sz w:val="24"/>
                <w:szCs w:val="24"/>
                <w:u w:val="single"/>
                <w:lang w:val="en-US"/>
              </w:rPr>
              <w:t xml:space="preserve"> 70 %</w:t>
            </w:r>
            <w:r>
              <w:rPr>
                <w:rFonts w:hint="eastAsia" w:ascii="仿宋" w:hAnsi="仿宋" w:eastAsia="仿宋" w:cs="仿宋"/>
                <w:color w:val="000000"/>
                <w:sz w:val="24"/>
                <w:szCs w:val="24"/>
                <w:lang w:val="en-US"/>
              </w:rPr>
              <w:t xml:space="preserve">的计算方法收取。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□万元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支付形式：支票、电汇等形式 </w:t>
            </w:r>
          </w:p>
          <w:p>
            <w:pPr>
              <w:pStyle w:val="25"/>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9419" w:type="dxa"/>
            <w:gridSpan w:val="2"/>
            <w:tcBorders>
              <w:top w:val="single" w:color="auto" w:sz="4" w:space="0"/>
            </w:tcBorders>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适用于磋商供应商须知的额外增加的变动：无。</w:t>
            </w:r>
          </w:p>
        </w:tc>
      </w:tr>
    </w:tbl>
    <w:p>
      <w:pPr>
        <w:rPr>
          <w:rFonts w:ascii="方正仿宋_GB2312" w:hAnsi="方正仿宋_GB2312" w:eastAsia="方正仿宋_GB2312" w:cs="方正仿宋_GB2312"/>
          <w:sz w:val="28"/>
          <w:szCs w:val="28"/>
        </w:rPr>
      </w:pPr>
    </w:p>
    <w:p>
      <w:pPr>
        <w:rPr>
          <w:rFonts w:ascii="方正仿宋_GB2312" w:hAnsi="方正仿宋_GB2312" w:eastAsia="方正仿宋_GB2312" w:cs="方正仿宋_GB2312"/>
          <w:sz w:val="28"/>
          <w:szCs w:val="28"/>
        </w:rPr>
      </w:pPr>
    </w:p>
    <w:p>
      <w:pP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pPr>
        <w:pStyle w:val="8"/>
        <w:tabs>
          <w:tab w:val="left" w:pos="561"/>
        </w:tabs>
        <w:spacing w:before="223"/>
        <w:ind w:right="669" w:rightChars="304"/>
        <w:jc w:val="both"/>
        <w:rPr>
          <w:lang w:val="en-US"/>
        </w:rPr>
      </w:pPr>
      <w:r>
        <w:rPr>
          <w:rFonts w:hint="eastAsia" w:ascii="方正仿宋_GB2312" w:hAnsi="方正仿宋_GB2312" w:eastAsia="方正仿宋_GB2312" w:cs="方正仿宋_GB2312"/>
          <w:lang w:val="en-US"/>
        </w:rPr>
        <w:t>正文</w:t>
      </w:r>
    </w:p>
    <w:p>
      <w:pPr>
        <w:pStyle w:val="8"/>
        <w:tabs>
          <w:tab w:val="left" w:pos="561"/>
        </w:tabs>
        <w:spacing w:before="223" w:line="440" w:lineRule="exact"/>
        <w:ind w:right="669" w:rightChars="304"/>
        <w:rPr>
          <w:rFonts w:ascii="方正仿宋_GB2312" w:hAnsi="方正仿宋_GB2312" w:eastAsia="方正仿宋_GB2312" w:cs="方正仿宋_GB2312"/>
        </w:rPr>
      </w:pPr>
    </w:p>
    <w:p>
      <w:pPr>
        <w:pStyle w:val="8"/>
        <w:tabs>
          <w:tab w:val="left" w:pos="561"/>
        </w:tabs>
        <w:spacing w:before="223" w:line="440" w:lineRule="exact"/>
        <w:ind w:right="669" w:rightChars="304"/>
        <w:rPr>
          <w:sz w:val="24"/>
          <w:szCs w:val="24"/>
        </w:rPr>
      </w:pPr>
      <w:r>
        <w:rPr>
          <w:rFonts w:hint="eastAsia"/>
          <w:sz w:val="24"/>
          <w:szCs w:val="24"/>
        </w:rPr>
        <w:t>一</w:t>
      </w:r>
      <w:r>
        <w:rPr>
          <w:rFonts w:hint="eastAsia"/>
          <w:sz w:val="24"/>
          <w:szCs w:val="24"/>
        </w:rPr>
        <w:tab/>
      </w:r>
      <w:r>
        <w:rPr>
          <w:rFonts w:hint="eastAsia"/>
          <w:sz w:val="24"/>
          <w:szCs w:val="24"/>
        </w:rPr>
        <w:t>总则</w:t>
      </w:r>
    </w:p>
    <w:p>
      <w:pPr>
        <w:pStyle w:val="12"/>
        <w:spacing w:before="9" w:line="440" w:lineRule="exact"/>
        <w:ind w:right="669" w:rightChars="304"/>
        <w:rPr>
          <w:rFonts w:ascii="仿宋" w:hAnsi="仿宋" w:eastAsia="仿宋" w:cs="仿宋"/>
          <w:b/>
        </w:rPr>
      </w:pPr>
    </w:p>
    <w:p>
      <w:pPr>
        <w:pStyle w:val="10"/>
        <w:tabs>
          <w:tab w:val="left" w:pos="724"/>
        </w:tabs>
        <w:spacing w:line="440" w:lineRule="exact"/>
        <w:ind w:left="0" w:right="-53" w:rightChars="-24"/>
      </w:pPr>
      <w:r>
        <w:rPr>
          <w:rFonts w:hint="eastAsia"/>
          <w:lang w:val="en-US"/>
        </w:rPr>
        <w:t>1.   采购人、采购代理机构及供应商</w:t>
      </w:r>
    </w:p>
    <w:p>
      <w:pPr>
        <w:pStyle w:val="26"/>
        <w:tabs>
          <w:tab w:val="left" w:pos="841"/>
        </w:tabs>
        <w:spacing w:line="440" w:lineRule="exact"/>
        <w:ind w:left="0" w:right="-53" w:rightChars="-24"/>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pPr>
        <w:pStyle w:val="26"/>
        <w:tabs>
          <w:tab w:val="left" w:pos="781"/>
        </w:tabs>
        <w:spacing w:line="440" w:lineRule="exact"/>
        <w:ind w:left="660" w:right="-53" w:rightChars="-24" w:hanging="660" w:hangingChars="275"/>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pPr>
        <w:spacing w:line="440" w:lineRule="exact"/>
        <w:ind w:right="-53" w:rightChars="-24"/>
        <w:rPr>
          <w:rFonts w:ascii="仿宋" w:hAnsi="仿宋" w:eastAsia="仿宋" w:cs="仿宋"/>
          <w:sz w:val="24"/>
          <w:szCs w:val="24"/>
          <w:lang w:val="en-US"/>
        </w:rPr>
      </w:pPr>
      <w:r>
        <w:rPr>
          <w:rFonts w:hint="eastAsia" w:ascii="仿宋" w:hAnsi="仿宋" w:eastAsia="仿宋" w:cs="仿宋"/>
          <w:sz w:val="24"/>
          <w:szCs w:val="24"/>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者自然人。</w:t>
      </w:r>
    </w:p>
    <w:p>
      <w:pPr>
        <w:pStyle w:val="26"/>
        <w:tabs>
          <w:tab w:val="left" w:pos="781"/>
        </w:tabs>
        <w:spacing w:line="440" w:lineRule="exact"/>
        <w:ind w:left="0" w:right="-53" w:rightChars="-24"/>
        <w:rPr>
          <w:b/>
          <w:bCs/>
          <w:sz w:val="24"/>
        </w:rPr>
      </w:pPr>
      <w:r>
        <w:rPr>
          <w:rFonts w:hint="eastAsia"/>
          <w:b/>
          <w:bCs/>
          <w:sz w:val="24"/>
          <w:szCs w:val="24"/>
          <w:lang w:val="en-US"/>
        </w:rPr>
        <w:t>2.</w:t>
      </w:r>
      <w:r>
        <w:rPr>
          <w:rFonts w:hint="eastAsia"/>
          <w:b/>
          <w:bCs/>
          <w:sz w:val="24"/>
        </w:rPr>
        <w:t>合格供应商资格条件</w:t>
      </w:r>
    </w:p>
    <w:p>
      <w:pPr>
        <w:pStyle w:val="26"/>
        <w:tabs>
          <w:tab w:val="left" w:pos="841"/>
        </w:tabs>
        <w:spacing w:line="440" w:lineRule="exact"/>
        <w:ind w:left="660" w:right="-53" w:rightChars="-24" w:hanging="660" w:hangingChars="275"/>
        <w:rPr>
          <w:sz w:val="24"/>
        </w:rPr>
      </w:pPr>
      <w:r>
        <w:rPr>
          <w:rFonts w:hint="eastAsia"/>
          <w:sz w:val="24"/>
          <w:lang w:val="en-US"/>
        </w:rPr>
        <w:t xml:space="preserve">2.1  </w:t>
      </w:r>
      <w:r>
        <w:rPr>
          <w:rFonts w:hint="eastAsia"/>
          <w:sz w:val="24"/>
        </w:rPr>
        <w:t>满足以下条件的供应商是合格的磋商供应商，可以参加本次竞争性磋商：</w:t>
      </w:r>
    </w:p>
    <w:p>
      <w:pPr>
        <w:pStyle w:val="26"/>
        <w:tabs>
          <w:tab w:val="left" w:pos="962"/>
        </w:tabs>
        <w:spacing w:line="440" w:lineRule="exact"/>
        <w:ind w:left="0" w:right="-53" w:rightChars="-24"/>
        <w:rPr>
          <w:sz w:val="24"/>
        </w:rPr>
      </w:pPr>
      <w:r>
        <w:rPr>
          <w:rFonts w:hint="eastAsia"/>
          <w:spacing w:val="-1"/>
          <w:sz w:val="24"/>
          <w:lang w:val="en-US"/>
        </w:rPr>
        <w:t>（1）</w:t>
      </w:r>
      <w:r>
        <w:rPr>
          <w:rFonts w:hint="eastAsia"/>
          <w:spacing w:val="-1"/>
          <w:sz w:val="24"/>
        </w:rPr>
        <w:t>在中华人民共和国境内注册，能够独立承担民事责任，有生产或供应能力的本国</w:t>
      </w:r>
      <w:r>
        <w:rPr>
          <w:rFonts w:hint="eastAsia"/>
          <w:sz w:val="24"/>
        </w:rPr>
        <w:t>供应商，包括法人、非法人组织或者自然人。</w:t>
      </w:r>
    </w:p>
    <w:p>
      <w:pPr>
        <w:pStyle w:val="26"/>
        <w:tabs>
          <w:tab w:val="left" w:pos="962"/>
        </w:tabs>
        <w:spacing w:line="440" w:lineRule="exact"/>
        <w:ind w:left="0" w:right="-53" w:rightChars="-24"/>
        <w:rPr>
          <w:sz w:val="24"/>
        </w:rPr>
      </w:pPr>
      <w:r>
        <w:rPr>
          <w:rFonts w:hint="eastAsia"/>
          <w:spacing w:val="-1"/>
          <w:sz w:val="24"/>
          <w:lang w:val="en-US"/>
        </w:rPr>
        <w:t>（2）</w:t>
      </w:r>
      <w:r>
        <w:rPr>
          <w:rFonts w:hint="eastAsia"/>
          <w:spacing w:val="-1"/>
          <w:sz w:val="24"/>
        </w:rPr>
        <w:t>具备《中华人民共和国政府采购法》第二十二条关于供应商条件的规定，遵守国</w:t>
      </w:r>
      <w:r>
        <w:rPr>
          <w:rFonts w:hint="eastAsia"/>
          <w:sz w:val="24"/>
        </w:rPr>
        <w:t>家、本项目采购人本级和上级财政部门政府采购的有关规定。</w:t>
      </w:r>
    </w:p>
    <w:p>
      <w:pPr>
        <w:pStyle w:val="26"/>
        <w:tabs>
          <w:tab w:val="left" w:pos="962"/>
        </w:tabs>
        <w:spacing w:line="440" w:lineRule="exact"/>
        <w:ind w:left="0" w:right="-53" w:rightChars="-24"/>
        <w:rPr>
          <w:sz w:val="24"/>
        </w:rPr>
      </w:pPr>
      <w:r>
        <w:rPr>
          <w:rFonts w:hint="eastAsia"/>
          <w:sz w:val="24"/>
          <w:lang w:val="en-US"/>
        </w:rPr>
        <w:t>（3）</w:t>
      </w:r>
      <w:r>
        <w:rPr>
          <w:rFonts w:hint="eastAsia"/>
          <w:sz w:val="24"/>
        </w:rPr>
        <w:t>从采购代理机构</w:t>
      </w:r>
      <w:r>
        <w:rPr>
          <w:rFonts w:hint="eastAsia"/>
          <w:spacing w:val="-1"/>
          <w:sz w:val="24"/>
        </w:rPr>
        <w:t>正式获得了本项目的竞争性磋商文件。</w:t>
      </w:r>
    </w:p>
    <w:p>
      <w:pPr>
        <w:pStyle w:val="26"/>
        <w:tabs>
          <w:tab w:val="left" w:pos="962"/>
        </w:tabs>
        <w:spacing w:line="440" w:lineRule="exact"/>
        <w:ind w:left="0" w:right="-53" w:rightChars="-24"/>
        <w:rPr>
          <w:sz w:val="24"/>
        </w:rPr>
      </w:pPr>
      <w:r>
        <w:rPr>
          <w:rFonts w:hint="eastAsia"/>
          <w:sz w:val="24"/>
          <w:lang w:val="en-US"/>
        </w:rPr>
        <w:t>（4）</w:t>
      </w:r>
      <w:r>
        <w:rPr>
          <w:rFonts w:hint="eastAsia"/>
          <w:sz w:val="24"/>
        </w:rPr>
        <w:t>符合</w:t>
      </w:r>
      <w:r>
        <w:rPr>
          <w:rFonts w:hint="eastAsia"/>
          <w:sz w:val="24"/>
          <w:szCs w:val="24"/>
          <w:u w:val="single"/>
          <w:lang w:val="en-US"/>
        </w:rPr>
        <w:t>供应商须知前附表</w:t>
      </w:r>
      <w:r>
        <w:rPr>
          <w:rFonts w:hint="eastAsia"/>
          <w:sz w:val="24"/>
        </w:rPr>
        <w:t>中规定的其他</w:t>
      </w:r>
      <w:r>
        <w:rPr>
          <w:rFonts w:hint="eastAsia"/>
          <w:sz w:val="24"/>
          <w:lang w:val="en-US"/>
        </w:rPr>
        <w:t>资格</w:t>
      </w:r>
      <w:r>
        <w:rPr>
          <w:rFonts w:hint="eastAsia"/>
          <w:sz w:val="24"/>
        </w:rPr>
        <w:t>要求。</w:t>
      </w:r>
    </w:p>
    <w:p>
      <w:pPr>
        <w:spacing w:line="440" w:lineRule="exact"/>
        <w:ind w:right="-53" w:rightChars="-24"/>
        <w:rPr>
          <w:rFonts w:ascii="仿宋" w:hAnsi="仿宋" w:eastAsia="仿宋" w:cs="仿宋"/>
          <w:sz w:val="24"/>
        </w:rPr>
      </w:pPr>
      <w:r>
        <w:rPr>
          <w:rFonts w:hint="eastAsia" w:ascii="仿宋" w:hAnsi="仿宋" w:eastAsia="仿宋" w:cs="仿宋"/>
          <w:sz w:val="24"/>
          <w:lang w:val="en-US"/>
        </w:rPr>
        <w:t>（5）</w:t>
      </w:r>
      <w:r>
        <w:rPr>
          <w:rFonts w:hint="eastAsia" w:ascii="仿宋" w:hAnsi="仿宋" w:eastAsia="仿宋" w:cs="仿宋"/>
          <w:sz w:val="24"/>
        </w:rPr>
        <w:t>若</w:t>
      </w:r>
      <w:r>
        <w:rPr>
          <w:rFonts w:hint="eastAsia" w:ascii="仿宋" w:hAnsi="仿宋" w:eastAsia="仿宋" w:cs="仿宋"/>
          <w:sz w:val="24"/>
          <w:szCs w:val="24"/>
          <w:u w:val="single"/>
          <w:lang w:val="en-US"/>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z w:val="24"/>
          <w:szCs w:val="24"/>
          <w:lang w:val="en-US"/>
        </w:rPr>
        <w:t>（6）响应</w:t>
      </w:r>
      <w:r>
        <w:rPr>
          <w:rFonts w:hint="eastAsia" w:ascii="仿宋" w:hAnsi="仿宋" w:eastAsia="仿宋" w:cs="仿宋"/>
          <w:spacing w:val="-5"/>
          <w:sz w:val="24"/>
          <w:szCs w:val="24"/>
          <w:lang w:val="en-US"/>
        </w:rPr>
        <w:t>标的所属行业见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（7）本项目是否面向中小企业采购预留份额、措施及比例见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rPr>
        <w:t>。承接企业如为监狱企业或残疾人福利性单位的，视同为小型、微型企业。</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2.2  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中允许联合体参加磋商，对联合体规定如下：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（1）两个以上供应商可以组成一个联合体，以一个供应商的身份磋商。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（2）联合体各方均应符合《中华人民共和国政府采购法》第二十二条规定的条件。</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（3）采购人根据采购项目对供应商的特殊要求，联合体中至少应当有一方符合其规定。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（7）联合体各方在同一磋商项目的同一分包（或标段）中以自己名义单独磋商或者参加其他联合体磋商的，相关磋商</w:t>
      </w:r>
      <w:r>
        <w:rPr>
          <w:rFonts w:hint="eastAsia" w:ascii="仿宋" w:hAnsi="仿宋" w:eastAsia="仿宋" w:cs="仿宋"/>
          <w:b/>
          <w:bCs/>
          <w:spacing w:val="-5"/>
          <w:sz w:val="24"/>
          <w:szCs w:val="24"/>
          <w:lang w:val="en-US"/>
        </w:rPr>
        <w:t>响应文件均无效</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（8）对联合体的其他资格要求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spacing w:val="-5"/>
          <w:sz w:val="24"/>
          <w:szCs w:val="24"/>
          <w:lang w:val="en-US"/>
        </w:rPr>
      </w:pPr>
      <w:r>
        <w:rPr>
          <w:rFonts w:hint="eastAsia" w:ascii="仿宋" w:hAnsi="仿宋" w:eastAsia="仿宋" w:cs="仿宋"/>
          <w:spacing w:val="-5"/>
          <w:sz w:val="24"/>
          <w:szCs w:val="24"/>
          <w:lang w:val="en-US"/>
        </w:rPr>
        <w:t>2.3  单位负责人为同一人或者存在直接控股、管理关系的不同供应商，其</w:t>
      </w:r>
      <w:r>
        <w:rPr>
          <w:rFonts w:hint="eastAsia" w:ascii="仿宋" w:hAnsi="仿宋" w:eastAsia="仿宋" w:cs="仿宋"/>
          <w:b/>
          <w:bCs/>
          <w:spacing w:val="-5"/>
          <w:sz w:val="24"/>
          <w:szCs w:val="24"/>
          <w:lang w:val="en-US"/>
        </w:rPr>
        <w:t>响应文件</w:t>
      </w:r>
    </w:p>
    <w:p>
      <w:pPr>
        <w:spacing w:line="440" w:lineRule="exact"/>
        <w:ind w:left="635" w:right="-53" w:rightChars="-24" w:hanging="635" w:hangingChars="275"/>
        <w:rPr>
          <w:rFonts w:ascii="仿宋" w:hAnsi="仿宋" w:eastAsia="仿宋" w:cs="仿宋"/>
          <w:spacing w:val="-5"/>
          <w:sz w:val="24"/>
          <w:szCs w:val="24"/>
          <w:lang w:val="en-US"/>
        </w:rPr>
      </w:pPr>
      <w:r>
        <w:rPr>
          <w:rFonts w:hint="eastAsia" w:ascii="仿宋" w:hAnsi="仿宋" w:eastAsia="仿宋" w:cs="仿宋"/>
          <w:b/>
          <w:bCs/>
          <w:spacing w:val="-5"/>
          <w:sz w:val="24"/>
          <w:szCs w:val="24"/>
          <w:lang w:val="en-US"/>
        </w:rPr>
        <w:t>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决策行为。一经发现，其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并取消其成交资格。如果采购合同已经履行的，给采购人、其他供应商造成损失的，</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由责任人承担赔偿责任：</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（1）提供虚假的资料。</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（2）与其他供应商恶意串通。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（3）向采购人、采购代理机构或评审专家行贿或提供其他不正当利益。</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（4）成交后不按照磋商文件和其响应文件与采购人订立合同。</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（5）法律、法规规定的其他情形。</w:t>
      </w:r>
    </w:p>
    <w:p>
      <w:pPr>
        <w:spacing w:line="440" w:lineRule="exact"/>
        <w:ind w:left="635" w:right="-53" w:rightChars="-24" w:hanging="635" w:hangingChars="275"/>
        <w:rPr>
          <w:rFonts w:ascii="仿宋" w:hAnsi="仿宋" w:eastAsia="仿宋" w:cs="仿宋"/>
          <w:b/>
          <w:bCs/>
          <w:spacing w:val="-5"/>
          <w:sz w:val="24"/>
          <w:szCs w:val="24"/>
          <w:lang w:val="en-US"/>
        </w:rPr>
      </w:pPr>
      <w:r>
        <w:rPr>
          <w:rFonts w:hint="eastAsia" w:ascii="仿宋" w:hAnsi="仿宋" w:eastAsia="仿宋" w:cs="仿宋"/>
          <w:b/>
          <w:bCs/>
          <w:spacing w:val="-5"/>
          <w:sz w:val="24"/>
          <w:szCs w:val="24"/>
          <w:lang w:val="en-US"/>
        </w:rPr>
        <w:t>3．  适用法律和磋商费用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情况下磋商组织者均无义务和责任承担这些费用。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3.3  供应商可对磋商文件其中一包或几包进行响应，除非在</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应一包中的部分采购内容，其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3.4  无论磋商文件</w:t>
      </w:r>
      <w:r>
        <w:rPr>
          <w:rFonts w:hint="eastAsia" w:ascii="仿宋" w:hAnsi="仿宋" w:eastAsia="仿宋" w:cs="仿宋"/>
          <w:spacing w:val="-5"/>
          <w:sz w:val="24"/>
          <w:szCs w:val="24"/>
          <w:u w:val="single"/>
          <w:lang w:val="en-US"/>
        </w:rPr>
        <w:t>第四章 采购需求</w:t>
      </w:r>
      <w:r>
        <w:rPr>
          <w:rFonts w:hint="eastAsia" w:ascii="仿宋" w:hAnsi="仿宋" w:eastAsia="仿宋" w:cs="仿宋"/>
          <w:spacing w:val="-5"/>
          <w:sz w:val="24"/>
          <w:szCs w:val="24"/>
          <w:lang w:val="en-US"/>
        </w:rPr>
        <w:t>中是否要求，供应商所提供货物及服务均应符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合国家强制性标准。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共和国法定计量单位。</w:t>
      </w:r>
    </w:p>
    <w:p>
      <w:pPr>
        <w:spacing w:line="440" w:lineRule="exact"/>
        <w:ind w:left="770" w:right="-53" w:rightChars="-24" w:hanging="770" w:hangingChars="275"/>
        <w:rPr>
          <w:rFonts w:ascii="仿宋" w:hAnsi="仿宋" w:eastAsia="仿宋" w:cs="仿宋"/>
          <w:sz w:val="28"/>
          <w:szCs w:val="28"/>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rPr>
          <w:rFonts w:ascii="仿宋" w:hAnsi="仿宋" w:eastAsia="仿宋" w:cs="仿宋"/>
          <w:b/>
          <w:bCs/>
          <w:sz w:val="24"/>
          <w:szCs w:val="24"/>
          <w:lang w:val="en-US"/>
        </w:rPr>
      </w:pPr>
      <w:r>
        <w:rPr>
          <w:rFonts w:hint="eastAsia" w:ascii="仿宋" w:hAnsi="仿宋" w:eastAsia="仿宋" w:cs="仿宋"/>
          <w:b/>
          <w:bCs/>
          <w:sz w:val="24"/>
          <w:szCs w:val="24"/>
          <w:lang w:val="en-US"/>
        </w:rPr>
        <w:t>4.   磋商文件构成</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4.1  磋商文件包括：采购邀请、供应商须知、采购需求、合同条款、评审办法、</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附件等。</w:t>
      </w:r>
    </w:p>
    <w:p>
      <w:pPr>
        <w:spacing w:line="440" w:lineRule="exact"/>
        <w:ind w:right="-53" w:rightChars="-24"/>
        <w:rPr>
          <w:rFonts w:ascii="仿宋" w:hAnsi="仿宋" w:eastAsia="仿宋" w:cs="仿宋"/>
          <w:sz w:val="24"/>
          <w:szCs w:val="24"/>
          <w:lang w:val="en-US"/>
        </w:rPr>
      </w:pPr>
      <w:r>
        <w:rPr>
          <w:rFonts w:hint="eastAsia" w:ascii="仿宋" w:hAnsi="仿宋" w:eastAsia="仿宋" w:cs="仿宋"/>
          <w:sz w:val="24"/>
          <w:szCs w:val="24"/>
          <w:lang w:val="en-US"/>
        </w:rPr>
        <w:t>4.2  磋商供应商应认真阅读磋商文件中各有关事项、格式、条款和规范等，按</w:t>
      </w:r>
    </w:p>
    <w:p>
      <w:pPr>
        <w:spacing w:line="440" w:lineRule="exact"/>
        <w:ind w:right="-53" w:rightChars="-24"/>
        <w:rPr>
          <w:rFonts w:ascii="仿宋" w:hAnsi="仿宋" w:eastAsia="仿宋" w:cs="仿宋"/>
          <w:sz w:val="24"/>
          <w:szCs w:val="24"/>
        </w:rPr>
      </w:pPr>
      <w:r>
        <w:rPr>
          <w:rFonts w:hint="eastAsia" w:ascii="仿宋" w:hAnsi="仿宋" w:eastAsia="仿宋" w:cs="仿宋"/>
          <w:sz w:val="24"/>
          <w:szCs w:val="24"/>
          <w:lang w:val="en-US"/>
        </w:rPr>
        <w:t>要求编制响应文件，并对其提交的响应文件的真实性、合法性承担法律责任。如果磋商供应商没有按照磋商文件的要求对磋商文件做出实质性响应，该</w:t>
      </w:r>
      <w:r>
        <w:rPr>
          <w:rFonts w:hint="eastAsia" w:ascii="仿宋" w:hAnsi="仿宋" w:eastAsia="仿宋" w:cs="仿宋"/>
          <w:b/>
          <w:sz w:val="24"/>
        </w:rPr>
        <w:t>响应文件无效</w:t>
      </w:r>
      <w:r>
        <w:rPr>
          <w:rFonts w:hint="eastAsia" w:ascii="仿宋" w:hAnsi="仿宋" w:eastAsia="仿宋" w:cs="仿宋"/>
          <w:sz w:val="24"/>
          <w:szCs w:val="24"/>
          <w:lang w:val="en-US"/>
        </w:rPr>
        <w:t>。</w:t>
      </w:r>
    </w:p>
    <w:p>
      <w:pPr>
        <w:spacing w:line="440" w:lineRule="exact"/>
        <w:ind w:left="663" w:right="-53" w:rightChars="-24" w:hanging="663" w:hangingChars="275"/>
        <w:rPr>
          <w:rFonts w:ascii="仿宋" w:hAnsi="仿宋" w:eastAsia="仿宋" w:cs="仿宋"/>
          <w:b/>
          <w:bCs/>
          <w:sz w:val="24"/>
          <w:szCs w:val="24"/>
        </w:rPr>
      </w:pPr>
      <w:r>
        <w:rPr>
          <w:rFonts w:hint="eastAsia" w:ascii="仿宋" w:hAnsi="仿宋" w:eastAsia="仿宋" w:cs="仿宋"/>
          <w:b/>
          <w:bCs/>
          <w:sz w:val="24"/>
          <w:szCs w:val="24"/>
          <w:lang w:val="en-US"/>
        </w:rPr>
        <w:t xml:space="preserve">5.   </w:t>
      </w:r>
      <w:r>
        <w:rPr>
          <w:rFonts w:hint="eastAsia" w:ascii="仿宋" w:hAnsi="仿宋" w:eastAsia="仿宋" w:cs="仿宋"/>
          <w:b/>
          <w:bCs/>
          <w:sz w:val="24"/>
          <w:szCs w:val="24"/>
        </w:rPr>
        <w:t>磋商文件的澄清或者修改</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5.1  </w:t>
      </w:r>
      <w:r>
        <w:rPr>
          <w:rFonts w:hint="eastAsia" w:ascii="仿宋" w:hAnsi="仿宋" w:eastAsia="仿宋" w:cs="仿宋"/>
          <w:sz w:val="24"/>
          <w:szCs w:val="24"/>
        </w:rPr>
        <w:t>在首次提交响应文件截止时间前，采购人、</w:t>
      </w:r>
      <w:r>
        <w:rPr>
          <w:rFonts w:hint="eastAsia" w:ascii="仿宋" w:hAnsi="仿宋" w:eastAsia="仿宋" w:cs="仿宋"/>
          <w:sz w:val="24"/>
          <w:szCs w:val="24"/>
          <w:lang w:val="en-US"/>
        </w:rPr>
        <w:t>采购代理机构</w:t>
      </w:r>
      <w:r>
        <w:rPr>
          <w:rFonts w:hint="eastAsia" w:ascii="仿宋" w:hAnsi="仿宋" w:eastAsia="仿宋" w:cs="仿宋"/>
          <w:sz w:val="24"/>
          <w:szCs w:val="24"/>
        </w:rPr>
        <w:t>或者磋商小组可</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以对已发出的磋商文件进行必要的澄清或者修改，并由</w:t>
      </w:r>
      <w:r>
        <w:rPr>
          <w:rFonts w:hint="eastAsia" w:ascii="仿宋" w:hAnsi="仿宋" w:eastAsia="仿宋" w:cs="仿宋"/>
          <w:sz w:val="24"/>
          <w:szCs w:val="24"/>
          <w:lang w:val="en-US"/>
        </w:rPr>
        <w:t>采购代理机构</w:t>
      </w:r>
      <w:r>
        <w:rPr>
          <w:rFonts w:hint="eastAsia" w:ascii="仿宋" w:hAnsi="仿宋" w:eastAsia="仿宋" w:cs="仿宋"/>
          <w:sz w:val="24"/>
          <w:szCs w:val="24"/>
        </w:rPr>
        <w:t>发出。澄清</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知已获取磋商文件的</w:t>
      </w:r>
      <w:r>
        <w:rPr>
          <w:rFonts w:hint="eastAsia" w:ascii="仿宋" w:hAnsi="仿宋" w:eastAsia="仿宋" w:cs="仿宋"/>
          <w:sz w:val="24"/>
          <w:szCs w:val="24"/>
          <w:lang w:val="en-US"/>
        </w:rPr>
        <w:t>所有潜在</w:t>
      </w:r>
      <w:r>
        <w:rPr>
          <w:rFonts w:hint="eastAsia" w:ascii="仿宋" w:hAnsi="仿宋" w:eastAsia="仿宋" w:cs="仿宋"/>
          <w:sz w:val="24"/>
          <w:szCs w:val="24"/>
        </w:rPr>
        <w:t>供应商。</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5.2  </w:t>
      </w:r>
      <w:r>
        <w:rPr>
          <w:rFonts w:hint="eastAsia" w:ascii="仿宋" w:hAnsi="仿宋" w:eastAsia="仿宋" w:cs="仿宋"/>
          <w:sz w:val="24"/>
          <w:szCs w:val="24"/>
        </w:rPr>
        <w:t>澄清或者修改的内容可能影响响应文件编制的，</w:t>
      </w:r>
      <w:r>
        <w:rPr>
          <w:rFonts w:hint="eastAsia" w:ascii="仿宋" w:hAnsi="仿宋" w:eastAsia="仿宋" w:cs="仿宋"/>
          <w:sz w:val="24"/>
          <w:szCs w:val="24"/>
          <w:lang w:val="en-US"/>
        </w:rPr>
        <w:t>采购代理机构</w:t>
      </w:r>
      <w:r>
        <w:rPr>
          <w:rFonts w:hint="eastAsia" w:ascii="仿宋" w:hAnsi="仿宋" w:eastAsia="仿宋" w:cs="仿宋"/>
          <w:sz w:val="24"/>
          <w:szCs w:val="24"/>
        </w:rPr>
        <w:t>将在提交首</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次响应文件截止之日 5 日前通知，不足 5 日的，将相应顺延提交首次响应文件</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截止时间。</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5.3  </w:t>
      </w:r>
      <w:r>
        <w:rPr>
          <w:rFonts w:hint="eastAsia" w:ascii="仿宋" w:hAnsi="仿宋" w:eastAsia="仿宋" w:cs="仿宋"/>
          <w:sz w:val="24"/>
          <w:szCs w:val="24"/>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性变动是磋商文件的有效组成部分，磋商小组将以书面形式同时通知所有参加磋</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应文件。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spacing w:line="440" w:lineRule="exact"/>
        <w:ind w:left="660" w:right="-53" w:rightChars="-24" w:hanging="660" w:hangingChars="275"/>
        <w:jc w:val="both"/>
        <w:rPr>
          <w:rFonts w:ascii="仿宋" w:hAnsi="仿宋" w:eastAsia="仿宋" w:cs="仿宋"/>
          <w:sz w:val="24"/>
          <w:szCs w:val="24"/>
        </w:rPr>
      </w:pP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6.   </w:t>
      </w:r>
      <w:r>
        <w:rPr>
          <w:rFonts w:hint="eastAsia" w:ascii="仿宋" w:hAnsi="仿宋" w:eastAsia="仿宋" w:cs="仿宋"/>
          <w:b/>
          <w:bCs/>
          <w:sz w:val="24"/>
          <w:szCs w:val="24"/>
        </w:rPr>
        <w:t>响应文件的构成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6.1  </w:t>
      </w:r>
      <w:r>
        <w:rPr>
          <w:rFonts w:hint="eastAsia" w:ascii="仿宋" w:hAnsi="仿宋" w:eastAsia="仿宋" w:cs="仿宋"/>
          <w:sz w:val="24"/>
          <w:szCs w:val="24"/>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制的首次响应文件，响应文件中须包含供应商所有</w:t>
      </w:r>
      <w:r>
        <w:rPr>
          <w:rFonts w:hint="eastAsia" w:ascii="仿宋" w:hAnsi="仿宋" w:eastAsia="仿宋" w:cs="仿宋"/>
          <w:sz w:val="24"/>
          <w:szCs w:val="24"/>
          <w:lang w:val="en-US"/>
        </w:rPr>
        <w:t>响应</w:t>
      </w:r>
      <w:r>
        <w:rPr>
          <w:rFonts w:hint="eastAsia" w:ascii="仿宋" w:hAnsi="仿宋" w:eastAsia="仿宋" w:cs="仿宋"/>
          <w:sz w:val="24"/>
          <w:szCs w:val="24"/>
        </w:rPr>
        <w:t>内容，每套响应文件</w:t>
      </w:r>
      <w:r>
        <w:rPr>
          <w:rFonts w:hint="eastAsia" w:ascii="仿宋" w:hAnsi="仿宋" w:eastAsia="仿宋" w:cs="仿宋"/>
          <w:sz w:val="24"/>
          <w:szCs w:val="24"/>
          <w:lang w:val="en-US"/>
        </w:rPr>
        <w:t>的</w:t>
      </w:r>
      <w:r>
        <w:rPr>
          <w:rFonts w:hint="eastAsia" w:ascii="仿宋" w:hAnsi="仿宋" w:eastAsia="仿宋" w:cs="仿宋"/>
          <w:sz w:val="24"/>
          <w:szCs w:val="24"/>
        </w:rPr>
        <w:t>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务</w:t>
      </w:r>
      <w:r>
        <w:rPr>
          <w:rFonts w:hint="eastAsia" w:ascii="仿宋" w:hAnsi="仿宋" w:eastAsia="仿宋" w:cs="仿宋"/>
          <w:sz w:val="24"/>
          <w:szCs w:val="24"/>
          <w:lang w:val="en-US"/>
        </w:rPr>
        <w:t>部分</w:t>
      </w:r>
      <w:r>
        <w:rPr>
          <w:rFonts w:hint="eastAsia" w:ascii="仿宋" w:hAnsi="仿宋" w:eastAsia="仿宋" w:cs="仿宋"/>
          <w:sz w:val="24"/>
          <w:szCs w:val="24"/>
        </w:rPr>
        <w:t>和技术</w:t>
      </w:r>
      <w:r>
        <w:rPr>
          <w:rFonts w:hint="eastAsia" w:ascii="仿宋" w:hAnsi="仿宋" w:eastAsia="仿宋" w:cs="仿宋"/>
          <w:sz w:val="24"/>
          <w:szCs w:val="24"/>
          <w:lang w:val="en-US"/>
        </w:rPr>
        <w:t>部分合订</w:t>
      </w:r>
      <w:r>
        <w:rPr>
          <w:rFonts w:hint="eastAsia" w:ascii="仿宋" w:hAnsi="仿宋" w:eastAsia="仿宋" w:cs="仿宋"/>
          <w:sz w:val="24"/>
          <w:szCs w:val="24"/>
        </w:rPr>
        <w:t>成一本，应包括内容</w:t>
      </w:r>
      <w:r>
        <w:rPr>
          <w:rFonts w:hint="eastAsia" w:ascii="仿宋" w:hAnsi="仿宋" w:eastAsia="仿宋" w:cs="仿宋"/>
          <w:sz w:val="24"/>
          <w:szCs w:val="24"/>
          <w:lang w:val="en-US"/>
        </w:rPr>
        <w:t>详见</w:t>
      </w:r>
      <w:r>
        <w:rPr>
          <w:rFonts w:hint="eastAsia" w:ascii="仿宋" w:hAnsi="仿宋" w:eastAsia="仿宋" w:cs="仿宋"/>
          <w:sz w:val="24"/>
          <w:szCs w:val="24"/>
        </w:rPr>
        <w:t>第</w:t>
      </w:r>
      <w:r>
        <w:rPr>
          <w:rFonts w:hint="eastAsia" w:ascii="仿宋" w:hAnsi="仿宋" w:eastAsia="仿宋" w:cs="仿宋"/>
          <w:sz w:val="24"/>
          <w:szCs w:val="24"/>
          <w:lang w:val="en-US"/>
        </w:rPr>
        <w:t>六</w:t>
      </w:r>
      <w:r>
        <w:rPr>
          <w:rFonts w:hint="eastAsia" w:ascii="仿宋" w:hAnsi="仿宋" w:eastAsia="仿宋" w:cs="仿宋"/>
          <w:sz w:val="24"/>
          <w:szCs w:val="24"/>
        </w:rPr>
        <w:t>章 附件</w:t>
      </w:r>
      <w:r>
        <w:rPr>
          <w:rFonts w:hint="eastAsia" w:ascii="仿宋" w:hAnsi="仿宋" w:eastAsia="仿宋" w:cs="仿宋"/>
          <w:sz w:val="24"/>
          <w:szCs w:val="24"/>
          <w:lang w:val="en-US"/>
        </w:rPr>
        <w:t>-响应文件格式。</w:t>
      </w: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7.   </w:t>
      </w:r>
      <w:r>
        <w:rPr>
          <w:rFonts w:hint="eastAsia" w:ascii="仿宋" w:hAnsi="仿宋" w:eastAsia="仿宋" w:cs="仿宋"/>
          <w:b/>
          <w:bCs/>
          <w:sz w:val="24"/>
          <w:szCs w:val="24"/>
        </w:rPr>
        <w:t>报价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7.1  </w:t>
      </w:r>
      <w:r>
        <w:rPr>
          <w:rFonts w:hint="eastAsia" w:ascii="仿宋" w:hAnsi="仿宋" w:eastAsia="仿宋" w:cs="仿宋"/>
          <w:sz w:val="24"/>
          <w:szCs w:val="24"/>
        </w:rPr>
        <w:t>在提交响应文件时，供应商要按照磋商文件给出的格式提供报价函和</w:t>
      </w:r>
      <w:r>
        <w:rPr>
          <w:rFonts w:hint="eastAsia" w:ascii="仿宋" w:hAnsi="仿宋" w:eastAsia="仿宋" w:cs="仿宋"/>
          <w:sz w:val="24"/>
          <w:szCs w:val="24"/>
          <w:lang w:val="en-US"/>
        </w:rPr>
        <w:t>首次</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表；在磋商结束后，供应商按照磋商小组的要求及磋商文件给出的格式提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供报价函和最后报价表。报价货币应为人民币。</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7.2  </w:t>
      </w:r>
      <w:r>
        <w:rPr>
          <w:rFonts w:hint="eastAsia" w:ascii="仿宋" w:hAnsi="仿宋" w:eastAsia="仿宋" w:cs="仿宋"/>
          <w:sz w:val="24"/>
          <w:szCs w:val="24"/>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7.3  </w:t>
      </w:r>
      <w:r>
        <w:rPr>
          <w:rFonts w:hint="eastAsia" w:ascii="仿宋" w:hAnsi="仿宋" w:eastAsia="仿宋" w:cs="仿宋"/>
          <w:sz w:val="24"/>
          <w:szCs w:val="24"/>
        </w:rPr>
        <w:t>每种服务</w:t>
      </w:r>
      <w:r>
        <w:rPr>
          <w:rFonts w:hint="eastAsia" w:ascii="仿宋" w:hAnsi="仿宋" w:eastAsia="仿宋" w:cs="仿宋"/>
          <w:sz w:val="24"/>
          <w:szCs w:val="24"/>
          <w:lang w:val="en-US"/>
        </w:rPr>
        <w:t>及伴随的</w:t>
      </w:r>
      <w:r>
        <w:rPr>
          <w:rFonts w:hint="eastAsia" w:ascii="仿宋" w:hAnsi="仿宋" w:eastAsia="仿宋" w:cs="仿宋"/>
          <w:sz w:val="24"/>
          <w:szCs w:val="24"/>
        </w:rPr>
        <w:t>货物只能有一个报价，不接受具有附加条件的报价，否</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则其响应文件将作为无效处理。</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7.4  本项目预算金额、最高限价详见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r>
        <w:rPr>
          <w:rFonts w:hint="eastAsia" w:ascii="仿宋" w:hAnsi="仿宋" w:eastAsia="仿宋" w:cs="仿宋"/>
          <w:sz w:val="24"/>
          <w:szCs w:val="24"/>
        </w:rPr>
        <w:t>供应商最后报价超过竞</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争性磋商文件规定的预算金额或者分项、分包最高限价的，其</w:t>
      </w:r>
      <w:r>
        <w:rPr>
          <w:rFonts w:hint="eastAsia" w:ascii="仿宋" w:hAnsi="仿宋" w:eastAsia="仿宋" w:cs="仿宋"/>
          <w:b/>
          <w:bCs/>
          <w:sz w:val="24"/>
          <w:szCs w:val="24"/>
        </w:rPr>
        <w:t>响应文件无效</w:t>
      </w:r>
      <w:r>
        <w:rPr>
          <w:rFonts w:hint="eastAsia" w:ascii="仿宋" w:hAnsi="仿宋" w:eastAsia="仿宋" w:cs="仿宋"/>
          <w:sz w:val="24"/>
          <w:szCs w:val="24"/>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8.   响应文件有效期</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8.1  响应文件应自首次提交之日起，按照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中规定时间内保持有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效，有效期短于要求的，其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pStyle w:val="23"/>
        <w:rPr>
          <w:rFonts w:ascii="仿宋" w:hAnsi="仿宋" w:eastAsia="仿宋" w:cs="仿宋"/>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四</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响应文件的签署规定和递交</w:t>
      </w:r>
    </w:p>
    <w:p>
      <w:pPr>
        <w:pStyle w:val="23"/>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9.   响应文件签署及规定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9.1  磋商供应商应按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中的规定准备和递交响应文件正本、副本</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和电子文档，纸质响应文件封面应注明“正本”或“副本”字样，副本可以是正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本的复印件，当正本和副本之间出现差异时，以正本为准。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9.2  响应文件的正本需打印或用不褪色墨水书写，并由磋商供应商的法定代表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人或经其正式授权的代表按磋商文件规定签字或者加盖公章。由授权代表签字的，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应附法定代表人授权书。供应商为自然人的，应当由本人签字并附身份证明。采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用公章授权方式的，应当在响应文件中附公章授权书（格式自定）。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9.3  所有响应文件采用</w:t>
      </w:r>
      <w:r>
        <w:rPr>
          <w:rFonts w:hint="eastAsia" w:ascii="仿宋" w:hAnsi="仿宋" w:eastAsia="仿宋" w:cs="仿宋"/>
          <w:color w:val="000000"/>
          <w:kern w:val="2"/>
          <w:sz w:val="24"/>
          <w:szCs w:val="24"/>
          <w:lang w:val="en-US"/>
        </w:rPr>
        <w:t>不可拆装的胶订方式装订或其他不可拆装的</w:t>
      </w:r>
      <w:r>
        <w:rPr>
          <w:rFonts w:hint="eastAsia" w:ascii="仿宋" w:hAnsi="仿宋" w:eastAsia="仿宋" w:cs="仿宋"/>
          <w:sz w:val="24"/>
          <w:szCs w:val="24"/>
          <w:lang w:val="en-US"/>
        </w:rPr>
        <w:t>方式装订，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否则将被视为</w:t>
      </w:r>
      <w:r>
        <w:rPr>
          <w:rFonts w:hint="eastAsia" w:ascii="仿宋" w:hAnsi="仿宋" w:eastAsia="仿宋" w:cs="仿宋"/>
          <w:b/>
          <w:bCs/>
          <w:sz w:val="24"/>
          <w:szCs w:val="24"/>
          <w:lang w:val="en-US"/>
        </w:rPr>
        <w:t>无效响应</w:t>
      </w:r>
      <w:r>
        <w:rPr>
          <w:rFonts w:hint="eastAsia" w:ascii="仿宋" w:hAnsi="仿宋" w:eastAsia="仿宋" w:cs="仿宋"/>
          <w:sz w:val="24"/>
          <w:szCs w:val="24"/>
          <w:lang w:val="en-US"/>
        </w:rPr>
        <w:t>被拒绝。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9.4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9.5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10.  响应文件的递交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截止时间后送达的响应文件采购代理机构将</w:t>
      </w:r>
      <w:r>
        <w:rPr>
          <w:rFonts w:hint="eastAsia" w:ascii="仿宋" w:hAnsi="仿宋" w:eastAsia="仿宋" w:cs="仿宋"/>
          <w:b/>
          <w:bCs/>
          <w:sz w:val="24"/>
          <w:szCs w:val="24"/>
          <w:lang w:val="en-US"/>
        </w:rPr>
        <w:t>拒收</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五  保证金</w:t>
      </w:r>
    </w:p>
    <w:p>
      <w:pPr>
        <w:pStyle w:val="23"/>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11.  保证金的提交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11.1 磋商供应商在递交响应文件截止时间前，按照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规定的保证</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11.2 供应商没有按规定提交保证金的，其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。采用电汇形式提交保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保证金不能按时进入指定账户的，其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12.  保证金的没收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12.1 发生下列情况之一，保证金将被没收：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（1）供应商在提交最后报价后撤回响应文件的；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（2）供应商在响应文件中提供虚假材料的；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（4）存在串通投标情形的；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（5）成交供应商签订合同后不向采购代理机构支付中介服务费；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（6）存在向采购人、代理机构或评审专家行贿事实的。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（7）法律、法规规定的其它情况。</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13.  保证金的退还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证金将及时予以退还。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理机构办理保证金无息退还手续。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自身原因导致无法及时退还的，采购人或采购代理机构将不承担资金占用费。</w:t>
      </w:r>
    </w:p>
    <w:p>
      <w:pPr>
        <w:spacing w:line="440" w:lineRule="exact"/>
        <w:ind w:left="660" w:right="-53" w:rightChars="-24" w:hanging="660" w:hangingChars="275"/>
        <w:jc w:val="both"/>
        <w:rPr>
          <w:rFonts w:ascii="仿宋" w:hAnsi="仿宋" w:eastAsia="仿宋" w:cs="仿宋"/>
          <w:sz w:val="24"/>
          <w:szCs w:val="24"/>
          <w:lang w:val="en-US"/>
        </w:rPr>
      </w:pPr>
    </w:p>
    <w:p>
      <w:pPr>
        <w:pStyle w:val="8"/>
        <w:tabs>
          <w:tab w:val="left" w:pos="561"/>
        </w:tabs>
        <w:spacing w:line="440" w:lineRule="exact"/>
        <w:ind w:right="669" w:rightChars="304"/>
        <w:rPr>
          <w:sz w:val="24"/>
          <w:szCs w:val="24"/>
        </w:rPr>
      </w:pPr>
      <w:r>
        <w:rPr>
          <w:rFonts w:hint="eastAsia"/>
          <w:sz w:val="24"/>
          <w:szCs w:val="24"/>
        </w:rPr>
        <w:t>六</w:t>
      </w:r>
      <w:r>
        <w:rPr>
          <w:rFonts w:hint="eastAsia"/>
          <w:sz w:val="24"/>
          <w:szCs w:val="24"/>
        </w:rPr>
        <w:tab/>
      </w:r>
      <w:r>
        <w:rPr>
          <w:rFonts w:hint="eastAsia"/>
          <w:sz w:val="24"/>
          <w:szCs w:val="24"/>
        </w:rPr>
        <w:t>评审和磋商</w:t>
      </w:r>
    </w:p>
    <w:p>
      <w:pPr>
        <w:pStyle w:val="23"/>
        <w:rPr>
          <w:rFonts w:ascii="仿宋" w:hAnsi="仿宋" w:eastAsia="仿宋" w:cs="仿宋"/>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14.  响应文件的评审与澄清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行资格审查，符合资格条件的供应商将进入符合性审查。不符合资格条件的供应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14.2 磋商小组按照磋商文件规定的除资格条件外的其它实质性条款，对参加磋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商的供应商进行有效性、完整性和响应程度的符合性审查。未实质性响应磋商文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件的供应商将按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 采购人或采购代理机构将在截止递交响应文件前一天至截止递交响应文件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后一小时期间查询供应商的信用记录，供应商存在不良信用记录的，其响应将按</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14.3.1 不良信用记录指：供应商在“信用中国”网站（</w:t>
      </w:r>
      <w:r>
        <w:fldChar w:fldCharType="begin"/>
      </w:r>
      <w:r>
        <w:instrText xml:space="preserve"> HYPERLINK "http://www.creditchina.gov.cn/" \h </w:instrText>
      </w:r>
      <w:r>
        <w:fldChar w:fldCharType="separate"/>
      </w:r>
      <w:r>
        <w:rPr>
          <w:rFonts w:hint="eastAsia" w:ascii="仿宋" w:hAnsi="仿宋" w:eastAsia="仿宋" w:cs="仿宋"/>
          <w:sz w:val="24"/>
          <w:szCs w:val="24"/>
          <w:lang w:val="en-US"/>
        </w:rPr>
        <w:t>www.creditchina.gov.cn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被列入失信被执行人和重大税收违法案件当事人名单或存在《中华人民共和国政</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府采购法实施条例》第十九条规定的行政处罚记录，或在中国政府采购网</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w:t>
      </w:r>
      <w:r>
        <w:fldChar w:fldCharType="begin"/>
      </w:r>
      <w:r>
        <w:instrText xml:space="preserve"> HYPERLINK "http://www.ccgp.gov.cn/" \h </w:instrText>
      </w:r>
      <w:r>
        <w:fldChar w:fldCharType="separate"/>
      </w:r>
      <w:r>
        <w:rPr>
          <w:rFonts w:hint="eastAsia" w:ascii="仿宋" w:hAnsi="仿宋" w:eastAsia="仿宋" w:cs="仿宋"/>
          <w:sz w:val="24"/>
          <w:szCs w:val="24"/>
          <w:lang w:val="en-US"/>
        </w:rPr>
        <w:t>www.ccgp.gov.cn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 被列入政府采购严重违法失信行为记录名单，或法律、法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规规定的禁止供应商参加政府采购活动的情况。联合体响应的，联合体成员存在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以上不良信用记录的，视同联合体存在不良信用记录。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14.3.2 查询及记录方式：采购代理机构经办人和采购人监督人员将查询网页打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印、签字并存档备查。供应商不良信用记录以采购代理机构查询结果为准，查询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之后，网站信息发生的任何变更均不再作为评审依据，供应商自行提供的与网站</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信息不一致的其他证明材料亦不作为评审依据。</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14.4  出现下列情形之一的，将被认定为未实质性响应磋商文件：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（1）未按要求交纳保证金的；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（2）未按照磋商文件规定要求密封、签署、盖章的；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（3）供应商在报价时采用选择性报价；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（4）供应商不具备磋商文件中规定资格要求的；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（5）不符合法律、法规和磋商文件中规定的其他实质性要求的；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如未按规定做出澄清，其风险由供应商自行承担。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磋商小组将及时告知。</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15.   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15.1  依据磋商文件的要求和各供应商响应文件的应答情况，磋商小组所有成员</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集中在通知的时间，与参加的供应商逐一单独进行一轮或多轮磋商</w:t>
      </w:r>
      <w:r>
        <w:rPr>
          <w:rFonts w:hint="eastAsia" w:ascii="仿宋" w:hAnsi="仿宋" w:eastAsia="仿宋" w:cs="仿宋"/>
          <w:b/>
          <w:bCs/>
          <w:sz w:val="24"/>
          <w:szCs w:val="24"/>
          <w:lang w:val="en-US"/>
        </w:rPr>
        <w:t>（本项目不事</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先确定磋商轮次，磋商小组根据磋商情况现场确定，并在最后一轮磋商前告知供</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应商）</w:t>
      </w:r>
      <w:r>
        <w:rPr>
          <w:rFonts w:hint="eastAsia" w:ascii="仿宋" w:hAnsi="仿宋" w:eastAsia="仿宋" w:cs="仿宋"/>
          <w:sz w:val="24"/>
          <w:szCs w:val="24"/>
          <w:lang w:val="en-US"/>
        </w:rPr>
        <w:t>。磋商小组将给予所有参加磋商的供应商平等的磋商机会。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15.2  磋商包括但不限于以下内容：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修改变动磋商文件，并及时以书面形式同时通知所有参加磋商的供应商；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（3）针对修改变动的磋商文件，与所有参加磋商的供应商进行确认或者询问。</w:t>
      </w: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16.   保密原则</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16.1  磋商将在严格保密的情况下进行。</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16.2  磋商小组成员以及与磋商工作有关的人员不得泄露评审和磋商过程中获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悉的国家秘密、商业秘密，不得超越法规的规定向无关人员告知评审和磋商情况。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供应商试图影响采购人、采购代理机构和评审委员会的任何活动，将导致其</w:t>
      </w:r>
      <w:r>
        <w:rPr>
          <w:rFonts w:hint="eastAsia" w:ascii="仿宋" w:hAnsi="仿宋" w:eastAsia="仿宋" w:cs="仿宋"/>
          <w:b/>
          <w:bCs/>
          <w:sz w:val="24"/>
          <w:szCs w:val="24"/>
          <w:lang w:val="en-US"/>
        </w:rPr>
        <w:t>响应</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被拒绝</w:t>
      </w:r>
      <w:r>
        <w:rPr>
          <w:rFonts w:hint="eastAsia" w:ascii="仿宋" w:hAnsi="仿宋" w:eastAsia="仿宋" w:cs="仿宋"/>
          <w:sz w:val="24"/>
          <w:szCs w:val="24"/>
          <w:lang w:val="en-US"/>
        </w:rPr>
        <w:t>，并承担相应的法律责任。</w:t>
      </w:r>
    </w:p>
    <w:p>
      <w:pPr>
        <w:spacing w:line="440" w:lineRule="exact"/>
        <w:ind w:right="-53" w:rightChars="-24"/>
        <w:jc w:val="both"/>
        <w:rPr>
          <w:rFonts w:ascii="仿宋" w:hAnsi="仿宋" w:eastAsia="仿宋" w:cs="仿宋"/>
          <w:sz w:val="24"/>
          <w:szCs w:val="24"/>
          <w:lang w:val="en-US"/>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七</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最后报价</w:t>
      </w:r>
    </w:p>
    <w:p>
      <w:pPr>
        <w:pStyle w:val="23"/>
        <w:rPr>
          <w:rFonts w:ascii="仿宋" w:hAnsi="仿宋" w:eastAsia="仿宋" w:cs="仿宋"/>
          <w:bCs w:val="0"/>
          <w:spacing w:val="0"/>
          <w:sz w:val="24"/>
          <w:szCs w:val="24"/>
          <w:lang w:bidi="zh-CN"/>
        </w:rPr>
      </w:pP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17.   最后报价和最终采购需求的提交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商小组将按照少数服从多数的原则投票推荐 3 家以上供应商的设计方案或者解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决方案，并要求其在规定时间内提交最后报价。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17.2  最后报价是供应商响应文件的有效组成部分。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17.3  最后报价由报价函和最后报价表组成，须密封递交，仅需一份正本，签署</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规定同本章 9.2 款要求。</w:t>
      </w:r>
    </w:p>
    <w:p>
      <w:pPr>
        <w:pStyle w:val="23"/>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18.   逾期提交的最后报价</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18.1  最后报价须在磋商小组规定的时间内送达指定地点。逾期提交最后报价的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磋商供应商将被</w:t>
      </w:r>
      <w:r>
        <w:rPr>
          <w:rFonts w:hint="eastAsia" w:ascii="仿宋" w:hAnsi="仿宋" w:eastAsia="仿宋" w:cs="仿宋"/>
          <w:b/>
          <w:spacing w:val="0"/>
          <w:sz w:val="24"/>
          <w:szCs w:val="24"/>
          <w:lang w:bidi="zh-CN"/>
        </w:rPr>
        <w:t>取消授予合同</w:t>
      </w:r>
      <w:r>
        <w:rPr>
          <w:rFonts w:hint="eastAsia" w:ascii="仿宋" w:hAnsi="仿宋" w:eastAsia="仿宋" w:cs="仿宋"/>
          <w:bCs w:val="0"/>
          <w:spacing w:val="0"/>
          <w:sz w:val="24"/>
          <w:szCs w:val="24"/>
          <w:lang w:bidi="zh-CN"/>
        </w:rPr>
        <w:t>的资格。</w:t>
      </w:r>
    </w:p>
    <w:p>
      <w:pPr>
        <w:pStyle w:val="23"/>
        <w:spacing w:line="440" w:lineRule="exact"/>
        <w:rPr>
          <w:rFonts w:ascii="仿宋" w:hAnsi="仿宋" w:eastAsia="仿宋" w:cs="仿宋"/>
          <w:bCs w:val="0"/>
          <w:spacing w:val="0"/>
          <w:sz w:val="24"/>
          <w:szCs w:val="24"/>
          <w:lang w:bidi="zh-CN"/>
        </w:rPr>
      </w:pPr>
    </w:p>
    <w:p>
      <w:pPr>
        <w:pStyle w:val="23"/>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八</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综合评审</w:t>
      </w:r>
    </w:p>
    <w:p>
      <w:pPr>
        <w:pStyle w:val="23"/>
        <w:spacing w:line="440" w:lineRule="exact"/>
        <w:rPr>
          <w:rFonts w:ascii="仿宋" w:hAnsi="仿宋" w:eastAsia="仿宋" w:cs="仿宋"/>
          <w:bCs w:val="0"/>
          <w:spacing w:val="0"/>
          <w:sz w:val="24"/>
          <w:szCs w:val="24"/>
          <w:lang w:bidi="zh-CN"/>
        </w:rPr>
      </w:pPr>
    </w:p>
    <w:p>
      <w:pPr>
        <w:pStyle w:val="23"/>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19.   评审</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19.1  磋商小组采用综合评分法对提交最后报价的供应商的响应文件和最后报</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价进行综合评分。</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19.2  磋商小组各成员应当独立对每个有效响应的文件进行评价、打分，然后汇</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总每个供应商的得分，计算得分平均值，以平均值高低进行排序。分值计算保留</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小数点后二位。</w:t>
      </w:r>
    </w:p>
    <w:p>
      <w:pPr>
        <w:pStyle w:val="23"/>
        <w:spacing w:line="440" w:lineRule="exact"/>
        <w:rPr>
          <w:rFonts w:ascii="仿宋" w:hAnsi="仿宋" w:eastAsia="仿宋" w:cs="仿宋"/>
          <w:bCs w:val="0"/>
          <w:spacing w:val="0"/>
          <w:sz w:val="24"/>
          <w:szCs w:val="24"/>
          <w:lang w:bidi="zh-CN"/>
        </w:rPr>
      </w:pPr>
    </w:p>
    <w:p>
      <w:pPr>
        <w:pStyle w:val="23"/>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九</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确定成交候选供应商</w:t>
      </w:r>
    </w:p>
    <w:p>
      <w:pPr>
        <w:pStyle w:val="23"/>
        <w:spacing w:line="440" w:lineRule="exact"/>
        <w:rPr>
          <w:rFonts w:ascii="仿宋" w:hAnsi="仿宋" w:eastAsia="仿宋" w:cs="仿宋"/>
          <w:bCs w:val="0"/>
          <w:spacing w:val="0"/>
          <w:sz w:val="24"/>
          <w:szCs w:val="24"/>
          <w:lang w:bidi="zh-CN"/>
        </w:rPr>
      </w:pP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20.   确定成交候选供应商原则</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20.1  磋商小组按照打分结果由高到低的顺序提出成交候选供应商，推荐数量见</w:t>
      </w:r>
    </w:p>
    <w:p>
      <w:pPr>
        <w:pStyle w:val="23"/>
        <w:spacing w:line="440" w:lineRule="exact"/>
        <w:ind w:left="633" w:hanging="632" w:hangingChars="275"/>
        <w:rPr>
          <w:rFonts w:ascii="仿宋" w:hAnsi="仿宋" w:eastAsia="仿宋" w:cs="仿宋"/>
          <w:bCs w:val="0"/>
          <w:spacing w:val="0"/>
          <w:sz w:val="24"/>
          <w:szCs w:val="24"/>
          <w:lang w:bidi="zh-CN"/>
        </w:rPr>
      </w:pPr>
      <w:r>
        <w:rPr>
          <w:rFonts w:hint="eastAsia" w:ascii="仿宋" w:hAnsi="仿宋" w:eastAsia="仿宋" w:cs="仿宋"/>
          <w:spacing w:val="-5"/>
          <w:sz w:val="24"/>
          <w:szCs w:val="24"/>
          <w:u w:val="single"/>
          <w:lang w:bidi="zh-CN"/>
        </w:rPr>
        <w:t>供应商须知前附表</w:t>
      </w:r>
      <w:r>
        <w:rPr>
          <w:rFonts w:hint="eastAsia" w:ascii="仿宋" w:hAnsi="仿宋" w:eastAsia="仿宋" w:cs="仿宋"/>
          <w:bCs w:val="0"/>
          <w:spacing w:val="0"/>
          <w:sz w:val="24"/>
          <w:szCs w:val="24"/>
          <w:lang w:bidi="zh-CN"/>
        </w:rPr>
        <w:t>。被推荐为成交候选供应商的最后报价应不高于本项目/包采</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购预算或最高限价。如出现评审得分相同的，按照最后报价由低到高的顺序推荐。</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如出现评审得分且最后报价相同的，按照技术评审得分由高到低顺序推荐。</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21.   最终评价确定</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21.1  采购人有权对推荐为成交候选供应商的资格条件及价格计算方面进行审</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查。</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21.2  采购人从评审报告提出的成交候选供应商中，按照排序由高到低的原则确</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定成交供应商，也可以书面授权磋商小组直接确定成交供应商。</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22.   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22.1  采购代理机构将以书面形式向成交供应商发出成交通知书。</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22.2  成交通知书发出后，采购人将与成交供应商签订合同。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22.3  磋商文件、成交供应商的响应文件及其澄清文件、承诺等，均为签订合同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的依据。</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22.4  成交供应商拒绝与采购人签订合同的，采购人可以按照磋商评审报告推荐</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的成交候选供应商名单排序，确定下一候选供应商为成交供应商，也可以重新开</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展政府采购活动。</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22.5  当出现供应商自动放弃成交资格时，采购人可以按照磋商评审报告推荐的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成交候选供应商名单排序，确定下一候选供应商为成交供应商，也可以重新开展</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政府采购活动。</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23.   履约保证金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23.1  成交供应商应按照磋商</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规定的金额、形式和时间向采购</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人缴纳履约保证金。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23.2  如果成交供应商没有按照上述23.1款的规定执行，将视为放弃成交资格，</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成交供应商的投标保证金将被没收。在此情况下，采购人可确定下一候选人为成</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交供应商，也可以重新开展政府采购活动。</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24.   采购终止</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24.1  出现下列情形之一的，采购人或者采购代理机构将终止采购活动，发布项</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目终止公告并说明原因：</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（1）在采购活动中因重大变故，采购任务取消的；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（2）因情况变化，不再符合规定的竞争性磋商采购方式适用情形的；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（3）出现影响采购公正的违法、违规行为的；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（4）在采购过程中符合要求的供应商或者报价未超过采购预算的供应商不足3家的；但市场竞争不充分的科研项目，以及需要扶持的科技成果转化项目只2 家的情形除外；属于政府购买服务的项目，在采购过程中符合要求的供应商只有2家的情形除外;</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（5）法律法规规定的其他情形。</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25.   质疑与接收</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25.1  供应商认为采购文件、采购过程和成交结果使自己的权益受到损害的，参</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照《政府采购法》、《政府采购法实施条例》和《政府采购质疑和投诉办法》的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有关规定，可以依法向采购人或采购代理机构提出质疑。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25.2  供应商应按照财政部制定的《政府采购质疑函范本》格式（可从财政部官</w:t>
      </w:r>
    </w:p>
    <w:p>
      <w:pPr>
        <w:pStyle w:val="23"/>
        <w:spacing w:line="440" w:lineRule="exact"/>
        <w:ind w:left="660" w:hanging="660" w:hangingChars="275"/>
        <w:rPr>
          <w:rFonts w:ascii="仿宋" w:hAnsi="仿宋" w:eastAsia="仿宋" w:cs="仿宋"/>
          <w:b/>
          <w:spacing w:val="0"/>
          <w:sz w:val="24"/>
          <w:szCs w:val="24"/>
          <w:lang w:bidi="zh-CN"/>
        </w:rPr>
      </w:pPr>
      <w:r>
        <w:rPr>
          <w:rFonts w:hint="eastAsia" w:ascii="仿宋" w:hAnsi="仿宋" w:eastAsia="仿宋" w:cs="仿宋"/>
          <w:bCs w:val="0"/>
          <w:spacing w:val="0"/>
          <w:sz w:val="24"/>
          <w:szCs w:val="24"/>
          <w:lang w:bidi="zh-CN"/>
        </w:rPr>
        <w:t>方网站下载）和《政府采购质疑和投诉办法》的要求，</w:t>
      </w:r>
      <w:r>
        <w:rPr>
          <w:rFonts w:hint="eastAsia" w:ascii="仿宋" w:hAnsi="仿宋" w:eastAsia="仿宋" w:cs="仿宋"/>
          <w:b/>
          <w:spacing w:val="0"/>
          <w:sz w:val="24"/>
          <w:szCs w:val="24"/>
          <w:lang w:bidi="zh-CN"/>
        </w:rPr>
        <w:t>在法定质疑期内以纸质形</w:t>
      </w:r>
    </w:p>
    <w:p>
      <w:pPr>
        <w:pStyle w:val="23"/>
        <w:spacing w:line="440" w:lineRule="exact"/>
        <w:ind w:left="663" w:hanging="663" w:hangingChars="275"/>
        <w:rPr>
          <w:rFonts w:ascii="仿宋" w:hAnsi="仿宋" w:eastAsia="仿宋" w:cs="仿宋"/>
          <w:bCs w:val="0"/>
          <w:spacing w:val="0"/>
          <w:sz w:val="24"/>
          <w:szCs w:val="24"/>
          <w:lang w:bidi="zh-CN"/>
        </w:rPr>
      </w:pPr>
      <w:r>
        <w:rPr>
          <w:rFonts w:hint="eastAsia" w:ascii="仿宋" w:hAnsi="仿宋" w:eastAsia="仿宋" w:cs="仿宋"/>
          <w:b/>
          <w:spacing w:val="0"/>
          <w:sz w:val="24"/>
          <w:szCs w:val="24"/>
          <w:lang w:bidi="zh-CN"/>
        </w:rPr>
        <w:t>式提出质疑，针对同一采购程序环节的质疑应一次性提出</w:t>
      </w:r>
      <w:r>
        <w:rPr>
          <w:rFonts w:hint="eastAsia" w:ascii="仿宋" w:hAnsi="仿宋" w:eastAsia="仿宋" w:cs="仿宋"/>
          <w:bCs w:val="0"/>
          <w:spacing w:val="0"/>
          <w:sz w:val="24"/>
          <w:szCs w:val="24"/>
          <w:lang w:bidi="zh-CN"/>
        </w:rPr>
        <w:t>。超出法定质疑期的、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重复提出的、分次提出的或内容、形式不符合《政府采购质疑和投诉办法》的，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供应商将依法承担不利后果。</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25.3  采购代理机构质疑函接收部门、联系电话和通讯地址</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联系部门：新疆世纪星工程咨询有限公司</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 xml:space="preserve">联系电话：0991-3678303  </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通讯地址：乌鲁木齐开发区黄山街81号一品九点阳光七号公寓楼九楼</w:t>
      </w:r>
    </w:p>
    <w:p>
      <w:pPr>
        <w:pStyle w:val="23"/>
        <w:spacing w:line="440" w:lineRule="exact"/>
        <w:ind w:left="660" w:leftChars="300"/>
        <w:rPr>
          <w:rFonts w:ascii="仿宋" w:hAnsi="仿宋" w:eastAsia="仿宋" w:cs="仿宋"/>
          <w:bCs w:val="0"/>
          <w:spacing w:val="0"/>
          <w:sz w:val="24"/>
          <w:szCs w:val="24"/>
          <w:lang w:bidi="zh-CN"/>
        </w:rPr>
      </w:pPr>
    </w:p>
    <w:p>
      <w:pPr>
        <w:pStyle w:val="23"/>
        <w:spacing w:line="440" w:lineRule="exact"/>
        <w:ind w:left="660" w:hanging="660" w:hangingChars="275"/>
        <w:rPr>
          <w:rFonts w:ascii="仿宋" w:hAnsi="仿宋" w:eastAsia="仿宋" w:cs="仿宋"/>
          <w:bCs w:val="0"/>
          <w:spacing w:val="0"/>
          <w:sz w:val="24"/>
          <w:szCs w:val="24"/>
          <w:lang w:bidi="zh-CN"/>
        </w:rPr>
      </w:pPr>
    </w:p>
    <w:p>
      <w:pPr>
        <w:pStyle w:val="23"/>
        <w:spacing w:line="440" w:lineRule="exact"/>
        <w:ind w:left="663" w:hanging="663" w:hangingChars="27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十</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其它</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26.   代理服务费</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26.1  成交供应商须按照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中的规定的金额、形式和时间，向采</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购代理机构支付代理服务费。</w:t>
      </w:r>
    </w:p>
    <w:p>
      <w:pPr>
        <w:pStyle w:val="23"/>
        <w:spacing w:line="440" w:lineRule="exact"/>
        <w:ind w:left="663" w:hanging="663" w:hangingChars="275"/>
        <w:rPr>
          <w:rFonts w:ascii="仿宋" w:hAnsi="仿宋" w:eastAsia="仿宋" w:cs="仿宋"/>
          <w:b/>
          <w:spacing w:val="0"/>
          <w:sz w:val="24"/>
          <w:szCs w:val="24"/>
          <w:lang w:bidi="zh-CN"/>
        </w:rPr>
      </w:pPr>
      <w:bookmarkStart w:id="44" w:name="_Toc507399482"/>
      <w:r>
        <w:rPr>
          <w:rFonts w:hint="eastAsia" w:ascii="仿宋" w:hAnsi="仿宋" w:eastAsia="仿宋" w:cs="仿宋"/>
          <w:b/>
          <w:spacing w:val="0"/>
          <w:sz w:val="24"/>
          <w:szCs w:val="24"/>
          <w:lang w:bidi="zh-CN"/>
        </w:rPr>
        <w:t>27.   廉洁自律规定</w:t>
      </w:r>
      <w:bookmarkEnd w:id="44"/>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27.1  采购代理机构工作人员不得以不正当手段获取政府采购代理业务，不得与</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采购人、供应商恶意串通操纵政府采购活动。</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27.2  采购代理机构工作人员不得接受采购人或者供应商组织的宴请、旅游、娱</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乐，不得收受礼品、现金、有价证券等，不得向采购人或者供应商报销应当由个</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人承担的费用。</w:t>
      </w:r>
    </w:p>
    <w:p>
      <w:pPr>
        <w:rPr>
          <w:rFonts w:ascii="仿宋" w:hAnsi="仿宋" w:eastAsia="仿宋" w:cs="仿宋"/>
          <w:sz w:val="24"/>
          <w:szCs w:val="24"/>
          <w:lang w:val="en-US"/>
        </w:rPr>
      </w:pPr>
      <w:r>
        <w:rPr>
          <w:rFonts w:hint="eastAsia" w:ascii="仿宋" w:hAnsi="仿宋" w:eastAsia="仿宋" w:cs="仿宋"/>
          <w:sz w:val="24"/>
          <w:szCs w:val="24"/>
          <w:lang w:val="en-US"/>
        </w:rPr>
        <w:br w:type="page"/>
      </w:r>
    </w:p>
    <w:p>
      <w:pPr>
        <w:pStyle w:val="23"/>
        <w:spacing w:line="440" w:lineRule="exact"/>
        <w:ind w:left="936" w:hanging="938" w:hangingChars="275"/>
        <w:jc w:val="center"/>
        <w:outlineLvl w:val="0"/>
        <w:rPr>
          <w:rFonts w:ascii="方正仿宋_GB2312" w:hAnsi="方正仿宋_GB2312" w:eastAsia="方正仿宋_GB2312" w:cs="方正仿宋_GB2312"/>
          <w:b/>
          <w:bCs w:val="0"/>
          <w:sz w:val="32"/>
          <w:szCs w:val="32"/>
        </w:rPr>
      </w:pPr>
      <w:bookmarkStart w:id="45" w:name="_Toc507399488"/>
      <w:bookmarkStart w:id="46" w:name="_Toc4926"/>
      <w:bookmarkStart w:id="47" w:name="_Toc12454"/>
      <w:r>
        <w:rPr>
          <w:rFonts w:hint="eastAsia" w:ascii="方正仿宋_GB2312" w:hAnsi="方正仿宋_GB2312" w:eastAsia="方正仿宋_GB2312" w:cs="方正仿宋_GB2312"/>
          <w:b/>
          <w:bCs w:val="0"/>
          <w:sz w:val="32"/>
          <w:szCs w:val="32"/>
        </w:rPr>
        <w:t xml:space="preserve">第三章  </w:t>
      </w:r>
      <w:bookmarkEnd w:id="45"/>
      <w:r>
        <w:rPr>
          <w:rFonts w:hint="eastAsia" w:ascii="方正仿宋_GB2312" w:hAnsi="方正仿宋_GB2312" w:eastAsia="方正仿宋_GB2312" w:cs="方正仿宋_GB2312"/>
          <w:b/>
          <w:bCs w:val="0"/>
          <w:sz w:val="32"/>
          <w:szCs w:val="32"/>
        </w:rPr>
        <w:t>政府采购合同</w:t>
      </w:r>
      <w:bookmarkEnd w:id="46"/>
      <w:bookmarkEnd w:id="47"/>
    </w:p>
    <w:p>
      <w:pPr>
        <w:rPr>
          <w:rFonts w:ascii="仿宋" w:hAnsi="仿宋" w:eastAsia="仿宋" w:cs="Times New Roman"/>
          <w:sz w:val="32"/>
          <w:szCs w:val="32"/>
          <w:lang w:val="en-US" w:bidi="ar-SA"/>
        </w:rPr>
      </w:pPr>
      <w:r>
        <w:rPr>
          <w:rFonts w:hint="eastAsia" w:ascii="仿宋" w:hAnsi="仿宋" w:eastAsia="仿宋"/>
          <w:sz w:val="32"/>
          <w:szCs w:val="32"/>
        </w:rPr>
        <w:t xml:space="preserve">合同编号:  </w:t>
      </w: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72"/>
          <w:szCs w:val="72"/>
        </w:rPr>
      </w:pPr>
    </w:p>
    <w:p>
      <w:pPr>
        <w:jc w:val="center"/>
        <w:rPr>
          <w:rFonts w:ascii="仿宋" w:hAnsi="仿宋" w:eastAsia="仿宋"/>
          <w:b/>
          <w:sz w:val="56"/>
          <w:szCs w:val="72"/>
        </w:rPr>
      </w:pPr>
      <w:r>
        <w:rPr>
          <w:rFonts w:hint="eastAsia" w:ascii="仿宋" w:hAnsi="仿宋" w:eastAsia="仿宋"/>
          <w:b/>
          <w:sz w:val="56"/>
          <w:szCs w:val="72"/>
        </w:rPr>
        <w:t>新疆师范大学技术咨询合同</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adjustRightInd w:val="0"/>
        <w:spacing w:line="600" w:lineRule="exact"/>
        <w:ind w:firstLine="750" w:firstLineChars="250"/>
        <w:outlineLvl w:val="0"/>
        <w:rPr>
          <w:rFonts w:ascii="仿宋" w:hAnsi="仿宋" w:eastAsia="仿宋"/>
          <w:sz w:val="30"/>
          <w:szCs w:val="30"/>
        </w:rPr>
      </w:pPr>
    </w:p>
    <w:p>
      <w:pPr>
        <w:adjustRightInd w:val="0"/>
        <w:spacing w:line="600" w:lineRule="exact"/>
        <w:ind w:firstLine="750" w:firstLineChars="250"/>
        <w:outlineLvl w:val="0"/>
        <w:rPr>
          <w:rFonts w:ascii="仿宋" w:hAnsi="仿宋" w:eastAsia="仿宋"/>
          <w:sz w:val="30"/>
          <w:szCs w:val="30"/>
        </w:rPr>
      </w:pPr>
    </w:p>
    <w:p>
      <w:pPr>
        <w:adjustRightInd w:val="0"/>
        <w:spacing w:line="600" w:lineRule="exact"/>
        <w:ind w:firstLine="750" w:firstLineChars="250"/>
        <w:outlineLvl w:val="0"/>
        <w:rPr>
          <w:rFonts w:ascii="仿宋" w:hAnsi="仿宋" w:eastAsia="仿宋"/>
          <w:sz w:val="30"/>
          <w:szCs w:val="30"/>
        </w:rPr>
      </w:pPr>
    </w:p>
    <w:p>
      <w:pPr>
        <w:adjustRightInd w:val="0"/>
        <w:spacing w:line="240" w:lineRule="atLeast"/>
        <w:ind w:firstLine="640" w:firstLineChars="200"/>
        <w:outlineLvl w:val="0"/>
        <w:rPr>
          <w:rFonts w:ascii="仿宋" w:hAnsi="仿宋" w:eastAsia="仿宋"/>
          <w:sz w:val="32"/>
          <w:szCs w:val="32"/>
        </w:rPr>
      </w:pPr>
    </w:p>
    <w:p>
      <w:pPr>
        <w:adjustRightInd w:val="0"/>
        <w:spacing w:line="240" w:lineRule="atLeast"/>
        <w:ind w:firstLine="640" w:firstLineChars="200"/>
        <w:outlineLvl w:val="0"/>
        <w:rPr>
          <w:rFonts w:ascii="仿宋" w:hAnsi="仿宋" w:eastAsia="仿宋"/>
          <w:sz w:val="32"/>
          <w:szCs w:val="32"/>
        </w:rPr>
      </w:pPr>
    </w:p>
    <w:p>
      <w:pPr>
        <w:adjustRightInd w:val="0"/>
        <w:spacing w:line="600" w:lineRule="exact"/>
        <w:ind w:left="2269" w:leftChars="304" w:hanging="1600" w:hangingChars="500"/>
        <w:outlineLvl w:val="0"/>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新疆师范大XXX项目XXX报告（XXX书）</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委托方（甲方）：</w:t>
      </w:r>
      <w:r>
        <w:rPr>
          <w:rFonts w:hint="eastAsia" w:ascii="仿宋" w:hAnsi="仿宋" w:eastAsia="仿宋"/>
          <w:sz w:val="32"/>
          <w:szCs w:val="32"/>
          <w:u w:val="single"/>
        </w:rPr>
        <w:t>新疆师范大学</w:t>
      </w:r>
    </w:p>
    <w:p>
      <w:pPr>
        <w:ind w:firstLine="640" w:firstLineChars="200"/>
        <w:rPr>
          <w:rFonts w:ascii="仿宋" w:hAnsi="仿宋" w:eastAsia="仿宋"/>
          <w:sz w:val="32"/>
          <w:szCs w:val="32"/>
        </w:rPr>
      </w:pPr>
      <w:r>
        <w:rPr>
          <w:rFonts w:hint="eastAsia" w:ascii="仿宋" w:hAnsi="仿宋" w:eastAsia="仿宋"/>
          <w:sz w:val="32"/>
          <w:szCs w:val="32"/>
        </w:rPr>
        <w:t>咨询方（乙方）：</w:t>
      </w:r>
      <w:r>
        <w:rPr>
          <w:rFonts w:hint="eastAsia" w:ascii="仿宋" w:hAnsi="仿宋" w:eastAsia="仿宋"/>
          <w:sz w:val="32"/>
          <w:szCs w:val="32"/>
          <w:u w:val="single"/>
        </w:rPr>
        <w:t>XXX公司</w:t>
      </w:r>
    </w:p>
    <w:p>
      <w:pPr>
        <w:ind w:firstLine="640" w:firstLineChars="200"/>
        <w:rPr>
          <w:rFonts w:ascii="仿宋" w:hAnsi="仿宋" w:eastAsia="仿宋"/>
          <w:sz w:val="32"/>
          <w:szCs w:val="32"/>
        </w:rPr>
      </w:pPr>
      <w:r>
        <w:rPr>
          <w:rFonts w:hint="eastAsia" w:ascii="仿宋" w:hAnsi="仿宋" w:eastAsia="仿宋"/>
          <w:sz w:val="32"/>
          <w:szCs w:val="32"/>
        </w:rPr>
        <w:t>签订时间：年月日</w:t>
      </w:r>
    </w:p>
    <w:p>
      <w:pPr>
        <w:ind w:firstLine="640" w:firstLineChars="200"/>
        <w:rPr>
          <w:rFonts w:ascii="仿宋" w:hAnsi="仿宋" w:eastAsia="仿宋"/>
          <w:sz w:val="32"/>
          <w:szCs w:val="32"/>
        </w:rPr>
        <w:sectPr>
          <w:footerReference r:id="rId3" w:type="default"/>
          <w:pgSz w:w="11906" w:h="16838"/>
          <w:pgMar w:top="1440" w:right="1797" w:bottom="1440" w:left="1797" w:header="851" w:footer="992" w:gutter="0"/>
          <w:pgNumType w:fmt="decimal" w:start="1"/>
          <w:cols w:space="720" w:num="1"/>
          <w:docGrid w:type="lines" w:linePitch="312" w:charSpace="0"/>
        </w:sectPr>
      </w:pPr>
      <w:r>
        <w:rPr>
          <w:rFonts w:hint="eastAsia" w:ascii="仿宋" w:hAnsi="仿宋" w:eastAsia="仿宋"/>
          <w:sz w:val="32"/>
          <w:szCs w:val="32"/>
        </w:rPr>
        <w:t>签订地点：新疆乌鲁木齐市</w:t>
      </w:r>
    </w:p>
    <w:p>
      <w:pPr>
        <w:jc w:val="center"/>
        <w:rPr>
          <w:rFonts w:ascii="仿宋" w:hAnsi="仿宋" w:eastAsia="仿宋" w:cs="Arial"/>
          <w:sz w:val="28"/>
          <w:szCs w:val="28"/>
        </w:rPr>
      </w:pPr>
      <w:r>
        <w:rPr>
          <w:rFonts w:hint="eastAsia" w:ascii="仿宋" w:hAnsi="仿宋" w:eastAsia="仿宋" w:cs="Arial"/>
          <w:sz w:val="28"/>
          <w:szCs w:val="28"/>
        </w:rPr>
        <w:t>技术咨询合同</w:t>
      </w:r>
    </w:p>
    <w:p>
      <w:pPr>
        <w:spacing w:line="240" w:lineRule="exact"/>
        <w:ind w:firstLine="2520" w:firstLineChars="1050"/>
        <w:rPr>
          <w:rFonts w:ascii="仿宋" w:hAnsi="仿宋" w:eastAsia="仿宋" w:cs="Arial"/>
          <w:sz w:val="24"/>
          <w:szCs w:val="24"/>
        </w:rPr>
      </w:pPr>
    </w:p>
    <w:p>
      <w:pPr>
        <w:spacing w:line="560" w:lineRule="exact"/>
        <w:ind w:firstLine="480" w:firstLineChars="200"/>
        <w:rPr>
          <w:rFonts w:ascii="仿宋" w:hAnsi="仿宋" w:eastAsia="仿宋" w:cs="Times New Roman"/>
          <w:kern w:val="2"/>
          <w:sz w:val="24"/>
          <w:szCs w:val="24"/>
        </w:rPr>
      </w:pPr>
      <w:r>
        <w:rPr>
          <w:rFonts w:hint="eastAsia" w:ascii="仿宋" w:hAnsi="仿宋" w:eastAsia="仿宋"/>
          <w:sz w:val="24"/>
          <w:szCs w:val="24"/>
        </w:rPr>
        <w:t>委托方：新疆师范大学</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住所地： 乌鲁木齐市观景路100号</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 xml:space="preserve">项目联系人： </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联系方式：</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通讯地址：</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电话：  0991-</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传真：  0991-</w:t>
      </w:r>
      <w:r>
        <w:rPr>
          <w:rFonts w:hint="eastAsia" w:ascii="仿宋" w:hAnsi="仿宋" w:eastAsia="仿宋"/>
          <w:sz w:val="24"/>
          <w:szCs w:val="24"/>
          <w:u w:val="single"/>
        </w:rPr>
        <w:t>XXX</w:t>
      </w:r>
    </w:p>
    <w:p>
      <w:pPr>
        <w:spacing w:line="560" w:lineRule="exact"/>
        <w:ind w:firstLine="480" w:firstLineChars="200"/>
        <w:rPr>
          <w:rFonts w:ascii="仿宋" w:hAnsi="仿宋" w:eastAsia="仿宋"/>
          <w:color w:val="FF0000"/>
          <w:sz w:val="24"/>
          <w:szCs w:val="24"/>
        </w:rPr>
      </w:pPr>
      <w:r>
        <w:rPr>
          <w:rFonts w:hint="eastAsia" w:ascii="仿宋" w:hAnsi="仿宋" w:eastAsia="仿宋"/>
          <w:sz w:val="24"/>
          <w:szCs w:val="24"/>
        </w:rPr>
        <w:t>电子信箱：</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p>
    <w:p>
      <w:pPr>
        <w:spacing w:line="560" w:lineRule="exact"/>
        <w:ind w:firstLine="480" w:firstLineChars="200"/>
        <w:rPr>
          <w:rFonts w:ascii="仿宋" w:hAnsi="仿宋" w:eastAsia="仿宋"/>
          <w:sz w:val="24"/>
          <w:szCs w:val="24"/>
        </w:rPr>
      </w:pPr>
      <w:r>
        <w:rPr>
          <w:rFonts w:hint="eastAsia" w:ascii="仿宋" w:hAnsi="仿宋" w:eastAsia="仿宋"/>
          <w:sz w:val="24"/>
          <w:szCs w:val="24"/>
        </w:rPr>
        <w:t xml:space="preserve">咨询方： </w:t>
      </w:r>
      <w:r>
        <w:rPr>
          <w:rFonts w:hint="eastAsia" w:ascii="仿宋" w:hAnsi="仿宋" w:eastAsia="仿宋"/>
          <w:sz w:val="24"/>
          <w:szCs w:val="24"/>
          <w:u w:val="single"/>
        </w:rPr>
        <w:t>XXX</w:t>
      </w:r>
      <w:r>
        <w:rPr>
          <w:rFonts w:hint="eastAsia" w:ascii="仿宋" w:hAnsi="仿宋" w:eastAsia="仿宋"/>
          <w:sz w:val="24"/>
          <w:szCs w:val="24"/>
        </w:rPr>
        <w:t>公司</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住所地：</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联系方式：</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通讯地址：</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传真：</w:t>
      </w:r>
      <w:r>
        <w:rPr>
          <w:rFonts w:hint="eastAsia" w:ascii="仿宋" w:hAnsi="仿宋" w:eastAsia="仿宋"/>
          <w:sz w:val="24"/>
          <w:szCs w:val="24"/>
          <w:u w:val="single"/>
        </w:rPr>
        <w:t>XXX</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电子信箱：</w:t>
      </w:r>
      <w:r>
        <w:rPr>
          <w:rFonts w:hint="eastAsia" w:ascii="仿宋" w:hAnsi="仿宋" w:eastAsia="仿宋"/>
          <w:sz w:val="24"/>
          <w:szCs w:val="24"/>
          <w:u w:val="single"/>
        </w:rPr>
        <w:t>XXX</w:t>
      </w:r>
    </w:p>
    <w:p>
      <w:pPr>
        <w:pStyle w:val="33"/>
        <w:spacing w:line="560" w:lineRule="exact"/>
        <w:ind w:firstLine="480" w:firstLineChars="200"/>
        <w:jc w:val="both"/>
        <w:rPr>
          <w:rFonts w:ascii="仿宋" w:hAnsi="仿宋" w:eastAsia="仿宋"/>
          <w:b w:val="0"/>
          <w:sz w:val="24"/>
        </w:rPr>
      </w:pPr>
      <w:r>
        <w:rPr>
          <w:rFonts w:hint="eastAsia" w:ascii="仿宋" w:hAnsi="仿宋" w:eastAsia="仿宋"/>
          <w:b w:val="0"/>
          <w:sz w:val="24"/>
        </w:rPr>
        <w:t>本合同根据新疆师范大学</w:t>
      </w:r>
      <w:r>
        <w:rPr>
          <w:rFonts w:hint="eastAsia" w:ascii="仿宋" w:hAnsi="仿宋" w:eastAsia="仿宋"/>
          <w:b w:val="0"/>
          <w:sz w:val="24"/>
          <w:u w:val="single"/>
        </w:rPr>
        <w:t xml:space="preserve">  XXXX (部门)/委托XXXX (部门/公司)</w:t>
      </w:r>
      <w:r>
        <w:rPr>
          <w:rFonts w:hint="eastAsia" w:ascii="仿宋" w:hAnsi="仿宋" w:eastAsia="仿宋"/>
          <w:b w:val="0"/>
          <w:sz w:val="24"/>
        </w:rPr>
        <w:t>于</w:t>
      </w:r>
      <w:permStart w:id="0" w:edGrp="everyone"/>
      <w:r>
        <w:rPr>
          <w:rFonts w:hint="eastAsia" w:ascii="仿宋" w:hAnsi="仿宋" w:eastAsia="仿宋"/>
          <w:b w:val="0"/>
          <w:sz w:val="24"/>
          <w:u w:val="single"/>
        </w:rPr>
        <w:t xml:space="preserve">  XXXX 年 XX 月 XX  日</w:t>
      </w:r>
      <w:permEnd w:id="0"/>
      <w:r>
        <w:rPr>
          <w:rFonts w:hint="eastAsia" w:ascii="仿宋" w:hAnsi="仿宋" w:eastAsia="仿宋"/>
          <w:b w:val="0"/>
          <w:sz w:val="24"/>
        </w:rPr>
        <w:t>组织的</w:t>
      </w:r>
      <w:permStart w:id="1" w:edGrp="everyone"/>
      <w:r>
        <w:rPr>
          <w:rFonts w:hint="eastAsia" w:ascii="仿宋" w:hAnsi="仿宋" w:eastAsia="仿宋"/>
          <w:b w:val="0"/>
          <w:sz w:val="24"/>
          <w:u w:val="single"/>
        </w:rPr>
        <w:t xml:space="preserve">  XXXX 项目</w:t>
      </w:r>
      <w:permEnd w:id="1"/>
      <w:r>
        <w:rPr>
          <w:rFonts w:hint="eastAsia" w:ascii="仿宋" w:hAnsi="仿宋" w:eastAsia="仿宋"/>
          <w:b w:val="0"/>
          <w:sz w:val="24"/>
        </w:rPr>
        <w:t>的</w:t>
      </w:r>
      <w:permStart w:id="2" w:edGrp="everyone"/>
      <w:r>
        <w:rPr>
          <w:rFonts w:hint="eastAsia" w:ascii="仿宋" w:hAnsi="仿宋" w:eastAsia="仿宋"/>
          <w:b w:val="0"/>
          <w:sz w:val="24"/>
          <w:u w:val="single"/>
        </w:rPr>
        <w:t xml:space="preserve">  XXXX </w:t>
      </w:r>
      <w:permEnd w:id="2"/>
      <w:r>
        <w:rPr>
          <w:rFonts w:hint="eastAsia" w:ascii="仿宋" w:hAnsi="仿宋" w:eastAsia="仿宋"/>
          <w:b w:val="0"/>
          <w:sz w:val="24"/>
        </w:rPr>
        <w:t>会上，经</w:t>
      </w:r>
      <w:r>
        <w:rPr>
          <w:rFonts w:hint="eastAsia" w:ascii="仿宋" w:hAnsi="仿宋" w:eastAsia="仿宋"/>
          <w:b w:val="0"/>
          <w:sz w:val="24"/>
          <w:u w:val="single"/>
        </w:rPr>
        <w:t>评审委员会/评委/参会人员综合</w:t>
      </w:r>
      <w:r>
        <w:rPr>
          <w:rFonts w:hint="eastAsia" w:ascii="仿宋" w:hAnsi="仿宋" w:eastAsia="仿宋"/>
          <w:b w:val="0"/>
          <w:sz w:val="24"/>
        </w:rPr>
        <w:t>评定，确定乙方</w:t>
      </w:r>
      <w:r>
        <w:rPr>
          <w:rFonts w:hint="eastAsia" w:ascii="仿宋" w:hAnsi="仿宋" w:eastAsia="仿宋"/>
          <w:b w:val="0"/>
          <w:sz w:val="24"/>
          <w:u w:val="single"/>
        </w:rPr>
        <w:t>XXXX公司</w:t>
      </w:r>
      <w:r>
        <w:rPr>
          <w:rFonts w:hint="eastAsia" w:ascii="仿宋" w:hAnsi="仿宋" w:eastAsia="仿宋"/>
          <w:b w:val="0"/>
          <w:sz w:val="24"/>
        </w:rPr>
        <w:t>为</w:t>
      </w:r>
      <w:r>
        <w:rPr>
          <w:rFonts w:hint="eastAsia" w:ascii="仿宋" w:hAnsi="仿宋" w:eastAsia="仿宋"/>
          <w:b w:val="0"/>
          <w:sz w:val="24"/>
          <w:u w:val="single"/>
        </w:rPr>
        <w:t>咨询方</w:t>
      </w:r>
      <w:r>
        <w:rPr>
          <w:rFonts w:hint="eastAsia" w:ascii="仿宋" w:hAnsi="仿宋" w:eastAsia="仿宋"/>
          <w:b w:val="0"/>
          <w:sz w:val="24"/>
        </w:rPr>
        <w:t>，成交金额为人民币：</w:t>
      </w:r>
      <w:permStart w:id="3" w:edGrp="everyone"/>
      <w:r>
        <w:rPr>
          <w:rFonts w:hint="eastAsia" w:ascii="仿宋" w:hAnsi="仿宋" w:eastAsia="仿宋"/>
          <w:b w:val="0"/>
          <w:sz w:val="24"/>
          <w:u w:val="single"/>
        </w:rPr>
        <w:t>(大写) XXXX元整，￥XXXX.00元</w:t>
      </w:r>
      <w:r>
        <w:rPr>
          <w:rFonts w:hint="eastAsia" w:ascii="仿宋" w:hAnsi="仿宋" w:eastAsia="仿宋"/>
          <w:b w:val="0"/>
          <w:sz w:val="24"/>
        </w:rPr>
        <w:t>。</w:t>
      </w:r>
      <w:permEnd w:id="3"/>
    </w:p>
    <w:p>
      <w:pPr>
        <w:pStyle w:val="33"/>
        <w:spacing w:line="560" w:lineRule="exact"/>
        <w:ind w:firstLine="480" w:firstLineChars="200"/>
        <w:jc w:val="both"/>
        <w:rPr>
          <w:rFonts w:ascii="仿宋" w:hAnsi="仿宋" w:eastAsia="仿宋"/>
          <w:b w:val="0"/>
          <w:sz w:val="24"/>
        </w:rPr>
      </w:pPr>
      <w:r>
        <w:rPr>
          <w:rFonts w:hint="eastAsia" w:ascii="仿宋" w:hAnsi="仿宋" w:eastAsia="仿宋"/>
          <w:b w:val="0"/>
          <w:sz w:val="24"/>
        </w:rPr>
        <w:t>本合同委托方委托咨询方就编制</w:t>
      </w:r>
      <w:r>
        <w:rPr>
          <w:rFonts w:hint="eastAsia" w:ascii="仿宋" w:hAnsi="仿宋" w:eastAsia="仿宋"/>
          <w:b w:val="0"/>
          <w:bCs w:val="0"/>
          <w:sz w:val="24"/>
          <w:u w:val="single"/>
        </w:rPr>
        <w:t xml:space="preserve"> XXXX</w:t>
      </w:r>
      <w:r>
        <w:rPr>
          <w:rFonts w:hint="eastAsia" w:ascii="仿宋" w:hAnsi="仿宋" w:eastAsia="仿宋"/>
          <w:b w:val="0"/>
          <w:sz w:val="24"/>
          <w:u w:val="single"/>
        </w:rPr>
        <w:t>报告（项目XXX书）等</w:t>
      </w:r>
      <w:r>
        <w:rPr>
          <w:rFonts w:hint="eastAsia" w:ascii="仿宋" w:hAnsi="仿宋" w:eastAsia="仿宋"/>
          <w:b w:val="0"/>
          <w:sz w:val="24"/>
        </w:rPr>
        <w:t>进行专项技术咨询服务，并支付技术咨询服务报酬。双方经过平等协商，在真实、充分地表达各自意愿的基础上，根据《中华人民共和国合同法》的规定，达成如下协议，并由双方共同恪守。</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第一条、咨询方进行技术咨询服务的内容、要求和方式：</w:t>
      </w:r>
    </w:p>
    <w:p>
      <w:pPr>
        <w:pStyle w:val="33"/>
        <w:spacing w:line="560" w:lineRule="exact"/>
        <w:ind w:firstLine="480" w:firstLineChars="200"/>
        <w:jc w:val="both"/>
        <w:rPr>
          <w:rFonts w:ascii="仿宋" w:hAnsi="仿宋" w:eastAsia="仿宋"/>
          <w:b w:val="0"/>
          <w:sz w:val="24"/>
        </w:rPr>
      </w:pPr>
      <w:r>
        <w:rPr>
          <w:rFonts w:hint="eastAsia" w:ascii="仿宋" w:hAnsi="仿宋" w:eastAsia="仿宋"/>
          <w:b w:val="0"/>
          <w:sz w:val="24"/>
        </w:rPr>
        <w:t>1．技术咨询服务的内容：</w:t>
      </w:r>
      <w:r>
        <w:rPr>
          <w:rFonts w:hint="eastAsia" w:ascii="仿宋" w:hAnsi="仿宋" w:eastAsia="仿宋"/>
          <w:b w:val="0"/>
          <w:sz w:val="24"/>
          <w:u w:val="single"/>
        </w:rPr>
        <w:t>编制“</w:t>
      </w:r>
      <w:r>
        <w:rPr>
          <w:rFonts w:hint="eastAsia" w:ascii="仿宋" w:hAnsi="仿宋" w:eastAsia="仿宋"/>
          <w:b w:val="0"/>
          <w:bCs w:val="0"/>
          <w:sz w:val="24"/>
          <w:u w:val="single"/>
        </w:rPr>
        <w:t>XXXX</w:t>
      </w:r>
      <w:r>
        <w:rPr>
          <w:rFonts w:hint="eastAsia" w:ascii="仿宋" w:hAnsi="仿宋" w:eastAsia="仿宋"/>
          <w:b w:val="0"/>
          <w:sz w:val="24"/>
          <w:u w:val="single"/>
        </w:rPr>
        <w:t>”建设项目</w:t>
      </w:r>
      <w:r>
        <w:rPr>
          <w:rFonts w:hint="eastAsia" w:ascii="仿宋" w:hAnsi="仿宋" w:eastAsia="仿宋"/>
          <w:b w:val="0"/>
          <w:bCs w:val="0"/>
          <w:sz w:val="24"/>
          <w:u w:val="single"/>
        </w:rPr>
        <w:t>XXXX</w:t>
      </w:r>
      <w:r>
        <w:rPr>
          <w:rFonts w:hint="eastAsia" w:ascii="仿宋" w:hAnsi="仿宋" w:eastAsia="仿宋"/>
          <w:b w:val="0"/>
          <w:sz w:val="24"/>
          <w:u w:val="single"/>
        </w:rPr>
        <w:t>报告（</w:t>
      </w:r>
      <w:r>
        <w:rPr>
          <w:rFonts w:hint="eastAsia" w:ascii="仿宋" w:hAnsi="仿宋" w:eastAsia="仿宋"/>
          <w:b w:val="0"/>
          <w:bCs w:val="0"/>
          <w:sz w:val="24"/>
          <w:u w:val="single"/>
        </w:rPr>
        <w:t>XXXX</w:t>
      </w:r>
      <w:r>
        <w:rPr>
          <w:rFonts w:hint="eastAsia" w:ascii="仿宋" w:hAnsi="仿宋" w:eastAsia="仿宋"/>
          <w:b w:val="0"/>
          <w:sz w:val="24"/>
          <w:u w:val="single"/>
        </w:rPr>
        <w:t>书）</w:t>
      </w:r>
      <w:r>
        <w:rPr>
          <w:rFonts w:hint="eastAsia" w:ascii="仿宋" w:hAnsi="仿宋" w:eastAsia="仿宋"/>
          <w:b w:val="0"/>
          <w:sz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olor w:val="FF0000"/>
          <w:sz w:val="24"/>
          <w:szCs w:val="24"/>
        </w:rPr>
      </w:pPr>
      <w:r>
        <w:rPr>
          <w:rFonts w:hint="eastAsia" w:ascii="仿宋" w:hAnsi="仿宋" w:eastAsia="仿宋"/>
          <w:sz w:val="24"/>
          <w:szCs w:val="24"/>
        </w:rPr>
        <w:t>2．技术咨询服务的要求：</w:t>
      </w:r>
      <w:r>
        <w:rPr>
          <w:rFonts w:hint="eastAsia" w:ascii="仿宋" w:hAnsi="仿宋" w:eastAsia="仿宋"/>
          <w:sz w:val="24"/>
          <w:szCs w:val="24"/>
          <w:u w:val="single"/>
        </w:rPr>
        <w:t>报告质量必须符合国家、行业、主管部门要求，满足“新疆维吾尔自治区</w:t>
      </w:r>
      <w:r>
        <w:rPr>
          <w:rFonts w:hint="eastAsia" w:ascii="仿宋" w:hAnsi="仿宋" w:eastAsia="仿宋"/>
          <w:b/>
          <w:bCs/>
          <w:sz w:val="24"/>
          <w:szCs w:val="24"/>
          <w:u w:val="single"/>
        </w:rPr>
        <w:t>XXXX部门</w:t>
      </w:r>
      <w:r>
        <w:rPr>
          <w:rFonts w:hint="eastAsia" w:ascii="仿宋" w:hAnsi="仿宋" w:eastAsia="仿宋"/>
          <w:sz w:val="24"/>
          <w:szCs w:val="24"/>
          <w:u w:val="single"/>
        </w:rPr>
        <w:t>”的项目文件报批要求，通过新疆维吾尔自治区</w:t>
      </w:r>
      <w:r>
        <w:rPr>
          <w:rFonts w:hint="eastAsia" w:ascii="仿宋" w:hAnsi="仿宋" w:eastAsia="仿宋"/>
          <w:b/>
          <w:bCs/>
          <w:sz w:val="24"/>
          <w:szCs w:val="24"/>
          <w:u w:val="single"/>
        </w:rPr>
        <w:t>XXXX</w:t>
      </w:r>
      <w:r>
        <w:rPr>
          <w:rFonts w:hint="eastAsia" w:ascii="仿宋" w:hAnsi="仿宋" w:eastAsia="仿宋"/>
          <w:sz w:val="24"/>
          <w:szCs w:val="24"/>
          <w:u w:val="single"/>
        </w:rPr>
        <w:t>评审中心评审。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3．技术咨询服务的方式：</w:t>
      </w:r>
      <w:r>
        <w:rPr>
          <w:rFonts w:hint="eastAsia" w:ascii="仿宋" w:hAnsi="仿宋" w:eastAsia="仿宋"/>
          <w:sz w:val="24"/>
          <w:szCs w:val="24"/>
          <w:u w:val="single"/>
        </w:rPr>
        <w:t>向委托方提供书面初审稿XX份，并按审查意见进行补充、修改和完善，报新疆维吾尔自治区</w:t>
      </w:r>
      <w:r>
        <w:rPr>
          <w:rFonts w:hint="eastAsia" w:ascii="仿宋" w:hAnsi="仿宋" w:eastAsia="仿宋"/>
          <w:b/>
          <w:bCs/>
          <w:sz w:val="24"/>
          <w:szCs w:val="24"/>
          <w:u w:val="single"/>
        </w:rPr>
        <w:t>XXXX</w:t>
      </w:r>
      <w:r>
        <w:rPr>
          <w:rFonts w:hint="eastAsia" w:ascii="仿宋" w:hAnsi="仿宋" w:eastAsia="仿宋"/>
          <w:sz w:val="24"/>
          <w:szCs w:val="24"/>
          <w:u w:val="single"/>
        </w:rPr>
        <w:t>评审中心通过后，向委托方出具正式存档文本XX份，送审文本由咨询方负责</w:t>
      </w:r>
      <w:r>
        <w:rPr>
          <w:rFonts w:hint="eastAsia" w:ascii="仿宋" w:hAnsi="仿宋" w:eastAsia="仿宋"/>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第二条、咨询方应当独立、完整地（不得转让本合同规定的义务）进行本合同项目的技术咨询服务工作，在自签订合同之日起，咨询方开始执行本合同规定的服务。自服务开始日期起</w:t>
      </w:r>
      <w:r>
        <w:rPr>
          <w:rFonts w:hint="eastAsia" w:ascii="仿宋" w:hAnsi="仿宋" w:eastAsia="仿宋"/>
          <w:sz w:val="24"/>
          <w:szCs w:val="24"/>
          <w:u w:val="single"/>
        </w:rPr>
        <w:t>XX个工作日</w:t>
      </w:r>
      <w:r>
        <w:rPr>
          <w:rFonts w:hint="eastAsia" w:ascii="仿宋" w:hAnsi="仿宋" w:eastAsia="仿宋"/>
          <w:sz w:val="24"/>
          <w:szCs w:val="24"/>
        </w:rPr>
        <w:t>内完成本合同项目的咨询工作。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第三条、为保证咨询方有效进行技术服务工作，委托方应当向咨询方提供下列工作条件和协作事项：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1．提供技术资料：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w w:val="95"/>
          <w:sz w:val="24"/>
          <w:szCs w:val="24"/>
        </w:rPr>
      </w:pPr>
      <w:r>
        <w:rPr>
          <w:rFonts w:hint="eastAsia" w:ascii="仿宋" w:hAnsi="仿宋" w:eastAsia="仿宋"/>
          <w:sz w:val="24"/>
          <w:szCs w:val="24"/>
        </w:rPr>
        <w:t>（1）</w:t>
      </w:r>
      <w:r>
        <w:rPr>
          <w:rFonts w:hint="eastAsia" w:ascii="仿宋" w:hAnsi="仿宋" w:eastAsia="仿宋"/>
          <w:w w:val="95"/>
          <w:sz w:val="24"/>
          <w:szCs w:val="24"/>
        </w:rPr>
        <w:t>委托方在3日内向咨询方提供为完成技术咨询服务相关的资料。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sz w:val="24"/>
          <w:szCs w:val="24"/>
        </w:rPr>
      </w:pPr>
      <w:r>
        <w:rPr>
          <w:rFonts w:hint="eastAsia" w:ascii="仿宋" w:hAnsi="仿宋" w:eastAsia="仿宋"/>
          <w:sz w:val="24"/>
          <w:szCs w:val="24"/>
        </w:rPr>
        <w:t>（2）咨询方以书面形式提交的往来函件或协助通知，委托方应在收到函件或协助通知后2天内或合理时间内，做出书面决定和答复。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2．提供工作条件：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sz w:val="24"/>
          <w:szCs w:val="24"/>
        </w:rPr>
      </w:pPr>
      <w:r>
        <w:rPr>
          <w:rFonts w:hint="eastAsia" w:ascii="仿宋" w:hAnsi="仿宋" w:eastAsia="仿宋"/>
          <w:sz w:val="24"/>
          <w:szCs w:val="24"/>
        </w:rPr>
        <w:t>（1）委托方协助咨询方做好与咨询服务相关部门的协调工作，为咨询方履行合同提供外部条件，以便咨询方收集必要的信息。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sz w:val="24"/>
          <w:szCs w:val="24"/>
        </w:rPr>
      </w:pPr>
      <w:r>
        <w:rPr>
          <w:rFonts w:hint="eastAsia" w:ascii="仿宋" w:hAnsi="仿宋" w:eastAsia="仿宋"/>
          <w:sz w:val="24"/>
          <w:szCs w:val="24"/>
        </w:rPr>
        <w:t>（2）为了及时高效地完成技术咨询服务，委托方应授权胜任本咨询业务的代表与咨询方及时联系，收集、提供（免费）委托方所掌握的对技术咨询服务必要的资料。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3．其他：无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第四条、委托方向咨询方支付技术服务报酬及支付方式为：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u w:val="single"/>
        </w:rPr>
      </w:pPr>
      <w:r>
        <w:rPr>
          <w:rFonts w:hint="eastAsia" w:ascii="仿宋" w:hAnsi="仿宋" w:eastAsia="仿宋"/>
          <w:sz w:val="24"/>
          <w:szCs w:val="24"/>
        </w:rPr>
        <w:t>1．技术服务费：</w:t>
      </w:r>
      <w:r>
        <w:rPr>
          <w:rFonts w:hint="eastAsia" w:ascii="仿宋" w:hAnsi="仿宋" w:eastAsia="仿宋"/>
          <w:sz w:val="24"/>
          <w:szCs w:val="24"/>
          <w:u w:val="single"/>
        </w:rPr>
        <w:t>本项目共XX个子项目，每个子项目单价为：人民币</w:t>
      </w:r>
      <w:r>
        <w:rPr>
          <w:rFonts w:hint="eastAsia" w:ascii="仿宋" w:hAnsi="仿宋" w:eastAsia="仿宋"/>
          <w:b/>
          <w:bCs/>
          <w:sz w:val="24"/>
          <w:szCs w:val="24"/>
          <w:u w:val="single"/>
        </w:rPr>
        <w:t>XXXX</w:t>
      </w:r>
      <w:r>
        <w:rPr>
          <w:rFonts w:hint="eastAsia" w:ascii="仿宋" w:hAnsi="仿宋" w:eastAsia="仿宋"/>
          <w:sz w:val="24"/>
          <w:szCs w:val="24"/>
          <w:u w:val="single"/>
        </w:rPr>
        <w:t>元整（￥</w:t>
      </w:r>
      <w:r>
        <w:rPr>
          <w:rFonts w:hint="eastAsia" w:ascii="仿宋" w:hAnsi="仿宋" w:eastAsia="仿宋"/>
          <w:b/>
          <w:bCs/>
          <w:sz w:val="24"/>
          <w:szCs w:val="24"/>
          <w:u w:val="single"/>
        </w:rPr>
        <w:t>XXXX</w:t>
      </w:r>
      <w:r>
        <w:rPr>
          <w:rFonts w:hint="eastAsia" w:ascii="仿宋" w:hAnsi="仿宋" w:eastAsia="仿宋"/>
          <w:sz w:val="24"/>
          <w:szCs w:val="24"/>
          <w:u w:val="single"/>
        </w:rPr>
        <w:t>.00）</w:t>
      </w:r>
      <w:r>
        <w:rPr>
          <w:rFonts w:hint="eastAsia" w:ascii="仿宋" w:hAnsi="仿宋" w:eastAsia="仿宋"/>
          <w:sz w:val="24"/>
          <w:szCs w:val="24"/>
        </w:rPr>
        <w:t>；</w:t>
      </w:r>
      <w:r>
        <w:rPr>
          <w:rFonts w:hint="eastAsia" w:ascii="仿宋" w:hAnsi="仿宋" w:eastAsia="仿宋"/>
          <w:sz w:val="24"/>
          <w:szCs w:val="24"/>
          <w:u w:val="single"/>
        </w:rPr>
        <w:t>总价为：人民币</w:t>
      </w:r>
      <w:r>
        <w:rPr>
          <w:rFonts w:hint="eastAsia" w:ascii="仿宋" w:hAnsi="仿宋" w:eastAsia="仿宋"/>
          <w:b/>
          <w:bCs/>
          <w:sz w:val="24"/>
          <w:szCs w:val="24"/>
          <w:u w:val="single"/>
        </w:rPr>
        <w:t>XXXX</w:t>
      </w:r>
      <w:r>
        <w:rPr>
          <w:rFonts w:hint="eastAsia" w:ascii="仿宋" w:hAnsi="仿宋" w:eastAsia="仿宋"/>
          <w:sz w:val="24"/>
          <w:szCs w:val="24"/>
          <w:u w:val="single"/>
        </w:rPr>
        <w:t>元整（￥</w:t>
      </w:r>
      <w:r>
        <w:rPr>
          <w:rFonts w:hint="eastAsia" w:ascii="仿宋" w:hAnsi="仿宋" w:eastAsia="仿宋"/>
          <w:b/>
          <w:bCs/>
          <w:sz w:val="24"/>
          <w:szCs w:val="24"/>
          <w:u w:val="single"/>
        </w:rPr>
        <w:t>XXXX</w:t>
      </w:r>
      <w:r>
        <w:rPr>
          <w:rFonts w:hint="eastAsia" w:ascii="仿宋" w:hAnsi="仿宋" w:eastAsia="仿宋"/>
          <w:sz w:val="24"/>
          <w:szCs w:val="24"/>
          <w:u w:val="single"/>
        </w:rPr>
        <w:t>.00）。</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u w:val="single"/>
        </w:rPr>
      </w:pPr>
      <w:r>
        <w:rPr>
          <w:rFonts w:hint="eastAsia" w:ascii="仿宋" w:hAnsi="仿宋" w:eastAsia="仿宋"/>
          <w:sz w:val="24"/>
          <w:szCs w:val="24"/>
        </w:rPr>
        <w:t>2．技术服务费具体支付方式和时间：</w:t>
      </w:r>
      <w:r>
        <w:rPr>
          <w:rFonts w:hint="eastAsia" w:ascii="仿宋" w:hAnsi="仿宋" w:eastAsia="仿宋"/>
          <w:sz w:val="24"/>
          <w:szCs w:val="24"/>
          <w:u w:val="single"/>
        </w:rPr>
        <w:t>合同签订后，委托方向咨询方提供技术咨询服务基础资料的同时，委托方向咨询方支付合同总金额的30%，委托方通过银行转账方式支付，余额于咨询方交付经评审中心审核通过的可研报告时，一次性付清。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咨询方开户银行名称和账号为：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b/>
          <w:bCs/>
          <w:sz w:val="24"/>
          <w:szCs w:val="24"/>
          <w:u w:val="single"/>
        </w:rPr>
      </w:pPr>
      <w:r>
        <w:rPr>
          <w:rFonts w:hint="eastAsia" w:ascii="仿宋" w:hAnsi="仿宋" w:eastAsia="仿宋"/>
          <w:sz w:val="24"/>
          <w:szCs w:val="24"/>
        </w:rPr>
        <w:t>开户银行：XXX</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行号：XXX</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olor w:val="FF0000"/>
          <w:sz w:val="24"/>
          <w:szCs w:val="24"/>
        </w:rPr>
      </w:pPr>
      <w:r>
        <w:rPr>
          <w:rFonts w:hint="eastAsia" w:ascii="仿宋" w:hAnsi="仿宋" w:eastAsia="仿宋"/>
          <w:sz w:val="24"/>
          <w:szCs w:val="24"/>
        </w:rPr>
        <w:t>影像交换付款行号：XXX</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帐号：XXX</w:t>
      </w:r>
    </w:p>
    <w:p>
      <w:pPr>
        <w:spacing w:line="560" w:lineRule="exact"/>
        <w:ind w:firstLine="480" w:firstLineChars="200"/>
        <w:rPr>
          <w:rFonts w:ascii="仿宋" w:hAnsi="仿宋" w:eastAsia="仿宋"/>
          <w:position w:val="-6"/>
          <w:sz w:val="24"/>
          <w:szCs w:val="24"/>
        </w:rPr>
      </w:pPr>
      <w:r>
        <w:rPr>
          <w:rFonts w:hint="eastAsia" w:ascii="仿宋" w:hAnsi="仿宋" w:eastAsia="仿宋"/>
          <w:position w:val="-6"/>
          <w:sz w:val="24"/>
          <w:szCs w:val="24"/>
        </w:rPr>
        <w:t>3. 委托方终止协议时，无权要求咨询方退还订金。</w:t>
      </w:r>
    </w:p>
    <w:p>
      <w:pPr>
        <w:spacing w:line="560" w:lineRule="exact"/>
        <w:ind w:firstLine="480" w:firstLineChars="200"/>
        <w:rPr>
          <w:rFonts w:ascii="仿宋" w:hAnsi="仿宋" w:eastAsia="仿宋"/>
          <w:position w:val="-6"/>
          <w:sz w:val="24"/>
          <w:szCs w:val="24"/>
        </w:rPr>
      </w:pPr>
      <w:r>
        <w:rPr>
          <w:rFonts w:hint="eastAsia" w:ascii="仿宋" w:hAnsi="仿宋" w:eastAsia="仿宋"/>
          <w:sz w:val="24"/>
          <w:szCs w:val="24"/>
        </w:rPr>
        <w:t>4．咨询方不履行本合同规定的责任与义务时，应偿还订金。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第五条、双方确定因履行本合同应遵守的保密义务如下：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1．保密内容（包括技术信息和经营信息）：当事双方互相提供的文件资料，未经允许，另一方不得向第三方复制、转让、提供版权和所有权。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2．涉密人员范围：参加提供协作服务的人员。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3．保密期限：本合同规定的服务完成日期之后的两年期限。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4．泄密责任：本合同规定的保密内容有违反，并对对方产生实质性损害的，按法律规定追究责任，并作相应赔偿。</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82" w:firstLineChars="200"/>
        <w:rPr>
          <w:rFonts w:ascii="仿宋" w:hAnsi="仿宋" w:eastAsia="仿宋"/>
          <w:b/>
          <w:sz w:val="24"/>
          <w:szCs w:val="24"/>
        </w:rPr>
      </w:pPr>
      <w:r>
        <w:rPr>
          <w:rFonts w:hint="eastAsia" w:ascii="仿宋" w:hAnsi="仿宋" w:eastAsia="仿宋"/>
          <w:b/>
          <w:sz w:val="24"/>
          <w:szCs w:val="24"/>
        </w:rPr>
        <w:t>第六条、违约责任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80" w:firstLineChars="200"/>
        <w:rPr>
          <w:rFonts w:ascii="仿宋" w:hAnsi="仿宋" w:eastAsia="仿宋"/>
          <w:sz w:val="24"/>
          <w:szCs w:val="24"/>
        </w:rPr>
      </w:pPr>
      <w:r>
        <w:rPr>
          <w:rFonts w:hint="eastAsia" w:ascii="仿宋" w:hAnsi="仿宋" w:eastAsia="仿宋"/>
          <w:sz w:val="24"/>
          <w:szCs w:val="24"/>
        </w:rPr>
        <w:t>1．咨询方未能履行本合同第一条约定的，应当补齐所要求的内容，所发生的费用由咨询方承担。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80" w:firstLineChars="200"/>
        <w:rPr>
          <w:rFonts w:ascii="仿宋" w:hAnsi="仿宋" w:eastAsia="仿宋"/>
          <w:sz w:val="24"/>
          <w:szCs w:val="24"/>
        </w:rPr>
      </w:pPr>
      <w:r>
        <w:rPr>
          <w:rFonts w:hint="eastAsia" w:ascii="仿宋" w:hAnsi="仿宋" w:eastAsia="仿宋"/>
          <w:sz w:val="24"/>
          <w:szCs w:val="24"/>
        </w:rPr>
        <w:t>2．咨询方未能履行本合同第二条约定的，应当每延期一天承担合同金额的千分之三作为违约金。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80" w:firstLineChars="200"/>
        <w:rPr>
          <w:rFonts w:ascii="仿宋" w:hAnsi="仿宋" w:eastAsia="仿宋"/>
          <w:sz w:val="24"/>
          <w:szCs w:val="24"/>
        </w:rPr>
      </w:pPr>
      <w:r>
        <w:rPr>
          <w:rFonts w:hint="eastAsia" w:ascii="仿宋" w:hAnsi="仿宋" w:eastAsia="仿宋"/>
          <w:sz w:val="24"/>
          <w:szCs w:val="24"/>
        </w:rPr>
        <w:t>3. 委托方未能履行本合同第三条约定的，应当及时补充资料，同时提交结果时间顺延。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80" w:firstLineChars="200"/>
        <w:rPr>
          <w:rFonts w:ascii="仿宋" w:hAnsi="仿宋" w:eastAsia="仿宋"/>
          <w:sz w:val="24"/>
          <w:szCs w:val="24"/>
        </w:rPr>
      </w:pPr>
      <w:r>
        <w:rPr>
          <w:rFonts w:hint="eastAsia" w:ascii="仿宋" w:hAnsi="仿宋" w:eastAsia="仿宋"/>
          <w:sz w:val="24"/>
          <w:szCs w:val="24"/>
        </w:rPr>
        <w:t>4．委托方未能履行本合同第四条约定的，应当每延期一天承担合同金额的千分之三作为违约金。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第七条、本合同的生效、变更与终止：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sz w:val="24"/>
          <w:szCs w:val="24"/>
        </w:rPr>
      </w:pPr>
      <w:r>
        <w:rPr>
          <w:rFonts w:hint="eastAsia" w:ascii="仿宋" w:hAnsi="仿宋" w:eastAsia="仿宋"/>
          <w:sz w:val="24"/>
          <w:szCs w:val="24"/>
        </w:rPr>
        <w:t>（1）本合同自双方签字盖章之日起生效。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sz w:val="24"/>
          <w:szCs w:val="24"/>
        </w:rPr>
      </w:pPr>
      <w:r>
        <w:rPr>
          <w:rFonts w:hint="eastAsia" w:ascii="仿宋" w:hAnsi="仿宋" w:eastAsia="仿宋"/>
          <w:sz w:val="24"/>
          <w:szCs w:val="24"/>
        </w:rPr>
        <w:t>（2）由于委托人或第三人的原因使咨询人工作受到阻碍或延误以致增加了工作量或持续时间，则咨询人应当将此情况与可能产生的影响及时通知委托人。由此增加的工作量视为额外服务，完成技术咨询服务工作的时间应当相应延长，并得到额外的酬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sz w:val="24"/>
          <w:szCs w:val="24"/>
        </w:rPr>
      </w:pPr>
      <w:r>
        <w:rPr>
          <w:rFonts w:hint="eastAsia" w:ascii="仿宋" w:hAnsi="仿宋" w:eastAsia="仿宋"/>
          <w:sz w:val="24"/>
          <w:szCs w:val="24"/>
        </w:rPr>
        <w:t>（3）当委托人认定咨询专业人员不按技术服务合同履行其义务时，委托方有权要求更换技术服务专业人员。</w:t>
      </w:r>
    </w:p>
    <w:p>
      <w:pPr>
        <w:spacing w:line="560" w:lineRule="exact"/>
        <w:ind w:firstLine="360" w:firstLineChars="150"/>
        <w:rPr>
          <w:rFonts w:ascii="仿宋" w:hAnsi="仿宋" w:eastAsia="仿宋"/>
          <w:sz w:val="24"/>
          <w:szCs w:val="24"/>
        </w:rPr>
      </w:pPr>
      <w:r>
        <w:rPr>
          <w:rFonts w:hint="eastAsia" w:ascii="仿宋" w:hAnsi="仿宋" w:eastAsia="仿宋"/>
          <w:sz w:val="24"/>
          <w:szCs w:val="24"/>
        </w:rPr>
        <w:t xml:space="preserve">（4）当事人一方要求变更或解除合同时，则应当在14日前通知对方；因变更或解除合同使一方遭受损失的，应由责任方负责赔偿。 　 </w:t>
      </w:r>
    </w:p>
    <w:p>
      <w:pPr>
        <w:spacing w:line="560" w:lineRule="exact"/>
        <w:ind w:firstLine="360" w:firstLineChars="150"/>
        <w:rPr>
          <w:rFonts w:ascii="仿宋" w:hAnsi="仿宋" w:eastAsia="仿宋"/>
          <w:w w:val="110"/>
          <w:sz w:val="24"/>
          <w:szCs w:val="24"/>
        </w:rPr>
      </w:pPr>
      <w:r>
        <w:rPr>
          <w:rFonts w:hint="eastAsia" w:ascii="仿宋" w:hAnsi="仿宋" w:eastAsia="仿宋"/>
          <w:sz w:val="24"/>
          <w:szCs w:val="24"/>
        </w:rPr>
        <w:t xml:space="preserve">（5）咨询人由于非自身原因暂停或终止执行工程咨询业务，由此而增加的恢复执行工程咨询业务的工作，应视为额外服务，有权得到额外的时间和酬金。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360" w:firstLineChars="150"/>
        <w:rPr>
          <w:rFonts w:ascii="仿宋" w:hAnsi="仿宋" w:eastAsia="仿宋"/>
          <w:sz w:val="24"/>
          <w:szCs w:val="24"/>
        </w:rPr>
      </w:pPr>
      <w:r>
        <w:rPr>
          <w:rFonts w:hint="eastAsia" w:ascii="仿宋" w:hAnsi="仿宋" w:eastAsia="仿宋"/>
          <w:sz w:val="24"/>
          <w:szCs w:val="24"/>
        </w:rPr>
        <w:t>（6）变更或解除合同的通知或协议应当采取书面形式，新的协议未达成之前，原合同仍然有效。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第八条、双方确定以下列标准和方式对咨询人的技术服务工作成果进行验收：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Arial"/>
          <w:spacing w:val="-20"/>
          <w:sz w:val="24"/>
          <w:szCs w:val="24"/>
        </w:rPr>
      </w:pPr>
      <w:r>
        <w:rPr>
          <w:rFonts w:hint="eastAsia" w:ascii="仿宋" w:hAnsi="仿宋" w:eastAsia="仿宋"/>
          <w:sz w:val="24"/>
          <w:szCs w:val="24"/>
        </w:rPr>
        <w:t>1．</w:t>
      </w:r>
      <w:r>
        <w:rPr>
          <w:rFonts w:hint="eastAsia" w:ascii="仿宋" w:hAnsi="仿宋" w:eastAsia="仿宋"/>
          <w:spacing w:val="-20"/>
          <w:sz w:val="24"/>
          <w:szCs w:val="24"/>
        </w:rPr>
        <w:t>乙方完成技术服务工作的形式：</w:t>
      </w:r>
      <w:r>
        <w:rPr>
          <w:rFonts w:hint="eastAsia" w:ascii="仿宋" w:hAnsi="仿宋" w:eastAsia="仿宋"/>
          <w:spacing w:val="-20"/>
          <w:sz w:val="24"/>
          <w:szCs w:val="24"/>
          <w:u w:val="single"/>
        </w:rPr>
        <w:t>本合同的项目技术咨询服务成果文本</w:t>
      </w:r>
      <w:r>
        <w:rPr>
          <w:rFonts w:hint="eastAsia" w:ascii="仿宋" w:hAnsi="仿宋" w:eastAsia="仿宋"/>
          <w:spacing w:val="-20"/>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Arial"/>
          <w:sz w:val="24"/>
          <w:szCs w:val="24"/>
        </w:rPr>
      </w:pPr>
      <w:r>
        <w:rPr>
          <w:rFonts w:hint="eastAsia" w:ascii="仿宋" w:hAnsi="仿宋" w:eastAsia="仿宋"/>
          <w:sz w:val="24"/>
          <w:szCs w:val="24"/>
        </w:rPr>
        <w:t>2．技术服务工作成果的验收标准：</w:t>
      </w:r>
      <w:r>
        <w:rPr>
          <w:rFonts w:hint="eastAsia" w:ascii="仿宋" w:hAnsi="仿宋" w:eastAsia="仿宋"/>
          <w:sz w:val="24"/>
          <w:szCs w:val="24"/>
          <w:u w:val="single"/>
        </w:rPr>
        <w:t>按照XXX部门发布的《XXX规范》的质量要求，并通过新疆维吾尔自治区相关部门的评审</w:t>
      </w:r>
      <w:r>
        <w:rPr>
          <w:rFonts w:hint="eastAsia" w:ascii="仿宋" w:hAnsi="仿宋" w:eastAsia="仿宋"/>
          <w:sz w:val="24"/>
          <w:szCs w:val="2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Arial"/>
          <w:sz w:val="24"/>
          <w:szCs w:val="24"/>
        </w:rPr>
      </w:pPr>
      <w:r>
        <w:rPr>
          <w:rFonts w:hint="eastAsia" w:ascii="仿宋" w:hAnsi="仿宋" w:eastAsia="仿宋"/>
          <w:sz w:val="24"/>
          <w:szCs w:val="24"/>
        </w:rPr>
        <w:t>3．验收的时间和地点：</w:t>
      </w:r>
      <w:r>
        <w:rPr>
          <w:rFonts w:hint="eastAsia" w:ascii="仿宋" w:hAnsi="仿宋" w:eastAsia="仿宋"/>
          <w:sz w:val="24"/>
          <w:szCs w:val="24"/>
          <w:u w:val="single"/>
        </w:rPr>
        <w:t>由双方协商确定</w:t>
      </w:r>
      <w:r>
        <w:rPr>
          <w:rFonts w:hint="eastAsia" w:ascii="仿宋" w:hAnsi="仿宋" w:eastAsia="仿宋"/>
          <w:sz w:val="24"/>
          <w:szCs w:val="24"/>
        </w:rPr>
        <w:t>。</w:t>
      </w:r>
    </w:p>
    <w:p>
      <w:pPr>
        <w:spacing w:line="560" w:lineRule="exact"/>
        <w:ind w:firstLine="480" w:firstLineChars="200"/>
        <w:rPr>
          <w:rFonts w:ascii="仿宋" w:hAnsi="仿宋" w:eastAsia="仿宋" w:cs="Times New Roman"/>
          <w:w w:val="110"/>
          <w:kern w:val="2"/>
          <w:sz w:val="24"/>
          <w:szCs w:val="24"/>
        </w:rPr>
      </w:pPr>
      <w:r>
        <w:rPr>
          <w:rFonts w:hint="eastAsia" w:ascii="仿宋" w:hAnsi="仿宋" w:eastAsia="仿宋"/>
          <w:sz w:val="24"/>
          <w:szCs w:val="24"/>
        </w:rPr>
        <w:t>第九条、双方确定，合同争议的解决：</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因违约或终止合同而引起的损失和损害的赔偿，委托人与咨询人之间应当协商解决；如未能达成一致，可提交有关主管部门调解；协商或调解不成的，根据双方约定提交仲裁机关仲裁，或向人民法院提起诉讼。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Arial"/>
          <w:sz w:val="24"/>
          <w:szCs w:val="24"/>
        </w:rPr>
      </w:pPr>
      <w:r>
        <w:rPr>
          <w:rFonts w:hint="eastAsia" w:ascii="仿宋" w:hAnsi="仿宋" w:eastAsia="仿宋"/>
          <w:sz w:val="24"/>
          <w:szCs w:val="24"/>
        </w:rPr>
        <w:t>第十条  双方确定：本合同及相关附件中所涉及的有关名词和技术术语，其定义和解释如下：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Times New Roman"/>
          <w:kern w:val="2"/>
          <w:sz w:val="24"/>
          <w:szCs w:val="24"/>
        </w:rPr>
      </w:pPr>
      <w:r>
        <w:rPr>
          <w:rFonts w:hint="eastAsia" w:ascii="仿宋" w:hAnsi="仿宋" w:eastAsia="仿宋"/>
          <w:sz w:val="24"/>
          <w:szCs w:val="24"/>
        </w:rPr>
        <w:t>1．无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第十一条、与履行本合同有关的下列技术文件，经双方以书面的方式确认后，为本合同的组成部分：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sz w:val="24"/>
          <w:szCs w:val="24"/>
        </w:rPr>
      </w:pPr>
      <w:r>
        <w:rPr>
          <w:rFonts w:hint="eastAsia" w:ascii="仿宋" w:hAnsi="仿宋" w:eastAsia="仿宋"/>
          <w:sz w:val="24"/>
          <w:szCs w:val="24"/>
        </w:rPr>
        <w:t>1．无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Arial"/>
          <w:sz w:val="24"/>
          <w:szCs w:val="24"/>
        </w:rPr>
      </w:pPr>
      <w:r>
        <w:rPr>
          <w:rFonts w:hint="eastAsia" w:ascii="仿宋" w:hAnsi="仿宋" w:eastAsia="仿宋"/>
          <w:sz w:val="24"/>
          <w:szCs w:val="24"/>
        </w:rPr>
        <w:t>第十二条、双方约定本合同其他相关事项为：无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Arial"/>
          <w:sz w:val="24"/>
          <w:szCs w:val="24"/>
        </w:rPr>
      </w:pPr>
      <w:r>
        <w:rPr>
          <w:rFonts w:hint="eastAsia" w:ascii="仿宋" w:hAnsi="仿宋" w:eastAsia="仿宋"/>
          <w:sz w:val="24"/>
          <w:szCs w:val="24"/>
        </w:rPr>
        <w:t>第十三条、本合同经双方签字盖章后生效，一式</w:t>
      </w:r>
      <w:r>
        <w:rPr>
          <w:rFonts w:hint="eastAsia" w:ascii="仿宋" w:hAnsi="仿宋" w:eastAsia="仿宋"/>
          <w:sz w:val="24"/>
          <w:szCs w:val="24"/>
          <w:u w:val="single"/>
        </w:rPr>
        <w:t>捌</w:t>
      </w:r>
      <w:r>
        <w:rPr>
          <w:rFonts w:hint="eastAsia" w:ascii="仿宋" w:hAnsi="仿宋" w:eastAsia="仿宋"/>
          <w:sz w:val="24"/>
          <w:szCs w:val="24"/>
        </w:rPr>
        <w:t>份，委托方执</w:t>
      </w:r>
      <w:r>
        <w:rPr>
          <w:rFonts w:hint="eastAsia" w:ascii="仿宋" w:hAnsi="仿宋" w:eastAsia="仿宋"/>
          <w:sz w:val="24"/>
          <w:szCs w:val="24"/>
          <w:u w:val="single"/>
        </w:rPr>
        <w:t>陆</w:t>
      </w:r>
      <w:r>
        <w:rPr>
          <w:rFonts w:hint="eastAsia" w:ascii="仿宋" w:hAnsi="仿宋" w:eastAsia="仿宋"/>
          <w:sz w:val="24"/>
          <w:szCs w:val="24"/>
        </w:rPr>
        <w:t>份，咨询方执</w:t>
      </w:r>
      <w:r>
        <w:rPr>
          <w:rFonts w:hint="eastAsia" w:ascii="仿宋" w:hAnsi="仿宋" w:eastAsia="仿宋"/>
          <w:sz w:val="24"/>
          <w:szCs w:val="24"/>
          <w:u w:val="single"/>
        </w:rPr>
        <w:t>贰</w:t>
      </w:r>
      <w:r>
        <w:rPr>
          <w:rFonts w:hint="eastAsia" w:ascii="仿宋" w:hAnsi="仿宋" w:eastAsia="仿宋"/>
          <w:sz w:val="24"/>
          <w:szCs w:val="24"/>
        </w:rPr>
        <w:t>份，具有同等法律效力。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hAnsi="仿宋" w:eastAsia="仿宋" w:cs="Times New Roman"/>
          <w:kern w:val="2"/>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hAnsi="仿宋" w:eastAsia="仿宋"/>
          <w:sz w:val="24"/>
          <w:szCs w:val="24"/>
        </w:rPr>
      </w:pPr>
      <w:r>
        <w:rPr>
          <w:rFonts w:hint="eastAsia" w:ascii="仿宋" w:hAnsi="仿宋" w:eastAsia="仿宋"/>
          <w:sz w:val="24"/>
          <w:szCs w:val="24"/>
        </w:rPr>
        <w:t>委托方：（盖章）新疆师范大学          咨询方：（盖章）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0" w:firstLineChars="200"/>
        <w:rPr>
          <w:rFonts w:ascii="仿宋" w:hAnsi="仿宋" w:eastAsia="仿宋" w:cs="Arial"/>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hAnsi="仿宋" w:eastAsia="仿宋" w:cs="Arial"/>
          <w:spacing w:val="-20"/>
          <w:w w:val="90"/>
          <w:sz w:val="24"/>
          <w:szCs w:val="24"/>
        </w:rPr>
      </w:pPr>
      <w:r>
        <w:rPr>
          <w:rFonts w:hint="eastAsia" w:ascii="仿宋" w:hAnsi="仿宋" w:eastAsia="仿宋"/>
          <w:spacing w:val="-20"/>
          <w:w w:val="90"/>
          <w:sz w:val="24"/>
          <w:szCs w:val="24"/>
        </w:rPr>
        <w:t>法定代表人／委托代理人：（签名）                      法定代表人／委托代理人：（签名）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hAnsi="仿宋" w:eastAsia="仿宋" w:cs="Arial"/>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hAnsi="仿宋" w:eastAsia="仿宋" w:cs="Times New Roman"/>
          <w:spacing w:val="-20"/>
          <w:w w:val="90"/>
          <w:kern w:val="2"/>
          <w:sz w:val="24"/>
          <w:szCs w:val="24"/>
        </w:rPr>
      </w:pPr>
      <w:r>
        <w:rPr>
          <w:rFonts w:hint="eastAsia" w:ascii="仿宋" w:hAnsi="仿宋" w:eastAsia="仿宋"/>
          <w:spacing w:val="-20"/>
          <w:w w:val="90"/>
          <w:sz w:val="24"/>
          <w:szCs w:val="24"/>
        </w:rPr>
        <w:t>_______年_______月_______日                           _______年_______月_______日</w:t>
      </w:r>
    </w:p>
    <w:p>
      <w:pPr>
        <w:widowControl/>
        <w:autoSpaceDE/>
        <w:autoSpaceDN/>
        <w:rPr>
          <w:rFonts w:ascii="方正仿宋_GB2312" w:hAnsi="方正仿宋_GB2312" w:eastAsia="方正仿宋_GB2312" w:cs="方正仿宋_GB2312"/>
          <w:b/>
          <w:bCs/>
          <w:color w:val="000000"/>
          <w:kern w:val="2"/>
          <w:sz w:val="32"/>
          <w:szCs w:val="32"/>
          <w:lang w:val="en-US"/>
        </w:rPr>
      </w:pPr>
      <w:bookmarkStart w:id="48" w:name="_Toc16377"/>
      <w:bookmarkStart w:id="49" w:name="_Toc19108"/>
    </w:p>
    <w:p>
      <w:pPr>
        <w:rPr>
          <w:rFonts w:hint="eastAsia" w:ascii="方正仿宋_GB2312" w:hAnsi="方正仿宋_GB2312" w:eastAsia="方正仿宋_GB2312" w:cs="方正仿宋_GB2312"/>
          <w:b/>
          <w:color w:val="000000"/>
          <w:spacing w:val="0"/>
          <w:kern w:val="2"/>
          <w:sz w:val="32"/>
          <w:szCs w:val="32"/>
        </w:rPr>
      </w:pPr>
      <w:r>
        <w:rPr>
          <w:rFonts w:hint="eastAsia" w:ascii="方正仿宋_GB2312" w:hAnsi="方正仿宋_GB2312" w:eastAsia="方正仿宋_GB2312" w:cs="方正仿宋_GB2312"/>
          <w:b/>
          <w:color w:val="000000"/>
          <w:spacing w:val="0"/>
          <w:kern w:val="2"/>
          <w:sz w:val="32"/>
          <w:szCs w:val="32"/>
        </w:rPr>
        <w:br w:type="page"/>
      </w:r>
    </w:p>
    <w:p>
      <w:pPr>
        <w:pStyle w:val="23"/>
        <w:spacing w:line="440" w:lineRule="exact"/>
        <w:ind w:left="881" w:hanging="883" w:hangingChars="275"/>
        <w:jc w:val="center"/>
        <w:outlineLvl w:val="0"/>
        <w:rPr>
          <w:rFonts w:ascii="方正仿宋_GB2312" w:hAnsi="方正仿宋_GB2312" w:eastAsia="方正仿宋_GB2312" w:cs="方正仿宋_GB2312"/>
          <w:b/>
          <w:color w:val="000000"/>
          <w:spacing w:val="0"/>
          <w:kern w:val="2"/>
          <w:sz w:val="32"/>
          <w:szCs w:val="32"/>
        </w:rPr>
      </w:pPr>
      <w:r>
        <w:rPr>
          <w:rFonts w:hint="eastAsia" w:ascii="方正仿宋_GB2312" w:hAnsi="方正仿宋_GB2312" w:eastAsia="方正仿宋_GB2312" w:cs="方正仿宋_GB2312"/>
          <w:b/>
          <w:color w:val="000000"/>
          <w:spacing w:val="0"/>
          <w:kern w:val="2"/>
          <w:sz w:val="32"/>
          <w:szCs w:val="32"/>
        </w:rPr>
        <w:t>第四章  采购需求</w:t>
      </w:r>
      <w:bookmarkEnd w:id="48"/>
      <w:bookmarkEnd w:id="49"/>
    </w:p>
    <w:p>
      <w:pPr>
        <w:pStyle w:val="15"/>
        <w:spacing w:line="360" w:lineRule="auto"/>
        <w:ind w:right="669" w:rightChars="304"/>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一、采购需实现的目标，以及为落实政府采购政策需满足的要求：</w:t>
      </w:r>
    </w:p>
    <w:p>
      <w:pPr>
        <w:pStyle w:val="15"/>
        <w:spacing w:line="360" w:lineRule="auto"/>
        <w:ind w:right="669" w:rightChars="304"/>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 xml:space="preserve">1、采购需实现的目标 </w:t>
      </w:r>
    </w:p>
    <w:p>
      <w:pPr>
        <w:pStyle w:val="15"/>
        <w:spacing w:line="360" w:lineRule="auto"/>
        <w:ind w:right="669" w:rightChars="304" w:firstLine="480" w:firstLine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供应商应根据</w:t>
      </w:r>
      <w:r>
        <w:rPr>
          <w:rFonts w:hint="eastAsia" w:ascii="方正仿宋_GB2312" w:hAnsi="方正仿宋_GB2312" w:eastAsia="方正仿宋_GB2312" w:cs="方正仿宋_GB2312"/>
          <w:sz w:val="24"/>
          <w:lang w:val="en-US"/>
        </w:rPr>
        <w:t>磋商</w:t>
      </w:r>
      <w:r>
        <w:rPr>
          <w:rFonts w:hint="eastAsia" w:ascii="方正仿宋_GB2312" w:hAnsi="方正仿宋_GB2312" w:eastAsia="方正仿宋_GB2312" w:cs="方正仿宋_GB2312"/>
          <w:sz w:val="24"/>
        </w:rPr>
        <w:t>文件所提出的技术和服务要求，综合考虑。供应商应以优良的服务和优惠的价格，充分显示自己的竞争实力。</w:t>
      </w:r>
    </w:p>
    <w:p>
      <w:pPr>
        <w:pStyle w:val="15"/>
        <w:spacing w:line="360" w:lineRule="auto"/>
        <w:ind w:right="669" w:rightChars="304"/>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2、为落实政府采购政策需满足的要求</w:t>
      </w:r>
    </w:p>
    <w:p>
      <w:pPr>
        <w:pStyle w:val="15"/>
        <w:spacing w:line="360" w:lineRule="auto"/>
        <w:ind w:right="669" w:rightChars="304"/>
        <w:rPr>
          <w:rFonts w:ascii="方正仿宋_GB2312" w:hAnsi="方正仿宋_GB2312" w:eastAsia="方正仿宋_GB2312" w:cs="方正仿宋_GB2312"/>
          <w:sz w:val="24"/>
        </w:rPr>
      </w:pPr>
      <w:r>
        <w:rPr>
          <w:rFonts w:hint="eastAsia" w:ascii="方正仿宋_GB2312" w:hAnsi="方正仿宋_GB2312" w:eastAsia="方正仿宋_GB2312" w:cs="方正仿宋_GB2312"/>
          <w:b/>
          <w:bCs/>
          <w:sz w:val="24"/>
        </w:rPr>
        <w:t>2.1 促进中小企业发展政策：</w:t>
      </w:r>
      <w:r>
        <w:rPr>
          <w:rFonts w:hint="eastAsia" w:ascii="方正仿宋_GB2312" w:hAnsi="方正仿宋_GB2312" w:eastAsia="方正仿宋_GB2312" w:cs="方正仿宋_GB2312"/>
          <w:sz w:val="24"/>
        </w:rPr>
        <w:t>根据</w:t>
      </w:r>
      <w:r>
        <w:rPr>
          <w:rFonts w:hint="eastAsia" w:ascii="方正仿宋_GB2312" w:hAnsi="方正仿宋_GB2312" w:eastAsia="方正仿宋_GB2312" w:cs="方正仿宋_GB2312"/>
          <w:sz w:val="24"/>
          <w:lang w:val="en-US"/>
        </w:rPr>
        <w:t>《政府采购促进中小企业发展管理办法》（财库﹝2020﹞46 号）</w:t>
      </w:r>
      <w:r>
        <w:rPr>
          <w:rFonts w:hint="eastAsia" w:ascii="方正仿宋_GB2312" w:hAnsi="方正仿宋_GB2312" w:eastAsia="方正仿宋_GB2312" w:cs="方正仿宋_GB2312"/>
          <w:sz w:val="24"/>
        </w:rPr>
        <w:t>文件规定，本项目供应商为小型或微型企业且所投产品为小型或微型企业生产的，供应商应出具</w:t>
      </w:r>
      <w:r>
        <w:rPr>
          <w:rFonts w:hint="eastAsia" w:ascii="方正仿宋_GB2312" w:hAnsi="方正仿宋_GB2312" w:eastAsia="方正仿宋_GB2312" w:cs="方正仿宋_GB2312"/>
          <w:sz w:val="24"/>
          <w:lang w:val="en-US"/>
        </w:rPr>
        <w:t>《政府采购促进中小企业发展管理办法》（财库﹝2020﹞46 号）</w:t>
      </w:r>
      <w:r>
        <w:rPr>
          <w:rFonts w:hint="eastAsia" w:ascii="方正仿宋_GB2312" w:hAnsi="方正仿宋_GB2312" w:eastAsia="方正仿宋_GB2312" w:cs="方正仿宋_GB2312"/>
          <w:sz w:val="24"/>
        </w:rPr>
        <w:t>文件要求的《中小企业声明函》给予证明，否则评标时不予认可。供应商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15"/>
        <w:spacing w:line="360" w:lineRule="auto"/>
        <w:ind w:right="669" w:rightChars="304"/>
        <w:rPr>
          <w:rFonts w:ascii="方正仿宋_GB2312" w:hAnsi="方正仿宋_GB2312" w:eastAsia="方正仿宋_GB2312" w:cs="方正仿宋_GB2312"/>
          <w:sz w:val="24"/>
        </w:rPr>
      </w:pPr>
      <w:r>
        <w:rPr>
          <w:rFonts w:hint="eastAsia" w:ascii="方正仿宋_GB2312" w:hAnsi="方正仿宋_GB2312" w:eastAsia="方正仿宋_GB2312" w:cs="方正仿宋_GB2312"/>
          <w:b/>
          <w:bCs/>
          <w:sz w:val="24"/>
        </w:rPr>
        <w:t>2.2 监狱企业扶持政策：</w:t>
      </w:r>
      <w:r>
        <w:rPr>
          <w:rFonts w:hint="eastAsia" w:ascii="方正仿宋_GB2312" w:hAnsi="方正仿宋_GB2312" w:eastAsia="方正仿宋_GB2312" w:cs="方正仿宋_GB2312"/>
          <w:sz w:val="24"/>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15"/>
        <w:spacing w:line="360" w:lineRule="auto"/>
        <w:ind w:right="669" w:rightChars="304"/>
        <w:rPr>
          <w:rFonts w:ascii="方正仿宋_GB2312" w:hAnsi="方正仿宋_GB2312" w:eastAsia="方正仿宋_GB2312" w:cs="方正仿宋_GB2312"/>
          <w:sz w:val="24"/>
        </w:rPr>
      </w:pPr>
      <w:r>
        <w:rPr>
          <w:rFonts w:hint="eastAsia" w:ascii="方正仿宋_GB2312" w:hAnsi="方正仿宋_GB2312" w:eastAsia="方正仿宋_GB2312" w:cs="方正仿宋_GB2312"/>
          <w:b/>
          <w:bCs/>
          <w:sz w:val="24"/>
        </w:rPr>
        <w:t>2.3 促进残疾人就业政府采购政策：</w:t>
      </w:r>
      <w:r>
        <w:rPr>
          <w:rFonts w:hint="eastAsia" w:ascii="方正仿宋_GB2312" w:hAnsi="方正仿宋_GB2312" w:eastAsia="方正仿宋_GB2312" w:cs="方正仿宋_GB2312"/>
          <w:sz w:val="24"/>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5"/>
        <w:spacing w:line="360" w:lineRule="auto"/>
        <w:ind w:right="669" w:rightChars="304"/>
        <w:rPr>
          <w:rFonts w:ascii="方正仿宋_GB2312" w:hAnsi="方正仿宋_GB2312" w:eastAsia="方正仿宋_GB2312" w:cs="方正仿宋_GB2312"/>
          <w:sz w:val="24"/>
        </w:rPr>
      </w:pPr>
      <w:r>
        <w:rPr>
          <w:rFonts w:hint="eastAsia" w:ascii="方正仿宋_GB2312" w:hAnsi="方正仿宋_GB2312" w:eastAsia="方正仿宋_GB2312" w:cs="方正仿宋_GB2312"/>
          <w:b/>
          <w:bCs/>
          <w:sz w:val="24"/>
        </w:rPr>
        <w:t>2.4 鼓励节能政策：</w:t>
      </w:r>
      <w:r>
        <w:rPr>
          <w:rFonts w:hint="eastAsia" w:ascii="方正仿宋_GB2312" w:hAnsi="方正仿宋_GB2312" w:eastAsia="方正仿宋_GB2312" w:cs="方正仿宋_GB2312"/>
          <w:sz w:val="24"/>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5"/>
        <w:spacing w:line="360" w:lineRule="auto"/>
        <w:ind w:right="669" w:rightChars="304"/>
        <w:rPr>
          <w:rFonts w:ascii="方正仿宋_GB2312" w:hAnsi="方正仿宋_GB2312" w:eastAsia="方正仿宋_GB2312" w:cs="方正仿宋_GB2312"/>
          <w:sz w:val="24"/>
        </w:rPr>
      </w:pPr>
      <w:r>
        <w:rPr>
          <w:rFonts w:hint="eastAsia" w:ascii="方正仿宋_GB2312" w:hAnsi="方正仿宋_GB2312" w:eastAsia="方正仿宋_GB2312" w:cs="方正仿宋_GB2312"/>
          <w:b/>
          <w:bCs/>
          <w:sz w:val="24"/>
        </w:rPr>
        <w:t>2.5 鼓励环保政策：</w:t>
      </w:r>
      <w:r>
        <w:rPr>
          <w:rFonts w:hint="eastAsia" w:ascii="方正仿宋_GB2312" w:hAnsi="方正仿宋_GB2312" w:eastAsia="方正仿宋_GB2312" w:cs="方正仿宋_GB2312"/>
          <w:sz w:val="24"/>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5"/>
        <w:spacing w:line="360" w:lineRule="auto"/>
        <w:ind w:right="669" w:rightChars="304"/>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二、采购标的需执行的国家相关标准、行业标准、地方标准或者其他标准、规范：</w:t>
      </w:r>
    </w:p>
    <w:p>
      <w:pPr>
        <w:pStyle w:val="15"/>
        <w:spacing w:line="360" w:lineRule="auto"/>
        <w:ind w:right="669" w:rightChars="304" w:firstLine="480" w:firstLine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投标</w:t>
      </w:r>
      <w:r>
        <w:rPr>
          <w:rFonts w:hint="eastAsia" w:ascii="方正仿宋_GB2312" w:hAnsi="方正仿宋_GB2312" w:eastAsia="方正仿宋_GB2312" w:cs="方正仿宋_GB2312"/>
          <w:sz w:val="24"/>
          <w:lang w:val="en-US"/>
        </w:rPr>
        <w:t>服务</w:t>
      </w:r>
      <w:r>
        <w:rPr>
          <w:rFonts w:hint="eastAsia" w:ascii="方正仿宋_GB2312" w:hAnsi="方正仿宋_GB2312" w:eastAsia="方正仿宋_GB2312" w:cs="方正仿宋_GB2312"/>
          <w:sz w:val="24"/>
        </w:rPr>
        <w:t>应符合国家有关部门规定的相应技术法规及标准，如国家有关部门对投标</w:t>
      </w:r>
      <w:r>
        <w:rPr>
          <w:rFonts w:hint="eastAsia" w:ascii="方正仿宋_GB2312" w:hAnsi="方正仿宋_GB2312" w:eastAsia="方正仿宋_GB2312" w:cs="方正仿宋_GB2312"/>
          <w:sz w:val="24"/>
          <w:lang w:val="en-US"/>
        </w:rPr>
        <w:t>服务</w:t>
      </w:r>
      <w:r>
        <w:rPr>
          <w:rFonts w:hint="eastAsia" w:ascii="方正仿宋_GB2312" w:hAnsi="方正仿宋_GB2312" w:eastAsia="方正仿宋_GB2312" w:cs="方正仿宋_GB2312"/>
          <w:sz w:val="24"/>
        </w:rPr>
        <w:t>有强制性规定或要求的，投标</w:t>
      </w:r>
      <w:r>
        <w:rPr>
          <w:rFonts w:hint="eastAsia" w:ascii="方正仿宋_GB2312" w:hAnsi="方正仿宋_GB2312" w:eastAsia="方正仿宋_GB2312" w:cs="方正仿宋_GB2312"/>
          <w:sz w:val="24"/>
          <w:lang w:val="en-US"/>
        </w:rPr>
        <w:t>服务</w:t>
      </w:r>
      <w:r>
        <w:rPr>
          <w:rFonts w:hint="eastAsia" w:ascii="方正仿宋_GB2312" w:hAnsi="方正仿宋_GB2312" w:eastAsia="方正仿宋_GB2312" w:cs="方正仿宋_GB2312"/>
          <w:sz w:val="24"/>
        </w:rPr>
        <w:t>必须符合相应规定或要求。</w:t>
      </w:r>
    </w:p>
    <w:p>
      <w:pPr>
        <w:pStyle w:val="15"/>
        <w:spacing w:line="360" w:lineRule="auto"/>
        <w:ind w:right="669" w:rightChars="304"/>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三、采购标的的数量、采购项目交付或者实施的时间和地点及付款方式：</w:t>
      </w:r>
    </w:p>
    <w:p>
      <w:pPr>
        <w:rPr>
          <w:rFonts w:ascii="方正仿宋_GB2312" w:hAnsi="方正仿宋_GB2312" w:eastAsia="方正仿宋_GB2312" w:cs="方正仿宋_GB2312"/>
          <w:color w:val="000000"/>
          <w:kern w:val="2"/>
          <w:sz w:val="32"/>
          <w:szCs w:val="32"/>
          <w:lang w:val="en-US"/>
        </w:rPr>
      </w:pPr>
      <w:r>
        <w:rPr>
          <w:rFonts w:hint="eastAsia" w:ascii="方正仿宋_GB2312" w:hAnsi="方正仿宋_GB2312" w:eastAsia="方正仿宋_GB2312" w:cs="方正仿宋_GB2312"/>
          <w:color w:val="000000"/>
          <w:kern w:val="2"/>
          <w:sz w:val="32"/>
          <w:szCs w:val="32"/>
          <w:lang w:val="en-US"/>
        </w:rPr>
        <w:br w:type="page"/>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3.1采购需求一览表</w:t>
      </w:r>
    </w:p>
    <w:tbl>
      <w:tblPr>
        <w:tblStyle w:val="19"/>
        <w:tblW w:w="8427" w:type="dxa"/>
        <w:jc w:val="center"/>
        <w:tblLayout w:type="fixed"/>
        <w:tblCellMar>
          <w:top w:w="0" w:type="dxa"/>
          <w:left w:w="108" w:type="dxa"/>
          <w:bottom w:w="0" w:type="dxa"/>
          <w:right w:w="108" w:type="dxa"/>
        </w:tblCellMar>
      </w:tblPr>
      <w:tblGrid>
        <w:gridCol w:w="512"/>
        <w:gridCol w:w="928"/>
        <w:gridCol w:w="876"/>
        <w:gridCol w:w="936"/>
        <w:gridCol w:w="2334"/>
        <w:gridCol w:w="1810"/>
        <w:gridCol w:w="1031"/>
      </w:tblGrid>
      <w:tr>
        <w:tblPrEx>
          <w:tblCellMar>
            <w:top w:w="0" w:type="dxa"/>
            <w:left w:w="108" w:type="dxa"/>
            <w:bottom w:w="0" w:type="dxa"/>
            <w:right w:w="108" w:type="dxa"/>
          </w:tblCellMar>
        </w:tblPrEx>
        <w:trPr>
          <w:trHeight w:val="591" w:hRule="atLeast"/>
          <w:jc w:val="center"/>
        </w:trPr>
        <w:tc>
          <w:tcPr>
            <w:tcW w:w="51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序号</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采购内容</w:t>
            </w:r>
          </w:p>
        </w:tc>
        <w:tc>
          <w:tcPr>
            <w:tcW w:w="87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数量（条）</w:t>
            </w:r>
          </w:p>
        </w:tc>
        <w:tc>
          <w:tcPr>
            <w:tcW w:w="9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最高限价（万元）</w:t>
            </w:r>
          </w:p>
        </w:tc>
        <w:tc>
          <w:tcPr>
            <w:tcW w:w="23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采购需求</w:t>
            </w:r>
          </w:p>
        </w:tc>
        <w:tc>
          <w:tcPr>
            <w:tcW w:w="1810"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合同履行期限</w:t>
            </w:r>
          </w:p>
        </w:tc>
        <w:tc>
          <w:tcPr>
            <w:tcW w:w="1031" w:type="dxa"/>
            <w:tcBorders>
              <w:top w:val="single" w:color="auto" w:sz="4" w:space="0"/>
              <w:bottom w:val="single" w:color="auto" w:sz="4" w:space="0"/>
              <w:right w:val="single" w:color="auto" w:sz="4" w:space="0"/>
            </w:tcBorders>
            <w:shd w:val="clear" w:color="auto" w:fill="auto"/>
          </w:tcPr>
          <w:p>
            <w:pPr>
              <w:widowControl/>
            </w:pPr>
            <w:r>
              <w:t>交货日期</w:t>
            </w:r>
          </w:p>
        </w:tc>
      </w:tr>
      <w:tr>
        <w:tblPrEx>
          <w:tblCellMar>
            <w:top w:w="0" w:type="dxa"/>
            <w:left w:w="108" w:type="dxa"/>
            <w:bottom w:w="0" w:type="dxa"/>
            <w:right w:w="108" w:type="dxa"/>
          </w:tblCellMar>
        </w:tblPrEx>
        <w:trPr>
          <w:trHeight w:val="3920" w:hRule="atLeast"/>
          <w:jc w:val="center"/>
        </w:trPr>
        <w:tc>
          <w:tcPr>
            <w:tcW w:w="51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w:t>
            </w:r>
          </w:p>
        </w:tc>
        <w:tc>
          <w:tcPr>
            <w:tcW w:w="9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师范大学裸光纤租用</w:t>
            </w:r>
          </w:p>
        </w:tc>
        <w:tc>
          <w:tcPr>
            <w:tcW w:w="87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4</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lang w:val="en-US"/>
              </w:rPr>
            </w:pPr>
            <w:r>
              <w:rPr>
                <w:rFonts w:hint="eastAsia" w:ascii="宋体" w:hAnsi="宋体" w:cs="宋体"/>
                <w:color w:val="000000"/>
                <w:szCs w:val="21"/>
                <w:lang w:val="en-US"/>
              </w:rPr>
              <w:t>33.6</w:t>
            </w:r>
          </w:p>
        </w:tc>
        <w:tc>
          <w:tcPr>
            <w:tcW w:w="23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为贯彻落实国家教育总局工作要求，提升教育网络支撑保障能力，确保租用线路资源供给，更好地满足各项工作顺利开展，按照自治区教育局信息化工作相关要求，进一步</w:t>
            </w:r>
            <w:r>
              <w:rPr>
                <w:rFonts w:hint="eastAsia" w:ascii="宋体" w:hAnsi="宋体" w:cs="宋体"/>
                <w:color w:val="000000"/>
                <w:szCs w:val="21"/>
                <w:lang w:val="en-US"/>
              </w:rPr>
              <w:t>提升</w:t>
            </w:r>
            <w:r>
              <w:rPr>
                <w:rFonts w:hint="eastAsia" w:ascii="宋体" w:hAnsi="宋体" w:cs="宋体"/>
                <w:color w:val="000000"/>
                <w:szCs w:val="21"/>
              </w:rPr>
              <w:t>新疆师范大学专网支撑保障能力，确保网络数据传输稳定可靠。</w:t>
            </w:r>
          </w:p>
        </w:tc>
        <w:tc>
          <w:tcPr>
            <w:tcW w:w="1810" w:type="dxa"/>
            <w:tcBorders>
              <w:top w:val="nil"/>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szCs w:val="21"/>
                <w:highlight w:val="none"/>
              </w:rPr>
              <w:t>本项目所需线路租赁服务期限为12个月</w:t>
            </w:r>
          </w:p>
        </w:tc>
        <w:tc>
          <w:tcPr>
            <w:tcW w:w="1031" w:type="dxa"/>
            <w:tcBorders>
              <w:top w:val="single" w:color="auto" w:sz="4" w:space="0"/>
              <w:bottom w:val="single" w:color="auto" w:sz="4" w:space="0"/>
              <w:right w:val="single" w:color="auto" w:sz="4" w:space="0"/>
            </w:tcBorders>
            <w:shd w:val="clear" w:color="auto" w:fill="auto"/>
          </w:tcPr>
          <w:p>
            <w:pPr>
              <w:widowControl/>
              <w:jc w:val="center"/>
            </w:pPr>
          </w:p>
          <w:p>
            <w:pPr>
              <w:widowControl/>
              <w:jc w:val="center"/>
            </w:pPr>
          </w:p>
          <w:p>
            <w:pPr>
              <w:widowControl/>
              <w:jc w:val="center"/>
            </w:pPr>
          </w:p>
          <w:p>
            <w:pPr>
              <w:widowControl/>
              <w:jc w:val="center"/>
            </w:pPr>
            <w:r>
              <w:t>自合同签订日起三个工作日完成上线</w:t>
            </w:r>
          </w:p>
        </w:tc>
      </w:tr>
    </w:tbl>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3.2交付地点明细：</w:t>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（1）</w:t>
      </w:r>
      <w:r>
        <w:rPr>
          <w:rFonts w:ascii="方正仿宋_GB2312" w:hAnsi="方正仿宋_GB2312" w:eastAsia="方正仿宋_GB2312" w:cs="方正仿宋_GB2312"/>
          <w:bCs w:val="0"/>
          <w:spacing w:val="0"/>
          <w:sz w:val="24"/>
          <w:szCs w:val="18"/>
          <w:lang w:bidi="zh-CN"/>
        </w:rPr>
        <w:t>师范大学（温泉校区）至师范大学（新医路校区）（2条）；</w:t>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（2）</w:t>
      </w:r>
      <w:r>
        <w:rPr>
          <w:rFonts w:ascii="方正仿宋_GB2312" w:hAnsi="方正仿宋_GB2312" w:eastAsia="方正仿宋_GB2312" w:cs="方正仿宋_GB2312"/>
          <w:bCs w:val="0"/>
          <w:spacing w:val="0"/>
          <w:sz w:val="24"/>
          <w:szCs w:val="18"/>
          <w:lang w:bidi="zh-CN"/>
        </w:rPr>
        <w:t>师范大学（温泉校区）至新疆大学（胜利路校区）</w:t>
      </w:r>
      <w:r>
        <w:rPr>
          <w:rFonts w:hint="eastAsia" w:ascii="方正仿宋_GB2312" w:hAnsi="方正仿宋_GB2312" w:eastAsia="方正仿宋_GB2312" w:cs="方正仿宋_GB2312"/>
          <w:bCs w:val="0"/>
          <w:spacing w:val="0"/>
          <w:sz w:val="24"/>
          <w:szCs w:val="18"/>
          <w:lang w:bidi="zh-CN"/>
        </w:rPr>
        <w:t>（1条）</w:t>
      </w:r>
      <w:r>
        <w:rPr>
          <w:rFonts w:ascii="方正仿宋_GB2312" w:hAnsi="方正仿宋_GB2312" w:eastAsia="方正仿宋_GB2312" w:cs="方正仿宋_GB2312"/>
          <w:bCs w:val="0"/>
          <w:spacing w:val="0"/>
          <w:sz w:val="24"/>
          <w:szCs w:val="18"/>
          <w:lang w:bidi="zh-CN"/>
        </w:rPr>
        <w:t>；</w:t>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w:t>
      </w:r>
      <w:r>
        <w:rPr>
          <w:rFonts w:ascii="方正仿宋_GB2312" w:hAnsi="方正仿宋_GB2312" w:eastAsia="方正仿宋_GB2312" w:cs="方正仿宋_GB2312"/>
          <w:bCs w:val="0"/>
          <w:spacing w:val="0"/>
          <w:sz w:val="24"/>
          <w:szCs w:val="18"/>
          <w:lang w:bidi="zh-CN"/>
        </w:rPr>
        <w:t>师范大学（新医路校区）至师范大学（文光校区）</w:t>
      </w:r>
      <w:r>
        <w:rPr>
          <w:rFonts w:hint="eastAsia" w:ascii="方正仿宋_GB2312" w:hAnsi="方正仿宋_GB2312" w:eastAsia="方正仿宋_GB2312" w:cs="方正仿宋_GB2312"/>
          <w:bCs w:val="0"/>
          <w:spacing w:val="0"/>
          <w:sz w:val="24"/>
          <w:szCs w:val="18"/>
          <w:lang w:bidi="zh-CN"/>
        </w:rPr>
        <w:t>（1条）</w:t>
      </w:r>
      <w:r>
        <w:rPr>
          <w:rFonts w:ascii="方正仿宋_GB2312" w:hAnsi="方正仿宋_GB2312" w:eastAsia="方正仿宋_GB2312" w:cs="方正仿宋_GB2312"/>
          <w:bCs w:val="0"/>
          <w:spacing w:val="0"/>
          <w:sz w:val="24"/>
          <w:szCs w:val="18"/>
          <w:lang w:bidi="zh-CN"/>
        </w:rPr>
        <w:t>。</w:t>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3.3</w:t>
      </w:r>
      <w:r>
        <w:rPr>
          <w:rFonts w:ascii="方正仿宋_GB2312" w:hAnsi="方正仿宋_GB2312" w:eastAsia="方正仿宋_GB2312" w:cs="方正仿宋_GB2312"/>
          <w:bCs w:val="0"/>
          <w:spacing w:val="0"/>
          <w:sz w:val="24"/>
          <w:szCs w:val="18"/>
          <w:lang w:bidi="zh-CN"/>
        </w:rPr>
        <w:t>交付（完工）期限：公示后3天双方签订合同，合同签订后3个工作日内完成项目交付上线使用。</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p>
    <w:p>
      <w:pPr>
        <w:pStyle w:val="23"/>
        <w:spacing w:line="440" w:lineRule="exact"/>
        <w:ind w:left="1538" w:hanging="1538" w:hangingChars="641"/>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3.4参数要求：</w:t>
      </w:r>
    </w:p>
    <w:p>
      <w:pPr>
        <w:pStyle w:val="23"/>
        <w:spacing w:line="440" w:lineRule="exact"/>
        <w:ind w:left="454" w:hanging="453" w:hangingChars="189"/>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3.4.1总体要求：考虑到网络体系的整体性、一致性、安全稳定和便于管理等方面要求，供应商应确保采购单位7*24小时不中断，减少资源浪费，尽量避免重复施工、重新进行数据配置，若出现由此导致相应的人力物力成本由成交供应商承担。供应商应附相关承诺书。</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3.4.2传输电路误码率：≤10E-8。</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3.4.3端到端的电路传输时延：≤35毫秒。</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3.4.4电路倒换时间：≤35ms。</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3.4.5网内任意两点包丢失率：≤0.01%</w:t>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3.4.6全程采用两芯裸光纤为传输载体进行业务传输，满足端到端线路物理隔离传输要求。禁止采用接入互联网、无线网络进行业务传输。</w:t>
      </w:r>
    </w:p>
    <w:p>
      <w:pPr>
        <w:pStyle w:val="23"/>
        <w:spacing w:line="440" w:lineRule="exact"/>
        <w:ind w:left="238" w:hanging="237" w:hangingChars="99"/>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3.4.7单条端到端电路可用率≥99。99%；单条端到端电路误码率≤10E-6；单条端到端电路故障率≤1 次/2 个月；所有端到端电路累计故障率≤3 次/1 个月。</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3.4.8供应商需对线路运行指标进行说明，并按照下列指标进行响应：</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 xml:space="preserve">（一）三级，可用度≥99.95%； </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 xml:space="preserve">（二）二级，可用度≥99.98%； </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（三）一级，可用度≥99.99%。</w:t>
      </w:r>
    </w:p>
    <w:p>
      <w:pPr>
        <w:pStyle w:val="23"/>
        <w:spacing w:line="440" w:lineRule="exact"/>
        <w:ind w:left="2580" w:hanging="2580" w:hangingChars="1075"/>
        <w:jc w:val="both"/>
        <w:rPr>
          <w:rFonts w:ascii="方正仿宋_GB2312" w:hAnsi="方正仿宋_GB2312" w:eastAsia="方正仿宋_GB2312" w:cs="方正仿宋_GB2312"/>
          <w:bCs w:val="0"/>
          <w:spacing w:val="0"/>
          <w:sz w:val="24"/>
          <w:szCs w:val="18"/>
          <w:lang w:bidi="zh-CN"/>
        </w:rPr>
      </w:pPr>
    </w:p>
    <w:p>
      <w:pPr>
        <w:pStyle w:val="23"/>
        <w:spacing w:line="440" w:lineRule="exact"/>
        <w:ind w:left="660" w:hanging="660" w:hangingChars="275"/>
        <w:jc w:val="both"/>
        <w:rPr>
          <w:rFonts w:ascii="方正仿宋_GB2312" w:hAnsi="方正仿宋_GB2312" w:cs="方正仿宋_GB2312"/>
          <w:bCs w:val="0"/>
          <w:spacing w:val="0"/>
          <w:sz w:val="24"/>
          <w:szCs w:val="18"/>
          <w:highlight w:val="none"/>
          <w:lang w:bidi="zh-CN"/>
        </w:rPr>
      </w:pPr>
      <w:r>
        <w:rPr>
          <w:rFonts w:hint="eastAsia" w:ascii="方正仿宋_GB2312" w:hAnsi="方正仿宋_GB2312" w:eastAsia="方正仿宋_GB2312" w:cs="方正仿宋_GB2312"/>
          <w:bCs w:val="0"/>
          <w:spacing w:val="0"/>
          <w:sz w:val="24"/>
          <w:szCs w:val="18"/>
          <w:lang w:bidi="zh-CN"/>
        </w:rPr>
        <w:t>3.5付款方式：自合同签订之日起，30天内支付50%的合同金额，余款于2022年12月31日前进行支付完毕。</w:t>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3.6售后服务要求：</w:t>
      </w:r>
    </w:p>
    <w:p>
      <w:pPr>
        <w:pStyle w:val="23"/>
        <w:spacing w:line="440" w:lineRule="exact"/>
        <w:ind w:left="660" w:hanging="660" w:hangingChars="275"/>
        <w:jc w:val="both"/>
        <w:rPr>
          <w:rFonts w:ascii="方正仿宋_GB2312" w:hAnsi="方正仿宋_GB2312" w:eastAsia="方正仿宋_GB2312" w:cs="方正仿宋_GB2312"/>
          <w:bCs w:val="0"/>
          <w:spacing w:val="0"/>
          <w:sz w:val="24"/>
          <w:szCs w:val="18"/>
          <w:lang w:bidi="zh-CN"/>
        </w:rPr>
      </w:pPr>
      <w:r>
        <w:rPr>
          <w:rFonts w:hint="eastAsia" w:ascii="方正仿宋_GB2312" w:hAnsi="方正仿宋_GB2312" w:eastAsia="方正仿宋_GB2312" w:cs="方正仿宋_GB2312"/>
          <w:bCs w:val="0"/>
          <w:spacing w:val="0"/>
          <w:sz w:val="24"/>
          <w:szCs w:val="18"/>
          <w:lang w:bidi="zh-CN"/>
        </w:rPr>
        <w:t>3.6.1出现故障维护响应时间一般故障4小时内解决故障，重大故障12小时内进行解决。（供应商须提供承诺书）</w:t>
      </w:r>
    </w:p>
    <w:p>
      <w:pPr>
        <w:pStyle w:val="23"/>
        <w:spacing w:line="440" w:lineRule="exact"/>
        <w:ind w:left="660" w:hanging="660" w:hangingChars="275"/>
        <w:jc w:val="both"/>
        <w:rPr>
          <w:rFonts w:hint="default" w:ascii="方正仿宋_GB2312" w:hAnsi="方正仿宋_GB2312" w:eastAsia="方正仿宋_GB2312" w:cs="方正仿宋_GB2312"/>
          <w:bCs w:val="0"/>
          <w:spacing w:val="0"/>
          <w:sz w:val="24"/>
          <w:szCs w:val="18"/>
          <w:lang w:val="en-US" w:bidi="zh-CN"/>
        </w:rPr>
      </w:pPr>
      <w:r>
        <w:rPr>
          <w:rFonts w:hint="eastAsia" w:ascii="方正仿宋_GB2312" w:hAnsi="方正仿宋_GB2312" w:eastAsia="方正仿宋_GB2312" w:cs="方正仿宋_GB2312"/>
          <w:bCs w:val="0"/>
          <w:spacing w:val="0"/>
          <w:sz w:val="24"/>
          <w:szCs w:val="18"/>
          <w:lang w:bidi="zh-CN"/>
        </w:rPr>
        <w:t>3.6.2供应商应在当地具有固定售后服务场所和技术服务人员，售后场所需提供房产证或房屋租赁合同，售后技术人员提供有效联系名单（至少含联系人及联系方式）</w:t>
      </w:r>
      <w:r>
        <w:rPr>
          <w:rFonts w:hint="eastAsia" w:ascii="方正仿宋_GB2312" w:hAnsi="方正仿宋_GB2312" w:eastAsia="方正仿宋_GB2312" w:cs="方正仿宋_GB2312"/>
          <w:bCs w:val="0"/>
          <w:spacing w:val="0"/>
          <w:sz w:val="24"/>
          <w:szCs w:val="18"/>
          <w:lang w:val="en-US" w:bidi="zh-CN"/>
        </w:rPr>
        <w:t>及近半年社保缴纳记录。</w:t>
      </w:r>
    </w:p>
    <w:p>
      <w:pPr>
        <w:pStyle w:val="23"/>
        <w:spacing w:line="440" w:lineRule="exact"/>
        <w:jc w:val="both"/>
        <w:rPr>
          <w:rFonts w:ascii="方正仿宋_GB2312" w:hAnsi="方正仿宋_GB2312" w:eastAsia="方正仿宋_GB2312" w:cs="方正仿宋_GB2312"/>
          <w:bCs w:val="0"/>
          <w:color w:val="000000"/>
          <w:spacing w:val="0"/>
          <w:kern w:val="2"/>
          <w:sz w:val="24"/>
          <w:szCs w:val="24"/>
        </w:rPr>
      </w:pPr>
      <w:r>
        <w:rPr>
          <w:rFonts w:hint="eastAsia" w:ascii="方正仿宋_GB2312" w:hAnsi="方正仿宋_GB2312" w:eastAsia="方正仿宋_GB2312" w:cs="方正仿宋_GB2312"/>
          <w:bCs w:val="0"/>
          <w:color w:val="000000"/>
          <w:spacing w:val="0"/>
          <w:kern w:val="2"/>
          <w:sz w:val="24"/>
          <w:szCs w:val="24"/>
        </w:rPr>
        <w:t>3.6.3 供应商应自行编制售后服务方案及承诺。</w:t>
      </w:r>
    </w:p>
    <w:p>
      <w:pPr>
        <w:pStyle w:val="23"/>
        <w:spacing w:line="440" w:lineRule="exact"/>
        <w:jc w:val="both"/>
        <w:rPr>
          <w:rFonts w:ascii="方正仿宋_GB2312" w:hAnsi="方正仿宋_GB2312" w:eastAsia="方正仿宋_GB2312" w:cs="方正仿宋_GB2312"/>
          <w:bCs w:val="0"/>
          <w:color w:val="000000"/>
          <w:spacing w:val="0"/>
          <w:kern w:val="2"/>
          <w:sz w:val="24"/>
          <w:szCs w:val="24"/>
        </w:rPr>
      </w:pPr>
    </w:p>
    <w:p>
      <w:pPr>
        <w:pStyle w:val="23"/>
        <w:spacing w:line="440" w:lineRule="exact"/>
        <w:jc w:val="both"/>
        <w:rPr>
          <w:rFonts w:ascii="方正仿宋_GB2312" w:hAnsi="方正仿宋_GB2312" w:eastAsia="方正仿宋_GB2312" w:cs="方正仿宋_GB2312"/>
          <w:bCs w:val="0"/>
          <w:color w:val="000000"/>
          <w:spacing w:val="0"/>
          <w:kern w:val="2"/>
          <w:sz w:val="24"/>
          <w:szCs w:val="24"/>
        </w:rPr>
      </w:pPr>
    </w:p>
    <w:p>
      <w:pPr>
        <w:rPr>
          <w:rFonts w:ascii="方正仿宋_GB2312" w:hAnsi="方正仿宋_GB2312" w:eastAsia="方正仿宋_GB2312" w:cs="方正仿宋_GB2312"/>
          <w:color w:val="000000"/>
          <w:kern w:val="2"/>
          <w:sz w:val="24"/>
          <w:szCs w:val="24"/>
          <w:lang w:val="en-US"/>
        </w:rPr>
      </w:pPr>
      <w:r>
        <w:rPr>
          <w:rFonts w:hint="eastAsia" w:ascii="方正仿宋_GB2312" w:hAnsi="方正仿宋_GB2312" w:eastAsia="方正仿宋_GB2312" w:cs="方正仿宋_GB2312"/>
          <w:color w:val="000000"/>
          <w:kern w:val="2"/>
          <w:sz w:val="24"/>
          <w:szCs w:val="24"/>
          <w:lang w:val="en-US"/>
        </w:rPr>
        <w:br w:type="page"/>
      </w:r>
    </w:p>
    <w:p>
      <w:pPr>
        <w:pStyle w:val="23"/>
        <w:spacing w:line="440" w:lineRule="exact"/>
        <w:jc w:val="center"/>
        <w:outlineLvl w:val="0"/>
        <w:rPr>
          <w:rFonts w:ascii="仿宋" w:hAnsi="仿宋" w:eastAsia="仿宋" w:cs="仿宋"/>
          <w:b/>
          <w:color w:val="000000"/>
          <w:spacing w:val="0"/>
          <w:kern w:val="2"/>
          <w:sz w:val="32"/>
          <w:szCs w:val="32"/>
        </w:rPr>
      </w:pPr>
      <w:bookmarkStart w:id="50" w:name="_Toc17458"/>
      <w:bookmarkStart w:id="51" w:name="_Toc10925"/>
      <w:r>
        <w:rPr>
          <w:rFonts w:hint="eastAsia" w:ascii="仿宋" w:hAnsi="仿宋" w:eastAsia="仿宋" w:cs="仿宋"/>
          <w:b/>
          <w:color w:val="000000"/>
          <w:spacing w:val="0"/>
          <w:kern w:val="2"/>
          <w:sz w:val="32"/>
          <w:szCs w:val="32"/>
        </w:rPr>
        <w:t>第五章  评标方法和标准</w:t>
      </w:r>
      <w:bookmarkEnd w:id="50"/>
      <w:bookmarkEnd w:id="51"/>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bookmarkStart w:id="52" w:name="_Toc492286391"/>
      <w:bookmarkStart w:id="53" w:name="_Toc28327"/>
      <w:bookmarkStart w:id="54" w:name="_Toc509318019"/>
      <w:r>
        <w:rPr>
          <w:rFonts w:hint="eastAsia" w:ascii="仿宋" w:hAnsi="仿宋" w:eastAsia="仿宋" w:cs="仿宋"/>
          <w:b/>
          <w:color w:val="000000"/>
          <w:spacing w:val="0"/>
          <w:kern w:val="2"/>
          <w:sz w:val="24"/>
          <w:szCs w:val="24"/>
        </w:rPr>
        <w:t>一、评标方法</w:t>
      </w:r>
      <w:bookmarkEnd w:id="52"/>
      <w:bookmarkEnd w:id="53"/>
      <w:bookmarkEnd w:id="54"/>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3"/>
        <w:spacing w:line="440" w:lineRule="exact"/>
        <w:jc w:val="both"/>
        <w:rPr>
          <w:rFonts w:ascii="仿宋" w:hAnsi="仿宋" w:eastAsia="仿宋" w:cs="仿宋"/>
          <w:b/>
          <w:color w:val="000000"/>
          <w:spacing w:val="0"/>
          <w:kern w:val="2"/>
          <w:sz w:val="24"/>
          <w:szCs w:val="24"/>
        </w:rPr>
      </w:pPr>
      <w:bookmarkStart w:id="55" w:name="_Toc19513"/>
      <w:bookmarkStart w:id="56" w:name="_Toc509318020"/>
      <w:bookmarkStart w:id="57" w:name="_Toc22445"/>
      <w:bookmarkStart w:id="58" w:name="_Toc26426"/>
      <w:bookmarkStart w:id="59" w:name="_Toc386"/>
      <w:bookmarkStart w:id="60" w:name="_Toc492286392"/>
      <w:r>
        <w:rPr>
          <w:rFonts w:hint="eastAsia" w:ascii="仿宋" w:hAnsi="仿宋" w:eastAsia="仿宋" w:cs="仿宋"/>
          <w:b/>
          <w:color w:val="000000"/>
          <w:spacing w:val="0"/>
          <w:kern w:val="2"/>
          <w:sz w:val="24"/>
          <w:szCs w:val="24"/>
        </w:rPr>
        <w:t>二、资格审查</w:t>
      </w:r>
      <w:bookmarkEnd w:id="55"/>
      <w:bookmarkEnd w:id="56"/>
      <w:bookmarkEnd w:id="57"/>
      <w:bookmarkEnd w:id="58"/>
      <w:bookmarkEnd w:id="59"/>
      <w:bookmarkEnd w:id="60"/>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磋商小组依据磋商文件，对响应文件中的资格证明文件、项目保证金等进行审查，以确定供应商是否具备磋商资格。审查内容如下：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
                <w:color w:val="000000"/>
                <w:spacing w:val="0"/>
                <w:kern w:val="2"/>
              </w:rPr>
            </w:pPr>
            <w:r>
              <w:rPr>
                <w:rFonts w:hint="eastAsia" w:ascii="仿宋" w:hAnsi="仿宋" w:eastAsia="仿宋" w:cs="仿宋"/>
                <w:b/>
                <w:color w:val="000000"/>
                <w:spacing w:val="0"/>
                <w:kern w:val="2"/>
              </w:rPr>
              <w:t>序号</w:t>
            </w:r>
          </w:p>
        </w:tc>
        <w:tc>
          <w:tcPr>
            <w:tcW w:w="2278" w:type="dxa"/>
          </w:tcPr>
          <w:p>
            <w:pPr>
              <w:pStyle w:val="23"/>
              <w:widowControl/>
              <w:jc w:val="center"/>
              <w:rPr>
                <w:rFonts w:ascii="仿宋" w:hAnsi="仿宋" w:eastAsia="仿宋" w:cs="仿宋"/>
                <w:b/>
                <w:color w:val="000000"/>
                <w:spacing w:val="0"/>
                <w:kern w:val="2"/>
              </w:rPr>
            </w:pPr>
            <w:r>
              <w:rPr>
                <w:rFonts w:hint="eastAsia" w:ascii="仿宋" w:hAnsi="仿宋" w:eastAsia="仿宋" w:cs="仿宋"/>
                <w:b/>
              </w:rPr>
              <w:t>资格条件</w:t>
            </w:r>
          </w:p>
        </w:tc>
        <w:tc>
          <w:tcPr>
            <w:tcW w:w="5545" w:type="dxa"/>
          </w:tcPr>
          <w:p>
            <w:pPr>
              <w:pStyle w:val="23"/>
              <w:widowControl/>
              <w:jc w:val="center"/>
              <w:rPr>
                <w:rFonts w:ascii="仿宋" w:hAnsi="仿宋" w:eastAsia="仿宋" w:cs="仿宋"/>
                <w:b/>
                <w:color w:val="000000"/>
                <w:spacing w:val="0"/>
                <w:kern w:val="2"/>
              </w:rPr>
            </w:pPr>
            <w:r>
              <w:rPr>
                <w:rFonts w:hint="eastAsia" w:ascii="仿宋" w:hAnsi="仿宋" w:eastAsia="仿宋" w:cs="仿宋"/>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1</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具有独立承担民事责任的能力</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2</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具有良好的商业信誉和健全的财务会计制度</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3</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具有履行合同所必需的设备和专业技术能力</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4</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有依法缴纳税收和依法缴纳社会保障资金的记录</w:t>
            </w:r>
          </w:p>
        </w:tc>
        <w:tc>
          <w:tcPr>
            <w:tcW w:w="5545" w:type="dxa"/>
          </w:tcPr>
          <w:p>
            <w:pPr>
              <w:pStyle w:val="23"/>
              <w:widowControl/>
              <w:jc w:val="both"/>
              <w:rPr>
                <w:rFonts w:ascii="仿宋" w:hAnsi="仿宋" w:eastAsia="仿宋" w:cs="仿宋"/>
              </w:rPr>
            </w:pPr>
            <w:r>
              <w:rPr>
                <w:rFonts w:hint="eastAsia" w:ascii="仿宋" w:hAnsi="仿宋" w:eastAsia="仿宋" w:cs="仿宋"/>
              </w:rPr>
              <w:t>须提供响应文件递交截止日期之前六个月内任何一期的纳税记录或证明文件原件或复印件加盖公章（依法免税的应提供相应文件说明）</w:t>
            </w:r>
          </w:p>
          <w:p>
            <w:pPr>
              <w:pStyle w:val="23"/>
              <w:widowControl/>
              <w:jc w:val="both"/>
              <w:rPr>
                <w:rFonts w:ascii="仿宋" w:hAnsi="仿宋" w:eastAsia="仿宋" w:cs="仿宋"/>
              </w:rPr>
            </w:pPr>
            <w:r>
              <w:rPr>
                <w:rFonts w:hint="eastAsia" w:ascii="仿宋" w:hAnsi="仿宋" w:eastAsia="仿宋" w:cs="仿宋"/>
              </w:rPr>
              <w:t>须提供响应文件递交截止日期之前六个月内为员工缴纳社会保障资金的证明材料原件或复印件加盖公章（任意一个月即可），证明材料是缴纳社会保险的凭据（专用收据或社会保险缴纳清单） （依法不需要缴纳社会保障资金的应提供相应文件说明）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5</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参加政府采购活动前三年内，在经营活动中没有重大违法记录</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6</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7</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法定代表人授权委托书</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8</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其他资格条件</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无</w:t>
            </w:r>
          </w:p>
        </w:tc>
      </w:tr>
    </w:tbl>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bookmarkStart w:id="61" w:name="_Toc509318023"/>
      <w:bookmarkStart w:id="62" w:name="_Toc492286395"/>
      <w:bookmarkStart w:id="63" w:name="_Toc31761"/>
      <w:r>
        <w:rPr>
          <w:rFonts w:hint="eastAsia" w:ascii="仿宋" w:hAnsi="仿宋" w:eastAsia="仿宋" w:cs="仿宋"/>
          <w:b/>
          <w:color w:val="000000"/>
          <w:spacing w:val="0"/>
          <w:kern w:val="2"/>
          <w:sz w:val="24"/>
          <w:szCs w:val="24"/>
        </w:rPr>
        <w:t>三、符合性审查</w:t>
      </w:r>
      <w:bookmarkEnd w:id="61"/>
      <w:bookmarkEnd w:id="62"/>
      <w:bookmarkEnd w:id="63"/>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3.1 磋商小组依据磋商文件，对响应文件的有效性、完整性和对磋商文件的响应程度进行审查，以确定供应商是否对磋商文件的实质性要求做出响应。审查内容如下：</w:t>
      </w:r>
    </w:p>
    <w:tbl>
      <w:tblPr>
        <w:tblStyle w:val="2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5"/>
              <w:ind w:right="-1"/>
              <w:jc w:val="center"/>
              <w:rPr>
                <w:rFonts w:ascii="仿宋" w:hAnsi="仿宋" w:eastAsia="仿宋" w:cs="仿宋"/>
                <w:b/>
                <w:bCs/>
                <w:sz w:val="21"/>
                <w:szCs w:val="21"/>
                <w:lang w:val="en-US"/>
              </w:rPr>
            </w:pPr>
            <w:r>
              <w:rPr>
                <w:rFonts w:hint="eastAsia" w:ascii="仿宋" w:hAnsi="仿宋" w:eastAsia="仿宋" w:cs="仿宋"/>
                <w:b/>
                <w:bCs/>
                <w:sz w:val="21"/>
                <w:szCs w:val="21"/>
                <w:lang w:val="en-US"/>
              </w:rPr>
              <w:t>序号</w:t>
            </w:r>
          </w:p>
        </w:tc>
        <w:tc>
          <w:tcPr>
            <w:tcW w:w="1669" w:type="dxa"/>
            <w:vAlign w:val="center"/>
          </w:tcPr>
          <w:p>
            <w:pPr>
              <w:pStyle w:val="15"/>
              <w:ind w:right="68" w:rightChars="31"/>
              <w:jc w:val="center"/>
              <w:rPr>
                <w:rFonts w:ascii="仿宋" w:hAnsi="仿宋" w:eastAsia="仿宋" w:cs="仿宋"/>
                <w:b/>
                <w:bCs/>
                <w:sz w:val="21"/>
                <w:szCs w:val="21"/>
                <w:lang w:val="en-US"/>
              </w:rPr>
            </w:pPr>
            <w:r>
              <w:rPr>
                <w:rFonts w:hint="eastAsia" w:ascii="仿宋" w:hAnsi="仿宋" w:eastAsia="仿宋" w:cs="仿宋"/>
                <w:b/>
                <w:bCs/>
                <w:sz w:val="21"/>
                <w:szCs w:val="21"/>
                <w:lang w:val="en-US"/>
              </w:rPr>
              <w:t>评审因素</w:t>
            </w:r>
          </w:p>
        </w:tc>
        <w:tc>
          <w:tcPr>
            <w:tcW w:w="3384" w:type="dxa"/>
            <w:vAlign w:val="center"/>
          </w:tcPr>
          <w:p>
            <w:pPr>
              <w:pStyle w:val="15"/>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rPr>
              <w:t>审查内容和审查标准</w:t>
            </w:r>
          </w:p>
        </w:tc>
        <w:tc>
          <w:tcPr>
            <w:tcW w:w="3041" w:type="dxa"/>
            <w:vAlign w:val="center"/>
          </w:tcPr>
          <w:p>
            <w:pPr>
              <w:pStyle w:val="15"/>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文件签章</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按照规定在应由企业法人或法人授权代表在所有规定签字处逐一签章及加盖单位公章</w:t>
            </w:r>
          </w:p>
        </w:tc>
        <w:tc>
          <w:tcPr>
            <w:tcW w:w="3041"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rPr>
              <w:t>报价</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针对同一种货物</w:t>
            </w:r>
            <w:r>
              <w:rPr>
                <w:rFonts w:hint="eastAsia" w:ascii="仿宋" w:hAnsi="仿宋" w:eastAsia="仿宋" w:cs="仿宋"/>
                <w:sz w:val="21"/>
                <w:szCs w:val="21"/>
                <w:lang w:val="en-US"/>
              </w:rPr>
              <w:t>或服务</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是否</w:t>
            </w:r>
            <w:r>
              <w:rPr>
                <w:rFonts w:hint="eastAsia" w:ascii="仿宋" w:hAnsi="仿宋" w:eastAsia="仿宋" w:cs="仿宋"/>
                <w:sz w:val="21"/>
                <w:szCs w:val="21"/>
              </w:rPr>
              <w:t>超过项目/包预算或最高限价或经评标委员会认定低于成本的</w:t>
            </w:r>
          </w:p>
        </w:tc>
        <w:tc>
          <w:tcPr>
            <w:tcW w:w="3041"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针对同一种货物</w:t>
            </w:r>
            <w:r>
              <w:rPr>
                <w:rFonts w:hint="eastAsia" w:ascii="仿宋" w:hAnsi="仿宋" w:eastAsia="仿宋" w:cs="仿宋"/>
                <w:sz w:val="21"/>
                <w:szCs w:val="21"/>
                <w:lang w:val="en-US"/>
              </w:rPr>
              <w:t>或服务未</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未</w:t>
            </w:r>
            <w:r>
              <w:rPr>
                <w:rFonts w:hint="eastAsia" w:ascii="仿宋" w:hAnsi="仿宋" w:eastAsia="仿宋" w:cs="仿宋"/>
                <w:sz w:val="21"/>
                <w:szCs w:val="21"/>
              </w:rPr>
              <w:t>超过项目/包预算或最高限价，经评标委员会认定</w:t>
            </w:r>
            <w:r>
              <w:rPr>
                <w:rFonts w:hint="eastAsia" w:ascii="仿宋" w:hAnsi="仿宋" w:eastAsia="仿宋" w:cs="仿宋"/>
                <w:sz w:val="21"/>
                <w:szCs w:val="21"/>
                <w:lang w:val="en-US"/>
              </w:rPr>
              <w:t>报价未</w:t>
            </w:r>
            <w:r>
              <w:rPr>
                <w:rFonts w:hint="eastAsia" w:ascii="仿宋" w:hAnsi="仿宋" w:eastAsia="仿宋" w:cs="仿宋"/>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文件内容</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1669"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投标保证金</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w:t>
            </w:r>
            <w:r>
              <w:rPr>
                <w:rFonts w:hint="eastAsia" w:ascii="仿宋" w:hAnsi="仿宋" w:eastAsia="仿宋" w:cs="仿宋"/>
                <w:sz w:val="21"/>
                <w:szCs w:val="21"/>
                <w:lang w:val="en-US"/>
              </w:rPr>
              <w:t>是否</w:t>
            </w:r>
            <w:r>
              <w:rPr>
                <w:rFonts w:hint="eastAsia" w:ascii="仿宋" w:hAnsi="仿宋" w:eastAsia="仿宋" w:cs="仿宋"/>
                <w:sz w:val="21"/>
                <w:szCs w:val="21"/>
              </w:rPr>
              <w:t>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r>
              <w:rPr>
                <w:rFonts w:hint="eastAsia" w:ascii="仿宋" w:hAnsi="仿宋" w:eastAsia="仿宋" w:cs="仿宋"/>
                <w:sz w:val="21"/>
                <w:szCs w:val="21"/>
                <w:lang w:val="en-US"/>
              </w:rPr>
              <w:t>是否</w:t>
            </w:r>
            <w:r>
              <w:rPr>
                <w:rFonts w:hint="eastAsia" w:ascii="仿宋" w:hAnsi="仿宋" w:eastAsia="仿宋" w:cs="仿宋"/>
                <w:sz w:val="21"/>
                <w:szCs w:val="21"/>
              </w:rPr>
              <w:t>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磋商</w:t>
            </w:r>
            <w:r>
              <w:rPr>
                <w:rFonts w:hint="eastAsia" w:ascii="仿宋" w:hAnsi="仿宋" w:eastAsia="仿宋" w:cs="仿宋"/>
                <w:sz w:val="21"/>
                <w:szCs w:val="21"/>
              </w:rPr>
              <w:t>有效期满足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rPr>
              <w:t>实质性响应</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响应采购文件中“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c>
          <w:tcPr>
            <w:tcW w:w="3041"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响应采购文件中“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7</w:t>
            </w:r>
          </w:p>
        </w:tc>
        <w:tc>
          <w:tcPr>
            <w:tcW w:w="1669"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附加条件</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含有采购人不能接受的附加条件的</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未</w:t>
            </w:r>
            <w:r>
              <w:rPr>
                <w:rFonts w:hint="eastAsia" w:ascii="仿宋" w:hAnsi="仿宋" w:eastAsia="仿宋" w:cs="仿宋"/>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1669"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其他</w:t>
            </w:r>
          </w:p>
        </w:tc>
        <w:tc>
          <w:tcPr>
            <w:tcW w:w="3384"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响应文件中是否存在违反国家法律、法规和磋商文件规定的其他无效情形</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响应文件中不存在违反国家法律、法规和磋商文件规定的其他无效情形</w:t>
            </w:r>
          </w:p>
        </w:tc>
      </w:tr>
    </w:tbl>
    <w:p>
      <w:pPr>
        <w:pStyle w:val="23"/>
        <w:spacing w:line="440" w:lineRule="exact"/>
        <w:jc w:val="both"/>
        <w:rPr>
          <w:rFonts w:ascii="仿宋" w:hAnsi="仿宋" w:eastAsia="仿宋" w:cs="仿宋"/>
          <w:bCs w:val="0"/>
          <w:color w:val="000000"/>
          <w:spacing w:val="0"/>
          <w:kern w:val="2"/>
          <w:sz w:val="24"/>
          <w:szCs w:val="24"/>
        </w:rPr>
      </w:pPr>
    </w:p>
    <w:p>
      <w:pPr>
        <w:pStyle w:val="15"/>
        <w:spacing w:line="440" w:lineRule="exact"/>
        <w:ind w:right="669" w:rightChars="304"/>
        <w:rPr>
          <w:rFonts w:ascii="仿宋" w:hAnsi="仿宋" w:eastAsia="仿宋" w:cs="仿宋"/>
          <w:sz w:val="24"/>
          <w:lang w:val="en-US"/>
        </w:rPr>
      </w:pPr>
      <w:r>
        <w:rPr>
          <w:rFonts w:hint="eastAsia" w:ascii="仿宋" w:hAnsi="仿宋" w:eastAsia="仿宋" w:cs="仿宋"/>
          <w:sz w:val="24"/>
          <w:lang w:val="en-US"/>
        </w:rPr>
        <w:t>3.2 符合性检查中，对明显的文字和计算错误按下述原则处理：</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rPr>
        <w:t>响应</w:t>
      </w:r>
      <w:r>
        <w:rPr>
          <w:rFonts w:hint="eastAsia" w:ascii="仿宋" w:hAnsi="仿宋" w:eastAsia="仿宋" w:cs="仿宋"/>
          <w:sz w:val="24"/>
        </w:rPr>
        <w:t>文件中</w:t>
      </w:r>
      <w:r>
        <w:rPr>
          <w:rFonts w:hint="eastAsia" w:ascii="仿宋" w:hAnsi="仿宋" w:eastAsia="仿宋" w:cs="仿宋"/>
          <w:sz w:val="24"/>
          <w:lang w:val="en-US"/>
        </w:rPr>
        <w:t>首次</w:t>
      </w:r>
      <w:r>
        <w:rPr>
          <w:rFonts w:hint="eastAsia" w:ascii="仿宋" w:hAnsi="仿宋" w:eastAsia="仿宋" w:cs="仿宋"/>
          <w:sz w:val="24"/>
        </w:rPr>
        <w:t>报价表内容与</w:t>
      </w:r>
      <w:r>
        <w:rPr>
          <w:rFonts w:hint="eastAsia" w:ascii="仿宋" w:hAnsi="仿宋" w:eastAsia="仿宋" w:cs="仿宋"/>
          <w:sz w:val="24"/>
          <w:lang w:val="en-US"/>
        </w:rPr>
        <w:t>响应</w:t>
      </w:r>
      <w:r>
        <w:rPr>
          <w:rFonts w:hint="eastAsia" w:ascii="仿宋" w:hAnsi="仿宋" w:eastAsia="仿宋" w:cs="仿宋"/>
          <w:sz w:val="24"/>
        </w:rPr>
        <w:t>文件中相应内容不一致的，以</w:t>
      </w:r>
      <w:r>
        <w:rPr>
          <w:rFonts w:hint="eastAsia" w:ascii="仿宋" w:hAnsi="仿宋" w:eastAsia="仿宋" w:cs="仿宋"/>
          <w:sz w:val="24"/>
          <w:lang w:val="en-US"/>
        </w:rPr>
        <w:t>首次</w:t>
      </w:r>
      <w:r>
        <w:rPr>
          <w:rFonts w:hint="eastAsia" w:ascii="仿宋" w:hAnsi="仿宋" w:eastAsia="仿宋" w:cs="仿宋"/>
          <w:sz w:val="24"/>
        </w:rPr>
        <w:t>报价表为准；</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（二）大写金额和小写金额不一致的，以大写金额为准；</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5"/>
        <w:spacing w:line="440" w:lineRule="exact"/>
        <w:ind w:right="669" w:rightChars="304"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rPr>
        <w:t>供应商</w:t>
      </w:r>
      <w:r>
        <w:rPr>
          <w:rFonts w:hint="eastAsia" w:ascii="仿宋" w:hAnsi="仿宋" w:eastAsia="仿宋" w:cs="仿宋"/>
          <w:sz w:val="24"/>
        </w:rPr>
        <w:t>确认后产生约束力，</w:t>
      </w:r>
      <w:r>
        <w:rPr>
          <w:rFonts w:hint="eastAsia" w:ascii="仿宋" w:hAnsi="仿宋" w:eastAsia="仿宋" w:cs="仿宋"/>
          <w:sz w:val="24"/>
          <w:lang w:val="en-US"/>
        </w:rPr>
        <w:t>供应商</w:t>
      </w:r>
      <w:r>
        <w:rPr>
          <w:rFonts w:hint="eastAsia" w:ascii="仿宋" w:hAnsi="仿宋" w:eastAsia="仿宋" w:cs="仿宋"/>
          <w:sz w:val="24"/>
        </w:rPr>
        <w:t>不确认的，其</w:t>
      </w:r>
      <w:r>
        <w:rPr>
          <w:rFonts w:hint="eastAsia" w:ascii="仿宋" w:hAnsi="仿宋" w:eastAsia="仿宋" w:cs="仿宋"/>
          <w:b/>
          <w:bCs/>
          <w:sz w:val="24"/>
          <w:lang w:val="en-US"/>
        </w:rPr>
        <w:t>响应</w:t>
      </w:r>
      <w:r>
        <w:rPr>
          <w:rFonts w:hint="eastAsia" w:ascii="仿宋" w:hAnsi="仿宋" w:eastAsia="仿宋" w:cs="仿宋"/>
          <w:b/>
          <w:bCs/>
          <w:sz w:val="24"/>
        </w:rPr>
        <w:t>无效</w:t>
      </w:r>
      <w:r>
        <w:rPr>
          <w:rFonts w:hint="eastAsia" w:ascii="仿宋" w:hAnsi="仿宋" w:eastAsia="仿宋" w:cs="仿宋"/>
          <w:sz w:val="24"/>
        </w:rPr>
        <w:t>。</w:t>
      </w:r>
    </w:p>
    <w:p>
      <w:pPr>
        <w:pStyle w:val="15"/>
        <w:spacing w:line="440" w:lineRule="exact"/>
        <w:ind w:right="669" w:rightChars="304"/>
        <w:rPr>
          <w:rFonts w:ascii="仿宋" w:hAnsi="仿宋" w:eastAsia="仿宋" w:cs="仿宋"/>
          <w:sz w:val="24"/>
        </w:rPr>
      </w:pPr>
      <w:r>
        <w:rPr>
          <w:rFonts w:hint="eastAsia" w:ascii="仿宋" w:hAnsi="仿宋" w:eastAsia="仿宋" w:cs="仿宋"/>
          <w:sz w:val="24"/>
          <w:lang w:val="en-US"/>
        </w:rPr>
        <w:t>3.3 磋商小组</w:t>
      </w:r>
      <w:r>
        <w:rPr>
          <w:rFonts w:hint="eastAsia" w:ascii="仿宋" w:hAnsi="仿宋" w:eastAsia="仿宋" w:cs="仿宋"/>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z w:val="24"/>
          <w:lang w:val="en-US"/>
        </w:rPr>
        <w:t>磋商小组</w:t>
      </w:r>
      <w:r>
        <w:rPr>
          <w:rFonts w:hint="eastAsia" w:ascii="仿宋" w:hAnsi="仿宋" w:eastAsia="仿宋" w:cs="仿宋"/>
          <w:sz w:val="24"/>
        </w:rPr>
        <w:t>将其作为</w:t>
      </w:r>
      <w:r>
        <w:rPr>
          <w:rFonts w:hint="eastAsia" w:ascii="仿宋" w:hAnsi="仿宋" w:eastAsia="仿宋" w:cs="仿宋"/>
          <w:b/>
          <w:bCs/>
          <w:sz w:val="24"/>
        </w:rPr>
        <w:t>无效响应</w:t>
      </w:r>
      <w:r>
        <w:rPr>
          <w:rFonts w:hint="eastAsia" w:ascii="仿宋" w:hAnsi="仿宋" w:eastAsia="仿宋" w:cs="仿宋"/>
          <w:sz w:val="24"/>
        </w:rPr>
        <w:t>处理。</w:t>
      </w:r>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四、评审</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994"/>
        <w:gridCol w:w="843"/>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68" w:type="dxa"/>
            <w:gridSpan w:val="2"/>
            <w:vAlign w:val="center"/>
          </w:tcPr>
          <w:p>
            <w:pPr>
              <w:ind w:right="669" w:rightChars="304"/>
              <w:jc w:val="center"/>
              <w:rPr>
                <w:rFonts w:ascii="仿宋" w:hAnsi="仿宋" w:eastAsia="仿宋" w:cs="仿宋"/>
                <w:b/>
                <w:sz w:val="21"/>
                <w:szCs w:val="21"/>
              </w:rPr>
            </w:pPr>
            <w:r>
              <w:rPr>
                <w:rFonts w:hint="eastAsia" w:ascii="仿宋" w:hAnsi="仿宋" w:eastAsia="仿宋" w:cs="仿宋"/>
                <w:b/>
                <w:sz w:val="21"/>
                <w:szCs w:val="21"/>
              </w:rPr>
              <w:t>评分因素</w:t>
            </w:r>
          </w:p>
        </w:tc>
        <w:tc>
          <w:tcPr>
            <w:tcW w:w="843" w:type="dxa"/>
            <w:vAlign w:val="center"/>
          </w:tcPr>
          <w:p>
            <w:pPr>
              <w:jc w:val="center"/>
              <w:rPr>
                <w:rFonts w:ascii="仿宋" w:hAnsi="仿宋" w:eastAsia="仿宋" w:cs="仿宋"/>
                <w:b/>
                <w:sz w:val="21"/>
                <w:szCs w:val="21"/>
              </w:rPr>
            </w:pPr>
            <w:r>
              <w:rPr>
                <w:rFonts w:hint="eastAsia" w:ascii="仿宋" w:hAnsi="仿宋" w:eastAsia="仿宋" w:cs="仿宋"/>
                <w:b/>
                <w:sz w:val="21"/>
                <w:szCs w:val="21"/>
              </w:rPr>
              <w:t>分值</w:t>
            </w:r>
          </w:p>
        </w:tc>
        <w:tc>
          <w:tcPr>
            <w:tcW w:w="5611" w:type="dxa"/>
            <w:vAlign w:val="center"/>
          </w:tcPr>
          <w:p>
            <w:pPr>
              <w:ind w:right="-33" w:rightChars="-15"/>
              <w:jc w:val="center"/>
              <w:rPr>
                <w:rFonts w:ascii="仿宋" w:hAnsi="仿宋" w:eastAsia="仿宋" w:cs="仿宋"/>
                <w:b/>
                <w:sz w:val="21"/>
                <w:szCs w:val="21"/>
              </w:rPr>
            </w:pPr>
            <w:r>
              <w:rPr>
                <w:rFonts w:hint="eastAsia" w:ascii="仿宋" w:hAnsi="仿宋" w:eastAsia="仿宋" w:cs="仿宋"/>
                <w:b/>
                <w:sz w:val="2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pPr>
              <w:pStyle w:val="15"/>
              <w:ind w:right="8"/>
              <w:jc w:val="center"/>
              <w:rPr>
                <w:rFonts w:ascii="仿宋" w:hAnsi="仿宋" w:eastAsia="仿宋" w:cs="仿宋"/>
                <w:sz w:val="21"/>
                <w:szCs w:val="21"/>
                <w:highlight w:val="none"/>
              </w:rPr>
            </w:pPr>
            <w:r>
              <w:rPr>
                <w:rFonts w:hint="eastAsia" w:ascii="仿宋" w:hAnsi="仿宋" w:eastAsia="仿宋" w:cs="仿宋"/>
                <w:sz w:val="21"/>
                <w:szCs w:val="21"/>
                <w:highlight w:val="none"/>
              </w:rPr>
              <w:t>价格部分（</w:t>
            </w:r>
            <w:r>
              <w:rPr>
                <w:rFonts w:hint="eastAsia" w:ascii="仿宋" w:hAnsi="仿宋" w:eastAsia="仿宋" w:cs="仿宋"/>
                <w:sz w:val="21"/>
                <w:szCs w:val="21"/>
                <w:highlight w:val="none"/>
                <w:lang w:val="en-US"/>
              </w:rPr>
              <w:t>1</w:t>
            </w:r>
            <w:r>
              <w:rPr>
                <w:rFonts w:hint="eastAsia" w:ascii="仿宋" w:hAnsi="仿宋" w:eastAsia="仿宋" w:cs="仿宋"/>
                <w:sz w:val="21"/>
                <w:szCs w:val="21"/>
                <w:highlight w:val="none"/>
              </w:rPr>
              <w:t>0 分）</w:t>
            </w:r>
          </w:p>
        </w:tc>
        <w:tc>
          <w:tcPr>
            <w:tcW w:w="843" w:type="dxa"/>
            <w:vAlign w:val="center"/>
          </w:tcPr>
          <w:p>
            <w:pPr>
              <w:pStyle w:val="15"/>
              <w:jc w:val="center"/>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10</w:t>
            </w:r>
          </w:p>
        </w:tc>
        <w:tc>
          <w:tcPr>
            <w:tcW w:w="5611" w:type="dxa"/>
          </w:tcPr>
          <w:p>
            <w:pPr>
              <w:pStyle w:val="15"/>
              <w:ind w:right="-33" w:rightChars="-15"/>
              <w:jc w:val="both"/>
              <w:rPr>
                <w:rFonts w:ascii="仿宋" w:hAnsi="仿宋" w:eastAsia="仿宋" w:cs="仿宋"/>
                <w:sz w:val="21"/>
                <w:szCs w:val="21"/>
                <w:highlight w:val="none"/>
              </w:rPr>
            </w:pPr>
            <w:r>
              <w:rPr>
                <w:rFonts w:hint="eastAsia" w:ascii="仿宋" w:hAnsi="仿宋" w:eastAsia="仿宋" w:cs="仿宋"/>
                <w:sz w:val="21"/>
                <w:szCs w:val="21"/>
                <w:highlight w:val="none"/>
              </w:rPr>
              <w:t>满足磋商文件要求且最后</w:t>
            </w:r>
            <w:r>
              <w:rPr>
                <w:rFonts w:hint="eastAsia" w:ascii="仿宋" w:hAnsi="仿宋" w:eastAsia="仿宋" w:cs="仿宋"/>
                <w:b/>
                <w:bCs/>
                <w:sz w:val="21"/>
                <w:szCs w:val="21"/>
                <w:highlight w:val="none"/>
              </w:rPr>
              <w:t>报价最低</w:t>
            </w:r>
            <w:r>
              <w:rPr>
                <w:rFonts w:hint="eastAsia" w:ascii="仿宋" w:hAnsi="仿宋" w:eastAsia="仿宋" w:cs="仿宋"/>
                <w:sz w:val="21"/>
                <w:szCs w:val="21"/>
                <w:highlight w:val="none"/>
              </w:rPr>
              <w:t xml:space="preserve">的响应人的价格为磋商基准价,其价格为满分 </w:t>
            </w:r>
            <w:r>
              <w:rPr>
                <w:rFonts w:hint="eastAsia" w:ascii="仿宋" w:hAnsi="仿宋" w:eastAsia="仿宋" w:cs="仿宋"/>
                <w:sz w:val="21"/>
                <w:szCs w:val="21"/>
                <w:highlight w:val="none"/>
                <w:lang w:val="en-US"/>
              </w:rPr>
              <w:t>1</w:t>
            </w:r>
            <w:r>
              <w:rPr>
                <w:rFonts w:hint="eastAsia" w:ascii="仿宋" w:hAnsi="仿宋" w:eastAsia="仿宋" w:cs="仿宋"/>
                <w:sz w:val="21"/>
                <w:szCs w:val="21"/>
                <w:highlight w:val="none"/>
              </w:rPr>
              <w:t>0 分。其他响应人的价格分统一按照下列公式计算：</w:t>
            </w:r>
          </w:p>
          <w:p>
            <w:pPr>
              <w:pStyle w:val="15"/>
              <w:ind w:right="-33" w:rightChars="-15"/>
              <w:jc w:val="both"/>
              <w:rPr>
                <w:rFonts w:ascii="仿宋" w:hAnsi="仿宋" w:eastAsia="仿宋" w:cs="仿宋"/>
                <w:sz w:val="21"/>
                <w:szCs w:val="21"/>
                <w:highlight w:val="none"/>
              </w:rPr>
            </w:pPr>
            <w:r>
              <w:rPr>
                <w:rFonts w:hint="eastAsia" w:ascii="仿宋" w:hAnsi="仿宋" w:eastAsia="仿宋" w:cs="仿宋"/>
                <w:b/>
                <w:bCs/>
                <w:sz w:val="21"/>
                <w:szCs w:val="21"/>
                <w:highlight w:val="none"/>
              </w:rPr>
              <w:t>磋商报价得分=(磋商基准价/最后磋商报价)×10%×100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1074" w:type="dxa"/>
            <w:vMerge w:val="restart"/>
            <w:tcBorders>
              <w:right w:val="single" w:color="000000" w:sz="4" w:space="0"/>
            </w:tcBorders>
            <w:vAlign w:val="center"/>
          </w:tcPr>
          <w:p>
            <w:pPr>
              <w:pStyle w:val="15"/>
              <w:ind w:right="-20" w:rightChars="-9"/>
              <w:jc w:val="center"/>
              <w:rPr>
                <w:rFonts w:ascii="仿宋" w:hAnsi="仿宋" w:eastAsia="仿宋" w:cs="仿宋"/>
                <w:sz w:val="21"/>
                <w:szCs w:val="21"/>
                <w:lang w:val="en-US"/>
              </w:rPr>
            </w:pPr>
            <w:r>
              <w:rPr>
                <w:rFonts w:hint="eastAsia" w:ascii="仿宋" w:hAnsi="仿宋" w:eastAsia="仿宋" w:cs="仿宋"/>
                <w:sz w:val="21"/>
                <w:szCs w:val="21"/>
              </w:rPr>
              <w:t>商务部分(</w:t>
            </w:r>
            <w:r>
              <w:rPr>
                <w:rFonts w:hint="eastAsia" w:ascii="仿宋" w:hAnsi="仿宋" w:eastAsia="仿宋" w:cs="仿宋"/>
                <w:sz w:val="21"/>
                <w:szCs w:val="21"/>
                <w:lang w:val="en-US"/>
              </w:rPr>
              <w:t>2</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tc>
        <w:tc>
          <w:tcPr>
            <w:tcW w:w="994" w:type="dxa"/>
            <w:tcBorders>
              <w:left w:val="single" w:color="000000" w:sz="4" w:space="0"/>
            </w:tcBorders>
            <w:vAlign w:val="center"/>
          </w:tcPr>
          <w:p>
            <w:pPr>
              <w:pStyle w:val="15"/>
              <w:ind w:right="33" w:rightChars="15"/>
              <w:jc w:val="center"/>
              <w:rPr>
                <w:rFonts w:ascii="仿宋" w:hAnsi="仿宋" w:eastAsia="仿宋" w:cs="仿宋"/>
                <w:sz w:val="21"/>
                <w:szCs w:val="21"/>
              </w:rPr>
            </w:pPr>
            <w:r>
              <w:rPr>
                <w:rFonts w:hint="eastAsia" w:ascii="仿宋" w:hAnsi="仿宋" w:eastAsia="仿宋" w:cs="仿宋"/>
                <w:sz w:val="21"/>
                <w:szCs w:val="21"/>
              </w:rPr>
              <w:t>类似项目业绩</w:t>
            </w:r>
          </w:p>
        </w:tc>
        <w:tc>
          <w:tcPr>
            <w:tcW w:w="843" w:type="dxa"/>
            <w:vAlign w:val="center"/>
          </w:tcPr>
          <w:p>
            <w:pPr>
              <w:pStyle w:val="15"/>
              <w:jc w:val="center"/>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10</w:t>
            </w:r>
          </w:p>
        </w:tc>
        <w:tc>
          <w:tcPr>
            <w:tcW w:w="5611" w:type="dxa"/>
          </w:tcPr>
          <w:p>
            <w:pPr>
              <w:pStyle w:val="15"/>
              <w:ind w:right="-33" w:rightChars="-15"/>
              <w:jc w:val="both"/>
              <w:rPr>
                <w:rFonts w:ascii="仿宋" w:hAnsi="仿宋" w:eastAsia="仿宋" w:cs="仿宋"/>
                <w:sz w:val="21"/>
                <w:szCs w:val="21"/>
                <w:highlight w:val="none"/>
              </w:rPr>
            </w:pPr>
            <w:r>
              <w:rPr>
                <w:rFonts w:hint="eastAsia" w:ascii="仿宋" w:hAnsi="仿宋" w:eastAsia="仿宋" w:cs="仿宋"/>
                <w:sz w:val="21"/>
                <w:szCs w:val="21"/>
                <w:highlight w:val="none"/>
              </w:rPr>
              <w:t>供应商自 201</w:t>
            </w:r>
            <w:r>
              <w:rPr>
                <w:rFonts w:hint="eastAsia" w:ascii="仿宋" w:hAnsi="仿宋" w:eastAsia="仿宋" w:cs="仿宋"/>
                <w:sz w:val="21"/>
                <w:szCs w:val="21"/>
                <w:highlight w:val="none"/>
                <w:lang w:val="en-US"/>
              </w:rPr>
              <w:t>9</w:t>
            </w:r>
            <w:r>
              <w:rPr>
                <w:rFonts w:hint="eastAsia" w:ascii="仿宋" w:hAnsi="仿宋" w:eastAsia="仿宋" w:cs="仿宋"/>
                <w:sz w:val="21"/>
                <w:szCs w:val="21"/>
                <w:highlight w:val="none"/>
              </w:rPr>
              <w:t xml:space="preserve">年 </w:t>
            </w:r>
            <w:r>
              <w:rPr>
                <w:rFonts w:hint="eastAsia" w:ascii="仿宋" w:hAnsi="仿宋" w:eastAsia="仿宋" w:cs="仿宋"/>
                <w:sz w:val="21"/>
                <w:szCs w:val="21"/>
                <w:highlight w:val="none"/>
                <w:lang w:val="en-US"/>
              </w:rPr>
              <w:t>4</w:t>
            </w:r>
            <w:r>
              <w:rPr>
                <w:rFonts w:hint="eastAsia" w:ascii="仿宋" w:hAnsi="仿宋" w:eastAsia="仿宋" w:cs="仿宋"/>
                <w:sz w:val="21"/>
                <w:szCs w:val="21"/>
                <w:highlight w:val="none"/>
              </w:rPr>
              <w:t xml:space="preserve"> 月 1 日至响应截止日止（以合同签订合同时间为准）独立承担的类似项目（</w:t>
            </w:r>
            <w:r>
              <w:rPr>
                <w:rFonts w:hint="eastAsia" w:ascii="仿宋" w:hAnsi="仿宋" w:eastAsia="仿宋" w:cs="仿宋"/>
                <w:sz w:val="21"/>
                <w:szCs w:val="21"/>
                <w:highlight w:val="none"/>
                <w:lang w:val="en-US"/>
              </w:rPr>
              <w:t>链路租用）</w:t>
            </w:r>
            <w:r>
              <w:rPr>
                <w:rFonts w:hint="eastAsia" w:ascii="仿宋" w:hAnsi="仿宋" w:eastAsia="仿宋" w:cs="仿宋"/>
                <w:sz w:val="21"/>
                <w:szCs w:val="21"/>
                <w:highlight w:val="none"/>
              </w:rPr>
              <w:t xml:space="preserve">，每提供 1 份有效的业绩资料得 </w:t>
            </w:r>
            <w:r>
              <w:rPr>
                <w:rFonts w:hint="eastAsia" w:ascii="仿宋" w:hAnsi="仿宋" w:eastAsia="仿宋" w:cs="仿宋"/>
                <w:sz w:val="21"/>
                <w:szCs w:val="21"/>
                <w:highlight w:val="none"/>
                <w:lang w:val="en-US"/>
              </w:rPr>
              <w:t>2</w:t>
            </w:r>
            <w:r>
              <w:rPr>
                <w:rFonts w:hint="eastAsia" w:ascii="仿宋" w:hAnsi="仿宋" w:eastAsia="仿宋" w:cs="仿宋"/>
                <w:sz w:val="21"/>
                <w:szCs w:val="21"/>
                <w:highlight w:val="none"/>
              </w:rPr>
              <w:t xml:space="preserve"> 分，满分 </w:t>
            </w:r>
            <w:r>
              <w:rPr>
                <w:rFonts w:hint="eastAsia" w:ascii="仿宋" w:hAnsi="仿宋" w:eastAsia="仿宋" w:cs="仿宋"/>
                <w:sz w:val="21"/>
                <w:szCs w:val="21"/>
                <w:highlight w:val="none"/>
                <w:lang w:val="en-US"/>
              </w:rPr>
              <w:t>10</w:t>
            </w:r>
            <w:r>
              <w:rPr>
                <w:rFonts w:hint="eastAsia" w:ascii="仿宋" w:hAnsi="仿宋" w:eastAsia="仿宋" w:cs="仿宋"/>
                <w:sz w:val="21"/>
                <w:szCs w:val="21"/>
                <w:highlight w:val="none"/>
              </w:rPr>
              <w:t>分。</w:t>
            </w:r>
          </w:p>
          <w:p>
            <w:pPr>
              <w:pStyle w:val="15"/>
              <w:ind w:right="-33" w:rightChars="-15"/>
              <w:jc w:val="both"/>
              <w:rPr>
                <w:rFonts w:ascii="仿宋" w:hAnsi="仿宋" w:eastAsia="仿宋" w:cs="仿宋"/>
                <w:sz w:val="21"/>
                <w:szCs w:val="21"/>
                <w:highlight w:val="none"/>
                <w:lang w:val="en-US"/>
              </w:rPr>
            </w:pPr>
            <w:r>
              <w:rPr>
                <w:rFonts w:hint="eastAsia" w:ascii="仿宋" w:hAnsi="仿宋" w:eastAsia="仿宋" w:cs="仿宋"/>
                <w:sz w:val="21"/>
                <w:szCs w:val="21"/>
                <w:highlight w:val="none"/>
              </w:rPr>
              <w:t>注：1.须提供业绩合同关键页（含：首页、</w:t>
            </w:r>
            <w:r>
              <w:rPr>
                <w:rFonts w:hint="eastAsia" w:ascii="仿宋" w:hAnsi="仿宋" w:eastAsia="仿宋" w:cs="仿宋"/>
                <w:sz w:val="21"/>
                <w:szCs w:val="21"/>
                <w:highlight w:val="none"/>
                <w:lang w:val="en-US"/>
              </w:rPr>
              <w:t>货物和</w:t>
            </w:r>
            <w:r>
              <w:rPr>
                <w:rFonts w:hint="eastAsia" w:ascii="仿宋" w:hAnsi="仿宋" w:eastAsia="仿宋" w:cs="仿宋"/>
                <w:sz w:val="21"/>
                <w:szCs w:val="21"/>
                <w:highlight w:val="none"/>
              </w:rPr>
              <w:t>服务内容信息页、合同金额页、签字盖章页）。复印件加盖公章，时间以合同签订日期为准。</w:t>
            </w:r>
            <w:r>
              <w:rPr>
                <w:rFonts w:hint="eastAsia" w:ascii="仿宋" w:hAnsi="仿宋" w:eastAsia="仿宋" w:cs="仿宋"/>
                <w:b/>
                <w:bCs/>
                <w:sz w:val="21"/>
                <w:szCs w:val="21"/>
                <w:highlight w:val="none"/>
              </w:rPr>
              <w:t>合同签订方必须是供应商自身，存在控股、管理关系供应商之间签订的合同无效</w:t>
            </w:r>
            <w:r>
              <w:rPr>
                <w:rFonts w:hint="eastAsia" w:ascii="仿宋" w:hAnsi="仿宋" w:eastAsia="仿宋" w:cs="仿宋"/>
                <w:sz w:val="21"/>
                <w:szCs w:val="21"/>
                <w:highlight w:val="none"/>
              </w:rPr>
              <w:t>，不符合上述要求或未按要求提供有效证明文件的业绩在评审时将不予承认。（</w:t>
            </w:r>
            <w:r>
              <w:rPr>
                <w:rFonts w:hint="eastAsia" w:ascii="仿宋" w:hAnsi="仿宋" w:eastAsia="仿宋" w:cs="仿宋"/>
                <w:sz w:val="21"/>
                <w:szCs w:val="21"/>
                <w:highlight w:val="none"/>
                <w:lang w:val="en-US"/>
              </w:rPr>
              <w:t>如供应商在2019年4月1日后出现更名，需提供证明文件）</w:t>
            </w:r>
          </w:p>
          <w:p>
            <w:pPr>
              <w:pStyle w:val="15"/>
              <w:ind w:right="-33" w:rightChars="-15"/>
              <w:jc w:val="both"/>
              <w:rPr>
                <w:rFonts w:ascii="仿宋" w:hAnsi="仿宋" w:eastAsia="仿宋" w:cs="仿宋"/>
                <w:sz w:val="21"/>
                <w:szCs w:val="21"/>
                <w:highlight w:val="none"/>
              </w:rPr>
            </w:pPr>
            <w:r>
              <w:rPr>
                <w:rFonts w:hint="eastAsia" w:ascii="仿宋" w:hAnsi="仿宋" w:eastAsia="仿宋" w:cs="仿宋"/>
                <w:sz w:val="21"/>
                <w:szCs w:val="21"/>
                <w:highlight w:val="none"/>
                <w:lang w:val="en-US"/>
              </w:rPr>
              <w:t>2.</w:t>
            </w:r>
            <w:r>
              <w:rPr>
                <w:rFonts w:hint="eastAsia" w:ascii="仿宋" w:hAnsi="仿宋" w:eastAsia="仿宋" w:cs="仿宋"/>
                <w:sz w:val="21"/>
                <w:szCs w:val="21"/>
                <w:highlight w:val="none"/>
              </w:rPr>
              <w:t>供应商提供虚假合同的，按虚假投标处理。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074" w:type="dxa"/>
            <w:vMerge w:val="continue"/>
            <w:tcBorders>
              <w:right w:val="single" w:color="000000" w:sz="4" w:space="0"/>
            </w:tcBorders>
            <w:vAlign w:val="center"/>
          </w:tcPr>
          <w:p>
            <w:pPr>
              <w:pStyle w:val="15"/>
              <w:ind w:right="-20" w:rightChars="-9"/>
              <w:jc w:val="center"/>
              <w:rPr>
                <w:rFonts w:ascii="仿宋" w:hAnsi="仿宋" w:eastAsia="仿宋" w:cs="仿宋"/>
                <w:sz w:val="21"/>
                <w:szCs w:val="21"/>
              </w:rPr>
            </w:pPr>
          </w:p>
        </w:tc>
        <w:tc>
          <w:tcPr>
            <w:tcW w:w="994" w:type="dxa"/>
            <w:tcBorders>
              <w:left w:val="single" w:color="000000" w:sz="4" w:space="0"/>
            </w:tcBorders>
            <w:vAlign w:val="center"/>
          </w:tcPr>
          <w:p>
            <w:pPr>
              <w:pStyle w:val="15"/>
              <w:ind w:right="33" w:rightChars="15"/>
              <w:jc w:val="center"/>
              <w:rPr>
                <w:rFonts w:ascii="仿宋" w:hAnsi="仿宋" w:eastAsia="仿宋" w:cs="仿宋"/>
                <w:sz w:val="21"/>
                <w:szCs w:val="21"/>
                <w:lang w:val="en-US"/>
              </w:rPr>
            </w:pPr>
            <w:r>
              <w:rPr>
                <w:rFonts w:hint="eastAsia" w:ascii="仿宋" w:hAnsi="仿宋" w:eastAsia="仿宋" w:cs="仿宋"/>
                <w:sz w:val="21"/>
                <w:szCs w:val="21"/>
                <w:lang w:val="en-US"/>
              </w:rPr>
              <w:t>投标人综合实力证明</w:t>
            </w:r>
          </w:p>
        </w:tc>
        <w:tc>
          <w:tcPr>
            <w:tcW w:w="843" w:type="dxa"/>
            <w:vAlign w:val="center"/>
          </w:tcPr>
          <w:p>
            <w:pPr>
              <w:pStyle w:val="1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rPr>
              <w:t>1</w:t>
            </w:r>
            <w:r>
              <w:rPr>
                <w:rFonts w:hint="eastAsia" w:ascii="仿宋" w:hAnsi="仿宋" w:eastAsia="仿宋" w:cs="仿宋"/>
                <w:sz w:val="21"/>
                <w:szCs w:val="21"/>
                <w:highlight w:val="none"/>
                <w:lang w:val="en-US" w:eastAsia="zh-CN"/>
              </w:rPr>
              <w:t>5</w:t>
            </w:r>
          </w:p>
        </w:tc>
        <w:tc>
          <w:tcPr>
            <w:tcW w:w="5611" w:type="dxa"/>
          </w:tcPr>
          <w:p>
            <w:pPr>
              <w:pStyle w:val="15"/>
              <w:ind w:right="-33" w:rightChars="-15"/>
              <w:jc w:val="both"/>
              <w:rPr>
                <w:rFonts w:hint="eastAsia" w:ascii="仿宋" w:hAnsi="仿宋" w:eastAsia="仿宋" w:cs="仿宋"/>
                <w:sz w:val="21"/>
                <w:szCs w:val="21"/>
                <w:highlight w:val="none"/>
                <w:lang w:val="en-US"/>
              </w:rPr>
            </w:pPr>
            <w:bookmarkStart w:id="64" w:name="_Toc16348"/>
            <w:r>
              <w:rPr>
                <w:rFonts w:hint="eastAsia" w:ascii="仿宋" w:hAnsi="仿宋" w:eastAsia="仿宋" w:cs="宋体"/>
                <w:color w:val="000000"/>
                <w:sz w:val="21"/>
                <w:szCs w:val="21"/>
                <w:highlight w:val="none"/>
              </w:rPr>
              <w:t>提供广播电视节目传送业务经营许可证得6分，未提供不得分；</w:t>
            </w:r>
          </w:p>
          <w:p>
            <w:pPr>
              <w:pStyle w:val="15"/>
              <w:ind w:right="-33" w:rightChars="-15"/>
              <w:jc w:val="both"/>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制造商具有ISO9001质量管理体系认证证书得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en-US"/>
              </w:rPr>
              <w:t>分，未提供不得分；</w:t>
            </w:r>
            <w:bookmarkEnd w:id="64"/>
          </w:p>
          <w:p>
            <w:pPr>
              <w:pStyle w:val="15"/>
              <w:ind w:right="-33" w:rightChars="-15"/>
              <w:jc w:val="both"/>
              <w:rPr>
                <w:rFonts w:ascii="仿宋" w:hAnsi="仿宋" w:eastAsia="仿宋" w:cs="仿宋"/>
                <w:sz w:val="21"/>
                <w:szCs w:val="21"/>
                <w:highlight w:val="none"/>
                <w:lang w:val="en-US"/>
              </w:rPr>
            </w:pPr>
            <w:bookmarkStart w:id="65" w:name="_Toc21690"/>
            <w:r>
              <w:rPr>
                <w:rFonts w:hint="eastAsia" w:ascii="仿宋" w:hAnsi="仿宋" w:eastAsia="仿宋" w:cs="仿宋"/>
                <w:sz w:val="21"/>
                <w:szCs w:val="21"/>
                <w:highlight w:val="none"/>
                <w:lang w:val="en-US"/>
              </w:rPr>
              <w:t>制造商具有ISO45001职业健康安全管理体系认证证书得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en-US"/>
              </w:rPr>
              <w:t>分，未提供不得分；</w:t>
            </w:r>
            <w:bookmarkEnd w:id="65"/>
          </w:p>
          <w:p>
            <w:pPr>
              <w:pStyle w:val="15"/>
              <w:ind w:right="-33" w:rightChars="-15"/>
              <w:jc w:val="both"/>
              <w:rPr>
                <w:rFonts w:hint="eastAsia" w:ascii="仿宋" w:hAnsi="仿宋" w:eastAsia="仿宋" w:cs="仿宋"/>
                <w:sz w:val="21"/>
                <w:szCs w:val="21"/>
                <w:highlight w:val="none"/>
                <w:lang w:val="en-US" w:eastAsia="zh-CN"/>
              </w:rPr>
            </w:pPr>
            <w:bookmarkStart w:id="66" w:name="_Toc355"/>
            <w:r>
              <w:rPr>
                <w:rFonts w:hint="eastAsia" w:ascii="仿宋" w:hAnsi="仿宋" w:eastAsia="仿宋" w:cs="仿宋"/>
                <w:sz w:val="21"/>
                <w:szCs w:val="21"/>
                <w:highlight w:val="none"/>
                <w:lang w:val="en-US"/>
              </w:rPr>
              <w:t>制造商具有ISO14001环境管理体系认证证书得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en-US"/>
              </w:rPr>
              <w:t>分，未提供不得分</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74" w:type="dxa"/>
            <w:vMerge w:val="restart"/>
            <w:tcBorders>
              <w:right w:val="single" w:color="000000" w:sz="4" w:space="0"/>
            </w:tcBorders>
            <w:vAlign w:val="center"/>
          </w:tcPr>
          <w:p>
            <w:pPr>
              <w:pStyle w:val="15"/>
              <w:ind w:right="-20" w:rightChars="-9"/>
              <w:jc w:val="center"/>
              <w:rPr>
                <w:rFonts w:ascii="仿宋" w:hAnsi="仿宋" w:eastAsia="仿宋" w:cs="仿宋"/>
                <w:sz w:val="21"/>
                <w:szCs w:val="21"/>
              </w:rPr>
            </w:pPr>
            <w:r>
              <w:rPr>
                <w:rFonts w:hint="eastAsia" w:ascii="仿宋" w:hAnsi="仿宋" w:eastAsia="仿宋" w:cs="仿宋"/>
                <w:sz w:val="21"/>
                <w:szCs w:val="21"/>
              </w:rPr>
              <w:t>技术部分 (</w:t>
            </w:r>
            <w:r>
              <w:rPr>
                <w:rFonts w:hint="eastAsia" w:ascii="仿宋" w:hAnsi="仿宋" w:eastAsia="仿宋" w:cs="仿宋"/>
                <w:sz w:val="21"/>
                <w:szCs w:val="21"/>
                <w:lang w:val="en-US"/>
              </w:rPr>
              <w:t>6</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tc>
        <w:tc>
          <w:tcPr>
            <w:tcW w:w="994" w:type="dxa"/>
            <w:tcBorders>
              <w:left w:val="single" w:color="000000" w:sz="4" w:space="0"/>
            </w:tcBorders>
            <w:vAlign w:val="center"/>
          </w:tcPr>
          <w:p>
            <w:pPr>
              <w:pStyle w:val="15"/>
              <w:ind w:right="33" w:rightChars="15"/>
              <w:jc w:val="center"/>
              <w:rPr>
                <w:rFonts w:ascii="仿宋" w:hAnsi="仿宋" w:eastAsia="仿宋" w:cs="仿宋"/>
                <w:sz w:val="21"/>
                <w:szCs w:val="21"/>
              </w:rPr>
            </w:pPr>
            <w:r>
              <w:rPr>
                <w:rFonts w:hint="eastAsia" w:ascii="仿宋" w:hAnsi="仿宋" w:eastAsia="仿宋" w:cs="仿宋"/>
                <w:sz w:val="21"/>
                <w:szCs w:val="21"/>
              </w:rPr>
              <w:t>完工期</w:t>
            </w:r>
          </w:p>
        </w:tc>
        <w:tc>
          <w:tcPr>
            <w:tcW w:w="843" w:type="dxa"/>
            <w:vAlign w:val="center"/>
          </w:tcPr>
          <w:p>
            <w:pPr>
              <w:pStyle w:val="15"/>
              <w:jc w:val="center"/>
              <w:rPr>
                <w:rFonts w:ascii="仿宋" w:hAnsi="仿宋" w:eastAsia="仿宋" w:cs="仿宋"/>
                <w:sz w:val="21"/>
                <w:szCs w:val="21"/>
                <w:lang w:val="en-US"/>
              </w:rPr>
            </w:pPr>
            <w:r>
              <w:rPr>
                <w:rFonts w:hint="eastAsia" w:ascii="仿宋" w:hAnsi="仿宋" w:eastAsia="仿宋" w:cs="仿宋"/>
                <w:sz w:val="21"/>
                <w:szCs w:val="21"/>
                <w:lang w:val="en-US"/>
              </w:rPr>
              <w:t>15</w:t>
            </w:r>
          </w:p>
        </w:tc>
        <w:tc>
          <w:tcPr>
            <w:tcW w:w="5611" w:type="dxa"/>
          </w:tcPr>
          <w:p>
            <w:pPr>
              <w:pStyle w:val="15"/>
              <w:ind w:right="-33" w:rightChars="-15"/>
              <w:jc w:val="both"/>
              <w:rPr>
                <w:rFonts w:ascii="仿宋" w:hAnsi="仿宋" w:eastAsia="仿宋" w:cs="仿宋"/>
                <w:sz w:val="21"/>
                <w:szCs w:val="21"/>
              </w:rPr>
            </w:pPr>
            <w:r>
              <w:rPr>
                <w:rFonts w:hint="eastAsia" w:ascii="仿宋" w:hAnsi="仿宋" w:eastAsia="仿宋" w:cs="仿宋"/>
                <w:sz w:val="21"/>
                <w:szCs w:val="21"/>
              </w:rPr>
              <w:t>满足磋商文件完工期的得</w:t>
            </w:r>
            <w:r>
              <w:rPr>
                <w:rFonts w:hint="eastAsia" w:ascii="仿宋" w:hAnsi="仿宋" w:eastAsia="仿宋" w:cs="仿宋"/>
                <w:sz w:val="21"/>
                <w:szCs w:val="21"/>
                <w:lang w:val="en-US"/>
              </w:rPr>
              <w:t>15分，每延误一天扣3分，扣完为止。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vAlign w:val="center"/>
          </w:tcPr>
          <w:p>
            <w:pPr>
              <w:pStyle w:val="15"/>
              <w:ind w:right="-20" w:rightChars="-9"/>
              <w:jc w:val="center"/>
              <w:rPr>
                <w:rFonts w:ascii="仿宋" w:hAnsi="仿宋" w:eastAsia="仿宋" w:cs="仿宋"/>
                <w:sz w:val="21"/>
                <w:szCs w:val="21"/>
              </w:rPr>
            </w:pPr>
          </w:p>
        </w:tc>
        <w:tc>
          <w:tcPr>
            <w:tcW w:w="994" w:type="dxa"/>
            <w:tcBorders>
              <w:left w:val="single" w:color="000000" w:sz="4" w:space="0"/>
            </w:tcBorders>
            <w:vAlign w:val="center"/>
          </w:tcPr>
          <w:p>
            <w:pPr>
              <w:pStyle w:val="15"/>
              <w:ind w:right="33" w:rightChars="15"/>
              <w:jc w:val="center"/>
              <w:rPr>
                <w:rFonts w:ascii="仿宋" w:hAnsi="仿宋" w:eastAsia="仿宋" w:cs="仿宋"/>
                <w:sz w:val="21"/>
                <w:szCs w:val="21"/>
              </w:rPr>
            </w:pPr>
            <w:r>
              <w:rPr>
                <w:rFonts w:hint="eastAsia" w:ascii="仿宋" w:hAnsi="仿宋" w:eastAsia="仿宋" w:cs="仿宋"/>
                <w:sz w:val="21"/>
                <w:szCs w:val="21"/>
              </w:rPr>
              <w:t>整体网络环境质量</w:t>
            </w:r>
          </w:p>
        </w:tc>
        <w:tc>
          <w:tcPr>
            <w:tcW w:w="843" w:type="dxa"/>
            <w:vAlign w:val="center"/>
          </w:tcPr>
          <w:p>
            <w:pPr>
              <w:pStyle w:val="15"/>
              <w:jc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5611" w:type="dxa"/>
          </w:tcPr>
          <w:p>
            <w:pPr>
              <w:pStyle w:val="15"/>
              <w:numPr>
                <w:ilvl w:val="0"/>
                <w:numId w:val="2"/>
              </w:numPr>
              <w:ind w:right="-33" w:rightChars="-15"/>
              <w:jc w:val="both"/>
              <w:rPr>
                <w:rFonts w:ascii="仿宋" w:hAnsi="仿宋" w:eastAsia="仿宋" w:cs="仿宋"/>
                <w:sz w:val="21"/>
                <w:szCs w:val="21"/>
              </w:rPr>
            </w:pPr>
            <w:r>
              <w:rPr>
                <w:rFonts w:hint="eastAsia" w:ascii="仿宋" w:hAnsi="仿宋" w:eastAsia="仿宋" w:cs="仿宋"/>
                <w:sz w:val="21"/>
                <w:szCs w:val="21"/>
              </w:rPr>
              <w:t>线路可用度为三级得5分、二级得3分、一级得1分，不满足不得分</w:t>
            </w:r>
            <w:r>
              <w:rPr>
                <w:rFonts w:hint="eastAsia" w:ascii="仿宋" w:hAnsi="仿宋" w:eastAsia="仿宋" w:cs="仿宋"/>
                <w:sz w:val="21"/>
                <w:szCs w:val="21"/>
                <w:lang w:eastAsia="zh-CN"/>
              </w:rPr>
              <w:t>。</w:t>
            </w:r>
          </w:p>
          <w:p>
            <w:pPr>
              <w:pStyle w:val="15"/>
              <w:numPr>
                <w:ilvl w:val="0"/>
                <w:numId w:val="2"/>
              </w:numPr>
              <w:ind w:right="-33" w:rightChars="-15"/>
              <w:jc w:val="both"/>
              <w:rPr>
                <w:rFonts w:ascii="仿宋" w:hAnsi="仿宋" w:eastAsia="仿宋" w:cs="仿宋"/>
                <w:sz w:val="21"/>
                <w:szCs w:val="21"/>
              </w:rPr>
            </w:pPr>
            <w:r>
              <w:rPr>
                <w:rFonts w:hint="eastAsia" w:ascii="仿宋" w:hAnsi="仿宋" w:eastAsia="仿宋" w:cs="仿宋"/>
                <w:sz w:val="21"/>
                <w:szCs w:val="21"/>
              </w:rPr>
              <w:t>接口性能指标，每满足一项得1分，最高得5分。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vAlign w:val="center"/>
          </w:tcPr>
          <w:p>
            <w:pPr>
              <w:pStyle w:val="15"/>
              <w:ind w:right="-20" w:rightChars="-9"/>
              <w:jc w:val="center"/>
              <w:rPr>
                <w:rFonts w:ascii="仿宋" w:hAnsi="仿宋" w:eastAsia="仿宋" w:cs="仿宋"/>
                <w:sz w:val="21"/>
                <w:szCs w:val="21"/>
              </w:rPr>
            </w:pPr>
          </w:p>
        </w:tc>
        <w:tc>
          <w:tcPr>
            <w:tcW w:w="994" w:type="dxa"/>
            <w:tcBorders>
              <w:left w:val="single" w:color="000000" w:sz="4" w:space="0"/>
            </w:tcBorders>
            <w:vAlign w:val="center"/>
          </w:tcPr>
          <w:p>
            <w:pPr>
              <w:pStyle w:val="15"/>
              <w:ind w:right="33" w:rightChars="15"/>
              <w:jc w:val="center"/>
              <w:rPr>
                <w:rFonts w:ascii="仿宋" w:hAnsi="仿宋" w:eastAsia="仿宋" w:cs="仿宋"/>
                <w:sz w:val="21"/>
                <w:szCs w:val="21"/>
              </w:rPr>
            </w:pPr>
            <w:r>
              <w:rPr>
                <w:rFonts w:hint="eastAsia" w:ascii="仿宋" w:hAnsi="仿宋" w:eastAsia="仿宋" w:cs="仿宋"/>
                <w:sz w:val="21"/>
                <w:szCs w:val="21"/>
              </w:rPr>
              <w:t>供应商人员配备</w:t>
            </w:r>
          </w:p>
        </w:tc>
        <w:tc>
          <w:tcPr>
            <w:tcW w:w="843" w:type="dxa"/>
            <w:vAlign w:val="center"/>
          </w:tcPr>
          <w:p>
            <w:pPr>
              <w:pStyle w:val="15"/>
              <w:jc w:val="center"/>
              <w:rPr>
                <w:rFonts w:ascii="仿宋" w:hAnsi="仿宋" w:eastAsia="仿宋" w:cs="仿宋"/>
                <w:sz w:val="21"/>
                <w:szCs w:val="21"/>
                <w:lang w:val="en-US"/>
              </w:rPr>
            </w:pPr>
            <w:r>
              <w:rPr>
                <w:rFonts w:hint="eastAsia" w:ascii="仿宋" w:hAnsi="仿宋" w:eastAsia="仿宋" w:cs="仿宋"/>
                <w:sz w:val="21"/>
                <w:szCs w:val="21"/>
                <w:lang w:val="en-US"/>
              </w:rPr>
              <w:t>14</w:t>
            </w:r>
          </w:p>
        </w:tc>
        <w:tc>
          <w:tcPr>
            <w:tcW w:w="5611" w:type="dxa"/>
          </w:tcPr>
          <w:p>
            <w:pPr>
              <w:pStyle w:val="15"/>
              <w:numPr>
                <w:ilvl w:val="0"/>
                <w:numId w:val="3"/>
              </w:numPr>
              <w:ind w:right="-33" w:rightChars="-15"/>
              <w:jc w:val="both"/>
              <w:rPr>
                <w:rFonts w:ascii="仿宋" w:hAnsi="仿宋" w:eastAsia="仿宋" w:cs="仿宋"/>
                <w:sz w:val="21"/>
                <w:szCs w:val="21"/>
              </w:rPr>
            </w:pPr>
            <w:r>
              <w:rPr>
                <w:rFonts w:hint="eastAsia" w:ascii="仿宋" w:hAnsi="仿宋" w:eastAsia="仿宋" w:cs="仿宋"/>
                <w:sz w:val="21"/>
                <w:szCs w:val="21"/>
              </w:rPr>
              <w:t>项目技术工程师服务团队具备广播电视副高级以上职称证书（须提供复印件加盖公章），每提供1个得2分；最高得4分；</w:t>
            </w:r>
          </w:p>
          <w:p>
            <w:pPr>
              <w:pStyle w:val="15"/>
              <w:numPr>
                <w:ilvl w:val="0"/>
                <w:numId w:val="3"/>
              </w:numPr>
              <w:ind w:right="-33" w:rightChars="-15"/>
              <w:jc w:val="both"/>
              <w:rPr>
                <w:rFonts w:ascii="仿宋" w:hAnsi="仿宋" w:eastAsia="仿宋" w:cs="仿宋"/>
                <w:sz w:val="21"/>
                <w:szCs w:val="21"/>
              </w:rPr>
            </w:pPr>
            <w:r>
              <w:rPr>
                <w:rFonts w:hint="eastAsia" w:ascii="仿宋" w:hAnsi="仿宋" w:eastAsia="仿宋" w:cs="仿宋"/>
                <w:sz w:val="21"/>
                <w:szCs w:val="21"/>
              </w:rPr>
              <w:t>每提供</w:t>
            </w:r>
            <w:r>
              <w:rPr>
                <w:rFonts w:hint="eastAsia" w:ascii="仿宋" w:hAnsi="仿宋" w:eastAsia="仿宋" w:cs="仿宋"/>
                <w:sz w:val="21"/>
                <w:szCs w:val="21"/>
                <w:lang w:val="en-US"/>
              </w:rPr>
              <w:t>1名获得</w:t>
            </w:r>
            <w:r>
              <w:rPr>
                <w:rFonts w:hint="eastAsia" w:ascii="仿宋" w:hAnsi="仿宋" w:eastAsia="仿宋" w:cs="仿宋"/>
                <w:sz w:val="21"/>
                <w:szCs w:val="21"/>
              </w:rPr>
              <w:t>HCIP证书的技术人员得</w:t>
            </w:r>
            <w:r>
              <w:rPr>
                <w:rFonts w:hint="eastAsia" w:ascii="仿宋" w:hAnsi="仿宋" w:eastAsia="仿宋" w:cs="仿宋"/>
                <w:sz w:val="21"/>
                <w:szCs w:val="21"/>
                <w:lang w:val="en-US"/>
              </w:rPr>
              <w:t>2分，最高得10分。</w:t>
            </w:r>
          </w:p>
          <w:p>
            <w:pPr>
              <w:jc w:val="both"/>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）同一人员具有多个资格的，只能计一次；</w:t>
            </w:r>
          </w:p>
          <w:p>
            <w:pPr>
              <w:jc w:val="both"/>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）供应商须按上述资质类别提供详细的人员资质对应明细表，并在人员资质对应明细表后附上该类别中相关人员的有效资质证书复印件；</w:t>
            </w:r>
          </w:p>
          <w:p>
            <w:pPr>
              <w:jc w:val="both"/>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）以上人员需是供应商本单位正式员工，并需提供该员工近半年缴纳的社会保险证明材料。</w:t>
            </w:r>
          </w:p>
          <w:p>
            <w:pPr>
              <w:pStyle w:val="15"/>
              <w:ind w:right="-33" w:rightChars="-15"/>
              <w:jc w:val="both"/>
              <w:rPr>
                <w:rFonts w:ascii="仿宋" w:hAnsi="仿宋" w:eastAsia="仿宋" w:cs="仿宋"/>
                <w:sz w:val="21"/>
                <w:szCs w:val="21"/>
              </w:rPr>
            </w:pPr>
            <w:r>
              <w:rPr>
                <w:rFonts w:hint="eastAsia" w:ascii="仿宋" w:hAnsi="仿宋" w:eastAsia="仿宋" w:cs="仿宋"/>
                <w:sz w:val="21"/>
                <w:szCs w:val="21"/>
                <w:lang w:val="en-US"/>
              </w:rPr>
              <w:t>（4）</w:t>
            </w:r>
            <w:r>
              <w:rPr>
                <w:rFonts w:hint="eastAsia" w:ascii="仿宋" w:hAnsi="仿宋" w:eastAsia="仿宋" w:cs="仿宋"/>
                <w:sz w:val="21"/>
                <w:szCs w:val="21"/>
              </w:rPr>
              <w:t>以上资质、证明材料需提供复印件并盖章，不提供资质、证明材料的不参与评分。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vAlign w:val="center"/>
          </w:tcPr>
          <w:p>
            <w:pPr>
              <w:pStyle w:val="15"/>
              <w:ind w:right="-20" w:rightChars="-9"/>
              <w:jc w:val="center"/>
              <w:rPr>
                <w:rFonts w:ascii="仿宋" w:hAnsi="仿宋" w:eastAsia="仿宋" w:cs="仿宋"/>
                <w:sz w:val="21"/>
                <w:szCs w:val="21"/>
              </w:rPr>
            </w:pPr>
          </w:p>
        </w:tc>
        <w:tc>
          <w:tcPr>
            <w:tcW w:w="994" w:type="dxa"/>
            <w:tcBorders>
              <w:left w:val="single" w:color="000000" w:sz="4" w:space="0"/>
            </w:tcBorders>
            <w:vAlign w:val="center"/>
          </w:tcPr>
          <w:p>
            <w:pPr>
              <w:pStyle w:val="15"/>
              <w:ind w:right="33" w:rightChars="15"/>
              <w:jc w:val="center"/>
              <w:rPr>
                <w:rFonts w:ascii="仿宋" w:hAnsi="仿宋" w:eastAsia="仿宋" w:cs="仿宋"/>
                <w:sz w:val="21"/>
                <w:szCs w:val="21"/>
              </w:rPr>
            </w:pPr>
            <w:r>
              <w:rPr>
                <w:rFonts w:hint="eastAsia" w:ascii="仿宋" w:hAnsi="仿宋" w:eastAsia="仿宋" w:cs="仿宋"/>
                <w:sz w:val="21"/>
                <w:szCs w:val="21"/>
              </w:rPr>
              <w:t>售后服务</w:t>
            </w:r>
          </w:p>
        </w:tc>
        <w:tc>
          <w:tcPr>
            <w:tcW w:w="843" w:type="dxa"/>
            <w:vAlign w:val="center"/>
          </w:tcPr>
          <w:p>
            <w:pPr>
              <w:pStyle w:val="15"/>
              <w:jc w:val="center"/>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18</w:t>
            </w:r>
          </w:p>
        </w:tc>
        <w:tc>
          <w:tcPr>
            <w:tcW w:w="5611" w:type="dxa"/>
          </w:tcPr>
          <w:p>
            <w:pPr>
              <w:pStyle w:val="15"/>
              <w:ind w:right="-33" w:rightChars="-15"/>
              <w:jc w:val="both"/>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根据各投标人提供的售后服务网点及技术服务水平（投标人有本地化服务能力，售后服务网点在招标人所在地区范围内）：</w:t>
            </w:r>
          </w:p>
          <w:p>
            <w:pPr>
              <w:pStyle w:val="15"/>
              <w:ind w:right="-33" w:rightChars="-15"/>
              <w:jc w:val="both"/>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1、每提供一个本地营业场所证明文件得 2 分；最多得 8 分；</w:t>
            </w:r>
            <w:bookmarkStart w:id="207" w:name="_GoBack"/>
            <w:bookmarkEnd w:id="207"/>
          </w:p>
          <w:p>
            <w:pPr>
              <w:pStyle w:val="15"/>
              <w:ind w:right="-33" w:rightChars="-15"/>
              <w:jc w:val="both"/>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2、具备完善的售后服务体系，具备 7*24 小时呼叫报维电话体系，能否及时、有效地为客户提供优质服务等，满足得 2 分；</w:t>
            </w:r>
          </w:p>
          <w:p>
            <w:pPr>
              <w:pStyle w:val="15"/>
              <w:ind w:right="-33" w:rightChars="-15"/>
              <w:jc w:val="both"/>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3、</w:t>
            </w:r>
            <w:r>
              <w:rPr>
                <w:rFonts w:hint="eastAsia" w:ascii="仿宋" w:hAnsi="仿宋" w:eastAsia="仿宋" w:cs="仿宋"/>
                <w:sz w:val="21"/>
                <w:szCs w:val="21"/>
                <w:highlight w:val="none"/>
                <w:lang w:val="en-US" w:eastAsia="zh-CN"/>
              </w:rPr>
              <w:t>出现故障维护响应时间一般故障4小时内解决故障，重大故障12小时内进行解决，提供服务承诺书。提供符合要求得4分。</w:t>
            </w:r>
          </w:p>
          <w:p>
            <w:pPr>
              <w:pStyle w:val="15"/>
              <w:ind w:right="-33" w:rightChars="-15"/>
              <w:jc w:val="both"/>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4、维护响应计划（包括具体的售后服务内容、故障响应时间、响应方式、组织措施等）、售后服务机构（包括维护人员的资质、经历、专业人员配备情况及现有维护服务能力等），满足得 4 分，无售后服务承诺的本项不得分；（人员需是供应商本单位正式员工，并提供该员工近半年缴纳的社会保险证明材料）</w:t>
            </w:r>
          </w:p>
          <w:p>
            <w:pPr>
              <w:pStyle w:val="15"/>
              <w:ind w:right="-33" w:rightChars="-15"/>
              <w:jc w:val="both"/>
              <w:rPr>
                <w:rFonts w:ascii="仿宋" w:hAnsi="仿宋" w:eastAsia="仿宋" w:cs="仿宋"/>
                <w:sz w:val="21"/>
                <w:szCs w:val="21"/>
                <w:highlight w:val="none"/>
                <w:lang w:val="en-US"/>
              </w:rPr>
            </w:pPr>
          </w:p>
          <w:p>
            <w:pPr>
              <w:pStyle w:val="15"/>
              <w:ind w:right="-33" w:rightChars="-15"/>
              <w:jc w:val="both"/>
              <w:rPr>
                <w:rFonts w:ascii="仿宋" w:hAnsi="仿宋" w:eastAsia="仿宋" w:cs="仿宋"/>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vAlign w:val="center"/>
          </w:tcPr>
          <w:p>
            <w:pPr>
              <w:pStyle w:val="15"/>
              <w:ind w:right="-20" w:rightChars="-9"/>
              <w:jc w:val="center"/>
              <w:rPr>
                <w:rFonts w:ascii="仿宋" w:hAnsi="仿宋" w:eastAsia="仿宋" w:cs="仿宋"/>
                <w:sz w:val="21"/>
                <w:szCs w:val="21"/>
              </w:rPr>
            </w:pPr>
          </w:p>
        </w:tc>
        <w:tc>
          <w:tcPr>
            <w:tcW w:w="994" w:type="dxa"/>
            <w:tcBorders>
              <w:left w:val="single" w:color="000000" w:sz="4" w:space="0"/>
            </w:tcBorders>
            <w:vAlign w:val="center"/>
          </w:tcPr>
          <w:p>
            <w:pPr>
              <w:pStyle w:val="15"/>
              <w:ind w:right="33" w:rightChars="15"/>
              <w:jc w:val="center"/>
              <w:rPr>
                <w:rFonts w:ascii="仿宋" w:hAnsi="仿宋" w:eastAsia="仿宋" w:cs="仿宋"/>
                <w:sz w:val="21"/>
                <w:szCs w:val="21"/>
              </w:rPr>
            </w:pPr>
            <w:r>
              <w:rPr>
                <w:rFonts w:hint="eastAsia" w:ascii="仿宋" w:hAnsi="仿宋" w:eastAsia="仿宋" w:cs="仿宋"/>
                <w:sz w:val="21"/>
                <w:szCs w:val="21"/>
              </w:rPr>
              <w:t>租用与链路供应商</w:t>
            </w:r>
          </w:p>
        </w:tc>
        <w:tc>
          <w:tcPr>
            <w:tcW w:w="843" w:type="dxa"/>
            <w:vAlign w:val="center"/>
          </w:tcPr>
          <w:p>
            <w:pPr>
              <w:pStyle w:val="1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5611" w:type="dxa"/>
          </w:tcPr>
          <w:p>
            <w:pPr>
              <w:pStyle w:val="15"/>
              <w:ind w:right="-33" w:rightChars="-15"/>
              <w:jc w:val="both"/>
              <w:rPr>
                <w:rFonts w:ascii="仿宋" w:hAnsi="仿宋" w:eastAsia="仿宋" w:cs="仿宋"/>
                <w:sz w:val="21"/>
                <w:szCs w:val="21"/>
                <w:highlight w:val="none"/>
                <w:lang w:val="en-US"/>
              </w:rPr>
            </w:pPr>
            <w:r>
              <w:rPr>
                <w:rFonts w:hint="eastAsia" w:ascii="仿宋" w:hAnsi="仿宋" w:eastAsia="仿宋" w:cs="仿宋"/>
                <w:sz w:val="21"/>
                <w:szCs w:val="21"/>
                <w:highlight w:val="none"/>
                <w:lang w:val="en-US"/>
              </w:rPr>
              <w:t>提供本次租用服务商与链路提供商为同一供应商的得</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val="en-US"/>
              </w:rPr>
              <w:t>分，不满足不得分。</w:t>
            </w:r>
          </w:p>
        </w:tc>
      </w:tr>
    </w:tbl>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评审标准中应考虑下列因素：</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000000"/>
          <w:spacing w:val="0"/>
          <w:kern w:val="2"/>
          <w:sz w:val="24"/>
          <w:szCs w:val="24"/>
          <w:u w:val="single"/>
        </w:rPr>
        <w:t xml:space="preserve"> 6 % </w:t>
      </w:r>
      <w:r>
        <w:rPr>
          <w:rFonts w:hint="eastAsia" w:ascii="仿宋" w:hAnsi="仿宋" w:eastAsia="仿宋" w:cs="仿宋"/>
          <w:bCs w:val="0"/>
          <w:color w:val="000000"/>
          <w:spacing w:val="0"/>
          <w:kern w:val="2"/>
          <w:sz w:val="24"/>
          <w:szCs w:val="24"/>
        </w:rPr>
        <w:t>后参与评审。对于同时属于小微企业、监狱企业或残疾人福利性单位的，不重复进行最后报价扣除。</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rPr>
        <w:t xml:space="preserve"> 2 %</w:t>
      </w:r>
      <w:r>
        <w:rPr>
          <w:rFonts w:hint="eastAsia" w:ascii="仿宋" w:hAnsi="仿宋" w:eastAsia="仿宋" w:cs="仿宋"/>
          <w:bCs w:val="0"/>
          <w:color w:val="000000"/>
          <w:spacing w:val="0"/>
          <w:kern w:val="2"/>
          <w:sz w:val="24"/>
          <w:szCs w:val="24"/>
        </w:rPr>
        <w:t xml:space="preserve"> 的最后报价扣除。联合体各方均为小型、微型企业和监狱企业的，联合体视同为小型、微型企业和监狱企业。</w:t>
      </w:r>
    </w:p>
    <w:p>
      <w:pPr>
        <w:pStyle w:val="23"/>
        <w:spacing w:line="440" w:lineRule="exact"/>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000000"/>
          <w:spacing w:val="0"/>
          <w:kern w:val="2"/>
          <w:sz w:val="24"/>
          <w:szCs w:val="24"/>
          <w:u w:val="single"/>
        </w:rPr>
        <w:t>采购人采购产品属于节能产品、环境标志产品品目清单范围内，且供应商所投产品具有节能产品、环境标志产品认证证书，在评标时予以优先采购，具体优惠措施为：在技术部分打分项中加1分。</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z w:val="24"/>
          <w:szCs w:val="24"/>
        </w:rPr>
        <w:t>供应商所投产品列入无线局域网产品清单，应提供相关证明，在评标时予以优先采购，具体优惠措施为：</w:t>
      </w:r>
      <w:r>
        <w:rPr>
          <w:rFonts w:hint="eastAsia" w:ascii="仿宋" w:hAnsi="仿宋" w:eastAsia="仿宋" w:cs="仿宋"/>
          <w:bCs w:val="0"/>
          <w:color w:val="000000"/>
          <w:sz w:val="24"/>
          <w:szCs w:val="24"/>
          <w:u w:val="single"/>
        </w:rPr>
        <w:t>在技术部分打分项中加 0.5 分 。</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000000"/>
          <w:spacing w:val="0"/>
          <w:kern w:val="2"/>
          <w:sz w:val="24"/>
          <w:szCs w:val="24"/>
        </w:rPr>
        <w:t>无效响应被拒绝</w:t>
      </w:r>
      <w:r>
        <w:rPr>
          <w:rFonts w:hint="eastAsia" w:ascii="仿宋" w:hAnsi="仿宋" w:eastAsia="仿宋" w:cs="仿宋"/>
          <w:bCs w:val="0"/>
          <w:color w:val="000000"/>
          <w:spacing w:val="0"/>
          <w:kern w:val="2"/>
          <w:sz w:val="24"/>
          <w:szCs w:val="24"/>
        </w:rPr>
        <w:t>。</w:t>
      </w:r>
    </w:p>
    <w:p>
      <w:pPr>
        <w:pStyle w:val="23"/>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pacing w:val="0"/>
          <w:kern w:val="2"/>
          <w:sz w:val="24"/>
          <w:szCs w:val="24"/>
        </w:rPr>
        <w:t xml:space="preserve">4.  </w:t>
      </w:r>
      <w:r>
        <w:rPr>
          <w:rFonts w:hint="eastAsia" w:ascii="仿宋" w:hAnsi="仿宋" w:eastAsia="仿宋" w:cs="仿宋"/>
          <w:bCs w:val="0"/>
          <w:color w:val="000000"/>
          <w:sz w:val="24"/>
          <w:szCs w:val="24"/>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000000"/>
          <w:sz w:val="24"/>
          <w:szCs w:val="24"/>
          <w:u w:val="single"/>
        </w:rPr>
        <w:t xml:space="preserve">  /   </w:t>
      </w:r>
      <w:r>
        <w:rPr>
          <w:rFonts w:hint="eastAsia" w:ascii="仿宋" w:hAnsi="仿宋" w:eastAsia="仿宋" w:cs="仿宋"/>
          <w:bCs w:val="0"/>
          <w:color w:val="000000"/>
          <w:sz w:val="24"/>
          <w:szCs w:val="24"/>
        </w:rPr>
        <w:t>。</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方正仿宋_GB2312" w:hAnsi="方正仿宋_GB2312" w:eastAsia="方正仿宋_GB2312" w:cs="方正仿宋_GB2312"/>
          <w:bCs w:val="0"/>
          <w:color w:val="000000"/>
          <w:spacing w:val="0"/>
          <w:kern w:val="2"/>
          <w:sz w:val="24"/>
          <w:szCs w:val="24"/>
        </w:rPr>
      </w:pPr>
    </w:p>
    <w:p>
      <w:pPr>
        <w:rPr>
          <w:rFonts w:ascii="方正仿宋_GB2312" w:hAnsi="方正仿宋_GB2312" w:eastAsia="方正仿宋_GB2312" w:cs="方正仿宋_GB2312"/>
          <w:color w:val="000000"/>
          <w:kern w:val="2"/>
          <w:sz w:val="24"/>
          <w:szCs w:val="24"/>
          <w:lang w:val="en-US"/>
        </w:rPr>
      </w:pPr>
      <w:r>
        <w:rPr>
          <w:rFonts w:hint="eastAsia" w:ascii="方正仿宋_GB2312" w:hAnsi="方正仿宋_GB2312" w:eastAsia="方正仿宋_GB2312" w:cs="方正仿宋_GB2312"/>
          <w:color w:val="000000"/>
          <w:kern w:val="2"/>
          <w:sz w:val="24"/>
          <w:szCs w:val="24"/>
          <w:lang w:val="en-US"/>
        </w:rPr>
        <w:br w:type="page"/>
      </w:r>
    </w:p>
    <w:p>
      <w:pPr>
        <w:pStyle w:val="3"/>
        <w:spacing w:before="70"/>
        <w:ind w:right="159"/>
        <w:rPr>
          <w:rFonts w:ascii="仿宋" w:hAnsi="仿宋" w:eastAsia="仿宋" w:cs="仿宋"/>
          <w:sz w:val="32"/>
          <w:szCs w:val="32"/>
        </w:rPr>
      </w:pPr>
      <w:bookmarkStart w:id="67" w:name="_Toc19324"/>
      <w:bookmarkStart w:id="68" w:name="_Toc13190"/>
      <w:r>
        <w:rPr>
          <w:rFonts w:hint="eastAsia" w:ascii="仿宋" w:hAnsi="仿宋" w:eastAsia="仿宋" w:cs="仿宋"/>
          <w:sz w:val="32"/>
          <w:szCs w:val="32"/>
        </w:rPr>
        <w:t>第</w:t>
      </w:r>
      <w:r>
        <w:rPr>
          <w:rFonts w:hint="eastAsia" w:ascii="仿宋" w:hAnsi="仿宋" w:eastAsia="仿宋" w:cs="仿宋"/>
          <w:sz w:val="32"/>
          <w:szCs w:val="32"/>
          <w:lang w:val="en-US"/>
        </w:rPr>
        <w:t>六</w:t>
      </w:r>
      <w:r>
        <w:rPr>
          <w:rFonts w:hint="eastAsia" w:ascii="仿宋" w:hAnsi="仿宋" w:eastAsia="仿宋" w:cs="仿宋"/>
          <w:sz w:val="32"/>
          <w:szCs w:val="32"/>
        </w:rPr>
        <w:t>章附件</w:t>
      </w:r>
      <w:bookmarkEnd w:id="67"/>
      <w:bookmarkEnd w:id="68"/>
      <w:r>
        <w:rPr>
          <w:rFonts w:hint="eastAsia" w:ascii="仿宋" w:hAnsi="仿宋" w:eastAsia="仿宋" w:cs="仿宋"/>
          <w:sz w:val="32"/>
          <w:szCs w:val="32"/>
          <w:lang w:val="en-US"/>
        </w:rPr>
        <w:t>-</w:t>
      </w:r>
      <w:r>
        <w:rPr>
          <w:rFonts w:hint="eastAsia" w:ascii="仿宋" w:hAnsi="仿宋" w:eastAsia="仿宋" w:cs="仿宋"/>
          <w:sz w:val="32"/>
          <w:szCs w:val="32"/>
        </w:rPr>
        <w:t>磋商响应文件格式</w:t>
      </w:r>
    </w:p>
    <w:p>
      <w:pPr>
        <w:pStyle w:val="12"/>
        <w:spacing w:before="12"/>
        <w:rPr>
          <w:rFonts w:ascii="仿宋" w:hAnsi="仿宋" w:eastAsia="仿宋" w:cs="仿宋"/>
          <w:b/>
          <w:sz w:val="37"/>
        </w:rPr>
      </w:pPr>
    </w:p>
    <w:p>
      <w:pPr>
        <w:pStyle w:val="12"/>
        <w:spacing w:line="364" w:lineRule="auto"/>
        <w:ind w:left="360" w:right="515" w:firstLine="480"/>
        <w:jc w:val="both"/>
        <w:rPr>
          <w:rFonts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2"/>
        <w:spacing w:before="144" w:line="374" w:lineRule="auto"/>
        <w:ind w:left="360" w:right="515" w:firstLine="480"/>
        <w:rPr>
          <w:rFonts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9"/>
        <w:spacing w:before="88"/>
        <w:ind w:left="360"/>
      </w:pPr>
      <w:r>
        <w:rPr>
          <w:rFonts w:hint="eastAsia"/>
        </w:rPr>
        <w:t>封面格式</w:t>
      </w: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spacing w:before="2"/>
        <w:rPr>
          <w:rFonts w:ascii="仿宋" w:hAnsi="仿宋" w:eastAsia="仿宋" w:cs="仿宋"/>
          <w:sz w:val="16"/>
        </w:rPr>
      </w:pPr>
    </w:p>
    <w:p>
      <w:pPr>
        <w:spacing w:line="1195" w:lineRule="exact"/>
        <w:ind w:right="165"/>
        <w:jc w:val="center"/>
        <w:outlineLvl w:val="0"/>
        <w:rPr>
          <w:rFonts w:ascii="仿宋" w:hAnsi="仿宋" w:eastAsia="仿宋" w:cs="仿宋"/>
          <w:b/>
          <w:sz w:val="96"/>
        </w:rPr>
      </w:pPr>
      <w:bookmarkStart w:id="69" w:name="_Toc29901"/>
      <w:bookmarkStart w:id="70" w:name="_Toc27397"/>
      <w:bookmarkStart w:id="71" w:name="_Toc31163"/>
      <w:bookmarkStart w:id="72" w:name="_Toc25401"/>
      <w:bookmarkStart w:id="73" w:name="_Toc996"/>
      <w:r>
        <w:rPr>
          <w:rFonts w:hint="eastAsia" w:ascii="仿宋" w:hAnsi="仿宋" w:eastAsia="仿宋" w:cs="仿宋"/>
          <w:b/>
          <w:sz w:val="72"/>
          <w:szCs w:val="72"/>
        </w:rPr>
        <w:t>磋商响应文件</w:t>
      </w:r>
      <w:bookmarkEnd w:id="69"/>
      <w:bookmarkEnd w:id="70"/>
      <w:bookmarkEnd w:id="71"/>
      <w:bookmarkEnd w:id="72"/>
      <w:bookmarkEnd w:id="73"/>
    </w:p>
    <w:p>
      <w:pPr>
        <w:spacing w:before="684"/>
        <w:ind w:right="156"/>
        <w:jc w:val="center"/>
        <w:rPr>
          <w:rFonts w:ascii="仿宋" w:hAnsi="仿宋" w:eastAsia="仿宋" w:cs="仿宋"/>
          <w:b/>
          <w:sz w:val="52"/>
        </w:rPr>
      </w:pPr>
    </w:p>
    <w:p>
      <w:pPr>
        <w:pStyle w:val="12"/>
        <w:spacing w:before="8" w:line="360" w:lineRule="auto"/>
        <w:rPr>
          <w:rFonts w:ascii="仿宋" w:hAnsi="仿宋" w:eastAsia="仿宋" w:cs="仿宋"/>
          <w:b/>
          <w:sz w:val="73"/>
        </w:rPr>
      </w:pPr>
    </w:p>
    <w:p>
      <w:pPr>
        <w:pStyle w:val="6"/>
        <w:tabs>
          <w:tab w:val="left" w:pos="7306"/>
        </w:tabs>
        <w:spacing w:before="0" w:line="360" w:lineRule="auto"/>
        <w:ind w:left="334" w:firstLine="643" w:firstLineChars="200"/>
        <w:jc w:val="both"/>
        <w:rPr>
          <w:rFonts w:ascii="仿宋" w:hAnsi="仿宋" w:eastAsia="仿宋" w:cs="仿宋"/>
          <w:bCs w:val="0"/>
          <w:sz w:val="32"/>
          <w:szCs w:val="32"/>
        </w:rPr>
      </w:pPr>
      <w:r>
        <w:rPr>
          <w:rFonts w:hint="eastAsia" w:ascii="仿宋" w:hAnsi="仿宋" w:eastAsia="仿宋" w:cs="仿宋"/>
          <w:bCs w:val="0"/>
          <w:sz w:val="32"/>
          <w:szCs w:val="32"/>
        </w:rPr>
        <w:t>招标编号</w:t>
      </w:r>
      <w:r>
        <w:rPr>
          <w:rFonts w:hint="eastAsia" w:ascii="仿宋" w:hAnsi="仿宋" w:eastAsia="仿宋" w:cs="仿宋"/>
          <w:bCs w:val="0"/>
          <w:spacing w:val="3"/>
          <w:sz w:val="32"/>
          <w:szCs w:val="32"/>
        </w:rPr>
        <w:t>：</w:t>
      </w:r>
    </w:p>
    <w:p>
      <w:pPr>
        <w:pStyle w:val="6"/>
        <w:tabs>
          <w:tab w:val="left" w:pos="8536"/>
        </w:tabs>
        <w:spacing w:line="360" w:lineRule="auto"/>
        <w:ind w:firstLine="964" w:firstLineChars="300"/>
        <w:jc w:val="both"/>
        <w:rPr>
          <w:rFonts w:ascii="仿宋" w:hAnsi="仿宋" w:eastAsia="仿宋" w:cs="仿宋"/>
          <w:bCs w:val="0"/>
          <w:sz w:val="32"/>
          <w:szCs w:val="32"/>
        </w:rPr>
      </w:pPr>
      <w:r>
        <w:rPr>
          <w:rFonts w:hint="eastAsia" w:ascii="仿宋" w:hAnsi="仿宋" w:eastAsia="仿宋" w:cs="仿宋"/>
          <w:bCs w:val="0"/>
          <w:sz w:val="32"/>
          <w:szCs w:val="32"/>
        </w:rPr>
        <w:t>项目名称</w:t>
      </w:r>
      <w:r>
        <w:rPr>
          <w:rFonts w:hint="eastAsia" w:ascii="仿宋" w:hAnsi="仿宋" w:eastAsia="仿宋" w:cs="仿宋"/>
          <w:bCs w:val="0"/>
          <w:spacing w:val="3"/>
          <w:sz w:val="32"/>
          <w:szCs w:val="32"/>
        </w:rPr>
        <w:t>：</w:t>
      </w:r>
    </w:p>
    <w:p>
      <w:pPr>
        <w:pStyle w:val="6"/>
        <w:tabs>
          <w:tab w:val="left" w:pos="6706"/>
        </w:tabs>
        <w:spacing w:before="68" w:line="360" w:lineRule="auto"/>
        <w:ind w:left="34" w:firstLine="964" w:firstLineChars="300"/>
        <w:jc w:val="both"/>
        <w:rPr>
          <w:rFonts w:ascii="仿宋" w:hAnsi="仿宋" w:eastAsia="仿宋" w:cs="仿宋"/>
          <w:bCs w:val="0"/>
          <w:sz w:val="32"/>
          <w:szCs w:val="32"/>
          <w:lang w:val="en-US"/>
        </w:rPr>
      </w:pPr>
      <w:r>
        <w:rPr>
          <w:rFonts w:hint="eastAsia" w:ascii="仿宋" w:hAnsi="仿宋" w:eastAsia="仿宋" w:cs="仿宋"/>
          <w:bCs w:val="0"/>
          <w:sz w:val="32"/>
          <w:szCs w:val="32"/>
          <w:lang w:val="en-US"/>
        </w:rPr>
        <w:t>包号/包名称：</w:t>
      </w:r>
    </w:p>
    <w:p>
      <w:pPr>
        <w:pStyle w:val="6"/>
        <w:tabs>
          <w:tab w:val="left" w:pos="6706"/>
        </w:tabs>
        <w:spacing w:before="68" w:line="360" w:lineRule="auto"/>
        <w:ind w:left="34" w:firstLine="964" w:firstLineChars="300"/>
        <w:jc w:val="both"/>
        <w:rPr>
          <w:rFonts w:ascii="仿宋" w:hAnsi="仿宋" w:eastAsia="仿宋" w:cs="仿宋"/>
          <w:bCs w:val="0"/>
          <w:sz w:val="32"/>
          <w:szCs w:val="32"/>
        </w:rPr>
      </w:pPr>
      <w:r>
        <w:rPr>
          <w:rFonts w:hint="eastAsia" w:ascii="仿宋" w:hAnsi="仿宋" w:eastAsia="仿宋" w:cs="仿宋"/>
          <w:bCs w:val="0"/>
          <w:sz w:val="32"/>
          <w:szCs w:val="32"/>
        </w:rPr>
        <w:t>采购人名称</w:t>
      </w:r>
      <w:r>
        <w:rPr>
          <w:rFonts w:hint="eastAsia" w:ascii="仿宋" w:hAnsi="仿宋" w:eastAsia="仿宋" w:cs="仿宋"/>
          <w:bCs w:val="0"/>
          <w:spacing w:val="3"/>
          <w:sz w:val="32"/>
          <w:szCs w:val="32"/>
        </w:rPr>
        <w:t>：</w:t>
      </w:r>
    </w:p>
    <w:p>
      <w:pPr>
        <w:pStyle w:val="6"/>
        <w:tabs>
          <w:tab w:val="left" w:pos="7787"/>
        </w:tabs>
        <w:spacing w:line="360" w:lineRule="auto"/>
        <w:ind w:firstLine="964" w:firstLineChars="300"/>
        <w:jc w:val="both"/>
        <w:rPr>
          <w:rFonts w:ascii="仿宋" w:hAnsi="仿宋" w:eastAsia="仿宋" w:cs="仿宋"/>
          <w:bCs w:val="0"/>
          <w:sz w:val="32"/>
          <w:szCs w:val="32"/>
        </w:rPr>
      </w:pPr>
      <w:r>
        <w:rPr>
          <w:rFonts w:hint="eastAsia" w:ascii="仿宋" w:hAnsi="仿宋" w:eastAsia="仿宋" w:cs="仿宋"/>
          <w:bCs w:val="0"/>
          <w:sz w:val="32"/>
          <w:szCs w:val="32"/>
        </w:rPr>
        <w:t>供应商名称（盖公章）</w:t>
      </w:r>
      <w:r>
        <w:rPr>
          <w:rFonts w:hint="eastAsia" w:ascii="仿宋" w:hAnsi="仿宋" w:eastAsia="仿宋" w:cs="仿宋"/>
          <w:bCs w:val="0"/>
          <w:spacing w:val="3"/>
          <w:sz w:val="32"/>
          <w:szCs w:val="32"/>
        </w:rPr>
        <w:t>：</w:t>
      </w:r>
    </w:p>
    <w:p>
      <w:pPr>
        <w:pStyle w:val="9"/>
        <w:tabs>
          <w:tab w:val="left" w:pos="9453"/>
        </w:tabs>
        <w:spacing w:before="71" w:line="360" w:lineRule="auto"/>
        <w:ind w:firstLine="964" w:firstLineChars="300"/>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或签</w:t>
      </w:r>
      <w:r>
        <w:rPr>
          <w:rFonts w:hint="eastAsia"/>
          <w:b/>
          <w:sz w:val="32"/>
          <w:szCs w:val="32"/>
        </w:rPr>
        <w:t>章）</w:t>
      </w:r>
    </w:p>
    <w:p>
      <w:pPr>
        <w:pStyle w:val="12"/>
        <w:ind w:firstLine="2520" w:firstLineChars="900"/>
        <w:rPr>
          <w:rFonts w:ascii="仿宋" w:hAnsi="仿宋" w:eastAsia="仿宋" w:cs="仿宋"/>
          <w:sz w:val="28"/>
          <w:szCs w:val="28"/>
        </w:rPr>
      </w:pPr>
      <w:bookmarkStart w:id="74" w:name="_Toc18016"/>
      <w:bookmarkStart w:id="75" w:name="_Toc7684"/>
      <w:bookmarkStart w:id="76" w:name="_Toc2765"/>
    </w:p>
    <w:p>
      <w:pPr>
        <w:pStyle w:val="12"/>
        <w:ind w:firstLine="2520" w:firstLineChars="900"/>
        <w:rPr>
          <w:rFonts w:ascii="仿宋" w:hAnsi="仿宋" w:eastAsia="仿宋" w:cs="仿宋"/>
          <w:sz w:val="28"/>
          <w:szCs w:val="28"/>
        </w:rPr>
      </w:pPr>
    </w:p>
    <w:p>
      <w:pPr>
        <w:pStyle w:val="12"/>
        <w:ind w:firstLine="2520" w:firstLineChars="900"/>
        <w:outlineLvl w:val="0"/>
        <w:rPr>
          <w:rFonts w:ascii="仿宋" w:hAnsi="仿宋" w:eastAsia="仿宋" w:cs="仿宋"/>
          <w:sz w:val="32"/>
          <w:szCs w:val="32"/>
          <w:lang w:val="en-US"/>
        </w:rPr>
      </w:pPr>
      <w:bookmarkStart w:id="77" w:name="_Toc30613"/>
      <w:bookmarkStart w:id="78" w:name="_Toc11830"/>
      <w:r>
        <w:rPr>
          <w:rFonts w:hint="eastAsia" w:ascii="仿宋" w:hAnsi="仿宋" w:eastAsia="仿宋" w:cs="仿宋"/>
          <w:sz w:val="28"/>
          <w:szCs w:val="28"/>
        </w:rPr>
        <w:t>年月</w:t>
      </w:r>
      <w:bookmarkEnd w:id="74"/>
      <w:bookmarkEnd w:id="75"/>
      <w:bookmarkEnd w:id="76"/>
      <w:r>
        <w:rPr>
          <w:rFonts w:hint="eastAsia" w:ascii="仿宋" w:hAnsi="仿宋" w:eastAsia="仿宋" w:cs="仿宋"/>
          <w:sz w:val="28"/>
          <w:szCs w:val="28"/>
          <w:lang w:val="en-US"/>
        </w:rPr>
        <w:t xml:space="preserve">   日</w:t>
      </w:r>
      <w:bookmarkEnd w:id="77"/>
      <w:bookmarkEnd w:id="78"/>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before="91"/>
        <w:ind w:left="360"/>
        <w:outlineLvl w:val="0"/>
        <w:rPr>
          <w:rFonts w:ascii="仿宋" w:hAnsi="仿宋" w:eastAsia="仿宋" w:cs="仿宋"/>
          <w:b/>
          <w:sz w:val="28"/>
          <w:szCs w:val="28"/>
        </w:rPr>
      </w:pPr>
      <w:bookmarkStart w:id="79" w:name="_Toc14609"/>
      <w:bookmarkStart w:id="80" w:name="_Toc32368"/>
      <w:bookmarkStart w:id="81" w:name="_Toc32636"/>
      <w:bookmarkStart w:id="82" w:name="_Toc11297"/>
      <w:bookmarkStart w:id="83" w:name="_Toc5675"/>
      <w:r>
        <w:rPr>
          <w:rFonts w:hint="eastAsia" w:ascii="仿宋" w:hAnsi="仿宋" w:eastAsia="仿宋" w:cs="仿宋"/>
          <w:b/>
          <w:sz w:val="28"/>
          <w:szCs w:val="28"/>
        </w:rPr>
        <w:t>响应文件目录及索引</w:t>
      </w:r>
      <w:bookmarkEnd w:id="79"/>
      <w:bookmarkEnd w:id="80"/>
      <w:bookmarkEnd w:id="81"/>
      <w:bookmarkEnd w:id="82"/>
      <w:bookmarkEnd w:id="83"/>
    </w:p>
    <w:p>
      <w:pPr>
        <w:pStyle w:val="12"/>
        <w:spacing w:before="9"/>
        <w:rPr>
          <w:rFonts w:ascii="仿宋" w:hAnsi="仿宋" w:eastAsia="仿宋" w:cs="仿宋"/>
          <w:b/>
          <w:sz w:val="10"/>
        </w:rPr>
      </w:pPr>
    </w:p>
    <w:tbl>
      <w:tblPr>
        <w:tblStyle w:val="19"/>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spacing w:before="25"/>
              <w:ind w:left="124"/>
              <w:rPr>
                <w:rFonts w:ascii="仿宋" w:hAnsi="仿宋" w:eastAsia="仿宋" w:cs="仿宋"/>
                <w:b/>
                <w:sz w:val="21"/>
              </w:rPr>
            </w:pPr>
            <w:r>
              <w:rPr>
                <w:rFonts w:hint="eastAsia" w:ascii="仿宋" w:hAnsi="仿宋" w:eastAsia="仿宋" w:cs="仿宋"/>
                <w:b/>
                <w:sz w:val="21"/>
              </w:rPr>
              <w:t>序号</w:t>
            </w:r>
          </w:p>
        </w:tc>
        <w:tc>
          <w:tcPr>
            <w:tcW w:w="5090" w:type="dxa"/>
          </w:tcPr>
          <w:p>
            <w:pPr>
              <w:pStyle w:val="25"/>
              <w:spacing w:before="25"/>
              <w:ind w:left="2254" w:right="2246"/>
              <w:jc w:val="center"/>
              <w:rPr>
                <w:rFonts w:ascii="仿宋" w:hAnsi="仿宋" w:eastAsia="仿宋" w:cs="仿宋"/>
                <w:b/>
                <w:sz w:val="21"/>
              </w:rPr>
            </w:pPr>
            <w:r>
              <w:rPr>
                <w:rFonts w:hint="eastAsia" w:ascii="仿宋" w:hAnsi="仿宋" w:eastAsia="仿宋" w:cs="仿宋"/>
                <w:b/>
                <w:sz w:val="21"/>
              </w:rPr>
              <w:t>文件名称</w:t>
            </w:r>
          </w:p>
        </w:tc>
        <w:tc>
          <w:tcPr>
            <w:tcW w:w="802" w:type="dxa"/>
          </w:tcPr>
          <w:p>
            <w:pPr>
              <w:pStyle w:val="25"/>
              <w:spacing w:before="25"/>
              <w:ind w:left="213"/>
              <w:rPr>
                <w:rFonts w:ascii="仿宋" w:hAnsi="仿宋" w:eastAsia="仿宋" w:cs="仿宋"/>
                <w:b/>
                <w:sz w:val="21"/>
              </w:rPr>
            </w:pPr>
            <w:r>
              <w:rPr>
                <w:rFonts w:hint="eastAsia" w:ascii="仿宋" w:hAnsi="仿宋" w:eastAsia="仿宋" w:cs="仿宋"/>
                <w:b/>
                <w:sz w:val="21"/>
              </w:rPr>
              <w:t>页码</w:t>
            </w:r>
          </w:p>
        </w:tc>
        <w:tc>
          <w:tcPr>
            <w:tcW w:w="2009" w:type="dxa"/>
          </w:tcPr>
          <w:p>
            <w:pPr>
              <w:pStyle w:val="25"/>
              <w:spacing w:before="25"/>
              <w:ind w:left="430"/>
              <w:rPr>
                <w:rFonts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bl>
    <w:p>
      <w:pPr>
        <w:spacing w:before="1"/>
        <w:rPr>
          <w:rFonts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该目录为方便磋商小组查找相关证明文件及评审条件，应尽可能的详细、清晰，供应商可根据</w:t>
      </w:r>
      <w:r>
        <w:rPr>
          <w:rFonts w:hint="eastAsia" w:ascii="仿宋" w:hAnsi="仿宋" w:eastAsia="仿宋" w:cs="仿宋"/>
          <w:spacing w:val="-3"/>
          <w:sz w:val="21"/>
        </w:rPr>
        <w:t>自身情况补充完善；</w:t>
      </w:r>
      <w:r>
        <w:rPr>
          <w:rFonts w:hint="eastAsia" w:ascii="仿宋" w:hAnsi="仿宋" w:eastAsia="仿宋" w:cs="仿宋"/>
          <w:spacing w:val="-7"/>
          <w:sz w:val="21"/>
        </w:rPr>
        <w:t>响应文件的编制顺序应按此表顺序，并连续编排页码(扫描或复印件可以采用页码机加盖页码)。</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440" w:lineRule="exact"/>
        <w:jc w:val="both"/>
        <w:outlineLvl w:val="0"/>
        <w:rPr>
          <w:rFonts w:ascii="仿宋" w:hAnsi="仿宋" w:eastAsia="仿宋" w:cs="仿宋"/>
          <w:bCs w:val="0"/>
          <w:color w:val="000000"/>
          <w:spacing w:val="0"/>
          <w:kern w:val="2"/>
          <w:sz w:val="24"/>
          <w:szCs w:val="24"/>
        </w:rPr>
      </w:pPr>
      <w:bookmarkStart w:id="84" w:name="_Toc15853"/>
      <w:bookmarkStart w:id="85" w:name="_Toc23390"/>
      <w:bookmarkStart w:id="86" w:name="_Toc30855"/>
      <w:bookmarkStart w:id="87" w:name="_Toc20575"/>
      <w:bookmarkStart w:id="88" w:name="_Toc20817"/>
      <w:r>
        <w:rPr>
          <w:rFonts w:hint="eastAsia" w:ascii="仿宋" w:hAnsi="仿宋" w:eastAsia="仿宋" w:cs="仿宋"/>
          <w:bCs w:val="0"/>
          <w:color w:val="000000"/>
          <w:spacing w:val="0"/>
          <w:kern w:val="2"/>
          <w:sz w:val="24"/>
          <w:szCs w:val="24"/>
        </w:rPr>
        <w:t>附件 1：</w:t>
      </w:r>
      <w:bookmarkEnd w:id="84"/>
      <w:bookmarkEnd w:id="85"/>
      <w:bookmarkEnd w:id="86"/>
      <w:bookmarkEnd w:id="87"/>
      <w:bookmarkEnd w:id="88"/>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center"/>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报价函</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致：采购人/采购代理机构</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在审阅了</w:t>
      </w:r>
      <w:r>
        <w:rPr>
          <w:rFonts w:hint="eastAsia" w:ascii="仿宋" w:hAnsi="仿宋" w:eastAsia="仿宋" w:cs="仿宋"/>
          <w:bCs w:val="0"/>
          <w:color w:val="000000"/>
          <w:spacing w:val="0"/>
          <w:kern w:val="2"/>
          <w:sz w:val="24"/>
          <w:szCs w:val="24"/>
          <w:u w:val="single"/>
        </w:rPr>
        <w:t xml:space="preserve">   （项目名称）     </w:t>
      </w:r>
      <w:r>
        <w:rPr>
          <w:rFonts w:hint="eastAsia" w:ascii="仿宋" w:hAnsi="仿宋" w:eastAsia="仿宋" w:cs="仿宋"/>
          <w:bCs w:val="0"/>
          <w:color w:val="000000"/>
          <w:spacing w:val="0"/>
          <w:kern w:val="2"/>
          <w:sz w:val="24"/>
          <w:szCs w:val="24"/>
        </w:rPr>
        <w:t>磋商文件</w:t>
      </w:r>
      <w:r>
        <w:rPr>
          <w:rFonts w:hint="eastAsia" w:ascii="仿宋" w:hAnsi="仿宋" w:eastAsia="仿宋" w:cs="仿宋"/>
          <w:bCs w:val="0"/>
          <w:color w:val="000000"/>
          <w:spacing w:val="0"/>
          <w:kern w:val="2"/>
          <w:sz w:val="24"/>
          <w:szCs w:val="24"/>
          <w:u w:val="single"/>
        </w:rPr>
        <w:t>（项目编号：      )</w:t>
      </w:r>
      <w:r>
        <w:rPr>
          <w:rFonts w:hint="eastAsia" w:ascii="仿宋" w:hAnsi="仿宋" w:eastAsia="仿宋" w:cs="仿宋"/>
          <w:bCs w:val="0"/>
          <w:color w:val="000000"/>
          <w:spacing w:val="0"/>
          <w:kern w:val="2"/>
          <w:sz w:val="24"/>
          <w:szCs w:val="24"/>
        </w:rPr>
        <w:t>(包括确已收到的补充修改文件)我方下述签字人将按照竞争性磋商文件的规定提供的总价为</w:t>
      </w:r>
      <w:r>
        <w:rPr>
          <w:rFonts w:hint="eastAsia" w:ascii="仿宋" w:hAnsi="仿宋" w:eastAsia="仿宋" w:cs="仿宋"/>
          <w:bCs w:val="0"/>
          <w:color w:val="000000"/>
          <w:spacing w:val="0"/>
          <w:kern w:val="2"/>
          <w:sz w:val="24"/>
          <w:szCs w:val="24"/>
          <w:u w:val="single"/>
        </w:rPr>
        <w:t xml:space="preserve"> 小写：    大写：</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（用文字和数字表示的总价）</w:t>
      </w:r>
      <w:r>
        <w:rPr>
          <w:rFonts w:hint="eastAsia" w:ascii="仿宋" w:hAnsi="仿宋" w:eastAsia="仿宋" w:cs="仿宋"/>
          <w:bCs w:val="0"/>
          <w:color w:val="000000"/>
          <w:spacing w:val="0"/>
          <w:kern w:val="2"/>
          <w:sz w:val="24"/>
          <w:szCs w:val="24"/>
        </w:rPr>
        <w:t>的服务。</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并作出如下承诺：</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 xml:space="preserve">             （公章）</w:t>
      </w:r>
      <w:r>
        <w:rPr>
          <w:rFonts w:hint="eastAsia" w:ascii="仿宋" w:hAnsi="仿宋" w:eastAsia="仿宋" w:cs="仿宋"/>
          <w:bCs w:val="0"/>
          <w:color w:val="000000"/>
          <w:spacing w:val="0"/>
          <w:kern w:val="2"/>
          <w:sz w:val="24"/>
          <w:szCs w:val="24"/>
        </w:rPr>
        <w:tab/>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法定代表人或其授权代理人：</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（签字或签章）</w:t>
      </w:r>
      <w:r>
        <w:rPr>
          <w:rFonts w:hint="eastAsia" w:ascii="仿宋" w:hAnsi="仿宋" w:eastAsia="仿宋" w:cs="仿宋"/>
          <w:bCs w:val="0"/>
          <w:color w:val="000000"/>
          <w:spacing w:val="0"/>
          <w:kern w:val="2"/>
          <w:sz w:val="24"/>
          <w:szCs w:val="24"/>
        </w:rPr>
        <w:tab/>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日期：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 xml:space="preserve"> 年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月    日</w:t>
      </w: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2"/>
        <w:outlineLvl w:val="0"/>
        <w:rPr>
          <w:rFonts w:ascii="仿宋" w:hAnsi="仿宋" w:eastAsia="仿宋" w:cs="仿宋"/>
          <w:b/>
          <w:bCs/>
          <w:sz w:val="21"/>
          <w:szCs w:val="21"/>
        </w:rPr>
      </w:pPr>
      <w:bookmarkStart w:id="89" w:name="_Toc17256"/>
      <w:bookmarkStart w:id="90" w:name="_Toc13897"/>
      <w:bookmarkStart w:id="91" w:name="_Toc7261"/>
      <w:bookmarkStart w:id="92" w:name="_Toc15699"/>
      <w:bookmarkStart w:id="93" w:name="_Toc6987"/>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2：</w:t>
      </w:r>
      <w:bookmarkEnd w:id="89"/>
      <w:bookmarkEnd w:id="90"/>
      <w:bookmarkEnd w:id="91"/>
      <w:bookmarkEnd w:id="92"/>
      <w:bookmarkEnd w:id="93"/>
    </w:p>
    <w:p>
      <w:pPr>
        <w:pStyle w:val="12"/>
        <w:spacing w:before="1"/>
        <w:rPr>
          <w:rFonts w:ascii="仿宋" w:hAnsi="仿宋" w:eastAsia="仿宋" w:cs="仿宋"/>
          <w:b/>
          <w:sz w:val="21"/>
          <w:szCs w:val="21"/>
        </w:rPr>
      </w:pPr>
    </w:p>
    <w:p>
      <w:pPr>
        <w:pStyle w:val="8"/>
        <w:spacing w:before="1"/>
        <w:ind w:left="360" w:right="0"/>
      </w:pPr>
      <w:r>
        <w:rPr>
          <w:rFonts w:hint="eastAsia"/>
          <w:lang w:val="en-US"/>
        </w:rPr>
        <w:t>首次</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ab/>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万元</w:t>
      </w:r>
    </w:p>
    <w:tbl>
      <w:tblPr>
        <w:tblStyle w:val="19"/>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2164"/>
        <w:gridCol w:w="2241"/>
        <w:gridCol w:w="2521"/>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2164"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总价</w:t>
            </w:r>
          </w:p>
        </w:tc>
        <w:tc>
          <w:tcPr>
            <w:tcW w:w="2241"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付款方式</w:t>
            </w:r>
          </w:p>
        </w:tc>
        <w:tc>
          <w:tcPr>
            <w:tcW w:w="2521"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服务期限</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5"/>
              <w:spacing w:before="99" w:line="244" w:lineRule="auto"/>
              <w:ind w:left="92" w:right="130"/>
              <w:rPr>
                <w:rFonts w:ascii="仿宋" w:hAnsi="仿宋" w:eastAsia="仿宋" w:cs="仿宋"/>
                <w:sz w:val="21"/>
                <w:szCs w:val="21"/>
              </w:rPr>
            </w:pPr>
          </w:p>
        </w:tc>
        <w:tc>
          <w:tcPr>
            <w:tcW w:w="216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pacing w:val="-1"/>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5"/>
              <w:rPr>
                <w:rFonts w:ascii="仿宋" w:hAnsi="仿宋" w:eastAsia="仿宋" w:cs="仿宋"/>
                <w:sz w:val="21"/>
                <w:szCs w:val="21"/>
              </w:rPr>
            </w:pPr>
          </w:p>
          <w:p>
            <w:pPr>
              <w:pStyle w:val="25"/>
              <w:rPr>
                <w:rFonts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c>
          <w:tcPr>
            <w:tcW w:w="2241" w:type="dxa"/>
            <w:tcBorders>
              <w:top w:val="single" w:color="000000" w:sz="6" w:space="0"/>
              <w:left w:val="single" w:color="000000" w:sz="6" w:space="0"/>
              <w:bottom w:val="single" w:color="000000" w:sz="6" w:space="0"/>
              <w:right w:val="single" w:color="000000" w:sz="6" w:space="0"/>
            </w:tcBorders>
          </w:tcPr>
          <w:p>
            <w:pPr>
              <w:pStyle w:val="25"/>
              <w:spacing w:before="5"/>
              <w:ind w:left="8"/>
              <w:jc w:val="center"/>
              <w:rPr>
                <w:rFonts w:ascii="仿宋" w:hAnsi="仿宋" w:eastAsia="仿宋" w:cs="仿宋"/>
                <w:sz w:val="21"/>
                <w:szCs w:val="21"/>
              </w:rPr>
            </w:pPr>
          </w:p>
        </w:tc>
        <w:tc>
          <w:tcPr>
            <w:tcW w:w="2521"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553" w:hRule="atLeast"/>
          <w:jc w:val="center"/>
        </w:trPr>
        <w:tc>
          <w:tcPr>
            <w:tcW w:w="2149" w:type="dxa"/>
            <w:tcBorders>
              <w:top w:val="single" w:color="000000" w:sz="6" w:space="0"/>
              <w:right w:val="single" w:color="000000" w:sz="6" w:space="0"/>
            </w:tcBorders>
          </w:tcPr>
          <w:p>
            <w:pPr>
              <w:pStyle w:val="25"/>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926" w:type="dxa"/>
            <w:gridSpan w:val="3"/>
            <w:tcBorders>
              <w:top w:val="single" w:color="000000" w:sz="6" w:space="0"/>
              <w:left w:val="single" w:color="000000" w:sz="6" w:space="0"/>
            </w:tcBorders>
          </w:tcPr>
          <w:p>
            <w:pPr>
              <w:pStyle w:val="25"/>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2"/>
        <w:rPr>
          <w:rFonts w:ascii="仿宋" w:hAnsi="仿宋" w:eastAsia="仿宋" w:cs="仿宋"/>
          <w:sz w:val="21"/>
          <w:szCs w:val="21"/>
        </w:rPr>
      </w:pPr>
    </w:p>
    <w:p>
      <w:pPr>
        <w:pStyle w:val="12"/>
        <w:rPr>
          <w:rFonts w:ascii="仿宋" w:hAnsi="仿宋" w:eastAsia="仿宋" w:cs="仿宋"/>
          <w:sz w:val="21"/>
          <w:szCs w:val="21"/>
        </w:rPr>
      </w:pPr>
    </w:p>
    <w:p>
      <w:pPr>
        <w:pStyle w:val="12"/>
        <w:spacing w:before="11"/>
        <w:rPr>
          <w:rFonts w:ascii="仿宋" w:hAnsi="仿宋" w:eastAsia="仿宋" w:cs="仿宋"/>
          <w:sz w:val="21"/>
          <w:szCs w:val="21"/>
        </w:rPr>
      </w:pPr>
    </w:p>
    <w:p>
      <w:pPr>
        <w:pStyle w:val="12"/>
        <w:tabs>
          <w:tab w:val="left" w:pos="1920"/>
          <w:tab w:val="left" w:pos="3840"/>
        </w:tabs>
        <w:spacing w:line="360" w:lineRule="auto"/>
        <w:ind w:left="360"/>
        <w:rPr>
          <w:rFonts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ab/>
      </w:r>
      <w:r>
        <w:rPr>
          <w:rFonts w:hint="eastAsia" w:ascii="仿宋" w:hAnsi="仿宋" w:eastAsia="仿宋" w:cs="仿宋"/>
          <w:sz w:val="21"/>
          <w:szCs w:val="21"/>
          <w:u w:val="single"/>
        </w:rPr>
        <w:t>（公章）</w:t>
      </w:r>
    </w:p>
    <w:p>
      <w:pPr>
        <w:pStyle w:val="12"/>
        <w:tabs>
          <w:tab w:val="left" w:pos="1560"/>
          <w:tab w:val="left" w:pos="2160"/>
          <w:tab w:val="left" w:pos="4320"/>
          <w:tab w:val="left" w:pos="6841"/>
        </w:tabs>
        <w:spacing w:before="161" w:line="360" w:lineRule="auto"/>
        <w:ind w:left="360" w:right="-50"/>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2"/>
        <w:tabs>
          <w:tab w:val="left" w:pos="1560"/>
          <w:tab w:val="left" w:pos="2160"/>
          <w:tab w:val="left" w:pos="4320"/>
          <w:tab w:val="left" w:pos="6841"/>
        </w:tabs>
        <w:spacing w:before="161" w:line="360" w:lineRule="auto"/>
        <w:ind w:left="360" w:right="3062"/>
        <w:rPr>
          <w:rFonts w:ascii="仿宋" w:hAnsi="仿宋" w:eastAsia="仿宋" w:cs="仿宋"/>
          <w:sz w:val="21"/>
          <w:szCs w:val="21"/>
        </w:rPr>
      </w:pPr>
      <w:r>
        <w:rPr>
          <w:rFonts w:hint="eastAsia" w:ascii="仿宋" w:hAnsi="仿宋" w:eastAsia="仿宋" w:cs="仿宋"/>
          <w:sz w:val="21"/>
          <w:szCs w:val="21"/>
        </w:rPr>
        <w:t>日期：年月日</w:t>
      </w:r>
    </w:p>
    <w:p>
      <w:pPr>
        <w:spacing w:line="360" w:lineRule="auto"/>
        <w:rPr>
          <w:rFonts w:ascii="仿宋" w:hAnsi="仿宋" w:eastAsia="仿宋" w:cs="仿宋"/>
          <w:sz w:val="21"/>
          <w:szCs w:val="21"/>
        </w:rPr>
        <w:sectPr>
          <w:footerReference r:id="rId4" w:type="default"/>
          <w:pgSz w:w="11910" w:h="16850"/>
          <w:pgMar w:top="1440" w:right="1800" w:bottom="1440" w:left="1800" w:header="720" w:footer="720" w:gutter="0"/>
          <w:pgNumType w:fmt="decimal"/>
          <w:cols w:space="720" w:num="1"/>
        </w:sectPr>
      </w:pPr>
    </w:p>
    <w:p>
      <w:pPr>
        <w:pStyle w:val="10"/>
        <w:spacing w:before="66"/>
        <w:rPr>
          <w:sz w:val="21"/>
          <w:szCs w:val="21"/>
        </w:rPr>
      </w:pPr>
      <w:bookmarkStart w:id="94" w:name="_Toc23727"/>
      <w:bookmarkStart w:id="95" w:name="_Toc12531"/>
      <w:bookmarkStart w:id="96" w:name="_Toc10708"/>
      <w:bookmarkStart w:id="97" w:name="_Toc22621"/>
      <w:bookmarkStart w:id="98" w:name="_Toc21066"/>
      <w:r>
        <w:rPr>
          <w:rFonts w:hint="eastAsia"/>
          <w:sz w:val="21"/>
          <w:szCs w:val="21"/>
        </w:rPr>
        <w:t>附件 3：</w:t>
      </w:r>
      <w:bookmarkEnd w:id="94"/>
      <w:bookmarkEnd w:id="95"/>
      <w:bookmarkEnd w:id="96"/>
      <w:bookmarkEnd w:id="97"/>
      <w:bookmarkEnd w:id="98"/>
    </w:p>
    <w:p>
      <w:pPr>
        <w:pStyle w:val="12"/>
        <w:rPr>
          <w:rFonts w:ascii="仿宋" w:hAnsi="仿宋" w:eastAsia="仿宋" w:cs="仿宋"/>
          <w:b/>
          <w:sz w:val="21"/>
          <w:szCs w:val="21"/>
        </w:rPr>
      </w:pPr>
    </w:p>
    <w:p>
      <w:pPr>
        <w:pStyle w:val="12"/>
        <w:spacing w:before="1"/>
        <w:rPr>
          <w:rFonts w:ascii="仿宋" w:hAnsi="仿宋" w:eastAsia="仿宋" w:cs="仿宋"/>
          <w:b/>
          <w:sz w:val="21"/>
          <w:szCs w:val="21"/>
        </w:rPr>
      </w:pPr>
    </w:p>
    <w:p>
      <w:pPr>
        <w:pStyle w:val="8"/>
        <w:spacing w:before="62"/>
      </w:pPr>
      <w:r>
        <w:rPr>
          <w:rFonts w:hint="eastAsia"/>
        </w:rPr>
        <w:t>分项报价表</w:t>
      </w:r>
    </w:p>
    <w:p>
      <w:pPr>
        <w:pStyle w:val="12"/>
        <w:spacing w:before="7"/>
        <w:rPr>
          <w:rFonts w:ascii="仿宋" w:hAnsi="仿宋" w:eastAsia="仿宋" w:cs="仿宋"/>
          <w:b/>
          <w:sz w:val="21"/>
          <w:szCs w:val="21"/>
        </w:rPr>
      </w:pPr>
    </w:p>
    <w:p>
      <w:pPr>
        <w:pStyle w:val="12"/>
        <w:tabs>
          <w:tab w:val="left" w:pos="3360"/>
          <w:tab w:val="left" w:pos="6776"/>
        </w:tabs>
        <w:adjustRightInd w:val="0"/>
        <w:snapToGrid w:val="0"/>
        <w:ind w:firstLine="480" w:firstLineChars="200"/>
        <w:rPr>
          <w:rFonts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ab/>
      </w:r>
    </w:p>
    <w:p>
      <w:pPr>
        <w:pStyle w:val="12"/>
        <w:tabs>
          <w:tab w:val="left" w:pos="3360"/>
          <w:tab w:val="left" w:pos="6776"/>
        </w:tabs>
        <w:adjustRightInd w:val="0"/>
        <w:snapToGrid w:val="0"/>
        <w:ind w:firstLine="480" w:firstLineChars="200"/>
        <w:rPr>
          <w:rFonts w:ascii="仿宋" w:hAnsi="仿宋" w:eastAsia="仿宋" w:cs="仿宋"/>
          <w:lang w:val="en-US"/>
        </w:rPr>
      </w:pPr>
      <w:r>
        <w:rPr>
          <w:rFonts w:hint="eastAsia" w:ascii="仿宋" w:hAnsi="仿宋" w:eastAsia="仿宋" w:cs="仿宋"/>
        </w:rPr>
        <w:t>招标编号：</w:t>
      </w:r>
      <w:r>
        <w:rPr>
          <w:rFonts w:hint="eastAsia" w:ascii="仿宋" w:hAnsi="仿宋" w:eastAsia="仿宋" w:cs="仿宋"/>
          <w:u w:val="single"/>
        </w:rPr>
        <w:tab/>
      </w:r>
      <w:r>
        <w:rPr>
          <w:rFonts w:hint="eastAsia" w:ascii="仿宋" w:hAnsi="仿宋" w:eastAsia="仿宋" w:cs="仿宋"/>
          <w:spacing w:val="-3"/>
          <w:lang w:val="en-US"/>
        </w:rPr>
        <w:t>报价单位</w:t>
      </w:r>
      <w:r>
        <w:rPr>
          <w:rFonts w:hint="eastAsia" w:ascii="仿宋" w:hAnsi="仿宋" w:eastAsia="仿宋" w:cs="仿宋"/>
        </w:rPr>
        <w:t>：人民币</w:t>
      </w:r>
      <w:r>
        <w:rPr>
          <w:rFonts w:hint="eastAsia" w:ascii="仿宋" w:hAnsi="仿宋" w:eastAsia="仿宋" w:cs="仿宋"/>
          <w:lang w:val="en-US"/>
        </w:rPr>
        <w:t>万元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329"/>
        <w:gridCol w:w="2496"/>
        <w:gridCol w:w="1455"/>
        <w:gridCol w:w="1887"/>
        <w:gridCol w:w="1456"/>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57" w:type="dxa"/>
            <w:vAlign w:val="center"/>
          </w:tcPr>
          <w:p>
            <w:pPr>
              <w:pStyle w:val="13"/>
              <w:autoSpaceDE/>
              <w:autoSpaceDN/>
              <w:adjustRightInd w:val="0"/>
              <w:snapToGrid w:val="0"/>
              <w:jc w:val="center"/>
              <w:rPr>
                <w:rFonts w:ascii="仿宋" w:hAnsi="仿宋" w:eastAsia="仿宋" w:cs="仿宋"/>
                <w:sz w:val="24"/>
              </w:rPr>
            </w:pPr>
            <w:r>
              <w:rPr>
                <w:rFonts w:hint="eastAsia" w:ascii="仿宋" w:hAnsi="仿宋" w:eastAsia="仿宋" w:cs="仿宋"/>
                <w:sz w:val="24"/>
              </w:rPr>
              <w:t>序号</w:t>
            </w:r>
          </w:p>
        </w:tc>
        <w:tc>
          <w:tcPr>
            <w:tcW w:w="3329" w:type="dxa"/>
            <w:vAlign w:val="center"/>
          </w:tcPr>
          <w:p>
            <w:pPr>
              <w:pStyle w:val="13"/>
              <w:autoSpaceDE/>
              <w:autoSpaceDN/>
              <w:adjustRightInd w:val="0"/>
              <w:snapToGrid w:val="0"/>
              <w:jc w:val="center"/>
              <w:rPr>
                <w:rFonts w:ascii="仿宋" w:hAnsi="仿宋" w:eastAsia="仿宋" w:cs="仿宋"/>
                <w:sz w:val="24"/>
              </w:rPr>
            </w:pPr>
            <w:r>
              <w:rPr>
                <w:rFonts w:hint="eastAsia" w:ascii="仿宋" w:hAnsi="仿宋" w:eastAsia="仿宋" w:cs="仿宋"/>
                <w:sz w:val="24"/>
                <w:lang w:val="en-US"/>
              </w:rPr>
              <w:t>服务</w:t>
            </w:r>
            <w:r>
              <w:rPr>
                <w:rFonts w:hint="eastAsia" w:ascii="仿宋" w:hAnsi="仿宋" w:eastAsia="仿宋" w:cs="仿宋"/>
                <w:sz w:val="24"/>
              </w:rPr>
              <w:t>名称</w:t>
            </w:r>
          </w:p>
        </w:tc>
        <w:tc>
          <w:tcPr>
            <w:tcW w:w="2496" w:type="dxa"/>
            <w:vAlign w:val="center"/>
          </w:tcPr>
          <w:p>
            <w:pPr>
              <w:pStyle w:val="13"/>
              <w:autoSpaceDE/>
              <w:autoSpaceDN/>
              <w:adjustRightInd w:val="0"/>
              <w:snapToGrid w:val="0"/>
              <w:jc w:val="center"/>
              <w:rPr>
                <w:rFonts w:ascii="仿宋" w:hAnsi="仿宋" w:eastAsia="仿宋" w:cs="仿宋"/>
                <w:sz w:val="24"/>
                <w:lang w:val="en-US"/>
              </w:rPr>
            </w:pPr>
            <w:r>
              <w:rPr>
                <w:rFonts w:hint="eastAsia" w:ascii="仿宋" w:hAnsi="仿宋" w:eastAsia="仿宋" w:cs="仿宋"/>
                <w:sz w:val="24"/>
                <w:lang w:val="en-US"/>
              </w:rPr>
              <w:t>简要内容</w:t>
            </w:r>
          </w:p>
        </w:tc>
        <w:tc>
          <w:tcPr>
            <w:tcW w:w="1455" w:type="dxa"/>
            <w:vAlign w:val="center"/>
          </w:tcPr>
          <w:p>
            <w:pPr>
              <w:pStyle w:val="13"/>
              <w:autoSpaceDE/>
              <w:autoSpaceDN/>
              <w:adjustRightInd w:val="0"/>
              <w:snapToGrid w:val="0"/>
              <w:jc w:val="center"/>
              <w:rPr>
                <w:rFonts w:ascii="仿宋" w:hAnsi="仿宋" w:eastAsia="仿宋" w:cs="仿宋"/>
                <w:sz w:val="24"/>
                <w:lang w:val="en-US"/>
              </w:rPr>
            </w:pPr>
            <w:r>
              <w:rPr>
                <w:rFonts w:hint="eastAsia" w:ascii="仿宋" w:hAnsi="仿宋" w:eastAsia="仿宋" w:cs="仿宋"/>
                <w:sz w:val="24"/>
              </w:rPr>
              <w:t>数量</w:t>
            </w:r>
            <w:r>
              <w:rPr>
                <w:rFonts w:hint="eastAsia" w:ascii="仿宋" w:hAnsi="仿宋" w:eastAsia="仿宋" w:cs="仿宋"/>
                <w:sz w:val="24"/>
                <w:lang w:val="en-US"/>
              </w:rPr>
              <w:t>/</w:t>
            </w:r>
          </w:p>
          <w:p>
            <w:pPr>
              <w:pStyle w:val="13"/>
              <w:autoSpaceDE/>
              <w:autoSpaceDN/>
              <w:adjustRightInd w:val="0"/>
              <w:snapToGrid w:val="0"/>
              <w:jc w:val="center"/>
              <w:rPr>
                <w:rFonts w:ascii="仿宋" w:hAnsi="仿宋" w:eastAsia="仿宋" w:cs="仿宋"/>
                <w:sz w:val="24"/>
                <w:lang w:val="en-US"/>
              </w:rPr>
            </w:pPr>
            <w:r>
              <w:rPr>
                <w:rFonts w:hint="eastAsia" w:ascii="仿宋" w:hAnsi="仿宋" w:eastAsia="仿宋" w:cs="仿宋"/>
                <w:sz w:val="24"/>
                <w:lang w:val="en-US"/>
              </w:rPr>
              <w:t>单位</w:t>
            </w:r>
          </w:p>
        </w:tc>
        <w:tc>
          <w:tcPr>
            <w:tcW w:w="1887" w:type="dxa"/>
            <w:vAlign w:val="center"/>
          </w:tcPr>
          <w:p>
            <w:pPr>
              <w:pStyle w:val="13"/>
              <w:autoSpaceDE/>
              <w:autoSpaceDN/>
              <w:adjustRightInd w:val="0"/>
              <w:snapToGrid w:val="0"/>
              <w:jc w:val="center"/>
              <w:rPr>
                <w:rFonts w:ascii="仿宋" w:hAnsi="仿宋" w:eastAsia="仿宋" w:cs="仿宋"/>
                <w:sz w:val="24"/>
              </w:rPr>
            </w:pPr>
            <w:r>
              <w:rPr>
                <w:rFonts w:hint="eastAsia" w:ascii="仿宋" w:hAnsi="仿宋" w:eastAsia="仿宋" w:cs="仿宋"/>
                <w:sz w:val="24"/>
              </w:rPr>
              <w:t>单价</w:t>
            </w:r>
          </w:p>
        </w:tc>
        <w:tc>
          <w:tcPr>
            <w:tcW w:w="1456" w:type="dxa"/>
            <w:vAlign w:val="center"/>
          </w:tcPr>
          <w:p>
            <w:pPr>
              <w:pStyle w:val="13"/>
              <w:autoSpaceDE/>
              <w:autoSpaceDN/>
              <w:adjustRightInd w:val="0"/>
              <w:snapToGrid w:val="0"/>
              <w:jc w:val="center"/>
              <w:rPr>
                <w:rFonts w:ascii="仿宋" w:hAnsi="仿宋" w:eastAsia="仿宋" w:cs="仿宋"/>
                <w:sz w:val="24"/>
              </w:rPr>
            </w:pPr>
            <w:r>
              <w:rPr>
                <w:rFonts w:hint="eastAsia" w:ascii="仿宋" w:hAnsi="仿宋" w:eastAsia="仿宋" w:cs="仿宋"/>
                <w:sz w:val="24"/>
                <w:lang w:val="en-US"/>
              </w:rPr>
              <w:t>合</w:t>
            </w:r>
            <w:r>
              <w:rPr>
                <w:rFonts w:hint="eastAsia" w:ascii="仿宋" w:hAnsi="仿宋" w:eastAsia="仿宋" w:cs="仿宋"/>
                <w:sz w:val="24"/>
              </w:rPr>
              <w:t>价</w:t>
            </w:r>
          </w:p>
        </w:tc>
        <w:tc>
          <w:tcPr>
            <w:tcW w:w="1457" w:type="dxa"/>
            <w:vAlign w:val="center"/>
          </w:tcPr>
          <w:p>
            <w:pPr>
              <w:pStyle w:val="13"/>
              <w:autoSpaceDE/>
              <w:autoSpaceDN/>
              <w:adjustRightInd w:val="0"/>
              <w:snapToGrid w:val="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vAlign w:val="center"/>
          </w:tcPr>
          <w:p>
            <w:pPr>
              <w:pStyle w:val="13"/>
              <w:autoSpaceDE/>
              <w:autoSpaceDN/>
              <w:adjustRightInd w:val="0"/>
              <w:snapToGrid w:val="0"/>
              <w:jc w:val="center"/>
              <w:rPr>
                <w:rFonts w:ascii="仿宋" w:hAnsi="仿宋" w:eastAsia="仿宋" w:cs="仿宋"/>
                <w:sz w:val="24"/>
              </w:rPr>
            </w:pPr>
          </w:p>
        </w:tc>
        <w:tc>
          <w:tcPr>
            <w:tcW w:w="3329" w:type="dxa"/>
            <w:vAlign w:val="center"/>
          </w:tcPr>
          <w:p>
            <w:pPr>
              <w:pStyle w:val="13"/>
              <w:autoSpaceDE/>
              <w:autoSpaceDN/>
              <w:adjustRightInd w:val="0"/>
              <w:snapToGrid w:val="0"/>
              <w:jc w:val="center"/>
              <w:rPr>
                <w:rFonts w:ascii="仿宋" w:hAnsi="仿宋" w:eastAsia="仿宋" w:cs="仿宋"/>
                <w:sz w:val="24"/>
              </w:rPr>
            </w:pPr>
          </w:p>
        </w:tc>
        <w:tc>
          <w:tcPr>
            <w:tcW w:w="2496" w:type="dxa"/>
            <w:vAlign w:val="center"/>
          </w:tcPr>
          <w:p>
            <w:pPr>
              <w:pStyle w:val="13"/>
              <w:autoSpaceDE/>
              <w:autoSpaceDN/>
              <w:adjustRightInd w:val="0"/>
              <w:snapToGrid w:val="0"/>
              <w:ind w:hanging="540"/>
              <w:jc w:val="center"/>
              <w:rPr>
                <w:rFonts w:ascii="仿宋" w:hAnsi="仿宋" w:eastAsia="仿宋" w:cs="仿宋"/>
                <w:sz w:val="24"/>
              </w:rPr>
            </w:pPr>
          </w:p>
        </w:tc>
        <w:tc>
          <w:tcPr>
            <w:tcW w:w="1455" w:type="dxa"/>
            <w:vAlign w:val="center"/>
          </w:tcPr>
          <w:p>
            <w:pPr>
              <w:pStyle w:val="13"/>
              <w:autoSpaceDE/>
              <w:autoSpaceDN/>
              <w:adjustRightInd w:val="0"/>
              <w:snapToGrid w:val="0"/>
              <w:ind w:hanging="540"/>
              <w:jc w:val="center"/>
              <w:rPr>
                <w:rFonts w:ascii="仿宋" w:hAnsi="仿宋" w:eastAsia="仿宋" w:cs="仿宋"/>
                <w:sz w:val="24"/>
              </w:rPr>
            </w:pPr>
          </w:p>
        </w:tc>
        <w:tc>
          <w:tcPr>
            <w:tcW w:w="1887" w:type="dxa"/>
            <w:vAlign w:val="center"/>
          </w:tcPr>
          <w:p>
            <w:pPr>
              <w:pStyle w:val="13"/>
              <w:autoSpaceDE/>
              <w:autoSpaceDN/>
              <w:adjustRightInd w:val="0"/>
              <w:snapToGrid w:val="0"/>
              <w:ind w:hanging="540"/>
              <w:jc w:val="center"/>
              <w:rPr>
                <w:rFonts w:ascii="仿宋" w:hAnsi="仿宋" w:eastAsia="仿宋" w:cs="仿宋"/>
                <w:sz w:val="24"/>
              </w:rPr>
            </w:pPr>
          </w:p>
        </w:tc>
        <w:tc>
          <w:tcPr>
            <w:tcW w:w="1456" w:type="dxa"/>
            <w:vAlign w:val="center"/>
          </w:tcPr>
          <w:p>
            <w:pPr>
              <w:pStyle w:val="13"/>
              <w:autoSpaceDE/>
              <w:autoSpaceDN/>
              <w:adjustRightInd w:val="0"/>
              <w:snapToGrid w:val="0"/>
              <w:ind w:hanging="540"/>
              <w:jc w:val="center"/>
              <w:rPr>
                <w:rFonts w:ascii="仿宋" w:hAnsi="仿宋" w:eastAsia="仿宋" w:cs="仿宋"/>
                <w:sz w:val="24"/>
              </w:rPr>
            </w:pPr>
          </w:p>
        </w:tc>
        <w:tc>
          <w:tcPr>
            <w:tcW w:w="1457" w:type="dxa"/>
            <w:vAlign w:val="center"/>
          </w:tcPr>
          <w:p>
            <w:pPr>
              <w:pStyle w:val="13"/>
              <w:autoSpaceDE/>
              <w:autoSpaceDN/>
              <w:adjustRightInd w:val="0"/>
              <w:snapToGrid w:val="0"/>
              <w:ind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vAlign w:val="center"/>
          </w:tcPr>
          <w:p>
            <w:pPr>
              <w:pStyle w:val="13"/>
              <w:autoSpaceDE/>
              <w:autoSpaceDN/>
              <w:adjustRightInd w:val="0"/>
              <w:snapToGrid w:val="0"/>
              <w:jc w:val="center"/>
              <w:rPr>
                <w:rFonts w:ascii="仿宋" w:hAnsi="仿宋" w:eastAsia="仿宋" w:cs="仿宋"/>
                <w:sz w:val="24"/>
              </w:rPr>
            </w:pPr>
          </w:p>
        </w:tc>
        <w:tc>
          <w:tcPr>
            <w:tcW w:w="3329" w:type="dxa"/>
            <w:vAlign w:val="center"/>
          </w:tcPr>
          <w:p>
            <w:pPr>
              <w:pStyle w:val="13"/>
              <w:autoSpaceDE/>
              <w:autoSpaceDN/>
              <w:adjustRightInd w:val="0"/>
              <w:snapToGrid w:val="0"/>
              <w:jc w:val="center"/>
              <w:rPr>
                <w:rFonts w:ascii="仿宋" w:hAnsi="仿宋" w:eastAsia="仿宋" w:cs="仿宋"/>
                <w:sz w:val="24"/>
              </w:rPr>
            </w:pPr>
          </w:p>
        </w:tc>
        <w:tc>
          <w:tcPr>
            <w:tcW w:w="2496" w:type="dxa"/>
            <w:vAlign w:val="center"/>
          </w:tcPr>
          <w:p>
            <w:pPr>
              <w:pStyle w:val="13"/>
              <w:autoSpaceDE/>
              <w:autoSpaceDN/>
              <w:adjustRightInd w:val="0"/>
              <w:snapToGrid w:val="0"/>
              <w:ind w:hanging="540"/>
              <w:jc w:val="center"/>
              <w:rPr>
                <w:rFonts w:ascii="仿宋" w:hAnsi="仿宋" w:eastAsia="仿宋" w:cs="仿宋"/>
                <w:sz w:val="24"/>
              </w:rPr>
            </w:pPr>
          </w:p>
        </w:tc>
        <w:tc>
          <w:tcPr>
            <w:tcW w:w="1455" w:type="dxa"/>
            <w:vAlign w:val="center"/>
          </w:tcPr>
          <w:p>
            <w:pPr>
              <w:pStyle w:val="13"/>
              <w:autoSpaceDE/>
              <w:autoSpaceDN/>
              <w:adjustRightInd w:val="0"/>
              <w:snapToGrid w:val="0"/>
              <w:ind w:hanging="540"/>
              <w:jc w:val="center"/>
              <w:rPr>
                <w:rFonts w:ascii="仿宋" w:hAnsi="仿宋" w:eastAsia="仿宋" w:cs="仿宋"/>
                <w:sz w:val="24"/>
              </w:rPr>
            </w:pPr>
          </w:p>
        </w:tc>
        <w:tc>
          <w:tcPr>
            <w:tcW w:w="1887" w:type="dxa"/>
            <w:vAlign w:val="center"/>
          </w:tcPr>
          <w:p>
            <w:pPr>
              <w:pStyle w:val="13"/>
              <w:autoSpaceDE/>
              <w:autoSpaceDN/>
              <w:adjustRightInd w:val="0"/>
              <w:snapToGrid w:val="0"/>
              <w:ind w:hanging="540"/>
              <w:jc w:val="center"/>
              <w:rPr>
                <w:rFonts w:ascii="仿宋" w:hAnsi="仿宋" w:eastAsia="仿宋" w:cs="仿宋"/>
                <w:sz w:val="24"/>
              </w:rPr>
            </w:pPr>
          </w:p>
        </w:tc>
        <w:tc>
          <w:tcPr>
            <w:tcW w:w="1456" w:type="dxa"/>
            <w:vAlign w:val="center"/>
          </w:tcPr>
          <w:p>
            <w:pPr>
              <w:pStyle w:val="13"/>
              <w:autoSpaceDE/>
              <w:autoSpaceDN/>
              <w:adjustRightInd w:val="0"/>
              <w:snapToGrid w:val="0"/>
              <w:ind w:hanging="540"/>
              <w:jc w:val="center"/>
              <w:rPr>
                <w:rFonts w:ascii="仿宋" w:hAnsi="仿宋" w:eastAsia="仿宋" w:cs="仿宋"/>
                <w:sz w:val="24"/>
              </w:rPr>
            </w:pPr>
          </w:p>
        </w:tc>
        <w:tc>
          <w:tcPr>
            <w:tcW w:w="1457" w:type="dxa"/>
            <w:vAlign w:val="center"/>
          </w:tcPr>
          <w:p>
            <w:pPr>
              <w:pStyle w:val="13"/>
              <w:autoSpaceDE/>
              <w:autoSpaceDN/>
              <w:adjustRightInd w:val="0"/>
              <w:snapToGrid w:val="0"/>
              <w:ind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vAlign w:val="center"/>
          </w:tcPr>
          <w:p>
            <w:pPr>
              <w:pStyle w:val="13"/>
              <w:autoSpaceDE/>
              <w:autoSpaceDN/>
              <w:adjustRightInd w:val="0"/>
              <w:snapToGrid w:val="0"/>
              <w:jc w:val="center"/>
              <w:rPr>
                <w:rFonts w:ascii="仿宋" w:hAnsi="仿宋" w:eastAsia="仿宋" w:cs="仿宋"/>
                <w:sz w:val="24"/>
              </w:rPr>
            </w:pPr>
          </w:p>
        </w:tc>
        <w:tc>
          <w:tcPr>
            <w:tcW w:w="3329" w:type="dxa"/>
            <w:vAlign w:val="center"/>
          </w:tcPr>
          <w:p>
            <w:pPr>
              <w:pStyle w:val="13"/>
              <w:autoSpaceDE/>
              <w:autoSpaceDN/>
              <w:adjustRightInd w:val="0"/>
              <w:snapToGrid w:val="0"/>
              <w:jc w:val="center"/>
              <w:rPr>
                <w:rFonts w:ascii="仿宋" w:hAnsi="仿宋" w:eastAsia="仿宋" w:cs="仿宋"/>
                <w:sz w:val="24"/>
              </w:rPr>
            </w:pPr>
          </w:p>
        </w:tc>
        <w:tc>
          <w:tcPr>
            <w:tcW w:w="2496" w:type="dxa"/>
            <w:vAlign w:val="center"/>
          </w:tcPr>
          <w:p>
            <w:pPr>
              <w:pStyle w:val="13"/>
              <w:autoSpaceDE/>
              <w:autoSpaceDN/>
              <w:adjustRightInd w:val="0"/>
              <w:snapToGrid w:val="0"/>
              <w:ind w:hanging="540"/>
              <w:jc w:val="center"/>
              <w:rPr>
                <w:rFonts w:ascii="仿宋" w:hAnsi="仿宋" w:eastAsia="仿宋" w:cs="仿宋"/>
                <w:sz w:val="24"/>
              </w:rPr>
            </w:pPr>
          </w:p>
        </w:tc>
        <w:tc>
          <w:tcPr>
            <w:tcW w:w="1455" w:type="dxa"/>
            <w:vAlign w:val="center"/>
          </w:tcPr>
          <w:p>
            <w:pPr>
              <w:pStyle w:val="13"/>
              <w:autoSpaceDE/>
              <w:autoSpaceDN/>
              <w:adjustRightInd w:val="0"/>
              <w:snapToGrid w:val="0"/>
              <w:ind w:hanging="540"/>
              <w:jc w:val="center"/>
              <w:rPr>
                <w:rFonts w:ascii="仿宋" w:hAnsi="仿宋" w:eastAsia="仿宋" w:cs="仿宋"/>
                <w:sz w:val="24"/>
              </w:rPr>
            </w:pPr>
          </w:p>
        </w:tc>
        <w:tc>
          <w:tcPr>
            <w:tcW w:w="1887" w:type="dxa"/>
            <w:vAlign w:val="center"/>
          </w:tcPr>
          <w:p>
            <w:pPr>
              <w:pStyle w:val="13"/>
              <w:autoSpaceDE/>
              <w:autoSpaceDN/>
              <w:adjustRightInd w:val="0"/>
              <w:snapToGrid w:val="0"/>
              <w:ind w:hanging="540"/>
              <w:jc w:val="center"/>
              <w:rPr>
                <w:rFonts w:ascii="仿宋" w:hAnsi="仿宋" w:eastAsia="仿宋" w:cs="仿宋"/>
                <w:sz w:val="24"/>
              </w:rPr>
            </w:pPr>
          </w:p>
        </w:tc>
        <w:tc>
          <w:tcPr>
            <w:tcW w:w="1456" w:type="dxa"/>
            <w:vAlign w:val="center"/>
          </w:tcPr>
          <w:p>
            <w:pPr>
              <w:pStyle w:val="13"/>
              <w:autoSpaceDE/>
              <w:autoSpaceDN/>
              <w:adjustRightInd w:val="0"/>
              <w:snapToGrid w:val="0"/>
              <w:ind w:hanging="540"/>
              <w:jc w:val="center"/>
              <w:rPr>
                <w:rFonts w:ascii="仿宋" w:hAnsi="仿宋" w:eastAsia="仿宋" w:cs="仿宋"/>
                <w:sz w:val="24"/>
              </w:rPr>
            </w:pPr>
          </w:p>
        </w:tc>
        <w:tc>
          <w:tcPr>
            <w:tcW w:w="1457" w:type="dxa"/>
            <w:vAlign w:val="center"/>
          </w:tcPr>
          <w:p>
            <w:pPr>
              <w:pStyle w:val="13"/>
              <w:autoSpaceDE/>
              <w:autoSpaceDN/>
              <w:adjustRightInd w:val="0"/>
              <w:snapToGrid w:val="0"/>
              <w:ind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vAlign w:val="center"/>
          </w:tcPr>
          <w:p>
            <w:pPr>
              <w:pStyle w:val="13"/>
              <w:autoSpaceDE/>
              <w:autoSpaceDN/>
              <w:adjustRightInd w:val="0"/>
              <w:snapToGrid w:val="0"/>
              <w:jc w:val="center"/>
              <w:rPr>
                <w:rFonts w:ascii="仿宋" w:hAnsi="仿宋" w:eastAsia="仿宋" w:cs="仿宋"/>
                <w:sz w:val="24"/>
              </w:rPr>
            </w:pPr>
          </w:p>
        </w:tc>
        <w:tc>
          <w:tcPr>
            <w:tcW w:w="3329" w:type="dxa"/>
            <w:vAlign w:val="center"/>
          </w:tcPr>
          <w:p>
            <w:pPr>
              <w:pStyle w:val="13"/>
              <w:autoSpaceDE/>
              <w:autoSpaceDN/>
              <w:adjustRightInd w:val="0"/>
              <w:snapToGrid w:val="0"/>
              <w:jc w:val="center"/>
              <w:rPr>
                <w:rFonts w:ascii="仿宋" w:hAnsi="仿宋" w:eastAsia="仿宋" w:cs="仿宋"/>
                <w:sz w:val="24"/>
              </w:rPr>
            </w:pPr>
          </w:p>
        </w:tc>
        <w:tc>
          <w:tcPr>
            <w:tcW w:w="2496" w:type="dxa"/>
            <w:vAlign w:val="center"/>
          </w:tcPr>
          <w:p>
            <w:pPr>
              <w:pStyle w:val="13"/>
              <w:autoSpaceDE/>
              <w:autoSpaceDN/>
              <w:adjustRightInd w:val="0"/>
              <w:snapToGrid w:val="0"/>
              <w:ind w:hanging="540"/>
              <w:jc w:val="center"/>
              <w:rPr>
                <w:rFonts w:ascii="仿宋" w:hAnsi="仿宋" w:eastAsia="仿宋" w:cs="仿宋"/>
                <w:sz w:val="24"/>
              </w:rPr>
            </w:pPr>
          </w:p>
        </w:tc>
        <w:tc>
          <w:tcPr>
            <w:tcW w:w="1455" w:type="dxa"/>
            <w:vAlign w:val="center"/>
          </w:tcPr>
          <w:p>
            <w:pPr>
              <w:pStyle w:val="13"/>
              <w:autoSpaceDE/>
              <w:autoSpaceDN/>
              <w:adjustRightInd w:val="0"/>
              <w:snapToGrid w:val="0"/>
              <w:ind w:hanging="540"/>
              <w:jc w:val="center"/>
              <w:rPr>
                <w:rFonts w:ascii="仿宋" w:hAnsi="仿宋" w:eastAsia="仿宋" w:cs="仿宋"/>
                <w:sz w:val="24"/>
              </w:rPr>
            </w:pPr>
          </w:p>
        </w:tc>
        <w:tc>
          <w:tcPr>
            <w:tcW w:w="1887" w:type="dxa"/>
            <w:vAlign w:val="center"/>
          </w:tcPr>
          <w:p>
            <w:pPr>
              <w:pStyle w:val="13"/>
              <w:autoSpaceDE/>
              <w:autoSpaceDN/>
              <w:adjustRightInd w:val="0"/>
              <w:snapToGrid w:val="0"/>
              <w:ind w:hanging="540"/>
              <w:jc w:val="center"/>
              <w:rPr>
                <w:rFonts w:ascii="仿宋" w:hAnsi="仿宋" w:eastAsia="仿宋" w:cs="仿宋"/>
                <w:sz w:val="24"/>
              </w:rPr>
            </w:pPr>
          </w:p>
        </w:tc>
        <w:tc>
          <w:tcPr>
            <w:tcW w:w="1456" w:type="dxa"/>
            <w:vAlign w:val="center"/>
          </w:tcPr>
          <w:p>
            <w:pPr>
              <w:pStyle w:val="13"/>
              <w:autoSpaceDE/>
              <w:autoSpaceDN/>
              <w:adjustRightInd w:val="0"/>
              <w:snapToGrid w:val="0"/>
              <w:ind w:hanging="540"/>
              <w:jc w:val="center"/>
              <w:rPr>
                <w:rFonts w:ascii="仿宋" w:hAnsi="仿宋" w:eastAsia="仿宋" w:cs="仿宋"/>
                <w:sz w:val="24"/>
              </w:rPr>
            </w:pPr>
          </w:p>
        </w:tc>
        <w:tc>
          <w:tcPr>
            <w:tcW w:w="1457" w:type="dxa"/>
            <w:vAlign w:val="center"/>
          </w:tcPr>
          <w:p>
            <w:pPr>
              <w:pStyle w:val="13"/>
              <w:autoSpaceDE/>
              <w:autoSpaceDN/>
              <w:adjustRightInd w:val="0"/>
              <w:snapToGrid w:val="0"/>
              <w:ind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7" w:type="dxa"/>
            <w:vAlign w:val="center"/>
          </w:tcPr>
          <w:p>
            <w:pPr>
              <w:pStyle w:val="13"/>
              <w:autoSpaceDE/>
              <w:autoSpaceDN/>
              <w:adjustRightInd w:val="0"/>
              <w:snapToGrid w:val="0"/>
              <w:jc w:val="center"/>
              <w:rPr>
                <w:rFonts w:ascii="仿宋" w:hAnsi="仿宋" w:eastAsia="仿宋" w:cs="仿宋"/>
                <w:sz w:val="24"/>
              </w:rPr>
            </w:pPr>
          </w:p>
        </w:tc>
        <w:tc>
          <w:tcPr>
            <w:tcW w:w="3329" w:type="dxa"/>
            <w:vAlign w:val="center"/>
          </w:tcPr>
          <w:p>
            <w:pPr>
              <w:pStyle w:val="13"/>
              <w:autoSpaceDE/>
              <w:autoSpaceDN/>
              <w:adjustRightInd w:val="0"/>
              <w:snapToGrid w:val="0"/>
              <w:jc w:val="center"/>
              <w:rPr>
                <w:rFonts w:ascii="仿宋" w:hAnsi="仿宋" w:eastAsia="仿宋" w:cs="仿宋"/>
                <w:sz w:val="24"/>
              </w:rPr>
            </w:pPr>
          </w:p>
        </w:tc>
        <w:tc>
          <w:tcPr>
            <w:tcW w:w="2496" w:type="dxa"/>
            <w:vAlign w:val="center"/>
          </w:tcPr>
          <w:p>
            <w:pPr>
              <w:pStyle w:val="13"/>
              <w:autoSpaceDE/>
              <w:autoSpaceDN/>
              <w:adjustRightInd w:val="0"/>
              <w:snapToGrid w:val="0"/>
              <w:ind w:hanging="540"/>
              <w:jc w:val="center"/>
              <w:rPr>
                <w:rFonts w:ascii="仿宋" w:hAnsi="仿宋" w:eastAsia="仿宋" w:cs="仿宋"/>
                <w:sz w:val="24"/>
              </w:rPr>
            </w:pPr>
          </w:p>
        </w:tc>
        <w:tc>
          <w:tcPr>
            <w:tcW w:w="1455" w:type="dxa"/>
            <w:vAlign w:val="center"/>
          </w:tcPr>
          <w:p>
            <w:pPr>
              <w:pStyle w:val="13"/>
              <w:autoSpaceDE/>
              <w:autoSpaceDN/>
              <w:adjustRightInd w:val="0"/>
              <w:snapToGrid w:val="0"/>
              <w:ind w:hanging="540"/>
              <w:jc w:val="center"/>
              <w:rPr>
                <w:rFonts w:ascii="仿宋" w:hAnsi="仿宋" w:eastAsia="仿宋" w:cs="仿宋"/>
                <w:sz w:val="24"/>
              </w:rPr>
            </w:pPr>
          </w:p>
        </w:tc>
        <w:tc>
          <w:tcPr>
            <w:tcW w:w="1887" w:type="dxa"/>
            <w:vAlign w:val="center"/>
          </w:tcPr>
          <w:p>
            <w:pPr>
              <w:pStyle w:val="13"/>
              <w:autoSpaceDE/>
              <w:autoSpaceDN/>
              <w:adjustRightInd w:val="0"/>
              <w:snapToGrid w:val="0"/>
              <w:ind w:hanging="540"/>
              <w:jc w:val="center"/>
              <w:rPr>
                <w:rFonts w:ascii="仿宋" w:hAnsi="仿宋" w:eastAsia="仿宋" w:cs="仿宋"/>
                <w:sz w:val="24"/>
              </w:rPr>
            </w:pPr>
          </w:p>
        </w:tc>
        <w:tc>
          <w:tcPr>
            <w:tcW w:w="1456" w:type="dxa"/>
            <w:vAlign w:val="center"/>
          </w:tcPr>
          <w:p>
            <w:pPr>
              <w:pStyle w:val="13"/>
              <w:autoSpaceDE/>
              <w:autoSpaceDN/>
              <w:adjustRightInd w:val="0"/>
              <w:snapToGrid w:val="0"/>
              <w:ind w:hanging="540"/>
              <w:jc w:val="center"/>
              <w:rPr>
                <w:rFonts w:ascii="仿宋" w:hAnsi="仿宋" w:eastAsia="仿宋" w:cs="仿宋"/>
                <w:sz w:val="24"/>
              </w:rPr>
            </w:pPr>
          </w:p>
        </w:tc>
        <w:tc>
          <w:tcPr>
            <w:tcW w:w="1457" w:type="dxa"/>
            <w:vAlign w:val="center"/>
          </w:tcPr>
          <w:p>
            <w:pPr>
              <w:pStyle w:val="13"/>
              <w:autoSpaceDE/>
              <w:autoSpaceDN/>
              <w:adjustRightInd w:val="0"/>
              <w:snapToGrid w:val="0"/>
              <w:ind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7" w:type="dxa"/>
            <w:gridSpan w:val="7"/>
            <w:vAlign w:val="center"/>
          </w:tcPr>
          <w:p>
            <w:pPr>
              <w:pStyle w:val="13"/>
              <w:autoSpaceDE/>
              <w:autoSpaceDN/>
              <w:adjustRightInd w:val="0"/>
              <w:snapToGrid w:val="0"/>
              <w:jc w:val="center"/>
              <w:rPr>
                <w:rFonts w:ascii="仿宋" w:hAnsi="仿宋" w:eastAsia="仿宋" w:cs="仿宋"/>
                <w:sz w:val="24"/>
                <w:lang w:val="en-US"/>
              </w:rPr>
            </w:pPr>
            <w:r>
              <w:rPr>
                <w:rFonts w:hint="eastAsia" w:ascii="仿宋" w:hAnsi="仿宋" w:eastAsia="仿宋" w:cs="仿宋"/>
                <w:sz w:val="24"/>
                <w:lang w:val="en-US"/>
              </w:rPr>
              <w:t>总价：</w:t>
            </w:r>
          </w:p>
        </w:tc>
      </w:tr>
    </w:tbl>
    <w:p>
      <w:pPr>
        <w:pStyle w:val="12"/>
        <w:tabs>
          <w:tab w:val="left" w:pos="4320"/>
        </w:tabs>
        <w:ind w:left="360"/>
        <w:rPr>
          <w:rFonts w:ascii="仿宋" w:hAnsi="仿宋" w:eastAsia="仿宋" w:cs="仿宋"/>
          <w:sz w:val="21"/>
          <w:szCs w:val="21"/>
        </w:rPr>
      </w:pPr>
    </w:p>
    <w:p>
      <w:pPr>
        <w:pStyle w:val="12"/>
        <w:tabs>
          <w:tab w:val="left" w:pos="4320"/>
        </w:tabs>
        <w:ind w:left="360"/>
        <w:rPr>
          <w:rFonts w:ascii="仿宋" w:hAnsi="仿宋" w:eastAsia="仿宋" w:cs="仿宋"/>
          <w:sz w:val="21"/>
          <w:szCs w:val="21"/>
        </w:rPr>
      </w:pPr>
    </w:p>
    <w:p>
      <w:pPr>
        <w:pStyle w:val="12"/>
        <w:tabs>
          <w:tab w:val="left" w:pos="4320"/>
        </w:tabs>
        <w:ind w:left="36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ab/>
      </w:r>
      <w:r>
        <w:rPr>
          <w:rFonts w:hint="eastAsia" w:ascii="仿宋" w:hAnsi="仿宋" w:eastAsia="仿宋" w:cs="仿宋"/>
        </w:rPr>
        <w:t>（公章）</w:t>
      </w:r>
    </w:p>
    <w:p>
      <w:pPr>
        <w:pStyle w:val="12"/>
        <w:tabs>
          <w:tab w:val="left" w:pos="3600"/>
          <w:tab w:val="left" w:pos="6001"/>
        </w:tabs>
        <w:spacing w:before="161"/>
        <w:ind w:left="360"/>
        <w:rPr>
          <w:rFonts w:ascii="仿宋" w:hAnsi="仿宋" w:eastAsia="仿宋" w:cs="仿宋"/>
          <w:u w:val="single"/>
        </w:rPr>
      </w:pPr>
      <w:r>
        <w:rPr>
          <w:rFonts w:hint="eastAsia" w:ascii="仿宋" w:hAnsi="仿宋" w:eastAsia="仿宋" w:cs="仿宋"/>
        </w:rPr>
        <w:t>法人代表或其授权人：</w:t>
      </w:r>
      <w:r>
        <w:rPr>
          <w:rFonts w:hint="eastAsia" w:ascii="仿宋" w:hAnsi="仿宋" w:eastAsia="仿宋" w:cs="仿宋"/>
          <w:u w:val="single"/>
        </w:rPr>
        <w:tab/>
      </w:r>
      <w:r>
        <w:rPr>
          <w:rFonts w:hint="eastAsia" w:ascii="仿宋" w:hAnsi="仿宋" w:eastAsia="仿宋" w:cs="仿宋"/>
          <w:u w:val="single"/>
        </w:rPr>
        <w:t>（签字或签章）</w:t>
      </w:r>
      <w:r>
        <w:rPr>
          <w:rFonts w:hint="eastAsia" w:ascii="仿宋" w:hAnsi="仿宋" w:eastAsia="仿宋" w:cs="仿宋"/>
          <w:u w:val="single"/>
        </w:rPr>
        <w:tab/>
      </w:r>
    </w:p>
    <w:p>
      <w:pPr>
        <w:pStyle w:val="12"/>
        <w:tabs>
          <w:tab w:val="left" w:pos="3600"/>
          <w:tab w:val="left" w:pos="6001"/>
        </w:tabs>
        <w:spacing w:before="161"/>
        <w:ind w:left="360"/>
        <w:rPr>
          <w:rFonts w:ascii="仿宋" w:hAnsi="仿宋" w:eastAsia="仿宋" w:cs="仿宋"/>
          <w:u w:val="single"/>
        </w:rPr>
      </w:pPr>
      <w:r>
        <w:rPr>
          <w:rFonts w:hint="eastAsia" w:ascii="仿宋" w:hAnsi="仿宋" w:eastAsia="仿宋" w:cs="仿宋"/>
        </w:rPr>
        <w:t>日期：</w:t>
      </w:r>
      <w:r>
        <w:rPr>
          <w:rFonts w:hint="eastAsia" w:ascii="仿宋" w:hAnsi="仿宋" w:eastAsia="仿宋" w:cs="仿宋"/>
          <w:u w:val="single"/>
        </w:rPr>
        <w:t>年 月 日</w:t>
      </w:r>
    </w:p>
    <w:p>
      <w:pPr>
        <w:pStyle w:val="12"/>
        <w:tabs>
          <w:tab w:val="left" w:pos="3600"/>
          <w:tab w:val="left" w:pos="6001"/>
        </w:tabs>
        <w:spacing w:before="161"/>
        <w:ind w:left="360"/>
        <w:rPr>
          <w:rFonts w:ascii="仿宋" w:hAnsi="仿宋" w:eastAsia="仿宋" w:cs="仿宋"/>
          <w:u w:val="single"/>
        </w:rPr>
      </w:pPr>
    </w:p>
    <w:p>
      <w:pPr>
        <w:pStyle w:val="12"/>
        <w:tabs>
          <w:tab w:val="left" w:pos="3600"/>
          <w:tab w:val="left" w:pos="6001"/>
        </w:tabs>
        <w:spacing w:before="161"/>
        <w:ind w:left="360"/>
        <w:rPr>
          <w:rFonts w:ascii="仿宋" w:hAnsi="仿宋" w:eastAsia="仿宋" w:cs="仿宋"/>
          <w:u w:val="single"/>
        </w:rPr>
        <w:sectPr>
          <w:headerReference r:id="rId5" w:type="default"/>
          <w:footerReference r:id="rId6" w:type="default"/>
          <w:pgSz w:w="16850" w:h="11910" w:orient="landscape"/>
          <w:pgMar w:top="1080" w:right="1380" w:bottom="920" w:left="1380" w:header="617" w:footer="1184" w:gutter="0"/>
          <w:pgNumType w:fmt="decimal"/>
          <w:cols w:space="720" w:num="1"/>
        </w:sectPr>
      </w:pPr>
    </w:p>
    <w:p>
      <w:pPr>
        <w:pStyle w:val="23"/>
        <w:spacing w:line="440" w:lineRule="exact"/>
        <w:jc w:val="both"/>
        <w:outlineLvl w:val="0"/>
        <w:rPr>
          <w:rFonts w:ascii="仿宋" w:hAnsi="仿宋" w:eastAsia="仿宋" w:cs="仿宋"/>
          <w:b/>
          <w:color w:val="000000"/>
          <w:spacing w:val="0"/>
          <w:kern w:val="2"/>
          <w:sz w:val="24"/>
          <w:szCs w:val="24"/>
        </w:rPr>
      </w:pPr>
      <w:bookmarkStart w:id="99" w:name="_Toc2537"/>
      <w:bookmarkStart w:id="100" w:name="_Toc17113"/>
      <w:bookmarkStart w:id="101" w:name="_Toc26680"/>
      <w:bookmarkStart w:id="102" w:name="_Toc29174"/>
      <w:bookmarkStart w:id="103" w:name="_Toc15833"/>
      <w:r>
        <w:rPr>
          <w:rFonts w:hint="eastAsia" w:ascii="仿宋" w:hAnsi="仿宋" w:eastAsia="仿宋" w:cs="仿宋"/>
          <w:b/>
          <w:color w:val="000000"/>
          <w:spacing w:val="0"/>
          <w:kern w:val="2"/>
          <w:sz w:val="24"/>
          <w:szCs w:val="24"/>
        </w:rPr>
        <w:t>附件4：资格、资信证明文件（格式）</w:t>
      </w:r>
      <w:bookmarkEnd w:id="99"/>
      <w:bookmarkEnd w:id="100"/>
      <w:bookmarkEnd w:id="101"/>
      <w:bookmarkEnd w:id="102"/>
      <w:bookmarkEnd w:id="103"/>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outlineLvl w:val="0"/>
        <w:rPr>
          <w:rFonts w:ascii="仿宋" w:hAnsi="仿宋" w:eastAsia="仿宋" w:cs="仿宋"/>
          <w:b/>
          <w:color w:val="000000"/>
          <w:spacing w:val="0"/>
          <w:kern w:val="2"/>
          <w:sz w:val="24"/>
          <w:szCs w:val="24"/>
        </w:rPr>
      </w:pPr>
      <w:bookmarkStart w:id="104" w:name="_Toc5736"/>
      <w:bookmarkStart w:id="105" w:name="_Toc1999"/>
      <w:r>
        <w:rPr>
          <w:rFonts w:hint="eastAsia" w:ascii="仿宋" w:hAnsi="仿宋" w:eastAsia="仿宋" w:cs="仿宋"/>
          <w:b/>
          <w:color w:val="000000"/>
          <w:spacing w:val="0"/>
          <w:kern w:val="2"/>
          <w:sz w:val="24"/>
          <w:szCs w:val="24"/>
        </w:rPr>
        <w:t>附件 4-1 法人或者非法人组织的营业执照等证明文件或自然人的身份证明复印件;</w:t>
      </w:r>
      <w:bookmarkEnd w:id="104"/>
      <w:bookmarkEnd w:id="105"/>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说明：1.提供有效的营业执照等证明文件复印件，复印件上应加盖本单位公章。</w:t>
      </w:r>
    </w:p>
    <w:p>
      <w:pPr>
        <w:pStyle w:val="23"/>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2.供应商为自然人的，应提供身份证明的复印件。</w:t>
      </w:r>
    </w:p>
    <w:p>
      <w:pPr>
        <w:pStyle w:val="23"/>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3.联合体投标应提供联合体各方满足以上要求的证明文件。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66"/>
      </w:pPr>
      <w:bookmarkStart w:id="106" w:name="_Toc27943"/>
      <w:bookmarkStart w:id="107" w:name="_Toc7147"/>
      <w:bookmarkStart w:id="108" w:name="_Toc27416"/>
      <w:r>
        <w:rPr>
          <w:rFonts w:hint="eastAsia"/>
        </w:rPr>
        <w:t xml:space="preserve">附件 </w:t>
      </w:r>
      <w:r>
        <w:rPr>
          <w:rFonts w:hint="eastAsia"/>
          <w:lang w:val="en-US"/>
        </w:rPr>
        <w:t>4</w:t>
      </w:r>
      <w:r>
        <w:rPr>
          <w:rFonts w:hint="eastAsia"/>
        </w:rPr>
        <w:t>-2 法定代表人授权书(统一格式，自然人投标的无需提供)</w:t>
      </w:r>
      <w:bookmarkEnd w:id="106"/>
      <w:bookmarkEnd w:id="107"/>
      <w:bookmarkEnd w:id="108"/>
    </w:p>
    <w:p>
      <w:pPr>
        <w:spacing w:line="360" w:lineRule="auto"/>
        <w:ind w:left="360" w:right="513" w:firstLine="480"/>
        <w:jc w:val="both"/>
        <w:rPr>
          <w:rFonts w:ascii="仿宋" w:hAnsi="仿宋" w:eastAsia="仿宋" w:cs="仿宋"/>
          <w:spacing w:val="-5"/>
          <w:w w:val="95"/>
          <w:sz w:val="24"/>
          <w:szCs w:val="24"/>
        </w:rPr>
      </w:pPr>
    </w:p>
    <w:p>
      <w:pPr>
        <w:pStyle w:val="15"/>
        <w:spacing w:line="360" w:lineRule="auto"/>
        <w:jc w:val="center"/>
        <w:rPr>
          <w:rFonts w:ascii="仿宋" w:hAnsi="仿宋" w:eastAsia="仿宋" w:cs="仿宋"/>
          <w:sz w:val="24"/>
          <w:szCs w:val="24"/>
        </w:rPr>
      </w:pPr>
      <w:r>
        <w:rPr>
          <w:rFonts w:hint="eastAsia" w:ascii="仿宋" w:hAnsi="仿宋" w:eastAsia="仿宋" w:cs="仿宋"/>
          <w:b/>
          <w:bCs/>
          <w:sz w:val="32"/>
          <w:szCs w:val="32"/>
        </w:rPr>
        <w:t>法定代表人（单位负责人）身份证明</w:t>
      </w:r>
    </w:p>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u w:val="single"/>
        </w:rPr>
      </w:pPr>
      <w:r>
        <w:rPr>
          <w:rFonts w:hint="eastAsia" w:ascii="仿宋" w:hAnsi="仿宋" w:eastAsia="仿宋" w:cs="仿宋"/>
          <w:sz w:val="24"/>
          <w:szCs w:val="24"/>
        </w:rPr>
        <w:t>供应商名称：</w:t>
      </w:r>
    </w:p>
    <w:p>
      <w:pPr>
        <w:pStyle w:val="15"/>
        <w:spacing w:line="360" w:lineRule="auto"/>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性别：年龄：职务：</w:t>
      </w:r>
    </w:p>
    <w:p>
      <w:pPr>
        <w:pStyle w:val="15"/>
        <w:spacing w:line="360" w:lineRule="auto"/>
        <w:rPr>
          <w:rFonts w:ascii="仿宋" w:hAnsi="仿宋" w:eastAsia="仿宋" w:cs="仿宋"/>
          <w:sz w:val="24"/>
          <w:szCs w:val="24"/>
          <w:u w:val="single"/>
        </w:rPr>
      </w:pPr>
      <w:r>
        <w:rPr>
          <w:rFonts w:hint="eastAsia" w:ascii="仿宋" w:hAnsi="仿宋" w:eastAsia="仿宋" w:cs="仿宋"/>
          <w:sz w:val="24"/>
          <w:szCs w:val="24"/>
        </w:rPr>
        <w:t xml:space="preserve">系（供应商名称）的法定代表人（单位负责人）。 </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2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15"/>
        <w:spacing w:line="360" w:lineRule="auto"/>
        <w:rPr>
          <w:rFonts w:ascii="仿宋" w:hAnsi="仿宋" w:eastAsia="仿宋" w:cs="仿宋"/>
          <w:sz w:val="24"/>
          <w:szCs w:val="24"/>
          <w:u w:val="single"/>
        </w:rPr>
      </w:pPr>
    </w:p>
    <w:p>
      <w:pPr>
        <w:pStyle w:val="15"/>
        <w:spacing w:line="360" w:lineRule="auto"/>
        <w:rPr>
          <w:rFonts w:ascii="仿宋" w:hAnsi="仿宋" w:eastAsia="仿宋" w:cs="仿宋"/>
          <w:sz w:val="24"/>
          <w:szCs w:val="24"/>
          <w:u w:val="single"/>
        </w:rPr>
      </w:pPr>
    </w:p>
    <w:p>
      <w:pPr>
        <w:pStyle w:val="15"/>
        <w:spacing w:line="360" w:lineRule="auto"/>
        <w:rPr>
          <w:rFonts w:ascii="仿宋" w:hAnsi="仿宋" w:eastAsia="仿宋" w:cs="仿宋"/>
          <w:sz w:val="24"/>
          <w:szCs w:val="24"/>
          <w:u w:val="single"/>
        </w:rPr>
      </w:pPr>
    </w:p>
    <w:p>
      <w:pPr>
        <w:pStyle w:val="15"/>
        <w:spacing w:line="360" w:lineRule="auto"/>
        <w:rPr>
          <w:rFonts w:ascii="仿宋" w:hAnsi="仿宋" w:eastAsia="仿宋" w:cs="仿宋"/>
          <w:sz w:val="24"/>
          <w:szCs w:val="24"/>
          <w:u w:val="single"/>
        </w:rPr>
      </w:pPr>
    </w:p>
    <w:p>
      <w:pPr>
        <w:widowControl/>
        <w:spacing w:line="360" w:lineRule="auto"/>
        <w:jc w:val="right"/>
        <w:rPr>
          <w:rFonts w:ascii="仿宋" w:hAnsi="仿宋" w:eastAsia="仿宋" w:cs="仿宋"/>
          <w:sz w:val="24"/>
        </w:rPr>
      </w:pPr>
      <w:r>
        <w:rPr>
          <w:rFonts w:hint="eastAsia" w:ascii="仿宋" w:hAnsi="仿宋" w:eastAsia="仿宋" w:cs="仿宋"/>
          <w:color w:val="000000"/>
          <w:sz w:val="24"/>
        </w:rPr>
        <w:t>供应商： （盖单位章）</w:t>
      </w:r>
    </w:p>
    <w:p>
      <w:pPr>
        <w:widowControl/>
        <w:spacing w:line="360" w:lineRule="auto"/>
        <w:ind w:firstLine="4560" w:firstLineChars="1900"/>
        <w:rPr>
          <w:rFonts w:ascii="仿宋" w:hAnsi="仿宋" w:eastAsia="仿宋" w:cs="仿宋"/>
          <w:sz w:val="24"/>
          <w:u w:val="single"/>
        </w:rPr>
      </w:pPr>
      <w:r>
        <w:rPr>
          <w:rFonts w:hint="eastAsia" w:ascii="仿宋" w:hAnsi="仿宋" w:eastAsia="仿宋" w:cs="仿宋"/>
          <w:color w:val="000000"/>
          <w:sz w:val="24"/>
          <w:u w:val="single"/>
        </w:rPr>
        <w:t xml:space="preserve">      年     月     日</w:t>
      </w:r>
    </w:p>
    <w:p>
      <w:pPr>
        <w:rPr>
          <w:rFonts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line="360" w:lineRule="auto"/>
        <w:ind w:right="106" w:firstLine="480"/>
        <w:jc w:val="center"/>
        <w:rPr>
          <w:rFonts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line="360" w:lineRule="auto"/>
        <w:ind w:right="106" w:firstLine="480"/>
        <w:jc w:val="both"/>
        <w:rPr>
          <w:rFonts w:ascii="仿宋" w:hAnsi="仿宋" w:eastAsia="仿宋" w:cs="仿宋"/>
          <w:spacing w:val="-5"/>
          <w:w w:val="95"/>
          <w:sz w:val="21"/>
          <w:szCs w:val="21"/>
        </w:rPr>
      </w:pPr>
    </w:p>
    <w:p>
      <w:pPr>
        <w:spacing w:line="360" w:lineRule="auto"/>
        <w:ind w:right="106" w:firstLine="480"/>
        <w:jc w:val="both"/>
        <w:rPr>
          <w:rFonts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供应商名称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（供应商</w:t>
      </w:r>
      <w:r>
        <w:rPr>
          <w:rFonts w:hint="eastAsia" w:ascii="仿宋" w:hAnsi="仿宋" w:eastAsia="仿宋" w:cs="仿宋"/>
          <w:i/>
          <w:w w:val="95"/>
          <w:sz w:val="24"/>
          <w:szCs w:val="24"/>
          <w:u w:val="single"/>
          <w:lang w:val="en-US"/>
        </w:rPr>
        <w:t>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2"/>
        <w:tabs>
          <w:tab w:val="left" w:pos="3360"/>
          <w:tab w:val="left" w:pos="4200"/>
          <w:tab w:val="left" w:pos="5041"/>
        </w:tabs>
        <w:spacing w:before="6" w:line="360" w:lineRule="auto"/>
        <w:ind w:firstLine="480" w:firstLineChars="200"/>
        <w:rPr>
          <w:rFonts w:ascii="仿宋" w:hAnsi="仿宋" w:eastAsia="仿宋" w:cs="仿宋"/>
        </w:rPr>
      </w:pPr>
      <w:r>
        <w:rPr>
          <w:rFonts w:hint="eastAsia" w:ascii="仿宋" w:hAnsi="仿宋" w:eastAsia="仿宋" w:cs="仿宋"/>
        </w:rPr>
        <w:t>本授权书于年月日签字生效,特此声明。</w:t>
      </w:r>
    </w:p>
    <w:p>
      <w:pPr>
        <w:pStyle w:val="12"/>
        <w:spacing w:before="11"/>
        <w:rPr>
          <w:rFonts w:ascii="仿宋" w:hAnsi="仿宋" w:eastAsia="仿宋" w:cs="仿宋"/>
          <w:sz w:val="21"/>
          <w:szCs w:val="21"/>
        </w:rPr>
      </w:pPr>
    </w:p>
    <w:p>
      <w:pPr>
        <w:pStyle w:val="12"/>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法定代表人签字或签章：</w:t>
      </w:r>
      <w:r>
        <w:rPr>
          <w:rFonts w:hint="eastAsia" w:ascii="仿宋" w:hAnsi="仿宋" w:eastAsia="仿宋" w:cs="仿宋"/>
          <w:u w:val="single"/>
        </w:rPr>
        <w:tab/>
      </w:r>
      <w:r>
        <w:rPr>
          <w:rFonts w:hint="eastAsia" w:ascii="仿宋" w:hAnsi="仿宋" w:eastAsia="仿宋" w:cs="仿宋"/>
          <w:u w:val="single"/>
        </w:rPr>
        <w:tab/>
      </w:r>
    </w:p>
    <w:p>
      <w:pPr>
        <w:pStyle w:val="12"/>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被授权人签字：</w:t>
      </w:r>
      <w:r>
        <w:rPr>
          <w:rFonts w:hint="eastAsia" w:ascii="仿宋" w:hAnsi="仿宋" w:eastAsia="仿宋" w:cs="仿宋"/>
          <w:u w:val="single"/>
        </w:rPr>
        <w:tab/>
      </w:r>
      <w:r>
        <w:rPr>
          <w:rFonts w:hint="eastAsia" w:ascii="仿宋" w:hAnsi="仿宋" w:eastAsia="仿宋" w:cs="仿宋"/>
          <w:u w:val="single"/>
        </w:rPr>
        <w:tab/>
      </w:r>
    </w:p>
    <w:p>
      <w:pPr>
        <w:pStyle w:val="12"/>
        <w:tabs>
          <w:tab w:val="left" w:pos="6296"/>
          <w:tab w:val="left" w:pos="6416"/>
        </w:tabs>
        <w:autoSpaceDE/>
        <w:autoSpaceDN/>
        <w:spacing w:line="360" w:lineRule="auto"/>
        <w:jc w:val="both"/>
        <w:rPr>
          <w:rFonts w:ascii="仿宋" w:hAnsi="仿宋" w:eastAsia="仿宋" w:cs="仿宋"/>
        </w:rPr>
      </w:pPr>
      <w:r>
        <w:rPr>
          <w:rFonts w:hint="eastAsia" w:ascii="仿宋" w:hAnsi="仿宋" w:eastAsia="仿宋" w:cs="仿宋"/>
          <w:lang w:val="en-US"/>
        </w:rPr>
        <w:t>供应商</w:t>
      </w:r>
      <w:r>
        <w:rPr>
          <w:rFonts w:hint="eastAsia" w:ascii="仿宋" w:hAnsi="仿宋" w:eastAsia="仿宋" w:cs="仿宋"/>
        </w:rPr>
        <w:t xml:space="preserve">盖章：  </w:t>
      </w:r>
      <w:r>
        <w:rPr>
          <w:rFonts w:hint="eastAsia" w:ascii="仿宋" w:hAnsi="仿宋" w:eastAsia="仿宋" w:cs="仿宋"/>
          <w:u w:val="single"/>
        </w:rPr>
        <w:tab/>
      </w:r>
    </w:p>
    <w:p>
      <w:pPr>
        <w:pStyle w:val="12"/>
        <w:autoSpaceDE/>
        <w:autoSpaceDN/>
        <w:spacing w:line="360" w:lineRule="auto"/>
        <w:rPr>
          <w:rFonts w:ascii="仿宋" w:hAnsi="仿宋" w:eastAsia="仿宋" w:cs="仿宋"/>
        </w:rPr>
      </w:pPr>
      <w:r>
        <w:rPr>
          <w:rFonts w:hint="eastAsia" w:ascii="仿宋" w:hAnsi="仿宋" w:eastAsia="仿宋" w:cs="仿宋"/>
        </w:rPr>
        <w:t>附：</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被授权人姓名：</w:t>
      </w:r>
      <w:r>
        <w:rPr>
          <w:rFonts w:hint="eastAsia" w:ascii="仿宋" w:hAnsi="仿宋" w:eastAsia="仿宋" w:cs="仿宋"/>
          <w:u w:val="single"/>
        </w:rPr>
        <w:tab/>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职      务：</w:t>
      </w:r>
      <w:r>
        <w:rPr>
          <w:rFonts w:hint="eastAsia" w:ascii="仿宋" w:hAnsi="仿宋" w:eastAsia="仿宋" w:cs="仿宋"/>
          <w:u w:val="single"/>
        </w:rPr>
        <w:tab/>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详细通讯地址：</w:t>
      </w:r>
      <w:r>
        <w:rPr>
          <w:rFonts w:hint="eastAsia" w:ascii="仿宋" w:hAnsi="仿宋" w:eastAsia="仿宋" w:cs="仿宋"/>
          <w:u w:val="single"/>
        </w:rPr>
        <w:tab/>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邮 政 编码 ：</w:t>
      </w:r>
      <w:r>
        <w:rPr>
          <w:rFonts w:hint="eastAsia" w:ascii="仿宋" w:hAnsi="仿宋" w:eastAsia="仿宋" w:cs="仿宋"/>
          <w:u w:val="single"/>
        </w:rPr>
        <w:tab/>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lang w:val="en-US"/>
        </w:rPr>
        <w:t>电  子 邮 箱</w:t>
      </w:r>
      <w:r>
        <w:rPr>
          <w:rFonts w:hint="eastAsia" w:ascii="仿宋" w:hAnsi="仿宋" w:eastAsia="仿宋" w:cs="仿宋"/>
        </w:rPr>
        <w:t>：</w:t>
      </w:r>
      <w:r>
        <w:rPr>
          <w:rFonts w:hint="eastAsia" w:ascii="仿宋" w:hAnsi="仿宋" w:eastAsia="仿宋" w:cs="仿宋"/>
          <w:u w:val="single"/>
        </w:rPr>
        <w:tab/>
      </w:r>
    </w:p>
    <w:p>
      <w:pPr>
        <w:pStyle w:val="12"/>
        <w:tabs>
          <w:tab w:val="left" w:pos="6476"/>
        </w:tabs>
        <w:autoSpaceDE/>
        <w:autoSpaceDN/>
        <w:spacing w:line="360" w:lineRule="auto"/>
        <w:jc w:val="both"/>
        <w:rPr>
          <w:rFonts w:ascii="仿宋" w:hAnsi="仿宋" w:eastAsia="仿宋" w:cs="仿宋"/>
        </w:rPr>
      </w:pPr>
      <w:r>
        <w:rPr>
          <w:rFonts w:hint="eastAsia" w:ascii="仿宋" w:hAnsi="仿宋" w:eastAsia="仿宋" w:cs="仿宋"/>
        </w:rPr>
        <w:t>电     话：</w:t>
      </w:r>
      <w:r>
        <w:rPr>
          <w:rFonts w:hint="eastAsia" w:ascii="仿宋" w:hAnsi="仿宋" w:eastAsia="仿宋" w:cs="仿宋"/>
          <w:u w:val="single"/>
        </w:rPr>
        <w:tab/>
      </w:r>
    </w:p>
    <w:p>
      <w:pPr>
        <w:pStyle w:val="12"/>
        <w:spacing w:before="6"/>
        <w:rPr>
          <w:rFonts w:ascii="仿宋" w:hAnsi="仿宋" w:eastAsia="仿宋" w:cs="仿宋"/>
          <w:sz w:val="21"/>
          <w:szCs w:val="21"/>
        </w:rPr>
      </w:pPr>
    </w:p>
    <w:p>
      <w:pPr>
        <w:pStyle w:val="12"/>
        <w:rPr>
          <w:rFonts w:ascii="仿宋" w:hAnsi="仿宋" w:eastAsia="仿宋" w:cs="仿宋"/>
          <w:sz w:val="21"/>
          <w:szCs w:val="21"/>
        </w:rPr>
      </w:pPr>
      <w:r>
        <w:rPr>
          <w:rFonts w:ascii="仿宋" w:hAnsi="仿宋" w:eastAsia="仿宋" w:cs="仿宋"/>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pPr>
                        <w:pStyle w:val="12"/>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仿宋" w:hAnsi="仿宋" w:eastAsia="仿宋" w:cs="仿宋"/>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仿宋" w:hAnsi="仿宋" w:eastAsia="仿宋" w:cs="仿宋"/>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pPr>
                          </w:p>
                          <w:p>
                            <w:pPr>
                              <w:pStyle w:val="12"/>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pPr>
                        <w:pStyle w:val="12"/>
                      </w:pPr>
                    </w:p>
                    <w:p>
                      <w:pPr>
                        <w:pStyle w:val="12"/>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ascii="仿宋" w:hAnsi="仿宋" w:eastAsia="仿宋" w:cs="仿宋"/>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pPr>
                          </w:p>
                          <w:p>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pPr>
                        <w:pStyle w:val="12"/>
                      </w:pPr>
                    </w:p>
                    <w:p>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2"/>
        <w:tabs>
          <w:tab w:val="left" w:pos="1560"/>
          <w:tab w:val="left" w:pos="2040"/>
        </w:tabs>
        <w:spacing w:before="66"/>
        <w:ind w:left="360"/>
        <w:rPr>
          <w:rFonts w:ascii="仿宋" w:hAnsi="仿宋" w:eastAsia="仿宋" w:cs="仿宋"/>
          <w:sz w:val="21"/>
          <w:szCs w:val="21"/>
        </w:rPr>
      </w:pPr>
      <w:r>
        <w:rPr>
          <w:rFonts w:hint="eastAsia" w:ascii="仿宋" w:hAnsi="仿宋" w:eastAsia="仿宋" w:cs="仿宋"/>
          <w:sz w:val="21"/>
          <w:szCs w:val="21"/>
        </w:rPr>
        <w:t>注：供应商可自拟格式提供，但应与磋商文件提供的格式具备同等效力。</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66"/>
        <w:ind w:left="0"/>
      </w:pPr>
      <w:bookmarkStart w:id="109" w:name="_Toc32366"/>
      <w:bookmarkStart w:id="110" w:name="_Toc27930"/>
      <w:bookmarkStart w:id="111" w:name="_Toc17404"/>
      <w:r>
        <w:rPr>
          <w:rFonts w:hint="eastAsia"/>
        </w:rPr>
        <w:t xml:space="preserve">附件 </w:t>
      </w:r>
      <w:r>
        <w:rPr>
          <w:rFonts w:hint="eastAsia"/>
          <w:lang w:val="en-US"/>
        </w:rPr>
        <w:t>4</w:t>
      </w:r>
      <w:r>
        <w:rPr>
          <w:rFonts w:hint="eastAsia"/>
        </w:rPr>
        <w:t>-3 供应商具有良好的商业信誉和健全的财务会计制度的证明文件</w:t>
      </w:r>
      <w:bookmarkEnd w:id="109"/>
      <w:bookmarkEnd w:id="110"/>
      <w:bookmarkEnd w:id="111"/>
    </w:p>
    <w:p>
      <w:pPr>
        <w:pStyle w:val="12"/>
        <w:rPr>
          <w:rFonts w:ascii="仿宋" w:hAnsi="仿宋" w:eastAsia="仿宋" w:cs="仿宋"/>
          <w:b/>
        </w:rPr>
      </w:pPr>
    </w:p>
    <w:p>
      <w:pPr>
        <w:pStyle w:val="12"/>
        <w:spacing w:line="360" w:lineRule="auto"/>
        <w:ind w:right="560"/>
        <w:rPr>
          <w:rFonts w:ascii="仿宋" w:hAnsi="仿宋" w:eastAsia="仿宋" w:cs="仿宋"/>
          <w:lang w:val="en-US"/>
        </w:rPr>
      </w:pPr>
      <w:r>
        <w:rPr>
          <w:rFonts w:hint="eastAsia" w:ascii="仿宋" w:hAnsi="仿宋" w:eastAsia="仿宋" w:cs="仿宋"/>
        </w:rPr>
        <w:t>会计师事务所出具的上一年度财务审计报告或银行出具的说明供应商商业信誉或结算情况等</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p>
    <w:p>
      <w:pPr>
        <w:pStyle w:val="12"/>
        <w:spacing w:line="360" w:lineRule="auto"/>
        <w:ind w:right="449" w:rightChars="204"/>
        <w:rPr>
          <w:rFonts w:ascii="仿宋" w:hAnsi="仿宋" w:eastAsia="仿宋" w:cs="仿宋"/>
        </w:rPr>
      </w:pPr>
      <w:r>
        <w:rPr>
          <w:rFonts w:hint="eastAsia" w:ascii="仿宋" w:hAnsi="仿宋" w:eastAsia="仿宋" w:cs="仿宋"/>
        </w:rPr>
        <w:t>说明：</w:t>
      </w:r>
    </w:p>
    <w:p>
      <w:pPr>
        <w:pStyle w:val="12"/>
        <w:spacing w:before="4" w:line="360" w:lineRule="auto"/>
        <w:ind w:right="449" w:rightChars="204"/>
        <w:jc w:val="both"/>
        <w:rPr>
          <w:rFonts w:ascii="仿宋" w:hAnsi="仿宋" w:eastAsia="仿宋" w:cs="仿宋"/>
        </w:rPr>
      </w:pPr>
      <w:r>
        <w:rPr>
          <w:rFonts w:hint="eastAsia" w:ascii="仿宋" w:hAnsi="仿宋" w:eastAsia="仿宋" w:cs="仿宋"/>
          <w:spacing w:val="-3"/>
          <w:lang w:val="en-US"/>
        </w:rPr>
        <w:t>1、</w:t>
      </w:r>
      <w:r>
        <w:rPr>
          <w:rFonts w:hint="eastAsia" w:ascii="仿宋" w:hAnsi="仿宋" w:eastAsia="仿宋" w:cs="仿宋"/>
          <w:spacing w:val="-3"/>
        </w:rPr>
        <w:t>复印件并加</w:t>
      </w:r>
      <w:r>
        <w:rPr>
          <w:rFonts w:hint="eastAsia" w:ascii="仿宋" w:hAnsi="仿宋" w:eastAsia="仿宋" w:cs="仿宋"/>
        </w:rPr>
        <w:t>盖本单位公章。</w:t>
      </w:r>
    </w:p>
    <w:p>
      <w:pPr>
        <w:pStyle w:val="12"/>
        <w:spacing w:before="4" w:line="360" w:lineRule="auto"/>
        <w:ind w:right="449" w:rightChars="204"/>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spacing w:val="-6"/>
        </w:rPr>
        <w:t>若提供的是复印件，采购人、采购代理机构保留审</w:t>
      </w:r>
      <w:r>
        <w:rPr>
          <w:rFonts w:hint="eastAsia" w:ascii="仿宋" w:hAnsi="仿宋" w:eastAsia="仿宋" w:cs="仿宋"/>
        </w:rPr>
        <w:t>核原件的权利。</w:t>
      </w:r>
    </w:p>
    <w:p>
      <w:pPr>
        <w:pStyle w:val="12"/>
        <w:spacing w:before="1" w:line="360" w:lineRule="auto"/>
        <w:ind w:right="449" w:rightChars="204"/>
        <w:rPr>
          <w:rFonts w:ascii="仿宋" w:hAnsi="仿宋" w:eastAsia="仿宋" w:cs="仿宋"/>
        </w:rPr>
      </w:pPr>
      <w:r>
        <w:rPr>
          <w:rFonts w:hint="eastAsia" w:ascii="仿宋" w:hAnsi="仿宋" w:eastAsia="仿宋" w:cs="仿宋"/>
          <w:lang w:val="en-US"/>
        </w:rPr>
        <w:t>3</w:t>
      </w:r>
      <w:r>
        <w:rPr>
          <w:rFonts w:hint="eastAsia" w:ascii="仿宋" w:hAnsi="仿宋" w:eastAsia="仿宋" w:cs="仿宋"/>
        </w:rPr>
        <w:t>、</w:t>
      </w:r>
      <w:r>
        <w:rPr>
          <w:rFonts w:hint="eastAsia" w:ascii="仿宋" w:hAnsi="仿宋" w:eastAsia="仿宋" w:cs="仿宋"/>
          <w:lang w:val="en-US"/>
        </w:rPr>
        <w:t>如果是联合体投标，联合体各方均需提供上述证明</w:t>
      </w:r>
      <w:r>
        <w:rPr>
          <w:rFonts w:hint="eastAsia" w:ascii="仿宋" w:hAnsi="仿宋" w:eastAsia="仿宋" w:cs="仿宋"/>
        </w:rPr>
        <w:t>。</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360" w:lineRule="auto"/>
        <w:outlineLvl w:val="0"/>
        <w:rPr>
          <w:rFonts w:ascii="仿宋" w:hAnsi="仿宋" w:eastAsia="仿宋" w:cs="仿宋"/>
          <w:bCs w:val="0"/>
          <w:sz w:val="24"/>
          <w:szCs w:val="24"/>
        </w:rPr>
      </w:pPr>
      <w:bookmarkStart w:id="112" w:name="_Toc9217"/>
      <w:bookmarkStart w:id="113" w:name="_Toc30497"/>
      <w:bookmarkStart w:id="114" w:name="_Toc12384"/>
      <w:r>
        <w:rPr>
          <w:rFonts w:hint="eastAsia" w:ascii="仿宋" w:hAnsi="仿宋" w:eastAsia="仿宋" w:cs="仿宋"/>
          <w:b/>
          <w:sz w:val="24"/>
          <w:szCs w:val="24"/>
        </w:rPr>
        <w:t>附件 4-4     响应保证金缴纳凭证复印件</w:t>
      </w:r>
      <w:bookmarkEnd w:id="112"/>
      <w:bookmarkEnd w:id="113"/>
      <w:bookmarkEnd w:id="114"/>
    </w:p>
    <w:p>
      <w:pPr>
        <w:pStyle w:val="23"/>
        <w:spacing w:line="360" w:lineRule="auto"/>
        <w:rPr>
          <w:rFonts w:ascii="仿宋" w:hAnsi="仿宋" w:eastAsia="仿宋" w:cs="仿宋"/>
          <w:bCs w:val="0"/>
          <w:sz w:val="24"/>
          <w:szCs w:val="24"/>
        </w:rPr>
      </w:pPr>
      <w:r>
        <w:rPr>
          <w:rFonts w:hint="eastAsia" w:ascii="仿宋" w:hAnsi="仿宋" w:eastAsia="仿宋" w:cs="仿宋"/>
          <w:bCs w:val="0"/>
          <w:sz w:val="24"/>
          <w:szCs w:val="24"/>
        </w:rPr>
        <w:t>说明：供应商可将本项目保证金支付的汇款凭证或保证金收据的复印件（如有）作为缴纳凭证放在响应文件中，复印件上应加盖本单位公章；</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pStyle w:val="12"/>
        <w:spacing w:line="314" w:lineRule="auto"/>
        <w:ind w:right="516"/>
        <w:outlineLvl w:val="0"/>
        <w:rPr>
          <w:rFonts w:ascii="仿宋" w:hAnsi="仿宋" w:eastAsia="仿宋" w:cs="仿宋"/>
          <w:spacing w:val="-17"/>
        </w:rPr>
      </w:pPr>
      <w:bookmarkStart w:id="115" w:name="_Toc11028"/>
      <w:bookmarkStart w:id="116" w:name="_Toc28190"/>
      <w:r>
        <w:rPr>
          <w:rFonts w:hint="eastAsia" w:ascii="仿宋" w:hAnsi="仿宋" w:eastAsia="仿宋" w:cs="仿宋"/>
          <w:b/>
        </w:rPr>
        <w:t>附件</w:t>
      </w:r>
      <w:r>
        <w:rPr>
          <w:rFonts w:hint="eastAsia" w:ascii="仿宋" w:hAnsi="仿宋" w:eastAsia="仿宋" w:cs="仿宋"/>
          <w:b/>
          <w:lang w:val="en-US"/>
        </w:rPr>
        <w:t>4</w:t>
      </w:r>
      <w:r>
        <w:rPr>
          <w:rFonts w:hint="eastAsia" w:ascii="仿宋" w:hAnsi="仿宋" w:eastAsia="仿宋" w:cs="仿宋"/>
          <w:b/>
        </w:rPr>
        <w:t xml:space="preserve">-5 </w:t>
      </w:r>
      <w:r>
        <w:rPr>
          <w:rFonts w:hint="eastAsia" w:ascii="仿宋" w:hAnsi="仿宋" w:eastAsia="仿宋" w:cs="仿宋"/>
          <w:b/>
          <w:bCs/>
          <w:spacing w:val="-1"/>
        </w:rPr>
        <w:t>供应商缴纳</w:t>
      </w:r>
      <w:r>
        <w:rPr>
          <w:rFonts w:hint="eastAsia" w:ascii="仿宋" w:hAnsi="仿宋" w:eastAsia="仿宋" w:cs="仿宋"/>
          <w:b/>
          <w:bCs/>
        </w:rPr>
        <w:t>税收</w:t>
      </w:r>
      <w:r>
        <w:rPr>
          <w:rFonts w:hint="eastAsia" w:ascii="仿宋" w:hAnsi="仿宋" w:eastAsia="仿宋" w:cs="仿宋"/>
          <w:b/>
          <w:bCs/>
          <w:spacing w:val="-17"/>
        </w:rPr>
        <w:t>的证明</w:t>
      </w:r>
      <w:bookmarkEnd w:id="115"/>
      <w:bookmarkEnd w:id="116"/>
    </w:p>
    <w:p>
      <w:pPr>
        <w:pStyle w:val="12"/>
        <w:spacing w:line="314" w:lineRule="auto"/>
        <w:ind w:right="516"/>
        <w:rPr>
          <w:rFonts w:ascii="仿宋" w:hAnsi="仿宋" w:eastAsia="仿宋" w:cs="仿宋"/>
          <w:spacing w:val="-17"/>
        </w:rPr>
      </w:pPr>
    </w:p>
    <w:p>
      <w:pPr>
        <w:pStyle w:val="12"/>
        <w:spacing w:line="360" w:lineRule="auto"/>
        <w:ind w:right="516"/>
        <w:rPr>
          <w:rFonts w:ascii="仿宋" w:hAnsi="仿宋" w:eastAsia="仿宋" w:cs="仿宋"/>
        </w:rPr>
      </w:pPr>
      <w:r>
        <w:rPr>
          <w:rFonts w:hint="eastAsia" w:ascii="仿宋" w:hAnsi="仿宋" w:eastAsia="仿宋" w:cs="仿宋"/>
        </w:rPr>
        <w:t>供应商缴纳税收的证明（加盖公章</w:t>
      </w:r>
      <w:r>
        <w:rPr>
          <w:rFonts w:hint="eastAsia" w:ascii="仿宋" w:hAnsi="仿宋" w:eastAsia="仿宋" w:cs="仿宋"/>
          <w:spacing w:val="-51"/>
        </w:rPr>
        <w:t>）</w:t>
      </w:r>
      <w:r>
        <w:rPr>
          <w:rFonts w:hint="eastAsia" w:ascii="仿宋" w:hAnsi="仿宋" w:eastAsia="仿宋" w:cs="仿宋"/>
          <w:spacing w:val="-2"/>
        </w:rPr>
        <w:t>或事业单位近期纳</w:t>
      </w:r>
      <w:r>
        <w:rPr>
          <w:rFonts w:hint="eastAsia" w:ascii="仿宋" w:hAnsi="仿宋" w:eastAsia="仿宋" w:cs="仿宋"/>
        </w:rPr>
        <w:t>税证明（加盖公章）或自然人缴纳个人所得税证明，</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r>
        <w:rPr>
          <w:rFonts w:hint="eastAsia" w:ascii="仿宋" w:hAnsi="仿宋" w:eastAsia="仿宋" w:cs="仿宋"/>
        </w:rPr>
        <w:t>【依法免税的供应商应提供相应文件证明其依法免税。】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440" w:lineRule="exact"/>
        <w:jc w:val="both"/>
        <w:outlineLvl w:val="0"/>
        <w:rPr>
          <w:rFonts w:ascii="仿宋" w:hAnsi="仿宋" w:eastAsia="仿宋" w:cs="仿宋"/>
          <w:bCs w:val="0"/>
          <w:color w:val="000000"/>
          <w:spacing w:val="0"/>
          <w:kern w:val="2"/>
          <w:sz w:val="24"/>
          <w:szCs w:val="24"/>
        </w:rPr>
      </w:pPr>
      <w:bookmarkStart w:id="117" w:name="_Toc27489"/>
      <w:bookmarkStart w:id="118" w:name="_Toc10986"/>
      <w:r>
        <w:rPr>
          <w:rFonts w:hint="eastAsia" w:ascii="仿宋" w:hAnsi="仿宋" w:eastAsia="仿宋" w:cs="仿宋"/>
          <w:b/>
          <w:color w:val="000000"/>
          <w:spacing w:val="0"/>
          <w:kern w:val="2"/>
          <w:sz w:val="24"/>
          <w:szCs w:val="24"/>
        </w:rPr>
        <w:t>附件4-6 供应商为职工缴纳社会保险的证明</w:t>
      </w:r>
      <w:bookmarkEnd w:id="117"/>
      <w:bookmarkEnd w:id="118"/>
    </w:p>
    <w:p>
      <w:pPr>
        <w:pStyle w:val="23"/>
        <w:spacing w:line="440" w:lineRule="exact"/>
        <w:jc w:val="both"/>
        <w:rPr>
          <w:rFonts w:ascii="仿宋" w:hAnsi="仿宋" w:eastAsia="仿宋" w:cs="仿宋"/>
          <w:bCs w:val="0"/>
          <w:color w:val="000000"/>
          <w:spacing w:val="0"/>
          <w:kern w:val="2"/>
          <w:sz w:val="24"/>
          <w:szCs w:val="24"/>
        </w:rPr>
      </w:pPr>
    </w:p>
    <w:p>
      <w:pPr>
        <w:pStyle w:val="23"/>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供应商为职工缴纳社会保险的证明（缴纳凭证复印件， 加盖公章），</w:t>
      </w:r>
      <w:r>
        <w:rPr>
          <w:rFonts w:hint="eastAsia" w:ascii="仿宋" w:hAnsi="仿宋" w:eastAsia="仿宋" w:cs="仿宋"/>
          <w:sz w:val="24"/>
          <w:szCs w:val="24"/>
        </w:rPr>
        <w:t>具体要求详见本磋商文件第五章。</w:t>
      </w:r>
    </w:p>
    <w:p>
      <w:pPr>
        <w:pStyle w:val="23"/>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【依法不需要缴纳社保的供应商应做书面说明和证明文件。】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360" w:lineRule="auto"/>
        <w:ind w:right="911" w:rightChars="414"/>
        <w:outlineLvl w:val="0"/>
        <w:rPr>
          <w:rFonts w:ascii="仿宋" w:hAnsi="仿宋" w:eastAsia="仿宋" w:cs="仿宋"/>
          <w:b/>
          <w:sz w:val="24"/>
          <w:szCs w:val="24"/>
        </w:rPr>
      </w:pPr>
      <w:bookmarkStart w:id="119" w:name="_Toc3302"/>
      <w:bookmarkStart w:id="120" w:name="_Toc11968"/>
      <w:bookmarkStart w:id="121" w:name="_Toc10389"/>
      <w:r>
        <w:rPr>
          <w:rFonts w:hint="eastAsia" w:ascii="仿宋" w:hAnsi="仿宋" w:eastAsia="仿宋" w:cs="仿宋"/>
          <w:b/>
          <w:sz w:val="24"/>
          <w:szCs w:val="24"/>
        </w:rPr>
        <w:t>附件 4-7 供应商声明函（统一格式）</w:t>
      </w:r>
      <w:bookmarkEnd w:id="119"/>
      <w:bookmarkEnd w:id="120"/>
      <w:bookmarkEnd w:id="121"/>
    </w:p>
    <w:p>
      <w:pPr>
        <w:pStyle w:val="12"/>
        <w:ind w:left="669" w:leftChars="304" w:right="911" w:rightChars="414"/>
        <w:rPr>
          <w:rFonts w:ascii="仿宋" w:hAnsi="仿宋" w:eastAsia="仿宋" w:cs="仿宋"/>
          <w:bCs/>
          <w:sz w:val="21"/>
          <w:szCs w:val="21"/>
          <w:lang w:val="en-US"/>
        </w:rPr>
      </w:pP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致：采购人/采购代理机构</w:t>
      </w:r>
    </w:p>
    <w:p>
      <w:pPr>
        <w:pStyle w:val="12"/>
        <w:adjustRightInd w:val="0"/>
        <w:snapToGrid w:val="0"/>
        <w:spacing w:line="440" w:lineRule="exact"/>
        <w:rPr>
          <w:rFonts w:ascii="仿宋" w:hAnsi="仿宋" w:eastAsia="仿宋" w:cs="仿宋"/>
          <w:color w:val="000000"/>
          <w:kern w:val="2"/>
          <w:lang w:val="en-US"/>
        </w:rPr>
      </w:pP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在参与本次项目采购活动中，我单位</w:t>
      </w:r>
      <w:r>
        <w:rPr>
          <w:rFonts w:hint="eastAsia" w:ascii="仿宋" w:hAnsi="仿宋" w:eastAsia="仿宋" w:cs="仿宋"/>
          <w:b/>
          <w:bCs/>
          <w:color w:val="000000"/>
          <w:kern w:val="2"/>
          <w:sz w:val="24"/>
          <w:szCs w:val="24"/>
          <w:lang w:val="en-US"/>
        </w:rPr>
        <w:t>郑重承诺</w:t>
      </w:r>
      <w:r>
        <w:rPr>
          <w:rFonts w:hint="eastAsia" w:ascii="仿宋" w:hAnsi="仿宋" w:eastAsia="仿宋" w:cs="仿宋"/>
          <w:color w:val="000000"/>
          <w:kern w:val="2"/>
          <w:sz w:val="24"/>
          <w:szCs w:val="24"/>
          <w:lang w:val="en-US"/>
        </w:rPr>
        <w:t>：</w:t>
      </w:r>
    </w:p>
    <w:p>
      <w:pPr>
        <w:pStyle w:val="12"/>
        <w:adjustRightInd w:val="0"/>
        <w:snapToGrid w:val="0"/>
        <w:spacing w:line="440" w:lineRule="exact"/>
        <w:jc w:val="both"/>
        <w:rPr>
          <w:rFonts w:ascii="仿宋" w:hAnsi="仿宋" w:eastAsia="仿宋" w:cs="仿宋"/>
          <w:color w:val="000000"/>
          <w:kern w:val="2"/>
          <w:lang w:val="en-US"/>
        </w:rPr>
      </w:pPr>
      <w:r>
        <w:rPr>
          <w:rFonts w:hint="eastAsia" w:ascii="仿宋" w:hAnsi="仿宋" w:eastAsia="仿宋" w:cs="仿宋"/>
          <w:color w:val="000000"/>
          <w:kern w:val="2"/>
          <w:lang w:val="en-US"/>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2、我单位具有履行合同所必需的专业技术能力，并在规定工作时间内有能力调配较强工作力量，按时保质完成相关工作任务。</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3、我单位不存在单位负责人为同一人同时参加本项目采购活动的情况。</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4、我单位不存在直接控股、管理关系的不同供应商同时参与本项目采购活动的情况。</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5、我单位不存在为采购项目提供整体设计、规范编制或者项目管理、监理、检测等服务后，再参加该采购项目的其他采购活动的情形。</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6、我单位在投标过程中，不存在向采购人提供、给予任何有价值的物品，试图影响其正常决策的行为。</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7、我单位严格遵守国家及行业相关用工标准，做到合理合法用工。</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8、本项目所有岗位涉及工作人员在提供服务过程中，经采购人评价不具备工作能力的，我单位将无条件调换。</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若采购人、采购代理机构在本项目采购过程中发现我单位存在违反上述承诺的事项， 我单位将自动失去在本项目的成交资格，并承担因此引起的一切后果及虚假投标责任。</w:t>
      </w:r>
    </w:p>
    <w:p>
      <w:pPr>
        <w:pStyle w:val="12"/>
        <w:adjustRightInd w:val="0"/>
        <w:snapToGrid w:val="0"/>
        <w:spacing w:line="440" w:lineRule="exact"/>
        <w:rPr>
          <w:rFonts w:ascii="仿宋" w:hAnsi="仿宋" w:eastAsia="仿宋" w:cs="仿宋"/>
          <w:color w:val="000000"/>
          <w:kern w:val="2"/>
          <w:lang w:val="en-US"/>
        </w:rPr>
      </w:pPr>
    </w:p>
    <w:p>
      <w:pPr>
        <w:pStyle w:val="12"/>
        <w:tabs>
          <w:tab w:val="left" w:pos="3600"/>
        </w:tabs>
        <w:adjustRightInd w:val="0"/>
        <w:snapToGrid w:val="0"/>
        <w:spacing w:line="440" w:lineRule="exact"/>
        <w:rPr>
          <w:rFonts w:ascii="仿宋" w:hAnsi="仿宋" w:eastAsia="仿宋" w:cs="仿宋"/>
          <w:color w:val="000000"/>
          <w:kern w:val="2"/>
          <w:u w:val="single"/>
          <w:lang w:val="en-US"/>
        </w:rPr>
      </w:pPr>
      <w:r>
        <w:rPr>
          <w:rFonts w:hint="eastAsia" w:ascii="仿宋" w:hAnsi="仿宋" w:eastAsia="仿宋" w:cs="仿宋"/>
          <w:color w:val="000000"/>
          <w:kern w:val="2"/>
          <w:lang w:val="en-US"/>
        </w:rPr>
        <w:t>供应商名称：</w:t>
      </w:r>
      <w:r>
        <w:rPr>
          <w:rFonts w:hint="eastAsia" w:ascii="仿宋" w:hAnsi="仿宋" w:eastAsia="仿宋" w:cs="仿宋"/>
          <w:color w:val="000000"/>
          <w:kern w:val="2"/>
          <w:u w:val="single"/>
          <w:lang w:val="en-US"/>
        </w:rPr>
        <w:tab/>
      </w:r>
      <w:r>
        <w:rPr>
          <w:rFonts w:hint="eastAsia" w:ascii="仿宋" w:hAnsi="仿宋" w:eastAsia="仿宋" w:cs="仿宋"/>
          <w:color w:val="000000"/>
          <w:kern w:val="2"/>
          <w:u w:val="single"/>
          <w:lang w:val="en-US"/>
        </w:rPr>
        <w:t>（盖章）</w:t>
      </w:r>
    </w:p>
    <w:p>
      <w:pPr>
        <w:pStyle w:val="12"/>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rPr>
        <w:t>法人代表或其授权人</w:t>
      </w:r>
      <w:r>
        <w:rPr>
          <w:rFonts w:hint="eastAsia" w:ascii="仿宋" w:hAnsi="仿宋" w:eastAsia="仿宋" w:cs="仿宋"/>
          <w:color w:val="000000"/>
          <w:kern w:val="2"/>
          <w:lang w:val="en-US"/>
        </w:rPr>
        <w:t>：</w:t>
      </w:r>
      <w:r>
        <w:rPr>
          <w:rFonts w:hint="eastAsia" w:ascii="仿宋" w:hAnsi="仿宋" w:eastAsia="仿宋" w:cs="仿宋"/>
          <w:color w:val="000000"/>
          <w:kern w:val="2"/>
          <w:u w:val="single"/>
          <w:lang w:val="en-US"/>
        </w:rPr>
        <w:t xml:space="preserve">              (签字或签章)</w:t>
      </w:r>
      <w:r>
        <w:rPr>
          <w:rFonts w:hint="eastAsia" w:ascii="仿宋" w:hAnsi="仿宋" w:eastAsia="仿宋" w:cs="仿宋"/>
          <w:color w:val="000000"/>
          <w:kern w:val="2"/>
          <w:lang w:val="en-US"/>
        </w:rPr>
        <w:tab/>
      </w:r>
    </w:p>
    <w:p>
      <w:pPr>
        <w:pStyle w:val="12"/>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日期：</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（注：供应商实际情况如与上述承诺内容不符的，请如实说明，不得虚假承诺）</w:t>
      </w: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说明：1.自然人投标的无需盖章，需要签字。</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2.如果是联合体投标，联合体各方均需提供上述证明。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outlineLvl w:val="0"/>
        <w:rPr>
          <w:rFonts w:ascii="仿宋" w:hAnsi="仿宋" w:eastAsia="仿宋" w:cs="仿宋"/>
          <w:b/>
          <w:bCs/>
          <w:color w:val="000000"/>
          <w:kern w:val="2"/>
          <w:sz w:val="24"/>
          <w:szCs w:val="24"/>
          <w:lang w:val="en-US"/>
        </w:rPr>
      </w:pPr>
      <w:bookmarkStart w:id="122" w:name="_Toc23406"/>
      <w:bookmarkStart w:id="123" w:name="_Toc2224"/>
      <w:bookmarkStart w:id="124" w:name="_Toc8296"/>
      <w:r>
        <w:rPr>
          <w:rFonts w:hint="eastAsia" w:ascii="仿宋" w:hAnsi="仿宋" w:eastAsia="仿宋" w:cs="仿宋"/>
          <w:b/>
          <w:bCs/>
          <w:color w:val="000000"/>
          <w:kern w:val="2"/>
          <w:sz w:val="24"/>
          <w:szCs w:val="24"/>
          <w:lang w:val="en-US"/>
        </w:rPr>
        <w:t>附件 4-8 虚假应标承担责任声明（统一格式）</w:t>
      </w:r>
      <w:bookmarkEnd w:id="122"/>
      <w:bookmarkEnd w:id="123"/>
      <w:bookmarkEnd w:id="124"/>
    </w:p>
    <w:p>
      <w:pPr>
        <w:rPr>
          <w:rFonts w:ascii="仿宋" w:hAnsi="仿宋" w:eastAsia="仿宋" w:cs="仿宋"/>
          <w:color w:val="000000"/>
          <w:kern w:val="2"/>
          <w:sz w:val="24"/>
          <w:szCs w:val="24"/>
          <w:lang w:val="en-US"/>
        </w:rPr>
      </w:pPr>
    </w:p>
    <w:p>
      <w:pPr>
        <w:spacing w:line="360" w:lineRule="auto"/>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致：采购人/采购代理机构</w:t>
      </w:r>
    </w:p>
    <w:p>
      <w:pPr>
        <w:spacing w:line="360" w:lineRule="auto"/>
        <w:rPr>
          <w:rFonts w:ascii="仿宋" w:hAnsi="仿宋" w:eastAsia="仿宋" w:cs="仿宋"/>
          <w:color w:val="000000"/>
          <w:kern w:val="2"/>
          <w:sz w:val="24"/>
          <w:szCs w:val="24"/>
          <w:lang w:val="en-US"/>
        </w:rPr>
      </w:pPr>
    </w:p>
    <w:p>
      <w:pPr>
        <w:spacing w:line="360" w:lineRule="auto"/>
        <w:ind w:firstLine="480" w:firstLineChars="2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我公司承诺：所提供的响应文件（包括一切技术资料、技术承诺、商务承诺等）均真实有效，若在项目采购过程中（包括开评审、成交公示过程）及履行合同期间（包括验收过程）发现我公司提供的服务（或产品）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特此声明。</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供应商名称：</w:t>
      </w:r>
      <w:r>
        <w:rPr>
          <w:rFonts w:hint="eastAsia" w:ascii="仿宋" w:hAnsi="仿宋" w:eastAsia="仿宋" w:cs="仿宋"/>
          <w:color w:val="000000"/>
          <w:kern w:val="2"/>
          <w:sz w:val="24"/>
          <w:szCs w:val="24"/>
          <w:u w:val="single"/>
          <w:lang w:val="en-US"/>
        </w:rPr>
        <w:t xml:space="preserve">                     （盖章）</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法人代表或其授权人：</w:t>
      </w:r>
      <w:r>
        <w:rPr>
          <w:rFonts w:hint="eastAsia" w:ascii="仿宋" w:hAnsi="仿宋" w:eastAsia="仿宋" w:cs="仿宋"/>
          <w:color w:val="000000"/>
          <w:kern w:val="2"/>
          <w:sz w:val="24"/>
          <w:szCs w:val="24"/>
          <w:u w:val="single"/>
          <w:lang w:val="en-US"/>
        </w:rPr>
        <w:t xml:space="preserve">              (签字或签章)</w:t>
      </w:r>
      <w:r>
        <w:rPr>
          <w:rFonts w:hint="eastAsia" w:ascii="仿宋" w:hAnsi="仿宋" w:eastAsia="仿宋" w:cs="仿宋"/>
          <w:color w:val="000000"/>
          <w:kern w:val="2"/>
          <w:sz w:val="24"/>
          <w:szCs w:val="24"/>
          <w:u w:val="single"/>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日期：</w:t>
      </w:r>
    </w:p>
    <w:p>
      <w:pPr>
        <w:spacing w:line="360" w:lineRule="auto"/>
        <w:rPr>
          <w:rFonts w:ascii="仿宋" w:hAnsi="仿宋" w:eastAsia="仿宋" w:cs="仿宋"/>
          <w:color w:val="000000"/>
          <w:kern w:val="2"/>
          <w:sz w:val="24"/>
          <w:szCs w:val="24"/>
          <w:lang w:val="en-US"/>
        </w:rPr>
      </w:pPr>
    </w:p>
    <w:p>
      <w:pPr>
        <w:pStyle w:val="12"/>
        <w:adjustRightInd w:val="0"/>
        <w:snapToGrid w:val="0"/>
        <w:spacing w:line="360" w:lineRule="auto"/>
        <w:rPr>
          <w:rFonts w:ascii="仿宋" w:hAnsi="仿宋" w:eastAsia="仿宋" w:cs="仿宋"/>
          <w:color w:val="000000"/>
          <w:kern w:val="2"/>
          <w:lang w:val="en-US"/>
        </w:rPr>
      </w:pPr>
      <w:r>
        <w:rPr>
          <w:rFonts w:hint="eastAsia" w:ascii="仿宋" w:hAnsi="仿宋" w:eastAsia="仿宋" w:cs="仿宋"/>
          <w:color w:val="000000"/>
          <w:kern w:val="2"/>
          <w:lang w:val="en-US"/>
        </w:rPr>
        <w:t>（注：供应商实际情况如与上述承诺内容不符的，请如实说明，不得虚假承诺）</w:t>
      </w:r>
    </w:p>
    <w:p>
      <w:pPr>
        <w:adjustRightInd w:val="0"/>
        <w:snapToGrid w:val="0"/>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说明：1.自然人投标的无需盖章，需要签字。</w:t>
      </w:r>
    </w:p>
    <w:p>
      <w:pPr>
        <w:pStyle w:val="23"/>
        <w:adjustRightInd w:val="0"/>
        <w:snapToGrid w:val="0"/>
        <w:spacing w:before="0" w:after="0"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2.如果是联合体投标，联合体各方均需提供上述证明。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25" w:name="_Toc28847"/>
      <w:bookmarkStart w:id="126" w:name="_Toc24503"/>
      <w:bookmarkStart w:id="127" w:name="_Toc15659"/>
      <w:r>
        <w:rPr>
          <w:rFonts w:hint="eastAsia" w:ascii="仿宋" w:hAnsi="仿宋" w:eastAsia="仿宋" w:cs="仿宋"/>
          <w:b/>
          <w:bCs/>
          <w:color w:val="000000"/>
          <w:kern w:val="2"/>
          <w:sz w:val="24"/>
          <w:szCs w:val="24"/>
          <w:lang w:val="en-US"/>
        </w:rPr>
        <w:t>附件 4-9（格式自拟）</w:t>
      </w:r>
      <w:bookmarkEnd w:id="125"/>
      <w:bookmarkEnd w:id="126"/>
      <w:bookmarkEnd w:id="127"/>
    </w:p>
    <w:p>
      <w:pPr>
        <w:spacing w:line="360" w:lineRule="auto"/>
        <w:rPr>
          <w:rFonts w:ascii="仿宋" w:hAnsi="仿宋" w:eastAsia="仿宋" w:cs="仿宋"/>
          <w:color w:val="000000"/>
          <w:kern w:val="2"/>
          <w:sz w:val="24"/>
          <w:szCs w:val="24"/>
          <w:lang w:val="en-US"/>
        </w:rPr>
      </w:pPr>
    </w:p>
    <w:p>
      <w:pPr>
        <w:spacing w:line="360" w:lineRule="auto"/>
        <w:jc w:val="cente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供应商关联单位的说明（格式自拟）</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说明：1.供应商应当如实披露与本单位存在下列关联关系的单位名称，与供应商单位负责人为同一人的其他单位；</w:t>
      </w:r>
      <w:r>
        <w:rPr>
          <w:rFonts w:hint="eastAsia" w:ascii="仿宋" w:hAnsi="仿宋" w:eastAsia="仿宋" w:cs="仿宋"/>
          <w:color w:val="000000"/>
          <w:kern w:val="2"/>
          <w:sz w:val="24"/>
          <w:szCs w:val="24"/>
          <w:lang w:val="en-US"/>
        </w:rPr>
        <w:br w:type="textWrapping"/>
      </w:r>
      <w:r>
        <w:rPr>
          <w:rFonts w:hint="eastAsia" w:ascii="仿宋" w:hAnsi="仿宋" w:eastAsia="仿宋" w:cs="仿宋"/>
          <w:color w:val="000000"/>
          <w:kern w:val="2"/>
          <w:sz w:val="24"/>
          <w:szCs w:val="24"/>
          <w:lang w:val="en-US"/>
        </w:rPr>
        <w:t xml:space="preserve">    2.与供应商存在直接控股、管理关系的其他单位；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3.如无关联单位可不提供此说明。</w:t>
      </w:r>
    </w:p>
    <w:p>
      <w:pPr>
        <w:spacing w:line="360" w:lineRule="auto"/>
        <w:rPr>
          <w:rFonts w:ascii="仿宋" w:hAnsi="仿宋" w:eastAsia="仿宋" w:cs="仿宋"/>
          <w:color w:val="000000"/>
          <w:kern w:val="2"/>
          <w:sz w:val="24"/>
          <w:szCs w:val="24"/>
          <w:lang w:val="en-US"/>
        </w:rPr>
      </w:pPr>
    </w:p>
    <w:p>
      <w:pPr>
        <w:pStyle w:val="23"/>
        <w:spacing w:line="360" w:lineRule="auto"/>
        <w:rPr>
          <w:rFonts w:ascii="仿宋" w:hAnsi="仿宋" w:eastAsia="仿宋" w:cs="仿宋"/>
          <w:bCs w:val="0"/>
          <w:color w:val="000000"/>
          <w:spacing w:val="0"/>
          <w:kern w:val="2"/>
          <w:sz w:val="24"/>
          <w:szCs w:val="24"/>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rPr>
          <w:rFonts w:ascii="仿宋" w:hAnsi="仿宋" w:eastAsia="仿宋" w:cs="仿宋"/>
          <w:bCs w:val="0"/>
          <w:color w:val="000000"/>
          <w:spacing w:val="0"/>
          <w:kern w:val="2"/>
          <w:sz w:val="24"/>
          <w:szCs w:val="24"/>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ascii="仿宋" w:hAnsi="仿宋" w:eastAsia="仿宋" w:cs="仿宋"/>
          <w:b/>
          <w:bCs/>
          <w:color w:val="000000"/>
          <w:kern w:val="2"/>
          <w:sz w:val="24"/>
          <w:szCs w:val="24"/>
          <w:lang w:val="en-US"/>
        </w:rPr>
      </w:pPr>
      <w:bookmarkStart w:id="128" w:name="_Toc443"/>
      <w:bookmarkStart w:id="129" w:name="_Toc23872"/>
      <w:bookmarkStart w:id="130" w:name="_Toc3458"/>
      <w:r>
        <w:rPr>
          <w:rFonts w:hint="eastAsia" w:ascii="仿宋" w:hAnsi="仿宋" w:eastAsia="仿宋" w:cs="仿宋"/>
          <w:b/>
          <w:bCs/>
          <w:color w:val="000000"/>
          <w:kern w:val="2"/>
          <w:sz w:val="24"/>
          <w:szCs w:val="24"/>
          <w:lang w:val="en-US"/>
        </w:rPr>
        <w:t>附件 4-10</w:t>
      </w:r>
      <w:r>
        <w:rPr>
          <w:rFonts w:hint="eastAsia" w:ascii="仿宋" w:hAnsi="仿宋" w:eastAsia="仿宋" w:cs="仿宋"/>
          <w:b/>
          <w:bCs/>
          <w:color w:val="000000"/>
          <w:kern w:val="2"/>
          <w:sz w:val="24"/>
          <w:szCs w:val="24"/>
          <w:lang w:val="en-US"/>
        </w:rPr>
        <w:tab/>
      </w:r>
      <w:r>
        <w:rPr>
          <w:rFonts w:hint="eastAsia" w:ascii="仿宋" w:hAnsi="仿宋" w:eastAsia="仿宋" w:cs="仿宋"/>
          <w:b/>
          <w:bCs/>
          <w:color w:val="000000"/>
          <w:kern w:val="2"/>
          <w:sz w:val="24"/>
          <w:szCs w:val="24"/>
          <w:lang w:val="en-US"/>
        </w:rPr>
        <w:t>供应商须知前附表要求的其他资格证明文件</w:t>
      </w:r>
      <w:bookmarkEnd w:id="128"/>
      <w:bookmarkEnd w:id="129"/>
      <w:bookmarkEnd w:id="130"/>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说明：1.应提供</w:t>
      </w:r>
      <w:r>
        <w:rPr>
          <w:rFonts w:hint="eastAsia" w:ascii="仿宋" w:hAnsi="仿宋" w:eastAsia="仿宋" w:cs="仿宋"/>
          <w:color w:val="000000"/>
          <w:kern w:val="2"/>
          <w:sz w:val="24"/>
          <w:szCs w:val="24"/>
          <w:u w:val="single"/>
          <w:lang w:val="en-US"/>
        </w:rPr>
        <w:t>供应商须知前附表</w:t>
      </w:r>
      <w:r>
        <w:rPr>
          <w:rFonts w:hint="eastAsia" w:ascii="仿宋" w:hAnsi="仿宋" w:eastAsia="仿宋" w:cs="仿宋"/>
          <w:color w:val="000000"/>
          <w:kern w:val="2"/>
          <w:sz w:val="24"/>
          <w:szCs w:val="24"/>
          <w:lang w:val="en-US"/>
        </w:rPr>
        <w:t>要求的其他资格证明文件。</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2.原件、复印件上均应加盖本单位公章自然人投标的无需盖章，需要签字</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3.如果是联合体投标，联合体各方需提供的满足磋商文件要求的其他资格证明文件。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90" w:line="364" w:lineRule="auto"/>
        <w:ind w:left="0" w:right="-314"/>
      </w:pPr>
      <w:bookmarkStart w:id="131" w:name="_Toc20118"/>
      <w:bookmarkStart w:id="132" w:name="_Toc22532"/>
      <w:bookmarkStart w:id="133" w:name="_Toc21383"/>
      <w:r>
        <w:rPr>
          <w:rFonts w:hint="eastAsia"/>
        </w:rPr>
        <w:t xml:space="preserve">附件 </w:t>
      </w:r>
      <w:r>
        <w:rPr>
          <w:rFonts w:hint="eastAsia"/>
          <w:lang w:val="en-US"/>
        </w:rPr>
        <w:t>5</w:t>
      </w:r>
      <w:r>
        <w:rPr>
          <w:rFonts w:hint="eastAsia"/>
        </w:rPr>
        <w:t>：</w:t>
      </w:r>
      <w:r>
        <w:rPr>
          <w:rFonts w:hint="eastAsia"/>
          <w:lang w:val="en-US"/>
        </w:rPr>
        <w:t>供应商</w:t>
      </w:r>
      <w:r>
        <w:rPr>
          <w:rFonts w:hint="eastAsia"/>
        </w:rPr>
        <w:t>综合情况（格式）</w:t>
      </w:r>
      <w:bookmarkEnd w:id="131"/>
      <w:bookmarkEnd w:id="132"/>
      <w:bookmarkEnd w:id="133"/>
    </w:p>
    <w:p>
      <w:pPr>
        <w:pStyle w:val="10"/>
        <w:spacing w:line="306" w:lineRule="exact"/>
        <w:ind w:left="0" w:right="159"/>
        <w:jc w:val="both"/>
      </w:pPr>
      <w:bookmarkStart w:id="134" w:name="_Toc5632"/>
      <w:bookmarkStart w:id="135" w:name="_Toc17090"/>
      <w:bookmarkStart w:id="136" w:name="_Toc28553"/>
      <w:r>
        <w:rPr>
          <w:rFonts w:hint="eastAsia"/>
          <w:bCs w:val="0"/>
        </w:rPr>
        <w:t xml:space="preserve">附件 </w:t>
      </w:r>
      <w:r>
        <w:rPr>
          <w:rFonts w:hint="eastAsia"/>
          <w:bCs w:val="0"/>
          <w:lang w:val="en-US"/>
        </w:rPr>
        <w:t>5</w:t>
      </w:r>
      <w:r>
        <w:rPr>
          <w:rFonts w:hint="eastAsia"/>
          <w:bCs w:val="0"/>
        </w:rPr>
        <w:t>-1</w:t>
      </w:r>
      <w:r>
        <w:rPr>
          <w:rFonts w:hint="eastAsia"/>
          <w:lang w:val="en-US"/>
        </w:rPr>
        <w:t>供应商</w:t>
      </w:r>
      <w:r>
        <w:rPr>
          <w:rFonts w:hint="eastAsia"/>
        </w:rPr>
        <w:t>综合情况一览表</w:t>
      </w:r>
      <w:bookmarkEnd w:id="134"/>
      <w:bookmarkEnd w:id="135"/>
      <w:bookmarkEnd w:id="136"/>
    </w:p>
    <w:p>
      <w:pPr>
        <w:pStyle w:val="12"/>
        <w:spacing w:before="6"/>
        <w:rPr>
          <w:rFonts w:ascii="仿宋" w:hAnsi="仿宋" w:eastAsia="仿宋" w:cs="仿宋"/>
          <w:b/>
          <w:sz w:val="21"/>
          <w:szCs w:val="21"/>
        </w:rPr>
      </w:pPr>
    </w:p>
    <w:tbl>
      <w:tblPr>
        <w:tblStyle w:val="19"/>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5"/>
              <w:spacing w:before="153"/>
              <w:ind w:left="107"/>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5"/>
              <w:spacing w:before="153"/>
              <w:ind w:left="115" w:firstLine="5250" w:firstLineChars="2500"/>
              <w:rPr>
                <w:rFonts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48"/>
              <w:ind w:left="107"/>
              <w:rPr>
                <w:rFonts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8"/>
              <w:ind w:left="119"/>
              <w:rPr>
                <w:rFonts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5"/>
              <w:spacing w:before="10"/>
              <w:rPr>
                <w:rFonts w:ascii="仿宋" w:hAnsi="仿宋" w:eastAsia="仿宋" w:cs="仿宋"/>
                <w:b/>
                <w:sz w:val="21"/>
                <w:szCs w:val="21"/>
              </w:rPr>
            </w:pPr>
          </w:p>
          <w:p>
            <w:pPr>
              <w:pStyle w:val="25"/>
              <w:ind w:left="107"/>
              <w:rPr>
                <w:rFonts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3"/>
              <w:ind w:left="115"/>
              <w:rPr>
                <w:rFonts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3"/>
              <w:ind w:left="119"/>
              <w:rPr>
                <w:rFonts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51"/>
              <w:ind w:left="119"/>
              <w:rPr>
                <w:rFonts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5"/>
              <w:spacing w:before="141"/>
              <w:ind w:left="107"/>
              <w:rPr>
                <w:rFonts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5"/>
              <w:spacing w:before="155"/>
              <w:ind w:left="107"/>
              <w:rPr>
                <w:rFonts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5"/>
              <w:spacing w:line="307" w:lineRule="exact"/>
              <w:ind w:left="115" w:right="-58"/>
              <w:rPr>
                <w:rFonts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5"/>
              <w:spacing w:before="144"/>
              <w:ind w:left="107"/>
              <w:rPr>
                <w:rFonts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4"/>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44"/>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44"/>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5"/>
              <w:spacing w:before="158"/>
              <w:ind w:left="107"/>
              <w:rPr>
                <w:rFonts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8"/>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58"/>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58"/>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5"/>
              <w:spacing w:before="151"/>
              <w:ind w:left="116"/>
              <w:rPr>
                <w:rFonts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spacing w:before="1"/>
              <w:ind w:left="116"/>
              <w:rPr>
                <w:rFonts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51"/>
              <w:ind w:left="118"/>
              <w:rPr>
                <w:rFonts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5"/>
              <w:spacing w:before="110"/>
              <w:ind w:left="107"/>
              <w:rPr>
                <w:rFonts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10"/>
              <w:ind w:left="118"/>
              <w:rPr>
                <w:rFonts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5"/>
              <w:spacing w:before="79"/>
              <w:ind w:left="107"/>
              <w:rPr>
                <w:rFonts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79"/>
              <w:ind w:left="118"/>
              <w:rPr>
                <w:rFonts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5"/>
              <w:spacing w:before="108"/>
              <w:ind w:left="107"/>
              <w:rPr>
                <w:rFonts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08"/>
              <w:ind w:left="118"/>
              <w:rPr>
                <w:rFonts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5"/>
              <w:spacing w:before="52"/>
              <w:ind w:left="107"/>
              <w:rPr>
                <w:rFonts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5"/>
              <w:spacing w:before="93"/>
              <w:ind w:left="107"/>
              <w:rPr>
                <w:rFonts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5"/>
              <w:rPr>
                <w:rFonts w:ascii="仿宋" w:hAnsi="仿宋" w:eastAsia="仿宋" w:cs="仿宋"/>
                <w:sz w:val="21"/>
                <w:szCs w:val="21"/>
              </w:rPr>
            </w:pPr>
          </w:p>
        </w:tc>
      </w:tr>
    </w:tbl>
    <w:p>
      <w:pPr>
        <w:pStyle w:val="12"/>
        <w:spacing w:before="4"/>
        <w:rPr>
          <w:rFonts w:ascii="仿宋" w:hAnsi="仿宋" w:eastAsia="仿宋" w:cs="仿宋"/>
          <w:b/>
          <w:sz w:val="21"/>
          <w:szCs w:val="21"/>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37" w:name="_Toc16932"/>
      <w:bookmarkStart w:id="138" w:name="_Toc31879"/>
      <w:bookmarkStart w:id="139" w:name="_Toc5876"/>
      <w:r>
        <w:rPr>
          <w:rFonts w:hint="eastAsia" w:ascii="仿宋" w:hAnsi="仿宋" w:eastAsia="仿宋" w:cs="仿宋"/>
          <w:b/>
          <w:bCs/>
          <w:color w:val="000000"/>
          <w:kern w:val="2"/>
          <w:sz w:val="24"/>
          <w:szCs w:val="24"/>
          <w:lang w:val="en-US"/>
        </w:rPr>
        <w:t>附件 5-2 供应商单位简介</w:t>
      </w:r>
      <w:bookmarkEnd w:id="137"/>
      <w:bookmarkEnd w:id="138"/>
      <w:bookmarkEnd w:id="139"/>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（包括但不限于业务范围、所有权状况、组织机构及职能、人员构成、单位的场地环境和软硬件设施等）</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adjustRightInd w:val="0"/>
        <w:snapToGrid w:val="0"/>
        <w:spacing w:line="440" w:lineRule="exact"/>
        <w:ind w:left="0"/>
      </w:pPr>
      <w:bookmarkStart w:id="140" w:name="_Toc13037"/>
      <w:bookmarkStart w:id="141" w:name="_Toc17263"/>
      <w:bookmarkStart w:id="142" w:name="_Toc30877"/>
      <w:r>
        <w:rPr>
          <w:rFonts w:hint="eastAsia"/>
        </w:rPr>
        <w:t xml:space="preserve">附件 </w:t>
      </w:r>
      <w:r>
        <w:rPr>
          <w:rFonts w:hint="eastAsia"/>
          <w:lang w:val="en-US"/>
        </w:rPr>
        <w:t>5</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）情况介绍【如有】</w:t>
      </w:r>
      <w:bookmarkEnd w:id="140"/>
      <w:bookmarkEnd w:id="141"/>
      <w:bookmarkEnd w:id="142"/>
    </w:p>
    <w:p>
      <w:pPr>
        <w:pStyle w:val="12"/>
        <w:adjustRightInd w:val="0"/>
        <w:snapToGrid w:val="0"/>
        <w:spacing w:line="440" w:lineRule="exact"/>
        <w:rPr>
          <w:rFonts w:ascii="仿宋" w:hAnsi="仿宋" w:eastAsia="仿宋" w:cs="仿宋"/>
          <w:b/>
        </w:rPr>
      </w:pPr>
    </w:p>
    <w:p>
      <w:pPr>
        <w:pStyle w:val="12"/>
        <w:spacing w:before="5"/>
        <w:rPr>
          <w:rFonts w:ascii="仿宋" w:hAnsi="仿宋" w:eastAsia="仿宋" w:cs="仿宋"/>
          <w:b/>
        </w:rPr>
      </w:pPr>
    </w:p>
    <w:p>
      <w:pPr>
        <w:pStyle w:val="12"/>
        <w:ind w:left="532" w:right="453"/>
        <w:jc w:val="center"/>
        <w:rPr>
          <w:rFonts w:ascii="仿宋" w:hAnsi="仿宋" w:eastAsia="仿宋" w:cs="仿宋"/>
        </w:rPr>
      </w:pPr>
      <w:r>
        <w:rPr>
          <w:rFonts w:hint="eastAsia" w:ascii="仿宋" w:hAnsi="仿宋" w:eastAsia="仿宋" w:cs="仿宋"/>
        </w:rPr>
        <w:t>业绩统计一览表和合同履行情况</w:t>
      </w:r>
    </w:p>
    <w:p>
      <w:pPr>
        <w:pStyle w:val="12"/>
        <w:spacing w:before="7"/>
        <w:rPr>
          <w:rFonts w:ascii="仿宋" w:hAnsi="仿宋" w:eastAsia="仿宋" w:cs="仿宋"/>
          <w:sz w:val="21"/>
          <w:szCs w:val="21"/>
        </w:rPr>
      </w:pPr>
    </w:p>
    <w:tbl>
      <w:tblPr>
        <w:tblStyle w:val="19"/>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完成</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tcBorders>
          </w:tcPr>
          <w:p>
            <w:pPr>
              <w:pStyle w:val="25"/>
              <w:rPr>
                <w:rFonts w:ascii="仿宋" w:hAnsi="仿宋" w:eastAsia="仿宋" w:cs="仿宋"/>
                <w:sz w:val="21"/>
                <w:szCs w:val="21"/>
              </w:rPr>
            </w:pPr>
          </w:p>
        </w:tc>
      </w:tr>
    </w:tbl>
    <w:p>
      <w:pPr>
        <w:spacing w:before="3"/>
        <w:ind w:left="360"/>
        <w:rPr>
          <w:rFonts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val="en-US"/>
        </w:rPr>
        <w:t>具体要求详见本磋商文件第五章。</w:t>
      </w:r>
    </w:p>
    <w:p>
      <w:pPr>
        <w:spacing w:before="3"/>
        <w:ind w:left="360"/>
        <w:rPr>
          <w:rFonts w:ascii="仿宋" w:hAnsi="仿宋" w:eastAsia="仿宋" w:cs="仿宋"/>
          <w:sz w:val="21"/>
          <w:szCs w:val="21"/>
        </w:rPr>
      </w:pPr>
    </w:p>
    <w:p>
      <w:pPr>
        <w:pStyle w:val="12"/>
        <w:rPr>
          <w:rFonts w:ascii="仿宋" w:hAnsi="仿宋" w:eastAsia="仿宋" w:cs="仿宋"/>
          <w:sz w:val="21"/>
          <w:szCs w:val="21"/>
        </w:rPr>
      </w:pPr>
    </w:p>
    <w:p>
      <w:pPr>
        <w:pStyle w:val="12"/>
        <w:spacing w:before="8"/>
        <w:rPr>
          <w:rFonts w:ascii="仿宋" w:hAnsi="仿宋" w:eastAsia="仿宋" w:cs="仿宋"/>
        </w:rPr>
      </w:pPr>
    </w:p>
    <w:p>
      <w:pPr>
        <w:pStyle w:val="12"/>
        <w:tabs>
          <w:tab w:val="left" w:pos="3360"/>
          <w:tab w:val="left" w:pos="5041"/>
        </w:tabs>
        <w:ind w:left="360"/>
        <w:rPr>
          <w:rFonts w:ascii="仿宋" w:hAnsi="仿宋" w:eastAsia="仿宋" w:cs="仿宋"/>
        </w:rPr>
      </w:pPr>
      <w:r>
        <w:rPr>
          <w:rFonts w:hint="eastAsia" w:ascii="仿宋" w:hAnsi="仿宋" w:eastAsia="仿宋" w:cs="仿宋"/>
          <w:spacing w:val="-2"/>
          <w:lang w:val="en-US"/>
        </w:rPr>
        <w:t>供应商</w:t>
      </w:r>
      <w:r>
        <w:rPr>
          <w:rFonts w:hint="eastAsia" w:ascii="仿宋" w:hAnsi="仿宋" w:eastAsia="仿宋" w:cs="仿宋"/>
        </w:rPr>
        <w:t>名称：</w:t>
      </w:r>
      <w:r>
        <w:rPr>
          <w:rFonts w:hint="eastAsia" w:ascii="仿宋" w:hAnsi="仿宋" w:eastAsia="仿宋" w:cs="仿宋"/>
          <w:u w:val="single"/>
        </w:rPr>
        <w:tab/>
      </w:r>
      <w:r>
        <w:rPr>
          <w:rFonts w:hint="eastAsia" w:ascii="仿宋" w:hAnsi="仿宋" w:eastAsia="仿宋" w:cs="仿宋"/>
        </w:rPr>
        <w:t>（盖公章）</w:t>
      </w:r>
      <w:r>
        <w:rPr>
          <w:rFonts w:hint="eastAsia" w:ascii="仿宋" w:hAnsi="仿宋" w:eastAsia="仿宋" w:cs="仿宋"/>
        </w:rPr>
        <w:tab/>
      </w:r>
    </w:p>
    <w:p>
      <w:pPr>
        <w:pStyle w:val="12"/>
        <w:tabs>
          <w:tab w:val="left" w:pos="3240"/>
        </w:tabs>
        <w:spacing w:before="160" w:line="242" w:lineRule="auto"/>
        <w:ind w:left="360" w:right="-314"/>
        <w:rPr>
          <w:rFonts w:ascii="仿宋" w:hAnsi="仿宋" w:eastAsia="仿宋" w:cs="仿宋"/>
        </w:rPr>
      </w:pPr>
      <w:r>
        <w:rPr>
          <w:rFonts w:hint="eastAsia" w:ascii="仿宋" w:hAnsi="仿宋" w:eastAsia="仿宋" w:cs="仿宋"/>
        </w:rPr>
        <w:t xml:space="preserve">法人代表或其授权人：（签字或签章） </w:t>
      </w:r>
    </w:p>
    <w:p>
      <w:pPr>
        <w:pStyle w:val="12"/>
        <w:tabs>
          <w:tab w:val="left" w:pos="3240"/>
          <w:tab w:val="left" w:pos="3535"/>
        </w:tabs>
        <w:spacing w:before="160" w:line="242" w:lineRule="auto"/>
        <w:ind w:left="360" w:right="4863"/>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ab/>
      </w:r>
      <w:r>
        <w:rPr>
          <w:rFonts w:hint="eastAsia" w:ascii="仿宋" w:hAnsi="仿宋" w:eastAsia="仿宋" w:cs="仿宋"/>
          <w:u w:val="single"/>
        </w:rPr>
        <w:tab/>
      </w:r>
    </w:p>
    <w:p>
      <w:pPr>
        <w:pStyle w:val="23"/>
        <w:rPr>
          <w:rFonts w:ascii="仿宋" w:hAnsi="仿宋" w:eastAsia="仿宋" w:cs="仿宋"/>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spacing w:before="0" w:line="240" w:lineRule="atLeast"/>
        <w:jc w:val="both"/>
        <w:rPr>
          <w:rFonts w:ascii="仿宋" w:hAnsi="仿宋" w:eastAsia="仿宋" w:cs="仿宋"/>
          <w:sz w:val="24"/>
        </w:rPr>
      </w:pPr>
      <w:bookmarkStart w:id="143" w:name="_Toc13900"/>
      <w:bookmarkStart w:id="144" w:name="_Toc20795"/>
      <w:bookmarkStart w:id="145" w:name="_Toc29754"/>
      <w:bookmarkStart w:id="146" w:name="_Toc507399533"/>
      <w:bookmarkStart w:id="147" w:name="_Toc216582817"/>
      <w:r>
        <w:rPr>
          <w:rFonts w:hint="eastAsia" w:ascii="仿宋" w:hAnsi="仿宋" w:eastAsia="仿宋" w:cs="仿宋"/>
          <w:sz w:val="24"/>
          <w:lang w:val="en-US"/>
        </w:rPr>
        <w:t>附件6</w:t>
      </w:r>
      <w:r>
        <w:rPr>
          <w:rFonts w:hint="eastAsia" w:ascii="仿宋" w:hAnsi="仿宋" w:eastAsia="仿宋" w:cs="仿宋"/>
          <w:sz w:val="24"/>
        </w:rPr>
        <w:t xml:space="preserve">   技术规格偏离表</w:t>
      </w:r>
      <w:bookmarkEnd w:id="143"/>
      <w:bookmarkEnd w:id="144"/>
      <w:bookmarkEnd w:id="145"/>
      <w:bookmarkEnd w:id="146"/>
      <w:bookmarkEnd w:id="147"/>
    </w:p>
    <w:p>
      <w:pPr>
        <w:pStyle w:val="13"/>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技术规格偏离表</w:t>
      </w:r>
    </w:p>
    <w:p>
      <w:pPr>
        <w:pStyle w:val="13"/>
        <w:spacing w:line="240" w:lineRule="atLeast"/>
        <w:rPr>
          <w:rFonts w:ascii="仿宋" w:hAnsi="仿宋" w:eastAsia="仿宋" w:cs="仿宋"/>
          <w:sz w:val="24"/>
        </w:rPr>
      </w:pPr>
    </w:p>
    <w:p>
      <w:pPr>
        <w:pStyle w:val="13"/>
        <w:spacing w:line="240" w:lineRule="atLeast"/>
        <w:rPr>
          <w:rFonts w:ascii="仿宋" w:hAnsi="仿宋" w:eastAsia="仿宋" w:cs="仿宋"/>
          <w:sz w:val="21"/>
          <w:szCs w:val="21"/>
        </w:rPr>
      </w:pPr>
      <w:r>
        <w:rPr>
          <w:rFonts w:hint="eastAsia" w:ascii="仿宋" w:hAnsi="仿宋" w:eastAsia="仿宋" w:cs="仿宋"/>
          <w:sz w:val="21"/>
          <w:szCs w:val="21"/>
        </w:rPr>
        <w:t>项目名称:                       招标编号:                 包号:</w:t>
      </w:r>
    </w:p>
    <w:tbl>
      <w:tblPr>
        <w:tblStyle w:val="19"/>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478"/>
        <w:gridCol w:w="1881"/>
        <w:gridCol w:w="2213"/>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70"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1478"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服务</w:t>
            </w:r>
            <w:r>
              <w:rPr>
                <w:rFonts w:hint="eastAsia" w:ascii="仿宋" w:hAnsi="仿宋" w:eastAsia="仿宋" w:cs="仿宋"/>
                <w:sz w:val="21"/>
                <w:szCs w:val="21"/>
              </w:rPr>
              <w:t>名称</w:t>
            </w:r>
          </w:p>
        </w:tc>
        <w:tc>
          <w:tcPr>
            <w:tcW w:w="1881"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文件条款号及技术条款</w:t>
            </w:r>
          </w:p>
        </w:tc>
        <w:tc>
          <w:tcPr>
            <w:tcW w:w="2213"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文件技术条款</w:t>
            </w:r>
          </w:p>
        </w:tc>
        <w:tc>
          <w:tcPr>
            <w:tcW w:w="2116"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0" w:type="dxa"/>
          </w:tcPr>
          <w:p>
            <w:pPr>
              <w:pStyle w:val="13"/>
              <w:spacing w:line="240" w:lineRule="atLeast"/>
              <w:ind w:left="1105" w:leftChars="257" w:hanging="540"/>
              <w:rPr>
                <w:rFonts w:ascii="仿宋" w:hAnsi="仿宋" w:eastAsia="仿宋" w:cs="仿宋"/>
                <w:sz w:val="21"/>
                <w:szCs w:val="21"/>
              </w:rPr>
            </w:pPr>
          </w:p>
        </w:tc>
        <w:tc>
          <w:tcPr>
            <w:tcW w:w="1478" w:type="dxa"/>
          </w:tcPr>
          <w:p>
            <w:pPr>
              <w:pStyle w:val="13"/>
              <w:spacing w:line="240" w:lineRule="atLeast"/>
              <w:ind w:left="1105" w:leftChars="257" w:hanging="540"/>
              <w:rPr>
                <w:rFonts w:ascii="仿宋" w:hAnsi="仿宋" w:eastAsia="仿宋" w:cs="仿宋"/>
                <w:sz w:val="21"/>
                <w:szCs w:val="21"/>
              </w:rPr>
            </w:pPr>
          </w:p>
        </w:tc>
        <w:tc>
          <w:tcPr>
            <w:tcW w:w="1881" w:type="dxa"/>
          </w:tcPr>
          <w:p>
            <w:pPr>
              <w:pStyle w:val="13"/>
              <w:spacing w:line="240" w:lineRule="atLeast"/>
              <w:ind w:left="1105" w:leftChars="257" w:hanging="540"/>
              <w:rPr>
                <w:rFonts w:ascii="仿宋" w:hAnsi="仿宋" w:eastAsia="仿宋" w:cs="仿宋"/>
                <w:sz w:val="21"/>
                <w:szCs w:val="21"/>
              </w:rPr>
            </w:pPr>
          </w:p>
        </w:tc>
        <w:tc>
          <w:tcPr>
            <w:tcW w:w="2213" w:type="dxa"/>
          </w:tcPr>
          <w:p>
            <w:pPr>
              <w:pStyle w:val="13"/>
              <w:spacing w:line="240" w:lineRule="atLeast"/>
              <w:ind w:left="1105" w:leftChars="257" w:hanging="540"/>
              <w:rPr>
                <w:rFonts w:ascii="仿宋" w:hAnsi="仿宋" w:eastAsia="仿宋" w:cs="仿宋"/>
                <w:sz w:val="21"/>
                <w:szCs w:val="21"/>
              </w:rPr>
            </w:pPr>
          </w:p>
        </w:tc>
        <w:tc>
          <w:tcPr>
            <w:tcW w:w="2116" w:type="dxa"/>
          </w:tcPr>
          <w:p>
            <w:pPr>
              <w:pStyle w:val="13"/>
              <w:spacing w:line="240" w:lineRule="atLeast"/>
              <w:ind w:left="1105" w:leftChars="257" w:hanging="540"/>
              <w:rPr>
                <w:rFonts w:ascii="仿宋" w:hAnsi="仿宋" w:eastAsia="仿宋" w:cs="仿宋"/>
                <w:sz w:val="21"/>
                <w:szCs w:val="21"/>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文件要求，签约时未经采购人同意不得改变。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内容进一步细化上述表格，并可增添其它表格或说明以便进一步明确投标内容。</w:t>
      </w:r>
    </w:p>
    <w:p>
      <w:pPr>
        <w:pStyle w:val="13"/>
        <w:spacing w:line="240" w:lineRule="atLeast"/>
        <w:ind w:left="1105" w:leftChars="257" w:hanging="540"/>
        <w:rPr>
          <w:rFonts w:ascii="仿宋" w:hAnsi="仿宋" w:eastAsia="仿宋" w:cs="仿宋"/>
          <w:sz w:val="24"/>
        </w:rPr>
      </w:pPr>
    </w:p>
    <w:p>
      <w:pPr>
        <w:pStyle w:val="13"/>
        <w:spacing w:line="240" w:lineRule="atLeast"/>
        <w:ind w:left="1105" w:leftChars="257" w:hanging="540"/>
        <w:rPr>
          <w:rFonts w:ascii="仿宋" w:hAnsi="仿宋" w:eastAsia="仿宋" w:cs="仿宋"/>
          <w:sz w:val="24"/>
        </w:rPr>
      </w:pPr>
    </w:p>
    <w:p>
      <w:pPr>
        <w:pStyle w:val="13"/>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3"/>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 xml:space="preserve">法人代表或其授权人：（签字或签章） </w:t>
      </w:r>
    </w:p>
    <w:p>
      <w:pPr>
        <w:pStyle w:val="13"/>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p>
    <w:p>
      <w:pPr>
        <w:rPr>
          <w:rFonts w:ascii="仿宋" w:hAnsi="仿宋" w:eastAsia="仿宋" w:cs="仿宋"/>
          <w:sz w:val="24"/>
          <w:lang w:val="en-US"/>
        </w:rPr>
      </w:pPr>
    </w:p>
    <w:p>
      <w:pPr>
        <w:pStyle w:val="23"/>
        <w:spacing w:line="360" w:lineRule="auto"/>
        <w:rPr>
          <w:rFonts w:ascii="仿宋" w:hAnsi="仿宋" w:eastAsia="仿宋" w:cs="仿宋"/>
          <w:sz w:val="24"/>
        </w:rPr>
        <w:sectPr>
          <w:pgSz w:w="11906" w:h="16838"/>
          <w:pgMar w:top="1440" w:right="1800" w:bottom="1440" w:left="1800" w:header="851" w:footer="992" w:gutter="0"/>
          <w:pgNumType w:fmt="decimal"/>
          <w:cols w:space="425" w:num="1"/>
          <w:docGrid w:type="lines" w:linePitch="312" w:charSpace="0"/>
        </w:sectPr>
      </w:pPr>
    </w:p>
    <w:p>
      <w:pPr>
        <w:pStyle w:val="4"/>
        <w:spacing w:before="0" w:line="240" w:lineRule="atLeast"/>
        <w:jc w:val="both"/>
        <w:rPr>
          <w:rFonts w:ascii="仿宋" w:hAnsi="仿宋" w:eastAsia="仿宋" w:cs="仿宋"/>
          <w:sz w:val="24"/>
          <w:szCs w:val="24"/>
        </w:rPr>
      </w:pPr>
      <w:bookmarkStart w:id="148" w:name="_Toc718"/>
      <w:bookmarkStart w:id="149" w:name="_Toc23907"/>
      <w:bookmarkStart w:id="150" w:name="_Toc216582818"/>
      <w:bookmarkStart w:id="151" w:name="_Toc507399534"/>
      <w:bookmarkStart w:id="152" w:name="_Toc15469"/>
      <w:r>
        <w:rPr>
          <w:rFonts w:hint="eastAsia" w:ascii="仿宋" w:hAnsi="仿宋" w:eastAsia="仿宋" w:cs="仿宋"/>
          <w:sz w:val="24"/>
          <w:szCs w:val="24"/>
          <w:lang w:val="en-US"/>
        </w:rPr>
        <w:t>附件7</w:t>
      </w:r>
      <w:r>
        <w:rPr>
          <w:rFonts w:hint="eastAsia" w:ascii="仿宋" w:hAnsi="仿宋" w:eastAsia="仿宋" w:cs="仿宋"/>
          <w:sz w:val="24"/>
          <w:szCs w:val="24"/>
        </w:rPr>
        <w:t xml:space="preserve">   商务条款偏离表</w:t>
      </w:r>
      <w:bookmarkEnd w:id="148"/>
      <w:bookmarkEnd w:id="149"/>
      <w:bookmarkEnd w:id="150"/>
      <w:bookmarkEnd w:id="151"/>
      <w:bookmarkEnd w:id="152"/>
    </w:p>
    <w:p>
      <w:pPr>
        <w:pStyle w:val="13"/>
        <w:spacing w:line="240" w:lineRule="atLeast"/>
        <w:ind w:left="1105" w:leftChars="257" w:hanging="540"/>
        <w:jc w:val="center"/>
        <w:rPr>
          <w:rFonts w:ascii="仿宋" w:hAnsi="仿宋" w:eastAsia="仿宋" w:cs="仿宋"/>
          <w:b/>
          <w:bCs/>
          <w:sz w:val="24"/>
          <w:szCs w:val="24"/>
        </w:rPr>
      </w:pPr>
      <w:r>
        <w:rPr>
          <w:rFonts w:hint="eastAsia" w:ascii="仿宋" w:hAnsi="仿宋" w:eastAsia="仿宋" w:cs="仿宋"/>
          <w:b/>
          <w:bCs/>
          <w:sz w:val="24"/>
          <w:szCs w:val="24"/>
        </w:rPr>
        <w:t>商务条款偏离表</w:t>
      </w:r>
    </w:p>
    <w:p>
      <w:pPr>
        <w:pStyle w:val="13"/>
        <w:spacing w:line="240" w:lineRule="atLeast"/>
        <w:ind w:left="1105" w:leftChars="257" w:hanging="540"/>
        <w:rPr>
          <w:rFonts w:ascii="仿宋" w:hAnsi="仿宋" w:eastAsia="仿宋" w:cs="仿宋"/>
          <w:sz w:val="21"/>
          <w:szCs w:val="21"/>
        </w:rPr>
      </w:pPr>
    </w:p>
    <w:p>
      <w:pPr>
        <w:pStyle w:val="13"/>
        <w:spacing w:line="240" w:lineRule="atLeast"/>
        <w:rPr>
          <w:rFonts w:ascii="仿宋" w:hAnsi="仿宋" w:eastAsia="仿宋" w:cs="仿宋"/>
          <w:sz w:val="21"/>
          <w:szCs w:val="21"/>
        </w:rPr>
      </w:pPr>
      <w:r>
        <w:rPr>
          <w:rFonts w:hint="eastAsia" w:ascii="仿宋" w:hAnsi="仿宋" w:eastAsia="仿宋" w:cs="仿宋"/>
          <w:sz w:val="21"/>
          <w:szCs w:val="21"/>
        </w:rPr>
        <w:t>项目名称:                      招标编号:             包号:</w:t>
      </w:r>
    </w:p>
    <w:tbl>
      <w:tblPr>
        <w:tblStyle w:val="19"/>
        <w:tblW w:w="7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875"/>
        <w:gridCol w:w="287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1"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2875"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文件的商务条款</w:t>
            </w:r>
          </w:p>
        </w:tc>
        <w:tc>
          <w:tcPr>
            <w:tcW w:w="2875"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文件的商务条款</w:t>
            </w:r>
          </w:p>
        </w:tc>
        <w:tc>
          <w:tcPr>
            <w:tcW w:w="1026"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jc w:val="center"/>
              <w:rPr>
                <w:rFonts w:ascii="仿宋" w:hAnsi="仿宋" w:eastAsia="仿宋" w:cs="仿宋"/>
                <w:sz w:val="21"/>
                <w:szCs w:val="21"/>
              </w:rPr>
            </w:pPr>
          </w:p>
        </w:tc>
        <w:tc>
          <w:tcPr>
            <w:tcW w:w="2875" w:type="dxa"/>
          </w:tcPr>
          <w:p>
            <w:pPr>
              <w:pStyle w:val="13"/>
              <w:spacing w:line="240" w:lineRule="atLeast"/>
              <w:ind w:left="1105" w:leftChars="257" w:hanging="540"/>
              <w:jc w:val="center"/>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81"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2875" w:type="dxa"/>
          </w:tcPr>
          <w:p>
            <w:pPr>
              <w:pStyle w:val="13"/>
              <w:spacing w:line="240" w:lineRule="atLeast"/>
              <w:ind w:left="1105" w:leftChars="257" w:hanging="540"/>
              <w:rPr>
                <w:rFonts w:ascii="仿宋" w:hAnsi="仿宋" w:eastAsia="仿宋" w:cs="仿宋"/>
                <w:sz w:val="21"/>
                <w:szCs w:val="21"/>
              </w:rPr>
            </w:pPr>
          </w:p>
        </w:tc>
        <w:tc>
          <w:tcPr>
            <w:tcW w:w="1026" w:type="dxa"/>
          </w:tcPr>
          <w:p>
            <w:pPr>
              <w:pStyle w:val="13"/>
              <w:spacing w:line="240" w:lineRule="atLeast"/>
              <w:ind w:left="1105" w:leftChars="257" w:hanging="540"/>
              <w:rPr>
                <w:rFonts w:ascii="仿宋" w:hAnsi="仿宋" w:eastAsia="仿宋" w:cs="仿宋"/>
                <w:sz w:val="21"/>
                <w:szCs w:val="21"/>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rPr>
        <w:t>采购人</w:t>
      </w:r>
      <w:r>
        <w:rPr>
          <w:rFonts w:hint="eastAsia" w:ascii="仿宋" w:hAnsi="仿宋" w:eastAsia="仿宋" w:cs="仿宋"/>
          <w:sz w:val="21"/>
          <w:szCs w:val="21"/>
        </w:rPr>
        <w:t>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内容进一步细化上述表格，并可增添其它表格或说明以便进一步明确响应内容。</w:t>
      </w:r>
    </w:p>
    <w:p>
      <w:pPr>
        <w:pStyle w:val="23"/>
        <w:adjustRightInd w:val="0"/>
        <w:snapToGrid w:val="0"/>
        <w:spacing w:before="0" w:after="0" w:line="440" w:lineRule="exact"/>
        <w:jc w:val="both"/>
        <w:rPr>
          <w:rFonts w:ascii="仿宋" w:hAnsi="仿宋" w:eastAsia="仿宋" w:cs="仿宋"/>
          <w:bCs w:val="0"/>
          <w:color w:val="000000"/>
          <w:spacing w:val="0"/>
          <w:kern w:val="2"/>
        </w:rPr>
      </w:pPr>
    </w:p>
    <w:p>
      <w:pPr>
        <w:pStyle w:val="23"/>
        <w:adjustRightInd w:val="0"/>
        <w:snapToGrid w:val="0"/>
        <w:spacing w:before="0" w:after="0" w:line="440" w:lineRule="exact"/>
        <w:jc w:val="both"/>
        <w:rPr>
          <w:rFonts w:ascii="仿宋" w:hAnsi="仿宋" w:eastAsia="仿宋" w:cs="仿宋"/>
          <w:bCs w:val="0"/>
          <w:color w:val="000000"/>
          <w:spacing w:val="0"/>
          <w:kern w:val="2"/>
        </w:rPr>
      </w:pPr>
    </w:p>
    <w:p>
      <w:pPr>
        <w:pStyle w:val="13"/>
        <w:tabs>
          <w:tab w:val="left" w:pos="5580"/>
        </w:tabs>
        <w:spacing w:line="440" w:lineRule="exact"/>
        <w:ind w:left="1104" w:leftChars="257" w:hanging="539"/>
        <w:rPr>
          <w:rFonts w:ascii="仿宋" w:hAnsi="仿宋" w:eastAsia="仿宋" w:cs="仿宋"/>
          <w:sz w:val="21"/>
          <w:szCs w:val="21"/>
          <w:u w:val="single"/>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r>
        <w:rPr>
          <w:rFonts w:hint="eastAsia" w:ascii="仿宋" w:hAnsi="仿宋" w:eastAsia="仿宋" w:cs="仿宋"/>
          <w:sz w:val="21"/>
          <w:szCs w:val="21"/>
          <w:u w:val="single"/>
        </w:rPr>
        <w:tab/>
      </w:r>
      <w:r>
        <w:rPr>
          <w:rFonts w:hint="eastAsia" w:ascii="仿宋" w:hAnsi="仿宋" w:eastAsia="仿宋" w:cs="仿宋"/>
          <w:sz w:val="21"/>
          <w:szCs w:val="21"/>
        </w:rPr>
        <w:t>（盖公章）</w:t>
      </w:r>
      <w:r>
        <w:rPr>
          <w:rFonts w:hint="eastAsia" w:ascii="仿宋" w:hAnsi="仿宋" w:eastAsia="仿宋" w:cs="仿宋"/>
          <w:sz w:val="21"/>
          <w:szCs w:val="21"/>
        </w:rPr>
        <w:tab/>
      </w:r>
    </w:p>
    <w:p>
      <w:pPr>
        <w:pStyle w:val="13"/>
        <w:tabs>
          <w:tab w:val="left" w:pos="5580"/>
        </w:tabs>
        <w:spacing w:line="440" w:lineRule="exact"/>
        <w:ind w:left="1104" w:leftChars="257" w:hanging="539"/>
        <w:rPr>
          <w:rFonts w:ascii="仿宋" w:hAnsi="仿宋" w:eastAsia="仿宋" w:cs="仿宋"/>
          <w:sz w:val="21"/>
          <w:szCs w:val="21"/>
        </w:rPr>
      </w:pPr>
      <w:r>
        <w:rPr>
          <w:rFonts w:hint="eastAsia" w:ascii="仿宋" w:hAnsi="仿宋" w:eastAsia="仿宋" w:cs="仿宋"/>
          <w:sz w:val="21"/>
          <w:szCs w:val="21"/>
        </w:rPr>
        <w:t xml:space="preserve">法人代表或其授权人：（签字或签章） </w:t>
      </w:r>
    </w:p>
    <w:p>
      <w:pPr>
        <w:pStyle w:val="13"/>
        <w:tabs>
          <w:tab w:val="left" w:pos="5580"/>
        </w:tabs>
        <w:spacing w:line="440" w:lineRule="exact"/>
        <w:ind w:left="1104" w:leftChars="257" w:hanging="539"/>
        <w:rPr>
          <w:rFonts w:ascii="仿宋" w:hAnsi="仿宋" w:eastAsia="仿宋" w:cs="仿宋"/>
          <w:sz w:val="21"/>
          <w:szCs w:val="21"/>
          <w:u w:val="single"/>
          <w:lang w:val="en-US"/>
        </w:rPr>
      </w:pPr>
      <w:r>
        <w:rPr>
          <w:rFonts w:hint="eastAsia" w:ascii="仿宋" w:hAnsi="仿宋" w:eastAsia="仿宋" w:cs="仿宋"/>
          <w:sz w:val="21"/>
          <w:szCs w:val="21"/>
        </w:rPr>
        <w:t>日 期：</w:t>
      </w:r>
    </w:p>
    <w:p>
      <w:pPr>
        <w:pStyle w:val="23"/>
        <w:spacing w:line="360" w:lineRule="auto"/>
        <w:rPr>
          <w:rFonts w:ascii="仿宋" w:hAnsi="仿宋" w:eastAsia="仿宋" w:cs="仿宋"/>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autoSpaceDE/>
        <w:autoSpaceDN/>
        <w:adjustRightInd w:val="0"/>
        <w:snapToGrid w:val="0"/>
        <w:spacing w:before="0" w:after="0" w:line="360" w:lineRule="auto"/>
        <w:rPr>
          <w:rFonts w:ascii="仿宋" w:hAnsi="仿宋" w:eastAsia="仿宋" w:cs="仿宋"/>
          <w:b w:val="0"/>
          <w:sz w:val="24"/>
        </w:rPr>
      </w:pPr>
      <w:bookmarkStart w:id="153" w:name="_Toc14711"/>
      <w:bookmarkStart w:id="154" w:name="_Toc24352"/>
      <w:bookmarkStart w:id="155" w:name="_Toc11645"/>
      <w:bookmarkStart w:id="156" w:name="_Toc11631"/>
      <w:bookmarkStart w:id="157" w:name="_Toc30387"/>
      <w:bookmarkStart w:id="158" w:name="_Toc13571"/>
      <w:r>
        <w:rPr>
          <w:rFonts w:hint="eastAsia" w:ascii="仿宋" w:hAnsi="仿宋" w:eastAsia="仿宋" w:cs="仿宋"/>
          <w:sz w:val="24"/>
          <w:lang w:val="en-US"/>
        </w:rPr>
        <w:t>附件8-1</w:t>
      </w:r>
      <w:bookmarkStart w:id="159" w:name="_Toc71631935"/>
      <w:r>
        <w:rPr>
          <w:rFonts w:hint="eastAsia" w:ascii="仿宋" w:hAnsi="仿宋" w:eastAsia="仿宋" w:cs="仿宋"/>
          <w:sz w:val="24"/>
        </w:rPr>
        <w:t xml:space="preserve"> 中小企业声明函</w:t>
      </w:r>
      <w:bookmarkEnd w:id="159"/>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3"/>
      <w:bookmarkEnd w:id="154"/>
      <w:bookmarkEnd w:id="155"/>
    </w:p>
    <w:p>
      <w:pPr>
        <w:autoSpaceDE/>
        <w:autoSpaceDN/>
        <w:adjustRightInd w:val="0"/>
        <w:snapToGrid w:val="0"/>
        <w:spacing w:line="360" w:lineRule="auto"/>
        <w:ind w:hanging="540"/>
        <w:jc w:val="center"/>
        <w:rPr>
          <w:rFonts w:ascii="仿宋" w:hAnsi="仿宋" w:eastAsia="仿宋" w:cs="仿宋"/>
          <w:b/>
          <w:sz w:val="24"/>
          <w:szCs w:val="20"/>
        </w:rPr>
      </w:pPr>
    </w:p>
    <w:p>
      <w:pPr>
        <w:pStyle w:val="13"/>
        <w:tabs>
          <w:tab w:val="left" w:pos="5580"/>
        </w:tabs>
        <w:autoSpaceDE/>
        <w:autoSpaceDN/>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360" w:lineRule="auto"/>
        <w:ind w:left="46" w:hanging="45" w:hangingChars="19"/>
        <w:rPr>
          <w:rFonts w:ascii="仿宋" w:hAnsi="仿宋" w:eastAsia="仿宋" w:cs="仿宋"/>
          <w:sz w:val="24"/>
        </w:rPr>
      </w:pPr>
      <w:r>
        <w:rPr>
          <w:rFonts w:hint="eastAsia" w:ascii="仿宋" w:hAnsi="仿宋" w:eastAsia="仿宋" w:cs="仿宋"/>
          <w:sz w:val="24"/>
        </w:rPr>
        <w:t>……</w:t>
      </w:r>
    </w:p>
    <w:p>
      <w:pPr>
        <w:pStyle w:val="13"/>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3"/>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企业名称（盖章）：</w:t>
      </w:r>
    </w:p>
    <w:p>
      <w:pPr>
        <w:pStyle w:val="13"/>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日期：</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2、请在本表中填写前附表中写明的中小企业行业类别。</w:t>
      </w:r>
    </w:p>
    <w:p>
      <w:pPr>
        <w:pStyle w:val="23"/>
        <w:adjustRightInd w:val="0"/>
        <w:snapToGrid w:val="0"/>
        <w:spacing w:before="0" w:after="0" w:line="360" w:lineRule="auto"/>
        <w:rPr>
          <w:rFonts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ascii="仿宋" w:hAnsi="仿宋" w:eastAsia="仿宋" w:cs="仿宋"/>
          <w:sz w:val="24"/>
        </w:rPr>
      </w:pPr>
      <w:r>
        <w:rPr>
          <w:rFonts w:hint="eastAsia" w:ascii="仿宋" w:hAnsi="仿宋" w:eastAsia="仿宋" w:cs="仿宋"/>
          <w:sz w:val="24"/>
        </w:rPr>
        <w:br w:type="page"/>
      </w:r>
    </w:p>
    <w:p>
      <w:pPr>
        <w:pStyle w:val="4"/>
        <w:autoSpaceDE/>
        <w:autoSpaceDN/>
        <w:adjustRightInd w:val="0"/>
        <w:snapToGrid w:val="0"/>
        <w:spacing w:before="0" w:after="0" w:line="360" w:lineRule="auto"/>
        <w:rPr>
          <w:rFonts w:ascii="仿宋" w:hAnsi="仿宋" w:eastAsia="仿宋" w:cs="仿宋"/>
          <w:sz w:val="24"/>
          <w:szCs w:val="24"/>
        </w:rPr>
      </w:pPr>
      <w:bookmarkStart w:id="160" w:name="_Toc71631936"/>
      <w:bookmarkStart w:id="161" w:name="_Toc5109"/>
      <w:bookmarkStart w:id="162" w:name="_Toc29542"/>
      <w:bookmarkStart w:id="163" w:name="_Toc12607"/>
      <w:r>
        <w:rPr>
          <w:rFonts w:hint="eastAsia" w:ascii="仿宋" w:hAnsi="仿宋" w:eastAsia="仿宋" w:cs="仿宋"/>
          <w:sz w:val="24"/>
          <w:szCs w:val="24"/>
          <w:lang w:val="en-US"/>
        </w:rPr>
        <w:t>附件8</w:t>
      </w:r>
      <w:r>
        <w:rPr>
          <w:rFonts w:hint="eastAsia" w:ascii="仿宋" w:hAnsi="仿宋" w:eastAsia="仿宋" w:cs="仿宋"/>
          <w:sz w:val="24"/>
          <w:szCs w:val="24"/>
        </w:rPr>
        <w:t>-2  监狱企业声明函</w:t>
      </w:r>
      <w:bookmarkEnd w:id="160"/>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61"/>
      <w:bookmarkEnd w:id="162"/>
      <w:bookmarkEnd w:id="163"/>
    </w:p>
    <w:p>
      <w:pPr>
        <w:autoSpaceDE/>
        <w:autoSpaceDN/>
        <w:adjustRightInd w:val="0"/>
        <w:snapToGrid w:val="0"/>
        <w:spacing w:line="360" w:lineRule="auto"/>
        <w:jc w:val="both"/>
        <w:rPr>
          <w:rFonts w:ascii="仿宋" w:hAnsi="仿宋" w:eastAsia="仿宋" w:cs="仿宋"/>
          <w:b/>
          <w:sz w:val="24"/>
          <w:szCs w:val="24"/>
        </w:rPr>
      </w:pPr>
    </w:p>
    <w:p>
      <w:pPr>
        <w:widowControl/>
        <w:autoSpaceDE/>
        <w:autoSpaceDN/>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本单位郑重声明，本单位在参加</w:t>
      </w:r>
      <w:r>
        <w:rPr>
          <w:rFonts w:hint="eastAsia" w:ascii="仿宋" w:hAnsi="仿宋" w:eastAsia="仿宋" w:cs="仿宋"/>
          <w:sz w:val="24"/>
          <w:szCs w:val="24"/>
          <w:u w:val="single"/>
        </w:rPr>
        <w:t>（采购人名称）</w:t>
      </w:r>
      <w:r>
        <w:rPr>
          <w:rFonts w:hint="eastAsia" w:ascii="仿宋" w:hAnsi="仿宋" w:eastAsia="仿宋" w:cs="仿宋"/>
          <w:sz w:val="24"/>
          <w:szCs w:val="24"/>
        </w:rPr>
        <w:t>的</w:t>
      </w:r>
      <w:r>
        <w:rPr>
          <w:rFonts w:hint="eastAsia" w:ascii="仿宋" w:hAnsi="仿宋" w:eastAsia="仿宋" w:cs="仿宋"/>
          <w:sz w:val="24"/>
          <w:szCs w:val="24"/>
          <w:u w:val="single"/>
        </w:rPr>
        <w:t>（招标项目名称）</w:t>
      </w:r>
      <w:r>
        <w:rPr>
          <w:rFonts w:hint="eastAsia" w:ascii="仿宋" w:hAnsi="仿宋" w:eastAsia="仿宋" w:cs="仿宋"/>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属于监狱企业并作为联合体一方，其提供协议合同金额占到共同投标协议合同总金额的比例为。后附省级以上监狱管理局、戒毒管理局（含新疆生产建设兵团）出具的属于监狱企业的证明文件。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属于监狱企业并作为分包方，其提供协议合同金额占到分包意向协议合同总金额的比例为。后附省级以上监狱管理局、戒毒管理局（含新疆生产建设兵团）出具的属于监狱企业的证明文件。</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本单位对上述声明的真实性负责。如有虚假，将依法承担相应责任。</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w:t>
      </w:r>
    </w:p>
    <w:p>
      <w:pPr>
        <w:widowControl/>
        <w:autoSpaceDE/>
        <w:autoSpaceDN/>
        <w:adjustRightInd w:val="0"/>
        <w:snapToGrid w:val="0"/>
        <w:spacing w:line="360" w:lineRule="auto"/>
        <w:rPr>
          <w:rFonts w:ascii="仿宋" w:hAnsi="仿宋" w:eastAsia="仿宋" w:cs="仿宋"/>
          <w:sz w:val="24"/>
          <w:szCs w:val="24"/>
        </w:rPr>
      </w:pPr>
    </w:p>
    <w:p>
      <w:pPr>
        <w:widowControl/>
        <w:autoSpaceDE/>
        <w:autoSpaceDN/>
        <w:adjustRightInd w:val="0"/>
        <w:snapToGrid w:val="0"/>
        <w:spacing w:line="360" w:lineRule="auto"/>
        <w:rPr>
          <w:rFonts w:ascii="仿宋" w:hAnsi="仿宋" w:eastAsia="仿宋" w:cs="仿宋"/>
          <w:sz w:val="24"/>
          <w:szCs w:val="24"/>
        </w:rPr>
      </w:pPr>
    </w:p>
    <w:p>
      <w:pPr>
        <w:autoSpaceDE/>
        <w:autoSpaceDN/>
        <w:adjustRightInd w:val="0"/>
        <w:snapToGrid w:val="0"/>
        <w:spacing w:line="360" w:lineRule="auto"/>
        <w:ind w:hanging="540"/>
        <w:jc w:val="center"/>
        <w:rPr>
          <w:rFonts w:ascii="仿宋" w:hAnsi="仿宋" w:eastAsia="仿宋" w:cs="仿宋"/>
          <w:b/>
          <w:sz w:val="24"/>
          <w:szCs w:val="24"/>
        </w:rPr>
      </w:pPr>
      <w:r>
        <w:rPr>
          <w:rFonts w:hint="eastAsia" w:ascii="仿宋" w:hAnsi="仿宋" w:eastAsia="仿宋" w:cs="仿宋"/>
          <w:b/>
          <w:sz w:val="24"/>
          <w:szCs w:val="24"/>
        </w:rPr>
        <w:t>　</w:t>
      </w:r>
    </w:p>
    <w:p>
      <w:pPr>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单位名称（盖章）：</w:t>
      </w:r>
    </w:p>
    <w:p>
      <w:pPr>
        <w:widowControl/>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日  期：</w:t>
      </w:r>
    </w:p>
    <w:p>
      <w:pPr>
        <w:rPr>
          <w:rFonts w:ascii="仿宋" w:hAnsi="仿宋" w:eastAsia="仿宋" w:cs="仿宋"/>
          <w:sz w:val="24"/>
          <w:lang w:val="en-US"/>
        </w:rPr>
      </w:pPr>
      <w:r>
        <w:rPr>
          <w:rFonts w:hint="eastAsia" w:ascii="仿宋" w:hAnsi="仿宋" w:eastAsia="仿宋" w:cs="仿宋"/>
          <w:sz w:val="24"/>
          <w:lang w:val="en-US"/>
        </w:rPr>
        <w:br w:type="page"/>
      </w:r>
    </w:p>
    <w:p>
      <w:pPr>
        <w:pStyle w:val="4"/>
        <w:autoSpaceDE/>
        <w:autoSpaceDN/>
        <w:spacing w:before="0" w:after="0" w:line="360" w:lineRule="auto"/>
        <w:rPr>
          <w:rFonts w:ascii="仿宋" w:hAnsi="仿宋" w:eastAsia="仿宋" w:cs="仿宋"/>
          <w:sz w:val="24"/>
        </w:rPr>
      </w:pPr>
      <w:bookmarkStart w:id="164" w:name="_Toc71631937"/>
      <w:bookmarkStart w:id="165" w:name="_Toc5905"/>
      <w:bookmarkStart w:id="166" w:name="_Toc28543"/>
      <w:bookmarkStart w:id="167" w:name="_Toc11278"/>
      <w:bookmarkStart w:id="168" w:name="OLE_LINK14"/>
      <w:bookmarkStart w:id="169" w:name="OLE_LINK13"/>
      <w:r>
        <w:rPr>
          <w:rFonts w:hint="eastAsia" w:ascii="仿宋" w:hAnsi="仿宋" w:eastAsia="仿宋" w:cs="仿宋"/>
          <w:sz w:val="24"/>
          <w:lang w:val="en-US"/>
        </w:rPr>
        <w:t>附件8</w:t>
      </w:r>
      <w:r>
        <w:rPr>
          <w:rFonts w:hint="eastAsia" w:ascii="仿宋" w:hAnsi="仿宋" w:eastAsia="仿宋" w:cs="仿宋"/>
          <w:sz w:val="24"/>
        </w:rPr>
        <w:t>-3  残疾人福利性单位声明函</w:t>
      </w:r>
      <w:bookmarkEnd w:id="164"/>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65"/>
      <w:bookmarkEnd w:id="166"/>
      <w:bookmarkEnd w:id="167"/>
    </w:p>
    <w:bookmarkEnd w:id="168"/>
    <w:bookmarkEnd w:id="169"/>
    <w:p>
      <w:pPr>
        <w:autoSpaceDE/>
        <w:autoSpaceDN/>
        <w:spacing w:line="360" w:lineRule="auto"/>
        <w:ind w:hanging="540"/>
        <w:jc w:val="center"/>
        <w:rPr>
          <w:rFonts w:ascii="仿宋" w:hAnsi="仿宋" w:eastAsia="仿宋" w:cs="仿宋"/>
          <w:sz w:val="24"/>
          <w:szCs w:val="20"/>
        </w:rPr>
      </w:pPr>
    </w:p>
    <w:p>
      <w:pPr>
        <w:autoSpaceDE/>
        <w:autoSpaceDN/>
        <w:spacing w:line="360" w:lineRule="auto"/>
        <w:ind w:firstLine="567"/>
        <w:rPr>
          <w:rFonts w:ascii="仿宋" w:hAnsi="仿宋" w:eastAsia="仿宋" w:cs="仿宋"/>
          <w:sz w:val="24"/>
          <w:szCs w:val="2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autoSpaceDE/>
        <w:autoSpaceDN/>
        <w:spacing w:line="360" w:lineRule="auto"/>
        <w:ind w:firstLine="480" w:firstLineChars="200"/>
        <w:rPr>
          <w:rFonts w:ascii="仿宋" w:hAnsi="仿宋" w:eastAsia="仿宋" w:cs="仿宋"/>
          <w:sz w:val="24"/>
        </w:rPr>
      </w:pPr>
    </w:p>
    <w:p>
      <w:pPr>
        <w:autoSpaceDE/>
        <w:autoSpaceDN/>
        <w:spacing w:line="360" w:lineRule="auto"/>
        <w:ind w:firstLine="624" w:firstLineChars="200"/>
        <w:rPr>
          <w:rFonts w:ascii="仿宋" w:hAnsi="仿宋" w:eastAsia="仿宋" w:cs="仿宋"/>
          <w:spacing w:val="6"/>
          <w:sz w:val="30"/>
          <w:szCs w:val="3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单位名称（盖章）：</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日  期：</w:t>
      </w:r>
    </w:p>
    <w:p>
      <w:pPr>
        <w:spacing w:line="360" w:lineRule="auto"/>
        <w:ind w:left="1105" w:leftChars="257" w:hanging="540"/>
        <w:jc w:val="center"/>
        <w:rPr>
          <w:rFonts w:ascii="仿宋" w:hAnsi="仿宋" w:eastAsia="仿宋" w:cs="仿宋"/>
          <w:b/>
          <w:sz w:val="24"/>
          <w:szCs w:val="20"/>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3"/>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70" w:name="_Toc8668"/>
      <w:bookmarkStart w:id="171" w:name="_Toc23741"/>
      <w:r>
        <w:rPr>
          <w:rFonts w:hint="eastAsia" w:ascii="仿宋" w:hAnsi="仿宋" w:eastAsia="仿宋" w:cs="仿宋"/>
          <w:b/>
          <w:color w:val="000000"/>
          <w:spacing w:val="0"/>
          <w:kern w:val="2"/>
          <w:sz w:val="24"/>
          <w:szCs w:val="24"/>
        </w:rPr>
        <w:t>附件 9 技术</w:t>
      </w:r>
      <w:bookmarkEnd w:id="156"/>
      <w:bookmarkEnd w:id="157"/>
      <w:bookmarkEnd w:id="158"/>
      <w:r>
        <w:rPr>
          <w:rFonts w:hint="eastAsia" w:ascii="仿宋" w:hAnsi="仿宋" w:eastAsia="仿宋" w:cs="仿宋"/>
          <w:b/>
          <w:color w:val="000000"/>
          <w:spacing w:val="0"/>
          <w:kern w:val="2"/>
          <w:sz w:val="24"/>
          <w:szCs w:val="24"/>
        </w:rPr>
        <w:t>文件</w:t>
      </w:r>
      <w:bookmarkEnd w:id="170"/>
      <w:bookmarkEnd w:id="171"/>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供应商应根据竞争性磋商文件中第四章、第五章的规定自行编写，详细叙述拟提供产品/服务情况。</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72" w:name="_Toc17217"/>
      <w:bookmarkStart w:id="173" w:name="_Toc25677"/>
      <w:r>
        <w:rPr>
          <w:rFonts w:hint="eastAsia" w:ascii="仿宋" w:hAnsi="仿宋" w:eastAsia="仿宋" w:cs="仿宋"/>
          <w:b/>
          <w:color w:val="000000"/>
          <w:spacing w:val="0"/>
          <w:kern w:val="2"/>
          <w:sz w:val="24"/>
          <w:szCs w:val="24"/>
        </w:rPr>
        <w:t>附件10 供应商认为有必要提供或磋商文件中要求的其它技术、商务文件</w:t>
      </w:r>
      <w:bookmarkEnd w:id="172"/>
      <w:bookmarkEnd w:id="173"/>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4"/>
        <w:spacing w:before="0" w:line="240" w:lineRule="atLeast"/>
        <w:ind w:left="1105" w:leftChars="257" w:hanging="540"/>
        <w:jc w:val="both"/>
        <w:rPr>
          <w:rFonts w:ascii="仿宋" w:hAnsi="仿宋" w:eastAsia="仿宋" w:cs="仿宋"/>
          <w:b w:val="0"/>
          <w:sz w:val="24"/>
        </w:rPr>
      </w:pPr>
      <w:bookmarkStart w:id="174" w:name="_Toc520356224"/>
      <w:bookmarkStart w:id="175" w:name="_Ref467988543"/>
      <w:bookmarkStart w:id="176" w:name="_Toc216582819"/>
      <w:bookmarkStart w:id="177" w:name="_Toc480942355"/>
      <w:bookmarkStart w:id="178" w:name="_Toc507399535"/>
      <w:bookmarkStart w:id="179" w:name="_Toc21068"/>
      <w:bookmarkStart w:id="180" w:name="_Toc26587"/>
      <w:bookmarkStart w:id="181" w:name="_Toc9592"/>
      <w:r>
        <w:rPr>
          <w:rFonts w:hint="eastAsia" w:ascii="仿宋" w:hAnsi="仿宋" w:eastAsia="仿宋" w:cs="仿宋"/>
          <w:sz w:val="24"/>
          <w:lang w:val="en-US"/>
        </w:rPr>
        <w:t>附件11</w:t>
      </w:r>
      <w:bookmarkEnd w:id="174"/>
      <w:bookmarkEnd w:id="175"/>
      <w:bookmarkEnd w:id="176"/>
      <w:bookmarkEnd w:id="177"/>
      <w:bookmarkStart w:id="182" w:name="_Hlt520274065"/>
      <w:bookmarkEnd w:id="182"/>
      <w:bookmarkStart w:id="183" w:name="_Hlt520274393"/>
      <w:bookmarkEnd w:id="183"/>
      <w:bookmarkStart w:id="184" w:name="_Hlt520274911"/>
      <w:bookmarkEnd w:id="184"/>
      <w:bookmarkStart w:id="185" w:name="_Hlt520271212"/>
      <w:bookmarkEnd w:id="185"/>
      <w:bookmarkStart w:id="186" w:name="_Hlt520350918"/>
      <w:bookmarkEnd w:id="186"/>
      <w:bookmarkStart w:id="187" w:name="_Hlt520274407"/>
      <w:bookmarkEnd w:id="187"/>
      <w:bookmarkStart w:id="188" w:name="_Hlt520343000"/>
      <w:bookmarkEnd w:id="188"/>
      <w:bookmarkStart w:id="189" w:name="_Hlt520350957"/>
      <w:bookmarkEnd w:id="189"/>
      <w:bookmarkStart w:id="190" w:name="_Hlt520273973"/>
      <w:bookmarkEnd w:id="190"/>
      <w:bookmarkStart w:id="191" w:name="_Hlt520273711"/>
      <w:bookmarkEnd w:id="191"/>
      <w:bookmarkStart w:id="192" w:name="_Hlt520343392"/>
      <w:bookmarkEnd w:id="192"/>
      <w:bookmarkStart w:id="193" w:name="_Toc216513801"/>
      <w:bookmarkStart w:id="194" w:name="_Toc216582821"/>
      <w:r>
        <w:rPr>
          <w:rFonts w:hint="eastAsia" w:ascii="仿宋" w:hAnsi="仿宋" w:eastAsia="仿宋" w:cs="仿宋"/>
          <w:sz w:val="24"/>
        </w:rPr>
        <w:t>中标服务费承诺书</w:t>
      </w:r>
      <w:bookmarkEnd w:id="178"/>
      <w:bookmarkEnd w:id="179"/>
      <w:bookmarkEnd w:id="180"/>
      <w:bookmarkEnd w:id="181"/>
    </w:p>
    <w:p>
      <w:pPr>
        <w:spacing w:line="240" w:lineRule="atLeast"/>
        <w:ind w:left="1105" w:leftChars="257" w:hanging="540"/>
        <w:rPr>
          <w:rFonts w:ascii="仿宋" w:hAnsi="仿宋" w:eastAsia="仿宋" w:cs="仿宋"/>
          <w:b/>
          <w:sz w:val="24"/>
        </w:rPr>
      </w:pPr>
    </w:p>
    <w:p>
      <w:pPr>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lang w:val="en-US"/>
        </w:rPr>
        <w:t>代理</w:t>
      </w:r>
      <w:r>
        <w:rPr>
          <w:rFonts w:hint="eastAsia" w:ascii="仿宋" w:hAnsi="仿宋" w:eastAsia="仿宋" w:cs="仿宋"/>
          <w:b/>
          <w:bCs/>
          <w:sz w:val="24"/>
        </w:rPr>
        <w:t>服务费承诺书</w:t>
      </w:r>
    </w:p>
    <w:p>
      <w:pPr>
        <w:spacing w:line="440" w:lineRule="exact"/>
        <w:ind w:left="1080" w:hanging="1080"/>
        <w:rPr>
          <w:rFonts w:ascii="仿宋" w:hAnsi="仿宋" w:eastAsia="仿宋" w:cs="仿宋"/>
          <w:sz w:val="24"/>
        </w:rPr>
      </w:pPr>
    </w:p>
    <w:p>
      <w:pPr>
        <w:spacing w:line="440" w:lineRule="exact"/>
        <w:ind w:left="1080" w:hanging="1080"/>
        <w:rPr>
          <w:rFonts w:ascii="仿宋" w:hAnsi="仿宋" w:eastAsia="仿宋" w:cs="仿宋"/>
          <w:sz w:val="24"/>
          <w:u w:val="single"/>
          <w:lang w:val="en-US"/>
        </w:rPr>
      </w:pPr>
      <w:r>
        <w:rPr>
          <w:rFonts w:hint="eastAsia" w:ascii="仿宋" w:hAnsi="仿宋" w:eastAsia="仿宋" w:cs="仿宋"/>
          <w:sz w:val="24"/>
        </w:rPr>
        <w:t>致：</w:t>
      </w:r>
      <w:r>
        <w:rPr>
          <w:rFonts w:hint="eastAsia" w:ascii="仿宋" w:hAnsi="仿宋" w:eastAsia="仿宋" w:cs="仿宋"/>
          <w:sz w:val="24"/>
          <w:lang w:val="en-US"/>
        </w:rPr>
        <w:t>新疆世纪星工程咨询有限公司</w:t>
      </w:r>
    </w:p>
    <w:p>
      <w:pPr>
        <w:spacing w:line="440" w:lineRule="exact"/>
        <w:ind w:left="1105" w:leftChars="257" w:hanging="540"/>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w:t>
      </w:r>
      <w:r>
        <w:rPr>
          <w:rFonts w:hint="eastAsia" w:ascii="仿宋" w:hAnsi="仿宋" w:eastAsia="仿宋" w:cs="仿宋"/>
          <w:sz w:val="24"/>
          <w:u w:val="single"/>
          <w:lang w:val="en-US"/>
        </w:rPr>
        <w:t>项目名称、项目编号</w:t>
      </w:r>
      <w:r>
        <w:rPr>
          <w:rFonts w:hint="eastAsia" w:ascii="仿宋" w:hAnsi="仿宋" w:eastAsia="仿宋" w:cs="仿宋"/>
          <w:sz w:val="24"/>
          <w:u w:val="single"/>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rPr>
        <w:t>磋商</w:t>
      </w:r>
      <w:r>
        <w:rPr>
          <w:rFonts w:hint="eastAsia" w:ascii="仿宋" w:hAnsi="仿宋" w:eastAsia="仿宋" w:cs="仿宋"/>
          <w:sz w:val="24"/>
        </w:rPr>
        <w:t>中若获得</w:t>
      </w:r>
      <w:r>
        <w:rPr>
          <w:rFonts w:hint="eastAsia" w:ascii="仿宋" w:hAnsi="仿宋" w:eastAsia="仿宋" w:cs="仿宋"/>
          <w:sz w:val="24"/>
          <w:lang w:val="en-US"/>
        </w:rPr>
        <w:t>成交</w:t>
      </w:r>
      <w:r>
        <w:rPr>
          <w:rFonts w:hint="eastAsia" w:ascii="仿宋" w:hAnsi="仿宋" w:eastAsia="仿宋" w:cs="仿宋"/>
          <w:sz w:val="24"/>
        </w:rPr>
        <w:t>资格，我们保证在领取</w:t>
      </w:r>
      <w:r>
        <w:rPr>
          <w:rFonts w:hint="eastAsia" w:ascii="仿宋" w:hAnsi="仿宋" w:eastAsia="仿宋" w:cs="仿宋"/>
          <w:sz w:val="24"/>
          <w:lang w:val="en-US"/>
        </w:rPr>
        <w:t>成交</w:t>
      </w:r>
      <w:r>
        <w:rPr>
          <w:rFonts w:hint="eastAsia" w:ascii="仿宋" w:hAnsi="仿宋" w:eastAsia="仿宋" w:cs="仿宋"/>
          <w:sz w:val="24"/>
        </w:rPr>
        <w:t>通知书的同时按</w:t>
      </w:r>
      <w:r>
        <w:rPr>
          <w:rFonts w:hint="eastAsia" w:ascii="仿宋" w:hAnsi="仿宋" w:eastAsia="仿宋" w:cs="仿宋"/>
          <w:sz w:val="24"/>
          <w:lang w:val="en-US"/>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rPr>
        <w:t>代理</w:t>
      </w:r>
      <w:r>
        <w:rPr>
          <w:rFonts w:hint="eastAsia" w:ascii="仿宋" w:hAnsi="仿宋" w:eastAsia="仿宋" w:cs="仿宋"/>
          <w:sz w:val="24"/>
        </w:rPr>
        <w:t>服务费用。</w:t>
      </w:r>
    </w:p>
    <w:p>
      <w:pPr>
        <w:spacing w:line="440" w:lineRule="exact"/>
        <w:ind w:left="1105" w:leftChars="257" w:hanging="540"/>
        <w:rPr>
          <w:rFonts w:ascii="仿宋" w:hAnsi="仿宋" w:eastAsia="仿宋" w:cs="仿宋"/>
          <w:sz w:val="24"/>
        </w:rPr>
      </w:pPr>
      <w:r>
        <w:rPr>
          <w:rFonts w:hint="eastAsia" w:ascii="仿宋" w:hAnsi="仿宋" w:eastAsia="仿宋" w:cs="仿宋"/>
          <w:sz w:val="24"/>
        </w:rPr>
        <w:t>特此承诺！</w:t>
      </w: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080" w:hanging="1080"/>
        <w:rPr>
          <w:rFonts w:ascii="仿宋" w:hAnsi="仿宋" w:eastAsia="仿宋" w:cs="仿宋"/>
          <w:sz w:val="24"/>
        </w:rPr>
      </w:pPr>
    </w:p>
    <w:p>
      <w:pPr>
        <w:spacing w:line="440" w:lineRule="exact"/>
        <w:ind w:left="1441"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z w:val="24"/>
          <w:lang w:val="en-US"/>
        </w:rPr>
        <w:t>盖章</w:t>
      </w:r>
      <w:r>
        <w:rPr>
          <w:rFonts w:hint="eastAsia" w:ascii="仿宋" w:hAnsi="仿宋" w:eastAsia="仿宋" w:cs="仿宋"/>
          <w:sz w:val="24"/>
        </w:rPr>
        <w:t>）</w:t>
      </w:r>
    </w:p>
    <w:p>
      <w:pPr>
        <w:spacing w:line="440" w:lineRule="exact"/>
        <w:ind w:left="1645"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bookmarkEnd w:id="193"/>
      <w:bookmarkEnd w:id="194"/>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0"/>
        <w:spacing w:before="1"/>
      </w:pPr>
      <w:bookmarkStart w:id="195" w:name="_Toc6467"/>
      <w:bookmarkStart w:id="196" w:name="_Toc3420"/>
      <w:bookmarkStart w:id="197" w:name="_Toc25047"/>
      <w:r>
        <w:rPr>
          <w:rFonts w:hint="eastAsia"/>
        </w:rPr>
        <w:t>附件</w:t>
      </w:r>
      <w:r>
        <w:rPr>
          <w:rFonts w:hint="eastAsia"/>
          <w:lang w:val="en-US"/>
        </w:rPr>
        <w:t>12</w:t>
      </w:r>
      <w:r>
        <w:rPr>
          <w:rFonts w:hint="eastAsia"/>
        </w:rPr>
        <w:t>（统一格式）保证金信息表</w:t>
      </w:r>
      <w:bookmarkEnd w:id="195"/>
      <w:bookmarkEnd w:id="196"/>
      <w:bookmarkEnd w:id="197"/>
    </w:p>
    <w:p>
      <w:pPr>
        <w:pStyle w:val="15"/>
        <w:spacing w:line="440" w:lineRule="exact"/>
        <w:jc w:val="center"/>
        <w:rPr>
          <w:rFonts w:ascii="仿宋" w:hAnsi="仿宋" w:eastAsia="仿宋" w:cs="仿宋"/>
          <w:b/>
          <w:sz w:val="32"/>
          <w:szCs w:val="32"/>
        </w:rPr>
      </w:pPr>
    </w:p>
    <w:p>
      <w:pPr>
        <w:pStyle w:val="15"/>
        <w:spacing w:line="440" w:lineRule="exact"/>
        <w:jc w:val="center"/>
        <w:outlineLvl w:val="0"/>
        <w:rPr>
          <w:rFonts w:ascii="仿宋" w:hAnsi="仿宋" w:eastAsia="仿宋" w:cs="仿宋"/>
          <w:b/>
          <w:sz w:val="32"/>
          <w:szCs w:val="32"/>
        </w:rPr>
      </w:pPr>
      <w:bookmarkStart w:id="198" w:name="_Toc15046"/>
      <w:bookmarkStart w:id="199" w:name="_Toc12257"/>
      <w:bookmarkStart w:id="200" w:name="_Toc25967"/>
      <w:r>
        <w:rPr>
          <w:rFonts w:hint="eastAsia" w:ascii="仿宋" w:hAnsi="仿宋" w:eastAsia="仿宋" w:cs="仿宋"/>
          <w:b/>
          <w:sz w:val="24"/>
          <w:szCs w:val="24"/>
        </w:rPr>
        <w:t>退还保证金申请函</w:t>
      </w:r>
      <w:bookmarkEnd w:id="198"/>
      <w:bookmarkEnd w:id="199"/>
      <w:bookmarkEnd w:id="200"/>
    </w:p>
    <w:p>
      <w:pPr>
        <w:spacing w:line="360" w:lineRule="auto"/>
        <w:rPr>
          <w:rFonts w:ascii="仿宋" w:hAnsi="仿宋" w:eastAsia="仿宋" w:cs="仿宋"/>
          <w:color w:val="000000"/>
          <w:sz w:val="21"/>
          <w:szCs w:val="21"/>
          <w:u w:val="single"/>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rPr>
        <w:t>新疆世纪星工程咨询有限公司</w:t>
      </w:r>
    </w:p>
    <w:p>
      <w:pPr>
        <w:spacing w:line="360" w:lineRule="auto"/>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rPr>
        <w:t>供应商</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sz w:val="21"/>
          <w:szCs w:val="21"/>
          <w:u w:val="single"/>
          <w:lang w:val="en-US"/>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rPr>
        <w:t>采购</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spacing w:line="360" w:lineRule="auto"/>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w:t>
      </w:r>
    </w:p>
    <w:p>
      <w:pPr>
        <w:spacing w:line="360" w:lineRule="auto"/>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开户银行：</w:t>
      </w:r>
    </w:p>
    <w:p>
      <w:pPr>
        <w:spacing w:line="360" w:lineRule="auto"/>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开户银行行号：</w:t>
      </w:r>
    </w:p>
    <w:p>
      <w:pPr>
        <w:spacing w:line="360" w:lineRule="auto"/>
        <w:ind w:firstLine="420" w:firstLineChars="200"/>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银行帐号：</w:t>
      </w:r>
    </w:p>
    <w:p>
      <w:pPr>
        <w:adjustRightInd w:val="0"/>
        <w:snapToGrid w:val="0"/>
        <w:spacing w:line="360" w:lineRule="auto"/>
        <w:rPr>
          <w:rFonts w:ascii="仿宋" w:hAnsi="仿宋" w:eastAsia="仿宋" w:cs="仿宋"/>
          <w:color w:val="000000"/>
          <w:sz w:val="21"/>
          <w:szCs w:val="21"/>
        </w:rPr>
      </w:pPr>
    </w:p>
    <w:p>
      <w:pPr>
        <w:adjustRightInd w:val="0"/>
        <w:snapToGrid w:val="0"/>
        <w:spacing w:line="360" w:lineRule="auto"/>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法定代表人（或法定代表人授权代表）签字：</w:t>
      </w:r>
    </w:p>
    <w:p>
      <w:pPr>
        <w:adjustRightInd w:val="0"/>
        <w:snapToGrid w:val="0"/>
        <w:spacing w:line="360" w:lineRule="auto"/>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名称（加盖公章）：</w:t>
      </w:r>
    </w:p>
    <w:p>
      <w:pPr>
        <w:adjustRightInd w:val="0"/>
        <w:snapToGrid w:val="0"/>
        <w:spacing w:line="360" w:lineRule="auto"/>
        <w:rPr>
          <w:rFonts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5"/>
        <w:spacing w:line="440" w:lineRule="exact"/>
        <w:jc w:val="both"/>
        <w:rPr>
          <w:rFonts w:ascii="仿宋" w:hAnsi="仿宋" w:eastAsia="仿宋" w:cs="仿宋"/>
          <w:bCs/>
          <w:sz w:val="21"/>
          <w:szCs w:val="21"/>
        </w:rPr>
      </w:pPr>
    </w:p>
    <w:p>
      <w:pPr>
        <w:pStyle w:val="15"/>
        <w:spacing w:line="440" w:lineRule="exact"/>
        <w:jc w:val="both"/>
        <w:rPr>
          <w:rFonts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rPr>
        <w:t>供应商</w:t>
      </w:r>
      <w:r>
        <w:rPr>
          <w:rFonts w:hint="eastAsia" w:ascii="仿宋" w:hAnsi="仿宋" w:eastAsia="仿宋" w:cs="仿宋"/>
          <w:b/>
          <w:sz w:val="21"/>
          <w:szCs w:val="21"/>
        </w:rPr>
        <w:t>认真填写此函信息，并后附转帐或汇款的银行凭证复印件。</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12"/>
        <w:tabs>
          <w:tab w:val="left" w:pos="1560"/>
          <w:tab w:val="left" w:pos="2040"/>
        </w:tabs>
        <w:adjustRightInd w:val="0"/>
        <w:snapToGrid w:val="0"/>
        <w:spacing w:line="360" w:lineRule="auto"/>
        <w:rPr>
          <w:rFonts w:ascii="仿宋" w:hAnsi="仿宋" w:eastAsia="仿宋" w:cs="仿宋"/>
          <w:sz w:val="21"/>
          <w:szCs w:val="21"/>
        </w:rPr>
      </w:pPr>
    </w:p>
    <w:p>
      <w:pPr>
        <w:rPr>
          <w:rFonts w:ascii="仿宋" w:hAnsi="仿宋" w:eastAsia="仿宋" w:cs="仿宋"/>
          <w:sz w:val="21"/>
          <w:szCs w:val="21"/>
        </w:rPr>
      </w:pPr>
      <w:r>
        <w:rPr>
          <w:rFonts w:hint="eastAsia" w:ascii="仿宋" w:hAnsi="仿宋" w:eastAsia="仿宋" w:cs="仿宋"/>
          <w:sz w:val="21"/>
          <w:szCs w:val="21"/>
        </w:rPr>
        <w:br w:type="page"/>
      </w:r>
    </w:p>
    <w:p>
      <w:pPr>
        <w:pStyle w:val="10"/>
        <w:tabs>
          <w:tab w:val="left" w:pos="1325"/>
        </w:tabs>
        <w:spacing w:before="90"/>
      </w:pPr>
      <w:bookmarkStart w:id="201" w:name="_Toc8576"/>
      <w:bookmarkStart w:id="202" w:name="_Toc14139"/>
      <w:bookmarkStart w:id="203" w:name="_Toc30646"/>
      <w:r>
        <w:rPr>
          <w:rFonts w:hint="eastAsia"/>
        </w:rPr>
        <w:t>附件</w:t>
      </w:r>
      <w:r>
        <w:rPr>
          <w:rFonts w:hint="eastAsia"/>
          <w:lang w:val="en-US"/>
        </w:rPr>
        <w:t>13</w:t>
      </w:r>
      <w:r>
        <w:rPr>
          <w:rFonts w:hint="eastAsia"/>
        </w:rPr>
        <w:tab/>
      </w:r>
      <w:r>
        <w:rPr>
          <w:rFonts w:hint="eastAsia"/>
          <w:lang w:val="en-US"/>
        </w:rPr>
        <w:t>开票信息</w:t>
      </w:r>
      <w:r>
        <w:rPr>
          <w:rFonts w:hint="eastAsia"/>
        </w:rPr>
        <w:t>（统一格式）</w:t>
      </w:r>
      <w:bookmarkEnd w:id="201"/>
      <w:bookmarkEnd w:id="202"/>
      <w:bookmarkEnd w:id="203"/>
    </w:p>
    <w:p>
      <w:pPr>
        <w:pStyle w:val="15"/>
        <w:spacing w:line="440" w:lineRule="exact"/>
        <w:ind w:firstLine="480" w:firstLineChars="200"/>
        <w:jc w:val="both"/>
        <w:rPr>
          <w:rFonts w:ascii="仿宋" w:hAnsi="仿宋" w:eastAsia="仿宋" w:cs="仿宋"/>
          <w:bCs/>
          <w:sz w:val="24"/>
        </w:rPr>
      </w:pPr>
    </w:p>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新疆世纪星工程咨询有限公司：</w:t>
      </w:r>
    </w:p>
    <w:p>
      <w:pPr>
        <w:pStyle w:val="15"/>
        <w:spacing w:line="440" w:lineRule="exact"/>
        <w:ind w:firstLine="420" w:firstLineChars="200"/>
        <w:jc w:val="both"/>
        <w:rPr>
          <w:rFonts w:ascii="仿宋" w:hAnsi="仿宋" w:eastAsia="仿宋" w:cs="仿宋"/>
          <w:sz w:val="21"/>
          <w:szCs w:val="21"/>
        </w:rPr>
      </w:pPr>
      <w:r>
        <w:rPr>
          <w:rFonts w:hint="eastAsia" w:ascii="仿宋" w:hAnsi="仿宋" w:eastAsia="仿宋" w:cs="仿宋"/>
          <w:sz w:val="21"/>
          <w:szCs w:val="21"/>
        </w:rPr>
        <w:t>本</w:t>
      </w:r>
      <w:r>
        <w:rPr>
          <w:rFonts w:hint="eastAsia" w:ascii="仿宋" w:hAnsi="仿宋" w:eastAsia="仿宋" w:cs="仿宋"/>
          <w:sz w:val="21"/>
          <w:szCs w:val="21"/>
          <w:u w:val="single"/>
        </w:rPr>
        <w:t xml:space="preserve">   （供应商名称）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lang w:val="en-US"/>
        </w:rPr>
        <w:t>（项目名称）（项目编号）</w:t>
      </w:r>
      <w:r>
        <w:rPr>
          <w:rFonts w:hint="eastAsia" w:ascii="仿宋" w:hAnsi="仿宋" w:eastAsia="仿宋" w:cs="仿宋"/>
          <w:sz w:val="21"/>
          <w:szCs w:val="21"/>
        </w:rPr>
        <w:t xml:space="preserve">招标，我司缴纳标书费和代理服务费后开具发票的事宜，我司声明如下： </w:t>
      </w:r>
    </w:p>
    <w:p>
      <w:pPr>
        <w:pStyle w:val="15"/>
        <w:spacing w:line="440" w:lineRule="exact"/>
        <w:ind w:firstLine="420" w:firstLineChars="200"/>
        <w:jc w:val="both"/>
        <w:rPr>
          <w:rFonts w:ascii="仿宋" w:hAnsi="仿宋" w:eastAsia="仿宋" w:cs="仿宋"/>
          <w:sz w:val="21"/>
          <w:szCs w:val="21"/>
        </w:rPr>
      </w:pPr>
    </w:p>
    <w:tbl>
      <w:tblPr>
        <w:tblStyle w:val="2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增值税发票开票种类</w:t>
            </w:r>
          </w:p>
        </w:tc>
        <w:tc>
          <w:tcPr>
            <w:tcW w:w="7111" w:type="dxa"/>
            <w:gridSpan w:val="3"/>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单位名称</w:t>
            </w:r>
          </w:p>
        </w:tc>
        <w:tc>
          <w:tcPr>
            <w:tcW w:w="7111" w:type="dxa"/>
            <w:gridSpan w:val="3"/>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单位地址</w:t>
            </w:r>
          </w:p>
        </w:tc>
        <w:tc>
          <w:tcPr>
            <w:tcW w:w="7111" w:type="dxa"/>
            <w:gridSpan w:val="3"/>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纳税人识别号</w:t>
            </w:r>
          </w:p>
        </w:tc>
        <w:tc>
          <w:tcPr>
            <w:tcW w:w="3402" w:type="dxa"/>
            <w:vAlign w:val="center"/>
          </w:tcPr>
          <w:p>
            <w:pPr>
              <w:pStyle w:val="15"/>
              <w:spacing w:line="440" w:lineRule="exact"/>
              <w:jc w:val="center"/>
              <w:rPr>
                <w:rFonts w:ascii="仿宋" w:hAnsi="仿宋" w:eastAsia="仿宋" w:cs="仿宋"/>
                <w:bCs/>
                <w:sz w:val="21"/>
                <w:szCs w:val="21"/>
              </w:rPr>
            </w:pPr>
          </w:p>
        </w:tc>
        <w:tc>
          <w:tcPr>
            <w:tcW w:w="1704"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固定电话</w:t>
            </w:r>
          </w:p>
        </w:tc>
        <w:tc>
          <w:tcPr>
            <w:tcW w:w="2005" w:type="dxa"/>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开户银行名称</w:t>
            </w:r>
          </w:p>
        </w:tc>
        <w:tc>
          <w:tcPr>
            <w:tcW w:w="3402" w:type="dxa"/>
            <w:vAlign w:val="center"/>
          </w:tcPr>
          <w:p>
            <w:pPr>
              <w:pStyle w:val="15"/>
              <w:spacing w:line="440" w:lineRule="exact"/>
              <w:jc w:val="center"/>
              <w:rPr>
                <w:rFonts w:ascii="仿宋" w:hAnsi="仿宋" w:eastAsia="仿宋" w:cs="仿宋"/>
                <w:bCs/>
                <w:sz w:val="21"/>
                <w:szCs w:val="21"/>
              </w:rPr>
            </w:pPr>
          </w:p>
        </w:tc>
        <w:tc>
          <w:tcPr>
            <w:tcW w:w="1704"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联系人姓名</w:t>
            </w:r>
          </w:p>
        </w:tc>
        <w:tc>
          <w:tcPr>
            <w:tcW w:w="2005" w:type="dxa"/>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开户银行账号</w:t>
            </w:r>
          </w:p>
        </w:tc>
        <w:tc>
          <w:tcPr>
            <w:tcW w:w="3402" w:type="dxa"/>
            <w:vAlign w:val="center"/>
          </w:tcPr>
          <w:p>
            <w:pPr>
              <w:pStyle w:val="15"/>
              <w:spacing w:line="440" w:lineRule="exact"/>
              <w:jc w:val="center"/>
              <w:rPr>
                <w:rFonts w:ascii="仿宋" w:hAnsi="仿宋" w:eastAsia="仿宋" w:cs="仿宋"/>
                <w:bCs/>
                <w:sz w:val="21"/>
                <w:szCs w:val="21"/>
              </w:rPr>
            </w:pPr>
          </w:p>
        </w:tc>
        <w:tc>
          <w:tcPr>
            <w:tcW w:w="1704"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联系人电话</w:t>
            </w:r>
          </w:p>
        </w:tc>
        <w:tc>
          <w:tcPr>
            <w:tcW w:w="2005" w:type="dxa"/>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电子发票收件</w:t>
            </w:r>
          </w:p>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电子邮箱</w:t>
            </w:r>
          </w:p>
        </w:tc>
        <w:tc>
          <w:tcPr>
            <w:tcW w:w="7111" w:type="dxa"/>
            <w:gridSpan w:val="3"/>
            <w:vAlign w:val="center"/>
          </w:tcPr>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发票邮寄地址：</w:t>
            </w:r>
          </w:p>
        </w:tc>
        <w:tc>
          <w:tcPr>
            <w:tcW w:w="7111" w:type="dxa"/>
            <w:gridSpan w:val="3"/>
            <w:vAlign w:val="center"/>
          </w:tcPr>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地址：</w:t>
            </w:r>
          </w:p>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收件人：                电话：</w:t>
            </w:r>
          </w:p>
        </w:tc>
      </w:tr>
    </w:tbl>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5"/>
        <w:spacing w:line="440" w:lineRule="exact"/>
        <w:jc w:val="both"/>
        <w:rPr>
          <w:rFonts w:ascii="仿宋" w:hAnsi="仿宋" w:eastAsia="仿宋" w:cs="仿宋"/>
          <w:bCs/>
          <w:sz w:val="21"/>
          <w:szCs w:val="21"/>
        </w:rPr>
      </w:pPr>
    </w:p>
    <w:p>
      <w:pPr>
        <w:pStyle w:val="15"/>
        <w:spacing w:line="440" w:lineRule="exact"/>
        <w:ind w:firstLine="420" w:firstLineChars="200"/>
        <w:jc w:val="both"/>
        <w:rPr>
          <w:rFonts w:ascii="仿宋" w:hAnsi="仿宋" w:eastAsia="仿宋" w:cs="仿宋"/>
          <w:bCs/>
          <w:sz w:val="21"/>
          <w:szCs w:val="21"/>
        </w:rPr>
      </w:pPr>
      <w:r>
        <w:rPr>
          <w:rFonts w:hint="eastAsia" w:ascii="仿宋" w:hAnsi="仿宋" w:eastAsia="仿宋" w:cs="仿宋"/>
          <w:bCs/>
          <w:sz w:val="21"/>
          <w:szCs w:val="21"/>
        </w:rPr>
        <w:t>注：供应商需要采购代理机构开具增值税发票的，请在上表中填写相关信息，</w:t>
      </w:r>
      <w:r>
        <w:rPr>
          <w:rFonts w:hint="eastAsia" w:ascii="仿宋" w:hAnsi="仿宋" w:eastAsia="仿宋" w:cs="仿宋"/>
          <w:b/>
          <w:sz w:val="21"/>
          <w:szCs w:val="21"/>
        </w:rPr>
        <w:t>如供应商需要开具增值税专用发票的须附供应商开户许可证、一般纳税人认定文件的清晰复印件加盖公章，以及开票信息（见上表）。</w:t>
      </w:r>
      <w:r>
        <w:rPr>
          <w:rFonts w:hint="eastAsia" w:ascii="仿宋" w:hAnsi="仿宋" w:eastAsia="仿宋" w:cs="仿宋"/>
          <w:bCs/>
          <w:sz w:val="21"/>
          <w:szCs w:val="21"/>
        </w:rPr>
        <w:t>如供应商在开票信息中未注明开具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5"/>
        <w:spacing w:line="440" w:lineRule="exact"/>
        <w:jc w:val="both"/>
        <w:rPr>
          <w:rFonts w:ascii="仿宋" w:hAnsi="仿宋" w:eastAsia="仿宋" w:cs="仿宋"/>
          <w:bCs/>
          <w:sz w:val="21"/>
          <w:szCs w:val="21"/>
        </w:rPr>
      </w:pP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名称（加盖公章）：</w:t>
      </w:r>
    </w:p>
    <w:p>
      <w:pPr>
        <w:pStyle w:val="15"/>
        <w:spacing w:line="440" w:lineRule="exact"/>
        <w:jc w:val="both"/>
        <w:rPr>
          <w:rFonts w:ascii="仿宋" w:hAnsi="仿宋" w:eastAsia="仿宋" w:cs="仿宋"/>
          <w:b/>
          <w:bCs/>
          <w:color w:val="000000"/>
          <w:sz w:val="21"/>
          <w:szCs w:val="21"/>
        </w:rPr>
      </w:pPr>
      <w:r>
        <w:rPr>
          <w:rFonts w:hint="eastAsia" w:ascii="仿宋" w:hAnsi="仿宋" w:eastAsia="仿宋" w:cs="仿宋"/>
          <w:color w:val="000000"/>
          <w:sz w:val="21"/>
          <w:szCs w:val="21"/>
        </w:rPr>
        <w:t>日期：   年   月   日</w:t>
      </w:r>
    </w:p>
    <w:p>
      <w:pPr>
        <w:rPr>
          <w:rFonts w:ascii="仿宋" w:hAnsi="仿宋" w:eastAsia="仿宋" w:cs="仿宋"/>
          <w:sz w:val="21"/>
          <w:szCs w:val="21"/>
          <w:lang w:val="en-US"/>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2"/>
        <w:tabs>
          <w:tab w:val="left" w:pos="1560"/>
          <w:tab w:val="left" w:pos="2040"/>
        </w:tabs>
        <w:adjustRightInd w:val="0"/>
        <w:snapToGrid w:val="0"/>
        <w:spacing w:line="360" w:lineRule="auto"/>
        <w:jc w:val="center"/>
        <w:rPr>
          <w:rFonts w:ascii="仿宋" w:hAnsi="仿宋" w:eastAsia="仿宋" w:cs="仿宋"/>
          <w:b/>
          <w:sz w:val="44"/>
          <w:szCs w:val="44"/>
        </w:rPr>
      </w:pPr>
    </w:p>
    <w:p>
      <w:pPr>
        <w:pStyle w:val="12"/>
        <w:tabs>
          <w:tab w:val="left" w:pos="1560"/>
          <w:tab w:val="left" w:pos="2040"/>
        </w:tabs>
        <w:adjustRightInd w:val="0"/>
        <w:snapToGrid w:val="0"/>
        <w:spacing w:line="360" w:lineRule="auto"/>
        <w:jc w:val="center"/>
        <w:rPr>
          <w:rFonts w:ascii="仿宋" w:hAnsi="仿宋" w:eastAsia="仿宋" w:cs="仿宋"/>
          <w:b/>
          <w:sz w:val="44"/>
          <w:szCs w:val="44"/>
        </w:rPr>
      </w:pPr>
    </w:p>
    <w:p>
      <w:pPr>
        <w:pStyle w:val="12"/>
        <w:tabs>
          <w:tab w:val="left" w:pos="1560"/>
          <w:tab w:val="left" w:pos="2040"/>
        </w:tabs>
        <w:adjustRightInd w:val="0"/>
        <w:snapToGrid w:val="0"/>
        <w:spacing w:line="360" w:lineRule="auto"/>
        <w:jc w:val="center"/>
        <w:rPr>
          <w:rFonts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2"/>
        <w:tabs>
          <w:tab w:val="left" w:pos="1560"/>
          <w:tab w:val="left" w:pos="2040"/>
        </w:tabs>
        <w:adjustRightInd w:val="0"/>
        <w:snapToGrid w:val="0"/>
        <w:spacing w:line="360" w:lineRule="auto"/>
        <w:ind w:firstLine="2640" w:firstLineChars="600"/>
        <w:jc w:val="both"/>
        <w:rPr>
          <w:rFonts w:ascii="仿宋" w:hAnsi="仿宋" w:eastAsia="仿宋" w:cs="仿宋"/>
          <w:sz w:val="44"/>
          <w:szCs w:val="44"/>
          <w:u w:val="single"/>
          <w:lang w:val="en-US"/>
        </w:rPr>
      </w:pPr>
    </w:p>
    <w:p>
      <w:pPr>
        <w:pStyle w:val="12"/>
        <w:tabs>
          <w:tab w:val="left" w:pos="1560"/>
          <w:tab w:val="left" w:pos="2040"/>
        </w:tabs>
        <w:adjustRightInd w:val="0"/>
        <w:snapToGrid w:val="0"/>
        <w:spacing w:line="360" w:lineRule="auto"/>
        <w:jc w:val="both"/>
        <w:rPr>
          <w:rFonts w:ascii="仿宋" w:hAnsi="仿宋" w:eastAsia="仿宋" w:cs="仿宋"/>
          <w:sz w:val="21"/>
          <w:szCs w:val="21"/>
          <w:lang w:val="en-US"/>
        </w:rPr>
      </w:pPr>
      <w:r>
        <w:rPr>
          <w:rFonts w:hint="eastAsia" w:ascii="仿宋" w:hAnsi="仿宋" w:eastAsia="仿宋" w:cs="仿宋"/>
          <w:sz w:val="21"/>
          <w:szCs w:val="21"/>
          <w:lang w:val="en-US"/>
        </w:rPr>
        <w:t>注：1.以下表格供应商不能直接装订在响应文件中。</w:t>
      </w:r>
    </w:p>
    <w:p>
      <w:pPr>
        <w:pStyle w:val="12"/>
        <w:tabs>
          <w:tab w:val="left" w:pos="1560"/>
          <w:tab w:val="left" w:pos="2040"/>
        </w:tabs>
        <w:adjustRightInd w:val="0"/>
        <w:snapToGrid w:val="0"/>
        <w:spacing w:line="360" w:lineRule="auto"/>
        <w:jc w:val="both"/>
        <w:rPr>
          <w:rFonts w:ascii="仿宋" w:hAnsi="仿宋" w:eastAsia="仿宋" w:cs="仿宋"/>
          <w:sz w:val="21"/>
          <w:szCs w:val="21"/>
          <w:lang w:val="en-US"/>
        </w:rPr>
      </w:pPr>
      <w:r>
        <w:rPr>
          <w:rFonts w:hint="eastAsia" w:ascii="仿宋" w:hAnsi="仿宋" w:eastAsia="仿宋" w:cs="仿宋"/>
          <w:sz w:val="21"/>
          <w:szCs w:val="21"/>
          <w:lang w:val="en-US"/>
        </w:rPr>
        <w:t>2.以下表格供应商授权代表自行准备签字盖章后的空白表格带至磋商现场，根据现场磋商情况填报最后报价。</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2"/>
        <w:spacing w:before="5"/>
        <w:outlineLvl w:val="0"/>
        <w:rPr>
          <w:rFonts w:ascii="仿宋" w:hAnsi="仿宋" w:eastAsia="仿宋" w:cs="仿宋"/>
          <w:b/>
          <w:bCs/>
          <w:sz w:val="21"/>
          <w:szCs w:val="21"/>
        </w:rPr>
      </w:pPr>
      <w:bookmarkStart w:id="204" w:name="_Toc27120"/>
      <w:bookmarkStart w:id="205" w:name="_Toc23339"/>
      <w:bookmarkStart w:id="206" w:name="_Toc30958"/>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rPr>
        <w:t>4</w:t>
      </w:r>
      <w:r>
        <w:rPr>
          <w:rFonts w:hint="eastAsia" w:ascii="仿宋" w:hAnsi="仿宋" w:eastAsia="仿宋" w:cs="仿宋"/>
          <w:b/>
          <w:bCs/>
          <w:sz w:val="21"/>
          <w:szCs w:val="21"/>
        </w:rPr>
        <w:t>：</w:t>
      </w:r>
      <w:bookmarkEnd w:id="204"/>
      <w:bookmarkEnd w:id="205"/>
      <w:bookmarkEnd w:id="206"/>
    </w:p>
    <w:p>
      <w:pPr>
        <w:pStyle w:val="23"/>
        <w:adjustRightInd w:val="0"/>
        <w:snapToGrid w:val="0"/>
        <w:spacing w:before="0" w:after="0" w:line="440" w:lineRule="exact"/>
        <w:jc w:val="center"/>
        <w:rPr>
          <w:rFonts w:ascii="仿宋" w:hAnsi="仿宋" w:eastAsia="仿宋" w:cs="仿宋"/>
          <w:b/>
          <w:sz w:val="24"/>
          <w:szCs w:val="24"/>
          <w:u w:val="single"/>
        </w:rPr>
      </w:pPr>
      <w:r>
        <w:rPr>
          <w:rFonts w:hint="eastAsia" w:ascii="仿宋" w:hAnsi="仿宋" w:eastAsia="仿宋" w:cs="仿宋"/>
          <w:b/>
          <w:sz w:val="24"/>
          <w:szCs w:val="24"/>
        </w:rPr>
        <w:t>报价函</w:t>
      </w:r>
      <w:r>
        <w:rPr>
          <w:rFonts w:hint="eastAsia" w:ascii="仿宋" w:hAnsi="仿宋" w:eastAsia="仿宋" w:cs="仿宋"/>
          <w:b/>
          <w:sz w:val="24"/>
          <w:szCs w:val="24"/>
          <w:u w:val="single"/>
        </w:rPr>
        <w:t>（最后报价时提交）</w:t>
      </w:r>
    </w:p>
    <w:p>
      <w:pPr>
        <w:pStyle w:val="23"/>
        <w:adjustRightInd w:val="0"/>
        <w:snapToGrid w:val="0"/>
        <w:spacing w:before="0" w:after="0" w:line="440" w:lineRule="exact"/>
        <w:jc w:val="center"/>
        <w:rPr>
          <w:rFonts w:ascii="仿宋" w:hAnsi="仿宋" w:eastAsia="仿宋" w:cs="仿宋"/>
          <w:b/>
          <w:sz w:val="24"/>
          <w:szCs w:val="24"/>
          <w:u w:val="single"/>
        </w:rPr>
      </w:pPr>
    </w:p>
    <w:p>
      <w:pPr>
        <w:pStyle w:val="23"/>
        <w:adjustRightInd w:val="0"/>
        <w:snapToGrid w:val="0"/>
        <w:spacing w:before="0" w:after="0" w:line="440" w:lineRule="exact"/>
        <w:jc w:val="center"/>
        <w:rPr>
          <w:rFonts w:ascii="仿宋" w:hAnsi="仿宋" w:eastAsia="仿宋" w:cs="仿宋"/>
          <w:b/>
          <w:sz w:val="24"/>
          <w:szCs w:val="24"/>
          <w:u w:val="single"/>
        </w:rPr>
      </w:pPr>
    </w:p>
    <w:p>
      <w:pPr>
        <w:pStyle w:val="12"/>
        <w:adjustRightInd w:val="0"/>
        <w:snapToGrid w:val="0"/>
        <w:spacing w:line="440" w:lineRule="exact"/>
        <w:rPr>
          <w:rFonts w:ascii="仿宋" w:hAnsi="仿宋" w:eastAsia="仿宋" w:cs="仿宋"/>
          <w:lang w:val="en-US"/>
        </w:rPr>
      </w:pPr>
      <w:r>
        <w:rPr>
          <w:rFonts w:hint="eastAsia" w:ascii="仿宋" w:hAnsi="仿宋" w:eastAsia="仿宋" w:cs="仿宋"/>
        </w:rPr>
        <w:t>致：</w:t>
      </w:r>
      <w:r>
        <w:rPr>
          <w:rFonts w:hint="eastAsia" w:ascii="仿宋" w:hAnsi="仿宋" w:eastAsia="仿宋" w:cs="仿宋"/>
          <w:lang w:val="en-US"/>
        </w:rPr>
        <w:t>新疆世纪星工程咨询有限公司</w:t>
      </w:r>
    </w:p>
    <w:p>
      <w:pPr>
        <w:pStyle w:val="12"/>
        <w:adjustRightInd w:val="0"/>
        <w:snapToGrid w:val="0"/>
        <w:spacing w:line="440" w:lineRule="exact"/>
        <w:rPr>
          <w:rFonts w:ascii="仿宋" w:hAnsi="仿宋" w:eastAsia="仿宋" w:cs="仿宋"/>
        </w:rPr>
      </w:pPr>
    </w:p>
    <w:p>
      <w:pPr>
        <w:pStyle w:val="12"/>
        <w:adjustRightInd w:val="0"/>
        <w:snapToGrid w:val="0"/>
        <w:spacing w:line="440" w:lineRule="exact"/>
        <w:rPr>
          <w:rFonts w:ascii="仿宋" w:hAnsi="仿宋" w:eastAsia="仿宋" w:cs="仿宋"/>
        </w:rPr>
      </w:pPr>
    </w:p>
    <w:p>
      <w:pPr>
        <w:pStyle w:val="12"/>
        <w:tabs>
          <w:tab w:val="left" w:pos="4277"/>
        </w:tabs>
        <w:adjustRightInd w:val="0"/>
        <w:snapToGrid w:val="0"/>
        <w:spacing w:line="440" w:lineRule="exact"/>
        <w:ind w:firstLine="552"/>
        <w:jc w:val="both"/>
        <w:rPr>
          <w:rFonts w:ascii="仿宋" w:hAnsi="仿宋" w:eastAsia="仿宋" w:cs="仿宋"/>
        </w:rPr>
      </w:pPr>
      <w:r>
        <w:rPr>
          <w:rFonts w:hint="eastAsia" w:ascii="仿宋" w:hAnsi="仿宋" w:eastAsia="仿宋" w:cs="仿宋"/>
          <w:spacing w:val="14"/>
        </w:rPr>
        <w:t>在审阅</w:t>
      </w:r>
      <w:r>
        <w:rPr>
          <w:rFonts w:hint="eastAsia" w:ascii="仿宋" w:hAnsi="仿宋" w:eastAsia="仿宋" w:cs="仿宋"/>
          <w:spacing w:val="16"/>
        </w:rPr>
        <w:t>了</w:t>
      </w:r>
      <w:r>
        <w:rPr>
          <w:rFonts w:hint="eastAsia" w:ascii="仿宋" w:hAnsi="仿宋" w:eastAsia="仿宋" w:cs="仿宋"/>
          <w:spacing w:val="14"/>
          <w:u w:val="single"/>
        </w:rPr>
        <w:t>（项</w:t>
      </w:r>
      <w:r>
        <w:rPr>
          <w:rFonts w:hint="eastAsia" w:ascii="仿宋" w:hAnsi="仿宋" w:eastAsia="仿宋" w:cs="仿宋"/>
          <w:spacing w:val="11"/>
          <w:u w:val="single"/>
        </w:rPr>
        <w:t>目</w:t>
      </w:r>
      <w:r>
        <w:rPr>
          <w:rFonts w:hint="eastAsia" w:ascii="仿宋" w:hAnsi="仿宋" w:eastAsia="仿宋" w:cs="仿宋"/>
          <w:spacing w:val="14"/>
          <w:u w:val="single"/>
        </w:rPr>
        <w:t>名称</w:t>
      </w:r>
      <w:r>
        <w:rPr>
          <w:rFonts w:hint="eastAsia" w:ascii="仿宋" w:hAnsi="仿宋" w:eastAsia="仿宋" w:cs="仿宋"/>
          <w:u w:val="single"/>
        </w:rPr>
        <w:t xml:space="preserve">）    </w:t>
      </w:r>
      <w:r>
        <w:rPr>
          <w:rFonts w:hint="eastAsia" w:ascii="仿宋" w:hAnsi="仿宋" w:eastAsia="仿宋" w:cs="仿宋"/>
          <w:spacing w:val="14"/>
        </w:rPr>
        <w:t>磋商文</w:t>
      </w:r>
      <w:r>
        <w:rPr>
          <w:rFonts w:hint="eastAsia" w:ascii="仿宋" w:hAnsi="仿宋" w:eastAsia="仿宋" w:cs="仿宋"/>
          <w:spacing w:val="11"/>
        </w:rPr>
        <w:t>件</w:t>
      </w:r>
      <w:r>
        <w:rPr>
          <w:rFonts w:hint="eastAsia" w:ascii="仿宋" w:hAnsi="仿宋" w:eastAsia="仿宋" w:cs="仿宋"/>
          <w:spacing w:val="15"/>
        </w:rPr>
        <w:t>（</w:t>
      </w:r>
      <w:r>
        <w:rPr>
          <w:rFonts w:hint="eastAsia" w:ascii="仿宋" w:hAnsi="仿宋" w:eastAsia="仿宋" w:cs="仿宋"/>
          <w:spacing w:val="14"/>
        </w:rPr>
        <w:t>项目编号</w:t>
      </w:r>
      <w:r>
        <w:rPr>
          <w:rFonts w:hint="eastAsia" w:ascii="仿宋" w:hAnsi="仿宋" w:eastAsia="仿宋" w:cs="仿宋"/>
          <w:spacing w:val="15"/>
        </w:rPr>
        <w:t>：</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pacing w:val="14"/>
        </w:rPr>
        <w:t>包括确</w:t>
      </w:r>
      <w:r>
        <w:rPr>
          <w:rFonts w:hint="eastAsia" w:ascii="仿宋" w:hAnsi="仿宋" w:eastAsia="仿宋" w:cs="仿宋"/>
        </w:rPr>
        <w:t>已</w:t>
      </w:r>
      <w:r>
        <w:rPr>
          <w:rFonts w:hint="eastAsia" w:ascii="仿宋" w:hAnsi="仿宋" w:eastAsia="仿宋" w:cs="仿宋"/>
          <w:spacing w:val="12"/>
        </w:rPr>
        <w:t>收到补</w:t>
      </w:r>
      <w:r>
        <w:rPr>
          <w:rFonts w:hint="eastAsia" w:ascii="仿宋" w:hAnsi="仿宋" w:eastAsia="仿宋" w:cs="仿宋"/>
          <w:spacing w:val="15"/>
        </w:rPr>
        <w:t>充</w:t>
      </w:r>
      <w:r>
        <w:rPr>
          <w:rFonts w:hint="eastAsia" w:ascii="仿宋" w:hAnsi="仿宋" w:eastAsia="仿宋" w:cs="仿宋"/>
          <w:spacing w:val="38"/>
        </w:rPr>
        <w:t>修改</w:t>
      </w:r>
      <w:r>
        <w:rPr>
          <w:rFonts w:hint="eastAsia" w:ascii="仿宋" w:hAnsi="仿宋" w:eastAsia="仿宋" w:cs="仿宋"/>
          <w:spacing w:val="40"/>
        </w:rPr>
        <w:t>文</w:t>
      </w:r>
      <w:r>
        <w:rPr>
          <w:rFonts w:hint="eastAsia" w:ascii="仿宋" w:hAnsi="仿宋" w:eastAsia="仿宋" w:cs="仿宋"/>
          <w:spacing w:val="38"/>
        </w:rPr>
        <w:t>件</w:t>
      </w:r>
      <w:r>
        <w:rPr>
          <w:rFonts w:hint="eastAsia" w:ascii="仿宋" w:hAnsi="仿宋" w:eastAsia="仿宋" w:cs="仿宋"/>
        </w:rPr>
        <w:t>）</w:t>
      </w:r>
      <w:r>
        <w:rPr>
          <w:rFonts w:hint="eastAsia" w:ascii="仿宋" w:hAnsi="仿宋" w:eastAsia="仿宋" w:cs="仿宋"/>
          <w:spacing w:val="40"/>
        </w:rPr>
        <w:t>我</w:t>
      </w:r>
      <w:r>
        <w:rPr>
          <w:rFonts w:hint="eastAsia" w:ascii="仿宋" w:hAnsi="仿宋" w:eastAsia="仿宋" w:cs="仿宋"/>
          <w:spacing w:val="38"/>
        </w:rPr>
        <w:t>方</w:t>
      </w:r>
      <w:r>
        <w:rPr>
          <w:rFonts w:hint="eastAsia" w:ascii="仿宋" w:hAnsi="仿宋" w:eastAsia="仿宋" w:cs="仿宋"/>
          <w:spacing w:val="40"/>
        </w:rPr>
        <w:t>下述</w:t>
      </w:r>
      <w:r>
        <w:rPr>
          <w:rFonts w:hint="eastAsia" w:ascii="仿宋" w:hAnsi="仿宋" w:eastAsia="仿宋" w:cs="仿宋"/>
          <w:spacing w:val="38"/>
        </w:rPr>
        <w:t>签</w:t>
      </w:r>
      <w:r>
        <w:rPr>
          <w:rFonts w:hint="eastAsia" w:ascii="仿宋" w:hAnsi="仿宋" w:eastAsia="仿宋" w:cs="仿宋"/>
          <w:spacing w:val="40"/>
        </w:rPr>
        <w:t>字人</w:t>
      </w:r>
      <w:r>
        <w:rPr>
          <w:rFonts w:hint="eastAsia" w:ascii="仿宋" w:hAnsi="仿宋" w:eastAsia="仿宋" w:cs="仿宋"/>
          <w:spacing w:val="38"/>
        </w:rPr>
        <w:t>将</w:t>
      </w:r>
      <w:r>
        <w:rPr>
          <w:rFonts w:hint="eastAsia" w:ascii="仿宋" w:hAnsi="仿宋" w:eastAsia="仿宋" w:cs="仿宋"/>
          <w:spacing w:val="40"/>
        </w:rPr>
        <w:t>按</w:t>
      </w:r>
      <w:r>
        <w:rPr>
          <w:rFonts w:hint="eastAsia" w:ascii="仿宋" w:hAnsi="仿宋" w:eastAsia="仿宋" w:cs="仿宋"/>
        </w:rPr>
        <w:t>照</w:t>
      </w:r>
      <w:r>
        <w:rPr>
          <w:rFonts w:hint="eastAsia" w:ascii="仿宋" w:hAnsi="仿宋" w:eastAsia="仿宋" w:cs="仿宋"/>
          <w:b/>
          <w:spacing w:val="40"/>
        </w:rPr>
        <w:t>竞</w:t>
      </w:r>
      <w:r>
        <w:rPr>
          <w:rFonts w:hint="eastAsia" w:ascii="仿宋" w:hAnsi="仿宋" w:eastAsia="仿宋" w:cs="仿宋"/>
          <w:b/>
          <w:spacing w:val="42"/>
        </w:rPr>
        <w:t>争</w:t>
      </w:r>
      <w:r>
        <w:rPr>
          <w:rFonts w:hint="eastAsia" w:ascii="仿宋" w:hAnsi="仿宋" w:eastAsia="仿宋" w:cs="仿宋"/>
          <w:b/>
          <w:spacing w:val="40"/>
        </w:rPr>
        <w:t>性磋商文</w:t>
      </w:r>
      <w:r>
        <w:rPr>
          <w:rFonts w:hint="eastAsia" w:ascii="仿宋" w:hAnsi="仿宋" w:eastAsia="仿宋" w:cs="仿宋"/>
          <w:b/>
        </w:rPr>
        <w:t>件</w:t>
      </w:r>
      <w:r>
        <w:rPr>
          <w:rFonts w:hint="eastAsia" w:ascii="仿宋" w:hAnsi="仿宋" w:eastAsia="仿宋" w:cs="仿宋"/>
          <w:spacing w:val="40"/>
        </w:rPr>
        <w:t>的</w:t>
      </w:r>
      <w:r>
        <w:rPr>
          <w:rFonts w:hint="eastAsia" w:ascii="仿宋" w:hAnsi="仿宋" w:eastAsia="仿宋" w:cs="仿宋"/>
          <w:spacing w:val="38"/>
        </w:rPr>
        <w:t>规</w:t>
      </w:r>
      <w:r>
        <w:rPr>
          <w:rFonts w:hint="eastAsia" w:ascii="仿宋" w:hAnsi="仿宋" w:eastAsia="仿宋" w:cs="仿宋"/>
        </w:rPr>
        <w:t>定</w:t>
      </w:r>
      <w:r>
        <w:rPr>
          <w:rFonts w:hint="eastAsia" w:ascii="仿宋" w:hAnsi="仿宋" w:eastAsia="仿宋" w:cs="仿宋"/>
          <w:spacing w:val="40"/>
        </w:rPr>
        <w:t>提</w:t>
      </w:r>
      <w:r>
        <w:rPr>
          <w:rFonts w:hint="eastAsia" w:ascii="仿宋" w:hAnsi="仿宋" w:eastAsia="仿宋" w:cs="仿宋"/>
          <w:spacing w:val="43"/>
        </w:rPr>
        <w:t>供</w:t>
      </w:r>
      <w:r>
        <w:rPr>
          <w:rFonts w:hint="eastAsia" w:ascii="仿宋" w:hAnsi="仿宋" w:eastAsia="仿宋" w:cs="仿宋"/>
          <w:spacing w:val="40"/>
        </w:rPr>
        <w:t>的</w:t>
      </w:r>
      <w:r>
        <w:rPr>
          <w:rFonts w:hint="eastAsia" w:ascii="仿宋" w:hAnsi="仿宋" w:eastAsia="仿宋" w:cs="仿宋"/>
          <w:b/>
          <w:spacing w:val="43"/>
        </w:rPr>
        <w:t>最</w:t>
      </w:r>
      <w:r>
        <w:rPr>
          <w:rFonts w:hint="eastAsia" w:ascii="仿宋" w:hAnsi="仿宋" w:eastAsia="仿宋" w:cs="仿宋"/>
          <w:b/>
          <w:spacing w:val="45"/>
        </w:rPr>
        <w:t>后</w:t>
      </w:r>
      <w:r>
        <w:rPr>
          <w:rFonts w:hint="eastAsia" w:ascii="仿宋" w:hAnsi="仿宋" w:eastAsia="仿宋" w:cs="仿宋"/>
          <w:b/>
          <w:spacing w:val="43"/>
        </w:rPr>
        <w:t>总</w:t>
      </w:r>
      <w:r>
        <w:rPr>
          <w:rFonts w:hint="eastAsia" w:ascii="仿宋" w:hAnsi="仿宋" w:eastAsia="仿宋" w:cs="仿宋"/>
          <w:b/>
        </w:rPr>
        <w:t>价</w:t>
      </w:r>
      <w:r>
        <w:rPr>
          <w:rFonts w:hint="eastAsia" w:ascii="仿宋" w:hAnsi="仿宋" w:eastAsia="仿宋" w:cs="仿宋"/>
        </w:rPr>
        <w:t>为</w:t>
      </w:r>
      <w:r>
        <w:rPr>
          <w:rFonts w:hint="eastAsia" w:ascii="仿宋" w:hAnsi="仿宋" w:eastAsia="仿宋" w:cs="仿宋"/>
          <w:u w:val="single"/>
          <w:lang w:val="en-US"/>
        </w:rPr>
        <w:t xml:space="preserve">小写：    大写：      </w:t>
      </w:r>
      <w:r>
        <w:rPr>
          <w:rFonts w:hint="eastAsia" w:ascii="仿宋" w:hAnsi="仿宋" w:eastAsia="仿宋" w:cs="仿宋"/>
        </w:rPr>
        <w:t>（用</w:t>
      </w:r>
      <w:r>
        <w:rPr>
          <w:rFonts w:hint="eastAsia" w:ascii="仿宋" w:hAnsi="仿宋" w:eastAsia="仿宋" w:cs="仿宋"/>
          <w:spacing w:val="4"/>
        </w:rPr>
        <w:t>文</w:t>
      </w:r>
      <w:r>
        <w:rPr>
          <w:rFonts w:hint="eastAsia" w:ascii="仿宋" w:hAnsi="仿宋" w:eastAsia="仿宋" w:cs="仿宋"/>
        </w:rPr>
        <w:t>字和数字表示的总价</w:t>
      </w:r>
      <w:r>
        <w:rPr>
          <w:rFonts w:hint="eastAsia" w:ascii="仿宋" w:hAnsi="仿宋" w:eastAsia="仿宋" w:cs="仿宋"/>
          <w:spacing w:val="4"/>
        </w:rPr>
        <w:t>）</w:t>
      </w:r>
      <w:r>
        <w:rPr>
          <w:rFonts w:hint="eastAsia" w:ascii="仿宋" w:hAnsi="仿宋" w:eastAsia="仿宋" w:cs="仿宋"/>
        </w:rPr>
        <w:t>的服务</w:t>
      </w:r>
      <w:r>
        <w:rPr>
          <w:rFonts w:hint="eastAsia" w:ascii="仿宋" w:hAnsi="仿宋" w:eastAsia="仿宋" w:cs="仿宋"/>
          <w:spacing w:val="7"/>
        </w:rPr>
        <w:t>。</w:t>
      </w:r>
      <w:r>
        <w:rPr>
          <w:rFonts w:hint="eastAsia" w:ascii="仿宋" w:hAnsi="仿宋" w:eastAsia="仿宋" w:cs="仿宋"/>
        </w:rPr>
        <w:t>并作出</w:t>
      </w:r>
      <w:r>
        <w:rPr>
          <w:rFonts w:hint="eastAsia" w:ascii="仿宋" w:hAnsi="仿宋" w:eastAsia="仿宋" w:cs="仿宋"/>
          <w:spacing w:val="-10"/>
        </w:rPr>
        <w:t>如</w:t>
      </w:r>
      <w:r>
        <w:rPr>
          <w:rFonts w:hint="eastAsia" w:ascii="仿宋" w:hAnsi="仿宋" w:eastAsia="仿宋" w:cs="仿宋"/>
        </w:rPr>
        <w:t>下承诺：</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12"/>
        <w:adjustRightInd w:val="0"/>
        <w:snapToGrid w:val="0"/>
        <w:spacing w:line="440" w:lineRule="exact"/>
        <w:ind w:firstLine="660" w:firstLineChars="275"/>
        <w:rPr>
          <w:rFonts w:ascii="仿宋" w:hAnsi="仿宋" w:eastAsia="仿宋" w:cs="仿宋"/>
        </w:rPr>
      </w:pPr>
    </w:p>
    <w:p>
      <w:pPr>
        <w:pStyle w:val="12"/>
        <w:adjustRightInd w:val="0"/>
        <w:snapToGrid w:val="0"/>
        <w:spacing w:line="440" w:lineRule="exact"/>
        <w:rPr>
          <w:rFonts w:ascii="仿宋" w:hAnsi="仿宋" w:eastAsia="仿宋" w:cs="仿宋"/>
        </w:rPr>
      </w:pPr>
    </w:p>
    <w:p>
      <w:pPr>
        <w:pStyle w:val="12"/>
        <w:tabs>
          <w:tab w:val="left" w:pos="2499"/>
          <w:tab w:val="left" w:pos="4419"/>
        </w:tabs>
        <w:adjustRightInd w:val="0"/>
        <w:snapToGrid w:val="0"/>
        <w:spacing w:line="440" w:lineRule="exac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u w:val="single"/>
        </w:rPr>
        <w:t>（公章）</w:t>
      </w:r>
      <w:r>
        <w:rPr>
          <w:rFonts w:hint="eastAsia" w:ascii="仿宋" w:hAnsi="仿宋" w:eastAsia="仿宋" w:cs="仿宋"/>
          <w:u w:val="single"/>
        </w:rPr>
        <w:tab/>
      </w:r>
    </w:p>
    <w:p>
      <w:pPr>
        <w:pStyle w:val="12"/>
        <w:tabs>
          <w:tab w:val="left" w:pos="4899"/>
          <w:tab w:val="left" w:pos="7420"/>
        </w:tabs>
        <w:adjustRightInd w:val="0"/>
        <w:snapToGrid w:val="0"/>
        <w:spacing w:line="440" w:lineRule="exact"/>
        <w:rPr>
          <w:rFonts w:ascii="仿宋" w:hAnsi="仿宋" w:eastAsia="仿宋" w:cs="仿宋"/>
        </w:rPr>
      </w:pPr>
      <w:r>
        <w:rPr>
          <w:rFonts w:hint="eastAsia" w:ascii="仿宋" w:hAnsi="仿宋" w:eastAsia="仿宋" w:cs="仿宋"/>
        </w:rPr>
        <w:t>法定代表人或其授权代理人：</w:t>
      </w:r>
      <w:r>
        <w:rPr>
          <w:rFonts w:hint="eastAsia" w:ascii="仿宋" w:hAnsi="仿宋" w:eastAsia="仿宋" w:cs="仿宋"/>
          <w:u w:val="single"/>
        </w:rPr>
        <w:tab/>
      </w:r>
      <w:r>
        <w:rPr>
          <w:rFonts w:hint="eastAsia" w:ascii="仿宋" w:hAnsi="仿宋" w:eastAsia="仿宋" w:cs="仿宋"/>
          <w:u w:val="single"/>
        </w:rPr>
        <w:t>（签字或签章）</w:t>
      </w:r>
      <w:r>
        <w:rPr>
          <w:rFonts w:hint="eastAsia" w:ascii="仿宋" w:hAnsi="仿宋" w:eastAsia="仿宋" w:cs="仿宋"/>
          <w:u w:val="single"/>
        </w:rPr>
        <w:tab/>
      </w:r>
    </w:p>
    <w:p>
      <w:pPr>
        <w:pStyle w:val="12"/>
        <w:tabs>
          <w:tab w:val="left" w:pos="2090"/>
          <w:tab w:val="left" w:pos="2691"/>
        </w:tabs>
        <w:adjustRightInd w:val="0"/>
        <w:snapToGrid w:val="0"/>
        <w:spacing w:line="44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月日</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2"/>
        <w:outlineLvl w:val="0"/>
        <w:rPr>
          <w:rFonts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rPr>
        <w:t>15</w:t>
      </w:r>
      <w:r>
        <w:rPr>
          <w:rFonts w:hint="eastAsia" w:ascii="仿宋" w:hAnsi="仿宋" w:eastAsia="仿宋" w:cs="仿宋"/>
          <w:b/>
          <w:bCs/>
          <w:sz w:val="21"/>
          <w:szCs w:val="21"/>
        </w:rPr>
        <w:t>：</w:t>
      </w:r>
    </w:p>
    <w:p>
      <w:pPr>
        <w:pStyle w:val="12"/>
        <w:spacing w:before="1"/>
        <w:rPr>
          <w:rFonts w:ascii="仿宋" w:hAnsi="仿宋" w:eastAsia="仿宋" w:cs="仿宋"/>
          <w:b/>
          <w:sz w:val="21"/>
          <w:szCs w:val="21"/>
        </w:rPr>
      </w:pPr>
    </w:p>
    <w:p>
      <w:pPr>
        <w:pStyle w:val="8"/>
        <w:spacing w:before="1"/>
        <w:ind w:left="360" w:right="0"/>
      </w:pPr>
      <w:r>
        <w:rPr>
          <w:rFonts w:hint="eastAsia"/>
          <w:lang w:val="en-US"/>
        </w:rPr>
        <w:t>最后</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ab/>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万元</w:t>
      </w:r>
    </w:p>
    <w:tbl>
      <w:tblPr>
        <w:tblStyle w:val="19"/>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1958"/>
        <w:gridCol w:w="2372"/>
        <w:gridCol w:w="259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1958"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总价</w:t>
            </w:r>
          </w:p>
        </w:tc>
        <w:tc>
          <w:tcPr>
            <w:tcW w:w="2372"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付款方式</w:t>
            </w:r>
          </w:p>
        </w:tc>
        <w:tc>
          <w:tcPr>
            <w:tcW w:w="2596"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服务期限</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5"/>
              <w:spacing w:before="99" w:line="244" w:lineRule="auto"/>
              <w:ind w:left="92" w:right="130"/>
              <w:rPr>
                <w:rFonts w:ascii="仿宋" w:hAnsi="仿宋" w:eastAsia="仿宋" w:cs="仿宋"/>
                <w:sz w:val="21"/>
                <w:szCs w:val="21"/>
              </w:rPr>
            </w:pPr>
          </w:p>
        </w:tc>
        <w:tc>
          <w:tcPr>
            <w:tcW w:w="1958"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5"/>
              <w:rPr>
                <w:rFonts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c>
          <w:tcPr>
            <w:tcW w:w="2372" w:type="dxa"/>
            <w:tcBorders>
              <w:top w:val="single" w:color="000000" w:sz="6" w:space="0"/>
              <w:left w:val="single" w:color="000000" w:sz="6" w:space="0"/>
              <w:bottom w:val="single" w:color="000000" w:sz="6" w:space="0"/>
              <w:right w:val="single" w:color="000000" w:sz="6" w:space="0"/>
            </w:tcBorders>
          </w:tcPr>
          <w:p>
            <w:pPr>
              <w:pStyle w:val="25"/>
              <w:spacing w:before="5"/>
              <w:ind w:left="8"/>
              <w:jc w:val="center"/>
              <w:rPr>
                <w:rFonts w:ascii="仿宋" w:hAnsi="仿宋" w:eastAsia="仿宋" w:cs="仿宋"/>
                <w:sz w:val="21"/>
                <w:szCs w:val="21"/>
              </w:rPr>
            </w:pPr>
          </w:p>
        </w:tc>
        <w:tc>
          <w:tcPr>
            <w:tcW w:w="2596"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5"/>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926" w:type="dxa"/>
            <w:gridSpan w:val="3"/>
            <w:tcBorders>
              <w:top w:val="single" w:color="000000" w:sz="6" w:space="0"/>
              <w:left w:val="single" w:color="000000" w:sz="6" w:space="0"/>
            </w:tcBorders>
          </w:tcPr>
          <w:p>
            <w:pPr>
              <w:pStyle w:val="25"/>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0"/>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pStyle w:val="12"/>
        <w:rPr>
          <w:rFonts w:ascii="仿宋" w:hAnsi="仿宋" w:eastAsia="仿宋" w:cs="仿宋"/>
          <w:sz w:val="21"/>
          <w:szCs w:val="21"/>
        </w:rPr>
      </w:pPr>
    </w:p>
    <w:p>
      <w:pPr>
        <w:pStyle w:val="12"/>
        <w:rPr>
          <w:rFonts w:ascii="仿宋" w:hAnsi="仿宋" w:eastAsia="仿宋" w:cs="仿宋"/>
          <w:sz w:val="21"/>
          <w:szCs w:val="21"/>
        </w:rPr>
      </w:pPr>
    </w:p>
    <w:p>
      <w:pPr>
        <w:pStyle w:val="12"/>
        <w:spacing w:before="11"/>
        <w:rPr>
          <w:rFonts w:ascii="仿宋" w:hAnsi="仿宋" w:eastAsia="仿宋" w:cs="仿宋"/>
        </w:rPr>
      </w:pPr>
    </w:p>
    <w:p>
      <w:pPr>
        <w:pStyle w:val="12"/>
        <w:tabs>
          <w:tab w:val="left" w:pos="1920"/>
          <w:tab w:val="left" w:pos="3840"/>
        </w:tabs>
        <w:ind w:left="36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u w:val="single"/>
        </w:rPr>
        <w:t>（公章）</w:t>
      </w:r>
    </w:p>
    <w:p>
      <w:pPr>
        <w:pStyle w:val="12"/>
        <w:tabs>
          <w:tab w:val="left" w:pos="1560"/>
          <w:tab w:val="left" w:pos="2160"/>
          <w:tab w:val="left" w:pos="4320"/>
          <w:tab w:val="left" w:pos="6841"/>
        </w:tabs>
        <w:spacing w:before="161" w:line="362" w:lineRule="auto"/>
        <w:ind w:left="360" w:right="-50"/>
        <w:rPr>
          <w:rFonts w:ascii="仿宋" w:hAnsi="仿宋" w:eastAsia="仿宋" w:cs="仿宋"/>
          <w:u w:val="single"/>
        </w:rPr>
      </w:pPr>
      <w:r>
        <w:rPr>
          <w:rFonts w:hint="eastAsia" w:ascii="仿宋" w:hAnsi="仿宋" w:eastAsia="仿宋" w:cs="仿宋"/>
        </w:rPr>
        <w:t>法定代表人或其授权代理人：</w:t>
      </w:r>
      <w:r>
        <w:rPr>
          <w:rFonts w:hint="eastAsia" w:ascii="仿宋" w:hAnsi="仿宋" w:eastAsia="仿宋" w:cs="仿宋"/>
          <w:u w:val="single"/>
        </w:rPr>
        <w:tab/>
      </w:r>
      <w:r>
        <w:rPr>
          <w:rFonts w:hint="eastAsia" w:ascii="仿宋" w:hAnsi="仿宋" w:eastAsia="仿宋" w:cs="仿宋"/>
          <w:u w:val="single"/>
        </w:rPr>
        <w:t>（签字或签章）</w:t>
      </w:r>
    </w:p>
    <w:p>
      <w:pPr>
        <w:pStyle w:val="12"/>
        <w:tabs>
          <w:tab w:val="left" w:pos="1560"/>
          <w:tab w:val="left" w:pos="2160"/>
          <w:tab w:val="left" w:pos="4320"/>
          <w:tab w:val="left" w:pos="6841"/>
        </w:tabs>
        <w:spacing w:before="161" w:line="362" w:lineRule="auto"/>
        <w:ind w:left="360" w:right="3062"/>
        <w:rPr>
          <w:rFonts w:ascii="仿宋" w:hAnsi="仿宋" w:eastAsia="仿宋" w:cs="仿宋"/>
        </w:rPr>
      </w:pPr>
      <w:r>
        <w:rPr>
          <w:rFonts w:hint="eastAsia" w:ascii="仿宋" w:hAnsi="仿宋" w:eastAsia="仿宋" w:cs="仿宋"/>
        </w:rPr>
        <w:t>日期：年月日</w:t>
      </w:r>
    </w:p>
    <w:p>
      <w:pPr>
        <w:spacing w:line="362" w:lineRule="auto"/>
        <w:rPr>
          <w:rFonts w:ascii="仿宋" w:hAnsi="仿宋" w:eastAsia="仿宋" w:cs="仿宋"/>
          <w:sz w:val="24"/>
          <w:szCs w:val="24"/>
        </w:rPr>
      </w:pPr>
    </w:p>
    <w:p>
      <w:pPr>
        <w:pStyle w:val="23"/>
        <w:rPr>
          <w:rFonts w:ascii="仿宋" w:hAnsi="仿宋" w:eastAsia="仿宋" w:cs="仿宋"/>
        </w:rPr>
      </w:pPr>
    </w:p>
    <w:p>
      <w:pPr>
        <w:rPr>
          <w:rFonts w:ascii="仿宋" w:hAnsi="仿宋" w:eastAsia="仿宋" w:cs="仿宋"/>
          <w:sz w:val="21"/>
          <w:szCs w:val="21"/>
        </w:rPr>
      </w:pPr>
      <w:r>
        <w:rPr>
          <w:rFonts w:hint="eastAsia" w:ascii="仿宋" w:hAnsi="仿宋" w:eastAsia="仿宋" w:cs="仿宋"/>
          <w:sz w:val="21"/>
          <w:szCs w:val="21"/>
        </w:rPr>
        <w:br w:type="page"/>
      </w:r>
    </w:p>
    <w:p>
      <w:pPr>
        <w:pStyle w:val="23"/>
        <w:rPr>
          <w:rFonts w:ascii="仿宋" w:hAnsi="仿宋" w:eastAsia="仿宋" w:cs="仿宋"/>
        </w:rPr>
        <w:sectPr>
          <w:pgSz w:w="11910" w:h="16850"/>
          <w:pgMar w:top="1440" w:right="1800" w:bottom="1440" w:left="1800" w:header="720" w:footer="720" w:gutter="0"/>
          <w:pgNumType w:fmt="decimal"/>
          <w:cols w:space="720" w:num="1"/>
        </w:sectPr>
      </w:pPr>
    </w:p>
    <w:p>
      <w:pPr>
        <w:pStyle w:val="10"/>
        <w:spacing w:before="66"/>
        <w:rPr>
          <w:sz w:val="21"/>
          <w:szCs w:val="21"/>
        </w:rPr>
      </w:pPr>
      <w:r>
        <w:rPr>
          <w:rFonts w:hint="eastAsia"/>
          <w:sz w:val="21"/>
          <w:szCs w:val="21"/>
        </w:rPr>
        <w:t>附件</w:t>
      </w:r>
      <w:r>
        <w:rPr>
          <w:rFonts w:hint="eastAsia"/>
          <w:sz w:val="21"/>
          <w:szCs w:val="21"/>
          <w:lang w:val="en-US"/>
        </w:rPr>
        <w:t>16</w:t>
      </w:r>
      <w:r>
        <w:rPr>
          <w:rFonts w:hint="eastAsia"/>
          <w:sz w:val="21"/>
          <w:szCs w:val="21"/>
        </w:rPr>
        <w:t>：</w:t>
      </w:r>
    </w:p>
    <w:p>
      <w:pPr>
        <w:pStyle w:val="8"/>
        <w:spacing w:before="62"/>
      </w:pPr>
      <w:r>
        <w:rPr>
          <w:rFonts w:hint="eastAsia"/>
        </w:rPr>
        <w:t>分项报价表</w:t>
      </w:r>
    </w:p>
    <w:p>
      <w:pPr>
        <w:pStyle w:val="12"/>
        <w:spacing w:before="7"/>
        <w:rPr>
          <w:rFonts w:ascii="仿宋" w:hAnsi="仿宋" w:eastAsia="仿宋" w:cs="仿宋"/>
          <w:b/>
          <w:sz w:val="21"/>
          <w:szCs w:val="21"/>
        </w:rPr>
      </w:pPr>
    </w:p>
    <w:p>
      <w:pPr>
        <w:pStyle w:val="12"/>
        <w:tabs>
          <w:tab w:val="left" w:pos="3360"/>
          <w:tab w:val="left" w:pos="6776"/>
        </w:tabs>
        <w:adjustRightInd w:val="0"/>
        <w:snapToGrid w:val="0"/>
        <w:ind w:firstLine="420" w:firstLineChars="200"/>
        <w:rPr>
          <w:rFonts w:ascii="仿宋" w:hAnsi="仿宋" w:eastAsia="仿宋" w:cs="仿宋"/>
          <w:sz w:val="21"/>
          <w:szCs w:val="21"/>
          <w:u w:val="single"/>
        </w:rPr>
      </w:pPr>
      <w:r>
        <w:rPr>
          <w:rFonts w:hint="eastAsia" w:ascii="仿宋" w:hAnsi="仿宋" w:eastAsia="仿宋" w:cs="仿宋"/>
          <w:sz w:val="21"/>
          <w:szCs w:val="21"/>
        </w:rPr>
        <w:t>项目名称：</w:t>
      </w:r>
      <w:r>
        <w:rPr>
          <w:rFonts w:hint="eastAsia" w:ascii="仿宋" w:hAnsi="仿宋" w:eastAsia="仿宋" w:cs="仿宋"/>
          <w:sz w:val="21"/>
          <w:szCs w:val="21"/>
          <w:u w:val="single"/>
        </w:rPr>
        <w:tab/>
      </w:r>
    </w:p>
    <w:p>
      <w:pPr>
        <w:pStyle w:val="12"/>
        <w:tabs>
          <w:tab w:val="left" w:pos="3360"/>
          <w:tab w:val="left" w:pos="6776"/>
        </w:tabs>
        <w:adjustRightInd w:val="0"/>
        <w:snapToGrid w:val="0"/>
        <w:ind w:firstLine="420" w:firstLineChars="200"/>
        <w:rPr>
          <w:rFonts w:ascii="仿宋" w:hAnsi="仿宋" w:eastAsia="仿宋" w:cs="仿宋"/>
          <w:sz w:val="21"/>
          <w:szCs w:val="21"/>
          <w:lang w:val="en-US"/>
        </w:rPr>
      </w:pPr>
      <w:r>
        <w:rPr>
          <w:rFonts w:hint="eastAsia" w:ascii="仿宋" w:hAnsi="仿宋" w:eastAsia="仿宋" w:cs="仿宋"/>
          <w:sz w:val="21"/>
          <w:szCs w:val="21"/>
        </w:rPr>
        <w:t>招标编号：</w:t>
      </w:r>
      <w:r>
        <w:rPr>
          <w:rFonts w:hint="eastAsia" w:ascii="仿宋" w:hAnsi="仿宋" w:eastAsia="仿宋" w:cs="仿宋"/>
          <w:sz w:val="21"/>
          <w:szCs w:val="21"/>
          <w:u w:val="single"/>
        </w:rPr>
        <w:tab/>
      </w:r>
      <w:r>
        <w:rPr>
          <w:rFonts w:hint="eastAsia" w:ascii="仿宋" w:hAnsi="仿宋" w:eastAsia="仿宋" w:cs="仿宋"/>
          <w:spacing w:val="-3"/>
          <w:sz w:val="21"/>
          <w:szCs w:val="21"/>
          <w:lang w:val="en-US"/>
        </w:rPr>
        <w:t>报价单位</w:t>
      </w:r>
      <w:r>
        <w:rPr>
          <w:rFonts w:hint="eastAsia" w:ascii="仿宋" w:hAnsi="仿宋" w:eastAsia="仿宋" w:cs="仿宋"/>
          <w:sz w:val="21"/>
          <w:szCs w:val="21"/>
        </w:rPr>
        <w:t>：人民币</w:t>
      </w:r>
      <w:r>
        <w:rPr>
          <w:rFonts w:hint="eastAsia" w:ascii="仿宋" w:hAnsi="仿宋" w:eastAsia="仿宋" w:cs="仿宋"/>
          <w:sz w:val="21"/>
          <w:szCs w:val="21"/>
          <w:lang w:val="en-US"/>
        </w:rPr>
        <w:t>万元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369"/>
        <w:gridCol w:w="2526"/>
        <w:gridCol w:w="1473"/>
        <w:gridCol w:w="1910"/>
        <w:gridCol w:w="1474"/>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69" w:type="dxa"/>
            <w:vAlign w:val="center"/>
          </w:tcPr>
          <w:p>
            <w:pPr>
              <w:pStyle w:val="13"/>
              <w:autoSpaceDE/>
              <w:autoSpaceDN/>
              <w:adjustRightInd w:val="0"/>
              <w:snapToGrid w:val="0"/>
              <w:jc w:val="center"/>
              <w:rPr>
                <w:rFonts w:ascii="仿宋" w:hAnsi="仿宋" w:eastAsia="仿宋" w:cs="仿宋"/>
                <w:sz w:val="24"/>
                <w:szCs w:val="24"/>
              </w:rPr>
            </w:pPr>
            <w:r>
              <w:rPr>
                <w:rFonts w:hint="eastAsia" w:ascii="仿宋" w:hAnsi="仿宋" w:eastAsia="仿宋" w:cs="仿宋"/>
                <w:sz w:val="24"/>
                <w:szCs w:val="24"/>
              </w:rPr>
              <w:t>序号</w:t>
            </w:r>
          </w:p>
        </w:tc>
        <w:tc>
          <w:tcPr>
            <w:tcW w:w="3369" w:type="dxa"/>
            <w:vAlign w:val="center"/>
          </w:tcPr>
          <w:p>
            <w:pPr>
              <w:pStyle w:val="13"/>
              <w:autoSpaceDE/>
              <w:autoSpaceDN/>
              <w:adjustRightInd w:val="0"/>
              <w:snapToGrid w:val="0"/>
              <w:jc w:val="center"/>
              <w:rPr>
                <w:rFonts w:ascii="仿宋" w:hAnsi="仿宋" w:eastAsia="仿宋" w:cs="仿宋"/>
                <w:sz w:val="24"/>
                <w:szCs w:val="24"/>
              </w:rPr>
            </w:pPr>
            <w:r>
              <w:rPr>
                <w:rFonts w:hint="eastAsia" w:ascii="仿宋" w:hAnsi="仿宋" w:eastAsia="仿宋" w:cs="仿宋"/>
                <w:sz w:val="24"/>
                <w:szCs w:val="24"/>
              </w:rPr>
              <w:t>名称</w:t>
            </w:r>
          </w:p>
        </w:tc>
        <w:tc>
          <w:tcPr>
            <w:tcW w:w="2526" w:type="dxa"/>
            <w:vAlign w:val="center"/>
          </w:tcPr>
          <w:p>
            <w:pPr>
              <w:pStyle w:val="13"/>
              <w:autoSpaceDE/>
              <w:autoSpaceDN/>
              <w:adjustRightInd w:val="0"/>
              <w:snapToGrid w:val="0"/>
              <w:jc w:val="center"/>
              <w:rPr>
                <w:rFonts w:ascii="仿宋" w:hAnsi="仿宋" w:eastAsia="仿宋" w:cs="仿宋"/>
                <w:sz w:val="24"/>
                <w:szCs w:val="24"/>
                <w:lang w:val="en-US"/>
              </w:rPr>
            </w:pPr>
            <w:r>
              <w:rPr>
                <w:rFonts w:hint="eastAsia" w:ascii="仿宋" w:hAnsi="仿宋" w:eastAsia="仿宋" w:cs="仿宋"/>
                <w:sz w:val="24"/>
                <w:szCs w:val="24"/>
                <w:lang w:val="en-US"/>
              </w:rPr>
              <w:t>简要内容</w:t>
            </w:r>
          </w:p>
        </w:tc>
        <w:tc>
          <w:tcPr>
            <w:tcW w:w="1473" w:type="dxa"/>
            <w:vAlign w:val="center"/>
          </w:tcPr>
          <w:p>
            <w:pPr>
              <w:pStyle w:val="13"/>
              <w:autoSpaceDE/>
              <w:autoSpaceDN/>
              <w:adjustRightInd w:val="0"/>
              <w:snapToGrid w:val="0"/>
              <w:jc w:val="center"/>
              <w:rPr>
                <w:rFonts w:ascii="仿宋" w:hAnsi="仿宋" w:eastAsia="仿宋" w:cs="仿宋"/>
                <w:sz w:val="24"/>
                <w:szCs w:val="24"/>
                <w:lang w:val="en-US"/>
              </w:rPr>
            </w:pPr>
            <w:r>
              <w:rPr>
                <w:rFonts w:hint="eastAsia" w:ascii="仿宋" w:hAnsi="仿宋" w:eastAsia="仿宋" w:cs="仿宋"/>
                <w:sz w:val="24"/>
                <w:szCs w:val="24"/>
              </w:rPr>
              <w:t>数量</w:t>
            </w:r>
            <w:r>
              <w:rPr>
                <w:rFonts w:hint="eastAsia" w:ascii="仿宋" w:hAnsi="仿宋" w:eastAsia="仿宋" w:cs="仿宋"/>
                <w:sz w:val="24"/>
                <w:szCs w:val="24"/>
                <w:lang w:val="en-US"/>
              </w:rPr>
              <w:t>/</w:t>
            </w:r>
          </w:p>
          <w:p>
            <w:pPr>
              <w:pStyle w:val="13"/>
              <w:autoSpaceDE/>
              <w:autoSpaceDN/>
              <w:adjustRightInd w:val="0"/>
              <w:snapToGrid w:val="0"/>
              <w:jc w:val="center"/>
              <w:rPr>
                <w:rFonts w:ascii="仿宋" w:hAnsi="仿宋" w:eastAsia="仿宋" w:cs="仿宋"/>
                <w:sz w:val="24"/>
                <w:szCs w:val="24"/>
                <w:lang w:val="en-US"/>
              </w:rPr>
            </w:pPr>
            <w:r>
              <w:rPr>
                <w:rFonts w:hint="eastAsia" w:ascii="仿宋" w:hAnsi="仿宋" w:eastAsia="仿宋" w:cs="仿宋"/>
                <w:sz w:val="24"/>
                <w:szCs w:val="24"/>
                <w:lang w:val="en-US"/>
              </w:rPr>
              <w:t>单位</w:t>
            </w:r>
          </w:p>
        </w:tc>
        <w:tc>
          <w:tcPr>
            <w:tcW w:w="1910" w:type="dxa"/>
            <w:vAlign w:val="center"/>
          </w:tcPr>
          <w:p>
            <w:pPr>
              <w:pStyle w:val="13"/>
              <w:autoSpaceDE/>
              <w:autoSpaceDN/>
              <w:adjustRightInd w:val="0"/>
              <w:snapToGrid w:val="0"/>
              <w:jc w:val="center"/>
              <w:rPr>
                <w:rFonts w:ascii="仿宋" w:hAnsi="仿宋" w:eastAsia="仿宋" w:cs="仿宋"/>
                <w:sz w:val="24"/>
                <w:szCs w:val="24"/>
              </w:rPr>
            </w:pPr>
            <w:r>
              <w:rPr>
                <w:rFonts w:hint="eastAsia" w:ascii="仿宋" w:hAnsi="仿宋" w:eastAsia="仿宋" w:cs="仿宋"/>
                <w:sz w:val="24"/>
                <w:szCs w:val="24"/>
              </w:rPr>
              <w:t>单价</w:t>
            </w:r>
          </w:p>
        </w:tc>
        <w:tc>
          <w:tcPr>
            <w:tcW w:w="1474" w:type="dxa"/>
            <w:vAlign w:val="center"/>
          </w:tcPr>
          <w:p>
            <w:pPr>
              <w:pStyle w:val="13"/>
              <w:autoSpaceDE/>
              <w:autoSpaceDN/>
              <w:adjustRightInd w:val="0"/>
              <w:snapToGrid w:val="0"/>
              <w:jc w:val="center"/>
              <w:rPr>
                <w:rFonts w:ascii="仿宋" w:hAnsi="仿宋" w:eastAsia="仿宋" w:cs="仿宋"/>
                <w:sz w:val="24"/>
                <w:szCs w:val="24"/>
              </w:rPr>
            </w:pPr>
            <w:r>
              <w:rPr>
                <w:rFonts w:hint="eastAsia" w:ascii="仿宋" w:hAnsi="仿宋" w:eastAsia="仿宋" w:cs="仿宋"/>
                <w:sz w:val="24"/>
                <w:szCs w:val="24"/>
                <w:lang w:val="en-US"/>
              </w:rPr>
              <w:t>合</w:t>
            </w:r>
            <w:r>
              <w:rPr>
                <w:rFonts w:hint="eastAsia" w:ascii="仿宋" w:hAnsi="仿宋" w:eastAsia="仿宋" w:cs="仿宋"/>
                <w:sz w:val="24"/>
                <w:szCs w:val="24"/>
              </w:rPr>
              <w:t>价</w:t>
            </w:r>
          </w:p>
        </w:tc>
        <w:tc>
          <w:tcPr>
            <w:tcW w:w="1475" w:type="dxa"/>
            <w:vAlign w:val="center"/>
          </w:tcPr>
          <w:p>
            <w:pPr>
              <w:pStyle w:val="13"/>
              <w:autoSpaceDE/>
              <w:autoSpaceDN/>
              <w:adjustRightInd w:val="0"/>
              <w:snapToGrid w:val="0"/>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9" w:type="dxa"/>
            <w:vAlign w:val="center"/>
          </w:tcPr>
          <w:p>
            <w:pPr>
              <w:pStyle w:val="13"/>
              <w:autoSpaceDE/>
              <w:autoSpaceDN/>
              <w:adjustRightInd w:val="0"/>
              <w:snapToGrid w:val="0"/>
              <w:jc w:val="center"/>
              <w:rPr>
                <w:rFonts w:ascii="仿宋" w:hAnsi="仿宋" w:eastAsia="仿宋" w:cs="仿宋"/>
                <w:sz w:val="24"/>
                <w:szCs w:val="24"/>
              </w:rPr>
            </w:pPr>
          </w:p>
        </w:tc>
        <w:tc>
          <w:tcPr>
            <w:tcW w:w="3369" w:type="dxa"/>
            <w:vAlign w:val="center"/>
          </w:tcPr>
          <w:p>
            <w:pPr>
              <w:pStyle w:val="13"/>
              <w:autoSpaceDE/>
              <w:autoSpaceDN/>
              <w:adjustRightInd w:val="0"/>
              <w:snapToGrid w:val="0"/>
              <w:jc w:val="center"/>
              <w:rPr>
                <w:rFonts w:ascii="仿宋" w:hAnsi="仿宋" w:eastAsia="仿宋" w:cs="仿宋"/>
                <w:sz w:val="24"/>
                <w:szCs w:val="24"/>
              </w:rPr>
            </w:pPr>
          </w:p>
        </w:tc>
        <w:tc>
          <w:tcPr>
            <w:tcW w:w="2526"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3"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910"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4"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5" w:type="dxa"/>
            <w:vAlign w:val="center"/>
          </w:tcPr>
          <w:p>
            <w:pPr>
              <w:pStyle w:val="13"/>
              <w:autoSpaceDE/>
              <w:autoSpaceDN/>
              <w:adjustRightInd w:val="0"/>
              <w:snapToGrid w:val="0"/>
              <w:ind w:hanging="54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9" w:type="dxa"/>
            <w:vAlign w:val="center"/>
          </w:tcPr>
          <w:p>
            <w:pPr>
              <w:pStyle w:val="13"/>
              <w:autoSpaceDE/>
              <w:autoSpaceDN/>
              <w:adjustRightInd w:val="0"/>
              <w:snapToGrid w:val="0"/>
              <w:jc w:val="center"/>
              <w:rPr>
                <w:rFonts w:ascii="仿宋" w:hAnsi="仿宋" w:eastAsia="仿宋" w:cs="仿宋"/>
                <w:sz w:val="24"/>
                <w:szCs w:val="24"/>
              </w:rPr>
            </w:pPr>
          </w:p>
        </w:tc>
        <w:tc>
          <w:tcPr>
            <w:tcW w:w="3369" w:type="dxa"/>
            <w:vAlign w:val="center"/>
          </w:tcPr>
          <w:p>
            <w:pPr>
              <w:pStyle w:val="13"/>
              <w:autoSpaceDE/>
              <w:autoSpaceDN/>
              <w:adjustRightInd w:val="0"/>
              <w:snapToGrid w:val="0"/>
              <w:jc w:val="center"/>
              <w:rPr>
                <w:rFonts w:ascii="仿宋" w:hAnsi="仿宋" w:eastAsia="仿宋" w:cs="仿宋"/>
                <w:sz w:val="24"/>
                <w:szCs w:val="24"/>
              </w:rPr>
            </w:pPr>
          </w:p>
        </w:tc>
        <w:tc>
          <w:tcPr>
            <w:tcW w:w="2526"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3"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910"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4"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5" w:type="dxa"/>
            <w:vAlign w:val="center"/>
          </w:tcPr>
          <w:p>
            <w:pPr>
              <w:pStyle w:val="13"/>
              <w:autoSpaceDE/>
              <w:autoSpaceDN/>
              <w:adjustRightInd w:val="0"/>
              <w:snapToGrid w:val="0"/>
              <w:ind w:hanging="54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9" w:type="dxa"/>
            <w:vAlign w:val="center"/>
          </w:tcPr>
          <w:p>
            <w:pPr>
              <w:pStyle w:val="13"/>
              <w:autoSpaceDE/>
              <w:autoSpaceDN/>
              <w:adjustRightInd w:val="0"/>
              <w:snapToGrid w:val="0"/>
              <w:jc w:val="center"/>
              <w:rPr>
                <w:rFonts w:ascii="仿宋" w:hAnsi="仿宋" w:eastAsia="仿宋" w:cs="仿宋"/>
                <w:sz w:val="24"/>
                <w:szCs w:val="24"/>
              </w:rPr>
            </w:pPr>
          </w:p>
        </w:tc>
        <w:tc>
          <w:tcPr>
            <w:tcW w:w="3369" w:type="dxa"/>
            <w:vAlign w:val="center"/>
          </w:tcPr>
          <w:p>
            <w:pPr>
              <w:pStyle w:val="13"/>
              <w:autoSpaceDE/>
              <w:autoSpaceDN/>
              <w:adjustRightInd w:val="0"/>
              <w:snapToGrid w:val="0"/>
              <w:jc w:val="center"/>
              <w:rPr>
                <w:rFonts w:ascii="仿宋" w:hAnsi="仿宋" w:eastAsia="仿宋" w:cs="仿宋"/>
                <w:sz w:val="24"/>
                <w:szCs w:val="24"/>
              </w:rPr>
            </w:pPr>
          </w:p>
        </w:tc>
        <w:tc>
          <w:tcPr>
            <w:tcW w:w="2526"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3"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910"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4"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5" w:type="dxa"/>
            <w:vAlign w:val="center"/>
          </w:tcPr>
          <w:p>
            <w:pPr>
              <w:pStyle w:val="13"/>
              <w:autoSpaceDE/>
              <w:autoSpaceDN/>
              <w:adjustRightInd w:val="0"/>
              <w:snapToGrid w:val="0"/>
              <w:ind w:hanging="54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9" w:type="dxa"/>
            <w:vAlign w:val="center"/>
          </w:tcPr>
          <w:p>
            <w:pPr>
              <w:pStyle w:val="13"/>
              <w:autoSpaceDE/>
              <w:autoSpaceDN/>
              <w:adjustRightInd w:val="0"/>
              <w:snapToGrid w:val="0"/>
              <w:jc w:val="center"/>
              <w:rPr>
                <w:rFonts w:ascii="仿宋" w:hAnsi="仿宋" w:eastAsia="仿宋" w:cs="仿宋"/>
                <w:sz w:val="24"/>
                <w:szCs w:val="24"/>
              </w:rPr>
            </w:pPr>
          </w:p>
        </w:tc>
        <w:tc>
          <w:tcPr>
            <w:tcW w:w="3369" w:type="dxa"/>
            <w:vAlign w:val="center"/>
          </w:tcPr>
          <w:p>
            <w:pPr>
              <w:pStyle w:val="13"/>
              <w:autoSpaceDE/>
              <w:autoSpaceDN/>
              <w:adjustRightInd w:val="0"/>
              <w:snapToGrid w:val="0"/>
              <w:jc w:val="center"/>
              <w:rPr>
                <w:rFonts w:ascii="仿宋" w:hAnsi="仿宋" w:eastAsia="仿宋" w:cs="仿宋"/>
                <w:sz w:val="24"/>
                <w:szCs w:val="24"/>
              </w:rPr>
            </w:pPr>
          </w:p>
        </w:tc>
        <w:tc>
          <w:tcPr>
            <w:tcW w:w="2526"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3"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910"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4" w:type="dxa"/>
            <w:vAlign w:val="center"/>
          </w:tcPr>
          <w:p>
            <w:pPr>
              <w:pStyle w:val="13"/>
              <w:autoSpaceDE/>
              <w:autoSpaceDN/>
              <w:adjustRightInd w:val="0"/>
              <w:snapToGrid w:val="0"/>
              <w:ind w:hanging="540"/>
              <w:jc w:val="center"/>
              <w:rPr>
                <w:rFonts w:ascii="仿宋" w:hAnsi="仿宋" w:eastAsia="仿宋" w:cs="仿宋"/>
                <w:sz w:val="24"/>
                <w:szCs w:val="24"/>
              </w:rPr>
            </w:pPr>
          </w:p>
        </w:tc>
        <w:tc>
          <w:tcPr>
            <w:tcW w:w="1475" w:type="dxa"/>
            <w:vAlign w:val="center"/>
          </w:tcPr>
          <w:p>
            <w:pPr>
              <w:pStyle w:val="13"/>
              <w:autoSpaceDE/>
              <w:autoSpaceDN/>
              <w:adjustRightInd w:val="0"/>
              <w:snapToGrid w:val="0"/>
              <w:ind w:hanging="54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196" w:type="dxa"/>
            <w:gridSpan w:val="7"/>
            <w:vAlign w:val="center"/>
          </w:tcPr>
          <w:p>
            <w:pPr>
              <w:pStyle w:val="13"/>
              <w:autoSpaceDE/>
              <w:autoSpaceDN/>
              <w:adjustRightInd w:val="0"/>
              <w:snapToGrid w:val="0"/>
              <w:ind w:hanging="540"/>
              <w:jc w:val="center"/>
              <w:rPr>
                <w:rFonts w:ascii="仿宋" w:hAnsi="仿宋" w:eastAsia="仿宋" w:cs="仿宋"/>
                <w:sz w:val="24"/>
                <w:szCs w:val="24"/>
                <w:lang w:val="en-US"/>
              </w:rPr>
            </w:pPr>
            <w:r>
              <w:rPr>
                <w:rFonts w:hint="eastAsia" w:ascii="仿宋" w:hAnsi="仿宋" w:eastAsia="仿宋" w:cs="仿宋"/>
                <w:sz w:val="24"/>
                <w:szCs w:val="24"/>
                <w:lang w:val="en-US"/>
              </w:rPr>
              <w:t>总价：</w:t>
            </w:r>
          </w:p>
        </w:tc>
      </w:tr>
    </w:tbl>
    <w:p>
      <w:pPr>
        <w:pStyle w:val="12"/>
        <w:tabs>
          <w:tab w:val="left" w:pos="4320"/>
        </w:tabs>
        <w:rPr>
          <w:rFonts w:ascii="仿宋" w:hAnsi="仿宋" w:eastAsia="仿宋" w:cs="仿宋"/>
          <w:sz w:val="21"/>
          <w:szCs w:val="21"/>
        </w:rPr>
      </w:pPr>
    </w:p>
    <w:p>
      <w:pPr>
        <w:pStyle w:val="12"/>
        <w:tabs>
          <w:tab w:val="left" w:pos="4320"/>
        </w:tabs>
        <w:adjustRightInd w:val="0"/>
        <w:snapToGrid w:val="0"/>
        <w:spacing w:line="440" w:lineRule="exact"/>
        <w:rPr>
          <w:rFonts w:ascii="仿宋" w:hAnsi="仿宋" w:eastAsia="仿宋" w:cs="仿宋"/>
          <w:sz w:val="21"/>
          <w:szCs w:val="21"/>
        </w:rPr>
      </w:pPr>
      <w:r>
        <w:rPr>
          <w:rFonts w:hint="eastAsia" w:ascii="仿宋" w:hAnsi="仿宋" w:eastAsia="仿宋" w:cs="仿宋"/>
          <w:sz w:val="21"/>
          <w:szCs w:val="21"/>
        </w:rPr>
        <w:t>供应商名称：</w:t>
      </w:r>
      <w:r>
        <w:rPr>
          <w:rFonts w:hint="eastAsia" w:ascii="仿宋" w:hAnsi="仿宋" w:eastAsia="仿宋" w:cs="仿宋"/>
          <w:sz w:val="21"/>
          <w:szCs w:val="21"/>
          <w:u w:val="single"/>
        </w:rPr>
        <w:tab/>
      </w:r>
      <w:r>
        <w:rPr>
          <w:rFonts w:hint="eastAsia" w:ascii="仿宋" w:hAnsi="仿宋" w:eastAsia="仿宋" w:cs="仿宋"/>
          <w:sz w:val="21"/>
          <w:szCs w:val="21"/>
        </w:rPr>
        <w:t>（公章）</w:t>
      </w:r>
    </w:p>
    <w:p>
      <w:pPr>
        <w:pStyle w:val="12"/>
        <w:tabs>
          <w:tab w:val="left" w:pos="3600"/>
          <w:tab w:val="left" w:pos="6001"/>
        </w:tabs>
        <w:adjustRightInd w:val="0"/>
        <w:snapToGrid w:val="0"/>
        <w:spacing w:line="440" w:lineRule="exact"/>
        <w:rPr>
          <w:rFonts w:ascii="仿宋" w:hAnsi="仿宋" w:eastAsia="仿宋" w:cs="仿宋"/>
          <w:sz w:val="21"/>
          <w:szCs w:val="21"/>
          <w:u w:val="singl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p>
    <w:p>
      <w:pPr>
        <w:pStyle w:val="23"/>
        <w:adjustRightInd w:val="0"/>
        <w:snapToGrid w:val="0"/>
        <w:spacing w:before="0" w:after="0" w:line="440" w:lineRule="exact"/>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日期：</w:t>
      </w:r>
      <w:r>
        <w:rPr>
          <w:rFonts w:hint="eastAsia" w:ascii="仿宋" w:hAnsi="仿宋" w:eastAsia="仿宋" w:cs="仿宋"/>
          <w:bCs w:val="0"/>
          <w:color w:val="000000"/>
          <w:spacing w:val="0"/>
          <w:kern w:val="2"/>
          <w:u w:val="single"/>
        </w:rPr>
        <w:t xml:space="preserve">   年    月    日</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34AC4B-9ED7-4856-8D6E-968AE57AB90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6EA0B7CD-DACD-497C-AAC7-75D1481ECEBD}"/>
  </w:font>
  <w:font w:name="仿宋">
    <w:panose1 w:val="02010609060101010101"/>
    <w:charset w:val="86"/>
    <w:family w:val="modern"/>
    <w:pitch w:val="default"/>
    <w:sig w:usb0="800002BF" w:usb1="38CF7CFA" w:usb2="00000016" w:usb3="00000000" w:csb0="00040001" w:csb1="00000000"/>
    <w:embedRegular r:id="rId3" w:fontKey="{4095A371-C34C-487D-908C-E10EDBBFD9FA}"/>
  </w:font>
  <w:font w:name="方正仿宋_GB2312">
    <w:altName w:val="仿宋"/>
    <w:panose1 w:val="00000000000000000000"/>
    <w:charset w:val="86"/>
    <w:family w:val="auto"/>
    <w:pitch w:val="default"/>
    <w:sig w:usb0="00000000" w:usb1="00000000" w:usb2="00000012" w:usb3="00000000" w:csb0="00040001" w:csb1="00000000"/>
    <w:embedRegular r:id="rId4" w:fontKey="{77FFB83B-4C80-4CC3-B046-DD824C6B9EF5}"/>
  </w:font>
  <w:font w:name="Wingdings 2">
    <w:panose1 w:val="05020102010507070707"/>
    <w:charset w:val="02"/>
    <w:family w:val="roman"/>
    <w:pitch w:val="default"/>
    <w:sig w:usb0="00000000" w:usb1="00000000" w:usb2="00000000" w:usb3="00000000" w:csb0="80000000" w:csb1="00000000"/>
    <w:embedRegular r:id="rId5" w:fontKey="{39307B19-0141-4E66-9EEA-E3FBA81DAAD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61+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S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btH61+gBAADH&#10;AwAADgAAAAAAAAABACAAAAAeAQAAZHJzL2Uyb0RvYy54bWxQSwUGAAAAAAYABgBZAQAAe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14</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66</w:t>
                          </w:r>
                          <w:r>
                            <w:rPr>
                              <w:rFonts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ORt8l5gEAAMcD&#10;AAAOAAAAAAAAAAEAIAAAAB8BAABkcnMvZTJvRG9jLnhtbFBLBQYAAAAABgAGAFkBAAB3BQAAAAA=&#10;">
              <v:fill on="f" focussize="0,0"/>
              <v:stroke on="f" weight="0.5pt"/>
              <v:imagedata o:title=""/>
              <o:lock v:ext="edit" aspectratio="f"/>
              <v:textbox inset="0mm,0mm,0mm,0mm" style="mso-fit-shape-to-text:t;">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14</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66</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u2ZMF+cBAADH&#10;AwAADgAAAAAAAAABACAAAAAfAQAAZHJzL2Uyb0RvYy54bWxQSwUGAAAAAAYABgBZAQAAeA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ECB4E"/>
    <w:multiLevelType w:val="singleLevel"/>
    <w:tmpl w:val="B6FECB4E"/>
    <w:lvl w:ilvl="0" w:tentative="0">
      <w:start w:val="1"/>
      <w:numFmt w:val="decimal"/>
      <w:suff w:val="nothing"/>
      <w:lvlText w:val="%1、"/>
      <w:lvlJc w:val="left"/>
    </w:lvl>
  </w:abstractNum>
  <w:abstractNum w:abstractNumId="1">
    <w:nsid w:val="043F13E5"/>
    <w:multiLevelType w:val="singleLevel"/>
    <w:tmpl w:val="043F13E5"/>
    <w:lvl w:ilvl="0" w:tentative="0">
      <w:start w:val="1"/>
      <w:numFmt w:val="decimal"/>
      <w:suff w:val="nothing"/>
      <w:lvlText w:val="%1、"/>
      <w:lvlJc w:val="left"/>
    </w:lvl>
  </w:abstractNum>
  <w:abstractNum w:abstractNumId="2">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8"/>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jkxNTFlY2MxNWVjYzMxNmM0ZjBjYzMyZWEzM2MifQ=="/>
  </w:docVars>
  <w:rsids>
    <w:rsidRoot w:val="000B0071"/>
    <w:rsid w:val="000B0071"/>
    <w:rsid w:val="000C2D20"/>
    <w:rsid w:val="002A5F35"/>
    <w:rsid w:val="0036039C"/>
    <w:rsid w:val="003F7BDD"/>
    <w:rsid w:val="00537891"/>
    <w:rsid w:val="00641263"/>
    <w:rsid w:val="00763D39"/>
    <w:rsid w:val="00863072"/>
    <w:rsid w:val="0099127A"/>
    <w:rsid w:val="00C53F36"/>
    <w:rsid w:val="00F92B05"/>
    <w:rsid w:val="1E6A7E15"/>
    <w:rsid w:val="241268FC"/>
    <w:rsid w:val="46D87CE8"/>
    <w:rsid w:val="53B3471D"/>
    <w:rsid w:val="748101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2"/>
    </w:pPr>
    <w:rPr>
      <w:b/>
      <w:bCs/>
      <w:sz w:val="36"/>
      <w:szCs w:val="36"/>
    </w:rPr>
  </w:style>
  <w:style w:type="paragraph" w:styleId="7">
    <w:name w:val="heading 4"/>
    <w:basedOn w:val="1"/>
    <w:next w:val="1"/>
    <w:qFormat/>
    <w:uiPriority w:val="1"/>
    <w:pPr>
      <w:spacing w:before="44"/>
      <w:jc w:val="center"/>
      <w:outlineLvl w:val="3"/>
    </w:pPr>
    <w:rPr>
      <w:b/>
      <w:bCs/>
      <w:sz w:val="32"/>
      <w:szCs w:val="32"/>
    </w:rPr>
  </w:style>
  <w:style w:type="paragraph" w:styleId="8">
    <w:name w:val="heading 5"/>
    <w:basedOn w:val="1"/>
    <w:next w:val="1"/>
    <w:qFormat/>
    <w:uiPriority w:val="1"/>
    <w:pPr>
      <w:ind w:right="158"/>
      <w:jc w:val="center"/>
      <w:outlineLvl w:val="4"/>
    </w:pPr>
    <w:rPr>
      <w:rFonts w:ascii="仿宋" w:hAnsi="仿宋" w:eastAsia="仿宋" w:cs="仿宋"/>
      <w:b/>
      <w:bCs/>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rPr>
  </w:style>
  <w:style w:type="paragraph" w:styleId="10">
    <w:name w:val="heading 7"/>
    <w:basedOn w:val="1"/>
    <w:next w:val="1"/>
    <w:qFormat/>
    <w:uiPriority w:val="1"/>
    <w:pPr>
      <w:ind w:left="360"/>
      <w:outlineLvl w:val="6"/>
    </w:pPr>
    <w:rPr>
      <w:rFonts w:ascii="仿宋" w:hAnsi="仿宋" w:eastAsia="仿宋" w:cs="仿宋"/>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styleId="5">
    <w:name w:val="Normal Indent"/>
    <w:basedOn w:val="1"/>
    <w:qFormat/>
    <w:uiPriority w:val="0"/>
    <w:pPr>
      <w:adjustRightInd w:val="0"/>
      <w:ind w:firstLine="420"/>
    </w:pPr>
    <w:rPr>
      <w:rFonts w:ascii="宋体"/>
      <w:sz w:val="24"/>
      <w:szCs w:val="20"/>
    </w:rPr>
  </w:style>
  <w:style w:type="paragraph" w:styleId="11">
    <w:name w:val="annotation text"/>
    <w:basedOn w:val="1"/>
    <w:link w:val="34"/>
    <w:qFormat/>
    <w:uiPriority w:val="99"/>
  </w:style>
  <w:style w:type="paragraph" w:styleId="12">
    <w:name w:val="Body Text"/>
    <w:basedOn w:val="1"/>
    <w:next w:val="1"/>
    <w:qFormat/>
    <w:uiPriority w:val="1"/>
    <w:rPr>
      <w:sz w:val="24"/>
      <w:szCs w:val="24"/>
    </w:rPr>
  </w:style>
  <w:style w:type="paragraph" w:styleId="13">
    <w:name w:val="Plain Text"/>
    <w:basedOn w:val="1"/>
    <w:link w:val="35"/>
    <w:qFormat/>
    <w:uiPriority w:val="0"/>
    <w:rPr>
      <w:rFonts w:ascii="宋体" w:hAnsi="Courier New" w:eastAsiaTheme="minorEastAsia" w:cstheme="minorBidi"/>
    </w:rPr>
  </w:style>
  <w:style w:type="paragraph" w:styleId="14">
    <w:name w:val="Balloon Text"/>
    <w:basedOn w:val="1"/>
    <w:link w:val="32"/>
    <w:qFormat/>
    <w:uiPriority w:val="0"/>
    <w:rPr>
      <w:sz w:val="18"/>
      <w:szCs w:val="18"/>
    </w:rPr>
  </w:style>
  <w:style w:type="paragraph" w:styleId="15">
    <w:name w:val="footer"/>
    <w:basedOn w:val="1"/>
    <w:qFormat/>
    <w:uiPriority w:val="99"/>
    <w:pPr>
      <w:tabs>
        <w:tab w:val="center" w:pos="4153"/>
        <w:tab w:val="right" w:pos="8306"/>
      </w:tabs>
      <w:snapToGrid w:val="0"/>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0"/>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qFormat/>
    <w:uiPriority w:val="0"/>
    <w:rPr>
      <w:sz w:val="21"/>
      <w:szCs w:val="21"/>
    </w:rPr>
  </w:style>
  <w:style w:type="paragraph" w:customStyle="1" w:styleId="23">
    <w:name w:val="表格文字2"/>
    <w:basedOn w:val="24"/>
    <w:qFormat/>
    <w:uiPriority w:val="99"/>
    <w:pPr>
      <w:spacing w:before="25" w:after="25"/>
      <w:jc w:val="left"/>
    </w:pPr>
    <w:rPr>
      <w:bCs/>
      <w:spacing w:val="10"/>
      <w:kern w:val="0"/>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
    <w:name w:val="Table Paragraph"/>
    <w:basedOn w:val="1"/>
    <w:qFormat/>
    <w:uiPriority w:val="1"/>
  </w:style>
  <w:style w:type="paragraph" w:customStyle="1" w:styleId="26">
    <w:name w:val="列出段落1"/>
    <w:basedOn w:val="1"/>
    <w:qFormat/>
    <w:uiPriority w:val="1"/>
    <w:pPr>
      <w:ind w:left="360"/>
    </w:pPr>
    <w:rPr>
      <w:rFonts w:ascii="仿宋" w:hAnsi="仿宋" w:eastAsia="仿宋" w:cs="仿宋"/>
    </w:rPr>
  </w:style>
  <w:style w:type="paragraph" w:customStyle="1" w:styleId="27">
    <w:name w:val="样式 标题 3 + (中文) 黑体 小四 非加粗 段前: 7.8 磅 段后: 0 磅 行距: 固定值 20 磅"/>
    <w:basedOn w:val="28"/>
    <w:qFormat/>
    <w:uiPriority w:val="0"/>
    <w:pPr>
      <w:spacing w:before="0" w:after="0" w:line="400" w:lineRule="exact"/>
    </w:pPr>
    <w:rPr>
      <w:rFonts w:eastAsia="黑体" w:cs="宋体"/>
      <w:b w:val="0"/>
      <w:bCs w:val="0"/>
      <w:sz w:val="24"/>
      <w:szCs w:val="20"/>
    </w:rPr>
  </w:style>
  <w:style w:type="paragraph" w:customStyle="1" w:styleId="28">
    <w:name w:val="标题 3_1_0"/>
    <w:basedOn w:val="29"/>
    <w:next w:val="29"/>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29">
    <w:name w:val="正文_1_0_0"/>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页脚_1_0"/>
    <w:basedOn w:val="29"/>
    <w:qFormat/>
    <w:uiPriority w:val="0"/>
    <w:pPr>
      <w:tabs>
        <w:tab w:val="center" w:pos="4153"/>
        <w:tab w:val="right" w:pos="8306"/>
      </w:tabs>
      <w:snapToGrid w:val="0"/>
      <w:jc w:val="left"/>
    </w:pPr>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批注框文本 Char"/>
    <w:basedOn w:val="21"/>
    <w:link w:val="14"/>
    <w:qFormat/>
    <w:uiPriority w:val="0"/>
    <w:rPr>
      <w:rFonts w:ascii="楷体" w:hAnsi="楷体" w:eastAsia="楷体" w:cs="楷体"/>
      <w:sz w:val="18"/>
      <w:szCs w:val="18"/>
      <w:lang w:val="zh-CN" w:bidi="zh-CN"/>
    </w:rPr>
  </w:style>
  <w:style w:type="paragraph" w:customStyle="1" w:styleId="33">
    <w:name w:val="样式1"/>
    <w:basedOn w:val="1"/>
    <w:qFormat/>
    <w:uiPriority w:val="0"/>
    <w:pPr>
      <w:tabs>
        <w:tab w:val="left" w:pos="720"/>
      </w:tabs>
      <w:autoSpaceDE/>
      <w:autoSpaceDN/>
      <w:jc w:val="center"/>
    </w:pPr>
    <w:rPr>
      <w:rFonts w:ascii="宋体" w:hAnsi="宋体" w:eastAsia="宋体" w:cs="Times New Roman"/>
      <w:b/>
      <w:bCs/>
      <w:kern w:val="2"/>
      <w:sz w:val="36"/>
      <w:szCs w:val="24"/>
      <w:lang w:val="en-US" w:bidi="ar-SA"/>
    </w:rPr>
  </w:style>
  <w:style w:type="character" w:customStyle="1" w:styleId="34">
    <w:name w:val="批注文字 Char"/>
    <w:link w:val="11"/>
    <w:qFormat/>
    <w:locked/>
    <w:uiPriority w:val="99"/>
    <w:rPr>
      <w:rFonts w:ascii="楷体" w:hAnsi="楷体" w:eastAsia="楷体" w:cs="楷体"/>
      <w:sz w:val="22"/>
      <w:szCs w:val="22"/>
      <w:lang w:val="zh-CN" w:bidi="zh-CN"/>
    </w:rPr>
  </w:style>
  <w:style w:type="character" w:customStyle="1" w:styleId="35">
    <w:name w:val="纯文本 Char"/>
    <w:link w:val="13"/>
    <w:qFormat/>
    <w:locked/>
    <w:uiPriority w:val="0"/>
    <w:rPr>
      <w:rFonts w:ascii="宋体" w:hAnsi="Courier New" w:eastAsiaTheme="minorEastAsia" w:cstheme="minorBidi"/>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24270</Words>
  <Characters>25345</Characters>
  <Lines>36</Lines>
  <Paragraphs>57</Paragraphs>
  <TotalTime>57</TotalTime>
  <ScaleCrop>false</ScaleCrop>
  <LinksUpToDate>false</LinksUpToDate>
  <CharactersWithSpaces>26453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2022-04-27T13:50:00Z</dcterms:created>
  <dc:creator>Administrator</dc:creator>
  <cp:lastModifiedBy>李梦媛</cp:lastModifiedBy>
  <dcterms:modified xsi:type="dcterms:W3CDTF">2022-05-06T09:56:18Z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69AAAB6733D4445CB02C00FCDD8908FB</vt:lpwstr>
  </property>
  <property fmtid="{D5CDD505-2E9C-101B-9397-08002B2CF9AE}" pid="4" name="KSOSaveFontToCloudKey">
    <vt:lpwstr>340659104_cloud</vt:lpwstr>
  </property>
</Properties>
</file>