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Ansi="宋体" w:cs="宋体"/>
          <w:b/>
          <w:bCs/>
          <w:color w:val="000000" w:themeColor="text1"/>
          <w:sz w:val="30"/>
          <w:szCs w:val="30"/>
          <w14:textFill>
            <w14:solidFill>
              <w14:schemeClr w14:val="tx1"/>
            </w14:solidFill>
          </w14:textFill>
        </w:rPr>
      </w:pPr>
      <w:r>
        <w:rPr>
          <w:rFonts w:ascii="SLUSJK+ËÎÌå" w:hAnsi="SLUSJK+ËÎÌå" w:cs="SLUSJK+ËÎÌå"/>
          <w:b/>
          <w:bCs/>
          <w:color w:val="000000" w:themeColor="text1"/>
          <w:sz w:val="30"/>
          <w14:textFill>
            <w14:solidFill>
              <w14:schemeClr w14:val="tx1"/>
            </w14:solidFill>
          </w14:textFill>
        </w:rPr>
        <w:t>竞争性磋商公告</w:t>
      </w:r>
    </w:p>
    <w:p>
      <w:pPr>
        <w:adjustRightInd w:val="0"/>
        <w:snapToGrid w:val="0"/>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新疆新咨工程咨询有限公司受巴州科学技术协会的委托，现对《巴州富硒产业发展规划》编制项目采购以竞争性磋商方式组织采购，欢迎符合条件的供应商参加磋商。</w:t>
      </w:r>
    </w:p>
    <w:p>
      <w:pPr>
        <w:adjustRightInd w:val="0"/>
        <w:snapToGrid w:val="0"/>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一、项目名称：《巴州富硒产业发展规划》编制项目 </w:t>
      </w:r>
    </w:p>
    <w:p>
      <w:pPr>
        <w:adjustRightInd w:val="0"/>
        <w:snapToGrid w:val="0"/>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二、采购文件编号：XZZFCG2022-CS004</w:t>
      </w:r>
    </w:p>
    <w:p>
      <w:pPr>
        <w:adjustRightInd w:val="0"/>
        <w:snapToGrid w:val="0"/>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三、项目服务地点：巴音郭楞蒙古自治州行政辖区范围  </w:t>
      </w:r>
    </w:p>
    <w:p>
      <w:pPr>
        <w:spacing w:line="500" w:lineRule="exact"/>
        <w:outlineLvl w:val="0"/>
        <w:rPr>
          <w:rFonts w:ascii="宋体" w:cs="仿宋_GB2312"/>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四、采购内容和范围：</w:t>
      </w:r>
      <w:r>
        <w:rPr>
          <w:rFonts w:hint="eastAsia" w:ascii="宋体" w:hAnsi="宋体" w:cs="仿宋_GB2312"/>
          <w:color w:val="000000" w:themeColor="text1"/>
          <w:kern w:val="0"/>
          <w:sz w:val="24"/>
          <w:lang w:val="zh-CN"/>
          <w14:textFill>
            <w14:solidFill>
              <w14:schemeClr w14:val="tx1"/>
            </w14:solidFill>
          </w14:textFill>
        </w:rPr>
        <w:t>完成巴州富硒产业发展的调查研究、规划报告的编制、印刷装订及相关服务</w:t>
      </w:r>
      <w:r>
        <w:rPr>
          <w:rFonts w:hint="eastAsia" w:ascii="宋体" w:hAnsi="宋体" w:cs="仿宋_GB2312"/>
          <w:color w:val="000000" w:themeColor="text1"/>
          <w:kern w:val="0"/>
          <w:sz w:val="24"/>
          <w:lang w:val="en-US"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包括在巴州开展富硒动植物资源调查，做好立地条件研究、富硒基础研究、葡萄种植基础研究、作物产能基线等基础条件研究，在此基础上，对重点产品和产业条件进行研究、对产业发展和生态环境进行规划，制定富硒产业规划编制及葡萄酒产业规划编制，通过完善农产品、水、土壤等硒资源数据，对富硒经济植物硒形态经济植物生长进行分析和检测，对富硒经济植物种植区域进行划分，提出富硒产业发展方向，完成富硒产业周边生态环境评估，制定出切实可行的巴州富硒产业及葡萄酒产业发展规划报告。具体详见磋商文件。</w:t>
      </w:r>
    </w:p>
    <w:p>
      <w:pPr>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五、预算金额:100万元。</w:t>
      </w:r>
    </w:p>
    <w:p>
      <w:pPr>
        <w:autoSpaceDE w:val="0"/>
        <w:autoSpaceDN w:val="0"/>
        <w:adjustRightInd w:val="0"/>
        <w:spacing w:line="500" w:lineRule="exac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六、服务期限：合同签订后6个月内完成全部工作</w:t>
      </w:r>
      <w:r>
        <w:rPr>
          <w:rFonts w:hint="eastAsia"/>
          <w:color w:val="000000" w:themeColor="text1"/>
          <w:sz w:val="24"/>
          <w:szCs w:val="24"/>
          <w14:textFill>
            <w14:solidFill>
              <w14:schemeClr w14:val="tx1"/>
            </w14:solidFill>
          </w14:textFill>
        </w:rPr>
        <w:t>，并提交成果文件</w:t>
      </w:r>
      <w:r>
        <w:rPr>
          <w:rFonts w:hint="eastAsia" w:ascii="宋体" w:hAnsi="宋体" w:cs="宋体"/>
          <w:color w:val="000000" w:themeColor="text1"/>
          <w:kern w:val="0"/>
          <w:sz w:val="24"/>
          <w:szCs w:val="24"/>
          <w14:textFill>
            <w14:solidFill>
              <w14:schemeClr w14:val="tx1"/>
            </w14:solidFill>
          </w14:textFill>
        </w:rPr>
        <w:t>。</w:t>
      </w:r>
    </w:p>
    <w:p>
      <w:pPr>
        <w:autoSpaceDE w:val="0"/>
        <w:autoSpaceDN w:val="0"/>
        <w:adjustRightInd w:val="0"/>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七、供应商资格要求：</w:t>
      </w:r>
    </w:p>
    <w:p>
      <w:pPr>
        <w:widowControl/>
        <w:spacing w:line="500" w:lineRule="exact"/>
        <w:ind w:right="-97" w:rightChars="-4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（1）符合《中华人民共和国政府采购法》第二十二条的相关规定；</w:t>
      </w:r>
    </w:p>
    <w:p>
      <w:pPr>
        <w:widowControl/>
        <w:spacing w:line="500" w:lineRule="exact"/>
        <w:ind w:right="-97" w:rightChars="-4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（2）供应商须具有良好的信誉，未被 “信用中国”(www.creditchina.gov.cn) 列入失信被执行人、重大税收违法案件当事人名单，未被 “中国政府采购网”（ www.ccgp.gov.cn）列入政府采购严重违法失信行为记录名单；</w:t>
      </w:r>
    </w:p>
    <w:p>
      <w:pPr>
        <w:widowControl/>
        <w:spacing w:line="500" w:lineRule="exact"/>
        <w:ind w:right="-97" w:rightChars="-4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（3）在中华人民共和国境内依法注册的、</w:t>
      </w:r>
      <w:r>
        <w:rPr>
          <w:rFonts w:ascii="宋体" w:hAnsi="宋体" w:cs="宋体"/>
          <w:bCs/>
          <w:color w:val="000000" w:themeColor="text1"/>
          <w:sz w:val="24"/>
          <w14:textFill>
            <w14:solidFill>
              <w14:schemeClr w14:val="tx1"/>
            </w14:solidFill>
          </w14:textFill>
        </w:rPr>
        <w:t>具有独立法人资格且</w:t>
      </w:r>
      <w:r>
        <w:rPr>
          <w:rFonts w:hint="eastAsia" w:ascii="宋体" w:hAnsi="宋体"/>
          <w:color w:val="000000" w:themeColor="text1"/>
          <w:sz w:val="24"/>
          <w14:textFill>
            <w14:solidFill>
              <w14:schemeClr w14:val="tx1"/>
            </w14:solidFill>
          </w14:textFill>
        </w:rPr>
        <w:t>具有履行合同所必需的专业技术能力和</w:t>
      </w:r>
      <w:r>
        <w:rPr>
          <w:rFonts w:ascii="宋体" w:hAnsi="宋体" w:cs="宋体"/>
          <w:bCs/>
          <w:color w:val="000000" w:themeColor="text1"/>
          <w:sz w:val="24"/>
          <w14:textFill>
            <w14:solidFill>
              <w14:schemeClr w14:val="tx1"/>
            </w14:solidFill>
          </w14:textFill>
        </w:rPr>
        <w:t>良好履约</w:t>
      </w:r>
      <w:r>
        <w:rPr>
          <w:rFonts w:ascii="宋体" w:hAnsi="宋体" w:cs="宋体"/>
          <w:color w:val="000000" w:themeColor="text1"/>
          <w:kern w:val="0"/>
          <w:sz w:val="24"/>
          <w14:textFill>
            <w14:solidFill>
              <w14:schemeClr w14:val="tx1"/>
            </w14:solidFill>
          </w14:textFill>
        </w:rPr>
        <w:t>能力的</w:t>
      </w:r>
      <w:r>
        <w:rPr>
          <w:rFonts w:hint="eastAsia" w:ascii="宋体" w:hAnsi="宋体" w:cs="宋体"/>
          <w:color w:val="000000" w:themeColor="text1"/>
          <w:kern w:val="0"/>
          <w:sz w:val="24"/>
          <w14:textFill>
            <w14:solidFill>
              <w14:schemeClr w14:val="tx1"/>
            </w14:solidFill>
          </w14:textFill>
        </w:rPr>
        <w:t>供应商</w:t>
      </w:r>
      <w:r>
        <w:rPr>
          <w:rFonts w:ascii="宋体" w:hAnsi="宋体" w:cs="宋体"/>
          <w:color w:val="000000" w:themeColor="text1"/>
          <w:kern w:val="0"/>
          <w:sz w:val="24"/>
          <w14:textFill>
            <w14:solidFill>
              <w14:schemeClr w14:val="tx1"/>
            </w14:solidFill>
          </w14:textFill>
        </w:rPr>
        <w:t>，营业执照须</w:t>
      </w:r>
      <w:r>
        <w:rPr>
          <w:rFonts w:hint="eastAsia" w:ascii="宋体" w:hAnsi="宋体" w:cs="宋体"/>
          <w:color w:val="000000" w:themeColor="text1"/>
          <w:kern w:val="0"/>
          <w:sz w:val="24"/>
          <w14:textFill>
            <w14:solidFill>
              <w14:schemeClr w14:val="tx1"/>
            </w14:solidFill>
          </w14:textFill>
        </w:rPr>
        <w:t>具有相关</w:t>
      </w:r>
      <w:r>
        <w:rPr>
          <w:rFonts w:ascii="宋体" w:hAnsi="宋体" w:cs="宋体"/>
          <w:color w:val="000000" w:themeColor="text1"/>
          <w:kern w:val="0"/>
          <w:sz w:val="24"/>
          <w14:textFill>
            <w14:solidFill>
              <w14:schemeClr w14:val="tx1"/>
            </w14:solidFill>
          </w14:textFill>
        </w:rPr>
        <w:t>经营范围；</w:t>
      </w:r>
    </w:p>
    <w:p>
      <w:pPr>
        <w:widowControl/>
        <w:spacing w:line="500" w:lineRule="exact"/>
        <w:ind w:right="-97" w:rightChars="-4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（4）法定代表人或者负责人为同一人或者存在控股、管理关系的两个以上供应商，不得参加同一项目的投标；</w:t>
      </w:r>
    </w:p>
    <w:p>
      <w:pPr>
        <w:widowControl/>
        <w:spacing w:line="500" w:lineRule="exact"/>
        <w:ind w:right="-97" w:rightChars="-46"/>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（5）本项目不接受联合体投标。</w:t>
      </w:r>
    </w:p>
    <w:p>
      <w:pPr>
        <w:widowControl/>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ascii="宋体" w:hAnsi="宋体" w:cs="宋体"/>
          <w:color w:val="000000" w:themeColor="text1"/>
          <w:kern w:val="0"/>
          <w:sz w:val="24"/>
          <w14:textFill>
            <w14:solidFill>
              <w14:schemeClr w14:val="tx1"/>
            </w14:solidFill>
          </w14:textFill>
        </w:rPr>
        <w:t>本项目为电子招投标，需要使用CA加密设备</w:t>
      </w:r>
      <w:r>
        <w:rPr>
          <w:rFonts w:hint="eastAsia" w:ascii="宋体" w:hAnsi="宋体" w:cs="宋体"/>
          <w:color w:val="000000" w:themeColor="text1"/>
          <w:kern w:val="0"/>
          <w:sz w:val="24"/>
          <w14:textFill>
            <w14:solidFill>
              <w14:schemeClr w14:val="tx1"/>
            </w14:solidFill>
          </w14:textFill>
        </w:rPr>
        <w:t>，供应商可通过新疆数字证书认证中心官网（https://www.xjca.com.cn/）或下载“新疆政务通”APP自行进行申领。</w:t>
      </w:r>
    </w:p>
    <w:p>
      <w:pPr>
        <w:tabs>
          <w:tab w:val="left" w:pos="540"/>
        </w:tabs>
        <w:snapToGrid w:val="0"/>
        <w:spacing w:line="500" w:lineRule="exact"/>
        <w:rPr>
          <w:rFonts w:ascii="宋体" w:hAnsi="宋体"/>
          <w:bCs/>
          <w:color w:val="000000" w:themeColor="text1"/>
          <w:sz w:val="24"/>
          <w14:textFill>
            <w14:solidFill>
              <w14:schemeClr w14:val="tx1"/>
            </w14:solidFill>
          </w14:textFill>
        </w:rPr>
      </w:pPr>
      <w:r>
        <w:rPr>
          <w:rFonts w:hint="eastAsia" w:ascii="宋体" w:cs="仿宋_GB2312"/>
          <w:color w:val="000000" w:themeColor="text1"/>
          <w:kern w:val="0"/>
          <w:sz w:val="24"/>
          <w:lang w:val="zh-CN"/>
          <w14:textFill>
            <w14:solidFill>
              <w14:schemeClr w14:val="tx1"/>
            </w14:solidFill>
          </w14:textFill>
        </w:rPr>
        <w:t>八、</w:t>
      </w:r>
      <w:r>
        <w:rPr>
          <w:rFonts w:hint="eastAsia" w:ascii="宋体" w:hAnsi="宋体"/>
          <w:bCs/>
          <w:color w:val="000000" w:themeColor="text1"/>
          <w:sz w:val="24"/>
          <w14:textFill>
            <w14:solidFill>
              <w14:schemeClr w14:val="tx1"/>
            </w14:solidFill>
          </w14:textFill>
        </w:rPr>
        <w:t>竞争性磋商文件的获取：</w:t>
      </w:r>
    </w:p>
    <w:p>
      <w:pPr>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（1）竞争性磋商文件获取时间：</w:t>
      </w:r>
      <w:r>
        <w:rPr>
          <w:rFonts w:hint="eastAsia" w:ascii="宋体" w:hAnsi="宋体" w:cs="宋体"/>
          <w:color w:val="000000" w:themeColor="text1"/>
          <w:kern w:val="0"/>
          <w:sz w:val="24"/>
          <w14:textFill>
            <w14:solidFill>
              <w14:schemeClr w14:val="tx1"/>
            </w14:solidFill>
          </w14:textFill>
        </w:rPr>
        <w:t>2022年</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 xml:space="preserve">月 </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 xml:space="preserve"> 日起至2022年</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12</w:t>
      </w:r>
      <w:r>
        <w:rPr>
          <w:rFonts w:hint="eastAsia" w:ascii="宋体" w:hAnsi="宋体" w:cs="宋体"/>
          <w:color w:val="000000" w:themeColor="text1"/>
          <w:kern w:val="0"/>
          <w:sz w:val="24"/>
          <w14:textFill>
            <w14:solidFill>
              <w14:schemeClr w14:val="tx1"/>
            </w14:solidFill>
          </w14:textFill>
        </w:rPr>
        <w:t>日止。（工作日</w:t>
      </w:r>
      <w:r>
        <w:rPr>
          <w:rFonts w:hint="eastAsia" w:ascii="宋体" w:hAnsi="宋体" w:cs="宋体"/>
          <w:color w:val="000000" w:themeColor="text1"/>
          <w:kern w:val="0"/>
          <w:sz w:val="24"/>
          <w:lang w:val="en-US" w:eastAsia="zh-CN"/>
          <w14:textFill>
            <w14:solidFill>
              <w14:schemeClr w14:val="tx1"/>
            </w14:solidFill>
          </w14:textFill>
        </w:rPr>
        <w:t>10</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0-1</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0，16：00-19：30）</w:t>
      </w:r>
      <w:r>
        <w:rPr>
          <w:rFonts w:hint="eastAsia" w:ascii="宋体" w:hAnsi="宋体"/>
          <w:bCs/>
          <w:color w:val="000000" w:themeColor="text1"/>
          <w:sz w:val="24"/>
          <w14:textFill>
            <w14:solidFill>
              <w14:schemeClr w14:val="tx1"/>
            </w14:solidFill>
          </w14:textFill>
        </w:rPr>
        <w:t>。</w:t>
      </w:r>
    </w:p>
    <w:p>
      <w:pPr>
        <w:spacing w:line="500" w:lineRule="exac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获取方式：供应商登陆政采云平台http://www.zcygov.cn/在线申请获取采购文件（进入“项目采购”应用，在获取采购文件菜单中选择项目，申请获取采购文件），审核通过后可下载竞争性磋商文件，本次招标不提供纸质版竞争性磋商文件。如有操作性问题，可与政采云热</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在线客服进行咨询，咨询电话</w:t>
      </w:r>
      <w:r>
        <w:rPr>
          <w:rFonts w:ascii="宋体" w:hAnsi="宋体"/>
          <w:bCs/>
          <w:color w:val="000000" w:themeColor="text1"/>
          <w:sz w:val="24"/>
          <w14:textFill>
            <w14:solidFill>
              <w14:schemeClr w14:val="tx1"/>
            </w14:solidFill>
          </w14:textFill>
        </w:rPr>
        <w:t>400-881-7190</w:t>
      </w:r>
      <w:r>
        <w:rPr>
          <w:rFonts w:hint="eastAsia" w:ascii="宋体" w:hAnsi="宋体"/>
          <w:bCs/>
          <w:color w:val="000000" w:themeColor="text1"/>
          <w:sz w:val="24"/>
          <w14:textFill>
            <w14:solidFill>
              <w14:schemeClr w14:val="tx1"/>
            </w14:solidFill>
          </w14:textFill>
        </w:rPr>
        <w:t>。</w:t>
      </w:r>
    </w:p>
    <w:p>
      <w:pPr>
        <w:spacing w:line="500" w:lineRule="exact"/>
        <w:rPr>
          <w:rFonts w:ascii="宋体" w:hAnsi="宋体" w:cs="宋体"/>
          <w:b/>
          <w:color w:val="000000" w:themeColor="text1"/>
          <w:kern w:val="0"/>
          <w:sz w:val="24"/>
          <w14:textFill>
            <w14:solidFill>
              <w14:schemeClr w14:val="tx1"/>
            </w14:solidFill>
          </w14:textFill>
        </w:rPr>
      </w:pPr>
      <w:r>
        <w:rPr>
          <w:rFonts w:ascii="宋体" w:hAnsi="宋体" w:cs="宋体"/>
          <w:b/>
          <w:color w:val="000000" w:themeColor="text1"/>
          <w:kern w:val="0"/>
          <w:sz w:val="24"/>
          <w14:textFill>
            <w14:solidFill>
              <w14:schemeClr w14:val="tx1"/>
            </w14:solidFill>
          </w14:textFill>
        </w:rPr>
        <w:t>获取</w:t>
      </w:r>
      <w:r>
        <w:rPr>
          <w:rFonts w:hint="eastAsia" w:ascii="宋体" w:hAnsi="宋体" w:cs="宋体"/>
          <w:b/>
          <w:color w:val="000000" w:themeColor="text1"/>
          <w:kern w:val="0"/>
          <w:sz w:val="24"/>
          <w14:textFill>
            <w14:solidFill>
              <w14:schemeClr w14:val="tx1"/>
            </w14:solidFill>
          </w14:textFill>
        </w:rPr>
        <w:t>磋商</w:t>
      </w:r>
      <w:r>
        <w:rPr>
          <w:rFonts w:ascii="宋体" w:hAnsi="宋体" w:cs="宋体"/>
          <w:b/>
          <w:color w:val="000000" w:themeColor="text1"/>
          <w:kern w:val="0"/>
          <w:sz w:val="24"/>
          <w14:textFill>
            <w14:solidFill>
              <w14:schemeClr w14:val="tx1"/>
            </w14:solidFill>
          </w14:textFill>
        </w:rPr>
        <w:t>文件应上传：（1）营业执照副本原件扫描件；（2）法定代表人身份证明原件扫描件或法人授权委托书原件扫描件及被授权人《居民身份证》原件扫描件；</w:t>
      </w:r>
    </w:p>
    <w:p>
      <w:pPr>
        <w:spacing w:line="500" w:lineRule="exact"/>
        <w:ind w:firstLine="600" w:firstLineChars="25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九、磋商保证金缴纳及确认时间：凡拟参加本次采购项目的供应商，必须在2022年</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18</w:t>
      </w:r>
      <w:r>
        <w:rPr>
          <w:rFonts w:hint="eastAsia" w:ascii="宋体" w:hAnsi="宋体" w:cs="宋体"/>
          <w:color w:val="000000" w:themeColor="text1"/>
          <w:kern w:val="0"/>
          <w:sz w:val="24"/>
          <w14:textFill>
            <w14:solidFill>
              <w14:schemeClr w14:val="tx1"/>
            </w14:solidFill>
          </w14:textFill>
        </w:rPr>
        <w:t>日10:</w:t>
      </w:r>
      <w:r>
        <w:rPr>
          <w:rFonts w:hint="eastAsia" w:ascii="宋体" w:hAnsi="宋体" w:cs="宋体"/>
          <w:color w:val="000000" w:themeColor="text1"/>
          <w:kern w:val="0"/>
          <w:sz w:val="24"/>
          <w:lang w:val="en-US" w:eastAsia="zh-CN"/>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0时（北京时间）前将磋商保证金汇入指定账户。本项目缴纳磋商保证金（壹万捌仟元整）。磋商保证金汇款凭证上用途栏应注明采购项目编号或项目名称。否则，届时其投标将被拒绝。</w:t>
      </w:r>
    </w:p>
    <w:p>
      <w:pPr>
        <w:widowControl/>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十、磋商文件售价：免费。</w:t>
      </w:r>
    </w:p>
    <w:p>
      <w:pPr>
        <w:widowControl/>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十一、响应文件提交：</w:t>
      </w:r>
    </w:p>
    <w:p>
      <w:pPr>
        <w:widowControl/>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截止时间:2022年</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18</w:t>
      </w:r>
      <w:r>
        <w:rPr>
          <w:rFonts w:hint="eastAsia" w:ascii="宋体" w:hAnsi="宋体" w:cs="宋体"/>
          <w:color w:val="000000" w:themeColor="text1"/>
          <w:kern w:val="0"/>
          <w:sz w:val="24"/>
          <w14:textFill>
            <w14:solidFill>
              <w14:schemeClr w14:val="tx1"/>
            </w14:solidFill>
          </w14:textFill>
        </w:rPr>
        <w:t>日 上午10:</w:t>
      </w:r>
      <w:r>
        <w:rPr>
          <w:rFonts w:hint="eastAsia" w:ascii="宋体" w:hAnsi="宋体" w:cs="宋体"/>
          <w:color w:val="000000" w:themeColor="text1"/>
          <w:kern w:val="0"/>
          <w:sz w:val="24"/>
          <w:lang w:val="en-US" w:eastAsia="zh-CN"/>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 xml:space="preserve">0（北京时间)，逾期恕不接受。 </w:t>
      </w:r>
    </w:p>
    <w:p>
      <w:pPr>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点:各供应商应在响应文件提交截止时间前，通过“政采云”平台（https://www.zcygov.cn）上传加密的电子响应文件。</w:t>
      </w:r>
    </w:p>
    <w:p>
      <w:pPr>
        <w:spacing w:line="500" w:lineRule="exact"/>
        <w:ind w:firstLine="600" w:firstLineChars="2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p>
      <w:pPr>
        <w:widowControl/>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十二、磋商时间（开标时间）及地点： </w:t>
      </w:r>
    </w:p>
    <w:p>
      <w:pPr>
        <w:widowControl/>
        <w:spacing w:line="5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1、时间：2022年</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18</w:t>
      </w:r>
      <w:r>
        <w:rPr>
          <w:rFonts w:hint="eastAsia" w:ascii="宋体" w:hAnsi="宋体" w:cs="宋体"/>
          <w:color w:val="000000" w:themeColor="text1"/>
          <w:kern w:val="0"/>
          <w:sz w:val="24"/>
          <w14:textFill>
            <w14:solidFill>
              <w14:schemeClr w14:val="tx1"/>
            </w14:solidFill>
          </w14:textFill>
        </w:rPr>
        <w:t>日 上午10:</w:t>
      </w:r>
      <w:r>
        <w:rPr>
          <w:rFonts w:hint="eastAsia" w:ascii="宋体" w:hAnsi="宋体" w:cs="宋体"/>
          <w:color w:val="000000" w:themeColor="text1"/>
          <w:kern w:val="0"/>
          <w:sz w:val="24"/>
          <w:lang w:val="en-US" w:eastAsia="zh-CN"/>
          <w14:textFill>
            <w14:solidFill>
              <w14:schemeClr w14:val="tx1"/>
            </w14:solidFill>
          </w14:textFill>
        </w:rPr>
        <w:t>0</w:t>
      </w:r>
      <w:r>
        <w:rPr>
          <w:rFonts w:hint="eastAsia" w:ascii="宋体" w:hAnsi="宋体" w:cs="宋体"/>
          <w:color w:val="000000" w:themeColor="text1"/>
          <w:kern w:val="0"/>
          <w:sz w:val="24"/>
          <w14:textFill>
            <w14:solidFill>
              <w14:schemeClr w14:val="tx1"/>
            </w14:solidFill>
          </w14:textFill>
        </w:rPr>
        <w:t xml:space="preserve">0（北京时间)。 </w:t>
      </w:r>
    </w:p>
    <w:p>
      <w:pPr>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2、地点：“政采云”平台（https://www.zcygov.cn）线上开标。</w:t>
      </w:r>
    </w:p>
    <w:p>
      <w:pPr>
        <w:adjustRightInd w:val="0"/>
        <w:snapToGrid w:val="0"/>
        <w:spacing w:line="500" w:lineRule="exact"/>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注意事项：</w:t>
      </w:r>
    </w:p>
    <w:p>
      <w:pPr>
        <w:adjustRightInd w:val="0"/>
        <w:snapToGrid w:val="0"/>
        <w:spacing w:line="500" w:lineRule="exact"/>
        <w:rPr>
          <w:rFonts w:ascii="宋体" w:hAnsi="宋体" w:cs="仿宋"/>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本项目采用全流程不见面电子开评标</w:t>
      </w:r>
      <w:r>
        <w:rPr>
          <w:rFonts w:hint="eastAsia" w:ascii="宋体" w:hAnsi="宋体" w:cs="仿宋"/>
          <w:bCs/>
          <w:color w:val="000000" w:themeColor="text1"/>
          <w:sz w:val="24"/>
          <w14:textFill>
            <w14:solidFill>
              <w14:schemeClr w14:val="tx1"/>
            </w14:solidFill>
          </w14:textFill>
        </w:rPr>
        <w:t>，投标供应商需要使用CA加密设备，</w:t>
      </w:r>
      <w:r>
        <w:rPr>
          <w:rFonts w:hint="eastAsia" w:ascii="宋体" w:hAnsi="宋体" w:cs="宋体"/>
          <w:color w:val="000000" w:themeColor="text1"/>
          <w:kern w:val="0"/>
          <w:sz w:val="24"/>
          <w14:textFill>
            <w14:solidFill>
              <w14:schemeClr w14:val="tx1"/>
            </w14:solidFill>
          </w14:textFill>
        </w:rPr>
        <w:t>供应商可通过新疆数字证书认证中心官网（https://www.xjca.com.cn/）或下载“新疆政务通”APP自行进行申领。</w:t>
      </w:r>
    </w:p>
    <w:p>
      <w:pPr>
        <w:adjustRightInd w:val="0"/>
        <w:snapToGrid w:val="0"/>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2.本项目实行网上投标，采用加密电子投标响应文件(供应商须使用CA加密设备通过政采云电子投标客户端制作投标响应文件)。若供应商参与投标，自行承担投标一切费用。 </w:t>
      </w:r>
    </w:p>
    <w:p>
      <w:pPr>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3.各供应商在开标前应确保成为新疆维吾尔自治区政府采购网正式注册入库供应商，并完成CA数字证书申领。因未注册入库、未办理CA数字证书等原因造成无法投标或投标失败等后果由供应商自行承担。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500" w:lineRule="exact"/>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 xml:space="preserve">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400-881-7190进行咨询。 </w:t>
      </w:r>
    </w:p>
    <w:p>
      <w:pPr>
        <w:adjustRightInd w:val="0"/>
        <w:snapToGrid w:val="0"/>
        <w:spacing w:line="500" w:lineRule="exact"/>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 xml:space="preserve">5.供应商在开标时须使用制作加密电子投标响应文件所使用的CA锁及电脑，电脑须提前配置好浏览器（建议使用360浏览器或谷歌浏览器），以便开标时解锁。 </w:t>
      </w:r>
    </w:p>
    <w:p>
      <w:pPr>
        <w:pStyle w:val="6"/>
        <w:spacing w:line="500" w:lineRule="exact"/>
        <w:jc w:val="both"/>
        <w:rPr>
          <w:rFonts w:ascii="宋体" w:hAnsi="宋体" w:cs="仿宋"/>
          <w:bCs/>
          <w:color w:val="000000" w:themeColor="text1"/>
          <w:kern w:val="2"/>
          <w14:textFill>
            <w14:solidFill>
              <w14:schemeClr w14:val="tx1"/>
            </w14:solidFill>
          </w14:textFill>
        </w:rPr>
      </w:pPr>
      <w:r>
        <w:rPr>
          <w:rFonts w:hint="eastAsia" w:ascii="宋体" w:hAnsi="宋体" w:cs="仿宋"/>
          <w:bCs/>
          <w:color w:val="000000" w:themeColor="text1"/>
          <w:kern w:val="2"/>
          <w14:textFill>
            <w14:solidFill>
              <w14:schemeClr w14:val="tx1"/>
            </w14:solidFill>
          </w14:textFill>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50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7.为了保证开评标顺利进行，政采云线上开标功能完全实现，供应商开标所使用的电脑设备须具有视频及语音功能。</w:t>
      </w:r>
    </w:p>
    <w:p>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十三、联系方式                                    </w:t>
      </w:r>
    </w:p>
    <w:p>
      <w:pPr>
        <w:widowControl/>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 购 人：巴州科学技术协会</w:t>
      </w:r>
    </w:p>
    <w:p>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w:t>
      </w:r>
      <w:r>
        <w:rPr>
          <w:rFonts w:hint="eastAsia" w:ascii="宋体" w:hAnsi="宋体" w:cs="宋体"/>
          <w:color w:val="000000" w:themeColor="text1"/>
          <w:kern w:val="0"/>
          <w:sz w:val="24"/>
          <w:lang w:eastAsia="zh-CN"/>
          <w14:textFill>
            <w14:solidFill>
              <w14:schemeClr w14:val="tx1"/>
            </w14:solidFill>
          </w14:textFill>
        </w:rPr>
        <w:t>李先生</w:t>
      </w:r>
    </w:p>
    <w:p>
      <w:pPr>
        <w:widowControl/>
        <w:spacing w:line="440" w:lineRule="exact"/>
        <w:jc w:val="left"/>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w:t>
      </w:r>
      <w:r>
        <w:rPr>
          <w:rFonts w:hint="eastAsia" w:ascii="宋体" w:hAnsi="宋体" w:cs="宋体"/>
          <w:color w:val="000000" w:themeColor="text1"/>
          <w:kern w:val="0"/>
          <w:sz w:val="24"/>
          <w:lang w:val="en-US" w:eastAsia="zh-CN"/>
          <w14:textFill>
            <w14:solidFill>
              <w14:schemeClr w14:val="tx1"/>
            </w14:solidFill>
          </w14:textFill>
        </w:rPr>
        <w:t>19909969388</w:t>
      </w:r>
    </w:p>
    <w:p>
      <w:pPr>
        <w:widowControl/>
        <w:spacing w:line="440" w:lineRule="exact"/>
        <w:ind w:firstLine="600" w:firstLineChars="250"/>
        <w:jc w:val="left"/>
        <w:rPr>
          <w:rFonts w:ascii="宋体" w:hAnsi="宋体" w:cs="宋体"/>
          <w:color w:val="000000" w:themeColor="text1"/>
          <w:kern w:val="0"/>
          <w:sz w:val="24"/>
          <w14:textFill>
            <w14:solidFill>
              <w14:schemeClr w14:val="tx1"/>
            </w14:solidFill>
          </w14:textFill>
        </w:rPr>
      </w:pPr>
    </w:p>
    <w:p>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采购代理机构：新疆新咨工程咨询有限公司 </w:t>
      </w:r>
    </w:p>
    <w:p>
      <w:pPr>
        <w:widowControl/>
        <w:spacing w:line="440" w:lineRule="exact"/>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采购代理机构联系人：</w:t>
      </w:r>
      <w:r>
        <w:rPr>
          <w:rFonts w:hint="eastAsia" w:ascii="宋体" w:hAnsi="宋体" w:cs="宋体"/>
          <w:color w:val="000000" w:themeColor="text1"/>
          <w:kern w:val="0"/>
          <w:sz w:val="24"/>
          <w:lang w:eastAsia="zh-CN"/>
          <w14:textFill>
            <w14:solidFill>
              <w14:schemeClr w14:val="tx1"/>
            </w14:solidFill>
          </w14:textFill>
        </w:rPr>
        <w:t>朱女士</w:t>
      </w:r>
    </w:p>
    <w:p>
      <w:pPr>
        <w:widowControl/>
        <w:spacing w:line="440" w:lineRule="exact"/>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w:t>
      </w:r>
      <w:r>
        <w:rPr>
          <w:rFonts w:hint="eastAsia" w:ascii="宋体" w:hAnsi="宋体" w:cs="宋体"/>
          <w:color w:val="000000" w:themeColor="text1"/>
          <w:kern w:val="0"/>
          <w:sz w:val="24"/>
          <w:lang w:eastAsia="zh-CN"/>
          <w14:textFill>
            <w14:solidFill>
              <w14:schemeClr w14:val="tx1"/>
            </w14:solidFill>
          </w14:textFill>
        </w:rPr>
        <w:t>0996-2610209</w:t>
      </w:r>
    </w:p>
    <w:p>
      <w:pPr>
        <w:widowControl/>
        <w:spacing w:line="440" w:lineRule="exact"/>
        <w:ind w:right="480" w:firstLine="5160" w:firstLineChars="2150"/>
        <w:rPr>
          <w:rFonts w:ascii="宋体" w:hAnsi="宋体" w:cs="宋体"/>
          <w:color w:val="000000" w:themeColor="text1"/>
          <w:kern w:val="0"/>
          <w:sz w:val="24"/>
          <w14:textFill>
            <w14:solidFill>
              <w14:schemeClr w14:val="tx1"/>
            </w14:solidFill>
          </w14:textFill>
        </w:rPr>
      </w:pPr>
    </w:p>
    <w:p>
      <w:pPr>
        <w:widowControl/>
        <w:spacing w:line="440" w:lineRule="exact"/>
        <w:ind w:right="480" w:firstLine="5160" w:firstLineChars="2150"/>
        <w:rPr>
          <w:rFonts w:ascii="宋体" w:hAnsi="宋体" w:cs="宋体"/>
          <w:color w:val="000000" w:themeColor="text1"/>
          <w:kern w:val="0"/>
          <w:sz w:val="24"/>
          <w14:textFill>
            <w14:solidFill>
              <w14:schemeClr w14:val="tx1"/>
            </w14:solidFill>
          </w14:textFill>
        </w:rPr>
      </w:pPr>
    </w:p>
    <w:p>
      <w:pPr>
        <w:widowControl/>
        <w:spacing w:line="440" w:lineRule="exact"/>
        <w:ind w:right="480" w:firstLine="5640" w:firstLineChars="23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巴州科学技术协会</w:t>
      </w:r>
    </w:p>
    <w:p>
      <w:pPr>
        <w:widowControl/>
        <w:spacing w:line="440" w:lineRule="exact"/>
        <w:ind w:right="480" w:firstLine="4560" w:firstLineChars="1900"/>
        <w:rPr>
          <w:rFonts w:ascii="宋体" w:hAnsi="宋体" w:cs="宋体"/>
          <w:color w:val="000000" w:themeColor="text1"/>
          <w:kern w:val="0"/>
          <w:sz w:val="24"/>
          <w14:textFill>
            <w14:solidFill>
              <w14:schemeClr w14:val="tx1"/>
            </w14:solidFill>
          </w14:textFill>
        </w:rPr>
      </w:pPr>
      <w:bookmarkStart w:id="0" w:name="_GoBack"/>
      <w:bookmarkEnd w:id="0"/>
      <w:r>
        <w:rPr>
          <w:rFonts w:hint="eastAsia" w:ascii="宋体" w:hAnsi="宋体" w:cs="宋体"/>
          <w:color w:val="000000" w:themeColor="text1"/>
          <w:kern w:val="0"/>
          <w:sz w:val="24"/>
          <w14:textFill>
            <w14:solidFill>
              <w14:schemeClr w14:val="tx1"/>
            </w14:solidFill>
          </w14:textFill>
        </w:rPr>
        <w:t xml:space="preserve">新疆新咨工程咨询有限公司 </w:t>
      </w:r>
    </w:p>
    <w:p>
      <w:pPr>
        <w:widowControl/>
        <w:spacing w:line="440" w:lineRule="exact"/>
        <w:ind w:right="480" w:firstLine="5640" w:firstLineChars="23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2022年</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LUSJK+ËÎÌå">
    <w:altName w:val="宋体"/>
    <w:panose1 w:val="00000000000000000000"/>
    <w:charset w:val="01"/>
    <w:family w:val="auto"/>
    <w:pitch w:val="default"/>
    <w:sig w:usb0="00000000" w:usb1="00000000" w:usb2="01010101" w:usb3="01010101" w:csb0="01010101" w:csb1="01010101"/>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44613"/>
    <w:rsid w:val="40544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styleId="3">
    <w:name w:val="Plain Text"/>
    <w:basedOn w:val="1"/>
    <w:qFormat/>
    <w:uiPriority w:val="99"/>
    <w:rPr>
      <w:rFonts w:ascii="宋体" w:hAnsi="Courier New"/>
      <w:szCs w:val="21"/>
    </w:rPr>
  </w:style>
  <w:style w:type="paragraph" w:customStyle="1" w:styleId="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2022-05-06T04:58:00Z</dcterms:created>
  <dc:creator>火之艳阳</dc:creator>
  <cp:lastModifiedBy>火之艳阳</cp:lastModifiedBy>
  <dcterms:modified xsi:type="dcterms:W3CDTF">2022-05-06T04:58:56Z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9EE22BBB357548D7B41F52CC34247781</vt:lpwstr>
  </property>
</Properties>
</file>