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hint="eastAsia" w:ascii="华文中宋" w:hAnsi="华文中宋" w:eastAsia="华文中宋"/>
        </w:rPr>
      </w:pPr>
      <w:bookmarkStart w:id="0" w:name="_Toc35393797"/>
      <w:bookmarkStart w:id="1" w:name="_Toc28359011"/>
      <w:r>
        <w:rPr>
          <w:rFonts w:hint="eastAsia" w:ascii="黑体" w:hAnsi="黑体" w:eastAsia="黑体" w:cs="黑体"/>
          <w:b w:val="0"/>
          <w:bCs w:val="0"/>
          <w:lang w:val="en-US" w:eastAsia="zh-CN"/>
        </w:rPr>
        <w:t xml:space="preserve"> 阿克苏市城区交通综合改善规划方案设计项目</w:t>
      </w:r>
      <w:r>
        <w:rPr>
          <w:rFonts w:hint="eastAsia" w:ascii="黑体" w:hAnsi="黑体" w:eastAsia="黑体" w:cs="黑体"/>
          <w:b w:val="0"/>
          <w:bCs w:val="0"/>
        </w:rPr>
        <w:t>竞争性</w:t>
      </w:r>
      <w:r>
        <w:rPr>
          <w:rFonts w:hint="eastAsia" w:ascii="黑体" w:hAnsi="黑体" w:eastAsia="黑体" w:cs="黑体"/>
          <w:b w:val="0"/>
          <w:bCs w:val="0"/>
          <w:lang w:val="en-US" w:eastAsia="zh-CN"/>
        </w:rPr>
        <w:t>磋商</w:t>
      </w:r>
      <w:r>
        <w:rPr>
          <w:rFonts w:hint="eastAsia" w:ascii="黑体" w:hAnsi="黑体" w:eastAsia="黑体" w:cs="黑体"/>
          <w:b w:val="0"/>
          <w:bCs w:val="0"/>
        </w:rPr>
        <w:t>公告</w:t>
      </w:r>
      <w:bookmarkEnd w:id="0"/>
      <w:bookmarkEnd w:id="1"/>
    </w:p>
    <w:p/>
    <w:p>
      <w:pPr>
        <w:pStyle w:val="4"/>
        <w:pageBreakBefore w:val="0"/>
        <w:widowControl w:val="0"/>
        <w:kinsoku/>
        <w:wordWrap/>
        <w:overflowPunct/>
        <w:topLinePunct w:val="0"/>
        <w:autoSpaceDE/>
        <w:autoSpaceDN/>
        <w:bidi w:val="0"/>
        <w:adjustRightInd/>
        <w:snapToGrid/>
        <w:spacing w:before="0" w:after="0" w:line="580" w:lineRule="exact"/>
        <w:ind w:left="0" w:leftChars="0"/>
        <w:textAlignment w:val="auto"/>
        <w:rPr>
          <w:rFonts w:hint="eastAsia" w:ascii="仿宋" w:hAnsi="仿宋" w:eastAsia="仿宋" w:cs="仿宋"/>
          <w:b w:val="0"/>
          <w:sz w:val="32"/>
          <w:szCs w:val="32"/>
        </w:rPr>
      </w:pPr>
      <w:bookmarkStart w:id="2" w:name="_Toc35393629"/>
      <w:bookmarkStart w:id="3" w:name="_Toc35393798"/>
      <w:bookmarkStart w:id="4" w:name="_Toc28359089"/>
      <w:bookmarkStart w:id="5" w:name="_Toc28359012"/>
      <w:r>
        <w:rPr>
          <w:rFonts w:hint="eastAsia" w:ascii="仿宋" w:hAnsi="仿宋" w:eastAsia="仿宋" w:cs="仿宋"/>
          <w:b w:val="0"/>
          <w:sz w:val="32"/>
          <w:szCs w:val="32"/>
        </w:rPr>
        <w:t>项目概况</w:t>
      </w:r>
    </w:p>
    <w:p>
      <w:pPr>
        <w:pStyle w:val="4"/>
        <w:pageBreakBefore w:val="0"/>
        <w:widowControl w:val="0"/>
        <w:kinsoku/>
        <w:wordWrap/>
        <w:overflowPunct/>
        <w:topLinePunct w:val="0"/>
        <w:autoSpaceDE/>
        <w:autoSpaceDN/>
        <w:bidi w:val="0"/>
        <w:adjustRightInd/>
        <w:snapToGrid/>
        <w:spacing w:before="0" w:after="0" w:line="580" w:lineRule="exact"/>
        <w:ind w:left="0" w:leftChars="0" w:firstLine="640" w:firstLineChars="200"/>
        <w:textAlignment w:val="auto"/>
        <w:rPr>
          <w:rFonts w:hint="eastAsia" w:ascii="仿宋" w:hAnsi="仿宋" w:eastAsia="仿宋" w:cs="仿宋"/>
          <w:b w:val="0"/>
          <w:sz w:val="32"/>
          <w:szCs w:val="32"/>
        </w:rPr>
      </w:pPr>
      <w:r>
        <w:rPr>
          <w:rFonts w:hint="eastAsia" w:ascii="仿宋" w:hAnsi="仿宋" w:eastAsia="仿宋" w:cs="仿宋"/>
          <w:b w:val="0"/>
          <w:sz w:val="32"/>
          <w:szCs w:val="32"/>
          <w:lang w:val="en-US" w:eastAsia="zh-CN"/>
        </w:rPr>
        <w:t xml:space="preserve"> 阿克苏市城区交通综合改善规划方案设计项目</w:t>
      </w:r>
      <w:r>
        <w:rPr>
          <w:rFonts w:hint="eastAsia" w:ascii="仿宋" w:hAnsi="仿宋" w:eastAsia="仿宋" w:cs="仿宋"/>
          <w:b w:val="0"/>
          <w:sz w:val="32"/>
          <w:szCs w:val="32"/>
        </w:rPr>
        <w:t>的潜在供应商应在新疆政府采购</w:t>
      </w:r>
      <w:r>
        <w:rPr>
          <w:rFonts w:hint="eastAsia" w:ascii="仿宋" w:hAnsi="仿宋" w:eastAsia="仿宋" w:cs="仿宋"/>
          <w:b w:val="0"/>
          <w:sz w:val="32"/>
          <w:szCs w:val="32"/>
          <w:lang w:val="en-US" w:eastAsia="zh-CN"/>
        </w:rPr>
        <w:t>云平台</w:t>
      </w:r>
      <w:r>
        <w:rPr>
          <w:rFonts w:hint="eastAsia" w:ascii="仿宋" w:hAnsi="仿宋" w:eastAsia="仿宋" w:cs="仿宋"/>
          <w:b w:val="0"/>
          <w:sz w:val="32"/>
          <w:szCs w:val="32"/>
        </w:rPr>
        <w:t>获取采购文件</w:t>
      </w:r>
      <w:r>
        <w:rPr>
          <w:rFonts w:hint="eastAsia" w:ascii="仿宋" w:hAnsi="仿宋" w:eastAsia="仿宋" w:cs="仿宋"/>
          <w:b w:val="0"/>
          <w:color w:val="auto"/>
          <w:sz w:val="32"/>
          <w:szCs w:val="32"/>
        </w:rPr>
        <w:t>，并于202</w:t>
      </w:r>
      <w:r>
        <w:rPr>
          <w:rFonts w:hint="eastAsia" w:ascii="仿宋" w:hAnsi="仿宋" w:eastAsia="仿宋" w:cs="仿宋"/>
          <w:b w:val="0"/>
          <w:color w:val="auto"/>
          <w:sz w:val="32"/>
          <w:szCs w:val="32"/>
          <w:lang w:val="en-US" w:eastAsia="zh-CN"/>
        </w:rPr>
        <w:t>2</w:t>
      </w:r>
      <w:r>
        <w:rPr>
          <w:rFonts w:hint="eastAsia" w:ascii="仿宋" w:hAnsi="仿宋" w:eastAsia="仿宋" w:cs="仿宋"/>
          <w:b w:val="0"/>
          <w:color w:val="auto"/>
          <w:sz w:val="32"/>
          <w:szCs w:val="32"/>
        </w:rPr>
        <w:t>年</w:t>
      </w:r>
      <w:r>
        <w:rPr>
          <w:rFonts w:hint="eastAsia" w:ascii="仿宋" w:hAnsi="仿宋" w:eastAsia="仿宋" w:cs="仿宋"/>
          <w:b w:val="0"/>
          <w:color w:val="auto"/>
          <w:sz w:val="32"/>
          <w:szCs w:val="32"/>
          <w:lang w:val="en-US" w:eastAsia="zh-CN"/>
        </w:rPr>
        <w:t>5</w:t>
      </w:r>
      <w:r>
        <w:rPr>
          <w:rFonts w:hint="eastAsia" w:ascii="仿宋" w:hAnsi="仿宋" w:eastAsia="仿宋" w:cs="仿宋"/>
          <w:b w:val="0"/>
          <w:color w:val="auto"/>
          <w:sz w:val="32"/>
          <w:szCs w:val="32"/>
        </w:rPr>
        <w:t>月</w:t>
      </w:r>
      <w:r>
        <w:rPr>
          <w:rFonts w:hint="eastAsia" w:ascii="仿宋" w:hAnsi="仿宋" w:eastAsia="仿宋" w:cs="仿宋"/>
          <w:b w:val="0"/>
          <w:color w:val="auto"/>
          <w:sz w:val="32"/>
          <w:szCs w:val="32"/>
          <w:lang w:val="en-US" w:eastAsia="zh-CN"/>
        </w:rPr>
        <w:t>20</w:t>
      </w:r>
      <w:r>
        <w:rPr>
          <w:rFonts w:hint="eastAsia" w:ascii="仿宋" w:hAnsi="仿宋" w:eastAsia="仿宋" w:cs="仿宋"/>
          <w:b w:val="0"/>
          <w:color w:val="auto"/>
          <w:sz w:val="32"/>
          <w:szCs w:val="32"/>
        </w:rPr>
        <w:t>日10点30分（北</w:t>
      </w:r>
      <w:r>
        <w:rPr>
          <w:rFonts w:hint="eastAsia" w:ascii="仿宋" w:hAnsi="仿宋" w:eastAsia="仿宋" w:cs="仿宋"/>
          <w:b w:val="0"/>
          <w:sz w:val="32"/>
          <w:szCs w:val="32"/>
        </w:rPr>
        <w:t>京时间）前提交响应文件。</w:t>
      </w:r>
    </w:p>
    <w:p>
      <w:pPr>
        <w:pStyle w:val="4"/>
        <w:pageBreakBefore w:val="0"/>
        <w:widowControl w:val="0"/>
        <w:kinsoku/>
        <w:wordWrap/>
        <w:overflowPunct/>
        <w:topLinePunct w:val="0"/>
        <w:autoSpaceDE/>
        <w:autoSpaceDN/>
        <w:bidi w:val="0"/>
        <w:adjustRightInd/>
        <w:snapToGrid/>
        <w:spacing w:before="0" w:after="0" w:line="580" w:lineRule="exact"/>
        <w:ind w:left="0" w:leftChars="0"/>
        <w:textAlignment w:val="auto"/>
        <w:rPr>
          <w:rFonts w:hint="eastAsia" w:ascii="仿宋" w:hAnsi="仿宋" w:eastAsia="仿宋" w:cs="仿宋"/>
          <w:b w:val="0"/>
          <w:sz w:val="32"/>
          <w:szCs w:val="32"/>
        </w:rPr>
      </w:pPr>
      <w:r>
        <w:rPr>
          <w:rFonts w:hint="eastAsia" w:ascii="仿宋" w:hAnsi="仿宋" w:eastAsia="仿宋" w:cs="仿宋"/>
          <w:b w:val="0"/>
          <w:sz w:val="32"/>
          <w:szCs w:val="32"/>
        </w:rPr>
        <w:t>一、项目基本情况</w:t>
      </w:r>
      <w:bookmarkEnd w:id="2"/>
      <w:bookmarkEnd w:id="3"/>
      <w:bookmarkEnd w:id="4"/>
      <w:bookmarkEnd w:id="5"/>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项目编号：202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C-27</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single"/>
          <w:lang w:eastAsia="zh-CN"/>
        </w:rPr>
      </w:pPr>
      <w:r>
        <w:rPr>
          <w:rFonts w:hint="eastAsia" w:ascii="仿宋" w:hAnsi="仿宋" w:eastAsia="仿宋" w:cs="仿宋"/>
          <w:sz w:val="32"/>
          <w:szCs w:val="32"/>
        </w:rPr>
        <w:t>项目名称：</w:t>
      </w:r>
      <w:r>
        <w:rPr>
          <w:rFonts w:hint="eastAsia" w:ascii="仿宋" w:hAnsi="仿宋" w:eastAsia="仿宋" w:cs="仿宋"/>
          <w:b w:val="0"/>
          <w:sz w:val="32"/>
          <w:szCs w:val="32"/>
          <w:lang w:val="en-US" w:eastAsia="zh-CN"/>
        </w:rPr>
        <w:t xml:space="preserve"> 阿克苏市城区交通综合改善规划方案设计项目</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采购方式：竞争性</w:t>
      </w:r>
      <w:r>
        <w:rPr>
          <w:rFonts w:hint="eastAsia" w:ascii="仿宋" w:hAnsi="仿宋" w:eastAsia="仿宋" w:cs="仿宋"/>
          <w:sz w:val="32"/>
          <w:szCs w:val="32"/>
          <w:lang w:val="en-US" w:eastAsia="zh-CN"/>
        </w:rPr>
        <w:t>磋商</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预算金额：</w:t>
      </w:r>
      <w:r>
        <w:rPr>
          <w:rFonts w:hint="eastAsia" w:ascii="仿宋" w:hAnsi="仿宋" w:eastAsia="仿宋" w:cs="仿宋"/>
          <w:sz w:val="32"/>
          <w:szCs w:val="32"/>
          <w:lang w:val="en-US" w:eastAsia="zh-CN"/>
        </w:rPr>
        <w:t>1955000.00元</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最高限价：</w:t>
      </w:r>
      <w:r>
        <w:rPr>
          <w:rFonts w:hint="eastAsia" w:ascii="仿宋" w:hAnsi="仿宋" w:eastAsia="仿宋" w:cs="仿宋"/>
          <w:sz w:val="32"/>
          <w:szCs w:val="32"/>
          <w:lang w:val="en-US" w:eastAsia="zh-CN"/>
        </w:rPr>
        <w:t>1955000.00元</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采购需求：</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标项名称：</w:t>
      </w:r>
      <w:r>
        <w:rPr>
          <w:rFonts w:hint="eastAsia" w:ascii="仿宋" w:hAnsi="仿宋" w:eastAsia="仿宋" w:cs="仿宋"/>
          <w:b w:val="0"/>
          <w:sz w:val="32"/>
          <w:szCs w:val="32"/>
          <w:lang w:val="en-US" w:eastAsia="zh-CN"/>
        </w:rPr>
        <w:t xml:space="preserve"> 阿克苏市城区交通综合改善规划方案设计项目</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数量：1</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单位：项</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sz w:val="32"/>
          <w:szCs w:val="32"/>
          <w:lang w:val="en-US" w:eastAsia="zh-CN"/>
        </w:rPr>
        <w:t>简要规格描述：</w:t>
      </w:r>
      <w:r>
        <w:rPr>
          <w:rFonts w:hint="eastAsia" w:ascii="仿宋" w:hAnsi="仿宋" w:eastAsia="仿宋" w:cs="仿宋"/>
          <w:b w:val="0"/>
          <w:sz w:val="32"/>
          <w:szCs w:val="32"/>
          <w:lang w:val="en-US" w:eastAsia="zh-CN"/>
        </w:rPr>
        <w:t>交通综合改善规划方案设计</w:t>
      </w:r>
      <w:r>
        <w:rPr>
          <w:rFonts w:hint="eastAsia" w:ascii="仿宋" w:hAnsi="仿宋" w:eastAsia="仿宋" w:cs="仿宋"/>
          <w:sz w:val="32"/>
          <w:szCs w:val="32"/>
          <w:vertAlign w:val="baseline"/>
        </w:rPr>
        <w:t>（</w:t>
      </w:r>
      <w:r>
        <w:rPr>
          <w:rFonts w:hint="eastAsia" w:ascii="仿宋" w:hAnsi="仿宋" w:eastAsia="仿宋" w:cs="仿宋"/>
          <w:color w:val="auto"/>
          <w:sz w:val="32"/>
          <w:szCs w:val="32"/>
          <w:vertAlign w:val="baseline"/>
        </w:rPr>
        <w:t>详见</w:t>
      </w:r>
      <w:r>
        <w:rPr>
          <w:rFonts w:hint="eastAsia" w:ascii="仿宋" w:hAnsi="仿宋" w:eastAsia="仿宋" w:cs="仿宋"/>
          <w:color w:val="auto"/>
          <w:sz w:val="32"/>
          <w:szCs w:val="32"/>
          <w:vertAlign w:val="baseline"/>
          <w:lang w:val="en-US" w:eastAsia="zh-CN"/>
        </w:rPr>
        <w:t>竞争性磋商文件</w:t>
      </w:r>
      <w:r>
        <w:rPr>
          <w:rFonts w:hint="eastAsia" w:ascii="仿宋" w:hAnsi="仿宋" w:eastAsia="仿宋" w:cs="仿宋"/>
          <w:color w:val="auto"/>
          <w:sz w:val="32"/>
          <w:szCs w:val="32"/>
          <w:vertAlign w:val="baseline"/>
        </w:rPr>
        <w:t>）。</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single"/>
        </w:rPr>
      </w:pPr>
      <w:r>
        <w:rPr>
          <w:rFonts w:hint="eastAsia" w:ascii="仿宋" w:hAnsi="仿宋" w:eastAsia="仿宋" w:cs="仿宋"/>
          <w:sz w:val="32"/>
          <w:szCs w:val="32"/>
        </w:rPr>
        <w:t>合同履行期限：</w:t>
      </w:r>
      <w:r>
        <w:rPr>
          <w:rFonts w:hint="eastAsia" w:ascii="仿宋" w:hAnsi="仿宋" w:eastAsia="仿宋" w:cs="仿宋"/>
          <w:color w:val="auto"/>
          <w:sz w:val="32"/>
          <w:szCs w:val="32"/>
          <w:lang w:val="en-US" w:eastAsia="zh-CN"/>
        </w:rPr>
        <w:t>自合同签订之日起30日历天。</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本项目</w:t>
      </w:r>
      <w:r>
        <w:rPr>
          <w:rFonts w:hint="eastAsia" w:ascii="仿宋" w:hAnsi="仿宋" w:eastAsia="仿宋" w:cs="仿宋"/>
          <w:sz w:val="32"/>
          <w:szCs w:val="32"/>
          <w:lang w:val="en-US" w:eastAsia="zh-CN"/>
        </w:rPr>
        <w:t>（否）</w:t>
      </w:r>
      <w:r>
        <w:rPr>
          <w:rFonts w:hint="eastAsia" w:ascii="仿宋" w:hAnsi="仿宋" w:eastAsia="仿宋" w:cs="仿宋"/>
          <w:sz w:val="32"/>
          <w:szCs w:val="32"/>
        </w:rPr>
        <w:t>接受联合体。</w:t>
      </w:r>
    </w:p>
    <w:p>
      <w:pPr>
        <w:pStyle w:val="4"/>
        <w:pageBreakBefore w:val="0"/>
        <w:widowControl w:val="0"/>
        <w:kinsoku/>
        <w:wordWrap/>
        <w:overflowPunct/>
        <w:topLinePunct w:val="0"/>
        <w:autoSpaceDE/>
        <w:autoSpaceDN/>
        <w:bidi w:val="0"/>
        <w:adjustRightInd/>
        <w:snapToGrid/>
        <w:spacing w:before="0" w:after="0" w:line="580" w:lineRule="exact"/>
        <w:ind w:left="0" w:leftChars="0"/>
        <w:textAlignment w:val="auto"/>
        <w:rPr>
          <w:rFonts w:hint="eastAsia" w:ascii="仿宋" w:hAnsi="仿宋" w:eastAsia="仿宋" w:cs="仿宋"/>
          <w:b w:val="0"/>
          <w:sz w:val="32"/>
          <w:szCs w:val="32"/>
        </w:rPr>
      </w:pPr>
      <w:bookmarkStart w:id="6" w:name="_Toc35393799"/>
      <w:bookmarkStart w:id="7" w:name="_Toc28359090"/>
      <w:bookmarkStart w:id="8" w:name="_Toc28359013"/>
      <w:bookmarkStart w:id="9" w:name="_Toc35393630"/>
      <w:r>
        <w:rPr>
          <w:rFonts w:hint="eastAsia" w:ascii="仿宋" w:hAnsi="仿宋" w:eastAsia="仿宋" w:cs="仿宋"/>
          <w:b w:val="0"/>
          <w:sz w:val="32"/>
          <w:szCs w:val="32"/>
        </w:rPr>
        <w:t>二、申请人的资格要求：</w:t>
      </w:r>
      <w:bookmarkEnd w:id="6"/>
      <w:bookmarkEnd w:id="7"/>
      <w:bookmarkEnd w:id="8"/>
      <w:bookmarkEnd w:id="9"/>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1.满足《中华人民共和国政府采购法》第二十二条规定</w:t>
      </w:r>
      <w:bookmarkStart w:id="10" w:name="_Toc28359091"/>
      <w:bookmarkStart w:id="11" w:name="_Toc28359014"/>
      <w:r>
        <w:rPr>
          <w:rFonts w:hint="eastAsia" w:ascii="仿宋" w:hAnsi="仿宋" w:eastAsia="仿宋" w:cs="仿宋"/>
          <w:sz w:val="32"/>
          <w:szCs w:val="32"/>
        </w:rPr>
        <w:t>。</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2.落实政府采购政策需满足的资格要求：</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（1）《政府采购促进中小企业发展管理办法》（财库〔2020〕46号）；</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（2）《财政部、司法部关于政府采购支持监狱企业发展有关问题的通知》（财库〔2014〕68号）；</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（3）《关于调整优化节能产品、环境标志产品政府采购执行机制的通知》(财库〔2019）9号）；</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（4）《财政部民政部中国残疾人联合会关于促进残疾人就业政府采购政策的通知》（财库〔2017〕141号）；</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r>
        <w:rPr>
          <w:rFonts w:hint="eastAsia" w:ascii="仿宋" w:hAnsi="仿宋" w:eastAsia="仿宋" w:cs="仿宋"/>
          <w:sz w:val="32"/>
          <w:szCs w:val="32"/>
          <w:u w:val="none"/>
        </w:rPr>
        <w:t>。</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3.本项目的特定资格要求：</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sz w:val="32"/>
          <w:szCs w:val="32"/>
          <w:u w:val="none"/>
        </w:rPr>
        <w:t>（1</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具备有效的三证合一营业执照</w:t>
      </w:r>
      <w:r>
        <w:rPr>
          <w:rFonts w:hint="eastAsia" w:ascii="仿宋" w:hAnsi="仿宋" w:eastAsia="仿宋" w:cs="仿宋"/>
          <w:color w:val="auto"/>
          <w:sz w:val="32"/>
          <w:szCs w:val="32"/>
          <w:u w:val="none"/>
        </w:rPr>
        <w:t>；</w:t>
      </w:r>
      <w:bookmarkStart w:id="12" w:name="_Toc35393631"/>
      <w:bookmarkStart w:id="13" w:name="_Toc35393800"/>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b w:val="0"/>
          <w:sz w:val="32"/>
          <w:szCs w:val="32"/>
        </w:rPr>
      </w:pPr>
      <w:r>
        <w:rPr>
          <w:rFonts w:hint="eastAsia" w:ascii="仿宋" w:hAnsi="仿宋" w:eastAsia="仿宋" w:cs="仿宋"/>
          <w:b w:val="0"/>
          <w:sz w:val="32"/>
          <w:szCs w:val="32"/>
          <w:lang w:val="en-US" w:eastAsia="zh-CN"/>
        </w:rPr>
        <w:t>（2</w:t>
      </w:r>
      <w:bookmarkStart w:id="36" w:name="_GoBack"/>
      <w:bookmarkEnd w:id="36"/>
      <w:r>
        <w:rPr>
          <w:rFonts w:hint="eastAsia" w:ascii="仿宋" w:hAnsi="仿宋" w:eastAsia="仿宋" w:cs="仿宋"/>
          <w:b w:val="0"/>
          <w:sz w:val="32"/>
          <w:szCs w:val="32"/>
          <w:lang w:val="en-US" w:eastAsia="zh-CN"/>
        </w:rPr>
        <w:t>）供应商如在“信用中国”网站、中国政府采购网被列入失信被执行人、重大税收违法案件当事人名单、政府采购严重违法失信行为记录名单的，将拒绝其参加本次采购活动。</w:t>
      </w:r>
    </w:p>
    <w:p>
      <w:pPr>
        <w:pStyle w:val="4"/>
        <w:pageBreakBefore w:val="0"/>
        <w:widowControl w:val="0"/>
        <w:kinsoku/>
        <w:wordWrap/>
        <w:overflowPunct/>
        <w:topLinePunct w:val="0"/>
        <w:autoSpaceDE/>
        <w:autoSpaceDN/>
        <w:bidi w:val="0"/>
        <w:adjustRightInd/>
        <w:snapToGrid/>
        <w:spacing w:before="0" w:after="0" w:line="580" w:lineRule="exact"/>
        <w:ind w:left="0" w:leftChars="0"/>
        <w:textAlignment w:val="auto"/>
        <w:rPr>
          <w:rFonts w:hint="eastAsia" w:ascii="仿宋" w:hAnsi="仿宋" w:eastAsia="仿宋" w:cs="仿宋"/>
          <w:b w:val="0"/>
          <w:sz w:val="32"/>
          <w:szCs w:val="32"/>
        </w:rPr>
      </w:pPr>
      <w:r>
        <w:rPr>
          <w:rFonts w:hint="eastAsia" w:ascii="仿宋" w:hAnsi="仿宋" w:eastAsia="仿宋" w:cs="仿宋"/>
          <w:b w:val="0"/>
          <w:sz w:val="32"/>
          <w:szCs w:val="32"/>
        </w:rPr>
        <w:t>三、获取采购文件</w:t>
      </w:r>
      <w:bookmarkEnd w:id="10"/>
      <w:bookmarkEnd w:id="11"/>
      <w:bookmarkEnd w:id="12"/>
      <w:bookmarkEnd w:id="13"/>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sz w:val="32"/>
          <w:szCs w:val="32"/>
        </w:rPr>
      </w:pPr>
      <w:r>
        <w:rPr>
          <w:rFonts w:hint="eastAsia" w:ascii="仿宋" w:hAnsi="仿宋" w:eastAsia="仿宋" w:cs="仿宋"/>
          <w:sz w:val="32"/>
          <w:szCs w:val="32"/>
          <w:u w:val="none"/>
        </w:rPr>
        <w:t>时间：</w:t>
      </w:r>
      <w:r>
        <w:rPr>
          <w:rFonts w:hint="eastAsia" w:ascii="仿宋" w:hAnsi="仿宋" w:eastAsia="仿宋" w:cs="仿宋"/>
          <w:sz w:val="32"/>
          <w:szCs w:val="32"/>
          <w:u w:val="none"/>
          <w:lang w:val="en-US" w:eastAsia="zh-CN"/>
        </w:rPr>
        <w:t>2022</w:t>
      </w:r>
      <w:r>
        <w:rPr>
          <w:rFonts w:hint="eastAsia" w:ascii="仿宋" w:hAnsi="仿宋" w:eastAsia="仿宋" w:cs="仿宋"/>
          <w:sz w:val="32"/>
          <w:szCs w:val="32"/>
          <w:u w:val="none"/>
        </w:rPr>
        <w:t>年</w:t>
      </w:r>
      <w:r>
        <w:rPr>
          <w:rFonts w:hint="eastAsia" w:ascii="仿宋" w:hAnsi="仿宋" w:eastAsia="仿宋" w:cs="仿宋"/>
          <w:sz w:val="32"/>
          <w:szCs w:val="32"/>
          <w:u w:val="none"/>
          <w:lang w:val="en-US" w:eastAsia="zh-CN"/>
        </w:rPr>
        <w:t>5</w:t>
      </w:r>
      <w:r>
        <w:rPr>
          <w:rFonts w:hint="eastAsia" w:ascii="仿宋" w:hAnsi="仿宋" w:eastAsia="仿宋" w:cs="仿宋"/>
          <w:sz w:val="32"/>
          <w:szCs w:val="32"/>
          <w:u w:val="none"/>
        </w:rPr>
        <w:t>月</w:t>
      </w:r>
      <w:r>
        <w:rPr>
          <w:rFonts w:hint="eastAsia" w:ascii="仿宋" w:hAnsi="仿宋" w:eastAsia="仿宋" w:cs="仿宋"/>
          <w:sz w:val="32"/>
          <w:szCs w:val="32"/>
          <w:u w:val="none"/>
          <w:lang w:val="en-US" w:eastAsia="zh-CN"/>
        </w:rPr>
        <w:t>10</w:t>
      </w:r>
      <w:r>
        <w:rPr>
          <w:rFonts w:hint="eastAsia" w:ascii="仿宋" w:hAnsi="仿宋" w:eastAsia="仿宋" w:cs="仿宋"/>
          <w:sz w:val="32"/>
          <w:szCs w:val="32"/>
          <w:u w:val="none"/>
        </w:rPr>
        <w:t>日至</w:t>
      </w:r>
      <w:r>
        <w:rPr>
          <w:rFonts w:hint="eastAsia" w:ascii="仿宋" w:hAnsi="仿宋" w:eastAsia="仿宋" w:cs="仿宋"/>
          <w:sz w:val="32"/>
          <w:szCs w:val="32"/>
          <w:u w:val="none"/>
          <w:lang w:val="en-US" w:eastAsia="zh-CN"/>
        </w:rPr>
        <w:t>2022</w:t>
      </w:r>
      <w:r>
        <w:rPr>
          <w:rFonts w:hint="eastAsia" w:ascii="仿宋" w:hAnsi="仿宋" w:eastAsia="仿宋" w:cs="仿宋"/>
          <w:sz w:val="32"/>
          <w:szCs w:val="32"/>
          <w:u w:val="none"/>
        </w:rPr>
        <w:t>年</w:t>
      </w:r>
      <w:r>
        <w:rPr>
          <w:rFonts w:hint="eastAsia" w:ascii="仿宋" w:hAnsi="仿宋" w:eastAsia="仿宋" w:cs="仿宋"/>
          <w:sz w:val="32"/>
          <w:szCs w:val="32"/>
          <w:u w:val="none"/>
          <w:lang w:val="en-US" w:eastAsia="zh-CN"/>
        </w:rPr>
        <w:t>5</w:t>
      </w:r>
      <w:r>
        <w:rPr>
          <w:rFonts w:hint="eastAsia" w:ascii="仿宋" w:hAnsi="仿宋" w:eastAsia="仿宋" w:cs="仿宋"/>
          <w:sz w:val="32"/>
          <w:szCs w:val="32"/>
          <w:u w:val="none"/>
        </w:rPr>
        <w:t>月</w:t>
      </w:r>
      <w:r>
        <w:rPr>
          <w:rFonts w:hint="eastAsia" w:ascii="仿宋" w:hAnsi="仿宋" w:eastAsia="仿宋" w:cs="仿宋"/>
          <w:sz w:val="32"/>
          <w:szCs w:val="32"/>
          <w:u w:val="none"/>
          <w:lang w:val="en-US" w:eastAsia="zh-CN"/>
        </w:rPr>
        <w:t>16</w:t>
      </w:r>
      <w:r>
        <w:rPr>
          <w:rFonts w:hint="eastAsia" w:ascii="仿宋" w:hAnsi="仿宋" w:eastAsia="仿宋" w:cs="仿宋"/>
          <w:sz w:val="32"/>
          <w:szCs w:val="32"/>
          <w:u w:val="none"/>
        </w:rPr>
        <w:t>日，每天上午</w:t>
      </w:r>
      <w:r>
        <w:rPr>
          <w:rFonts w:hint="eastAsia" w:ascii="仿宋" w:hAnsi="仿宋" w:eastAsia="仿宋" w:cs="仿宋"/>
          <w:sz w:val="32"/>
          <w:szCs w:val="32"/>
          <w:u w:val="none"/>
          <w:lang w:val="en-US" w:eastAsia="zh-CN"/>
        </w:rPr>
        <w:t>10点00分</w:t>
      </w:r>
      <w:r>
        <w:rPr>
          <w:rFonts w:hint="eastAsia" w:ascii="仿宋" w:hAnsi="仿宋" w:eastAsia="仿宋" w:cs="仿宋"/>
          <w:sz w:val="32"/>
          <w:szCs w:val="32"/>
          <w:u w:val="none"/>
        </w:rPr>
        <w:t>至</w:t>
      </w:r>
      <w:r>
        <w:rPr>
          <w:rFonts w:hint="eastAsia" w:ascii="仿宋" w:hAnsi="仿宋" w:eastAsia="仿宋" w:cs="仿宋"/>
          <w:sz w:val="32"/>
          <w:szCs w:val="32"/>
          <w:u w:val="none"/>
          <w:lang w:val="en-US" w:eastAsia="zh-CN"/>
        </w:rPr>
        <w:t>14点00分</w:t>
      </w:r>
      <w:r>
        <w:rPr>
          <w:rFonts w:hint="eastAsia" w:ascii="仿宋" w:hAnsi="仿宋" w:eastAsia="仿宋" w:cs="仿宋"/>
          <w:sz w:val="32"/>
          <w:szCs w:val="32"/>
          <w:u w:val="none"/>
        </w:rPr>
        <w:t>，下午</w:t>
      </w:r>
      <w:r>
        <w:rPr>
          <w:rFonts w:hint="eastAsia" w:ascii="仿宋" w:hAnsi="仿宋" w:eastAsia="仿宋" w:cs="仿宋"/>
          <w:sz w:val="32"/>
          <w:szCs w:val="32"/>
          <w:u w:val="none"/>
          <w:lang w:val="en-US" w:eastAsia="zh-CN"/>
        </w:rPr>
        <w:t>16点00分</w:t>
      </w:r>
      <w:r>
        <w:rPr>
          <w:rFonts w:hint="eastAsia" w:ascii="仿宋" w:hAnsi="仿宋" w:eastAsia="仿宋" w:cs="仿宋"/>
          <w:sz w:val="32"/>
          <w:szCs w:val="32"/>
          <w:u w:val="none"/>
        </w:rPr>
        <w:t>至</w:t>
      </w:r>
      <w:r>
        <w:rPr>
          <w:rFonts w:hint="eastAsia" w:ascii="仿宋" w:hAnsi="仿宋" w:eastAsia="仿宋" w:cs="仿宋"/>
          <w:sz w:val="32"/>
          <w:szCs w:val="32"/>
          <w:u w:val="none"/>
          <w:lang w:val="en-US" w:eastAsia="zh-CN"/>
        </w:rPr>
        <w:t>20点00分</w:t>
      </w:r>
      <w:r>
        <w:rPr>
          <w:rFonts w:hint="eastAsia" w:ascii="仿宋" w:hAnsi="仿宋" w:eastAsia="仿宋" w:cs="仿宋"/>
          <w:sz w:val="32"/>
          <w:szCs w:val="32"/>
          <w:u w:val="none"/>
        </w:rPr>
        <w:t>（北</w:t>
      </w:r>
      <w:r>
        <w:rPr>
          <w:rFonts w:hint="eastAsia" w:ascii="仿宋" w:hAnsi="仿宋" w:eastAsia="仿宋" w:cs="仿宋"/>
          <w:sz w:val="32"/>
          <w:szCs w:val="32"/>
        </w:rPr>
        <w:t>京时间，法定节假日除外）</w:t>
      </w:r>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rPr>
        <w:t>地点：</w:t>
      </w:r>
      <w:r>
        <w:rPr>
          <w:rFonts w:hint="eastAsia" w:ascii="仿宋" w:hAnsi="仿宋" w:eastAsia="仿宋" w:cs="仿宋"/>
          <w:sz w:val="32"/>
          <w:szCs w:val="32"/>
          <w:lang w:val="en-US" w:eastAsia="zh-CN"/>
        </w:rPr>
        <w:t>新疆政府采购网</w:t>
      </w:r>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sz w:val="32"/>
          <w:szCs w:val="32"/>
          <w:u w:val="single"/>
          <w:lang w:val="en-US"/>
        </w:rPr>
      </w:pPr>
      <w:r>
        <w:rPr>
          <w:rFonts w:hint="eastAsia" w:ascii="仿宋" w:hAnsi="仿宋" w:eastAsia="仿宋" w:cs="仿宋"/>
          <w:sz w:val="32"/>
          <w:szCs w:val="32"/>
        </w:rPr>
        <w:t>方式：供应商登录政采云平台https://www.zcygov.cn/在线申请获取采购文件（进入“项目采购”应用，在获取采购文件菜单中选择项目，申请获取采购文件）</w:t>
      </w:r>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sz w:val="32"/>
          <w:szCs w:val="32"/>
        </w:rPr>
      </w:pPr>
      <w:r>
        <w:rPr>
          <w:rFonts w:hint="eastAsia" w:ascii="仿宋" w:hAnsi="仿宋" w:eastAsia="仿宋" w:cs="仿宋"/>
          <w:sz w:val="32"/>
          <w:szCs w:val="32"/>
        </w:rPr>
        <w:t>售价：</w:t>
      </w:r>
      <w:r>
        <w:rPr>
          <w:rFonts w:hint="eastAsia" w:ascii="仿宋" w:hAnsi="仿宋" w:eastAsia="仿宋" w:cs="仿宋"/>
          <w:sz w:val="32"/>
          <w:szCs w:val="32"/>
          <w:lang w:val="en-US" w:eastAsia="zh-CN"/>
        </w:rPr>
        <w:t>0元</w:t>
      </w:r>
    </w:p>
    <w:p>
      <w:pPr>
        <w:pStyle w:val="4"/>
        <w:pageBreakBefore w:val="0"/>
        <w:widowControl w:val="0"/>
        <w:kinsoku/>
        <w:wordWrap/>
        <w:overflowPunct/>
        <w:topLinePunct w:val="0"/>
        <w:autoSpaceDE/>
        <w:autoSpaceDN/>
        <w:bidi w:val="0"/>
        <w:adjustRightInd/>
        <w:snapToGrid/>
        <w:spacing w:before="0" w:after="0" w:line="580" w:lineRule="exact"/>
        <w:ind w:left="0" w:leftChars="0"/>
        <w:textAlignment w:val="auto"/>
        <w:rPr>
          <w:rFonts w:hint="eastAsia" w:ascii="仿宋" w:hAnsi="仿宋" w:eastAsia="仿宋" w:cs="仿宋"/>
          <w:b w:val="0"/>
          <w:sz w:val="32"/>
          <w:szCs w:val="32"/>
        </w:rPr>
      </w:pPr>
      <w:bookmarkStart w:id="14" w:name="_Toc35393801"/>
      <w:bookmarkStart w:id="15" w:name="_Toc28359092"/>
      <w:bookmarkStart w:id="16" w:name="_Toc28359015"/>
      <w:bookmarkStart w:id="17" w:name="_Toc35393632"/>
      <w:r>
        <w:rPr>
          <w:rFonts w:hint="eastAsia" w:ascii="仿宋" w:hAnsi="仿宋" w:eastAsia="仿宋" w:cs="仿宋"/>
          <w:b w:val="0"/>
          <w:sz w:val="32"/>
          <w:szCs w:val="32"/>
        </w:rPr>
        <w:t>四、响应文件提交</w:t>
      </w:r>
      <w:bookmarkEnd w:id="14"/>
      <w:bookmarkEnd w:id="15"/>
      <w:bookmarkEnd w:id="16"/>
      <w:bookmarkEnd w:id="17"/>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bCs/>
          <w:sz w:val="32"/>
          <w:szCs w:val="32"/>
        </w:rPr>
      </w:pPr>
      <w:r>
        <w:rPr>
          <w:rFonts w:hint="eastAsia" w:ascii="仿宋" w:hAnsi="仿宋" w:eastAsia="仿宋" w:cs="仿宋"/>
          <w:sz w:val="32"/>
          <w:szCs w:val="32"/>
        </w:rPr>
        <w:t>截止时间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点</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分（北京时间）</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地点：电子加密响应文件上传至政府采购云平台投标客户端。</w:t>
      </w:r>
    </w:p>
    <w:p>
      <w:pPr>
        <w:pStyle w:val="4"/>
        <w:pageBreakBefore w:val="0"/>
        <w:widowControl w:val="0"/>
        <w:kinsoku/>
        <w:wordWrap/>
        <w:overflowPunct/>
        <w:topLinePunct w:val="0"/>
        <w:autoSpaceDE/>
        <w:autoSpaceDN/>
        <w:bidi w:val="0"/>
        <w:adjustRightInd/>
        <w:snapToGrid/>
        <w:spacing w:before="0" w:after="0" w:line="580" w:lineRule="exact"/>
        <w:ind w:left="0" w:leftChars="0"/>
        <w:textAlignment w:val="auto"/>
        <w:rPr>
          <w:rFonts w:hint="eastAsia" w:ascii="仿宋" w:hAnsi="仿宋" w:eastAsia="仿宋" w:cs="仿宋"/>
          <w:b w:val="0"/>
          <w:sz w:val="32"/>
          <w:szCs w:val="32"/>
        </w:rPr>
      </w:pPr>
      <w:bookmarkStart w:id="18" w:name="_Toc28359093"/>
      <w:bookmarkStart w:id="19" w:name="_Toc28359016"/>
      <w:bookmarkStart w:id="20" w:name="_Toc35393802"/>
      <w:bookmarkStart w:id="21" w:name="_Toc35393633"/>
      <w:r>
        <w:rPr>
          <w:rFonts w:hint="eastAsia" w:ascii="仿宋" w:hAnsi="仿宋" w:eastAsia="仿宋" w:cs="仿宋"/>
          <w:b w:val="0"/>
          <w:sz w:val="32"/>
          <w:szCs w:val="32"/>
        </w:rPr>
        <w:t>五、响应文件开启</w:t>
      </w:r>
      <w:bookmarkEnd w:id="18"/>
      <w:bookmarkEnd w:id="19"/>
      <w:bookmarkEnd w:id="20"/>
      <w:bookmarkEnd w:id="21"/>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bCs/>
          <w:sz w:val="32"/>
          <w:szCs w:val="32"/>
          <w:u w:val="single"/>
        </w:rPr>
      </w:pPr>
      <w:r>
        <w:rPr>
          <w:rFonts w:hint="eastAsia" w:ascii="仿宋" w:hAnsi="仿宋" w:eastAsia="仿宋" w:cs="仿宋"/>
          <w:b w:val="0"/>
          <w:sz w:val="32"/>
          <w:szCs w:val="32"/>
        </w:rPr>
        <w:t>开启</w:t>
      </w:r>
      <w:r>
        <w:rPr>
          <w:rFonts w:hint="eastAsia" w:ascii="仿宋" w:hAnsi="仿宋" w:eastAsia="仿宋" w:cs="仿宋"/>
          <w:sz w:val="32"/>
          <w:szCs w:val="32"/>
        </w:rPr>
        <w:t>时间</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2022</w:t>
      </w:r>
      <w:r>
        <w:rPr>
          <w:rFonts w:hint="eastAsia" w:ascii="仿宋" w:hAnsi="仿宋" w:eastAsia="仿宋" w:cs="仿宋"/>
          <w:bCs/>
          <w:sz w:val="32"/>
          <w:szCs w:val="32"/>
          <w:u w:val="none"/>
        </w:rPr>
        <w:t>年</w:t>
      </w:r>
      <w:r>
        <w:rPr>
          <w:rFonts w:hint="eastAsia" w:ascii="仿宋" w:hAnsi="仿宋" w:eastAsia="仿宋" w:cs="仿宋"/>
          <w:bCs/>
          <w:sz w:val="32"/>
          <w:szCs w:val="32"/>
          <w:u w:val="none"/>
          <w:lang w:val="en-US" w:eastAsia="zh-CN"/>
        </w:rPr>
        <w:t>5</w:t>
      </w:r>
      <w:r>
        <w:rPr>
          <w:rFonts w:hint="eastAsia" w:ascii="仿宋" w:hAnsi="仿宋" w:eastAsia="仿宋" w:cs="仿宋"/>
          <w:bCs/>
          <w:sz w:val="32"/>
          <w:szCs w:val="32"/>
          <w:u w:val="none"/>
        </w:rPr>
        <w:t>月</w:t>
      </w:r>
      <w:r>
        <w:rPr>
          <w:rFonts w:hint="eastAsia" w:ascii="仿宋" w:hAnsi="仿宋" w:eastAsia="仿宋" w:cs="仿宋"/>
          <w:bCs/>
          <w:sz w:val="32"/>
          <w:szCs w:val="32"/>
          <w:u w:val="none"/>
          <w:lang w:val="en-US" w:eastAsia="zh-CN"/>
        </w:rPr>
        <w:t>20</w:t>
      </w:r>
      <w:r>
        <w:rPr>
          <w:rFonts w:hint="eastAsia" w:ascii="仿宋" w:hAnsi="仿宋" w:eastAsia="仿宋" w:cs="仿宋"/>
          <w:bCs/>
          <w:sz w:val="32"/>
          <w:szCs w:val="32"/>
          <w:u w:val="none"/>
        </w:rPr>
        <w:t>日</w:t>
      </w:r>
      <w:r>
        <w:rPr>
          <w:rFonts w:hint="eastAsia" w:ascii="仿宋" w:hAnsi="仿宋" w:eastAsia="仿宋" w:cs="仿宋"/>
          <w:bCs/>
          <w:sz w:val="32"/>
          <w:szCs w:val="32"/>
          <w:u w:val="none"/>
          <w:lang w:val="en-US" w:eastAsia="zh-CN"/>
        </w:rPr>
        <w:t>10</w:t>
      </w:r>
      <w:r>
        <w:rPr>
          <w:rFonts w:hint="eastAsia" w:ascii="仿宋" w:hAnsi="仿宋" w:eastAsia="仿宋" w:cs="仿宋"/>
          <w:bCs/>
          <w:sz w:val="32"/>
          <w:szCs w:val="32"/>
          <w:u w:val="none"/>
        </w:rPr>
        <w:t>点</w:t>
      </w:r>
      <w:r>
        <w:rPr>
          <w:rFonts w:hint="eastAsia" w:ascii="仿宋" w:hAnsi="仿宋" w:eastAsia="仿宋" w:cs="仿宋"/>
          <w:bCs/>
          <w:sz w:val="32"/>
          <w:szCs w:val="32"/>
          <w:u w:val="none"/>
          <w:lang w:val="en-US" w:eastAsia="zh-CN"/>
        </w:rPr>
        <w:t>30</w:t>
      </w:r>
      <w:r>
        <w:rPr>
          <w:rFonts w:hint="eastAsia" w:ascii="仿宋" w:hAnsi="仿宋" w:eastAsia="仿宋" w:cs="仿宋"/>
          <w:bCs/>
          <w:sz w:val="32"/>
          <w:szCs w:val="32"/>
          <w:u w:val="none"/>
        </w:rPr>
        <w:t>分（</w:t>
      </w:r>
      <w:r>
        <w:rPr>
          <w:rFonts w:hint="eastAsia" w:ascii="仿宋" w:hAnsi="仿宋" w:eastAsia="仿宋" w:cs="仿宋"/>
          <w:bCs/>
          <w:sz w:val="32"/>
          <w:szCs w:val="32"/>
        </w:rPr>
        <w:t>北京时间）</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地点：阿克苏市市民服务中心一号楼4楼（公共资源交易中心）</w:t>
      </w:r>
    </w:p>
    <w:p>
      <w:pPr>
        <w:pStyle w:val="4"/>
        <w:pageBreakBefore w:val="0"/>
        <w:widowControl w:val="0"/>
        <w:kinsoku/>
        <w:wordWrap/>
        <w:overflowPunct/>
        <w:topLinePunct w:val="0"/>
        <w:autoSpaceDE/>
        <w:autoSpaceDN/>
        <w:bidi w:val="0"/>
        <w:adjustRightInd/>
        <w:snapToGrid/>
        <w:spacing w:before="0" w:after="0" w:line="580" w:lineRule="exact"/>
        <w:ind w:left="0" w:leftChars="0"/>
        <w:textAlignment w:val="auto"/>
        <w:rPr>
          <w:rFonts w:hint="eastAsia" w:ascii="仿宋" w:hAnsi="仿宋" w:eastAsia="仿宋" w:cs="仿宋"/>
          <w:b w:val="0"/>
          <w:sz w:val="32"/>
          <w:szCs w:val="32"/>
        </w:rPr>
      </w:pPr>
      <w:bookmarkStart w:id="22" w:name="_Toc28359017"/>
      <w:bookmarkStart w:id="23" w:name="_Toc28359094"/>
      <w:bookmarkStart w:id="24" w:name="_Toc35393803"/>
      <w:bookmarkStart w:id="25" w:name="_Toc35393634"/>
      <w:r>
        <w:rPr>
          <w:rFonts w:hint="eastAsia" w:ascii="仿宋" w:hAnsi="仿宋" w:eastAsia="仿宋" w:cs="仿宋"/>
          <w:b w:val="0"/>
          <w:bCs/>
          <w:sz w:val="32"/>
          <w:szCs w:val="32"/>
        </w:rPr>
        <w:t>六、公告</w:t>
      </w:r>
      <w:r>
        <w:rPr>
          <w:rFonts w:hint="eastAsia" w:ascii="仿宋" w:hAnsi="仿宋" w:eastAsia="仿宋" w:cs="仿宋"/>
          <w:b w:val="0"/>
          <w:sz w:val="32"/>
          <w:szCs w:val="32"/>
        </w:rPr>
        <w:t>期限</w:t>
      </w:r>
      <w:bookmarkEnd w:id="22"/>
      <w:bookmarkEnd w:id="23"/>
      <w:bookmarkEnd w:id="24"/>
      <w:bookmarkEnd w:id="25"/>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自本公告发布之日起</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个工作日。</w:t>
      </w:r>
    </w:p>
    <w:p>
      <w:pPr>
        <w:pStyle w:val="4"/>
        <w:pageBreakBefore w:val="0"/>
        <w:widowControl w:val="0"/>
        <w:numPr>
          <w:ilvl w:val="0"/>
          <w:numId w:val="0"/>
        </w:numPr>
        <w:kinsoku/>
        <w:wordWrap/>
        <w:overflowPunct/>
        <w:topLinePunct w:val="0"/>
        <w:autoSpaceDE/>
        <w:autoSpaceDN/>
        <w:bidi w:val="0"/>
        <w:adjustRightInd/>
        <w:snapToGrid/>
        <w:spacing w:before="0" w:after="0" w:line="580" w:lineRule="exact"/>
        <w:textAlignment w:val="auto"/>
        <w:rPr>
          <w:rFonts w:hint="eastAsia"/>
        </w:rPr>
      </w:pPr>
      <w:bookmarkStart w:id="26" w:name="_Toc35393635"/>
      <w:bookmarkStart w:id="27" w:name="_Toc35393804"/>
      <w:r>
        <w:rPr>
          <w:rFonts w:hint="eastAsia" w:ascii="仿宋" w:hAnsi="仿宋" w:eastAsia="仿宋" w:cs="仿宋"/>
          <w:b w:val="0"/>
          <w:sz w:val="32"/>
          <w:szCs w:val="32"/>
          <w:lang w:val="en-US" w:eastAsia="zh-CN"/>
        </w:rPr>
        <w:t>七、</w:t>
      </w:r>
      <w:r>
        <w:rPr>
          <w:rFonts w:hint="eastAsia" w:ascii="仿宋" w:hAnsi="仿宋" w:eastAsia="仿宋" w:cs="仿宋"/>
          <w:b w:val="0"/>
          <w:sz w:val="32"/>
          <w:szCs w:val="32"/>
        </w:rPr>
        <w:t>其他补充事宜</w:t>
      </w:r>
      <w:bookmarkEnd w:id="26"/>
      <w:bookmarkEnd w:id="27"/>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1）本项目采用电子交易方式，电子交易平台为“政府采购云平台（www.zcygov.cn）”。供应商参与本项目电子交易活动前，应注册成为政府采购云平台正式供应商，并申领CA证书并绑定帐号，因未注册入库、未办理CA数字证书等原因造成无法投标或投标失败等后果由供应商自行承担。</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lang w:val="en-US" w:eastAsia="zh-CN"/>
        </w:rPr>
      </w:pPr>
      <w:r>
        <w:rPr>
          <w:rFonts w:hint="eastAsia" w:ascii="仿宋" w:hAnsi="仿宋" w:eastAsia="仿宋" w:cs="仿宋"/>
          <w:kern w:val="0"/>
          <w:sz w:val="32"/>
          <w:szCs w:val="32"/>
          <w:lang w:val="en-US" w:eastAsia="zh-CN" w:bidi="ar-SA"/>
        </w:rPr>
        <w:t>（3）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 网址为：https://service.zcygov.cn/#/help， “项目采购”—“操作流程-电子招投标”—“政府采购项目电子交易管理操作指南-供应商”版面获取操作指南，同时对自助查询无法解</w:t>
      </w:r>
    </w:p>
    <w:p>
      <w:pPr>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r>
        <w:rPr>
          <w:rFonts w:hint="eastAsia" w:ascii="仿宋" w:hAnsi="仿宋" w:eastAsia="仿宋" w:cs="仿宋"/>
          <w:kern w:val="0"/>
          <w:sz w:val="32"/>
          <w:szCs w:val="32"/>
          <w:lang w:val="en-US" w:eastAsia="zh-CN" w:bidi="ar-SA"/>
        </w:rPr>
        <w:t>决的问题可通过钉钉群及政采云在线客服获取服务支持。</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b w:val="0"/>
          <w:sz w:val="32"/>
          <w:szCs w:val="32"/>
        </w:rPr>
      </w:pPr>
      <w:r>
        <w:rPr>
          <w:rFonts w:hint="eastAsia" w:ascii="仿宋" w:hAnsi="仿宋" w:eastAsia="仿宋" w:cs="仿宋"/>
          <w:kern w:val="0"/>
          <w:sz w:val="32"/>
          <w:szCs w:val="32"/>
          <w:lang w:val="en-US" w:eastAsia="zh-CN" w:bidi="ar-SA"/>
        </w:rPr>
        <w:t>（4）本次公告同时在新疆政府采购网和阿克苏地区公共资源电子招投标平台发布，请投标单位随时关注本项目的澄清、答疑、变更事项。</w:t>
      </w:r>
      <w:bookmarkStart w:id="28" w:name="_Toc35393805"/>
      <w:bookmarkStart w:id="29" w:name="_Toc28359095"/>
      <w:bookmarkStart w:id="30" w:name="_Toc35393636"/>
      <w:bookmarkStart w:id="31" w:name="_Toc28359018"/>
    </w:p>
    <w:p>
      <w:pPr>
        <w:pStyle w:val="4"/>
        <w:pageBreakBefore w:val="0"/>
        <w:widowControl w:val="0"/>
        <w:kinsoku/>
        <w:wordWrap/>
        <w:overflowPunct/>
        <w:topLinePunct w:val="0"/>
        <w:autoSpaceDE/>
        <w:autoSpaceDN/>
        <w:bidi w:val="0"/>
        <w:adjustRightInd/>
        <w:snapToGrid/>
        <w:spacing w:before="0" w:after="0" w:line="580" w:lineRule="exact"/>
        <w:ind w:left="0" w:leftChars="0"/>
        <w:textAlignment w:val="auto"/>
        <w:rPr>
          <w:rFonts w:hint="eastAsia" w:ascii="仿宋" w:hAnsi="仿宋" w:eastAsia="仿宋" w:cs="仿宋"/>
          <w:b w:val="0"/>
          <w:sz w:val="32"/>
          <w:szCs w:val="32"/>
        </w:rPr>
      </w:pPr>
      <w:r>
        <w:rPr>
          <w:rFonts w:hint="eastAsia" w:ascii="仿宋" w:hAnsi="仿宋" w:eastAsia="仿宋" w:cs="仿宋"/>
          <w:b w:val="0"/>
          <w:sz w:val="32"/>
          <w:szCs w:val="32"/>
        </w:rPr>
        <w:t>八、凡对本次采购提出询问，请按以下方式联系。</w:t>
      </w:r>
      <w:bookmarkEnd w:id="28"/>
      <w:bookmarkEnd w:id="29"/>
      <w:bookmarkEnd w:id="30"/>
      <w:bookmarkEnd w:id="31"/>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1.采购人信息</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color w:val="000000"/>
          <w:sz w:val="32"/>
          <w:szCs w:val="32"/>
          <w:u w:val="none"/>
          <w:lang w:val="en-US" w:eastAsia="zh-CN"/>
        </w:rPr>
      </w:pPr>
      <w:bookmarkStart w:id="32" w:name="_Toc28359086"/>
      <w:bookmarkStart w:id="33" w:name="_Toc28359009"/>
      <w:r>
        <w:rPr>
          <w:rFonts w:hint="eastAsia" w:ascii="仿宋" w:hAnsi="仿宋" w:eastAsia="仿宋" w:cs="仿宋"/>
          <w:color w:val="000000"/>
          <w:sz w:val="32"/>
          <w:szCs w:val="32"/>
          <w:u w:val="none"/>
        </w:rPr>
        <w:t xml:space="preserve">名 </w:t>
      </w: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color w:val="000000"/>
          <w:sz w:val="32"/>
          <w:szCs w:val="32"/>
          <w:u w:val="none"/>
        </w:rPr>
        <w:t>称：阿克苏市</w:t>
      </w:r>
      <w:r>
        <w:rPr>
          <w:rFonts w:hint="eastAsia" w:ascii="仿宋" w:hAnsi="仿宋" w:eastAsia="仿宋" w:cs="仿宋"/>
          <w:color w:val="000000"/>
          <w:sz w:val="32"/>
          <w:szCs w:val="32"/>
          <w:u w:val="none"/>
          <w:lang w:val="en-US" w:eastAsia="zh-CN"/>
        </w:rPr>
        <w:t>住房和城乡建设局</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rPr>
        <w:t>地</w:t>
      </w: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color w:val="000000"/>
          <w:sz w:val="32"/>
          <w:szCs w:val="32"/>
          <w:u w:val="none"/>
        </w:rPr>
        <w:t>址：阿克苏市北京路 67 号（综合办公区）</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rPr>
        <w:t>联系方式</w:t>
      </w:r>
      <w:r>
        <w:rPr>
          <w:rFonts w:hint="eastAsia" w:ascii="仿宋" w:hAnsi="仿宋" w:eastAsia="仿宋" w:cs="仿宋"/>
          <w:color w:val="000000"/>
          <w:sz w:val="32"/>
          <w:szCs w:val="32"/>
          <w:u w:val="none"/>
          <w:lang w:eastAsia="zh-CN"/>
        </w:rPr>
        <w:t>：0997-2280656</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2.采购代理机构信息</w:t>
      </w:r>
      <w:bookmarkEnd w:id="32"/>
      <w:bookmarkEnd w:id="33"/>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名</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 称：新疆景奕源工程管理有限公司</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　址：新疆阿克苏地区柯坪县柯坪镇和谐小区19-13门面</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联系方式：</w:t>
      </w:r>
      <w:bookmarkStart w:id="34" w:name="_Toc28359087"/>
      <w:bookmarkStart w:id="35" w:name="_Toc28359010"/>
      <w:r>
        <w:rPr>
          <w:rFonts w:hint="eastAsia" w:ascii="仿宋" w:hAnsi="仿宋" w:eastAsia="仿宋" w:cs="仿宋"/>
          <w:color w:val="000000"/>
          <w:sz w:val="32"/>
          <w:szCs w:val="32"/>
          <w:lang w:val="en-US" w:eastAsia="zh-CN"/>
        </w:rPr>
        <w:t>18399192210</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3.项目联系方式</w:t>
      </w:r>
      <w:bookmarkEnd w:id="34"/>
      <w:bookmarkEnd w:id="35"/>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项目联系人：</w:t>
      </w:r>
      <w:r>
        <w:rPr>
          <w:rFonts w:hint="eastAsia" w:ascii="仿宋" w:hAnsi="仿宋" w:eastAsia="仿宋" w:cs="仿宋"/>
          <w:color w:val="000000"/>
          <w:sz w:val="32"/>
          <w:szCs w:val="32"/>
          <w:lang w:val="en-US" w:eastAsia="zh-CN"/>
        </w:rPr>
        <w:t>卢再星</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电　</w:t>
      </w:r>
      <w:r>
        <w:rPr>
          <w:rFonts w:hint="eastAsia" w:ascii="仿宋" w:hAnsi="仿宋" w:eastAsia="仿宋" w:cs="仿宋"/>
          <w:color w:val="000000"/>
          <w:sz w:val="32"/>
          <w:szCs w:val="32"/>
          <w:u w:val="none"/>
        </w:rPr>
        <w:t>话：</w:t>
      </w:r>
      <w:r>
        <w:rPr>
          <w:rFonts w:hint="eastAsia" w:ascii="仿宋" w:hAnsi="仿宋" w:eastAsia="仿宋" w:cs="仿宋"/>
          <w:color w:val="000000"/>
          <w:sz w:val="32"/>
          <w:szCs w:val="32"/>
          <w:lang w:val="en-US" w:eastAsia="zh-CN"/>
        </w:rPr>
        <w:t>18399192210</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4.监管部门信息</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 名称：阿克苏市政府采购管理办公室</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 地址：阿克苏市北京路67号（综合办公区）1号楼1楼</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 联系人：雷宇</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sz w:val="32"/>
          <w:szCs w:val="32"/>
          <w:u w:val="none"/>
          <w:lang w:val="en-US" w:eastAsia="zh-CN"/>
        </w:rPr>
      </w:pPr>
      <w:r>
        <w:rPr>
          <w:rFonts w:hint="eastAsia" w:ascii="仿宋" w:hAnsi="仿宋" w:eastAsia="仿宋" w:cs="仿宋"/>
          <w:color w:val="000000"/>
          <w:sz w:val="32"/>
          <w:szCs w:val="32"/>
          <w:u w:val="none"/>
          <w:lang w:val="en-US" w:eastAsia="zh-CN"/>
        </w:rPr>
        <w:t> 联系方式：0997-2653610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hNWJmZjZiODAyOWMxZTY2MWU4Yzg1ZTEzYWUwYjgifQ=="/>
  </w:docVars>
  <w:rsids>
    <w:rsidRoot w:val="089A1F5C"/>
    <w:rsid w:val="0091388A"/>
    <w:rsid w:val="01025CA7"/>
    <w:rsid w:val="029217B9"/>
    <w:rsid w:val="0561747A"/>
    <w:rsid w:val="05E43576"/>
    <w:rsid w:val="077C0455"/>
    <w:rsid w:val="089A1F5C"/>
    <w:rsid w:val="0BA54CFA"/>
    <w:rsid w:val="0C707D6E"/>
    <w:rsid w:val="0D794F43"/>
    <w:rsid w:val="103C49E4"/>
    <w:rsid w:val="13955567"/>
    <w:rsid w:val="13D01AA9"/>
    <w:rsid w:val="16DD4700"/>
    <w:rsid w:val="17543A28"/>
    <w:rsid w:val="18CB1A3B"/>
    <w:rsid w:val="1DD16840"/>
    <w:rsid w:val="1DF7084A"/>
    <w:rsid w:val="1FC50F7B"/>
    <w:rsid w:val="1FED6012"/>
    <w:rsid w:val="20746A59"/>
    <w:rsid w:val="25CD0853"/>
    <w:rsid w:val="2B0E0339"/>
    <w:rsid w:val="2B225676"/>
    <w:rsid w:val="2BD752B0"/>
    <w:rsid w:val="2E1B2B05"/>
    <w:rsid w:val="2E65098B"/>
    <w:rsid w:val="2EA5482A"/>
    <w:rsid w:val="2F635BF8"/>
    <w:rsid w:val="301C2CC9"/>
    <w:rsid w:val="33AE3A3B"/>
    <w:rsid w:val="39002BFC"/>
    <w:rsid w:val="3C3123B9"/>
    <w:rsid w:val="3C7968E2"/>
    <w:rsid w:val="3D350390"/>
    <w:rsid w:val="3FF428C7"/>
    <w:rsid w:val="48BB1C82"/>
    <w:rsid w:val="495A06F9"/>
    <w:rsid w:val="49D44320"/>
    <w:rsid w:val="4B0F2BC9"/>
    <w:rsid w:val="4C7A394D"/>
    <w:rsid w:val="4DCB229B"/>
    <w:rsid w:val="4ECB6726"/>
    <w:rsid w:val="531F632D"/>
    <w:rsid w:val="55023FD3"/>
    <w:rsid w:val="55507E8F"/>
    <w:rsid w:val="55E05241"/>
    <w:rsid w:val="582F3A87"/>
    <w:rsid w:val="5E3F06F1"/>
    <w:rsid w:val="5F491447"/>
    <w:rsid w:val="60A165C5"/>
    <w:rsid w:val="63182338"/>
    <w:rsid w:val="639E4811"/>
    <w:rsid w:val="667B69B6"/>
    <w:rsid w:val="67830A40"/>
    <w:rsid w:val="686934E8"/>
    <w:rsid w:val="68A9340B"/>
    <w:rsid w:val="6C323253"/>
    <w:rsid w:val="6E2357DA"/>
    <w:rsid w:val="6EE21D8C"/>
    <w:rsid w:val="701311C1"/>
    <w:rsid w:val="734710D7"/>
    <w:rsid w:val="734F3E0B"/>
    <w:rsid w:val="73956240"/>
    <w:rsid w:val="7A451FB1"/>
    <w:rsid w:val="7B36769F"/>
    <w:rsid w:val="7BB944AD"/>
    <w:rsid w:val="7D3F56D9"/>
    <w:rsid w:val="7F083A14"/>
    <w:rsid w:val="7F4C3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autoSpaceDE w:val="0"/>
      <w:autoSpaceDN w:val="0"/>
      <w:adjustRightInd w:val="0"/>
      <w:spacing w:before="40" w:after="40" w:line="320" w:lineRule="atLeast"/>
      <w:ind w:firstLine="357"/>
      <w:textAlignment w:val="baseline"/>
    </w:pPr>
    <w:rPr>
      <w:rFonts w:eastAsia="宋体"/>
      <w:sz w:val="18"/>
    </w:rPr>
  </w:style>
  <w:style w:type="paragraph" w:styleId="5">
    <w:name w:val="Plain Text"/>
    <w:basedOn w:val="1"/>
    <w:qFormat/>
    <w:uiPriority w:val="0"/>
    <w:rPr>
      <w:rFonts w:ascii="宋体" w:hAnsi="Courier New" w:eastAsiaTheme="minorEastAsia" w:cstheme="minorBidi"/>
      <w:szCs w:val="22"/>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1795</Words>
  <Characters>2088</Characters>
  <Lines>0</Lines>
  <Paragraphs>0</Paragraphs>
  <TotalTime>62</TotalTime>
  <ScaleCrop>false</ScaleCrop>
  <LinksUpToDate>false</LinksUpToDate>
  <CharactersWithSpaces>2108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2020-09-15T11:08:00Z</dcterms:created>
  <dc:creator>Administrator</dc:creator>
  <cp:lastModifiedBy>Administrator</cp:lastModifiedBy>
  <cp:lastPrinted>2022-05-09T01:17:00Z</cp:lastPrinted>
  <dcterms:modified xsi:type="dcterms:W3CDTF">2022-05-09T08:01:30Z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BACB2CAF01AB44E6A3D70A5DFA2719EE</vt:lpwstr>
  </property>
</Properties>
</file>