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tabs>
          <w:tab w:val="left" w:pos="-120"/>
        </w:tabs>
        <w:snapToGrid/>
        <w:spacing w:before="0" w:beforeAutospacing="0" w:after="0" w:afterAutospacing="0" w:line="240" w:lineRule="auto"/>
        <w:ind w:left="0" w:leftChars="0" w:firstLine="525" w:firstLineChars="0"/>
        <w:jc w:val="both"/>
        <w:textAlignment w:val="baseline"/>
        <w:rPr>
          <w:rStyle w:val="23"/>
          <w:rFonts w:ascii="楷体_GB2312" w:hAnsi="楷体" w:eastAsia="楷体_GB2312"/>
          <w:b w:val="0"/>
          <w:i w:val="0"/>
          <w:caps w:val="0"/>
          <w:color w:val="auto"/>
          <w:spacing w:val="20"/>
          <w:w w:val="100"/>
          <w:kern w:val="2"/>
          <w:sz w:val="30"/>
          <w:szCs w:val="30"/>
          <w:lang w:val="en-US" w:eastAsia="zh-CN" w:bidi="ar-SA"/>
        </w:rPr>
      </w:pPr>
    </w:p>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sz w:val="30"/>
          <w:szCs w:val="30"/>
        </w:rPr>
        <w:drawing>
          <wp:anchor distT="0" distB="0" distL="114300" distR="114300" simplePos="0" relativeHeight="251659264" behindDoc="1" locked="0" layoutInCell="1" allowOverlap="1">
            <wp:simplePos x="0" y="0"/>
            <wp:positionH relativeFrom="column">
              <wp:posOffset>1939925</wp:posOffset>
            </wp:positionH>
            <wp:positionV relativeFrom="paragraph">
              <wp:posOffset>156210</wp:posOffset>
            </wp:positionV>
            <wp:extent cx="1819275" cy="1742440"/>
            <wp:effectExtent l="0" t="0" r="9525" b="10160"/>
            <wp:wrapNone/>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15"/>
                    <a:stretch>
                      <a:fillRect/>
                    </a:stretch>
                  </pic:blipFill>
                  <pic:spPr>
                    <a:xfrm>
                      <a:off x="0" y="0"/>
                      <a:ext cx="1819275" cy="1742440"/>
                    </a:xfrm>
                    <a:prstGeom prst="rect">
                      <a:avLst/>
                    </a:prstGeom>
                    <a:noFill/>
                    <a:ln>
                      <a:noFill/>
                    </a:ln>
                  </pic:spPr>
                </pic:pic>
              </a:graphicData>
            </a:graphic>
          </wp:anchor>
        </w:drawing>
      </w:r>
    </w:p>
    <w:p>
      <w:pPr>
        <w:rPr>
          <w:rFonts w:hint="eastAsia" w:ascii="宋体" w:hAnsi="宋体" w:eastAsia="宋体" w:cs="宋体"/>
          <w:b/>
          <w:bCs/>
          <w:color w:val="auto"/>
        </w:rPr>
      </w:pPr>
    </w:p>
    <w:p>
      <w:pPr>
        <w:rPr>
          <w:rFonts w:hint="eastAsia" w:ascii="宋体" w:hAnsi="宋体" w:eastAsia="宋体" w:cs="宋体"/>
          <w:color w:val="auto"/>
        </w:rPr>
      </w:pPr>
    </w:p>
    <w:p>
      <w:pPr>
        <w:ind w:left="-105" w:right="-191"/>
        <w:jc w:val="center"/>
        <w:rPr>
          <w:rFonts w:hint="eastAsia" w:ascii="宋体" w:hAnsi="宋体" w:eastAsia="宋体" w:cs="宋体"/>
          <w:b/>
          <w:bCs/>
          <w:color w:val="auto"/>
          <w:sz w:val="84"/>
          <w:szCs w:val="84"/>
        </w:rPr>
      </w:pPr>
    </w:p>
    <w:p>
      <w:pPr>
        <w:ind w:left="-105" w:right="-191"/>
        <w:jc w:val="center"/>
        <w:rPr>
          <w:rFonts w:hint="eastAsia" w:ascii="宋体" w:hAnsi="宋体" w:eastAsia="宋体" w:cs="宋体"/>
          <w:b/>
          <w:bCs/>
          <w:color w:val="auto"/>
          <w:sz w:val="84"/>
          <w:szCs w:val="84"/>
        </w:rPr>
      </w:pPr>
    </w:p>
    <w:p>
      <w:pPr>
        <w:ind w:right="-191"/>
        <w:jc w:val="center"/>
        <w:rPr>
          <w:rFonts w:hint="eastAsia" w:ascii="宋体" w:hAnsi="宋体" w:eastAsia="宋体" w:cs="宋体"/>
          <w:b/>
          <w:bCs/>
          <w:color w:val="auto"/>
          <w:sz w:val="84"/>
          <w:szCs w:val="84"/>
          <w:lang w:val="en-US" w:eastAsia="zh-CN"/>
        </w:rPr>
      </w:pPr>
      <w:r>
        <w:rPr>
          <w:rFonts w:hint="eastAsia" w:ascii="宋体" w:hAnsi="宋体" w:eastAsia="宋体" w:cs="宋体"/>
          <w:b/>
          <w:bCs/>
          <w:color w:val="auto"/>
          <w:sz w:val="84"/>
          <w:szCs w:val="84"/>
          <w:lang w:val="en-US" w:eastAsia="zh-CN"/>
        </w:rPr>
        <w:t>竞争性</w:t>
      </w:r>
      <w:r>
        <w:rPr>
          <w:rFonts w:hint="eastAsia" w:ascii="宋体" w:hAnsi="宋体" w:cs="宋体"/>
          <w:b/>
          <w:bCs/>
          <w:color w:val="auto"/>
          <w:sz w:val="84"/>
          <w:szCs w:val="84"/>
          <w:lang w:val="en-US" w:eastAsia="zh-CN"/>
        </w:rPr>
        <w:t>谈判</w:t>
      </w:r>
      <w:r>
        <w:rPr>
          <w:rFonts w:hint="eastAsia" w:ascii="宋体" w:hAnsi="宋体" w:eastAsia="宋体" w:cs="宋体"/>
          <w:b/>
          <w:bCs/>
          <w:color w:val="auto"/>
          <w:sz w:val="84"/>
          <w:szCs w:val="84"/>
          <w:lang w:val="en-US" w:eastAsia="zh-CN"/>
        </w:rPr>
        <w:t xml:space="preserve">文件 </w:t>
      </w:r>
    </w:p>
    <w:p>
      <w:pPr>
        <w:pStyle w:val="19"/>
        <w:rPr>
          <w:rFonts w:hint="eastAsia"/>
          <w:color w:val="auto"/>
        </w:rPr>
      </w:pPr>
    </w:p>
    <w:p>
      <w:pPr>
        <w:pStyle w:val="19"/>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600" w:lineRule="exact"/>
        <w:ind w:left="641" w:leftChars="304" w:right="0" w:hanging="3" w:firstLineChars="0"/>
        <w:textAlignment w:val="auto"/>
        <w:rPr>
          <w:rFonts w:hint="eastAsia" w:ascii="宋体" w:hAnsi="宋体" w:eastAsia="宋体" w:cs="宋体"/>
          <w:b/>
          <w:color w:val="auto"/>
          <w:sz w:val="32"/>
          <w:szCs w:val="32"/>
        </w:rPr>
      </w:pPr>
    </w:p>
    <w:p>
      <w:pPr>
        <w:keepNext w:val="0"/>
        <w:keepLines w:val="0"/>
        <w:pageBreakBefore w:val="0"/>
        <w:widowControl w:val="0"/>
        <w:tabs>
          <w:tab w:val="left" w:pos="220"/>
        </w:tabs>
        <w:kinsoku/>
        <w:wordWrap/>
        <w:overflowPunct/>
        <w:topLinePunct w:val="0"/>
        <w:autoSpaceDE/>
        <w:autoSpaceDN/>
        <w:bidi w:val="0"/>
        <w:adjustRightInd/>
        <w:snapToGrid w:val="0"/>
        <w:spacing w:line="600" w:lineRule="exact"/>
        <w:ind w:left="418" w:leftChars="199" w:right="0" w:firstLine="0" w:firstLineChars="0"/>
        <w:textAlignment w:val="auto"/>
        <w:rPr>
          <w:rFonts w:hint="eastAsia" w:ascii="宋体" w:hAnsi="宋体" w:eastAsia="宋体" w:cs="宋体"/>
          <w:b/>
          <w:color w:val="auto"/>
          <w:lang w:val="en-US" w:eastAsia="zh-CN"/>
        </w:rPr>
      </w:pPr>
      <w:r>
        <w:rPr>
          <w:rFonts w:hint="eastAsia" w:ascii="宋体" w:hAnsi="宋体" w:eastAsia="宋体" w:cs="宋体"/>
          <w:b/>
          <w:color w:val="auto"/>
          <w:sz w:val="32"/>
          <w:szCs w:val="32"/>
        </w:rPr>
        <w:t>项目编号：2022PCTP001</w:t>
      </w:r>
    </w:p>
    <w:p>
      <w:pPr>
        <w:keepNext w:val="0"/>
        <w:keepLines w:val="0"/>
        <w:pageBreakBefore w:val="0"/>
        <w:widowControl w:val="0"/>
        <w:tabs>
          <w:tab w:val="left" w:pos="220"/>
        </w:tabs>
        <w:kinsoku/>
        <w:wordWrap/>
        <w:overflowPunct/>
        <w:topLinePunct w:val="0"/>
        <w:autoSpaceDE/>
        <w:autoSpaceDN/>
        <w:bidi w:val="0"/>
        <w:adjustRightInd/>
        <w:snapToGrid w:val="0"/>
        <w:spacing w:line="600" w:lineRule="exact"/>
        <w:ind w:left="2024" w:leftChars="199" w:right="0" w:hanging="1606" w:hangingChars="500"/>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项目名称：</w:t>
      </w:r>
      <w:r>
        <w:rPr>
          <w:rFonts w:hint="eastAsia" w:ascii="宋体" w:hAnsi="宋体" w:eastAsia="宋体" w:cs="宋体"/>
          <w:b/>
          <w:color w:val="auto"/>
          <w:sz w:val="32"/>
          <w:szCs w:val="32"/>
          <w:lang w:val="en-US" w:eastAsia="zh-CN"/>
        </w:rPr>
        <w:t>察布查尔锡伯自治县人民医院便携式彩色</w:t>
      </w:r>
    </w:p>
    <w:p>
      <w:pPr>
        <w:keepNext w:val="0"/>
        <w:keepLines w:val="0"/>
        <w:pageBreakBefore w:val="0"/>
        <w:widowControl w:val="0"/>
        <w:tabs>
          <w:tab w:val="left" w:pos="220"/>
        </w:tabs>
        <w:kinsoku/>
        <w:wordWrap/>
        <w:overflowPunct/>
        <w:topLinePunct w:val="0"/>
        <w:autoSpaceDE/>
        <w:autoSpaceDN/>
        <w:bidi w:val="0"/>
        <w:adjustRightInd/>
        <w:snapToGrid w:val="0"/>
        <w:spacing w:line="600" w:lineRule="exact"/>
        <w:ind w:left="2014" w:leftChars="959" w:right="0" w:firstLine="0" w:firstLineChars="0"/>
        <w:textAlignment w:val="auto"/>
        <w:rPr>
          <w:rFonts w:hint="default" w:ascii="宋体" w:hAnsi="宋体" w:eastAsia="宋体" w:cs="宋体"/>
          <w:b/>
          <w:color w:val="auto"/>
          <w:spacing w:val="-20"/>
          <w:sz w:val="32"/>
          <w:szCs w:val="32"/>
          <w:lang w:val="en-US" w:eastAsia="zh-CN"/>
        </w:rPr>
      </w:pPr>
      <w:r>
        <w:rPr>
          <w:rFonts w:hint="eastAsia" w:ascii="宋体" w:hAnsi="宋体" w:eastAsia="宋体" w:cs="宋体"/>
          <w:b/>
          <w:color w:val="auto"/>
          <w:sz w:val="32"/>
          <w:szCs w:val="32"/>
          <w:lang w:val="en-US" w:eastAsia="zh-CN"/>
        </w:rPr>
        <w:t>多普勒诊断</w:t>
      </w:r>
      <w:r>
        <w:rPr>
          <w:rFonts w:hint="eastAsia" w:ascii="宋体" w:hAnsi="宋体" w:cs="宋体"/>
          <w:b/>
          <w:color w:val="auto"/>
          <w:sz w:val="32"/>
          <w:szCs w:val="32"/>
          <w:lang w:val="en-US" w:eastAsia="zh-CN"/>
        </w:rPr>
        <w:t>系统</w:t>
      </w:r>
      <w:r>
        <w:rPr>
          <w:rFonts w:hint="eastAsia" w:ascii="宋体" w:hAnsi="宋体" w:eastAsia="宋体" w:cs="宋体"/>
          <w:b/>
          <w:color w:val="auto"/>
          <w:sz w:val="32"/>
          <w:szCs w:val="32"/>
          <w:lang w:val="en-US" w:eastAsia="zh-CN"/>
        </w:rPr>
        <w:t>采购项目</w:t>
      </w:r>
    </w:p>
    <w:p>
      <w:pPr>
        <w:keepNext w:val="0"/>
        <w:keepLines w:val="0"/>
        <w:pageBreakBefore w:val="0"/>
        <w:widowControl w:val="0"/>
        <w:tabs>
          <w:tab w:val="left" w:pos="220"/>
          <w:tab w:val="left" w:pos="2100"/>
        </w:tabs>
        <w:kinsoku/>
        <w:wordWrap/>
        <w:overflowPunct/>
        <w:topLinePunct w:val="0"/>
        <w:autoSpaceDE/>
        <w:autoSpaceDN/>
        <w:bidi w:val="0"/>
        <w:adjustRightInd/>
        <w:snapToGrid w:val="0"/>
        <w:spacing w:line="600" w:lineRule="exact"/>
        <w:ind w:left="2119" w:leftChars="200" w:right="0" w:hanging="1699" w:hangingChars="529"/>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察布查尔锡伯自治县人民医院</w:t>
      </w:r>
    </w:p>
    <w:p>
      <w:pPr>
        <w:pStyle w:val="8"/>
        <w:rPr>
          <w:rFonts w:hint="eastAsia"/>
          <w:color w:val="auto"/>
        </w:rPr>
      </w:pPr>
    </w:p>
    <w:p>
      <w:pPr>
        <w:pStyle w:val="19"/>
        <w:rPr>
          <w:rFonts w:hint="eastAsia"/>
          <w:color w:val="auto"/>
        </w:rPr>
      </w:pPr>
    </w:p>
    <w:p>
      <w:pPr>
        <w:pStyle w:val="19"/>
        <w:rPr>
          <w:rFonts w:hint="eastAsia"/>
          <w:color w:val="auto"/>
        </w:rPr>
      </w:pPr>
    </w:p>
    <w:p>
      <w:pPr>
        <w:snapToGrid w:val="0"/>
        <w:spacing w:line="52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新疆品创项目管理咨询有限公司</w:t>
      </w:r>
    </w:p>
    <w:p>
      <w:pPr>
        <w:snapToGrid w:val="0"/>
        <w:spacing w:line="520" w:lineRule="exact"/>
        <w:jc w:val="center"/>
        <w:rPr>
          <w:rFonts w:hint="eastAsia" w:ascii="宋体" w:hAnsi="宋体" w:eastAsia="宋体" w:cs="宋体"/>
          <w:b/>
          <w:color w:val="auto"/>
          <w:sz w:val="32"/>
          <w:szCs w:val="32"/>
        </w:rPr>
        <w:sectPr>
          <w:pgSz w:w="11906" w:h="16838"/>
          <w:pgMar w:top="1440" w:right="1786" w:bottom="1440" w:left="1786" w:header="851" w:footer="752" w:gutter="0"/>
          <w:pgBorders>
            <w:top w:val="none" w:sz="0" w:space="0"/>
            <w:left w:val="none" w:sz="0" w:space="0"/>
            <w:bottom w:val="none" w:sz="0" w:space="0"/>
            <w:right w:val="none" w:sz="0" w:space="0"/>
          </w:pgBorders>
          <w:pgNumType w:fmt="numberInDash" w:start="1"/>
          <w:cols w:space="720" w:num="1"/>
          <w:formProt w:val="0"/>
          <w:docGrid w:type="lines" w:linePitch="312" w:charSpace="0"/>
        </w:sectPr>
      </w:pPr>
      <w:r>
        <w:rPr>
          <w:rFonts w:hint="eastAsia" w:ascii="宋体" w:hAnsi="宋体" w:eastAsia="宋体" w:cs="宋体"/>
          <w:b/>
          <w:color w:val="auto"/>
          <w:sz w:val="32"/>
          <w:szCs w:val="32"/>
        </w:rPr>
        <w:t>202</w:t>
      </w:r>
      <w:r>
        <w:rPr>
          <w:rFonts w:hint="eastAsia" w:ascii="宋体" w:hAnsi="宋体" w:eastAsia="宋体" w:cs="宋体"/>
          <w:b/>
          <w:color w:val="auto"/>
          <w:sz w:val="32"/>
          <w:szCs w:val="32"/>
          <w:lang w:val="en-US" w:eastAsia="zh-CN"/>
        </w:rPr>
        <w:t>2</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0</w:t>
      </w:r>
      <w:r>
        <w:rPr>
          <w:rFonts w:hint="eastAsia" w:ascii="宋体" w:hAnsi="宋体" w:cs="宋体"/>
          <w:b/>
          <w:color w:val="auto"/>
          <w:sz w:val="32"/>
          <w:szCs w:val="32"/>
          <w:lang w:val="en-US" w:eastAsia="zh-CN"/>
        </w:rPr>
        <w:t>5</w:t>
      </w:r>
      <w:r>
        <w:rPr>
          <w:rFonts w:hint="eastAsia" w:ascii="宋体" w:hAnsi="宋体" w:eastAsia="宋体" w:cs="宋体"/>
          <w:b/>
          <w:color w:val="auto"/>
          <w:sz w:val="32"/>
          <w:szCs w:val="32"/>
        </w:rPr>
        <w:t>月</w:t>
      </w:r>
    </w:p>
    <w:p>
      <w:pPr>
        <w:pStyle w:val="8"/>
        <w:rPr>
          <w:color w:val="auto"/>
          <w:lang w:val="en-US" w:eastAsia="zh-CN"/>
        </w:rPr>
      </w:pPr>
    </w:p>
    <w:p>
      <w:pPr>
        <w:snapToGrid w:val="0"/>
        <w:spacing w:before="0" w:beforeAutospacing="0" w:after="0" w:afterAutospacing="0" w:line="520" w:lineRule="exact"/>
        <w:jc w:val="center"/>
        <w:textAlignment w:val="baseline"/>
        <w:rPr>
          <w:rStyle w:val="23"/>
          <w:rFonts w:ascii="宋体" w:hAnsi="宋体" w:eastAsia="宋体"/>
          <w:b/>
          <w:i w:val="0"/>
          <w:caps w:val="0"/>
          <w:color w:val="auto"/>
          <w:spacing w:val="0"/>
          <w:w w:val="100"/>
          <w:kern w:val="2"/>
          <w:sz w:val="32"/>
          <w:szCs w:val="32"/>
          <w:lang w:val="en-US" w:eastAsia="zh-CN" w:bidi="ar-SA"/>
        </w:rPr>
      </w:pPr>
      <w:r>
        <w:rPr>
          <w:rStyle w:val="23"/>
          <w:rFonts w:ascii="宋体" w:hAnsi="宋体" w:eastAsia="宋体"/>
          <w:b/>
          <w:i w:val="0"/>
          <w:caps w:val="0"/>
          <w:color w:val="auto"/>
          <w:spacing w:val="0"/>
          <w:w w:val="100"/>
          <w:kern w:val="2"/>
          <w:sz w:val="32"/>
          <w:szCs w:val="32"/>
          <w:lang w:val="en-US" w:eastAsia="zh-CN" w:bidi="ar-SA"/>
        </w:rPr>
        <w:br w:type="page"/>
      </w:r>
    </w:p>
    <w:p>
      <w:pPr>
        <w:snapToGrid w:val="0"/>
        <w:spacing w:before="0" w:beforeAutospacing="0" w:after="0" w:afterAutospacing="0" w:line="520" w:lineRule="exact"/>
        <w:jc w:val="center"/>
        <w:textAlignment w:val="baseline"/>
        <w:rPr>
          <w:rStyle w:val="23"/>
          <w:rFonts w:ascii="宋体" w:hAnsi="宋体" w:cs="Times New Roman"/>
          <w:b/>
          <w:bCs/>
          <w:i w:val="0"/>
          <w:caps w:val="0"/>
          <w:color w:val="auto"/>
          <w:spacing w:val="0"/>
          <w:w w:val="100"/>
          <w:kern w:val="0"/>
          <w:sz w:val="28"/>
          <w:szCs w:val="28"/>
          <w:lang w:val="en-US" w:eastAsia="zh-CN" w:bidi="ar-SA"/>
        </w:rPr>
        <w:sectPr>
          <w:footerReference r:id="rId3" w:type="first"/>
          <w:pgSz w:w="11849" w:h="16781"/>
          <w:pgMar w:top="1134" w:right="1417" w:bottom="1134" w:left="1417" w:header="850" w:footer="964" w:gutter="0"/>
          <w:pgBorders>
            <w:top w:val="none" w:sz="0" w:space="0"/>
            <w:left w:val="none" w:sz="0" w:space="0"/>
            <w:bottom w:val="none" w:sz="0" w:space="0"/>
            <w:right w:val="none" w:sz="0" w:space="0"/>
          </w:pgBorders>
          <w:lnNumType w:countBy="0"/>
          <w:pgNumType w:fmt="numberInDash"/>
          <w:cols w:space="425" w:num="1"/>
          <w:titlePg/>
          <w:vAlign w:val="top"/>
          <w:docGrid w:type="lines" w:linePitch="316" w:charSpace="0"/>
        </w:sectPr>
      </w:pPr>
    </w:p>
    <w:p>
      <w:pPr>
        <w:shd w:val="clear" w:color="auto" w:fill="FFFFFF"/>
        <w:snapToGrid/>
        <w:spacing w:before="0" w:beforeAutospacing="0" w:after="0" w:afterAutospacing="0" w:line="360" w:lineRule="exact"/>
        <w:jc w:val="both"/>
        <w:textAlignment w:val="baseline"/>
        <w:rPr>
          <w:rStyle w:val="23"/>
          <w:rFonts w:ascii="宋体" w:hAnsi="宋体" w:cs="Times New Roman"/>
          <w:b/>
          <w:bCs/>
          <w:i w:val="0"/>
          <w:caps w:val="0"/>
          <w:color w:val="auto"/>
          <w:spacing w:val="0"/>
          <w:w w:val="100"/>
          <w:kern w:val="0"/>
          <w:sz w:val="32"/>
          <w:szCs w:val="32"/>
          <w:lang w:val="en-US" w:eastAsia="zh-CN" w:bidi="ar-SA"/>
        </w:rPr>
      </w:pPr>
    </w:p>
    <w:p>
      <w:pPr>
        <w:pStyle w:val="8"/>
        <w:rPr>
          <w:rStyle w:val="23"/>
          <w:rFonts w:ascii="宋体" w:hAnsi="宋体" w:cs="Times New Roman"/>
          <w:b/>
          <w:bCs/>
          <w:i w:val="0"/>
          <w:caps w:val="0"/>
          <w:color w:val="auto"/>
          <w:spacing w:val="0"/>
          <w:w w:val="100"/>
          <w:kern w:val="0"/>
          <w:sz w:val="32"/>
          <w:szCs w:val="32"/>
          <w:lang w:val="en-US" w:eastAsia="zh-CN" w:bidi="ar-SA"/>
        </w:rPr>
      </w:pPr>
    </w:p>
    <w:p>
      <w:pPr>
        <w:rPr>
          <w:lang w:val="en-US" w:eastAsia="zh-CN"/>
        </w:rPr>
      </w:pPr>
    </w:p>
    <w:p>
      <w:pPr>
        <w:shd w:val="clear" w:color="auto" w:fill="FFFFFF"/>
        <w:snapToGrid/>
        <w:spacing w:before="0" w:beforeAutospacing="0" w:after="0" w:afterAutospacing="0" w:line="360" w:lineRule="exact"/>
        <w:jc w:val="center"/>
        <w:textAlignment w:val="baseline"/>
        <w:rPr>
          <w:rStyle w:val="23"/>
          <w:rFonts w:ascii="宋体" w:hAnsi="宋体" w:cs="Times New Roman"/>
          <w:b/>
          <w:bCs/>
          <w:i w:val="0"/>
          <w:caps w:val="0"/>
          <w:color w:val="auto"/>
          <w:spacing w:val="0"/>
          <w:w w:val="100"/>
          <w:kern w:val="0"/>
          <w:sz w:val="32"/>
          <w:szCs w:val="32"/>
          <w:lang w:val="en-US" w:eastAsia="zh-CN" w:bidi="ar-SA"/>
        </w:rPr>
      </w:pPr>
      <w:r>
        <w:rPr>
          <w:rStyle w:val="23"/>
          <w:rFonts w:ascii="宋体" w:hAnsi="宋体" w:cs="Times New Roman"/>
          <w:b/>
          <w:bCs/>
          <w:i w:val="0"/>
          <w:caps w:val="0"/>
          <w:color w:val="auto"/>
          <w:spacing w:val="0"/>
          <w:w w:val="100"/>
          <w:kern w:val="0"/>
          <w:sz w:val="32"/>
          <w:szCs w:val="32"/>
          <w:lang w:val="en-US" w:eastAsia="zh-CN" w:bidi="ar-SA"/>
        </w:rPr>
        <w:t>目    录</w:t>
      </w:r>
    </w:p>
    <w:p>
      <w:pPr>
        <w:pStyle w:val="21"/>
        <w:widowControl/>
        <w:snapToGrid/>
        <w:spacing w:before="0" w:beforeAutospacing="0" w:after="0" w:afterAutospacing="0" w:line="240" w:lineRule="auto"/>
        <w:ind w:firstLine="525"/>
        <w:jc w:val="both"/>
        <w:textAlignment w:val="baseline"/>
        <w:rPr>
          <w:rStyle w:val="23"/>
          <w:rFonts w:ascii="Calibri" w:hAnsi="Calibri" w:eastAsia="宋体;SimSun"/>
          <w:b w:val="0"/>
          <w:i w:val="0"/>
          <w:caps w:val="0"/>
          <w:color w:val="auto"/>
          <w:spacing w:val="20"/>
          <w:w w:val="100"/>
          <w:kern w:val="2"/>
          <w:sz w:val="21"/>
          <w:szCs w:val="20"/>
          <w:lang w:val="en-US" w:eastAsia="zh-CN" w:bidi="ar-SA"/>
        </w:rPr>
      </w:pPr>
    </w:p>
    <w:sdt>
      <w:sdtPr>
        <w:rPr>
          <w:rFonts w:ascii="宋体" w:hAnsi="宋体" w:eastAsia="宋体"/>
          <w:color w:val="auto"/>
          <w:kern w:val="2"/>
          <w:sz w:val="28"/>
          <w:szCs w:val="28"/>
          <w:lang w:val="en-US" w:eastAsia="zh-CN" w:bidi="ar-SA"/>
        </w:rPr>
        <w:id w:val="147475087"/>
        <w15:color w:val="DBDBDB"/>
        <w:docPartObj>
          <w:docPartGallery w:val="Table of Contents"/>
          <w:docPartUnique/>
        </w:docPartObj>
      </w:sdtPr>
      <w:sdtEndPr>
        <w:rPr>
          <w:rFonts w:ascii="宋体" w:hAnsi="宋体" w:eastAsia="宋体"/>
          <w:i w:val="0"/>
          <w:caps w:val="0"/>
          <w:color w:val="auto"/>
          <w:spacing w:val="0"/>
          <w:w w:val="100"/>
          <w:kern w:val="2"/>
          <w:sz w:val="21"/>
          <w:szCs w:val="28"/>
          <w:lang w:val="en-US" w:eastAsia="zh-CN" w:bidi="ar-SA"/>
        </w:rPr>
      </w:sdtEndPr>
      <w:sdtContent>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0" w:firstLineChars="0"/>
            <w:jc w:val="center"/>
            <w:textAlignment w:val="baseline"/>
            <w:rPr>
              <w:color w:val="auto"/>
              <w:sz w:val="28"/>
              <w:szCs w:val="28"/>
            </w:rPr>
          </w:pP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Style w:val="23"/>
              <w:rFonts w:ascii="宋体" w:hAnsi="宋体" w:eastAsia="宋体"/>
              <w:b w:val="0"/>
              <w:i w:val="0"/>
              <w:caps w:val="0"/>
              <w:color w:val="auto"/>
              <w:spacing w:val="0"/>
              <w:w w:val="100"/>
              <w:kern w:val="2"/>
              <w:sz w:val="28"/>
              <w:szCs w:val="28"/>
              <w:lang w:val="en-US" w:eastAsia="zh-CN" w:bidi="ar-SA"/>
            </w:rPr>
            <w:fldChar w:fldCharType="begin"/>
          </w:r>
          <w:r>
            <w:rPr>
              <w:rStyle w:val="23"/>
              <w:rFonts w:ascii="宋体" w:hAnsi="宋体" w:eastAsia="宋体"/>
              <w:b w:val="0"/>
              <w:i w:val="0"/>
              <w:caps w:val="0"/>
              <w:color w:val="auto"/>
              <w:spacing w:val="0"/>
              <w:w w:val="100"/>
              <w:kern w:val="2"/>
              <w:sz w:val="28"/>
              <w:szCs w:val="28"/>
              <w:lang w:val="en-US" w:eastAsia="zh-CN" w:bidi="ar-SA"/>
            </w:rPr>
            <w:instrText xml:space="preserve">TOC \o "1-1" \h \u </w:instrText>
          </w:r>
          <w:r>
            <w:rPr>
              <w:rStyle w:val="23"/>
              <w:rFonts w:ascii="宋体" w:hAnsi="宋体" w:eastAsia="宋体"/>
              <w:b w:val="0"/>
              <w:i w:val="0"/>
              <w:caps w:val="0"/>
              <w:color w:val="auto"/>
              <w:spacing w:val="0"/>
              <w:w w:val="100"/>
              <w:kern w:val="2"/>
              <w:sz w:val="28"/>
              <w:szCs w:val="28"/>
              <w:lang w:val="en-US" w:eastAsia="zh-CN" w:bidi="ar-SA"/>
            </w:rPr>
            <w:fldChar w:fldCharType="separate"/>
          </w: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_Toc11532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第一章 竞争性</w:t>
          </w:r>
          <w:r>
            <w:rPr>
              <w:rFonts w:hint="eastAsia" w:ascii="宋体" w:hAnsi="宋体" w:cs="宋体"/>
              <w:sz w:val="28"/>
              <w:szCs w:val="28"/>
              <w:lang w:val="en-US" w:eastAsia="zh-CN"/>
            </w:rPr>
            <w:t>谈判</w:t>
          </w:r>
          <w:r>
            <w:rPr>
              <w:rFonts w:hint="eastAsia" w:ascii="宋体" w:hAnsi="宋体" w:eastAsia="宋体" w:cs="宋体"/>
              <w:sz w:val="28"/>
              <w:szCs w:val="28"/>
              <w:lang w:val="en-US" w:eastAsia="zh-CN"/>
            </w:rPr>
            <w:t>公告</w:t>
          </w:r>
          <w:r>
            <w:rPr>
              <w:sz w:val="28"/>
              <w:szCs w:val="28"/>
            </w:rPr>
            <w:tab/>
          </w:r>
          <w:r>
            <w:rPr>
              <w:sz w:val="28"/>
              <w:szCs w:val="28"/>
            </w:rPr>
            <w:fldChar w:fldCharType="begin"/>
          </w:r>
          <w:r>
            <w:rPr>
              <w:sz w:val="28"/>
              <w:szCs w:val="28"/>
            </w:rPr>
            <w:instrText xml:space="preserve"> PAGEREF _Toc11532 \h </w:instrText>
          </w:r>
          <w:r>
            <w:rPr>
              <w:sz w:val="28"/>
              <w:szCs w:val="28"/>
            </w:rPr>
            <w:fldChar w:fldCharType="separate"/>
          </w:r>
          <w:r>
            <w:rPr>
              <w:sz w:val="28"/>
              <w:szCs w:val="28"/>
            </w:rPr>
            <w:t>- 1 -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_Toc7598 </w:instrText>
          </w:r>
          <w:r>
            <w:rPr>
              <w:rFonts w:ascii="宋体" w:hAnsi="宋体" w:eastAsia="宋体"/>
              <w:i w:val="0"/>
              <w:caps w:val="0"/>
              <w:spacing w:val="0"/>
              <w:w w:val="100"/>
              <w:kern w:val="2"/>
              <w:sz w:val="28"/>
              <w:szCs w:val="28"/>
              <w:lang w:val="en-US" w:eastAsia="zh-CN" w:bidi="ar-SA"/>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_Toc7598 \h </w:instrText>
          </w:r>
          <w:r>
            <w:rPr>
              <w:sz w:val="28"/>
              <w:szCs w:val="28"/>
            </w:rPr>
            <w:fldChar w:fldCharType="separate"/>
          </w:r>
          <w:r>
            <w:rPr>
              <w:sz w:val="28"/>
              <w:szCs w:val="28"/>
            </w:rPr>
            <w:t>- 4 -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_Toc3960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第三章 合同条款</w:t>
          </w:r>
          <w:r>
            <w:rPr>
              <w:sz w:val="28"/>
              <w:szCs w:val="28"/>
            </w:rPr>
            <w:tab/>
          </w:r>
          <w:r>
            <w:rPr>
              <w:sz w:val="28"/>
              <w:szCs w:val="28"/>
            </w:rPr>
            <w:fldChar w:fldCharType="begin"/>
          </w:r>
          <w:r>
            <w:rPr>
              <w:sz w:val="28"/>
              <w:szCs w:val="28"/>
            </w:rPr>
            <w:instrText xml:space="preserve"> PAGEREF _Toc3960 \h </w:instrText>
          </w:r>
          <w:r>
            <w:rPr>
              <w:sz w:val="28"/>
              <w:szCs w:val="28"/>
            </w:rPr>
            <w:fldChar w:fldCharType="separate"/>
          </w:r>
          <w:r>
            <w:rPr>
              <w:sz w:val="28"/>
              <w:szCs w:val="28"/>
            </w:rPr>
            <w:t>- 24 -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_Toc14715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第四章 采购需求</w:t>
          </w:r>
          <w:r>
            <w:rPr>
              <w:sz w:val="28"/>
              <w:szCs w:val="28"/>
            </w:rPr>
            <w:tab/>
          </w:r>
          <w:r>
            <w:rPr>
              <w:sz w:val="28"/>
              <w:szCs w:val="28"/>
            </w:rPr>
            <w:fldChar w:fldCharType="begin"/>
          </w:r>
          <w:r>
            <w:rPr>
              <w:sz w:val="28"/>
              <w:szCs w:val="28"/>
            </w:rPr>
            <w:instrText xml:space="preserve"> PAGEREF _Toc14715 \h </w:instrText>
          </w:r>
          <w:r>
            <w:rPr>
              <w:sz w:val="28"/>
              <w:szCs w:val="28"/>
            </w:rPr>
            <w:fldChar w:fldCharType="separate"/>
          </w:r>
          <w:r>
            <w:rPr>
              <w:sz w:val="28"/>
              <w:szCs w:val="28"/>
            </w:rPr>
            <w:t>- 30 -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_Toc7679 </w:instrText>
          </w:r>
          <w:r>
            <w:rPr>
              <w:rFonts w:ascii="宋体" w:hAnsi="宋体" w:eastAsia="宋体"/>
              <w:i w:val="0"/>
              <w:caps w:val="0"/>
              <w:spacing w:val="0"/>
              <w:w w:val="100"/>
              <w:kern w:val="2"/>
              <w:sz w:val="28"/>
              <w:szCs w:val="28"/>
              <w:lang w:val="en-US" w:eastAsia="zh-CN" w:bidi="ar-SA"/>
            </w:rPr>
            <w:fldChar w:fldCharType="separate"/>
          </w:r>
          <w:r>
            <w:rPr>
              <w:rFonts w:hint="default" w:ascii="宋体" w:hAnsi="宋体" w:eastAsia="宋体" w:cs="宋体"/>
              <w:sz w:val="28"/>
              <w:szCs w:val="28"/>
              <w:lang w:val="en-US" w:eastAsia="zh-CN"/>
            </w:rPr>
            <w:t xml:space="preserve">第五章 </w:t>
          </w:r>
          <w:r>
            <w:rPr>
              <w:rFonts w:hint="eastAsia" w:ascii="宋体" w:hAnsi="宋体" w:eastAsia="宋体" w:cs="宋体"/>
              <w:sz w:val="28"/>
              <w:szCs w:val="28"/>
              <w:lang w:val="en-US" w:eastAsia="zh-CN"/>
            </w:rPr>
            <w:t>评审办法</w:t>
          </w:r>
          <w:r>
            <w:rPr>
              <w:sz w:val="28"/>
              <w:szCs w:val="28"/>
            </w:rPr>
            <w:tab/>
          </w:r>
          <w:r>
            <w:rPr>
              <w:sz w:val="28"/>
              <w:szCs w:val="28"/>
            </w:rPr>
            <w:fldChar w:fldCharType="begin"/>
          </w:r>
          <w:r>
            <w:rPr>
              <w:sz w:val="28"/>
              <w:szCs w:val="28"/>
            </w:rPr>
            <w:instrText xml:space="preserve"> PAGEREF _Toc7679 \h </w:instrText>
          </w:r>
          <w:r>
            <w:rPr>
              <w:sz w:val="28"/>
              <w:szCs w:val="28"/>
            </w:rPr>
            <w:fldChar w:fldCharType="separate"/>
          </w:r>
          <w:r>
            <w:rPr>
              <w:sz w:val="28"/>
              <w:szCs w:val="28"/>
            </w:rPr>
            <w:t>- 34 -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textAlignment w:val="baseline"/>
            <w:rPr>
              <w:sz w:val="28"/>
              <w:szCs w:val="28"/>
            </w:rPr>
          </w:pPr>
          <w:r>
            <w:rPr>
              <w:rFonts w:ascii="宋体" w:hAnsi="宋体" w:eastAsia="宋体"/>
              <w:i w:val="0"/>
              <w:caps w:val="0"/>
              <w:color w:val="auto"/>
              <w:spacing w:val="0"/>
              <w:w w:val="100"/>
              <w:kern w:val="2"/>
              <w:sz w:val="28"/>
              <w:szCs w:val="28"/>
              <w:lang w:val="en-US" w:eastAsia="zh-CN" w:bidi="ar-SA"/>
            </w:rPr>
            <w:fldChar w:fldCharType="begin"/>
          </w:r>
          <w:r>
            <w:rPr>
              <w:rFonts w:ascii="宋体" w:hAnsi="宋体" w:eastAsia="宋体"/>
              <w:i w:val="0"/>
              <w:caps w:val="0"/>
              <w:spacing w:val="0"/>
              <w:w w:val="100"/>
              <w:kern w:val="2"/>
              <w:sz w:val="28"/>
              <w:szCs w:val="28"/>
              <w:lang w:val="en-US" w:eastAsia="zh-CN" w:bidi="ar-SA"/>
            </w:rPr>
            <w:instrText xml:space="preserve"> HYPERLINK \l _Toc26294 </w:instrText>
          </w:r>
          <w:r>
            <w:rPr>
              <w:rFonts w:ascii="宋体" w:hAnsi="宋体" w:eastAsia="宋体"/>
              <w:i w:val="0"/>
              <w:caps w:val="0"/>
              <w:spacing w:val="0"/>
              <w:w w:val="100"/>
              <w:kern w:val="2"/>
              <w:sz w:val="28"/>
              <w:szCs w:val="28"/>
              <w:lang w:val="en-US" w:eastAsia="zh-CN" w:bidi="ar-SA"/>
            </w:rPr>
            <w:fldChar w:fldCharType="separate"/>
          </w:r>
          <w:r>
            <w:rPr>
              <w:rFonts w:hint="eastAsia" w:ascii="宋体" w:hAnsi="宋体" w:eastAsia="宋体" w:cs="宋体"/>
              <w:sz w:val="28"/>
              <w:szCs w:val="28"/>
              <w:lang w:val="en-US" w:eastAsia="zh-CN"/>
            </w:rPr>
            <w:t>第六章 响应文件格式</w:t>
          </w:r>
          <w:r>
            <w:rPr>
              <w:sz w:val="28"/>
              <w:szCs w:val="28"/>
            </w:rPr>
            <w:tab/>
          </w:r>
          <w:r>
            <w:rPr>
              <w:sz w:val="28"/>
              <w:szCs w:val="28"/>
            </w:rPr>
            <w:fldChar w:fldCharType="begin"/>
          </w:r>
          <w:r>
            <w:rPr>
              <w:sz w:val="28"/>
              <w:szCs w:val="28"/>
            </w:rPr>
            <w:instrText xml:space="preserve"> PAGEREF _Toc26294 \h </w:instrText>
          </w:r>
          <w:r>
            <w:rPr>
              <w:sz w:val="28"/>
              <w:szCs w:val="28"/>
            </w:rPr>
            <w:fldChar w:fldCharType="separate"/>
          </w:r>
          <w:r>
            <w:rPr>
              <w:sz w:val="28"/>
              <w:szCs w:val="28"/>
            </w:rPr>
            <w:t>- 40 -</w:t>
          </w:r>
          <w:r>
            <w:rPr>
              <w:sz w:val="28"/>
              <w:szCs w:val="28"/>
            </w:rPr>
            <w:fldChar w:fldCharType="end"/>
          </w:r>
          <w:r>
            <w:rPr>
              <w:rFonts w:ascii="宋体" w:hAnsi="宋体" w:eastAsia="宋体"/>
              <w:i w:val="0"/>
              <w:caps w:val="0"/>
              <w:color w:val="auto"/>
              <w:spacing w:val="0"/>
              <w:w w:val="100"/>
              <w:kern w:val="2"/>
              <w:sz w:val="28"/>
              <w:szCs w:val="28"/>
              <w:lang w:val="en-US" w:eastAsia="zh-CN" w:bidi="ar-SA"/>
            </w:rPr>
            <w:fldChar w:fldCharType="end"/>
          </w:r>
        </w:p>
        <w:p>
          <w:pPr>
            <w:pStyle w:val="12"/>
            <w:keepNext w:val="0"/>
            <w:keepLines w:val="0"/>
            <w:pageBreakBefore w:val="0"/>
            <w:widowControl/>
            <w:tabs>
              <w:tab w:val="right" w:leader="dot" w:pos="9015"/>
            </w:tabs>
            <w:kinsoku/>
            <w:wordWrap/>
            <w:overflowPunct/>
            <w:topLinePunct w:val="0"/>
            <w:autoSpaceDE/>
            <w:autoSpaceDN/>
            <w:bidi w:val="0"/>
            <w:adjustRightInd/>
            <w:snapToGrid/>
            <w:spacing w:line="560" w:lineRule="exact"/>
            <w:ind w:left="420" w:leftChars="200" w:firstLine="0" w:firstLineChars="0"/>
            <w:textAlignment w:val="baseline"/>
            <w:rPr>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Chars="0"/>
            <w:jc w:val="both"/>
            <w:textAlignment w:val="baseline"/>
            <w:rPr>
              <w:rStyle w:val="23"/>
              <w:rFonts w:ascii="宋体" w:hAnsi="宋体" w:eastAsia="宋体"/>
              <w:b w:val="0"/>
              <w:i w:val="0"/>
              <w:caps w:val="0"/>
              <w:color w:val="auto"/>
              <w:spacing w:val="0"/>
              <w:w w:val="100"/>
              <w:kern w:val="2"/>
              <w:sz w:val="28"/>
              <w:szCs w:val="28"/>
              <w:lang w:val="en-US" w:eastAsia="zh-CN" w:bidi="ar-SA"/>
            </w:rPr>
          </w:pPr>
          <w:r>
            <w:rPr>
              <w:rFonts w:ascii="宋体" w:hAnsi="宋体" w:eastAsia="宋体"/>
              <w:i w:val="0"/>
              <w:caps w:val="0"/>
              <w:color w:val="auto"/>
              <w:spacing w:val="0"/>
              <w:w w:val="100"/>
              <w:kern w:val="2"/>
              <w:sz w:val="28"/>
              <w:szCs w:val="28"/>
              <w:lang w:val="en-US" w:eastAsia="zh-CN" w:bidi="ar-SA"/>
            </w:rPr>
            <w:fldChar w:fldCharType="end"/>
          </w:r>
        </w:p>
      </w:sdtContent>
    </w:sdt>
    <w:p>
      <w:pPr>
        <w:shd w:val="clear" w:color="auto" w:fill="FFFFFF"/>
        <w:snapToGrid/>
        <w:spacing w:before="0" w:beforeAutospacing="0" w:after="0" w:afterAutospacing="0" w:line="360" w:lineRule="exact"/>
        <w:jc w:val="center"/>
        <w:textAlignment w:val="baseline"/>
        <w:rPr>
          <w:rStyle w:val="23"/>
          <w:rFonts w:ascii="宋体" w:hAnsi="宋体" w:cs="Times New Roman"/>
          <w:b/>
          <w:bCs/>
          <w:i w:val="0"/>
          <w:caps w:val="0"/>
          <w:color w:val="auto"/>
          <w:spacing w:val="0"/>
          <w:w w:val="100"/>
          <w:kern w:val="0"/>
          <w:sz w:val="18"/>
          <w:szCs w:val="18"/>
          <w:lang w:val="en-US" w:eastAsia="zh-CN" w:bidi="ar-SA"/>
        </w:rPr>
      </w:pPr>
    </w:p>
    <w:p>
      <w:pPr>
        <w:pStyle w:val="21"/>
        <w:widowControl/>
        <w:snapToGrid/>
        <w:spacing w:before="0" w:beforeAutospacing="0" w:after="0" w:afterAutospacing="0" w:line="240" w:lineRule="auto"/>
        <w:ind w:firstLine="525"/>
        <w:jc w:val="both"/>
        <w:textAlignment w:val="baseline"/>
        <w:rPr>
          <w:rStyle w:val="23"/>
          <w:rFonts w:ascii="宋体" w:hAnsi="宋体" w:eastAsia="宋体;SimSun" w:cs="Calibri"/>
          <w:b/>
          <w:bCs/>
          <w:i w:val="0"/>
          <w:caps w:val="0"/>
          <w:color w:val="auto"/>
          <w:spacing w:val="20"/>
          <w:w w:val="100"/>
          <w:kern w:val="0"/>
          <w:sz w:val="18"/>
          <w:szCs w:val="18"/>
          <w:lang w:val="en-US" w:eastAsia="zh-CN" w:bidi="ar-SA"/>
        </w:rPr>
      </w:pPr>
    </w:p>
    <w:p>
      <w:pPr>
        <w:pStyle w:val="21"/>
        <w:widowControl/>
        <w:snapToGrid/>
        <w:spacing w:before="0" w:beforeAutospacing="0" w:after="0" w:afterAutospacing="0" w:line="240" w:lineRule="auto"/>
        <w:ind w:firstLine="525"/>
        <w:jc w:val="both"/>
        <w:textAlignment w:val="baseline"/>
        <w:rPr>
          <w:rStyle w:val="23"/>
          <w:rFonts w:ascii="宋体" w:hAnsi="宋体" w:eastAsia="宋体;SimSun" w:cs="Calibri"/>
          <w:b/>
          <w:bCs/>
          <w:i w:val="0"/>
          <w:caps w:val="0"/>
          <w:color w:val="auto"/>
          <w:spacing w:val="20"/>
          <w:w w:val="100"/>
          <w:kern w:val="0"/>
          <w:sz w:val="18"/>
          <w:szCs w:val="18"/>
          <w:lang w:val="en-US" w:eastAsia="zh-CN" w:bidi="ar-SA"/>
        </w:rPr>
        <w:sectPr>
          <w:headerReference r:id="rId5" w:type="first"/>
          <w:footerReference r:id="rId7" w:type="first"/>
          <w:headerReference r:id="rId4" w:type="default"/>
          <w:footerReference r:id="rId6" w:type="default"/>
          <w:pgSz w:w="11849" w:h="16781"/>
          <w:pgMar w:top="1134" w:right="1417" w:bottom="1134" w:left="1417" w:header="850" w:footer="964" w:gutter="0"/>
          <w:pgBorders>
            <w:top w:val="none" w:sz="0" w:space="0"/>
            <w:left w:val="none" w:sz="0" w:space="0"/>
            <w:bottom w:val="none" w:sz="0" w:space="0"/>
            <w:right w:val="none" w:sz="0" w:space="0"/>
          </w:pgBorders>
          <w:lnNumType w:countBy="0"/>
          <w:pgNumType w:fmt="numberInDash" w:start="1"/>
          <w:cols w:space="425" w:num="1"/>
          <w:titlePg/>
          <w:vAlign w:val="top"/>
          <w:docGrid w:type="lines" w:linePitch="316" w:charSpace="0"/>
        </w:sectPr>
      </w:pPr>
    </w:p>
    <w:p>
      <w:pPr>
        <w:pStyle w:val="4"/>
        <w:bidi w:val="0"/>
        <w:jc w:val="center"/>
        <w:outlineLvl w:val="0"/>
        <w:rPr>
          <w:rFonts w:hint="eastAsia" w:ascii="宋体" w:hAnsi="宋体" w:eastAsia="宋体" w:cs="宋体"/>
          <w:color w:val="auto"/>
          <w:lang w:val="en-US" w:eastAsia="zh-CN"/>
        </w:rPr>
      </w:pPr>
      <w:bookmarkStart w:id="0" w:name="_Toc11532"/>
      <w:r>
        <w:rPr>
          <w:rFonts w:hint="eastAsia" w:ascii="宋体" w:hAnsi="宋体" w:eastAsia="宋体" w:cs="宋体"/>
          <w:color w:val="auto"/>
          <w:lang w:val="en-US" w:eastAsia="zh-CN"/>
        </w:rPr>
        <w:t>第一章  竞争性谈判公告</w:t>
      </w:r>
      <w:bookmarkEnd w:id="0"/>
    </w:p>
    <w:p>
      <w:pPr>
        <w:widowControl/>
        <w:spacing w:line="440" w:lineRule="exact"/>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一、项目基本情况</w:t>
      </w:r>
    </w:p>
    <w:p>
      <w:pPr>
        <w:widowControl/>
        <w:snapToGrid/>
        <w:spacing w:before="0" w:beforeAutospacing="0" w:after="0" w:afterAutospacing="0" w:line="480" w:lineRule="exact"/>
        <w:ind w:firstLine="480" w:firstLineChars="200"/>
        <w:jc w:val="left"/>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项目编号：</w:t>
      </w:r>
      <w:r>
        <w:rPr>
          <w:rStyle w:val="23"/>
          <w:rFonts w:hint="eastAsia" w:ascii="宋体" w:hAnsi="宋体"/>
          <w:b w:val="0"/>
          <w:i w:val="0"/>
          <w:caps w:val="0"/>
          <w:color w:val="auto"/>
          <w:spacing w:val="0"/>
          <w:w w:val="100"/>
          <w:kern w:val="0"/>
          <w:sz w:val="24"/>
          <w:szCs w:val="24"/>
          <w:lang w:val="en-US" w:eastAsia="zh-CN" w:bidi="ar-SA"/>
        </w:rPr>
        <w:t>2022PCTP001</w:t>
      </w:r>
    </w:p>
    <w:p>
      <w:pPr>
        <w:widowControl/>
        <w:snapToGrid/>
        <w:spacing w:before="0" w:beforeAutospacing="0" w:after="0" w:afterAutospacing="0" w:line="480" w:lineRule="exact"/>
        <w:ind w:firstLine="480" w:firstLineChars="200"/>
        <w:jc w:val="left"/>
        <w:textAlignment w:val="baseline"/>
        <w:rPr>
          <w:rStyle w:val="23"/>
          <w:rFonts w:hint="eastAsia"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项目名称：</w:t>
      </w:r>
      <w:r>
        <w:rPr>
          <w:rStyle w:val="23"/>
          <w:rFonts w:hint="eastAsia" w:ascii="宋体" w:hAnsi="宋体"/>
          <w:b w:val="0"/>
          <w:i w:val="0"/>
          <w:caps w:val="0"/>
          <w:color w:val="auto"/>
          <w:spacing w:val="0"/>
          <w:w w:val="100"/>
          <w:kern w:val="0"/>
          <w:sz w:val="24"/>
          <w:szCs w:val="24"/>
          <w:lang w:val="en-US" w:eastAsia="zh-CN" w:bidi="ar-SA"/>
        </w:rPr>
        <w:t>察布查尔锡伯自治县人民医院便携式彩色多普勒诊断系统采购项目</w:t>
      </w:r>
    </w:p>
    <w:p>
      <w:pPr>
        <w:widowControl/>
        <w:snapToGrid/>
        <w:spacing w:before="0" w:beforeAutospacing="0" w:after="0" w:afterAutospacing="0" w:line="480" w:lineRule="exact"/>
        <w:ind w:firstLine="480" w:firstLineChars="200"/>
        <w:jc w:val="left"/>
        <w:textAlignment w:val="baseline"/>
        <w:rPr>
          <w:rStyle w:val="23"/>
          <w:rFonts w:hint="default" w:eastAsia="宋体"/>
          <w:b w:val="0"/>
          <w:i w:val="0"/>
          <w:caps w:val="0"/>
          <w:color w:val="auto"/>
          <w:spacing w:val="0"/>
          <w:w w:val="100"/>
          <w:kern w:val="2"/>
          <w:sz w:val="21"/>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采购方式：竞争性</w:t>
      </w:r>
      <w:r>
        <w:rPr>
          <w:rStyle w:val="23"/>
          <w:rFonts w:hint="eastAsia" w:ascii="宋体" w:hAnsi="宋体"/>
          <w:b w:val="0"/>
          <w:i w:val="0"/>
          <w:caps w:val="0"/>
          <w:color w:val="auto"/>
          <w:spacing w:val="0"/>
          <w:w w:val="100"/>
          <w:kern w:val="0"/>
          <w:sz w:val="24"/>
          <w:szCs w:val="24"/>
          <w:lang w:val="en-US" w:eastAsia="zh-CN" w:bidi="ar-SA"/>
        </w:rPr>
        <w:t>谈判</w:t>
      </w:r>
    </w:p>
    <w:p>
      <w:pPr>
        <w:widowControl/>
        <w:snapToGrid/>
        <w:spacing w:before="0" w:beforeAutospacing="0" w:after="0" w:afterAutospacing="0" w:line="480" w:lineRule="exact"/>
        <w:ind w:firstLine="480" w:firstLineChars="200"/>
        <w:jc w:val="left"/>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采购需求：</w:t>
      </w:r>
    </w:p>
    <w:tbl>
      <w:tblPr>
        <w:tblStyle w:val="15"/>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1083"/>
        <w:gridCol w:w="1281"/>
        <w:gridCol w:w="1453"/>
        <w:gridCol w:w="187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5"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品目</w:t>
            </w:r>
            <w:r>
              <w:rPr>
                <w:rFonts w:hint="eastAsia" w:ascii="宋体" w:hAnsi="宋体" w:eastAsia="宋体" w:cs="宋体"/>
                <w:color w:val="auto"/>
                <w:kern w:val="0"/>
                <w:sz w:val="21"/>
                <w:szCs w:val="21"/>
              </w:rPr>
              <w:t>名称</w:t>
            </w:r>
          </w:p>
        </w:tc>
        <w:tc>
          <w:tcPr>
            <w:tcW w:w="1083"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1281"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预算金额</w:t>
            </w:r>
          </w:p>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453"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最高限价</w:t>
            </w:r>
          </w:p>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870"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简要规格描述</w:t>
            </w:r>
          </w:p>
        </w:tc>
        <w:tc>
          <w:tcPr>
            <w:tcW w:w="1316"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75" w:type="dxa"/>
            <w:noWrap/>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cs="宋体"/>
                <w:i w:val="0"/>
                <w:iCs w:val="0"/>
                <w:color w:val="auto"/>
                <w:kern w:val="0"/>
                <w:sz w:val="21"/>
                <w:szCs w:val="21"/>
                <w:u w:val="none"/>
                <w:lang w:val="en-US" w:eastAsia="zh-CN" w:bidi="ar"/>
              </w:rPr>
              <w:t>便携式彩色多普勒超声诊断仪</w:t>
            </w:r>
          </w:p>
        </w:tc>
        <w:tc>
          <w:tcPr>
            <w:tcW w:w="1083"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台</w:t>
            </w:r>
          </w:p>
        </w:tc>
        <w:tc>
          <w:tcPr>
            <w:tcW w:w="1281"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rPr>
            </w:pPr>
            <w:r>
              <w:rPr>
                <w:rFonts w:hint="eastAsia" w:ascii="宋体" w:hAnsi="宋体" w:cs="宋体"/>
                <w:i w:val="0"/>
                <w:iCs w:val="0"/>
                <w:color w:val="auto"/>
                <w:kern w:val="0"/>
                <w:sz w:val="21"/>
                <w:szCs w:val="21"/>
                <w:u w:val="none"/>
                <w:lang w:val="en-US" w:eastAsia="zh-CN" w:bidi="ar"/>
              </w:rPr>
              <w:t>72.00</w:t>
            </w:r>
          </w:p>
        </w:tc>
        <w:tc>
          <w:tcPr>
            <w:tcW w:w="1453" w:type="dxa"/>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rPr>
            </w:pPr>
            <w:r>
              <w:rPr>
                <w:rFonts w:hint="eastAsia" w:ascii="宋体" w:hAnsi="宋体" w:cs="宋体"/>
                <w:i w:val="0"/>
                <w:iCs w:val="0"/>
                <w:color w:val="auto"/>
                <w:kern w:val="0"/>
                <w:sz w:val="21"/>
                <w:szCs w:val="21"/>
                <w:u w:val="none"/>
                <w:lang w:val="en-US" w:eastAsia="zh-CN" w:bidi="ar"/>
              </w:rPr>
              <w:t>72.00</w:t>
            </w:r>
          </w:p>
        </w:tc>
        <w:tc>
          <w:tcPr>
            <w:tcW w:w="1870" w:type="dxa"/>
            <w:noWrap/>
            <w:vAlign w:val="center"/>
          </w:tcPr>
          <w:p>
            <w:pPr>
              <w:widowControl/>
              <w:spacing w:line="4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w:t>
            </w:r>
            <w:r>
              <w:rPr>
                <w:rFonts w:hint="eastAsia" w:ascii="宋体" w:hAnsi="宋体" w:cs="宋体"/>
                <w:color w:val="auto"/>
                <w:kern w:val="0"/>
                <w:sz w:val="21"/>
                <w:szCs w:val="21"/>
                <w:lang w:val="en-US" w:eastAsia="zh-CN"/>
              </w:rPr>
              <w:t>谈判</w:t>
            </w:r>
            <w:r>
              <w:rPr>
                <w:rFonts w:hint="eastAsia" w:ascii="宋体" w:hAnsi="宋体" w:eastAsia="宋体" w:cs="宋体"/>
                <w:color w:val="auto"/>
                <w:kern w:val="0"/>
                <w:sz w:val="21"/>
                <w:szCs w:val="21"/>
              </w:rPr>
              <w:t>文件</w:t>
            </w:r>
          </w:p>
        </w:tc>
        <w:tc>
          <w:tcPr>
            <w:tcW w:w="1316" w:type="dxa"/>
            <w:noWrap/>
            <w:vAlign w:val="center"/>
          </w:tcPr>
          <w:p>
            <w:pPr>
              <w:widowControl/>
              <w:spacing w:line="400" w:lineRule="exact"/>
              <w:jc w:val="center"/>
              <w:rPr>
                <w:rFonts w:hint="eastAsia" w:ascii="宋体" w:hAnsi="宋体" w:eastAsia="宋体" w:cs="宋体"/>
                <w:color w:val="auto"/>
                <w:kern w:val="0"/>
                <w:sz w:val="21"/>
                <w:szCs w:val="21"/>
              </w:rPr>
            </w:pPr>
          </w:p>
        </w:tc>
      </w:tr>
    </w:tbl>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合同履约期限：自签订合同起至质保期结束为止。</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本项目不接受联合体投标</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二、申请人的资格要求：</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满足《中华人民共和国政府采购法》第二十二条规定；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textAlignment w:val="baseline"/>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val="en-US" w:eastAsia="zh-CN"/>
        </w:rPr>
        <w:t xml:space="preserve">2. </w:t>
      </w:r>
      <w:r>
        <w:rPr>
          <w:rFonts w:hint="eastAsia" w:ascii="宋体" w:hAnsi="宋体" w:eastAsia="宋体" w:cs="宋体"/>
          <w:bCs/>
          <w:color w:val="auto"/>
          <w:kern w:val="0"/>
          <w:sz w:val="24"/>
          <w:szCs w:val="24"/>
        </w:rPr>
        <w:t>落实政府采购政策需满足的资格要求</w:t>
      </w:r>
      <w:r>
        <w:rPr>
          <w:rFonts w:hint="eastAsia" w:ascii="宋体" w:hAnsi="宋体" w:cs="宋体"/>
          <w:bCs/>
          <w:color w:val="auto"/>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textAlignment w:val="baseline"/>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本项目的特定资格要求：</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.1 供应商须具有有效的营业执照；</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.2 供应商须具有有效的医疗器械经营许可证（或按照国家食品药品监督管理部门规定实行备案管理的，具有备案证明文件）；若供应商为货物制造商须具备医疗器械生产许可证</w:t>
      </w:r>
      <w:r>
        <w:rPr>
          <w:rFonts w:hint="eastAsia"/>
          <w:color w:val="auto"/>
          <w:sz w:val="24"/>
          <w:szCs w:val="24"/>
        </w:rPr>
        <w:t>；</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.3 供应商所投医疗产品须具备医疗器械注册证（含登记表）（或按照国家食品药品监督管理部门规定实行备案管理的，出具备案证明文件）；</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 xml:space="preserve"> 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color w:val="auto"/>
          <w:kern w:val="0"/>
          <w:sz w:val="24"/>
          <w:szCs w:val="24"/>
          <w:u w:val="none"/>
        </w:rPr>
        <w:fldChar w:fldCharType="begin"/>
      </w:r>
      <w:r>
        <w:rPr>
          <w:rFonts w:hint="eastAsia" w:ascii="宋体" w:hAnsi="宋体" w:eastAsia="宋体" w:cs="宋体"/>
          <w:color w:val="auto"/>
          <w:kern w:val="0"/>
          <w:sz w:val="24"/>
          <w:szCs w:val="24"/>
          <w:u w:val="none"/>
        </w:rPr>
        <w:instrText xml:space="preserve"> HYPERLINK "http://www.ccgp.gov.cn）】" </w:instrText>
      </w:r>
      <w:r>
        <w:rPr>
          <w:rFonts w:hint="eastAsia" w:ascii="宋体" w:hAnsi="宋体" w:eastAsia="宋体" w:cs="宋体"/>
          <w:color w:val="auto"/>
          <w:kern w:val="0"/>
          <w:sz w:val="24"/>
          <w:szCs w:val="24"/>
          <w:u w:val="none"/>
        </w:rPr>
        <w:fldChar w:fldCharType="separate"/>
      </w:r>
      <w:r>
        <w:rPr>
          <w:rStyle w:val="18"/>
          <w:rFonts w:hint="eastAsia" w:ascii="宋体" w:hAnsi="宋体" w:eastAsia="宋体" w:cs="宋体"/>
          <w:color w:val="auto"/>
          <w:kern w:val="0"/>
          <w:sz w:val="24"/>
          <w:szCs w:val="24"/>
          <w:u w:val="none"/>
        </w:rPr>
        <w:t>www.ccgp.gov.cn）】</w:t>
      </w:r>
      <w:r>
        <w:rPr>
          <w:rFonts w:hint="eastAsia" w:ascii="宋体" w:hAnsi="宋体" w:eastAsia="宋体" w:cs="宋体"/>
          <w:color w:val="auto"/>
          <w:kern w:val="0"/>
          <w:sz w:val="24"/>
          <w:szCs w:val="24"/>
          <w:u w:val="none"/>
        </w:rPr>
        <w:fldChar w:fldCharType="end"/>
      </w:r>
      <w:r>
        <w:rPr>
          <w:rFonts w:hint="eastAsia" w:ascii="宋体" w:hAnsi="宋体" w:eastAsia="宋体" w:cs="宋体"/>
          <w:color w:val="auto"/>
          <w:kern w:val="0"/>
          <w:sz w:val="24"/>
          <w:szCs w:val="24"/>
        </w:rPr>
        <w:t>。</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供应商不得存在下列情形之一：</w:t>
      </w:r>
    </w:p>
    <w:p>
      <w:pPr>
        <w:widowControl/>
        <w:spacing w:line="44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与采购人、采购代理机构存在隶属关系或者其他利害关系</w:t>
      </w:r>
      <w:r>
        <w:rPr>
          <w:rFonts w:hint="eastAsia" w:ascii="宋体" w:hAnsi="宋体" w:cs="宋体"/>
          <w:color w:val="auto"/>
          <w:kern w:val="0"/>
          <w:sz w:val="24"/>
          <w:szCs w:val="24"/>
          <w:lang w:eastAsia="zh-CN"/>
        </w:rPr>
        <w:t>；</w:t>
      </w:r>
    </w:p>
    <w:p>
      <w:pPr>
        <w:widowControl/>
        <w:spacing w:line="44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与其他供应商的法定代表人（或者负责人）为同一人；或者与其他供应商存在控股、关联关系；为采购项目提供整体审计、规范编制或者项目管理、监理、检测等服务的供应商，不得再参加本项目的采购活动</w:t>
      </w:r>
      <w:r>
        <w:rPr>
          <w:rFonts w:hint="eastAsia" w:ascii="宋体" w:hAnsi="宋体" w:cs="宋体"/>
          <w:color w:val="auto"/>
          <w:kern w:val="0"/>
          <w:sz w:val="24"/>
          <w:szCs w:val="24"/>
          <w:lang w:eastAsia="zh-CN"/>
        </w:rPr>
        <w:t>；</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受到刑事处罚，或者受到三万元以上的罚款、责令停产停业、在一至三年内禁止参加政府采购活动、暂扣或者吊销许可证、暂扣或者吊销执照等情形之一的行政处罚，或者存在财政部门认定的其他重大违法记录。</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三、获取</w:t>
      </w:r>
      <w:r>
        <w:rPr>
          <w:rFonts w:hint="eastAsia" w:ascii="宋体" w:hAnsi="宋体" w:eastAsia="宋体" w:cs="宋体"/>
          <w:b/>
          <w:color w:val="auto"/>
          <w:kern w:val="0"/>
          <w:sz w:val="24"/>
          <w:szCs w:val="24"/>
          <w:lang w:eastAsia="zh-CN"/>
        </w:rPr>
        <w:t>竞争性</w:t>
      </w:r>
      <w:r>
        <w:rPr>
          <w:rFonts w:hint="eastAsia" w:ascii="宋体" w:hAnsi="宋体" w:cs="宋体"/>
          <w:b/>
          <w:color w:val="auto"/>
          <w:kern w:val="0"/>
          <w:sz w:val="24"/>
          <w:szCs w:val="24"/>
          <w:lang w:val="en-US" w:eastAsia="zh-CN"/>
        </w:rPr>
        <w:t>谈判</w:t>
      </w:r>
      <w:r>
        <w:rPr>
          <w:rFonts w:hint="eastAsia" w:ascii="宋体" w:hAnsi="宋体" w:eastAsia="宋体" w:cs="宋体"/>
          <w:b/>
          <w:color w:val="auto"/>
          <w:kern w:val="0"/>
          <w:sz w:val="24"/>
          <w:szCs w:val="24"/>
          <w:lang w:eastAsia="zh-CN"/>
        </w:rPr>
        <w:t>文件</w:t>
      </w:r>
    </w:p>
    <w:p>
      <w:pPr>
        <w:keepNext w:val="0"/>
        <w:keepLines w:val="0"/>
        <w:pageBreakBefore w:val="0"/>
        <w:widowControl/>
        <w:kinsoku/>
        <w:wordWrap/>
        <w:overflowPunct/>
        <w:topLinePunct w:val="0"/>
        <w:autoSpaceDE/>
        <w:autoSpaceDN/>
        <w:bidi w:val="0"/>
        <w:adjustRightInd/>
        <w:snapToGrid/>
        <w:spacing w:line="460" w:lineRule="exact"/>
        <w:ind w:left="719" w:leftChars="228" w:hanging="240" w:hangingChars="1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 xml:space="preserve">1. </w:t>
      </w:r>
      <w:r>
        <w:rPr>
          <w:rFonts w:hint="eastAsia" w:ascii="宋体" w:hAnsi="宋体" w:cs="宋体"/>
          <w:color w:val="auto"/>
          <w:kern w:val="0"/>
          <w:sz w:val="24"/>
          <w:szCs w:val="24"/>
          <w:lang w:val="en-US" w:eastAsia="zh-CN"/>
        </w:rPr>
        <w:t>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rPr>
        <w:t>（法定节假日、公休日除外），每天上午10:00至13:30</w:t>
      </w:r>
      <w:r>
        <w:rPr>
          <w:rFonts w:hint="eastAsia" w:ascii="宋体" w:hAnsi="宋体" w:eastAsia="宋体" w:cs="宋体"/>
          <w:color w:val="auto"/>
          <w:kern w:val="0"/>
          <w:sz w:val="24"/>
          <w:szCs w:val="24"/>
          <w:lang w:val="en-US" w:eastAsia="zh-CN"/>
        </w:rPr>
        <w:t>时</w:t>
      </w:r>
      <w:r>
        <w:rPr>
          <w:rFonts w:hint="eastAsia" w:ascii="宋体" w:hAnsi="宋体" w:eastAsia="宋体" w:cs="宋体"/>
          <w:color w:val="auto"/>
          <w:kern w:val="0"/>
          <w:sz w:val="24"/>
          <w:szCs w:val="24"/>
        </w:rPr>
        <w:t>，下午16:00至19:</w:t>
      </w:r>
      <w:r>
        <w:rPr>
          <w:rFonts w:hint="eastAsia" w:ascii="宋体" w:hAnsi="宋体" w:cs="宋体"/>
          <w:color w:val="auto"/>
          <w:kern w:val="0"/>
          <w:sz w:val="24"/>
          <w:szCs w:val="24"/>
          <w:lang w:val="en-US" w:eastAsia="zh-CN"/>
        </w:rPr>
        <w:t>30</w:t>
      </w:r>
      <w:r>
        <w:rPr>
          <w:rFonts w:hint="eastAsia" w:ascii="宋体" w:hAnsi="宋体" w:eastAsia="宋体" w:cs="宋体"/>
          <w:color w:val="auto"/>
          <w:kern w:val="0"/>
          <w:sz w:val="24"/>
          <w:szCs w:val="24"/>
          <w:lang w:val="en-US" w:eastAsia="zh-CN"/>
        </w:rPr>
        <w:t>时</w:t>
      </w:r>
      <w:r>
        <w:rPr>
          <w:rFonts w:hint="eastAsia" w:ascii="宋体" w:hAnsi="宋体" w:eastAsia="宋体" w:cs="宋体"/>
          <w:color w:val="auto"/>
          <w:kern w:val="0"/>
          <w:sz w:val="24"/>
          <w:szCs w:val="24"/>
        </w:rPr>
        <w:t>（北京时间）</w:t>
      </w:r>
      <w:r>
        <w:rPr>
          <w:rFonts w:hint="eastAsia" w:ascii="宋体" w:hAnsi="宋体" w:cs="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60" w:lineRule="exact"/>
        <w:ind w:left="479" w:leftChars="228" w:firstLine="0" w:firstLineChars="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 xml:space="preserve">方式一： </w:t>
      </w:r>
      <w:r>
        <w:rPr>
          <w:rFonts w:hint="eastAsia" w:ascii="宋体" w:hAnsi="宋体" w:eastAsia="宋体" w:cs="宋体"/>
          <w:color w:val="auto"/>
          <w:kern w:val="0"/>
          <w:sz w:val="24"/>
          <w:szCs w:val="24"/>
        </w:rPr>
        <w:t>在新疆乌鲁木齐市沙依巴克区奇台路460号兴乐世贸广场29楼新疆品创项目管理咨询有限公司业务</w:t>
      </w:r>
      <w:r>
        <w:rPr>
          <w:rFonts w:hint="eastAsia" w:ascii="宋体" w:hAnsi="宋体" w:cs="宋体"/>
          <w:color w:val="auto"/>
          <w:kern w:val="0"/>
          <w:sz w:val="24"/>
          <w:szCs w:val="24"/>
          <w:lang w:val="en-US" w:eastAsia="zh-CN"/>
        </w:rPr>
        <w:t>五</w:t>
      </w:r>
      <w:r>
        <w:rPr>
          <w:rFonts w:hint="eastAsia" w:ascii="宋体" w:hAnsi="宋体" w:eastAsia="宋体" w:cs="宋体"/>
          <w:color w:val="auto"/>
          <w:kern w:val="0"/>
          <w:sz w:val="24"/>
          <w:szCs w:val="24"/>
        </w:rPr>
        <w:t>部领取</w:t>
      </w:r>
      <w:r>
        <w:rPr>
          <w:rFonts w:hint="eastAsia" w:ascii="宋体" w:hAnsi="宋体" w:cs="宋体"/>
          <w:color w:val="auto"/>
          <w:kern w:val="0"/>
          <w:sz w:val="24"/>
          <w:szCs w:val="24"/>
          <w:lang w:eastAsia="zh-CN"/>
        </w:rPr>
        <w:t>。</w:t>
      </w:r>
    </w:p>
    <w:p>
      <w:pPr>
        <w:pStyle w:val="8"/>
        <w:ind w:left="479" w:leftChars="228" w:firstLine="0" w:firstLineChars="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二：将领取谈判文件的资料以电子邮件形式发送至邮箱（邮箱号：329247639@qq.com），并电话告知项目负责人，由于未电话告知导致的领取谈判文件失败，由供应商自行承担相关责任。以电子邮件形式领取谈判文件的供应商须在法人/经营者授权委托书上注明联系人、联系方式、以及接收谈判文件的邮箱。</w:t>
      </w:r>
    </w:p>
    <w:p>
      <w:pPr>
        <w:pStyle w:val="24"/>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cs="宋体"/>
          <w:b/>
          <w:bCs w:val="0"/>
          <w:color w:val="auto"/>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cs="宋体"/>
          <w:b/>
          <w:bCs w:val="0"/>
          <w:color w:val="auto"/>
          <w:sz w:val="24"/>
          <w:szCs w:val="24"/>
          <w:highlight w:val="none"/>
          <w:lang w:val="en-US" w:eastAsia="zh-CN"/>
        </w:rPr>
        <w:t>供应商</w:t>
      </w:r>
      <w:r>
        <w:rPr>
          <w:rFonts w:hint="eastAsia" w:ascii="宋体" w:hAnsi="宋体" w:cs="宋体"/>
          <w:b/>
          <w:bCs w:val="0"/>
          <w:color w:val="auto"/>
          <w:sz w:val="24"/>
          <w:szCs w:val="24"/>
          <w:highlight w:val="none"/>
        </w:rPr>
        <w:t>获</w:t>
      </w:r>
      <w:r>
        <w:rPr>
          <w:rFonts w:hint="eastAsia" w:ascii="宋体" w:hAnsi="宋体" w:cs="宋体"/>
          <w:b/>
          <w:bCs w:val="0"/>
          <w:color w:val="auto"/>
          <w:sz w:val="24"/>
          <w:szCs w:val="24"/>
          <w:highlight w:val="none"/>
          <w:lang w:val="en-US" w:eastAsia="zh-CN"/>
        </w:rPr>
        <w:t>取竞争性谈判文件</w:t>
      </w:r>
      <w:r>
        <w:rPr>
          <w:rFonts w:hint="eastAsia" w:ascii="宋体" w:hAnsi="宋体" w:cs="宋体"/>
          <w:b/>
          <w:bCs w:val="0"/>
          <w:color w:val="auto"/>
          <w:sz w:val="24"/>
          <w:szCs w:val="24"/>
          <w:highlight w:val="none"/>
        </w:rPr>
        <w:t>时须提</w:t>
      </w:r>
      <w:r>
        <w:rPr>
          <w:rFonts w:hint="eastAsia" w:ascii="宋体" w:hAnsi="宋体" w:cs="宋体"/>
          <w:b/>
          <w:bCs w:val="0"/>
          <w:color w:val="auto"/>
          <w:sz w:val="24"/>
          <w:szCs w:val="24"/>
          <w:highlight w:val="none"/>
          <w:lang w:val="en-US" w:eastAsia="zh-CN"/>
        </w:rPr>
        <w:t>供：</w:t>
      </w:r>
    </w:p>
    <w:p>
      <w:pPr>
        <w:pStyle w:val="24"/>
        <w:keepNext w:val="0"/>
        <w:keepLines w:val="0"/>
        <w:pageBreakBefore w:val="0"/>
        <w:widowControl w:val="0"/>
        <w:kinsoku/>
        <w:overflowPunct/>
        <w:topLinePunct w:val="0"/>
        <w:autoSpaceDE/>
        <w:autoSpaceDN/>
        <w:bidi w:val="0"/>
        <w:adjustRightInd/>
        <w:snapToGrid/>
        <w:spacing w:line="460" w:lineRule="exact"/>
        <w:ind w:left="479" w:leftChars="228" w:firstLine="0" w:firstLineChars="0"/>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①加盖单位公章的营业执照；②法人/经营者授权委托书及被委托人身份证的原件；③加盖单位公章的医疗器械经营许可证；</w:t>
      </w:r>
    </w:p>
    <w:p>
      <w:pPr>
        <w:pStyle w:val="24"/>
        <w:keepNext w:val="0"/>
        <w:keepLines w:val="0"/>
        <w:pageBreakBefore w:val="0"/>
        <w:widowControl w:val="0"/>
        <w:kinsoku/>
        <w:overflowPunct/>
        <w:topLinePunct w:val="0"/>
        <w:autoSpaceDE/>
        <w:autoSpaceDN/>
        <w:bidi w:val="0"/>
        <w:adjustRightInd/>
        <w:snapToGrid/>
        <w:spacing w:line="460" w:lineRule="exact"/>
        <w:ind w:left="479" w:leftChars="228"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b/>
          <w:bCs w:val="0"/>
          <w:color w:val="auto"/>
          <w:sz w:val="24"/>
          <w:szCs w:val="24"/>
          <w:highlight w:val="none"/>
          <w:lang w:val="en-US" w:eastAsia="zh-CN"/>
        </w:rPr>
        <w:t>以上文件</w:t>
      </w:r>
      <w:r>
        <w:rPr>
          <w:rFonts w:hint="eastAsia" w:ascii="宋体" w:hAnsi="宋体" w:cs="宋体"/>
          <w:b/>
          <w:bCs w:val="0"/>
          <w:color w:val="auto"/>
          <w:sz w:val="24"/>
          <w:szCs w:val="24"/>
          <w:highlight w:val="none"/>
        </w:rPr>
        <w:t>必须于领取</w:t>
      </w:r>
      <w:r>
        <w:rPr>
          <w:rFonts w:hint="eastAsia" w:ascii="宋体" w:hAnsi="宋体" w:cs="宋体"/>
          <w:b/>
          <w:bCs w:val="0"/>
          <w:color w:val="auto"/>
          <w:sz w:val="24"/>
          <w:szCs w:val="24"/>
          <w:highlight w:val="none"/>
          <w:lang w:val="en-US" w:eastAsia="zh-CN"/>
        </w:rPr>
        <w:t>竞争性谈判文件</w:t>
      </w:r>
      <w:r>
        <w:rPr>
          <w:rFonts w:hint="eastAsia" w:ascii="宋体" w:hAnsi="宋体" w:cs="宋体"/>
          <w:b/>
          <w:bCs w:val="0"/>
          <w:color w:val="auto"/>
          <w:sz w:val="24"/>
          <w:szCs w:val="24"/>
          <w:highlight w:val="none"/>
        </w:rPr>
        <w:t>截止时间前递交至新疆品创项目管理咨询有限公司</w:t>
      </w:r>
      <w:r>
        <w:rPr>
          <w:rFonts w:hint="eastAsia" w:ascii="宋体" w:hAnsi="宋体" w:cs="宋体"/>
          <w:b/>
          <w:bCs w:val="0"/>
          <w:color w:val="auto"/>
          <w:sz w:val="24"/>
          <w:szCs w:val="24"/>
          <w:highlight w:val="none"/>
          <w:lang w:val="en-US" w:eastAsia="zh-CN"/>
        </w:rPr>
        <w:t>业务五部</w:t>
      </w:r>
      <w:r>
        <w:rPr>
          <w:rFonts w:hint="eastAsia" w:ascii="宋体" w:hAnsi="宋体" w:cs="宋体"/>
          <w:b/>
          <w:bCs w:val="0"/>
          <w:color w:val="auto"/>
          <w:sz w:val="24"/>
          <w:szCs w:val="24"/>
          <w:highlight w:val="none"/>
        </w:rPr>
        <w:t>，所有资料必须在有效期内</w:t>
      </w:r>
      <w:r>
        <w:rPr>
          <w:rFonts w:hint="eastAsia" w:ascii="宋体" w:hAnsi="宋体" w:cs="宋体"/>
          <w:b/>
          <w:bCs w:val="0"/>
          <w:color w:val="auto"/>
          <w:sz w:val="24"/>
          <w:szCs w:val="24"/>
          <w:highlight w:val="none"/>
          <w:lang w:eastAsia="zh-CN"/>
        </w:rPr>
        <w:t>。</w:t>
      </w:r>
    </w:p>
    <w:p>
      <w:pPr>
        <w:widowControl/>
        <w:spacing w:line="44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售价：</w:t>
      </w:r>
      <w:r>
        <w:rPr>
          <w:rFonts w:hint="eastAsia" w:ascii="宋体" w:hAnsi="宋体" w:eastAsia="宋体" w:cs="宋体"/>
          <w:color w:val="auto"/>
          <w:kern w:val="0"/>
          <w:sz w:val="24"/>
          <w:szCs w:val="24"/>
          <w:u w:val="single"/>
          <w:lang w:val="en-US" w:eastAsia="zh-CN"/>
        </w:rPr>
        <w:t>200.00</w:t>
      </w:r>
      <w:r>
        <w:rPr>
          <w:rFonts w:hint="eastAsia" w:ascii="宋体" w:hAnsi="宋体" w:eastAsia="宋体" w:cs="宋体"/>
          <w:color w:val="auto"/>
          <w:kern w:val="0"/>
          <w:sz w:val="24"/>
          <w:szCs w:val="24"/>
          <w:lang w:val="en-US" w:eastAsia="zh-CN"/>
        </w:rPr>
        <w:t>元；售后不退。如需开具发票请提供开票信息。</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四、提交</w:t>
      </w:r>
      <w:r>
        <w:rPr>
          <w:rFonts w:hint="eastAsia" w:ascii="宋体" w:hAnsi="宋体" w:eastAsia="宋体" w:cs="宋体"/>
          <w:b/>
          <w:color w:val="auto"/>
          <w:kern w:val="0"/>
          <w:sz w:val="24"/>
          <w:szCs w:val="24"/>
          <w:lang w:eastAsia="zh-CN"/>
        </w:rPr>
        <w:t>响应文件</w:t>
      </w:r>
      <w:r>
        <w:rPr>
          <w:rFonts w:hint="eastAsia" w:ascii="宋体" w:hAnsi="宋体" w:eastAsia="宋体" w:cs="宋体"/>
          <w:b/>
          <w:color w:val="auto"/>
          <w:kern w:val="0"/>
          <w:sz w:val="24"/>
          <w:szCs w:val="24"/>
        </w:rPr>
        <w:t>截止时间、</w:t>
      </w:r>
      <w:r>
        <w:rPr>
          <w:rFonts w:hint="eastAsia" w:ascii="宋体" w:hAnsi="宋体" w:eastAsia="宋体" w:cs="宋体"/>
          <w:b/>
          <w:color w:val="auto"/>
          <w:kern w:val="0"/>
          <w:sz w:val="24"/>
          <w:szCs w:val="24"/>
          <w:lang w:eastAsia="zh-CN"/>
        </w:rPr>
        <w:t>开标/</w:t>
      </w:r>
      <w:r>
        <w:rPr>
          <w:rFonts w:hint="eastAsia" w:ascii="宋体" w:hAnsi="宋体" w:cs="宋体"/>
          <w:b/>
          <w:color w:val="auto"/>
          <w:kern w:val="0"/>
          <w:sz w:val="24"/>
          <w:szCs w:val="24"/>
          <w:lang w:val="en-US" w:eastAsia="zh-CN"/>
        </w:rPr>
        <w:t>谈判</w:t>
      </w:r>
      <w:r>
        <w:rPr>
          <w:rFonts w:hint="eastAsia" w:ascii="宋体" w:hAnsi="宋体" w:eastAsia="宋体" w:cs="宋体"/>
          <w:b/>
          <w:color w:val="auto"/>
          <w:kern w:val="0"/>
          <w:sz w:val="24"/>
          <w:szCs w:val="24"/>
        </w:rPr>
        <w:t>时间和地点</w:t>
      </w:r>
    </w:p>
    <w:p>
      <w:pPr>
        <w:widowControl/>
        <w:spacing w:line="480" w:lineRule="exact"/>
        <w:ind w:firstLine="480" w:firstLineChars="200"/>
        <w:jc w:val="left"/>
        <w:rPr>
          <w:rFonts w:ascii="宋体" w:hAnsi="宋体" w:cs="宋体"/>
          <w:color w:val="FF0000"/>
          <w:kern w:val="0"/>
          <w:sz w:val="24"/>
          <w:highlight w:val="none"/>
        </w:rPr>
      </w:pPr>
      <w:r>
        <w:rPr>
          <w:rFonts w:hint="eastAsia" w:ascii="宋体" w:hAnsi="宋体" w:eastAsia="宋体" w:cs="宋体"/>
          <w:b w:val="0"/>
          <w:bCs/>
          <w:color w:val="auto"/>
          <w:kern w:val="0"/>
          <w:sz w:val="24"/>
          <w:szCs w:val="24"/>
          <w:highlight w:val="none"/>
          <w:lang w:val="en-US" w:eastAsia="zh-CN"/>
        </w:rPr>
        <w:t>响应</w:t>
      </w:r>
      <w:r>
        <w:rPr>
          <w:rFonts w:hint="eastAsia" w:ascii="宋体" w:hAnsi="宋体" w:eastAsia="宋体" w:cs="宋体"/>
          <w:b w:val="0"/>
          <w:bCs/>
          <w:color w:val="auto"/>
          <w:kern w:val="0"/>
          <w:sz w:val="24"/>
          <w:szCs w:val="24"/>
          <w:highlight w:val="none"/>
        </w:rPr>
        <w:t>文件递交截止时间</w:t>
      </w:r>
      <w:r>
        <w:rPr>
          <w:rFonts w:hint="eastAsia" w:ascii="宋体" w:hAnsi="宋体" w:cs="宋体"/>
          <w:color w:val="auto"/>
          <w:kern w:val="0"/>
          <w:sz w:val="24"/>
          <w:highlight w:val="none"/>
        </w:rPr>
        <w:t>：</w:t>
      </w:r>
      <w:r>
        <w:rPr>
          <w:rFonts w:hint="eastAsia" w:ascii="宋体" w:hAnsi="宋体" w:cs="宋体"/>
          <w:color w:val="FF0000"/>
          <w:kern w:val="0"/>
          <w:sz w:val="24"/>
          <w:highlight w:val="none"/>
          <w:lang w:eastAsia="zh-CN"/>
        </w:rPr>
        <w:t>2022年0</w:t>
      </w:r>
      <w:r>
        <w:rPr>
          <w:rFonts w:hint="eastAsia" w:ascii="宋体" w:hAnsi="宋体" w:cs="宋体"/>
          <w:color w:val="FF0000"/>
          <w:kern w:val="0"/>
          <w:sz w:val="24"/>
          <w:highlight w:val="none"/>
          <w:lang w:val="en-US" w:eastAsia="zh-CN"/>
        </w:rPr>
        <w:t>5</w:t>
      </w:r>
      <w:r>
        <w:rPr>
          <w:rFonts w:hint="eastAsia" w:ascii="宋体" w:hAnsi="宋体" w:cs="宋体"/>
          <w:color w:val="FF0000"/>
          <w:kern w:val="0"/>
          <w:sz w:val="24"/>
          <w:highlight w:val="none"/>
          <w:lang w:eastAsia="zh-CN"/>
        </w:rPr>
        <w:t>月</w:t>
      </w:r>
      <w:r>
        <w:rPr>
          <w:rFonts w:hint="eastAsia" w:ascii="宋体" w:hAnsi="宋体" w:cs="宋体"/>
          <w:color w:val="FF0000"/>
          <w:kern w:val="0"/>
          <w:sz w:val="24"/>
          <w:highlight w:val="none"/>
          <w:lang w:val="en-US" w:eastAsia="zh-CN"/>
        </w:rPr>
        <w:t>20</w:t>
      </w:r>
      <w:r>
        <w:rPr>
          <w:rFonts w:hint="eastAsia" w:ascii="宋体" w:hAnsi="宋体" w:cs="宋体"/>
          <w:color w:val="FF0000"/>
          <w:kern w:val="0"/>
          <w:sz w:val="24"/>
          <w:highlight w:val="none"/>
          <w:lang w:eastAsia="zh-CN"/>
        </w:rPr>
        <w:t>日16:00时（北京时间）</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eastAsia="宋体" w:cs="宋体"/>
          <w:b w:val="0"/>
          <w:bCs/>
          <w:color w:val="auto"/>
          <w:kern w:val="0"/>
          <w:sz w:val="24"/>
          <w:szCs w:val="24"/>
          <w:highlight w:val="none"/>
          <w:lang w:val="en-US" w:eastAsia="zh-CN"/>
        </w:rPr>
        <w:t>响应</w:t>
      </w:r>
      <w:r>
        <w:rPr>
          <w:rFonts w:hint="eastAsia" w:ascii="宋体" w:hAnsi="宋体" w:eastAsia="宋体" w:cs="宋体"/>
          <w:b w:val="0"/>
          <w:bCs/>
          <w:color w:val="auto"/>
          <w:kern w:val="0"/>
          <w:sz w:val="24"/>
          <w:szCs w:val="24"/>
          <w:highlight w:val="none"/>
        </w:rPr>
        <w:t>文件递交地点：</w:t>
      </w:r>
      <w:r>
        <w:rPr>
          <w:rFonts w:hint="eastAsia" w:ascii="宋体" w:hAnsi="宋体" w:cs="宋体"/>
          <w:color w:val="auto"/>
          <w:kern w:val="0"/>
          <w:sz w:val="24"/>
          <w:highlight w:val="none"/>
        </w:rPr>
        <w:t>察布查尔县文昌路文昌苑行政服务中心五楼</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五、公告期限</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个工作日。</w:t>
      </w:r>
    </w:p>
    <w:p>
      <w:pPr>
        <w:widowControl/>
        <w:spacing w:line="44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六、其他补充事宜</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落实政府采购政策：</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财政部、国家发展改革委《关于印发〈节能产品政府采购实施意见〉的通知》（财库[2004]185号文）；</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《财政部、环保总局关于环境标志产品政府采购实施的意见》（财库[2006]90号）；</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lang w:val="en-US" w:eastAsia="zh-CN"/>
        </w:rPr>
        <w:t xml:space="preserve">.3 </w:t>
      </w:r>
      <w:r>
        <w:rPr>
          <w:rFonts w:hint="eastAsia" w:ascii="宋体" w:hAnsi="宋体" w:eastAsia="宋体" w:cs="宋体"/>
          <w:bCs/>
          <w:color w:val="auto"/>
          <w:kern w:val="0"/>
          <w:sz w:val="24"/>
          <w:szCs w:val="24"/>
        </w:rPr>
        <w:t xml:space="preserve">《国务院办公厅关于建立政府强制采购节能产品制度的通知》（国办发[2007]51号）； </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.4</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《关于调整优化节能产品、环境标志产品政府采购执行机制的通知》（财库[2019]9号）；</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.5</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市场监管总局《市场监管总局关于发布参与实施政府采购节能产品、环境标志产品认证机构名录的公告》（2019 年第16号）；</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.6</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财政部、工业和信息化部《关于印发〈政府采购促进中小企业发展管理办法〉的通知》(财库〔2020〕46号）； </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.7</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财政部、司法部《关于政府采购支持监狱企业发展有关问题的通知》（财库[2014]68号文）； </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.8</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 xml:space="preserve">财政部、民政部、中国残疾人联合会《关于促进残疾人就业政府采购政策的通知》（财库[2017]141号）； </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.9</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扶持中小企业政策：评审时小型和微型企业产品享受6%的价格折扣。监狱企业、残疾人福利组织视同小型、微型企业；</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w:t>
      </w:r>
      <w:r>
        <w:rPr>
          <w:rFonts w:hint="eastAsia" w:ascii="宋体" w:hAnsi="宋体" w:eastAsia="宋体" w:cs="宋体"/>
          <w:bCs/>
          <w:color w:val="auto"/>
          <w:kern w:val="0"/>
          <w:sz w:val="24"/>
          <w:szCs w:val="24"/>
        </w:rPr>
        <w:t>.10</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关于运用政府采购政策支持乡村产业振兴的通知</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财库〔2021〕19号</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w:t>
      </w:r>
    </w:p>
    <w:p>
      <w:pPr>
        <w:widowControl/>
        <w:spacing w:line="460" w:lineRule="exact"/>
        <w:ind w:firstLine="480" w:firstLineChars="200"/>
        <w:jc w:val="left"/>
        <w:rPr>
          <w:rFonts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line="480" w:lineRule="exact"/>
        <w:ind w:firstLine="480" w:firstLineChars="200"/>
        <w:jc w:val="left"/>
        <w:rPr>
          <w:rFonts w:hint="default" w:ascii="宋体" w:hAnsi="宋体" w:eastAsia="宋体" w:cs="宋体"/>
          <w:color w:val="auto"/>
          <w:kern w:val="0"/>
          <w:sz w:val="24"/>
          <w:lang w:val="en-US" w:eastAsia="zh-CN"/>
        </w:rPr>
      </w:pPr>
      <w:r>
        <w:rPr>
          <w:rStyle w:val="23"/>
          <w:rFonts w:hint="eastAsia" w:ascii="宋体" w:hAnsi="宋体" w:eastAsia="宋体"/>
          <w:color w:val="auto"/>
          <w:spacing w:val="0"/>
          <w:kern w:val="0"/>
          <w:sz w:val="24"/>
          <w:lang w:val="en-US" w:eastAsia="zh-CN"/>
        </w:rPr>
        <w:t>3</w:t>
      </w:r>
      <w:r>
        <w:rPr>
          <w:rStyle w:val="23"/>
          <w:rFonts w:ascii="宋体" w:hAnsi="宋体" w:eastAsia="宋体"/>
          <w:color w:val="auto"/>
          <w:spacing w:val="0"/>
          <w:kern w:val="0"/>
          <w:sz w:val="24"/>
        </w:rPr>
        <w:t>.</w:t>
      </w:r>
      <w:r>
        <w:rPr>
          <w:rFonts w:hint="eastAsia" w:ascii="宋体" w:hAnsi="宋体" w:eastAsia="宋体" w:cs="宋体"/>
          <w:color w:val="auto"/>
          <w:kern w:val="0"/>
          <w:sz w:val="24"/>
          <w:lang w:val="en-US" w:eastAsia="zh-CN"/>
        </w:rPr>
        <w:t>2.本公告发布于新疆政府采购网（http://www.ccgp-xinjiang.gov.cn），潜在供应商应于</w:t>
      </w:r>
      <w:r>
        <w:rPr>
          <w:rFonts w:hint="eastAsia" w:ascii="宋体" w:hAnsi="宋体" w:cs="宋体"/>
          <w:color w:val="auto"/>
          <w:kern w:val="0"/>
          <w:sz w:val="24"/>
          <w:lang w:val="en-US" w:eastAsia="zh-CN"/>
        </w:rPr>
        <w:t>开标前</w:t>
      </w:r>
      <w:r>
        <w:rPr>
          <w:rFonts w:hint="eastAsia" w:ascii="宋体" w:hAnsi="宋体" w:eastAsia="宋体" w:cs="宋体"/>
          <w:color w:val="auto"/>
          <w:kern w:val="0"/>
          <w:sz w:val="24"/>
          <w:lang w:val="en-US" w:eastAsia="zh-CN"/>
        </w:rPr>
        <w:t>完成注册成为政采云正式供应商。</w:t>
      </w:r>
    </w:p>
    <w:p>
      <w:pPr>
        <w:widowControl/>
        <w:spacing w:line="440" w:lineRule="exact"/>
        <w:ind w:firstLine="482" w:firstLineChars="200"/>
        <w:jc w:val="left"/>
        <w:rPr>
          <w:rFonts w:hint="eastAsia" w:ascii="宋体" w:hAnsi="宋体" w:cs="宋体"/>
          <w:b/>
          <w:bCs w:val="0"/>
          <w:color w:val="auto"/>
          <w:kern w:val="0"/>
          <w:sz w:val="24"/>
        </w:rPr>
      </w:pPr>
      <w:r>
        <w:rPr>
          <w:rFonts w:hint="eastAsia" w:ascii="宋体" w:hAnsi="宋体" w:eastAsia="宋体" w:cs="宋体"/>
          <w:b/>
          <w:bCs w:val="0"/>
          <w:color w:val="auto"/>
          <w:kern w:val="0"/>
          <w:sz w:val="24"/>
          <w:szCs w:val="24"/>
        </w:rPr>
        <w:t>七、对本次采购提出询问，请按以下方式联系</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color w:val="auto"/>
          <w:kern w:val="0"/>
          <w:sz w:val="24"/>
          <w:szCs w:val="24"/>
        </w:rPr>
        <w:t>名 称：</w:t>
      </w:r>
      <w:r>
        <w:rPr>
          <w:rStyle w:val="23"/>
          <w:rFonts w:hint="eastAsia" w:ascii="宋体" w:hAnsi="宋体"/>
          <w:b w:val="0"/>
          <w:i w:val="0"/>
          <w:caps w:val="0"/>
          <w:color w:val="auto"/>
          <w:spacing w:val="0"/>
          <w:w w:val="100"/>
          <w:kern w:val="0"/>
          <w:sz w:val="24"/>
          <w:szCs w:val="24"/>
          <w:lang w:val="en-US" w:eastAsia="zh-CN" w:bidi="ar-SA"/>
        </w:rPr>
        <w:t>察布查尔锡伯自治县人民医院</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 址：新疆伊犁州察布查尔锡伯自治县城镇布哈街医院巷</w:t>
      </w:r>
    </w:p>
    <w:p>
      <w:pPr>
        <w:widowControl/>
        <w:spacing w:line="440" w:lineRule="exact"/>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项目联系人：</w:t>
      </w:r>
      <w:r>
        <w:rPr>
          <w:rFonts w:hint="eastAsia" w:ascii="宋体" w:hAnsi="宋体" w:eastAsia="宋体" w:cs="宋体"/>
          <w:bCs/>
          <w:color w:val="auto"/>
          <w:kern w:val="0"/>
          <w:sz w:val="24"/>
          <w:szCs w:val="24"/>
          <w:highlight w:val="none"/>
          <w:lang w:val="en-US" w:eastAsia="zh-CN"/>
        </w:rPr>
        <w:t>王娜</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项目联系方式：0999-3625371</w:t>
      </w:r>
    </w:p>
    <w:p>
      <w:pPr>
        <w:widowControl/>
        <w:spacing w:line="44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2.采购代理机构信息</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名 称：</w:t>
      </w:r>
      <w:r>
        <w:rPr>
          <w:rFonts w:hint="eastAsia" w:ascii="宋体" w:hAnsi="宋体" w:eastAsia="宋体" w:cs="宋体"/>
          <w:bCs/>
          <w:color w:val="auto"/>
          <w:kern w:val="0"/>
          <w:sz w:val="24"/>
          <w:szCs w:val="24"/>
          <w:lang w:eastAsia="zh-CN"/>
        </w:rPr>
        <w:t>新疆品创项目管理咨询有限公司</w:t>
      </w:r>
    </w:p>
    <w:p>
      <w:pPr>
        <w:pStyle w:val="25"/>
        <w:keepNext w:val="0"/>
        <w:keepLines w:val="0"/>
        <w:pageBreakBefore w:val="0"/>
        <w:kinsoku/>
        <w:overflowPunct/>
        <w:topLinePunct w:val="0"/>
        <w:autoSpaceDE/>
        <w:autoSpaceDN/>
        <w:bidi w:val="0"/>
        <w:adjustRightInd/>
        <w:spacing w:line="460" w:lineRule="exact"/>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 址：</w:t>
      </w:r>
      <w:r>
        <w:rPr>
          <w:rFonts w:hint="eastAsia" w:ascii="宋体" w:hAnsi="宋体" w:eastAsia="宋体" w:cs="宋体"/>
          <w:color w:val="auto"/>
          <w:sz w:val="24"/>
          <w:szCs w:val="24"/>
        </w:rPr>
        <w:t>新疆乌鲁木齐市沙依巴克区奇台路460号兴乐世贸广场29楼</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项目联系人：</w:t>
      </w:r>
      <w:r>
        <w:rPr>
          <w:rFonts w:hint="eastAsia" w:ascii="宋体" w:hAnsi="宋体" w:cs="宋体"/>
          <w:bCs/>
          <w:color w:val="auto"/>
          <w:kern w:val="0"/>
          <w:sz w:val="24"/>
          <w:szCs w:val="24"/>
          <w:lang w:val="en-US" w:eastAsia="zh-CN"/>
        </w:rPr>
        <w:t>马晓莉</w:t>
      </w:r>
    </w:p>
    <w:p>
      <w:pPr>
        <w:widowControl/>
        <w:spacing w:line="440" w:lineRule="exact"/>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项目联系方式：</w:t>
      </w:r>
      <w:r>
        <w:rPr>
          <w:rFonts w:hint="eastAsia" w:ascii="宋体" w:hAnsi="宋体" w:eastAsia="宋体" w:cs="宋体"/>
          <w:bCs/>
          <w:color w:val="auto"/>
          <w:kern w:val="0"/>
          <w:sz w:val="24"/>
          <w:szCs w:val="24"/>
          <w:lang w:eastAsia="zh-CN"/>
        </w:rPr>
        <w:t>0991-5221688</w:t>
      </w:r>
    </w:p>
    <w:p>
      <w:pPr>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br w:type="page"/>
      </w:r>
    </w:p>
    <w:p>
      <w:pPr>
        <w:pStyle w:val="3"/>
        <w:bidi w:val="0"/>
        <w:jc w:val="center"/>
        <w:rPr>
          <w:rFonts w:hint="eastAsia"/>
          <w:color w:val="auto"/>
          <w:sz w:val="32"/>
          <w:szCs w:val="32"/>
          <w:lang w:val="en-US" w:eastAsia="zh-CN"/>
        </w:rPr>
      </w:pPr>
      <w:bookmarkStart w:id="1" w:name="_Toc7598"/>
      <w:r>
        <w:rPr>
          <w:rFonts w:hint="eastAsia"/>
          <w:color w:val="auto"/>
          <w:sz w:val="32"/>
          <w:szCs w:val="32"/>
          <w:lang w:val="en-US" w:eastAsia="zh-CN"/>
        </w:rPr>
        <w:t>第二章  供应商须知</w:t>
      </w:r>
      <w:bookmarkEnd w:id="1"/>
    </w:p>
    <w:p>
      <w:pPr>
        <w:shd w:val="clear" w:color="auto" w:fill="FFFFFF"/>
        <w:snapToGrid/>
        <w:spacing w:before="0" w:beforeAutospacing="0" w:after="0" w:afterAutospacing="0" w:line="360" w:lineRule="exact"/>
        <w:jc w:val="center"/>
        <w:textAlignment w:val="baseline"/>
        <w:rPr>
          <w:rStyle w:val="23"/>
          <w:rFonts w:ascii="宋体" w:hAnsi="宋体" w:eastAsia="宋体" w:cs="Times New Roman"/>
          <w:b/>
          <w:bCs/>
          <w:i w:val="0"/>
          <w:caps w:val="0"/>
          <w:color w:val="auto"/>
          <w:spacing w:val="0"/>
          <w:w w:val="100"/>
          <w:kern w:val="0"/>
          <w:sz w:val="28"/>
          <w:szCs w:val="28"/>
          <w:lang w:val="en-US" w:eastAsia="zh-CN" w:bidi="ar-SA"/>
        </w:rPr>
      </w:pPr>
      <w:r>
        <w:rPr>
          <w:rStyle w:val="23"/>
          <w:rFonts w:ascii="宋体" w:hAnsi="宋体" w:cs="Times New Roman"/>
          <w:b/>
          <w:bCs/>
          <w:i w:val="0"/>
          <w:caps w:val="0"/>
          <w:color w:val="auto"/>
          <w:spacing w:val="0"/>
          <w:w w:val="100"/>
          <w:kern w:val="0"/>
          <w:sz w:val="28"/>
          <w:szCs w:val="28"/>
          <w:lang w:val="en-US" w:eastAsia="zh-CN" w:bidi="ar-SA"/>
        </w:rPr>
        <w:t>一、</w:t>
      </w:r>
      <w:r>
        <w:rPr>
          <w:rStyle w:val="23"/>
          <w:rFonts w:hint="eastAsia" w:ascii="宋体" w:hAnsi="宋体" w:cs="Times New Roman"/>
          <w:b/>
          <w:bCs/>
          <w:i w:val="0"/>
          <w:caps w:val="0"/>
          <w:color w:val="auto"/>
          <w:spacing w:val="0"/>
          <w:w w:val="100"/>
          <w:kern w:val="0"/>
          <w:sz w:val="28"/>
          <w:szCs w:val="28"/>
          <w:lang w:val="en-US" w:eastAsia="zh-CN" w:bidi="ar-SA"/>
        </w:rPr>
        <w:t>供应商</w:t>
      </w:r>
      <w:r>
        <w:rPr>
          <w:rStyle w:val="23"/>
          <w:rFonts w:ascii="宋体" w:hAnsi="宋体" w:cs="Times New Roman"/>
          <w:b/>
          <w:bCs/>
          <w:i w:val="0"/>
          <w:caps w:val="0"/>
          <w:color w:val="auto"/>
          <w:spacing w:val="0"/>
          <w:w w:val="100"/>
          <w:kern w:val="0"/>
          <w:sz w:val="28"/>
          <w:szCs w:val="28"/>
          <w:lang w:val="en-US" w:eastAsia="zh-CN" w:bidi="ar-SA"/>
        </w:rPr>
        <w:t>须知前附表</w:t>
      </w:r>
    </w:p>
    <w:p>
      <w:pPr>
        <w:shd w:val="clear" w:color="auto" w:fill="FFFFFF"/>
        <w:snapToGrid/>
        <w:spacing w:before="0" w:beforeAutospacing="0" w:after="0" w:afterAutospacing="0" w:line="360" w:lineRule="exact"/>
        <w:jc w:val="center"/>
        <w:textAlignment w:val="baseline"/>
        <w:rPr>
          <w:rStyle w:val="23"/>
          <w:rFonts w:ascii="宋体" w:hAnsi="宋体" w:cs="Times New Roman"/>
          <w:b/>
          <w:bCs/>
          <w:i w:val="0"/>
          <w:caps w:val="0"/>
          <w:color w:val="auto"/>
          <w:spacing w:val="0"/>
          <w:w w:val="100"/>
          <w:kern w:val="0"/>
          <w:sz w:val="28"/>
          <w:szCs w:val="28"/>
          <w:lang w:val="en-US" w:eastAsia="zh-CN" w:bidi="ar-SA"/>
        </w:rPr>
      </w:pPr>
    </w:p>
    <w:tbl>
      <w:tblPr>
        <w:tblStyle w:val="15"/>
        <w:tblW w:w="9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996"/>
        <w:gridCol w:w="72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713" w:type="dxa"/>
            <w:tcBorders>
              <w:top w:val="single" w:color="000000" w:sz="12"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项号</w:t>
            </w:r>
          </w:p>
        </w:tc>
        <w:tc>
          <w:tcPr>
            <w:tcW w:w="1996" w:type="dxa"/>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内  容</w:t>
            </w:r>
          </w:p>
        </w:tc>
        <w:tc>
          <w:tcPr>
            <w:tcW w:w="7230" w:type="dxa"/>
            <w:tcBorders>
              <w:top w:val="single" w:color="000000" w:sz="12"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说明及要求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32" w:hRule="atLeast"/>
          <w:jc w:val="center"/>
        </w:trPr>
        <w:tc>
          <w:tcPr>
            <w:tcW w:w="713" w:type="dxa"/>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１</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项目名称</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eastAsia="宋体" w:cs="Times New Roman"/>
                <w:b w:val="0"/>
                <w:bCs/>
                <w:i w:val="0"/>
                <w:caps w:val="0"/>
                <w:color w:val="auto"/>
                <w:spacing w:val="0"/>
                <w:w w:val="100"/>
                <w:kern w:val="0"/>
                <w:sz w:val="24"/>
                <w:szCs w:val="24"/>
                <w:lang w:val="en-US" w:eastAsia="zh-CN" w:bidi="ar-SA"/>
              </w:rPr>
            </w:pPr>
            <w:r>
              <w:rPr>
                <w:rStyle w:val="23"/>
                <w:rFonts w:hint="eastAsia" w:ascii="宋体" w:hAnsi="宋体" w:eastAsia="宋体" w:cs="Times New Roman"/>
                <w:b w:val="0"/>
                <w:bCs/>
                <w:i w:val="0"/>
                <w:caps w:val="0"/>
                <w:color w:val="auto"/>
                <w:spacing w:val="0"/>
                <w:w w:val="100"/>
                <w:kern w:val="0"/>
                <w:sz w:val="24"/>
                <w:szCs w:val="24"/>
                <w:lang w:val="en-US" w:eastAsia="zh-CN" w:bidi="ar-SA"/>
              </w:rPr>
              <w:t>察布查尔锡伯自治县人民医院便携式彩色多普勒诊断系统采购项目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2"/>
                <w:sz w:val="24"/>
                <w:szCs w:val="24"/>
                <w:lang w:val="en-US" w:eastAsia="zh-CN" w:bidi="ar-SA"/>
              </w:rPr>
              <w:t>项目编号</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2022PCTP001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采购方式</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资金来源</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基层医疗机构服务能力提升项目资金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hint="default" w:ascii="宋体" w:hAnsi="宋体" w:cs="Times New Roman"/>
                <w:b w:val="0"/>
                <w:bCs/>
                <w:i w:val="0"/>
                <w:caps w:val="0"/>
                <w:color w:val="auto"/>
                <w:spacing w:val="0"/>
                <w:w w:val="100"/>
                <w:kern w:val="0"/>
                <w:sz w:val="24"/>
                <w:szCs w:val="24"/>
                <w:lang w:val="en-US" w:eastAsia="zh-CN" w:bidi="ar-SA"/>
              </w:rPr>
            </w:pPr>
            <w:r>
              <w:rPr>
                <w:rStyle w:val="23"/>
                <w:rFonts w:hint="eastAsia" w:ascii="宋体" w:hAnsi="宋体" w:cs="Times New Roman"/>
                <w:b w:val="0"/>
                <w:bCs/>
                <w:i w:val="0"/>
                <w:caps w:val="0"/>
                <w:color w:val="auto"/>
                <w:spacing w:val="0"/>
                <w:w w:val="100"/>
                <w:kern w:val="0"/>
                <w:sz w:val="24"/>
                <w:szCs w:val="24"/>
                <w:lang w:val="en-US" w:eastAsia="zh-CN" w:bidi="ar-SA"/>
              </w:rPr>
              <w:t>资格审查方式</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资格后审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采购内容</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baseline"/>
              <w:rPr>
                <w:rStyle w:val="23"/>
                <w:rFonts w:eastAsia="宋体"/>
                <w:b w:val="0"/>
                <w:i w:val="0"/>
                <w:caps w:val="0"/>
                <w:color w:val="auto"/>
                <w:spacing w:val="0"/>
                <w:w w:val="100"/>
                <w:kern w:val="2"/>
                <w:sz w:val="21"/>
                <w:szCs w:val="24"/>
                <w:lang w:val="en-US" w:eastAsia="zh-CN" w:bidi="ar-SA"/>
              </w:rPr>
            </w:pPr>
            <w:r>
              <w:rPr>
                <w:rFonts w:hint="eastAsia" w:ascii="宋体" w:hAnsi="宋体" w:eastAsia="宋体" w:cs="宋体"/>
                <w:color w:val="auto"/>
                <w:sz w:val="24"/>
                <w:szCs w:val="24"/>
              </w:rPr>
              <w:t>详见第四章《采购需求》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2</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Fonts w:hint="eastAsia" w:ascii="宋体" w:hAnsi="宋体" w:eastAsia="宋体" w:cs="宋体"/>
                <w:color w:val="000000"/>
                <w:kern w:val="0"/>
                <w:sz w:val="24"/>
                <w:szCs w:val="24"/>
                <w:highlight w:val="none"/>
              </w:rPr>
              <w:t>预算</w:t>
            </w:r>
            <w:r>
              <w:rPr>
                <w:rFonts w:hint="eastAsia" w:ascii="宋体" w:hAnsi="宋体" w:eastAsia="宋体" w:cs="宋体"/>
                <w:color w:val="000000"/>
                <w:sz w:val="24"/>
                <w:szCs w:val="24"/>
                <w:highlight w:val="none"/>
              </w:rPr>
              <w:t>及最高限价</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采购预算</w:t>
            </w:r>
            <w:r>
              <w:rPr>
                <w:rFonts w:hint="eastAsia" w:ascii="宋体" w:hAnsi="宋体" w:eastAsia="宋体" w:cs="宋体"/>
                <w:color w:val="FF0000"/>
                <w:sz w:val="24"/>
                <w:szCs w:val="24"/>
              </w:rPr>
              <w:t>：</w:t>
            </w:r>
            <w:r>
              <w:rPr>
                <w:rFonts w:hint="eastAsia" w:ascii="宋体" w:hAnsi="宋体" w:cs="宋体"/>
                <w:color w:val="0000FF"/>
                <w:kern w:val="0"/>
                <w:sz w:val="24"/>
                <w:szCs w:val="24"/>
                <w:u w:val="single"/>
                <w:lang w:val="en-US" w:eastAsia="zh-CN"/>
              </w:rPr>
              <w:t>72.00万元</w:t>
            </w:r>
            <w:r>
              <w:rPr>
                <w:rFonts w:hint="eastAsia" w:ascii="宋体" w:hAnsi="宋体" w:eastAsia="宋体" w:cs="宋体"/>
                <w:color w:val="auto"/>
                <w:sz w:val="24"/>
                <w:szCs w:val="24"/>
              </w:rPr>
              <w:t>；</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jc w:val="both"/>
              <w:textAlignment w:val="baseline"/>
              <w:rPr>
                <w:rStyle w:val="23"/>
                <w:rFonts w:ascii="Calibri" w:hAnsi="Calibri" w:eastAsia="宋体;SimSun"/>
                <w:b w:val="0"/>
                <w:i w:val="0"/>
                <w:caps w:val="0"/>
                <w:color w:val="auto"/>
                <w:spacing w:val="0"/>
                <w:w w:val="100"/>
                <w:kern w:val="2"/>
                <w:sz w:val="21"/>
                <w:szCs w:val="20"/>
                <w:lang w:val="en-US" w:eastAsia="zh-CN" w:bidi="ar-SA"/>
              </w:rPr>
            </w:pPr>
            <w:r>
              <w:rPr>
                <w:rFonts w:hint="eastAsia" w:ascii="宋体" w:hAnsi="宋体" w:eastAsia="宋体" w:cs="宋体"/>
                <w:b/>
                <w:bCs/>
                <w:color w:val="auto"/>
                <w:spacing w:val="0"/>
                <w:sz w:val="24"/>
                <w:szCs w:val="24"/>
              </w:rPr>
              <w:t>注：</w:t>
            </w:r>
            <w:r>
              <w:rPr>
                <w:rFonts w:hint="eastAsia" w:ascii="宋体" w:hAnsi="宋体" w:eastAsia="宋体" w:cs="宋体"/>
                <w:b/>
                <w:bCs/>
                <w:color w:val="0000FF"/>
                <w:spacing w:val="0"/>
                <w:sz w:val="24"/>
                <w:szCs w:val="24"/>
              </w:rPr>
              <w:t>供应商</w:t>
            </w:r>
            <w:r>
              <w:rPr>
                <w:rFonts w:hint="eastAsia" w:ascii="宋体" w:hAnsi="宋体" w:eastAsia="宋体" w:cs="宋体"/>
                <w:b/>
                <w:bCs/>
                <w:color w:val="0000FF"/>
                <w:spacing w:val="0"/>
                <w:sz w:val="24"/>
                <w:szCs w:val="24"/>
                <w:lang w:val="en-US" w:eastAsia="zh-CN"/>
              </w:rPr>
              <w:t>谈判报价超过采购预算金额的，其响应文件按无效处理</w:t>
            </w:r>
            <w:r>
              <w:rPr>
                <w:rFonts w:hint="eastAsia" w:ascii="宋体" w:hAnsi="宋体" w:eastAsia="宋体" w:cs="宋体"/>
                <w:b/>
                <w:bCs/>
                <w:color w:val="auto"/>
                <w:spacing w:val="0"/>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3</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质量标准</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合格（通过采购人及有关部门组织的项目验收）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4</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供应商资格</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1.供应商须满足《中华人民共和国政府采购法》第二十二条款规定。</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2.供应商须具有有效的营业执照；</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4.供应商所投医疗产品须具备医疗器械注册证（含登记表）（或按照国家食品药品监督管理部门规定实行备案管理的，具有备案证明文件）；</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.本次</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rPr>
              <w:t>不接受联合体。</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.供应商不得存在下列情形之一：</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（l）与采购人、采购代理机构存在隶属关系或者其他利害关系。</w:t>
            </w:r>
          </w:p>
          <w:p>
            <w:pPr>
              <w:keepNext w:val="0"/>
              <w:keepLines w:val="0"/>
              <w:pageBreakBefore w:val="0"/>
              <w:widowControl/>
              <w:shd w:val="clear" w:color="auto" w:fill="FFFFFF"/>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与其他供应商的法定代表人（或者负责人）为同一人；或者与其他供应商存在控股、关联关系；为采购项目提供整体设计、规范编制或者项目管理、监理、检测等服务的供应商，不得再参加本项目的采购活动。</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b w:val="0"/>
                <w:i w:val="0"/>
                <w:caps w:val="0"/>
                <w:color w:val="auto"/>
                <w:spacing w:val="0"/>
                <w:w w:val="100"/>
                <w:kern w:val="2"/>
                <w:sz w:val="24"/>
                <w:szCs w:val="24"/>
                <w:lang w:val="en-US" w:eastAsia="zh-CN" w:bidi="ar-SA"/>
              </w:rPr>
            </w:pPr>
            <w:r>
              <w:rPr>
                <w:rFonts w:hint="eastAsia" w:ascii="宋体" w:hAnsi="宋体" w:eastAsia="宋体" w:cs="宋体"/>
                <w:b/>
                <w:bCs/>
                <w:color w:val="auto"/>
                <w:sz w:val="24"/>
                <w:szCs w:val="24"/>
              </w:rPr>
              <w:t>（3）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5</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响应文件份数</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5"/>
              <w:keepNext w:val="0"/>
              <w:keepLines w:val="0"/>
              <w:pageBreakBefore w:val="0"/>
              <w:widowControl w:val="0"/>
              <w:kinsoku/>
              <w:wordWrap/>
              <w:overflowPunct/>
              <w:topLinePunct w:val="0"/>
              <w:bidi w:val="0"/>
              <w:snapToGrid/>
              <w:spacing w:line="360" w:lineRule="exact"/>
              <w:ind w:firstLine="0" w:firstLineChars="0"/>
              <w:textAlignment w:val="auto"/>
              <w:rPr>
                <w:rFonts w:ascii="宋体" w:hAnsi="宋体" w:eastAsia="宋体" w:cs="宋体;SimSun"/>
                <w:color w:val="auto"/>
                <w:sz w:val="24"/>
                <w:highlight w:val="none"/>
              </w:rPr>
            </w:pPr>
            <w:r>
              <w:rPr>
                <w:rFonts w:hint="eastAsia" w:ascii="宋体" w:hAnsi="宋体" w:eastAsia="宋体" w:cs="宋体"/>
                <w:snapToGrid w:val="0"/>
                <w:color w:val="auto"/>
                <w:sz w:val="24"/>
                <w:highlight w:val="none"/>
                <w:lang w:val="en-US" w:eastAsia="zh-CN"/>
              </w:rPr>
              <w:t>纸质版叁份：</w:t>
            </w:r>
            <w:r>
              <w:rPr>
                <w:rFonts w:hint="eastAsia" w:ascii="宋体" w:hAnsi="宋体" w:eastAsia="宋体" w:cs="宋体"/>
                <w:snapToGrid w:val="0"/>
                <w:color w:val="auto"/>
                <w:sz w:val="24"/>
                <w:highlight w:val="none"/>
              </w:rPr>
              <w:t>正本</w:t>
            </w:r>
            <w:r>
              <w:rPr>
                <w:rFonts w:hint="eastAsia" w:ascii="宋体" w:hAnsi="宋体" w:eastAsia="宋体" w:cs="宋体"/>
                <w:snapToGrid w:val="0"/>
                <w:color w:val="auto"/>
                <w:sz w:val="24"/>
                <w:highlight w:val="none"/>
                <w:u w:val="single"/>
                <w:lang w:val="en-US" w:eastAsia="zh-CN"/>
              </w:rPr>
              <w:t>壹</w:t>
            </w:r>
            <w:r>
              <w:rPr>
                <w:rFonts w:hint="eastAsia" w:ascii="宋体" w:hAnsi="宋体" w:eastAsia="宋体" w:cs="宋体"/>
                <w:snapToGrid w:val="0"/>
                <w:color w:val="auto"/>
                <w:sz w:val="24"/>
                <w:highlight w:val="none"/>
              </w:rPr>
              <w:t>份、副本</w:t>
            </w:r>
            <w:r>
              <w:rPr>
                <w:rFonts w:hint="eastAsia" w:ascii="宋体" w:hAnsi="宋体" w:eastAsia="宋体" w:cs="宋体"/>
                <w:snapToGrid w:val="0"/>
                <w:color w:val="auto"/>
                <w:sz w:val="24"/>
                <w:highlight w:val="none"/>
                <w:u w:val="single"/>
                <w:lang w:val="en-US" w:eastAsia="zh-CN"/>
              </w:rPr>
              <w:t>贰</w:t>
            </w:r>
            <w:r>
              <w:rPr>
                <w:rFonts w:hint="eastAsia" w:ascii="宋体" w:hAnsi="宋体" w:eastAsia="宋体" w:cs="宋体"/>
                <w:snapToGrid w:val="0"/>
                <w:color w:val="auto"/>
                <w:sz w:val="24"/>
                <w:highlight w:val="none"/>
              </w:rPr>
              <w:t>份。电子版U盘</w:t>
            </w:r>
            <w:r>
              <w:rPr>
                <w:rFonts w:hint="eastAsia" w:ascii="宋体" w:hAnsi="宋体" w:eastAsia="宋体" w:cs="宋体"/>
                <w:snapToGrid w:val="0"/>
                <w:color w:val="auto"/>
                <w:sz w:val="24"/>
                <w:highlight w:val="none"/>
                <w:u w:val="single"/>
              </w:rPr>
              <w:t>1</w:t>
            </w:r>
            <w:r>
              <w:rPr>
                <w:rFonts w:hint="eastAsia" w:ascii="宋体" w:hAnsi="宋体" w:eastAsia="宋体" w:cs="宋体"/>
                <w:snapToGrid w:val="0"/>
                <w:color w:val="auto"/>
                <w:sz w:val="24"/>
                <w:highlight w:val="none"/>
              </w:rPr>
              <w:t>份</w:t>
            </w:r>
            <w:r>
              <w:rPr>
                <w:rFonts w:hint="eastAsia" w:ascii="宋体" w:hAnsi="宋体" w:eastAsia="宋体" w:cs="宋体;SimSun"/>
                <w:color w:val="auto"/>
                <w:sz w:val="24"/>
                <w:highlight w:val="none"/>
              </w:rPr>
              <w:t>（电子文件为</w:t>
            </w:r>
            <w:r>
              <w:rPr>
                <w:rFonts w:hint="eastAsia" w:ascii="宋体" w:hAnsi="宋体" w:eastAsia="宋体" w:cs="宋体;SimSun"/>
                <w:color w:val="auto"/>
                <w:sz w:val="24"/>
                <w:highlight w:val="none"/>
                <w:lang w:val="en-US" w:eastAsia="zh-CN"/>
              </w:rPr>
              <w:t>响应文件</w:t>
            </w:r>
            <w:r>
              <w:rPr>
                <w:rFonts w:hint="eastAsia" w:ascii="宋体" w:hAnsi="宋体" w:eastAsia="宋体" w:cs="宋体;SimSun"/>
                <w:color w:val="auto"/>
                <w:sz w:val="24"/>
                <w:highlight w:val="none"/>
              </w:rPr>
              <w:t>正本的扫描件，格式为PDF）。</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cs="Times New Roman"/>
                <w:b/>
                <w:bCs/>
                <w:i w:val="0"/>
                <w:caps w:val="0"/>
                <w:color w:val="auto"/>
                <w:spacing w:val="0"/>
                <w:w w:val="100"/>
                <w:kern w:val="0"/>
                <w:sz w:val="24"/>
                <w:szCs w:val="24"/>
                <w:lang w:val="en-US" w:eastAsia="zh-CN" w:bidi="ar-SA"/>
              </w:rPr>
            </w:pPr>
            <w:r>
              <w:rPr>
                <w:rFonts w:hint="eastAsia" w:ascii="宋体" w:hAnsi="宋体" w:eastAsia="宋体" w:cs="宋体"/>
                <w:b/>
                <w:bCs/>
                <w:snapToGrid w:val="0"/>
                <w:color w:val="auto"/>
                <w:sz w:val="24"/>
                <w:highlight w:val="none"/>
              </w:rPr>
              <w:t>注：《</w:t>
            </w:r>
            <w:r>
              <w:rPr>
                <w:rFonts w:hint="eastAsia" w:ascii="宋体" w:hAnsi="宋体" w:cs="宋体"/>
                <w:b/>
                <w:bCs/>
                <w:snapToGrid w:val="0"/>
                <w:color w:val="auto"/>
                <w:sz w:val="24"/>
                <w:highlight w:val="none"/>
                <w:lang w:val="en-US" w:eastAsia="zh-CN"/>
              </w:rPr>
              <w:t>响应文件报价</w:t>
            </w:r>
            <w:r>
              <w:rPr>
                <w:rFonts w:hint="eastAsia" w:ascii="宋体" w:hAnsi="宋体" w:eastAsia="宋体" w:cs="宋体"/>
                <w:b/>
                <w:bCs/>
                <w:snapToGrid w:val="0"/>
                <w:color w:val="auto"/>
                <w:sz w:val="24"/>
                <w:highlight w:val="none"/>
              </w:rPr>
              <w:t>一览表》除</w:t>
            </w:r>
            <w:r>
              <w:rPr>
                <w:rFonts w:hint="eastAsia" w:ascii="宋体" w:hAnsi="宋体" w:cs="宋体"/>
                <w:b/>
                <w:bCs/>
                <w:snapToGrid w:val="0"/>
                <w:color w:val="auto"/>
                <w:sz w:val="24"/>
                <w:highlight w:val="none"/>
                <w:lang w:val="en-US" w:eastAsia="zh-CN"/>
              </w:rPr>
              <w:t>响应</w:t>
            </w:r>
            <w:r>
              <w:rPr>
                <w:rFonts w:hint="eastAsia" w:ascii="宋体" w:hAnsi="宋体" w:eastAsia="宋体" w:cs="宋体"/>
                <w:b/>
                <w:bCs/>
                <w:snapToGrid w:val="0"/>
                <w:color w:val="auto"/>
                <w:sz w:val="24"/>
                <w:highlight w:val="none"/>
              </w:rPr>
              <w:t>文件外须单独密封一份。《</w:t>
            </w:r>
            <w:r>
              <w:rPr>
                <w:rFonts w:hint="eastAsia" w:ascii="宋体" w:hAnsi="宋体" w:cs="宋体"/>
                <w:b/>
                <w:bCs/>
                <w:snapToGrid w:val="0"/>
                <w:color w:val="auto"/>
                <w:sz w:val="24"/>
                <w:highlight w:val="none"/>
                <w:lang w:val="en-US" w:eastAsia="zh-CN"/>
              </w:rPr>
              <w:t>响应文件报价</w:t>
            </w:r>
            <w:r>
              <w:rPr>
                <w:rFonts w:hint="eastAsia" w:ascii="宋体" w:hAnsi="宋体" w:eastAsia="宋体" w:cs="宋体"/>
                <w:b/>
                <w:bCs/>
                <w:snapToGrid w:val="0"/>
                <w:color w:val="auto"/>
                <w:sz w:val="24"/>
                <w:highlight w:val="none"/>
              </w:rPr>
              <w:t>一览表》须与</w:t>
            </w:r>
            <w:r>
              <w:rPr>
                <w:rFonts w:hint="eastAsia" w:ascii="宋体" w:hAnsi="宋体" w:cs="宋体"/>
                <w:b/>
                <w:bCs/>
                <w:snapToGrid w:val="0"/>
                <w:color w:val="auto"/>
                <w:sz w:val="24"/>
                <w:highlight w:val="none"/>
                <w:lang w:val="en-US" w:eastAsia="zh-CN"/>
              </w:rPr>
              <w:t>响应文件</w:t>
            </w:r>
            <w:r>
              <w:rPr>
                <w:rFonts w:hint="eastAsia" w:ascii="宋体" w:hAnsi="宋体" w:eastAsia="宋体" w:cs="宋体"/>
                <w:b/>
                <w:bCs/>
                <w:snapToGrid w:val="0"/>
                <w:color w:val="auto"/>
                <w:sz w:val="24"/>
                <w:highlight w:val="none"/>
              </w:rPr>
              <w:t>电子版U盘密封于一个信袋中。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6</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响应文件递交截止时间</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b w:val="0"/>
                <w:i w:val="0"/>
                <w:caps w:val="0"/>
                <w:color w:val="auto"/>
                <w:spacing w:val="0"/>
                <w:w w:val="100"/>
                <w:kern w:val="2"/>
                <w:sz w:val="24"/>
                <w:szCs w:val="24"/>
                <w:lang w:val="en-US" w:eastAsia="zh-CN" w:bidi="ar-SA"/>
              </w:rPr>
            </w:pPr>
            <w:r>
              <w:rPr>
                <w:rStyle w:val="23"/>
                <w:rFonts w:hint="eastAsia" w:ascii="宋体" w:hAnsi="宋体"/>
                <w:b w:val="0"/>
                <w:i w:val="0"/>
                <w:caps w:val="0"/>
                <w:color w:val="auto"/>
                <w:spacing w:val="0"/>
                <w:w w:val="100"/>
                <w:kern w:val="2"/>
                <w:sz w:val="24"/>
                <w:szCs w:val="24"/>
                <w:highlight w:val="yellow"/>
                <w:lang w:val="en-US" w:eastAsia="zh-CN" w:bidi="ar-SA"/>
              </w:rPr>
              <w:t>2022年05月20日16:00时（北京时间）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7</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hint="eastAsia" w:ascii="宋体" w:hAnsi="宋体" w:cs="Times New Roman"/>
                <w:b w:val="0"/>
                <w:bCs/>
                <w:i w:val="0"/>
                <w:caps w:val="0"/>
                <w:color w:val="auto"/>
                <w:spacing w:val="0"/>
                <w:w w:val="100"/>
                <w:kern w:val="0"/>
                <w:sz w:val="24"/>
                <w:szCs w:val="24"/>
                <w:lang w:val="en-US" w:eastAsia="zh-CN" w:bidi="ar-SA"/>
              </w:rPr>
              <w:t>谈判</w:t>
            </w:r>
            <w:r>
              <w:rPr>
                <w:rStyle w:val="23"/>
                <w:rFonts w:ascii="宋体" w:hAnsi="宋体" w:cs="Times New Roman"/>
                <w:b w:val="0"/>
                <w:bCs/>
                <w:i w:val="0"/>
                <w:caps w:val="0"/>
                <w:color w:val="auto"/>
                <w:spacing w:val="0"/>
                <w:w w:val="100"/>
                <w:kern w:val="0"/>
                <w:sz w:val="24"/>
                <w:szCs w:val="24"/>
                <w:lang w:val="en-US" w:eastAsia="zh-CN" w:bidi="ar-SA"/>
              </w:rPr>
              <w:t>有效期限</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响应文件递交截止后</w:t>
            </w:r>
            <w:r>
              <w:rPr>
                <w:rStyle w:val="23"/>
                <w:rFonts w:ascii="宋体" w:hAnsi="宋体" w:cs="Times New Roman"/>
                <w:b w:val="0"/>
                <w:bCs/>
                <w:i w:val="0"/>
                <w:caps w:val="0"/>
                <w:color w:val="auto"/>
                <w:spacing w:val="0"/>
                <w:w w:val="100"/>
                <w:kern w:val="0"/>
                <w:sz w:val="24"/>
                <w:szCs w:val="24"/>
                <w:u w:val="single" w:color="000000"/>
                <w:lang w:val="en-US" w:eastAsia="zh-CN" w:bidi="ar-SA"/>
              </w:rPr>
              <w:t>90</w:t>
            </w:r>
            <w:r>
              <w:rPr>
                <w:rStyle w:val="23"/>
                <w:rFonts w:ascii="宋体" w:hAnsi="宋体" w:cs="Times New Roman"/>
                <w:b w:val="0"/>
                <w:bCs/>
                <w:i w:val="0"/>
                <w:caps w:val="0"/>
                <w:color w:val="auto"/>
                <w:spacing w:val="0"/>
                <w:w w:val="100"/>
                <w:kern w:val="0"/>
                <w:sz w:val="24"/>
                <w:szCs w:val="24"/>
                <w:lang w:val="en-US" w:eastAsia="zh-CN" w:bidi="ar-SA"/>
              </w:rPr>
              <w:t>天（日历日）</w:t>
            </w:r>
            <w:r>
              <w:rPr>
                <w:rStyle w:val="23"/>
                <w:rFonts w:hint="eastAsia" w:ascii="宋体" w:hAnsi="宋体" w:cs="Times New Roman"/>
                <w:b w:val="0"/>
                <w:bCs/>
                <w:i w:val="0"/>
                <w:caps w:val="0"/>
                <w:color w:val="auto"/>
                <w:spacing w:val="0"/>
                <w:w w:val="100"/>
                <w:kern w:val="0"/>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8</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响应文件递交地点</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baseline"/>
              <w:rPr>
                <w:rStyle w:val="23"/>
                <w:rFonts w:ascii="宋体" w:hAnsi="宋体"/>
                <w:b w:val="0"/>
                <w:i w:val="0"/>
                <w:caps w:val="0"/>
                <w:color w:val="auto"/>
                <w:spacing w:val="0"/>
                <w:w w:val="100"/>
                <w:kern w:val="0"/>
                <w:sz w:val="24"/>
                <w:szCs w:val="24"/>
                <w:lang w:val="en-US" w:eastAsia="zh-CN" w:bidi="ar-SA"/>
              </w:rPr>
            </w:pPr>
            <w:r>
              <w:rPr>
                <w:rFonts w:hint="eastAsia" w:ascii="宋体" w:hAnsi="宋体" w:eastAsia="宋体" w:cs="宋体"/>
                <w:snapToGrid w:val="0"/>
                <w:color w:val="auto"/>
                <w:kern w:val="2"/>
                <w:sz w:val="24"/>
                <w:szCs w:val="28"/>
                <w:highlight w:val="none"/>
                <w:lang w:val="en-US" w:eastAsia="zh-CN" w:bidi="ar-SA"/>
              </w:rPr>
              <w:t>察布查尔县文昌路文昌苑行政服务中心五楼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9</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hint="eastAsia" w:ascii="宋体" w:hAnsi="宋体" w:cs="Times New Roman"/>
                <w:b w:val="0"/>
                <w:bCs/>
                <w:i w:val="0"/>
                <w:caps w:val="0"/>
                <w:color w:val="auto"/>
                <w:spacing w:val="0"/>
                <w:w w:val="100"/>
                <w:kern w:val="0"/>
                <w:sz w:val="24"/>
                <w:szCs w:val="24"/>
                <w:lang w:val="en-US" w:eastAsia="zh-CN" w:bidi="ar-SA"/>
              </w:rPr>
              <w:t>谈判</w:t>
            </w:r>
            <w:r>
              <w:rPr>
                <w:rStyle w:val="23"/>
                <w:rFonts w:ascii="宋体" w:hAnsi="宋体" w:cs="Times New Roman"/>
                <w:b w:val="0"/>
                <w:bCs/>
                <w:i w:val="0"/>
                <w:caps w:val="0"/>
                <w:color w:val="auto"/>
                <w:spacing w:val="0"/>
                <w:w w:val="100"/>
                <w:kern w:val="0"/>
                <w:sz w:val="24"/>
                <w:szCs w:val="24"/>
                <w:lang w:val="en-US" w:eastAsia="zh-CN" w:bidi="ar-SA"/>
              </w:rPr>
              <w:t>时间、</w:t>
            </w:r>
            <w:r>
              <w:rPr>
                <w:rStyle w:val="23"/>
                <w:rFonts w:hint="eastAsia" w:ascii="宋体" w:hAnsi="宋体" w:cs="Times New Roman"/>
                <w:b w:val="0"/>
                <w:bCs/>
                <w:i w:val="0"/>
                <w:caps w:val="0"/>
                <w:color w:val="auto"/>
                <w:spacing w:val="0"/>
                <w:w w:val="100"/>
                <w:kern w:val="0"/>
                <w:sz w:val="24"/>
                <w:szCs w:val="24"/>
                <w:lang w:val="en-US" w:eastAsia="zh-CN" w:bidi="ar-SA"/>
              </w:rPr>
              <w:t>谈判</w:t>
            </w:r>
            <w:r>
              <w:rPr>
                <w:rStyle w:val="23"/>
                <w:rFonts w:ascii="宋体" w:hAnsi="宋体" w:cs="Times New Roman"/>
                <w:b w:val="0"/>
                <w:bCs/>
                <w:i w:val="0"/>
                <w:caps w:val="0"/>
                <w:color w:val="auto"/>
                <w:spacing w:val="0"/>
                <w:w w:val="100"/>
                <w:kern w:val="0"/>
                <w:sz w:val="24"/>
                <w:szCs w:val="24"/>
                <w:lang w:val="en-US" w:eastAsia="zh-CN" w:bidi="ar-SA"/>
              </w:rPr>
              <w:t>地点</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shd w:val="clear" w:color="auto" w:fill="FFFFFF"/>
              <w:kinsoku/>
              <w:wordWrap/>
              <w:overflowPunct/>
              <w:topLinePunct w:val="0"/>
              <w:autoSpaceDE w:val="0"/>
              <w:autoSpaceDN w:val="0"/>
              <w:bidi w:val="0"/>
              <w:snapToGrid/>
              <w:spacing w:line="360" w:lineRule="exact"/>
              <w:rPr>
                <w:rFonts w:hint="eastAsia" w:ascii="宋体" w:hAnsi="宋体" w:eastAsia="宋体" w:cs="宋体"/>
                <w:bCs/>
                <w:color w:val="auto"/>
                <w:kern w:val="0"/>
                <w:sz w:val="24"/>
                <w:szCs w:val="24"/>
                <w:highlight w:val="yellow"/>
                <w:lang w:val="en-US" w:eastAsia="zh-CN"/>
              </w:rPr>
            </w:pPr>
            <w:r>
              <w:rPr>
                <w:rFonts w:hint="eastAsia" w:ascii="宋体" w:hAnsi="宋体" w:cs="宋体"/>
                <w:bCs/>
                <w:color w:val="auto"/>
                <w:kern w:val="0"/>
                <w:sz w:val="24"/>
                <w:szCs w:val="24"/>
                <w:highlight w:val="yellow"/>
                <w:lang w:val="en-US" w:eastAsia="zh-CN"/>
              </w:rPr>
              <w:t>2022年 05 月 20 日16:00时（北京时间）</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baseline"/>
              <w:rPr>
                <w:rStyle w:val="23"/>
                <w:rFonts w:ascii="宋体" w:hAnsi="宋体" w:cs="Times New Roman"/>
                <w:b w:val="0"/>
                <w:bCs/>
                <w:i w:val="0"/>
                <w:caps w:val="0"/>
                <w:color w:val="auto"/>
                <w:spacing w:val="0"/>
                <w:w w:val="100"/>
                <w:kern w:val="0"/>
                <w:sz w:val="24"/>
                <w:szCs w:val="24"/>
                <w:lang w:val="en-US" w:eastAsia="zh-CN" w:bidi="ar-SA"/>
              </w:rPr>
            </w:pPr>
            <w:r>
              <w:rPr>
                <w:rFonts w:hint="eastAsia" w:ascii="宋体" w:eastAsia="宋体" w:cs="宋体"/>
                <w:bCs/>
                <w:color w:val="auto"/>
                <w:kern w:val="0"/>
                <w:sz w:val="24"/>
                <w:szCs w:val="24"/>
                <w:highlight w:val="yellow"/>
                <w:lang w:val="en-US" w:eastAsia="zh-CN"/>
              </w:rPr>
              <w:t>谈判地点</w:t>
            </w:r>
            <w:r>
              <w:rPr>
                <w:rFonts w:hint="eastAsia" w:ascii="宋体" w:hAnsi="宋体" w:eastAsia="宋体" w:cs="宋体"/>
                <w:bCs/>
                <w:color w:val="auto"/>
                <w:kern w:val="0"/>
                <w:sz w:val="24"/>
                <w:szCs w:val="24"/>
                <w:highlight w:val="yellow"/>
                <w:lang w:val="en-US" w:eastAsia="zh-CN"/>
              </w:rPr>
              <w:t>：</w:t>
            </w:r>
            <w:r>
              <w:rPr>
                <w:rFonts w:hint="eastAsia" w:ascii="宋体" w:hAnsi="宋体" w:eastAsia="宋体" w:cs="宋体"/>
                <w:snapToGrid w:val="0"/>
                <w:color w:val="auto"/>
                <w:kern w:val="2"/>
                <w:sz w:val="24"/>
                <w:szCs w:val="28"/>
                <w:highlight w:val="yellow"/>
                <w:lang w:val="en-US" w:eastAsia="zh-CN" w:bidi="ar-SA"/>
              </w:rPr>
              <w:t>察布查尔县文昌路文昌苑行政服务中心五楼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10</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评审办法</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hint="default"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eastAsia="宋体" w:cs="宋体"/>
                <w:color w:val="000000"/>
                <w:spacing w:val="0"/>
                <w:sz w:val="24"/>
                <w:szCs w:val="24"/>
                <w:highlight w:val="none"/>
                <w:lang w:val="en-US" w:eastAsia="zh-CN"/>
              </w:rPr>
              <w:t>本次谈判的评审办法为最低评标价法，谈判小组将根据谈判文件要求的内容对所有响应文件进行详细评审，并按照谈判文件规定的程序、评定成交的标准等事项与实质性响应谈判文件要求的供应商分别进行谈判，最终从质量和服务均能满足采购文件实质性响应要求的供应商中，按照最终报价由低到高的顺序进行排序，谈判报价相同的按照技术指标优劣顺序排列，最终推荐排名前三名的供应商为成交候选供应商。经采购人确认后确定排名第一的供应商为本项目的成交供应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7"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11</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hint="eastAsia" w:ascii="宋体" w:hAnsi="宋体" w:cs="Times New Roman"/>
                <w:b w:val="0"/>
                <w:bCs/>
                <w:i w:val="0"/>
                <w:caps w:val="0"/>
                <w:color w:val="auto"/>
                <w:spacing w:val="0"/>
                <w:w w:val="100"/>
                <w:kern w:val="0"/>
                <w:sz w:val="24"/>
                <w:szCs w:val="24"/>
                <w:lang w:val="en-US" w:eastAsia="zh-CN" w:bidi="ar-SA"/>
              </w:rPr>
              <w:t>谈判</w:t>
            </w:r>
            <w:r>
              <w:rPr>
                <w:rStyle w:val="23"/>
                <w:rFonts w:ascii="宋体" w:hAnsi="宋体" w:cs="Times New Roman"/>
                <w:b w:val="0"/>
                <w:bCs/>
                <w:i w:val="0"/>
                <w:caps w:val="0"/>
                <w:color w:val="auto"/>
                <w:spacing w:val="0"/>
                <w:w w:val="100"/>
                <w:kern w:val="0"/>
                <w:sz w:val="24"/>
                <w:szCs w:val="24"/>
                <w:lang w:val="en-US" w:eastAsia="zh-CN" w:bidi="ar-SA"/>
              </w:rPr>
              <w:t>保证金</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rPr>
            </w:pPr>
            <w:r>
              <w:rPr>
                <w:rFonts w:hint="eastAsia" w:ascii="宋体" w:eastAsia="宋体" w:cs="宋体"/>
                <w:bCs/>
                <w:color w:val="auto"/>
                <w:sz w:val="24"/>
                <w:lang w:val="en-US" w:eastAsia="zh-CN"/>
              </w:rPr>
              <w:t>谈判</w:t>
            </w:r>
            <w:r>
              <w:rPr>
                <w:rFonts w:hint="eastAsia" w:ascii="宋体" w:eastAsia="宋体" w:cs="宋体"/>
                <w:bCs/>
                <w:color w:val="auto"/>
                <w:sz w:val="24"/>
              </w:rPr>
              <w:t>保证金金额：</w:t>
            </w:r>
            <w:r>
              <w:rPr>
                <w:rFonts w:hint="eastAsia" w:ascii="宋体" w:eastAsia="宋体" w:cs="宋体"/>
                <w:bCs/>
                <w:color w:val="auto"/>
                <w:sz w:val="24"/>
                <w:lang w:val="en-US" w:eastAsia="zh-CN"/>
              </w:rPr>
              <w:t>7000</w:t>
            </w:r>
            <w:r>
              <w:rPr>
                <w:rFonts w:hint="eastAsia" w:ascii="宋体" w:eastAsia="宋体" w:cs="宋体"/>
                <w:bCs/>
                <w:color w:val="auto"/>
                <w:sz w:val="24"/>
              </w:rPr>
              <w:t>.00元（</w:t>
            </w:r>
            <w:r>
              <w:rPr>
                <w:rFonts w:hint="eastAsia" w:ascii="宋体" w:eastAsia="宋体" w:cs="宋体"/>
                <w:bCs/>
                <w:color w:val="auto"/>
                <w:sz w:val="24"/>
                <w:lang w:val="en-US" w:eastAsia="zh-CN"/>
              </w:rPr>
              <w:t>柒仟元整</w:t>
            </w:r>
            <w:r>
              <w:rPr>
                <w:rFonts w:hint="eastAsia" w:ascii="宋体" w:eastAsia="宋体" w:cs="宋体"/>
                <w:bCs/>
                <w:color w:val="auto"/>
                <w:sz w:val="24"/>
              </w:rPr>
              <w:t>）</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color w:val="auto"/>
                <w:sz w:val="24"/>
              </w:rPr>
            </w:pPr>
            <w:r>
              <w:rPr>
                <w:rFonts w:hint="eastAsia" w:ascii="宋体" w:eastAsia="宋体" w:cs="宋体"/>
                <w:bCs/>
                <w:color w:val="auto"/>
                <w:sz w:val="24"/>
              </w:rPr>
              <w:t>供应商应于</w:t>
            </w:r>
            <w:r>
              <w:rPr>
                <w:rFonts w:hint="eastAsia" w:ascii="宋体" w:eastAsia="宋体" w:cs="宋体"/>
                <w:color w:val="auto"/>
                <w:sz w:val="24"/>
                <w:highlight w:val="yellow"/>
                <w:lang w:eastAsia="zh-CN"/>
              </w:rPr>
              <w:t>2022年0</w:t>
            </w:r>
            <w:r>
              <w:rPr>
                <w:rFonts w:hint="eastAsia" w:ascii="宋体" w:eastAsia="宋体" w:cs="宋体"/>
                <w:color w:val="auto"/>
                <w:sz w:val="24"/>
                <w:highlight w:val="yellow"/>
                <w:lang w:val="en-US" w:eastAsia="zh-CN"/>
              </w:rPr>
              <w:t>5</w:t>
            </w:r>
            <w:r>
              <w:rPr>
                <w:rFonts w:hint="eastAsia" w:ascii="宋体" w:eastAsia="宋体" w:cs="宋体"/>
                <w:color w:val="auto"/>
                <w:sz w:val="24"/>
                <w:highlight w:val="yellow"/>
                <w:lang w:eastAsia="zh-CN"/>
              </w:rPr>
              <w:t>月</w:t>
            </w:r>
            <w:r>
              <w:rPr>
                <w:rFonts w:hint="eastAsia" w:ascii="宋体" w:eastAsia="宋体" w:cs="宋体"/>
                <w:color w:val="auto"/>
                <w:sz w:val="24"/>
                <w:highlight w:val="yellow"/>
                <w:lang w:val="en-US" w:eastAsia="zh-CN"/>
              </w:rPr>
              <w:t>20</w:t>
            </w:r>
            <w:r>
              <w:rPr>
                <w:rFonts w:hint="eastAsia" w:ascii="宋体" w:eastAsia="宋体" w:cs="宋体"/>
                <w:color w:val="auto"/>
                <w:sz w:val="24"/>
                <w:highlight w:val="yellow"/>
                <w:lang w:eastAsia="zh-CN"/>
              </w:rPr>
              <w:t>日1</w:t>
            </w:r>
            <w:r>
              <w:rPr>
                <w:rFonts w:hint="eastAsia" w:ascii="宋体" w:eastAsia="宋体" w:cs="宋体"/>
                <w:color w:val="auto"/>
                <w:sz w:val="24"/>
                <w:highlight w:val="yellow"/>
                <w:lang w:val="en-US" w:eastAsia="zh-CN"/>
              </w:rPr>
              <w:t>6</w:t>
            </w:r>
            <w:r>
              <w:rPr>
                <w:rFonts w:hint="eastAsia" w:ascii="宋体" w:eastAsia="宋体" w:cs="宋体"/>
                <w:color w:val="auto"/>
                <w:sz w:val="24"/>
                <w:highlight w:val="yellow"/>
                <w:lang w:eastAsia="zh-CN"/>
              </w:rPr>
              <w:t>:</w:t>
            </w:r>
            <w:r>
              <w:rPr>
                <w:rFonts w:hint="eastAsia" w:ascii="宋体" w:eastAsia="宋体" w:cs="宋体"/>
                <w:color w:val="auto"/>
                <w:sz w:val="24"/>
                <w:highlight w:val="yellow"/>
                <w:lang w:val="en-US" w:eastAsia="zh-CN"/>
              </w:rPr>
              <w:t>0</w:t>
            </w:r>
            <w:r>
              <w:rPr>
                <w:rFonts w:hint="eastAsia" w:ascii="宋体" w:eastAsia="宋体" w:cs="宋体"/>
                <w:color w:val="auto"/>
                <w:sz w:val="24"/>
                <w:highlight w:val="yellow"/>
                <w:lang w:eastAsia="zh-CN"/>
              </w:rPr>
              <w:t>0时（北京时间）</w:t>
            </w:r>
            <w:r>
              <w:rPr>
                <w:rFonts w:hint="eastAsia" w:ascii="宋体" w:eastAsia="宋体" w:cs="宋体"/>
                <w:bCs/>
                <w:color w:val="auto"/>
                <w:sz w:val="24"/>
              </w:rPr>
              <w:t>前，将</w:t>
            </w:r>
            <w:r>
              <w:rPr>
                <w:rFonts w:hint="eastAsia" w:ascii="宋体" w:eastAsia="宋体" w:cs="宋体"/>
                <w:bCs/>
                <w:color w:val="auto"/>
                <w:sz w:val="24"/>
                <w:lang w:val="en-US" w:eastAsia="zh-CN"/>
              </w:rPr>
              <w:t>谈判</w:t>
            </w:r>
            <w:r>
              <w:rPr>
                <w:rFonts w:hint="eastAsia" w:ascii="宋体" w:eastAsia="宋体" w:cs="宋体"/>
                <w:bCs/>
                <w:color w:val="auto"/>
                <w:sz w:val="24"/>
              </w:rPr>
              <w:t>保证金缴纳至采购代理机构指定账户。</w:t>
            </w:r>
            <w:r>
              <w:rPr>
                <w:rFonts w:hint="eastAsia" w:ascii="宋体" w:eastAsia="宋体" w:cs="宋体"/>
                <w:color w:val="auto"/>
                <w:sz w:val="24"/>
              </w:rPr>
              <w:t>投标保证金应采用人民币，以网银</w:t>
            </w:r>
            <w:r>
              <w:rPr>
                <w:rFonts w:hint="eastAsia" w:ascii="宋体" w:eastAsia="宋体" w:cs="宋体"/>
                <w:color w:val="auto"/>
                <w:sz w:val="24"/>
                <w:lang w:eastAsia="zh-CN"/>
              </w:rPr>
              <w:t>、</w:t>
            </w:r>
            <w:r>
              <w:rPr>
                <w:rFonts w:hint="eastAsia" w:ascii="宋体" w:eastAsia="宋体" w:cs="宋体"/>
                <w:color w:val="auto"/>
                <w:sz w:val="24"/>
              </w:rPr>
              <w:t>电汇或</w:t>
            </w:r>
            <w:r>
              <w:rPr>
                <w:rFonts w:hint="eastAsia" w:ascii="宋体" w:eastAsia="宋体" w:cs="宋体"/>
                <w:color w:val="auto"/>
                <w:sz w:val="24"/>
                <w:szCs w:val="24"/>
              </w:rPr>
              <w:t>银行保函等</w:t>
            </w:r>
            <w:r>
              <w:rPr>
                <w:rFonts w:ascii="宋体" w:eastAsia="宋体" w:cs="宋体"/>
                <w:color w:val="auto"/>
                <w:sz w:val="24"/>
                <w:szCs w:val="24"/>
              </w:rPr>
              <w:t>方式</w:t>
            </w:r>
            <w:r>
              <w:rPr>
                <w:rFonts w:hint="eastAsia" w:ascii="宋体" w:eastAsia="宋体" w:cs="宋体"/>
                <w:color w:val="auto"/>
                <w:sz w:val="24"/>
                <w:szCs w:val="24"/>
              </w:rPr>
              <w:t>，</w:t>
            </w:r>
            <w:r>
              <w:rPr>
                <w:rFonts w:hint="eastAsia" w:ascii="宋体" w:eastAsia="宋体" w:cs="宋体"/>
                <w:color w:val="auto"/>
                <w:sz w:val="24"/>
              </w:rPr>
              <w:t>形式由供应商的账户汇出(个体工商户除外)提交。</w:t>
            </w:r>
          </w:p>
          <w:p>
            <w:pPr>
              <w:pStyle w:val="27"/>
              <w:shd w:val="clear" w:color="auto" w:fill="FFFFFF"/>
              <w:spacing w:line="360" w:lineRule="exact"/>
              <w:ind w:left="216" w:leftChars="103" w:firstLine="0" w:firstLineChars="0"/>
              <w:rPr>
                <w:rFonts w:ascii="宋体" w:eastAsia="宋体" w:cs="宋体"/>
                <w:sz w:val="24"/>
              </w:rPr>
            </w:pPr>
            <w:r>
              <w:rPr>
                <w:rFonts w:hint="eastAsia" w:ascii="宋体" w:eastAsia="宋体" w:cs="宋体"/>
                <w:sz w:val="24"/>
              </w:rPr>
              <w:t>账户名称：新疆品创项目管理咨询有限公司</w:t>
            </w:r>
            <w:r>
              <w:rPr>
                <w:rFonts w:hint="eastAsia" w:ascii="宋体" w:eastAsia="宋体" w:cs="宋体"/>
                <w:sz w:val="24"/>
              </w:rPr>
              <w:br w:type="textWrapping"/>
            </w:r>
            <w:r>
              <w:rPr>
                <w:rFonts w:hint="eastAsia" w:ascii="宋体" w:eastAsia="宋体" w:cs="宋体"/>
                <w:sz w:val="24"/>
              </w:rPr>
              <w:t>开户行名称：中国银行股份有限公司乌鲁木齐市安居南路支行</w:t>
            </w:r>
            <w:r>
              <w:rPr>
                <w:rFonts w:hint="eastAsia" w:ascii="宋体" w:eastAsia="宋体" w:cs="宋体"/>
                <w:sz w:val="24"/>
              </w:rPr>
              <w:br w:type="textWrapping"/>
            </w:r>
            <w:r>
              <w:rPr>
                <w:rFonts w:hint="eastAsia" w:ascii="宋体" w:eastAsia="宋体" w:cs="宋体"/>
                <w:sz w:val="24"/>
              </w:rPr>
              <w:t>账号：107685372797</w:t>
            </w:r>
            <w:r>
              <w:rPr>
                <w:rFonts w:hint="eastAsia" w:ascii="宋体" w:eastAsia="宋体" w:cs="宋体"/>
                <w:sz w:val="24"/>
              </w:rPr>
              <w:br w:type="textWrapping"/>
            </w:r>
            <w:r>
              <w:rPr>
                <w:rFonts w:hint="eastAsia" w:ascii="宋体" w:eastAsia="宋体" w:cs="宋体"/>
                <w:sz w:val="24"/>
              </w:rPr>
              <w:t>行号：104881005046</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rPr>
            </w:pPr>
            <w:r>
              <w:rPr>
                <w:rFonts w:hint="eastAsia" w:ascii="宋体" w:eastAsia="宋体" w:cs="宋体"/>
                <w:bCs/>
                <w:color w:val="auto"/>
                <w:sz w:val="24"/>
              </w:rPr>
              <w:t>注：1.如果发现供应商有围标、串标行为，其</w:t>
            </w:r>
            <w:r>
              <w:rPr>
                <w:rFonts w:hint="eastAsia" w:ascii="宋体" w:eastAsia="宋体" w:cs="宋体"/>
                <w:bCs/>
                <w:color w:val="auto"/>
                <w:sz w:val="24"/>
                <w:lang w:val="en-US" w:eastAsia="zh-CN"/>
              </w:rPr>
              <w:t>谈判</w:t>
            </w:r>
            <w:r>
              <w:rPr>
                <w:rFonts w:hint="eastAsia" w:ascii="宋体" w:eastAsia="宋体" w:cs="宋体"/>
                <w:bCs/>
                <w:color w:val="auto"/>
                <w:sz w:val="24"/>
              </w:rPr>
              <w:t>无效，且</w:t>
            </w:r>
            <w:r>
              <w:rPr>
                <w:rFonts w:hint="eastAsia" w:ascii="宋体" w:eastAsia="宋体" w:cs="宋体"/>
                <w:bCs/>
                <w:color w:val="auto"/>
                <w:sz w:val="24"/>
                <w:lang w:val="en-US" w:eastAsia="zh-CN"/>
              </w:rPr>
              <w:t>谈判保证金</w:t>
            </w:r>
            <w:r>
              <w:rPr>
                <w:rFonts w:hint="eastAsia" w:ascii="宋体" w:eastAsia="宋体" w:cs="宋体"/>
                <w:bCs/>
                <w:color w:val="auto"/>
                <w:sz w:val="24"/>
              </w:rPr>
              <w:t>将被没收，不予退还；</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rPr>
            </w:pPr>
            <w:r>
              <w:rPr>
                <w:rFonts w:hint="eastAsia" w:ascii="宋体" w:eastAsia="宋体" w:cs="宋体"/>
                <w:bCs/>
                <w:color w:val="auto"/>
                <w:sz w:val="24"/>
              </w:rPr>
              <w:t>2.</w:t>
            </w:r>
            <w:r>
              <w:rPr>
                <w:rFonts w:hint="eastAsia" w:ascii="宋体" w:eastAsia="宋体" w:cs="宋体"/>
                <w:bCs/>
                <w:color w:val="auto"/>
                <w:sz w:val="24"/>
                <w:lang w:val="en-US" w:eastAsia="zh-CN"/>
              </w:rPr>
              <w:t>谈判</w:t>
            </w:r>
            <w:r>
              <w:rPr>
                <w:rFonts w:hint="eastAsia" w:ascii="宋体" w:eastAsia="宋体" w:cs="宋体"/>
                <w:bCs/>
                <w:color w:val="auto"/>
                <w:sz w:val="24"/>
              </w:rPr>
              <w:t>保证金未按规定时间缴纳或提交金额不足的，将被视为无效投标,其</w:t>
            </w:r>
            <w:r>
              <w:rPr>
                <w:rFonts w:hint="eastAsia" w:ascii="宋体" w:eastAsia="宋体" w:cs="宋体"/>
                <w:bCs/>
                <w:color w:val="auto"/>
                <w:sz w:val="24"/>
                <w:lang w:eastAsia="zh-CN"/>
              </w:rPr>
              <w:t>响应文件</w:t>
            </w:r>
            <w:r>
              <w:rPr>
                <w:rFonts w:hint="eastAsia" w:ascii="宋体" w:eastAsia="宋体" w:cs="宋体"/>
                <w:bCs/>
                <w:color w:val="auto"/>
                <w:sz w:val="24"/>
              </w:rPr>
              <w:t>将不予接受。供应商应充分考虑资金在途时间）；</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baseline"/>
              <w:rPr>
                <w:rStyle w:val="23"/>
                <w:rFonts w:ascii="宋体" w:hAnsi="宋体" w:eastAsia="宋体" w:cs="Times New Roman"/>
                <w:b w:val="0"/>
                <w:bCs/>
                <w:i w:val="0"/>
                <w:caps w:val="0"/>
                <w:color w:val="auto"/>
                <w:spacing w:val="0"/>
                <w:w w:val="100"/>
                <w:kern w:val="0"/>
                <w:sz w:val="24"/>
                <w:szCs w:val="24"/>
                <w:lang w:val="en-US" w:eastAsia="zh-CN" w:bidi="ar-SA"/>
              </w:rPr>
            </w:pPr>
            <w:r>
              <w:rPr>
                <w:rFonts w:hint="eastAsia" w:ascii="宋体" w:eastAsia="宋体" w:cs="宋体"/>
                <w:color w:val="auto"/>
                <w:sz w:val="24"/>
              </w:rPr>
              <w:t>3.</w:t>
            </w:r>
            <w:r>
              <w:rPr>
                <w:rFonts w:hint="eastAsia" w:ascii="宋体" w:eastAsia="宋体" w:cs="宋体;SimSun"/>
                <w:b/>
                <w:bCs/>
                <w:color w:val="auto"/>
                <w:sz w:val="24"/>
              </w:rPr>
              <w:t>供应商递交保证金时请在汇款时注明“</w:t>
            </w:r>
            <w:r>
              <w:rPr>
                <w:rFonts w:hint="eastAsia" w:ascii="宋体" w:eastAsia="宋体" w:cs="宋体"/>
                <w:b/>
                <w:bCs/>
                <w:color w:val="auto"/>
                <w:kern w:val="0"/>
                <w:sz w:val="24"/>
              </w:rPr>
              <w:t>项目简称</w:t>
            </w:r>
            <w:r>
              <w:rPr>
                <w:rFonts w:hint="eastAsia" w:ascii="宋体" w:eastAsia="宋体" w:cs="宋体;SimSun"/>
                <w:b/>
                <w:bCs/>
                <w:color w:val="auto"/>
                <w:sz w:val="24"/>
              </w:rPr>
              <w:t>（</w:t>
            </w:r>
            <w:r>
              <w:rPr>
                <w:rFonts w:hint="eastAsia" w:ascii="宋体" w:eastAsia="宋体" w:cs="宋体;SimSun"/>
                <w:b/>
                <w:bCs/>
                <w:color w:val="auto"/>
                <w:sz w:val="24"/>
                <w:lang w:val="en-US" w:eastAsia="zh-CN"/>
              </w:rPr>
              <w:t>谈判保证金</w:t>
            </w:r>
            <w:r>
              <w:rPr>
                <w:rFonts w:hint="eastAsia" w:ascii="宋体" w:eastAsia="宋体" w:cs="宋体;SimSun"/>
                <w:b/>
                <w:bCs/>
                <w:color w:val="auto"/>
                <w:sz w:val="24"/>
              </w:rPr>
              <w:t>）”，对因未注明项目简称及汇款事由而造成保证金不能及时到账的，后果由供应商自负。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12</w:t>
            </w:r>
          </w:p>
        </w:tc>
        <w:tc>
          <w:tcPr>
            <w:tcW w:w="199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240" w:firstLineChars="100"/>
              <w:jc w:val="center"/>
              <w:textAlignment w:val="baseline"/>
              <w:rPr>
                <w:rStyle w:val="23"/>
                <w:rFonts w:ascii="宋体" w:hAnsi="宋体" w:eastAsia="Times New Roman" w:cs="Times New Roman"/>
                <w:b w:val="0"/>
                <w:bCs/>
                <w:i w:val="0"/>
                <w:caps w:val="0"/>
                <w:color w:val="auto"/>
                <w:spacing w:val="0"/>
                <w:w w:val="100"/>
                <w:kern w:val="0"/>
                <w:sz w:val="24"/>
                <w:szCs w:val="20"/>
                <w:lang w:val="en-US" w:eastAsia="zh-CN" w:bidi="ar-SA"/>
              </w:rPr>
            </w:pPr>
            <w:r>
              <w:rPr>
                <w:rStyle w:val="23"/>
                <w:rFonts w:ascii="宋体" w:hAnsi="宋体" w:eastAsia="宋体" w:cs="Times New Roman"/>
                <w:b w:val="0"/>
                <w:bCs/>
                <w:i w:val="0"/>
                <w:caps w:val="0"/>
                <w:color w:val="auto"/>
                <w:spacing w:val="0"/>
                <w:w w:val="100"/>
                <w:kern w:val="0"/>
                <w:sz w:val="24"/>
                <w:szCs w:val="24"/>
                <w:lang w:val="en-US" w:eastAsia="zh-CN" w:bidi="ar-SA"/>
              </w:rPr>
              <w:t>对竞争性</w:t>
            </w:r>
            <w:r>
              <w:rPr>
                <w:rStyle w:val="23"/>
                <w:rFonts w:hint="eastAsia" w:ascii="宋体" w:eastAsia="宋体" w:cs="Times New Roman"/>
                <w:b w:val="0"/>
                <w:bCs/>
                <w:i w:val="0"/>
                <w:caps w:val="0"/>
                <w:color w:val="auto"/>
                <w:spacing w:val="0"/>
                <w:w w:val="100"/>
                <w:kern w:val="0"/>
                <w:sz w:val="24"/>
                <w:szCs w:val="24"/>
                <w:lang w:val="en-US" w:eastAsia="zh-CN" w:bidi="ar-SA"/>
              </w:rPr>
              <w:t>谈判</w:t>
            </w:r>
            <w:r>
              <w:rPr>
                <w:rStyle w:val="23"/>
                <w:rFonts w:ascii="宋体" w:hAnsi="宋体" w:eastAsia="宋体" w:cs="Times New Roman"/>
                <w:b w:val="0"/>
                <w:bCs/>
                <w:i w:val="0"/>
                <w:caps w:val="0"/>
                <w:color w:val="auto"/>
                <w:spacing w:val="0"/>
                <w:w w:val="100"/>
                <w:kern w:val="0"/>
                <w:sz w:val="24"/>
                <w:szCs w:val="24"/>
                <w:lang w:val="en-US" w:eastAsia="zh-CN" w:bidi="ar-SA"/>
              </w:rPr>
              <w:t>文件的质疑</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供应商若对竞争性</w:t>
            </w:r>
            <w:r>
              <w:rPr>
                <w:rStyle w:val="23"/>
                <w:rFonts w:hint="eastAsia" w:ascii="宋体" w:eastAsia="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文件内容质疑，须按以下要求提出：</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rPr>
            </w:pPr>
            <w:r>
              <w:rPr>
                <w:rFonts w:hint="eastAsia" w:ascii="宋体" w:eastAsia="宋体" w:cs="宋体"/>
                <w:bCs/>
                <w:color w:val="auto"/>
                <w:sz w:val="24"/>
              </w:rPr>
              <w:t>①质疑函应以书面形式（详见投标须知 第14.1款）通知采购代理机构。采购代理机构将在收到质疑函后</w:t>
            </w:r>
            <w:r>
              <w:rPr>
                <w:rFonts w:hint="eastAsia" w:ascii="宋体" w:eastAsia="宋体" w:cs="宋体"/>
                <w:bCs/>
                <w:color w:val="auto"/>
                <w:sz w:val="24"/>
                <w:lang w:val="en-US" w:eastAsia="zh-CN"/>
              </w:rPr>
              <w:t>3</w:t>
            </w:r>
            <w:r>
              <w:rPr>
                <w:rFonts w:hint="eastAsia" w:ascii="宋体" w:eastAsia="宋体" w:cs="宋体"/>
                <w:bCs/>
                <w:color w:val="auto"/>
                <w:sz w:val="24"/>
              </w:rPr>
              <w:t>个工作日内作出答复，并以书面形式通知质疑供应商和其他有关供应商。</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
                <w:bCs w:val="0"/>
                <w:color w:val="auto"/>
                <w:sz w:val="24"/>
              </w:rPr>
            </w:pPr>
            <w:r>
              <w:rPr>
                <w:rFonts w:hint="eastAsia" w:ascii="宋体" w:eastAsia="宋体" w:cs="宋体"/>
                <w:b/>
                <w:bCs w:val="0"/>
                <w:color w:val="auto"/>
                <w:sz w:val="24"/>
              </w:rPr>
              <w:t>②供应商应在法定质疑期内一次性提出所有质疑内容。</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lang w:eastAsia="zh-CN"/>
              </w:rPr>
            </w:pPr>
            <w:r>
              <w:rPr>
                <w:rFonts w:hint="eastAsia" w:ascii="宋体" w:eastAsia="宋体" w:cs="宋体"/>
                <w:bCs/>
                <w:color w:val="auto"/>
                <w:sz w:val="24"/>
              </w:rPr>
              <w:t>③联系部门：</w:t>
            </w:r>
            <w:r>
              <w:rPr>
                <w:rFonts w:hint="eastAsia" w:ascii="宋体" w:eastAsia="宋体" w:cs="宋体"/>
                <w:bCs/>
                <w:color w:val="auto"/>
                <w:sz w:val="24"/>
                <w:lang w:eastAsia="zh-CN"/>
              </w:rPr>
              <w:t>新疆品创项目管理咨询有限公司</w:t>
            </w:r>
          </w:p>
          <w:p>
            <w:pPr>
              <w:pStyle w:val="27"/>
              <w:keepNext w:val="0"/>
              <w:keepLines w:val="0"/>
              <w:pageBreakBefore w:val="0"/>
              <w:shd w:val="clear" w:color="auto" w:fill="FFFFFF"/>
              <w:kinsoku/>
              <w:wordWrap/>
              <w:overflowPunct/>
              <w:topLinePunct w:val="0"/>
              <w:bidi w:val="0"/>
              <w:snapToGrid/>
              <w:spacing w:line="360" w:lineRule="exact"/>
              <w:ind w:firstLine="0" w:firstLineChars="0"/>
              <w:rPr>
                <w:rFonts w:hint="eastAsia" w:ascii="宋体" w:eastAsia="宋体" w:cs="宋体"/>
                <w:bCs/>
                <w:color w:val="auto"/>
                <w:sz w:val="24"/>
              </w:rPr>
            </w:pPr>
            <w:r>
              <w:rPr>
                <w:rFonts w:hint="eastAsia" w:ascii="宋体" w:eastAsia="宋体" w:cs="宋体"/>
                <w:bCs/>
                <w:color w:val="auto"/>
                <w:sz w:val="24"/>
              </w:rPr>
              <w:t>④联系电话：</w:t>
            </w:r>
            <w:r>
              <w:rPr>
                <w:rFonts w:hint="eastAsia" w:ascii="宋体" w:eastAsia="宋体" w:cs="宋体"/>
                <w:color w:val="auto"/>
                <w:sz w:val="24"/>
                <w:lang w:eastAsia="zh-CN"/>
              </w:rPr>
              <w:t>0991-5221688</w:t>
            </w:r>
            <w:r>
              <w:rPr>
                <w:rFonts w:hint="eastAsia" w:ascii="宋体" w:eastAsia="宋体" w:cs="宋体"/>
                <w:color w:val="auto"/>
                <w:sz w:val="24"/>
              </w:rPr>
              <w:t xml:space="preserve">  </w:t>
            </w:r>
          </w:p>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23"/>
                <w:rFonts w:ascii="宋体" w:hAnsi="宋体" w:eastAsia="Times New Roman" w:cs="Times New Roman"/>
                <w:b w:val="0"/>
                <w:bCs/>
                <w:i w:val="0"/>
                <w:caps w:val="0"/>
                <w:color w:val="auto"/>
                <w:spacing w:val="0"/>
                <w:w w:val="100"/>
                <w:kern w:val="0"/>
                <w:sz w:val="24"/>
                <w:szCs w:val="20"/>
                <w:lang w:val="en-US" w:eastAsia="zh-CN" w:bidi="ar-SA"/>
              </w:rPr>
            </w:pPr>
            <w:r>
              <w:rPr>
                <w:rFonts w:hint="eastAsia" w:ascii="宋体" w:eastAsia="宋体" w:cs="宋体"/>
                <w:bCs/>
                <w:color w:val="auto"/>
                <w:sz w:val="24"/>
              </w:rPr>
              <w:t>⑤通讯地址：</w:t>
            </w:r>
            <w:r>
              <w:rPr>
                <w:rFonts w:hint="eastAsia" w:ascii="宋体" w:hAnsi="宋体" w:eastAsia="宋体" w:cs="宋体"/>
                <w:snapToGrid w:val="0"/>
                <w:color w:val="auto"/>
                <w:sz w:val="24"/>
              </w:rPr>
              <w:t>新疆乌鲁木齐市沙依巴克区奇台路460号兴乐世贸广场29楼</w:t>
            </w:r>
            <w:r>
              <w:rPr>
                <w:rFonts w:hint="eastAsia" w:ascii="宋体" w:eastAsia="宋体" w:cs="宋体"/>
                <w:bCs/>
                <w:color w:val="auto"/>
                <w:sz w:val="24"/>
              </w:rPr>
              <w:t>业务</w:t>
            </w:r>
            <w:r>
              <w:rPr>
                <w:rFonts w:hint="eastAsia" w:ascii="宋体" w:eastAsia="宋体" w:cs="宋体"/>
                <w:bCs/>
                <w:color w:val="auto"/>
                <w:sz w:val="24"/>
                <w:lang w:val="en-US" w:eastAsia="zh-CN"/>
              </w:rPr>
              <w:t>五</w:t>
            </w:r>
            <w:r>
              <w:rPr>
                <w:rFonts w:hint="eastAsia" w:ascii="宋体" w:eastAsia="宋体" w:cs="宋体"/>
                <w:bCs/>
                <w:color w:val="auto"/>
                <w:sz w:val="24"/>
              </w:rPr>
              <w:t>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13</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eastAsia="宋体" w:cs="Times New Roman"/>
                <w:b w:val="0"/>
                <w:bCs/>
                <w:i w:val="0"/>
                <w:caps w:val="0"/>
                <w:color w:val="auto"/>
                <w:spacing w:val="0"/>
                <w:w w:val="100"/>
                <w:kern w:val="2"/>
                <w:sz w:val="24"/>
                <w:szCs w:val="24"/>
                <w:lang w:val="en-US" w:eastAsia="zh-CN" w:bidi="ar-SA"/>
              </w:rPr>
            </w:pPr>
            <w:r>
              <w:rPr>
                <w:rStyle w:val="23"/>
                <w:rFonts w:ascii="宋体" w:hAnsi="宋体" w:cs="Times New Roman"/>
                <w:b w:val="0"/>
                <w:bCs/>
                <w:i w:val="0"/>
                <w:caps w:val="0"/>
                <w:color w:val="auto"/>
                <w:spacing w:val="0"/>
                <w:w w:val="100"/>
                <w:kern w:val="0"/>
                <w:sz w:val="24"/>
                <w:szCs w:val="24"/>
                <w:lang w:val="en-US" w:eastAsia="zh-CN" w:bidi="ar-SA"/>
              </w:rPr>
              <w:t>履约保证金</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23"/>
                <w:rFonts w:ascii="宋体" w:hAnsi="宋体" w:eastAsia="宋体" w:cs="Times New Roman"/>
                <w:b w:val="0"/>
                <w:bCs/>
                <w:i w:val="0"/>
                <w:caps w:val="0"/>
                <w:color w:val="auto"/>
                <w:spacing w:val="0"/>
                <w:w w:val="100"/>
                <w:kern w:val="0"/>
                <w:sz w:val="24"/>
                <w:szCs w:val="24"/>
                <w:lang w:val="en-US" w:eastAsia="zh-CN" w:bidi="ar-SA"/>
              </w:rPr>
            </w:pPr>
            <w:r>
              <w:rPr>
                <w:rStyle w:val="23"/>
                <w:rFonts w:ascii="宋体" w:hAnsi="宋体" w:eastAsia="宋体" w:cs="Times New Roman"/>
                <w:b w:val="0"/>
                <w:bCs/>
                <w:i w:val="0"/>
                <w:caps w:val="0"/>
                <w:color w:val="auto"/>
                <w:spacing w:val="0"/>
                <w:w w:val="100"/>
                <w:kern w:val="0"/>
                <w:sz w:val="24"/>
                <w:szCs w:val="24"/>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13" w:type="dxa"/>
            <w:vMerge w:val="restart"/>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14</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cs="Times New Roman"/>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cs="Times New Roman"/>
                <w:b w:val="0"/>
                <w:bCs/>
                <w:i w:val="0"/>
                <w:caps w:val="0"/>
                <w:color w:val="auto"/>
                <w:spacing w:val="0"/>
                <w:w w:val="100"/>
                <w:kern w:val="0"/>
                <w:sz w:val="24"/>
                <w:szCs w:val="24"/>
                <w:lang w:val="en-US" w:eastAsia="zh-CN" w:bidi="ar-SA"/>
              </w:rPr>
              <w:t>交货期</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eastAsia="宋体"/>
                <w:b w:val="0"/>
                <w:i w:val="0"/>
                <w:caps w:val="0"/>
                <w:color w:val="auto"/>
                <w:spacing w:val="0"/>
                <w:w w:val="100"/>
                <w:kern w:val="2"/>
                <w:sz w:val="24"/>
                <w:szCs w:val="22"/>
                <w:lang w:val="en-US" w:eastAsia="zh-CN" w:bidi="ar-SA"/>
              </w:rPr>
            </w:pPr>
            <w:r>
              <w:rPr>
                <w:rFonts w:hint="eastAsia" w:ascii="宋体" w:hAnsi="宋体" w:eastAsia="宋体" w:cs="宋体"/>
                <w:color w:val="auto"/>
                <w:kern w:val="1"/>
                <w:sz w:val="24"/>
                <w:szCs w:val="24"/>
              </w:rPr>
              <w:t>设备自合同签订起</w:t>
            </w:r>
            <w:r>
              <w:rPr>
                <w:rFonts w:hint="eastAsia" w:ascii="宋体" w:hAnsi="宋体" w:eastAsia="宋体" w:cs="宋体"/>
                <w:color w:val="auto"/>
                <w:kern w:val="1"/>
                <w:sz w:val="24"/>
                <w:szCs w:val="24"/>
                <w:lang w:val="en-US" w:eastAsia="zh-CN"/>
              </w:rPr>
              <w:t>15个日历日内</w:t>
            </w:r>
            <w:r>
              <w:rPr>
                <w:rFonts w:hint="eastAsia" w:ascii="宋体" w:hAnsi="宋体" w:eastAsia="宋体" w:cs="宋体"/>
                <w:color w:val="auto"/>
                <w:kern w:val="1"/>
                <w:sz w:val="24"/>
                <w:szCs w:val="24"/>
              </w:rPr>
              <w:t>交货完毕</w:t>
            </w:r>
            <w:r>
              <w:rPr>
                <w:rStyle w:val="23"/>
                <w:rFonts w:ascii="宋体" w:eastAsia="宋体"/>
                <w:b w:val="0"/>
                <w:i w:val="0"/>
                <w:caps w:val="0"/>
                <w:color w:val="auto"/>
                <w:spacing w:val="0"/>
                <w:w w:val="100"/>
                <w:kern w:val="2"/>
                <w:sz w:val="24"/>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13" w:type="dxa"/>
            <w:vMerge w:val="continue"/>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p>
        </w:tc>
        <w:tc>
          <w:tcPr>
            <w:tcW w:w="199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baseline"/>
              <w:rPr>
                <w:rStyle w:val="23"/>
                <w:rFonts w:ascii="宋体" w:hAnsi="宋体" w:eastAsia="Times New Roman" w:cs="Times New Roman"/>
                <w:b w:val="0"/>
                <w:bCs/>
                <w:i w:val="0"/>
                <w:caps w:val="0"/>
                <w:color w:val="auto"/>
                <w:spacing w:val="0"/>
                <w:w w:val="100"/>
                <w:kern w:val="0"/>
                <w:sz w:val="24"/>
                <w:szCs w:val="20"/>
                <w:lang w:val="en-US" w:eastAsia="zh-CN" w:bidi="ar-SA"/>
              </w:rPr>
            </w:pPr>
            <w:r>
              <w:rPr>
                <w:rFonts w:hint="eastAsia" w:ascii="宋体" w:hAnsi="宋体" w:eastAsia="宋体" w:cs="宋体"/>
                <w:b/>
                <w:bCs/>
                <w:color w:val="auto"/>
                <w:spacing w:val="0"/>
                <w:sz w:val="24"/>
                <w:szCs w:val="24"/>
                <w:lang w:val="en-US" w:eastAsia="zh-CN"/>
              </w:rPr>
              <w:t>★</w:t>
            </w:r>
            <w:r>
              <w:rPr>
                <w:rStyle w:val="23"/>
                <w:rFonts w:hint="eastAsia" w:ascii="宋体" w:eastAsia="宋体" w:cs="Calibri"/>
                <w:b w:val="0"/>
                <w:bCs/>
                <w:i w:val="0"/>
                <w:caps w:val="0"/>
                <w:color w:val="auto"/>
                <w:spacing w:val="0"/>
                <w:w w:val="100"/>
                <w:kern w:val="0"/>
                <w:sz w:val="24"/>
                <w:szCs w:val="24"/>
                <w:lang w:val="en-US" w:eastAsia="zh-CN" w:bidi="ar-SA"/>
              </w:rPr>
              <w:t>交货</w:t>
            </w:r>
            <w:r>
              <w:rPr>
                <w:rStyle w:val="23"/>
                <w:rFonts w:ascii="宋体" w:hAnsi="宋体" w:eastAsia="宋体" w:cs="Calibri"/>
                <w:b w:val="0"/>
                <w:bCs/>
                <w:i w:val="0"/>
                <w:caps w:val="0"/>
                <w:color w:val="auto"/>
                <w:spacing w:val="0"/>
                <w:w w:val="100"/>
                <w:kern w:val="0"/>
                <w:sz w:val="24"/>
                <w:szCs w:val="24"/>
                <w:lang w:val="en-US" w:eastAsia="zh-CN" w:bidi="ar-SA"/>
              </w:rPr>
              <w:t>地点</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baseline"/>
              <w:rPr>
                <w:rStyle w:val="23"/>
                <w:rFonts w:ascii="宋体" w:hAnsi="宋体" w:eastAsia="宋体"/>
                <w:b w:val="0"/>
                <w:i w:val="0"/>
                <w:caps w:val="0"/>
                <w:color w:val="auto"/>
                <w:spacing w:val="0"/>
                <w:w w:val="100"/>
                <w:kern w:val="0"/>
                <w:sz w:val="24"/>
                <w:szCs w:val="20"/>
                <w:lang w:val="en-US" w:eastAsia="zh-CN" w:bidi="ar-SA"/>
              </w:rPr>
            </w:pPr>
            <w:r>
              <w:rPr>
                <w:rStyle w:val="23"/>
                <w:rFonts w:ascii="宋体" w:hAnsi="宋体" w:eastAsia="宋体"/>
                <w:b w:val="0"/>
                <w:i w:val="0"/>
                <w:caps w:val="0"/>
                <w:color w:val="auto"/>
                <w:spacing w:val="0"/>
                <w:w w:val="100"/>
                <w:kern w:val="0"/>
                <w:sz w:val="24"/>
                <w:szCs w:val="20"/>
                <w:lang w:val="en-US" w:eastAsia="zh-CN" w:bidi="ar-SA"/>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15</w:t>
            </w:r>
          </w:p>
        </w:tc>
        <w:tc>
          <w:tcPr>
            <w:tcW w:w="1996"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center"/>
              <w:textAlignment w:val="baseline"/>
              <w:rPr>
                <w:rStyle w:val="23"/>
                <w:rFonts w:ascii="宋体" w:hAnsi="宋体" w:eastAsia="宋体" w:cs="Calibri"/>
                <w:b w:val="0"/>
                <w:bCs/>
                <w:i w:val="0"/>
                <w:caps w:val="0"/>
                <w:color w:val="auto"/>
                <w:spacing w:val="0"/>
                <w:w w:val="100"/>
                <w:kern w:val="0"/>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hAnsi="宋体" w:eastAsia="宋体" w:cs="Calibri"/>
                <w:b w:val="0"/>
                <w:bCs/>
                <w:i w:val="0"/>
                <w:caps w:val="0"/>
                <w:color w:val="auto"/>
                <w:spacing w:val="0"/>
                <w:w w:val="100"/>
                <w:kern w:val="0"/>
                <w:sz w:val="24"/>
                <w:szCs w:val="24"/>
                <w:lang w:val="en-US" w:eastAsia="zh-CN" w:bidi="ar-SA"/>
              </w:rPr>
              <w:t>付款方式</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6"/>
              <w:keepNext w:val="0"/>
              <w:keepLines w:val="0"/>
              <w:pageBreakBefore w:val="0"/>
              <w:kinsoku/>
              <w:wordWrap/>
              <w:overflowPunct/>
              <w:topLinePunct w:val="0"/>
              <w:bidi w:val="0"/>
              <w:snapToGrid/>
              <w:spacing w:line="360" w:lineRule="exact"/>
              <w:ind w:left="0" w:leftChars="0" w:firstLine="0" w:firstLineChars="0"/>
              <w:rPr>
                <w:color w:val="auto"/>
                <w:lang w:val="en-US" w:eastAsia="zh-CN"/>
              </w:rPr>
            </w:pPr>
            <w:r>
              <w:rPr>
                <w:rFonts w:hint="eastAsia" w:ascii="宋体" w:hAnsi="宋体" w:eastAsia="宋体" w:cs="宋体"/>
                <w:color w:val="auto"/>
                <w:kern w:val="1"/>
                <w:sz w:val="24"/>
                <w:szCs w:val="24"/>
                <w:lang w:val="en-US" w:eastAsia="zh-CN" w:bidi="ar-SA"/>
              </w:rPr>
              <w:t>甲乙双方协议，中标后签订合同，甲方向乙方支付60%的合同款。乙方完成项目建设内容并终验合格后，乙方向甲方提供合法有效发票，甲方向乙方支付30%的合同尾款。质保期满后，甲方向乙方支付剩余的10%合同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16</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eastAsia="宋体" w:cs="Calibri"/>
                <w:b w:val="0"/>
                <w:bCs/>
                <w:i w:val="0"/>
                <w:caps w:val="0"/>
                <w:color w:val="auto"/>
                <w:spacing w:val="0"/>
                <w:w w:val="100"/>
                <w:kern w:val="2"/>
                <w:sz w:val="24"/>
                <w:szCs w:val="24"/>
                <w:lang w:val="en-US" w:eastAsia="zh-CN" w:bidi="ar-SA"/>
              </w:rPr>
            </w:pPr>
            <w:r>
              <w:rPr>
                <w:rFonts w:hint="eastAsia" w:ascii="宋体" w:hAnsi="宋体" w:eastAsia="宋体" w:cs="宋体"/>
                <w:b/>
                <w:bCs/>
                <w:color w:val="auto"/>
                <w:spacing w:val="0"/>
                <w:sz w:val="24"/>
                <w:szCs w:val="24"/>
                <w:lang w:val="en-US" w:eastAsia="zh-CN"/>
              </w:rPr>
              <w:t>★</w:t>
            </w:r>
            <w:r>
              <w:rPr>
                <w:rStyle w:val="23"/>
                <w:rFonts w:ascii="宋体" w:eastAsia="宋体" w:cs="Calibri"/>
                <w:b w:val="0"/>
                <w:bCs/>
                <w:i w:val="0"/>
                <w:caps w:val="0"/>
                <w:color w:val="auto"/>
                <w:spacing w:val="0"/>
                <w:w w:val="100"/>
                <w:kern w:val="2"/>
                <w:sz w:val="24"/>
                <w:szCs w:val="24"/>
                <w:lang w:val="en-US" w:eastAsia="zh-CN" w:bidi="ar-SA"/>
              </w:rPr>
              <w:t>质保期</w:t>
            </w:r>
          </w:p>
        </w:tc>
        <w:tc>
          <w:tcPr>
            <w:tcW w:w="7230"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left="0" w:leftChars="0" w:firstLine="0" w:firstLineChars="0"/>
              <w:jc w:val="left"/>
              <w:textAlignment w:val="baseline"/>
              <w:rPr>
                <w:rStyle w:val="23"/>
                <w:rFonts w:ascii="??_GB2312" w:hAnsi="宋体" w:eastAsia="宋体"/>
                <w:b w:val="0"/>
                <w:i w:val="0"/>
                <w:caps w:val="0"/>
                <w:color w:val="auto"/>
                <w:spacing w:val="0"/>
                <w:w w:val="100"/>
                <w:kern w:val="0"/>
                <w:sz w:val="31"/>
                <w:szCs w:val="20"/>
                <w:lang w:val="en-US" w:eastAsia="zh-CN" w:bidi="ar-SA"/>
              </w:rPr>
            </w:pPr>
            <w:r>
              <w:rPr>
                <w:rStyle w:val="23"/>
                <w:rFonts w:hint="eastAsia" w:ascii="宋体" w:hAnsi="Times New Roman" w:eastAsia="宋体" w:cs="Calibri"/>
                <w:b w:val="0"/>
                <w:bCs/>
                <w:i w:val="0"/>
                <w:caps w:val="0"/>
                <w:color w:val="auto"/>
                <w:spacing w:val="0"/>
                <w:w w:val="100"/>
                <w:kern w:val="2"/>
                <w:sz w:val="24"/>
                <w:szCs w:val="24"/>
                <w:lang w:val="en-US" w:eastAsia="zh-CN" w:bidi="ar-SA"/>
              </w:rPr>
              <w:t>一</w:t>
            </w:r>
            <w:r>
              <w:rPr>
                <w:rStyle w:val="23"/>
                <w:rFonts w:ascii="宋体" w:hAnsi="Times New Roman" w:eastAsia="宋体" w:cs="Calibri"/>
                <w:b w:val="0"/>
                <w:bCs/>
                <w:i w:val="0"/>
                <w:caps w:val="0"/>
                <w:color w:val="auto"/>
                <w:spacing w:val="0"/>
                <w:w w:val="100"/>
                <w:kern w:val="2"/>
                <w:sz w:val="24"/>
                <w:szCs w:val="24"/>
                <w:lang w:val="en-US" w:eastAsia="zh-CN" w:bidi="ar-SA"/>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17</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b w:val="0"/>
                <w:i w:val="0"/>
                <w:caps w:val="0"/>
                <w:color w:val="auto"/>
                <w:spacing w:val="0"/>
                <w:w w:val="100"/>
                <w:kern w:val="1"/>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数量调整</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tabs>
                <w:tab w:val="left" w:pos="285"/>
              </w:tabs>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eastAsia="宋体"/>
                <w:b w:val="0"/>
                <w:i w:val="0"/>
                <w:caps w:val="0"/>
                <w:color w:val="auto"/>
                <w:spacing w:val="0"/>
                <w:w w:val="100"/>
                <w:kern w:val="1"/>
                <w:sz w:val="24"/>
                <w:szCs w:val="24"/>
                <w:lang w:val="en-US" w:eastAsia="zh-CN" w:bidi="ar-SA"/>
              </w:rPr>
            </w:pPr>
            <w:r>
              <w:rPr>
                <w:rFonts w:hint="eastAsia" w:ascii="宋体" w:eastAsia="宋体" w:cs="宋体"/>
                <w:color w:val="auto"/>
                <w:sz w:val="24"/>
              </w:rPr>
              <w:t>数量调整：供应商投标报价总额的±10%，详见第二章投标须知第十一项《买方授标时更改采购货物数量的权利》。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18</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1"/>
                <w:sz w:val="24"/>
                <w:szCs w:val="24"/>
                <w:lang w:val="en-US" w:eastAsia="zh-CN" w:bidi="ar-SA"/>
              </w:rPr>
              <w:t>政府采购政策</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kinsoku/>
              <w:wordWrap/>
              <w:overflowPunct/>
              <w:topLinePunct w:val="0"/>
              <w:bidi w:val="0"/>
              <w:snapToGrid/>
              <w:spacing w:line="360" w:lineRule="exac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一、中小企业评审优惠内容及价格扣除幅度：</w:t>
            </w:r>
          </w:p>
          <w:p>
            <w:pPr>
              <w:pStyle w:val="28"/>
              <w:keepNext w:val="0"/>
              <w:keepLines w:val="0"/>
              <w:pageBreakBefore w:val="0"/>
              <w:kinsoku/>
              <w:wordWrap/>
              <w:overflowPunct/>
              <w:topLinePunct w:val="0"/>
              <w:bidi w:val="0"/>
              <w:snapToGrid/>
              <w:spacing w:line="360" w:lineRule="exact"/>
              <w:rPr>
                <w:rFonts w:hint="eastAsia" w:ascii="宋体" w:hAnsi="宋体" w:eastAsia="宋体" w:cs="宋体"/>
                <w:i/>
                <w:iCs/>
                <w:color w:val="auto"/>
                <w:sz w:val="24"/>
                <w:szCs w:val="24"/>
                <w:u w:val="single"/>
              </w:rPr>
            </w:pPr>
            <w:r>
              <w:rPr>
                <w:rFonts w:hint="eastAsia" w:ascii="宋体" w:hAnsi="宋体" w:eastAsia="宋体" w:cs="宋体"/>
                <w:color w:val="auto"/>
                <w:sz w:val="24"/>
                <w:szCs w:val="24"/>
              </w:rPr>
              <w:t>1、本项目小微企业价格扣除比例为</w:t>
            </w:r>
            <w:r>
              <w:rPr>
                <w:rFonts w:hint="eastAsia" w:ascii="宋体" w:hAnsi="宋体" w:eastAsia="宋体" w:cs="宋体"/>
                <w:color w:val="auto"/>
                <w:sz w:val="24"/>
                <w:szCs w:val="24"/>
                <w:u w:val="single"/>
              </w:rPr>
              <w:t xml:space="preserve"> 6% </w:t>
            </w:r>
            <w:r>
              <w:rPr>
                <w:rFonts w:hint="eastAsia" w:ascii="宋体" w:hAnsi="宋体" w:eastAsia="宋体" w:cs="宋体"/>
                <w:color w:val="auto"/>
                <w:sz w:val="24"/>
                <w:szCs w:val="24"/>
              </w:rPr>
              <w:t>。</w:t>
            </w:r>
          </w:p>
          <w:p>
            <w:pPr>
              <w:pStyle w:val="28"/>
              <w:keepNext w:val="0"/>
              <w:keepLines w:val="0"/>
              <w:pageBreakBefore w:val="0"/>
              <w:kinsoku/>
              <w:wordWrap/>
              <w:overflowPunct/>
              <w:topLinePunct w:val="0"/>
              <w:bidi w:val="0"/>
              <w:snapToGrid/>
              <w:spacing w:line="36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2、中小企业评审优惠内容及价格扣除幅度，执行政策如下：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1）根据工信部等部委发布的《关于印发中小企业划型标准规定的通知》（工信部联企业〔2011〕300号），</w:t>
            </w:r>
            <w:r>
              <w:rPr>
                <w:rFonts w:hint="eastAsia" w:ascii="宋体" w:hAnsi="宋体" w:eastAsia="宋体" w:cs="宋体"/>
                <w:b/>
                <w:bCs/>
                <w:color w:val="auto"/>
                <w:sz w:val="24"/>
                <w:szCs w:val="24"/>
              </w:rPr>
              <w:t>本次采购项目所属行业为“第二项</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工业”。</w:t>
            </w:r>
            <w:r>
              <w:rPr>
                <w:rFonts w:hint="eastAsia" w:ascii="宋体" w:hAnsi="宋体" w:eastAsia="宋体" w:cs="宋体"/>
                <w:color w:val="auto"/>
                <w:sz w:val="24"/>
                <w:szCs w:val="24"/>
              </w:rPr>
              <w:t>对于符合本次采购项目所属行业条件的中小微企业应按照招标文件格式要求提供《中小企业声明函》。</w:t>
            </w:r>
          </w:p>
          <w:p>
            <w:pPr>
              <w:pStyle w:val="28"/>
              <w:keepNext w:val="0"/>
              <w:keepLines w:val="0"/>
              <w:pageBreakBefore w:val="0"/>
              <w:kinsoku/>
              <w:wordWrap/>
              <w:overflowPunct/>
              <w:topLinePunct w:val="0"/>
              <w:bidi w:val="0"/>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2）根据财政部发布的《政府采购促进中小企业发展管理办法》（财库〔2020〕46号）规定，对小微企业报价给予6%-10%（工程项目为 3%—5%）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3）若所投标产品为进口产品的，不适用《政府采购促进中小企业发展管理办法》。</w:t>
            </w:r>
          </w:p>
          <w:p>
            <w:pPr>
              <w:keepNext w:val="0"/>
              <w:keepLines w:val="0"/>
              <w:pageBreakBefore w:val="0"/>
              <w:kinsoku/>
              <w:wordWrap/>
              <w:overflowPunct/>
              <w:topLinePunct w:val="0"/>
              <w:bidi w:val="0"/>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4）监狱企业、残疾人福利性单位，视同为小型和微型企业。供应商若为监狱企业、残疾人福利性单位，须在</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中提供《监狱企业声明函》、《残疾人福利性单位声明函》，否则将不给予价格扣除。供应商须对其声明的真实性负责，若与事实不符的，将依照《政府采购法》第七十七条第一款的规定追究法律责任。</w:t>
            </w:r>
          </w:p>
          <w:p>
            <w:pPr>
              <w:keepNext w:val="0"/>
              <w:keepLines w:val="0"/>
              <w:pageBreakBefore w:val="0"/>
              <w:kinsoku/>
              <w:wordWrap/>
              <w:overflowPunct/>
              <w:topLinePunct w:val="0"/>
              <w:bidi w:val="0"/>
              <w:snapToGrid/>
              <w:spacing w:line="360" w:lineRule="exact"/>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二、节能、环境标志产品评审优惠内容及加分幅度：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eastAsia="宋体"/>
                <w:b w:val="0"/>
                <w:i w:val="0"/>
                <w:caps w:val="0"/>
                <w:color w:val="auto"/>
                <w:spacing w:val="0"/>
                <w:w w:val="100"/>
                <w:kern w:val="2"/>
                <w:sz w:val="24"/>
                <w:szCs w:val="22"/>
                <w:lang w:val="en-US" w:eastAsia="zh-CN" w:bidi="ar-SA"/>
              </w:rPr>
            </w:pPr>
            <w:r>
              <w:rPr>
                <w:rFonts w:hint="eastAsia" w:ascii="宋体" w:hAnsi="宋体" w:eastAsia="宋体" w:cs="宋体"/>
                <w:color w:val="auto"/>
                <w:kern w:val="1"/>
                <w:sz w:val="24"/>
                <w:szCs w:val="24"/>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hAnsi="宋体" w:eastAsia="宋体" w:cs="宋体"/>
                <w:b/>
                <w:color w:val="auto"/>
                <w:kern w:val="1"/>
                <w:sz w:val="24"/>
                <w:szCs w:val="24"/>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hAnsi="宋体" w:eastAsia="宋体" w:cs="宋体"/>
                <w:color w:val="auto"/>
                <w:kern w:val="1"/>
                <w:sz w:val="24"/>
                <w:szCs w:val="24"/>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hAnsi="宋体" w:eastAsia="宋体" w:cs="宋体"/>
                <w:b/>
                <w:color w:val="auto"/>
                <w:kern w:val="1"/>
                <w:sz w:val="24"/>
                <w:szCs w:val="24"/>
              </w:rPr>
              <w:t>供应商须按照招标文件格式要求在《环境标志产品明细表》</w:t>
            </w:r>
            <w:r>
              <w:rPr>
                <w:rFonts w:hint="eastAsia" w:ascii="宋体" w:hAnsi="宋体" w:eastAsia="宋体" w:cs="宋体"/>
                <w:color w:val="auto"/>
                <w:kern w:val="1"/>
                <w:sz w:val="24"/>
                <w:szCs w:val="24"/>
              </w:rPr>
              <w:t>、</w:t>
            </w:r>
            <w:r>
              <w:rPr>
                <w:rFonts w:hint="eastAsia" w:ascii="宋体" w:hAnsi="宋体" w:eastAsia="宋体" w:cs="宋体"/>
                <w:b/>
                <w:color w:val="auto"/>
                <w:kern w:val="1"/>
                <w:sz w:val="24"/>
                <w:szCs w:val="24"/>
              </w:rPr>
              <w:t>《节能标志产品明细表》中列明并附证书，否则，不予加分。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19</w:t>
            </w:r>
          </w:p>
        </w:tc>
        <w:tc>
          <w:tcPr>
            <w:tcW w:w="19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cs="Times New Roman"/>
                <w:b w:val="0"/>
                <w:bCs/>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1"/>
                <w:sz w:val="24"/>
                <w:szCs w:val="24"/>
                <w:lang w:val="en-US" w:eastAsia="zh-CN" w:bidi="ar-SA"/>
              </w:rPr>
              <w:t>其他说明</w:t>
            </w:r>
          </w:p>
        </w:tc>
        <w:tc>
          <w:tcPr>
            <w:tcW w:w="723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b/>
                <w:i w:val="0"/>
                <w:caps w:val="0"/>
                <w:color w:val="auto"/>
                <w:spacing w:val="0"/>
                <w:w w:val="100"/>
                <w:kern w:val="1"/>
                <w:sz w:val="24"/>
                <w:szCs w:val="24"/>
                <w:lang w:val="en-US" w:eastAsia="zh-CN" w:bidi="ar-SA"/>
              </w:rPr>
            </w:pPr>
            <w:r>
              <w:rPr>
                <w:rFonts w:hint="eastAsia" w:ascii="宋体" w:hAnsi="宋体" w:eastAsia="宋体" w:cs="宋体"/>
                <w:b/>
                <w:color w:val="auto"/>
                <w:kern w:val="1"/>
                <w:sz w:val="24"/>
                <w:szCs w:val="24"/>
              </w:rPr>
              <w:t>在本次招标项目中供应商所投产品涉及商品包装和快递包装的须满足《财政部等三部门联合印发商品包装和快递包装政府采购需求标准》（试行）(财办库〔2020〕123号文)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hint="default" w:ascii="宋体" w:hAnsi="宋体"/>
                <w:b w:val="0"/>
                <w:i w:val="0"/>
                <w:caps w:val="0"/>
                <w:color w:val="auto"/>
                <w:spacing w:val="0"/>
                <w:w w:val="100"/>
                <w:kern w:val="0"/>
                <w:sz w:val="24"/>
                <w:szCs w:val="24"/>
                <w:lang w:val="en-US" w:eastAsia="zh-CN" w:bidi="ar-SA"/>
              </w:rPr>
            </w:pPr>
            <w:r>
              <w:rPr>
                <w:rStyle w:val="23"/>
                <w:rFonts w:hint="eastAsia" w:ascii="宋体" w:hAnsi="宋体"/>
                <w:b w:val="0"/>
                <w:i w:val="0"/>
                <w:caps w:val="0"/>
                <w:color w:val="auto"/>
                <w:spacing w:val="0"/>
                <w:w w:val="100"/>
                <w:kern w:val="0"/>
                <w:sz w:val="24"/>
                <w:szCs w:val="24"/>
                <w:lang w:val="en-US" w:eastAsia="zh-CN" w:bidi="ar-SA"/>
              </w:rPr>
              <w:t>20</w:t>
            </w:r>
          </w:p>
        </w:tc>
        <w:tc>
          <w:tcPr>
            <w:tcW w:w="9226" w:type="dxa"/>
            <w:gridSpan w:val="2"/>
            <w:tcBorders>
              <w:top w:val="single" w:color="000000" w:sz="4" w:space="0"/>
              <w:left w:val="single" w:color="000000" w:sz="4" w:space="0"/>
              <w:bottom w:val="single" w:color="000000" w:sz="4" w:space="0"/>
              <w:right w:val="single" w:color="000000" w:sz="12" w:space="0"/>
            </w:tcBorders>
            <w:vAlign w:val="center"/>
          </w:tcPr>
          <w:p>
            <w:pPr>
              <w:pStyle w:val="29"/>
              <w:keepNext w:val="0"/>
              <w:keepLines w:val="0"/>
              <w:pageBreakBefore w:val="0"/>
              <w:kinsoku/>
              <w:wordWrap/>
              <w:overflowPunct/>
              <w:topLinePunct w:val="0"/>
              <w:bidi w:val="0"/>
              <w:snapToGrid/>
              <w:spacing w:line="36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注意事项：</w:t>
            </w:r>
          </w:p>
          <w:p>
            <w:pPr>
              <w:pStyle w:val="29"/>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rPr>
              <w:t>供应商应对</w:t>
            </w:r>
            <w:r>
              <w:rPr>
                <w:rFonts w:hint="eastAsia" w:ascii="宋体" w:hAnsi="宋体" w:eastAsia="宋体" w:cs="宋体;SimSun"/>
                <w:b/>
                <w:bCs/>
                <w:color w:val="auto"/>
                <w:kern w:val="2"/>
                <w:lang w:val="en-US" w:eastAsia="zh-CN"/>
              </w:rPr>
              <w:t>竞争性谈判文件中加“</w:t>
            </w:r>
            <w:r>
              <w:rPr>
                <w:rFonts w:hint="eastAsia" w:ascii="宋体" w:hAnsi="宋体" w:eastAsia="宋体" w:cs="宋体"/>
                <w:b/>
                <w:bCs/>
                <w:color w:val="auto"/>
                <w:spacing w:val="0"/>
                <w:sz w:val="24"/>
                <w:szCs w:val="24"/>
                <w:lang w:val="en-US" w:eastAsia="zh-CN"/>
              </w:rPr>
              <w:t>★”</w:t>
            </w:r>
            <w:r>
              <w:rPr>
                <w:rFonts w:hint="eastAsia" w:ascii="宋体" w:hAnsi="宋体" w:eastAsia="宋体" w:cs="宋体;SimSun"/>
                <w:b/>
                <w:bCs/>
                <w:color w:val="auto"/>
                <w:kern w:val="2"/>
              </w:rPr>
              <w:t>引起重视，如不满足此类条款的规定，</w:t>
            </w:r>
            <w:r>
              <w:rPr>
                <w:rFonts w:hint="eastAsia" w:ascii="宋体" w:hAnsi="宋体" w:eastAsia="宋体" w:cs="宋体;SimSun"/>
                <w:b/>
                <w:bCs/>
                <w:color w:val="auto"/>
                <w:kern w:val="2"/>
                <w:lang w:val="en-US" w:eastAsia="zh-CN"/>
              </w:rPr>
              <w:t>将视为未实质性响应竞争性谈判文件要求，其谈判无效</w:t>
            </w:r>
            <w:r>
              <w:rPr>
                <w:rFonts w:hint="eastAsia" w:ascii="宋体" w:hAnsi="宋体" w:eastAsia="宋体" w:cs="宋体;SimSun"/>
                <w:b/>
                <w:bCs/>
                <w:color w:val="auto"/>
                <w:kern w:val="2"/>
              </w:rPr>
              <w:t>。</w:t>
            </w:r>
          </w:p>
          <w:p>
            <w:pPr>
              <w:pStyle w:val="29"/>
              <w:keepNext w:val="0"/>
              <w:keepLines w:val="0"/>
              <w:pageBreakBefore w:val="0"/>
              <w:kinsoku/>
              <w:wordWrap/>
              <w:overflowPunct/>
              <w:topLinePunct w:val="0"/>
              <w:bidi w:val="0"/>
              <w:snapToGrid/>
              <w:spacing w:line="360" w:lineRule="exact"/>
              <w:jc w:val="both"/>
              <w:rPr>
                <w:rFonts w:hint="eastAsia" w:ascii="宋体" w:hAnsi="宋体" w:eastAsia="宋体" w:cs="宋体"/>
                <w:b/>
                <w:bCs/>
                <w:color w:val="auto"/>
                <w:kern w:val="2"/>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rPr>
              <w:t>在评</w:t>
            </w:r>
            <w:r>
              <w:rPr>
                <w:rFonts w:hint="eastAsia" w:ascii="宋体" w:hAnsi="宋体" w:eastAsia="宋体" w:cs="宋体"/>
                <w:b/>
                <w:bCs/>
                <w:color w:val="auto"/>
                <w:kern w:val="2"/>
                <w:lang w:val="en-US" w:eastAsia="zh-CN"/>
              </w:rPr>
              <w:t>审</w:t>
            </w:r>
            <w:r>
              <w:rPr>
                <w:rFonts w:hint="eastAsia" w:ascii="宋体" w:hAnsi="宋体" w:eastAsia="宋体" w:cs="宋体"/>
                <w:b/>
                <w:bCs/>
                <w:color w:val="auto"/>
                <w:kern w:val="2"/>
              </w:rPr>
              <w:t>过程直至签订合同前的任何时间，如经证实发现供应商提供虚假投标资料(包括技术支持资料)或信息骗取</w:t>
            </w:r>
            <w:r>
              <w:rPr>
                <w:rFonts w:hint="eastAsia" w:ascii="宋体" w:hAnsi="宋体" w:eastAsia="宋体" w:cs="宋体"/>
                <w:b/>
                <w:bCs/>
                <w:color w:val="auto"/>
                <w:kern w:val="2"/>
                <w:lang w:val="en-US" w:eastAsia="zh-CN"/>
              </w:rPr>
              <w:t>成交</w:t>
            </w:r>
            <w:r>
              <w:rPr>
                <w:rFonts w:hint="eastAsia" w:ascii="宋体" w:hAnsi="宋体" w:eastAsia="宋体" w:cs="宋体"/>
                <w:b/>
                <w:bCs/>
                <w:color w:val="auto"/>
                <w:kern w:val="2"/>
              </w:rPr>
              <w:t>的，或者未按本</w:t>
            </w:r>
            <w:r>
              <w:rPr>
                <w:rFonts w:hint="eastAsia" w:ascii="宋体" w:hAnsi="宋体" w:eastAsia="宋体" w:cs="宋体"/>
                <w:b/>
                <w:bCs/>
                <w:color w:val="auto"/>
                <w:kern w:val="2"/>
                <w:lang w:val="en-US" w:eastAsia="zh-CN"/>
              </w:rPr>
              <w:t>竞争性谈判</w:t>
            </w:r>
            <w:r>
              <w:rPr>
                <w:rFonts w:hint="eastAsia" w:ascii="宋体" w:hAnsi="宋体" w:eastAsia="宋体" w:cs="宋体"/>
                <w:b/>
                <w:bCs/>
                <w:color w:val="auto"/>
                <w:kern w:val="2"/>
              </w:rPr>
              <w:t>文件要求提交履约保证金的（如有要求），将取消其</w:t>
            </w:r>
            <w:r>
              <w:rPr>
                <w:rFonts w:hint="eastAsia" w:ascii="宋体" w:hAnsi="宋体" w:eastAsia="宋体" w:cs="宋体"/>
                <w:b/>
                <w:bCs/>
                <w:color w:val="auto"/>
                <w:kern w:val="2"/>
                <w:lang w:val="en-US" w:eastAsia="zh-CN"/>
              </w:rPr>
              <w:t>成交</w:t>
            </w:r>
            <w:r>
              <w:rPr>
                <w:rFonts w:hint="eastAsia" w:ascii="宋体" w:hAnsi="宋体" w:eastAsia="宋体" w:cs="宋体"/>
                <w:b/>
                <w:bCs/>
                <w:color w:val="auto"/>
                <w:kern w:val="2"/>
              </w:rPr>
              <w:t>资格，没收其</w:t>
            </w:r>
            <w:r>
              <w:rPr>
                <w:rFonts w:hint="eastAsia" w:ascii="宋体" w:hAnsi="宋体" w:eastAsia="宋体" w:cs="宋体"/>
                <w:b/>
                <w:bCs/>
                <w:color w:val="auto"/>
                <w:kern w:val="2"/>
                <w:lang w:val="en-US" w:eastAsia="zh-CN"/>
              </w:rPr>
              <w:t>谈判</w:t>
            </w:r>
            <w:r>
              <w:rPr>
                <w:rFonts w:hint="eastAsia" w:ascii="宋体" w:hAnsi="宋体" w:eastAsia="宋体" w:cs="宋体"/>
                <w:b/>
                <w:bCs/>
                <w:color w:val="auto"/>
                <w:kern w:val="2"/>
              </w:rPr>
              <w:t>保证金，并报主管部门备案。</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lang w:eastAsia="zh-CN"/>
              </w:rPr>
              <w:t>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713"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21</w:t>
            </w:r>
          </w:p>
        </w:tc>
        <w:tc>
          <w:tcPr>
            <w:tcW w:w="9226" w:type="dxa"/>
            <w:gridSpan w:val="2"/>
            <w:tcBorders>
              <w:top w:val="single" w:color="000000" w:sz="4" w:space="0"/>
              <w:left w:val="single" w:color="000000" w:sz="4" w:space="0"/>
              <w:bottom w:val="single" w:color="000000" w:sz="4" w:space="0"/>
              <w:right w:val="single" w:color="000000" w:sz="12" w:space="0"/>
            </w:tcBorders>
            <w:vAlign w:val="center"/>
          </w:tcPr>
          <w:p>
            <w:pPr>
              <w:pStyle w:val="29"/>
              <w:keepNext w:val="0"/>
              <w:keepLines w:val="0"/>
              <w:pageBreakBefore w:val="0"/>
              <w:kinsoku/>
              <w:wordWrap/>
              <w:overflowPunct/>
              <w:topLinePunct w:val="0"/>
              <w:bidi w:val="0"/>
              <w:snapToGrid/>
              <w:spacing w:line="360" w:lineRule="exact"/>
              <w:jc w:val="both"/>
              <w:rPr>
                <w:rFonts w:hint="eastAsia" w:ascii="宋体" w:hAnsi="宋体" w:eastAsia="宋体" w:cs="宋体"/>
                <w:b/>
                <w:bCs/>
                <w:color w:val="auto"/>
              </w:rPr>
            </w:pPr>
            <w:r>
              <w:rPr>
                <w:rFonts w:hint="eastAsia" w:ascii="宋体" w:hAnsi="宋体" w:eastAsia="宋体" w:cs="宋体"/>
                <w:b/>
                <w:bCs/>
                <w:color w:val="auto"/>
              </w:rPr>
              <w:t>注意事项：</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hint="default" w:ascii="宋体" w:hAnsi="宋体"/>
                <w:b w:val="0"/>
                <w:i w:val="0"/>
                <w:caps w:val="0"/>
                <w:color w:val="auto"/>
                <w:spacing w:val="0"/>
                <w:w w:val="100"/>
                <w:kern w:val="2"/>
                <w:sz w:val="21"/>
                <w:szCs w:val="24"/>
                <w:lang w:val="en-US" w:eastAsia="zh-CN" w:bidi="ar-SA"/>
              </w:rPr>
            </w:pPr>
            <w:r>
              <w:rPr>
                <w:rFonts w:hint="eastAsia" w:ascii="宋体" w:hAnsi="宋体" w:cs="宋体"/>
                <w:b/>
                <w:bCs/>
                <w:color w:val="auto"/>
                <w:kern w:val="2"/>
                <w:sz w:val="24"/>
                <w:szCs w:val="24"/>
                <w:lang w:val="en-US" w:eastAsia="zh-CN" w:bidi="ar-SA"/>
              </w:rPr>
              <w:t>谈判</w:t>
            </w:r>
            <w:r>
              <w:rPr>
                <w:rFonts w:hint="eastAsia" w:ascii="宋体" w:hAnsi="宋体" w:eastAsia="宋体" w:cs="宋体"/>
                <w:b/>
                <w:bCs/>
                <w:color w:val="auto"/>
                <w:kern w:val="2"/>
                <w:sz w:val="24"/>
                <w:szCs w:val="24"/>
                <w:lang w:val="en-US" w:eastAsia="zh-CN" w:bidi="ar-SA"/>
              </w:rPr>
              <w:t>时，供应商应在密封的响应文件之外随身携带法定代表人或被授权代表的身份证原件、法定代表人授权委托书原件（法人本人到场只提供身份证原件，法定代表人资格证明书放入响应文件即可）</w:t>
            </w:r>
            <w:r>
              <w:rPr>
                <w:rFonts w:hint="eastAsia" w:ascii="宋体" w:hAnsi="宋体" w:cs="宋体"/>
                <w:b/>
                <w:bCs/>
                <w:color w:val="auto"/>
                <w:kern w:val="2"/>
                <w:sz w:val="24"/>
                <w:szCs w:val="24"/>
                <w:lang w:val="en-US" w:eastAsia="zh-CN" w:bidi="ar-SA"/>
              </w:rPr>
              <w:t>，以备开标前监标人将对供应商的授权代表的委托代理人身份进行核验。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13" w:type="dxa"/>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2</w:t>
            </w:r>
            <w:r>
              <w:rPr>
                <w:rStyle w:val="23"/>
                <w:rFonts w:hint="eastAsia" w:ascii="宋体" w:hAnsi="宋体"/>
                <w:b w:val="0"/>
                <w:i w:val="0"/>
                <w:caps w:val="0"/>
                <w:color w:val="auto"/>
                <w:spacing w:val="0"/>
                <w:w w:val="100"/>
                <w:kern w:val="0"/>
                <w:sz w:val="24"/>
                <w:szCs w:val="24"/>
                <w:lang w:val="en-US" w:eastAsia="zh-CN" w:bidi="ar-SA"/>
              </w:rPr>
              <w:t>2</w:t>
            </w:r>
          </w:p>
        </w:tc>
        <w:tc>
          <w:tcPr>
            <w:tcW w:w="9226" w:type="dxa"/>
            <w:gridSpan w:val="2"/>
            <w:tcBorders>
              <w:top w:val="single" w:color="000000" w:sz="4" w:space="0"/>
              <w:left w:val="single" w:color="000000" w:sz="4" w:space="0"/>
              <w:bottom w:val="single" w:color="000000" w:sz="12" w:space="0"/>
              <w:right w:val="single" w:color="000000" w:sz="12" w:space="0"/>
            </w:tcBorders>
            <w:vAlign w:val="center"/>
          </w:tcPr>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hint="eastAsia" w:ascii="宋体" w:hAnsi="宋体"/>
                <w:b/>
                <w:i w:val="0"/>
                <w:caps w:val="0"/>
                <w:color w:val="auto"/>
                <w:spacing w:val="0"/>
                <w:w w:val="100"/>
                <w:kern w:val="1"/>
                <w:sz w:val="24"/>
                <w:szCs w:val="24"/>
                <w:lang w:val="en-US" w:eastAsia="zh-CN" w:bidi="ar-SA"/>
              </w:rPr>
              <w:t>成交</w:t>
            </w:r>
            <w:r>
              <w:rPr>
                <w:rStyle w:val="23"/>
                <w:rFonts w:ascii="宋体" w:hAnsi="宋体" w:eastAsia="宋体"/>
                <w:b/>
                <w:i w:val="0"/>
                <w:caps w:val="0"/>
                <w:color w:val="auto"/>
                <w:spacing w:val="0"/>
                <w:w w:val="100"/>
                <w:kern w:val="1"/>
                <w:sz w:val="24"/>
                <w:szCs w:val="24"/>
                <w:lang w:val="en-US" w:eastAsia="zh-CN" w:bidi="ar-SA"/>
              </w:rPr>
              <w:t>服务费：由成交供应商在领取《成交通知书》时向采购代理机构一次性支付</w:t>
            </w:r>
            <w:r>
              <w:rPr>
                <w:rStyle w:val="23"/>
                <w:rFonts w:hint="eastAsia" w:ascii="宋体" w:hAnsi="宋体"/>
                <w:b/>
                <w:i w:val="0"/>
                <w:caps w:val="0"/>
                <w:color w:val="auto"/>
                <w:spacing w:val="0"/>
                <w:w w:val="100"/>
                <w:kern w:val="1"/>
                <w:sz w:val="24"/>
                <w:szCs w:val="24"/>
                <w:lang w:val="en-US" w:eastAsia="zh-CN" w:bidi="ar-SA"/>
              </w:rPr>
              <w:t>，</w:t>
            </w:r>
            <w:r>
              <w:rPr>
                <w:rStyle w:val="23"/>
                <w:rFonts w:ascii="宋体" w:hAnsi="宋体" w:eastAsia="宋体"/>
                <w:b/>
                <w:i w:val="0"/>
                <w:caps w:val="0"/>
                <w:color w:val="auto"/>
                <w:spacing w:val="0"/>
                <w:w w:val="100"/>
                <w:kern w:val="1"/>
                <w:sz w:val="24"/>
                <w:szCs w:val="24"/>
                <w:lang w:val="en-US" w:eastAsia="zh-CN" w:bidi="ar-SA"/>
              </w:rPr>
              <w:t>其计算标准和方法参照原发改价格[2011]534号文件规定标准执行。</w:t>
            </w:r>
          </w:p>
        </w:tc>
      </w:tr>
    </w:tbl>
    <w:p>
      <w:pPr>
        <w:shd w:val="clear" w:color="auto" w:fill="FFFFFF"/>
        <w:snapToGrid/>
        <w:spacing w:before="0" w:beforeAutospacing="0" w:after="0" w:afterAutospacing="0" w:line="360" w:lineRule="exact"/>
        <w:jc w:val="both"/>
        <w:textAlignment w:val="baseline"/>
        <w:rPr>
          <w:rStyle w:val="23"/>
          <w:rFonts w:ascii="宋体" w:hAnsi="宋体" w:cs="Times New Roman"/>
          <w:b/>
          <w:bCs/>
          <w:i w:val="0"/>
          <w:caps w:val="0"/>
          <w:color w:val="auto"/>
          <w:spacing w:val="0"/>
          <w:w w:val="100"/>
          <w:kern w:val="0"/>
          <w:sz w:val="18"/>
          <w:szCs w:val="18"/>
          <w:lang w:val="en-US" w:eastAsia="zh-CN" w:bidi="ar-SA"/>
        </w:rPr>
      </w:pPr>
    </w:p>
    <w:p>
      <w:pPr>
        <w:widowControl/>
        <w:snapToGrid/>
        <w:spacing w:before="0" w:beforeAutospacing="0" w:after="0" w:afterAutospacing="0" w:line="240" w:lineRule="auto"/>
        <w:jc w:val="center"/>
        <w:textAlignment w:val="baseline"/>
        <w:rPr>
          <w:rStyle w:val="23"/>
          <w:rFonts w:ascii="宋体" w:hAnsi="宋体" w:cs="Times New Roman"/>
          <w:b/>
          <w:bCs/>
          <w:i w:val="0"/>
          <w:caps w:val="0"/>
          <w:color w:val="auto"/>
          <w:spacing w:val="0"/>
          <w:w w:val="100"/>
          <w:kern w:val="0"/>
          <w:sz w:val="28"/>
          <w:szCs w:val="28"/>
          <w:lang w:val="en-US" w:eastAsia="zh-CN" w:bidi="ar-SA"/>
        </w:rPr>
      </w:pPr>
      <w:r>
        <w:rPr>
          <w:rStyle w:val="23"/>
          <w:rFonts w:ascii="宋体" w:hAnsi="宋体" w:cs="Times New Roman"/>
          <w:b/>
          <w:bCs/>
          <w:i w:val="0"/>
          <w:caps w:val="0"/>
          <w:color w:val="auto"/>
          <w:spacing w:val="0"/>
          <w:w w:val="100"/>
          <w:kern w:val="0"/>
          <w:sz w:val="28"/>
          <w:szCs w:val="28"/>
          <w:lang w:val="en-US" w:eastAsia="zh-CN" w:bidi="ar-SA"/>
        </w:rPr>
        <w:br w:type="page"/>
      </w:r>
    </w:p>
    <w:p>
      <w:pPr>
        <w:widowControl/>
        <w:snapToGrid/>
        <w:spacing w:before="0" w:beforeAutospacing="0" w:after="0" w:afterAutospacing="0" w:line="240" w:lineRule="auto"/>
        <w:jc w:val="center"/>
        <w:textAlignment w:val="baseline"/>
        <w:rPr>
          <w:rStyle w:val="23"/>
          <w:rFonts w:ascii="宋体" w:hAnsi="宋体" w:cs="Times New Roman"/>
          <w:b/>
          <w:bCs/>
          <w:i w:val="0"/>
          <w:caps w:val="0"/>
          <w:color w:val="auto"/>
          <w:spacing w:val="0"/>
          <w:w w:val="100"/>
          <w:kern w:val="0"/>
          <w:sz w:val="28"/>
          <w:szCs w:val="28"/>
          <w:lang w:val="en-US" w:eastAsia="zh-CN" w:bidi="ar-SA"/>
        </w:rPr>
      </w:pPr>
      <w:r>
        <w:rPr>
          <w:rStyle w:val="23"/>
          <w:rFonts w:ascii="宋体" w:hAnsi="宋体" w:cs="Times New Roman"/>
          <w:b/>
          <w:bCs/>
          <w:i w:val="0"/>
          <w:caps w:val="0"/>
          <w:color w:val="auto"/>
          <w:spacing w:val="0"/>
          <w:w w:val="100"/>
          <w:kern w:val="0"/>
          <w:sz w:val="28"/>
          <w:szCs w:val="28"/>
          <w:lang w:val="en-US" w:eastAsia="zh-CN" w:bidi="ar-SA"/>
        </w:rPr>
        <w:t>二、</w:t>
      </w:r>
      <w:r>
        <w:rPr>
          <w:rStyle w:val="23"/>
          <w:rFonts w:hint="eastAsia" w:ascii="宋体" w:hAnsi="宋体" w:cs="Times New Roman"/>
          <w:b/>
          <w:bCs/>
          <w:i w:val="0"/>
          <w:caps w:val="0"/>
          <w:color w:val="auto"/>
          <w:spacing w:val="0"/>
          <w:w w:val="100"/>
          <w:kern w:val="0"/>
          <w:sz w:val="28"/>
          <w:szCs w:val="28"/>
          <w:lang w:val="en-US" w:eastAsia="zh-CN" w:bidi="ar-SA"/>
        </w:rPr>
        <w:t>供应商</w:t>
      </w:r>
      <w:r>
        <w:rPr>
          <w:rStyle w:val="23"/>
          <w:rFonts w:ascii="宋体" w:hAnsi="宋体" w:cs="Times New Roman"/>
          <w:b/>
          <w:bCs/>
          <w:i w:val="0"/>
          <w:caps w:val="0"/>
          <w:color w:val="auto"/>
          <w:spacing w:val="0"/>
          <w:w w:val="100"/>
          <w:kern w:val="0"/>
          <w:sz w:val="28"/>
          <w:szCs w:val="28"/>
          <w:lang w:val="en-US" w:eastAsia="zh-CN" w:bidi="ar-SA"/>
        </w:rPr>
        <w:t>须知</w:t>
      </w:r>
    </w:p>
    <w:p>
      <w:pPr>
        <w:snapToGrid/>
        <w:spacing w:before="157" w:beforeAutospacing="0" w:after="157" w:afterAutospacing="0" w:line="440" w:lineRule="exact"/>
        <w:ind w:left="0" w:leftChars="0" w:firstLineChars="0"/>
        <w:jc w:val="center"/>
        <w:textAlignment w:val="baseline"/>
        <w:rPr>
          <w:rStyle w:val="23"/>
          <w:rFonts w:ascii="宋体" w:hAnsi="宋体" w:eastAsia="宋体"/>
          <w:b/>
          <w:i w:val="0"/>
          <w:caps w:val="0"/>
          <w:color w:val="auto"/>
          <w:spacing w:val="0"/>
          <w:w w:val="100"/>
          <w:kern w:val="0"/>
          <w:sz w:val="24"/>
          <w:szCs w:val="24"/>
          <w:lang w:val="zh-CN" w:eastAsia="zh-CN" w:bidi="ar-SA"/>
        </w:rPr>
      </w:pPr>
      <w:r>
        <w:rPr>
          <w:rStyle w:val="23"/>
          <w:rFonts w:ascii="宋体" w:hAnsi="宋体" w:eastAsia="宋体"/>
          <w:b/>
          <w:i w:val="0"/>
          <w:caps w:val="0"/>
          <w:color w:val="auto"/>
          <w:spacing w:val="0"/>
          <w:w w:val="100"/>
          <w:kern w:val="0"/>
          <w:sz w:val="24"/>
          <w:szCs w:val="24"/>
          <w:lang w:val="zh-CN" w:eastAsia="zh-CN" w:bidi="ar-SA"/>
        </w:rPr>
        <w:t>（一）总则</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1. 项目说明</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1.1 本项目的说明详见</w:t>
      </w:r>
      <w:r>
        <w:rPr>
          <w:rStyle w:val="23"/>
          <w:rFonts w:hint="eastAsia" w:ascii="宋体" w:hAnsi="宋体"/>
          <w:b w:val="0"/>
          <w:i w:val="0"/>
          <w:caps w:val="0"/>
          <w:color w:val="auto"/>
          <w:spacing w:val="0"/>
          <w:w w:val="100"/>
          <w:kern w:val="2"/>
          <w:sz w:val="24"/>
          <w:szCs w:val="24"/>
          <w:lang w:val="en-US" w:eastAsia="zh-CN" w:bidi="ar-SA"/>
        </w:rPr>
        <w:t>供应商</w:t>
      </w:r>
      <w:r>
        <w:rPr>
          <w:rStyle w:val="23"/>
          <w:rFonts w:ascii="宋体" w:hAnsi="宋体" w:eastAsia="宋体"/>
          <w:b w:val="0"/>
          <w:i w:val="0"/>
          <w:caps w:val="0"/>
          <w:color w:val="auto"/>
          <w:spacing w:val="0"/>
          <w:w w:val="100"/>
          <w:kern w:val="2"/>
          <w:sz w:val="24"/>
          <w:szCs w:val="24"/>
          <w:lang w:val="en-US" w:eastAsia="zh-CN" w:bidi="ar-SA"/>
        </w:rPr>
        <w:t>须知前附表（以下简称“前附表”）所述。</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1.2</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本项目已经批准，采购人为</w:t>
      </w:r>
      <w:r>
        <w:rPr>
          <w:rFonts w:hint="eastAsia" w:ascii="宋体" w:hAnsi="宋体" w:eastAsia="宋体" w:cs="宋体"/>
          <w:color w:val="auto"/>
          <w:sz w:val="24"/>
          <w:szCs w:val="24"/>
          <w:u w:val="single"/>
          <w:lang w:val="en-US" w:eastAsia="zh-CN"/>
        </w:rPr>
        <w:t>察布查尔锡伯自治县人民医院</w:t>
      </w:r>
      <w:r>
        <w:rPr>
          <w:rStyle w:val="23"/>
          <w:rFonts w:ascii="宋体" w:hAnsi="宋体" w:eastAsia="宋体"/>
          <w:b w:val="0"/>
          <w:i w:val="0"/>
          <w:caps w:val="0"/>
          <w:color w:val="auto"/>
          <w:spacing w:val="0"/>
          <w:w w:val="100"/>
          <w:kern w:val="2"/>
          <w:sz w:val="24"/>
          <w:szCs w:val="24"/>
          <w:lang w:val="en-US" w:eastAsia="zh-CN" w:bidi="ar-SA"/>
        </w:rPr>
        <w:t>，该项目已具备采购条件，现对该项目进行竞争性</w:t>
      </w:r>
      <w:r>
        <w:rPr>
          <w:rStyle w:val="23"/>
          <w:rFonts w:hint="eastAsia" w:ascii="宋体" w:hAnsi="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1.3</w:t>
      </w:r>
      <w:r>
        <w:rPr>
          <w:rStyle w:val="23"/>
          <w:rFonts w:ascii="宋体" w:hAnsi="宋体" w:eastAsia="宋体"/>
          <w:b w:val="0"/>
          <w:i w:val="0"/>
          <w:caps w:val="0"/>
          <w:color w:val="auto"/>
          <w:spacing w:val="0"/>
          <w:w w:val="100"/>
          <w:kern w:val="2"/>
          <w:sz w:val="24"/>
          <w:szCs w:val="24"/>
          <w:lang w:val="en-US" w:eastAsia="zh-CN" w:bidi="ar-SA"/>
        </w:rPr>
        <w:t>本</w:t>
      </w:r>
      <w:r>
        <w:rPr>
          <w:rStyle w:val="23"/>
          <w:rFonts w:hint="eastAsia" w:ascii="宋体" w:hAnsi="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项目供应商的资格审查采取资格后审方式。本次</w:t>
      </w:r>
      <w:r>
        <w:rPr>
          <w:rStyle w:val="23"/>
          <w:rFonts w:hint="eastAsia" w:ascii="宋体" w:hAnsi="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u w:val="single" w:color="000000"/>
          <w:lang w:val="en-US" w:eastAsia="zh-CN" w:bidi="ar-SA"/>
        </w:rPr>
        <w:t>不接受</w:t>
      </w:r>
      <w:r>
        <w:rPr>
          <w:rStyle w:val="23"/>
          <w:rFonts w:ascii="宋体" w:hAnsi="宋体" w:eastAsia="宋体"/>
          <w:b w:val="0"/>
          <w:i w:val="0"/>
          <w:caps w:val="0"/>
          <w:color w:val="auto"/>
          <w:spacing w:val="0"/>
          <w:w w:val="100"/>
          <w:kern w:val="2"/>
          <w:sz w:val="24"/>
          <w:szCs w:val="24"/>
          <w:lang w:val="en-US" w:eastAsia="zh-CN" w:bidi="ar-SA"/>
        </w:rPr>
        <w:t>联合体、不接受备选方案。</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供应商资格必须符合供应商须知前附表说明，通过资格后审的供应商为合格的供应商。合格的供应商必须符合竞争性</w:t>
      </w:r>
      <w:r>
        <w:rPr>
          <w:rStyle w:val="23"/>
          <w:rFonts w:hint="eastAsia" w:ascii="宋体" w:hAnsi="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文件中对供应商的规定，且具备独立完成所投项目或所投标项的</w:t>
      </w:r>
      <w:r>
        <w:rPr>
          <w:rStyle w:val="23"/>
          <w:rFonts w:ascii="宋体" w:hAnsi="宋体" w:eastAsia="宋体"/>
          <w:b w:val="0"/>
          <w:i w:val="0"/>
          <w:caps w:val="0"/>
          <w:color w:val="auto"/>
          <w:spacing w:val="0"/>
          <w:w w:val="100"/>
          <w:kern w:val="10"/>
          <w:sz w:val="24"/>
          <w:szCs w:val="24"/>
          <w:lang w:val="en-US" w:eastAsia="zh-CN" w:bidi="ar-SA"/>
        </w:rPr>
        <w:t>能</w:t>
      </w:r>
      <w:r>
        <w:rPr>
          <w:rStyle w:val="23"/>
          <w:rFonts w:ascii="宋体" w:hAnsi="宋体" w:eastAsia="宋体"/>
          <w:b w:val="0"/>
          <w:i w:val="0"/>
          <w:caps w:val="0"/>
          <w:color w:val="auto"/>
          <w:spacing w:val="0"/>
          <w:w w:val="100"/>
          <w:kern w:val="2"/>
          <w:sz w:val="24"/>
          <w:szCs w:val="24"/>
          <w:lang w:val="en-US" w:eastAsia="zh-CN" w:bidi="ar-SA"/>
        </w:rPr>
        <w:t>力，成交后不允许转包、违法分包。</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1.4 资格后审包括下列的内容</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1.4.1 供应商具有独立法人资格并满足“前附表”规定的资格要求；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1.4.2</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文件有要求供应商法定代表人或其授权代表签字或盖章和加盖供应商公章要求的，供应商须按竞争性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文件要求签署；</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1.4.3</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交货期符合竞争性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1.4.4</w:t>
      </w:r>
      <w:r>
        <w:rPr>
          <w:rStyle w:val="23"/>
          <w:rFonts w:hint="eastAsia" w:ascii="宋体" w:hAnsi="宋体"/>
          <w:b w:val="0"/>
          <w:i w:val="0"/>
          <w:caps w:val="0"/>
          <w:color w:val="auto"/>
          <w:spacing w:val="0"/>
          <w:w w:val="100"/>
          <w:kern w:val="0"/>
          <w:sz w:val="24"/>
          <w:szCs w:val="24"/>
          <w:lang w:val="en-US" w:eastAsia="zh-CN" w:bidi="ar-SA"/>
        </w:rPr>
        <w:t xml:space="preserve"> 交货</w:t>
      </w:r>
      <w:r>
        <w:rPr>
          <w:rStyle w:val="23"/>
          <w:rFonts w:ascii="宋体" w:hAnsi="宋体" w:eastAsia="宋体"/>
          <w:b w:val="0"/>
          <w:i w:val="0"/>
          <w:caps w:val="0"/>
          <w:color w:val="auto"/>
          <w:spacing w:val="0"/>
          <w:w w:val="100"/>
          <w:kern w:val="0"/>
          <w:sz w:val="24"/>
          <w:szCs w:val="24"/>
          <w:lang w:val="en-US" w:eastAsia="zh-CN" w:bidi="ar-SA"/>
        </w:rPr>
        <w:t>地点符合竞争性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文件规定；</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1.4.5</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响应文件的采购设备内容、质量、服务等满足竞争性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1.4.6</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响应文件中所提条件均须符合采购人的要求；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1.4.7</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符合竞争性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文件中规定的其他实质性要求；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1.4.8</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无法律、法规和规章禁止的其他情况。</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 xml:space="preserve">2. </w:t>
      </w:r>
      <w:r>
        <w:rPr>
          <w:rStyle w:val="23"/>
          <w:rFonts w:hint="eastAsia" w:ascii="宋体" w:hAnsi="宋体" w:eastAsia="宋体" w:cs="宋体"/>
          <w:b/>
          <w:bCs/>
          <w:i w:val="0"/>
          <w:caps w:val="0"/>
          <w:color w:val="auto"/>
          <w:spacing w:val="0"/>
          <w:w w:val="100"/>
          <w:kern w:val="2"/>
          <w:sz w:val="24"/>
          <w:szCs w:val="24"/>
          <w:lang w:val="en-US" w:eastAsia="zh-CN" w:bidi="ar-SA"/>
        </w:rPr>
        <w:t>谈判</w:t>
      </w:r>
      <w:r>
        <w:rPr>
          <w:rStyle w:val="23"/>
          <w:rFonts w:ascii="宋体" w:hAnsi="宋体" w:eastAsia="宋体" w:cs="宋体"/>
          <w:b/>
          <w:bCs/>
          <w:i w:val="0"/>
          <w:caps w:val="0"/>
          <w:color w:val="auto"/>
          <w:spacing w:val="0"/>
          <w:w w:val="100"/>
          <w:kern w:val="2"/>
          <w:sz w:val="24"/>
          <w:szCs w:val="24"/>
          <w:lang w:val="en-US" w:eastAsia="zh-CN" w:bidi="ar-SA"/>
        </w:rPr>
        <w:t>范围</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2.1</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本</w:t>
      </w:r>
      <w:r>
        <w:rPr>
          <w:rStyle w:val="23"/>
          <w:rFonts w:hint="eastAsia" w:ascii="宋体" w:hAnsi="宋体" w:eastAsia="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项目的</w:t>
      </w:r>
      <w:r>
        <w:rPr>
          <w:rStyle w:val="23"/>
          <w:rFonts w:hint="eastAsia" w:ascii="宋体" w:hAnsi="宋体" w:eastAsia="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范围</w:t>
      </w:r>
      <w:r>
        <w:rPr>
          <w:rStyle w:val="23"/>
          <w:rFonts w:ascii="宋体" w:hAnsi="宋体" w:eastAsia="宋体"/>
          <w:b w:val="0"/>
          <w:i w:val="0"/>
          <w:caps w:val="0"/>
          <w:color w:val="auto"/>
          <w:spacing w:val="0"/>
          <w:w w:val="100"/>
          <w:kern w:val="0"/>
          <w:sz w:val="24"/>
          <w:szCs w:val="24"/>
          <w:lang w:val="en-US" w:eastAsia="zh-CN" w:bidi="ar-SA"/>
        </w:rPr>
        <w:t>已通过“前附表”第1项</w:t>
      </w:r>
      <w:r>
        <w:rPr>
          <w:rStyle w:val="23"/>
          <w:rFonts w:ascii="宋体" w:hAnsi="宋体" w:eastAsia="宋体"/>
          <w:b w:val="0"/>
          <w:i w:val="0"/>
          <w:caps w:val="0"/>
          <w:color w:val="auto"/>
          <w:spacing w:val="0"/>
          <w:w w:val="100"/>
          <w:kern w:val="2"/>
          <w:sz w:val="24"/>
          <w:szCs w:val="24"/>
          <w:lang w:val="en-US" w:eastAsia="zh-CN" w:bidi="ar-SA"/>
        </w:rPr>
        <w:t>采购内容</w:t>
      </w:r>
      <w:r>
        <w:rPr>
          <w:rStyle w:val="23"/>
          <w:rFonts w:ascii="宋体" w:hAnsi="宋体" w:eastAsia="宋体"/>
          <w:b w:val="0"/>
          <w:i w:val="0"/>
          <w:caps w:val="0"/>
          <w:color w:val="auto"/>
          <w:spacing w:val="0"/>
          <w:w w:val="100"/>
          <w:kern w:val="0"/>
          <w:sz w:val="24"/>
          <w:szCs w:val="24"/>
          <w:lang w:val="en-US" w:eastAsia="zh-CN" w:bidi="ar-SA"/>
        </w:rPr>
        <w:t>所述，</w:t>
      </w:r>
      <w:r>
        <w:rPr>
          <w:rStyle w:val="23"/>
          <w:rFonts w:ascii="宋体" w:hAnsi="宋体" w:eastAsia="宋体"/>
          <w:b w:val="0"/>
          <w:i w:val="0"/>
          <w:caps w:val="0"/>
          <w:color w:val="auto"/>
          <w:spacing w:val="0"/>
          <w:w w:val="100"/>
          <w:kern w:val="2"/>
          <w:sz w:val="24"/>
          <w:szCs w:val="24"/>
          <w:lang w:val="en-US" w:eastAsia="zh-CN" w:bidi="ar-SA"/>
        </w:rPr>
        <w:t>指本项目竞争性</w:t>
      </w:r>
      <w:r>
        <w:rPr>
          <w:rStyle w:val="23"/>
          <w:rFonts w:hint="eastAsia" w:ascii="宋体" w:hAnsi="宋体" w:eastAsia="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文件中范围内所要求的所有工作内容。</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3. 适用法律及约束力</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3.1 本次</w:t>
      </w:r>
      <w:r>
        <w:rPr>
          <w:rStyle w:val="23"/>
          <w:rFonts w:hint="eastAsia" w:ascii="宋体" w:hAnsi="宋体" w:eastAsia="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及由本次</w:t>
      </w:r>
      <w:r>
        <w:rPr>
          <w:rStyle w:val="23"/>
          <w:rFonts w:hint="eastAsia" w:ascii="宋体" w:hAnsi="宋体" w:eastAsia="宋体"/>
          <w:b w:val="0"/>
          <w:i w:val="0"/>
          <w:caps w:val="0"/>
          <w:color w:val="auto"/>
          <w:spacing w:val="0"/>
          <w:w w:val="100"/>
          <w:kern w:val="2"/>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产生的合同受中华人民共和国的相关法律、法规制约和保护。供应商一旦领取了竞争性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文件并参加本项目，即被认为接受了竞争性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文件中的所有条件和规定。</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3.2</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供应商应保证，在中华人民共和国境内使用投标成果、服务或其任何一部分时，不会产生因第三方提出侵犯其专利权或其它知识产权而引起的法律和经济纠纷。</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 xml:space="preserve">4. </w:t>
      </w:r>
      <w:r>
        <w:rPr>
          <w:rStyle w:val="23"/>
          <w:rFonts w:hint="eastAsia" w:ascii="宋体" w:hAnsi="宋体" w:eastAsia="宋体" w:cs="宋体"/>
          <w:b/>
          <w:bCs/>
          <w:i w:val="0"/>
          <w:caps w:val="0"/>
          <w:color w:val="auto"/>
          <w:spacing w:val="0"/>
          <w:w w:val="100"/>
          <w:kern w:val="2"/>
          <w:sz w:val="24"/>
          <w:szCs w:val="24"/>
          <w:lang w:val="en-US" w:eastAsia="zh-CN" w:bidi="ar-SA"/>
        </w:rPr>
        <w:t>谈判</w:t>
      </w:r>
      <w:r>
        <w:rPr>
          <w:rStyle w:val="23"/>
          <w:rFonts w:ascii="宋体" w:hAnsi="宋体" w:eastAsia="宋体" w:cs="宋体"/>
          <w:b/>
          <w:bCs/>
          <w:i w:val="0"/>
          <w:caps w:val="0"/>
          <w:color w:val="auto"/>
          <w:spacing w:val="0"/>
          <w:w w:val="100"/>
          <w:kern w:val="2"/>
          <w:sz w:val="24"/>
          <w:szCs w:val="24"/>
          <w:lang w:val="en-US" w:eastAsia="zh-CN" w:bidi="ar-SA"/>
        </w:rPr>
        <w:t>项目实施要求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4.1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质量标准已通过“前附表”第3项所述，本</w:t>
      </w:r>
      <w:r>
        <w:rPr>
          <w:rStyle w:val="23"/>
          <w:rFonts w:hint="eastAsia" w:ascii="宋体" w:hAnsi="宋体" w:eastAsia="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项目的质量等级标准为合格（通过采购人及有关部门组织的项目验收）。</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4.2 供应方与采购人签订合同后，按照竞争性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文件及合同相关的要求编制服务计划。</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5. 交货期及服务地点</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5.1 交货期已</w:t>
      </w:r>
      <w:r>
        <w:rPr>
          <w:rStyle w:val="23"/>
          <w:rFonts w:ascii="宋体" w:hAnsi="宋体" w:eastAsia="宋体"/>
          <w:b w:val="0"/>
          <w:i w:val="0"/>
          <w:caps w:val="0"/>
          <w:color w:val="auto"/>
          <w:spacing w:val="0"/>
          <w:w w:val="100"/>
          <w:kern w:val="0"/>
          <w:sz w:val="24"/>
          <w:szCs w:val="24"/>
          <w:lang w:val="en-US" w:eastAsia="zh-CN" w:bidi="ar-SA"/>
        </w:rPr>
        <w:t>通过“前附表”所述，</w:t>
      </w:r>
      <w:r>
        <w:rPr>
          <w:rStyle w:val="23"/>
          <w:rFonts w:ascii="宋体" w:hAnsi="宋体" w:eastAsia="宋体"/>
          <w:b w:val="0"/>
          <w:i w:val="0"/>
          <w:caps w:val="0"/>
          <w:color w:val="auto"/>
          <w:spacing w:val="0"/>
          <w:w w:val="100"/>
          <w:kern w:val="2"/>
          <w:sz w:val="24"/>
          <w:szCs w:val="24"/>
          <w:lang w:val="en-US" w:eastAsia="zh-CN" w:bidi="ar-SA"/>
        </w:rPr>
        <w:t>是指完成本项目采购设备内容及配套服务工作、验收合格并移交采购人的时间；</w:t>
      </w:r>
      <w:r>
        <w:rPr>
          <w:rStyle w:val="23"/>
          <w:rFonts w:hint="eastAsia" w:ascii="宋体" w:hAnsi="宋体"/>
          <w:b w:val="0"/>
          <w:i w:val="0"/>
          <w:caps w:val="0"/>
          <w:color w:val="auto"/>
          <w:spacing w:val="0"/>
          <w:w w:val="100"/>
          <w:kern w:val="2"/>
          <w:sz w:val="24"/>
          <w:szCs w:val="24"/>
          <w:lang w:val="en-US" w:eastAsia="zh-CN" w:bidi="ar-SA"/>
        </w:rPr>
        <w:t>交货</w:t>
      </w:r>
      <w:r>
        <w:rPr>
          <w:rStyle w:val="23"/>
          <w:rFonts w:ascii="宋体" w:hAnsi="宋体" w:eastAsia="宋体"/>
          <w:b w:val="0"/>
          <w:i w:val="0"/>
          <w:caps w:val="0"/>
          <w:color w:val="auto"/>
          <w:spacing w:val="0"/>
          <w:w w:val="100"/>
          <w:kern w:val="2"/>
          <w:sz w:val="24"/>
          <w:szCs w:val="24"/>
          <w:lang w:val="en-US" w:eastAsia="zh-CN" w:bidi="ar-SA"/>
        </w:rPr>
        <w:t>地点已</w:t>
      </w:r>
      <w:r>
        <w:rPr>
          <w:rStyle w:val="23"/>
          <w:rFonts w:ascii="宋体" w:hAnsi="宋体" w:eastAsia="宋体"/>
          <w:b w:val="0"/>
          <w:i w:val="0"/>
          <w:caps w:val="0"/>
          <w:color w:val="auto"/>
          <w:spacing w:val="0"/>
          <w:w w:val="100"/>
          <w:kern w:val="0"/>
          <w:sz w:val="24"/>
          <w:szCs w:val="24"/>
          <w:lang w:val="en-US" w:eastAsia="zh-CN" w:bidi="ar-SA"/>
        </w:rPr>
        <w:t>通过“前附表”所述</w:t>
      </w:r>
      <w:r>
        <w:rPr>
          <w:rStyle w:val="23"/>
          <w:rFonts w:ascii="宋体" w:hAnsi="宋体" w:eastAsia="宋体"/>
          <w:b w:val="0"/>
          <w:i w:val="0"/>
          <w:caps w:val="0"/>
          <w:color w:val="auto"/>
          <w:spacing w:val="0"/>
          <w:w w:val="100"/>
          <w:kern w:val="2"/>
          <w:sz w:val="24"/>
          <w:szCs w:val="24"/>
          <w:lang w:val="en-US" w:eastAsia="zh-CN" w:bidi="ar-SA"/>
        </w:rPr>
        <w:t>。</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6. 资金来源</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6.1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采购单位的资金通过“前附表”第1项所述的方式获得，并将部分资金用于本项目合同下的合格支付。</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7. 供应商资格要求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供应商资格要求须满足“前附表”第4项要求。</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8. 投标费用</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供应商应承担其编制响应文件与递交响应文件所涉及的一切费用，不论投标结果如何，采购人或采购代理机构均无义务和责任承担这些费用。</w:t>
      </w:r>
    </w:p>
    <w:p>
      <w:pPr>
        <w:pStyle w:val="31"/>
        <w:numPr>
          <w:ilvl w:val="0"/>
          <w:numId w:val="1"/>
        </w:numPr>
        <w:snapToGrid/>
        <w:spacing w:before="0" w:beforeAutospacing="0" w:after="0" w:afterAutospacing="0" w:line="440" w:lineRule="exact"/>
        <w:ind w:left="0" w:leftChars="0" w:firstLine="482" w:firstLineChars="200"/>
        <w:jc w:val="both"/>
        <w:textAlignment w:val="baseline"/>
        <w:rPr>
          <w:rStyle w:val="23"/>
          <w:rFonts w:ascii="宋体" w:hAnsi="宋体" w:eastAsia="宋体"/>
          <w:b/>
          <w:i w:val="0"/>
          <w:caps w:val="0"/>
          <w:color w:val="auto"/>
          <w:spacing w:val="0"/>
          <w:w w:val="100"/>
          <w:kern w:val="2"/>
          <w:sz w:val="24"/>
          <w:szCs w:val="22"/>
          <w:lang w:val="en-US" w:eastAsia="zh-CN" w:bidi="ar-SA"/>
        </w:rPr>
      </w:pPr>
      <w:r>
        <w:rPr>
          <w:rStyle w:val="23"/>
          <w:rFonts w:ascii="宋体" w:hAnsi="宋体" w:eastAsia="宋体"/>
          <w:b/>
          <w:i w:val="0"/>
          <w:caps w:val="0"/>
          <w:color w:val="auto"/>
          <w:spacing w:val="0"/>
          <w:w w:val="100"/>
          <w:kern w:val="2"/>
          <w:sz w:val="24"/>
          <w:szCs w:val="22"/>
          <w:lang w:val="en-US" w:eastAsia="zh-CN" w:bidi="ar-SA"/>
        </w:rPr>
        <w:t>合格供应商的条件</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9.1</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具有本项目实施能力，符合、承认并承诺履行本文件各项规定的国内法人、其他组织或自然人均可参加</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2"/>
          <w:lang w:val="en-US" w:eastAsia="zh-CN" w:bidi="ar-SA"/>
        </w:rPr>
        <w:t>。</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 遵守有关的国家法律、法规和条例，具备《中华人民共和国政府采购法》和本文件中规定的条件：</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9.2.1</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 xml:space="preserve">具有独立承担民事责任的能力； </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9.2.2</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具有良好的商业信誉和健全的财务会计制度；</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9.2.3</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具有履行合同所必需的设备和专业技术能力；</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9.2.4</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具有依法缴纳税收和社会保障资金的良好记录；</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9.2.5</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参加政府采购活动前三年内，在经营活动中没有重大违法记录；</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9.2.6</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法律、行政法规规定的其他条件；</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9.2.7</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具有本竞争性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2"/>
          <w:lang w:val="en-US" w:eastAsia="zh-CN" w:bidi="ar-SA"/>
        </w:rPr>
        <w:t>文件第二部分“</w:t>
      </w:r>
      <w:r>
        <w:rPr>
          <w:rStyle w:val="23"/>
          <w:rFonts w:hint="eastAsia" w:ascii="宋体" w:hAnsi="宋体"/>
          <w:b w:val="0"/>
          <w:i w:val="0"/>
          <w:caps w:val="0"/>
          <w:color w:val="auto"/>
          <w:spacing w:val="0"/>
          <w:w w:val="100"/>
          <w:kern w:val="2"/>
          <w:sz w:val="24"/>
          <w:szCs w:val="22"/>
          <w:lang w:val="en-US" w:eastAsia="zh-CN" w:bidi="ar-SA"/>
        </w:rPr>
        <w:t>供应商</w:t>
      </w:r>
      <w:r>
        <w:rPr>
          <w:rStyle w:val="23"/>
          <w:rFonts w:ascii="宋体" w:hAnsi="宋体" w:eastAsia="宋体"/>
          <w:b w:val="0"/>
          <w:i w:val="0"/>
          <w:caps w:val="0"/>
          <w:color w:val="auto"/>
          <w:spacing w:val="0"/>
          <w:w w:val="100"/>
          <w:kern w:val="2"/>
          <w:sz w:val="24"/>
          <w:szCs w:val="22"/>
          <w:lang w:val="en-US" w:eastAsia="zh-CN" w:bidi="ar-SA"/>
        </w:rPr>
        <w:t>须知前附表”中第4项规定的资格条件。</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9.3</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供应商之间如果存在下列情形之一的，不得同时参加同一包（标段）或者不分包（标段）的同一项目投标：</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9.3.1</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法定代表人为同一个人的两个及两个以上法人；</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9.3.2</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母公司、全资子公司及其控股公司；</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9.3.3</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参加</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2"/>
          <w:lang w:val="en-US" w:eastAsia="zh-CN" w:bidi="ar-SA"/>
        </w:rPr>
        <w:t>的其他组织之间存在特殊的利害关系的；</w:t>
      </w:r>
    </w:p>
    <w:p>
      <w:pPr>
        <w:pStyle w:val="31"/>
        <w:snapToGrid/>
        <w:spacing w:before="0" w:beforeAutospacing="0" w:after="0" w:afterAutospacing="0" w:line="440" w:lineRule="exact"/>
        <w:ind w:left="0" w:leftChars="0" w:firstLine="480" w:firstLineChars="200"/>
        <w:jc w:val="both"/>
        <w:textAlignment w:val="baseline"/>
        <w:rPr>
          <w:rStyle w:val="23"/>
          <w:rFonts w:ascii="宋体" w:hAnsi="宋体" w:eastAsia="宋体"/>
          <w:b w:val="0"/>
          <w:i w:val="0"/>
          <w:caps w:val="0"/>
          <w:color w:val="auto"/>
          <w:spacing w:val="0"/>
          <w:w w:val="100"/>
          <w:kern w:val="2"/>
          <w:sz w:val="24"/>
          <w:szCs w:val="22"/>
          <w:lang w:val="en-US" w:eastAsia="zh-CN" w:bidi="ar-SA"/>
        </w:rPr>
      </w:pPr>
      <w:r>
        <w:rPr>
          <w:rStyle w:val="23"/>
          <w:rFonts w:ascii="宋体" w:hAnsi="宋体" w:eastAsia="宋体"/>
          <w:b w:val="0"/>
          <w:i w:val="0"/>
          <w:caps w:val="0"/>
          <w:color w:val="auto"/>
          <w:spacing w:val="0"/>
          <w:w w:val="100"/>
          <w:kern w:val="2"/>
          <w:sz w:val="24"/>
          <w:szCs w:val="22"/>
          <w:lang w:val="en-US" w:eastAsia="zh-CN" w:bidi="ar-SA"/>
        </w:rPr>
        <w:t>9.3.4</w:t>
      </w:r>
      <w:r>
        <w:rPr>
          <w:rStyle w:val="23"/>
          <w:rFonts w:hint="eastAsia" w:ascii="宋体" w:hAnsi="宋体"/>
          <w:b w:val="0"/>
          <w:i w:val="0"/>
          <w:caps w:val="0"/>
          <w:color w:val="auto"/>
          <w:spacing w:val="0"/>
          <w:w w:val="100"/>
          <w:kern w:val="2"/>
          <w:sz w:val="24"/>
          <w:szCs w:val="22"/>
          <w:lang w:val="en-US" w:eastAsia="zh-CN" w:bidi="ar-SA"/>
        </w:rPr>
        <w:t xml:space="preserve"> </w:t>
      </w:r>
      <w:r>
        <w:rPr>
          <w:rStyle w:val="23"/>
          <w:rFonts w:ascii="宋体" w:hAnsi="宋体" w:eastAsia="宋体"/>
          <w:b w:val="0"/>
          <w:i w:val="0"/>
          <w:caps w:val="0"/>
          <w:color w:val="auto"/>
          <w:spacing w:val="0"/>
          <w:w w:val="100"/>
          <w:kern w:val="2"/>
          <w:sz w:val="24"/>
          <w:szCs w:val="22"/>
          <w:lang w:val="en-US" w:eastAsia="zh-CN" w:bidi="ar-SA"/>
        </w:rPr>
        <w:t>法律和行政法规规定的其他情形。</w:t>
      </w:r>
    </w:p>
    <w:p>
      <w:pPr>
        <w:pStyle w:val="32"/>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供应商授权代表须持有《法定代表人授权委托书》。</w:t>
      </w:r>
    </w:p>
    <w:p>
      <w:pPr>
        <w:pStyle w:val="32"/>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供应商按时足额交纳投标保证金。</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10. 联合体投标</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10.1</w:t>
      </w:r>
      <w:r>
        <w:rPr>
          <w:rStyle w:val="23"/>
          <w:rFonts w:hint="eastAsia" w:ascii="宋体" w:hAnsi="宋体"/>
          <w:b w:val="0"/>
          <w:i w:val="0"/>
          <w:caps w:val="0"/>
          <w:color w:val="auto"/>
          <w:spacing w:val="0"/>
          <w:w w:val="100"/>
          <w:kern w:val="0"/>
          <w:sz w:val="24"/>
          <w:szCs w:val="24"/>
          <w:lang w:val="en-US" w:eastAsia="zh-CN" w:bidi="ar-SA"/>
        </w:rPr>
        <w:t xml:space="preserve"> 谈判</w:t>
      </w:r>
      <w:r>
        <w:rPr>
          <w:rStyle w:val="23"/>
          <w:rFonts w:ascii="宋体" w:hAnsi="宋体" w:eastAsia="宋体"/>
          <w:b w:val="0"/>
          <w:i w:val="0"/>
          <w:caps w:val="0"/>
          <w:color w:val="auto"/>
          <w:spacing w:val="0"/>
          <w:w w:val="100"/>
          <w:kern w:val="0"/>
          <w:sz w:val="24"/>
          <w:szCs w:val="24"/>
          <w:lang w:val="en-US" w:eastAsia="zh-CN" w:bidi="ar-SA"/>
        </w:rPr>
        <w:t>须知前附表中接受联合体的，供应商可以联合体形式参加</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，否则联合体视为无效响应；接受联合体的，除应符合本章第7</w:t>
      </w:r>
      <w:r>
        <w:rPr>
          <w:rStyle w:val="23"/>
          <w:rFonts w:ascii="宋体" w:hAnsi="宋体" w:eastAsia="宋体"/>
          <w:b w:val="0"/>
          <w:i w:val="0"/>
          <w:caps w:val="0"/>
          <w:color w:val="auto"/>
          <w:spacing w:val="0"/>
          <w:w w:val="100"/>
          <w:kern w:val="0"/>
          <w:sz w:val="24"/>
          <w:szCs w:val="24"/>
          <w:lang w:val="zh-CN" w:eastAsia="zh-CN" w:bidi="ar-SA"/>
        </w:rPr>
        <w:t>款</w:t>
      </w:r>
      <w:r>
        <w:rPr>
          <w:rStyle w:val="23"/>
          <w:rFonts w:ascii="宋体" w:hAnsi="宋体" w:eastAsia="宋体"/>
          <w:b w:val="0"/>
          <w:i w:val="0"/>
          <w:caps w:val="0"/>
          <w:color w:val="auto"/>
          <w:spacing w:val="0"/>
          <w:w w:val="100"/>
          <w:kern w:val="0"/>
          <w:sz w:val="24"/>
          <w:szCs w:val="24"/>
          <w:lang w:val="en-US" w:eastAsia="zh-CN" w:bidi="ar-SA"/>
        </w:rPr>
        <w:t xml:space="preserve">规定外，还应遵守以下规定： </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10.1.1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联合体各方应按竞争性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文件提供的格式签订</w:t>
      </w:r>
      <w:r>
        <w:rPr>
          <w:rStyle w:val="23"/>
          <w:rFonts w:ascii="宋体" w:hAnsi="宋体" w:eastAsia="宋体"/>
          <w:b w:val="0"/>
          <w:i w:val="0"/>
          <w:caps w:val="0"/>
          <w:color w:val="auto"/>
          <w:spacing w:val="0"/>
          <w:w w:val="100"/>
          <w:kern w:val="0"/>
          <w:sz w:val="24"/>
          <w:szCs w:val="24"/>
          <w:u w:val="single" w:color="000000"/>
          <w:lang w:val="en-US" w:eastAsia="zh-CN" w:bidi="ar-SA"/>
        </w:rPr>
        <w:t>联合体协议</w:t>
      </w:r>
      <w:r>
        <w:rPr>
          <w:rStyle w:val="23"/>
          <w:rFonts w:ascii="宋体" w:hAnsi="宋体" w:eastAsia="宋体"/>
          <w:b w:val="0"/>
          <w:i w:val="0"/>
          <w:caps w:val="0"/>
          <w:color w:val="auto"/>
          <w:spacing w:val="0"/>
          <w:w w:val="100"/>
          <w:kern w:val="0"/>
          <w:sz w:val="24"/>
          <w:szCs w:val="24"/>
          <w:lang w:val="en-US" w:eastAsia="zh-CN" w:bidi="ar-SA"/>
        </w:rPr>
        <w:t>，明确联合体牵头人和各方的权利义务、合同工作量比例；</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10.1.2</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联合体各方签订联合体协议书后，不得再单独参加或者与其他供应商组成新的联合体参加同一项目的采购活动。</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11.</w:t>
      </w:r>
      <w:r>
        <w:rPr>
          <w:rStyle w:val="23"/>
          <w:rFonts w:hint="eastAsia" w:ascii="宋体" w:hAnsi="宋体"/>
          <w:b/>
          <w:i w:val="0"/>
          <w:caps w:val="0"/>
          <w:color w:val="auto"/>
          <w:spacing w:val="0"/>
          <w:w w:val="100"/>
          <w:kern w:val="0"/>
          <w:sz w:val="24"/>
          <w:szCs w:val="24"/>
          <w:lang w:val="en-US" w:eastAsia="zh-CN" w:bidi="ar-SA"/>
        </w:rPr>
        <w:t xml:space="preserve"> </w:t>
      </w:r>
      <w:r>
        <w:rPr>
          <w:rStyle w:val="23"/>
          <w:rFonts w:ascii="宋体" w:hAnsi="宋体" w:eastAsia="宋体"/>
          <w:b/>
          <w:i w:val="0"/>
          <w:caps w:val="0"/>
          <w:color w:val="auto"/>
          <w:spacing w:val="0"/>
          <w:w w:val="100"/>
          <w:kern w:val="0"/>
          <w:sz w:val="24"/>
          <w:szCs w:val="24"/>
          <w:lang w:val="en-US" w:eastAsia="zh-CN" w:bidi="ar-SA"/>
        </w:rPr>
        <w:t>信用信息查询</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Fonts w:hint="eastAsia" w:ascii="宋体" w:hAnsi="宋体" w:cs="宋体"/>
          <w:color w:val="auto"/>
          <w:kern w:val="0"/>
          <w:sz w:val="24"/>
        </w:rPr>
        <w:t>★</w:t>
      </w:r>
      <w:r>
        <w:rPr>
          <w:rStyle w:val="23"/>
          <w:rFonts w:ascii="宋体" w:hAnsi="宋体" w:eastAsia="宋体"/>
          <w:b w:val="0"/>
          <w:i w:val="0"/>
          <w:caps w:val="0"/>
          <w:color w:val="auto"/>
          <w:spacing w:val="0"/>
          <w:w w:val="100"/>
          <w:kern w:val="0"/>
          <w:sz w:val="24"/>
          <w:szCs w:val="24"/>
          <w:lang w:val="en-US" w:eastAsia="zh-CN" w:bidi="ar-SA"/>
        </w:rPr>
        <w:t>11.1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查询渠道：“信用中国”网站（www.creditchina.gov.cn）、“中国政府采购网”（</w:t>
      </w:r>
      <w:r>
        <w:rPr>
          <w:rStyle w:val="18"/>
          <w:rFonts w:ascii="宋体" w:hAnsi="宋体" w:eastAsia="宋体"/>
          <w:b w:val="0"/>
          <w:i w:val="0"/>
          <w:caps w:val="0"/>
          <w:color w:val="auto"/>
          <w:spacing w:val="0"/>
          <w:w w:val="100"/>
          <w:kern w:val="0"/>
          <w:sz w:val="24"/>
          <w:szCs w:val="24"/>
          <w:u w:val="single" w:color="000000"/>
          <w:lang w:val="en-US" w:eastAsia="zh-CN" w:bidi="ar-SA"/>
        </w:rPr>
        <w:t>www.ccgp.gov.cn</w:t>
      </w:r>
      <w:r>
        <w:rPr>
          <w:rStyle w:val="23"/>
          <w:rFonts w:ascii="宋体" w:hAnsi="宋体" w:eastAsia="宋体"/>
          <w:b w:val="0"/>
          <w:i w:val="0"/>
          <w:caps w:val="0"/>
          <w:color w:val="auto"/>
          <w:spacing w:val="0"/>
          <w:w w:val="100"/>
          <w:kern w:val="0"/>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highlight w:val="yellow"/>
          <w:lang w:val="en-US" w:eastAsia="zh-CN" w:bidi="ar-SA"/>
        </w:rPr>
      </w:pPr>
      <w:r>
        <w:rPr>
          <w:rFonts w:hint="eastAsia" w:ascii="宋体" w:hAnsi="宋体" w:cs="宋体"/>
          <w:color w:val="auto"/>
          <w:kern w:val="0"/>
          <w:sz w:val="24"/>
        </w:rPr>
        <w:t>★</w:t>
      </w:r>
      <w:r>
        <w:rPr>
          <w:rStyle w:val="23"/>
          <w:rFonts w:ascii="宋体" w:hAnsi="宋体" w:eastAsia="宋体"/>
          <w:b w:val="0"/>
          <w:i w:val="0"/>
          <w:caps w:val="0"/>
          <w:color w:val="auto"/>
          <w:spacing w:val="0"/>
          <w:w w:val="100"/>
          <w:kern w:val="0"/>
          <w:sz w:val="24"/>
          <w:szCs w:val="24"/>
          <w:lang w:val="en-US" w:eastAsia="zh-CN" w:bidi="ar-SA"/>
        </w:rPr>
        <w:t>11.2</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查询截止时间：</w:t>
      </w:r>
      <w:r>
        <w:rPr>
          <w:rStyle w:val="23"/>
          <w:rFonts w:hint="eastAsia" w:ascii="宋体" w:hAnsi="宋体"/>
          <w:b w:val="0"/>
          <w:i w:val="0"/>
          <w:caps w:val="0"/>
          <w:color w:val="auto"/>
          <w:spacing w:val="0"/>
          <w:w w:val="100"/>
          <w:kern w:val="2"/>
          <w:sz w:val="24"/>
          <w:szCs w:val="24"/>
          <w:highlight w:val="yellow"/>
          <w:lang w:val="en-US" w:eastAsia="zh-CN" w:bidi="ar-SA"/>
        </w:rPr>
        <w:t>2022年05月20日16:00时（北京时间）</w:t>
      </w:r>
      <w:r>
        <w:rPr>
          <w:rStyle w:val="23"/>
          <w:rFonts w:ascii="宋体" w:hAnsi="宋体" w:eastAsia="宋体"/>
          <w:b w:val="0"/>
          <w:i w:val="0"/>
          <w:caps w:val="0"/>
          <w:color w:val="auto"/>
          <w:spacing w:val="0"/>
          <w:w w:val="100"/>
          <w:kern w:val="2"/>
          <w:sz w:val="24"/>
          <w:szCs w:val="24"/>
          <w:highlight w:val="yellow"/>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kern w:val="0"/>
          <w:sz w:val="24"/>
        </w:rPr>
        <w:t>★</w:t>
      </w:r>
      <w:r>
        <w:rPr>
          <w:rStyle w:val="23"/>
          <w:rFonts w:ascii="宋体" w:hAnsi="宋体" w:eastAsia="宋体"/>
          <w:b w:val="0"/>
          <w:i w:val="0"/>
          <w:caps w:val="0"/>
          <w:color w:val="auto"/>
          <w:spacing w:val="0"/>
          <w:w w:val="100"/>
          <w:kern w:val="0"/>
          <w:sz w:val="24"/>
          <w:szCs w:val="24"/>
          <w:lang w:val="en-US" w:eastAsia="zh-CN" w:bidi="ar-SA"/>
        </w:rPr>
        <w:t>11.3</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11.4</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信用信息查询由采购代理机构在开标后通过本须知11.1所述渠道进行网上查询，对存在本须知11.3所述情形的供应商，将对其查询结果的网页截图作为查询记录和证据留存。</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11.5</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rPr>
          <w:rStyle w:val="23"/>
          <w:rFonts w:ascii="宋体" w:hAnsi="宋体" w:eastAsia="宋体"/>
          <w:b/>
          <w:i w:val="0"/>
          <w:caps w:val="0"/>
          <w:color w:val="auto"/>
          <w:spacing w:val="0"/>
          <w:w w:val="100"/>
          <w:kern w:val="0"/>
          <w:sz w:val="24"/>
          <w:szCs w:val="24"/>
          <w:lang w:val="zh-CN" w:eastAsia="zh-CN" w:bidi="ar-SA"/>
        </w:rPr>
      </w:pPr>
      <w:r>
        <w:rPr>
          <w:rStyle w:val="23"/>
          <w:rFonts w:ascii="宋体" w:hAnsi="宋体" w:eastAsia="宋体"/>
          <w:b/>
          <w:i w:val="0"/>
          <w:caps w:val="0"/>
          <w:color w:val="auto"/>
          <w:spacing w:val="0"/>
          <w:w w:val="100"/>
          <w:kern w:val="0"/>
          <w:sz w:val="24"/>
          <w:szCs w:val="24"/>
          <w:lang w:val="zh-CN" w:eastAsia="zh-CN" w:bidi="ar-SA"/>
        </w:rPr>
        <w:br w:type="page"/>
      </w:r>
    </w:p>
    <w:p>
      <w:pPr>
        <w:snapToGrid/>
        <w:spacing w:before="157" w:beforeAutospacing="0" w:after="157" w:afterAutospacing="0" w:line="440" w:lineRule="exact"/>
        <w:ind w:left="0" w:leftChars="0" w:firstLineChars="0"/>
        <w:jc w:val="center"/>
        <w:textAlignment w:val="baseline"/>
        <w:rPr>
          <w:rStyle w:val="23"/>
          <w:rFonts w:ascii="宋体" w:hAnsi="宋体" w:eastAsia="宋体"/>
          <w:b/>
          <w:i w:val="0"/>
          <w:caps w:val="0"/>
          <w:color w:val="auto"/>
          <w:spacing w:val="0"/>
          <w:w w:val="100"/>
          <w:kern w:val="0"/>
          <w:sz w:val="24"/>
          <w:szCs w:val="24"/>
          <w:lang w:val="zh-CN" w:eastAsia="zh-CN" w:bidi="ar-SA"/>
        </w:rPr>
      </w:pPr>
      <w:r>
        <w:rPr>
          <w:rStyle w:val="23"/>
          <w:rFonts w:ascii="宋体" w:hAnsi="宋体" w:eastAsia="宋体"/>
          <w:b/>
          <w:i w:val="0"/>
          <w:caps w:val="0"/>
          <w:color w:val="auto"/>
          <w:spacing w:val="0"/>
          <w:w w:val="100"/>
          <w:kern w:val="0"/>
          <w:sz w:val="24"/>
          <w:szCs w:val="24"/>
          <w:lang w:val="zh-CN" w:eastAsia="zh-CN" w:bidi="ar-SA"/>
        </w:rPr>
        <w:t>（二）竞争性</w:t>
      </w:r>
      <w:r>
        <w:rPr>
          <w:rStyle w:val="23"/>
          <w:rFonts w:hint="eastAsia" w:ascii="宋体" w:hAnsi="宋体" w:eastAsia="宋体"/>
          <w:b/>
          <w:i w:val="0"/>
          <w:caps w:val="0"/>
          <w:color w:val="auto"/>
          <w:spacing w:val="0"/>
          <w:w w:val="100"/>
          <w:kern w:val="0"/>
          <w:sz w:val="24"/>
          <w:szCs w:val="24"/>
          <w:lang w:val="zh-CN" w:eastAsia="zh-CN" w:bidi="ar-SA"/>
        </w:rPr>
        <w:t>谈判</w:t>
      </w:r>
      <w:r>
        <w:rPr>
          <w:rStyle w:val="23"/>
          <w:rFonts w:ascii="宋体" w:hAnsi="宋体" w:eastAsia="宋体"/>
          <w:b/>
          <w:i w:val="0"/>
          <w:caps w:val="0"/>
          <w:color w:val="auto"/>
          <w:spacing w:val="0"/>
          <w:w w:val="100"/>
          <w:kern w:val="0"/>
          <w:sz w:val="24"/>
          <w:szCs w:val="24"/>
          <w:lang w:val="zh-CN" w:eastAsia="zh-CN" w:bidi="ar-SA"/>
        </w:rPr>
        <w:t>文件</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12. 竞争性</w:t>
      </w:r>
      <w:r>
        <w:rPr>
          <w:rStyle w:val="23"/>
          <w:rFonts w:hint="eastAsia" w:ascii="宋体" w:hAnsi="宋体" w:eastAsia="宋体" w:cs="宋体"/>
          <w:b/>
          <w:bCs/>
          <w:i w:val="0"/>
          <w:caps w:val="0"/>
          <w:color w:val="auto"/>
          <w:spacing w:val="0"/>
          <w:w w:val="100"/>
          <w:kern w:val="2"/>
          <w:sz w:val="24"/>
          <w:szCs w:val="24"/>
          <w:lang w:val="en-US" w:eastAsia="zh-CN" w:bidi="ar-SA"/>
        </w:rPr>
        <w:t>谈判</w:t>
      </w:r>
      <w:r>
        <w:rPr>
          <w:rStyle w:val="23"/>
          <w:rFonts w:ascii="宋体" w:hAnsi="宋体" w:eastAsia="宋体" w:cs="宋体"/>
          <w:b/>
          <w:bCs/>
          <w:i w:val="0"/>
          <w:caps w:val="0"/>
          <w:color w:val="auto"/>
          <w:spacing w:val="0"/>
          <w:w w:val="100"/>
          <w:kern w:val="2"/>
          <w:sz w:val="24"/>
          <w:szCs w:val="24"/>
          <w:lang w:val="en-US" w:eastAsia="zh-CN" w:bidi="ar-SA"/>
        </w:rPr>
        <w:t>文件的组成</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12.1 竞争性</w:t>
      </w:r>
      <w:r>
        <w:rPr>
          <w:rStyle w:val="23"/>
          <w:rFonts w:hint="eastAsia" w:ascii="宋体" w:hAnsi="宋体" w:eastAsia="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文件包括下列内容</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第一章 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b w:val="0"/>
          <w:i w:val="0"/>
          <w:caps w:val="0"/>
          <w:color w:val="auto"/>
          <w:spacing w:val="0"/>
          <w:w w:val="100"/>
          <w:kern w:val="0"/>
          <w:sz w:val="24"/>
          <w:szCs w:val="24"/>
          <w:lang w:val="en-US" w:eastAsia="zh-CN" w:bidi="ar-SA"/>
        </w:rPr>
        <w:t>公告</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 xml:space="preserve">第二章 </w:t>
      </w:r>
      <w:r>
        <w:rPr>
          <w:rStyle w:val="23"/>
          <w:rFonts w:hint="eastAsia" w:ascii="宋体" w:hAnsi="宋体"/>
          <w:b w:val="0"/>
          <w:i w:val="0"/>
          <w:caps w:val="0"/>
          <w:color w:val="auto"/>
          <w:spacing w:val="0"/>
          <w:w w:val="100"/>
          <w:kern w:val="0"/>
          <w:sz w:val="24"/>
          <w:szCs w:val="24"/>
          <w:lang w:val="en-US" w:eastAsia="zh-CN" w:bidi="ar-SA"/>
        </w:rPr>
        <w:t>供应商</w:t>
      </w:r>
      <w:r>
        <w:rPr>
          <w:rStyle w:val="23"/>
          <w:rFonts w:ascii="宋体" w:hAnsi="宋体"/>
          <w:b w:val="0"/>
          <w:i w:val="0"/>
          <w:caps w:val="0"/>
          <w:color w:val="auto"/>
          <w:spacing w:val="0"/>
          <w:w w:val="100"/>
          <w:kern w:val="0"/>
          <w:sz w:val="24"/>
          <w:szCs w:val="24"/>
          <w:lang w:val="en-US" w:eastAsia="zh-CN" w:bidi="ar-SA"/>
        </w:rPr>
        <w:t>须知</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第三章 合同条款</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第四章 采购需求</w:t>
      </w:r>
    </w:p>
    <w:p>
      <w:pPr>
        <w:shd w:val="clear" w:color="auto" w:fill="FFFFFF"/>
        <w:snapToGrid/>
        <w:spacing w:before="0" w:beforeAutospacing="0" w:after="0" w:afterAutospacing="0" w:line="440" w:lineRule="exact"/>
        <w:ind w:firstLine="480" w:firstLineChars="200"/>
        <w:jc w:val="both"/>
        <w:textAlignment w:val="baseline"/>
        <w:rPr>
          <w:rStyle w:val="23"/>
          <w:rFonts w:hint="default" w:ascii="宋体" w:hAnsi="宋体"/>
          <w:b w:val="0"/>
          <w:i w:val="0"/>
          <w:caps w:val="0"/>
          <w:color w:val="auto"/>
          <w:spacing w:val="0"/>
          <w:w w:val="100"/>
          <w:kern w:val="0"/>
          <w:sz w:val="24"/>
          <w:szCs w:val="24"/>
          <w:lang w:val="en-US" w:eastAsia="zh-CN" w:bidi="ar-SA"/>
        </w:rPr>
      </w:pPr>
      <w:r>
        <w:rPr>
          <w:rStyle w:val="23"/>
          <w:rFonts w:hint="eastAsia" w:ascii="宋体" w:hAnsi="宋体"/>
          <w:b w:val="0"/>
          <w:i w:val="0"/>
          <w:caps w:val="0"/>
          <w:color w:val="auto"/>
          <w:spacing w:val="0"/>
          <w:w w:val="100"/>
          <w:kern w:val="0"/>
          <w:sz w:val="24"/>
          <w:szCs w:val="24"/>
          <w:lang w:val="en-US" w:eastAsia="zh-CN" w:bidi="ar-SA"/>
        </w:rPr>
        <w:t>第五章 评审办法</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b w:val="0"/>
          <w:i w:val="0"/>
          <w:caps w:val="0"/>
          <w:color w:val="auto"/>
          <w:spacing w:val="0"/>
          <w:w w:val="100"/>
          <w:kern w:val="0"/>
          <w:sz w:val="24"/>
          <w:szCs w:val="24"/>
          <w:lang w:val="en-US" w:eastAsia="zh-CN" w:bidi="ar-SA"/>
        </w:rPr>
      </w:pPr>
      <w:r>
        <w:rPr>
          <w:rStyle w:val="23"/>
          <w:rFonts w:ascii="宋体" w:hAnsi="宋体"/>
          <w:b w:val="0"/>
          <w:i w:val="0"/>
          <w:caps w:val="0"/>
          <w:color w:val="auto"/>
          <w:spacing w:val="0"/>
          <w:w w:val="100"/>
          <w:kern w:val="0"/>
          <w:sz w:val="24"/>
          <w:szCs w:val="24"/>
          <w:lang w:val="en-US" w:eastAsia="zh-CN" w:bidi="ar-SA"/>
        </w:rPr>
        <w:t>第</w:t>
      </w:r>
      <w:r>
        <w:rPr>
          <w:rStyle w:val="23"/>
          <w:rFonts w:hint="eastAsia" w:ascii="宋体" w:hAnsi="宋体"/>
          <w:b w:val="0"/>
          <w:i w:val="0"/>
          <w:caps w:val="0"/>
          <w:color w:val="auto"/>
          <w:spacing w:val="0"/>
          <w:w w:val="100"/>
          <w:kern w:val="0"/>
          <w:sz w:val="24"/>
          <w:szCs w:val="24"/>
          <w:lang w:val="en-US" w:eastAsia="zh-CN" w:bidi="ar-SA"/>
        </w:rPr>
        <w:t>六</w:t>
      </w:r>
      <w:r>
        <w:rPr>
          <w:rStyle w:val="23"/>
          <w:rFonts w:ascii="宋体" w:hAnsi="宋体"/>
          <w:b w:val="0"/>
          <w:i w:val="0"/>
          <w:caps w:val="0"/>
          <w:color w:val="auto"/>
          <w:spacing w:val="0"/>
          <w:w w:val="100"/>
          <w:kern w:val="0"/>
          <w:sz w:val="24"/>
          <w:szCs w:val="24"/>
          <w:lang w:val="en-US" w:eastAsia="zh-CN" w:bidi="ar-SA"/>
        </w:rPr>
        <w:t>章 响应文件格式</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zh-CN" w:eastAsia="zh-CN" w:bidi="ar-SA"/>
        </w:rPr>
      </w:pPr>
      <w:r>
        <w:rPr>
          <w:rStyle w:val="23"/>
          <w:rFonts w:ascii="宋体" w:hAnsi="宋体" w:eastAsia="宋体"/>
          <w:b w:val="0"/>
          <w:i w:val="0"/>
          <w:caps w:val="0"/>
          <w:color w:val="auto"/>
          <w:spacing w:val="0"/>
          <w:w w:val="100"/>
          <w:kern w:val="2"/>
          <w:sz w:val="24"/>
          <w:szCs w:val="24"/>
          <w:lang w:val="zh-CN" w:eastAsia="zh-CN" w:bidi="ar-SA"/>
        </w:rPr>
        <w:t xml:space="preserve">12.2 </w:t>
      </w:r>
      <w:r>
        <w:rPr>
          <w:rStyle w:val="23"/>
          <w:rFonts w:hint="eastAsia" w:ascii="宋体" w:hAnsi="宋体" w:eastAsia="宋体"/>
          <w:b/>
          <w:bCs/>
          <w:i w:val="0"/>
          <w:caps w:val="0"/>
          <w:color w:val="auto"/>
          <w:spacing w:val="0"/>
          <w:w w:val="100"/>
          <w:kern w:val="2"/>
          <w:sz w:val="24"/>
          <w:szCs w:val="24"/>
          <w:lang w:val="zh-CN" w:eastAsia="zh-CN" w:bidi="ar-SA"/>
        </w:rPr>
        <w:t>谈判</w:t>
      </w:r>
      <w:r>
        <w:rPr>
          <w:rStyle w:val="23"/>
          <w:rFonts w:ascii="宋体" w:hAnsi="宋体" w:eastAsia="宋体"/>
          <w:b/>
          <w:i w:val="0"/>
          <w:caps w:val="0"/>
          <w:color w:val="auto"/>
          <w:spacing w:val="0"/>
          <w:w w:val="100"/>
          <w:kern w:val="2"/>
          <w:sz w:val="24"/>
          <w:szCs w:val="24"/>
          <w:lang w:val="zh-CN" w:eastAsia="zh-CN" w:bidi="ar-SA"/>
        </w:rPr>
        <w:t>的最小单位是标项。竞争性</w:t>
      </w:r>
      <w:r>
        <w:rPr>
          <w:rStyle w:val="23"/>
          <w:rFonts w:hint="eastAsia" w:ascii="宋体" w:hAnsi="宋体" w:eastAsia="宋体"/>
          <w:b/>
          <w:i w:val="0"/>
          <w:caps w:val="0"/>
          <w:color w:val="auto"/>
          <w:spacing w:val="0"/>
          <w:w w:val="100"/>
          <w:kern w:val="2"/>
          <w:sz w:val="24"/>
          <w:szCs w:val="24"/>
          <w:lang w:val="zh-CN" w:eastAsia="zh-CN" w:bidi="ar-SA"/>
        </w:rPr>
        <w:t>谈判</w:t>
      </w:r>
      <w:r>
        <w:rPr>
          <w:rStyle w:val="23"/>
          <w:rFonts w:ascii="宋体" w:hAnsi="宋体" w:eastAsia="宋体"/>
          <w:b/>
          <w:i w:val="0"/>
          <w:caps w:val="0"/>
          <w:color w:val="auto"/>
          <w:spacing w:val="0"/>
          <w:w w:val="100"/>
          <w:kern w:val="2"/>
          <w:sz w:val="24"/>
          <w:szCs w:val="24"/>
          <w:lang w:val="zh-CN" w:eastAsia="zh-CN" w:bidi="ar-SA"/>
        </w:rPr>
        <w:t>文件未分标项的，供应商须对全部</w:t>
      </w:r>
      <w:r>
        <w:rPr>
          <w:rStyle w:val="23"/>
          <w:rFonts w:hint="eastAsia" w:ascii="宋体" w:hAnsi="宋体" w:eastAsia="宋体"/>
          <w:b/>
          <w:i w:val="0"/>
          <w:caps w:val="0"/>
          <w:color w:val="auto"/>
          <w:spacing w:val="0"/>
          <w:w w:val="100"/>
          <w:kern w:val="2"/>
          <w:sz w:val="24"/>
          <w:szCs w:val="24"/>
          <w:lang w:val="zh-CN" w:eastAsia="zh-CN" w:bidi="ar-SA"/>
        </w:rPr>
        <w:t>谈判</w:t>
      </w:r>
      <w:r>
        <w:rPr>
          <w:rStyle w:val="23"/>
          <w:rFonts w:ascii="宋体" w:hAnsi="宋体" w:eastAsia="宋体"/>
          <w:b/>
          <w:i w:val="0"/>
          <w:caps w:val="0"/>
          <w:color w:val="auto"/>
          <w:spacing w:val="0"/>
          <w:w w:val="100"/>
          <w:kern w:val="2"/>
          <w:sz w:val="24"/>
          <w:szCs w:val="24"/>
          <w:lang w:val="zh-CN" w:eastAsia="zh-CN" w:bidi="ar-SA"/>
        </w:rPr>
        <w:t>内容</w:t>
      </w:r>
      <w:r>
        <w:rPr>
          <w:rStyle w:val="23"/>
          <w:rFonts w:ascii="宋体" w:hAnsi="宋体" w:eastAsia="宋体"/>
          <w:b/>
          <w:i w:val="0"/>
          <w:caps w:val="0"/>
          <w:color w:val="auto"/>
          <w:spacing w:val="0"/>
          <w:w w:val="100"/>
          <w:kern w:val="2"/>
          <w:sz w:val="24"/>
          <w:szCs w:val="24"/>
          <w:lang w:val="en-US" w:eastAsia="zh-CN" w:bidi="ar-SA"/>
        </w:rPr>
        <w:t>响应</w:t>
      </w:r>
      <w:r>
        <w:rPr>
          <w:rStyle w:val="23"/>
          <w:rFonts w:ascii="宋体" w:hAnsi="宋体" w:eastAsia="宋体"/>
          <w:b/>
          <w:i w:val="0"/>
          <w:caps w:val="0"/>
          <w:color w:val="auto"/>
          <w:spacing w:val="0"/>
          <w:w w:val="100"/>
          <w:kern w:val="2"/>
          <w:sz w:val="24"/>
          <w:szCs w:val="24"/>
          <w:lang w:val="zh-CN" w:eastAsia="zh-CN" w:bidi="ar-SA"/>
        </w:rPr>
        <w:t>，不得部分</w:t>
      </w:r>
      <w:r>
        <w:rPr>
          <w:rStyle w:val="23"/>
          <w:rFonts w:ascii="宋体" w:hAnsi="宋体" w:eastAsia="宋体"/>
          <w:b/>
          <w:i w:val="0"/>
          <w:caps w:val="0"/>
          <w:color w:val="auto"/>
          <w:spacing w:val="0"/>
          <w:w w:val="100"/>
          <w:kern w:val="2"/>
          <w:sz w:val="24"/>
          <w:szCs w:val="24"/>
          <w:lang w:val="en-US" w:eastAsia="zh-CN" w:bidi="ar-SA"/>
        </w:rPr>
        <w:t>响应</w:t>
      </w:r>
      <w:r>
        <w:rPr>
          <w:rStyle w:val="23"/>
          <w:rFonts w:ascii="宋体" w:hAnsi="宋体" w:eastAsia="宋体"/>
          <w:b/>
          <w:i w:val="0"/>
          <w:caps w:val="0"/>
          <w:color w:val="auto"/>
          <w:spacing w:val="0"/>
          <w:w w:val="100"/>
          <w:kern w:val="2"/>
          <w:sz w:val="24"/>
          <w:szCs w:val="24"/>
          <w:lang w:val="zh-CN" w:eastAsia="zh-CN" w:bidi="ar-SA"/>
        </w:rPr>
        <w:t>；竞争性</w:t>
      </w:r>
      <w:r>
        <w:rPr>
          <w:rStyle w:val="23"/>
          <w:rFonts w:hint="eastAsia" w:ascii="宋体" w:hAnsi="宋体" w:eastAsia="宋体"/>
          <w:b/>
          <w:i w:val="0"/>
          <w:caps w:val="0"/>
          <w:color w:val="auto"/>
          <w:spacing w:val="0"/>
          <w:w w:val="100"/>
          <w:kern w:val="2"/>
          <w:sz w:val="24"/>
          <w:szCs w:val="24"/>
          <w:lang w:val="zh-CN" w:eastAsia="zh-CN" w:bidi="ar-SA"/>
        </w:rPr>
        <w:t>谈判</w:t>
      </w:r>
      <w:r>
        <w:rPr>
          <w:rStyle w:val="23"/>
          <w:rFonts w:ascii="宋体" w:hAnsi="宋体" w:eastAsia="宋体"/>
          <w:b/>
          <w:i w:val="0"/>
          <w:caps w:val="0"/>
          <w:color w:val="auto"/>
          <w:spacing w:val="0"/>
          <w:w w:val="100"/>
          <w:kern w:val="2"/>
          <w:sz w:val="24"/>
          <w:szCs w:val="24"/>
          <w:lang w:val="zh-CN" w:eastAsia="zh-CN" w:bidi="ar-SA"/>
        </w:rPr>
        <w:t>文件分标项的，供应商应当以标项为单位编制并提交响应文件</w:t>
      </w:r>
      <w:r>
        <w:rPr>
          <w:rStyle w:val="23"/>
          <w:rFonts w:ascii="宋体" w:hAnsi="宋体" w:eastAsia="宋体"/>
          <w:b w:val="0"/>
          <w:i w:val="0"/>
          <w:caps w:val="0"/>
          <w:color w:val="auto"/>
          <w:spacing w:val="0"/>
          <w:w w:val="100"/>
          <w:kern w:val="2"/>
          <w:sz w:val="24"/>
          <w:szCs w:val="24"/>
          <w:lang w:val="zh-CN"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Fonts w:hint="eastAsia" w:ascii="宋体" w:hAnsi="宋体" w:cs="宋体"/>
          <w:color w:val="auto"/>
          <w:kern w:val="0"/>
          <w:sz w:val="24"/>
        </w:rPr>
        <w:t>★</w:t>
      </w:r>
      <w:r>
        <w:rPr>
          <w:rStyle w:val="23"/>
          <w:rFonts w:ascii="宋体" w:hAnsi="宋体" w:eastAsia="宋体"/>
          <w:b w:val="0"/>
          <w:i w:val="0"/>
          <w:caps w:val="0"/>
          <w:color w:val="auto"/>
          <w:spacing w:val="0"/>
          <w:w w:val="100"/>
          <w:kern w:val="2"/>
          <w:sz w:val="24"/>
          <w:szCs w:val="24"/>
          <w:lang w:val="zh-CN" w:eastAsia="zh-CN" w:bidi="ar-SA"/>
        </w:rPr>
        <w:t>12.3 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文件如果要求供应商提交备选投标方案的，供应商可以提交备选方案；否则，备选方案将被拒绝。</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zh-CN" w:eastAsia="zh-CN" w:bidi="ar-SA"/>
        </w:rPr>
      </w:pPr>
      <w:r>
        <w:rPr>
          <w:rStyle w:val="23"/>
          <w:rFonts w:ascii="宋体" w:hAnsi="宋体" w:eastAsia="宋体"/>
          <w:b w:val="0"/>
          <w:i w:val="0"/>
          <w:caps w:val="0"/>
          <w:color w:val="auto"/>
          <w:spacing w:val="0"/>
          <w:w w:val="100"/>
          <w:kern w:val="2"/>
          <w:sz w:val="24"/>
          <w:szCs w:val="24"/>
          <w:lang w:val="zh-CN" w:eastAsia="zh-CN" w:bidi="ar-SA"/>
        </w:rPr>
        <w:t>12.4 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文件由本文件及由采购人按竞争性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文件有关规定发出的竞争性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文件补充构成。</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zh-CN" w:eastAsia="zh-CN" w:bidi="ar-SA"/>
        </w:rPr>
      </w:pPr>
      <w:r>
        <w:rPr>
          <w:rStyle w:val="23"/>
          <w:rFonts w:ascii="宋体" w:hAnsi="宋体" w:eastAsia="宋体"/>
          <w:b w:val="0"/>
          <w:i w:val="0"/>
          <w:caps w:val="0"/>
          <w:color w:val="auto"/>
          <w:spacing w:val="0"/>
          <w:w w:val="100"/>
          <w:kern w:val="2"/>
          <w:sz w:val="24"/>
          <w:szCs w:val="24"/>
          <w:lang w:val="zh-CN" w:eastAsia="zh-CN" w:bidi="ar-SA"/>
        </w:rPr>
        <w:t>12.5 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文件的澄清、修改、</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答疑会纪要等书面材料在本</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项目中均称竞争性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zh-CN" w:eastAsia="zh-CN" w:bidi="ar-SA"/>
        </w:rPr>
      </w:pPr>
      <w:r>
        <w:rPr>
          <w:rStyle w:val="23"/>
          <w:rFonts w:ascii="宋体" w:hAnsi="宋体" w:eastAsia="宋体"/>
          <w:b w:val="0"/>
          <w:i w:val="0"/>
          <w:caps w:val="0"/>
          <w:color w:val="auto"/>
          <w:spacing w:val="0"/>
          <w:w w:val="100"/>
          <w:kern w:val="2"/>
          <w:sz w:val="24"/>
          <w:szCs w:val="24"/>
          <w:lang w:val="zh-CN" w:eastAsia="zh-CN" w:bidi="ar-SA"/>
        </w:rPr>
        <w:t>12.6 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文件补充作为竞争性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文件的组成部分，对供应商起同等约束作用。如果竞争性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文件补充内容与在此竞争性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文件补充发出之前的竞争性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文件等书面材料中相关内容相冲突，请供应商执行竞争性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文件补充的相关内容，先前发出的竞争性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2"/>
          <w:sz w:val="24"/>
          <w:szCs w:val="24"/>
          <w:lang w:val="zh-CN" w:eastAsia="zh-CN" w:bidi="ar-SA"/>
        </w:rPr>
        <w:t>文件等书面材料中相关内容自动废止。</w:t>
      </w:r>
    </w:p>
    <w:p>
      <w:pPr>
        <w:shd w:val="clear" w:color="auto" w:fill="FFFFFF"/>
        <w:spacing w:line="440" w:lineRule="exact"/>
        <w:ind w:firstLine="480" w:firstLineChars="200"/>
        <w:rPr>
          <w:color w:val="auto"/>
          <w:lang w:val="zh-CN" w:eastAsia="zh-CN"/>
        </w:rPr>
      </w:pPr>
      <w:r>
        <w:rPr>
          <w:rFonts w:hint="eastAsia" w:ascii="宋体" w:hAnsi="宋体" w:eastAsia="宋体" w:cs="宋体"/>
          <w:color w:val="auto"/>
          <w:sz w:val="24"/>
          <w:lang w:val="zh-CN"/>
        </w:rPr>
        <w:t>12.7 供应商应认真审阅和理解</w:t>
      </w:r>
      <w:r>
        <w:rPr>
          <w:rFonts w:hint="eastAsia" w:ascii="宋体" w:hAnsi="宋体" w:eastAsia="宋体" w:cs="宋体"/>
          <w:color w:val="auto"/>
          <w:sz w:val="24"/>
        </w:rPr>
        <w:t>竞争性</w:t>
      </w:r>
      <w:r>
        <w:rPr>
          <w:rStyle w:val="23"/>
          <w:rFonts w:hint="eastAsia" w:ascii="宋体" w:hAnsi="宋体" w:eastAsia="宋体"/>
          <w:b w:val="0"/>
          <w:i w:val="0"/>
          <w:caps w:val="0"/>
          <w:color w:val="auto"/>
          <w:spacing w:val="0"/>
          <w:w w:val="100"/>
          <w:kern w:val="2"/>
          <w:sz w:val="24"/>
          <w:szCs w:val="24"/>
          <w:lang w:val="zh-CN" w:eastAsia="zh-CN" w:bidi="ar-SA"/>
        </w:rPr>
        <w:t>谈判</w:t>
      </w:r>
      <w:r>
        <w:rPr>
          <w:rFonts w:hint="eastAsia" w:ascii="宋体" w:hAnsi="宋体" w:eastAsia="宋体" w:cs="宋体"/>
          <w:color w:val="auto"/>
          <w:sz w:val="24"/>
        </w:rPr>
        <w:t>文件</w:t>
      </w:r>
      <w:r>
        <w:rPr>
          <w:rFonts w:hint="eastAsia" w:ascii="宋体" w:hAnsi="宋体" w:eastAsia="宋体" w:cs="宋体"/>
          <w:color w:val="auto"/>
          <w:sz w:val="24"/>
          <w:lang w:val="zh-CN"/>
        </w:rPr>
        <w:t>所有内容，尤其注意</w:t>
      </w:r>
      <w:r>
        <w:rPr>
          <w:rFonts w:hint="eastAsia" w:ascii="宋体" w:hAnsi="宋体" w:eastAsia="宋体" w:cs="宋体"/>
          <w:color w:val="auto"/>
          <w:sz w:val="24"/>
        </w:rPr>
        <w:t>加“★”</w:t>
      </w:r>
      <w:r>
        <w:rPr>
          <w:rFonts w:hint="eastAsia" w:ascii="宋体" w:hAnsi="宋体" w:eastAsia="宋体" w:cs="宋体"/>
          <w:color w:val="auto"/>
          <w:sz w:val="24"/>
          <w:lang w:val="zh-CN"/>
        </w:rPr>
        <w:t>等的条款，按照竞争性</w:t>
      </w:r>
      <w:r>
        <w:rPr>
          <w:rStyle w:val="23"/>
          <w:rFonts w:hint="eastAsia" w:ascii="宋体" w:hAnsi="宋体" w:eastAsia="宋体"/>
          <w:b w:val="0"/>
          <w:i w:val="0"/>
          <w:caps w:val="0"/>
          <w:color w:val="auto"/>
          <w:spacing w:val="0"/>
          <w:w w:val="100"/>
          <w:kern w:val="2"/>
          <w:sz w:val="24"/>
          <w:szCs w:val="24"/>
          <w:lang w:val="zh-CN" w:eastAsia="zh-CN" w:bidi="ar-SA"/>
        </w:rPr>
        <w:t>谈判</w:t>
      </w:r>
      <w:r>
        <w:rPr>
          <w:rFonts w:hint="eastAsia" w:ascii="宋体" w:hAnsi="宋体" w:eastAsia="宋体" w:cs="宋体"/>
          <w:color w:val="auto"/>
          <w:sz w:val="24"/>
          <w:lang w:val="zh-CN"/>
        </w:rPr>
        <w:t>文件要求编制响应文件。任何对竞争性</w:t>
      </w:r>
      <w:r>
        <w:rPr>
          <w:rStyle w:val="23"/>
          <w:rFonts w:hint="eastAsia" w:ascii="宋体" w:hAnsi="宋体" w:eastAsia="宋体"/>
          <w:b w:val="0"/>
          <w:i w:val="0"/>
          <w:caps w:val="0"/>
          <w:color w:val="auto"/>
          <w:spacing w:val="0"/>
          <w:w w:val="100"/>
          <w:kern w:val="2"/>
          <w:sz w:val="24"/>
          <w:szCs w:val="24"/>
          <w:lang w:val="zh-CN" w:eastAsia="zh-CN" w:bidi="ar-SA"/>
        </w:rPr>
        <w:t>谈判</w:t>
      </w:r>
      <w:r>
        <w:rPr>
          <w:rFonts w:hint="eastAsia" w:ascii="宋体" w:hAnsi="宋体" w:eastAsia="宋体" w:cs="宋体"/>
          <w:color w:val="auto"/>
          <w:sz w:val="24"/>
          <w:lang w:val="zh-CN"/>
        </w:rPr>
        <w:t>文件的忽略或误解不能作为响应文件存在缺陷或瑕疵的理由，其风险由供应商承担。</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13. 竞争性</w:t>
      </w:r>
      <w:r>
        <w:rPr>
          <w:rStyle w:val="23"/>
          <w:rFonts w:hint="eastAsia" w:ascii="宋体" w:hAnsi="宋体" w:eastAsia="宋体" w:cs="宋体"/>
          <w:b/>
          <w:bCs/>
          <w:i w:val="0"/>
          <w:caps w:val="0"/>
          <w:color w:val="auto"/>
          <w:spacing w:val="0"/>
          <w:w w:val="100"/>
          <w:kern w:val="2"/>
          <w:sz w:val="24"/>
          <w:szCs w:val="24"/>
          <w:lang w:val="zh-CN" w:eastAsia="zh-CN" w:bidi="ar-SA"/>
        </w:rPr>
        <w:t>谈判</w:t>
      </w:r>
      <w:r>
        <w:rPr>
          <w:rStyle w:val="23"/>
          <w:rFonts w:ascii="宋体" w:hAnsi="宋体" w:eastAsia="宋体" w:cs="宋体"/>
          <w:b/>
          <w:bCs/>
          <w:i w:val="0"/>
          <w:caps w:val="0"/>
          <w:color w:val="auto"/>
          <w:spacing w:val="0"/>
          <w:w w:val="100"/>
          <w:kern w:val="2"/>
          <w:sz w:val="24"/>
          <w:szCs w:val="24"/>
          <w:lang w:val="zh-CN" w:eastAsia="zh-CN" w:bidi="ar-SA"/>
        </w:rPr>
        <w:t>文件的获取</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13.1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竞争性</w:t>
      </w:r>
      <w:r>
        <w:rPr>
          <w:rStyle w:val="23"/>
          <w:rFonts w:hint="eastAsia" w:ascii="宋体" w:hAnsi="宋体" w:eastAsia="宋体"/>
          <w:b w:val="0"/>
          <w:i w:val="0"/>
          <w:caps w:val="0"/>
          <w:color w:val="auto"/>
          <w:spacing w:val="0"/>
          <w:w w:val="100"/>
          <w:kern w:val="2"/>
          <w:sz w:val="24"/>
          <w:szCs w:val="24"/>
          <w:lang w:val="zh-CN" w:eastAsia="zh-CN" w:bidi="ar-SA"/>
        </w:rPr>
        <w:t>谈判</w:t>
      </w:r>
      <w:r>
        <w:rPr>
          <w:rStyle w:val="23"/>
          <w:rFonts w:ascii="宋体" w:hAnsi="宋体" w:eastAsia="宋体"/>
          <w:b w:val="0"/>
          <w:i w:val="0"/>
          <w:caps w:val="0"/>
          <w:color w:val="auto"/>
          <w:spacing w:val="0"/>
          <w:w w:val="100"/>
          <w:kern w:val="0"/>
          <w:sz w:val="24"/>
          <w:szCs w:val="24"/>
          <w:lang w:val="en-US" w:eastAsia="zh-CN" w:bidi="ar-SA"/>
        </w:rPr>
        <w:t>文件的提供期限自开始发出之日起不得少于</w:t>
      </w:r>
      <w:r>
        <w:rPr>
          <w:rStyle w:val="23"/>
          <w:rFonts w:hint="eastAsia" w:ascii="宋体" w:hAnsi="宋体"/>
          <w:b w:val="0"/>
          <w:i w:val="0"/>
          <w:caps w:val="0"/>
          <w:color w:val="auto"/>
          <w:spacing w:val="0"/>
          <w:w w:val="100"/>
          <w:kern w:val="0"/>
          <w:sz w:val="24"/>
          <w:szCs w:val="24"/>
          <w:lang w:val="en-US" w:eastAsia="zh-CN" w:bidi="ar-SA"/>
        </w:rPr>
        <w:t>3</w:t>
      </w:r>
      <w:r>
        <w:rPr>
          <w:rStyle w:val="23"/>
          <w:rFonts w:ascii="宋体" w:hAnsi="宋体" w:eastAsia="宋体"/>
          <w:b w:val="0"/>
          <w:i w:val="0"/>
          <w:caps w:val="0"/>
          <w:color w:val="auto"/>
          <w:spacing w:val="0"/>
          <w:w w:val="100"/>
          <w:kern w:val="0"/>
          <w:sz w:val="24"/>
          <w:szCs w:val="24"/>
          <w:lang w:val="en-US" w:eastAsia="zh-CN" w:bidi="ar-SA"/>
        </w:rPr>
        <w:t>个工作日。具体提供期限见竞争性</w:t>
      </w:r>
      <w:r>
        <w:rPr>
          <w:rStyle w:val="23"/>
          <w:rFonts w:hint="eastAsia" w:ascii="宋体" w:hAnsi="宋体" w:eastAsia="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公告。</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13.2</w:t>
      </w:r>
      <w:r>
        <w:rPr>
          <w:rStyle w:val="23"/>
          <w:rFonts w:hint="eastAsia" w:ascii="宋体" w:hAnsi="宋体"/>
          <w:b w:val="0"/>
          <w:i w:val="0"/>
          <w:caps w:val="0"/>
          <w:color w:val="auto"/>
          <w:spacing w:val="0"/>
          <w:w w:val="100"/>
          <w:kern w:val="0"/>
          <w:sz w:val="24"/>
          <w:szCs w:val="24"/>
          <w:lang w:val="en-US" w:eastAsia="zh-CN" w:bidi="ar-SA"/>
        </w:rPr>
        <w:t xml:space="preserve"> </w:t>
      </w:r>
      <w:r>
        <w:rPr>
          <w:rFonts w:hint="eastAsia" w:ascii="宋体" w:hAnsi="宋体" w:eastAsia="宋体" w:cs="宋体"/>
          <w:b/>
          <w:bCs/>
          <w:color w:val="auto"/>
          <w:sz w:val="24"/>
          <w:szCs w:val="24"/>
        </w:rPr>
        <w:t>凡符合资格要求并有意参加</w:t>
      </w:r>
      <w:r>
        <w:rPr>
          <w:rFonts w:hint="eastAsia" w:ascii="宋体" w:hAnsi="宋体" w:eastAsia="宋体" w:cs="宋体"/>
          <w:b/>
          <w:bCs/>
          <w:color w:val="auto"/>
          <w:sz w:val="24"/>
          <w:szCs w:val="24"/>
          <w:lang w:val="zh-CN" w:eastAsia="zh-CN"/>
        </w:rPr>
        <w:t>谈判</w:t>
      </w:r>
      <w:r>
        <w:rPr>
          <w:rFonts w:hint="eastAsia" w:ascii="宋体" w:hAnsi="宋体" w:eastAsia="宋体" w:cs="宋体"/>
          <w:b/>
          <w:bCs/>
          <w:color w:val="auto"/>
          <w:sz w:val="24"/>
          <w:szCs w:val="24"/>
        </w:rPr>
        <w:t>的供应商,须经采购代理机构审核通过后获取</w:t>
      </w:r>
      <w:r>
        <w:rPr>
          <w:rFonts w:hint="eastAsia" w:ascii="宋体" w:hAnsi="宋体" w:eastAsia="宋体" w:cs="宋体"/>
          <w:b/>
          <w:bCs/>
          <w:color w:val="auto"/>
          <w:sz w:val="24"/>
          <w:szCs w:val="24"/>
          <w:lang w:val="zh-CN" w:eastAsia="zh-CN"/>
        </w:rPr>
        <w:t>谈判</w:t>
      </w:r>
      <w:r>
        <w:rPr>
          <w:rFonts w:hint="eastAsia" w:ascii="宋体" w:hAnsi="宋体" w:eastAsia="宋体" w:cs="宋体"/>
          <w:b/>
          <w:bCs/>
          <w:color w:val="auto"/>
          <w:sz w:val="24"/>
          <w:szCs w:val="24"/>
        </w:rPr>
        <w:t>文件。</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14. 竞争性</w:t>
      </w:r>
      <w:r>
        <w:rPr>
          <w:rStyle w:val="23"/>
          <w:rFonts w:hint="eastAsia" w:ascii="宋体" w:hAnsi="宋体" w:eastAsia="宋体" w:cs="宋体"/>
          <w:b/>
          <w:bCs/>
          <w:i w:val="0"/>
          <w:caps w:val="0"/>
          <w:color w:val="auto"/>
          <w:spacing w:val="0"/>
          <w:w w:val="100"/>
          <w:kern w:val="2"/>
          <w:sz w:val="24"/>
          <w:szCs w:val="24"/>
          <w:lang w:val="zh-CN" w:eastAsia="zh-CN" w:bidi="ar-SA"/>
        </w:rPr>
        <w:t>谈判</w:t>
      </w:r>
      <w:r>
        <w:rPr>
          <w:rStyle w:val="23"/>
          <w:rFonts w:ascii="宋体" w:hAnsi="宋体" w:eastAsia="宋体" w:cs="宋体"/>
          <w:b/>
          <w:bCs/>
          <w:i w:val="0"/>
          <w:caps w:val="0"/>
          <w:color w:val="auto"/>
          <w:spacing w:val="0"/>
          <w:w w:val="100"/>
          <w:kern w:val="2"/>
          <w:sz w:val="24"/>
          <w:szCs w:val="24"/>
          <w:lang w:val="zh-CN" w:eastAsia="zh-CN" w:bidi="ar-SA"/>
        </w:rPr>
        <w:t>文件的澄清或修改</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 供应商若对竞争性谈判文件有任何疑问，应当在获取竞争性谈判文件或者竞争性谈判文件公告期限届满之日起7个工作日内提出。本项目接受对竞争性谈判文件质疑的截止时间见“前附表”第12项，供应商须在截止时间前一次性提出对竞争性谈判文件质疑内容。供应商提出质疑应当提交质疑函和必要的证明材料。质疑函应当包括下列内容：</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14.1.1 供应商的姓名或者名称、地址、邮编、联系人及联系电话；</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14.1.2 质疑项目的名称、编号；</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14.1.3 具体、明确的质疑事项和与质疑事项相关的请求；</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14.1.4 事实依据；</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14.1.5 必要的法律依据；</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14.1.6 提出质疑的日期。</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供应商为自然人的，应当由本人签字；供应商为法人或者其他组织的，应当由法定代表人、主要负责人，或者其授权代表签字或者盖章，并加盖投标单位公章。</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14.2 在响应文件递交截止期前的任何时候，无论出于何种原因，采购人均可主动地或在解答供应商提出的澄清问题时对竞争性谈判文件进行修改。</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14.3 竞争性谈判文件的修改将以书面形式通知所有参与谈判的供应商，并对其具有约束力，供应商应立即以传真形式回复采购人，确认已收到修改文件。</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14.4 为使供应商有充分的时间对竞争性谈判文件的修改文件进行研究，采购人有权推迟谈判时间，并将此变更书面通知所有参与谈判的供应商。</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14.5 在上述情况下，采购人与供应商响应文件递交截止日前的全部权利、责任和义务，将适用于延长后的响应文件递交截止期。</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14.6 供应商领取竞争性谈判文件后，应仔细检查竞争性谈判文件的所有内容，如有残缺应在领到竞争性谈判文件后2日内向采购代理机构提出，否则，由此引起的损失自负；供应商同时应认真审阅竞争性谈判文件所有的事项、格式、条款和规范要求等，如果供应商没有按竞争性谈判文件要求提交全部资料或者没有对竞争性谈判文件做出实质性响应，其风险应由供应商自行承担。</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14.7 响应文件递交截止时间前，供应商须随时关注新疆政府采购网（http://www.ccgp-xinjiang.gov.cn）发布的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15.</w:t>
      </w:r>
      <w:r>
        <w:rPr>
          <w:rStyle w:val="23"/>
          <w:rFonts w:hint="eastAsia" w:ascii="宋体" w:hAnsi="宋体" w:eastAsia="宋体" w:cs="宋体"/>
          <w:b/>
          <w:bCs/>
          <w:i w:val="0"/>
          <w:caps w:val="0"/>
          <w:color w:val="auto"/>
          <w:spacing w:val="0"/>
          <w:w w:val="100"/>
          <w:kern w:val="2"/>
          <w:sz w:val="24"/>
          <w:szCs w:val="24"/>
          <w:lang w:val="zh-CN" w:eastAsia="zh-CN" w:bidi="ar-SA"/>
        </w:rPr>
        <w:t>谈判</w:t>
      </w:r>
      <w:r>
        <w:rPr>
          <w:rStyle w:val="23"/>
          <w:rFonts w:ascii="宋体" w:hAnsi="宋体" w:eastAsia="宋体" w:cs="宋体"/>
          <w:b/>
          <w:bCs/>
          <w:i w:val="0"/>
          <w:caps w:val="0"/>
          <w:color w:val="auto"/>
          <w:spacing w:val="0"/>
          <w:w w:val="100"/>
          <w:kern w:val="2"/>
          <w:sz w:val="24"/>
          <w:szCs w:val="24"/>
          <w:lang w:val="zh-CN" w:eastAsia="zh-CN" w:bidi="ar-SA"/>
        </w:rPr>
        <w:t>报价</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15.1 本</w:t>
      </w:r>
      <w:r>
        <w:rPr>
          <w:rFonts w:hint="eastAsia" w:ascii="宋体" w:hAnsi="宋体" w:eastAsia="宋体" w:cs="宋体"/>
          <w:color w:val="000000"/>
          <w:kern w:val="0"/>
          <w:sz w:val="24"/>
          <w:szCs w:val="24"/>
          <w:highlight w:val="none"/>
          <w:lang w:eastAsia="zh-CN"/>
        </w:rPr>
        <w:t>采购项目</w:t>
      </w:r>
      <w:r>
        <w:rPr>
          <w:rFonts w:hint="eastAsia" w:ascii="宋体" w:hAnsi="宋体" w:eastAsia="宋体" w:cs="宋体"/>
          <w:color w:val="000000"/>
          <w:kern w:val="0"/>
          <w:sz w:val="24"/>
          <w:szCs w:val="24"/>
          <w:highlight w:val="none"/>
        </w:rPr>
        <w:t>使用的货币为</w:t>
      </w:r>
      <w:r>
        <w:rPr>
          <w:rFonts w:hint="eastAsia" w:ascii="宋体" w:hAnsi="宋体" w:eastAsia="宋体" w:cs="宋体"/>
          <w:color w:val="000000"/>
          <w:kern w:val="0"/>
          <w:sz w:val="24"/>
          <w:szCs w:val="24"/>
          <w:highlight w:val="none"/>
          <w:u w:val="single"/>
        </w:rPr>
        <w:t xml:space="preserve"> 人民币 </w:t>
      </w:r>
      <w:r>
        <w:rPr>
          <w:rFonts w:hint="eastAsia" w:ascii="宋体" w:hAnsi="宋体" w:eastAsia="宋体" w:cs="宋体"/>
          <w:color w:val="000000"/>
          <w:kern w:val="0"/>
          <w:sz w:val="24"/>
          <w:szCs w:val="24"/>
          <w:highlight w:val="none"/>
        </w:rPr>
        <w:t>，实施时亦以</w:t>
      </w:r>
      <w:r>
        <w:rPr>
          <w:rFonts w:hint="eastAsia" w:ascii="宋体" w:hAnsi="宋体" w:eastAsia="宋体" w:cs="宋体"/>
          <w:color w:val="000000"/>
          <w:kern w:val="0"/>
          <w:sz w:val="24"/>
          <w:szCs w:val="24"/>
          <w:highlight w:val="none"/>
          <w:u w:val="single"/>
        </w:rPr>
        <w:t xml:space="preserve"> 人民币 </w:t>
      </w:r>
      <w:r>
        <w:rPr>
          <w:rFonts w:hint="eastAsia" w:ascii="宋体" w:hAnsi="宋体" w:eastAsia="宋体" w:cs="宋体"/>
          <w:color w:val="000000"/>
          <w:kern w:val="0"/>
          <w:sz w:val="24"/>
          <w:szCs w:val="24"/>
          <w:highlight w:val="none"/>
        </w:rPr>
        <w:t>支付。</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15.2 </w:t>
      </w:r>
      <w:r>
        <w:rPr>
          <w:rFonts w:hint="eastAsia" w:ascii="宋体" w:hAnsi="宋体" w:eastAsia="宋体" w:cs="宋体"/>
          <w:color w:val="000000"/>
          <w:kern w:val="0"/>
          <w:sz w:val="24"/>
          <w:szCs w:val="24"/>
          <w:highlight w:val="none"/>
          <w:lang w:val="en-US" w:eastAsia="zh-CN"/>
        </w:rPr>
        <w:t>谈判</w:t>
      </w:r>
      <w:r>
        <w:rPr>
          <w:rFonts w:hint="eastAsia" w:ascii="宋体" w:hAnsi="宋体" w:eastAsia="宋体" w:cs="宋体"/>
          <w:color w:val="000000"/>
          <w:kern w:val="0"/>
          <w:sz w:val="24"/>
          <w:szCs w:val="24"/>
          <w:highlight w:val="none"/>
        </w:rPr>
        <w:t>报价为本</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所确定的</w:t>
      </w:r>
      <w:r>
        <w:rPr>
          <w:rFonts w:hint="eastAsia" w:ascii="宋体" w:hAnsi="宋体" w:eastAsia="宋体" w:cs="宋体"/>
          <w:color w:val="000000"/>
          <w:kern w:val="0"/>
          <w:sz w:val="24"/>
          <w:szCs w:val="24"/>
          <w:highlight w:val="none"/>
          <w:lang w:eastAsia="zh-CN"/>
        </w:rPr>
        <w:t>采购范围</w:t>
      </w:r>
      <w:r>
        <w:rPr>
          <w:rFonts w:hint="eastAsia" w:ascii="宋体" w:hAnsi="宋体" w:eastAsia="宋体" w:cs="宋体"/>
          <w:color w:val="000000"/>
          <w:kern w:val="0"/>
          <w:sz w:val="24"/>
          <w:szCs w:val="24"/>
          <w:highlight w:val="none"/>
        </w:rPr>
        <w:t>内的全部工作内容的价格体现。任何有选</w:t>
      </w:r>
      <w:r>
        <w:rPr>
          <w:rFonts w:hint="eastAsia" w:ascii="宋体" w:hAnsi="宋体" w:eastAsia="宋体" w:cs="宋体"/>
          <w:color w:val="000000"/>
          <w:sz w:val="24"/>
          <w:szCs w:val="24"/>
          <w:highlight w:val="none"/>
        </w:rPr>
        <w:t>择的报价将不予接受（除非采购人另有约定），否则，在</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时将其视为</w:t>
      </w:r>
      <w:r>
        <w:rPr>
          <w:rFonts w:hint="eastAsia" w:ascii="宋体" w:hAnsi="宋体" w:eastAsia="宋体" w:cs="宋体"/>
          <w:color w:val="000000"/>
          <w:sz w:val="24"/>
          <w:szCs w:val="24"/>
          <w:highlight w:val="none"/>
          <w:lang w:eastAsia="zh-CN"/>
        </w:rPr>
        <w:t>无效响应</w:t>
      </w:r>
      <w:r>
        <w:rPr>
          <w:rFonts w:hint="eastAsia" w:ascii="宋体" w:hAnsi="宋体" w:eastAsia="宋体" w:cs="宋体"/>
          <w:color w:val="000000"/>
          <w:sz w:val="24"/>
          <w:szCs w:val="24"/>
          <w:highlight w:val="none"/>
        </w:rPr>
        <w:t>。</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 </w:t>
      </w:r>
      <w:r>
        <w:rPr>
          <w:rFonts w:hint="eastAsia" w:ascii="宋体" w:hAnsi="宋体" w:eastAsia="宋体" w:cs="宋体"/>
          <w:color w:val="000000"/>
          <w:kern w:val="0"/>
          <w:sz w:val="24"/>
          <w:szCs w:val="24"/>
          <w:highlight w:val="none"/>
          <w:lang w:eastAsia="zh-CN"/>
        </w:rPr>
        <w:t>谈判价格</w:t>
      </w:r>
      <w:r>
        <w:rPr>
          <w:rFonts w:hint="eastAsia" w:ascii="宋体" w:hAnsi="宋体" w:eastAsia="宋体" w:cs="宋体"/>
          <w:color w:val="000000"/>
          <w:kern w:val="0"/>
          <w:sz w:val="24"/>
          <w:szCs w:val="24"/>
          <w:highlight w:val="none"/>
        </w:rPr>
        <w:t>应包括：价格部分是对</w:t>
      </w:r>
      <w:r>
        <w:rPr>
          <w:rFonts w:hint="eastAsia" w:ascii="宋体" w:hAnsi="宋体" w:eastAsia="宋体" w:cs="宋体"/>
          <w:color w:val="000000"/>
          <w:kern w:val="0"/>
          <w:sz w:val="24"/>
          <w:szCs w:val="24"/>
          <w:highlight w:val="none"/>
          <w:lang w:val="en-US" w:eastAsia="zh-CN"/>
        </w:rPr>
        <w:t>谈判货物</w:t>
      </w:r>
      <w:r>
        <w:rPr>
          <w:rFonts w:hint="eastAsia" w:ascii="宋体" w:hAnsi="宋体" w:eastAsia="宋体" w:cs="宋体"/>
          <w:color w:val="000000"/>
          <w:kern w:val="0"/>
          <w:sz w:val="24"/>
          <w:szCs w:val="24"/>
          <w:highlight w:val="none"/>
        </w:rPr>
        <w:t>价格构成的说明，每一项</w:t>
      </w:r>
      <w:r>
        <w:rPr>
          <w:rFonts w:hint="eastAsia" w:ascii="宋体" w:hAnsi="宋体" w:eastAsia="宋体" w:cs="宋体"/>
          <w:color w:val="000000"/>
          <w:kern w:val="0"/>
          <w:sz w:val="24"/>
          <w:szCs w:val="24"/>
          <w:highlight w:val="none"/>
          <w:lang w:val="en-US" w:eastAsia="zh-CN"/>
        </w:rPr>
        <w:t>货物</w:t>
      </w:r>
      <w:r>
        <w:rPr>
          <w:rFonts w:hint="eastAsia" w:ascii="宋体" w:hAnsi="宋体" w:eastAsia="宋体" w:cs="宋体"/>
          <w:color w:val="000000"/>
          <w:kern w:val="0"/>
          <w:sz w:val="24"/>
          <w:szCs w:val="24"/>
          <w:highlight w:val="none"/>
        </w:rPr>
        <w:t>仅接受一个价格。</w:t>
      </w:r>
      <w:r>
        <w:rPr>
          <w:rFonts w:hint="eastAsia" w:ascii="宋体" w:hAnsi="宋体" w:eastAsia="宋体" w:cs="宋体"/>
          <w:color w:val="000000"/>
          <w:kern w:val="0"/>
          <w:sz w:val="24"/>
          <w:szCs w:val="24"/>
          <w:highlight w:val="none"/>
          <w:lang w:val="en-US" w:eastAsia="zh-CN"/>
        </w:rPr>
        <w:t>谈判</w:t>
      </w:r>
      <w:r>
        <w:rPr>
          <w:rFonts w:hint="eastAsia" w:ascii="宋体" w:hAnsi="宋体" w:eastAsia="宋体" w:cs="宋体"/>
          <w:color w:val="000000"/>
          <w:kern w:val="0"/>
          <w:sz w:val="24"/>
          <w:szCs w:val="24"/>
          <w:highlight w:val="none"/>
        </w:rPr>
        <w:t>报价包括供应商为实施本项目提供全部服务内容所包括的全部价格的体现。</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15.3.1</w:t>
      </w:r>
      <w:r>
        <w:rPr>
          <w:rFonts w:hint="eastAsia" w:ascii="宋体" w:hAnsi="宋体" w:eastAsia="宋体" w:cs="宋体"/>
          <w:color w:val="000000"/>
          <w:kern w:val="0"/>
          <w:sz w:val="24"/>
          <w:szCs w:val="24"/>
          <w:highlight w:val="none"/>
          <w:lang w:val="en-US" w:eastAsia="zh-CN"/>
        </w:rPr>
        <w:t xml:space="preserve"> 谈判</w:t>
      </w:r>
      <w:r>
        <w:rPr>
          <w:rFonts w:hint="eastAsia" w:ascii="宋体" w:hAnsi="宋体" w:eastAsia="宋体" w:cs="宋体"/>
          <w:color w:val="000000"/>
          <w:kern w:val="0"/>
          <w:sz w:val="24"/>
          <w:szCs w:val="24"/>
          <w:highlight w:val="none"/>
        </w:rPr>
        <w:t>报价为含税价，应是完成</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及合同条款上所列</w:t>
      </w:r>
      <w:r>
        <w:rPr>
          <w:rFonts w:hint="eastAsia" w:ascii="宋体" w:hAnsi="宋体" w:eastAsia="宋体" w:cs="宋体"/>
          <w:color w:val="000000"/>
          <w:kern w:val="0"/>
          <w:sz w:val="24"/>
          <w:szCs w:val="24"/>
          <w:highlight w:val="none"/>
          <w:lang w:eastAsia="zh-CN"/>
        </w:rPr>
        <w:t>采购范围</w:t>
      </w:r>
      <w:r>
        <w:rPr>
          <w:rFonts w:hint="eastAsia" w:ascii="宋体" w:hAnsi="宋体" w:eastAsia="宋体" w:cs="宋体"/>
          <w:color w:val="000000"/>
          <w:kern w:val="0"/>
          <w:sz w:val="24"/>
          <w:szCs w:val="24"/>
          <w:highlight w:val="none"/>
        </w:rPr>
        <w:t>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w:t>
      </w:r>
      <w:r>
        <w:rPr>
          <w:rFonts w:hint="eastAsia" w:ascii="宋体" w:hAnsi="宋体" w:eastAsia="宋体" w:cs="宋体"/>
          <w:color w:val="000000"/>
          <w:kern w:val="0"/>
          <w:sz w:val="24"/>
          <w:szCs w:val="24"/>
          <w:highlight w:val="none"/>
          <w:lang w:val="en-US" w:eastAsia="zh-CN"/>
        </w:rPr>
        <w:t>谈判</w:t>
      </w:r>
      <w:r>
        <w:rPr>
          <w:rFonts w:hint="eastAsia" w:ascii="宋体" w:hAnsi="宋体" w:eastAsia="宋体" w:cs="宋体"/>
          <w:color w:val="000000"/>
          <w:kern w:val="0"/>
          <w:sz w:val="24"/>
          <w:szCs w:val="24"/>
          <w:highlight w:val="none"/>
        </w:rPr>
        <w:t>总报价中。进口设备所需的进口机电证（如需要），报关、商检、计量等相关事宜，由供应商负责办理，费用由供应商承担</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eastAsia="zh-CN"/>
        </w:rPr>
        <w:t>成交供应商</w:t>
      </w:r>
      <w:r>
        <w:rPr>
          <w:rFonts w:hint="eastAsia" w:ascii="宋体" w:hAnsi="宋体" w:eastAsia="宋体" w:cs="宋体"/>
          <w:b w:val="0"/>
          <w:bCs w:val="0"/>
          <w:color w:val="000000"/>
          <w:kern w:val="0"/>
          <w:sz w:val="24"/>
          <w:szCs w:val="24"/>
          <w:highlight w:val="none"/>
        </w:rPr>
        <w:t>供货时需向采购方出具报关单和商检单。</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keepLines w:val="0"/>
        <w:pageBreakBefore w:val="0"/>
        <w:shd w:val="clear" w:color="auto" w:fill="FFFFFF"/>
        <w:kinsoku/>
        <w:wordWrap/>
        <w:overflowPunct/>
        <w:topLinePunct w:val="0"/>
        <w:bidi w:val="0"/>
        <w:adjustRightInd w:val="0"/>
        <w:snapToGrid w:val="0"/>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供应商应在《</w:t>
      </w:r>
      <w:r>
        <w:rPr>
          <w:rFonts w:hint="eastAsia" w:ascii="宋体" w:hAnsi="宋体" w:eastAsia="宋体" w:cs="宋体"/>
          <w:color w:val="000000"/>
          <w:kern w:val="0"/>
          <w:sz w:val="24"/>
          <w:szCs w:val="24"/>
          <w:highlight w:val="none"/>
          <w:lang w:val="en-US" w:eastAsia="zh-CN"/>
        </w:rPr>
        <w:t>响应文件报价</w:t>
      </w:r>
      <w:r>
        <w:rPr>
          <w:rFonts w:hint="eastAsia" w:ascii="宋体" w:hAnsi="宋体" w:eastAsia="宋体" w:cs="宋体"/>
          <w:color w:val="000000"/>
          <w:kern w:val="0"/>
          <w:sz w:val="24"/>
          <w:szCs w:val="24"/>
          <w:highlight w:val="none"/>
        </w:rPr>
        <w:t>一览表》标明供应商报价；在《货物名称、数量、规格及报价明细表》提供明细报价。</w:t>
      </w:r>
    </w:p>
    <w:p>
      <w:pPr>
        <w:keepLines w:val="0"/>
        <w:pageBreakBefore w:val="0"/>
        <w:shd w:val="clear" w:color="auto" w:fill="FFFFFF"/>
        <w:kinsoku/>
        <w:wordWrap/>
        <w:overflowPunct/>
        <w:topLinePunct w:val="0"/>
        <w:bidi w:val="0"/>
        <w:spacing w:line="440" w:lineRule="exact"/>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15.3.4</w:t>
      </w:r>
      <w:r>
        <w:rPr>
          <w:rFonts w:hint="eastAsia" w:ascii="宋体" w:hAnsi="宋体" w:cs="宋体"/>
          <w:b/>
          <w:bCs/>
          <w:color w:val="000000"/>
          <w:sz w:val="24"/>
          <w:szCs w:val="24"/>
          <w:highlight w:val="none"/>
        </w:rPr>
        <w:t>本次谈判实行两次报价：即第一轮是在规定的谈判截止时间之后，每一个供应商单独进行第一次报价，谈判小组对其进行评审并提出答疑问题；第二轮是在答疑完毕后，</w:t>
      </w:r>
      <w:r>
        <w:rPr>
          <w:rFonts w:hint="eastAsia" w:ascii="宋体" w:hAnsi="宋体" w:cs="宋体"/>
          <w:b/>
          <w:bCs/>
          <w:color w:val="000000"/>
          <w:sz w:val="24"/>
          <w:szCs w:val="24"/>
          <w:highlight w:val="none"/>
          <w:lang w:val="en-US" w:eastAsia="zh-CN"/>
        </w:rPr>
        <w:t>通过资格、商务及技术评审的供应商</w:t>
      </w:r>
      <w:r>
        <w:rPr>
          <w:rFonts w:hint="eastAsia" w:ascii="宋体" w:hAnsi="宋体" w:cs="宋体"/>
          <w:b/>
          <w:bCs/>
          <w:color w:val="000000"/>
          <w:sz w:val="24"/>
          <w:szCs w:val="24"/>
          <w:highlight w:val="none"/>
        </w:rPr>
        <w:t>进行第二次（最后一次）报价，二次报价单填写好后需密封，在规定的时间内递交给监标人，等所有密封的二次报价单收齐后，由监标人按原次序依次开启二次报价单，报价后经综合评审，在二次报价的基础上确定成交候选供应商。</w:t>
      </w:r>
    </w:p>
    <w:p>
      <w:pPr>
        <w:numPr>
          <w:ilvl w:val="0"/>
          <w:numId w:val="2"/>
        </w:num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hint="eastAsia" w:ascii="宋体" w:hAnsi="宋体" w:eastAsia="宋体"/>
          <w:b/>
          <w:i w:val="0"/>
          <w:caps w:val="0"/>
          <w:color w:val="auto"/>
          <w:spacing w:val="0"/>
          <w:w w:val="100"/>
          <w:kern w:val="0"/>
          <w:sz w:val="24"/>
          <w:szCs w:val="24"/>
          <w:lang w:val="en-US" w:eastAsia="zh-CN" w:bidi="ar-SA"/>
        </w:rPr>
        <w:t>谈判</w:t>
      </w:r>
      <w:r>
        <w:rPr>
          <w:rStyle w:val="23"/>
          <w:rFonts w:ascii="宋体" w:hAnsi="宋体" w:eastAsia="宋体"/>
          <w:b/>
          <w:i w:val="0"/>
          <w:caps w:val="0"/>
          <w:color w:val="auto"/>
          <w:spacing w:val="0"/>
          <w:w w:val="100"/>
          <w:kern w:val="0"/>
          <w:sz w:val="24"/>
          <w:szCs w:val="24"/>
          <w:lang w:val="en-US" w:eastAsia="zh-CN" w:bidi="ar-SA"/>
        </w:rPr>
        <w:t>保证金</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16.1 谈判保证金是为了保护采购人和采购代理机构免遭因供应商的违规、违约行为而引起的风险，采购人/采购代理机构在受到损害时可根据本须知的有关规定没收供应商的谈判保证金。成交供应商如未能按竞争性谈判文件要求与采购人签署项目合同并提交建设履约保证金，视为供应商违约，则采购人有权提取成交供应商谈判保证金。</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16.2 供应商应提交谈判保证金，并作为其响应文件的一部分。供应商应按竞争性谈判文件前附表规定的要求提交保证金，谈判保证金有效期应与竞争性谈判文件规定的谈判有效期一致。</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16.3 谈判保证金不接受银行保函，具体提交要求见供应商须知前附表。凡未按竞争性谈判文件要求提交谈判保证金的，将视为非实质性响应性谈判文件要求，其响应文件将被拒绝。</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16.4 竞争性谈判文件接受联合体投标的，可以由联合体中的一方或者共同提交谈判保证金。以一方名义提交谈判保证金的，对联合体各方均具有约束力。</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16.5 未成交供应商的谈判保证金，将在《成交通知书》发出5个工作日内退还。因违反规定被没收的谈判保证金不予退回。</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16.6 成交供应商的谈判保证金自采购合同签订之日起5个工作日内退还。</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16.7 下列任何情况发生时，谈判保证金将可能被没收：</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16.7.1 供应商在规定的谈判有效期内撤回其响应文件的；</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16.7.2 成交供应商无正当理由拒绝按规定与采购人签订合同或未能在规定期限内签署合同的或未按竞争性谈判文件要求提交履约保证金的；</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16.8 供应商办理谈判保证金退款申请手续须提供以下资料：</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16.8.1 供应商须给采购代理机构提供账户信息（单位名称、开户银行名称、银行账号、银行行号）</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16.8.2 成交供应商办理谈判保证金退款申请时，除16.8.1项要求外，还须提供与采购人签订的已加盖成交供应商公章的合同全本复印件一份及PDF扫描件一份（代理机构存档备查）。</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特殊说明：成交供应商须自项目验收合格后5个工作日内，将经采购人签章确认的《验收书》原件壹份（及复印件壹份加盖成交供应商公章）提交至采购代理机构。</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 xml:space="preserve">17. </w:t>
      </w:r>
      <w:r>
        <w:rPr>
          <w:rStyle w:val="23"/>
          <w:rFonts w:hint="eastAsia" w:ascii="宋体" w:hAnsi="宋体" w:eastAsia="宋体" w:cs="宋体"/>
          <w:b/>
          <w:bCs/>
          <w:i w:val="0"/>
          <w:caps w:val="0"/>
          <w:color w:val="auto"/>
          <w:spacing w:val="0"/>
          <w:w w:val="100"/>
          <w:kern w:val="2"/>
          <w:sz w:val="24"/>
          <w:szCs w:val="24"/>
          <w:lang w:val="zh-CN" w:eastAsia="zh-CN" w:bidi="ar-SA"/>
        </w:rPr>
        <w:t>谈判</w:t>
      </w:r>
      <w:r>
        <w:rPr>
          <w:rStyle w:val="23"/>
          <w:rFonts w:ascii="宋体" w:hAnsi="宋体" w:eastAsia="宋体" w:cs="宋体"/>
          <w:b/>
          <w:bCs/>
          <w:i w:val="0"/>
          <w:caps w:val="0"/>
          <w:color w:val="auto"/>
          <w:spacing w:val="0"/>
          <w:w w:val="100"/>
          <w:kern w:val="2"/>
          <w:sz w:val="24"/>
          <w:szCs w:val="24"/>
          <w:lang w:val="zh-CN" w:eastAsia="zh-CN" w:bidi="ar-SA"/>
        </w:rPr>
        <w:t>答疑会和现场踏勘</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val="0"/>
          <w:bCs w:val="0"/>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17.1本项目不组织谈判答疑会。</w:t>
      </w:r>
    </w:p>
    <w:p>
      <w:pPr>
        <w:snapToGrid/>
        <w:spacing w:before="0" w:beforeAutospacing="0" w:after="0" w:afterAutospacing="0" w:line="440" w:lineRule="exact"/>
        <w:ind w:firstLine="480" w:firstLineChars="200"/>
        <w:jc w:val="both"/>
        <w:textAlignment w:val="baseline"/>
        <w:rPr>
          <w:rStyle w:val="23"/>
          <w:rFonts w:hint="eastAsia" w:ascii="宋体" w:hAnsi="宋体" w:eastAsia="宋体" w:cs="宋体"/>
          <w:b/>
          <w:bCs/>
          <w:i w:val="0"/>
          <w:caps w:val="0"/>
          <w:color w:val="auto"/>
          <w:spacing w:val="0"/>
          <w:w w:val="100"/>
          <w:kern w:val="2"/>
          <w:sz w:val="24"/>
          <w:szCs w:val="24"/>
          <w:lang w:val="zh-CN" w:eastAsia="zh-CN" w:bidi="ar-SA"/>
        </w:rPr>
      </w:pPr>
      <w:r>
        <w:rPr>
          <w:rStyle w:val="23"/>
          <w:rFonts w:hint="eastAsia" w:ascii="宋体" w:hAnsi="宋体" w:eastAsia="宋体" w:cs="宋体"/>
          <w:b w:val="0"/>
          <w:bCs w:val="0"/>
          <w:i w:val="0"/>
          <w:caps w:val="0"/>
          <w:color w:val="auto"/>
          <w:spacing w:val="0"/>
          <w:w w:val="100"/>
          <w:kern w:val="2"/>
          <w:sz w:val="24"/>
          <w:szCs w:val="24"/>
          <w:lang w:val="zh-CN" w:eastAsia="zh-CN" w:bidi="ar-SA"/>
        </w:rPr>
        <w:t>17.2 采购人不组织供应商进行现场踏勘，供应商应自行在响应文件递交截止前对项目服务现场和周围环境进行勘察，以获取须供应商自己负责的有关编制响应文件和签署合同所需的所有资料。勘察现场所发生的费用及风险由供应商自己承担。</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 xml:space="preserve">18. </w:t>
      </w:r>
      <w:r>
        <w:rPr>
          <w:rStyle w:val="23"/>
          <w:rFonts w:hint="eastAsia" w:ascii="宋体" w:hAnsi="宋体" w:eastAsia="宋体" w:cs="宋体"/>
          <w:b/>
          <w:bCs/>
          <w:i w:val="0"/>
          <w:caps w:val="0"/>
          <w:color w:val="auto"/>
          <w:spacing w:val="0"/>
          <w:w w:val="100"/>
          <w:kern w:val="2"/>
          <w:sz w:val="24"/>
          <w:szCs w:val="24"/>
          <w:lang w:val="zh-CN" w:eastAsia="zh-CN" w:bidi="ar-SA"/>
        </w:rPr>
        <w:t>谈判</w:t>
      </w:r>
      <w:r>
        <w:rPr>
          <w:rStyle w:val="23"/>
          <w:rFonts w:ascii="宋体" w:hAnsi="宋体" w:eastAsia="宋体" w:cs="宋体"/>
          <w:b/>
          <w:bCs/>
          <w:i w:val="0"/>
          <w:caps w:val="0"/>
          <w:color w:val="auto"/>
          <w:spacing w:val="0"/>
          <w:w w:val="100"/>
          <w:kern w:val="2"/>
          <w:sz w:val="24"/>
          <w:szCs w:val="24"/>
          <w:lang w:val="zh-CN" w:eastAsia="zh-CN" w:bidi="ar-SA"/>
        </w:rPr>
        <w:t>有效期</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 xml:space="preserve">18.1 </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有效期见本须知前附表所规定的期限，在此期限内，凡符合本竞争性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文件要求的响应文件均保持有效。</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有效期不足的，在评审时将其视为无效响应。</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18.2 在特殊情况下，采购人在原定的</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有效期内，可以根据需要以书面形式向供应商提出延长</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有效期的要求，对此要求供应商须以书面形式予以答复。供应商拒绝延长的，其投标在原</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有效期期届满后将不再有效，但有权收回其</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保证金；同意延长</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有效期的供应商既不能要求也不允许修改或撤回其响应文件。</w:t>
      </w:r>
    </w:p>
    <w:p>
      <w:pPr>
        <w:rPr>
          <w:rStyle w:val="23"/>
          <w:rFonts w:ascii="宋体" w:hAnsi="宋体" w:eastAsia="宋体"/>
          <w:b/>
          <w:i w:val="0"/>
          <w:caps w:val="0"/>
          <w:color w:val="auto"/>
          <w:spacing w:val="0"/>
          <w:w w:val="100"/>
          <w:kern w:val="0"/>
          <w:sz w:val="24"/>
          <w:szCs w:val="24"/>
          <w:lang w:val="zh-CN" w:eastAsia="zh-CN" w:bidi="ar-SA"/>
        </w:rPr>
      </w:pPr>
      <w:r>
        <w:rPr>
          <w:rStyle w:val="23"/>
          <w:rFonts w:ascii="宋体" w:hAnsi="宋体" w:eastAsia="宋体"/>
          <w:b/>
          <w:i w:val="0"/>
          <w:caps w:val="0"/>
          <w:color w:val="auto"/>
          <w:spacing w:val="0"/>
          <w:w w:val="100"/>
          <w:kern w:val="0"/>
          <w:sz w:val="24"/>
          <w:szCs w:val="24"/>
          <w:lang w:val="zh-CN" w:eastAsia="zh-CN" w:bidi="ar-SA"/>
        </w:rPr>
        <w:br w:type="page"/>
      </w:r>
    </w:p>
    <w:p>
      <w:pPr>
        <w:snapToGrid/>
        <w:spacing w:before="157" w:beforeAutospacing="0" w:after="157" w:afterAutospacing="0" w:line="440" w:lineRule="exact"/>
        <w:ind w:left="0" w:leftChars="0" w:firstLineChars="0"/>
        <w:jc w:val="center"/>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zh-CN" w:eastAsia="zh-CN" w:bidi="ar-SA"/>
        </w:rPr>
        <w:t>（</w:t>
      </w:r>
      <w:r>
        <w:rPr>
          <w:rStyle w:val="23"/>
          <w:rFonts w:ascii="宋体" w:hAnsi="宋体" w:eastAsia="宋体"/>
          <w:b/>
          <w:i w:val="0"/>
          <w:caps w:val="0"/>
          <w:color w:val="auto"/>
          <w:spacing w:val="0"/>
          <w:w w:val="100"/>
          <w:kern w:val="0"/>
          <w:sz w:val="24"/>
          <w:szCs w:val="24"/>
          <w:lang w:val="en-US" w:eastAsia="zh-CN" w:bidi="ar-SA"/>
        </w:rPr>
        <w:t>三</w:t>
      </w:r>
      <w:r>
        <w:rPr>
          <w:rStyle w:val="23"/>
          <w:rFonts w:ascii="宋体" w:hAnsi="宋体" w:eastAsia="宋体"/>
          <w:b/>
          <w:i w:val="0"/>
          <w:caps w:val="0"/>
          <w:color w:val="auto"/>
          <w:spacing w:val="0"/>
          <w:w w:val="100"/>
          <w:kern w:val="0"/>
          <w:sz w:val="24"/>
          <w:szCs w:val="24"/>
          <w:lang w:val="zh-CN" w:eastAsia="zh-CN" w:bidi="ar-SA"/>
        </w:rPr>
        <w:t>）</w:t>
      </w:r>
      <w:r>
        <w:rPr>
          <w:rStyle w:val="23"/>
          <w:rFonts w:ascii="宋体" w:hAnsi="宋体" w:eastAsia="宋体"/>
          <w:b/>
          <w:i w:val="0"/>
          <w:caps w:val="0"/>
          <w:color w:val="auto"/>
          <w:spacing w:val="0"/>
          <w:w w:val="100"/>
          <w:kern w:val="0"/>
          <w:sz w:val="24"/>
          <w:szCs w:val="24"/>
          <w:lang w:val="en-US" w:eastAsia="zh-CN" w:bidi="ar-SA"/>
        </w:rPr>
        <w:t>响应文件的编制</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19. 响应文件编制要求</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19.1</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0"/>
          <w:sz w:val="24"/>
          <w:szCs w:val="24"/>
          <w:lang w:val="en-US" w:eastAsia="zh-CN" w:bidi="ar-SA"/>
        </w:rPr>
        <w:t>供应商提交的响应文件及供应商与采购代理机构就有关投标的所有来往函电均使用中文。</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20. 响应文件编制的依据</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20.1 采购人提供的采购需求及有关资料；</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20.2 本竞争性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文件及竞争性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0"/>
          <w:sz w:val="24"/>
          <w:szCs w:val="24"/>
          <w:lang w:val="en-US" w:eastAsia="zh-CN" w:bidi="ar-SA"/>
        </w:rPr>
        <w:t>文件的修改或者澄清；</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20.3 相关的法律、法规和规定。</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bCs/>
          <w:i w:val="0"/>
          <w:caps w:val="0"/>
          <w:color w:val="auto"/>
          <w:spacing w:val="0"/>
          <w:w w:val="100"/>
          <w:kern w:val="0"/>
          <w:sz w:val="24"/>
          <w:szCs w:val="24"/>
          <w:lang w:val="en-US" w:eastAsia="zh-CN" w:bidi="ar-SA"/>
        </w:rPr>
        <w:t>21.</w:t>
      </w:r>
      <w:r>
        <w:rPr>
          <w:rStyle w:val="23"/>
          <w:rFonts w:ascii="宋体" w:hAnsi="宋体" w:eastAsia="宋体"/>
          <w:b w:val="0"/>
          <w:i w:val="0"/>
          <w:caps w:val="0"/>
          <w:color w:val="auto"/>
          <w:spacing w:val="0"/>
          <w:w w:val="100"/>
          <w:kern w:val="0"/>
          <w:sz w:val="24"/>
          <w:szCs w:val="24"/>
          <w:lang w:val="en-US" w:eastAsia="zh-CN" w:bidi="ar-SA"/>
        </w:rPr>
        <w:t xml:space="preserve"> </w:t>
      </w:r>
      <w:r>
        <w:rPr>
          <w:rStyle w:val="23"/>
          <w:rFonts w:ascii="宋体" w:hAnsi="宋体" w:eastAsia="宋体"/>
          <w:b/>
          <w:bCs/>
          <w:i w:val="0"/>
          <w:caps w:val="0"/>
          <w:color w:val="auto"/>
          <w:spacing w:val="0"/>
          <w:w w:val="100"/>
          <w:kern w:val="0"/>
          <w:sz w:val="24"/>
          <w:szCs w:val="24"/>
          <w:lang w:val="en-US" w:eastAsia="zh-CN" w:bidi="ar-SA"/>
        </w:rPr>
        <w:t>响应文件的组成：</w:t>
      </w:r>
      <w:r>
        <w:rPr>
          <w:rStyle w:val="23"/>
          <w:rFonts w:hint="eastAsia" w:ascii="宋体" w:hAnsi="宋体" w:eastAsia="宋体"/>
          <w:b/>
          <w:bCs/>
          <w:i w:val="0"/>
          <w:caps w:val="0"/>
          <w:color w:val="auto"/>
          <w:spacing w:val="0"/>
          <w:w w:val="100"/>
          <w:kern w:val="0"/>
          <w:sz w:val="24"/>
          <w:szCs w:val="24"/>
          <w:lang w:val="en-US" w:eastAsia="zh-CN" w:bidi="ar-SA"/>
        </w:rPr>
        <w:t>商务技术部分和报价部分，商务技术装订成一册，报价部分单另密封成册。</w:t>
      </w:r>
    </w:p>
    <w:p>
      <w:pPr>
        <w:shd w:val="clear" w:color="auto" w:fill="FFFFFF"/>
        <w:snapToGrid/>
        <w:spacing w:before="0" w:beforeAutospacing="0" w:after="0" w:afterAutospacing="0" w:line="440" w:lineRule="exact"/>
        <w:ind w:firstLine="482" w:firstLineChars="200"/>
        <w:jc w:val="both"/>
        <w:textAlignment w:val="baseline"/>
        <w:rPr>
          <w:rStyle w:val="23"/>
          <w:rFonts w:hint="default"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21.1</w:t>
      </w:r>
      <w:r>
        <w:rPr>
          <w:rStyle w:val="23"/>
          <w:rFonts w:hint="eastAsia" w:ascii="宋体" w:hAnsi="宋体"/>
          <w:b/>
          <w:i w:val="0"/>
          <w:caps w:val="0"/>
          <w:color w:val="auto"/>
          <w:spacing w:val="0"/>
          <w:w w:val="100"/>
          <w:kern w:val="0"/>
          <w:sz w:val="24"/>
          <w:szCs w:val="24"/>
          <w:lang w:val="en-US" w:eastAsia="zh-CN" w:bidi="ar-SA"/>
        </w:rPr>
        <w:t xml:space="preserve"> 响应书</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21.2</w:t>
      </w:r>
      <w:r>
        <w:rPr>
          <w:rStyle w:val="23"/>
          <w:rFonts w:hint="eastAsia" w:ascii="宋体" w:hAnsi="宋体"/>
          <w:b/>
          <w:i w:val="0"/>
          <w:caps w:val="0"/>
          <w:color w:val="auto"/>
          <w:spacing w:val="0"/>
          <w:w w:val="100"/>
          <w:kern w:val="0"/>
          <w:sz w:val="24"/>
          <w:szCs w:val="24"/>
          <w:lang w:val="en-US" w:eastAsia="zh-CN" w:bidi="ar-SA"/>
        </w:rPr>
        <w:t xml:space="preserve"> </w:t>
      </w:r>
      <w:r>
        <w:rPr>
          <w:rStyle w:val="23"/>
          <w:rFonts w:ascii="宋体" w:hAnsi="宋体" w:eastAsia="宋体"/>
          <w:b/>
          <w:i w:val="0"/>
          <w:caps w:val="0"/>
          <w:color w:val="auto"/>
          <w:spacing w:val="0"/>
          <w:w w:val="100"/>
          <w:kern w:val="0"/>
          <w:sz w:val="24"/>
          <w:szCs w:val="24"/>
          <w:lang w:val="en-US" w:eastAsia="zh-CN" w:bidi="ar-SA"/>
        </w:rPr>
        <w:t>资格证明文件(以下文件必须在有效期内)</w:t>
      </w:r>
    </w:p>
    <w:p>
      <w:pPr>
        <w:keepNext w:val="0"/>
        <w:keepLines w:val="0"/>
        <w:pageBreakBefore w:val="0"/>
        <w:widowControl w:val="0"/>
        <w:shd w:val="clear" w:color="auto" w:fill="FFFFFF"/>
        <w:kinsoku/>
        <w:wordWrap/>
        <w:overflowPunct/>
        <w:topLinePunct w:val="0"/>
        <w:autoSpaceDN/>
        <w:bidi w:val="0"/>
        <w:adjustRightInd/>
        <w:snapToGrid/>
        <w:spacing w:line="440" w:lineRule="exact"/>
        <w:ind w:firstLine="482" w:firstLineChars="200"/>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 xml:space="preserve">(1) </w:t>
      </w:r>
      <w:r>
        <w:rPr>
          <w:rFonts w:hint="eastAsia" w:ascii="宋体" w:hAnsi="宋体" w:eastAsia="宋体" w:cs="宋体"/>
          <w:b/>
          <w:color w:val="auto"/>
          <w:kern w:val="0"/>
          <w:sz w:val="24"/>
          <w:szCs w:val="24"/>
          <w:lang w:val="en-US" w:eastAsia="zh-CN"/>
        </w:rPr>
        <w:t>符合</w:t>
      </w:r>
      <w:r>
        <w:rPr>
          <w:rFonts w:hint="eastAsia" w:ascii="宋体" w:hAnsi="宋体" w:eastAsia="宋体" w:cs="宋体"/>
          <w:b/>
          <w:color w:val="auto"/>
          <w:kern w:val="0"/>
          <w:sz w:val="24"/>
          <w:szCs w:val="24"/>
        </w:rPr>
        <w:t>《中华人民共和国政府采购法》第二十二条规定</w:t>
      </w:r>
      <w:r>
        <w:rPr>
          <w:rFonts w:hint="eastAsia" w:ascii="宋体" w:hAnsi="宋体" w:eastAsia="宋体" w:cs="宋体"/>
          <w:b/>
          <w:color w:val="auto"/>
          <w:kern w:val="0"/>
          <w:sz w:val="24"/>
          <w:szCs w:val="24"/>
          <w:lang w:val="en-US" w:eastAsia="zh-CN"/>
        </w:rPr>
        <w:t>的证明文件（须加盖供应商公章）</w:t>
      </w:r>
      <w:r>
        <w:rPr>
          <w:rFonts w:hint="eastAsia" w:ascii="宋体" w:hAnsi="宋体" w:eastAsia="宋体" w:cs="宋体"/>
          <w:b/>
          <w:color w:val="auto"/>
          <w:sz w:val="24"/>
          <w:szCs w:val="24"/>
        </w:rPr>
        <w:t>；</w:t>
      </w:r>
    </w:p>
    <w:p>
      <w:pPr>
        <w:pStyle w:val="29"/>
        <w:spacing w:line="440" w:lineRule="exact"/>
        <w:ind w:firstLine="482" w:firstLineChars="200"/>
        <w:jc w:val="both"/>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rPr>
        <w:t>(2)</w:t>
      </w:r>
      <w:r>
        <w:rPr>
          <w:rFonts w:hint="eastAsia" w:ascii="宋体" w:hAnsi="宋体" w:eastAsia="宋体" w:cs="宋体"/>
          <w:b/>
          <w:color w:val="auto"/>
          <w:lang w:val="en-US" w:eastAsia="zh-CN"/>
        </w:rPr>
        <w:t xml:space="preserve"> </w:t>
      </w:r>
      <w:r>
        <w:rPr>
          <w:rFonts w:hint="eastAsia" w:ascii="宋体" w:hAnsi="宋体" w:eastAsia="宋体" w:cs="宋体"/>
          <w:b/>
          <w:color w:val="auto"/>
          <w:kern w:val="0"/>
          <w:sz w:val="24"/>
          <w:szCs w:val="24"/>
          <w:lang w:val="en-US" w:eastAsia="zh-CN" w:bidi="ar-SA"/>
        </w:rPr>
        <w:t>法定代表人/经营者身份证明、法定代表人/经营者授权委托书(提供两份原件，一份装订在正本，一份随身携带以备现场查验)；</w:t>
      </w:r>
    </w:p>
    <w:p>
      <w:pPr>
        <w:pStyle w:val="29"/>
        <w:spacing w:line="440" w:lineRule="exact"/>
        <w:ind w:firstLine="482" w:firstLineChars="200"/>
        <w:jc w:val="both"/>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rPr>
        <w:t>(</w:t>
      </w:r>
      <w:r>
        <w:rPr>
          <w:rFonts w:hint="eastAsia" w:ascii="宋体" w:hAnsi="宋体" w:eastAsia="宋体" w:cs="宋体"/>
          <w:b/>
          <w:color w:val="auto"/>
          <w:lang w:val="en-US" w:eastAsia="zh-CN"/>
        </w:rPr>
        <w:t>3</w:t>
      </w:r>
      <w:r>
        <w:rPr>
          <w:rFonts w:hint="eastAsia" w:ascii="宋体" w:hAnsi="宋体" w:eastAsia="宋体" w:cs="宋体"/>
          <w:b/>
          <w:color w:val="auto"/>
        </w:rPr>
        <w:t>)</w:t>
      </w:r>
      <w:r>
        <w:rPr>
          <w:rFonts w:hint="eastAsia" w:ascii="宋体" w:hAnsi="宋体" w:eastAsia="宋体" w:cs="宋体"/>
          <w:b/>
          <w:color w:val="auto"/>
          <w:lang w:val="en-US" w:eastAsia="zh-CN"/>
        </w:rPr>
        <w:t xml:space="preserve"> </w:t>
      </w:r>
      <w:r>
        <w:rPr>
          <w:rFonts w:hint="eastAsia" w:ascii="宋体" w:hAnsi="宋体" w:eastAsia="宋体" w:cs="宋体"/>
          <w:b/>
          <w:color w:val="auto"/>
          <w:sz w:val="24"/>
          <w:szCs w:val="24"/>
        </w:rPr>
        <w:t>参加政府采购活动近三年内在经营活动中没有重大违法记录的书面声明</w:t>
      </w:r>
    </w:p>
    <w:p>
      <w:pPr>
        <w:pStyle w:val="25"/>
        <w:spacing w:line="440" w:lineRule="exact"/>
        <w:ind w:firstLine="482"/>
        <w:rPr>
          <w:rFonts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xml:space="preserve">) </w:t>
      </w:r>
      <w:r>
        <w:rPr>
          <w:rFonts w:hint="eastAsia" w:ascii="宋体" w:hAnsi="宋体" w:eastAsia="宋体" w:cs="宋体"/>
          <w:b/>
          <w:color w:val="auto"/>
          <w:kern w:val="0"/>
          <w:sz w:val="24"/>
          <w:szCs w:val="24"/>
        </w:rPr>
        <w:t>不参与围标串标承诺书</w:t>
      </w:r>
      <w:r>
        <w:rPr>
          <w:rFonts w:hint="eastAsia" w:ascii="宋体" w:hAnsi="宋体" w:eastAsia="宋体" w:cs="宋体"/>
          <w:b/>
          <w:color w:val="auto"/>
          <w:sz w:val="24"/>
          <w:szCs w:val="24"/>
        </w:rPr>
        <w:t>；</w:t>
      </w:r>
    </w:p>
    <w:p>
      <w:pPr>
        <w:pStyle w:val="29"/>
        <w:spacing w:line="440" w:lineRule="exact"/>
        <w:ind w:firstLine="472" w:firstLineChars="196"/>
        <w:jc w:val="both"/>
        <w:rPr>
          <w:rFonts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5</w:t>
      </w:r>
      <w:r>
        <w:rPr>
          <w:rFonts w:hint="eastAsia" w:ascii="宋体" w:hAnsi="宋体" w:eastAsia="宋体" w:cs="宋体"/>
          <w:b/>
          <w:color w:val="auto"/>
        </w:rPr>
        <w:t xml:space="preserve">) </w:t>
      </w:r>
      <w:r>
        <w:rPr>
          <w:rFonts w:hint="eastAsia" w:ascii="宋体" w:hAnsi="宋体" w:eastAsia="宋体" w:cs="宋体"/>
          <w:b/>
          <w:color w:val="auto"/>
          <w:lang w:val="en-US" w:eastAsia="zh-CN"/>
        </w:rPr>
        <w:t>谈判</w:t>
      </w:r>
      <w:r>
        <w:rPr>
          <w:rFonts w:hint="eastAsia" w:ascii="宋体" w:hAnsi="宋体" w:eastAsia="宋体" w:cs="宋体"/>
          <w:b/>
          <w:color w:val="auto"/>
        </w:rPr>
        <w:t>保证金（被采购代理机构认可的缴纳凭证）；</w:t>
      </w:r>
    </w:p>
    <w:p>
      <w:pPr>
        <w:pStyle w:val="29"/>
        <w:spacing w:line="440" w:lineRule="exact"/>
        <w:ind w:firstLine="472" w:firstLineChars="196"/>
        <w:jc w:val="both"/>
        <w:rPr>
          <w:rFonts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6</w:t>
      </w:r>
      <w:r>
        <w:rPr>
          <w:rFonts w:hint="eastAsia" w:ascii="宋体" w:hAnsi="宋体" w:eastAsia="宋体" w:cs="宋体"/>
          <w:b/>
          <w:color w:val="auto"/>
        </w:rPr>
        <w:t>) “信用中国”网站（www.creditchina.gov.cn）、中国政府采购网（www.ccgp.gov.cn）</w:t>
      </w:r>
      <w:r>
        <w:rPr>
          <w:rFonts w:hint="eastAsia" w:ascii="宋体" w:hAnsi="宋体" w:eastAsia="宋体" w:cs="宋体"/>
          <w:b/>
          <w:color w:val="auto"/>
          <w:lang w:eastAsia="zh-CN"/>
        </w:rPr>
        <w:t>查询企业信用信息截图或打印件</w:t>
      </w:r>
      <w:r>
        <w:rPr>
          <w:rFonts w:hint="eastAsia" w:ascii="宋体" w:hAnsi="宋体" w:eastAsia="宋体" w:cs="宋体"/>
          <w:b/>
          <w:color w:val="auto"/>
        </w:rPr>
        <w:t>；</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21.3</w:t>
      </w:r>
      <w:r>
        <w:rPr>
          <w:rStyle w:val="23"/>
          <w:rFonts w:hint="eastAsia" w:ascii="宋体" w:hAnsi="宋体"/>
          <w:b/>
          <w:i w:val="0"/>
          <w:caps w:val="0"/>
          <w:color w:val="auto"/>
          <w:spacing w:val="0"/>
          <w:w w:val="100"/>
          <w:kern w:val="0"/>
          <w:sz w:val="24"/>
          <w:szCs w:val="24"/>
          <w:lang w:val="en-US" w:eastAsia="zh-CN" w:bidi="ar-SA"/>
        </w:rPr>
        <w:t xml:space="preserve"> </w:t>
      </w:r>
      <w:r>
        <w:rPr>
          <w:rStyle w:val="23"/>
          <w:rFonts w:ascii="宋体" w:hAnsi="宋体" w:eastAsia="宋体"/>
          <w:b/>
          <w:i w:val="0"/>
          <w:caps w:val="0"/>
          <w:color w:val="auto"/>
          <w:spacing w:val="0"/>
          <w:w w:val="100"/>
          <w:kern w:val="0"/>
          <w:sz w:val="24"/>
          <w:szCs w:val="24"/>
          <w:lang w:val="en-US" w:eastAsia="zh-CN" w:bidi="ar-SA"/>
        </w:rPr>
        <w:t>商务部分</w:t>
      </w:r>
    </w:p>
    <w:p>
      <w:pPr>
        <w:pStyle w:val="29"/>
        <w:spacing w:line="440" w:lineRule="exact"/>
        <w:ind w:firstLine="482" w:firstLineChars="200"/>
        <w:jc w:val="both"/>
        <w:rPr>
          <w:rFonts w:hint="eastAsia" w:ascii="宋体" w:hAnsi="宋体" w:eastAsia="宋体" w:cs="宋体"/>
          <w:b/>
          <w:color w:val="auto"/>
          <w:lang w:eastAsia="zh-CN"/>
        </w:rPr>
      </w:pPr>
      <w:r>
        <w:rPr>
          <w:rFonts w:hint="eastAsia" w:ascii="宋体" w:hAnsi="宋体" w:eastAsia="宋体" w:cs="宋体"/>
          <w:b/>
          <w:color w:val="auto"/>
        </w:rPr>
        <w:t>(</w:t>
      </w:r>
      <w:r>
        <w:rPr>
          <w:rFonts w:hint="eastAsia" w:ascii="宋体" w:hAnsi="宋体" w:eastAsia="宋体" w:cs="宋体"/>
          <w:b/>
          <w:color w:val="auto"/>
          <w:lang w:val="en-US" w:eastAsia="zh-CN"/>
        </w:rPr>
        <w:t>1</w:t>
      </w:r>
      <w:r>
        <w:rPr>
          <w:rFonts w:hint="eastAsia" w:ascii="宋体" w:hAnsi="宋体" w:eastAsia="宋体" w:cs="宋体"/>
          <w:b/>
          <w:color w:val="auto"/>
        </w:rPr>
        <w:t>) 供应商医疗器械经营许可证（或按照国家食品药品监督管理部门规定实行备案管理的，出具备案证明文件）</w:t>
      </w:r>
      <w:r>
        <w:rPr>
          <w:rFonts w:hint="eastAsia" w:ascii="宋体" w:hAnsi="宋体" w:eastAsia="宋体" w:cs="宋体"/>
          <w:b/>
          <w:color w:val="auto"/>
          <w:lang w:eastAsia="zh-CN"/>
        </w:rPr>
        <w:t>；</w:t>
      </w:r>
    </w:p>
    <w:p>
      <w:pPr>
        <w:pStyle w:val="29"/>
        <w:keepNext w:val="0"/>
        <w:keepLines w:val="0"/>
        <w:pageBreakBefore w:val="0"/>
        <w:kinsoku/>
        <w:wordWrap/>
        <w:overflowPunct/>
        <w:topLinePunct w:val="0"/>
        <w:autoSpaceDE w:val="0"/>
        <w:bidi w:val="0"/>
        <w:snapToGrid/>
        <w:spacing w:line="440" w:lineRule="exact"/>
        <w:ind w:firstLine="482"/>
        <w:rPr>
          <w:rFonts w:hint="eastAsia"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2</w:t>
      </w:r>
      <w:r>
        <w:rPr>
          <w:rFonts w:hint="eastAsia" w:ascii="宋体" w:hAnsi="宋体" w:eastAsia="宋体" w:cs="宋体"/>
          <w:b/>
          <w:color w:val="auto"/>
        </w:rPr>
        <w:t>）供应商所投产品的医疗器械注册证（含登记表）(或按照国家食品药品监督管理部门规定实行备案管理的，出具备案证明文件)；若供应商为货物制造商须具备医疗器械生产许可证；</w:t>
      </w:r>
    </w:p>
    <w:p>
      <w:pPr>
        <w:pStyle w:val="29"/>
        <w:keepNext w:val="0"/>
        <w:keepLines w:val="0"/>
        <w:pageBreakBefore w:val="0"/>
        <w:kinsoku/>
        <w:wordWrap/>
        <w:overflowPunct/>
        <w:topLinePunct w:val="0"/>
        <w:autoSpaceDE w:val="0"/>
        <w:bidi w:val="0"/>
        <w:snapToGrid/>
        <w:spacing w:line="440" w:lineRule="exact"/>
        <w:ind w:firstLine="482" w:firstLineChars="200"/>
        <w:jc w:val="both"/>
        <w:rPr>
          <w:rFonts w:hint="eastAsia" w:ascii="宋体" w:hAnsi="宋体" w:eastAsia="宋体" w:cs="宋体"/>
          <w:b/>
          <w:color w:val="auto"/>
        </w:rPr>
      </w:pPr>
      <w:r>
        <w:rPr>
          <w:rFonts w:hint="eastAsia" w:ascii="宋体" w:hAnsi="宋体" w:eastAsia="宋体" w:cs="宋体"/>
          <w:b/>
          <w:color w:val="auto"/>
        </w:rPr>
        <w:t>(</w:t>
      </w:r>
      <w:r>
        <w:rPr>
          <w:rFonts w:hint="eastAsia" w:ascii="宋体" w:hAnsi="宋体" w:eastAsia="宋体" w:cs="宋体"/>
          <w:b/>
          <w:color w:val="auto"/>
          <w:lang w:val="en-US" w:eastAsia="zh-CN"/>
        </w:rPr>
        <w:t>3</w:t>
      </w:r>
      <w:r>
        <w:rPr>
          <w:rFonts w:hint="eastAsia" w:ascii="宋体" w:hAnsi="宋体" w:eastAsia="宋体" w:cs="宋体"/>
          <w:b/>
          <w:color w:val="auto"/>
        </w:rPr>
        <w:t xml:space="preserve">) </w:t>
      </w:r>
      <w:r>
        <w:rPr>
          <w:rFonts w:hint="eastAsia" w:ascii="宋体" w:hAnsi="宋体" w:eastAsia="宋体" w:cs="宋体"/>
          <w:b/>
          <w:color w:val="auto"/>
          <w:lang w:val="en-US" w:eastAsia="zh-CN"/>
        </w:rPr>
        <w:t>响应文件报价</w:t>
      </w:r>
      <w:r>
        <w:rPr>
          <w:rFonts w:hint="eastAsia" w:ascii="宋体" w:hAnsi="宋体" w:eastAsia="宋体" w:cs="宋体"/>
          <w:b/>
          <w:color w:val="auto"/>
        </w:rPr>
        <w:t>一览表</w:t>
      </w:r>
    </w:p>
    <w:p>
      <w:pPr>
        <w:pStyle w:val="29"/>
        <w:keepNext w:val="0"/>
        <w:keepLines w:val="0"/>
        <w:pageBreakBefore w:val="0"/>
        <w:kinsoku/>
        <w:wordWrap/>
        <w:overflowPunct/>
        <w:topLinePunct w:val="0"/>
        <w:autoSpaceDE w:val="0"/>
        <w:bidi w:val="0"/>
        <w:snapToGrid/>
        <w:spacing w:line="440" w:lineRule="exact"/>
        <w:ind w:firstLine="482" w:firstLineChars="200"/>
        <w:jc w:val="both"/>
        <w:rPr>
          <w:rFonts w:hint="eastAsia" w:ascii="宋体" w:hAnsi="宋体" w:eastAsia="宋体" w:cs="宋体"/>
          <w:b/>
          <w:color w:val="auto"/>
          <w:lang w:eastAsia="zh-CN"/>
        </w:rPr>
      </w:pPr>
      <w:r>
        <w:rPr>
          <w:rFonts w:hint="eastAsia" w:ascii="宋体" w:hAnsi="宋体" w:eastAsia="宋体" w:cs="宋体"/>
          <w:b/>
          <w:color w:val="auto"/>
        </w:rPr>
        <w:t>(</w:t>
      </w:r>
      <w:r>
        <w:rPr>
          <w:rFonts w:hint="eastAsia" w:ascii="宋体" w:hAnsi="宋体" w:eastAsia="宋体" w:cs="宋体"/>
          <w:b/>
          <w:color w:val="auto"/>
          <w:lang w:val="en-US" w:eastAsia="zh-CN"/>
        </w:rPr>
        <w:t>4</w:t>
      </w:r>
      <w:r>
        <w:rPr>
          <w:rFonts w:hint="eastAsia" w:ascii="宋体" w:hAnsi="宋体" w:eastAsia="宋体" w:cs="宋体"/>
          <w:b/>
          <w:color w:val="auto"/>
        </w:rPr>
        <w:t xml:space="preserve">) </w:t>
      </w:r>
      <w:r>
        <w:rPr>
          <w:rFonts w:hint="eastAsia" w:ascii="宋体" w:hAnsi="宋体" w:eastAsia="宋体" w:cs="宋体"/>
          <w:b/>
          <w:color w:val="auto"/>
          <w:lang w:eastAsia="zh-CN"/>
        </w:rPr>
        <w:t>明细报价表</w:t>
      </w:r>
    </w:p>
    <w:p>
      <w:pPr>
        <w:keepNext w:val="0"/>
        <w:keepLines w:val="0"/>
        <w:pageBreakBefore w:val="0"/>
        <w:kinsoku/>
        <w:wordWrap/>
        <w:overflowPunct/>
        <w:topLinePunct w:val="0"/>
        <w:autoSpaceDE w:val="0"/>
        <w:autoSpaceDN w:val="0"/>
        <w:bidi w:val="0"/>
        <w:adjustRightInd w:val="0"/>
        <w:snapToGrid/>
        <w:spacing w:line="440" w:lineRule="exact"/>
        <w:ind w:firstLine="482" w:firstLineChars="200"/>
        <w:rPr>
          <w:rFonts w:hint="eastAsia" w:ascii="宋体" w:hAnsi="宋体" w:eastAsia="宋体"/>
          <w:color w:val="auto"/>
          <w:sz w:val="24"/>
          <w:lang w:val="en-US" w:eastAsia="zh-CN"/>
        </w:rPr>
      </w:pPr>
      <w:r>
        <w:rPr>
          <w:rFonts w:hint="eastAsia" w:ascii="宋体" w:hAnsi="宋体" w:eastAsia="宋体" w:cs="宋体"/>
          <w:b/>
          <w:color w:val="auto"/>
          <w:kern w:val="0"/>
          <w:sz w:val="24"/>
          <w:szCs w:val="24"/>
          <w:lang w:val="en-US" w:eastAsia="zh-CN" w:bidi="ar-SA"/>
        </w:rPr>
        <w:t>(5)</w:t>
      </w:r>
      <w:r>
        <w:rPr>
          <w:rFonts w:hint="eastAsia" w:ascii="宋体" w:hAnsi="宋体"/>
          <w:color w:val="auto"/>
          <w:sz w:val="24"/>
          <w:lang w:val="en-US" w:eastAsia="zh-CN"/>
        </w:rPr>
        <w:t xml:space="preserve"> </w:t>
      </w:r>
      <w:r>
        <w:rPr>
          <w:rFonts w:hint="eastAsia" w:ascii="宋体" w:hAnsi="宋体" w:eastAsia="宋体" w:cs="宋体"/>
          <w:b/>
          <w:color w:val="auto"/>
          <w:kern w:val="0"/>
          <w:sz w:val="24"/>
          <w:szCs w:val="24"/>
          <w:lang w:val="en-US" w:eastAsia="zh-CN" w:bidi="ar-SA"/>
        </w:rPr>
        <w:t>实质性性响应一览表</w:t>
      </w:r>
    </w:p>
    <w:p>
      <w:pPr>
        <w:pStyle w:val="29"/>
        <w:keepNext w:val="0"/>
        <w:keepLines w:val="0"/>
        <w:pageBreakBefore w:val="0"/>
        <w:kinsoku/>
        <w:wordWrap/>
        <w:overflowPunct/>
        <w:topLinePunct w:val="0"/>
        <w:autoSpaceDE w:val="0"/>
        <w:bidi w:val="0"/>
        <w:snapToGrid/>
        <w:spacing w:line="440" w:lineRule="exact"/>
        <w:ind w:firstLine="482" w:firstLineChars="200"/>
        <w:jc w:val="both"/>
        <w:rPr>
          <w:rFonts w:hint="eastAsia" w:ascii="宋体" w:hAnsi="宋体" w:eastAsia="宋体" w:cs="宋体"/>
          <w:b/>
          <w:bCs/>
          <w:color w:val="auto"/>
          <w:spacing w:val="-3"/>
          <w:sz w:val="24"/>
          <w:lang w:val="en-US" w:eastAsia="zh-CN"/>
        </w:rPr>
      </w:pPr>
      <w:r>
        <w:rPr>
          <w:rFonts w:ascii="宋体" w:hAnsi="宋体" w:eastAsia="宋体" w:cs="宋体;SimSun"/>
          <w:b/>
          <w:bCs/>
          <w:color w:val="auto"/>
        </w:rPr>
        <w:t>(</w:t>
      </w:r>
      <w:r>
        <w:rPr>
          <w:rFonts w:hint="eastAsia" w:ascii="宋体" w:hAnsi="宋体" w:eastAsia="宋体" w:cs="宋体;SimSun"/>
          <w:b/>
          <w:bCs/>
          <w:color w:val="auto"/>
          <w:lang w:val="en-US" w:eastAsia="zh-CN"/>
        </w:rPr>
        <w:t>6</w:t>
      </w:r>
      <w:r>
        <w:rPr>
          <w:rFonts w:ascii="宋体" w:hAnsi="宋体" w:eastAsia="宋体" w:cs="宋体;SimSun"/>
          <w:b/>
          <w:bCs/>
          <w:color w:val="auto"/>
        </w:rPr>
        <w:t xml:space="preserve">) </w:t>
      </w:r>
      <w:r>
        <w:rPr>
          <w:rFonts w:hint="eastAsia" w:ascii="宋体" w:hAnsi="宋体" w:eastAsia="宋体" w:cs="宋体;SimSun"/>
          <w:b/>
          <w:bCs/>
          <w:color w:val="auto"/>
        </w:rPr>
        <w:t>商务合同条款偏离表</w:t>
      </w:r>
    </w:p>
    <w:p>
      <w:pPr>
        <w:pStyle w:val="29"/>
        <w:keepNext w:val="0"/>
        <w:keepLines w:val="0"/>
        <w:pageBreakBefore w:val="0"/>
        <w:widowControl w:val="0"/>
        <w:kinsoku/>
        <w:wordWrap/>
        <w:overflowPunct/>
        <w:topLinePunct w:val="0"/>
        <w:autoSpaceDE w:val="0"/>
        <w:autoSpaceDN/>
        <w:bidi w:val="0"/>
        <w:adjustRightInd/>
        <w:snapToGrid/>
        <w:spacing w:line="440" w:lineRule="exact"/>
        <w:ind w:firstLine="480" w:firstLineChars="200"/>
        <w:jc w:val="both"/>
        <w:textAlignment w:val="auto"/>
        <w:rPr>
          <w:rFonts w:hint="eastAsia" w:ascii="宋体" w:hAnsi="宋体" w:eastAsia="宋体" w:cs="宋体"/>
          <w:b/>
          <w:color w:val="auto"/>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201</w:t>
      </w:r>
      <w:r>
        <w:rPr>
          <w:rFonts w:hint="eastAsia" w:ascii="宋体" w:hAnsi="宋体" w:eastAsia="宋体" w:cs="宋体"/>
          <w:color w:val="auto"/>
          <w:spacing w:val="-3"/>
          <w:kern w:val="2"/>
          <w:szCs w:val="28"/>
          <w:highlight w:val="none"/>
          <w:lang w:val="en-US" w:eastAsia="zh-CN"/>
        </w:rPr>
        <w:t>9</w:t>
      </w:r>
      <w:r>
        <w:rPr>
          <w:rFonts w:hint="eastAsia" w:ascii="宋体" w:hAnsi="宋体" w:eastAsia="宋体" w:cs="宋体"/>
          <w:color w:val="auto"/>
          <w:spacing w:val="-3"/>
          <w:kern w:val="2"/>
          <w:szCs w:val="28"/>
          <w:highlight w:val="none"/>
        </w:rPr>
        <w:t>年0</w:t>
      </w:r>
      <w:r>
        <w:rPr>
          <w:rFonts w:hint="eastAsia" w:ascii="宋体" w:hAnsi="宋体" w:eastAsia="宋体" w:cs="宋体"/>
          <w:color w:val="auto"/>
          <w:spacing w:val="-3"/>
          <w:kern w:val="2"/>
          <w:szCs w:val="28"/>
          <w:highlight w:val="none"/>
          <w:lang w:val="en-US" w:eastAsia="zh-CN"/>
        </w:rPr>
        <w:t>5</w:t>
      </w:r>
      <w:r>
        <w:rPr>
          <w:rFonts w:hint="eastAsia" w:ascii="宋体" w:hAnsi="宋体" w:eastAsia="宋体" w:cs="宋体"/>
          <w:color w:val="auto"/>
          <w:spacing w:val="-3"/>
          <w:kern w:val="2"/>
          <w:szCs w:val="28"/>
          <w:highlight w:val="none"/>
        </w:rPr>
        <w:t>月01日</w:t>
      </w:r>
      <w:r>
        <w:rPr>
          <w:rFonts w:hint="eastAsia" w:ascii="宋体" w:hAnsi="宋体" w:eastAsia="宋体" w:cs="宋体"/>
          <w:color w:val="auto"/>
          <w:spacing w:val="-3"/>
          <w:kern w:val="2"/>
          <w:szCs w:val="28"/>
          <w:highlight w:val="none"/>
          <w:lang w:val="en-US" w:eastAsia="zh-CN"/>
        </w:rPr>
        <w:t>-</w:t>
      </w:r>
      <w:r>
        <w:rPr>
          <w:rFonts w:hint="eastAsia" w:ascii="宋体" w:hAnsi="宋体" w:eastAsia="宋体" w:cs="宋体"/>
          <w:color w:val="auto"/>
          <w:spacing w:val="-3"/>
          <w:kern w:val="2"/>
          <w:szCs w:val="28"/>
          <w:highlight w:val="none"/>
        </w:rPr>
        <w:t>至今</w:t>
      </w:r>
      <w:r>
        <w:rPr>
          <w:rFonts w:hint="eastAsia" w:ascii="宋体" w:hAnsi="宋体" w:eastAsia="宋体" w:cs="宋体;SimSun"/>
          <w:color w:val="auto"/>
          <w:highlight w:val="none"/>
        </w:rPr>
        <w:t>）所投产品销售业绩（附合同或者中标</w:t>
      </w:r>
      <w:r>
        <w:rPr>
          <w:rFonts w:ascii="宋体" w:hAnsi="宋体" w:eastAsia="宋体" w:cs="宋体;SimSun"/>
          <w:color w:val="auto"/>
          <w:highlight w:val="none"/>
        </w:rPr>
        <w:t>/</w:t>
      </w:r>
      <w:r>
        <w:rPr>
          <w:rFonts w:hint="eastAsia" w:ascii="宋体" w:hAnsi="宋体" w:eastAsia="宋体" w:cs="宋体;SimSun"/>
          <w:color w:val="auto"/>
          <w:highlight w:val="none"/>
        </w:rPr>
        <w:t>成交通知书等复印件</w:t>
      </w:r>
      <w:r>
        <w:rPr>
          <w:rFonts w:hint="eastAsia" w:ascii="宋体" w:hAnsi="宋体" w:eastAsia="宋体" w:cs="宋体;SimSun"/>
          <w:color w:val="auto"/>
          <w:highlight w:val="none"/>
          <w:lang w:eastAsia="zh-CN"/>
        </w:rPr>
        <w:t>，</w:t>
      </w:r>
      <w:r>
        <w:rPr>
          <w:rFonts w:hint="eastAsia" w:ascii="宋体" w:hAnsi="宋体" w:eastAsia="宋体" w:cs="宋体"/>
          <w:color w:val="auto"/>
          <w:kern w:val="2"/>
          <w:highlight w:val="none"/>
        </w:rPr>
        <w:t>证明资料应清晰反映货物名称、合同金额、合同签字盖章页信息。</w:t>
      </w:r>
      <w:r>
        <w:rPr>
          <w:rFonts w:hint="eastAsia" w:ascii="宋体" w:hAnsi="宋体" w:eastAsia="宋体" w:cs="宋体"/>
          <w:b w:val="0"/>
          <w:bCs/>
          <w:color w:val="auto"/>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eastAsia="宋体" w:cs="宋体"/>
          <w:b w:val="0"/>
          <w:bCs/>
          <w:color w:val="auto"/>
        </w:rPr>
        <w:t>）</w:t>
      </w:r>
    </w:p>
    <w:p>
      <w:pPr>
        <w:pStyle w:val="19"/>
        <w:ind w:left="0" w:leftChars="0" w:firstLine="480" w:firstLineChars="200"/>
        <w:rPr>
          <w:rFonts w:hint="eastAsia" w:ascii="宋体" w:hAnsi="宋体" w:eastAsia="宋体" w:cs="宋体"/>
          <w:b/>
          <w:color w:val="auto"/>
        </w:rPr>
      </w:pPr>
      <w:r>
        <w:rPr>
          <w:rFonts w:hint="eastAsia" w:ascii="宋体" w:hAnsi="宋体" w:eastAsia="宋体" w:cs="宋体"/>
          <w:color w:val="auto"/>
          <w:spacing w:val="0"/>
          <w:kern w:val="0"/>
          <w:sz w:val="24"/>
          <w:szCs w:val="24"/>
          <w:lang w:val="en-US" w:eastAsia="zh-CN" w:bidi="ar-SA"/>
        </w:rPr>
        <w:t xml:space="preserve">(8) </w:t>
      </w:r>
      <w:r>
        <w:rPr>
          <w:rFonts w:hint="eastAsia" w:ascii="宋体" w:hAnsi="宋体" w:eastAsia="宋体;SimSun" w:cs="宋体;SimSun"/>
          <w:color w:val="auto"/>
          <w:spacing w:val="0"/>
          <w:kern w:val="2"/>
          <w:sz w:val="24"/>
          <w:szCs w:val="21"/>
          <w:lang w:val="en-US" w:eastAsia="zh-CN" w:bidi="ar-SA"/>
        </w:rPr>
        <w:t>货物制造商针对本项目出具的授权书。</w:t>
      </w:r>
    </w:p>
    <w:p>
      <w:pPr>
        <w:pStyle w:val="29"/>
        <w:spacing w:line="440" w:lineRule="exact"/>
        <w:ind w:firstLine="480" w:firstLineChars="200"/>
        <w:jc w:val="both"/>
        <w:rPr>
          <w:rFonts w:hint="eastAsia" w:ascii="宋体" w:hAnsi="宋体" w:eastAsia="宋体" w:cs="宋体"/>
          <w:color w:val="auto"/>
          <w:lang w:eastAsia="zh-CN"/>
        </w:rPr>
      </w:pPr>
      <w:r>
        <w:rPr>
          <w:rFonts w:hint="eastAsia" w:ascii="宋体" w:hAnsi="宋体" w:eastAsia="宋体" w:cs="宋体"/>
          <w:color w:val="auto"/>
        </w:rPr>
        <w:t>(</w:t>
      </w:r>
      <w:r>
        <w:rPr>
          <w:rFonts w:hint="eastAsia" w:ascii="宋体" w:hAnsi="宋体" w:eastAsia="宋体" w:cs="宋体"/>
          <w:color w:val="auto"/>
          <w:lang w:val="en-US" w:eastAsia="zh-CN"/>
        </w:rPr>
        <w:t>9</w:t>
      </w:r>
      <w:r>
        <w:rPr>
          <w:rFonts w:hint="eastAsia" w:ascii="宋体" w:hAnsi="宋体" w:eastAsia="宋体" w:cs="宋体"/>
          <w:color w:val="auto"/>
        </w:rPr>
        <w:t>) 信誉证明文件</w:t>
      </w:r>
      <w:r>
        <w:rPr>
          <w:rFonts w:hint="eastAsia" w:ascii="宋体" w:hAnsi="宋体" w:eastAsia="宋体" w:cs="宋体"/>
          <w:color w:val="auto"/>
          <w:lang w:eastAsia="zh-CN"/>
        </w:rPr>
        <w:t>（</w:t>
      </w:r>
      <w:r>
        <w:rPr>
          <w:rFonts w:hint="eastAsia" w:ascii="宋体" w:hAnsi="宋体" w:eastAsia="宋体" w:cs="宋体"/>
          <w:color w:val="auto"/>
          <w:lang w:val="en-US" w:eastAsia="zh-CN"/>
        </w:rPr>
        <w:t>如有</w:t>
      </w:r>
      <w:r>
        <w:rPr>
          <w:rFonts w:hint="eastAsia" w:ascii="宋体" w:hAnsi="宋体" w:eastAsia="宋体" w:cs="宋体"/>
          <w:color w:val="auto"/>
          <w:lang w:eastAsia="zh-CN"/>
        </w:rPr>
        <w:t>）</w:t>
      </w:r>
    </w:p>
    <w:p>
      <w:pPr>
        <w:pStyle w:val="29"/>
        <w:spacing w:line="440" w:lineRule="exact"/>
        <w:ind w:firstLine="480" w:firstLineChars="200"/>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 中小微企业、残疾人福利性单位、监狱企业声明函（如有）</w:t>
      </w:r>
    </w:p>
    <w:p>
      <w:pPr>
        <w:pStyle w:val="29"/>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 节能、环保产品明细表（如有）</w:t>
      </w:r>
    </w:p>
    <w:p>
      <w:pPr>
        <w:pStyle w:val="29"/>
        <w:spacing w:line="44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lang w:val="en-US" w:eastAsia="zh-CN"/>
        </w:rPr>
        <w:t>虚假应标承担责任声明</w:t>
      </w:r>
    </w:p>
    <w:p>
      <w:pPr>
        <w:pStyle w:val="29"/>
        <w:spacing w:line="44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 售后服务承诺书</w:t>
      </w:r>
    </w:p>
    <w:p>
      <w:pPr>
        <w:pStyle w:val="25"/>
        <w:spacing w:line="440" w:lineRule="exact"/>
        <w:ind w:firstLine="480"/>
        <w:rPr>
          <w:rStyle w:val="23"/>
          <w:rFonts w:ascii="宋体" w:hAnsi="宋体" w:eastAsia="宋体"/>
          <w:b w:val="0"/>
          <w:i w:val="0"/>
          <w:caps w:val="0"/>
          <w:color w:val="auto"/>
          <w:spacing w:val="0"/>
          <w:w w:val="100"/>
          <w:kern w:val="2"/>
          <w:sz w:val="24"/>
          <w:szCs w:val="24"/>
          <w:lang w:val="en-US" w:eastAsia="zh-CN" w:bidi="ar-SA"/>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供应商认为有必要提供的其他商务资料</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21.4</w:t>
      </w:r>
      <w:r>
        <w:rPr>
          <w:rStyle w:val="23"/>
          <w:rFonts w:hint="eastAsia" w:ascii="宋体" w:hAnsi="宋体"/>
          <w:b/>
          <w:i w:val="0"/>
          <w:caps w:val="0"/>
          <w:color w:val="auto"/>
          <w:spacing w:val="0"/>
          <w:w w:val="100"/>
          <w:kern w:val="0"/>
          <w:sz w:val="24"/>
          <w:szCs w:val="24"/>
          <w:lang w:val="en-US" w:eastAsia="zh-CN" w:bidi="ar-SA"/>
        </w:rPr>
        <w:t xml:space="preserve"> </w:t>
      </w:r>
      <w:r>
        <w:rPr>
          <w:rStyle w:val="23"/>
          <w:rFonts w:ascii="宋体" w:hAnsi="宋体" w:eastAsia="宋体"/>
          <w:b/>
          <w:i w:val="0"/>
          <w:caps w:val="0"/>
          <w:color w:val="auto"/>
          <w:spacing w:val="0"/>
          <w:w w:val="100"/>
          <w:kern w:val="0"/>
          <w:sz w:val="24"/>
          <w:szCs w:val="24"/>
          <w:lang w:val="en-US" w:eastAsia="zh-CN" w:bidi="ar-SA"/>
        </w:rPr>
        <w:t>技术部分</w:t>
      </w:r>
      <w:r>
        <w:rPr>
          <w:rStyle w:val="23"/>
          <w:rFonts w:ascii="宋体" w:hAnsi="宋体" w:eastAsia="宋体"/>
          <w:b/>
          <w:i w:val="0"/>
          <w:caps w:val="0"/>
          <w:color w:val="auto"/>
          <w:spacing w:val="0"/>
          <w:w w:val="100"/>
          <w:kern w:val="0"/>
          <w:sz w:val="24"/>
          <w:szCs w:val="24"/>
          <w:lang w:val="en-US" w:eastAsia="zh-CN" w:bidi="ar-SA"/>
        </w:rPr>
        <w:tab/>
      </w:r>
    </w:p>
    <w:p>
      <w:pPr>
        <w:shd w:val="clear" w:color="auto" w:fill="FFFFFF"/>
        <w:spacing w:line="440" w:lineRule="exact"/>
        <w:ind w:firstLine="482" w:firstLineChars="200"/>
        <w:rPr>
          <w:rFonts w:hint="eastAsia" w:ascii="宋体" w:hAnsi="宋体" w:eastAsia="宋体" w:cs="宋体"/>
          <w:b/>
          <w:color w:val="auto"/>
          <w:kern w:val="0"/>
          <w:sz w:val="24"/>
          <w:szCs w:val="24"/>
        </w:rPr>
      </w:pPr>
      <w:bookmarkStart w:id="2" w:name="_Hlk519798213"/>
      <w:r>
        <w:rPr>
          <w:rFonts w:hint="eastAsia" w:ascii="宋体" w:hAnsi="宋体" w:cs="宋体"/>
          <w:b/>
          <w:color w:val="auto"/>
          <w:kern w:val="0"/>
          <w:sz w:val="24"/>
          <w:szCs w:val="24"/>
          <w:lang w:val="en-US" w:eastAsia="zh-CN" w:bidi="ar-SA"/>
        </w:rPr>
        <w:t xml:space="preserve">(1) </w:t>
      </w:r>
      <w:r>
        <w:rPr>
          <w:rFonts w:hint="eastAsia" w:ascii="宋体" w:hAnsi="宋体" w:eastAsia="宋体" w:cs="宋体"/>
          <w:b/>
          <w:color w:val="auto"/>
          <w:kern w:val="0"/>
          <w:sz w:val="24"/>
          <w:szCs w:val="24"/>
        </w:rPr>
        <w:t>技术条款偏离表（供应商须对照第四章《采购需求》，对所有参数逐条说明响应内容及是否存在偏离等情况</w:t>
      </w:r>
      <w:r>
        <w:rPr>
          <w:rFonts w:hint="eastAsia" w:ascii="宋体" w:hAnsi="宋体" w:cs="宋体"/>
          <w:b/>
          <w:color w:val="auto"/>
          <w:kern w:val="0"/>
          <w:sz w:val="24"/>
          <w:szCs w:val="24"/>
          <w:lang w:eastAsia="zh-CN"/>
        </w:rPr>
        <w:t>，</w:t>
      </w:r>
      <w:r>
        <w:rPr>
          <w:rFonts w:hint="eastAsia" w:ascii="宋体" w:hAnsi="宋体" w:eastAsia="宋体" w:cs="宋体"/>
          <w:b/>
          <w:color w:val="auto"/>
          <w:kern w:val="0"/>
          <w:sz w:val="24"/>
          <w:szCs w:val="24"/>
        </w:rPr>
        <w:t>技术条款偏离表中</w:t>
      </w:r>
      <w:r>
        <w:rPr>
          <w:rFonts w:hint="eastAsia" w:ascii="宋体" w:hAnsi="宋体" w:cs="宋体"/>
          <w:b/>
          <w:color w:val="auto"/>
          <w:kern w:val="0"/>
          <w:sz w:val="24"/>
          <w:szCs w:val="24"/>
          <w:lang w:val="en-US" w:eastAsia="zh-CN"/>
        </w:rPr>
        <w:t>响应</w:t>
      </w:r>
      <w:r>
        <w:rPr>
          <w:rFonts w:hint="eastAsia" w:ascii="宋体" w:hAnsi="宋体" w:eastAsia="宋体" w:cs="宋体"/>
          <w:b/>
          <w:color w:val="auto"/>
          <w:kern w:val="0"/>
          <w:sz w:val="24"/>
          <w:szCs w:val="24"/>
        </w:rPr>
        <w:t>规格应为供应商提供设备的实际技术参数（或规格），不能完全复制第三章采购需求中的技术参数（</w:t>
      </w:r>
      <w:r>
        <w:rPr>
          <w:rFonts w:hint="eastAsia" w:ascii="宋体" w:hAnsi="宋体" w:eastAsia="宋体" w:cs="宋体"/>
          <w:b/>
          <w:color w:val="auto"/>
          <w:kern w:val="0"/>
          <w:sz w:val="24"/>
          <w:szCs w:val="24"/>
          <w:lang w:val="en-US" w:eastAsia="zh-CN"/>
        </w:rPr>
        <w:t>谈判</w:t>
      </w:r>
      <w:r>
        <w:rPr>
          <w:rFonts w:hint="eastAsia" w:ascii="宋体" w:hAnsi="宋体" w:eastAsia="宋体" w:cs="宋体"/>
          <w:b/>
          <w:color w:val="auto"/>
          <w:kern w:val="0"/>
          <w:sz w:val="24"/>
          <w:szCs w:val="24"/>
        </w:rPr>
        <w:t>规格），否则将</w:t>
      </w:r>
      <w:r>
        <w:rPr>
          <w:rFonts w:hint="eastAsia" w:ascii="宋体" w:hAnsi="宋体" w:eastAsia="宋体" w:cs="宋体"/>
          <w:b/>
          <w:color w:val="auto"/>
          <w:sz w:val="24"/>
          <w:szCs w:val="24"/>
        </w:rPr>
        <w:t>视为未实质性响应</w:t>
      </w:r>
      <w:r>
        <w:rPr>
          <w:rFonts w:hint="eastAsia" w:ascii="宋体" w:hAnsi="宋体" w:eastAsia="宋体" w:cs="宋体"/>
          <w:b/>
          <w:color w:val="auto"/>
          <w:sz w:val="24"/>
          <w:szCs w:val="24"/>
          <w:lang w:val="en-US" w:eastAsia="zh-CN"/>
        </w:rPr>
        <w:t>谈判</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要求，做无效</w:t>
      </w:r>
      <w:r>
        <w:rPr>
          <w:rFonts w:hint="eastAsia" w:ascii="宋体" w:hAnsi="宋体" w:cs="宋体"/>
          <w:b/>
          <w:color w:val="auto"/>
          <w:sz w:val="24"/>
          <w:szCs w:val="24"/>
          <w:lang w:val="en-US" w:eastAsia="zh-CN"/>
        </w:rPr>
        <w:t>响应</w:t>
      </w:r>
      <w:r>
        <w:rPr>
          <w:rFonts w:hint="eastAsia" w:ascii="宋体" w:hAnsi="宋体" w:eastAsia="宋体" w:cs="宋体"/>
          <w:b/>
          <w:color w:val="auto"/>
          <w:sz w:val="24"/>
          <w:szCs w:val="24"/>
        </w:rPr>
        <w:t>处理</w:t>
      </w:r>
      <w:r>
        <w:rPr>
          <w:rFonts w:hint="eastAsia" w:ascii="宋体" w:hAnsi="宋体" w:eastAsia="宋体" w:cs="宋体"/>
          <w:b/>
          <w:color w:val="auto"/>
          <w:kern w:val="0"/>
          <w:sz w:val="24"/>
          <w:szCs w:val="24"/>
        </w:rPr>
        <w:t>）；</w:t>
      </w:r>
    </w:p>
    <w:p>
      <w:pPr>
        <w:shd w:val="clear" w:color="auto" w:fill="FFFFFF"/>
        <w:spacing w:line="440" w:lineRule="exact"/>
        <w:ind w:firstLine="482" w:firstLineChars="200"/>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 xml:space="preserve">(2) </w:t>
      </w:r>
      <w:r>
        <w:rPr>
          <w:rFonts w:hint="eastAsia" w:ascii="宋体" w:hAnsi="宋体" w:eastAsia="宋体" w:cs="宋体"/>
          <w:b/>
          <w:color w:val="auto"/>
          <w:kern w:val="0"/>
          <w:sz w:val="24"/>
          <w:szCs w:val="24"/>
        </w:rPr>
        <w:t>产品详细配置清单；</w:t>
      </w:r>
    </w:p>
    <w:p>
      <w:pPr>
        <w:shd w:val="clear" w:color="auto" w:fill="FFFFFF"/>
        <w:spacing w:line="44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cs="宋体"/>
          <w:bCs/>
          <w:color w:val="auto"/>
          <w:kern w:val="0"/>
          <w:sz w:val="24"/>
          <w:szCs w:val="24"/>
          <w:highlight w:val="none"/>
          <w:lang w:eastAsia="zh-CN"/>
        </w:rPr>
        <w:t>；</w:t>
      </w:r>
    </w:p>
    <w:p>
      <w:pPr>
        <w:pStyle w:val="19"/>
        <w:spacing w:line="440" w:lineRule="exact"/>
        <w:ind w:firstLine="420" w:firstLineChars="150"/>
        <w:jc w:val="left"/>
        <w:rPr>
          <w:rFonts w:hint="eastAsia" w:ascii="宋体" w:hAnsi="宋体" w:eastAsia="宋体" w:cs="宋体"/>
          <w:bCs/>
          <w:color w:val="auto"/>
          <w:spacing w:val="0"/>
          <w:sz w:val="24"/>
          <w:szCs w:val="24"/>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rPr>
        <w:t xml:space="preserve"> 供应商认为有必要的其他技术资料</w:t>
      </w:r>
      <w:r>
        <w:rPr>
          <w:rFonts w:hint="eastAsia" w:ascii="宋体" w:hAnsi="宋体" w:cs="宋体"/>
          <w:color w:val="auto"/>
          <w:kern w:val="0"/>
          <w:sz w:val="24"/>
          <w:szCs w:val="24"/>
          <w:lang w:eastAsia="zh-CN"/>
        </w:rPr>
        <w:t>。</w:t>
      </w:r>
    </w:p>
    <w:bookmarkEnd w:id="2"/>
    <w:p>
      <w:pPr>
        <w:shd w:val="clear" w:color="auto" w:fill="FFFFFF"/>
        <w:spacing w:line="440" w:lineRule="exact"/>
        <w:ind w:firstLine="480" w:firstLineChars="200"/>
        <w:rPr>
          <w:rStyle w:val="23"/>
          <w:rFonts w:ascii="宋体" w:hAnsi="宋体" w:eastAsia="宋体"/>
          <w:b w:val="0"/>
          <w:bCs w:val="0"/>
          <w:i w:val="0"/>
          <w:caps w:val="0"/>
          <w:color w:val="auto"/>
          <w:spacing w:val="0"/>
          <w:w w:val="100"/>
          <w:kern w:val="0"/>
          <w:sz w:val="24"/>
          <w:szCs w:val="24"/>
          <w:lang w:val="en-US" w:eastAsia="zh-CN" w:bidi="ar-SA"/>
        </w:rPr>
      </w:pPr>
      <w:r>
        <w:rPr>
          <w:rStyle w:val="23"/>
          <w:rFonts w:ascii="宋体" w:hAnsi="宋体" w:eastAsia="宋体"/>
          <w:b w:val="0"/>
          <w:bCs w:val="0"/>
          <w:i w:val="0"/>
          <w:caps w:val="0"/>
          <w:color w:val="auto"/>
          <w:spacing w:val="0"/>
          <w:w w:val="100"/>
          <w:kern w:val="0"/>
          <w:sz w:val="24"/>
          <w:szCs w:val="24"/>
          <w:lang w:val="en-US" w:eastAsia="zh-CN" w:bidi="ar-SA"/>
        </w:rPr>
        <w:t>21.5</w:t>
      </w:r>
      <w:r>
        <w:rPr>
          <w:rStyle w:val="23"/>
          <w:rFonts w:hint="eastAsia" w:ascii="宋体" w:hAnsi="宋体"/>
          <w:b w:val="0"/>
          <w:bCs w:val="0"/>
          <w:i w:val="0"/>
          <w:caps w:val="0"/>
          <w:color w:val="auto"/>
          <w:spacing w:val="0"/>
          <w:w w:val="100"/>
          <w:kern w:val="0"/>
          <w:sz w:val="24"/>
          <w:szCs w:val="24"/>
          <w:lang w:val="en-US" w:eastAsia="zh-CN" w:bidi="ar-SA"/>
        </w:rPr>
        <w:t xml:space="preserve"> </w:t>
      </w:r>
      <w:r>
        <w:rPr>
          <w:rStyle w:val="23"/>
          <w:rFonts w:ascii="宋体" w:hAnsi="宋体" w:eastAsia="宋体"/>
          <w:b w:val="0"/>
          <w:bCs w:val="0"/>
          <w:i w:val="0"/>
          <w:caps w:val="0"/>
          <w:color w:val="auto"/>
          <w:spacing w:val="0"/>
          <w:w w:val="100"/>
          <w:kern w:val="0"/>
          <w:sz w:val="24"/>
          <w:szCs w:val="24"/>
          <w:lang w:val="en-US" w:eastAsia="zh-CN" w:bidi="ar-SA"/>
        </w:rPr>
        <w:t>其他资料</w:t>
      </w:r>
    </w:p>
    <w:p>
      <w:pPr>
        <w:snapToGrid/>
        <w:spacing w:before="0" w:beforeAutospacing="0" w:after="0" w:afterAutospacing="0" w:line="440" w:lineRule="exact"/>
        <w:ind w:firstLine="482" w:firstLineChars="200"/>
        <w:jc w:val="both"/>
        <w:textAlignment w:val="baseline"/>
        <w:rPr>
          <w:rStyle w:val="23"/>
          <w:rFonts w:ascii="宋体" w:hAnsi="宋体" w:eastAsia="宋体" w:cs="宋体"/>
          <w:b/>
          <w:bCs/>
          <w:i w:val="0"/>
          <w:caps w:val="0"/>
          <w:color w:val="auto"/>
          <w:spacing w:val="0"/>
          <w:w w:val="100"/>
          <w:kern w:val="2"/>
          <w:sz w:val="24"/>
          <w:szCs w:val="24"/>
          <w:lang w:val="zh-CN" w:eastAsia="zh-CN" w:bidi="ar-SA"/>
        </w:rPr>
      </w:pPr>
      <w:r>
        <w:rPr>
          <w:rStyle w:val="23"/>
          <w:rFonts w:ascii="宋体" w:hAnsi="宋体" w:eastAsia="宋体" w:cs="宋体"/>
          <w:b/>
          <w:bCs/>
          <w:i w:val="0"/>
          <w:caps w:val="0"/>
          <w:color w:val="auto"/>
          <w:spacing w:val="0"/>
          <w:w w:val="100"/>
          <w:kern w:val="2"/>
          <w:sz w:val="24"/>
          <w:szCs w:val="24"/>
          <w:lang w:val="zh-CN" w:eastAsia="zh-CN" w:bidi="ar-SA"/>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Style w:val="23"/>
          <w:rFonts w:ascii="宋体" w:hAnsi="宋体" w:eastAsia="宋体"/>
          <w:b/>
          <w:i w:val="0"/>
          <w:caps w:val="0"/>
          <w:color w:val="auto"/>
          <w:spacing w:val="0"/>
          <w:w w:val="100"/>
          <w:kern w:val="2"/>
          <w:sz w:val="24"/>
          <w:szCs w:val="24"/>
          <w:lang w:val="en-US" w:eastAsia="zh-CN" w:bidi="ar-SA"/>
        </w:rPr>
      </w:pPr>
      <w:r>
        <w:rPr>
          <w:rStyle w:val="23"/>
          <w:rFonts w:hint="eastAsia" w:ascii="宋体" w:hAnsi="宋体"/>
          <w:b/>
          <w:i w:val="0"/>
          <w:caps w:val="0"/>
          <w:color w:val="auto"/>
          <w:spacing w:val="0"/>
          <w:w w:val="100"/>
          <w:kern w:val="2"/>
          <w:sz w:val="24"/>
          <w:szCs w:val="24"/>
          <w:lang w:val="en-US" w:eastAsia="zh-CN" w:bidi="ar-SA"/>
        </w:rPr>
        <w:t>★</w:t>
      </w:r>
      <w:r>
        <w:rPr>
          <w:rStyle w:val="23"/>
          <w:rFonts w:ascii="宋体" w:hAnsi="宋体" w:eastAsia="宋体"/>
          <w:b/>
          <w:i w:val="0"/>
          <w:caps w:val="0"/>
          <w:color w:val="auto"/>
          <w:spacing w:val="0"/>
          <w:w w:val="100"/>
          <w:kern w:val="2"/>
          <w:sz w:val="24"/>
          <w:szCs w:val="24"/>
          <w:lang w:val="en-US" w:eastAsia="zh-CN" w:bidi="ar-SA"/>
        </w:rPr>
        <w:t>22.1 供应商提供的响应文件应按照本须知第21条规定的内容编制，其中，第21.1项、第21.2（1）—（</w:t>
      </w:r>
      <w:r>
        <w:rPr>
          <w:rStyle w:val="23"/>
          <w:rFonts w:hint="eastAsia" w:ascii="宋体" w:hAnsi="宋体"/>
          <w:b/>
          <w:i w:val="0"/>
          <w:caps w:val="0"/>
          <w:color w:val="auto"/>
          <w:spacing w:val="0"/>
          <w:w w:val="100"/>
          <w:kern w:val="2"/>
          <w:sz w:val="24"/>
          <w:szCs w:val="24"/>
          <w:lang w:val="en-US" w:eastAsia="zh-CN" w:bidi="ar-SA"/>
        </w:rPr>
        <w:t>6</w:t>
      </w:r>
      <w:r>
        <w:rPr>
          <w:rStyle w:val="23"/>
          <w:rFonts w:ascii="宋体" w:hAnsi="宋体" w:eastAsia="宋体"/>
          <w:b/>
          <w:i w:val="0"/>
          <w:caps w:val="0"/>
          <w:color w:val="auto"/>
          <w:spacing w:val="0"/>
          <w:w w:val="100"/>
          <w:kern w:val="2"/>
          <w:sz w:val="24"/>
          <w:szCs w:val="24"/>
          <w:lang w:val="en-US" w:eastAsia="zh-CN" w:bidi="ar-SA"/>
        </w:rPr>
        <w:t>）、第21.3（1）—（</w:t>
      </w:r>
      <w:r>
        <w:rPr>
          <w:rStyle w:val="23"/>
          <w:rFonts w:hint="eastAsia" w:ascii="宋体" w:hAnsi="宋体"/>
          <w:b/>
          <w:i w:val="0"/>
          <w:caps w:val="0"/>
          <w:color w:val="auto"/>
          <w:spacing w:val="0"/>
          <w:w w:val="100"/>
          <w:kern w:val="2"/>
          <w:sz w:val="24"/>
          <w:szCs w:val="24"/>
          <w:lang w:val="en-US" w:eastAsia="zh-CN" w:bidi="ar-SA"/>
        </w:rPr>
        <w:t>6</w:t>
      </w:r>
      <w:r>
        <w:rPr>
          <w:rStyle w:val="23"/>
          <w:rFonts w:ascii="宋体" w:hAnsi="宋体" w:eastAsia="宋体"/>
          <w:b/>
          <w:i w:val="0"/>
          <w:caps w:val="0"/>
          <w:color w:val="auto"/>
          <w:spacing w:val="0"/>
          <w:w w:val="100"/>
          <w:kern w:val="2"/>
          <w:sz w:val="24"/>
          <w:szCs w:val="24"/>
          <w:lang w:val="en-US" w:eastAsia="zh-CN" w:bidi="ar-SA"/>
        </w:rPr>
        <w:t>）、第21.4（1）-（</w:t>
      </w:r>
      <w:r>
        <w:rPr>
          <w:rStyle w:val="23"/>
          <w:rFonts w:hint="eastAsia" w:ascii="宋体" w:hAnsi="宋体"/>
          <w:b/>
          <w:i w:val="0"/>
          <w:caps w:val="0"/>
          <w:color w:val="auto"/>
          <w:spacing w:val="0"/>
          <w:w w:val="100"/>
          <w:kern w:val="2"/>
          <w:sz w:val="24"/>
          <w:szCs w:val="24"/>
          <w:lang w:val="en-US" w:eastAsia="zh-CN" w:bidi="ar-SA"/>
        </w:rPr>
        <w:t>2</w:t>
      </w:r>
      <w:r>
        <w:rPr>
          <w:rStyle w:val="23"/>
          <w:rFonts w:ascii="宋体" w:hAnsi="宋体" w:eastAsia="宋体"/>
          <w:b/>
          <w:i w:val="0"/>
          <w:caps w:val="0"/>
          <w:color w:val="auto"/>
          <w:spacing w:val="0"/>
          <w:w w:val="100"/>
          <w:kern w:val="2"/>
          <w:sz w:val="24"/>
          <w:szCs w:val="24"/>
          <w:lang w:val="en-US" w:eastAsia="zh-CN" w:bidi="ar-SA"/>
        </w:rPr>
        <w:t>）为必备项，供应商在响应文件中必须提供有关材料，如果缺项，或不符合要求，将导致响应文件无效。</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2"/>
          <w:sz w:val="24"/>
          <w:szCs w:val="24"/>
          <w:lang w:val="en-US" w:eastAsia="zh-CN" w:bidi="ar-SA"/>
        </w:rPr>
        <w:t>22.2</w:t>
      </w:r>
      <w:r>
        <w:rPr>
          <w:rStyle w:val="23"/>
          <w:rFonts w:hint="eastAsia" w:ascii="宋体" w:hAnsi="宋体"/>
          <w:b w:val="0"/>
          <w:i w:val="0"/>
          <w:caps w:val="0"/>
          <w:color w:val="auto"/>
          <w:spacing w:val="0"/>
          <w:w w:val="100"/>
          <w:kern w:val="2"/>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供应商提供的响应文件应当使用竞争性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文件所提供响应文件格式（表格可按照同样格式扩展），并保证所提供的资料的真实性。未提供格式的，供应商可自行编制。</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0"/>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22.3</w:t>
      </w:r>
      <w:r>
        <w:rPr>
          <w:rStyle w:val="23"/>
          <w:rFonts w:hint="eastAsia" w:ascii="宋体" w:hAnsi="宋体"/>
          <w:b w:val="0"/>
          <w:i w:val="0"/>
          <w:caps w:val="0"/>
          <w:color w:val="auto"/>
          <w:spacing w:val="0"/>
          <w:w w:val="100"/>
          <w:kern w:val="0"/>
          <w:sz w:val="24"/>
          <w:szCs w:val="24"/>
          <w:lang w:val="en-US" w:eastAsia="zh-CN" w:bidi="ar-SA"/>
        </w:rPr>
        <w:t xml:space="preserve"> </w:t>
      </w:r>
      <w:r>
        <w:rPr>
          <w:rStyle w:val="23"/>
          <w:rFonts w:ascii="宋体" w:hAnsi="宋体" w:eastAsia="宋体"/>
          <w:b w:val="0"/>
          <w:i w:val="0"/>
          <w:caps w:val="0"/>
          <w:color w:val="auto"/>
          <w:spacing w:val="0"/>
          <w:w w:val="100"/>
          <w:kern w:val="2"/>
          <w:sz w:val="24"/>
          <w:szCs w:val="24"/>
          <w:lang w:val="en-US" w:eastAsia="zh-CN" w:bidi="ar-SA"/>
        </w:rPr>
        <w:t>本竞争性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文件规定的响应文件编制中所需提交的证明材料须加盖供应商公章，且内容须清晰可辩</w:t>
      </w:r>
      <w:r>
        <w:rPr>
          <w:rStyle w:val="23"/>
          <w:rFonts w:ascii="宋体" w:hAnsi="宋体" w:eastAsia="宋体"/>
          <w:b/>
          <w:i w:val="0"/>
          <w:caps w:val="0"/>
          <w:color w:val="auto"/>
          <w:spacing w:val="0"/>
          <w:w w:val="100"/>
          <w:kern w:val="2"/>
          <w:sz w:val="24"/>
          <w:szCs w:val="24"/>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23"/>
          <w:rFonts w:ascii="宋体" w:hAnsi="宋体" w:eastAsia="宋体"/>
          <w:b w:val="0"/>
          <w:i w:val="0"/>
          <w:caps w:val="0"/>
          <w:color w:val="auto"/>
          <w:spacing w:val="0"/>
          <w:w w:val="100"/>
          <w:kern w:val="2"/>
          <w:sz w:val="24"/>
          <w:szCs w:val="24"/>
          <w:lang w:val="en-US" w:eastAsia="zh-CN" w:bidi="ar-SA"/>
        </w:rPr>
      </w:pPr>
      <w:r>
        <w:rPr>
          <w:rStyle w:val="23"/>
          <w:rFonts w:ascii="宋体" w:hAnsi="宋体" w:eastAsia="宋体"/>
          <w:b w:val="0"/>
          <w:i w:val="0"/>
          <w:caps w:val="0"/>
          <w:color w:val="auto"/>
          <w:spacing w:val="0"/>
          <w:w w:val="100"/>
          <w:kern w:val="0"/>
          <w:sz w:val="24"/>
          <w:szCs w:val="24"/>
          <w:lang w:val="en-US" w:eastAsia="zh-CN" w:bidi="ar-SA"/>
        </w:rPr>
        <w:t>22.4 响应文件严禁涂改或行间插字和增删。除非这些修改是根据采购人的指示进行的，或者是供应商造成的必须修改的错误，</w:t>
      </w:r>
      <w:r>
        <w:rPr>
          <w:rStyle w:val="23"/>
          <w:rFonts w:ascii="宋体" w:hAnsi="宋体" w:eastAsia="宋体"/>
          <w:b w:val="0"/>
          <w:i w:val="0"/>
          <w:caps w:val="0"/>
          <w:color w:val="auto"/>
          <w:spacing w:val="0"/>
          <w:w w:val="100"/>
          <w:kern w:val="2"/>
          <w:sz w:val="24"/>
          <w:szCs w:val="24"/>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auto"/>
        </w:rPr>
      </w:pPr>
      <w:r>
        <w:rPr>
          <w:rFonts w:hint="eastAsia" w:ascii="宋体" w:hAnsi="宋体"/>
          <w:color w:val="auto"/>
          <w:kern w:val="0"/>
          <w:sz w:val="24"/>
          <w:lang w:val="en-US" w:eastAsia="zh-CN"/>
        </w:rPr>
        <w:t>★</w:t>
      </w:r>
      <w:r>
        <w:rPr>
          <w:rFonts w:ascii="宋体" w:hAnsi="宋体"/>
          <w:color w:val="auto"/>
          <w:kern w:val="0"/>
          <w:sz w:val="24"/>
        </w:rPr>
        <w:t>22.</w:t>
      </w:r>
      <w:r>
        <w:rPr>
          <w:rFonts w:hint="eastAsia" w:ascii="宋体" w:hAnsi="宋体"/>
          <w:color w:val="auto"/>
          <w:kern w:val="0"/>
          <w:sz w:val="24"/>
          <w:lang w:val="en-US" w:eastAsia="zh-CN"/>
        </w:rPr>
        <w:t>5 响应</w:t>
      </w:r>
      <w:r>
        <w:rPr>
          <w:rFonts w:ascii="宋体" w:hAnsi="宋体"/>
          <w:color w:val="auto"/>
          <w:kern w:val="0"/>
          <w:sz w:val="24"/>
        </w:rPr>
        <w:t>文件要求提供的所有证书、合同等招标要求的证明资料，均使用复印件，特别说明为原件的除外。</w:t>
      </w:r>
      <w:r>
        <w:rPr>
          <w:rFonts w:ascii="宋体" w:hAnsi="宋体"/>
          <w:color w:val="auto"/>
          <w:sz w:val="24"/>
        </w:rPr>
        <w:t>本</w:t>
      </w:r>
      <w:r>
        <w:rPr>
          <w:rStyle w:val="23"/>
          <w:rFonts w:ascii="宋体" w:hAnsi="宋体" w:eastAsia="宋体"/>
          <w:b w:val="0"/>
          <w:i w:val="0"/>
          <w:caps w:val="0"/>
          <w:color w:val="auto"/>
          <w:spacing w:val="0"/>
          <w:w w:val="100"/>
          <w:kern w:val="2"/>
          <w:sz w:val="24"/>
          <w:szCs w:val="24"/>
          <w:lang w:val="en-US" w:eastAsia="zh-CN" w:bidi="ar-SA"/>
        </w:rPr>
        <w:t>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w:t>
      </w:r>
      <w:r>
        <w:rPr>
          <w:rFonts w:ascii="宋体" w:hAnsi="宋体"/>
          <w:color w:val="auto"/>
          <w:sz w:val="24"/>
        </w:rPr>
        <w:t>规定的</w:t>
      </w:r>
      <w:r>
        <w:rPr>
          <w:rFonts w:hint="eastAsia" w:ascii="宋体" w:hAnsi="宋体"/>
          <w:color w:val="auto"/>
          <w:sz w:val="24"/>
          <w:lang w:val="en-US" w:eastAsia="zh-CN"/>
        </w:rPr>
        <w:t>响应</w:t>
      </w:r>
      <w:r>
        <w:rPr>
          <w:rFonts w:ascii="宋体" w:hAnsi="宋体"/>
          <w:color w:val="auto"/>
          <w:sz w:val="24"/>
        </w:rPr>
        <w:t>文件编制中所需提交的证明材料复印件须加盖供应商公章，且内容须清晰可辩，</w:t>
      </w:r>
      <w:r>
        <w:rPr>
          <w:rFonts w:ascii="宋体" w:hAnsi="宋体"/>
          <w:b/>
          <w:color w:val="auto"/>
          <w:kern w:val="0"/>
          <w:sz w:val="24"/>
        </w:rPr>
        <w:t>否则视为非实质响应</w:t>
      </w:r>
      <w:r>
        <w:rPr>
          <w:rFonts w:ascii="宋体" w:hAnsi="宋体"/>
          <w:b/>
          <w:color w:val="auto"/>
          <w:kern w:val="0"/>
          <w:sz w:val="24"/>
          <w:lang w:val="en-US" w:eastAsia="zh-CN"/>
        </w:rPr>
        <w:t>竞争性</w:t>
      </w:r>
      <w:r>
        <w:rPr>
          <w:rFonts w:hint="eastAsia" w:ascii="宋体" w:hAnsi="宋体"/>
          <w:b/>
          <w:color w:val="auto"/>
          <w:kern w:val="0"/>
          <w:sz w:val="24"/>
          <w:lang w:val="en-US" w:eastAsia="zh-CN"/>
        </w:rPr>
        <w:t>谈判</w:t>
      </w:r>
      <w:r>
        <w:rPr>
          <w:rFonts w:ascii="宋体" w:hAnsi="宋体"/>
          <w:b/>
          <w:color w:val="auto"/>
          <w:kern w:val="0"/>
          <w:sz w:val="24"/>
          <w:lang w:val="en-US" w:eastAsia="zh-CN"/>
        </w:rPr>
        <w:t>文件</w:t>
      </w:r>
      <w:r>
        <w:rPr>
          <w:rFonts w:ascii="宋体" w:hAnsi="宋体"/>
          <w:b/>
          <w:color w:val="auto"/>
          <w:sz w:val="24"/>
        </w:rPr>
        <w:t>。</w:t>
      </w:r>
    </w:p>
    <w:p>
      <w:pPr>
        <w:shd w:val="clear" w:color="auto" w:fill="FFFFFF"/>
        <w:spacing w:line="440" w:lineRule="exact"/>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22.</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 xml:space="preserve"> 供应商应逐条阅读</w:t>
      </w:r>
      <w:r>
        <w:rPr>
          <w:rStyle w:val="23"/>
          <w:rFonts w:ascii="宋体" w:hAnsi="宋体" w:eastAsia="宋体"/>
          <w:b w:val="0"/>
          <w:i w:val="0"/>
          <w:caps w:val="0"/>
          <w:color w:val="auto"/>
          <w:spacing w:val="0"/>
          <w:w w:val="100"/>
          <w:kern w:val="2"/>
          <w:sz w:val="24"/>
          <w:szCs w:val="24"/>
          <w:lang w:val="en-US" w:eastAsia="zh-CN" w:bidi="ar-SA"/>
        </w:rPr>
        <w:t>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kern w:val="0"/>
          <w:sz w:val="24"/>
          <w:szCs w:val="24"/>
        </w:rPr>
        <w:t>要求的技术规格及商务条款要求，指出自己提供的货物和服务是否对文件做出响应，</w:t>
      </w:r>
      <w:r>
        <w:rPr>
          <w:rFonts w:hint="eastAsia" w:ascii="宋体" w:hAnsi="宋体" w:eastAsia="宋体" w:cs="宋体"/>
          <w:b/>
          <w:bCs/>
          <w:color w:val="auto"/>
          <w:kern w:val="0"/>
          <w:sz w:val="24"/>
          <w:szCs w:val="24"/>
        </w:rPr>
        <w:t>并将不能响应之处在</w:t>
      </w:r>
      <w:r>
        <w:rPr>
          <w:rStyle w:val="23"/>
          <w:rFonts w:ascii="宋体" w:hAnsi="宋体" w:eastAsia="宋体"/>
          <w:b/>
          <w:bCs/>
          <w:i w:val="0"/>
          <w:caps w:val="0"/>
          <w:color w:val="auto"/>
          <w:spacing w:val="0"/>
          <w:w w:val="100"/>
          <w:kern w:val="2"/>
          <w:sz w:val="24"/>
          <w:szCs w:val="24"/>
          <w:lang w:val="en-US" w:eastAsia="zh-CN" w:bidi="ar-SA"/>
        </w:rPr>
        <w:t>竞争性</w:t>
      </w:r>
      <w:r>
        <w:rPr>
          <w:rStyle w:val="23"/>
          <w:rFonts w:hint="eastAsia" w:ascii="宋体" w:hAnsi="宋体" w:eastAsia="宋体"/>
          <w:b/>
          <w:bCs/>
          <w:i w:val="0"/>
          <w:caps w:val="0"/>
          <w:color w:val="auto"/>
          <w:spacing w:val="0"/>
          <w:w w:val="100"/>
          <w:kern w:val="2"/>
          <w:sz w:val="24"/>
          <w:szCs w:val="24"/>
          <w:lang w:val="en-US" w:eastAsia="zh-CN" w:bidi="ar-SA"/>
        </w:rPr>
        <w:t>谈判</w:t>
      </w:r>
      <w:r>
        <w:rPr>
          <w:rStyle w:val="23"/>
          <w:rFonts w:ascii="宋体" w:hAnsi="宋体" w:eastAsia="宋体"/>
          <w:b/>
          <w:bCs/>
          <w:i w:val="0"/>
          <w:caps w:val="0"/>
          <w:color w:val="auto"/>
          <w:spacing w:val="0"/>
          <w:w w:val="100"/>
          <w:kern w:val="2"/>
          <w:sz w:val="24"/>
          <w:szCs w:val="24"/>
          <w:lang w:val="en-US" w:eastAsia="zh-CN" w:bidi="ar-SA"/>
        </w:rPr>
        <w:t>文件</w:t>
      </w:r>
      <w:r>
        <w:rPr>
          <w:rFonts w:hint="eastAsia" w:ascii="宋体" w:hAnsi="宋体" w:eastAsia="宋体" w:cs="宋体"/>
          <w:b/>
          <w:bCs/>
          <w:color w:val="auto"/>
          <w:kern w:val="0"/>
          <w:sz w:val="24"/>
          <w:szCs w:val="24"/>
        </w:rPr>
        <w:t>所附的“技术偏离表”</w:t>
      </w:r>
      <w:r>
        <w:rPr>
          <w:rFonts w:hint="eastAsia" w:ascii="宋体" w:hAnsi="宋体" w:cs="宋体"/>
          <w:b/>
          <w:bCs/>
          <w:color w:val="auto"/>
          <w:kern w:val="0"/>
          <w:sz w:val="24"/>
          <w:szCs w:val="24"/>
          <w:lang w:val="en-US" w:eastAsia="zh-CN"/>
        </w:rPr>
        <w:t>及</w:t>
      </w:r>
      <w:r>
        <w:rPr>
          <w:rFonts w:hint="eastAsia" w:ascii="宋体" w:hAnsi="宋体" w:cs="宋体"/>
          <w:b/>
          <w:bCs/>
          <w:color w:val="auto"/>
          <w:kern w:val="0"/>
          <w:sz w:val="24"/>
          <w:szCs w:val="24"/>
          <w:lang w:eastAsia="zh-CN"/>
        </w:rPr>
        <w:t>“商务合同条款偏离表”</w:t>
      </w:r>
      <w:r>
        <w:rPr>
          <w:rFonts w:hint="eastAsia" w:ascii="宋体" w:hAnsi="宋体" w:eastAsia="宋体" w:cs="宋体"/>
          <w:b/>
          <w:bCs/>
          <w:color w:val="auto"/>
          <w:kern w:val="0"/>
          <w:sz w:val="24"/>
          <w:szCs w:val="24"/>
        </w:rPr>
        <w:t>中一一列出。</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22.</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响应</w:t>
      </w:r>
      <w:r>
        <w:rPr>
          <w:rFonts w:hint="eastAsia" w:ascii="宋体" w:hAnsi="宋体" w:eastAsia="宋体" w:cs="宋体"/>
          <w:color w:val="auto"/>
          <w:kern w:val="0"/>
          <w:sz w:val="24"/>
          <w:szCs w:val="24"/>
        </w:rPr>
        <w:t>文件严禁涂改或行间插字和增删。除非这些修改是根据采购人的指示进行的，或者是供应商造成的必须修改的错误，</w:t>
      </w:r>
      <w:r>
        <w:rPr>
          <w:rFonts w:hint="eastAsia" w:ascii="宋体" w:hAnsi="宋体" w:eastAsia="宋体" w:cs="宋体"/>
          <w:color w:val="auto"/>
          <w:sz w:val="24"/>
          <w:szCs w:val="24"/>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文件中分标项的，</w:t>
      </w:r>
      <w:r>
        <w:rPr>
          <w:rFonts w:hint="eastAsia" w:ascii="宋体" w:hAnsi="宋体" w:eastAsia="宋体" w:cs="宋体"/>
          <w:color w:val="auto"/>
          <w:sz w:val="24"/>
          <w:szCs w:val="24"/>
          <w:lang w:val="zh-CN"/>
        </w:rPr>
        <w:t>供应商须针对本单位所投标</w:t>
      </w:r>
      <w:r>
        <w:rPr>
          <w:rFonts w:hint="eastAsia" w:ascii="宋体" w:hAnsi="宋体" w:eastAsia="宋体" w:cs="宋体"/>
          <w:color w:val="auto"/>
          <w:sz w:val="24"/>
          <w:szCs w:val="24"/>
        </w:rPr>
        <w:t>项</w:t>
      </w:r>
      <w:r>
        <w:rPr>
          <w:rFonts w:hint="eastAsia" w:ascii="宋体" w:hAnsi="宋体" w:eastAsia="宋体" w:cs="宋体"/>
          <w:color w:val="auto"/>
          <w:sz w:val="24"/>
          <w:szCs w:val="24"/>
          <w:lang w:val="zh-CN"/>
        </w:rPr>
        <w:t>分别编制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lang w:val="zh-CN"/>
        </w:rPr>
        <w:t>文件并单独提交。</w:t>
      </w:r>
      <w:r>
        <w:rPr>
          <w:rFonts w:hint="eastAsia" w:ascii="宋体" w:hAnsi="宋体" w:eastAsia="宋体" w:cs="宋体"/>
          <w:color w:val="auto"/>
          <w:sz w:val="24"/>
          <w:szCs w:val="24"/>
        </w:rPr>
        <w:t>供应商应当按照</w:t>
      </w:r>
      <w:r>
        <w:rPr>
          <w:rStyle w:val="23"/>
          <w:rFonts w:ascii="宋体" w:hAnsi="宋体" w:eastAsia="宋体"/>
          <w:b w:val="0"/>
          <w:i w:val="0"/>
          <w:caps w:val="0"/>
          <w:color w:val="auto"/>
          <w:spacing w:val="0"/>
          <w:w w:val="100"/>
          <w:kern w:val="2"/>
          <w:sz w:val="24"/>
          <w:szCs w:val="24"/>
          <w:lang w:val="en-US" w:eastAsia="zh-CN" w:bidi="ar-SA"/>
        </w:rPr>
        <w:t>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sz w:val="24"/>
          <w:szCs w:val="24"/>
        </w:rPr>
        <w:t>的要求编制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文件应当对</w:t>
      </w:r>
      <w:r>
        <w:rPr>
          <w:rStyle w:val="23"/>
          <w:rFonts w:ascii="宋体" w:hAnsi="宋体" w:eastAsia="宋体"/>
          <w:b w:val="0"/>
          <w:i w:val="0"/>
          <w:caps w:val="0"/>
          <w:color w:val="auto"/>
          <w:spacing w:val="0"/>
          <w:w w:val="100"/>
          <w:kern w:val="2"/>
          <w:sz w:val="24"/>
          <w:szCs w:val="24"/>
          <w:lang w:val="en-US" w:eastAsia="zh-CN" w:bidi="ar-SA"/>
        </w:rPr>
        <w:t>竞争性</w:t>
      </w:r>
      <w:r>
        <w:rPr>
          <w:rStyle w:val="23"/>
          <w:rFonts w:hint="eastAsia" w:ascii="宋体" w:hAnsi="宋体"/>
          <w:b w:val="0"/>
          <w:i w:val="0"/>
          <w:caps w:val="0"/>
          <w:color w:val="auto"/>
          <w:spacing w:val="0"/>
          <w:w w:val="100"/>
          <w:kern w:val="0"/>
          <w:sz w:val="24"/>
          <w:szCs w:val="24"/>
          <w:lang w:val="en-US" w:eastAsia="zh-CN" w:bidi="ar-SA"/>
        </w:rPr>
        <w:t>谈判</w:t>
      </w:r>
      <w:r>
        <w:rPr>
          <w:rStyle w:val="23"/>
          <w:rFonts w:ascii="宋体" w:hAnsi="宋体" w:eastAsia="宋体"/>
          <w:b w:val="0"/>
          <w:i w:val="0"/>
          <w:caps w:val="0"/>
          <w:color w:val="auto"/>
          <w:spacing w:val="0"/>
          <w:w w:val="100"/>
          <w:kern w:val="2"/>
          <w:sz w:val="24"/>
          <w:szCs w:val="24"/>
          <w:lang w:val="en-US" w:eastAsia="zh-CN" w:bidi="ar-SA"/>
        </w:rPr>
        <w:t>文件</w:t>
      </w:r>
      <w:r>
        <w:rPr>
          <w:rFonts w:hint="eastAsia" w:ascii="宋体" w:hAnsi="宋体" w:eastAsia="宋体" w:cs="宋体"/>
          <w:color w:val="auto"/>
          <w:sz w:val="24"/>
          <w:szCs w:val="24"/>
        </w:rPr>
        <w:t>提出的要求和条件作出明确响应。</w:t>
      </w:r>
    </w:p>
    <w:p>
      <w:pPr>
        <w:pStyle w:val="31"/>
        <w:snapToGrid/>
        <w:spacing w:before="0" w:beforeAutospacing="0" w:after="0" w:afterAutospacing="0" w:line="440" w:lineRule="exact"/>
        <w:ind w:left="0" w:leftChars="0" w:firstLine="482" w:firstLineChars="200"/>
        <w:jc w:val="center"/>
        <w:textAlignment w:val="baseline"/>
        <w:rPr>
          <w:rStyle w:val="23"/>
          <w:rFonts w:ascii="宋体" w:hAnsi="宋体" w:eastAsia="宋体"/>
          <w:b/>
          <w:i w:val="0"/>
          <w:caps w:val="0"/>
          <w:color w:val="auto"/>
          <w:spacing w:val="0"/>
          <w:w w:val="100"/>
          <w:kern w:val="0"/>
          <w:sz w:val="24"/>
          <w:szCs w:val="24"/>
          <w:lang w:val="en-US" w:eastAsia="zh-CN" w:bidi="ar-SA"/>
        </w:rPr>
      </w:pPr>
    </w:p>
    <w:p>
      <w:pPr>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br w:type="page"/>
      </w:r>
    </w:p>
    <w:p>
      <w:pPr>
        <w:pStyle w:val="31"/>
        <w:snapToGrid/>
        <w:spacing w:before="0" w:beforeAutospacing="0" w:after="0" w:afterAutospacing="0" w:line="440" w:lineRule="exact"/>
        <w:ind w:left="0" w:leftChars="0" w:firstLine="482" w:firstLineChars="200"/>
        <w:jc w:val="center"/>
        <w:textAlignment w:val="baseline"/>
        <w:rPr>
          <w:rStyle w:val="23"/>
          <w:rFonts w:ascii="宋体" w:hAnsi="宋体" w:eastAsia="宋体"/>
          <w:b/>
          <w:i w:val="0"/>
          <w:caps w:val="0"/>
          <w:color w:val="auto"/>
          <w:spacing w:val="0"/>
          <w:w w:val="100"/>
          <w:kern w:val="0"/>
          <w:sz w:val="24"/>
          <w:szCs w:val="24"/>
          <w:lang w:val="en-US" w:eastAsia="zh-CN" w:bidi="ar-SA"/>
        </w:rPr>
      </w:pPr>
      <w:r>
        <w:rPr>
          <w:rStyle w:val="23"/>
          <w:rFonts w:ascii="宋体" w:hAnsi="宋体" w:eastAsia="宋体"/>
          <w:b/>
          <w:i w:val="0"/>
          <w:caps w:val="0"/>
          <w:color w:val="auto"/>
          <w:spacing w:val="0"/>
          <w:w w:val="100"/>
          <w:kern w:val="0"/>
          <w:sz w:val="24"/>
          <w:szCs w:val="24"/>
          <w:lang w:val="en-US" w:eastAsia="zh-CN" w:bidi="ar-SA"/>
        </w:rPr>
        <w:t>（四） 响应文件的递交</w:t>
      </w:r>
    </w:p>
    <w:p>
      <w:pPr>
        <w:spacing w:line="440" w:lineRule="exact"/>
        <w:ind w:firstLine="482" w:firstLineChars="200"/>
        <w:rPr>
          <w:rFonts w:ascii="宋体" w:hAnsi="宋体" w:eastAsia="宋体" w:cs="宋体"/>
          <w:b/>
          <w:bCs/>
          <w:color w:val="auto"/>
          <w:sz w:val="24"/>
          <w:szCs w:val="24"/>
          <w:lang w:val="zh-CN"/>
        </w:rPr>
      </w:pPr>
      <w:bookmarkStart w:id="3" w:name="_Toc1377"/>
      <w:bookmarkStart w:id="4" w:name="_Toc37090646"/>
      <w:bookmarkStart w:id="5" w:name="_Toc37090982"/>
      <w:r>
        <w:rPr>
          <w:rFonts w:hint="eastAsia" w:ascii="宋体" w:hAnsi="宋体" w:eastAsia="宋体" w:cs="宋体"/>
          <w:b/>
          <w:bCs/>
          <w:color w:val="auto"/>
          <w:sz w:val="24"/>
          <w:szCs w:val="24"/>
          <w:lang w:val="zh-CN"/>
        </w:rPr>
        <w:t>23. 响应文件的份数和签署</w:t>
      </w:r>
      <w:bookmarkEnd w:id="3"/>
      <w:bookmarkEnd w:id="4"/>
      <w:bookmarkEnd w:id="5"/>
    </w:p>
    <w:p>
      <w:pPr>
        <w:pStyle w:val="32"/>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color w:val="auto"/>
          <w:kern w:val="0"/>
          <w:sz w:val="24"/>
          <w:szCs w:val="24"/>
        </w:rPr>
      </w:pPr>
      <w:r>
        <w:rPr>
          <w:rFonts w:hint="eastAsia" w:ascii="宋体" w:hAnsi="宋体" w:cs="宋体"/>
          <w:color w:val="auto"/>
          <w:kern w:val="0"/>
          <w:sz w:val="24"/>
          <w:lang w:val="en-US" w:eastAsia="zh-CN"/>
        </w:rPr>
        <w:t>★</w:t>
      </w:r>
      <w:r>
        <w:rPr>
          <w:rFonts w:hint="eastAsia" w:ascii="宋体" w:hAnsi="宋体" w:cs="宋体"/>
          <w:b/>
          <w:bCs w:val="0"/>
          <w:color w:val="auto"/>
          <w:kern w:val="0"/>
          <w:sz w:val="24"/>
          <w:szCs w:val="24"/>
          <w:lang w:val="en-US" w:eastAsia="zh-CN"/>
        </w:rPr>
        <w:t>23.1</w:t>
      </w:r>
      <w:r>
        <w:rPr>
          <w:rFonts w:hint="eastAsia" w:ascii="宋体" w:hAnsi="宋体" w:cs="宋体"/>
          <w:b/>
          <w:bCs w:val="0"/>
          <w:color w:val="auto"/>
          <w:kern w:val="0"/>
          <w:sz w:val="24"/>
          <w:szCs w:val="24"/>
        </w:rPr>
        <w:t>响应文件数量：一式叁份</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rPr>
        <w:t>正本壹份，副本贰份。电子版U盘壹份（供应商响应文件电子版为响应文件正本的扫描件，格式为PDF）。</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val="0"/>
          <w:bCs/>
          <w:color w:val="auto"/>
          <w:kern w:val="0"/>
          <w:sz w:val="24"/>
          <w:szCs w:val="24"/>
        </w:rPr>
      </w:pPr>
      <w:r>
        <w:rPr>
          <w:rFonts w:hint="eastAsia" w:ascii="宋体" w:hAnsi="宋体" w:cs="宋体"/>
          <w:b w:val="0"/>
          <w:bCs/>
          <w:color w:val="auto"/>
          <w:kern w:val="0"/>
          <w:sz w:val="24"/>
          <w:szCs w:val="24"/>
          <w:lang w:val="en-US" w:eastAsia="zh-CN"/>
        </w:rPr>
        <w:t>23.2</w:t>
      </w:r>
      <w:r>
        <w:rPr>
          <w:rFonts w:hint="eastAsia" w:ascii="宋体" w:hAnsi="宋体" w:cs="宋体"/>
          <w:b w:val="0"/>
          <w:bCs/>
          <w:color w:val="auto"/>
          <w:kern w:val="0"/>
          <w:sz w:val="24"/>
          <w:szCs w:val="24"/>
        </w:rPr>
        <w:t>响应文件的正本和副本均需打印或使用不褪色的墨水笔书写，字迹应清晰易于辨认</w:t>
      </w:r>
      <w:r>
        <w:rPr>
          <w:rFonts w:hint="eastAsia" w:ascii="宋体" w:hAnsi="宋体" w:cs="宋体"/>
          <w:b w:val="0"/>
          <w:bCs/>
          <w:color w:val="auto"/>
          <w:kern w:val="0"/>
          <w:sz w:val="24"/>
          <w:szCs w:val="24"/>
          <w:lang w:eastAsia="zh-CN"/>
        </w:rPr>
        <w:t>，</w:t>
      </w:r>
      <w:r>
        <w:rPr>
          <w:rFonts w:hint="eastAsia" w:ascii="宋体" w:hAnsi="宋体" w:cs="宋体"/>
          <w:b w:val="0"/>
          <w:bCs/>
          <w:color w:val="auto"/>
          <w:kern w:val="0"/>
          <w:sz w:val="24"/>
          <w:szCs w:val="24"/>
          <w:lang w:val="en-US" w:eastAsia="zh-CN"/>
        </w:rPr>
        <w:t>副本为正本的复印件</w:t>
      </w:r>
      <w:r>
        <w:rPr>
          <w:rFonts w:hint="eastAsia" w:ascii="宋体" w:hAnsi="宋体" w:cs="宋体"/>
          <w:b w:val="0"/>
          <w:bCs/>
          <w:color w:val="auto"/>
          <w:kern w:val="0"/>
          <w:sz w:val="24"/>
          <w:szCs w:val="24"/>
        </w:rPr>
        <w:t>。并应清楚地注明“正本”或“副本”。正本和副本如有不一致之处，以正本为准。</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
          <w:bCs w:val="0"/>
          <w:color w:val="auto"/>
          <w:kern w:val="0"/>
          <w:sz w:val="24"/>
          <w:szCs w:val="24"/>
        </w:rPr>
      </w:pPr>
      <w:r>
        <w:rPr>
          <w:rFonts w:hint="eastAsia" w:ascii="宋体" w:hAnsi="宋体" w:cs="宋体"/>
          <w:color w:val="auto"/>
          <w:kern w:val="0"/>
          <w:sz w:val="24"/>
          <w:lang w:val="en-US" w:eastAsia="zh-CN"/>
        </w:rPr>
        <w:t>★</w:t>
      </w:r>
      <w:r>
        <w:rPr>
          <w:rFonts w:hint="eastAsia" w:ascii="宋体" w:hAnsi="宋体" w:cs="宋体"/>
          <w:b/>
          <w:bCs w:val="0"/>
          <w:color w:val="auto"/>
          <w:kern w:val="0"/>
          <w:sz w:val="24"/>
          <w:szCs w:val="24"/>
          <w:lang w:val="en-US" w:eastAsia="zh-CN"/>
        </w:rPr>
        <w:t>23.3</w:t>
      </w:r>
      <w:r>
        <w:rPr>
          <w:rFonts w:hint="eastAsia" w:ascii="宋体" w:hAnsi="宋体" w:cs="宋体"/>
          <w:b/>
          <w:bCs w:val="0"/>
          <w:color w:val="auto"/>
          <w:kern w:val="0"/>
          <w:sz w:val="24"/>
          <w:szCs w:val="24"/>
        </w:rPr>
        <w:t>全套响应文件应无涂改或行间插字和增删，如有修改，修改处应由供应商加盖公章或由响应文件签字人签字或盖章。修改处不按要求签字或盖章的响应文件将被认定为重大偏离，做无效响应处理。</w:t>
      </w:r>
    </w:p>
    <w:p>
      <w:pPr>
        <w:pStyle w:val="32"/>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23.4 响应文件的装订采用胶粘本。</w:t>
      </w:r>
    </w:p>
    <w:p>
      <w:pPr>
        <w:pStyle w:val="33"/>
        <w:keepLines w:val="0"/>
        <w:pageBreakBefore w:val="0"/>
        <w:kinsoku/>
        <w:wordWrap/>
        <w:overflowPunct/>
        <w:topLinePunct w:val="0"/>
        <w:autoSpaceDN/>
        <w:bidi w:val="0"/>
        <w:adjustRightInd/>
        <w:snapToGrid/>
        <w:spacing w:line="440" w:lineRule="exact"/>
        <w:ind w:firstLine="482"/>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w:t>
      </w:r>
      <w:r>
        <w:rPr>
          <w:rFonts w:hint="eastAsia" w:ascii="宋体" w:hAnsi="宋体" w:eastAsia="宋体" w:cs="宋体"/>
          <w:color w:val="auto"/>
          <w:sz w:val="24"/>
          <w:szCs w:val="24"/>
        </w:rPr>
        <w:t xml:space="preserve"> 响应文件的密封和标记</w:t>
      </w:r>
    </w:p>
    <w:p>
      <w:pPr>
        <w:pStyle w:val="25"/>
        <w:keepLines w:val="0"/>
        <w:pageBreakBefore w:val="0"/>
        <w:kinsoku/>
        <w:wordWrap/>
        <w:overflowPunct/>
        <w:topLinePunct w:val="0"/>
        <w:autoSpaceDN/>
        <w:bidi w:val="0"/>
        <w:adjustRightInd/>
        <w:snapToGrid/>
        <w:spacing w:line="440" w:lineRule="exact"/>
        <w:ind w:firstLine="482"/>
        <w:textAlignment w:val="auto"/>
        <w:rPr>
          <w:rFonts w:hint="eastAsia" w:ascii="宋体" w:hAnsi="宋体" w:eastAsia="宋体" w:cs="宋体"/>
          <w:color w:val="auto"/>
        </w:rPr>
      </w:pPr>
      <w:r>
        <w:rPr>
          <w:rFonts w:hint="eastAsia" w:ascii="宋体" w:hAnsi="宋体" w:eastAsia="宋体" w:cs="宋体"/>
          <w:b/>
          <w:bCs/>
          <w:color w:val="auto"/>
          <w:sz w:val="24"/>
          <w:szCs w:val="24"/>
          <w:lang w:val="en-US" w:eastAsia="zh-CN"/>
        </w:rPr>
        <w:t xml:space="preserve">23.5.1 </w:t>
      </w:r>
      <w:r>
        <w:rPr>
          <w:rFonts w:hint="eastAsia" w:ascii="宋体" w:hAnsi="宋体" w:eastAsia="宋体" w:cs="宋体"/>
          <w:b/>
          <w:bCs/>
          <w:color w:val="auto"/>
          <w:sz w:val="24"/>
          <w:szCs w:val="24"/>
        </w:rPr>
        <w:t>供应商应将响应文件正本与副本分开装订，最终将所有正本和所有副本密封在一个外层包封内；</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23.5.2</w:t>
      </w:r>
      <w:r>
        <w:rPr>
          <w:rFonts w:hint="eastAsia" w:ascii="宋体" w:hAnsi="宋体" w:eastAsia="宋体" w:cs="宋体"/>
          <w:color w:val="auto"/>
          <w:sz w:val="24"/>
          <w:szCs w:val="24"/>
        </w:rPr>
        <w:t xml:space="preserve"> 在响应文件密封袋上应：</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(1)写明供应商名称和地址；</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(2)注明下列识别标志：</w:t>
      </w:r>
    </w:p>
    <w:p>
      <w:pPr>
        <w:pStyle w:val="25"/>
        <w:keepLines w:val="0"/>
        <w:pageBreakBefore w:val="0"/>
        <w:kinsoku/>
        <w:wordWrap/>
        <w:overflowPunct/>
        <w:topLinePunct w:val="0"/>
        <w:autoSpaceDN/>
        <w:bidi w:val="0"/>
        <w:adjustRightInd/>
        <w:snapToGrid/>
        <w:spacing w:line="440" w:lineRule="exact"/>
        <w:ind w:firstLine="480"/>
        <w:textAlignment w:val="auto"/>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rPr>
        <w:t>a.</w:t>
      </w:r>
      <w:r>
        <w:rPr>
          <w:rStyle w:val="23"/>
          <w:rFonts w:hint="eastAsia" w:ascii="宋体" w:hAnsi="宋体"/>
          <w:b w:val="0"/>
          <w:i w:val="0"/>
          <w:caps w:val="0"/>
          <w:color w:val="auto"/>
          <w:spacing w:val="0"/>
          <w:w w:val="100"/>
          <w:kern w:val="0"/>
          <w:sz w:val="24"/>
          <w:szCs w:val="24"/>
          <w:lang w:val="en-US" w:eastAsia="zh-CN" w:bidi="ar-SA"/>
        </w:rPr>
        <w:t>谈判</w:t>
      </w:r>
      <w:r>
        <w:rPr>
          <w:rFonts w:hint="eastAsia" w:ascii="宋体" w:hAnsi="宋体" w:eastAsia="宋体" w:cs="宋体"/>
          <w:color w:val="auto"/>
          <w:sz w:val="24"/>
          <w:szCs w:val="24"/>
        </w:rPr>
        <w:t>编号：</w:t>
      </w:r>
      <w:r>
        <w:rPr>
          <w:rFonts w:hint="eastAsia" w:ascii="宋体" w:hAnsi="宋体" w:eastAsia="宋体" w:cs="宋体"/>
          <w:color w:val="auto"/>
          <w:sz w:val="24"/>
          <w:szCs w:val="24"/>
          <w:lang w:val="en-US" w:eastAsia="zh-CN"/>
        </w:rPr>
        <w:t>2022PCTP001</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b.项目名称：</w:t>
      </w:r>
      <w:r>
        <w:rPr>
          <w:rFonts w:hint="eastAsia" w:ascii="宋体" w:hAnsi="宋体" w:eastAsia="宋体" w:cs="宋体"/>
          <w:color w:val="auto"/>
          <w:sz w:val="24"/>
          <w:szCs w:val="24"/>
          <w:lang w:val="en-US" w:eastAsia="zh-CN"/>
        </w:rPr>
        <w:t>察布查尔锡伯自治县人民医院便携式彩色多普勒诊断系统采购项目</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rPr>
        <w:t>c.</w:t>
      </w:r>
      <w:r>
        <w:rPr>
          <w:rFonts w:hint="eastAsia" w:ascii="宋体" w:hAnsi="宋体" w:eastAsia="宋体" w:cs="宋体"/>
          <w:color w:val="auto"/>
          <w:sz w:val="24"/>
          <w:szCs w:val="24"/>
          <w:highlight w:val="yellow"/>
          <w:lang w:eastAsia="zh-CN"/>
        </w:rPr>
        <w:t>2022年0</w:t>
      </w:r>
      <w:r>
        <w:rPr>
          <w:rFonts w:hint="eastAsia" w:ascii="宋体" w:hAnsi="宋体" w:eastAsia="宋体" w:cs="宋体"/>
          <w:color w:val="auto"/>
          <w:sz w:val="24"/>
          <w:szCs w:val="24"/>
          <w:highlight w:val="yellow"/>
          <w:lang w:val="en-US" w:eastAsia="zh-CN"/>
        </w:rPr>
        <w:t>5</w:t>
      </w:r>
      <w:r>
        <w:rPr>
          <w:rFonts w:hint="eastAsia" w:ascii="宋体" w:hAnsi="宋体" w:eastAsia="宋体" w:cs="宋体"/>
          <w:color w:val="auto"/>
          <w:sz w:val="24"/>
          <w:szCs w:val="24"/>
          <w:highlight w:val="yellow"/>
          <w:lang w:eastAsia="zh-CN"/>
        </w:rPr>
        <w:t>月</w:t>
      </w:r>
      <w:r>
        <w:rPr>
          <w:rFonts w:hint="eastAsia" w:ascii="宋体" w:hAnsi="宋体" w:eastAsia="宋体" w:cs="宋体"/>
          <w:color w:val="auto"/>
          <w:sz w:val="24"/>
          <w:szCs w:val="24"/>
          <w:highlight w:val="yellow"/>
          <w:lang w:val="en-US" w:eastAsia="zh-CN"/>
        </w:rPr>
        <w:t>20</w:t>
      </w:r>
      <w:r>
        <w:rPr>
          <w:rFonts w:hint="eastAsia" w:ascii="宋体" w:hAnsi="宋体" w:eastAsia="宋体" w:cs="宋体"/>
          <w:color w:val="auto"/>
          <w:sz w:val="24"/>
          <w:szCs w:val="24"/>
          <w:highlight w:val="yellow"/>
          <w:lang w:eastAsia="zh-CN"/>
        </w:rPr>
        <w:t>日1</w:t>
      </w:r>
      <w:r>
        <w:rPr>
          <w:rFonts w:hint="eastAsia" w:ascii="宋体" w:hAnsi="宋体" w:eastAsia="宋体" w:cs="宋体"/>
          <w:color w:val="auto"/>
          <w:sz w:val="24"/>
          <w:szCs w:val="24"/>
          <w:highlight w:val="yellow"/>
          <w:lang w:val="en-US" w:eastAsia="zh-CN"/>
        </w:rPr>
        <w:t>6</w:t>
      </w:r>
      <w:r>
        <w:rPr>
          <w:rFonts w:hint="eastAsia" w:ascii="宋体" w:hAnsi="宋体" w:eastAsia="宋体" w:cs="宋体"/>
          <w:color w:val="auto"/>
          <w:sz w:val="24"/>
          <w:szCs w:val="24"/>
          <w:highlight w:val="yellow"/>
          <w:lang w:eastAsia="zh-CN"/>
        </w:rPr>
        <w:t>:00时（北京时间）</w:t>
      </w:r>
      <w:r>
        <w:rPr>
          <w:rFonts w:hint="eastAsia" w:ascii="宋体" w:hAnsi="宋体" w:eastAsia="宋体" w:cs="宋体"/>
          <w:color w:val="auto"/>
          <w:sz w:val="24"/>
          <w:szCs w:val="24"/>
        </w:rPr>
        <w:t>开启，此时间以前不得开封；</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23.5.3</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供应商应将响应文件电子版U盘与响应文件报价一览表单独密封一份于信封内，并在信袋上注明“</w:t>
      </w:r>
      <w:r>
        <w:rPr>
          <w:rFonts w:hint="eastAsia" w:ascii="宋体" w:hAnsi="宋体" w:eastAsia="宋体" w:cs="宋体"/>
          <w:b/>
          <w:bCs/>
          <w:color w:val="auto"/>
          <w:sz w:val="24"/>
          <w:szCs w:val="24"/>
          <w:lang w:val="en-US" w:eastAsia="zh-CN"/>
        </w:rPr>
        <w:t>响应文件</w:t>
      </w:r>
      <w:r>
        <w:rPr>
          <w:rFonts w:hint="eastAsia" w:ascii="宋体" w:hAnsi="宋体" w:eastAsia="宋体" w:cs="宋体"/>
          <w:b/>
          <w:bCs/>
          <w:color w:val="auto"/>
          <w:sz w:val="24"/>
          <w:szCs w:val="24"/>
        </w:rPr>
        <w:t>报价一览表及电子版响应文件”字样，作为响应文件的一部分。</w:t>
      </w:r>
    </w:p>
    <w:p>
      <w:pPr>
        <w:pStyle w:val="25"/>
        <w:keepLines w:val="0"/>
        <w:pageBreakBefore w:val="0"/>
        <w:kinsoku/>
        <w:wordWrap/>
        <w:overflowPunct/>
        <w:topLinePunct w:val="0"/>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 供应商的密封袋的封口处应加盖供应商（单位）公章。</w:t>
      </w:r>
    </w:p>
    <w:p>
      <w:pPr>
        <w:spacing w:line="440" w:lineRule="exact"/>
        <w:ind w:firstLine="482" w:firstLineChars="200"/>
        <w:rPr>
          <w:rFonts w:ascii="宋体" w:hAnsi="宋体" w:eastAsia="宋体" w:cs="宋体"/>
          <w:b/>
          <w:bCs/>
          <w:color w:val="auto"/>
          <w:sz w:val="24"/>
          <w:szCs w:val="24"/>
          <w:lang w:val="zh-CN"/>
        </w:rPr>
      </w:pPr>
      <w:bookmarkStart w:id="6" w:name="_Toc12789"/>
      <w:bookmarkStart w:id="7" w:name="_Toc37090648"/>
      <w:bookmarkStart w:id="8" w:name="_Toc37090984"/>
      <w:r>
        <w:rPr>
          <w:rFonts w:hint="eastAsia" w:ascii="宋体" w:hAnsi="宋体" w:eastAsia="宋体" w:cs="宋体"/>
          <w:b/>
          <w:bCs/>
          <w:color w:val="auto"/>
          <w:sz w:val="24"/>
          <w:szCs w:val="24"/>
        </w:rPr>
        <w:t>24</w:t>
      </w:r>
      <w:r>
        <w:rPr>
          <w:rFonts w:hint="eastAsia" w:ascii="宋体" w:hAnsi="宋体" w:eastAsia="宋体" w:cs="宋体"/>
          <w:b/>
          <w:bCs/>
          <w:color w:val="auto"/>
          <w:sz w:val="24"/>
          <w:szCs w:val="24"/>
          <w:lang w:val="zh-CN"/>
        </w:rPr>
        <w:t>. 响应文件的提交</w:t>
      </w:r>
      <w:bookmarkEnd w:id="6"/>
      <w:bookmarkEnd w:id="7"/>
      <w:bookmarkEnd w:id="8"/>
    </w:p>
    <w:p>
      <w:pPr>
        <w:shd w:val="clear" w:color="auto" w:fill="FFFFFF"/>
        <w:spacing w:line="440" w:lineRule="exact"/>
        <w:ind w:firstLine="480" w:firstLineChars="200"/>
        <w:rPr>
          <w:rFonts w:ascii="宋体" w:hAnsi="宋体" w:eastAsia="宋体" w:cs="宋体"/>
          <w:bCs/>
          <w:color w:val="auto"/>
          <w:kern w:val="0"/>
          <w:sz w:val="24"/>
          <w:szCs w:val="24"/>
        </w:rPr>
      </w:pPr>
      <w:bookmarkStart w:id="9" w:name="_Toc3502"/>
      <w:bookmarkStart w:id="10" w:name="_Toc37090649"/>
      <w:bookmarkStart w:id="11" w:name="_Toc37090985"/>
      <w:r>
        <w:rPr>
          <w:rFonts w:hint="eastAsia" w:ascii="宋体" w:hAnsi="宋体" w:eastAsia="宋体" w:cs="宋体"/>
          <w:color w:val="auto"/>
          <w:kern w:val="0"/>
          <w:sz w:val="24"/>
          <w:szCs w:val="24"/>
        </w:rPr>
        <w:t>24.1 供应商在响应文件递交截至时间前</w:t>
      </w:r>
      <w:bookmarkEnd w:id="9"/>
      <w:r>
        <w:rPr>
          <w:rFonts w:hint="eastAsia" w:ascii="宋体" w:hAnsi="宋体" w:eastAsia="宋体" w:cs="宋体"/>
          <w:bCs/>
          <w:color w:val="auto"/>
          <w:kern w:val="0"/>
          <w:sz w:val="24"/>
          <w:szCs w:val="24"/>
          <w:lang w:val="en-US" w:eastAsia="zh-CN"/>
        </w:rPr>
        <w:t>将纸质文件递交至</w:t>
      </w:r>
      <w:r>
        <w:rPr>
          <w:rFonts w:hint="eastAsia" w:ascii="宋体" w:hAnsi="宋体" w:eastAsia="宋体" w:cs="宋体"/>
          <w:color w:val="auto"/>
          <w:kern w:val="0"/>
          <w:sz w:val="24"/>
          <w:szCs w:val="24"/>
        </w:rPr>
        <w:t>供应商须知前附表规定</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val="en-US" w:eastAsia="zh-CN"/>
        </w:rPr>
        <w:t>地点</w:t>
      </w:r>
      <w:r>
        <w:rPr>
          <w:rFonts w:hint="eastAsia" w:ascii="宋体" w:hAnsi="宋体" w:eastAsia="宋体" w:cs="宋体"/>
          <w:bCs/>
          <w:color w:val="auto"/>
          <w:kern w:val="0"/>
          <w:sz w:val="24"/>
          <w:szCs w:val="24"/>
        </w:rPr>
        <w:t>。</w:t>
      </w:r>
    </w:p>
    <w:p>
      <w:pPr>
        <w:spacing w:line="440" w:lineRule="exact"/>
        <w:ind w:firstLine="482" w:firstLineChars="200"/>
        <w:rPr>
          <w:rFonts w:ascii="宋体" w:hAnsi="宋体" w:eastAsia="宋体" w:cs="宋体"/>
          <w:b/>
          <w:bCs/>
          <w:color w:val="auto"/>
          <w:sz w:val="24"/>
          <w:szCs w:val="24"/>
        </w:rPr>
      </w:pPr>
      <w:bookmarkStart w:id="12" w:name="_Toc21786"/>
      <w:r>
        <w:rPr>
          <w:rFonts w:hint="eastAsia" w:ascii="宋体" w:hAnsi="宋体" w:eastAsia="宋体" w:cs="宋体"/>
          <w:b/>
          <w:bCs/>
          <w:color w:val="auto"/>
          <w:sz w:val="24"/>
          <w:szCs w:val="24"/>
        </w:rPr>
        <w:t>25. 响应文件提交的截止时间</w:t>
      </w:r>
      <w:bookmarkEnd w:id="10"/>
      <w:bookmarkEnd w:id="11"/>
      <w:bookmarkEnd w:id="12"/>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25.1 响应文件提交的截止时间详见本供应商须知前附表规定。</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25.2 采购人可按本须知第14条规定以修改补充通知的方式，酌情延长提交投标书的截止时间。在上述情况下，采购人与供应商在原响应文件递交截止时间前的全部权力和义务，将适用于延长后新的响应文件递交截止时间。</w:t>
      </w:r>
    </w:p>
    <w:p>
      <w:pPr>
        <w:shd w:val="clear" w:color="auto" w:fill="FFFFFF"/>
        <w:spacing w:line="44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25.3 截至响应文件递交截止时间，采购人收到的响应文件少于3</w:t>
      </w:r>
      <w:r>
        <w:rPr>
          <w:rFonts w:hint="eastAsia" w:ascii="宋体" w:hAnsi="宋体" w:cs="宋体"/>
          <w:color w:val="auto"/>
          <w:kern w:val="0"/>
          <w:sz w:val="24"/>
          <w:szCs w:val="24"/>
          <w:highlight w:val="none"/>
          <w:lang w:val="en-US" w:eastAsia="zh-CN"/>
        </w:rPr>
        <w:t>家</w:t>
      </w:r>
      <w:r>
        <w:rPr>
          <w:rFonts w:hint="eastAsia" w:ascii="宋体" w:hAnsi="宋体" w:eastAsia="宋体" w:cs="宋体"/>
          <w:color w:val="auto"/>
          <w:kern w:val="0"/>
          <w:sz w:val="24"/>
          <w:szCs w:val="24"/>
          <w:highlight w:val="none"/>
        </w:rPr>
        <w:t>的，采购人将依法重新组织采购活动。评审过程中有效供应商少于3</w:t>
      </w:r>
      <w:r>
        <w:rPr>
          <w:rFonts w:hint="eastAsia" w:ascii="宋体" w:hAnsi="宋体" w:cs="宋体"/>
          <w:color w:val="auto"/>
          <w:kern w:val="0"/>
          <w:sz w:val="24"/>
          <w:szCs w:val="24"/>
          <w:highlight w:val="none"/>
          <w:lang w:val="en-US" w:eastAsia="zh-CN"/>
        </w:rPr>
        <w:t>家</w:t>
      </w:r>
      <w:r>
        <w:rPr>
          <w:rFonts w:hint="eastAsia" w:ascii="宋体" w:hAnsi="宋体" w:eastAsia="宋体" w:cs="宋体"/>
          <w:color w:val="auto"/>
          <w:kern w:val="0"/>
          <w:sz w:val="24"/>
          <w:szCs w:val="24"/>
          <w:highlight w:val="none"/>
        </w:rPr>
        <w:t>的，应终止评审，由采购人依法重新组织采购活动，政府购买服务项目（含政府和社会资本合作项目），在采购过程中符合要求的供应商（社会资本）只有2家的，竞争性</w:t>
      </w:r>
      <w:r>
        <w:rPr>
          <w:rFonts w:hint="eastAsia" w:ascii="宋体" w:hAnsi="宋体" w:cs="宋体"/>
          <w:color w:val="auto"/>
          <w:kern w:val="0"/>
          <w:sz w:val="24"/>
          <w:szCs w:val="24"/>
          <w:highlight w:val="none"/>
          <w:lang w:val="en-US" w:eastAsia="zh-CN"/>
        </w:rPr>
        <w:t>谈判</w:t>
      </w:r>
      <w:r>
        <w:rPr>
          <w:rFonts w:hint="eastAsia" w:ascii="宋体" w:hAnsi="宋体" w:eastAsia="宋体" w:cs="宋体"/>
          <w:color w:val="auto"/>
          <w:kern w:val="0"/>
          <w:sz w:val="24"/>
          <w:szCs w:val="24"/>
          <w:highlight w:val="none"/>
        </w:rPr>
        <w:t>采购活动可以继续进行。</w:t>
      </w:r>
    </w:p>
    <w:p>
      <w:pPr>
        <w:spacing w:line="440" w:lineRule="exact"/>
        <w:ind w:firstLine="482" w:firstLineChars="200"/>
        <w:rPr>
          <w:rFonts w:ascii="宋体" w:hAnsi="宋体" w:eastAsia="宋体" w:cs="宋体"/>
          <w:b/>
          <w:bCs/>
          <w:color w:val="auto"/>
          <w:sz w:val="24"/>
          <w:szCs w:val="24"/>
        </w:rPr>
      </w:pPr>
      <w:bookmarkStart w:id="13" w:name="_Toc12863"/>
      <w:bookmarkStart w:id="14" w:name="_Toc37090986"/>
      <w:bookmarkStart w:id="15" w:name="_Toc37090650"/>
      <w:r>
        <w:rPr>
          <w:rFonts w:hint="eastAsia" w:ascii="宋体" w:hAnsi="宋体" w:eastAsia="宋体" w:cs="宋体"/>
          <w:b/>
          <w:bCs/>
          <w:color w:val="auto"/>
          <w:sz w:val="24"/>
          <w:szCs w:val="24"/>
        </w:rPr>
        <w:t>26. 迟交的</w:t>
      </w:r>
      <w:bookmarkEnd w:id="13"/>
      <w:bookmarkEnd w:id="14"/>
      <w:bookmarkEnd w:id="15"/>
      <w:r>
        <w:rPr>
          <w:rFonts w:hint="eastAsia" w:ascii="宋体" w:hAnsi="宋体" w:eastAsia="宋体" w:cs="宋体"/>
          <w:b/>
          <w:bCs/>
          <w:color w:val="auto"/>
          <w:sz w:val="24"/>
          <w:szCs w:val="24"/>
        </w:rPr>
        <w:t>响应文件</w:t>
      </w:r>
    </w:p>
    <w:p>
      <w:pPr>
        <w:pStyle w:val="25"/>
        <w:spacing w:line="480" w:lineRule="exact"/>
        <w:ind w:firstLine="480"/>
        <w:rPr>
          <w:rFonts w:ascii="宋体" w:hAnsi="宋体" w:eastAsia="宋体"/>
          <w:color w:val="auto"/>
        </w:rPr>
      </w:pPr>
      <w:bookmarkStart w:id="16" w:name="_Toc30465"/>
      <w:r>
        <w:rPr>
          <w:rFonts w:hint="eastAsia" w:ascii="宋体" w:hAnsi="宋体" w:eastAsia="宋体" w:cs="宋体;SimSun"/>
          <w:color w:val="auto"/>
          <w:sz w:val="24"/>
          <w:szCs w:val="24"/>
        </w:rPr>
        <w:t>在本须知前附表第</w:t>
      </w:r>
      <w:r>
        <w:rPr>
          <w:rFonts w:hint="eastAsia" w:ascii="宋体" w:hAnsi="宋体" w:eastAsia="宋体" w:cs="宋体;SimSun"/>
          <w:color w:val="auto"/>
          <w:sz w:val="24"/>
          <w:szCs w:val="24"/>
          <w:lang w:val="en-US" w:eastAsia="zh-CN"/>
        </w:rPr>
        <w:t>6</w:t>
      </w:r>
      <w:r>
        <w:rPr>
          <w:rFonts w:hint="eastAsia" w:ascii="宋体" w:hAnsi="宋体" w:eastAsia="宋体" w:cs="宋体;SimSun"/>
          <w:color w:val="auto"/>
          <w:sz w:val="24"/>
          <w:szCs w:val="24"/>
        </w:rPr>
        <w:t>项规定的时间之后收到的响应文件，将被拒绝。</w:t>
      </w:r>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27. 响应文件的补充、修改与撤回</w:t>
      </w:r>
      <w:bookmarkEnd w:id="16"/>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27.1 供应商在供应商须知前附表规定的响应文件递交截止时间之前，可在随时撤回</w:t>
      </w:r>
      <w:r>
        <w:rPr>
          <w:rFonts w:hint="eastAsia" w:ascii="宋体" w:hAnsi="宋体" w:eastAsia="宋体" w:cs="宋体"/>
          <w:color w:val="auto"/>
          <w:kern w:val="0"/>
          <w:sz w:val="24"/>
          <w:szCs w:val="24"/>
          <w:lang w:val="en-US" w:eastAsia="zh-CN"/>
        </w:rPr>
        <w:t>递交的</w:t>
      </w:r>
      <w:r>
        <w:rPr>
          <w:rFonts w:hint="eastAsia" w:ascii="宋体" w:hAnsi="宋体" w:eastAsia="宋体" w:cs="宋体"/>
          <w:color w:val="auto"/>
          <w:kern w:val="0"/>
          <w:sz w:val="24"/>
          <w:szCs w:val="24"/>
        </w:rPr>
        <w:t>响应文件，将修改好的响应文件在响应文件递交截止时间前重新</w:t>
      </w:r>
      <w:r>
        <w:rPr>
          <w:rFonts w:hint="eastAsia" w:ascii="宋体" w:hAnsi="宋体" w:eastAsia="宋体" w:cs="宋体"/>
          <w:color w:val="auto"/>
          <w:kern w:val="0"/>
          <w:sz w:val="24"/>
          <w:szCs w:val="24"/>
          <w:lang w:val="en-US" w:eastAsia="zh-CN"/>
        </w:rPr>
        <w:t>递交</w:t>
      </w:r>
      <w:r>
        <w:rPr>
          <w:rFonts w:hint="eastAsia" w:ascii="宋体" w:hAnsi="宋体" w:eastAsia="宋体" w:cs="宋体"/>
          <w:color w:val="auto"/>
          <w:kern w:val="0"/>
          <w:sz w:val="24"/>
          <w:szCs w:val="24"/>
        </w:rPr>
        <w:t>。</w:t>
      </w:r>
    </w:p>
    <w:p>
      <w:pPr>
        <w:pStyle w:val="6"/>
        <w:rPr>
          <w:rFonts w:hint="eastAsia" w:ascii="宋体" w:hAnsi="宋体"/>
          <w:color w:val="auto"/>
          <w:kern w:val="0"/>
          <w:sz w:val="24"/>
        </w:rPr>
      </w:pP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（五） 开标/</w:t>
      </w:r>
      <w:r>
        <w:rPr>
          <w:rFonts w:hint="eastAsia" w:ascii="宋体" w:hAnsi="宋体" w:eastAsia="宋体" w:cs="宋体"/>
          <w:b/>
          <w:color w:val="auto"/>
          <w:kern w:val="0"/>
          <w:sz w:val="24"/>
          <w:szCs w:val="24"/>
          <w:lang w:val="en-US" w:eastAsia="zh-CN"/>
        </w:rPr>
        <w:t>谈判</w:t>
      </w:r>
    </w:p>
    <w:p>
      <w:pPr>
        <w:shd w:val="clear" w:color="auto" w:fill="FFFFFF"/>
        <w:snapToGrid/>
        <w:spacing w:before="0" w:beforeAutospacing="0" w:after="0" w:afterAutospacing="0" w:line="440" w:lineRule="exact"/>
        <w:ind w:firstLine="482" w:firstLineChars="200"/>
        <w:jc w:val="both"/>
        <w:textAlignment w:val="baseline"/>
        <w:rPr>
          <w:rStyle w:val="23"/>
          <w:rFonts w:hint="eastAsia" w:ascii="宋体" w:hAnsi="宋体" w:eastAsia="宋体" w:cs="Times New Roman"/>
          <w:b/>
          <w:bCs/>
          <w:i w:val="0"/>
          <w:caps w:val="0"/>
          <w:color w:val="auto"/>
          <w:spacing w:val="0"/>
          <w:w w:val="100"/>
          <w:kern w:val="2"/>
          <w:sz w:val="24"/>
          <w:szCs w:val="24"/>
          <w:lang w:val="en-US" w:eastAsia="zh-CN" w:bidi="ar-SA"/>
        </w:rPr>
      </w:pPr>
      <w:bookmarkStart w:id="17" w:name="_Toc28893"/>
      <w:bookmarkStart w:id="18" w:name="_Toc37090652"/>
      <w:bookmarkStart w:id="19" w:name="_Toc37090988"/>
      <w:r>
        <w:rPr>
          <w:rStyle w:val="23"/>
          <w:rFonts w:hint="eastAsia" w:ascii="宋体" w:hAnsi="宋体" w:eastAsia="宋体" w:cs="Times New Roman"/>
          <w:b/>
          <w:bCs/>
          <w:i w:val="0"/>
          <w:caps w:val="0"/>
          <w:color w:val="auto"/>
          <w:spacing w:val="0"/>
          <w:w w:val="100"/>
          <w:kern w:val="2"/>
          <w:sz w:val="24"/>
          <w:szCs w:val="24"/>
          <w:lang w:val="en-US" w:eastAsia="zh-CN" w:bidi="ar-SA"/>
        </w:rPr>
        <w:t>28.</w:t>
      </w:r>
      <w:bookmarkEnd w:id="17"/>
      <w:r>
        <w:rPr>
          <w:rStyle w:val="23"/>
          <w:rFonts w:hint="eastAsia" w:ascii="宋体" w:hAnsi="宋体" w:eastAsia="宋体" w:cs="Times New Roman"/>
          <w:b/>
          <w:bCs/>
          <w:i w:val="0"/>
          <w:caps w:val="0"/>
          <w:color w:val="auto"/>
          <w:spacing w:val="0"/>
          <w:w w:val="100"/>
          <w:kern w:val="2"/>
          <w:sz w:val="24"/>
          <w:szCs w:val="24"/>
          <w:lang w:val="en-US" w:eastAsia="zh-CN" w:bidi="ar-SA"/>
        </w:rPr>
        <w:t xml:space="preserve"> 开标/谈判</w:t>
      </w:r>
    </w:p>
    <w:bookmarkEnd w:id="18"/>
    <w:bookmarkEnd w:id="19"/>
    <w:p>
      <w:pPr>
        <w:shd w:val="clear" w:color="auto" w:fill="FFFFFF"/>
        <w:snapToGrid/>
        <w:spacing w:before="0" w:beforeAutospacing="0" w:after="0" w:afterAutospacing="0" w:line="440" w:lineRule="exact"/>
        <w:ind w:firstLine="480" w:firstLineChars="200"/>
        <w:jc w:val="both"/>
        <w:textAlignment w:val="baseline"/>
        <w:rPr>
          <w:rStyle w:val="23"/>
          <w:rFonts w:hint="eastAsia" w:ascii="宋体" w:hAnsi="宋体" w:eastAsia="宋体" w:cs="Times New Roman"/>
          <w:b w:val="0"/>
          <w:i w:val="0"/>
          <w:caps w:val="0"/>
          <w:color w:val="auto"/>
          <w:spacing w:val="0"/>
          <w:w w:val="100"/>
          <w:kern w:val="2"/>
          <w:sz w:val="24"/>
          <w:szCs w:val="24"/>
          <w:lang w:val="en-US" w:eastAsia="zh-CN" w:bidi="ar-SA"/>
        </w:rPr>
      </w:pPr>
      <w:r>
        <w:rPr>
          <w:rStyle w:val="23"/>
          <w:rFonts w:hint="eastAsia" w:ascii="宋体" w:hAnsi="宋体" w:eastAsia="宋体" w:cs="Times New Roman"/>
          <w:b w:val="0"/>
          <w:i w:val="0"/>
          <w:caps w:val="0"/>
          <w:color w:val="auto"/>
          <w:spacing w:val="0"/>
          <w:w w:val="100"/>
          <w:kern w:val="2"/>
          <w:sz w:val="24"/>
          <w:szCs w:val="24"/>
          <w:lang w:val="en-US" w:eastAsia="zh-CN" w:bidi="ar-SA"/>
        </w:rPr>
        <w:t>28.1 采购代理机构将按照本须知前附表所规定的时间和地点举行谈判会议，并邀请采购人及供应商代表参加会议。</w:t>
      </w:r>
    </w:p>
    <w:p>
      <w:pPr>
        <w:shd w:val="clear" w:color="auto" w:fill="FFFFFF"/>
        <w:snapToGrid/>
        <w:spacing w:before="0" w:beforeAutospacing="0" w:after="0" w:afterAutospacing="0" w:line="440" w:lineRule="exact"/>
        <w:ind w:firstLine="480" w:firstLineChars="200"/>
        <w:jc w:val="both"/>
        <w:textAlignment w:val="baseline"/>
        <w:rPr>
          <w:rStyle w:val="23"/>
          <w:rFonts w:hint="eastAsia" w:ascii="宋体" w:hAnsi="宋体" w:eastAsia="宋体" w:cs="Times New Roman"/>
          <w:b w:val="0"/>
          <w:i w:val="0"/>
          <w:caps w:val="0"/>
          <w:color w:val="auto"/>
          <w:spacing w:val="0"/>
          <w:w w:val="100"/>
          <w:kern w:val="2"/>
          <w:sz w:val="24"/>
          <w:szCs w:val="24"/>
          <w:lang w:val="en-US" w:eastAsia="zh-CN" w:bidi="ar-SA"/>
        </w:rPr>
      </w:pPr>
      <w:r>
        <w:rPr>
          <w:rStyle w:val="23"/>
          <w:rFonts w:hint="eastAsia" w:ascii="宋体" w:hAnsi="宋体" w:eastAsia="宋体" w:cs="Times New Roman"/>
          <w:b w:val="0"/>
          <w:i w:val="0"/>
          <w:caps w:val="0"/>
          <w:color w:val="auto"/>
          <w:spacing w:val="0"/>
          <w:w w:val="100"/>
          <w:kern w:val="2"/>
          <w:sz w:val="24"/>
          <w:szCs w:val="24"/>
          <w:lang w:val="en-US" w:eastAsia="zh-CN" w:bidi="ar-SA"/>
        </w:rPr>
        <w:t>28.2 参加谈判会议的供应商的法定代表人/经营者或其委托代理人应随身携带法定代表人/经营者身份证明或授权委托书原件及其身份证原件以备评审时查验。</w:t>
      </w:r>
    </w:p>
    <w:p>
      <w:pPr>
        <w:shd w:val="clear" w:color="auto" w:fill="FFFFFF"/>
        <w:snapToGrid/>
        <w:spacing w:before="0" w:beforeAutospacing="0" w:after="0" w:afterAutospacing="0" w:line="440" w:lineRule="exact"/>
        <w:ind w:firstLine="480" w:firstLineChars="200"/>
        <w:jc w:val="both"/>
        <w:textAlignment w:val="baseline"/>
        <w:rPr>
          <w:rStyle w:val="23"/>
          <w:rFonts w:hint="eastAsia" w:ascii="宋体" w:hAnsi="宋体" w:eastAsia="宋体" w:cs="Times New Roman"/>
          <w:b w:val="0"/>
          <w:i w:val="0"/>
          <w:caps w:val="0"/>
          <w:color w:val="auto"/>
          <w:spacing w:val="0"/>
          <w:w w:val="100"/>
          <w:kern w:val="2"/>
          <w:sz w:val="24"/>
          <w:szCs w:val="24"/>
          <w:lang w:val="en-US" w:eastAsia="zh-CN" w:bidi="ar-SA"/>
        </w:rPr>
      </w:pPr>
      <w:r>
        <w:rPr>
          <w:rStyle w:val="23"/>
          <w:rFonts w:hint="eastAsia" w:ascii="宋体" w:hAnsi="宋体" w:eastAsia="宋体" w:cs="Times New Roman"/>
          <w:b w:val="0"/>
          <w:i w:val="0"/>
          <w:caps w:val="0"/>
          <w:color w:val="auto"/>
          <w:spacing w:val="0"/>
          <w:w w:val="100"/>
          <w:kern w:val="2"/>
          <w:sz w:val="24"/>
          <w:szCs w:val="24"/>
          <w:lang w:val="en-US" w:eastAsia="zh-CN" w:bidi="ar-SA"/>
        </w:rPr>
        <w:t>28.3 谈判会议由采购代理机构负责主持。</w:t>
      </w:r>
    </w:p>
    <w:p>
      <w:pPr>
        <w:shd w:val="clear" w:color="auto" w:fill="FFFFFF"/>
        <w:snapToGrid/>
        <w:spacing w:before="0" w:beforeAutospacing="0" w:after="0" w:afterAutospacing="0" w:line="440" w:lineRule="exact"/>
        <w:ind w:firstLine="480" w:firstLineChars="200"/>
        <w:jc w:val="both"/>
        <w:textAlignment w:val="baseline"/>
        <w:rPr>
          <w:rStyle w:val="23"/>
          <w:rFonts w:hint="eastAsia" w:ascii="宋体" w:hAnsi="宋体" w:eastAsia="宋体" w:cs="Times New Roman"/>
          <w:b w:val="0"/>
          <w:i w:val="0"/>
          <w:caps w:val="0"/>
          <w:color w:val="auto"/>
          <w:spacing w:val="0"/>
          <w:w w:val="100"/>
          <w:kern w:val="2"/>
          <w:sz w:val="24"/>
          <w:szCs w:val="24"/>
          <w:lang w:val="en-US" w:eastAsia="zh-CN" w:bidi="ar-SA"/>
        </w:rPr>
      </w:pPr>
      <w:r>
        <w:rPr>
          <w:rStyle w:val="23"/>
          <w:rFonts w:hint="eastAsia" w:ascii="宋体" w:hAnsi="宋体" w:eastAsia="宋体" w:cs="Times New Roman"/>
          <w:b w:val="0"/>
          <w:i w:val="0"/>
          <w:caps w:val="0"/>
          <w:color w:val="auto"/>
          <w:spacing w:val="0"/>
          <w:w w:val="100"/>
          <w:kern w:val="2"/>
          <w:sz w:val="24"/>
          <w:szCs w:val="24"/>
          <w:lang w:val="en-US" w:eastAsia="zh-CN" w:bidi="ar-SA"/>
        </w:rPr>
        <w:t>28.4 为了做好谈判工作，供应商应组织有关商务和技术人员参与谈判，认真解答或澄清谈判小组在评审过程中提出的有关商务和技术问题。</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 xml:space="preserve">（六） </w:t>
      </w:r>
      <w:r>
        <w:rPr>
          <w:rFonts w:hint="eastAsia" w:ascii="宋体" w:hAnsi="宋体" w:cs="宋体"/>
          <w:b/>
          <w:color w:val="auto"/>
          <w:kern w:val="0"/>
          <w:sz w:val="24"/>
          <w:szCs w:val="24"/>
          <w:lang w:val="en-US" w:eastAsia="zh-CN"/>
        </w:rPr>
        <w:t>谈判</w:t>
      </w:r>
      <w:r>
        <w:rPr>
          <w:rFonts w:hint="eastAsia" w:ascii="宋体" w:hAnsi="宋体" w:eastAsia="宋体" w:cs="宋体"/>
          <w:b/>
          <w:color w:val="auto"/>
          <w:kern w:val="0"/>
          <w:sz w:val="24"/>
          <w:szCs w:val="24"/>
        </w:rPr>
        <w:t>小组与评审</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29.评审工作由采购人依法组建的</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小组负责。</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小组的名单在评审结果公告前应当保密。</w:t>
      </w:r>
    </w:p>
    <w:p>
      <w:pPr>
        <w:shd w:val="clear" w:color="auto" w:fill="FFFFFF"/>
        <w:spacing w:line="440" w:lineRule="exact"/>
        <w:ind w:firstLine="480" w:firstLineChars="200"/>
        <w:rPr>
          <w:rFonts w:ascii="宋体" w:hAnsi="宋体" w:eastAsia="宋体" w:cs="宋体"/>
          <w:color w:val="FF0000"/>
          <w:kern w:val="0"/>
          <w:sz w:val="24"/>
          <w:szCs w:val="24"/>
          <w:highlight w:val="none"/>
        </w:rPr>
      </w:pPr>
      <w:r>
        <w:rPr>
          <w:rFonts w:hint="eastAsia" w:ascii="宋体" w:hAnsi="宋体" w:eastAsia="宋体" w:cs="宋体"/>
          <w:color w:val="auto"/>
          <w:kern w:val="0"/>
          <w:sz w:val="24"/>
          <w:szCs w:val="24"/>
        </w:rPr>
        <w:t>29.1 本项目</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小组由</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3 </w:t>
      </w:r>
      <w:r>
        <w:rPr>
          <w:rFonts w:hint="eastAsia" w:ascii="宋体" w:hAnsi="宋体" w:eastAsia="宋体" w:cs="宋体"/>
          <w:color w:val="auto"/>
          <w:kern w:val="0"/>
          <w:sz w:val="24"/>
          <w:szCs w:val="24"/>
        </w:rPr>
        <w:t>人组成，其中：</w:t>
      </w:r>
      <w:r>
        <w:rPr>
          <w:rFonts w:hint="eastAsia" w:ascii="宋体" w:hAnsi="宋体" w:eastAsia="宋体" w:cs="宋体"/>
          <w:color w:val="FF0000"/>
          <w:kern w:val="0"/>
          <w:sz w:val="24"/>
          <w:szCs w:val="24"/>
        </w:rPr>
        <w:t>专家库中随机抽取专家</w:t>
      </w:r>
      <w:r>
        <w:rPr>
          <w:rFonts w:hint="eastAsia" w:ascii="宋体" w:hAnsi="宋体" w:eastAsia="宋体" w:cs="宋体"/>
          <w:color w:val="FF0000"/>
          <w:kern w:val="0"/>
          <w:sz w:val="24"/>
          <w:szCs w:val="24"/>
          <w:u w:val="single"/>
        </w:rPr>
        <w:t xml:space="preserve"> 2 </w:t>
      </w:r>
      <w:r>
        <w:rPr>
          <w:rFonts w:hint="eastAsia" w:ascii="宋体" w:hAnsi="宋体" w:eastAsia="宋体" w:cs="宋体"/>
          <w:color w:val="FF0000"/>
          <w:kern w:val="0"/>
          <w:sz w:val="24"/>
          <w:szCs w:val="24"/>
        </w:rPr>
        <w:t>人,</w:t>
      </w:r>
      <w:r>
        <w:rPr>
          <w:rFonts w:hint="eastAsia" w:ascii="宋体" w:hAnsi="宋体" w:eastAsia="宋体" w:cs="宋体"/>
          <w:color w:val="FF0000"/>
          <w:kern w:val="0"/>
          <w:sz w:val="24"/>
          <w:szCs w:val="24"/>
          <w:highlight w:val="none"/>
        </w:rPr>
        <w:t>采购人代表</w:t>
      </w:r>
      <w:r>
        <w:rPr>
          <w:rFonts w:hint="eastAsia" w:ascii="宋体" w:hAnsi="宋体" w:eastAsia="宋体" w:cs="宋体"/>
          <w:color w:val="FF0000"/>
          <w:kern w:val="0"/>
          <w:sz w:val="24"/>
          <w:szCs w:val="24"/>
          <w:highlight w:val="none"/>
          <w:u w:val="single"/>
        </w:rPr>
        <w:t xml:space="preserve"> 1 </w:t>
      </w:r>
      <w:r>
        <w:rPr>
          <w:rFonts w:hint="eastAsia" w:ascii="宋体" w:hAnsi="宋体" w:eastAsia="宋体" w:cs="宋体"/>
          <w:color w:val="FF0000"/>
          <w:kern w:val="0"/>
          <w:sz w:val="24"/>
          <w:szCs w:val="24"/>
          <w:highlight w:val="none"/>
        </w:rPr>
        <w:t>人。</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29.3</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小组主任由</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小组成员推举产生，并与</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小组其他成员有同等的权利和义务。采购人代表不得担任</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小组组长。</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29.4 </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29.5 </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小组根据</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确定的评比标准和方法，对响应文件进行系统地评审和比较。</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中没有规定的标准和方法不得作为评审的依据。</w:t>
      </w:r>
    </w:p>
    <w:p>
      <w:pPr>
        <w:shd w:val="clear" w:color="auto" w:fill="FFFFFF"/>
        <w:spacing w:line="440" w:lineRule="exact"/>
        <w:ind w:firstLine="480" w:firstLineChars="200"/>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29.6 在评审过程中，</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小组发现有证据表明供应商以他人的名义投标、串通投标、以行贿手段谋取成交或者以其他弄虚作假方式参加</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（七） 授予合同</w:t>
      </w:r>
    </w:p>
    <w:p>
      <w:pPr>
        <w:spacing w:line="440" w:lineRule="exact"/>
        <w:ind w:firstLine="482" w:firstLineChars="200"/>
        <w:rPr>
          <w:rFonts w:ascii="宋体" w:hAnsi="宋体" w:eastAsia="宋体" w:cs="宋体"/>
          <w:b/>
          <w:bCs/>
          <w:color w:val="auto"/>
          <w:sz w:val="24"/>
          <w:szCs w:val="24"/>
        </w:rPr>
      </w:pPr>
      <w:bookmarkStart w:id="20" w:name="_Toc37090997"/>
      <w:bookmarkStart w:id="21" w:name="_Toc37090661"/>
      <w:bookmarkStart w:id="22" w:name="_Toc30338"/>
      <w:r>
        <w:rPr>
          <w:rFonts w:hint="eastAsia" w:ascii="宋体" w:hAnsi="宋体" w:eastAsia="宋体" w:cs="宋体"/>
          <w:b/>
          <w:bCs/>
          <w:color w:val="auto"/>
          <w:sz w:val="24"/>
          <w:szCs w:val="24"/>
        </w:rPr>
        <w:t>30. 确定</w:t>
      </w:r>
      <w:bookmarkEnd w:id="20"/>
      <w:bookmarkEnd w:id="21"/>
      <w:bookmarkEnd w:id="22"/>
      <w:r>
        <w:rPr>
          <w:rFonts w:hint="eastAsia" w:ascii="宋体" w:hAnsi="宋体" w:eastAsia="宋体" w:cs="宋体"/>
          <w:b/>
          <w:bCs/>
          <w:color w:val="auto"/>
          <w:sz w:val="24"/>
          <w:szCs w:val="24"/>
        </w:rPr>
        <w:t>成交供应商</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 成交的标准</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30.1.1响应文件满足</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全部实质性要求；</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30.1.2 具有良好的履行合同的能力和条件；</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30.1.3 能够最大限度满足</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的各项要求；</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30.2 采购人将确定资格合格的成交候选人为成交供应商。</w:t>
      </w:r>
    </w:p>
    <w:p>
      <w:pPr>
        <w:spacing w:line="440" w:lineRule="exact"/>
        <w:ind w:firstLine="482" w:firstLineChars="200"/>
        <w:rPr>
          <w:rFonts w:ascii="宋体" w:hAnsi="宋体" w:eastAsia="宋体" w:cs="宋体"/>
          <w:b/>
          <w:bCs/>
          <w:color w:val="auto"/>
          <w:sz w:val="24"/>
          <w:szCs w:val="24"/>
        </w:rPr>
      </w:pPr>
      <w:bookmarkStart w:id="23" w:name="_Toc37090662"/>
      <w:bookmarkStart w:id="24" w:name="_Toc8758"/>
      <w:bookmarkStart w:id="25" w:name="_Toc37090998"/>
      <w:r>
        <w:rPr>
          <w:rFonts w:hint="eastAsia" w:ascii="宋体" w:hAnsi="宋体" w:eastAsia="宋体" w:cs="宋体"/>
          <w:b/>
          <w:bCs/>
          <w:color w:val="auto"/>
          <w:sz w:val="24"/>
          <w:szCs w:val="24"/>
        </w:rPr>
        <w:t>31. 授予合同的准则</w:t>
      </w:r>
      <w:bookmarkEnd w:id="23"/>
      <w:bookmarkEnd w:id="24"/>
      <w:bookmarkEnd w:id="25"/>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31.1 采购人将把合同授予经确认的成交供应商。</w:t>
      </w:r>
    </w:p>
    <w:p>
      <w:pPr>
        <w:shd w:val="clear" w:color="auto" w:fill="FFFFFF"/>
        <w:spacing w:beforeLines="50" w:afterLines="50" w:line="440" w:lineRule="exact"/>
        <w:jc w:val="center"/>
        <w:rPr>
          <w:rFonts w:ascii="宋体" w:hAnsi="宋体" w:eastAsia="宋体" w:cs="宋体"/>
          <w:b/>
          <w:color w:val="auto"/>
          <w:kern w:val="0"/>
          <w:sz w:val="24"/>
          <w:szCs w:val="24"/>
        </w:rPr>
      </w:pPr>
      <w:bookmarkStart w:id="26" w:name="_Toc37090663"/>
      <w:bookmarkStart w:id="27" w:name="_Toc37090999"/>
      <w:bookmarkStart w:id="28" w:name="_Toc16518"/>
      <w:r>
        <w:rPr>
          <w:rFonts w:hint="eastAsia" w:ascii="宋体" w:hAnsi="宋体" w:eastAsia="宋体" w:cs="宋体"/>
          <w:b/>
          <w:color w:val="auto"/>
          <w:kern w:val="0"/>
          <w:sz w:val="24"/>
          <w:szCs w:val="24"/>
        </w:rPr>
        <w:t>（八） 成交通知书</w:t>
      </w:r>
      <w:bookmarkEnd w:id="26"/>
      <w:bookmarkEnd w:id="27"/>
      <w:bookmarkEnd w:id="28"/>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32.成交通知书</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kern w:val="0"/>
          <w:sz w:val="24"/>
          <w:szCs w:val="24"/>
        </w:rPr>
        <w:t>32.1采购人依据</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小组推荐的成交候选人排序确定排名第一的成交候选人为成交供应商后，</w:t>
      </w:r>
      <w:r>
        <w:rPr>
          <w:rFonts w:hint="eastAsia" w:ascii="宋体" w:hAnsi="宋体" w:cs="宋体"/>
          <w:color w:val="auto"/>
          <w:kern w:val="0"/>
          <w:sz w:val="24"/>
        </w:rPr>
        <w:t>将</w:t>
      </w:r>
      <w:r>
        <w:rPr>
          <w:rFonts w:hint="eastAsia" w:ascii="宋体" w:hAnsi="宋体" w:cs="宋体"/>
          <w:color w:val="auto"/>
          <w:kern w:val="0"/>
          <w:sz w:val="24"/>
          <w:lang w:val="en-US" w:eastAsia="zh-CN"/>
        </w:rPr>
        <w:t>在新疆政府采购网（http://www.ccgp-xinjiang.gov.cn/）上发布</w:t>
      </w:r>
      <w:r>
        <w:rPr>
          <w:rFonts w:hint="eastAsia" w:ascii="宋体" w:hAnsi="宋体" w:cs="宋体"/>
          <w:color w:val="auto"/>
          <w:sz w:val="24"/>
        </w:rPr>
        <w:t>中标结果</w:t>
      </w:r>
      <w:r>
        <w:rPr>
          <w:rFonts w:hint="eastAsia" w:ascii="宋体" w:hAnsi="宋体" w:cs="宋体"/>
          <w:color w:val="auto"/>
          <w:sz w:val="24"/>
          <w:lang w:val="en-US" w:eastAsia="zh-CN"/>
        </w:rPr>
        <w:t>公告，公告期限为</w:t>
      </w:r>
      <w:r>
        <w:rPr>
          <w:rFonts w:hint="eastAsia" w:ascii="宋体" w:hAnsi="宋体" w:cs="宋体"/>
          <w:color w:val="auto"/>
          <w:sz w:val="24"/>
        </w:rPr>
        <w:t>1工作日，</w:t>
      </w:r>
      <w:r>
        <w:rPr>
          <w:rFonts w:hint="eastAsia" w:ascii="宋体" w:hAnsi="宋体" w:eastAsia="宋体" w:cs="宋体"/>
          <w:color w:val="auto"/>
          <w:sz w:val="24"/>
          <w:szCs w:val="24"/>
        </w:rPr>
        <w:t>同时向成交供应商发出《成交通知书》。</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32.2《成交通知书》对成交供应商和成交供应商具有法律约束力。《成交通知书》发出后，采购人不得违法改变成交结果，成交供应商无正当理由不得放弃成交。 </w:t>
      </w:r>
    </w:p>
    <w:p>
      <w:pPr>
        <w:numPr>
          <w:ilvl w:val="0"/>
          <w:numId w:val="3"/>
        </w:numPr>
        <w:shd w:val="clear" w:color="auto" w:fill="FFFFFF"/>
        <w:spacing w:beforeLines="50" w:afterLines="50" w:line="440" w:lineRule="exact"/>
        <w:jc w:val="center"/>
        <w:rPr>
          <w:rFonts w:ascii="宋体" w:hAnsi="宋体" w:eastAsia="宋体" w:cs="宋体"/>
          <w:b/>
          <w:color w:val="auto"/>
          <w:kern w:val="0"/>
          <w:sz w:val="24"/>
          <w:szCs w:val="24"/>
        </w:rPr>
      </w:pPr>
      <w:bookmarkStart w:id="29" w:name="_Toc17984"/>
      <w:bookmarkStart w:id="30" w:name="_Toc37091000"/>
      <w:bookmarkStart w:id="31" w:name="_Toc37090664"/>
      <w:r>
        <w:rPr>
          <w:rFonts w:hint="eastAsia" w:ascii="宋体" w:hAnsi="宋体" w:eastAsia="宋体" w:cs="宋体"/>
          <w:b/>
          <w:color w:val="auto"/>
          <w:kern w:val="0"/>
          <w:sz w:val="24"/>
          <w:szCs w:val="24"/>
        </w:rPr>
        <w:t>合同的签订</w:t>
      </w:r>
      <w:bookmarkEnd w:id="29"/>
    </w:p>
    <w:p>
      <w:pPr>
        <w:spacing w:line="440" w:lineRule="exact"/>
        <w:ind w:firstLine="482" w:firstLineChars="200"/>
        <w:rPr>
          <w:rFonts w:ascii="宋体" w:hAnsi="宋体" w:eastAsia="宋体" w:cs="宋体"/>
          <w:b/>
          <w:bCs/>
          <w:color w:val="auto"/>
          <w:sz w:val="24"/>
          <w:szCs w:val="24"/>
        </w:rPr>
      </w:pPr>
      <w:bookmarkStart w:id="32" w:name="_Toc1090"/>
      <w:r>
        <w:rPr>
          <w:rFonts w:hint="eastAsia" w:ascii="宋体" w:hAnsi="宋体" w:eastAsia="宋体" w:cs="宋体"/>
          <w:b/>
          <w:bCs/>
          <w:color w:val="auto"/>
          <w:sz w:val="24"/>
          <w:szCs w:val="24"/>
        </w:rPr>
        <w:t>33. 合同的签订</w:t>
      </w:r>
      <w:bookmarkEnd w:id="30"/>
      <w:bookmarkEnd w:id="31"/>
      <w:bookmarkEnd w:id="32"/>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33.1采购人应当自《成交通知书》发出之日起30日内，按照</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和成交供应商响应文件的规定，与成交供应商签订书面合同。所签订的合同不得对</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确定的事项和成交供应商响应文件作实质性修改。</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33.2</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33.3</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和成交供应商的响应文件均是该书面合同的附件。</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（十）买方授标时更改采购服务数量的权利</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（十一）质疑与投诉</w:t>
      </w:r>
    </w:p>
    <w:p>
      <w:pPr>
        <w:shd w:val="clear" w:color="auto" w:fill="FFFFFF"/>
        <w:spacing w:line="440" w:lineRule="exact"/>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35.质疑与投诉</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sz w:val="24"/>
          <w:szCs w:val="24"/>
        </w:rPr>
        <w:t>35.1 供应商认为</w:t>
      </w:r>
      <w:r>
        <w:rPr>
          <w:rFonts w:hint="eastAsia" w:ascii="宋体" w:hAnsi="宋体" w:eastAsia="宋体" w:cs="宋体"/>
          <w:color w:val="auto"/>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 质疑函的必备内容</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35.2.2 质疑项目的名称、编号；</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35.2.3 具体质疑事项和与质疑事项相关的请求；</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35.2.4 事实依据；</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35.2.5 提起质疑的日期；</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35.2.6 质疑函须加盖单位公章，由法定代表人签章。</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35.2.7 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 质疑应符合下列条件：</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35.3.1 质疑人是参与所质疑项目的采购活动的供应商；</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35.3.3 在规定的有效期限内提起质疑；</w:t>
      </w:r>
    </w:p>
    <w:p>
      <w:pPr>
        <w:shd w:val="clear" w:color="auto" w:fill="FFFFFF"/>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35.3.4 招投标监管部门规定的其他条件。</w:t>
      </w:r>
    </w:p>
    <w:p>
      <w:pPr>
        <w:shd w:val="clear" w:color="auto" w:fill="FFFFFF"/>
        <w:spacing w:line="440" w:lineRule="exact"/>
        <w:ind w:firstLine="484" w:firstLineChars="202"/>
        <w:rPr>
          <w:rFonts w:ascii="宋体" w:hAnsi="宋体" w:eastAsia="宋体" w:cs="宋体"/>
          <w:color w:val="auto"/>
          <w:sz w:val="24"/>
          <w:szCs w:val="24"/>
        </w:rPr>
      </w:pPr>
      <w:r>
        <w:rPr>
          <w:rFonts w:hint="eastAsia" w:ascii="宋体" w:hAnsi="宋体" w:eastAsia="宋体" w:cs="宋体"/>
          <w:color w:val="auto"/>
          <w:sz w:val="24"/>
          <w:szCs w:val="24"/>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auto"/>
          <w:kern w:val="0"/>
          <w:sz w:val="24"/>
          <w:szCs w:val="24"/>
        </w:rPr>
      </w:pPr>
      <w:bookmarkStart w:id="33" w:name="_Toc37091001"/>
      <w:bookmarkStart w:id="34" w:name="_Toc37090665"/>
      <w:r>
        <w:rPr>
          <w:rFonts w:hint="eastAsia" w:ascii="宋体" w:hAnsi="宋体" w:eastAsia="宋体" w:cs="宋体"/>
          <w:b/>
          <w:color w:val="auto"/>
          <w:kern w:val="0"/>
          <w:sz w:val="24"/>
          <w:szCs w:val="24"/>
        </w:rPr>
        <w:t>（十二）履约担保（本项目不适用）</w:t>
      </w:r>
    </w:p>
    <w:p>
      <w:pPr>
        <w:spacing w:line="440" w:lineRule="exact"/>
        <w:ind w:firstLine="482" w:firstLineChars="200"/>
        <w:rPr>
          <w:rFonts w:ascii="宋体" w:hAnsi="宋体" w:eastAsia="宋体" w:cs="宋体"/>
          <w:b/>
          <w:bCs/>
          <w:color w:val="auto"/>
          <w:sz w:val="24"/>
          <w:szCs w:val="24"/>
        </w:rPr>
      </w:pPr>
      <w:bookmarkStart w:id="35" w:name="_Toc18714"/>
      <w:r>
        <w:rPr>
          <w:rFonts w:hint="eastAsia" w:ascii="宋体" w:hAnsi="宋体" w:eastAsia="宋体" w:cs="宋体"/>
          <w:b/>
          <w:bCs/>
          <w:color w:val="auto"/>
          <w:sz w:val="24"/>
          <w:szCs w:val="24"/>
        </w:rPr>
        <w:t>36. 履约担保</w:t>
      </w:r>
      <w:bookmarkEnd w:id="33"/>
      <w:bookmarkEnd w:id="34"/>
      <w:bookmarkEnd w:id="35"/>
    </w:p>
    <w:p>
      <w:pPr>
        <w:shd w:val="clear" w:color="auto" w:fill="FFFFFF"/>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36.1成交供应商须在与采购人签署合同前按</w:t>
      </w:r>
      <w:r>
        <w:rPr>
          <w:rFonts w:hint="eastAsia" w:ascii="宋体" w:hAnsi="宋体" w:eastAsia="宋体" w:cs="宋体"/>
          <w:color w:val="auto"/>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auto"/>
          <w:sz w:val="24"/>
          <w:szCs w:val="24"/>
        </w:rPr>
      </w:pPr>
      <w:bookmarkStart w:id="36" w:name="_Toc30886"/>
      <w:bookmarkStart w:id="37" w:name="_Toc37091002"/>
      <w:bookmarkStart w:id="38" w:name="_Toc37090666"/>
      <w:r>
        <w:rPr>
          <w:rFonts w:hint="eastAsia" w:ascii="宋体" w:hAnsi="宋体" w:eastAsia="宋体" w:cs="宋体"/>
          <w:color w:val="auto"/>
          <w:sz w:val="24"/>
          <w:szCs w:val="24"/>
        </w:rPr>
        <w:t>36.2 履约担保采用下列</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方式</w:t>
      </w:r>
      <w:bookmarkEnd w:id="36"/>
      <w:bookmarkEnd w:id="37"/>
      <w:bookmarkEnd w:id="38"/>
    </w:p>
    <w:p>
      <w:pPr>
        <w:shd w:val="clear" w:color="auto" w:fill="FFFFFF"/>
        <w:adjustRightInd w:val="0"/>
        <w:snapToGrid w:val="0"/>
        <w:spacing w:line="440" w:lineRule="exact"/>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36.2.1 履约保证金担保方式：</w:t>
      </w:r>
      <w:r>
        <w:rPr>
          <w:rFonts w:hint="eastAsia" w:ascii="宋体" w:hAnsi="宋体" w:eastAsia="宋体" w:cs="宋体"/>
          <w:color w:val="auto"/>
          <w:sz w:val="24"/>
          <w:szCs w:val="24"/>
          <w:u w:val="single"/>
        </w:rPr>
        <w:t xml:space="preserve"> / </w:t>
      </w:r>
    </w:p>
    <w:p>
      <w:pPr>
        <w:shd w:val="clear" w:color="auto" w:fill="FFFFFF"/>
        <w:spacing w:line="44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1） 银行汇票；2） 支票；</w:t>
      </w:r>
      <w:r>
        <w:rPr>
          <w:rFonts w:hint="eastAsia" w:ascii="宋体" w:hAnsi="宋体" w:eastAsia="宋体" w:cs="宋体"/>
          <w:color w:val="auto"/>
          <w:kern w:val="0"/>
          <w:sz w:val="24"/>
          <w:szCs w:val="24"/>
        </w:rPr>
        <w:t>3）银行转账；4）担保公司担保；</w:t>
      </w:r>
      <w:r>
        <w:rPr>
          <w:rFonts w:hint="eastAsia" w:ascii="宋体" w:hAnsi="宋体" w:eastAsia="宋体" w:cs="宋体"/>
          <w:color w:val="auto"/>
          <w:sz w:val="24"/>
          <w:szCs w:val="24"/>
        </w:rPr>
        <w:t>5）采购人与供应商协商确定的其他担保方式。</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auto"/>
          <w:kern w:val="0"/>
          <w:sz w:val="24"/>
          <w:szCs w:val="24"/>
        </w:rPr>
      </w:pPr>
      <w:bookmarkStart w:id="39" w:name="_Toc228180139"/>
      <w:r>
        <w:rPr>
          <w:rFonts w:hint="eastAsia" w:ascii="宋体" w:hAnsi="宋体" w:eastAsia="宋体" w:cs="宋体"/>
          <w:b/>
          <w:color w:val="auto"/>
          <w:kern w:val="0"/>
          <w:sz w:val="24"/>
          <w:szCs w:val="24"/>
        </w:rPr>
        <w:t>（十三）其他</w:t>
      </w:r>
    </w:p>
    <w:p>
      <w:pPr>
        <w:shd w:val="clear" w:color="auto" w:fill="FFFFFF"/>
        <w:spacing w:line="440" w:lineRule="exact"/>
        <w:ind w:firstLine="487" w:firstLineChars="202"/>
        <w:rPr>
          <w:rFonts w:ascii="宋体" w:hAnsi="宋体" w:eastAsia="宋体" w:cs="宋体"/>
          <w:b/>
          <w:color w:val="auto"/>
          <w:kern w:val="0"/>
          <w:sz w:val="24"/>
          <w:szCs w:val="24"/>
        </w:rPr>
      </w:pPr>
      <w:r>
        <w:rPr>
          <w:rFonts w:hint="eastAsia" w:ascii="宋体" w:hAnsi="宋体" w:eastAsia="宋体" w:cs="宋体"/>
          <w:b/>
          <w:color w:val="auto"/>
          <w:kern w:val="0"/>
          <w:sz w:val="24"/>
          <w:szCs w:val="24"/>
        </w:rPr>
        <w:t>37.</w:t>
      </w:r>
      <w:bookmarkEnd w:id="39"/>
      <w:r>
        <w:rPr>
          <w:rFonts w:hint="eastAsia" w:ascii="宋体" w:hAnsi="宋体" w:eastAsia="宋体" w:cs="宋体"/>
          <w:b/>
          <w:color w:val="auto"/>
          <w:kern w:val="0"/>
          <w:sz w:val="24"/>
          <w:szCs w:val="24"/>
        </w:rPr>
        <w:t>成交服务费</w:t>
      </w:r>
    </w:p>
    <w:p>
      <w:pPr>
        <w:shd w:val="clear" w:color="auto" w:fill="FFFFFF"/>
        <w:spacing w:line="440" w:lineRule="exact"/>
        <w:ind w:firstLine="484" w:firstLineChars="202"/>
        <w:rPr>
          <w:rFonts w:ascii="宋体" w:hAnsi="宋体" w:eastAsia="宋体" w:cs="宋体"/>
          <w:color w:val="auto"/>
          <w:kern w:val="0"/>
          <w:sz w:val="24"/>
          <w:szCs w:val="24"/>
        </w:rPr>
      </w:pPr>
      <w:r>
        <w:rPr>
          <w:rFonts w:hint="eastAsia" w:ascii="宋体" w:hAnsi="宋体" w:eastAsia="宋体" w:cs="宋体"/>
          <w:color w:val="auto"/>
          <w:kern w:val="0"/>
          <w:sz w:val="24"/>
          <w:szCs w:val="24"/>
        </w:rPr>
        <w:t>37.1成交供应商应按本</w:t>
      </w:r>
      <w:r>
        <w:rPr>
          <w:rFonts w:hint="eastAsia" w:ascii="宋体" w:hAnsi="宋体" w:eastAsia="宋体" w:cs="宋体"/>
          <w:color w:val="auto"/>
          <w:kern w:val="0"/>
          <w:sz w:val="24"/>
          <w:szCs w:val="24"/>
          <w:lang w:eastAsia="zh-CN"/>
        </w:rPr>
        <w:t>竞争性</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lang w:eastAsia="zh-CN"/>
        </w:rPr>
        <w:t>文件</w:t>
      </w:r>
      <w:r>
        <w:rPr>
          <w:rFonts w:hint="eastAsia" w:ascii="宋体" w:hAnsi="宋体" w:eastAsia="宋体" w:cs="宋体"/>
          <w:color w:val="auto"/>
          <w:kern w:val="0"/>
          <w:sz w:val="24"/>
          <w:szCs w:val="24"/>
        </w:rPr>
        <w:t>的规定，在领取《成交通知书》时向采购代理机构一次性支付成交服务费。</w:t>
      </w:r>
      <w:r>
        <w:rPr>
          <w:rFonts w:hint="eastAsia" w:ascii="宋体" w:hAnsi="宋体" w:eastAsia="宋体" w:cs="宋体"/>
          <w:color w:val="auto"/>
          <w:kern w:val="0"/>
          <w:sz w:val="24"/>
          <w:szCs w:val="24"/>
          <w:lang w:val="en-US" w:eastAsia="zh-CN"/>
        </w:rPr>
        <w:t>其计算标准和方法参照原发改价格[2011]534号文件规定标准执行</w:t>
      </w:r>
      <w:r>
        <w:rPr>
          <w:rFonts w:hint="eastAsia" w:ascii="宋体" w:hAnsi="宋体" w:eastAsia="宋体" w:cs="宋体"/>
          <w:bCs/>
          <w:color w:val="auto"/>
          <w:kern w:val="1"/>
          <w:sz w:val="24"/>
          <w:szCs w:val="24"/>
        </w:rPr>
        <w:t>。</w:t>
      </w:r>
      <w:r>
        <w:rPr>
          <w:rFonts w:hint="eastAsia" w:ascii="宋体" w:hAnsi="宋体" w:eastAsia="宋体" w:cs="宋体"/>
          <w:color w:val="auto"/>
          <w:kern w:val="0"/>
          <w:sz w:val="24"/>
          <w:szCs w:val="24"/>
        </w:rPr>
        <w:t>采购代理机构也可直接从成交供应商的</w:t>
      </w:r>
      <w:r>
        <w:rPr>
          <w:rFonts w:hint="eastAsia" w:ascii="宋体" w:hAnsi="宋体" w:cs="宋体"/>
          <w:color w:val="auto"/>
          <w:kern w:val="0"/>
          <w:sz w:val="24"/>
          <w:szCs w:val="24"/>
          <w:lang w:val="en-US" w:eastAsia="zh-CN"/>
        </w:rPr>
        <w:t>谈判</w:t>
      </w:r>
      <w:r>
        <w:rPr>
          <w:rFonts w:hint="eastAsia" w:ascii="宋体" w:hAnsi="宋体" w:eastAsia="宋体" w:cs="宋体"/>
          <w:color w:val="auto"/>
          <w:kern w:val="0"/>
          <w:sz w:val="24"/>
          <w:szCs w:val="24"/>
        </w:rPr>
        <w:t>保证金内扣除；</w:t>
      </w:r>
    </w:p>
    <w:p>
      <w:pPr>
        <w:shd w:val="clear" w:color="auto" w:fill="FFFFFF"/>
        <w:spacing w:line="440" w:lineRule="exact"/>
        <w:ind w:firstLine="487" w:firstLineChars="202"/>
        <w:rPr>
          <w:rFonts w:ascii="宋体" w:hAnsi="宋体" w:eastAsia="宋体" w:cs="宋体"/>
          <w:b/>
          <w:color w:val="auto"/>
          <w:kern w:val="0"/>
          <w:sz w:val="24"/>
          <w:szCs w:val="24"/>
        </w:rPr>
      </w:pPr>
      <w:r>
        <w:rPr>
          <w:rFonts w:hint="eastAsia" w:ascii="宋体" w:hAnsi="宋体" w:eastAsia="宋体" w:cs="宋体"/>
          <w:b/>
          <w:color w:val="auto"/>
          <w:kern w:val="0"/>
          <w:sz w:val="24"/>
          <w:szCs w:val="24"/>
        </w:rPr>
        <w:t>37.2成交服务费的计算基数是成交供应商成交总金额，即</w:t>
      </w:r>
      <w:r>
        <w:rPr>
          <w:rFonts w:hint="eastAsia" w:ascii="宋体" w:hAnsi="宋体" w:cs="宋体"/>
          <w:b/>
          <w:color w:val="auto"/>
          <w:kern w:val="0"/>
          <w:sz w:val="24"/>
          <w:szCs w:val="24"/>
          <w:lang w:eastAsia="zh-CN"/>
        </w:rPr>
        <w:t>《</w:t>
      </w:r>
      <w:r>
        <w:rPr>
          <w:rFonts w:hint="eastAsia" w:ascii="宋体" w:hAnsi="宋体" w:eastAsia="宋体" w:cs="宋体"/>
          <w:b/>
          <w:color w:val="auto"/>
          <w:kern w:val="0"/>
          <w:sz w:val="24"/>
          <w:szCs w:val="24"/>
        </w:rPr>
        <w:t>成交通知书</w:t>
      </w:r>
      <w:r>
        <w:rPr>
          <w:rFonts w:hint="eastAsia" w:ascii="宋体" w:hAnsi="宋体" w:cs="宋体"/>
          <w:b/>
          <w:color w:val="auto"/>
          <w:kern w:val="0"/>
          <w:sz w:val="24"/>
          <w:szCs w:val="24"/>
          <w:lang w:eastAsia="zh-CN"/>
        </w:rPr>
        <w:t>》</w:t>
      </w:r>
      <w:r>
        <w:rPr>
          <w:rFonts w:hint="eastAsia" w:ascii="宋体" w:hAnsi="宋体" w:eastAsia="宋体" w:cs="宋体"/>
          <w:b/>
          <w:color w:val="auto"/>
          <w:kern w:val="0"/>
          <w:sz w:val="24"/>
          <w:szCs w:val="24"/>
        </w:rPr>
        <w:t>中载明的成交金额。如需要开具增值税专用发票，供应商请提供增值税专用发票开票信息（需加盖财务专用章）。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auto"/>
          <w:sz w:val="24"/>
          <w:szCs w:val="24"/>
        </w:rPr>
      </w:pPr>
      <w:bookmarkStart w:id="40" w:name="_Toc37090668"/>
      <w:bookmarkStart w:id="41" w:name="_Toc37091004"/>
      <w:bookmarkStart w:id="42" w:name="_Toc16311"/>
      <w:r>
        <w:rPr>
          <w:rFonts w:hint="eastAsia" w:ascii="宋体" w:hAnsi="宋体" w:eastAsia="宋体" w:cs="宋体"/>
          <w:b/>
          <w:bCs/>
          <w:color w:val="auto"/>
          <w:sz w:val="24"/>
          <w:szCs w:val="24"/>
        </w:rPr>
        <w:t xml:space="preserve">38. </w:t>
      </w:r>
      <w:bookmarkEnd w:id="40"/>
      <w:bookmarkEnd w:id="41"/>
      <w:r>
        <w:rPr>
          <w:rFonts w:hint="eastAsia" w:ascii="宋体" w:hAnsi="宋体" w:eastAsia="宋体" w:cs="宋体"/>
          <w:b/>
          <w:bCs/>
          <w:color w:val="auto"/>
          <w:sz w:val="24"/>
          <w:szCs w:val="24"/>
          <w:lang w:eastAsia="zh-CN"/>
        </w:rPr>
        <w:t>竞争性</w:t>
      </w:r>
      <w:r>
        <w:rPr>
          <w:rFonts w:hint="eastAsia" w:ascii="宋体" w:hAnsi="宋体" w:cs="宋体"/>
          <w:b/>
          <w:bCs/>
          <w:color w:val="auto"/>
          <w:sz w:val="24"/>
          <w:szCs w:val="24"/>
          <w:lang w:val="en-US" w:eastAsia="zh-CN"/>
        </w:rPr>
        <w:t>谈判</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的解释权</w:t>
      </w:r>
      <w:bookmarkEnd w:id="42"/>
    </w:p>
    <w:p>
      <w:pPr>
        <w:keepLines w:val="0"/>
        <w:pageBreakBefore w:val="0"/>
        <w:shd w:val="clear" w:color="auto" w:fill="FFFFFF"/>
        <w:kinsoku/>
        <w:wordWrap/>
        <w:overflowPunct/>
        <w:topLinePunct w:val="0"/>
        <w:bidi w:val="0"/>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w:t>
      </w:r>
      <w:r>
        <w:rPr>
          <w:rFonts w:hint="eastAsia" w:ascii="宋体" w:hAnsi="宋体" w:eastAsia="宋体" w:cs="宋体"/>
          <w:color w:val="auto"/>
          <w:kern w:val="0"/>
          <w:sz w:val="24"/>
          <w:szCs w:val="24"/>
          <w:lang w:eastAsia="zh-CN"/>
        </w:rPr>
        <w:t>竞争性谈判文件</w:t>
      </w:r>
      <w:r>
        <w:rPr>
          <w:rFonts w:hint="eastAsia" w:ascii="宋体" w:hAnsi="宋体" w:eastAsia="宋体" w:cs="宋体"/>
          <w:color w:val="auto"/>
          <w:kern w:val="0"/>
          <w:sz w:val="24"/>
          <w:szCs w:val="24"/>
        </w:rPr>
        <w:t>是根据《中华人民共和国政府采购法》及其实施条例（658号令）及《政府采购非招标采购方式管理办法》（财政部74号令）的规定编制的，解释权属</w:t>
      </w:r>
      <w:r>
        <w:rPr>
          <w:rFonts w:hint="eastAsia" w:ascii="宋体" w:hAnsi="宋体" w:eastAsia="宋体" w:cs="宋体"/>
          <w:color w:val="auto"/>
          <w:kern w:val="0"/>
          <w:sz w:val="24"/>
          <w:szCs w:val="24"/>
          <w:lang w:eastAsia="zh-CN"/>
        </w:rPr>
        <w:t>新疆品创项目管理咨询有限公司</w:t>
      </w:r>
      <w:r>
        <w:rPr>
          <w:rFonts w:hint="eastAsia" w:ascii="宋体" w:hAnsi="宋体" w:eastAsia="宋体" w:cs="宋体"/>
          <w:color w:val="auto"/>
          <w:kern w:val="0"/>
          <w:sz w:val="24"/>
          <w:szCs w:val="24"/>
        </w:rPr>
        <w:t>。</w:t>
      </w:r>
    </w:p>
    <w:p>
      <w:pPr>
        <w:rPr>
          <w:rStyle w:val="23"/>
          <w:rFonts w:ascii="宋体" w:hAnsi="宋体" w:cs="Times New Roman"/>
          <w:b/>
          <w:bCs/>
          <w:i w:val="0"/>
          <w:caps w:val="0"/>
          <w:color w:val="auto"/>
          <w:spacing w:val="0"/>
          <w:w w:val="100"/>
          <w:kern w:val="2"/>
          <w:sz w:val="18"/>
          <w:szCs w:val="18"/>
          <w:lang w:val="en-US" w:eastAsia="zh-CN" w:bidi="ar-SA"/>
        </w:rPr>
      </w:pPr>
      <w:r>
        <w:rPr>
          <w:rStyle w:val="23"/>
          <w:rFonts w:ascii="宋体" w:hAnsi="宋体" w:cs="Times New Roman"/>
          <w:b/>
          <w:bCs/>
          <w:i w:val="0"/>
          <w:caps w:val="0"/>
          <w:color w:val="auto"/>
          <w:spacing w:val="0"/>
          <w:w w:val="100"/>
          <w:kern w:val="2"/>
          <w:sz w:val="18"/>
          <w:szCs w:val="18"/>
          <w:lang w:val="en-US" w:eastAsia="zh-CN" w:bidi="ar-SA"/>
        </w:rPr>
        <w:br w:type="page"/>
      </w:r>
    </w:p>
    <w:p>
      <w:pPr>
        <w:rPr>
          <w:lang w:val="en-US" w:eastAsia="zh-CN"/>
        </w:rPr>
      </w:pPr>
    </w:p>
    <w:p>
      <w:pPr>
        <w:pStyle w:val="4"/>
        <w:numPr>
          <w:numId w:val="0"/>
        </w:numPr>
        <w:bidi w:val="0"/>
        <w:jc w:val="center"/>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第三章  </w:t>
      </w:r>
      <w:bookmarkStart w:id="43" w:name="_Toc3960"/>
      <w:r>
        <w:rPr>
          <w:rFonts w:hint="eastAsia" w:ascii="宋体" w:hAnsi="宋体" w:eastAsia="宋体" w:cs="宋体"/>
          <w:color w:val="auto"/>
          <w:lang w:val="en-US" w:eastAsia="zh-CN"/>
        </w:rPr>
        <w:t>合同条款</w:t>
      </w:r>
      <w:bookmarkEnd w:id="43"/>
    </w:p>
    <w:p>
      <w:pPr>
        <w:rPr>
          <w:rStyle w:val="23"/>
          <w:rFonts w:ascii="Times New Roman" w:hAnsi="Times New Roman" w:eastAsia="仿宋_GB2312"/>
          <w:b w:val="0"/>
          <w:i w:val="0"/>
          <w:caps w:val="0"/>
          <w:color w:val="auto"/>
          <w:spacing w:val="0"/>
          <w:w w:val="100"/>
          <w:kern w:val="2"/>
          <w:sz w:val="28"/>
          <w:szCs w:val="24"/>
          <w:lang w:val="en-US" w:eastAsia="zh-CN" w:bidi="ar-SA"/>
        </w:rPr>
      </w:pPr>
      <w:r>
        <w:rPr>
          <w:rStyle w:val="23"/>
          <w:rFonts w:ascii="Times New Roman" w:hAnsi="Times New Roman" w:eastAsia="仿宋_GB2312"/>
          <w:b w:val="0"/>
          <w:i w:val="0"/>
          <w:caps w:val="0"/>
          <w:color w:val="auto"/>
          <w:spacing w:val="0"/>
          <w:w w:val="100"/>
          <w:kern w:val="2"/>
          <w:sz w:val="28"/>
          <w:szCs w:val="24"/>
          <w:lang w:val="en-US" w:eastAsia="zh-CN" w:bidi="ar-SA"/>
        </w:rPr>
        <w:br w:type="page"/>
      </w:r>
    </w:p>
    <w:p>
      <w:pPr>
        <w:pStyle w:val="34"/>
        <w:spacing w:line="480" w:lineRule="auto"/>
        <w:jc w:val="center"/>
        <w:rPr>
          <w:rFonts w:hint="eastAsia" w:ascii="宋体" w:hAnsi="宋体" w:eastAsia="黑体"/>
          <w:b/>
          <w:color w:val="auto"/>
          <w:kern w:val="0"/>
          <w:sz w:val="32"/>
          <w:szCs w:val="32"/>
          <w:u w:val="single"/>
        </w:rPr>
      </w:pPr>
    </w:p>
    <w:p>
      <w:pPr>
        <w:pStyle w:val="34"/>
        <w:spacing w:line="48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察布查尔锡伯自治县人民医院便携式彩色</w:t>
      </w:r>
    </w:p>
    <w:p>
      <w:pPr>
        <w:pStyle w:val="34"/>
        <w:spacing w:line="48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44"/>
          <w:szCs w:val="44"/>
          <w:highlight w:val="none"/>
          <w:lang w:val="en-US" w:eastAsia="zh-CN"/>
        </w:rPr>
        <w:t>多普勒诊断系统采购项目</w:t>
      </w:r>
    </w:p>
    <w:p>
      <w:pPr>
        <w:pStyle w:val="34"/>
        <w:spacing w:line="360" w:lineRule="auto"/>
        <w:rPr>
          <w:rFonts w:hint="eastAsia" w:ascii="宋体" w:hAnsi="宋体" w:eastAsia="宋体" w:cs="宋体"/>
          <w:color w:val="auto"/>
          <w:sz w:val="52"/>
          <w:szCs w:val="52"/>
          <w:highlight w:val="none"/>
        </w:rPr>
      </w:pPr>
    </w:p>
    <w:p>
      <w:pPr>
        <w:pStyle w:val="34"/>
        <w:spacing w:line="360" w:lineRule="auto"/>
        <w:jc w:val="center"/>
        <w:rPr>
          <w:rFonts w:hint="eastAsia" w:ascii="宋体" w:hAnsi="宋体" w:eastAsia="宋体" w:cs="宋体"/>
          <w:color w:val="auto"/>
          <w:sz w:val="52"/>
          <w:szCs w:val="52"/>
          <w:highlight w:val="none"/>
        </w:rPr>
      </w:pPr>
    </w:p>
    <w:p>
      <w:pPr>
        <w:pStyle w:val="34"/>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合  同  文  本</w:t>
      </w:r>
    </w:p>
    <w:p>
      <w:pPr>
        <w:pStyle w:val="34"/>
        <w:spacing w:line="360" w:lineRule="auto"/>
        <w:rPr>
          <w:rFonts w:hint="eastAsia" w:ascii="宋体" w:hAnsi="宋体"/>
          <w:color w:val="auto"/>
          <w:sz w:val="32"/>
          <w:highlight w:val="none"/>
        </w:rPr>
      </w:pPr>
      <w:r>
        <w:rPr>
          <w:rFonts w:hint="eastAsia" w:ascii="宋体" w:hAnsi="宋体"/>
          <w:color w:val="auto"/>
          <w:sz w:val="32"/>
          <w:highlight w:val="none"/>
        </w:rPr>
        <w:t xml:space="preserve">                                               </w:t>
      </w:r>
    </w:p>
    <w:p>
      <w:pPr>
        <w:pStyle w:val="34"/>
        <w:spacing w:line="360" w:lineRule="auto"/>
        <w:ind w:firstLine="1920" w:firstLineChars="600"/>
        <w:rPr>
          <w:rFonts w:hint="eastAsia" w:ascii="黑体" w:hAnsi="宋体" w:eastAsia="黑体"/>
          <w:color w:val="auto"/>
          <w:sz w:val="32"/>
          <w:highlight w:val="none"/>
        </w:rPr>
      </w:pPr>
    </w:p>
    <w:p>
      <w:pPr>
        <w:pStyle w:val="34"/>
        <w:spacing w:line="360" w:lineRule="auto"/>
        <w:rPr>
          <w:rFonts w:hint="eastAsia" w:ascii="黑体" w:hAnsi="宋体" w:eastAsia="黑体"/>
          <w:color w:val="auto"/>
          <w:sz w:val="32"/>
          <w:highlight w:val="none"/>
        </w:rPr>
      </w:pPr>
    </w:p>
    <w:p>
      <w:pPr>
        <w:pStyle w:val="34"/>
        <w:spacing w:line="360" w:lineRule="auto"/>
        <w:ind w:firstLine="1920" w:firstLineChars="600"/>
        <w:rPr>
          <w:rFonts w:hint="eastAsia" w:ascii="黑体" w:hAnsi="宋体" w:eastAsia="黑体"/>
          <w:color w:val="auto"/>
          <w:sz w:val="32"/>
          <w:highlight w:val="none"/>
        </w:rPr>
      </w:pPr>
    </w:p>
    <w:p>
      <w:pPr>
        <w:pStyle w:val="34"/>
        <w:spacing w:line="360" w:lineRule="auto"/>
        <w:ind w:left="2099" w:leftChars="0" w:hanging="2099" w:hangingChars="656"/>
        <w:rPr>
          <w:rFonts w:hint="eastAsia" w:ascii="宋体" w:hAnsi="宋体" w:eastAsia="宋体" w:cs="宋体"/>
          <w:color w:val="auto"/>
          <w:sz w:val="32"/>
          <w:szCs w:val="31"/>
          <w:highlight w:val="none"/>
          <w:u w:val="single"/>
          <w:lang w:val="en-US" w:eastAsia="zh-CN"/>
        </w:rPr>
      </w:pPr>
      <w:r>
        <w:rPr>
          <w:rFonts w:hint="eastAsia" w:ascii="宋体" w:hAnsi="宋体" w:eastAsia="宋体" w:cs="宋体"/>
          <w:color w:val="auto"/>
          <w:sz w:val="32"/>
          <w:szCs w:val="31"/>
          <w:highlight w:val="none"/>
        </w:rPr>
        <w:t>项目名称：</w:t>
      </w:r>
      <w:r>
        <w:rPr>
          <w:rFonts w:hint="eastAsia" w:ascii="宋体" w:hAnsi="宋体" w:eastAsia="宋体" w:cs="宋体"/>
          <w:color w:val="auto"/>
          <w:sz w:val="32"/>
          <w:szCs w:val="31"/>
          <w:highlight w:val="none"/>
          <w:u w:val="single"/>
          <w:lang w:val="en-US" w:eastAsia="zh-CN"/>
        </w:rPr>
        <w:t>察布查尔锡伯自治县人民医院便携式彩色多普勒</w:t>
      </w:r>
    </w:p>
    <w:p>
      <w:pPr>
        <w:pStyle w:val="34"/>
        <w:spacing w:line="360" w:lineRule="auto"/>
        <w:ind w:left="2085" w:leftChars="760" w:hanging="489" w:hangingChars="153"/>
        <w:rPr>
          <w:rFonts w:hint="eastAsia" w:ascii="宋体" w:hAnsi="宋体" w:eastAsia="宋体" w:cs="宋体"/>
          <w:color w:val="auto"/>
          <w:sz w:val="32"/>
          <w:szCs w:val="31"/>
          <w:highlight w:val="none"/>
          <w:u w:val="single"/>
        </w:rPr>
      </w:pPr>
      <w:r>
        <w:rPr>
          <w:rFonts w:hint="eastAsia" w:ascii="宋体" w:hAnsi="宋体" w:eastAsia="宋体" w:cs="宋体"/>
          <w:color w:val="auto"/>
          <w:sz w:val="32"/>
          <w:szCs w:val="31"/>
          <w:highlight w:val="none"/>
          <w:u w:val="single"/>
          <w:lang w:val="en-US" w:eastAsia="zh-CN"/>
        </w:rPr>
        <w:t>诊断系统采购项目</w:t>
      </w:r>
      <w:r>
        <w:rPr>
          <w:rFonts w:hint="eastAsia" w:ascii="宋体" w:hAnsi="宋体" w:eastAsia="宋体" w:cs="宋体"/>
          <w:color w:val="auto"/>
          <w:sz w:val="32"/>
          <w:szCs w:val="31"/>
          <w:highlight w:val="none"/>
          <w:u w:val="single"/>
        </w:rPr>
        <w:t xml:space="preserve">   </w:t>
      </w:r>
    </w:p>
    <w:p>
      <w:pPr>
        <w:pStyle w:val="34"/>
        <w:spacing w:line="360" w:lineRule="auto"/>
        <w:rPr>
          <w:rFonts w:hint="eastAsia" w:ascii="宋体" w:hAnsi="宋体" w:eastAsia="宋体" w:cs="宋体"/>
          <w:color w:val="auto"/>
          <w:sz w:val="32"/>
          <w:highlight w:val="none"/>
          <w:u w:val="single"/>
        </w:rPr>
      </w:pPr>
      <w:r>
        <w:rPr>
          <w:rFonts w:hint="eastAsia" w:ascii="宋体" w:hAnsi="宋体" w:eastAsia="宋体" w:cs="宋体"/>
          <w:color w:val="auto"/>
          <w:sz w:val="32"/>
          <w:szCs w:val="31"/>
          <w:highlight w:val="none"/>
        </w:rPr>
        <w:t>项目编号：</w:t>
      </w:r>
      <w:r>
        <w:rPr>
          <w:rFonts w:hint="eastAsia" w:ascii="宋体" w:hAnsi="宋体" w:eastAsia="宋体" w:cs="宋体"/>
          <w:color w:val="auto"/>
          <w:sz w:val="32"/>
          <w:szCs w:val="31"/>
          <w:highlight w:val="none"/>
          <w:u w:val="single"/>
        </w:rPr>
        <w:t>　　              　</w:t>
      </w:r>
    </w:p>
    <w:p>
      <w:pPr>
        <w:pStyle w:val="34"/>
        <w:spacing w:line="360" w:lineRule="auto"/>
        <w:jc w:val="center"/>
        <w:rPr>
          <w:rFonts w:hint="eastAsia" w:ascii="宋体" w:hAnsi="宋体" w:eastAsia="宋体" w:cs="宋体"/>
          <w:color w:val="auto"/>
          <w:sz w:val="30"/>
          <w:highlight w:val="none"/>
        </w:rPr>
      </w:pPr>
    </w:p>
    <w:p>
      <w:pPr>
        <w:pStyle w:val="34"/>
        <w:spacing w:line="360" w:lineRule="auto"/>
        <w:jc w:val="center"/>
        <w:rPr>
          <w:rFonts w:hint="eastAsia" w:ascii="宋体" w:hAnsi="宋体" w:eastAsia="宋体" w:cs="宋体"/>
          <w:color w:val="auto"/>
          <w:sz w:val="30"/>
          <w:highlight w:val="none"/>
        </w:rPr>
      </w:pPr>
    </w:p>
    <w:p>
      <w:pPr>
        <w:pStyle w:val="34"/>
        <w:spacing w:line="360" w:lineRule="auto"/>
        <w:jc w:val="center"/>
        <w:rPr>
          <w:rFonts w:hint="eastAsia" w:ascii="宋体" w:hAnsi="宋体" w:eastAsia="宋体" w:cs="宋体"/>
          <w:color w:val="auto"/>
          <w:sz w:val="30"/>
          <w:highlight w:val="none"/>
        </w:rPr>
      </w:pPr>
    </w:p>
    <w:p>
      <w:pPr>
        <w:pStyle w:val="34"/>
        <w:spacing w:line="360" w:lineRule="auto"/>
        <w:jc w:val="center"/>
        <w:rPr>
          <w:rFonts w:hint="eastAsia" w:ascii="宋体" w:hAnsi="宋体" w:eastAsia="宋体" w:cs="宋体"/>
          <w:color w:val="auto"/>
          <w:sz w:val="30"/>
          <w:highlight w:val="none"/>
        </w:rPr>
      </w:pPr>
    </w:p>
    <w:p>
      <w:pPr>
        <w:pStyle w:val="34"/>
        <w:spacing w:line="360" w:lineRule="auto"/>
        <w:jc w:val="center"/>
        <w:rPr>
          <w:rFonts w:hint="eastAsia" w:ascii="宋体" w:hAnsi="宋体" w:eastAsia="宋体" w:cs="宋体"/>
          <w:color w:val="auto"/>
          <w:spacing w:val="40"/>
          <w:sz w:val="32"/>
          <w:highlight w:val="none"/>
        </w:rPr>
      </w:pPr>
      <w:r>
        <w:rPr>
          <w:rFonts w:hint="eastAsia" w:ascii="宋体" w:hAnsi="宋体" w:eastAsia="宋体" w:cs="宋体"/>
          <w:color w:val="auto"/>
          <w:spacing w:val="40"/>
          <w:sz w:val="32"/>
          <w:highlight w:val="none"/>
        </w:rPr>
        <w:t>年  月</w:t>
      </w:r>
      <w:r>
        <w:rPr>
          <w:rFonts w:hint="eastAsia" w:ascii="宋体" w:hAnsi="宋体" w:cs="宋体"/>
          <w:color w:val="auto"/>
          <w:spacing w:val="40"/>
          <w:sz w:val="32"/>
          <w:highlight w:val="none"/>
          <w:lang w:val="en-US" w:eastAsia="zh-CN"/>
        </w:rPr>
        <w:t xml:space="preserve">  </w:t>
      </w:r>
      <w:r>
        <w:rPr>
          <w:rFonts w:hint="eastAsia" w:ascii="宋体" w:hAnsi="宋体" w:eastAsia="宋体" w:cs="宋体"/>
          <w:color w:val="auto"/>
          <w:spacing w:val="40"/>
          <w:sz w:val="32"/>
          <w:highlight w:val="none"/>
        </w:rPr>
        <w:t>日</w:t>
      </w:r>
    </w:p>
    <w:p>
      <w:pPr>
        <w:spacing w:line="360" w:lineRule="auto"/>
        <w:jc w:val="center"/>
        <w:rPr>
          <w:rFonts w:hint="eastAsia" w:ascii="宋体" w:hAnsi="宋体" w:eastAsia="宋体" w:cs="宋体"/>
          <w:b/>
          <w:bCs/>
          <w:color w:val="auto"/>
          <w:sz w:val="30"/>
          <w:szCs w:val="30"/>
          <w:lang w:val="en-US" w:eastAsia="zh-CN"/>
        </w:rPr>
      </w:pPr>
      <w:r>
        <w:rPr>
          <w:rFonts w:hint="eastAsia" w:eastAsia="华文新魏"/>
          <w:color w:val="auto"/>
          <w:sz w:val="52"/>
          <w:highlight w:val="none"/>
        </w:rPr>
        <w:br w:type="page"/>
      </w:r>
      <w:r>
        <w:rPr>
          <w:rFonts w:hint="eastAsia" w:ascii="宋体" w:hAnsi="宋体" w:eastAsia="宋体" w:cs="宋体"/>
          <w:b/>
          <w:bCs/>
          <w:color w:val="auto"/>
          <w:sz w:val="30"/>
          <w:szCs w:val="30"/>
          <w:lang w:val="en-US" w:eastAsia="zh-CN"/>
        </w:rPr>
        <w:t>察布查尔锡伯自治县人民医院便携式彩色多普勒诊断系统采购项目</w:t>
      </w:r>
    </w:p>
    <w:p>
      <w:pPr>
        <w:spacing w:line="360" w:lineRule="auto"/>
        <w:jc w:val="center"/>
        <w:rPr>
          <w:rFonts w:ascii="楷体_GB2312" w:hAnsi="宋体" w:eastAsia="华文新魏"/>
          <w:color w:val="auto"/>
          <w:sz w:val="30"/>
          <w:szCs w:val="30"/>
        </w:rPr>
      </w:pPr>
      <w:r>
        <w:rPr>
          <w:rFonts w:hint="eastAsia" w:ascii="宋体" w:hAnsi="宋体" w:eastAsia="宋体" w:cs="宋体"/>
          <w:b/>
          <w:bCs/>
          <w:color w:val="auto"/>
          <w:sz w:val="30"/>
          <w:szCs w:val="30"/>
        </w:rPr>
        <w:t>采购合同(货物类)</w:t>
      </w:r>
    </w:p>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240" w:firstLineChars="100"/>
        <w:textAlignment w:val="auto"/>
        <w:rPr>
          <w:rFonts w:hint="eastAsia" w:ascii="楷体_GB2312" w:hAnsi="宋体" w:eastAsia="楷体_GB2312"/>
          <w:color w:val="auto"/>
          <w:sz w:val="24"/>
        </w:rPr>
      </w:pPr>
    </w:p>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甲  方：</w:t>
      </w:r>
      <w:r>
        <w:rPr>
          <w:rFonts w:hint="eastAsia" w:ascii="宋体" w:hAnsi="宋体" w:eastAsia="宋体" w:cs="宋体"/>
          <w:color w:val="auto"/>
          <w:sz w:val="24"/>
          <w:u w:val="single"/>
        </w:rPr>
        <w:t xml:space="preserve">  察布查尔</w:t>
      </w:r>
      <w:r>
        <w:rPr>
          <w:rFonts w:hint="eastAsia" w:ascii="宋体" w:hAnsi="宋体" w:cs="宋体"/>
          <w:color w:val="auto"/>
          <w:sz w:val="24"/>
          <w:u w:val="single"/>
          <w:lang w:eastAsia="zh-CN"/>
        </w:rPr>
        <w:t>锡伯自治</w:t>
      </w:r>
      <w:r>
        <w:rPr>
          <w:rFonts w:hint="eastAsia" w:ascii="宋体" w:hAnsi="宋体" w:eastAsia="宋体" w:cs="宋体"/>
          <w:color w:val="auto"/>
          <w:sz w:val="24"/>
          <w:u w:val="single"/>
        </w:rPr>
        <w:t xml:space="preserve">县人民医院     </w:t>
      </w:r>
    </w:p>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240" w:firstLineChars="100"/>
        <w:textAlignment w:val="auto"/>
        <w:rPr>
          <w:rFonts w:hint="eastAsia" w:ascii="宋体" w:hAnsi="宋体" w:eastAsia="宋体" w:cs="宋体"/>
          <w:b/>
          <w:bCs/>
          <w:color w:val="auto"/>
          <w:sz w:val="24"/>
          <w:u w:val="single"/>
        </w:rPr>
      </w:pPr>
      <w:r>
        <w:rPr>
          <w:rFonts w:hint="eastAsia" w:ascii="宋体" w:hAnsi="宋体" w:eastAsia="宋体" w:cs="宋体"/>
          <w:color w:val="auto"/>
          <w:sz w:val="24"/>
        </w:rPr>
        <w:t>乙  方：</w:t>
      </w:r>
      <w:r>
        <w:rPr>
          <w:rFonts w:hint="eastAsia" w:ascii="宋体" w:hAnsi="宋体" w:eastAsia="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p>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甲、乙双方根据《中华人民共和国政府采购法》和《中华人民共和国</w:t>
      </w:r>
      <w:r>
        <w:rPr>
          <w:rFonts w:hint="eastAsia" w:ascii="宋体" w:hAnsi="宋体" w:cs="宋体"/>
          <w:color w:val="auto"/>
          <w:sz w:val="24"/>
          <w:lang w:val="en-US" w:eastAsia="zh-CN"/>
        </w:rPr>
        <w:t>民法典</w:t>
      </w:r>
      <w:r>
        <w:rPr>
          <w:rFonts w:hint="eastAsia" w:ascii="宋体" w:hAnsi="宋体" w:eastAsia="宋体" w:cs="宋体"/>
          <w:color w:val="auto"/>
          <w:sz w:val="24"/>
        </w:rPr>
        <w:t>》的规定，按照公平、公正、平等自愿和诚实信用、协商一致的原则，甲、乙双方授权代表就所供设备的购销、安装、调试和售后服务等事宜达成如下条款。</w:t>
      </w:r>
    </w:p>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rPr>
        <w:t>一、货物名称、型号、数量及价格</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02"/>
        <w:gridCol w:w="1680"/>
        <w:gridCol w:w="858"/>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vAlign w:val="center"/>
          </w:tcPr>
          <w:p>
            <w:pPr>
              <w:pStyle w:val="34"/>
              <w:spacing w:line="500" w:lineRule="exact"/>
              <w:jc w:val="center"/>
              <w:rPr>
                <w:rFonts w:hint="eastAsia" w:ascii="宋体" w:hAnsi="宋体" w:eastAsia="宋体" w:cs="宋体"/>
                <w:b/>
                <w:color w:val="auto"/>
                <w:sz w:val="24"/>
                <w:u w:val="single"/>
                <w:vertAlign w:val="baseline"/>
                <w:lang w:val="en-US" w:eastAsia="zh-CN"/>
              </w:rPr>
            </w:pPr>
            <w:r>
              <w:rPr>
                <w:rFonts w:hint="eastAsia" w:ascii="宋体" w:hAnsi="宋体" w:cs="宋体"/>
                <w:b/>
                <w:color w:val="auto"/>
                <w:sz w:val="24"/>
                <w:u w:val="none"/>
                <w:vertAlign w:val="baseline"/>
                <w:lang w:val="en-US" w:eastAsia="zh-CN"/>
              </w:rPr>
              <w:t>序号</w:t>
            </w:r>
          </w:p>
        </w:tc>
        <w:tc>
          <w:tcPr>
            <w:tcW w:w="2702" w:type="dxa"/>
            <w:vAlign w:val="center"/>
          </w:tcPr>
          <w:p>
            <w:pPr>
              <w:pStyle w:val="34"/>
              <w:spacing w:line="500" w:lineRule="exact"/>
              <w:jc w:val="center"/>
              <w:rPr>
                <w:rFonts w:hint="eastAsia" w:ascii="宋体" w:hAnsi="宋体" w:eastAsia="宋体" w:cs="宋体"/>
                <w:b/>
                <w:color w:val="auto"/>
                <w:sz w:val="24"/>
                <w:u w:val="single"/>
                <w:vertAlign w:val="baseline"/>
              </w:rPr>
            </w:pPr>
            <w:r>
              <w:rPr>
                <w:rFonts w:hint="eastAsia" w:ascii="宋体" w:hAnsi="宋体" w:eastAsia="宋体" w:cs="宋体"/>
                <w:b/>
                <w:color w:val="auto"/>
                <w:sz w:val="24"/>
              </w:rPr>
              <w:t>货物名称</w:t>
            </w:r>
          </w:p>
        </w:tc>
        <w:tc>
          <w:tcPr>
            <w:tcW w:w="1680" w:type="dxa"/>
            <w:vAlign w:val="center"/>
          </w:tcPr>
          <w:p>
            <w:pPr>
              <w:pStyle w:val="34"/>
              <w:spacing w:line="500" w:lineRule="exact"/>
              <w:jc w:val="center"/>
              <w:rPr>
                <w:rFonts w:hint="eastAsia" w:ascii="宋体" w:hAnsi="宋体" w:eastAsia="宋体" w:cs="宋体"/>
                <w:b/>
                <w:color w:val="auto"/>
                <w:sz w:val="24"/>
                <w:u w:val="single"/>
                <w:vertAlign w:val="baseline"/>
              </w:rPr>
            </w:pPr>
            <w:r>
              <w:rPr>
                <w:rFonts w:hint="eastAsia" w:ascii="宋体" w:hAnsi="宋体" w:eastAsia="宋体" w:cs="宋体"/>
                <w:b/>
                <w:color w:val="auto"/>
                <w:sz w:val="24"/>
              </w:rPr>
              <w:t>型号</w:t>
            </w:r>
          </w:p>
        </w:tc>
        <w:tc>
          <w:tcPr>
            <w:tcW w:w="858" w:type="dxa"/>
            <w:vAlign w:val="center"/>
          </w:tcPr>
          <w:p>
            <w:pPr>
              <w:pStyle w:val="34"/>
              <w:spacing w:line="500" w:lineRule="exact"/>
              <w:jc w:val="center"/>
              <w:rPr>
                <w:rFonts w:hint="eastAsia" w:ascii="宋体" w:hAnsi="宋体" w:eastAsia="宋体" w:cs="宋体"/>
                <w:b/>
                <w:color w:val="auto"/>
                <w:sz w:val="24"/>
                <w:u w:val="single"/>
                <w:vertAlign w:val="baseline"/>
              </w:rPr>
            </w:pPr>
            <w:r>
              <w:rPr>
                <w:rFonts w:hint="eastAsia" w:ascii="宋体" w:hAnsi="宋体" w:eastAsia="宋体" w:cs="宋体"/>
                <w:b/>
                <w:color w:val="auto"/>
                <w:sz w:val="24"/>
              </w:rPr>
              <w:t>数量</w:t>
            </w:r>
          </w:p>
        </w:tc>
        <w:tc>
          <w:tcPr>
            <w:tcW w:w="2899" w:type="dxa"/>
            <w:vAlign w:val="center"/>
          </w:tcPr>
          <w:p>
            <w:pPr>
              <w:pStyle w:val="34"/>
              <w:spacing w:line="500" w:lineRule="exact"/>
              <w:jc w:val="center"/>
              <w:rPr>
                <w:rFonts w:hint="eastAsia" w:ascii="宋体" w:hAnsi="宋体" w:eastAsia="宋体" w:cs="宋体"/>
                <w:b/>
                <w:color w:val="auto"/>
                <w:sz w:val="24"/>
                <w:u w:val="single"/>
                <w:vertAlign w:val="baseline"/>
                <w:lang w:eastAsia="zh-CN"/>
              </w:rPr>
            </w:pPr>
            <w:r>
              <w:rPr>
                <w:rFonts w:hint="eastAsia" w:ascii="宋体" w:hAnsi="宋体" w:eastAsia="宋体" w:cs="宋体"/>
                <w:b/>
                <w:color w:val="auto"/>
                <w:sz w:val="24"/>
              </w:rPr>
              <w:t>价格</w:t>
            </w:r>
            <w:r>
              <w:rPr>
                <w:rFonts w:hint="eastAsia" w:ascii="宋体" w:hAnsi="宋体" w:cs="宋体"/>
                <w:b/>
                <w:color w:val="auto"/>
                <w:sz w:val="24"/>
                <w:lang w:eastAsia="zh-CN"/>
              </w:rPr>
              <w:t>（</w:t>
            </w:r>
            <w:r>
              <w:rPr>
                <w:rFonts w:hint="eastAsia" w:ascii="宋体" w:hAnsi="宋体" w:cs="宋体"/>
                <w:b/>
                <w:color w:val="auto"/>
                <w:sz w:val="24"/>
                <w:lang w:val="en-US" w:eastAsia="zh-CN"/>
              </w:rPr>
              <w:t>元</w:t>
            </w:r>
            <w:r>
              <w:rPr>
                <w:rFonts w:hint="eastAsia" w:ascii="宋体" w:hAnsi="宋体" w:cs="宋体"/>
                <w:b/>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vAlign w:val="center"/>
          </w:tcPr>
          <w:p>
            <w:pPr>
              <w:pStyle w:val="35"/>
              <w:keepNext w:val="0"/>
              <w:keepLines w:val="0"/>
              <w:widowControl w:val="0"/>
              <w:shd w:val="clear" w:color="auto" w:fill="auto"/>
              <w:bidi w:val="0"/>
              <w:spacing w:before="0" w:after="0" w:line="240" w:lineRule="auto"/>
              <w:ind w:left="0" w:leftChars="0" w:right="0" w:rightChars="0" w:firstLine="2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position w:val="0"/>
                <w:sz w:val="24"/>
                <w:szCs w:val="24"/>
              </w:rPr>
              <w:t>1</w:t>
            </w:r>
          </w:p>
        </w:tc>
        <w:tc>
          <w:tcPr>
            <w:tcW w:w="2702"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1680" w:type="dxa"/>
            <w:vAlign w:val="center"/>
          </w:tcPr>
          <w:p>
            <w:pPr>
              <w:pStyle w:val="34"/>
              <w:spacing w:line="500" w:lineRule="exact"/>
              <w:jc w:val="center"/>
              <w:rPr>
                <w:rFonts w:hint="eastAsia" w:ascii="宋体" w:hAnsi="宋体" w:eastAsia="宋体" w:cs="宋体"/>
                <w:b/>
                <w:color w:val="auto"/>
                <w:sz w:val="24"/>
                <w:u w:val="single"/>
                <w:vertAlign w:val="baseline"/>
              </w:rPr>
            </w:pPr>
          </w:p>
        </w:tc>
        <w:tc>
          <w:tcPr>
            <w:tcW w:w="858"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2899"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98" w:type="dxa"/>
            <w:vAlign w:val="center"/>
          </w:tcPr>
          <w:p>
            <w:pPr>
              <w:pStyle w:val="35"/>
              <w:keepNext w:val="0"/>
              <w:keepLines w:val="0"/>
              <w:widowControl w:val="0"/>
              <w:shd w:val="clear" w:color="auto" w:fill="auto"/>
              <w:bidi w:val="0"/>
              <w:spacing w:before="0" w:after="0" w:line="240" w:lineRule="auto"/>
              <w:ind w:left="0" w:leftChars="0" w:right="0" w:rightChars="0" w:firstLine="2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position w:val="0"/>
                <w:sz w:val="24"/>
                <w:szCs w:val="24"/>
              </w:rPr>
              <w:t>2</w:t>
            </w:r>
          </w:p>
        </w:tc>
        <w:tc>
          <w:tcPr>
            <w:tcW w:w="2702" w:type="dxa"/>
            <w:vAlign w:val="center"/>
          </w:tcPr>
          <w:p>
            <w:pPr>
              <w:pStyle w:val="35"/>
              <w:keepNext w:val="0"/>
              <w:keepLines w:val="0"/>
              <w:widowControl w:val="0"/>
              <w:shd w:val="clear" w:color="auto" w:fill="auto"/>
              <w:bidi w:val="0"/>
              <w:spacing w:before="0" w:after="0" w:line="240" w:lineRule="auto"/>
              <w:ind w:left="0" w:leftChars="0" w:right="0" w:rightChars="0" w:firstLine="32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1680" w:type="dxa"/>
            <w:vAlign w:val="center"/>
          </w:tcPr>
          <w:p>
            <w:pPr>
              <w:pStyle w:val="34"/>
              <w:spacing w:line="500" w:lineRule="exact"/>
              <w:jc w:val="center"/>
              <w:rPr>
                <w:rFonts w:hint="eastAsia" w:ascii="宋体" w:hAnsi="宋体" w:eastAsia="宋体" w:cs="宋体"/>
                <w:b/>
                <w:color w:val="auto"/>
                <w:sz w:val="24"/>
                <w:u w:val="single"/>
                <w:vertAlign w:val="baseline"/>
              </w:rPr>
            </w:pPr>
          </w:p>
        </w:tc>
        <w:tc>
          <w:tcPr>
            <w:tcW w:w="858"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2899"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98" w:type="dxa"/>
            <w:vAlign w:val="center"/>
          </w:tcPr>
          <w:p>
            <w:pPr>
              <w:pStyle w:val="35"/>
              <w:keepNext w:val="0"/>
              <w:keepLines w:val="0"/>
              <w:widowControl w:val="0"/>
              <w:shd w:val="clear" w:color="auto" w:fill="auto"/>
              <w:bidi w:val="0"/>
              <w:spacing w:before="0" w:after="0" w:line="240" w:lineRule="auto"/>
              <w:ind w:left="0" w:leftChars="0" w:right="0" w:rightChars="0" w:firstLine="2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position w:val="0"/>
                <w:sz w:val="24"/>
                <w:szCs w:val="24"/>
              </w:rPr>
              <w:t>3</w:t>
            </w:r>
          </w:p>
        </w:tc>
        <w:tc>
          <w:tcPr>
            <w:tcW w:w="2702" w:type="dxa"/>
            <w:vAlign w:val="center"/>
          </w:tcPr>
          <w:p>
            <w:pPr>
              <w:pStyle w:val="35"/>
              <w:keepNext w:val="0"/>
              <w:keepLines w:val="0"/>
              <w:widowControl w:val="0"/>
              <w:shd w:val="clear" w:color="auto" w:fill="auto"/>
              <w:bidi w:val="0"/>
              <w:spacing w:before="0" w:after="0" w:line="250"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1680"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en-US" w:eastAsia="zh-CN" w:bidi="zh-TW"/>
              </w:rPr>
            </w:pPr>
          </w:p>
        </w:tc>
        <w:tc>
          <w:tcPr>
            <w:tcW w:w="858"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2899"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98" w:type="dxa"/>
            <w:vAlign w:val="center"/>
          </w:tcPr>
          <w:p>
            <w:pPr>
              <w:pStyle w:val="35"/>
              <w:keepNext w:val="0"/>
              <w:keepLines w:val="0"/>
              <w:widowControl w:val="0"/>
              <w:shd w:val="clear" w:color="auto" w:fill="auto"/>
              <w:bidi w:val="0"/>
              <w:spacing w:before="0" w:after="0" w:line="240" w:lineRule="auto"/>
              <w:ind w:left="0" w:leftChars="0" w:right="0" w:rightChars="0" w:firstLine="2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rPr>
              <w:t>4</w:t>
            </w:r>
          </w:p>
        </w:tc>
        <w:tc>
          <w:tcPr>
            <w:tcW w:w="2702" w:type="dxa"/>
            <w:vAlign w:val="center"/>
          </w:tcPr>
          <w:p>
            <w:pPr>
              <w:pStyle w:val="35"/>
              <w:keepNext w:val="0"/>
              <w:keepLines w:val="0"/>
              <w:widowControl w:val="0"/>
              <w:shd w:val="clear" w:color="auto" w:fill="auto"/>
              <w:bidi w:val="0"/>
              <w:spacing w:before="0" w:after="0" w:line="245" w:lineRule="exact"/>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1680" w:type="dxa"/>
            <w:vAlign w:val="center"/>
          </w:tcPr>
          <w:p>
            <w:pPr>
              <w:pStyle w:val="35"/>
              <w:keepNext w:val="0"/>
              <w:keepLines w:val="0"/>
              <w:widowControl w:val="0"/>
              <w:shd w:val="clear" w:color="auto" w:fill="auto"/>
              <w:bidi w:val="0"/>
              <w:spacing w:before="0" w:after="0" w:line="240" w:lineRule="auto"/>
              <w:ind w:left="0" w:leftChars="0" w:right="0" w:rightChars="0" w:firstLine="40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858"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2899" w:type="dxa"/>
            <w:vAlign w:val="center"/>
          </w:tcPr>
          <w:p>
            <w:pPr>
              <w:pStyle w:val="35"/>
              <w:keepNext w:val="0"/>
              <w:keepLines w:val="0"/>
              <w:widowControl w:val="0"/>
              <w:shd w:val="clear" w:color="auto" w:fill="auto"/>
              <w:bidi w:val="0"/>
              <w:spacing w:before="0" w:after="0" w:line="240" w:lineRule="auto"/>
              <w:ind w:left="0" w:leftChars="0" w:right="0" w:rightChars="0" w:firstLine="5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vAlign w:val="center"/>
          </w:tcPr>
          <w:p>
            <w:pPr>
              <w:pStyle w:val="35"/>
              <w:keepNext w:val="0"/>
              <w:keepLines w:val="0"/>
              <w:widowControl w:val="0"/>
              <w:shd w:val="clear" w:color="auto" w:fill="auto"/>
              <w:bidi w:val="0"/>
              <w:spacing w:before="0" w:after="0" w:line="240" w:lineRule="auto"/>
              <w:ind w:left="0" w:leftChars="0" w:right="0" w:rightChars="0" w:firstLine="24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rPr>
              <w:t>5</w:t>
            </w:r>
          </w:p>
        </w:tc>
        <w:tc>
          <w:tcPr>
            <w:tcW w:w="2702" w:type="dxa"/>
            <w:vAlign w:val="center"/>
          </w:tcPr>
          <w:p>
            <w:pPr>
              <w:pStyle w:val="35"/>
              <w:keepNext w:val="0"/>
              <w:keepLines w:val="0"/>
              <w:widowControl w:val="0"/>
              <w:shd w:val="clear" w:color="auto" w:fill="auto"/>
              <w:bidi w:val="0"/>
              <w:spacing w:before="0" w:after="0" w:line="240" w:lineRule="auto"/>
              <w:ind w:left="0" w:leftChars="0" w:right="0" w:rightChars="0" w:firstLine="32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1680" w:type="dxa"/>
            <w:vAlign w:val="center"/>
          </w:tcPr>
          <w:p>
            <w:pPr>
              <w:pStyle w:val="34"/>
              <w:spacing w:line="500" w:lineRule="exact"/>
              <w:jc w:val="center"/>
              <w:rPr>
                <w:rFonts w:hint="eastAsia" w:ascii="宋体" w:hAnsi="宋体" w:eastAsia="宋体" w:cs="宋体"/>
                <w:b/>
                <w:color w:val="auto"/>
                <w:sz w:val="24"/>
                <w:u w:val="single"/>
                <w:vertAlign w:val="baseline"/>
              </w:rPr>
            </w:pPr>
          </w:p>
        </w:tc>
        <w:tc>
          <w:tcPr>
            <w:tcW w:w="858"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c>
          <w:tcPr>
            <w:tcW w:w="2899" w:type="dxa"/>
            <w:vAlign w:val="center"/>
          </w:tcPr>
          <w:p>
            <w:pPr>
              <w:pStyle w:val="3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color w:val="auto"/>
                <w:kern w:val="2"/>
                <w:sz w:val="24"/>
                <w:szCs w:val="24"/>
                <w:u w:val="none"/>
                <w:shd w:val="clear" w:color="auto" w:fill="auto"/>
                <w:lang w:val="zh-TW" w:eastAsia="zh-TW" w:bidi="zh-TW"/>
              </w:rPr>
            </w:pPr>
          </w:p>
        </w:tc>
      </w:tr>
    </w:tbl>
    <w:p>
      <w:pPr>
        <w:pStyle w:val="34"/>
        <w:keepNext w:val="0"/>
        <w:keepLines w:val="0"/>
        <w:pageBreakBefore w:val="0"/>
        <w:widowControl w:val="0"/>
        <w:kinsoku/>
        <w:wordWrap/>
        <w:overflowPunct/>
        <w:topLinePunct w:val="0"/>
        <w:autoSpaceDE w:val="0"/>
        <w:autoSpaceDN w:val="0"/>
        <w:bidi w:val="0"/>
        <w:adjustRightInd w:val="0"/>
        <w:snapToGrid/>
        <w:spacing w:line="440" w:lineRule="exact"/>
        <w:ind w:firstLine="352" w:firstLineChars="147"/>
        <w:jc w:val="both"/>
        <w:textAlignment w:val="auto"/>
        <w:rPr>
          <w:rFonts w:hint="eastAsia" w:ascii="宋体" w:hAnsi="宋体" w:eastAsia="宋体" w:cs="宋体"/>
          <w:color w:val="auto"/>
          <w:sz w:val="24"/>
        </w:rPr>
      </w:pPr>
      <w:r>
        <w:rPr>
          <w:rFonts w:hint="eastAsia" w:ascii="宋体" w:hAnsi="宋体" w:eastAsia="宋体" w:cs="宋体"/>
          <w:color w:val="auto"/>
          <w:sz w:val="24"/>
        </w:rPr>
        <w:t>1、本合同总中标或成交金额为：</w:t>
      </w:r>
      <w:r>
        <w:rPr>
          <w:rFonts w:hint="eastAsia" w:ascii="宋体" w:hAnsi="宋体" w:eastAsia="宋体" w:cs="宋体"/>
          <w:color w:val="auto"/>
          <w:sz w:val="24"/>
          <w:u w:val="single"/>
        </w:rPr>
        <w:t>大 写                     （小写         ）</w:t>
      </w:r>
      <w:r>
        <w:rPr>
          <w:rFonts w:hint="eastAsia" w:ascii="宋体" w:hAnsi="宋体" w:eastAsia="宋体" w:cs="宋体"/>
          <w:color w:val="auto"/>
          <w:sz w:val="24"/>
        </w:rPr>
        <w:t>，合同总金额中包含货物购置价及其运输、保管、税金、保险、组装、服务等所有的费用。</w:t>
      </w:r>
    </w:p>
    <w:p>
      <w:pPr>
        <w:pStyle w:val="34"/>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   2、本合同正式签订后，若无重大变更，价格不再做任何调整，甲方为此项目不再向乙方付任何费用。</w:t>
      </w:r>
    </w:p>
    <w:p>
      <w:pPr>
        <w:pStyle w:val="34"/>
        <w:keepNext w:val="0"/>
        <w:keepLines w:val="0"/>
        <w:pageBreakBefore w:val="0"/>
        <w:kinsoku/>
        <w:wordWrap/>
        <w:overflowPunct/>
        <w:topLinePunct w:val="0"/>
        <w:bidi w:val="0"/>
        <w:snapToGrid/>
        <w:spacing w:line="440" w:lineRule="exact"/>
        <w:ind w:firstLine="472" w:firstLineChars="196"/>
        <w:jc w:val="both"/>
        <w:rPr>
          <w:rFonts w:hint="eastAsia" w:ascii="宋体" w:hAnsi="宋体" w:eastAsia="宋体" w:cs="宋体"/>
          <w:b/>
          <w:color w:val="auto"/>
          <w:sz w:val="24"/>
        </w:rPr>
      </w:pPr>
      <w:r>
        <w:rPr>
          <w:rFonts w:hint="eastAsia" w:ascii="宋体" w:hAnsi="宋体" w:eastAsia="宋体" w:cs="宋体"/>
          <w:b/>
          <w:color w:val="auto"/>
          <w:sz w:val="24"/>
        </w:rPr>
        <w:t>三、付款方式</w:t>
      </w:r>
    </w:p>
    <w:p>
      <w:pPr>
        <w:pStyle w:val="34"/>
        <w:keepNext w:val="0"/>
        <w:keepLines w:val="0"/>
        <w:pageBreakBefore w:val="0"/>
        <w:kinsoku/>
        <w:wordWrap/>
        <w:overflowPunct/>
        <w:topLinePunct w:val="0"/>
        <w:bidi w:val="0"/>
        <w:snapToGrid/>
        <w:spacing w:line="440" w:lineRule="exact"/>
        <w:ind w:firstLine="480" w:firstLineChars="200"/>
        <w:jc w:val="both"/>
        <w:rPr>
          <w:rFonts w:hint="eastAsia" w:ascii="宋体" w:hAnsi="宋体" w:eastAsia="宋体" w:cs="宋体"/>
          <w:color w:val="auto"/>
          <w:sz w:val="24"/>
          <w:u w:val="single"/>
        </w:rPr>
      </w:pPr>
      <w:r>
        <w:rPr>
          <w:rFonts w:hint="eastAsia" w:ascii="宋体" w:hAnsi="宋体" w:eastAsia="宋体" w:cs="宋体"/>
          <w:color w:val="auto"/>
          <w:sz w:val="24"/>
        </w:rPr>
        <w:t>1、</w:t>
      </w:r>
      <w:r>
        <w:rPr>
          <w:rFonts w:hint="eastAsia" w:ascii="宋体" w:hAnsi="宋体" w:cs="宋体"/>
          <w:color w:val="auto"/>
          <w:sz w:val="24"/>
          <w:u w:val="single"/>
          <w:lang w:val="en-US" w:eastAsia="zh-CN"/>
        </w:rPr>
        <w:t>甲乙双方协议，中标后签订合同，</w:t>
      </w:r>
      <w:r>
        <w:rPr>
          <w:rFonts w:hint="eastAsia" w:ascii="宋体" w:hAnsi="宋体" w:eastAsia="宋体" w:cs="宋体"/>
          <w:color w:val="auto"/>
          <w:sz w:val="24"/>
          <w:u w:val="single"/>
        </w:rPr>
        <w:t>甲方</w:t>
      </w:r>
      <w:r>
        <w:rPr>
          <w:rFonts w:hint="eastAsia" w:ascii="宋体" w:hAnsi="宋体" w:cs="宋体"/>
          <w:color w:val="auto"/>
          <w:sz w:val="24"/>
          <w:u w:val="single"/>
          <w:lang w:val="en-US" w:eastAsia="zh-CN"/>
        </w:rPr>
        <w:t>向</w:t>
      </w:r>
      <w:r>
        <w:rPr>
          <w:rFonts w:hint="eastAsia" w:ascii="宋体" w:hAnsi="宋体" w:eastAsia="宋体" w:cs="宋体"/>
          <w:color w:val="auto"/>
          <w:sz w:val="24"/>
          <w:u w:val="single"/>
        </w:rPr>
        <w:t>乙方</w:t>
      </w:r>
      <w:r>
        <w:rPr>
          <w:rFonts w:hint="eastAsia" w:ascii="宋体" w:hAnsi="宋体" w:cs="宋体"/>
          <w:color w:val="auto"/>
          <w:sz w:val="24"/>
          <w:u w:val="single"/>
          <w:lang w:val="en-US" w:eastAsia="zh-CN"/>
        </w:rPr>
        <w:t>支付</w:t>
      </w:r>
      <w:r>
        <w:rPr>
          <w:rFonts w:hint="eastAsia" w:ascii="宋体" w:hAnsi="宋体" w:eastAsia="宋体" w:cs="宋体"/>
          <w:color w:val="auto"/>
          <w:sz w:val="24"/>
          <w:u w:val="single"/>
        </w:rPr>
        <w:t>60%</w:t>
      </w:r>
      <w:r>
        <w:rPr>
          <w:rFonts w:hint="eastAsia" w:ascii="宋体" w:hAnsi="宋体" w:cs="宋体"/>
          <w:color w:val="auto"/>
          <w:sz w:val="24"/>
          <w:u w:val="single"/>
          <w:lang w:val="en-US" w:eastAsia="zh-CN"/>
        </w:rPr>
        <w:t>的</w:t>
      </w:r>
      <w:r>
        <w:rPr>
          <w:rFonts w:hint="eastAsia" w:ascii="宋体" w:hAnsi="宋体" w:eastAsia="宋体" w:cs="宋体"/>
          <w:color w:val="auto"/>
          <w:sz w:val="24"/>
          <w:u w:val="single"/>
        </w:rPr>
        <w:t>合同款。乙方完成项目建设内容并终验合格后，乙方</w:t>
      </w:r>
      <w:r>
        <w:rPr>
          <w:rFonts w:hint="eastAsia" w:ascii="宋体" w:hAnsi="宋体" w:cs="宋体"/>
          <w:color w:val="auto"/>
          <w:sz w:val="24"/>
          <w:u w:val="single"/>
          <w:lang w:val="en-US" w:eastAsia="zh-CN"/>
        </w:rPr>
        <w:t>向甲方</w:t>
      </w:r>
      <w:r>
        <w:rPr>
          <w:rFonts w:hint="eastAsia" w:ascii="宋体" w:hAnsi="宋体" w:eastAsia="宋体" w:cs="宋体"/>
          <w:color w:val="auto"/>
          <w:sz w:val="24"/>
          <w:u w:val="single"/>
        </w:rPr>
        <w:t>提供合法有效发票，甲方</w:t>
      </w:r>
      <w:r>
        <w:rPr>
          <w:rFonts w:hint="eastAsia" w:ascii="宋体" w:hAnsi="宋体" w:cs="宋体"/>
          <w:color w:val="auto"/>
          <w:sz w:val="24"/>
          <w:u w:val="single"/>
          <w:lang w:val="en-US" w:eastAsia="zh-CN"/>
        </w:rPr>
        <w:t>向</w:t>
      </w:r>
      <w:r>
        <w:rPr>
          <w:rFonts w:hint="eastAsia" w:ascii="宋体" w:hAnsi="宋体" w:eastAsia="宋体" w:cs="宋体"/>
          <w:color w:val="auto"/>
          <w:sz w:val="24"/>
          <w:u w:val="single"/>
        </w:rPr>
        <w:t>乙方支付30%</w:t>
      </w:r>
      <w:r>
        <w:rPr>
          <w:rFonts w:hint="eastAsia" w:ascii="宋体" w:hAnsi="宋体" w:cs="宋体"/>
          <w:color w:val="auto"/>
          <w:sz w:val="24"/>
          <w:u w:val="single"/>
          <w:lang w:val="en-US" w:eastAsia="zh-CN"/>
        </w:rPr>
        <w:t>的</w:t>
      </w:r>
      <w:r>
        <w:rPr>
          <w:rFonts w:hint="eastAsia" w:ascii="宋体" w:hAnsi="宋体" w:eastAsia="宋体" w:cs="宋体"/>
          <w:color w:val="auto"/>
          <w:sz w:val="24"/>
          <w:u w:val="single"/>
        </w:rPr>
        <w:t>合同尾款。质保期满后，甲方</w:t>
      </w:r>
      <w:r>
        <w:rPr>
          <w:rFonts w:hint="eastAsia" w:ascii="宋体" w:hAnsi="宋体" w:cs="宋体"/>
          <w:color w:val="auto"/>
          <w:sz w:val="24"/>
          <w:u w:val="single"/>
          <w:lang w:val="en-US" w:eastAsia="zh-CN"/>
        </w:rPr>
        <w:t>向</w:t>
      </w:r>
      <w:r>
        <w:rPr>
          <w:rFonts w:hint="eastAsia" w:ascii="宋体" w:hAnsi="宋体" w:eastAsia="宋体" w:cs="宋体"/>
          <w:color w:val="auto"/>
          <w:sz w:val="24"/>
          <w:u w:val="single"/>
        </w:rPr>
        <w:t>乙方支付剩余的10%</w:t>
      </w:r>
      <w:r>
        <w:rPr>
          <w:rFonts w:hint="eastAsia" w:ascii="宋体" w:hAnsi="宋体" w:cs="宋体"/>
          <w:color w:val="auto"/>
          <w:sz w:val="24"/>
          <w:u w:val="single"/>
          <w:lang w:val="en-US" w:eastAsia="zh-CN"/>
        </w:rPr>
        <w:t>合同款</w:t>
      </w:r>
      <w:r>
        <w:rPr>
          <w:rFonts w:hint="eastAsia" w:ascii="宋体" w:hAnsi="宋体" w:eastAsia="宋体" w:cs="宋体"/>
          <w:color w:val="auto"/>
          <w:sz w:val="24"/>
          <w:u w:val="single"/>
        </w:rPr>
        <w:t xml:space="preserve">。                                                         </w:t>
      </w:r>
    </w:p>
    <w:p>
      <w:pPr>
        <w:pStyle w:val="3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lang w:eastAsia="zh-CN"/>
        </w:rPr>
        <w:t>四</w:t>
      </w:r>
      <w:r>
        <w:rPr>
          <w:rFonts w:hint="eastAsia" w:ascii="宋体" w:hAnsi="宋体" w:eastAsia="宋体" w:cs="宋体"/>
          <w:b/>
          <w:color w:val="auto"/>
          <w:sz w:val="24"/>
        </w:rPr>
        <w:t>、交货日期</w:t>
      </w:r>
    </w:p>
    <w:p>
      <w:pPr>
        <w:pStyle w:val="34"/>
        <w:keepNext w:val="0"/>
        <w:keepLines w:val="0"/>
        <w:pageBreakBefore w:val="0"/>
        <w:widowControl w:val="0"/>
        <w:kinsoku/>
        <w:wordWrap/>
        <w:overflowPunct/>
        <w:topLinePunct w:val="0"/>
        <w:bidi w:val="0"/>
        <w:snapToGrid/>
        <w:spacing w:line="440" w:lineRule="exact"/>
        <w:ind w:firstLine="705"/>
        <w:jc w:val="both"/>
        <w:textAlignment w:val="auto"/>
        <w:rPr>
          <w:rFonts w:hint="eastAsia" w:ascii="宋体" w:hAnsi="宋体" w:eastAsia="宋体" w:cs="宋体"/>
          <w:color w:val="auto"/>
          <w:sz w:val="24"/>
        </w:rPr>
      </w:pPr>
      <w:r>
        <w:rPr>
          <w:rFonts w:hint="eastAsia" w:ascii="宋体" w:hAnsi="宋体" w:eastAsia="宋体" w:cs="宋体"/>
          <w:color w:val="auto"/>
          <w:sz w:val="24"/>
        </w:rPr>
        <w:t>全部货物须在</w:t>
      </w:r>
      <w:r>
        <w:rPr>
          <w:rFonts w:hint="eastAsia" w:ascii="宋体" w:hAnsi="宋体" w:cs="宋体"/>
          <w:color w:val="auto"/>
          <w:sz w:val="24"/>
          <w:lang w:val="en-US" w:eastAsia="zh-CN"/>
        </w:rPr>
        <w:t>合同签订后</w:t>
      </w:r>
      <w:r>
        <w:rPr>
          <w:rFonts w:hint="eastAsia" w:ascii="宋体" w:hAnsi="宋体" w:cs="宋体"/>
          <w:color w:val="auto"/>
          <w:sz w:val="24"/>
          <w:u w:val="single"/>
          <w:lang w:val="en-US" w:eastAsia="zh-CN"/>
        </w:rPr>
        <w:t>15</w:t>
      </w:r>
      <w:r>
        <w:rPr>
          <w:rFonts w:hint="eastAsia" w:ascii="宋体" w:hAnsi="宋体" w:cs="宋体"/>
          <w:color w:val="auto"/>
          <w:sz w:val="24"/>
          <w:lang w:val="en-US" w:eastAsia="zh-CN"/>
        </w:rPr>
        <w:t>个日历日内</w:t>
      </w:r>
      <w:r>
        <w:rPr>
          <w:rFonts w:hint="eastAsia" w:ascii="宋体" w:hAnsi="宋体" w:eastAsia="宋体" w:cs="宋体"/>
          <w:color w:val="auto"/>
          <w:sz w:val="24"/>
        </w:rPr>
        <w:t>交货完毕。</w:t>
      </w:r>
    </w:p>
    <w:p>
      <w:pPr>
        <w:pStyle w:val="3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lang w:eastAsia="zh-CN"/>
        </w:rPr>
        <w:t>五</w:t>
      </w:r>
      <w:r>
        <w:rPr>
          <w:rFonts w:hint="eastAsia" w:ascii="宋体" w:hAnsi="宋体" w:eastAsia="宋体" w:cs="宋体"/>
          <w:b/>
          <w:color w:val="auto"/>
          <w:sz w:val="24"/>
        </w:rPr>
        <w:t>、交货地点</w:t>
      </w:r>
    </w:p>
    <w:p>
      <w:pPr>
        <w:pStyle w:val="34"/>
        <w:keepNext w:val="0"/>
        <w:keepLines w:val="0"/>
        <w:pageBreakBefore w:val="0"/>
        <w:widowControl w:val="0"/>
        <w:kinsoku/>
        <w:wordWrap/>
        <w:overflowPunct/>
        <w:topLinePunct w:val="0"/>
        <w:bidi w:val="0"/>
        <w:snapToGrid/>
        <w:spacing w:line="440" w:lineRule="exact"/>
        <w:ind w:firstLine="705"/>
        <w:jc w:val="both"/>
        <w:textAlignment w:val="auto"/>
        <w:rPr>
          <w:rFonts w:hint="eastAsia" w:ascii="宋体" w:hAnsi="宋体" w:eastAsia="宋体" w:cs="宋体"/>
          <w:color w:val="auto"/>
          <w:sz w:val="24"/>
        </w:rPr>
      </w:pPr>
      <w:r>
        <w:rPr>
          <w:rFonts w:hint="eastAsia" w:ascii="宋体" w:hAnsi="宋体" w:eastAsia="宋体" w:cs="宋体"/>
          <w:color w:val="auto"/>
          <w:sz w:val="24"/>
        </w:rPr>
        <w:t>甲方指定的地点：</w:t>
      </w:r>
    </w:p>
    <w:p>
      <w:pPr>
        <w:pStyle w:val="34"/>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u w:val="single"/>
        </w:rPr>
      </w:pPr>
      <w:r>
        <w:rPr>
          <w:rFonts w:hint="eastAsia" w:ascii="宋体" w:hAnsi="宋体" w:eastAsia="宋体" w:cs="宋体"/>
          <w:color w:val="auto"/>
          <w:sz w:val="24"/>
        </w:rPr>
        <w:t>　　</w:t>
      </w:r>
      <w:r>
        <w:rPr>
          <w:rFonts w:hint="eastAsia" w:ascii="宋体" w:hAnsi="宋体" w:eastAsia="宋体" w:cs="宋体"/>
          <w:color w:val="auto"/>
          <w:sz w:val="24"/>
          <w:u w:val="single"/>
        </w:rPr>
        <w:t>　　　　　                                              　　　　　　　　　</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rPr>
      </w:pPr>
      <w:r>
        <w:rPr>
          <w:rFonts w:hint="eastAsia" w:ascii="宋体" w:hAnsi="宋体" w:eastAsia="宋体" w:cs="宋体"/>
          <w:b/>
          <w:color w:val="auto"/>
          <w:sz w:val="24"/>
          <w:lang w:eastAsia="zh-CN"/>
        </w:rPr>
        <w:t>六</w:t>
      </w:r>
      <w:r>
        <w:rPr>
          <w:rFonts w:hint="eastAsia" w:ascii="宋体" w:hAnsi="宋体" w:eastAsia="宋体" w:cs="宋体"/>
          <w:b/>
          <w:color w:val="auto"/>
          <w:sz w:val="24"/>
        </w:rPr>
        <w:t>、产品质量保证</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1、乙方保证提供的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货物为全新的、未使用过的产品。</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2、乙方所提供的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货物的型号、数量、规格及技术、质量标准、售后服务必须满足</w:t>
      </w:r>
      <w:r>
        <w:rPr>
          <w:rFonts w:hint="eastAsia" w:ascii="宋体" w:hAnsi="宋体" w:eastAsia="宋体" w:cs="宋体"/>
          <w:color w:val="auto"/>
          <w:sz w:val="24"/>
          <w:lang w:eastAsia="zh-CN"/>
        </w:rPr>
        <w:t>甲方采购</w:t>
      </w:r>
      <w:r>
        <w:rPr>
          <w:rFonts w:hint="eastAsia" w:ascii="宋体" w:hAnsi="宋体" w:eastAsia="宋体" w:cs="宋体"/>
          <w:color w:val="auto"/>
          <w:sz w:val="24"/>
        </w:rPr>
        <w:t>规定的技术要求。</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3、乙方保证提供的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货物按国家标准要求制作，质量完全满足用户的要求。</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、质量保证期</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全部的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货物质保期为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年。在质量保证期内,因产品质量出现问题，乙方负责免费维修或更换，并承担与维修和更换相关的运费、安装、调试、保险等全部费用。</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lang w:eastAsia="zh-CN"/>
        </w:rPr>
        <w:t>八</w:t>
      </w:r>
      <w:r>
        <w:rPr>
          <w:rFonts w:hint="eastAsia" w:ascii="宋体" w:hAnsi="宋体" w:eastAsia="宋体" w:cs="宋体"/>
          <w:b/>
          <w:color w:val="auto"/>
          <w:sz w:val="24"/>
        </w:rPr>
        <w:t>、技术资料</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乙方需向甲方提供下述资料：</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所供货物的型号、规格、数量及生产厂家的产品检验证书、出厂检验报告</w:t>
      </w:r>
      <w:r>
        <w:rPr>
          <w:rFonts w:hint="eastAsia" w:ascii="宋体" w:hAnsi="宋体" w:eastAsia="宋体" w:cs="宋体"/>
          <w:color w:val="auto"/>
          <w:sz w:val="24"/>
          <w:lang w:eastAsia="zh-CN"/>
        </w:rPr>
        <w:t>、相关的生产资质及备案凭证、原装进口产品的报关单及商检报告等资料</w:t>
      </w:r>
      <w:r>
        <w:rPr>
          <w:rFonts w:hint="eastAsia" w:ascii="宋体" w:hAnsi="宋体" w:eastAsia="宋体" w:cs="宋体"/>
          <w:color w:val="auto"/>
          <w:sz w:val="24"/>
        </w:rPr>
        <w:t>。</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lang w:eastAsia="zh-CN"/>
        </w:rPr>
        <w:t>九</w:t>
      </w:r>
      <w:r>
        <w:rPr>
          <w:rFonts w:hint="eastAsia" w:ascii="宋体" w:hAnsi="宋体" w:eastAsia="宋体" w:cs="宋体"/>
          <w:b/>
          <w:color w:val="auto"/>
          <w:sz w:val="24"/>
        </w:rPr>
        <w:t>、包装及验收</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1、所提供设备必须进行包装，免收包装费，包装物不回收。</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、因包装不妥在运输过程中发生货物锈蚀、损坏和丢失的，由乙方承担完全责任。</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、验收标准：按</w:t>
      </w:r>
      <w:r>
        <w:rPr>
          <w:rFonts w:hint="eastAsia" w:ascii="宋体" w:hAnsi="宋体" w:cs="宋体"/>
          <w:color w:val="auto"/>
          <w:sz w:val="24"/>
          <w:lang w:eastAsia="zh-CN"/>
        </w:rPr>
        <w:t>响应文件</w:t>
      </w:r>
      <w:r>
        <w:rPr>
          <w:rFonts w:hint="eastAsia" w:ascii="宋体" w:hAnsi="宋体" w:eastAsia="宋体" w:cs="宋体"/>
          <w:color w:val="auto"/>
          <w:sz w:val="24"/>
        </w:rPr>
        <w:t>规定的型号、技术参数、数量、产地，并根据制造商签发的《产品合格证》、《出厂清单》、《技术文件》进行现场验收，并由甲、乙双方签署</w:t>
      </w:r>
      <w:r>
        <w:rPr>
          <w:rFonts w:hint="eastAsia" w:ascii="宋体" w:hAnsi="宋体" w:eastAsia="宋体" w:cs="宋体"/>
          <w:color w:val="auto"/>
          <w:sz w:val="24"/>
          <w:lang w:eastAsia="zh-CN"/>
        </w:rPr>
        <w:t>新源县人民医院设备</w:t>
      </w:r>
      <w:r>
        <w:rPr>
          <w:rFonts w:hint="eastAsia" w:ascii="宋体" w:hAnsi="宋体" w:eastAsia="宋体" w:cs="宋体"/>
          <w:color w:val="auto"/>
          <w:sz w:val="24"/>
        </w:rPr>
        <w:t>验收报告。如有异议，验收七天内以书面形式通知对方。验收合格后，货物的所有权随之转交，由甲方提供货物的存放地点，并负责货物的保管和安全。</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rPr>
        <w:t>十、培训及售后服务</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1、乙方有义务对甲方相关技术人员和使用人员进行</w:t>
      </w:r>
      <w:r>
        <w:rPr>
          <w:rFonts w:hint="eastAsia" w:ascii="宋体" w:hAnsi="宋体" w:eastAsia="宋体" w:cs="宋体"/>
          <w:color w:val="auto"/>
          <w:sz w:val="24"/>
          <w:lang w:eastAsia="zh-CN"/>
        </w:rPr>
        <w:t>免费</w:t>
      </w:r>
      <w:r>
        <w:rPr>
          <w:rFonts w:hint="eastAsia" w:ascii="宋体" w:hAnsi="宋体" w:eastAsia="宋体" w:cs="宋体"/>
          <w:color w:val="auto"/>
          <w:sz w:val="24"/>
        </w:rPr>
        <w:t>培训，使其能对设备进行日常维护和一般性故障的查找及故障的排除，并能熟练掌握设备的各项功能和操作。</w:t>
      </w:r>
    </w:p>
    <w:p>
      <w:pPr>
        <w:pStyle w:val="3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rPr>
      </w:pPr>
      <w:r>
        <w:rPr>
          <w:rFonts w:hint="eastAsia" w:ascii="宋体" w:hAnsi="宋体" w:eastAsia="宋体" w:cs="宋体"/>
          <w:color w:val="auto"/>
          <w:sz w:val="24"/>
        </w:rPr>
        <w:t>2、乙方应提供给甲方详细的设备清单及相关的使用、维修、故障查询手册及电器、电路图</w:t>
      </w:r>
      <w:r>
        <w:rPr>
          <w:rFonts w:hint="eastAsia" w:ascii="宋体" w:hAnsi="宋体" w:eastAsia="宋体" w:cs="宋体"/>
          <w:color w:val="auto"/>
          <w:sz w:val="24"/>
          <w:lang w:eastAsia="zh-CN"/>
        </w:rPr>
        <w:t>；质保期内免费提供设备软件升级；疆内设有维修机构或配备专业的维修人员，质量保修期内所有故障免费进行维修及零部件的更换（人为损坏、工作环境不符合条件所致损坏除外）；质量保修期内每半年免费上门维护保养</w:t>
      </w:r>
      <w:r>
        <w:rPr>
          <w:rFonts w:hint="eastAsia" w:ascii="宋体" w:hAnsi="宋体" w:eastAsia="宋体" w:cs="宋体"/>
          <w:color w:val="auto"/>
          <w:sz w:val="24"/>
          <w:lang w:val="en-US" w:eastAsia="zh-CN"/>
        </w:rPr>
        <w:t>1次；</w:t>
      </w:r>
      <w:r>
        <w:rPr>
          <w:rFonts w:hint="eastAsia" w:ascii="宋体" w:hAnsi="宋体" w:eastAsia="宋体" w:cs="宋体"/>
          <w:color w:val="auto"/>
          <w:sz w:val="24"/>
        </w:rPr>
        <w:t>在甲方发出要求服务通知的24小时内，乙方指派的服务人员必须到达甲方现场，对设备出现的较大问题，解决时间不应超过5个日历；在保修期内，如设备出现故障，必须在</w:t>
      </w:r>
      <w:r>
        <w:rPr>
          <w:rFonts w:hint="eastAsia" w:ascii="宋体" w:hAnsi="宋体" w:eastAsia="宋体" w:cs="宋体"/>
          <w:color w:val="auto"/>
          <w:sz w:val="24"/>
          <w:lang w:val="en-US" w:eastAsia="zh-CN"/>
        </w:rPr>
        <w:t>7</w:t>
      </w:r>
      <w:r>
        <w:rPr>
          <w:rFonts w:hint="eastAsia" w:ascii="宋体" w:hAnsi="宋体" w:eastAsia="宋体" w:cs="宋体"/>
          <w:color w:val="auto"/>
          <w:sz w:val="24"/>
        </w:rPr>
        <w:t>个日历内完成维修工作，否则更换新机；</w:t>
      </w:r>
    </w:p>
    <w:p>
      <w:pPr>
        <w:pStyle w:val="3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3、提供保修期后无偿技术支持。</w:t>
      </w:r>
    </w:p>
    <w:p>
      <w:pPr>
        <w:pStyle w:val="3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4、乙方须提供设备使用软件的备份，提供设备的维修测试方法及测试程序。设备所包含的所有软件均须提供合法的使用证明。</w:t>
      </w:r>
    </w:p>
    <w:p>
      <w:pPr>
        <w:pStyle w:val="3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5、提供正规的备品备件价格表。</w:t>
      </w:r>
    </w:p>
    <w:p>
      <w:pPr>
        <w:pStyle w:val="3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6、保修期后的维修费用，先修后付款，零备件的购买，先交货后付款。</w:t>
      </w:r>
    </w:p>
    <w:p>
      <w:pPr>
        <w:keepNext w:val="0"/>
        <w:keepLines w:val="0"/>
        <w:pageBreakBefore w:val="0"/>
        <w:widowControl w:val="0"/>
        <w:kinsoku/>
        <w:wordWrap/>
        <w:overflowPunct/>
        <w:topLinePunct w:val="0"/>
        <w:bidi w:val="0"/>
        <w:snapToGrid/>
        <w:spacing w:line="440" w:lineRule="exact"/>
        <w:ind w:left="0" w:leftChars="0" w:firstLine="420" w:firstLineChars="175"/>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、提供相应的售后服务承诺（需要设备生产企业协助的部分，须由该生产企业做出相应的服务承诺）。</w:t>
      </w:r>
    </w:p>
    <w:p>
      <w:pPr>
        <w:pStyle w:val="3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rPr>
      </w:pPr>
      <w:r>
        <w:rPr>
          <w:rFonts w:hint="eastAsia" w:ascii="宋体" w:hAnsi="宋体" w:eastAsia="宋体" w:cs="宋体"/>
          <w:b/>
          <w:color w:val="auto"/>
          <w:sz w:val="24"/>
        </w:rPr>
        <w:t>十</w:t>
      </w:r>
      <w:r>
        <w:rPr>
          <w:rFonts w:hint="eastAsia" w:ascii="宋体" w:hAnsi="宋体" w:eastAsia="宋体" w:cs="宋体"/>
          <w:b/>
          <w:color w:val="auto"/>
          <w:sz w:val="24"/>
          <w:lang w:eastAsia="zh-CN"/>
        </w:rPr>
        <w:t>一</w:t>
      </w:r>
      <w:r>
        <w:rPr>
          <w:rFonts w:hint="eastAsia" w:ascii="宋体" w:hAnsi="宋体" w:eastAsia="宋体" w:cs="宋体"/>
          <w:b/>
          <w:color w:val="auto"/>
          <w:sz w:val="24"/>
        </w:rPr>
        <w:t>、甲、乙双方的权利及义务</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、若甲方在验收后的质量保证期内，发现货物内有部分出现质量问题，应及时通知乙方，若需要更换时，乙方应在接到通知后10天内给予更换。</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、乙方须按合同要求提供质量合格的货物，如期交付甲方指定的交货地点。如需安装调试，并提供免费的安装调试。</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、乙方对售予甲方的货物提供的质量保证期的质量保证范围，不包括意外事件、不可抗力原因及违规使用。</w:t>
      </w:r>
    </w:p>
    <w:p>
      <w:pPr>
        <w:pStyle w:val="3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eastAsia="宋体" w:cs="宋体"/>
          <w:b/>
          <w:color w:val="auto"/>
          <w:sz w:val="24"/>
          <w:lang w:eastAsia="zh-CN"/>
        </w:rPr>
        <w:t>二</w:t>
      </w:r>
      <w:r>
        <w:rPr>
          <w:rFonts w:hint="eastAsia" w:ascii="宋体" w:hAnsi="宋体" w:eastAsia="宋体" w:cs="宋体"/>
          <w:b/>
          <w:color w:val="auto"/>
          <w:sz w:val="24"/>
        </w:rPr>
        <w:t>、合同变更、违约</w:t>
      </w:r>
    </w:p>
    <w:p>
      <w:pPr>
        <w:pStyle w:val="34"/>
        <w:keepNext w:val="0"/>
        <w:keepLines w:val="0"/>
        <w:pageBreakBefore w:val="0"/>
        <w:widowControl w:val="0"/>
        <w:kinsoku/>
        <w:wordWrap/>
        <w:overflowPunct/>
        <w:topLinePunct w:val="0"/>
        <w:bidi w:val="0"/>
        <w:snapToGrid/>
        <w:spacing w:line="440" w:lineRule="exact"/>
        <w:ind w:firstLine="470" w:firstLineChars="196"/>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34"/>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2</w:t>
      </w:r>
      <w:r>
        <w:rPr>
          <w:rFonts w:hint="eastAsia" w:ascii="宋体" w:hAnsi="宋体" w:eastAsia="宋体" w:cs="宋体"/>
          <w:color w:val="auto"/>
          <w:sz w:val="24"/>
        </w:rPr>
        <w:t>、乙方应严格按照</w:t>
      </w:r>
      <w:r>
        <w:rPr>
          <w:rFonts w:hint="eastAsia" w:ascii="宋体" w:hAnsi="宋体" w:eastAsia="宋体" w:cs="宋体"/>
          <w:color w:val="auto"/>
          <w:sz w:val="24"/>
          <w:lang w:eastAsia="zh-CN"/>
        </w:rPr>
        <w:t>甲方采购要求</w:t>
      </w:r>
      <w:r>
        <w:rPr>
          <w:rFonts w:hint="eastAsia" w:ascii="宋体" w:hAnsi="宋体" w:eastAsia="宋体" w:cs="宋体"/>
          <w:color w:val="auto"/>
          <w:sz w:val="24"/>
        </w:rPr>
        <w:t>中规定的交货时间、产品规格、型号名称、数量和质量提供相应的产品及服务，否则将视为乙方违约，并按合同总价款的</w:t>
      </w:r>
      <w:r>
        <w:rPr>
          <w:rFonts w:hint="eastAsia" w:ascii="宋体" w:hAnsi="宋体" w:eastAsia="宋体" w:cs="宋体"/>
          <w:color w:val="auto"/>
          <w:sz w:val="24"/>
          <w:u w:val="single"/>
        </w:rPr>
        <w:t>　　</w:t>
      </w:r>
      <w:r>
        <w:rPr>
          <w:rFonts w:hint="eastAsia" w:ascii="宋体" w:hAnsi="宋体" w:eastAsia="宋体" w:cs="宋体"/>
          <w:color w:val="auto"/>
          <w:sz w:val="24"/>
        </w:rPr>
        <w:t>%承担违约金。</w:t>
      </w:r>
    </w:p>
    <w:p>
      <w:pPr>
        <w:pStyle w:val="34"/>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3</w:t>
      </w:r>
      <w:r>
        <w:rPr>
          <w:rFonts w:hint="eastAsia" w:ascii="宋体" w:hAnsi="宋体" w:eastAsia="宋体" w:cs="宋体"/>
          <w:color w:val="auto"/>
          <w:sz w:val="24"/>
        </w:rPr>
        <w:t>、合同文本不得涂改，如需修改应在合同附件中注明。经甲、乙双方协商达成一致修改意见，需经甲、乙双方代表共同签署</w:t>
      </w:r>
      <w:r>
        <w:rPr>
          <w:rFonts w:hint="eastAsia" w:ascii="宋体" w:hAnsi="宋体" w:eastAsia="宋体" w:cs="宋体"/>
          <w:color w:val="auto"/>
          <w:sz w:val="24"/>
          <w:lang w:eastAsia="zh-CN"/>
        </w:rPr>
        <w:t>及盖章</w:t>
      </w:r>
      <w:r>
        <w:rPr>
          <w:rFonts w:hint="eastAsia" w:ascii="宋体" w:hAnsi="宋体" w:eastAsia="宋体" w:cs="宋体"/>
          <w:color w:val="auto"/>
          <w:sz w:val="24"/>
        </w:rPr>
        <w:t>此附件，方能生效。</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、合同所有附件，均与合同具有同等法律效力。</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、合同经甲、乙双方签字盖章后即行生效。合同生效后 ，乙方中途废止合同，应按实际损失向甲方支付赔偿金，并向甲方支付合同总金额</w:t>
      </w:r>
      <w:r>
        <w:rPr>
          <w:rFonts w:hint="eastAsia" w:ascii="宋体" w:hAnsi="宋体" w:eastAsia="宋体" w:cs="宋体"/>
          <w:color w:val="auto"/>
          <w:sz w:val="24"/>
          <w:u w:val="single"/>
        </w:rPr>
        <w:t>　　</w:t>
      </w:r>
      <w:r>
        <w:rPr>
          <w:rFonts w:hint="eastAsia" w:ascii="宋体" w:hAnsi="宋体" w:eastAsia="宋体" w:cs="宋体"/>
          <w:color w:val="auto"/>
          <w:sz w:val="24"/>
        </w:rPr>
        <w:t>%的违约金。</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、本合同依照《中华人民共和国政府采购法》和《中华人民共和国合同法》等相关法律法规制定 。未尽事项皆受上述法律法规约束。甲、乙双方发生争议时，应先协商解决，经协商在30天内不能达成协议时，应提交</w:t>
      </w:r>
      <w:r>
        <w:rPr>
          <w:rFonts w:hint="eastAsia" w:ascii="宋体" w:hAnsi="宋体" w:eastAsia="宋体" w:cs="宋体"/>
          <w:color w:val="auto"/>
          <w:kern w:val="0"/>
          <w:sz w:val="24"/>
          <w:lang w:eastAsia="zh-CN"/>
        </w:rPr>
        <w:t>新源县</w:t>
      </w:r>
      <w:r>
        <w:rPr>
          <w:rFonts w:hint="eastAsia" w:ascii="宋体" w:hAnsi="宋体" w:eastAsia="宋体" w:cs="宋体"/>
          <w:color w:val="auto"/>
          <w:kern w:val="0"/>
          <w:sz w:val="24"/>
        </w:rPr>
        <w:t>人民法院。</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、仲裁裁决应为最终决定，并对双方具有约束力。</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、合同一式</w:t>
      </w:r>
      <w:r>
        <w:rPr>
          <w:rFonts w:hint="eastAsia" w:ascii="宋体" w:hAnsi="宋体" w:eastAsia="宋体" w:cs="宋体"/>
          <w:color w:val="auto"/>
          <w:sz w:val="24"/>
          <w:lang w:eastAsia="zh-CN"/>
        </w:rPr>
        <w:t>二</w:t>
      </w:r>
      <w:r>
        <w:rPr>
          <w:rFonts w:hint="eastAsia" w:ascii="宋体" w:hAnsi="宋体" w:eastAsia="宋体" w:cs="宋体"/>
          <w:color w:val="auto"/>
          <w:sz w:val="24"/>
        </w:rPr>
        <w:t>份，甲乙双方、各执一份。</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、本合同自签字盖章完毕之日起生效，质量保证期满后终止。</w:t>
      </w:r>
    </w:p>
    <w:p>
      <w:pPr>
        <w:pStyle w:val="34"/>
        <w:keepNext w:val="0"/>
        <w:keepLines w:val="0"/>
        <w:pageBreakBefore w:val="0"/>
        <w:kinsoku/>
        <w:wordWrap/>
        <w:overflowPunct/>
        <w:topLinePunct w:val="0"/>
        <w:bidi w:val="0"/>
        <w:snapToGrid/>
        <w:spacing w:line="440" w:lineRule="exact"/>
        <w:ind w:firstLine="472" w:firstLineChars="196"/>
        <w:jc w:val="both"/>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eastAsia="宋体" w:cs="宋体"/>
          <w:b/>
          <w:color w:val="auto"/>
          <w:sz w:val="24"/>
          <w:lang w:eastAsia="zh-CN"/>
        </w:rPr>
        <w:t>三</w:t>
      </w:r>
      <w:r>
        <w:rPr>
          <w:rFonts w:hint="eastAsia" w:ascii="宋体" w:hAnsi="宋体" w:eastAsia="宋体" w:cs="宋体"/>
          <w:b/>
          <w:color w:val="auto"/>
          <w:sz w:val="24"/>
        </w:rPr>
        <w:t>、其它条款</w:t>
      </w:r>
    </w:p>
    <w:p>
      <w:pPr>
        <w:pStyle w:val="34"/>
        <w:keepNext w:val="0"/>
        <w:keepLines w:val="0"/>
        <w:pageBreakBefore w:val="0"/>
        <w:kinsoku/>
        <w:wordWrap/>
        <w:overflowPunct/>
        <w:topLinePunct w:val="0"/>
        <w:bidi w:val="0"/>
        <w:snapToGrid/>
        <w:spacing w:line="440" w:lineRule="exact"/>
        <w:ind w:firstLine="480" w:firstLineChars="200"/>
        <w:jc w:val="both"/>
        <w:rPr>
          <w:rFonts w:hint="eastAsia" w:ascii="宋体" w:hAnsi="宋体" w:eastAsia="宋体" w:cs="宋体"/>
          <w:color w:val="auto"/>
          <w:sz w:val="24"/>
        </w:rPr>
      </w:pPr>
    </w:p>
    <w:p>
      <w:pPr>
        <w:pStyle w:val="34"/>
        <w:keepNext w:val="0"/>
        <w:keepLines w:val="0"/>
        <w:pageBreakBefore w:val="0"/>
        <w:kinsoku/>
        <w:wordWrap/>
        <w:overflowPunct/>
        <w:topLinePunct w:val="0"/>
        <w:bidi w:val="0"/>
        <w:snapToGrid/>
        <w:spacing w:line="440" w:lineRule="exact"/>
        <w:ind w:firstLine="480" w:firstLineChars="200"/>
        <w:jc w:val="both"/>
        <w:rPr>
          <w:rFonts w:hint="eastAsia" w:ascii="宋体" w:hAnsi="宋体" w:eastAsia="宋体" w:cs="宋体"/>
          <w:color w:val="auto"/>
          <w:sz w:val="24"/>
        </w:rPr>
      </w:pPr>
    </w:p>
    <w:p>
      <w:pPr>
        <w:pStyle w:val="34"/>
        <w:keepNext w:val="0"/>
        <w:keepLines w:val="0"/>
        <w:pageBreakBefore w:val="0"/>
        <w:kinsoku/>
        <w:wordWrap/>
        <w:overflowPunct/>
        <w:topLinePunct w:val="0"/>
        <w:bidi w:val="0"/>
        <w:snapToGrid/>
        <w:spacing w:line="440" w:lineRule="exact"/>
        <w:ind w:firstLine="480" w:firstLineChars="200"/>
        <w:jc w:val="both"/>
        <w:rPr>
          <w:rFonts w:hint="eastAsia" w:ascii="宋体" w:hAnsi="宋体" w:eastAsia="宋体" w:cs="宋体"/>
          <w:color w:val="auto"/>
          <w:sz w:val="24"/>
        </w:rPr>
      </w:pP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甲   方：                            乙   方：</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单位名称：                         　单位名称：</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日    期：                           日   期：</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公    章：                         　公   章：</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法人或授权代表签字：               　法人或授权代表签字：</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开户银行：                         　开户银行：</w:t>
      </w:r>
    </w:p>
    <w:p>
      <w:pPr>
        <w:pStyle w:val="34"/>
        <w:keepNext w:val="0"/>
        <w:keepLines w:val="0"/>
        <w:pageBreakBefore w:val="0"/>
        <w:kinsoku/>
        <w:wordWrap/>
        <w:overflowPunct/>
        <w:topLinePunct w:val="0"/>
        <w:bidi w:val="0"/>
        <w:snapToGrid/>
        <w:spacing w:line="440" w:lineRule="exact"/>
        <w:jc w:val="both"/>
        <w:rPr>
          <w:rFonts w:hint="eastAsia" w:ascii="宋体" w:hAnsi="宋体" w:eastAsia="宋体" w:cs="宋体"/>
          <w:color w:val="auto"/>
          <w:sz w:val="24"/>
        </w:rPr>
      </w:pPr>
      <w:r>
        <w:rPr>
          <w:rFonts w:hint="eastAsia" w:ascii="宋体" w:hAnsi="宋体" w:eastAsia="宋体" w:cs="宋体"/>
          <w:color w:val="auto"/>
          <w:sz w:val="24"/>
        </w:rPr>
        <w:t>邮    编：                         　帐    号：</w:t>
      </w:r>
    </w:p>
    <w:p>
      <w:pPr>
        <w:keepNext w:val="0"/>
        <w:keepLines w:val="0"/>
        <w:pageBreakBefore w:val="0"/>
        <w:kinsoku/>
        <w:wordWrap/>
        <w:overflowPunct/>
        <w:topLinePunct w:val="0"/>
        <w:bidi w:val="0"/>
        <w:snapToGrid/>
        <w:spacing w:line="440" w:lineRule="exact"/>
        <w:jc w:val="both"/>
        <w:rPr>
          <w:color w:val="auto"/>
        </w:rPr>
      </w:pPr>
    </w:p>
    <w:p>
      <w:pPr>
        <w:rPr>
          <w:rStyle w:val="23"/>
          <w:rFonts w:ascii="Arial" w:hAnsi="Arial" w:cs="Times New Roman"/>
          <w:b/>
          <w:bCs/>
          <w:i w:val="0"/>
          <w:caps w:val="0"/>
          <w:color w:val="auto"/>
          <w:spacing w:val="0"/>
          <w:w w:val="100"/>
          <w:kern w:val="2"/>
          <w:sz w:val="32"/>
          <w:szCs w:val="32"/>
          <w:lang w:val="en-US" w:eastAsia="zh-CN" w:bidi="ar-SA"/>
        </w:rPr>
      </w:pPr>
      <w:r>
        <w:rPr>
          <w:rStyle w:val="23"/>
          <w:rFonts w:ascii="Arial" w:hAnsi="Arial" w:cs="Times New Roman"/>
          <w:b/>
          <w:bCs/>
          <w:i w:val="0"/>
          <w:caps w:val="0"/>
          <w:color w:val="auto"/>
          <w:spacing w:val="0"/>
          <w:w w:val="100"/>
          <w:kern w:val="2"/>
          <w:sz w:val="32"/>
          <w:szCs w:val="32"/>
          <w:lang w:val="en-US" w:eastAsia="zh-CN" w:bidi="ar-SA"/>
        </w:rPr>
        <w:br w:type="page"/>
      </w:r>
    </w:p>
    <w:p>
      <w:pPr>
        <w:rPr>
          <w:color w:val="auto"/>
          <w:lang w:val="en-US" w:eastAsia="zh-CN"/>
        </w:rPr>
      </w:pPr>
    </w:p>
    <w:p>
      <w:pPr>
        <w:pStyle w:val="4"/>
        <w:numPr>
          <w:ilvl w:val="0"/>
          <w:numId w:val="0"/>
        </w:numPr>
        <w:bidi w:val="0"/>
        <w:jc w:val="center"/>
        <w:outlineLvl w:val="0"/>
        <w:rPr>
          <w:rFonts w:hint="eastAsia" w:ascii="宋体" w:hAnsi="宋体" w:eastAsia="宋体" w:cs="宋体"/>
          <w:b/>
          <w:color w:val="auto"/>
          <w:lang w:val="en-US" w:eastAsia="zh-CN"/>
        </w:rPr>
      </w:pPr>
      <w:r>
        <w:rPr>
          <w:rFonts w:hint="eastAsia" w:ascii="宋体" w:hAnsi="宋体" w:eastAsia="宋体" w:cs="宋体"/>
          <w:b/>
          <w:color w:val="auto"/>
          <w:lang w:val="en-US" w:eastAsia="zh-CN"/>
        </w:rPr>
        <w:t xml:space="preserve">第四章 </w:t>
      </w:r>
      <w:bookmarkStart w:id="44" w:name="_Toc14715"/>
      <w:r>
        <w:rPr>
          <w:rFonts w:hint="eastAsia" w:ascii="宋体" w:hAnsi="宋体" w:eastAsia="宋体" w:cs="宋体"/>
          <w:b/>
          <w:color w:val="auto"/>
          <w:lang w:val="en-US" w:eastAsia="zh-CN"/>
        </w:rPr>
        <w:t>采购需求</w:t>
      </w:r>
      <w:bookmarkEnd w:id="44"/>
    </w:p>
    <w:p>
      <w:pPr>
        <w:widowControl/>
        <w:suppressAutoHyphens w:val="0"/>
        <w:jc w:val="center"/>
        <w:rPr>
          <w:rFonts w:hint="eastAsia" w:ascii="宋体" w:hAnsi="宋体" w:eastAsia="宋体" w:cs="宋体"/>
          <w:color w:val="auto"/>
        </w:rPr>
      </w:pP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rPr>
        <w:t>设备需求一览表</w:t>
      </w:r>
    </w:p>
    <w:tbl>
      <w:tblPr>
        <w:tblStyle w:val="1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1075"/>
        <w:gridCol w:w="1312"/>
        <w:gridCol w:w="1693"/>
        <w:gridCol w:w="12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672"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rPr>
            </w:pPr>
            <w:r>
              <w:rPr>
                <w:rFonts w:hint="eastAsia" w:ascii="宋体" w:hAnsi="宋体" w:eastAsia="宋体" w:cs="宋体"/>
                <w:color w:val="auto"/>
                <w:kern w:val="0"/>
                <w:lang w:val="en-US" w:eastAsia="zh-CN"/>
              </w:rPr>
              <w:t>品目</w:t>
            </w:r>
            <w:r>
              <w:rPr>
                <w:rFonts w:hint="eastAsia" w:ascii="宋体" w:hAnsi="宋体" w:eastAsia="宋体" w:cs="宋体"/>
                <w:color w:val="auto"/>
                <w:kern w:val="0"/>
              </w:rPr>
              <w:t>名称</w:t>
            </w:r>
          </w:p>
        </w:tc>
        <w:tc>
          <w:tcPr>
            <w:tcW w:w="107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rPr>
            </w:pPr>
            <w:r>
              <w:rPr>
                <w:rFonts w:hint="eastAsia" w:ascii="宋体" w:hAnsi="宋体" w:eastAsia="宋体" w:cs="宋体"/>
                <w:color w:val="auto"/>
                <w:kern w:val="0"/>
              </w:rPr>
              <w:t>数量</w:t>
            </w:r>
          </w:p>
        </w:tc>
        <w:tc>
          <w:tcPr>
            <w:tcW w:w="1312"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highlight w:val="none"/>
              </w:rPr>
            </w:pPr>
            <w:r>
              <w:rPr>
                <w:rFonts w:hint="eastAsia" w:ascii="宋体" w:hAnsi="宋体" w:cs="宋体"/>
                <w:color w:val="auto"/>
                <w:kern w:val="0"/>
                <w:highlight w:val="none"/>
              </w:rPr>
              <w:t>国产/进口</w:t>
            </w:r>
          </w:p>
        </w:tc>
        <w:tc>
          <w:tcPr>
            <w:tcW w:w="1693"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rPr>
            </w:pPr>
            <w:r>
              <w:rPr>
                <w:rFonts w:hint="eastAsia" w:ascii="宋体" w:hAnsi="宋体" w:eastAsia="宋体" w:cs="宋体"/>
                <w:color w:val="auto"/>
                <w:kern w:val="0"/>
              </w:rPr>
              <w:t>交货期</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宋体"/>
                <w:color w:val="auto"/>
                <w:kern w:val="0"/>
              </w:rPr>
            </w:pPr>
            <w:r>
              <w:rPr>
                <w:rFonts w:hint="eastAsia" w:ascii="宋体" w:hAnsi="宋体" w:eastAsia="宋体" w:cs="宋体"/>
                <w:color w:val="auto"/>
                <w:kern w:val="0"/>
              </w:rPr>
              <w:t>交货地点</w:t>
            </w:r>
          </w:p>
        </w:tc>
        <w:tc>
          <w:tcPr>
            <w:tcW w:w="1281"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rPr>
            </w:pPr>
            <w:r>
              <w:rPr>
                <w:rFonts w:hint="eastAsia" w:ascii="宋体" w:hAnsi="宋体" w:eastAsia="宋体" w:cs="宋体"/>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672"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rPr>
            </w:pPr>
            <w:r>
              <w:rPr>
                <w:rFonts w:hint="eastAsia" w:ascii="宋体" w:hAnsi="宋体" w:cs="宋体"/>
                <w:i w:val="0"/>
                <w:iCs w:val="0"/>
                <w:color w:val="auto"/>
                <w:kern w:val="0"/>
                <w:sz w:val="21"/>
                <w:szCs w:val="21"/>
                <w:u w:val="none"/>
                <w:lang w:val="en-US" w:eastAsia="zh-CN" w:bidi="ar"/>
              </w:rPr>
              <w:t>便携式彩色多普勒超声诊断仪</w:t>
            </w:r>
          </w:p>
        </w:tc>
        <w:tc>
          <w:tcPr>
            <w:tcW w:w="107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台</w:t>
            </w:r>
          </w:p>
        </w:tc>
        <w:tc>
          <w:tcPr>
            <w:tcW w:w="1312"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highlight w:val="none"/>
              </w:rPr>
            </w:pPr>
            <w:r>
              <w:rPr>
                <w:rFonts w:hint="eastAsia" w:ascii="宋体" w:hAnsi="宋体" w:cs="宋体"/>
                <w:color w:val="auto"/>
                <w:kern w:val="0"/>
                <w:highlight w:val="none"/>
              </w:rPr>
              <w:t>国产</w:t>
            </w:r>
          </w:p>
        </w:tc>
        <w:tc>
          <w:tcPr>
            <w:tcW w:w="1693"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auto"/>
                <w:kern w:val="0"/>
              </w:rPr>
            </w:pPr>
            <w:r>
              <w:rPr>
                <w:rFonts w:hint="eastAsia" w:ascii="宋体" w:hAnsi="宋体" w:cs="宋体"/>
                <w:color w:val="auto"/>
                <w:kern w:val="0"/>
              </w:rPr>
              <w:t>自合同签订起</w:t>
            </w:r>
            <w:r>
              <w:rPr>
                <w:rFonts w:hint="eastAsia" w:ascii="宋体" w:hAnsi="宋体" w:cs="宋体"/>
                <w:color w:val="auto"/>
                <w:kern w:val="0"/>
                <w:lang w:val="en-US" w:eastAsia="zh-CN"/>
              </w:rPr>
              <w:t>15个日历日内</w:t>
            </w:r>
            <w:r>
              <w:rPr>
                <w:rFonts w:hint="eastAsia" w:ascii="宋体" w:hAnsi="宋体" w:cs="宋体"/>
                <w:color w:val="auto"/>
                <w:kern w:val="0"/>
              </w:rPr>
              <w:t>交货完毕</w:t>
            </w:r>
            <w:r>
              <w:rPr>
                <w:rFonts w:hint="eastAsia" w:ascii="宋体" w:hAnsi="宋体" w:cs="宋体"/>
                <w:color w:val="auto"/>
                <w:kern w:val="0"/>
                <w:lang w:val="en-US" w:eastAsia="zh-CN"/>
              </w:rPr>
              <w:t>。</w:t>
            </w:r>
          </w:p>
        </w:tc>
        <w:tc>
          <w:tcPr>
            <w:tcW w:w="1284"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采购人指定地点</w:t>
            </w:r>
          </w:p>
        </w:tc>
        <w:tc>
          <w:tcPr>
            <w:tcW w:w="1281"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color w:val="auto"/>
                <w:kern w:val="0"/>
                <w:lang w:val="en-US" w:eastAsia="zh-CN"/>
              </w:rPr>
            </w:pPr>
          </w:p>
        </w:tc>
      </w:tr>
    </w:tbl>
    <w:p>
      <w:pPr>
        <w:jc w:val="center"/>
        <w:rPr>
          <w:rFonts w:hint="eastAsia" w:ascii="宋体" w:hAnsi="宋体" w:eastAsia="宋体" w:cs="宋体"/>
          <w:color w:val="auto"/>
        </w:rPr>
      </w:pPr>
      <w:r>
        <w:rPr>
          <w:rFonts w:hint="eastAsia" w:ascii="宋体" w:hAnsi="宋体" w:eastAsia="宋体" w:cs="宋体"/>
          <w:color w:val="auto"/>
        </w:rPr>
        <w:br w:type="page"/>
      </w:r>
    </w:p>
    <w:p>
      <w:pPr>
        <w:keepNext w:val="0"/>
        <w:keepLines w:val="0"/>
        <w:pageBreakBefore w:val="0"/>
        <w:widowControl/>
        <w:kinsoku/>
        <w:wordWrap/>
        <w:overflowPunct/>
        <w:topLinePunct w:val="0"/>
        <w:autoSpaceDE/>
        <w:autoSpaceDN/>
        <w:bidi w:val="0"/>
        <w:adjustRightInd/>
        <w:snapToGrid/>
        <w:jc w:val="center"/>
        <w:textAlignment w:val="baseline"/>
        <w:rPr>
          <w:rFonts w:hint="eastAsia"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二、技术要求</w:t>
      </w:r>
    </w:p>
    <w:p>
      <w:pPr>
        <w:keepNext w:val="0"/>
        <w:keepLines w:val="0"/>
        <w:pageBreakBefore w:val="0"/>
        <w:widowControl/>
        <w:kinsoku/>
        <w:wordWrap/>
        <w:overflowPunct/>
        <w:topLinePunct w:val="0"/>
        <w:autoSpaceDE/>
        <w:autoSpaceDN/>
        <w:bidi w:val="0"/>
        <w:adjustRightInd w:val="0"/>
        <w:snapToGrid w:val="0"/>
        <w:spacing w:line="440" w:lineRule="exact"/>
        <w:ind w:left="0" w:firstLine="482" w:firstLineChars="200"/>
        <w:jc w:val="center"/>
        <w:textAlignment w:val="baseline"/>
        <w:rPr>
          <w:rFonts w:hint="eastAsia" w:ascii="宋体" w:hAnsi="宋体" w:eastAsia="宋体"/>
          <w:b/>
          <w:bCs/>
          <w:color w:val="auto"/>
          <w:sz w:val="24"/>
          <w:lang w:eastAsia="zh-CN"/>
        </w:rPr>
      </w:pPr>
      <w:r>
        <w:rPr>
          <w:rFonts w:hint="eastAsia" w:ascii="宋体" w:hAnsi="宋体"/>
          <w:b/>
          <w:bCs/>
          <w:color w:val="auto"/>
          <w:sz w:val="24"/>
          <w:lang w:eastAsia="zh-CN"/>
        </w:rPr>
        <w:t>便携式彩色多普勒超声诊断仪</w:t>
      </w:r>
      <w:r>
        <w:rPr>
          <w:rFonts w:hint="eastAsia" w:ascii="宋体" w:hAnsi="宋体"/>
          <w:b/>
          <w:bCs/>
          <w:color w:val="auto"/>
          <w:sz w:val="24"/>
          <w:lang w:val="en-US" w:eastAsia="zh-CN"/>
        </w:rPr>
        <w:t>技术要求</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货物名称: 便携式彩色多普勒超声诊断仪</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数量: 1台</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设备用途: 用于穿刺引导，心肺功能监测及血流动力学评估应用，以及介入操作的可视化引导，血管通路搭建，诊断和治疗引导等</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主要技术及系统概述：</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技术参数及要求：</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rPr>
        <w:tab/>
      </w:r>
      <w:r>
        <w:rPr>
          <w:rFonts w:hint="eastAsia" w:ascii="宋体" w:hAnsi="宋体" w:eastAsia="宋体" w:cs="宋体"/>
          <w:color w:val="000000"/>
          <w:sz w:val="24"/>
          <w:szCs w:val="24"/>
        </w:rPr>
        <w:t>主机尺寸≤364mm x 322mm x 44mm</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rPr>
        <w:tab/>
      </w:r>
      <w:r>
        <w:rPr>
          <w:rFonts w:hint="eastAsia" w:ascii="宋体" w:hAnsi="宋体" w:eastAsia="宋体" w:cs="宋体"/>
          <w:color w:val="000000"/>
          <w:sz w:val="24"/>
          <w:szCs w:val="24"/>
        </w:rPr>
        <w:t>主机重量≤4kg（含电池）</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rPr>
        <w:tab/>
      </w:r>
      <w:r>
        <w:rPr>
          <w:rFonts w:hint="eastAsia" w:ascii="宋体" w:hAnsi="宋体" w:eastAsia="宋体" w:cs="宋体"/>
          <w:color w:val="000000"/>
          <w:sz w:val="24"/>
          <w:szCs w:val="24"/>
        </w:rPr>
        <w:t>显示器≥15英寸高分辨率LED 显示器</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rPr>
        <w:tab/>
      </w:r>
      <w:r>
        <w:rPr>
          <w:rFonts w:hint="eastAsia" w:ascii="宋体" w:hAnsi="宋体" w:eastAsia="宋体" w:cs="宋体"/>
          <w:color w:val="000000"/>
          <w:sz w:val="24"/>
          <w:szCs w:val="24"/>
        </w:rPr>
        <w:t>显示器可视角度≥170度 （左/右）</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1.5系统启动时间：≤22秒，从电源启动至检查开始（冷启动）</w:t>
      </w:r>
    </w:p>
    <w:p>
      <w:pPr>
        <w:pStyle w:val="54"/>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1.6</w:t>
      </w:r>
      <w:r>
        <w:rPr>
          <w:rFonts w:hint="eastAsia" w:ascii="宋体" w:hAnsi="宋体" w:eastAsia="宋体" w:cs="宋体"/>
          <w:color w:val="000000" w:themeColor="text1"/>
          <w:sz w:val="24"/>
          <w:szCs w:val="24"/>
          <w14:textFill>
            <w14:solidFill>
              <w14:schemeClr w14:val="tx1"/>
            </w14:solidFill>
          </w14:textFill>
        </w:rPr>
        <w:t>触控面板操作，防泼溅、防尘、防异物;（非轨迹球操作方式）</w:t>
      </w:r>
    </w:p>
    <w:p>
      <w:pPr>
        <w:pStyle w:val="54"/>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 ≥12英寸触摸操作屏，按键支持自定义设置，包括移动、增加、删除</w:t>
      </w:r>
    </w:p>
    <w:p>
      <w:pPr>
        <w:pStyle w:val="54"/>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1.8可自定义物理按键≥3个</w:t>
      </w:r>
    </w:p>
    <w:p>
      <w:pPr>
        <w:pStyle w:val="54"/>
        <w:spacing w:line="360" w:lineRule="auto"/>
        <w:ind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1.9低平的物理按键，完全密封边缘，以最大限度地控制感染</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1.10机器内置超声教学助手，可用于辅助医生进行神经阻滞的练习、操作，同时也可用于腹部、心脏及小器官的教学指导</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1.11所配软件为该机型的最新版本，并且具有升级能力，可选配组织多普勒组件、造影组件、弹性成像组件等高级功能，以注册证信息为准</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成像模式</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rPr>
        <w:tab/>
      </w:r>
      <w:r>
        <w:rPr>
          <w:rFonts w:hint="eastAsia" w:ascii="宋体" w:hAnsi="宋体" w:eastAsia="宋体" w:cs="宋体"/>
          <w:color w:val="000000"/>
          <w:sz w:val="24"/>
          <w:szCs w:val="24"/>
        </w:rPr>
        <w:t>二维灰阶模式</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2.2组织谐波成像技术</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2.3穿刺针显影增强技术</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2.4彩色多普勒模式</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2.5能量多普勒模式</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2.6脉冲多普勒模式（PW）</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2.7连续多普勒模式（CW）</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穿刺针显影增强技术</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3.1支持凸阵探头、线阵探头</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3.2提供最佳角度提示信息</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3.3支持双幅对比显示</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B模式成像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4.1组织谐波成像模式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4.2组织特异性成像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4.3多角度空间复合成像技术，支持≥3条偏转线，多级可调，支持线阵和凸阵探头</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4.4斑点噪声抑制成像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4.5回波增强技术，提高心脏图像质量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4.6锐眼技术，增强局部分辨率</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彩色多普勒成像（包括彩色、能量、方向能量多普勒模式）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5.1高分辨率血流成像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5.2双实时同屏对比显示</w:t>
      </w:r>
    </w:p>
    <w:p>
      <w:pPr>
        <w:ind w:firstLine="484" w:firstLineChars="202"/>
        <w:rPr>
          <w:rFonts w:hint="eastAsia" w:ascii="宋体" w:hAnsi="宋体" w:eastAsia="宋体" w:cs="宋体"/>
          <w:color w:val="1D1B11"/>
          <w:sz w:val="24"/>
          <w:szCs w:val="24"/>
        </w:rPr>
      </w:pPr>
      <w:r>
        <w:rPr>
          <w:rFonts w:hint="eastAsia" w:ascii="宋体" w:hAnsi="宋体" w:eastAsia="宋体" w:cs="宋体"/>
          <w:color w:val="1D1B11"/>
          <w:sz w:val="24"/>
          <w:szCs w:val="24"/>
        </w:rPr>
        <w:t>5.3自动调节取样框的角度及位置</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频谱多普勒成像</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6.1脉冲多普勒、高脉冲重复频率</w:t>
      </w:r>
    </w:p>
    <w:p>
      <w:pPr>
        <w:spacing w:line="276" w:lineRule="auto"/>
        <w:ind w:firstLine="484" w:firstLineChars="202"/>
        <w:jc w:val="left"/>
        <w:rPr>
          <w:rFonts w:hint="eastAsia" w:ascii="宋体" w:hAnsi="宋体" w:eastAsia="宋体" w:cs="宋体"/>
          <w:color w:val="1D1B11"/>
          <w:sz w:val="24"/>
          <w:szCs w:val="24"/>
        </w:rPr>
      </w:pPr>
      <w:r>
        <w:rPr>
          <w:rFonts w:hint="eastAsia" w:ascii="宋体" w:hAnsi="宋体" w:eastAsia="宋体" w:cs="宋体"/>
          <w:color w:val="1D1B11"/>
          <w:sz w:val="24"/>
          <w:szCs w:val="24"/>
        </w:rPr>
        <w:t>6.2连续多普勒</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测量分析和报告</w:t>
      </w:r>
    </w:p>
    <w:p>
      <w:pPr>
        <w:pStyle w:val="5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7.1常规测量软件包</w:t>
      </w:r>
    </w:p>
    <w:p>
      <w:pPr>
        <w:pStyle w:val="54"/>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7.2 ★自动VTI测量，通过PW取样门在左室流出道区域的自动定位与PW频谱自动计算，实现一键获取VTI。同时还输出LVOT VTI（速度时间积分）、SV（每搏量）、CO（心输出量）、SVV（每搏变异度）等（选配）</w:t>
      </w:r>
    </w:p>
    <w:p>
      <w:pPr>
        <w:pStyle w:val="54"/>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7.3 ★自动IVC测量：自动快速获取IVC最大内径、最小内径，CI塌陷指数，DI膨胀指数（选配）</w:t>
      </w:r>
    </w:p>
    <w:p>
      <w:pPr>
        <w:pStyle w:val="54"/>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7.4★肺部B线自动测量，支持实时与离线检测，可自动快速获取B线计数、B线间距及B线面积比等参数（选配）</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连通性和外部数据管理</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9.1</w:t>
      </w:r>
      <w:r>
        <w:rPr>
          <w:rFonts w:hint="eastAsia" w:ascii="宋体" w:hAnsi="宋体" w:eastAsia="宋体" w:cs="宋体"/>
          <w:color w:val="000000"/>
          <w:sz w:val="24"/>
          <w:szCs w:val="24"/>
        </w:rPr>
        <w:tab/>
      </w:r>
      <w:r>
        <w:rPr>
          <w:rFonts w:hint="eastAsia" w:ascii="宋体" w:hAnsi="宋体" w:eastAsia="宋体" w:cs="宋体"/>
          <w:color w:val="000000"/>
          <w:sz w:val="24"/>
          <w:szCs w:val="24"/>
        </w:rPr>
        <w:t>具备DICOM基础功能，可通过网络将图像传输到DICOM服务器</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9.2</w:t>
      </w:r>
      <w:r>
        <w:rPr>
          <w:rFonts w:hint="eastAsia" w:ascii="宋体" w:hAnsi="宋体" w:eastAsia="宋体" w:cs="宋体"/>
          <w:color w:val="000000"/>
          <w:sz w:val="24"/>
          <w:szCs w:val="24"/>
        </w:rPr>
        <w:tab/>
      </w:r>
      <w:r>
        <w:rPr>
          <w:rFonts w:hint="eastAsia" w:ascii="宋体" w:hAnsi="宋体" w:eastAsia="宋体" w:cs="宋体"/>
          <w:color w:val="000000"/>
          <w:sz w:val="24"/>
          <w:szCs w:val="24"/>
        </w:rPr>
        <w:t>4个USB 3.0端口</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9.3</w:t>
      </w:r>
      <w:r>
        <w:rPr>
          <w:rFonts w:hint="eastAsia" w:ascii="宋体" w:hAnsi="宋体" w:eastAsia="宋体" w:cs="宋体"/>
          <w:color w:val="000000"/>
          <w:sz w:val="24"/>
          <w:szCs w:val="24"/>
        </w:rPr>
        <w:tab/>
      </w:r>
      <w:r>
        <w:rPr>
          <w:rFonts w:hint="eastAsia" w:ascii="宋体" w:hAnsi="宋体" w:eastAsia="宋体" w:cs="宋体"/>
          <w:color w:val="000000"/>
          <w:sz w:val="24"/>
          <w:szCs w:val="24"/>
        </w:rPr>
        <w:t>以太网端口，内置无线网卡，借助网络，可在机器上一键将动态或静态图像传输至移动应用端群组内；超声设备上具备可自行设置的隐私数据脱敏传输开关，用户可选择传输图像是否包含病人信息</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9.4</w:t>
      </w:r>
      <w:r>
        <w:rPr>
          <w:rFonts w:hint="eastAsia" w:ascii="宋体" w:hAnsi="宋体" w:eastAsia="宋体" w:cs="宋体"/>
          <w:color w:val="000000"/>
          <w:sz w:val="24"/>
          <w:szCs w:val="24"/>
        </w:rPr>
        <w:tab/>
      </w:r>
      <w:r>
        <w:rPr>
          <w:rFonts w:hint="eastAsia" w:ascii="宋体" w:hAnsi="宋体" w:eastAsia="宋体" w:cs="宋体"/>
          <w:color w:val="000000"/>
          <w:sz w:val="24"/>
          <w:szCs w:val="24"/>
        </w:rPr>
        <w:t>HDMI、S-Video视频输出接口</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电源供应</w:t>
      </w:r>
    </w:p>
    <w:p>
      <w:pPr>
        <w:pStyle w:val="54"/>
        <w:spacing w:line="360" w:lineRule="auto"/>
        <w:ind w:left="431"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10.1</w:t>
      </w:r>
      <w:r>
        <w:rPr>
          <w:rFonts w:hint="eastAsia" w:ascii="宋体" w:hAnsi="宋体" w:eastAsia="宋体" w:cs="宋体"/>
          <w:color w:val="000000"/>
          <w:sz w:val="24"/>
          <w:szCs w:val="24"/>
        </w:rPr>
        <w:tab/>
      </w:r>
      <w:r>
        <w:rPr>
          <w:rFonts w:hint="eastAsia" w:ascii="宋体" w:hAnsi="宋体" w:eastAsia="宋体" w:cs="宋体"/>
          <w:color w:val="000000"/>
          <w:sz w:val="24"/>
          <w:szCs w:val="24"/>
        </w:rPr>
        <w:t>系统通过电池或交流电源运行</w:t>
      </w:r>
    </w:p>
    <w:p>
      <w:pPr>
        <w:pStyle w:val="54"/>
        <w:spacing w:line="360" w:lineRule="auto"/>
        <w:ind w:left="431"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10.2</w:t>
      </w:r>
      <w:r>
        <w:rPr>
          <w:rFonts w:hint="eastAsia" w:ascii="宋体" w:hAnsi="宋体" w:eastAsia="宋体" w:cs="宋体"/>
          <w:color w:val="000000"/>
          <w:sz w:val="24"/>
          <w:szCs w:val="24"/>
        </w:rPr>
        <w:tab/>
      </w:r>
      <w:r>
        <w:rPr>
          <w:rFonts w:hint="eastAsia" w:ascii="宋体" w:hAnsi="宋体" w:eastAsia="宋体" w:cs="宋体"/>
          <w:color w:val="000000"/>
          <w:sz w:val="24"/>
          <w:szCs w:val="24"/>
        </w:rPr>
        <w:t>可充电锂电池，</w:t>
      </w:r>
      <w:r>
        <w:rPr>
          <w:rFonts w:hint="eastAsia" w:ascii="宋体" w:hAnsi="宋体" w:eastAsia="宋体" w:cs="宋体"/>
          <w:color w:val="000000" w:themeColor="text1"/>
          <w:sz w:val="24"/>
          <w:szCs w:val="24"/>
          <w14:textFill>
            <w14:solidFill>
              <w14:schemeClr w14:val="tx1"/>
            </w14:solidFill>
          </w14:textFill>
        </w:rPr>
        <w:t>连续使用时间≥90分钟</w:t>
      </w:r>
    </w:p>
    <w:p>
      <w:pPr>
        <w:pStyle w:val="54"/>
        <w:numPr>
          <w:ilvl w:val="0"/>
          <w:numId w:val="5"/>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sz w:val="24"/>
          <w:szCs w:val="24"/>
        </w:rPr>
        <w:t>专用台车，支持液压升降，支持交流供电，可收纳纸巾、检查单等</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资证要求：提供SFDA注册证，需为2020年后（含2020年）注册的最新产品</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配置要求</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主机1台</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凸阵探头1支</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线阵探头1支，可远程操控机器</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心脏探头1支</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台车1个，多功能收纳箱，可调整位置</w:t>
      </w:r>
    </w:p>
    <w:p>
      <w:pPr>
        <w:pStyle w:val="54"/>
        <w:spacing w:line="360" w:lineRule="auto"/>
        <w:ind w:left="525"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三探头扩展器1个</w:t>
      </w:r>
    </w:p>
    <w:p>
      <w:pPr>
        <w:pStyle w:val="54"/>
        <w:numPr>
          <w:ilvl w:val="0"/>
          <w:numId w:val="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售后服务要求:</w:t>
      </w:r>
    </w:p>
    <w:p>
      <w:pPr>
        <w:pStyle w:val="54"/>
        <w:numPr>
          <w:ilvl w:val="0"/>
          <w:numId w:val="6"/>
        </w:numPr>
        <w:spacing w:line="360" w:lineRule="auto"/>
        <w:ind w:left="851"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仪器的安装、调试：由厂家专职工程师负责，到医院现场安装、调试</w:t>
      </w:r>
    </w:p>
    <w:p>
      <w:pPr>
        <w:pStyle w:val="1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pacing w:val="0"/>
          <w:sz w:val="24"/>
          <w:szCs w:val="24"/>
          <w:highlight w:val="none"/>
          <w:u w:val="none"/>
        </w:rPr>
      </w:pPr>
    </w:p>
    <w:p>
      <w:pPr>
        <w:snapToGrid/>
        <w:spacing w:before="0" w:beforeAutospacing="0" w:after="0" w:afterAutospacing="0" w:line="460" w:lineRule="exact"/>
        <w:jc w:val="center"/>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br w:type="page"/>
      </w:r>
    </w:p>
    <w:p>
      <w:pPr>
        <w:pStyle w:val="4"/>
        <w:numPr>
          <w:numId w:val="0"/>
        </w:numPr>
        <w:bidi w:val="0"/>
        <w:ind w:leftChars="0"/>
        <w:jc w:val="center"/>
        <w:outlineLvl w:val="0"/>
        <w:rPr>
          <w:rFonts w:hint="eastAsia" w:ascii="宋体" w:hAnsi="宋体" w:eastAsia="宋体" w:cs="宋体"/>
          <w:b/>
          <w:color w:val="auto"/>
          <w:lang w:val="en-US" w:eastAsia="zh-CN"/>
        </w:rPr>
      </w:pPr>
      <w:bookmarkStart w:id="45" w:name="_Toc7679"/>
      <w:r>
        <w:rPr>
          <w:rFonts w:hint="eastAsia" w:ascii="宋体" w:hAnsi="宋体" w:eastAsia="宋体" w:cs="宋体"/>
          <w:b/>
          <w:color w:val="auto"/>
          <w:lang w:val="en-US" w:eastAsia="zh-CN"/>
        </w:rPr>
        <w:t>第五章 评审办法</w:t>
      </w:r>
      <w:bookmarkEnd w:id="45"/>
    </w:p>
    <w:p>
      <w:pPr>
        <w:pStyle w:val="14"/>
        <w:keepNext w:val="0"/>
        <w:keepLines w:val="0"/>
        <w:pageBreakBefore w:val="0"/>
        <w:widowControl w:val="0"/>
        <w:numPr>
          <w:ilvl w:val="0"/>
          <w:numId w:val="7"/>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评审说明</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lang w:val="en-US" w:eastAsia="zh-CN"/>
        </w:rPr>
        <w:t>1.1</w:t>
      </w:r>
      <w:r>
        <w:rPr>
          <w:rFonts w:hint="eastAsia" w:ascii="宋体" w:hAnsi="宋体" w:cs="宋体"/>
          <w:b/>
          <w:bCs/>
          <w:color w:val="000000"/>
          <w:sz w:val="24"/>
          <w:highlight w:val="none"/>
        </w:rPr>
        <w:t>本次谈判实行两次报价：本次谈判实行两次报价：即第一轮是在规定的谈判截止时间之后，每一个供应商单独进行第一次报价，谈判小组对其进行评审并提出答疑问题；第二轮是在答疑完毕后，</w:t>
      </w:r>
      <w:r>
        <w:rPr>
          <w:rFonts w:hint="eastAsia" w:ascii="宋体" w:hAnsi="宋体" w:cs="宋体"/>
          <w:b/>
          <w:bCs/>
          <w:color w:val="000000"/>
          <w:sz w:val="24"/>
          <w:highlight w:val="none"/>
          <w:lang w:val="en-US" w:eastAsia="zh-CN"/>
        </w:rPr>
        <w:t>通过资格、商务及技术评审的供应商</w:t>
      </w:r>
      <w:r>
        <w:rPr>
          <w:rFonts w:hint="eastAsia" w:ascii="宋体" w:hAnsi="宋体" w:cs="宋体"/>
          <w:b/>
          <w:bCs/>
          <w:color w:val="000000"/>
          <w:sz w:val="24"/>
          <w:highlight w:val="none"/>
        </w:rPr>
        <w:t>进行第二次（最后一次）报价，二次报价单填写好后需密封，在规定的时间内递交给监标人，等所有密封的二次报价单收齐后，由监标人按原次序依次开启二次报价单，报价后经综合评审，在二次报价的基础上确定成交候选供应商。</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cs="宋体"/>
          <w:b/>
          <w:bCs/>
          <w:color w:val="000000"/>
          <w:sz w:val="24"/>
          <w:highlight w:val="none"/>
        </w:rPr>
        <w:t>1.2</w:t>
      </w:r>
      <w:r>
        <w:rPr>
          <w:rFonts w:hint="eastAsia" w:ascii="宋体" w:hAnsi="宋体" w:cs="宋体"/>
          <w:b/>
          <w:bCs/>
          <w:color w:val="000000"/>
          <w:sz w:val="24"/>
          <w:highlight w:val="none"/>
          <w:lang w:val="en-US" w:eastAsia="zh-CN"/>
        </w:rPr>
        <w:t xml:space="preserve"> </w:t>
      </w:r>
      <w:r>
        <w:rPr>
          <w:rFonts w:hint="eastAsia" w:ascii="宋体" w:hAnsi="宋体" w:cs="宋体"/>
          <w:b/>
          <w:bCs/>
          <w:color w:val="000000"/>
          <w:sz w:val="24"/>
          <w:highlight w:val="none"/>
        </w:rPr>
        <w:t>本次谈判的评审办法为最低评标价法，谈判小组将根据谈判文件要求的内容对所有响应文件进行详细评审，并按照谈判文件规定的程序、评定成交的标准等事项与实质性响应谈判文件要求的供应商分别进行谈判，最终从质量和服务均能满足采购文件实质性响应要求的供应商中，按照最终报价由低到高的顺序进行排序，谈判报价相同的按照技术指标优劣顺序排列，</w:t>
      </w:r>
      <w:r>
        <w:rPr>
          <w:rFonts w:hint="eastAsia" w:ascii="宋体" w:hAnsi="宋体" w:cs="宋体"/>
          <w:b/>
          <w:bCs/>
          <w:color w:val="000000"/>
          <w:sz w:val="24"/>
          <w:highlight w:val="none"/>
          <w:lang w:val="en-US" w:eastAsia="zh-CN"/>
        </w:rPr>
        <w:t>推荐</w:t>
      </w:r>
      <w:r>
        <w:rPr>
          <w:rFonts w:hint="eastAsia" w:ascii="宋体" w:hAnsi="宋体" w:cs="宋体"/>
          <w:b/>
          <w:bCs/>
          <w:color w:val="000000"/>
          <w:sz w:val="24"/>
          <w:highlight w:val="none"/>
        </w:rPr>
        <w:t>排名前三名的供应商为本项目的</w:t>
      </w:r>
      <w:r>
        <w:rPr>
          <w:rFonts w:hint="eastAsia" w:ascii="宋体" w:hAnsi="宋体" w:cs="宋体"/>
          <w:b/>
          <w:bCs/>
          <w:color w:val="000000"/>
          <w:sz w:val="24"/>
          <w:highlight w:val="none"/>
          <w:lang w:val="en-US" w:eastAsia="zh-CN"/>
        </w:rPr>
        <w:t>成交候选</w:t>
      </w:r>
      <w:r>
        <w:rPr>
          <w:rFonts w:hint="eastAsia" w:ascii="宋体" w:hAnsi="宋体" w:cs="宋体"/>
          <w:b/>
          <w:bCs/>
          <w:color w:val="000000"/>
          <w:sz w:val="24"/>
          <w:highlight w:val="none"/>
        </w:rPr>
        <w:t>供应商</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经采购人确认后确定排名第一的供应商为本项目的成交单位</w:t>
      </w:r>
      <w:r>
        <w:rPr>
          <w:rFonts w:hint="eastAsia" w:ascii="宋体" w:hAnsi="宋体" w:cs="宋体"/>
          <w:b/>
          <w:bCs/>
          <w:color w:val="000000"/>
          <w:sz w:val="24"/>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1.3 根据财政部发布的《政府采购促进中小企业发展管理办法》（财库〔2020〕46号）规定，对小微企业报价给予6%-10%（工程项目为 3%—5%）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r>
        <w:rPr>
          <w:rFonts w:hint="eastAsia" w:ascii="宋体" w:hAnsi="宋体" w:eastAsia="宋体" w:cs="宋体"/>
          <w:b/>
          <w:bCs/>
          <w:color w:val="000000"/>
          <w:sz w:val="24"/>
          <w:szCs w:val="24"/>
          <w:highlight w:val="none"/>
          <w:lang w:val="en-US" w:eastAsia="zh-CN"/>
        </w:rPr>
        <w:t>本项目小微企业报价扣除比例为6%</w:t>
      </w:r>
      <w:r>
        <w:rPr>
          <w:rFonts w:hint="eastAsia" w:ascii="宋体" w:hAnsi="宋体" w:eastAsia="宋体" w:cs="宋体"/>
          <w:b w:val="0"/>
          <w:bCs w:val="0"/>
          <w:color w:val="000000"/>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SimSun"/>
          <w:b/>
          <w:bCs/>
          <w:color w:val="auto"/>
          <w:kern w:val="2"/>
          <w:sz w:val="24"/>
          <w:szCs w:val="24"/>
          <w:lang w:val="en-US" w:eastAsia="zh-CN" w:bidi="ar-SA"/>
        </w:rPr>
        <w:t>1.4 本项目提供相同品牌且通过资格审查、商务及技术审查的不同供应商参加谈判的，按一家供应商计算，以二次报价（最终报价）最低的同品牌供应商参与评审。</w:t>
      </w:r>
    </w:p>
    <w:p>
      <w:pPr>
        <w:numPr>
          <w:numId w:val="0"/>
        </w:numPr>
        <w:ind w:leftChars="0"/>
        <w:rPr>
          <w:rFonts w:hint="eastAsia"/>
          <w:lang w:val="en-US" w:eastAsia="zh-CN"/>
        </w:rPr>
      </w:pPr>
    </w:p>
    <w:p>
      <w:pPr>
        <w:pStyle w:val="2"/>
        <w:rPr>
          <w:rFonts w:hint="eastAsia"/>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val="0"/>
        <w:spacing w:after="0" w:line="50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 评审</w:t>
      </w:r>
    </w:p>
    <w:p>
      <w:pPr>
        <w:pStyle w:val="2"/>
        <w:rPr>
          <w:rFonts w:hint="default"/>
          <w:lang w:val="en-US" w:eastAsia="zh-CN"/>
        </w:rPr>
      </w:pPr>
      <w:r>
        <w:rPr>
          <w:rFonts w:hint="eastAsia" w:ascii="宋体" w:hAnsi="宋体" w:eastAsia="宋体"/>
          <w:color w:val="000000"/>
          <w:sz w:val="24"/>
          <w:szCs w:val="24"/>
          <w:highlight w:val="none"/>
          <w:lang w:val="en-US" w:eastAsia="zh-CN"/>
        </w:rPr>
        <w:t>2.1</w:t>
      </w:r>
      <w:r>
        <w:rPr>
          <w:rFonts w:hint="eastAsia" w:ascii="宋体" w:hAnsi="宋体" w:eastAsia="宋体" w:cs="宋体;SimSun"/>
          <w:color w:val="000000"/>
          <w:sz w:val="24"/>
          <w:szCs w:val="24"/>
          <w:highlight w:val="none"/>
        </w:rPr>
        <w:t>评审办法附表</w:t>
      </w:r>
    </w:p>
    <w:tbl>
      <w:tblPr>
        <w:tblStyle w:val="15"/>
        <w:tblW w:w="10159"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434"/>
        <w:gridCol w:w="1801"/>
        <w:gridCol w:w="5493"/>
        <w:gridCol w:w="713"/>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评分因素</w:t>
            </w:r>
          </w:p>
        </w:tc>
        <w:tc>
          <w:tcPr>
            <w:tcW w:w="1801" w:type="dxa"/>
            <w:vMerge w:val="restart"/>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评分点</w:t>
            </w:r>
          </w:p>
        </w:tc>
        <w:tc>
          <w:tcPr>
            <w:tcW w:w="5493" w:type="dxa"/>
            <w:vMerge w:val="restart"/>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评分标准</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jc w:val="center"/>
              <w:rPr>
                <w:rFonts w:ascii="宋体" w:hAnsi="宋体"/>
                <w:color w:val="000000"/>
                <w:sz w:val="21"/>
                <w:szCs w:val="21"/>
                <w:highlight w:val="none"/>
              </w:rPr>
            </w:pPr>
          </w:p>
        </w:tc>
        <w:tc>
          <w:tcPr>
            <w:tcW w:w="180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jc w:val="center"/>
              <w:rPr>
                <w:rFonts w:ascii="宋体" w:hAnsi="宋体"/>
                <w:color w:val="000000"/>
                <w:sz w:val="21"/>
                <w:szCs w:val="21"/>
                <w:highlight w:val="none"/>
              </w:rPr>
            </w:pPr>
          </w:p>
        </w:tc>
        <w:tc>
          <w:tcPr>
            <w:tcW w:w="5493" w:type="dxa"/>
            <w:vMerge w:val="continue"/>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jc w:val="center"/>
              <w:rPr>
                <w:rFonts w:ascii="宋体" w:hAnsi="宋体"/>
                <w:color w:val="000000"/>
                <w:sz w:val="21"/>
                <w:szCs w:val="21"/>
                <w:highlight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是</w:t>
            </w: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jc w:val="center"/>
              <w:rPr>
                <w:rFonts w:ascii="宋体" w:hAnsi="宋体"/>
                <w:b/>
                <w:bCs/>
                <w:color w:val="000000"/>
                <w:sz w:val="21"/>
                <w:szCs w:val="21"/>
                <w:highlight w:val="none"/>
              </w:rPr>
            </w:pPr>
            <w:r>
              <w:rPr>
                <w:rFonts w:hint="eastAsia" w:ascii="宋体" w:hAnsi="宋体" w:cs="宋体;SimSun"/>
                <w:b/>
                <w:bCs/>
                <w:color w:val="00000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restart"/>
            <w:tcBorders>
              <w:top w:val="single" w:color="auto" w:sz="4" w:space="0"/>
              <w:left w:val="single" w:color="auto" w:sz="4" w:space="0"/>
              <w:right w:val="single" w:color="auto" w:sz="4" w:space="0"/>
            </w:tcBorders>
            <w:noWrap w:val="0"/>
            <w:vAlign w:val="center"/>
          </w:tcPr>
          <w:p>
            <w:pPr>
              <w:pStyle w:val="37"/>
              <w:spacing w:line="300" w:lineRule="exact"/>
              <w:jc w:val="center"/>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资格</w:t>
            </w:r>
          </w:p>
          <w:p>
            <w:pPr>
              <w:pStyle w:val="37"/>
              <w:spacing w:line="300" w:lineRule="exact"/>
              <w:jc w:val="center"/>
              <w:rPr>
                <w:rFonts w:ascii="宋体" w:hAnsi="宋体"/>
                <w:color w:val="000000"/>
                <w:sz w:val="21"/>
                <w:szCs w:val="21"/>
                <w:highlight w:val="none"/>
              </w:rPr>
            </w:pPr>
            <w:r>
              <w:rPr>
                <w:rFonts w:hint="eastAsia" w:ascii="宋体" w:hAnsi="宋体" w:cs="宋体;SimSun"/>
                <w:color w:val="000000"/>
                <w:sz w:val="21"/>
                <w:szCs w:val="21"/>
                <w:highlight w:val="none"/>
              </w:rPr>
              <w:t>检查</w:t>
            </w:r>
          </w:p>
          <w:p>
            <w:pPr>
              <w:pStyle w:val="37"/>
              <w:spacing w:line="300" w:lineRule="exact"/>
              <w:jc w:val="center"/>
              <w:rPr>
                <w:rFonts w:hint="default" w:ascii="宋体" w:hAnsi="宋体" w:eastAsia="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营业执照</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是否具备有效的营业执照</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hint="eastAsia" w:ascii="宋体" w:hAnsi="宋体" w:cs="宋体;SimSun"/>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医疗器械经营（生产）许可证</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供应商具有有效的医疗器械经营许可证（或按照国家食品药品监督管理部门规定实行备案管理的，出具备案证明文件）；具备医疗器械生产许可证（若供应商为货物制造商）；</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hint="eastAsia" w:ascii="宋体" w:hAnsi="宋体" w:cs="宋体;SimSun"/>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医疗器械注册证（含登记表）</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lang w:val="en-US" w:eastAsia="zh-CN"/>
              </w:rPr>
              <w:t>供应商所投产品若为医疗器械</w:t>
            </w:r>
            <w:r>
              <w:rPr>
                <w:rFonts w:hint="eastAsia" w:ascii="宋体" w:hAnsi="宋体" w:cs="宋体;SimSun"/>
                <w:color w:val="000000"/>
                <w:sz w:val="21"/>
                <w:szCs w:val="21"/>
                <w:highlight w:val="none"/>
              </w:rPr>
              <w:t>须具备</w:t>
            </w:r>
            <w:r>
              <w:rPr>
                <w:rFonts w:hint="eastAsia" w:ascii="宋体" w:hAnsi="宋体" w:cs="宋体;SimSun"/>
                <w:color w:val="000000"/>
                <w:sz w:val="21"/>
                <w:szCs w:val="21"/>
                <w:highlight w:val="none"/>
                <w:lang w:val="en-US" w:eastAsia="zh-CN"/>
              </w:rPr>
              <w:t>有效的</w:t>
            </w:r>
            <w:r>
              <w:rPr>
                <w:rFonts w:hint="eastAsia" w:ascii="宋体" w:hAnsi="宋体" w:cs="宋体;SimSun"/>
                <w:color w:val="000000"/>
                <w:sz w:val="21"/>
                <w:szCs w:val="21"/>
                <w:highlight w:val="none"/>
              </w:rPr>
              <w:t>医疗器械注册证（含登记表）（或按照国家食品药品监督管理部门规定实行备案管理的，出具备案证明文件）；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hint="eastAsia" w:ascii="宋体" w:hAnsi="宋体" w:cs="宋体;SimSun"/>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供应商的法定代表人</w:t>
            </w:r>
            <w:r>
              <w:rPr>
                <w:rFonts w:hint="eastAsia" w:ascii="宋体" w:hAnsi="宋体" w:cs="宋体;SimSun"/>
                <w:color w:val="000000"/>
                <w:sz w:val="21"/>
                <w:szCs w:val="21"/>
                <w:highlight w:val="none"/>
                <w:lang w:val="en-US" w:eastAsia="zh-CN"/>
              </w:rPr>
              <w:t>/经营者身份证明、</w:t>
            </w:r>
            <w:r>
              <w:rPr>
                <w:rFonts w:hint="eastAsia" w:ascii="宋体" w:hAnsi="宋体" w:cs="宋体;SimSun"/>
                <w:color w:val="000000"/>
                <w:sz w:val="21"/>
                <w:szCs w:val="21"/>
                <w:highlight w:val="none"/>
              </w:rPr>
              <w:t>授权委托书</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eastAsia="宋体" w:cs="宋体;SimSun"/>
                <w:color w:val="000000"/>
                <w:sz w:val="21"/>
                <w:szCs w:val="21"/>
                <w:highlight w:val="none"/>
                <w:lang w:eastAsia="zh-CN"/>
              </w:rPr>
            </w:pPr>
            <w:r>
              <w:rPr>
                <w:rFonts w:hint="eastAsia" w:ascii="宋体" w:hAnsi="宋体" w:cs="宋体;SimSun"/>
                <w:color w:val="000000"/>
                <w:sz w:val="21"/>
                <w:szCs w:val="21"/>
                <w:highlight w:val="none"/>
              </w:rPr>
              <w:t>是否具备有效的</w:t>
            </w:r>
            <w:r>
              <w:rPr>
                <w:rFonts w:hint="eastAsia" w:ascii="宋体" w:hAnsi="宋体" w:cs="宋体;SimSun"/>
                <w:color w:val="000000"/>
                <w:sz w:val="21"/>
                <w:szCs w:val="21"/>
                <w:highlight w:val="none"/>
                <w:lang w:val="en-US" w:eastAsia="zh-CN"/>
              </w:rPr>
              <w:t>供应商</w:t>
            </w:r>
            <w:r>
              <w:rPr>
                <w:rFonts w:hint="eastAsia" w:ascii="宋体" w:hAnsi="宋体" w:cs="宋体;SimSun"/>
                <w:color w:val="000000"/>
                <w:sz w:val="21"/>
                <w:szCs w:val="21"/>
                <w:highlight w:val="none"/>
              </w:rPr>
              <w:t>法定代表人</w:t>
            </w:r>
            <w:r>
              <w:rPr>
                <w:rFonts w:hint="eastAsia" w:ascii="宋体" w:hAnsi="宋体" w:cs="宋体;SimSun"/>
                <w:color w:val="000000"/>
                <w:sz w:val="21"/>
                <w:szCs w:val="21"/>
                <w:highlight w:val="none"/>
                <w:lang w:val="en-US" w:eastAsia="zh-CN"/>
              </w:rPr>
              <w:t>/经营者身份证明或</w:t>
            </w:r>
            <w:r>
              <w:rPr>
                <w:rFonts w:hint="eastAsia" w:ascii="宋体" w:hAnsi="宋体" w:cs="宋体;SimSun"/>
                <w:color w:val="000000"/>
                <w:sz w:val="21"/>
                <w:szCs w:val="21"/>
                <w:highlight w:val="none"/>
              </w:rPr>
              <w:t>法定代表人授权委托书</w:t>
            </w:r>
            <w:r>
              <w:rPr>
                <w:rFonts w:hint="eastAsia" w:ascii="宋体" w:hAnsi="宋体" w:cs="宋体;SimSun"/>
                <w:color w:val="000000"/>
                <w:sz w:val="21"/>
                <w:szCs w:val="21"/>
                <w:highlight w:val="none"/>
                <w:lang w:eastAsia="zh-CN"/>
              </w:rPr>
              <w:t>，</w:t>
            </w:r>
            <w:r>
              <w:rPr>
                <w:rFonts w:hint="eastAsia" w:ascii="宋体" w:hAnsi="宋体" w:cs="宋体;SimSun"/>
                <w:color w:val="000000"/>
                <w:sz w:val="21"/>
                <w:szCs w:val="21"/>
                <w:highlight w:val="none"/>
              </w:rPr>
              <w:t>授权委托书应由法定代表</w:t>
            </w:r>
            <w:r>
              <w:rPr>
                <w:rFonts w:hint="eastAsia" w:ascii="宋体" w:hAnsi="宋体" w:cs="宋体;SimSun"/>
                <w:color w:val="000000"/>
                <w:sz w:val="21"/>
                <w:szCs w:val="21"/>
                <w:highlight w:val="none"/>
                <w:lang w:val="en-US" w:eastAsia="zh-CN"/>
              </w:rPr>
              <w:t>人/经营者</w:t>
            </w:r>
            <w:r>
              <w:rPr>
                <w:rFonts w:hint="eastAsia" w:ascii="宋体" w:hAnsi="宋体" w:cs="宋体;SimSun"/>
                <w:color w:val="000000"/>
                <w:sz w:val="21"/>
                <w:szCs w:val="21"/>
                <w:highlight w:val="none"/>
              </w:rPr>
              <w:t>签名并加盖</w:t>
            </w:r>
            <w:r>
              <w:rPr>
                <w:rFonts w:hint="eastAsia" w:ascii="宋体" w:hAnsi="宋体" w:cs="宋体;SimSun"/>
                <w:color w:val="000000"/>
                <w:sz w:val="21"/>
                <w:szCs w:val="21"/>
                <w:highlight w:val="none"/>
                <w:lang w:val="en-US" w:eastAsia="zh-CN"/>
              </w:rPr>
              <w:t>单位</w:t>
            </w:r>
            <w:r>
              <w:rPr>
                <w:rFonts w:hint="eastAsia" w:ascii="宋体" w:hAnsi="宋体" w:cs="宋体;SimSun"/>
                <w:color w:val="000000"/>
                <w:sz w:val="21"/>
                <w:szCs w:val="21"/>
                <w:highlight w:val="none"/>
              </w:rPr>
              <w:t>公章</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被授权人身份证</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是否具备有效的被授权人身份证</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无重大违法记录的书面声明</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是否提供参加采购活动前</w:t>
            </w:r>
            <w:r>
              <w:rPr>
                <w:rFonts w:ascii="宋体" w:hAnsi="宋体"/>
                <w:color w:val="000000"/>
                <w:sz w:val="21"/>
                <w:szCs w:val="21"/>
                <w:highlight w:val="none"/>
              </w:rPr>
              <w:t>3</w:t>
            </w:r>
            <w:r>
              <w:rPr>
                <w:rFonts w:hint="eastAsia" w:ascii="宋体" w:hAnsi="宋体" w:cs="宋体;SimSun"/>
                <w:color w:val="000000"/>
                <w:sz w:val="21"/>
                <w:szCs w:val="21"/>
                <w:highlight w:val="none"/>
              </w:rPr>
              <w:t>年内在经营活动中没有重大违法记录的书面声明</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lang w:eastAsia="zh-CN"/>
              </w:rPr>
              <w:t>谈判</w:t>
            </w:r>
            <w:r>
              <w:rPr>
                <w:rFonts w:hint="eastAsia" w:ascii="宋体" w:hAnsi="宋体" w:cs="宋体;SimSun"/>
                <w:color w:val="000000"/>
                <w:sz w:val="21"/>
                <w:szCs w:val="21"/>
                <w:highlight w:val="none"/>
              </w:rPr>
              <w:t>保证金</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highlight w:val="none"/>
              </w:rPr>
            </w:pPr>
            <w:r>
              <w:rPr>
                <w:rFonts w:hint="eastAsia" w:ascii="宋体" w:hAnsi="宋体" w:cs="宋体;SimSun"/>
                <w:color w:val="000000"/>
                <w:sz w:val="21"/>
                <w:szCs w:val="21"/>
                <w:highlight w:val="none"/>
              </w:rPr>
              <w:t>是否按照</w:t>
            </w:r>
            <w:r>
              <w:rPr>
                <w:rFonts w:hint="eastAsia" w:ascii="宋体" w:hAnsi="宋体" w:cs="宋体;SimSun"/>
                <w:color w:val="000000"/>
                <w:sz w:val="21"/>
                <w:szCs w:val="21"/>
                <w:highlight w:val="none"/>
                <w:lang w:eastAsia="zh-CN"/>
              </w:rPr>
              <w:t>谈判</w:t>
            </w:r>
            <w:r>
              <w:rPr>
                <w:rFonts w:hint="eastAsia" w:ascii="宋体" w:hAnsi="宋体" w:cs="宋体;SimSun"/>
                <w:color w:val="000000"/>
                <w:sz w:val="21"/>
                <w:szCs w:val="21"/>
                <w:highlight w:val="none"/>
              </w:rPr>
              <w:t>文件要求缴纳</w:t>
            </w:r>
            <w:r>
              <w:rPr>
                <w:rFonts w:hint="eastAsia" w:ascii="宋体" w:hAnsi="宋体" w:cs="宋体;SimSun"/>
                <w:color w:val="000000"/>
                <w:sz w:val="21"/>
                <w:szCs w:val="21"/>
                <w:highlight w:val="none"/>
                <w:lang w:val="en-US" w:eastAsia="zh-CN"/>
              </w:rPr>
              <w:t>谈判</w:t>
            </w:r>
            <w:r>
              <w:rPr>
                <w:rFonts w:hint="eastAsia" w:ascii="宋体" w:hAnsi="宋体" w:cs="宋体;SimSun"/>
                <w:color w:val="000000"/>
                <w:sz w:val="21"/>
                <w:szCs w:val="21"/>
                <w:highlight w:val="none"/>
              </w:rPr>
              <w:t>保证金</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highlight w:val="none"/>
              </w:rPr>
            </w:pPr>
            <w:r>
              <w:rPr>
                <w:rFonts w:hint="eastAsia" w:ascii="宋体" w:hAnsi="宋体" w:cs="宋体;SimSun"/>
                <w:color w:val="000000"/>
                <w:sz w:val="21"/>
                <w:szCs w:val="21"/>
                <w:highlight w:val="none"/>
              </w:rPr>
              <w:t>信用查询</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是否附有</w:t>
            </w:r>
            <w:r>
              <w:rPr>
                <w:rFonts w:hint="eastAsia" w:ascii="宋体" w:hAnsi="宋体" w:eastAsia="宋体" w:cs="宋体;SimSun"/>
                <w:color w:val="000000"/>
                <w:sz w:val="21"/>
                <w:szCs w:val="21"/>
                <w:highlight w:val="none"/>
              </w:rPr>
              <w:t>“信用中国”网站、</w:t>
            </w:r>
            <w:r>
              <w:rPr>
                <w:rFonts w:hint="eastAsia" w:ascii="宋体" w:hAnsi="宋体" w:eastAsia="宋体" w:cs="宋体;SimSun"/>
                <w:color w:val="000000"/>
                <w:sz w:val="21"/>
                <w:szCs w:val="21"/>
                <w:highlight w:val="none"/>
                <w:lang w:val="zh-CN"/>
              </w:rPr>
              <w:t>中国政府采购</w:t>
            </w:r>
            <w:r>
              <w:rPr>
                <w:rFonts w:hint="eastAsia" w:ascii="宋体" w:hAnsi="宋体" w:eastAsia="宋体" w:cs="宋体;SimSun"/>
                <w:color w:val="000000"/>
                <w:sz w:val="21"/>
                <w:szCs w:val="21"/>
                <w:highlight w:val="none"/>
              </w:rPr>
              <w:t>网站</w:t>
            </w:r>
            <w:r>
              <w:rPr>
                <w:rFonts w:hint="eastAsia" w:ascii="宋体" w:hAnsi="宋体" w:eastAsia="宋体" w:cs="宋体;SimSun"/>
                <w:color w:val="000000"/>
                <w:sz w:val="21"/>
                <w:szCs w:val="21"/>
                <w:highlight w:val="none"/>
                <w:lang w:val="zh-CN"/>
              </w:rPr>
              <w:t>网</w:t>
            </w:r>
            <w:r>
              <w:rPr>
                <w:rFonts w:hint="eastAsia" w:ascii="宋体" w:hAnsi="宋体" w:eastAsia="宋体" w:cs="宋体;SimSun"/>
                <w:color w:val="000000"/>
                <w:sz w:val="21"/>
                <w:szCs w:val="21"/>
                <w:highlight w:val="none"/>
              </w:rPr>
              <w:t>查询企业信用信息截图</w:t>
            </w:r>
            <w:r>
              <w:rPr>
                <w:rFonts w:hint="eastAsia" w:ascii="宋体" w:hAnsi="宋体" w:eastAsia="宋体" w:cs="宋体;SimSun"/>
                <w:color w:val="000000"/>
                <w:sz w:val="21"/>
                <w:szCs w:val="21"/>
                <w:highlight w:val="none"/>
                <w:lang w:val="en-US" w:eastAsia="zh-CN"/>
              </w:rPr>
              <w:t>，且未被列入“失信被执行人”、“重大税收违法案件当事人名单</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sz w:val="21"/>
                <w:szCs w:val="21"/>
                <w:highlight w:val="none"/>
              </w:rPr>
            </w:pPr>
            <w:r>
              <w:rPr>
                <w:rFonts w:hint="eastAsia" w:ascii="宋体" w:hAnsi="宋体" w:cs="宋体;SimSun"/>
                <w:color w:val="000000"/>
                <w:sz w:val="21"/>
                <w:szCs w:val="21"/>
                <w:highlight w:val="none"/>
              </w:rPr>
              <w:t>不参与串标围标承诺书</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highlight w:val="none"/>
              </w:rPr>
            </w:pPr>
            <w:r>
              <w:rPr>
                <w:rFonts w:hint="eastAsia" w:ascii="宋体" w:hAnsi="宋体" w:cs="宋体;SimSun"/>
                <w:color w:val="000000"/>
                <w:sz w:val="21"/>
                <w:szCs w:val="21"/>
                <w:highlight w:val="none"/>
              </w:rPr>
              <w:t>是否按照</w:t>
            </w:r>
            <w:r>
              <w:rPr>
                <w:rFonts w:hint="eastAsia" w:ascii="宋体" w:hAnsi="宋体" w:cs="宋体;SimSun"/>
                <w:color w:val="000000"/>
                <w:sz w:val="21"/>
                <w:szCs w:val="21"/>
                <w:highlight w:val="none"/>
                <w:lang w:eastAsia="zh-CN"/>
              </w:rPr>
              <w:t>谈判</w:t>
            </w:r>
            <w:r>
              <w:rPr>
                <w:rFonts w:hint="eastAsia" w:ascii="宋体" w:hAnsi="宋体" w:cs="宋体;SimSun"/>
                <w:color w:val="000000"/>
                <w:sz w:val="21"/>
                <w:szCs w:val="21"/>
                <w:highlight w:val="none"/>
              </w:rPr>
              <w:t>文件要求附有不参与串标围标承诺书</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restart"/>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商务</w:t>
            </w:r>
          </w:p>
          <w:p>
            <w:pPr>
              <w:pStyle w:val="37"/>
              <w:snapToGrid w:val="0"/>
              <w:spacing w:line="300" w:lineRule="exact"/>
              <w:jc w:val="center"/>
              <w:rPr>
                <w:rFonts w:ascii="宋体" w:hAnsi="宋体"/>
                <w:color w:val="000000"/>
                <w:sz w:val="21"/>
                <w:szCs w:val="21"/>
                <w:highlight w:val="none"/>
              </w:rPr>
            </w:pPr>
            <w:r>
              <w:rPr>
                <w:rFonts w:hint="eastAsia" w:ascii="宋体" w:hAnsi="宋体"/>
                <w:color w:val="000000"/>
                <w:sz w:val="21"/>
                <w:szCs w:val="21"/>
                <w:highlight w:val="none"/>
                <w:lang w:val="en-US" w:eastAsia="zh-CN"/>
              </w:rPr>
              <w:t>评审</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cs="宋体;SimSun"/>
                <w:color w:val="auto"/>
                <w:sz w:val="21"/>
                <w:szCs w:val="21"/>
                <w:highlight w:val="none"/>
                <w:lang w:val="en-US"/>
              </w:rPr>
            </w:pPr>
            <w:r>
              <w:rPr>
                <w:rFonts w:hint="eastAsia" w:ascii="宋体" w:hAnsi="宋体" w:cs="宋体;SimSun"/>
                <w:color w:val="auto"/>
                <w:sz w:val="21"/>
                <w:szCs w:val="21"/>
                <w:highlight w:val="none"/>
                <w:lang w:val="en-US" w:eastAsia="zh-CN"/>
              </w:rPr>
              <w:t>响应文件内容</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auto"/>
                <w:sz w:val="21"/>
                <w:szCs w:val="21"/>
                <w:highlight w:val="none"/>
                <w:lang w:val="en-US" w:eastAsia="zh-CN"/>
              </w:rPr>
            </w:pPr>
            <w:r>
              <w:rPr>
                <w:rFonts w:hint="eastAsia" w:ascii="宋体" w:hAnsi="宋体" w:cs="宋体;SimSun"/>
                <w:color w:val="auto"/>
                <w:sz w:val="21"/>
                <w:szCs w:val="21"/>
                <w:highlight w:val="none"/>
              </w:rPr>
              <w:t>响应文件中</w:t>
            </w:r>
            <w:r>
              <w:rPr>
                <w:rFonts w:hint="eastAsia" w:ascii="宋体" w:hAnsi="宋体" w:cs="宋体;SimSun"/>
                <w:color w:val="auto"/>
                <w:sz w:val="21"/>
                <w:szCs w:val="21"/>
                <w:highlight w:val="none"/>
                <w:lang w:val="en-US" w:eastAsia="zh-CN"/>
              </w:rPr>
              <w:t>提供</w:t>
            </w:r>
            <w:r>
              <w:rPr>
                <w:rFonts w:hint="eastAsia" w:ascii="宋体" w:hAnsi="宋体" w:cs="宋体;SimSun"/>
                <w:color w:val="auto"/>
                <w:sz w:val="21"/>
                <w:szCs w:val="21"/>
                <w:highlight w:val="none"/>
              </w:rPr>
              <w:t>的</w:t>
            </w:r>
            <w:r>
              <w:rPr>
                <w:rFonts w:hint="eastAsia" w:ascii="宋体" w:hAnsi="宋体" w:cs="宋体;SimSun"/>
                <w:color w:val="auto"/>
                <w:sz w:val="21"/>
                <w:szCs w:val="21"/>
                <w:highlight w:val="none"/>
                <w:lang w:val="en-US" w:eastAsia="zh-CN"/>
              </w:rPr>
              <w:t>内容</w:t>
            </w:r>
            <w:r>
              <w:rPr>
                <w:rFonts w:hint="eastAsia" w:ascii="宋体" w:hAnsi="宋体" w:cs="宋体;SimSun"/>
                <w:color w:val="auto"/>
                <w:sz w:val="21"/>
                <w:szCs w:val="21"/>
                <w:highlight w:val="none"/>
              </w:rPr>
              <w:t>与谈判</w:t>
            </w:r>
            <w:r>
              <w:rPr>
                <w:rFonts w:hint="eastAsia" w:ascii="宋体" w:hAnsi="宋体" w:cs="宋体;SimSun"/>
                <w:color w:val="auto"/>
                <w:sz w:val="21"/>
                <w:szCs w:val="21"/>
                <w:highlight w:val="none"/>
                <w:lang w:val="en-US" w:eastAsia="zh-CN"/>
              </w:rPr>
              <w:t>文件要求</w:t>
            </w:r>
            <w:r>
              <w:rPr>
                <w:rFonts w:hint="eastAsia" w:ascii="宋体" w:hAnsi="宋体" w:cs="宋体;SimSun"/>
                <w:color w:val="auto"/>
                <w:sz w:val="21"/>
                <w:szCs w:val="21"/>
                <w:highlight w:val="none"/>
              </w:rPr>
              <w:t>相符</w:t>
            </w:r>
            <w:r>
              <w:rPr>
                <w:rFonts w:hint="eastAsia" w:ascii="宋体" w:hAnsi="宋体" w:cs="宋体;SimSun"/>
                <w:color w:val="auto"/>
                <w:sz w:val="21"/>
                <w:szCs w:val="21"/>
                <w:highlight w:val="none"/>
                <w:lang w:eastAsia="zh-CN"/>
              </w:rPr>
              <w:t>，</w:t>
            </w:r>
            <w:r>
              <w:rPr>
                <w:rFonts w:hint="eastAsia" w:ascii="宋体" w:hAnsi="宋体" w:cs="宋体;SimSun"/>
                <w:color w:val="auto"/>
                <w:sz w:val="21"/>
                <w:szCs w:val="21"/>
                <w:highlight w:val="none"/>
                <w:lang w:val="en-US" w:eastAsia="zh-CN"/>
              </w:rPr>
              <w:t>且无缺漏项</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default" w:ascii="宋体" w:hAnsi="宋体" w:eastAsia="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auto"/>
                <w:sz w:val="21"/>
                <w:szCs w:val="21"/>
                <w:highlight w:val="none"/>
                <w:lang w:val="en-US" w:eastAsia="zh-CN"/>
              </w:rPr>
            </w:pPr>
            <w:r>
              <w:rPr>
                <w:rFonts w:hint="eastAsia" w:ascii="宋体" w:hAnsi="宋体" w:cs="宋体;SimSun"/>
                <w:color w:val="auto"/>
                <w:sz w:val="21"/>
                <w:szCs w:val="21"/>
                <w:highlight w:val="none"/>
                <w:lang w:val="en-US" w:eastAsia="zh-CN"/>
              </w:rPr>
              <w:t>响应文件签字及盖章</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auto"/>
                <w:sz w:val="21"/>
                <w:szCs w:val="21"/>
                <w:highlight w:val="none"/>
              </w:rPr>
            </w:pPr>
            <w:r>
              <w:rPr>
                <w:rFonts w:hint="eastAsia" w:ascii="宋体" w:hAnsi="宋体" w:cs="宋体;SimSun"/>
                <w:color w:val="auto"/>
                <w:sz w:val="21"/>
                <w:szCs w:val="21"/>
                <w:highlight w:val="none"/>
              </w:rPr>
              <w:t>供应商的响应文件有单位公章、有法定代表人</w:t>
            </w:r>
            <w:r>
              <w:rPr>
                <w:rFonts w:hint="eastAsia" w:ascii="宋体" w:hAnsi="宋体" w:cs="宋体;SimSun"/>
                <w:color w:val="auto"/>
                <w:sz w:val="21"/>
                <w:szCs w:val="21"/>
                <w:highlight w:val="none"/>
                <w:lang w:val="en-US" w:eastAsia="zh-CN"/>
              </w:rPr>
              <w:t>/经营者</w:t>
            </w:r>
            <w:r>
              <w:rPr>
                <w:rFonts w:hint="eastAsia" w:ascii="宋体" w:hAnsi="宋体" w:cs="宋体;SimSun"/>
                <w:color w:val="auto"/>
                <w:sz w:val="21"/>
                <w:szCs w:val="21"/>
                <w:highlight w:val="none"/>
              </w:rPr>
              <w:t>签字、或签字人有法定代表人</w:t>
            </w:r>
            <w:r>
              <w:rPr>
                <w:rFonts w:hint="eastAsia" w:ascii="宋体" w:hAnsi="宋体" w:cs="宋体;SimSun"/>
                <w:color w:val="auto"/>
                <w:sz w:val="21"/>
                <w:szCs w:val="21"/>
                <w:highlight w:val="none"/>
                <w:lang w:val="en-US" w:eastAsia="zh-CN"/>
              </w:rPr>
              <w:t>/经营者</w:t>
            </w:r>
            <w:r>
              <w:rPr>
                <w:rFonts w:hint="eastAsia" w:ascii="宋体" w:hAnsi="宋体" w:cs="宋体;SimSun"/>
                <w:color w:val="auto"/>
                <w:sz w:val="21"/>
                <w:szCs w:val="21"/>
                <w:highlight w:val="none"/>
              </w:rPr>
              <w:t>有效授权的</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auto"/>
                <w:sz w:val="21"/>
                <w:szCs w:val="21"/>
                <w:highlight w:val="none"/>
                <w:lang w:val="en-US" w:eastAsia="zh-CN"/>
              </w:rPr>
            </w:pPr>
            <w:r>
              <w:rPr>
                <w:rFonts w:hint="eastAsia" w:ascii="宋体" w:hAnsi="宋体" w:cs="宋体;SimSun"/>
                <w:color w:val="auto"/>
                <w:sz w:val="21"/>
                <w:szCs w:val="21"/>
                <w:highlight w:val="none"/>
                <w:lang w:val="en-US" w:eastAsia="zh-CN"/>
              </w:rPr>
              <w:t>交货期</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auto"/>
                <w:sz w:val="21"/>
                <w:szCs w:val="21"/>
                <w:highlight w:val="none"/>
              </w:rPr>
            </w:pPr>
            <w:r>
              <w:rPr>
                <w:rFonts w:hint="eastAsia" w:ascii="宋体" w:hAnsi="宋体" w:cs="宋体;SimSun"/>
                <w:color w:val="auto"/>
                <w:sz w:val="21"/>
                <w:szCs w:val="21"/>
                <w:highlight w:val="none"/>
              </w:rPr>
              <w:t>满足</w:t>
            </w:r>
            <w:r>
              <w:rPr>
                <w:rFonts w:hint="eastAsia" w:ascii="宋体" w:hAnsi="宋体" w:cs="宋体;SimSun"/>
                <w:color w:val="auto"/>
                <w:sz w:val="21"/>
                <w:szCs w:val="21"/>
                <w:highlight w:val="none"/>
                <w:lang w:val="en-US" w:eastAsia="zh-CN"/>
              </w:rPr>
              <w:t>项目的交货期</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cs="宋体;SimSun"/>
                <w:color w:val="auto"/>
                <w:sz w:val="21"/>
                <w:szCs w:val="21"/>
                <w:highlight w:val="none"/>
                <w:lang w:val="en-US" w:eastAsia="zh-CN"/>
              </w:rPr>
            </w:pPr>
            <w:r>
              <w:rPr>
                <w:rFonts w:hint="eastAsia" w:ascii="宋体" w:hAnsi="宋体" w:cs="宋体;SimSun"/>
                <w:color w:val="auto"/>
                <w:sz w:val="21"/>
                <w:szCs w:val="21"/>
                <w:highlight w:val="none"/>
                <w:lang w:val="en-US" w:eastAsia="zh-CN"/>
              </w:rPr>
              <w:t>付款方式</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auto"/>
                <w:sz w:val="21"/>
                <w:szCs w:val="21"/>
                <w:highlight w:val="none"/>
              </w:rPr>
            </w:pPr>
            <w:r>
              <w:rPr>
                <w:rFonts w:hint="eastAsia" w:ascii="宋体" w:hAnsi="宋体" w:cs="宋体;SimSun"/>
                <w:color w:val="auto"/>
                <w:sz w:val="21"/>
                <w:szCs w:val="21"/>
                <w:highlight w:val="none"/>
                <w:lang w:val="en-US" w:eastAsia="zh-CN"/>
              </w:rPr>
              <w:t>响应谈判文件要求的付款方式</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auto"/>
                <w:sz w:val="21"/>
                <w:szCs w:val="21"/>
                <w:highlight w:val="none"/>
                <w:lang w:val="en-US" w:eastAsia="zh-CN"/>
              </w:rPr>
            </w:pPr>
            <w:r>
              <w:rPr>
                <w:rFonts w:hint="eastAsia" w:ascii="宋体" w:hAnsi="宋体" w:cs="宋体;SimSun"/>
                <w:color w:val="auto"/>
                <w:sz w:val="21"/>
                <w:szCs w:val="21"/>
                <w:highlight w:val="none"/>
                <w:lang w:val="en-US" w:eastAsia="zh-CN"/>
              </w:rPr>
              <w:t>谈判有效期</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eastAsia="宋体" w:cs="宋体"/>
                <w:color w:val="auto"/>
                <w:sz w:val="21"/>
                <w:szCs w:val="21"/>
                <w:highlight w:val="none"/>
                <w:lang w:eastAsia="zh-CN"/>
              </w:rPr>
            </w:pPr>
            <w:r>
              <w:rPr>
                <w:rFonts w:hint="eastAsia" w:ascii="宋体" w:hAnsi="宋体" w:cs="宋体;SimSun"/>
                <w:color w:val="auto"/>
                <w:sz w:val="21"/>
                <w:szCs w:val="21"/>
                <w:highlight w:val="none"/>
                <w:lang w:val="en-US" w:eastAsia="zh-CN"/>
              </w:rPr>
              <w:t>响应谈判文件要求的谈判有效期限</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000000"/>
                <w:sz w:val="21"/>
                <w:szCs w:val="21"/>
                <w:highlight w:val="none"/>
                <w:lang w:val="en-US" w:eastAsia="zh-CN"/>
              </w:rPr>
            </w:pPr>
            <w:r>
              <w:rPr>
                <w:rFonts w:hint="eastAsia" w:ascii="宋体" w:hAnsi="宋体" w:cs="宋体;SimSun"/>
                <w:color w:val="000000"/>
                <w:sz w:val="21"/>
                <w:szCs w:val="21"/>
                <w:highlight w:val="none"/>
                <w:lang w:val="en-US" w:eastAsia="zh-CN"/>
              </w:rPr>
              <w:t>谈判报价</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lang w:val="en-US" w:eastAsia="zh-CN"/>
              </w:rPr>
              <w:t>供应商响应文件报价未超过采购预算或最高限价，且</w:t>
            </w:r>
            <w:r>
              <w:rPr>
                <w:rFonts w:hint="eastAsia" w:ascii="宋体" w:hAnsi="宋体" w:cs="宋体;SimSun"/>
                <w:color w:val="000000"/>
                <w:sz w:val="21"/>
                <w:szCs w:val="21"/>
                <w:highlight w:val="none"/>
              </w:rPr>
              <w:t>按照谈判文件要求报价，内容齐全，报价合理，无缺漏项，计算正确</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jc w:val="center"/>
              <w:rPr>
                <w:rFonts w:hint="eastAsia" w:ascii="宋体" w:hAnsi="宋体"/>
                <w:color w:val="000000"/>
                <w:sz w:val="21"/>
                <w:szCs w:val="21"/>
                <w:highlight w:val="none"/>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000000"/>
                <w:sz w:val="21"/>
                <w:szCs w:val="21"/>
                <w:highlight w:val="none"/>
                <w:lang w:val="en-US" w:eastAsia="zh-CN"/>
              </w:rPr>
            </w:pPr>
            <w:r>
              <w:rPr>
                <w:rFonts w:hint="eastAsia" w:ascii="宋体" w:hAnsi="宋体" w:cs="宋体;SimSun"/>
                <w:color w:val="000000"/>
                <w:sz w:val="21"/>
                <w:szCs w:val="21"/>
                <w:highlight w:val="none"/>
                <w:lang w:val="en-US" w:eastAsia="zh-CN"/>
              </w:rPr>
              <w:t>其他条件</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cs="宋体;SimSun"/>
                <w:color w:val="000000"/>
                <w:sz w:val="21"/>
                <w:szCs w:val="21"/>
                <w:highlight w:val="none"/>
              </w:rPr>
              <w:t>响应文件未附有采购人不能接受的其他条件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restart"/>
            <w:tcBorders>
              <w:left w:val="single" w:color="auto" w:sz="4" w:space="0"/>
              <w:right w:val="single" w:color="auto" w:sz="4" w:space="0"/>
            </w:tcBorders>
            <w:noWrap w:val="0"/>
            <w:vAlign w:val="center"/>
          </w:tcPr>
          <w:p>
            <w:pPr>
              <w:pStyle w:val="37"/>
              <w:spacing w:line="300" w:lineRule="exact"/>
              <w:jc w:val="center"/>
              <w:rPr>
                <w:rFonts w:hint="eastAsia" w:ascii="宋体" w:hAnsi="宋体" w:cs="宋体;SimSun"/>
                <w:color w:val="000000"/>
                <w:sz w:val="21"/>
                <w:szCs w:val="21"/>
                <w:highlight w:val="none"/>
                <w:lang w:val="en-US" w:eastAsia="zh-CN"/>
              </w:rPr>
            </w:pPr>
            <w:r>
              <w:rPr>
                <w:rFonts w:hint="eastAsia" w:ascii="宋体" w:hAnsi="宋体" w:cs="宋体;SimSun"/>
                <w:color w:val="000000"/>
                <w:sz w:val="21"/>
                <w:szCs w:val="21"/>
                <w:highlight w:val="none"/>
                <w:lang w:val="en-US" w:eastAsia="zh-CN"/>
              </w:rPr>
              <w:t>技术</w:t>
            </w:r>
          </w:p>
          <w:p>
            <w:pPr>
              <w:pStyle w:val="37"/>
              <w:snapToGrid w:val="0"/>
              <w:spacing w:line="300" w:lineRule="exact"/>
              <w:jc w:val="center"/>
              <w:rPr>
                <w:rFonts w:hint="eastAsia" w:ascii="宋体" w:hAnsi="宋体"/>
                <w:color w:val="000000"/>
                <w:sz w:val="21"/>
                <w:szCs w:val="21"/>
                <w:highlight w:val="none"/>
                <w:lang w:val="en-US" w:eastAsia="zh-CN"/>
              </w:rPr>
            </w:pPr>
            <w:r>
              <w:rPr>
                <w:rFonts w:hint="eastAsia" w:ascii="宋体" w:hAnsi="宋体" w:cs="宋体;SimSun"/>
                <w:color w:val="000000"/>
                <w:sz w:val="21"/>
                <w:szCs w:val="21"/>
                <w:highlight w:val="none"/>
                <w:lang w:val="en-US" w:eastAsia="zh-CN"/>
              </w:rPr>
              <w:t>评审</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s="宋体;SimSun"/>
                <w:color w:val="000000"/>
                <w:sz w:val="21"/>
                <w:szCs w:val="21"/>
                <w:highlight w:val="none"/>
                <w:lang w:val="en-US" w:eastAsia="zh-CN"/>
              </w:rPr>
            </w:pPr>
            <w:r>
              <w:rPr>
                <w:rFonts w:hint="eastAsia" w:ascii="宋体" w:hAnsi="宋体" w:eastAsia="宋体" w:cs="宋体;SimSun"/>
                <w:color w:val="000000"/>
                <w:sz w:val="21"/>
                <w:szCs w:val="21"/>
                <w:highlight w:val="none"/>
                <w:lang w:val="en-US" w:eastAsia="zh-CN"/>
              </w:rPr>
              <w:t>技术要求</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cs="宋体;SimSun"/>
                <w:color w:val="000000"/>
                <w:sz w:val="21"/>
                <w:szCs w:val="21"/>
                <w:highlight w:val="none"/>
              </w:rPr>
            </w:pPr>
            <w:r>
              <w:rPr>
                <w:rFonts w:hint="eastAsia" w:ascii="宋体" w:hAnsi="宋体" w:eastAsia="宋体" w:cs="宋体;SimSun"/>
                <w:color w:val="000000"/>
                <w:sz w:val="21"/>
                <w:szCs w:val="21"/>
                <w:highlight w:val="none"/>
                <w:lang w:val="en-US" w:eastAsia="zh-CN"/>
              </w:rPr>
              <w:t>技术要求和主要参数满足采购要求</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olor w:val="000000"/>
                <w:sz w:val="21"/>
                <w:szCs w:val="21"/>
                <w:highlight w:val="none"/>
                <w:lang w:val="en-US" w:eastAsia="zh-CN"/>
              </w:rPr>
            </w:pPr>
            <w:r>
              <w:rPr>
                <w:rFonts w:hint="default" w:ascii="宋体" w:hAnsi="宋体" w:eastAsia="宋体"/>
                <w:color w:val="000000"/>
                <w:sz w:val="21"/>
                <w:szCs w:val="21"/>
                <w:highlight w:val="none"/>
                <w:lang w:val="en-US" w:eastAsia="zh-CN"/>
              </w:rPr>
              <w:t>功能</w:t>
            </w:r>
          </w:p>
        </w:tc>
        <w:tc>
          <w:tcPr>
            <w:tcW w:w="5493" w:type="dxa"/>
            <w:tcBorders>
              <w:left w:val="single" w:color="auto" w:sz="4" w:space="0"/>
              <w:bottom w:val="single" w:color="auto" w:sz="4" w:space="0"/>
              <w:right w:val="single" w:color="auto" w:sz="4" w:space="0"/>
            </w:tcBorders>
            <w:noWrap w:val="0"/>
            <w:vAlign w:val="center"/>
          </w:tcPr>
          <w:p>
            <w:pPr>
              <w:pStyle w:val="37"/>
              <w:spacing w:line="300" w:lineRule="exact"/>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rPr>
              <w:t>产品整体配套性、稳定性符合</w:t>
            </w:r>
            <w:r>
              <w:rPr>
                <w:rFonts w:hint="eastAsia" w:ascii="宋体" w:hAnsi="宋体"/>
                <w:color w:val="000000"/>
                <w:sz w:val="21"/>
                <w:szCs w:val="21"/>
                <w:highlight w:val="none"/>
                <w:lang w:val="en-US" w:eastAsia="zh-CN"/>
              </w:rPr>
              <w:t>谈判</w:t>
            </w:r>
            <w:r>
              <w:rPr>
                <w:rFonts w:hint="eastAsia" w:ascii="宋体" w:hAnsi="宋体"/>
                <w:color w:val="000000"/>
                <w:sz w:val="21"/>
                <w:szCs w:val="21"/>
                <w:highlight w:val="none"/>
              </w:rPr>
              <w:t>文件</w:t>
            </w:r>
            <w:r>
              <w:rPr>
                <w:rFonts w:hint="eastAsia" w:ascii="宋体" w:hAnsi="宋体"/>
                <w:color w:val="000000"/>
                <w:sz w:val="21"/>
                <w:szCs w:val="21"/>
                <w:highlight w:val="none"/>
                <w:lang w:val="en-US" w:eastAsia="zh-CN"/>
              </w:rPr>
              <w:t>要求</w:t>
            </w:r>
          </w:p>
        </w:tc>
        <w:tc>
          <w:tcPr>
            <w:tcW w:w="713" w:type="dxa"/>
            <w:tcBorders>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olor w:val="000000"/>
                <w:sz w:val="21"/>
                <w:szCs w:val="21"/>
                <w:highlight w:val="none"/>
                <w:lang w:val="en-US" w:eastAsia="zh-CN"/>
              </w:rPr>
            </w:pPr>
            <w:r>
              <w:rPr>
                <w:rFonts w:hint="eastAsia" w:ascii="宋体" w:hAnsi="宋体" w:eastAsia="宋体" w:cs="宋体;SimSun"/>
                <w:color w:val="000000"/>
                <w:sz w:val="21"/>
                <w:szCs w:val="21"/>
                <w:highlight w:val="none"/>
                <w:lang w:val="en-US" w:eastAsia="zh-CN"/>
              </w:rPr>
              <w:t>售后服务</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highlight w:val="none"/>
              </w:rPr>
            </w:pPr>
            <w:r>
              <w:rPr>
                <w:rFonts w:hint="eastAsia" w:ascii="宋体" w:hAnsi="宋体" w:eastAsia="宋体" w:cs="宋体;SimSun"/>
                <w:color w:val="000000"/>
                <w:sz w:val="21"/>
                <w:szCs w:val="21"/>
                <w:highlight w:val="none"/>
                <w:lang w:val="en-US" w:eastAsia="zh-CN"/>
              </w:rPr>
              <w:t>供应商在疆内建立了售后服务网点或办事处，有售后服务承诺书，且承诺内容具体、可行并满足谈判文件采购需求中规定的服务要求</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vMerge w:val="continue"/>
            <w:tcBorders>
              <w:left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hint="default" w:ascii="宋体" w:hAnsi="宋体" w:eastAsia="宋体"/>
                <w:color w:val="000000"/>
                <w:highlight w:val="none"/>
                <w:lang w:val="en-US" w:eastAsia="zh-CN"/>
              </w:rPr>
            </w:pPr>
            <w:r>
              <w:rPr>
                <w:rFonts w:hint="eastAsia" w:ascii="宋体" w:hAnsi="宋体" w:eastAsia="宋体" w:cs="宋体;SimSun"/>
                <w:color w:val="000000"/>
                <w:sz w:val="21"/>
                <w:szCs w:val="21"/>
                <w:highlight w:val="none"/>
                <w:lang w:val="en-US" w:eastAsia="zh-CN"/>
              </w:rPr>
              <w:t>质量保证措施</w:t>
            </w:r>
          </w:p>
        </w:tc>
        <w:tc>
          <w:tcPr>
            <w:tcW w:w="5493" w:type="dxa"/>
            <w:tcBorders>
              <w:top w:val="single" w:color="auto" w:sz="4" w:space="0"/>
              <w:left w:val="single" w:color="auto" w:sz="4" w:space="0"/>
              <w:bottom w:val="single" w:color="auto" w:sz="4" w:space="0"/>
              <w:right w:val="single" w:color="auto" w:sz="4" w:space="0"/>
            </w:tcBorders>
            <w:noWrap w:val="0"/>
            <w:vAlign w:val="center"/>
          </w:tcPr>
          <w:p>
            <w:pPr>
              <w:pStyle w:val="37"/>
              <w:spacing w:line="300" w:lineRule="exact"/>
              <w:rPr>
                <w:rFonts w:ascii="宋体" w:hAnsi="宋体"/>
                <w:color w:val="000000"/>
                <w:highlight w:val="none"/>
              </w:rPr>
            </w:pPr>
            <w:r>
              <w:rPr>
                <w:rFonts w:hint="eastAsia" w:ascii="宋体" w:hAnsi="宋体" w:eastAsia="宋体" w:cs="宋体;SimSun"/>
                <w:color w:val="000000"/>
                <w:sz w:val="21"/>
                <w:szCs w:val="21"/>
                <w:highlight w:val="none"/>
                <w:lang w:val="en-US" w:eastAsia="zh-CN"/>
              </w:rPr>
              <w:t>质量保证措施完善。</w:t>
            </w:r>
          </w:p>
        </w:tc>
        <w:tc>
          <w:tcPr>
            <w:tcW w:w="713"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pStyle w:val="37"/>
              <w:snapToGrid w:val="0"/>
              <w:spacing w:line="300" w:lineRule="exact"/>
              <w:rPr>
                <w:rFonts w:ascii="宋体" w:hAnsi="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1434" w:type="dxa"/>
            <w:tcBorders>
              <w:left w:val="single" w:color="auto" w:sz="4" w:space="0"/>
              <w:right w:val="single" w:color="auto" w:sz="4" w:space="0"/>
            </w:tcBorders>
            <w:noWrap w:val="0"/>
            <w:vAlign w:val="center"/>
          </w:tcPr>
          <w:p>
            <w:pPr>
              <w:pStyle w:val="37"/>
              <w:keepNext w:val="0"/>
              <w:keepLines w:val="0"/>
              <w:pageBreakBefore w:val="0"/>
              <w:kinsoku/>
              <w:wordWrap/>
              <w:overflowPunct/>
              <w:topLinePunct w:val="0"/>
              <w:bidi w:val="0"/>
              <w:spacing w:line="300" w:lineRule="exact"/>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价格</w:t>
            </w:r>
          </w:p>
          <w:p>
            <w:pPr>
              <w:pStyle w:val="37"/>
              <w:keepNext w:val="0"/>
              <w:keepLines w:val="0"/>
              <w:pageBreakBefore w:val="0"/>
              <w:kinsoku/>
              <w:wordWrap/>
              <w:overflowPunct/>
              <w:topLinePunct w:val="0"/>
              <w:bidi w:val="0"/>
              <w:spacing w:line="300" w:lineRule="exact"/>
              <w:ind w:firstLine="0" w:firstLineChars="0"/>
              <w:jc w:val="center"/>
              <w:rPr>
                <w:rFonts w:ascii="宋体" w:hAnsi="宋体"/>
                <w:color w:val="000000"/>
                <w:sz w:val="21"/>
                <w:szCs w:val="21"/>
                <w:highlight w:val="none"/>
              </w:rPr>
            </w:pPr>
            <w:r>
              <w:rPr>
                <w:rFonts w:hint="eastAsia" w:ascii="宋体" w:hAnsi="宋体" w:eastAsia="宋体" w:cs="宋体"/>
                <w:b w:val="0"/>
                <w:bCs w:val="0"/>
                <w:color w:val="000000"/>
                <w:sz w:val="21"/>
                <w:szCs w:val="21"/>
                <w:highlight w:val="none"/>
                <w:lang w:val="en-US" w:eastAsia="zh-CN" w:bidi="ar-SA"/>
              </w:rPr>
              <w:t>评审</w:t>
            </w:r>
          </w:p>
        </w:tc>
        <w:tc>
          <w:tcPr>
            <w:tcW w:w="8725" w:type="dxa"/>
            <w:gridSpan w:val="4"/>
            <w:tcBorders>
              <w:top w:val="single" w:color="auto" w:sz="4" w:space="0"/>
              <w:left w:val="single" w:color="auto" w:sz="4" w:space="0"/>
              <w:bottom w:val="single" w:color="auto" w:sz="4" w:space="0"/>
              <w:right w:val="single" w:color="auto" w:sz="4" w:space="0"/>
            </w:tcBorders>
            <w:noWrap w:val="0"/>
            <w:vAlign w:val="center"/>
          </w:tcPr>
          <w:p>
            <w:pPr>
              <w:pStyle w:val="37"/>
              <w:keepNext w:val="0"/>
              <w:keepLines w:val="0"/>
              <w:pageBreakBefore w:val="0"/>
              <w:numPr>
                <w:ilvl w:val="0"/>
                <w:numId w:val="8"/>
              </w:numPr>
              <w:kinsoku/>
              <w:wordWrap/>
              <w:overflowPunct/>
              <w:topLinePunct w:val="0"/>
              <w:bidi w:val="0"/>
              <w:spacing w:line="300" w:lineRule="exact"/>
              <w:ind w:firstLine="0" w:firstLineChars="0"/>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rPr>
              <w:t>对小微企业价格优惠计算方法按</w:t>
            </w:r>
            <w:r>
              <w:rPr>
                <w:rFonts w:hint="eastAsia" w:ascii="宋体" w:hAnsi="宋体" w:eastAsia="宋体" w:cs="宋体"/>
                <w:color w:val="000000"/>
                <w:sz w:val="21"/>
                <w:szCs w:val="24"/>
                <w:highlight w:val="none"/>
                <w:lang w:val="en-US" w:eastAsia="zh-CN"/>
              </w:rPr>
              <w:t>本办法1.3</w:t>
            </w:r>
            <w:r>
              <w:rPr>
                <w:rFonts w:hint="eastAsia" w:ascii="宋体" w:hAnsi="宋体" w:eastAsia="宋体" w:cs="宋体"/>
                <w:color w:val="000000"/>
                <w:sz w:val="21"/>
                <w:szCs w:val="24"/>
                <w:highlight w:val="none"/>
              </w:rPr>
              <w:t>项执行。</w:t>
            </w:r>
          </w:p>
          <w:p>
            <w:pPr>
              <w:pStyle w:val="37"/>
              <w:keepNext w:val="0"/>
              <w:keepLines w:val="0"/>
              <w:pageBreakBefore w:val="0"/>
              <w:numPr>
                <w:ilvl w:val="0"/>
                <w:numId w:val="8"/>
              </w:numPr>
              <w:kinsoku/>
              <w:wordWrap/>
              <w:overflowPunct/>
              <w:topLinePunct w:val="0"/>
              <w:bidi w:val="0"/>
              <w:spacing w:line="300" w:lineRule="exact"/>
              <w:ind w:firstLine="0" w:firstLineChars="0"/>
              <w:rPr>
                <w:rFonts w:ascii="宋体" w:hAnsi="宋体"/>
                <w:color w:val="000000"/>
                <w:sz w:val="21"/>
                <w:szCs w:val="21"/>
                <w:highlight w:val="none"/>
              </w:rPr>
            </w:pPr>
            <w:r>
              <w:rPr>
                <w:rFonts w:hint="eastAsia" w:ascii="宋体" w:hAnsi="宋体" w:eastAsia="宋体" w:cs="宋体"/>
                <w:color w:val="000000"/>
                <w:sz w:val="21"/>
                <w:szCs w:val="24"/>
                <w:highlight w:val="none"/>
                <w:lang w:val="en-US" w:eastAsia="zh-CN"/>
              </w:rPr>
              <w:t>按照谈判报价由低到高的顺序进行排序。</w:t>
            </w:r>
          </w:p>
          <w:p>
            <w:pPr>
              <w:pStyle w:val="37"/>
              <w:keepNext w:val="0"/>
              <w:keepLines w:val="0"/>
              <w:pageBreakBefore w:val="0"/>
              <w:numPr>
                <w:ilvl w:val="0"/>
                <w:numId w:val="0"/>
              </w:numPr>
              <w:kinsoku/>
              <w:wordWrap/>
              <w:overflowPunct/>
              <w:topLinePunct w:val="0"/>
              <w:bidi w:val="0"/>
              <w:spacing w:line="300" w:lineRule="exact"/>
              <w:rPr>
                <w:rFonts w:hint="default" w:ascii="宋体" w:hAnsi="宋体"/>
                <w:color w:val="000000"/>
                <w:sz w:val="21"/>
                <w:szCs w:val="21"/>
                <w:highlight w:val="none"/>
                <w:lang w:val="en-US"/>
              </w:rPr>
            </w:pPr>
            <w:r>
              <w:rPr>
                <w:rFonts w:hint="eastAsia" w:ascii="宋体" w:hAnsi="宋体" w:eastAsia="宋体" w:cs="宋体"/>
                <w:color w:val="000000"/>
                <w:sz w:val="21"/>
                <w:szCs w:val="24"/>
                <w:highlight w:val="none"/>
                <w:lang w:val="en-US" w:eastAsia="zh-CN"/>
              </w:rPr>
              <w:t>注：对资格、商务及技术评审不合格的供应商其响应文件视为无效</w:t>
            </w:r>
          </w:p>
        </w:tc>
      </w:tr>
    </w:tbl>
    <w:p>
      <w:pPr>
        <w:pStyle w:val="14"/>
        <w:spacing w:after="0" w:line="440" w:lineRule="exact"/>
        <w:ind w:firstLine="600" w:firstLineChars="250"/>
        <w:rPr>
          <w:rFonts w:ascii="宋体" w:hAnsi="宋体" w:eastAsia="宋体" w:cs="宋体;SimSun"/>
          <w:color w:val="000000"/>
          <w:sz w:val="24"/>
          <w:szCs w:val="24"/>
          <w:highlight w:val="none"/>
        </w:rPr>
      </w:pPr>
      <w:r>
        <w:rPr>
          <w:rFonts w:ascii="宋体" w:hAnsi="宋体" w:eastAsia="宋体" w:cs="宋体;SimSun"/>
          <w:color w:val="000000"/>
          <w:sz w:val="24"/>
          <w:szCs w:val="24"/>
          <w:highlight w:val="none"/>
        </w:rPr>
        <w:t>2.</w:t>
      </w:r>
      <w:r>
        <w:rPr>
          <w:rFonts w:hint="eastAsia" w:ascii="宋体" w:hAnsi="宋体" w:eastAsia="宋体" w:cs="宋体;SimSun"/>
          <w:color w:val="000000"/>
          <w:sz w:val="24"/>
          <w:szCs w:val="24"/>
          <w:highlight w:val="none"/>
          <w:lang w:val="en-US" w:eastAsia="zh-CN"/>
        </w:rPr>
        <w:t xml:space="preserve">2 </w:t>
      </w:r>
      <w:r>
        <w:rPr>
          <w:rFonts w:hint="eastAsia" w:ascii="宋体" w:hAnsi="宋体" w:eastAsia="宋体" w:cs="宋体;SimSun"/>
          <w:color w:val="000000"/>
          <w:sz w:val="24"/>
          <w:szCs w:val="24"/>
          <w:highlight w:val="none"/>
        </w:rPr>
        <w:t>算数性修正</w:t>
      </w:r>
    </w:p>
    <w:p>
      <w:pPr>
        <w:pStyle w:val="14"/>
        <w:spacing w:after="0" w:line="440" w:lineRule="exact"/>
        <w:ind w:firstLine="600" w:firstLineChars="250"/>
        <w:rPr>
          <w:rFonts w:ascii="宋体" w:hAnsi="宋体" w:eastAsia="宋体" w:cs="宋体;SimSun"/>
          <w:color w:val="000000"/>
          <w:sz w:val="24"/>
          <w:szCs w:val="24"/>
          <w:highlight w:val="none"/>
        </w:rPr>
      </w:pPr>
      <w:r>
        <w:rPr>
          <w:rFonts w:hint="eastAsia" w:ascii="宋体" w:hAnsi="宋体" w:eastAsia="宋体" w:cs="宋体;SimSun"/>
          <w:color w:val="000000"/>
          <w:sz w:val="24"/>
          <w:szCs w:val="24"/>
          <w:highlight w:val="none"/>
          <w:lang w:val="en-US" w:eastAsia="zh-CN"/>
        </w:rPr>
        <w:t>最后</w:t>
      </w:r>
      <w:r>
        <w:rPr>
          <w:rFonts w:hint="eastAsia" w:ascii="宋体" w:hAnsi="宋体" w:eastAsia="宋体" w:cs="宋体;SimSun"/>
          <w:color w:val="000000"/>
          <w:sz w:val="24"/>
          <w:szCs w:val="24"/>
          <w:highlight w:val="none"/>
        </w:rPr>
        <w:t>报价有算术错误及其他错误的，</w:t>
      </w:r>
      <w:r>
        <w:rPr>
          <w:rFonts w:hint="eastAsia" w:ascii="宋体" w:hAnsi="宋体" w:eastAsia="宋体" w:cs="宋体;SimSun"/>
          <w:color w:val="000000"/>
          <w:sz w:val="24"/>
          <w:szCs w:val="24"/>
          <w:highlight w:val="none"/>
          <w:lang w:eastAsia="zh-CN"/>
        </w:rPr>
        <w:t>谈判小组</w:t>
      </w:r>
      <w:r>
        <w:rPr>
          <w:rFonts w:hint="eastAsia" w:ascii="宋体" w:hAnsi="宋体" w:eastAsia="宋体" w:cs="宋体;SimSun"/>
          <w:color w:val="000000"/>
          <w:sz w:val="24"/>
          <w:szCs w:val="24"/>
          <w:highlight w:val="none"/>
        </w:rPr>
        <w:t>会按以下原则要求供应商对</w:t>
      </w:r>
      <w:r>
        <w:rPr>
          <w:rFonts w:hint="eastAsia" w:ascii="宋体" w:hAnsi="宋体" w:eastAsia="宋体" w:cs="宋体;SimSun"/>
          <w:color w:val="000000"/>
          <w:sz w:val="24"/>
          <w:szCs w:val="24"/>
          <w:highlight w:val="none"/>
          <w:lang w:eastAsia="zh-CN"/>
        </w:rPr>
        <w:t>谈判</w:t>
      </w:r>
      <w:r>
        <w:rPr>
          <w:rFonts w:hint="eastAsia" w:ascii="宋体" w:hAnsi="宋体" w:eastAsia="宋体" w:cs="宋体;SimSun"/>
          <w:color w:val="000000"/>
          <w:sz w:val="24"/>
          <w:szCs w:val="24"/>
          <w:highlight w:val="none"/>
        </w:rPr>
        <w:t>报价进行修正，并要求供应商书面澄清确认。供应商拒不澄清确认的，视为未实质响应</w:t>
      </w:r>
      <w:r>
        <w:rPr>
          <w:rFonts w:hint="eastAsia" w:ascii="宋体" w:hAnsi="宋体" w:eastAsia="宋体" w:cs="宋体;SimSun"/>
          <w:color w:val="000000"/>
          <w:sz w:val="24"/>
          <w:szCs w:val="24"/>
          <w:highlight w:val="none"/>
          <w:lang w:eastAsia="zh-CN"/>
        </w:rPr>
        <w:t>谈判</w:t>
      </w:r>
      <w:r>
        <w:rPr>
          <w:rFonts w:hint="eastAsia" w:ascii="宋体" w:hAnsi="宋体" w:eastAsia="宋体" w:cs="宋体;SimSun"/>
          <w:color w:val="000000"/>
          <w:sz w:val="24"/>
          <w:szCs w:val="24"/>
          <w:highlight w:val="none"/>
        </w:rPr>
        <w:t>文件要求，其响应文件做无效处理：</w:t>
      </w:r>
    </w:p>
    <w:p>
      <w:pPr>
        <w:pStyle w:val="14"/>
        <w:spacing w:after="0" w:line="440" w:lineRule="exact"/>
        <w:ind w:firstLine="600" w:firstLineChars="250"/>
        <w:rPr>
          <w:rFonts w:ascii="宋体" w:hAnsi="宋体" w:eastAsia="宋体" w:cs="宋体;SimSun"/>
          <w:color w:val="000000"/>
          <w:sz w:val="24"/>
          <w:szCs w:val="24"/>
          <w:highlight w:val="none"/>
        </w:rPr>
      </w:pPr>
      <w:r>
        <w:rPr>
          <w:rFonts w:hint="eastAsia" w:ascii="宋体" w:hAnsi="宋体" w:eastAsia="宋体" w:cs="宋体;SimSun"/>
          <w:color w:val="000000"/>
          <w:sz w:val="24"/>
          <w:szCs w:val="24"/>
          <w:highlight w:val="none"/>
        </w:rPr>
        <w:t>（</w:t>
      </w:r>
      <w:r>
        <w:rPr>
          <w:rFonts w:ascii="宋体" w:hAnsi="宋体" w:eastAsia="宋体" w:cs="宋体;SimSun"/>
          <w:color w:val="000000"/>
          <w:sz w:val="24"/>
          <w:szCs w:val="24"/>
          <w:highlight w:val="none"/>
        </w:rPr>
        <w:t>1</w:t>
      </w:r>
      <w:r>
        <w:rPr>
          <w:rFonts w:hint="eastAsia" w:ascii="宋体" w:hAnsi="宋体" w:eastAsia="宋体" w:cs="宋体;SimSun"/>
          <w:color w:val="000000"/>
          <w:sz w:val="24"/>
          <w:szCs w:val="24"/>
          <w:highlight w:val="none"/>
        </w:rPr>
        <w:t>）响应文件中的大写金额与小写金额不一致的，以大写金额为准；</w:t>
      </w:r>
    </w:p>
    <w:p>
      <w:pPr>
        <w:pStyle w:val="14"/>
        <w:spacing w:after="0" w:line="440" w:lineRule="exact"/>
        <w:ind w:firstLine="600" w:firstLineChars="250"/>
        <w:rPr>
          <w:rFonts w:hint="eastAsia" w:ascii="宋体" w:hAnsi="宋体" w:eastAsia="宋体" w:cs="宋体;SimSun"/>
          <w:color w:val="000000"/>
          <w:sz w:val="24"/>
          <w:szCs w:val="24"/>
          <w:highlight w:val="none"/>
        </w:rPr>
      </w:pPr>
      <w:r>
        <w:rPr>
          <w:rFonts w:hint="eastAsia" w:ascii="宋体" w:hAnsi="宋体" w:eastAsia="宋体" w:cs="宋体;SimSun"/>
          <w:color w:val="000000"/>
          <w:sz w:val="24"/>
          <w:szCs w:val="24"/>
          <w:highlight w:val="none"/>
        </w:rPr>
        <w:t>（</w:t>
      </w:r>
      <w:r>
        <w:rPr>
          <w:rFonts w:ascii="宋体" w:hAnsi="宋体" w:eastAsia="宋体" w:cs="宋体;SimSun"/>
          <w:color w:val="000000"/>
          <w:sz w:val="24"/>
          <w:szCs w:val="24"/>
          <w:highlight w:val="none"/>
        </w:rPr>
        <w:t>2</w:t>
      </w:r>
      <w:r>
        <w:rPr>
          <w:rFonts w:hint="eastAsia" w:ascii="宋体" w:hAnsi="宋体" w:eastAsia="宋体" w:cs="宋体;SimSun"/>
          <w:color w:val="000000"/>
          <w:sz w:val="24"/>
          <w:szCs w:val="24"/>
          <w:highlight w:val="none"/>
        </w:rPr>
        <w:t>）项目综合单价合计金额与单价金额不一致的，以单价金额为准，但单价金额小数点有明显错误的除外；</w:t>
      </w:r>
    </w:p>
    <w:p>
      <w:pPr>
        <w:pStyle w:val="14"/>
        <w:spacing w:after="0" w:line="440" w:lineRule="exact"/>
        <w:ind w:firstLine="600" w:firstLineChars="250"/>
        <w:rPr>
          <w:rFonts w:hint="eastAsia" w:ascii="宋体" w:hAnsi="宋体" w:eastAsia="宋体" w:cs="宋体;SimSun"/>
          <w:color w:val="000000"/>
          <w:sz w:val="24"/>
          <w:szCs w:val="24"/>
          <w:highlight w:val="none"/>
        </w:rPr>
      </w:pPr>
      <w:r>
        <w:rPr>
          <w:rFonts w:hint="eastAsia" w:ascii="宋体" w:hAnsi="宋体" w:eastAsia="宋体" w:cs="宋体;SimSun"/>
          <w:color w:val="000000"/>
          <w:sz w:val="24"/>
          <w:szCs w:val="24"/>
          <w:highlight w:val="none"/>
        </w:rPr>
        <w:t>（</w:t>
      </w:r>
      <w:r>
        <w:rPr>
          <w:rFonts w:ascii="宋体" w:hAnsi="宋体" w:eastAsia="宋体" w:cs="宋体;SimSun"/>
          <w:color w:val="000000"/>
          <w:sz w:val="24"/>
          <w:szCs w:val="24"/>
          <w:highlight w:val="none"/>
        </w:rPr>
        <w:t>3</w:t>
      </w:r>
      <w:r>
        <w:rPr>
          <w:rFonts w:hint="eastAsia" w:ascii="宋体" w:hAnsi="宋体" w:eastAsia="宋体" w:cs="宋体;SimSun"/>
          <w:color w:val="000000"/>
          <w:sz w:val="24"/>
          <w:szCs w:val="24"/>
          <w:highlight w:val="none"/>
        </w:rPr>
        <w:t>）如果分项报价中存在缺漏项，则视为缺漏项价格已包含在其他分项报价。</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同时出现两种以上不一致的，按照前款规定的顺序修正。</w:t>
      </w:r>
    </w:p>
    <w:p>
      <w:pPr>
        <w:keepNext w:val="0"/>
        <w:keepLines w:val="0"/>
        <w:pageBreakBefore w:val="0"/>
        <w:widowControl w:val="0"/>
        <w:shd w:val="clear" w:color="auto" w:fill="FFFFFF"/>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修正后的报价经供应商确认后产生约束力，供应商不确认的，其</w:t>
      </w:r>
      <w:r>
        <w:rPr>
          <w:rFonts w:hint="eastAsia" w:ascii="宋体" w:hAnsi="宋体" w:eastAsia="宋体" w:cs="宋体"/>
          <w:color w:val="000000"/>
          <w:kern w:val="0"/>
          <w:sz w:val="24"/>
          <w:szCs w:val="24"/>
          <w:highlight w:val="none"/>
          <w:lang w:val="en-US" w:eastAsia="zh-CN"/>
        </w:rPr>
        <w:t>响应文件无效</w:t>
      </w:r>
      <w:r>
        <w:rPr>
          <w:rFonts w:hint="eastAsia" w:ascii="宋体" w:hAnsi="宋体" w:eastAsia="宋体" w:cs="宋体"/>
          <w:color w:val="000000"/>
          <w:kern w:val="0"/>
          <w:sz w:val="24"/>
          <w:szCs w:val="24"/>
          <w:highlight w:val="none"/>
        </w:rPr>
        <w:t>。</w:t>
      </w:r>
    </w:p>
    <w:p>
      <w:pPr>
        <w:keepNext w:val="0"/>
        <w:keepLines w:val="0"/>
        <w:pageBreakBefore w:val="0"/>
        <w:widowControl w:val="0"/>
        <w:shd w:val="clear" w:color="auto" w:fill="FFFFFF"/>
        <w:kinsoku/>
        <w:wordWrap/>
        <w:overflowPunct/>
        <w:topLinePunct w:val="0"/>
        <w:autoSpaceDE/>
        <w:autoSpaceDN/>
        <w:bidi w:val="0"/>
        <w:spacing w:line="440" w:lineRule="exact"/>
        <w:ind w:firstLine="482" w:firstLineChars="200"/>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lang w:val="en-US" w:eastAsia="zh-CN"/>
        </w:rPr>
        <w:t>谈判小组的权利</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3.1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认为供应商的报价明显低于其他通过符合性审查供应商的报价，有可能影响产品质量或者不能诚信履约的，应当要求其在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现场合理的时间内提供书面说明，必要时提交相关证明材料；供应商不能证明其报价合理性的，</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应当将其作为</w:t>
      </w:r>
      <w:r>
        <w:rPr>
          <w:rFonts w:hint="eastAsia" w:ascii="宋体" w:hAnsi="宋体" w:eastAsia="宋体" w:cs="宋体"/>
          <w:color w:val="000000"/>
          <w:kern w:val="0"/>
          <w:sz w:val="24"/>
          <w:szCs w:val="24"/>
          <w:highlight w:val="none"/>
          <w:lang w:eastAsia="zh-CN"/>
        </w:rPr>
        <w:t>无效响应</w:t>
      </w:r>
      <w:r>
        <w:rPr>
          <w:rFonts w:hint="eastAsia" w:ascii="宋体" w:hAnsi="宋体" w:eastAsia="宋体" w:cs="宋体"/>
          <w:color w:val="000000"/>
          <w:kern w:val="0"/>
          <w:sz w:val="24"/>
          <w:szCs w:val="24"/>
          <w:highlight w:val="none"/>
        </w:rPr>
        <w:t>处理。</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3.2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发现</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存在歧义、重大缺陷导致</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工作无法进行，或者</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内容违反国家有关强制性规定的，应当停止</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工作，与采购人或者采购代理机构沟通并作书面记录。采购人或者采购代理机构确认后，应当修改</w:t>
      </w:r>
      <w:r>
        <w:rPr>
          <w:rFonts w:hint="eastAsia" w:ascii="宋体" w:hAnsi="宋体" w:eastAsia="宋体" w:cs="宋体"/>
          <w:color w:val="000000"/>
          <w:kern w:val="0"/>
          <w:sz w:val="24"/>
          <w:szCs w:val="24"/>
          <w:highlight w:val="none"/>
          <w:lang w:eastAsia="zh-CN"/>
        </w:rPr>
        <w:t>竞争性谈判文件</w:t>
      </w:r>
      <w:r>
        <w:rPr>
          <w:rFonts w:hint="eastAsia" w:ascii="宋体" w:hAnsi="宋体" w:eastAsia="宋体" w:cs="宋体"/>
          <w:color w:val="000000"/>
          <w:kern w:val="0"/>
          <w:sz w:val="24"/>
          <w:szCs w:val="24"/>
          <w:highlight w:val="none"/>
        </w:rPr>
        <w:t>，重新组织采购活动。</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3.3 </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报告由</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全体成员签字。</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成员对需要共同认定的事项存在争议的，应当按照少数服从多数的原则作出结论。持不同意见的</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成员应当在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报告上签署不同意见及理由，否则视为同意</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 xml:space="preserve">3.4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依据</w:t>
      </w:r>
      <w:r>
        <w:rPr>
          <w:rFonts w:hint="eastAsia" w:ascii="宋体" w:hAnsi="宋体" w:eastAsia="宋体" w:cs="宋体"/>
          <w:color w:val="000000"/>
          <w:kern w:val="0"/>
          <w:sz w:val="24"/>
          <w:szCs w:val="24"/>
          <w:highlight w:val="none"/>
          <w:lang w:eastAsia="zh-CN"/>
        </w:rPr>
        <w:t>供应商须知</w:t>
      </w:r>
      <w:r>
        <w:rPr>
          <w:rFonts w:hint="eastAsia" w:ascii="宋体" w:hAnsi="宋体" w:eastAsia="宋体" w:cs="宋体"/>
          <w:color w:val="000000"/>
          <w:kern w:val="0"/>
          <w:sz w:val="24"/>
          <w:szCs w:val="24"/>
          <w:highlight w:val="none"/>
        </w:rPr>
        <w:t>前附表规定的</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方法，对供应商的</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进行评审和比较，并推荐合格的</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w:t>
      </w:r>
      <w:r>
        <w:rPr>
          <w:rFonts w:hint="eastAsia" w:ascii="宋体" w:hAnsi="宋体" w:eastAsia="宋体" w:cs="宋体"/>
          <w:color w:val="000000"/>
          <w:kern w:val="0"/>
          <w:sz w:val="24"/>
          <w:szCs w:val="24"/>
          <w:highlight w:val="none"/>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kern w:val="0"/>
          <w:sz w:val="24"/>
          <w:szCs w:val="24"/>
          <w:highlight w:val="none"/>
          <w:lang w:val="en-US" w:eastAsia="zh-CN"/>
        </w:rPr>
      </w:pPr>
      <w:bookmarkStart w:id="46" w:name="_Toc37090996"/>
      <w:bookmarkStart w:id="47" w:name="_Toc37090660"/>
      <w:bookmarkStart w:id="48" w:name="_Toc31479"/>
      <w:bookmarkStart w:id="49" w:name="_Toc37090995"/>
      <w:bookmarkStart w:id="50" w:name="_Toc37090659"/>
      <w:r>
        <w:rPr>
          <w:rFonts w:hint="eastAsia" w:ascii="宋体" w:hAnsi="宋体" w:eastAsia="宋体" w:cs="宋体"/>
          <w:b/>
          <w:bCs/>
          <w:color w:val="000000"/>
          <w:kern w:val="0"/>
          <w:sz w:val="24"/>
          <w:szCs w:val="24"/>
          <w:highlight w:val="none"/>
          <w:lang w:val="en-US" w:eastAsia="zh-CN"/>
        </w:rPr>
        <w:t>4. 评审过程的保密</w:t>
      </w:r>
      <w:bookmarkEnd w:id="46"/>
      <w:bookmarkEnd w:id="47"/>
      <w:bookmarkEnd w:id="48"/>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4.1 </w:t>
      </w:r>
      <w:r>
        <w:rPr>
          <w:rFonts w:hint="eastAsia" w:ascii="宋体" w:hAnsi="宋体" w:eastAsia="宋体" w:cs="宋体"/>
          <w:color w:val="000000"/>
          <w:kern w:val="0"/>
          <w:sz w:val="24"/>
          <w:szCs w:val="24"/>
          <w:highlight w:val="none"/>
        </w:rPr>
        <w:t>凡属于对</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的审查、澄清、评价和比较有关的资料、</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候选人的推荐情况以及与</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有关的其他任何情况，</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成员和与</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活动有关的工作人员不得对任何单位和个人透露。</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4.2</w:t>
      </w:r>
      <w:r>
        <w:rPr>
          <w:rFonts w:hint="eastAsia" w:ascii="宋体" w:hAnsi="宋体" w:eastAsia="宋体" w:cs="宋体"/>
          <w:color w:val="000000"/>
          <w:kern w:val="0"/>
          <w:sz w:val="24"/>
          <w:szCs w:val="24"/>
          <w:highlight w:val="none"/>
        </w:rPr>
        <w:t xml:space="preserve"> 在</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的评审和比较、</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候选人推荐以及授予合同的过程中，供应商向采购人或者</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施加影响的任何行为，都将会导致其</w:t>
      </w:r>
      <w:r>
        <w:rPr>
          <w:rFonts w:hint="eastAsia" w:ascii="宋体" w:hAnsi="宋体" w:eastAsia="宋体" w:cs="宋体"/>
          <w:color w:val="000000"/>
          <w:kern w:val="0"/>
          <w:sz w:val="24"/>
          <w:szCs w:val="24"/>
          <w:highlight w:val="none"/>
          <w:lang w:val="en-US" w:eastAsia="zh-CN"/>
        </w:rPr>
        <w:t>响应文件</w:t>
      </w:r>
      <w:r>
        <w:rPr>
          <w:rFonts w:hint="eastAsia" w:ascii="宋体" w:hAnsi="宋体" w:eastAsia="宋体" w:cs="宋体"/>
          <w:color w:val="000000"/>
          <w:kern w:val="0"/>
          <w:sz w:val="24"/>
          <w:szCs w:val="24"/>
          <w:highlight w:val="none"/>
        </w:rPr>
        <w:t>被拒绝。</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4.3 </w:t>
      </w:r>
      <w:r>
        <w:rPr>
          <w:rFonts w:hint="eastAsia" w:ascii="宋体" w:hAnsi="宋体" w:eastAsia="宋体" w:cs="宋体"/>
          <w:color w:val="000000"/>
          <w:kern w:val="0"/>
          <w:sz w:val="24"/>
          <w:szCs w:val="24"/>
          <w:highlight w:val="none"/>
          <w:lang w:eastAsia="zh-CN"/>
        </w:rPr>
        <w:t>成交供应商</w:t>
      </w:r>
      <w:r>
        <w:rPr>
          <w:rFonts w:hint="eastAsia" w:ascii="宋体" w:hAnsi="宋体" w:eastAsia="宋体" w:cs="宋体"/>
          <w:color w:val="000000"/>
          <w:kern w:val="0"/>
          <w:sz w:val="24"/>
          <w:szCs w:val="24"/>
          <w:highlight w:val="none"/>
        </w:rPr>
        <w:t>确定后，采购人不对未</w:t>
      </w:r>
      <w:r>
        <w:rPr>
          <w:rFonts w:hint="eastAsia" w:ascii="宋体" w:hAnsi="宋体" w:eastAsia="宋体" w:cs="宋体"/>
          <w:color w:val="000000"/>
          <w:kern w:val="0"/>
          <w:sz w:val="24"/>
          <w:szCs w:val="24"/>
          <w:highlight w:val="none"/>
          <w:lang w:eastAsia="zh-CN"/>
        </w:rPr>
        <w:t>成交供应商</w:t>
      </w:r>
      <w:r>
        <w:rPr>
          <w:rFonts w:hint="eastAsia" w:ascii="宋体" w:hAnsi="宋体" w:eastAsia="宋体" w:cs="宋体"/>
          <w:color w:val="000000"/>
          <w:kern w:val="0"/>
          <w:sz w:val="24"/>
          <w:szCs w:val="24"/>
          <w:highlight w:val="none"/>
        </w:rPr>
        <w:t>就</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过程以及未能</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原因做出任何解释。未</w:t>
      </w:r>
      <w:r>
        <w:rPr>
          <w:rFonts w:hint="eastAsia" w:ascii="宋体" w:hAnsi="宋体" w:eastAsia="宋体" w:cs="宋体"/>
          <w:color w:val="000000"/>
          <w:kern w:val="0"/>
          <w:sz w:val="24"/>
          <w:szCs w:val="24"/>
          <w:highlight w:val="none"/>
          <w:lang w:eastAsia="zh-CN"/>
        </w:rPr>
        <w:t>成交供应商</w:t>
      </w:r>
      <w:r>
        <w:rPr>
          <w:rFonts w:hint="eastAsia" w:ascii="宋体" w:hAnsi="宋体" w:eastAsia="宋体" w:cs="宋体"/>
          <w:color w:val="000000"/>
          <w:kern w:val="0"/>
          <w:sz w:val="24"/>
          <w:szCs w:val="24"/>
          <w:highlight w:val="none"/>
        </w:rPr>
        <w:t>不得向</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组成人员或者其他有关人员索问</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过程的情况和材料。</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kern w:val="0"/>
          <w:sz w:val="24"/>
          <w:szCs w:val="24"/>
          <w:highlight w:val="none"/>
          <w:lang w:val="en-US" w:eastAsia="zh-CN"/>
        </w:rPr>
      </w:pPr>
      <w:bookmarkStart w:id="51" w:name="_Toc24415"/>
      <w:r>
        <w:rPr>
          <w:rFonts w:hint="eastAsia" w:ascii="宋体" w:hAnsi="宋体" w:eastAsia="宋体" w:cs="宋体"/>
          <w:b/>
          <w:bCs/>
          <w:color w:val="000000"/>
          <w:kern w:val="0"/>
          <w:sz w:val="24"/>
          <w:szCs w:val="24"/>
          <w:highlight w:val="none"/>
          <w:lang w:val="en-US" w:eastAsia="zh-CN"/>
        </w:rPr>
        <w:t>4. 定标原则</w:t>
      </w:r>
      <w:bookmarkEnd w:id="49"/>
      <w:bookmarkEnd w:id="50"/>
      <w:bookmarkEnd w:id="51"/>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4.1</w:t>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eastAsia="zh-CN"/>
        </w:rPr>
        <w:t>谈判小组</w:t>
      </w:r>
      <w:r>
        <w:rPr>
          <w:rFonts w:hint="eastAsia" w:ascii="宋体" w:hAnsi="宋体" w:eastAsia="宋体" w:cs="宋体"/>
          <w:color w:val="000000"/>
          <w:kern w:val="0"/>
          <w:sz w:val="24"/>
          <w:szCs w:val="24"/>
          <w:highlight w:val="none"/>
        </w:rPr>
        <w:t>依据</w:t>
      </w:r>
      <w:r>
        <w:rPr>
          <w:rFonts w:hint="eastAsia" w:ascii="宋体" w:hAnsi="宋体" w:eastAsia="宋体" w:cs="宋体"/>
          <w:color w:val="000000"/>
          <w:kern w:val="0"/>
          <w:sz w:val="24"/>
          <w:szCs w:val="24"/>
          <w:highlight w:val="none"/>
          <w:lang w:eastAsia="zh-CN"/>
        </w:rPr>
        <w:t>供应商须知</w:t>
      </w:r>
      <w:r>
        <w:rPr>
          <w:rFonts w:hint="eastAsia" w:ascii="宋体" w:hAnsi="宋体" w:eastAsia="宋体" w:cs="宋体"/>
          <w:color w:val="000000"/>
          <w:kern w:val="0"/>
          <w:sz w:val="24"/>
          <w:szCs w:val="24"/>
          <w:highlight w:val="none"/>
        </w:rPr>
        <w:t>前附表规定的</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方法和标准，按照</w:t>
      </w:r>
      <w:r>
        <w:rPr>
          <w:rFonts w:hint="eastAsia" w:ascii="宋体" w:hAnsi="宋体" w:eastAsia="宋体" w:cs="宋体"/>
          <w:color w:val="000000"/>
          <w:kern w:val="0"/>
          <w:sz w:val="24"/>
          <w:szCs w:val="24"/>
          <w:highlight w:val="none"/>
          <w:lang w:val="en-US" w:eastAsia="zh-CN"/>
        </w:rPr>
        <w:t>最终报价由低到高</w:t>
      </w:r>
      <w:r>
        <w:rPr>
          <w:rFonts w:hint="eastAsia" w:ascii="宋体" w:hAnsi="宋体" w:eastAsia="宋体" w:cs="宋体"/>
          <w:color w:val="000000"/>
          <w:kern w:val="0"/>
          <w:sz w:val="24"/>
          <w:szCs w:val="24"/>
          <w:highlight w:val="none"/>
        </w:rPr>
        <w:t>的顺序进行排序，最终将前三名作为</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候选人推荐给采购人。</w:t>
      </w:r>
    </w:p>
    <w:p>
      <w:pPr>
        <w:keepNext w:val="0"/>
        <w:keepLines w:val="0"/>
        <w:pageBreakBefore w:val="0"/>
        <w:widowControl w:val="0"/>
        <w:shd w:val="clear" w:color="auto" w:fill="FFFFFF"/>
        <w:kinsoku/>
        <w:wordWrap/>
        <w:overflowPunct/>
        <w:topLinePunct w:val="0"/>
        <w:autoSpaceDE/>
        <w:autoSpaceDN/>
        <w:bidi w:val="0"/>
        <w:adjustRightInd/>
        <w:spacing w:line="440" w:lineRule="exact"/>
        <w:ind w:firstLine="484" w:firstLineChars="202"/>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4.2 </w:t>
      </w:r>
      <w:r>
        <w:rPr>
          <w:rFonts w:hint="eastAsia" w:ascii="宋体" w:hAnsi="宋体" w:eastAsia="宋体" w:cs="宋体"/>
          <w:color w:val="000000"/>
          <w:kern w:val="0"/>
          <w:sz w:val="24"/>
          <w:szCs w:val="24"/>
          <w:highlight w:val="none"/>
        </w:rPr>
        <w:t>采购代理机构应当在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结束后2个工作日内将</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报告送采购人。采购人应当自收到</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报告之日起５个工作日内，在</w:t>
      </w:r>
      <w:r>
        <w:rPr>
          <w:rFonts w:hint="eastAsia" w:ascii="宋体" w:hAnsi="宋体" w:eastAsia="宋体" w:cs="宋体"/>
          <w:color w:val="000000"/>
          <w:kern w:val="0"/>
          <w:sz w:val="24"/>
          <w:szCs w:val="24"/>
          <w:highlight w:val="none"/>
          <w:lang w:eastAsia="zh-CN"/>
        </w:rPr>
        <w:t>评审</w:t>
      </w:r>
      <w:r>
        <w:rPr>
          <w:rFonts w:hint="eastAsia" w:ascii="宋体" w:hAnsi="宋体" w:eastAsia="宋体" w:cs="宋体"/>
          <w:color w:val="000000"/>
          <w:kern w:val="0"/>
          <w:sz w:val="24"/>
          <w:szCs w:val="24"/>
          <w:highlight w:val="none"/>
        </w:rPr>
        <w:t>报告确定的</w:t>
      </w:r>
      <w:r>
        <w:rPr>
          <w:rFonts w:hint="eastAsia" w:ascii="宋体" w:hAnsi="宋体" w:eastAsia="宋体" w:cs="宋体"/>
          <w:color w:val="000000"/>
          <w:kern w:val="0"/>
          <w:sz w:val="24"/>
          <w:szCs w:val="24"/>
          <w:highlight w:val="none"/>
          <w:lang w:eastAsia="zh-CN"/>
        </w:rPr>
        <w:t>成交</w:t>
      </w:r>
      <w:r>
        <w:rPr>
          <w:rFonts w:hint="eastAsia" w:ascii="宋体" w:hAnsi="宋体" w:eastAsia="宋体" w:cs="宋体"/>
          <w:color w:val="000000"/>
          <w:kern w:val="0"/>
          <w:sz w:val="24"/>
          <w:szCs w:val="24"/>
          <w:highlight w:val="none"/>
        </w:rPr>
        <w:t>候选人名单中按顺序确定</w:t>
      </w:r>
      <w:r>
        <w:rPr>
          <w:rFonts w:hint="eastAsia" w:ascii="宋体" w:hAnsi="宋体" w:eastAsia="宋体" w:cs="宋体"/>
          <w:color w:val="000000"/>
          <w:kern w:val="0"/>
          <w:sz w:val="24"/>
          <w:szCs w:val="24"/>
          <w:highlight w:val="none"/>
          <w:lang w:eastAsia="zh-CN"/>
        </w:rPr>
        <w:t>成交供应商</w:t>
      </w:r>
      <w:r>
        <w:rPr>
          <w:rFonts w:hint="eastAsia" w:ascii="宋体" w:hAnsi="宋体" w:eastAsia="宋体" w:cs="宋体"/>
          <w:color w:val="000000"/>
          <w:kern w:val="0"/>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4.3 成交</w:t>
      </w:r>
      <w:r>
        <w:rPr>
          <w:rFonts w:hint="eastAsia" w:ascii="宋体" w:hAnsi="宋体" w:eastAsia="宋体" w:cs="宋体"/>
          <w:b/>
          <w:bCs/>
          <w:color w:val="000000"/>
          <w:sz w:val="24"/>
          <w:szCs w:val="24"/>
          <w:highlight w:val="none"/>
        </w:rPr>
        <w:t>供应商拒绝与采购人签订合同的，采购人可以按照评审报告推荐的</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供应商名单排序，确定下一候选人为</w:t>
      </w:r>
      <w:r>
        <w:rPr>
          <w:rFonts w:hint="eastAsia" w:ascii="宋体" w:hAnsi="宋体" w:eastAsia="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供应商，也可以重新开展政府采购活动。</w:t>
      </w:r>
    </w:p>
    <w:p>
      <w:pPr>
        <w:pStyle w:val="14"/>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4.4</w:t>
      </w:r>
      <w:r>
        <w:rPr>
          <w:rFonts w:hint="eastAsia" w:ascii="宋体" w:hAnsi="宋体" w:eastAsia="宋体" w:cs="宋体"/>
          <w:b/>
          <w:bCs/>
          <w:color w:val="000000"/>
          <w:sz w:val="24"/>
          <w:szCs w:val="24"/>
          <w:highlight w:val="none"/>
        </w:rPr>
        <w:t xml:space="preserve"> 出现下列情形之一的，本项目予以</w:t>
      </w:r>
      <w:r>
        <w:rPr>
          <w:rFonts w:hint="eastAsia" w:ascii="宋体" w:hAnsi="宋体" w:eastAsia="宋体" w:cs="宋体"/>
          <w:b/>
          <w:bCs/>
          <w:color w:val="000000"/>
          <w:sz w:val="24"/>
          <w:szCs w:val="24"/>
          <w:highlight w:val="none"/>
          <w:lang w:val="en-US" w:eastAsia="zh-CN"/>
        </w:rPr>
        <w:t>终止</w:t>
      </w:r>
      <w:r>
        <w:rPr>
          <w:rFonts w:hint="eastAsia" w:ascii="宋体" w:hAnsi="宋体" w:eastAsia="宋体" w:cs="宋体"/>
          <w:b/>
          <w:bCs/>
          <w:color w:val="000000"/>
          <w:sz w:val="24"/>
          <w:szCs w:val="24"/>
          <w:highlight w:val="none"/>
        </w:rPr>
        <w:t>，重新开展采购活动。</w:t>
      </w:r>
    </w:p>
    <w:p>
      <w:pPr>
        <w:pStyle w:val="14"/>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4.4.1</w:t>
      </w:r>
      <w:r>
        <w:rPr>
          <w:rFonts w:hint="eastAsia" w:ascii="宋体" w:hAnsi="宋体" w:eastAsia="宋体" w:cs="宋体"/>
          <w:b/>
          <w:bCs/>
          <w:color w:val="000000"/>
          <w:sz w:val="24"/>
          <w:szCs w:val="24"/>
          <w:highlight w:val="none"/>
        </w:rPr>
        <w:t xml:space="preserve"> 符合专业条件的供应商或者对</w:t>
      </w:r>
      <w:r>
        <w:rPr>
          <w:rFonts w:hint="eastAsia" w:ascii="宋体" w:hAnsi="宋体" w:eastAsia="宋体" w:cs="宋体"/>
          <w:b/>
          <w:bCs/>
          <w:color w:val="000000"/>
          <w:sz w:val="24"/>
          <w:szCs w:val="24"/>
          <w:highlight w:val="none"/>
          <w:lang w:val="en-US" w:eastAsia="zh-CN"/>
        </w:rPr>
        <w:t>竞争性谈判文件</w:t>
      </w:r>
      <w:r>
        <w:rPr>
          <w:rFonts w:hint="eastAsia" w:ascii="宋体" w:hAnsi="宋体" w:eastAsia="宋体" w:cs="宋体"/>
          <w:b/>
          <w:bCs/>
          <w:color w:val="000000"/>
          <w:sz w:val="24"/>
          <w:szCs w:val="24"/>
          <w:highlight w:val="none"/>
        </w:rPr>
        <w:t>作实质响应的供应商不足三家的；</w:t>
      </w:r>
    </w:p>
    <w:p>
      <w:pPr>
        <w:pStyle w:val="14"/>
        <w:keepNext w:val="0"/>
        <w:keepLines w:val="0"/>
        <w:pageBreakBefore w:val="0"/>
        <w:widowControl w:val="0"/>
        <w:kinsoku/>
        <w:wordWrap/>
        <w:overflowPunct/>
        <w:topLinePunct w:val="0"/>
        <w:autoSpaceDE/>
        <w:autoSpaceDN/>
        <w:bidi w:val="0"/>
        <w:adjustRightInd/>
        <w:snapToGrid w:val="0"/>
        <w:spacing w:after="0" w:line="440" w:lineRule="exact"/>
        <w:ind w:firstLine="482"/>
        <w:textAlignment w:val="auto"/>
        <w:rPr>
          <w:rFonts w:hint="eastAsia" w:ascii="宋体" w:hAnsi="宋体" w:eastAsia="宋体" w:cs="宋体"/>
          <w:color w:val="000000"/>
          <w:highlight w:val="none"/>
        </w:rPr>
      </w:pPr>
      <w:r>
        <w:rPr>
          <w:rFonts w:hint="eastAsia" w:ascii="宋体" w:hAnsi="宋体" w:eastAsia="宋体" w:cs="宋体"/>
          <w:b/>
          <w:bCs/>
          <w:color w:val="000000"/>
          <w:sz w:val="24"/>
          <w:szCs w:val="24"/>
          <w:highlight w:val="none"/>
          <w:lang w:val="en-US" w:eastAsia="zh-CN"/>
        </w:rPr>
        <w:t xml:space="preserve">4.4.2 </w:t>
      </w:r>
      <w:r>
        <w:rPr>
          <w:rFonts w:hint="eastAsia" w:ascii="宋体" w:hAnsi="宋体" w:eastAsia="宋体" w:cs="宋体"/>
          <w:b/>
          <w:bCs/>
          <w:color w:val="000000"/>
          <w:sz w:val="24"/>
          <w:szCs w:val="24"/>
          <w:highlight w:val="none"/>
        </w:rPr>
        <w:t>出现影响采购公正的违法、违规行为的；</w:t>
      </w:r>
    </w:p>
    <w:p>
      <w:pPr>
        <w:spacing w:line="540" w:lineRule="exact"/>
        <w:ind w:firstLine="570"/>
        <w:rPr>
          <w:rFonts w:ascii="宋体" w:hAnsi="宋体"/>
          <w:b/>
          <w:sz w:val="24"/>
        </w:rPr>
      </w:pPr>
      <w:r>
        <w:rPr>
          <w:rFonts w:hint="eastAsia" w:ascii="宋体" w:hAnsi="宋体" w:eastAsia="宋体" w:cs="宋体"/>
          <w:b/>
          <w:bCs/>
          <w:color w:val="000000"/>
          <w:sz w:val="24"/>
          <w:szCs w:val="24"/>
          <w:highlight w:val="none"/>
          <w:lang w:val="en-US" w:eastAsia="zh-CN"/>
        </w:rPr>
        <w:t>4.4.3</w:t>
      </w:r>
      <w:r>
        <w:rPr>
          <w:rFonts w:hint="eastAsia" w:ascii="宋体" w:hAnsi="宋体" w:eastAsia="宋体" w:cs="宋体"/>
          <w:b/>
          <w:bCs/>
          <w:color w:val="000000"/>
          <w:sz w:val="24"/>
          <w:szCs w:val="24"/>
          <w:highlight w:val="none"/>
        </w:rPr>
        <w:t xml:space="preserve"> 因重大变故，采购任务取消的。</w:t>
      </w:r>
    </w:p>
    <w:p>
      <w:pPr>
        <w:pStyle w:val="4"/>
        <w:numPr>
          <w:ilvl w:val="0"/>
          <w:numId w:val="0"/>
        </w:numPr>
        <w:bidi w:val="0"/>
        <w:jc w:val="center"/>
        <w:outlineLvl w:val="0"/>
        <w:rPr>
          <w:rFonts w:hint="eastAsia" w:ascii="宋体" w:hAnsi="宋体" w:eastAsia="宋体" w:cs="宋体"/>
          <w:b/>
          <w:color w:val="auto"/>
          <w:lang w:val="en-US" w:eastAsia="zh-CN"/>
        </w:rPr>
      </w:pPr>
    </w:p>
    <w:p>
      <w:pPr>
        <w:pStyle w:val="4"/>
        <w:numPr>
          <w:ilvl w:val="0"/>
          <w:numId w:val="0"/>
        </w:numPr>
        <w:bidi w:val="0"/>
        <w:jc w:val="center"/>
        <w:outlineLvl w:val="0"/>
        <w:rPr>
          <w:rFonts w:hint="eastAsia" w:ascii="宋体" w:hAnsi="宋体" w:eastAsia="宋体" w:cs="宋体"/>
          <w:b/>
          <w:color w:val="auto"/>
          <w:lang w:val="en-US" w:eastAsia="zh-CN"/>
        </w:rPr>
      </w:pPr>
    </w:p>
    <w:p>
      <w:pPr>
        <w:rPr>
          <w:rFonts w:hint="eastAsia"/>
          <w:lang w:val="en-US" w:eastAsia="zh-CN"/>
        </w:rPr>
      </w:pPr>
      <w:r>
        <w:rPr>
          <w:rFonts w:hint="eastAsia" w:ascii="宋体" w:hAnsi="宋体" w:eastAsia="宋体" w:cs="宋体"/>
          <w:b/>
          <w:color w:val="auto"/>
          <w:lang w:val="en-US" w:eastAsia="zh-CN"/>
        </w:rPr>
        <w:br w:type="page"/>
      </w:r>
    </w:p>
    <w:p>
      <w:pPr>
        <w:pStyle w:val="4"/>
        <w:numPr>
          <w:ilvl w:val="0"/>
          <w:numId w:val="0"/>
        </w:numPr>
        <w:bidi w:val="0"/>
        <w:jc w:val="center"/>
        <w:outlineLvl w:val="0"/>
        <w:rPr>
          <w:rFonts w:hint="eastAsia" w:ascii="宋体" w:hAnsi="宋体" w:eastAsia="宋体" w:cs="宋体"/>
          <w:b/>
          <w:color w:val="auto"/>
          <w:lang w:val="en-US" w:eastAsia="zh-CN"/>
        </w:rPr>
      </w:pPr>
      <w:r>
        <w:rPr>
          <w:rFonts w:hint="eastAsia" w:ascii="宋体" w:hAnsi="宋体" w:eastAsia="宋体" w:cs="宋体"/>
          <w:b/>
          <w:color w:val="auto"/>
          <w:lang w:val="en-US" w:eastAsia="zh-CN"/>
        </w:rPr>
        <w:t xml:space="preserve">第六章 </w:t>
      </w:r>
      <w:bookmarkStart w:id="52" w:name="_Toc26294"/>
      <w:r>
        <w:rPr>
          <w:rFonts w:hint="eastAsia" w:ascii="宋体" w:hAnsi="宋体" w:eastAsia="宋体" w:cs="宋体"/>
          <w:b/>
          <w:color w:val="auto"/>
          <w:lang w:val="en-US" w:eastAsia="zh-CN"/>
        </w:rPr>
        <w:t>响应文件格式</w:t>
      </w:r>
      <w:bookmarkEnd w:id="52"/>
    </w:p>
    <w:p>
      <w:pPr>
        <w:snapToGrid/>
        <w:spacing w:before="0" w:beforeAutospacing="0" w:after="0" w:afterAutospacing="0" w:line="240" w:lineRule="auto"/>
        <w:ind w:firstLine="560"/>
        <w:jc w:val="both"/>
        <w:textAlignment w:val="baseline"/>
        <w:rPr>
          <w:rStyle w:val="23"/>
          <w:rFonts w:ascii="宋体" w:hAnsi="宋体"/>
          <w:b w:val="0"/>
          <w:i w:val="0"/>
          <w:caps w:val="0"/>
          <w:color w:val="auto"/>
          <w:spacing w:val="0"/>
          <w:w w:val="100"/>
          <w:kern w:val="2"/>
          <w:sz w:val="24"/>
          <w:szCs w:val="24"/>
          <w:lang w:val="en-US" w:eastAsia="zh-CN" w:bidi="ar-SA"/>
        </w:rPr>
      </w:pPr>
    </w:p>
    <w:p>
      <w:pPr>
        <w:tabs>
          <w:tab w:val="left" w:pos="8280"/>
        </w:tabs>
        <w:snapToGrid/>
        <w:spacing w:before="0" w:beforeAutospacing="0" w:after="0" w:afterAutospacing="0" w:line="360" w:lineRule="auto"/>
        <w:jc w:val="both"/>
        <w:textAlignment w:val="baseline"/>
        <w:rPr>
          <w:rStyle w:val="23"/>
          <w:rFonts w:ascii="Times New Roman" w:hAnsi="Times New Roman" w:eastAsia="宋体"/>
          <w:b w:val="0"/>
          <w:i w:val="0"/>
          <w:caps w:val="0"/>
          <w:color w:val="auto"/>
          <w:spacing w:val="0"/>
          <w:w w:val="100"/>
          <w:kern w:val="2"/>
          <w:sz w:val="24"/>
          <w:szCs w:val="24"/>
          <w:lang w:val="en-US" w:eastAsia="zh-CN" w:bidi="ar-SA"/>
        </w:rPr>
      </w:pPr>
      <w:r>
        <w:rPr>
          <w:rStyle w:val="23"/>
          <w:rFonts w:ascii="Times New Roman" w:hAnsi="Times New Roman" w:eastAsia="宋体"/>
          <w:b w:val="0"/>
          <w:i w:val="0"/>
          <w:caps w:val="0"/>
          <w:color w:val="auto"/>
          <w:spacing w:val="0"/>
          <w:w w:val="100"/>
          <w:kern w:val="2"/>
          <w:sz w:val="24"/>
          <w:szCs w:val="24"/>
          <w:lang w:val="en-US" w:eastAsia="zh-CN" w:bidi="ar-SA"/>
        </w:rPr>
        <w:br w:type="page"/>
      </w:r>
    </w:p>
    <w:tbl>
      <w:tblPr>
        <w:tblStyle w:val="16"/>
        <w:tblpPr w:leftFromText="180" w:rightFromText="180" w:vertAnchor="text" w:horzAnchor="page" w:tblpX="8615" w:tblpY="3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0" w:type="dxa"/>
          </w:tcPr>
          <w:p>
            <w:pPr>
              <w:widowControl w:val="0"/>
              <w:tabs>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vertAlign w:val="baseline"/>
                <w:lang w:val="en-US" w:eastAsia="zh-CN" w:bidi="ar-SA"/>
              </w:rPr>
            </w:pPr>
            <w:r>
              <w:rPr>
                <w:rFonts w:hint="eastAsia"/>
                <w:color w:val="auto"/>
                <w:sz w:val="28"/>
                <w:szCs w:val="28"/>
                <w:lang w:val="en-US" w:eastAsia="zh-CN"/>
              </w:rPr>
              <w:t>正本/副本</w:t>
            </w:r>
          </w:p>
        </w:tc>
      </w:tr>
    </w:tbl>
    <w:p>
      <w:pPr>
        <w:tabs>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lang w:val="en-US" w:eastAsia="zh-CN" w:bidi="ar-SA"/>
        </w:rPr>
      </w:pPr>
    </w:p>
    <w:p>
      <w:pPr>
        <w:tabs>
          <w:tab w:val="left" w:pos="8280"/>
        </w:tabs>
        <w:snapToGrid/>
        <w:spacing w:before="0" w:beforeAutospacing="0" w:after="0" w:afterAutospacing="0" w:line="360" w:lineRule="auto"/>
        <w:jc w:val="both"/>
        <w:textAlignment w:val="baseline"/>
        <w:outlineLvl w:val="9"/>
        <w:rPr>
          <w:rStyle w:val="23"/>
          <w:rFonts w:ascii="宋体" w:hAnsi="宋体" w:eastAsia="宋体" w:cs="宋体"/>
          <w:b/>
          <w:bCs/>
          <w:i w:val="0"/>
          <w:caps w:val="0"/>
          <w:color w:val="auto"/>
          <w:spacing w:val="0"/>
          <w:w w:val="100"/>
          <w:kern w:val="2"/>
          <w:sz w:val="28"/>
          <w:szCs w:val="28"/>
          <w:lang w:val="en-US" w:eastAsia="zh-CN" w:bidi="ar-SA"/>
        </w:rPr>
      </w:pPr>
      <w:bookmarkStart w:id="53" w:name="_Toc24745"/>
      <w:bookmarkStart w:id="54" w:name="_Toc4086"/>
      <w:bookmarkStart w:id="55" w:name="_Toc7641"/>
      <w:r>
        <w:rPr>
          <w:rStyle w:val="23"/>
          <w:rFonts w:ascii="宋体" w:hAnsi="宋体" w:eastAsia="宋体" w:cs="宋体"/>
          <w:b/>
          <w:bCs/>
          <w:i w:val="0"/>
          <w:caps w:val="0"/>
          <w:color w:val="auto"/>
          <w:spacing w:val="0"/>
          <w:w w:val="100"/>
          <w:kern w:val="2"/>
          <w:sz w:val="28"/>
          <w:szCs w:val="28"/>
          <w:lang w:val="en-US" w:eastAsia="zh-CN" w:bidi="ar-SA"/>
        </w:rPr>
        <w:t>封    面：</w:t>
      </w:r>
      <w:bookmarkEnd w:id="53"/>
      <w:bookmarkEnd w:id="54"/>
      <w:bookmarkEnd w:id="55"/>
    </w:p>
    <w:p>
      <w:pPr>
        <w:tabs>
          <w:tab w:val="left" w:pos="450"/>
          <w:tab w:val="left" w:pos="8280"/>
        </w:tabs>
        <w:snapToGrid/>
        <w:spacing w:before="0" w:beforeAutospacing="0" w:after="0" w:afterAutospacing="0" w:line="720" w:lineRule="exact"/>
        <w:jc w:val="both"/>
        <w:textAlignment w:val="baseline"/>
        <w:rPr>
          <w:rStyle w:val="23"/>
          <w:rFonts w:ascii="宋体" w:hAnsi="宋体" w:eastAsia="宋体" w:cs="宋体"/>
          <w:b/>
          <w:bCs/>
          <w:i w:val="0"/>
          <w:caps w:val="0"/>
          <w:color w:val="auto"/>
          <w:spacing w:val="0"/>
          <w:w w:val="100"/>
          <w:kern w:val="2"/>
          <w:sz w:val="36"/>
          <w:szCs w:val="36"/>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 xml:space="preserve">        </w:t>
      </w:r>
      <w:r>
        <w:rPr>
          <w:rStyle w:val="23"/>
          <w:rFonts w:ascii="宋体" w:hAnsi="宋体" w:eastAsia="宋体" w:cs="宋体"/>
          <w:b/>
          <w:bCs/>
          <w:i w:val="0"/>
          <w:caps w:val="0"/>
          <w:color w:val="auto"/>
          <w:spacing w:val="0"/>
          <w:w w:val="100"/>
          <w:kern w:val="2"/>
          <w:sz w:val="36"/>
          <w:szCs w:val="36"/>
          <w:lang w:val="en-US" w:eastAsia="zh-CN" w:bidi="ar-SA"/>
        </w:rPr>
        <w:t xml:space="preserve"> </w:t>
      </w:r>
    </w:p>
    <w:p>
      <w:pPr>
        <w:pStyle w:val="41"/>
        <w:widowControl/>
        <w:snapToGrid/>
        <w:spacing w:before="0" w:beforeAutospacing="0" w:after="0" w:afterAutospacing="0" w:line="360" w:lineRule="auto"/>
        <w:jc w:val="left"/>
        <w:textAlignment w:val="baseline"/>
        <w:rPr>
          <w:rStyle w:val="23"/>
          <w:rFonts w:ascii="宋体" w:hAnsi="宋体" w:eastAsia="宋体" w:cs="宋体"/>
          <w:b/>
          <w:bCs/>
          <w:i w:val="0"/>
          <w:caps w:val="0"/>
          <w:color w:val="auto"/>
          <w:spacing w:val="0"/>
          <w:w w:val="100"/>
          <w:kern w:val="2"/>
          <w:sz w:val="36"/>
          <w:szCs w:val="36"/>
          <w:lang w:val="en-US" w:eastAsia="zh-CN" w:bidi="ar-SA"/>
        </w:rPr>
      </w:pPr>
    </w:p>
    <w:p>
      <w:pPr>
        <w:pStyle w:val="41"/>
        <w:widowControl/>
        <w:snapToGrid/>
        <w:spacing w:before="0" w:beforeAutospacing="0" w:after="0" w:afterAutospacing="0" w:line="360" w:lineRule="auto"/>
        <w:jc w:val="left"/>
        <w:textAlignment w:val="baseline"/>
        <w:rPr>
          <w:rStyle w:val="23"/>
          <w:rFonts w:ascii="宋体" w:hAnsi="宋体" w:eastAsia="宋体" w:cs="宋体"/>
          <w:b/>
          <w:bCs/>
          <w:i w:val="0"/>
          <w:caps w:val="0"/>
          <w:color w:val="auto"/>
          <w:spacing w:val="0"/>
          <w:w w:val="100"/>
          <w:kern w:val="2"/>
          <w:sz w:val="36"/>
          <w:szCs w:val="36"/>
          <w:lang w:val="en-US" w:eastAsia="zh-CN" w:bidi="ar-SA"/>
        </w:rPr>
      </w:pPr>
    </w:p>
    <w:p>
      <w:pPr>
        <w:tabs>
          <w:tab w:val="left" w:pos="450"/>
          <w:tab w:val="left" w:pos="8280"/>
        </w:tabs>
        <w:snapToGrid/>
        <w:spacing w:before="0" w:beforeAutospacing="0" w:after="0" w:afterAutospacing="0" w:line="720" w:lineRule="exact"/>
        <w:ind w:firstLine="723" w:firstLineChars="200"/>
        <w:jc w:val="both"/>
        <w:textAlignment w:val="baseline"/>
        <w:rPr>
          <w:rStyle w:val="23"/>
          <w:rFonts w:ascii="宋体" w:hAnsi="宋体" w:eastAsia="宋体" w:cs="宋体"/>
          <w:b/>
          <w:bCs/>
          <w:i w:val="0"/>
          <w:caps w:val="0"/>
          <w:color w:val="auto"/>
          <w:spacing w:val="0"/>
          <w:w w:val="100"/>
          <w:kern w:val="2"/>
          <w:sz w:val="36"/>
          <w:szCs w:val="36"/>
          <w:lang w:val="en-US" w:eastAsia="zh-CN" w:bidi="ar-SA"/>
        </w:rPr>
      </w:pPr>
      <w:r>
        <w:rPr>
          <w:rStyle w:val="23"/>
          <w:rFonts w:ascii="宋体" w:hAnsi="宋体" w:eastAsia="宋体" w:cs="宋体"/>
          <w:b/>
          <w:bCs/>
          <w:i w:val="0"/>
          <w:caps w:val="0"/>
          <w:color w:val="auto"/>
          <w:spacing w:val="0"/>
          <w:w w:val="100"/>
          <w:kern w:val="2"/>
          <w:sz w:val="36"/>
          <w:szCs w:val="36"/>
          <w:lang w:val="en-US" w:eastAsia="zh-CN" w:bidi="ar-SA"/>
        </w:rPr>
        <w:t xml:space="preserve">    </w:t>
      </w:r>
      <w:r>
        <w:rPr>
          <w:rStyle w:val="23"/>
          <w:rFonts w:ascii="宋体" w:hAnsi="宋体" w:eastAsia="宋体" w:cs="宋体"/>
          <w:b/>
          <w:bCs/>
          <w:i w:val="0"/>
          <w:caps w:val="0"/>
          <w:color w:val="auto"/>
          <w:spacing w:val="0"/>
          <w:w w:val="100"/>
          <w:kern w:val="2"/>
          <w:sz w:val="36"/>
          <w:szCs w:val="36"/>
          <w:u w:val="single" w:color="000000"/>
          <w:lang w:val="en-US" w:eastAsia="zh-CN" w:bidi="ar-SA"/>
        </w:rPr>
        <w:t xml:space="preserve">                               </w:t>
      </w:r>
      <w:r>
        <w:rPr>
          <w:rStyle w:val="23"/>
          <w:rFonts w:ascii="宋体" w:hAnsi="宋体" w:eastAsia="宋体" w:cs="宋体"/>
          <w:b/>
          <w:bCs/>
          <w:i w:val="0"/>
          <w:caps w:val="0"/>
          <w:color w:val="auto"/>
          <w:spacing w:val="0"/>
          <w:w w:val="100"/>
          <w:kern w:val="2"/>
          <w:sz w:val="36"/>
          <w:szCs w:val="36"/>
          <w:lang w:val="en-US" w:eastAsia="zh-CN" w:bidi="ar-SA"/>
        </w:rPr>
        <w:t>项目</w:t>
      </w:r>
    </w:p>
    <w:p>
      <w:pPr>
        <w:tabs>
          <w:tab w:val="left" w:pos="8280"/>
        </w:tabs>
        <w:snapToGrid/>
        <w:spacing w:before="0" w:beforeAutospacing="0" w:after="0" w:afterAutospacing="0" w:line="720" w:lineRule="exact"/>
        <w:jc w:val="center"/>
        <w:textAlignment w:val="baseline"/>
        <w:rPr>
          <w:rStyle w:val="23"/>
          <w:rFonts w:ascii="宋体" w:hAnsi="宋体" w:eastAsia="宋体" w:cs="宋体"/>
          <w:b/>
          <w:bCs/>
          <w:i w:val="0"/>
          <w:caps w:val="0"/>
          <w:color w:val="auto"/>
          <w:spacing w:val="0"/>
          <w:w w:val="100"/>
          <w:kern w:val="2"/>
          <w:sz w:val="36"/>
          <w:szCs w:val="36"/>
          <w:lang w:val="en-US" w:eastAsia="zh-CN" w:bidi="ar-SA"/>
        </w:rPr>
      </w:pPr>
      <w:r>
        <w:rPr>
          <w:rStyle w:val="23"/>
          <w:rFonts w:ascii="宋体" w:hAnsi="宋体" w:eastAsia="宋体" w:cs="宋体"/>
          <w:b/>
          <w:bCs/>
          <w:i w:val="0"/>
          <w:caps w:val="0"/>
          <w:color w:val="auto"/>
          <w:spacing w:val="0"/>
          <w:w w:val="100"/>
          <w:kern w:val="2"/>
          <w:sz w:val="36"/>
          <w:szCs w:val="36"/>
          <w:lang w:val="en-US" w:eastAsia="zh-CN" w:bidi="ar-SA"/>
        </w:rPr>
        <w:t>响应文件</w:t>
      </w:r>
    </w:p>
    <w:p>
      <w:pPr>
        <w:tabs>
          <w:tab w:val="left" w:pos="275"/>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4"/>
          <w:szCs w:val="24"/>
          <w:lang w:val="en-US" w:eastAsia="zh-CN" w:bidi="ar-SA"/>
        </w:rPr>
      </w:pPr>
      <w:r>
        <w:rPr>
          <w:rStyle w:val="23"/>
          <w:rFonts w:ascii="宋体" w:hAnsi="宋体" w:eastAsia="宋体" w:cs="宋体"/>
          <w:b/>
          <w:bCs/>
          <w:i w:val="0"/>
          <w:caps w:val="0"/>
          <w:color w:val="auto"/>
          <w:spacing w:val="0"/>
          <w:w w:val="100"/>
          <w:kern w:val="2"/>
          <w:sz w:val="24"/>
          <w:szCs w:val="24"/>
          <w:lang w:val="en-US" w:eastAsia="zh-CN" w:bidi="ar-SA"/>
        </w:rPr>
        <w:tab/>
      </w:r>
    </w:p>
    <w:p>
      <w:pPr>
        <w:tabs>
          <w:tab w:val="left" w:pos="275"/>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lang w:val="en-US" w:eastAsia="zh-CN" w:bidi="ar-SA"/>
        </w:rPr>
      </w:pPr>
    </w:p>
    <w:p>
      <w:pPr>
        <w:tabs>
          <w:tab w:val="left" w:pos="275"/>
          <w:tab w:val="left" w:pos="8280"/>
        </w:tabs>
        <w:snapToGrid/>
        <w:spacing w:before="0" w:beforeAutospacing="0" w:after="0" w:afterAutospacing="0" w:line="360" w:lineRule="auto"/>
        <w:jc w:val="both"/>
        <w:textAlignment w:val="baseline"/>
        <w:outlineLvl w:val="9"/>
        <w:rPr>
          <w:rStyle w:val="23"/>
          <w:rFonts w:ascii="宋体" w:hAnsi="宋体" w:eastAsia="宋体" w:cs="宋体"/>
          <w:b/>
          <w:bCs/>
          <w:i w:val="0"/>
          <w:caps w:val="0"/>
          <w:color w:val="auto"/>
          <w:spacing w:val="0"/>
          <w:w w:val="100"/>
          <w:kern w:val="2"/>
          <w:sz w:val="28"/>
          <w:szCs w:val="28"/>
          <w:lang w:val="en-US" w:eastAsia="zh-CN" w:bidi="ar-SA"/>
        </w:rPr>
      </w:pPr>
      <w:bookmarkStart w:id="56" w:name="_Toc6009"/>
      <w:bookmarkStart w:id="57" w:name="_Toc25283"/>
      <w:bookmarkStart w:id="58" w:name="_Toc6277"/>
      <w:r>
        <w:rPr>
          <w:rStyle w:val="23"/>
          <w:rFonts w:ascii="宋体" w:hAnsi="宋体" w:eastAsia="宋体" w:cs="宋体"/>
          <w:b/>
          <w:bCs/>
          <w:i w:val="0"/>
          <w:caps w:val="0"/>
          <w:color w:val="auto"/>
          <w:spacing w:val="0"/>
          <w:w w:val="100"/>
          <w:kern w:val="2"/>
          <w:sz w:val="28"/>
          <w:szCs w:val="28"/>
          <w:lang w:val="en-US" w:eastAsia="zh-CN" w:bidi="ar-SA"/>
        </w:rPr>
        <w:t>项目编号：</w:t>
      </w:r>
      <w:bookmarkEnd w:id="56"/>
      <w:bookmarkEnd w:id="57"/>
      <w:bookmarkEnd w:id="58"/>
      <w:r>
        <w:rPr>
          <w:rStyle w:val="23"/>
          <w:rFonts w:ascii="宋体" w:hAnsi="宋体" w:eastAsia="宋体" w:cs="宋体"/>
          <w:b/>
          <w:bCs/>
          <w:i w:val="0"/>
          <w:caps w:val="0"/>
          <w:color w:val="auto"/>
          <w:spacing w:val="0"/>
          <w:w w:val="100"/>
          <w:kern w:val="2"/>
          <w:sz w:val="28"/>
          <w:szCs w:val="28"/>
          <w:u w:val="single" w:color="000000"/>
          <w:lang w:val="en-US" w:eastAsia="zh-CN" w:bidi="ar-SA"/>
        </w:rPr>
        <w:t xml:space="preserve">                                                </w:t>
      </w:r>
    </w:p>
    <w:p>
      <w:pPr>
        <w:tabs>
          <w:tab w:val="left" w:pos="765"/>
          <w:tab w:val="left" w:pos="8280"/>
        </w:tabs>
        <w:snapToGrid/>
        <w:spacing w:before="0" w:beforeAutospacing="0" w:after="0" w:afterAutospacing="0" w:line="360" w:lineRule="auto"/>
        <w:jc w:val="both"/>
        <w:textAlignment w:val="baseline"/>
        <w:rPr>
          <w:rStyle w:val="23"/>
          <w:rFonts w:ascii="宋体" w:hAnsi="宋体" w:eastAsia="宋体" w:cs="宋体"/>
          <w:b/>
          <w:bCs/>
          <w:i w:val="0"/>
          <w:caps w:val="0"/>
          <w:color w:val="auto"/>
          <w:spacing w:val="0"/>
          <w:w w:val="100"/>
          <w:kern w:val="2"/>
          <w:sz w:val="28"/>
          <w:szCs w:val="28"/>
          <w:lang w:val="en-US" w:eastAsia="zh-CN" w:bidi="ar-SA"/>
        </w:rPr>
      </w:pPr>
      <w:r>
        <w:rPr>
          <w:rStyle w:val="23"/>
          <w:rFonts w:ascii="宋体" w:hAnsi="宋体" w:eastAsia="宋体" w:cs="宋体"/>
          <w:b/>
          <w:bCs/>
          <w:i w:val="0"/>
          <w:caps w:val="0"/>
          <w:color w:val="auto"/>
          <w:spacing w:val="0"/>
          <w:w w:val="100"/>
          <w:kern w:val="2"/>
          <w:sz w:val="28"/>
          <w:szCs w:val="28"/>
          <w:lang w:val="en-US" w:eastAsia="zh-CN" w:bidi="ar-SA"/>
        </w:rPr>
        <w:tab/>
      </w:r>
    </w:p>
    <w:p>
      <w:pPr>
        <w:tabs>
          <w:tab w:val="left" w:pos="765"/>
          <w:tab w:val="left" w:pos="8280"/>
        </w:tabs>
        <w:snapToGrid/>
        <w:spacing w:before="0" w:beforeAutospacing="0" w:after="0" w:afterAutospacing="0" w:line="360" w:lineRule="auto"/>
        <w:jc w:val="both"/>
        <w:textAlignment w:val="baseline"/>
        <w:outlineLvl w:val="9"/>
        <w:rPr>
          <w:rStyle w:val="23"/>
          <w:rFonts w:ascii="宋体" w:hAnsi="宋体" w:eastAsia="宋体" w:cs="宋体"/>
          <w:b/>
          <w:bCs/>
          <w:i w:val="0"/>
          <w:caps w:val="0"/>
          <w:color w:val="auto"/>
          <w:spacing w:val="0"/>
          <w:w w:val="100"/>
          <w:kern w:val="2"/>
          <w:sz w:val="28"/>
          <w:szCs w:val="28"/>
          <w:lang w:val="en-US" w:eastAsia="zh-CN" w:bidi="ar-SA"/>
        </w:rPr>
      </w:pPr>
      <w:bookmarkStart w:id="59" w:name="_Toc3801"/>
      <w:bookmarkStart w:id="60" w:name="_Toc5386"/>
      <w:bookmarkStart w:id="61" w:name="_Toc13882"/>
      <w:r>
        <w:rPr>
          <w:rStyle w:val="23"/>
          <w:rFonts w:ascii="宋体" w:hAnsi="宋体" w:eastAsia="宋体" w:cs="宋体"/>
          <w:b/>
          <w:bCs/>
          <w:i w:val="0"/>
          <w:caps w:val="0"/>
          <w:color w:val="auto"/>
          <w:spacing w:val="0"/>
          <w:w w:val="100"/>
          <w:kern w:val="2"/>
          <w:sz w:val="28"/>
          <w:szCs w:val="28"/>
          <w:lang w:val="en-US" w:eastAsia="zh-CN" w:bidi="ar-SA"/>
        </w:rPr>
        <w:t>响应文件递交人（公章）：</w:t>
      </w:r>
      <w:bookmarkEnd w:id="59"/>
      <w:bookmarkEnd w:id="60"/>
      <w:bookmarkEnd w:id="61"/>
      <w:r>
        <w:rPr>
          <w:rStyle w:val="23"/>
          <w:rFonts w:ascii="宋体" w:hAnsi="宋体" w:eastAsia="宋体" w:cs="宋体"/>
          <w:b/>
          <w:bCs/>
          <w:i w:val="0"/>
          <w:caps w:val="0"/>
          <w:color w:val="auto"/>
          <w:spacing w:val="0"/>
          <w:w w:val="100"/>
          <w:kern w:val="2"/>
          <w:sz w:val="28"/>
          <w:szCs w:val="28"/>
          <w:lang w:val="en-US" w:eastAsia="zh-CN" w:bidi="ar-SA"/>
        </w:rPr>
        <w:t xml:space="preserve"> </w:t>
      </w:r>
      <w:r>
        <w:rPr>
          <w:rStyle w:val="23"/>
          <w:rFonts w:ascii="宋体" w:hAnsi="宋体" w:eastAsia="宋体" w:cs="宋体"/>
          <w:b/>
          <w:bCs/>
          <w:i w:val="0"/>
          <w:caps w:val="0"/>
          <w:color w:val="auto"/>
          <w:spacing w:val="0"/>
          <w:w w:val="100"/>
          <w:kern w:val="2"/>
          <w:sz w:val="28"/>
          <w:szCs w:val="28"/>
          <w:u w:val="single" w:color="000000"/>
          <w:lang w:val="en-US" w:eastAsia="zh-CN" w:bidi="ar-SA"/>
        </w:rPr>
        <w:t xml:space="preserve">                             </w:t>
      </w:r>
    </w:p>
    <w:p>
      <w:pPr>
        <w:tabs>
          <w:tab w:val="left" w:pos="8280"/>
        </w:tabs>
        <w:snapToGrid/>
        <w:spacing w:before="0" w:beforeAutospacing="0" w:after="0" w:afterAutospacing="0" w:line="360" w:lineRule="auto"/>
        <w:jc w:val="center"/>
        <w:textAlignment w:val="baseline"/>
        <w:rPr>
          <w:rStyle w:val="23"/>
          <w:rFonts w:ascii="宋体" w:hAnsi="宋体" w:eastAsia="宋体" w:cs="宋体"/>
          <w:b/>
          <w:bCs/>
          <w:i w:val="0"/>
          <w:caps w:val="0"/>
          <w:color w:val="auto"/>
          <w:spacing w:val="0"/>
          <w:w w:val="100"/>
          <w:kern w:val="2"/>
          <w:sz w:val="28"/>
          <w:szCs w:val="28"/>
          <w:lang w:val="en-US" w:eastAsia="zh-CN" w:bidi="ar-SA"/>
        </w:rPr>
      </w:pPr>
    </w:p>
    <w:p>
      <w:pPr>
        <w:tabs>
          <w:tab w:val="left" w:pos="350"/>
          <w:tab w:val="left" w:pos="8280"/>
        </w:tabs>
        <w:snapToGrid/>
        <w:spacing w:before="0" w:beforeAutospacing="0" w:after="0" w:afterAutospacing="0" w:line="360" w:lineRule="auto"/>
        <w:jc w:val="both"/>
        <w:textAlignment w:val="baseline"/>
        <w:outlineLvl w:val="9"/>
        <w:rPr>
          <w:rStyle w:val="23"/>
          <w:rFonts w:ascii="宋体" w:hAnsi="宋体" w:eastAsia="宋体" w:cs="宋体"/>
          <w:b/>
          <w:bCs/>
          <w:i w:val="0"/>
          <w:caps w:val="0"/>
          <w:color w:val="auto"/>
          <w:spacing w:val="0"/>
          <w:w w:val="100"/>
          <w:kern w:val="2"/>
          <w:sz w:val="28"/>
          <w:szCs w:val="28"/>
          <w:lang w:val="en-US" w:eastAsia="zh-CN" w:bidi="ar-SA"/>
        </w:rPr>
      </w:pPr>
      <w:bookmarkStart w:id="62" w:name="_Toc30700"/>
      <w:bookmarkStart w:id="63" w:name="_Toc8689"/>
      <w:bookmarkStart w:id="64" w:name="_Toc27914"/>
      <w:r>
        <w:rPr>
          <w:rStyle w:val="23"/>
          <w:rFonts w:ascii="宋体" w:hAnsi="宋体" w:eastAsia="宋体" w:cs="宋体"/>
          <w:b/>
          <w:bCs/>
          <w:i w:val="0"/>
          <w:caps w:val="0"/>
          <w:color w:val="auto"/>
          <w:spacing w:val="0"/>
          <w:w w:val="100"/>
          <w:kern w:val="2"/>
          <w:sz w:val="28"/>
          <w:szCs w:val="28"/>
          <w:lang w:val="en-US" w:eastAsia="zh-CN" w:bidi="ar-SA"/>
        </w:rPr>
        <w:t>供应商法定代表人/企业负责人</w:t>
      </w:r>
      <w:bookmarkEnd w:id="62"/>
      <w:bookmarkEnd w:id="63"/>
      <w:bookmarkEnd w:id="64"/>
    </w:p>
    <w:p>
      <w:pPr>
        <w:tabs>
          <w:tab w:val="left" w:pos="840"/>
          <w:tab w:val="left" w:pos="8280"/>
        </w:tabs>
        <w:snapToGrid/>
        <w:spacing w:before="0" w:beforeAutospacing="0" w:after="0" w:afterAutospacing="0" w:line="360" w:lineRule="auto"/>
        <w:jc w:val="both"/>
        <w:textAlignment w:val="baseline"/>
        <w:outlineLvl w:val="9"/>
        <w:rPr>
          <w:rStyle w:val="23"/>
          <w:rFonts w:ascii="宋体" w:hAnsi="宋体" w:eastAsia="宋体" w:cs="宋体"/>
          <w:b/>
          <w:bCs/>
          <w:i w:val="0"/>
          <w:caps w:val="0"/>
          <w:color w:val="auto"/>
          <w:spacing w:val="0"/>
          <w:w w:val="100"/>
          <w:kern w:val="2"/>
          <w:sz w:val="28"/>
          <w:szCs w:val="28"/>
          <w:lang w:val="en-US" w:eastAsia="zh-CN" w:bidi="ar-SA"/>
        </w:rPr>
      </w:pPr>
      <w:bookmarkStart w:id="65" w:name="_Toc718"/>
      <w:bookmarkStart w:id="66" w:name="_Toc9289"/>
      <w:bookmarkStart w:id="67" w:name="_Toc4644"/>
      <w:r>
        <w:rPr>
          <w:rStyle w:val="23"/>
          <w:rFonts w:ascii="宋体" w:hAnsi="宋体" w:eastAsia="宋体" w:cs="宋体"/>
          <w:b/>
          <w:bCs/>
          <w:i w:val="0"/>
          <w:caps w:val="0"/>
          <w:color w:val="auto"/>
          <w:spacing w:val="0"/>
          <w:w w:val="100"/>
          <w:kern w:val="2"/>
          <w:sz w:val="28"/>
          <w:szCs w:val="28"/>
          <w:lang w:val="en-US" w:eastAsia="zh-CN" w:bidi="ar-SA"/>
        </w:rPr>
        <w:t>或其委托人（签章）：</w:t>
      </w:r>
      <w:bookmarkEnd w:id="65"/>
      <w:bookmarkEnd w:id="66"/>
      <w:bookmarkEnd w:id="67"/>
      <w:r>
        <w:rPr>
          <w:rStyle w:val="23"/>
          <w:rFonts w:ascii="宋体" w:hAnsi="宋体" w:eastAsia="宋体" w:cs="宋体"/>
          <w:b/>
          <w:bCs/>
          <w:i w:val="0"/>
          <w:caps w:val="0"/>
          <w:color w:val="auto"/>
          <w:spacing w:val="0"/>
          <w:w w:val="100"/>
          <w:kern w:val="2"/>
          <w:sz w:val="28"/>
          <w:szCs w:val="28"/>
          <w:u w:val="single" w:color="000000"/>
          <w:lang w:val="en-US" w:eastAsia="zh-CN" w:bidi="ar-SA"/>
        </w:rPr>
        <w:t xml:space="preserve">                                       </w:t>
      </w:r>
    </w:p>
    <w:p>
      <w:pPr>
        <w:snapToGrid/>
        <w:spacing w:before="0" w:beforeAutospacing="0" w:after="0" w:afterAutospacing="0" w:line="240" w:lineRule="auto"/>
        <w:jc w:val="both"/>
        <w:textAlignment w:val="baseline"/>
        <w:rPr>
          <w:rStyle w:val="23"/>
          <w:rFonts w:ascii="宋体" w:hAnsi="宋体" w:eastAsia="宋体"/>
          <w:b w:val="0"/>
          <w:i w:val="0"/>
          <w:caps w:val="0"/>
          <w:color w:val="auto"/>
          <w:spacing w:val="0"/>
          <w:w w:val="100"/>
          <w:kern w:val="2"/>
          <w:sz w:val="21"/>
          <w:szCs w:val="24"/>
          <w:lang w:val="en-US" w:eastAsia="zh-CN" w:bidi="ar-SA"/>
        </w:rPr>
      </w:pPr>
    </w:p>
    <w:p>
      <w:pPr>
        <w:pStyle w:val="21"/>
        <w:widowControl/>
        <w:tabs>
          <w:tab w:val="left" w:pos="-120"/>
        </w:tabs>
        <w:snapToGrid/>
        <w:spacing w:before="0" w:beforeAutospacing="0" w:after="0" w:afterAutospacing="0" w:line="240" w:lineRule="auto"/>
        <w:ind w:firstLine="525"/>
        <w:jc w:val="both"/>
        <w:textAlignment w:val="baseline"/>
        <w:rPr>
          <w:rStyle w:val="23"/>
          <w:rFonts w:ascii="宋体" w:hAnsi="宋体" w:eastAsia="宋体"/>
          <w:b w:val="0"/>
          <w:i w:val="0"/>
          <w:caps w:val="0"/>
          <w:color w:val="auto"/>
          <w:spacing w:val="20"/>
          <w:w w:val="100"/>
          <w:kern w:val="2"/>
          <w:sz w:val="21"/>
          <w:szCs w:val="20"/>
          <w:lang w:val="en-US" w:eastAsia="zh-CN" w:bidi="ar-SA"/>
        </w:rPr>
      </w:pPr>
    </w:p>
    <w:p>
      <w:pPr>
        <w:pStyle w:val="21"/>
        <w:widowControl/>
        <w:tabs>
          <w:tab w:val="left" w:pos="-120"/>
        </w:tabs>
        <w:snapToGrid/>
        <w:spacing w:before="0" w:beforeAutospacing="0" w:after="0" w:afterAutospacing="0" w:line="240" w:lineRule="auto"/>
        <w:ind w:firstLine="525"/>
        <w:jc w:val="both"/>
        <w:textAlignment w:val="baseline"/>
        <w:rPr>
          <w:rStyle w:val="23"/>
          <w:rFonts w:ascii="宋体" w:hAnsi="宋体" w:eastAsia="宋体"/>
          <w:b w:val="0"/>
          <w:i w:val="0"/>
          <w:caps w:val="0"/>
          <w:color w:val="auto"/>
          <w:spacing w:val="20"/>
          <w:w w:val="100"/>
          <w:kern w:val="2"/>
          <w:sz w:val="21"/>
          <w:szCs w:val="20"/>
          <w:lang w:val="en-US" w:eastAsia="zh-CN" w:bidi="ar-SA"/>
        </w:rPr>
      </w:pPr>
    </w:p>
    <w:p>
      <w:pPr>
        <w:pStyle w:val="21"/>
        <w:widowControl/>
        <w:tabs>
          <w:tab w:val="left" w:pos="-120"/>
        </w:tabs>
        <w:snapToGrid/>
        <w:spacing w:before="0" w:beforeAutospacing="0" w:after="0" w:afterAutospacing="0" w:line="240" w:lineRule="auto"/>
        <w:ind w:firstLine="525"/>
        <w:jc w:val="both"/>
        <w:textAlignment w:val="baseline"/>
        <w:rPr>
          <w:rStyle w:val="23"/>
          <w:rFonts w:ascii="宋体" w:hAnsi="宋体" w:eastAsia="宋体"/>
          <w:b w:val="0"/>
          <w:i w:val="0"/>
          <w:caps w:val="0"/>
          <w:color w:val="auto"/>
          <w:spacing w:val="20"/>
          <w:w w:val="100"/>
          <w:kern w:val="2"/>
          <w:sz w:val="21"/>
          <w:szCs w:val="20"/>
          <w:lang w:val="en-US" w:eastAsia="zh-CN" w:bidi="ar-SA"/>
        </w:rPr>
      </w:pPr>
    </w:p>
    <w:p>
      <w:pPr>
        <w:pStyle w:val="21"/>
        <w:widowControl/>
        <w:tabs>
          <w:tab w:val="left" w:pos="-120"/>
        </w:tabs>
        <w:snapToGrid/>
        <w:spacing w:before="0" w:beforeAutospacing="0" w:after="0" w:afterAutospacing="0" w:line="240" w:lineRule="auto"/>
        <w:ind w:firstLine="525"/>
        <w:jc w:val="center"/>
        <w:textAlignment w:val="baseline"/>
        <w:outlineLvl w:val="9"/>
        <w:rPr>
          <w:rStyle w:val="23"/>
          <w:rFonts w:ascii="宋体" w:hAnsi="宋体" w:eastAsia="宋体" w:cs="宋体"/>
          <w:b/>
          <w:bCs/>
          <w:i w:val="0"/>
          <w:caps w:val="0"/>
          <w:color w:val="auto"/>
          <w:spacing w:val="20"/>
          <w:w w:val="100"/>
          <w:kern w:val="2"/>
          <w:sz w:val="28"/>
          <w:szCs w:val="28"/>
          <w:lang w:val="en-US" w:eastAsia="zh-CN" w:bidi="ar-SA"/>
        </w:rPr>
      </w:pPr>
      <w:bookmarkStart w:id="68" w:name="_Toc10466"/>
      <w:bookmarkStart w:id="69" w:name="_Toc5352"/>
      <w:bookmarkStart w:id="70" w:name="_Toc13941"/>
      <w:r>
        <w:rPr>
          <w:rStyle w:val="23"/>
          <w:rFonts w:ascii="宋体" w:hAnsi="宋体" w:eastAsia="宋体" w:cs="宋体"/>
          <w:b/>
          <w:bCs/>
          <w:i w:val="0"/>
          <w:caps w:val="0"/>
          <w:color w:val="auto"/>
          <w:spacing w:val="20"/>
          <w:w w:val="100"/>
          <w:kern w:val="2"/>
          <w:sz w:val="28"/>
          <w:szCs w:val="28"/>
          <w:lang w:val="en-US" w:eastAsia="zh-CN" w:bidi="ar-SA"/>
        </w:rPr>
        <w:t>年     月     日</w:t>
      </w:r>
      <w:bookmarkEnd w:id="68"/>
      <w:bookmarkEnd w:id="69"/>
      <w:bookmarkEnd w:id="70"/>
    </w:p>
    <w:p>
      <w:pPr>
        <w:snapToGrid/>
        <w:spacing w:before="0" w:beforeAutospacing="0" w:after="0" w:afterAutospacing="0" w:line="480" w:lineRule="exact"/>
        <w:jc w:val="center"/>
        <w:textAlignment w:val="baseline"/>
        <w:rPr>
          <w:rStyle w:val="23"/>
          <w:rFonts w:ascii="宋体" w:hAnsi="宋体" w:eastAsia="宋体" w:cs="宋体"/>
          <w:b/>
          <w:bCs/>
          <w:i w:val="0"/>
          <w:caps w:val="0"/>
          <w:color w:val="auto"/>
          <w:spacing w:val="0"/>
          <w:w w:val="100"/>
          <w:kern w:val="2"/>
          <w:sz w:val="28"/>
          <w:szCs w:val="28"/>
          <w:lang w:val="en-US" w:eastAsia="zh-CN" w:bidi="ar-SA"/>
        </w:rPr>
      </w:pPr>
      <w:r>
        <w:rPr>
          <w:rStyle w:val="23"/>
          <w:rFonts w:ascii="宋体" w:hAnsi="宋体" w:eastAsia="宋体" w:cs="宋体"/>
          <w:b/>
          <w:bCs/>
          <w:i w:val="0"/>
          <w:caps w:val="0"/>
          <w:color w:val="auto"/>
          <w:spacing w:val="0"/>
          <w:w w:val="100"/>
          <w:kern w:val="2"/>
          <w:sz w:val="28"/>
          <w:szCs w:val="28"/>
          <w:lang w:val="en-US" w:eastAsia="zh-CN" w:bidi="ar-SA"/>
        </w:rPr>
        <w:br w:type="page"/>
      </w:r>
    </w:p>
    <w:p>
      <w:pPr>
        <w:snapToGrid/>
        <w:spacing w:before="0" w:beforeAutospacing="0" w:after="0" w:afterAutospacing="0" w:line="480" w:lineRule="exact"/>
        <w:jc w:val="center"/>
        <w:textAlignment w:val="baseline"/>
        <w:rPr>
          <w:rStyle w:val="23"/>
          <w:rFonts w:ascii="宋体" w:hAnsi="宋体" w:eastAsia="宋体"/>
          <w:b w:val="0"/>
          <w:i w:val="0"/>
          <w:caps w:val="0"/>
          <w:color w:val="auto"/>
          <w:spacing w:val="0"/>
          <w:w w:val="100"/>
          <w:kern w:val="2"/>
          <w:sz w:val="28"/>
          <w:szCs w:val="28"/>
          <w:lang w:val="en-US" w:eastAsia="zh-CN" w:bidi="ar-SA"/>
        </w:rPr>
      </w:pPr>
      <w:r>
        <w:rPr>
          <w:rStyle w:val="23"/>
          <w:rFonts w:ascii="宋体" w:hAnsi="宋体" w:eastAsia="宋体"/>
          <w:b w:val="0"/>
          <w:i w:val="0"/>
          <w:caps w:val="0"/>
          <w:color w:val="auto"/>
          <w:spacing w:val="0"/>
          <w:w w:val="100"/>
          <w:kern w:val="2"/>
          <w:sz w:val="28"/>
          <w:szCs w:val="28"/>
          <w:lang w:val="en-US" w:eastAsia="zh-CN" w:bidi="ar-SA"/>
        </w:rPr>
        <w:t>目    录</w:t>
      </w:r>
    </w:p>
    <w:p>
      <w:pPr>
        <w:autoSpaceDE w:val="0"/>
        <w:autoSpaceDN w:val="0"/>
        <w:adjustRightInd w:val="0"/>
        <w:spacing w:line="440" w:lineRule="exact"/>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一、</w:t>
      </w:r>
      <w:r>
        <w:rPr>
          <w:rFonts w:hint="eastAsia" w:ascii="宋体" w:hAnsi="宋体" w:cs="宋体"/>
          <w:b/>
          <w:color w:val="auto"/>
          <w:sz w:val="24"/>
          <w:lang w:val="en-US" w:eastAsia="zh-CN"/>
        </w:rPr>
        <w:t>响应书</w:t>
      </w:r>
    </w:p>
    <w:p>
      <w:pPr>
        <w:autoSpaceDE w:val="0"/>
        <w:autoSpaceDN w:val="0"/>
        <w:adjustRightInd w:val="0"/>
        <w:spacing w:line="440" w:lineRule="exact"/>
        <w:rPr>
          <w:rFonts w:hint="eastAsia" w:ascii="宋体" w:hAnsi="宋体" w:eastAsia="宋体" w:cs="宋体"/>
          <w:color w:val="auto"/>
          <w:sz w:val="24"/>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、资格证明文件</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（一）营业执照</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（二）供应商医疗器械经营许可证；若供应商为货物制造商须提供制造商的医疗器械生产许可证；</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（三）供应商所投产品若为医疗器械须具备有效的医疗器械注册证（含登记表）（或按照国家食品药品监督管理部门规定实行备案管理的，出具备案证明文件）；</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（四）法定代表人/经营者身份证明书及法定代表人/经营者授权委托书</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（五）参加政府采购活动近三年内在经营活动中没有重大违法记录的书面声明</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（六）不参与围标串标承诺书</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（七）谈判保证金</w:t>
      </w:r>
      <w:bookmarkStart w:id="93" w:name="_GoBack"/>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（八）查询企业信用</w:t>
      </w:r>
      <w:bookmarkEnd w:id="93"/>
      <w:r>
        <w:rPr>
          <w:rFonts w:hint="eastAsia" w:ascii="宋体" w:hAnsi="宋体" w:eastAsia="宋体" w:cs="宋体"/>
          <w:b w:val="0"/>
          <w:bCs/>
          <w:color w:val="auto"/>
          <w:sz w:val="24"/>
          <w:lang w:val="en-US" w:eastAsia="zh-CN"/>
        </w:rPr>
        <w:t>信息网页截图</w:t>
      </w:r>
    </w:p>
    <w:p>
      <w:pPr>
        <w:autoSpaceDE w:val="0"/>
        <w:autoSpaceDN w:val="0"/>
        <w:adjustRightInd w:val="0"/>
        <w:spacing w:line="44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三</w:t>
      </w:r>
      <w:r>
        <w:rPr>
          <w:rFonts w:hint="eastAsia" w:ascii="宋体" w:hAnsi="宋体" w:eastAsia="宋体" w:cs="宋体"/>
          <w:b/>
          <w:color w:val="auto"/>
          <w:sz w:val="24"/>
        </w:rPr>
        <w:t>、商务文件</w:t>
      </w:r>
    </w:p>
    <w:p>
      <w:pPr>
        <w:autoSpaceDE w:val="0"/>
        <w:autoSpaceDN w:val="0"/>
        <w:adjustRightInd w:val="0"/>
        <w:spacing w:line="312"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一</w:t>
      </w:r>
      <w:r>
        <w:rPr>
          <w:rFonts w:hint="eastAsia" w:ascii="宋体" w:hAnsi="宋体"/>
          <w:color w:val="auto"/>
          <w:sz w:val="24"/>
        </w:rPr>
        <w:t>) )</w:t>
      </w:r>
      <w:r>
        <w:rPr>
          <w:rFonts w:hint="eastAsia" w:ascii="宋体" w:hAnsi="宋体"/>
          <w:color w:val="auto"/>
          <w:sz w:val="24"/>
          <w:lang w:val="en-US" w:eastAsia="zh-CN"/>
        </w:rPr>
        <w:t>响应文件报价</w:t>
      </w:r>
      <w:r>
        <w:rPr>
          <w:rFonts w:hint="eastAsia" w:ascii="宋体" w:hAnsi="宋体"/>
          <w:color w:val="auto"/>
          <w:sz w:val="24"/>
        </w:rPr>
        <w:t>一览表</w:t>
      </w:r>
    </w:p>
    <w:p>
      <w:pPr>
        <w:autoSpaceDE w:val="0"/>
        <w:autoSpaceDN w:val="0"/>
        <w:adjustRightInd w:val="0"/>
        <w:spacing w:line="312" w:lineRule="auto"/>
        <w:ind w:firstLine="480" w:firstLineChars="200"/>
        <w:rPr>
          <w:rFonts w:hint="eastAsia" w:ascii="宋体" w:hAnsi="宋体" w:eastAsia="宋体"/>
          <w:color w:val="auto"/>
          <w:sz w:val="24"/>
          <w:lang w:eastAsia="zh-CN"/>
        </w:rPr>
      </w:pPr>
      <w:r>
        <w:rPr>
          <w:rFonts w:hint="eastAsia" w:ascii="宋体" w:hAnsi="宋体"/>
          <w:color w:val="auto"/>
          <w:sz w:val="24"/>
        </w:rPr>
        <w:t>(</w:t>
      </w:r>
      <w:r>
        <w:rPr>
          <w:rFonts w:hint="eastAsia" w:ascii="宋体" w:hAnsi="宋体"/>
          <w:color w:val="auto"/>
          <w:sz w:val="24"/>
          <w:lang w:val="en-US" w:eastAsia="zh-CN"/>
        </w:rPr>
        <w:t>二</w:t>
      </w:r>
      <w:r>
        <w:rPr>
          <w:rFonts w:hint="eastAsia" w:ascii="宋体" w:hAnsi="宋体" w:eastAsia="宋体"/>
          <w:color w:val="auto"/>
          <w:sz w:val="24"/>
        </w:rPr>
        <w:t xml:space="preserve">) </w:t>
      </w:r>
      <w:r>
        <w:rPr>
          <w:rFonts w:hint="eastAsia" w:ascii="宋体" w:hAnsi="宋体"/>
          <w:color w:val="auto"/>
          <w:sz w:val="24"/>
          <w:lang w:eastAsia="zh-CN"/>
        </w:rPr>
        <w:t>明细报价表</w:t>
      </w:r>
    </w:p>
    <w:p>
      <w:pPr>
        <w:autoSpaceDE w:val="0"/>
        <w:autoSpaceDN w:val="0"/>
        <w:adjustRightInd w:val="0"/>
        <w:spacing w:line="312"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rPr>
        <w:t>(</w:t>
      </w:r>
      <w:r>
        <w:rPr>
          <w:rFonts w:hint="eastAsia" w:ascii="宋体" w:hAnsi="宋体"/>
          <w:color w:val="auto"/>
          <w:sz w:val="24"/>
          <w:lang w:val="en-US" w:eastAsia="zh-CN"/>
        </w:rPr>
        <w:t>三</w:t>
      </w:r>
      <w:r>
        <w:rPr>
          <w:rFonts w:hint="eastAsia" w:ascii="宋体" w:hAnsi="宋体" w:eastAsia="宋体"/>
          <w:color w:val="auto"/>
          <w:sz w:val="24"/>
        </w:rPr>
        <w:t>)</w:t>
      </w:r>
      <w:r>
        <w:rPr>
          <w:rFonts w:hint="eastAsia" w:ascii="宋体" w:hAnsi="宋体"/>
          <w:color w:val="auto"/>
          <w:sz w:val="24"/>
          <w:lang w:val="en-US" w:eastAsia="zh-CN"/>
        </w:rPr>
        <w:t xml:space="preserve"> </w:t>
      </w:r>
      <w:r>
        <w:rPr>
          <w:rFonts w:hint="eastAsia" w:ascii="宋体" w:hAnsi="宋体" w:eastAsia="宋体" w:cs="宋体"/>
          <w:color w:val="000000"/>
          <w:sz w:val="24"/>
          <w:highlight w:val="none"/>
        </w:rPr>
        <w:t>商务条款偏离表</w:t>
      </w:r>
    </w:p>
    <w:p>
      <w:pPr>
        <w:autoSpaceDE w:val="0"/>
        <w:autoSpaceDN w:val="0"/>
        <w:adjustRightInd w:val="0"/>
        <w:spacing w:line="312"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四</w:t>
      </w:r>
      <w:r>
        <w:rPr>
          <w:rFonts w:hint="eastAsia" w:ascii="宋体" w:hAnsi="宋体"/>
          <w:color w:val="auto"/>
          <w:sz w:val="24"/>
        </w:rPr>
        <w:t>) 近三年（201</w:t>
      </w:r>
      <w:r>
        <w:rPr>
          <w:rFonts w:hint="eastAsia" w:ascii="宋体" w:hAnsi="宋体"/>
          <w:color w:val="auto"/>
          <w:sz w:val="24"/>
          <w:lang w:val="en-US" w:eastAsia="zh-CN"/>
        </w:rPr>
        <w:t>9</w:t>
      </w:r>
      <w:r>
        <w:rPr>
          <w:rFonts w:hint="eastAsia" w:ascii="宋体" w:hAnsi="宋体"/>
          <w:color w:val="auto"/>
          <w:sz w:val="24"/>
        </w:rPr>
        <w:t>年0</w:t>
      </w:r>
      <w:r>
        <w:rPr>
          <w:rFonts w:hint="eastAsia" w:ascii="宋体" w:hAnsi="宋体"/>
          <w:color w:val="auto"/>
          <w:sz w:val="24"/>
          <w:lang w:val="en-US" w:eastAsia="zh-CN"/>
        </w:rPr>
        <w:t>5</w:t>
      </w:r>
      <w:r>
        <w:rPr>
          <w:rFonts w:hint="eastAsia" w:ascii="宋体" w:hAnsi="宋体"/>
          <w:color w:val="auto"/>
          <w:sz w:val="24"/>
        </w:rPr>
        <w:t>月01日至今）所投产品销售业绩</w:t>
      </w:r>
    </w:p>
    <w:p>
      <w:pPr>
        <w:autoSpaceDE w:val="0"/>
        <w:autoSpaceDN w:val="0"/>
        <w:adjustRightInd w:val="0"/>
        <w:spacing w:line="312"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五</w:t>
      </w:r>
      <w:r>
        <w:rPr>
          <w:rFonts w:hint="eastAsia" w:ascii="宋体" w:hAnsi="宋体"/>
          <w:color w:val="auto"/>
          <w:sz w:val="24"/>
        </w:rPr>
        <w:t>) 信誉证明文件</w:t>
      </w:r>
    </w:p>
    <w:p>
      <w:pPr>
        <w:autoSpaceDE w:val="0"/>
        <w:autoSpaceDN w:val="0"/>
        <w:adjustRightInd w:val="0"/>
        <w:spacing w:line="312"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六</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中小微企业、残疾人福利性单位、监狱企业声明函（如有）</w:t>
      </w:r>
    </w:p>
    <w:p>
      <w:pPr>
        <w:autoSpaceDE w:val="0"/>
        <w:autoSpaceDN w:val="0"/>
        <w:adjustRightInd w:val="0"/>
        <w:spacing w:line="440" w:lineRule="exact"/>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七</w:t>
      </w:r>
      <w:r>
        <w:rPr>
          <w:rFonts w:hint="eastAsia" w:ascii="宋体" w:hAnsi="宋体"/>
          <w:color w:val="auto"/>
          <w:sz w:val="24"/>
        </w:rPr>
        <w:t>)</w:t>
      </w:r>
      <w:r>
        <w:rPr>
          <w:rFonts w:ascii="宋体" w:hAnsi="宋体"/>
          <w:color w:val="auto"/>
          <w:sz w:val="24"/>
        </w:rPr>
        <w:t xml:space="preserve"> </w:t>
      </w:r>
      <w:r>
        <w:rPr>
          <w:rFonts w:hint="eastAsia" w:ascii="宋体" w:hAnsi="宋体"/>
          <w:color w:val="auto"/>
          <w:sz w:val="24"/>
        </w:rPr>
        <w:t>节能、环保产品明细表（如有）</w:t>
      </w:r>
    </w:p>
    <w:p>
      <w:pPr>
        <w:autoSpaceDE w:val="0"/>
        <w:autoSpaceDN w:val="0"/>
        <w:adjustRightInd w:val="0"/>
        <w:spacing w:line="312" w:lineRule="auto"/>
        <w:ind w:firstLine="480" w:firstLineChars="200"/>
        <w:rPr>
          <w:rFonts w:hint="eastAsia"/>
          <w:color w:val="auto"/>
        </w:rPr>
      </w:pPr>
      <w:r>
        <w:rPr>
          <w:rFonts w:hint="eastAsia" w:ascii="宋体" w:hAnsi="宋体"/>
          <w:color w:val="auto"/>
          <w:sz w:val="24"/>
        </w:rPr>
        <w:t>(</w:t>
      </w:r>
      <w:r>
        <w:rPr>
          <w:rFonts w:hint="eastAsia" w:ascii="宋体" w:hAnsi="宋体"/>
          <w:color w:val="auto"/>
          <w:sz w:val="24"/>
          <w:lang w:val="en-US" w:eastAsia="zh-CN"/>
        </w:rPr>
        <w:t>八</w:t>
      </w:r>
      <w:r>
        <w:rPr>
          <w:rFonts w:hint="eastAsia" w:ascii="宋体" w:hAnsi="宋体"/>
          <w:color w:val="auto"/>
          <w:sz w:val="24"/>
        </w:rPr>
        <w:t>) 供应商认为有必要提供的其他商务资料</w:t>
      </w:r>
    </w:p>
    <w:p>
      <w:pPr>
        <w:autoSpaceDE w:val="0"/>
        <w:autoSpaceDN w:val="0"/>
        <w:adjustRightInd w:val="0"/>
        <w:spacing w:line="44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四</w:t>
      </w:r>
      <w:r>
        <w:rPr>
          <w:rFonts w:hint="eastAsia" w:ascii="宋体" w:hAnsi="宋体" w:eastAsia="宋体" w:cs="宋体"/>
          <w:b/>
          <w:color w:val="auto"/>
          <w:sz w:val="24"/>
        </w:rPr>
        <w:t>、技术文件</w:t>
      </w:r>
    </w:p>
    <w:p>
      <w:pPr>
        <w:autoSpaceDE w:val="0"/>
        <w:autoSpaceDN w:val="0"/>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(一)</w:t>
      </w:r>
      <w:r>
        <w:rPr>
          <w:rFonts w:ascii="宋体" w:hAnsi="宋体" w:eastAsia="宋体" w:cs="宋体"/>
          <w:color w:val="auto"/>
          <w:sz w:val="24"/>
        </w:rPr>
        <w:t xml:space="preserve"> </w:t>
      </w:r>
      <w:r>
        <w:rPr>
          <w:rFonts w:hint="eastAsia" w:ascii="宋体" w:hAnsi="宋体" w:eastAsia="宋体" w:cs="宋体"/>
          <w:color w:val="auto"/>
          <w:sz w:val="24"/>
        </w:rPr>
        <w:t>技术条款偏离表</w:t>
      </w:r>
    </w:p>
    <w:p>
      <w:pPr>
        <w:autoSpaceDE w:val="0"/>
        <w:autoSpaceDN w:val="0"/>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(二)</w:t>
      </w:r>
      <w:r>
        <w:rPr>
          <w:rFonts w:ascii="宋体" w:hAnsi="宋体" w:eastAsia="宋体" w:cs="宋体"/>
          <w:color w:val="auto"/>
          <w:sz w:val="24"/>
        </w:rPr>
        <w:t xml:space="preserve"> </w:t>
      </w:r>
      <w:r>
        <w:rPr>
          <w:rFonts w:hint="eastAsia" w:ascii="宋体" w:hAnsi="宋体" w:eastAsia="宋体" w:cs="宋体"/>
          <w:color w:val="auto"/>
          <w:sz w:val="24"/>
        </w:rPr>
        <w:t>产品详细配置清单</w:t>
      </w:r>
    </w:p>
    <w:p>
      <w:pPr>
        <w:autoSpaceDE w:val="0"/>
        <w:autoSpaceDN w:val="0"/>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(三) </w:t>
      </w:r>
      <w:r>
        <w:rPr>
          <w:rFonts w:hint="eastAsia" w:ascii="宋体" w:hAnsi="宋体" w:eastAsia="宋体" w:cs="宋体"/>
          <w:color w:val="auto"/>
          <w:sz w:val="24"/>
        </w:rPr>
        <w:t>供应商所投产品技术支持资料</w:t>
      </w:r>
    </w:p>
    <w:p>
      <w:pPr>
        <w:autoSpaceDE w:val="0"/>
        <w:autoSpaceDN w:val="0"/>
        <w:adjustRightIn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(四)备品备件及专用工具清单</w:t>
      </w:r>
    </w:p>
    <w:p>
      <w:pPr>
        <w:autoSpaceDE w:val="0"/>
        <w:autoSpaceDN w:val="0"/>
        <w:adjustRightInd w:val="0"/>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(五)售后服务承诺</w:t>
      </w:r>
    </w:p>
    <w:p>
      <w:pPr>
        <w:autoSpaceDE w:val="0"/>
        <w:autoSpaceDN w:val="0"/>
        <w:adjustRightInd w:val="0"/>
        <w:spacing w:line="440" w:lineRule="exact"/>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color w:val="auto"/>
          <w:sz w:val="24"/>
          <w:lang w:val="en-US" w:eastAsia="zh-CN"/>
        </w:rPr>
        <w:t>(六)供应商认为有必要的其他技术资料</w:t>
      </w:r>
    </w:p>
    <w:p>
      <w:pPr>
        <w:autoSpaceDE w:val="0"/>
        <w:autoSpaceDN w:val="0"/>
        <w:adjustRightInd w:val="0"/>
        <w:spacing w:line="440" w:lineRule="exact"/>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五、其他资料</w:t>
      </w:r>
    </w:p>
    <w:p>
      <w:pPr>
        <w:widowControl/>
        <w:snapToGrid/>
        <w:spacing w:before="0" w:beforeAutospacing="0" w:after="0" w:afterAutospacing="0" w:line="480" w:lineRule="exact"/>
        <w:jc w:val="center"/>
        <w:textAlignment w:val="baseline"/>
        <w:rPr>
          <w:rStyle w:val="23"/>
          <w:rFonts w:ascii="Times New Roman" w:hAnsi="Times New Roman" w:eastAsia="宋体"/>
          <w:b w:val="0"/>
          <w:i w:val="0"/>
          <w:caps w:val="0"/>
          <w:color w:val="auto"/>
          <w:spacing w:val="0"/>
          <w:w w:val="100"/>
          <w:kern w:val="2"/>
          <w:sz w:val="21"/>
          <w:szCs w:val="24"/>
          <w:lang w:val="en-US" w:eastAsia="zh-CN" w:bidi="ar-SA"/>
        </w:rPr>
      </w:pPr>
      <w:r>
        <w:rPr>
          <w:rStyle w:val="23"/>
          <w:rFonts w:ascii="Times New Roman" w:hAnsi="Times New Roman" w:eastAsia="宋体"/>
          <w:b w:val="0"/>
          <w:i w:val="0"/>
          <w:caps w:val="0"/>
          <w:color w:val="auto"/>
          <w:spacing w:val="0"/>
          <w:w w:val="100"/>
          <w:kern w:val="2"/>
          <w:sz w:val="21"/>
          <w:szCs w:val="24"/>
          <w:lang w:val="en-US" w:eastAsia="zh-CN" w:bidi="ar-SA"/>
        </w:rPr>
        <w:br w:type="page"/>
      </w:r>
    </w:p>
    <w:p>
      <w:pPr>
        <w:jc w:val="center"/>
        <w:rPr>
          <w:rFonts w:hint="default"/>
          <w:b/>
          <w:bCs/>
          <w:color w:val="000000"/>
          <w:sz w:val="32"/>
          <w:szCs w:val="32"/>
          <w:highlight w:val="none"/>
          <w:lang w:val="en-US"/>
        </w:rPr>
      </w:pPr>
      <w:r>
        <w:rPr>
          <w:rFonts w:hint="eastAsia"/>
          <w:b/>
          <w:bCs/>
          <w:color w:val="000000"/>
          <w:sz w:val="32"/>
          <w:szCs w:val="32"/>
          <w:highlight w:val="none"/>
          <w:lang w:val="en-US" w:eastAsia="zh-CN"/>
        </w:rPr>
        <w:t>一、响 应 书</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（采购人）：</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我们收到你们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号</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，经认真研究，我们决定参加</w:t>
      </w:r>
      <w:r>
        <w:rPr>
          <w:rFonts w:hint="eastAsia" w:ascii="宋体" w:hAnsi="宋体" w:eastAsia="宋体" w:cs="宋体"/>
          <w:color w:val="000000"/>
          <w:sz w:val="24"/>
          <w:highlight w:val="none"/>
          <w:lang w:val="en-US" w:eastAsia="zh-CN"/>
        </w:rPr>
        <w:t>本次谈判</w:t>
      </w:r>
      <w:r>
        <w:rPr>
          <w:rFonts w:hint="eastAsia" w:ascii="宋体" w:hAnsi="宋体" w:eastAsia="宋体" w:cs="宋体"/>
          <w:color w:val="000000"/>
          <w:sz w:val="24"/>
          <w:highlight w:val="none"/>
        </w:rPr>
        <w:t>。愿意按照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规定的内容承担该项目的</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任务，严格执行我方所承诺的责任和义务。为此，我方郑重声明以下诸点，并负法律责任。</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⒈按照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中的一切要求，提供</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货物、安装及技术服务，</w:t>
      </w:r>
      <w:r>
        <w:rPr>
          <w:rFonts w:hint="eastAsia" w:ascii="宋体" w:hAnsi="宋体" w:eastAsia="宋体" w:cs="宋体"/>
          <w:color w:val="000000"/>
          <w:sz w:val="24"/>
          <w:highlight w:val="none"/>
          <w:lang w:val="en-US" w:eastAsia="zh-CN"/>
        </w:rPr>
        <w:t>谈判</w:t>
      </w:r>
      <w:r>
        <w:rPr>
          <w:rFonts w:hint="eastAsia" w:ascii="宋体" w:hAnsi="宋体" w:eastAsia="宋体" w:cs="宋体"/>
          <w:color w:val="000000"/>
          <w:sz w:val="24"/>
          <w:highlight w:val="none"/>
        </w:rPr>
        <w:t>总价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lang w:val="en-US" w:eastAsia="zh-CN"/>
        </w:rPr>
        <w:t>小写</w:t>
      </w:r>
      <w:r>
        <w:rPr>
          <w:rFonts w:hint="eastAsia" w:ascii="宋体" w:hAnsi="宋体" w:eastAsia="宋体" w:cs="宋体"/>
          <w:color w:val="000000"/>
          <w:sz w:val="24"/>
          <w:highlight w:val="none"/>
        </w:rPr>
        <w:t>）人民币，明细见明细报价表。</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⒉如果我们的</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被接受，我们将履行</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中规定的每一项要求，按期、按质、按量完成本次</w:t>
      </w:r>
      <w:r>
        <w:rPr>
          <w:rFonts w:hint="eastAsia" w:ascii="宋体" w:hAnsi="宋体" w:eastAsia="宋体" w:cs="宋体"/>
          <w:color w:val="000000"/>
          <w:sz w:val="24"/>
          <w:highlight w:val="none"/>
          <w:lang w:eastAsia="zh-CN"/>
        </w:rPr>
        <w:t>采购项目</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3.我方承诺提供设备的质保期为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4.我方承诺交货期按照</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执行。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5.我方承诺付款方式按照</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执行。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3.如果我方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，我方将在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规定的时间内签订委托合同并按</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要求提供履约担保。如果我方违约，除</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不予退还外，贵方有权终止我方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并选择其它</w:t>
      </w:r>
      <w:r>
        <w:rPr>
          <w:rFonts w:hint="eastAsia" w:ascii="宋体" w:hAnsi="宋体" w:eastAsia="宋体" w:cs="宋体"/>
          <w:color w:val="000000"/>
          <w:sz w:val="24"/>
          <w:highlight w:val="none"/>
          <w:lang w:eastAsia="zh-CN"/>
        </w:rPr>
        <w:t>成交供应商</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4.如果我方</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，我方将在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规定的时间内签订服务合同。如果我方违约，借故拒签合同或拖延签订的，则采购人将废除授标，</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不予退还，给采购人造成的损失超过投保证金保数额的，还应当对超过部分予以赔偿，同时依法承担相应法律责任，采购人可另行选择</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单位。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5.我方同意在</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内遵守本</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，在此期限期满前的任何时间，本</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一直对我们具有约束力，本项目</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lang w:val="en-US" w:eastAsia="zh-CN"/>
        </w:rPr>
        <w:t>响应文件递交截止时间</w:t>
      </w:r>
      <w:r>
        <w:rPr>
          <w:rFonts w:hint="eastAsia" w:ascii="宋体" w:hAnsi="宋体" w:eastAsia="宋体" w:cs="宋体"/>
          <w:color w:val="000000"/>
          <w:sz w:val="24"/>
          <w:highlight w:val="none"/>
        </w:rPr>
        <w:t>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0 </w:t>
      </w:r>
      <w:r>
        <w:rPr>
          <w:rFonts w:hint="eastAsia" w:ascii="宋体" w:hAnsi="宋体" w:eastAsia="宋体" w:cs="宋体"/>
          <w:color w:val="000000"/>
          <w:sz w:val="24"/>
          <w:highlight w:val="none"/>
        </w:rPr>
        <w:t>天。</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6.我们愿意提供采购人在</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中要求的所有资料。</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7.我们认为采购人有选择或拒绝任何参与</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的权力。我们理解，最低报价不是</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的唯一条件。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8.我们愿按合同法履行自己的全部责任。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9.我方愿意按照</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中规定的收费标准，承付</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服务费。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10.该</w:t>
      </w:r>
      <w:r>
        <w:rPr>
          <w:rFonts w:hint="eastAsia" w:ascii="宋体" w:hAnsi="宋体" w:eastAsia="宋体" w:cs="宋体"/>
          <w:color w:val="000000"/>
          <w:sz w:val="24"/>
          <w:highlight w:val="none"/>
          <w:lang w:val="en-US" w:eastAsia="zh-CN"/>
        </w:rPr>
        <w:t>响应书</w:t>
      </w:r>
      <w:r>
        <w:rPr>
          <w:rFonts w:hint="eastAsia" w:ascii="宋体" w:hAnsi="宋体" w:eastAsia="宋体" w:cs="宋体"/>
          <w:color w:val="000000"/>
          <w:sz w:val="24"/>
          <w:highlight w:val="none"/>
        </w:rPr>
        <w:t>在</w:t>
      </w:r>
      <w:r>
        <w:rPr>
          <w:rFonts w:hint="eastAsia" w:ascii="宋体" w:hAnsi="宋体" w:eastAsia="宋体" w:cs="宋体"/>
          <w:color w:val="000000"/>
          <w:sz w:val="24"/>
          <w:highlight w:val="none"/>
          <w:lang w:eastAsia="zh-CN"/>
        </w:rPr>
        <w:t>开标/谈判</w:t>
      </w:r>
      <w:r>
        <w:rPr>
          <w:rFonts w:hint="eastAsia" w:ascii="宋体" w:hAnsi="宋体" w:eastAsia="宋体" w:cs="宋体"/>
          <w:color w:val="000000"/>
          <w:sz w:val="24"/>
          <w:highlight w:val="none"/>
        </w:rPr>
        <w:t>后的全过程中保持有效，不作任何更改和变动。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11.我们同意按</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规定，交纳</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元的</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。并同意在确定最终</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供应商、发出</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通知书</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之后5个工作日内退还我公司的</w:t>
      </w:r>
      <w:r>
        <w:rPr>
          <w:rFonts w:hint="eastAsia" w:ascii="宋体" w:hAnsi="宋体" w:eastAsia="宋体" w:cs="宋体"/>
          <w:color w:val="000000"/>
          <w:sz w:val="24"/>
          <w:highlight w:val="none"/>
          <w:lang w:eastAsia="zh-CN"/>
        </w:rPr>
        <w:t>谈判保证金</w:t>
      </w:r>
      <w:r>
        <w:rPr>
          <w:rFonts w:hint="eastAsia" w:ascii="宋体" w:hAnsi="宋体" w:eastAsia="宋体" w:cs="宋体"/>
          <w:color w:val="000000"/>
          <w:sz w:val="24"/>
          <w:highlight w:val="none"/>
        </w:rPr>
        <w:t>。（如因特殊原因，在</w:t>
      </w:r>
      <w:r>
        <w:rPr>
          <w:rFonts w:hint="eastAsia" w:ascii="宋体" w:hAnsi="宋体" w:eastAsia="宋体" w:cs="宋体"/>
          <w:color w:val="000000"/>
          <w:sz w:val="24"/>
          <w:highlight w:val="none"/>
          <w:lang w:eastAsia="zh-CN"/>
        </w:rPr>
        <w:t>谈判有效期</w:t>
      </w:r>
      <w:r>
        <w:rPr>
          <w:rFonts w:hint="eastAsia" w:ascii="宋体" w:hAnsi="宋体" w:eastAsia="宋体" w:cs="宋体"/>
          <w:color w:val="000000"/>
          <w:sz w:val="24"/>
          <w:highlight w:val="none"/>
        </w:rPr>
        <w:t>之后确定</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供应商，本承诺依然有效。）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12.综合说明：</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（1）设备的详细技术参数、技术条件、技术标准、拟达到的质量标准和保险期限。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（2）易损件、配件及供应方式。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（3）工程安装计划、组织机构及人员安排。</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（5）技术服务。</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（6）运输方式。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（7）要求项目单位提供的配合。</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（8）对</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内容有不同意见的偏离说明。</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（9）其它。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13.所有有关本</w:t>
      </w:r>
      <w:r>
        <w:rPr>
          <w:rFonts w:hint="eastAsia" w:ascii="宋体" w:hAnsi="宋体" w:eastAsia="宋体" w:cs="宋体"/>
          <w:color w:val="000000"/>
          <w:sz w:val="24"/>
          <w:highlight w:val="none"/>
          <w:lang w:val="en-US" w:eastAsia="zh-CN"/>
        </w:rPr>
        <w:t>响应书</w:t>
      </w:r>
      <w:r>
        <w:rPr>
          <w:rFonts w:hint="eastAsia" w:ascii="宋体" w:hAnsi="宋体" w:eastAsia="宋体" w:cs="宋体"/>
          <w:color w:val="000000"/>
          <w:sz w:val="24"/>
          <w:highlight w:val="none"/>
        </w:rPr>
        <w:t>的函电，请按下列地址联系：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       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       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 政 编 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  系  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szCs w:val="24"/>
          <w:highlight w:val="none"/>
          <w:lang w:val="en-US" w:eastAsia="zh-CN"/>
        </w:rPr>
        <w:t>公章</w:t>
      </w:r>
      <w:r>
        <w:rPr>
          <w:rFonts w:hint="eastAsia" w:ascii="宋体" w:hAnsi="宋体" w:eastAsia="宋体" w:cs="宋体"/>
          <w:color w:val="000000"/>
          <w:sz w:val="24"/>
          <w:highlight w:val="none"/>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授权代表签字：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highlight w:val="none"/>
        </w:rPr>
      </w:pPr>
    </w:p>
    <w:p>
      <w:pPr>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二○二</w:t>
      </w:r>
      <w:r>
        <w:rPr>
          <w:rFonts w:hint="eastAsia" w:ascii="宋体" w:hAnsi="宋体" w:eastAsia="宋体" w:cs="宋体"/>
          <w:color w:val="000000"/>
          <w:sz w:val="24"/>
          <w:highlight w:val="none"/>
          <w:lang w:val="en-US" w:eastAsia="zh-CN"/>
        </w:rPr>
        <w:t>一</w:t>
      </w:r>
      <w:r>
        <w:rPr>
          <w:rFonts w:hint="eastAsia" w:ascii="宋体" w:hAnsi="宋体" w:eastAsia="宋体" w:cs="宋体"/>
          <w:color w:val="000000"/>
          <w:sz w:val="24"/>
          <w:highlight w:val="none"/>
        </w:rPr>
        <w:t>年   月    日</w:t>
      </w:r>
    </w:p>
    <w:p>
      <w:pPr>
        <w:snapToGrid/>
        <w:spacing w:before="0" w:beforeAutospacing="0" w:after="0" w:afterAutospacing="0" w:line="480" w:lineRule="exact"/>
        <w:ind w:firstLine="480" w:firstLineChars="200"/>
        <w:jc w:val="both"/>
        <w:textAlignment w:val="baseline"/>
        <w:rPr>
          <w:rStyle w:val="23"/>
          <w:rFonts w:ascii="宋体" w:hAnsi="宋体"/>
          <w:b w:val="0"/>
          <w:i w:val="0"/>
          <w:caps w:val="0"/>
          <w:color w:val="auto"/>
          <w:spacing w:val="0"/>
          <w:w w:val="100"/>
          <w:kern w:val="2"/>
          <w:sz w:val="24"/>
          <w:szCs w:val="24"/>
          <w:lang w:val="en-US" w:eastAsia="zh-CN" w:bidi="ar-SA"/>
        </w:rPr>
      </w:pPr>
    </w:p>
    <w:p>
      <w:pPr>
        <w:pStyle w:val="4"/>
        <w:bidi w:val="0"/>
        <w:jc w:val="center"/>
        <w:outlineLvl w:val="0"/>
        <w:rPr>
          <w:rFonts w:hint="eastAsia" w:ascii="宋体" w:hAnsi="宋体" w:eastAsia="宋体" w:cs="宋体"/>
          <w:b/>
          <w:color w:val="auto"/>
          <w:sz w:val="32"/>
          <w:szCs w:val="32"/>
          <w:lang w:val="en-US" w:eastAsia="zh-CN"/>
        </w:rPr>
      </w:pPr>
      <w:r>
        <w:rPr>
          <w:rStyle w:val="23"/>
          <w:rFonts w:ascii="宋体" w:hAnsi="宋体" w:eastAsia="宋体" w:cs="宋体;SimSun"/>
          <w:b/>
          <w:bCs/>
          <w:i w:val="0"/>
          <w:caps w:val="0"/>
          <w:color w:val="auto"/>
          <w:spacing w:val="0"/>
          <w:w w:val="100"/>
          <w:kern w:val="2"/>
          <w:sz w:val="28"/>
          <w:szCs w:val="28"/>
          <w:lang w:val="en-US" w:eastAsia="zh-CN" w:bidi="ar-SA"/>
        </w:rPr>
        <w:br w:type="page"/>
      </w:r>
      <w:bookmarkStart w:id="71" w:name="_Toc8264"/>
      <w:r>
        <w:rPr>
          <w:rFonts w:hint="eastAsia" w:ascii="宋体" w:hAnsi="宋体" w:eastAsia="宋体" w:cs="宋体"/>
          <w:b/>
          <w:color w:val="auto"/>
          <w:sz w:val="32"/>
          <w:szCs w:val="32"/>
          <w:lang w:val="en-US" w:eastAsia="zh-CN"/>
        </w:rPr>
        <w:t>二、资格证明文件</w:t>
      </w:r>
      <w:bookmarkEnd w:id="71"/>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（一）营业执照</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提供加盖供应商公章的营业执照</w:t>
      </w:r>
      <w:r>
        <w:rPr>
          <w:rFonts w:hint="eastAsia" w:ascii="宋体" w:hAnsi="宋体" w:eastAsia="宋体" w:cs="宋体"/>
          <w:color w:val="auto"/>
          <w:kern w:val="0"/>
          <w:sz w:val="24"/>
          <w:szCs w:val="24"/>
          <w:lang w:val="en-US" w:eastAsia="zh-CN"/>
        </w:rPr>
        <w:t>复印件</w:t>
      </w: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tabs>
          <w:tab w:val="left" w:pos="8280"/>
        </w:tabs>
        <w:spacing w:line="480" w:lineRule="exact"/>
        <w:rPr>
          <w:rFonts w:hint="eastAsia" w:ascii="宋体" w:hAnsi="宋体" w:eastAsia="宋体" w:cs="宋体"/>
          <w:color w:val="auto"/>
          <w:kern w:val="0"/>
          <w:sz w:val="24"/>
          <w:szCs w:val="24"/>
          <w:lang w:val="en-US" w:eastAsia="zh-CN"/>
        </w:rPr>
      </w:pPr>
    </w:p>
    <w:p>
      <w:pPr>
        <w:spacing w:line="480" w:lineRule="exact"/>
        <w:rPr>
          <w:rFonts w:hint="eastAsia" w:ascii="宋体" w:hAnsi="宋体" w:cs="宋体;SimSun"/>
          <w:color w:val="000000"/>
          <w:sz w:val="24"/>
          <w:highlight w:val="none"/>
        </w:rPr>
      </w:pPr>
      <w:r>
        <w:rPr>
          <w:rFonts w:hint="eastAsia" w:ascii="宋体" w:hAnsi="宋体" w:cs="宋体;SimSun"/>
          <w:color w:val="000000"/>
          <w:sz w:val="24"/>
          <w:highlight w:val="none"/>
        </w:rPr>
        <w:t>（二）供应商医疗器械经营许可证</w:t>
      </w:r>
    </w:p>
    <w:p>
      <w:pPr>
        <w:rPr>
          <w:rFonts w:hint="eastAsia" w:ascii="宋体" w:hAnsi="宋体" w:eastAsia="宋体" w:cs="宋体"/>
          <w:b/>
          <w:bCs/>
          <w:color w:val="auto"/>
          <w:sz w:val="28"/>
          <w:szCs w:val="28"/>
        </w:rPr>
      </w:pPr>
      <w:r>
        <w:rPr>
          <w:rFonts w:hint="eastAsia" w:ascii="宋体" w:hAnsi="宋体" w:cs="宋体;SimSun"/>
          <w:color w:val="000000"/>
          <w:sz w:val="24"/>
          <w:highlight w:val="none"/>
        </w:rPr>
        <w:t>供应商加盖企业公章的医疗器械经营许可证</w:t>
      </w:r>
      <w:r>
        <w:rPr>
          <w:rFonts w:hint="eastAsia" w:ascii="宋体" w:hAnsi="宋体" w:cs="宋体;SimSun"/>
          <w:color w:val="000000"/>
          <w:sz w:val="24"/>
          <w:highlight w:val="none"/>
          <w:lang w:val="en-US" w:eastAsia="zh-CN"/>
        </w:rPr>
        <w:t>复印件</w:t>
      </w:r>
      <w:r>
        <w:rPr>
          <w:rFonts w:hint="eastAsia" w:ascii="宋体" w:hAnsi="宋体" w:cs="宋体;SimSun"/>
          <w:color w:val="000000"/>
          <w:sz w:val="24"/>
          <w:highlight w:val="none"/>
          <w:lang w:eastAsia="zh-CN"/>
        </w:rPr>
        <w:t>；</w:t>
      </w:r>
      <w:r>
        <w:rPr>
          <w:rFonts w:hint="eastAsia" w:ascii="宋体" w:hAnsi="宋体"/>
          <w:color w:val="000000"/>
          <w:sz w:val="24"/>
          <w:highlight w:val="none"/>
        </w:rPr>
        <w:t>若供应商为货物制造商须提供制造商的医疗器械生产许可证（生产厂家须提供，复印件）</w:t>
      </w:r>
      <w:r>
        <w:rPr>
          <w:rFonts w:hint="eastAsia" w:ascii="宋体" w:hAnsi="宋体" w:eastAsia="宋体" w:cs="宋体"/>
          <w:b/>
          <w:bCs/>
          <w:color w:val="auto"/>
          <w:sz w:val="28"/>
          <w:szCs w:val="28"/>
        </w:rPr>
        <w:br w:type="page"/>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三</w:t>
      </w:r>
      <w:r>
        <w:rPr>
          <w:rFonts w:hint="eastAsia" w:ascii="宋体" w:hAnsi="宋体" w:eastAsia="宋体" w:cs="宋体"/>
          <w:color w:val="000000"/>
          <w:sz w:val="24"/>
          <w:highlight w:val="none"/>
        </w:rPr>
        <w:t>）医疗器械注册证（含登记表）</w:t>
      </w:r>
    </w:p>
    <w:p>
      <w:pPr>
        <w:ind w:firstLine="480"/>
        <w:rPr>
          <w:rFonts w:ascii="宋体" w:hAnsi="宋体"/>
          <w:b/>
          <w:color w:val="auto"/>
          <w:sz w:val="24"/>
        </w:rPr>
      </w:pPr>
      <w:r>
        <w:rPr>
          <w:rFonts w:hint="eastAsia" w:ascii="宋体" w:hAnsi="宋体" w:eastAsia="宋体" w:cs="宋体"/>
          <w:color w:val="000000"/>
          <w:spacing w:val="0"/>
          <w:kern w:val="0"/>
          <w:sz w:val="24"/>
          <w:szCs w:val="24"/>
          <w:highlight w:val="none"/>
          <w:lang w:val="en-US" w:eastAsia="zh-CN" w:bidi="ar-SA"/>
        </w:rPr>
        <w:t>供应商所投产品若为医疗器械</w:t>
      </w:r>
      <w:r>
        <w:rPr>
          <w:rFonts w:hint="eastAsia" w:ascii="宋体" w:hAnsi="宋体" w:eastAsia="宋体" w:cs="宋体"/>
          <w:color w:val="000000"/>
          <w:sz w:val="24"/>
          <w:highlight w:val="none"/>
        </w:rPr>
        <w:t>须</w:t>
      </w:r>
      <w:r>
        <w:rPr>
          <w:rFonts w:hint="eastAsia" w:ascii="宋体" w:hAnsi="宋体" w:eastAsia="宋体" w:cs="宋体"/>
          <w:color w:val="000000"/>
          <w:sz w:val="24"/>
          <w:highlight w:val="none"/>
          <w:lang w:val="en-US" w:eastAsia="zh-CN"/>
        </w:rPr>
        <w:t>提供</w:t>
      </w:r>
      <w:r>
        <w:rPr>
          <w:rFonts w:hint="eastAsia" w:ascii="宋体" w:hAnsi="宋体" w:cs="宋体;SimSun"/>
          <w:color w:val="000000"/>
          <w:sz w:val="24"/>
          <w:highlight w:val="none"/>
        </w:rPr>
        <w:t>加盖企业公章</w:t>
      </w:r>
      <w:r>
        <w:rPr>
          <w:rFonts w:hint="eastAsia" w:ascii="宋体" w:hAnsi="宋体" w:eastAsia="宋体" w:cs="宋体"/>
          <w:color w:val="000000"/>
          <w:sz w:val="24"/>
          <w:highlight w:val="none"/>
        </w:rPr>
        <w:t>医疗器械注册证（含登记表）（或按照国家食品药品监督管理部门规定实行备案管理的，出具备案证明文件）；</w:t>
      </w:r>
    </w:p>
    <w:p>
      <w:pPr>
        <w:ind w:firstLine="480"/>
        <w:rPr>
          <w:rFonts w:ascii="宋体" w:hAnsi="宋体"/>
          <w:b/>
          <w:color w:val="auto"/>
          <w:sz w:val="24"/>
        </w:rPr>
      </w:pPr>
    </w:p>
    <w:p>
      <w:pPr>
        <w:spacing w:before="120" w:beforeLines="50" w:line="440" w:lineRule="exact"/>
        <w:ind w:left="-103" w:leftChars="-49" w:firstLine="520" w:firstLineChars="217"/>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：（公章）</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法定代表人</w:t>
      </w:r>
      <w:r>
        <w:rPr>
          <w:rFonts w:hint="eastAsia" w:ascii="宋体" w:hAnsi="宋体"/>
          <w:color w:val="auto"/>
          <w:sz w:val="24"/>
          <w:lang w:eastAsia="zh-CN"/>
        </w:rPr>
        <w:t>（</w:t>
      </w:r>
      <w:r>
        <w:rPr>
          <w:rFonts w:hint="eastAsia" w:ascii="宋体" w:hAnsi="宋体"/>
          <w:color w:val="auto"/>
          <w:sz w:val="24"/>
          <w:lang w:val="en-US" w:eastAsia="zh-CN"/>
        </w:rPr>
        <w:t>或企业负责人）</w:t>
      </w:r>
      <w:r>
        <w:rPr>
          <w:rFonts w:ascii="宋体" w:hAnsi="宋体"/>
          <w:color w:val="auto"/>
          <w:sz w:val="24"/>
        </w:rPr>
        <w:t>或其委托代理人：（</w:t>
      </w:r>
      <w:r>
        <w:rPr>
          <w:rFonts w:hint="eastAsia" w:ascii="宋体" w:hAnsi="宋体"/>
          <w:color w:val="auto"/>
          <w:sz w:val="24"/>
        </w:rPr>
        <w:t>签字或加盖人名章</w:t>
      </w:r>
      <w:r>
        <w:rPr>
          <w:rFonts w:ascii="宋体" w:hAnsi="宋体"/>
          <w:color w:val="auto"/>
          <w:sz w:val="24"/>
        </w:rPr>
        <w:t>）</w:t>
      </w:r>
    </w:p>
    <w:p>
      <w:pPr>
        <w:spacing w:before="120" w:beforeLines="50" w:line="440" w:lineRule="exact"/>
        <w:ind w:left="-103" w:leftChars="-49" w:firstLine="520" w:firstLineChars="217"/>
        <w:rPr>
          <w:rFonts w:ascii="宋体" w:hAnsi="宋体"/>
          <w:color w:val="auto"/>
          <w:sz w:val="24"/>
        </w:rPr>
      </w:pPr>
      <w:r>
        <w:rPr>
          <w:rFonts w:ascii="宋体" w:hAnsi="宋体"/>
          <w:color w:val="auto"/>
          <w:sz w:val="24"/>
        </w:rPr>
        <w:t>日</w:t>
      </w:r>
      <w:r>
        <w:rPr>
          <w:rFonts w:hint="eastAsia" w:ascii="宋体" w:hAnsi="宋体"/>
          <w:color w:val="auto"/>
          <w:sz w:val="24"/>
          <w:lang w:val="en-US" w:eastAsia="zh-CN"/>
        </w:rPr>
        <w:t xml:space="preserve">  </w:t>
      </w:r>
      <w:r>
        <w:rPr>
          <w:rFonts w:ascii="宋体" w:hAnsi="宋体"/>
          <w:color w:val="auto"/>
          <w:sz w:val="24"/>
        </w:rPr>
        <w:t>期：</w:t>
      </w:r>
    </w:p>
    <w:p>
      <w:pPr>
        <w:rPr>
          <w:rFonts w:hint="eastAsia" w:ascii="宋体" w:hAnsi="宋体" w:eastAsia="宋体" w:cs="宋体"/>
          <w:color w:val="auto"/>
          <w:kern w:val="0"/>
          <w:sz w:val="24"/>
          <w:szCs w:val="24"/>
          <w:lang w:val="en-US" w:eastAsia="zh-CN"/>
        </w:rPr>
      </w:pPr>
      <w:bookmarkStart w:id="72" w:name="_Toc16271"/>
      <w:bookmarkStart w:id="73" w:name="_Toc29373"/>
      <w:bookmarkStart w:id="74" w:name="_Toc2794"/>
      <w:bookmarkStart w:id="75" w:name="_Toc22356"/>
      <w:r>
        <w:rPr>
          <w:rFonts w:hint="eastAsia" w:ascii="宋体" w:hAnsi="宋体" w:eastAsia="宋体" w:cs="宋体"/>
          <w:color w:val="auto"/>
          <w:kern w:val="0"/>
          <w:sz w:val="24"/>
          <w:szCs w:val="24"/>
          <w:lang w:val="en-US" w:eastAsia="zh-CN"/>
        </w:rPr>
        <w:br w:type="page"/>
      </w:r>
    </w:p>
    <w:bookmarkEnd w:id="72"/>
    <w:bookmarkEnd w:id="73"/>
    <w:bookmarkEnd w:id="74"/>
    <w:bookmarkEnd w:id="75"/>
    <w:p>
      <w:pPr>
        <w:tabs>
          <w:tab w:val="left" w:pos="8280"/>
        </w:tabs>
        <w:spacing w:line="480" w:lineRule="exact"/>
        <w:ind w:firstLine="480" w:firstLine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四</w:t>
      </w: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val="en-US" w:eastAsia="zh-CN"/>
        </w:rPr>
        <w:t>/经营者</w:t>
      </w:r>
      <w:r>
        <w:rPr>
          <w:rFonts w:hint="eastAsia" w:ascii="宋体" w:hAnsi="宋体" w:eastAsia="宋体" w:cs="宋体"/>
          <w:color w:val="000000"/>
          <w:kern w:val="0"/>
          <w:sz w:val="24"/>
          <w:highlight w:val="none"/>
        </w:rPr>
        <w:t>身份证明及法定代表人</w:t>
      </w:r>
      <w:r>
        <w:rPr>
          <w:rFonts w:hint="eastAsia" w:ascii="宋体" w:hAnsi="宋体" w:eastAsia="宋体" w:cs="宋体"/>
          <w:color w:val="000000"/>
          <w:kern w:val="0"/>
          <w:sz w:val="24"/>
          <w:highlight w:val="none"/>
          <w:lang w:val="en-US" w:eastAsia="zh-CN"/>
        </w:rPr>
        <w:t>/经营者</w:t>
      </w:r>
      <w:r>
        <w:rPr>
          <w:rFonts w:hint="eastAsia" w:ascii="宋体" w:hAnsi="宋体" w:eastAsia="宋体" w:cs="宋体"/>
          <w:color w:val="000000"/>
          <w:kern w:val="0"/>
          <w:sz w:val="24"/>
          <w:highlight w:val="none"/>
        </w:rPr>
        <w:t>授权委托书</w:t>
      </w:r>
    </w:p>
    <w:p>
      <w:pPr>
        <w:shd w:val="clear" w:color="auto" w:fill="FFFFFF"/>
        <w:spacing w:line="480" w:lineRule="exact"/>
        <w:jc w:val="left"/>
        <w:rPr>
          <w:rFonts w:hint="eastAsia" w:ascii="宋体" w:hAnsi="宋体" w:eastAsia="宋体" w:cs="宋体"/>
          <w:bCs/>
          <w:color w:val="000000"/>
          <w:sz w:val="24"/>
          <w:highlight w:val="none"/>
        </w:rPr>
      </w:pPr>
    </w:p>
    <w:p>
      <w:pPr>
        <w:shd w:val="clear" w:color="auto" w:fill="FFFFFF"/>
        <w:spacing w:line="480" w:lineRule="exact"/>
        <w:jc w:val="center"/>
        <w:rPr>
          <w:rFonts w:hint="eastAsia" w:ascii="宋体" w:hAnsi="宋体" w:eastAsia="宋体" w:cs="宋体"/>
          <w:color w:val="000000"/>
          <w:sz w:val="28"/>
          <w:szCs w:val="28"/>
          <w:highlight w:val="none"/>
        </w:rPr>
      </w:pPr>
      <w:r>
        <w:rPr>
          <w:rFonts w:hint="eastAsia" w:ascii="宋体" w:hAnsi="宋体" w:eastAsia="宋体" w:cs="宋体"/>
          <w:b/>
          <w:bCs/>
          <w:color w:val="000000"/>
          <w:kern w:val="0"/>
          <w:sz w:val="24"/>
          <w:highlight w:val="none"/>
        </w:rPr>
        <w:t xml:space="preserve">  </w:t>
      </w:r>
      <w:r>
        <w:rPr>
          <w:rFonts w:hint="eastAsia" w:ascii="宋体" w:hAnsi="宋体" w:eastAsia="宋体" w:cs="宋体"/>
          <w:b/>
          <w:bCs/>
          <w:color w:val="000000"/>
          <w:sz w:val="28"/>
          <w:szCs w:val="28"/>
          <w:highlight w:val="none"/>
        </w:rPr>
        <w:t>法定代表人</w:t>
      </w:r>
      <w:r>
        <w:rPr>
          <w:rFonts w:hint="eastAsia" w:ascii="宋体" w:hAnsi="宋体" w:eastAsia="宋体" w:cs="宋体"/>
          <w:b/>
          <w:bCs/>
          <w:color w:val="000000"/>
          <w:sz w:val="28"/>
          <w:szCs w:val="28"/>
          <w:highlight w:val="none"/>
          <w:lang w:val="en-US" w:eastAsia="zh-CN"/>
        </w:rPr>
        <w:t>/经营者</w:t>
      </w:r>
      <w:r>
        <w:rPr>
          <w:rFonts w:hint="eastAsia" w:ascii="宋体" w:hAnsi="宋体" w:eastAsia="宋体" w:cs="宋体"/>
          <w:b/>
          <w:bCs/>
          <w:color w:val="000000"/>
          <w:sz w:val="28"/>
          <w:szCs w:val="28"/>
          <w:highlight w:val="none"/>
        </w:rPr>
        <w:t>资格证明书</w:t>
      </w:r>
    </w:p>
    <w:p>
      <w:pPr>
        <w:shd w:val="clear" w:color="auto" w:fill="FFFFFF"/>
        <w:spacing w:line="480" w:lineRule="exact"/>
        <w:rPr>
          <w:rFonts w:hint="eastAsia" w:ascii="宋体" w:hAnsi="宋体" w:eastAsia="宋体" w:cs="宋体"/>
          <w:color w:val="00000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单位名称：</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所属行业：</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营业期限：</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成立时间：</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经营范围：</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    性别：   年龄：     职务：</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（供应商名称）       </w:t>
      </w:r>
      <w:r>
        <w:rPr>
          <w:rFonts w:hint="eastAsia" w:ascii="宋体" w:hAnsi="宋体" w:eastAsia="宋体" w:cs="宋体"/>
          <w:color w:val="000000"/>
          <w:sz w:val="24"/>
          <w:highlight w:val="none"/>
        </w:rPr>
        <w:t>的法定代表人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1" name="文本框 11"/>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hint="eastAsia" w:ascii="宋体" w:hAnsi="宋体"/>
                                <w:sz w:val="32"/>
                                <w:szCs w:val="32"/>
                              </w:rPr>
                            </w:pPr>
                            <w:r>
                              <w:rPr>
                                <w:rFonts w:hint="eastAsia" w:ascii="宋体" w:hAnsi="宋体"/>
                                <w:sz w:val="32"/>
                                <w:szCs w:val="32"/>
                              </w:rPr>
                              <w:t>法定代表人</w:t>
                            </w:r>
                            <w:r>
                              <w:rPr>
                                <w:rFonts w:hint="eastAsia" w:ascii="宋体" w:hAnsi="宋体"/>
                                <w:sz w:val="32"/>
                                <w:szCs w:val="32"/>
                                <w:lang w:val="en-US" w:eastAsia="zh-CN"/>
                              </w:rPr>
                              <w:t>/经营者</w:t>
                            </w:r>
                            <w:r>
                              <w:rPr>
                                <w:rFonts w:hint="eastAsia" w:ascii="宋体" w:hAnsi="宋体"/>
                                <w:sz w:val="32"/>
                                <w:szCs w:val="32"/>
                              </w:rPr>
                              <w:t>身份证</w:t>
                            </w:r>
                          </w:p>
                          <w:p>
                            <w:pPr>
                              <w:jc w:val="center"/>
                              <w:rPr>
                                <w:rFonts w:ascii="宋体" w:hAnsi="宋体"/>
                                <w:sz w:val="32"/>
                                <w:szCs w:val="32"/>
                              </w:rPr>
                            </w:pPr>
                            <w:r>
                              <w:rPr>
                                <w:rFonts w:hint="eastAsia" w:ascii="宋体" w:hAnsi="宋体"/>
                                <w:sz w:val="32"/>
                                <w:szCs w:val="32"/>
                              </w:rPr>
                              <w:t>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5pt;margin-top:12.8pt;height:149.25pt;width:234pt;z-index:251663360;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EW26XaAAAACQEAAA8AAAAAAAAAAQAg&#10;AAAAIgAAAGRycy9kb3ducmV2LnhtbFBLAQIUABQAAAAIAIdO4kCkQ/M5DAIAADkEAAAOAAAAAAAA&#10;AAEAIAAAACkBAABkcnMvZTJvRG9jLnhtbFBLBQYAAAAABgAGAFkBAACnBQAAAAA=&#10;">
                <v:fill on="t" focussize="0,0"/>
                <v:stroke color="#000000" miterlimit="2" joinstyle="miter"/>
                <v:imagedata o:title=""/>
                <o:lock v:ext="edit" aspectratio="f"/>
                <v:textbox>
                  <w:txbxContent>
                    <w:p/>
                    <w:p/>
                    <w:p/>
                    <w:p>
                      <w:pPr>
                        <w:jc w:val="center"/>
                        <w:rPr>
                          <w:rFonts w:hint="eastAsia" w:ascii="宋体" w:hAnsi="宋体"/>
                          <w:sz w:val="32"/>
                          <w:szCs w:val="32"/>
                        </w:rPr>
                      </w:pPr>
                      <w:r>
                        <w:rPr>
                          <w:rFonts w:hint="eastAsia" w:ascii="宋体" w:hAnsi="宋体"/>
                          <w:sz w:val="32"/>
                          <w:szCs w:val="32"/>
                        </w:rPr>
                        <w:t>法定代表人</w:t>
                      </w:r>
                      <w:r>
                        <w:rPr>
                          <w:rFonts w:hint="eastAsia" w:ascii="宋体" w:hAnsi="宋体"/>
                          <w:sz w:val="32"/>
                          <w:szCs w:val="32"/>
                          <w:lang w:val="en-US" w:eastAsia="zh-CN"/>
                        </w:rPr>
                        <w:t>/经营者</w:t>
                      </w:r>
                      <w:r>
                        <w:rPr>
                          <w:rFonts w:hint="eastAsia" w:ascii="宋体" w:hAnsi="宋体"/>
                          <w:sz w:val="32"/>
                          <w:szCs w:val="32"/>
                        </w:rPr>
                        <w:t>身份证</w:t>
                      </w:r>
                    </w:p>
                    <w:p>
                      <w:pPr>
                        <w:jc w:val="center"/>
                        <w:rPr>
                          <w:rFonts w:ascii="宋体" w:hAnsi="宋体"/>
                          <w:sz w:val="32"/>
                          <w:szCs w:val="32"/>
                        </w:rPr>
                      </w:pPr>
                      <w:r>
                        <w:rPr>
                          <w:rFonts w:hint="eastAsia" w:ascii="宋体" w:hAnsi="宋体"/>
                          <w:sz w:val="32"/>
                          <w:szCs w:val="32"/>
                        </w:rPr>
                        <w:t>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mc:Fallback>
        </mc:AlternateContent>
      </w:r>
      <w:r>
        <w:rPr>
          <w:rFonts w:hint="eastAsia" w:ascii="宋体" w:hAnsi="宋体" w:eastAsia="宋体" w:cs="宋体"/>
          <w:color w:val="000000"/>
          <w:highlight w:val="none"/>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hint="eastAsia" w:ascii="宋体" w:hAnsi="宋体"/>
                                <w:sz w:val="32"/>
                                <w:szCs w:val="32"/>
                              </w:rPr>
                            </w:pPr>
                            <w:r>
                              <w:rPr>
                                <w:rFonts w:hint="eastAsia" w:ascii="宋体" w:hAnsi="宋体"/>
                                <w:sz w:val="32"/>
                                <w:szCs w:val="32"/>
                              </w:rPr>
                              <w:t>法定代表人</w:t>
                            </w:r>
                            <w:r>
                              <w:rPr>
                                <w:rFonts w:hint="eastAsia" w:ascii="宋体" w:hAnsi="宋体"/>
                                <w:sz w:val="32"/>
                                <w:szCs w:val="32"/>
                                <w:lang w:val="en-US" w:eastAsia="zh-CN"/>
                              </w:rPr>
                              <w:t>/经营者</w:t>
                            </w:r>
                            <w:r>
                              <w:rPr>
                                <w:rFonts w:hint="eastAsia" w:ascii="宋体" w:hAnsi="宋体"/>
                                <w:sz w:val="32"/>
                                <w:szCs w:val="32"/>
                              </w:rPr>
                              <w:t>身份证</w:t>
                            </w:r>
                          </w:p>
                          <w:p>
                            <w:pPr>
                              <w:jc w:val="center"/>
                              <w:rPr>
                                <w:rFonts w:ascii="宋体" w:hAnsi="宋体"/>
                                <w:sz w:val="32"/>
                                <w:szCs w:val="32"/>
                              </w:rPr>
                            </w:pPr>
                            <w:r>
                              <w:rPr>
                                <w:rFonts w:hint="eastAsia" w:ascii="宋体" w:hAnsi="宋体"/>
                                <w:sz w:val="32"/>
                                <w:szCs w:val="32"/>
                              </w:rPr>
                              <w:t>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4384;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k8BW2wAAAAoBAAAPAAAAAAAAAAEA&#10;IAAAACIAAABkcnMvZG93bnJldi54bWxQSwECFAAUAAAACACHTuJAPpF5QgwCAAA3BAAADgAAAAAA&#10;AAABACAAAAAqAQAAZHJzL2Uyb0RvYy54bWxQSwUGAAAAAAYABgBZAQAAqAUAAAAA&#10;">
                <v:fill on="t" focussize="0,0"/>
                <v:stroke color="#000000" miterlimit="2" joinstyle="miter"/>
                <v:imagedata o:title=""/>
                <o:lock v:ext="edit" aspectratio="f"/>
                <v:textbox>
                  <w:txbxContent>
                    <w:p/>
                    <w:p/>
                    <w:p/>
                    <w:p>
                      <w:pPr>
                        <w:jc w:val="center"/>
                        <w:rPr>
                          <w:rFonts w:hint="eastAsia" w:ascii="宋体" w:hAnsi="宋体"/>
                          <w:sz w:val="32"/>
                          <w:szCs w:val="32"/>
                        </w:rPr>
                      </w:pPr>
                      <w:r>
                        <w:rPr>
                          <w:rFonts w:hint="eastAsia" w:ascii="宋体" w:hAnsi="宋体"/>
                          <w:sz w:val="32"/>
                          <w:szCs w:val="32"/>
                        </w:rPr>
                        <w:t>法定代表人</w:t>
                      </w:r>
                      <w:r>
                        <w:rPr>
                          <w:rFonts w:hint="eastAsia" w:ascii="宋体" w:hAnsi="宋体"/>
                          <w:sz w:val="32"/>
                          <w:szCs w:val="32"/>
                          <w:lang w:val="en-US" w:eastAsia="zh-CN"/>
                        </w:rPr>
                        <w:t>/经营者</w:t>
                      </w:r>
                      <w:r>
                        <w:rPr>
                          <w:rFonts w:hint="eastAsia" w:ascii="宋体" w:hAnsi="宋体"/>
                          <w:sz w:val="32"/>
                          <w:szCs w:val="32"/>
                        </w:rPr>
                        <w:t>身份证</w:t>
                      </w:r>
                    </w:p>
                    <w:p>
                      <w:pPr>
                        <w:jc w:val="center"/>
                        <w:rPr>
                          <w:rFonts w:ascii="宋体" w:hAnsi="宋体"/>
                          <w:sz w:val="32"/>
                          <w:szCs w:val="32"/>
                        </w:rPr>
                      </w:pPr>
                      <w:r>
                        <w:rPr>
                          <w:rFonts w:hint="eastAsia" w:ascii="宋体" w:hAnsi="宋体"/>
                          <w:sz w:val="32"/>
                          <w:szCs w:val="32"/>
                        </w:rPr>
                        <w:t>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mc:Fallback>
        </mc:AlternateContent>
      </w: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Cs w:val="21"/>
          <w:highlight w:val="none"/>
        </w:rPr>
      </w:pPr>
    </w:p>
    <w:p>
      <w:pPr>
        <w:shd w:val="clear" w:color="auto" w:fill="FFFFFF"/>
        <w:spacing w:line="48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pPr>
        <w:shd w:val="clear" w:color="auto" w:fill="FFFFFF"/>
        <w:spacing w:line="480" w:lineRule="exact"/>
        <w:rPr>
          <w:rFonts w:hint="eastAsia" w:ascii="宋体" w:hAnsi="宋体" w:eastAsia="宋体" w:cs="宋体"/>
          <w:color w:val="000000"/>
          <w:sz w:val="24"/>
          <w:highlight w:val="none"/>
        </w:rPr>
      </w:pPr>
    </w:p>
    <w:p>
      <w:pPr>
        <w:widowControl/>
        <w:spacing w:line="480" w:lineRule="exact"/>
        <w:ind w:left="424" w:leftChars="202"/>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签字或签章</w:t>
      </w:r>
      <w:r>
        <w:rPr>
          <w:rFonts w:hint="eastAsia" w:ascii="宋体" w:hAnsi="宋体" w:eastAsia="宋体" w:cs="宋体"/>
          <w:color w:val="000000"/>
          <w:sz w:val="24"/>
          <w:highlight w:val="none"/>
        </w:rPr>
        <w:t>）：</w:t>
      </w:r>
    </w:p>
    <w:p>
      <w:pPr>
        <w:widowControl/>
        <w:spacing w:line="480" w:lineRule="exact"/>
        <w:ind w:firstLine="480" w:firstLineChars="200"/>
        <w:jc w:val="left"/>
        <w:rPr>
          <w:rFonts w:hint="eastAsia" w:ascii="宋体" w:hAnsi="宋体" w:eastAsia="宋体" w:cs="宋体"/>
          <w:color w:val="000000"/>
          <w:sz w:val="24"/>
          <w:highlight w:val="none"/>
        </w:rPr>
      </w:pPr>
    </w:p>
    <w:p>
      <w:pPr>
        <w:widowControl/>
        <w:spacing w:line="48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shd w:val="clear" w:color="auto" w:fill="FFFFFF"/>
        <w:spacing w:line="480" w:lineRule="exact"/>
        <w:rPr>
          <w:rFonts w:hint="eastAsia" w:ascii="宋体" w:hAnsi="宋体" w:eastAsia="宋体" w:cs="宋体"/>
          <w:b/>
          <w:bCs/>
          <w:color w:val="000000"/>
          <w:szCs w:val="21"/>
          <w:highlight w:val="none"/>
        </w:rPr>
      </w:pPr>
    </w:p>
    <w:p>
      <w:pPr>
        <w:shd w:val="clear" w:color="auto" w:fill="FFFFFF"/>
        <w:spacing w:line="480" w:lineRule="exact"/>
        <w:rPr>
          <w:rFonts w:hint="eastAsia" w:ascii="宋体" w:hAnsi="宋体" w:eastAsia="宋体" w:cs="宋体"/>
          <w:b/>
          <w:color w:val="000000"/>
          <w:sz w:val="32"/>
          <w:szCs w:val="32"/>
          <w:highlight w:val="none"/>
        </w:rPr>
      </w:pPr>
      <w:r>
        <w:rPr>
          <w:rFonts w:hint="eastAsia" w:ascii="宋体" w:hAnsi="宋体" w:eastAsia="宋体" w:cs="宋体"/>
          <w:b/>
          <w:bCs/>
          <w:color w:val="000000"/>
          <w:sz w:val="18"/>
          <w:szCs w:val="18"/>
          <w:highlight w:val="none"/>
        </w:rPr>
        <w:br w:type="page"/>
      </w:r>
    </w:p>
    <w:p>
      <w:pPr>
        <w:shd w:val="clear" w:color="auto" w:fill="FFFFFF"/>
        <w:spacing w:line="48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法定代表人</w:t>
      </w:r>
      <w:r>
        <w:rPr>
          <w:rFonts w:hint="eastAsia" w:ascii="宋体" w:hAnsi="宋体" w:eastAsia="宋体" w:cs="宋体"/>
          <w:b/>
          <w:color w:val="000000"/>
          <w:sz w:val="28"/>
          <w:szCs w:val="28"/>
          <w:highlight w:val="none"/>
          <w:lang w:val="en-US" w:eastAsia="zh-CN"/>
        </w:rPr>
        <w:t>/经营者</w:t>
      </w:r>
      <w:r>
        <w:rPr>
          <w:rFonts w:hint="eastAsia" w:ascii="宋体" w:hAnsi="宋体" w:eastAsia="宋体" w:cs="宋体"/>
          <w:b/>
          <w:color w:val="000000"/>
          <w:sz w:val="28"/>
          <w:szCs w:val="28"/>
          <w:highlight w:val="none"/>
        </w:rPr>
        <w:t>授权委托书</w:t>
      </w:r>
    </w:p>
    <w:p>
      <w:pPr>
        <w:shd w:val="clear" w:color="auto" w:fill="FFFFFF"/>
        <w:spacing w:line="480" w:lineRule="exact"/>
        <w:jc w:val="center"/>
        <w:rPr>
          <w:rFonts w:hint="eastAsia" w:ascii="宋体" w:hAnsi="宋体" w:eastAsia="宋体" w:cs="宋体"/>
          <w:b/>
          <w:bCs/>
          <w:color w:val="000000"/>
          <w:sz w:val="24"/>
          <w:highlight w:val="none"/>
        </w:rPr>
      </w:pPr>
    </w:p>
    <w:p>
      <w:pPr>
        <w:pStyle w:val="34"/>
        <w:keepNext w:val="0"/>
        <w:keepLines w:val="0"/>
        <w:pageBreakBefore w:val="0"/>
        <w:widowControl w:val="0"/>
        <w:shd w:val="clear" w:color="auto" w:fill="FFFFFF"/>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本授权委托书声明：我系</w:t>
      </w:r>
      <w:r>
        <w:rPr>
          <w:rFonts w:hint="eastAsia" w:ascii="宋体" w:hAnsi="宋体" w:eastAsia="宋体" w:cs="宋体"/>
          <w:color w:val="000000"/>
          <w:kern w:val="2"/>
          <w:sz w:val="24"/>
          <w:highlight w:val="none"/>
          <w:u w:val="single"/>
        </w:rPr>
        <w:t xml:space="preserve"> （供应商名称） </w:t>
      </w:r>
      <w:r>
        <w:rPr>
          <w:rFonts w:hint="eastAsia" w:ascii="宋体" w:hAnsi="宋体" w:eastAsia="宋体" w:cs="宋体"/>
          <w:color w:val="000000"/>
          <w:kern w:val="2"/>
          <w:sz w:val="24"/>
          <w:highlight w:val="none"/>
        </w:rPr>
        <w:t>的法定代表人</w:t>
      </w:r>
      <w:r>
        <w:rPr>
          <w:rFonts w:hint="eastAsia" w:ascii="宋体" w:hAnsi="宋体" w:cs="宋体"/>
          <w:color w:val="000000"/>
          <w:kern w:val="2"/>
          <w:sz w:val="24"/>
          <w:highlight w:val="none"/>
          <w:lang w:val="en-US" w:eastAsia="zh-CN"/>
        </w:rPr>
        <w:t>/经营者</w:t>
      </w:r>
      <w:r>
        <w:rPr>
          <w:rFonts w:hint="eastAsia" w:ascii="宋体" w:hAnsi="宋体" w:eastAsia="宋体" w:cs="宋体"/>
          <w:color w:val="000000"/>
          <w:kern w:val="2"/>
          <w:sz w:val="24"/>
          <w:highlight w:val="none"/>
        </w:rPr>
        <w:t>，现授权委托</w:t>
      </w:r>
      <w:r>
        <w:rPr>
          <w:rFonts w:hint="eastAsia" w:ascii="宋体" w:hAnsi="宋体" w:eastAsia="宋体" w:cs="宋体"/>
          <w:color w:val="000000"/>
          <w:kern w:val="2"/>
          <w:sz w:val="24"/>
          <w:highlight w:val="none"/>
          <w:u w:val="single"/>
        </w:rPr>
        <w:t>（供应商名称）</w:t>
      </w:r>
      <w:r>
        <w:rPr>
          <w:rFonts w:hint="eastAsia" w:ascii="宋体" w:hAnsi="宋体" w:eastAsia="宋体" w:cs="宋体"/>
          <w:color w:val="000000"/>
          <w:kern w:val="2"/>
          <w:sz w:val="24"/>
          <w:highlight w:val="none"/>
        </w:rPr>
        <w:t>的为我的代理人，以</w:t>
      </w:r>
      <w:r>
        <w:rPr>
          <w:rFonts w:hint="eastAsia" w:ascii="宋体" w:hAnsi="宋体" w:eastAsia="宋体" w:cs="宋体"/>
          <w:color w:val="000000"/>
          <w:kern w:val="2"/>
          <w:sz w:val="24"/>
          <w:highlight w:val="none"/>
          <w:u w:val="single"/>
        </w:rPr>
        <w:t>（供应商名称）</w:t>
      </w:r>
      <w:r>
        <w:rPr>
          <w:rFonts w:hint="eastAsia" w:ascii="宋体" w:hAnsi="宋体" w:eastAsia="宋体" w:cs="宋体"/>
          <w:color w:val="000000"/>
          <w:kern w:val="2"/>
          <w:sz w:val="24"/>
          <w:highlight w:val="none"/>
        </w:rPr>
        <w:t>的名义参加</w:t>
      </w:r>
      <w:r>
        <w:rPr>
          <w:rFonts w:hint="eastAsia" w:ascii="宋体" w:hAnsi="宋体" w:eastAsia="宋体" w:cs="宋体"/>
          <w:color w:val="000000"/>
          <w:kern w:val="2"/>
          <w:sz w:val="24"/>
          <w:highlight w:val="none"/>
          <w:u w:val="single"/>
        </w:rPr>
        <w:t>（项目名称和项目编号）</w:t>
      </w:r>
      <w:r>
        <w:rPr>
          <w:rFonts w:hint="eastAsia" w:ascii="宋体" w:hAnsi="宋体" w:cs="宋体"/>
          <w:color w:val="000000"/>
          <w:kern w:val="2"/>
          <w:sz w:val="24"/>
          <w:highlight w:val="none"/>
          <w:lang w:eastAsia="zh-CN"/>
        </w:rPr>
        <w:t>采购项目</w:t>
      </w:r>
      <w:r>
        <w:rPr>
          <w:rFonts w:hint="eastAsia" w:ascii="宋体" w:hAnsi="宋体" w:eastAsia="宋体" w:cs="宋体"/>
          <w:color w:val="000000"/>
          <w:kern w:val="2"/>
          <w:sz w:val="24"/>
          <w:highlight w:val="none"/>
        </w:rPr>
        <w:t>的</w:t>
      </w:r>
      <w:r>
        <w:rPr>
          <w:rFonts w:hint="eastAsia" w:ascii="宋体" w:hAnsi="宋体" w:cs="宋体"/>
          <w:color w:val="000000"/>
          <w:kern w:val="2"/>
          <w:sz w:val="24"/>
          <w:highlight w:val="none"/>
          <w:lang w:val="en-US" w:eastAsia="zh-CN"/>
        </w:rPr>
        <w:t>谈判</w:t>
      </w:r>
      <w:r>
        <w:rPr>
          <w:rFonts w:hint="eastAsia" w:ascii="宋体" w:hAnsi="宋体" w:eastAsia="宋体" w:cs="宋体"/>
          <w:color w:val="000000"/>
          <w:kern w:val="2"/>
          <w:sz w:val="24"/>
          <w:highlight w:val="none"/>
        </w:rPr>
        <w:t>活动。代理人在参加整个</w:t>
      </w:r>
      <w:r>
        <w:rPr>
          <w:rFonts w:hint="eastAsia" w:ascii="宋体" w:hAnsi="宋体" w:cs="宋体"/>
          <w:color w:val="000000"/>
          <w:kern w:val="2"/>
          <w:sz w:val="24"/>
          <w:highlight w:val="none"/>
          <w:lang w:val="en-US" w:eastAsia="zh-CN"/>
        </w:rPr>
        <w:t>谈判</w:t>
      </w:r>
      <w:r>
        <w:rPr>
          <w:rFonts w:hint="eastAsia" w:ascii="宋体" w:hAnsi="宋体" w:eastAsia="宋体" w:cs="宋体"/>
          <w:color w:val="000000"/>
          <w:kern w:val="2"/>
          <w:sz w:val="24"/>
          <w:highlight w:val="none"/>
        </w:rPr>
        <w:t>活动所签署的一切文件和处理与之相关的一切事物，我均予承认。</w:t>
      </w:r>
    </w:p>
    <w:p>
      <w:pPr>
        <w:pStyle w:val="34"/>
        <w:keepNext w:val="0"/>
        <w:keepLines w:val="0"/>
        <w:pageBreakBefore w:val="0"/>
        <w:widowControl w:val="0"/>
        <w:shd w:val="clear" w:color="auto" w:fill="FFFFFF"/>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代理人：   性别：  年龄：</w:t>
      </w:r>
    </w:p>
    <w:p>
      <w:pPr>
        <w:pStyle w:val="34"/>
        <w:keepNext w:val="0"/>
        <w:keepLines w:val="0"/>
        <w:pageBreakBefore w:val="0"/>
        <w:widowControl w:val="0"/>
        <w:shd w:val="clear" w:color="auto" w:fill="FFFFFF"/>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部  门：   职务：</w:t>
      </w:r>
    </w:p>
    <w:p>
      <w:pPr>
        <w:shd w:val="clear" w:color="auto" w:fill="FFFFFF"/>
        <w:spacing w:line="480" w:lineRule="exact"/>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122555</wp:posOffset>
                </wp:positionV>
                <wp:extent cx="3022600" cy="1609725"/>
                <wp:effectExtent l="4445" t="4445" r="20955" b="5080"/>
                <wp:wrapNone/>
                <wp:docPr id="10" name="文本框 10"/>
                <wp:cNvGraphicFramePr/>
                <a:graphic xmlns:a="http://schemas.openxmlformats.org/drawingml/2006/main">
                  <a:graphicData uri="http://schemas.microsoft.com/office/word/2010/wordprocessingShape">
                    <wps:wsp>
                      <wps:cNvSpPr txBox="1"/>
                      <wps:spPr>
                        <a:xfrm>
                          <a:off x="0" y="0"/>
                          <a:ext cx="3022600" cy="16097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0.1pt;margin-top:9.65pt;height:126.75pt;width:238pt;z-index:251661312;mso-width-relative:page;mso-height-relative:page;" fillcolor="#FFFFFF" filled="t" stroked="t" coordsize="21600,21600" o:gfxdata="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uoEm3ZAAAACAEAAA8AAAAAAAAAAQAgAAAA&#10;IgAAAGRycy9kb3ducmV2LnhtbFBLAQIUABQAAAAIAIdO4kBL+FNYCgIAADkEAAAOAAAAAAAAAAEA&#10;IAAAACgBAABkcnMvZTJvRG9jLnhtbFBLBQYAAAAABgAGAFkBAACkBQAAAAA=&#10;">
                <v:fill on="t" focussize="0,0"/>
                <v:stroke color="#000000" miterlimit="2"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p>
                    <w:p/>
                    <w:p/>
                    <w:p/>
                    <w:p/>
                    <w:p/>
                    <w:p/>
                    <w:p>
                      <w:pPr>
                        <w:rPr>
                          <w:sz w:val="32"/>
                          <w:szCs w:val="32"/>
                        </w:rPr>
                      </w:pPr>
                    </w:p>
                  </w:txbxContent>
                </v:textbox>
              </v:shape>
            </w:pict>
          </mc:Fallback>
        </mc:AlternateContent>
      </w:r>
      <w:r>
        <w:rPr>
          <w:rFonts w:hint="eastAsia" w:ascii="宋体" w:hAnsi="宋体" w:eastAsia="宋体" w:cs="宋体"/>
          <w:color w:val="000000"/>
          <w:sz w:val="24"/>
          <w:highlight w:val="none"/>
        </w:rPr>
        <mc:AlternateContent>
          <mc:Choice Requires="wps">
            <w:drawing>
              <wp:anchor distT="0" distB="0" distL="114300" distR="114300" simplePos="0" relativeHeight="251662336" behindDoc="0" locked="0" layoutInCell="1" allowOverlap="1">
                <wp:simplePos x="0" y="0"/>
                <wp:positionH relativeFrom="column">
                  <wp:posOffset>3161030</wp:posOffset>
                </wp:positionH>
                <wp:positionV relativeFrom="paragraph">
                  <wp:posOffset>122555</wp:posOffset>
                </wp:positionV>
                <wp:extent cx="2851150" cy="1609725"/>
                <wp:effectExtent l="4445" t="4445" r="20955" b="5080"/>
                <wp:wrapNone/>
                <wp:docPr id="8" name="文本框 8"/>
                <wp:cNvGraphicFramePr/>
                <a:graphic xmlns:a="http://schemas.openxmlformats.org/drawingml/2006/main">
                  <a:graphicData uri="http://schemas.microsoft.com/office/word/2010/wordprocessingShape">
                    <wps:wsp>
                      <wps:cNvSpPr txBox="1"/>
                      <wps:spPr>
                        <a:xfrm>
                          <a:off x="0" y="0"/>
                          <a:ext cx="2851150" cy="16097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8.9pt;margin-top:9.65pt;height:126.75pt;width:224.5pt;z-index:251662336;mso-width-relative:page;mso-height-relative:page;" fillcolor="#FFFFFF" filled="t" stroked="t" coordsize="21600,21600" o:gfxdata="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kFpwtoAAAAKAQAADwAAAAAAAAABACAA&#10;AAAiAAAAZHJzL2Rvd25yZXYueG1sUEsBAhQAFAAAAAgAh07iQAxRO58LAgAANwQAAA4AAAAAAAAA&#10;AQAgAAAAKQEAAGRycy9lMm9Eb2MueG1sUEsFBgAAAAAGAAYAWQEAAKYFAAAAAA==&#10;">
                <v:fill on="t" focussize="0,0"/>
                <v:stroke color="#000000" miterlimit="2" joinstyle="miter"/>
                <v:imagedata o:title=""/>
                <o:lock v:ext="edit" aspectratio="f"/>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p>
                    <w:p/>
                    <w:p/>
                    <w:p/>
                    <w:p/>
                    <w:p/>
                    <w:p/>
                    <w:p>
                      <w:pPr>
                        <w:rPr>
                          <w:sz w:val="32"/>
                          <w:szCs w:val="32"/>
                        </w:rPr>
                      </w:pPr>
                    </w:p>
                  </w:txbxContent>
                </v:textbox>
              </v:shape>
            </w:pict>
          </mc:Fallback>
        </mc:AlternateContent>
      </w:r>
    </w:p>
    <w:p>
      <w:pPr>
        <w:shd w:val="clear" w:color="auto" w:fill="FFFFFF"/>
        <w:spacing w:line="480" w:lineRule="exact"/>
        <w:rPr>
          <w:rFonts w:hint="eastAsia" w:ascii="宋体" w:hAnsi="宋体" w:eastAsia="宋体" w:cs="宋体"/>
          <w:bCs/>
          <w:color w:val="000000"/>
          <w:sz w:val="24"/>
          <w:highlight w:val="none"/>
        </w:rPr>
      </w:pPr>
    </w:p>
    <w:p>
      <w:pPr>
        <w:shd w:val="clear" w:color="auto" w:fill="FFFFFF"/>
        <w:spacing w:line="480" w:lineRule="exact"/>
        <w:rPr>
          <w:rFonts w:hint="eastAsia" w:ascii="宋体" w:hAnsi="宋体" w:eastAsia="宋体" w:cs="宋体"/>
          <w:bCs/>
          <w:color w:val="000000"/>
          <w:sz w:val="24"/>
          <w:highlight w:val="none"/>
        </w:rPr>
      </w:pPr>
    </w:p>
    <w:p>
      <w:pPr>
        <w:shd w:val="clear" w:color="auto" w:fill="FFFFFF"/>
        <w:spacing w:line="480" w:lineRule="exact"/>
        <w:rPr>
          <w:rFonts w:hint="eastAsia" w:ascii="宋体" w:hAnsi="宋体" w:eastAsia="宋体" w:cs="宋体"/>
          <w:bCs/>
          <w:color w:val="000000"/>
          <w:sz w:val="24"/>
          <w:highlight w:val="none"/>
        </w:rPr>
      </w:pPr>
    </w:p>
    <w:p>
      <w:pPr>
        <w:shd w:val="clear" w:color="auto" w:fill="FFFFFF"/>
        <w:spacing w:line="480" w:lineRule="exact"/>
        <w:rPr>
          <w:rFonts w:hint="eastAsia" w:ascii="宋体" w:hAnsi="宋体" w:eastAsia="宋体" w:cs="宋体"/>
          <w:bCs/>
          <w:color w:val="000000"/>
          <w:sz w:val="24"/>
          <w:highlight w:val="none"/>
        </w:rPr>
      </w:pPr>
    </w:p>
    <w:p>
      <w:pPr>
        <w:shd w:val="clear" w:color="auto" w:fill="FFFFFF"/>
        <w:spacing w:line="480" w:lineRule="exact"/>
        <w:rPr>
          <w:rFonts w:hint="eastAsia" w:ascii="宋体" w:hAnsi="宋体" w:eastAsia="宋体" w:cs="宋体"/>
          <w:bCs/>
          <w:color w:val="000000"/>
          <w:sz w:val="24"/>
          <w:highlight w:val="none"/>
        </w:rPr>
      </w:pPr>
    </w:p>
    <w:p>
      <w:pPr>
        <w:shd w:val="clear" w:color="auto" w:fill="FFFFFF"/>
        <w:spacing w:line="480" w:lineRule="exact"/>
        <w:rPr>
          <w:rFonts w:hint="eastAsia" w:ascii="宋体" w:hAnsi="宋体" w:eastAsia="宋体" w:cs="宋体"/>
          <w:bCs/>
          <w:color w:val="000000"/>
          <w:sz w:val="24"/>
          <w:highlight w:val="none"/>
        </w:rPr>
      </w:pPr>
    </w:p>
    <w:p>
      <w:pPr>
        <w:pStyle w:val="34"/>
        <w:shd w:val="clear" w:color="auto" w:fill="FFFFFF"/>
        <w:snapToGrid w:val="0"/>
        <w:spacing w:line="480" w:lineRule="exact"/>
        <w:ind w:firstLine="210"/>
        <w:rPr>
          <w:rFonts w:hint="eastAsia" w:ascii="宋体" w:hAnsi="宋体" w:eastAsia="宋体" w:cs="宋体"/>
          <w:color w:val="000000"/>
          <w:sz w:val="24"/>
          <w:highlight w:val="none"/>
        </w:rPr>
      </w:pPr>
    </w:p>
    <w:p>
      <w:pPr>
        <w:pStyle w:val="34"/>
        <w:shd w:val="clear" w:color="auto" w:fill="FFFFFF"/>
        <w:snapToGrid w:val="0"/>
        <w:spacing w:line="480" w:lineRule="exact"/>
        <w:ind w:firstLine="210"/>
        <w:rPr>
          <w:rFonts w:hint="eastAsia" w:ascii="宋体" w:hAnsi="宋体" w:eastAsia="宋体" w:cs="宋体"/>
          <w:color w:val="000000"/>
          <w:sz w:val="24"/>
          <w:highlight w:val="none"/>
        </w:rPr>
      </w:pPr>
    </w:p>
    <w:p>
      <w:pPr>
        <w:pStyle w:val="34"/>
        <w:shd w:val="clear" w:color="auto" w:fill="FFFFFF"/>
        <w:snapToGrid w:val="0"/>
        <w:spacing w:line="480" w:lineRule="exact"/>
        <w:ind w:firstLine="210"/>
        <w:rPr>
          <w:rFonts w:hint="eastAsia" w:ascii="宋体" w:hAnsi="宋体" w:eastAsia="宋体" w:cs="宋体"/>
          <w:color w:val="000000"/>
          <w:kern w:val="2"/>
          <w:sz w:val="24"/>
          <w:highlight w:val="none"/>
        </w:rPr>
      </w:pPr>
    </w:p>
    <w:p>
      <w:pPr>
        <w:widowControl/>
        <w:spacing w:line="480" w:lineRule="exact"/>
        <w:ind w:left="424" w:leftChars="202"/>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签字或签章</w:t>
      </w:r>
      <w:r>
        <w:rPr>
          <w:rFonts w:hint="eastAsia" w:ascii="宋体" w:hAnsi="宋体" w:eastAsia="宋体" w:cs="宋体"/>
          <w:color w:val="000000"/>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000000"/>
          <w:sz w:val="24"/>
          <w:highlight w:val="none"/>
        </w:rPr>
      </w:pPr>
      <w:r>
        <w:rPr>
          <w:rFonts w:hint="eastAsia" w:ascii="宋体" w:hAnsi="宋体" w:eastAsia="宋体" w:cs="宋体"/>
          <w:color w:val="000000"/>
          <w:sz w:val="24"/>
          <w:highlight w:val="none"/>
        </w:rPr>
        <w:t>授权代理人（签字）：</w:t>
      </w:r>
    </w:p>
    <w:p>
      <w:pPr>
        <w:pStyle w:val="43"/>
        <w:spacing w:line="480" w:lineRule="exact"/>
        <w:jc w:val="left"/>
        <w:rPr>
          <w:rFonts w:hint="eastAsia" w:ascii="宋体" w:hAnsi="宋体" w:cs="宋体"/>
          <w:color w:val="auto"/>
          <w:sz w:val="24"/>
          <w:szCs w:val="24"/>
        </w:rPr>
      </w:pPr>
      <w:r>
        <w:rPr>
          <w:rFonts w:hint="eastAsia" w:ascii="宋体" w:hAnsi="宋体" w:eastAsia="宋体" w:cs="宋体"/>
          <w:color w:val="000000"/>
          <w:sz w:val="24"/>
          <w:highlight w:val="none"/>
        </w:rPr>
        <w:t>日期： 年  月  日</w:t>
      </w:r>
    </w:p>
    <w:p>
      <w:pPr>
        <w:pStyle w:val="43"/>
        <w:spacing w:line="480" w:lineRule="exact"/>
        <w:jc w:val="left"/>
        <w:rPr>
          <w:rFonts w:hint="eastAsia" w:ascii="宋体" w:hAnsi="宋体" w:cs="宋体"/>
          <w:color w:val="auto"/>
          <w:sz w:val="24"/>
          <w:szCs w:val="24"/>
        </w:rPr>
      </w:pPr>
    </w:p>
    <w:p>
      <w:pPr>
        <w:pStyle w:val="43"/>
        <w:spacing w:line="480" w:lineRule="exact"/>
        <w:jc w:val="left"/>
        <w:rPr>
          <w:rFonts w:hint="eastAsia" w:ascii="宋体" w:hAnsi="宋体" w:cs="宋体"/>
          <w:color w:val="auto"/>
          <w:sz w:val="24"/>
          <w:szCs w:val="24"/>
        </w:rPr>
      </w:pPr>
    </w:p>
    <w:p>
      <w:pPr>
        <w:pStyle w:val="43"/>
        <w:spacing w:line="480" w:lineRule="exact"/>
        <w:jc w:val="left"/>
        <w:rPr>
          <w:rFonts w:hint="eastAsia" w:ascii="宋体" w:hAnsi="宋体" w:cs="宋体"/>
          <w:color w:val="auto"/>
          <w:sz w:val="24"/>
          <w:szCs w:val="24"/>
        </w:rPr>
      </w:pPr>
    </w:p>
    <w:p>
      <w:pPr>
        <w:pStyle w:val="43"/>
        <w:spacing w:line="480" w:lineRule="exact"/>
        <w:jc w:val="left"/>
        <w:rPr>
          <w:rFonts w:hint="eastAsia" w:ascii="宋体" w:hAnsi="宋体" w:cs="宋体"/>
          <w:color w:val="auto"/>
          <w:sz w:val="24"/>
          <w:szCs w:val="24"/>
        </w:rPr>
      </w:pPr>
    </w:p>
    <w:p>
      <w:pPr>
        <w:pStyle w:val="43"/>
        <w:spacing w:line="480" w:lineRule="exact"/>
        <w:jc w:val="left"/>
        <w:rPr>
          <w:rFonts w:hint="eastAsia" w:ascii="宋体" w:hAnsi="宋体" w:cs="宋体"/>
          <w:color w:val="auto"/>
          <w:sz w:val="24"/>
          <w:szCs w:val="24"/>
        </w:rPr>
      </w:pPr>
    </w:p>
    <w:p>
      <w:pPr>
        <w:pStyle w:val="43"/>
        <w:spacing w:line="480" w:lineRule="exact"/>
        <w:jc w:val="left"/>
        <w:rPr>
          <w:rFonts w:hint="eastAsia" w:ascii="宋体" w:hAnsi="宋体" w:cs="宋体"/>
          <w:color w:val="auto"/>
          <w:sz w:val="24"/>
          <w:szCs w:val="24"/>
        </w:rPr>
      </w:pPr>
    </w:p>
    <w:p>
      <w:pPr>
        <w:shd w:val="clear" w:color="auto" w:fill="FFFFFF"/>
        <w:spacing w:line="480" w:lineRule="exact"/>
        <w:jc w:val="left"/>
        <w:rPr>
          <w:rFonts w:hint="eastAsia" w:ascii="宋体" w:hAnsi="宋体" w:eastAsia="宋体" w:cs="宋体"/>
          <w:color w:val="000000"/>
          <w:sz w:val="24"/>
          <w:highlight w:val="none"/>
        </w:rPr>
      </w:pPr>
    </w:p>
    <w:p>
      <w:pPr>
        <w:shd w:val="clear" w:color="auto" w:fill="FFFFFF"/>
        <w:spacing w:line="48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五</w:t>
      </w:r>
      <w:r>
        <w:rPr>
          <w:rFonts w:hint="eastAsia" w:ascii="宋体" w:hAnsi="宋体" w:eastAsia="宋体" w:cs="宋体"/>
          <w:color w:val="000000"/>
          <w:sz w:val="24"/>
          <w:highlight w:val="none"/>
        </w:rPr>
        <w:t>）参加政府采购活动近三年内在经营活动中没有重大违法记录的书面声明</w:t>
      </w:r>
    </w:p>
    <w:p>
      <w:pPr>
        <w:shd w:val="clear" w:color="auto" w:fill="FFFFFF"/>
        <w:spacing w:line="480" w:lineRule="exact"/>
        <w:ind w:firstLine="420" w:firstLineChars="200"/>
        <w:jc w:val="left"/>
        <w:rPr>
          <w:rFonts w:hint="eastAsia" w:ascii="宋体" w:hAnsi="宋体" w:eastAsia="宋体" w:cs="宋体"/>
          <w:color w:val="000000"/>
          <w:highlight w:val="none"/>
        </w:rPr>
      </w:pPr>
    </w:p>
    <w:p>
      <w:pPr>
        <w:shd w:val="clear" w:color="auto" w:fill="FFFFFF"/>
        <w:spacing w:line="480" w:lineRule="exact"/>
        <w:ind w:firstLine="703" w:firstLineChars="25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近三年内在经营活动中没有重大违法记录的书面声明</w:t>
      </w:r>
    </w:p>
    <w:p>
      <w:pPr>
        <w:shd w:val="clear" w:color="auto" w:fill="FFFFFF"/>
        <w:spacing w:line="480" w:lineRule="exact"/>
        <w:jc w:val="center"/>
        <w:rPr>
          <w:rFonts w:hint="eastAsia" w:ascii="宋体" w:hAnsi="宋体" w:eastAsia="宋体" w:cs="宋体"/>
          <w:b/>
          <w:color w:val="000000"/>
          <w:sz w:val="30"/>
          <w:szCs w:val="30"/>
          <w:highlight w:val="none"/>
        </w:rPr>
      </w:pPr>
      <w:r>
        <w:rPr>
          <w:rFonts w:hint="eastAsia" w:ascii="宋体" w:hAnsi="宋体" w:eastAsia="宋体" w:cs="宋体"/>
          <w:color w:val="000000"/>
          <w:sz w:val="24"/>
          <w:highlight w:val="none"/>
        </w:rPr>
        <w:t>（格式自拟）</w:t>
      </w:r>
    </w:p>
    <w:p>
      <w:pPr>
        <w:pStyle w:val="42"/>
        <w:spacing w:line="480" w:lineRule="exact"/>
        <w:jc w:val="center"/>
        <w:rPr>
          <w:rFonts w:hint="eastAsia" w:ascii="宋体" w:hAnsi="宋体" w:eastAsia="宋体" w:cs="宋体"/>
          <w:color w:val="000000"/>
          <w:sz w:val="24"/>
          <w:szCs w:val="24"/>
          <w:highlight w:val="none"/>
        </w:rPr>
      </w:pPr>
    </w:p>
    <w:p>
      <w:pPr>
        <w:pStyle w:val="42"/>
        <w:spacing w:line="480" w:lineRule="exact"/>
        <w:jc w:val="center"/>
        <w:rPr>
          <w:rFonts w:hint="eastAsia" w:ascii="宋体" w:hAnsi="宋体" w:eastAsia="宋体" w:cs="宋体"/>
          <w:color w:val="000000"/>
          <w:sz w:val="24"/>
          <w:szCs w:val="24"/>
          <w:highlight w:val="none"/>
        </w:rPr>
      </w:pPr>
    </w:p>
    <w:p>
      <w:pPr>
        <w:pStyle w:val="42"/>
        <w:spacing w:line="480" w:lineRule="exact"/>
        <w:jc w:val="center"/>
        <w:rPr>
          <w:rFonts w:hint="eastAsia" w:ascii="宋体" w:hAnsi="宋体" w:eastAsia="宋体" w:cs="宋体"/>
          <w:color w:val="000000"/>
          <w:sz w:val="24"/>
          <w:szCs w:val="24"/>
          <w:highlight w:val="none"/>
        </w:rPr>
      </w:pPr>
    </w:p>
    <w:p>
      <w:pPr>
        <w:pStyle w:val="42"/>
        <w:spacing w:line="4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内容为：参加政府采购活动前三年内，在经营活动中没有重大违法记录的书面声明</w:t>
      </w:r>
    </w:p>
    <w:p>
      <w:pPr>
        <w:pStyle w:val="55"/>
        <w:spacing w:line="480" w:lineRule="exact"/>
        <w:rPr>
          <w:rFonts w:hint="eastAsia" w:ascii="宋体" w:hAnsi="宋体" w:eastAsia="宋体" w:cs="宋体"/>
          <w:color w:val="000000"/>
          <w:sz w:val="24"/>
          <w:szCs w:val="24"/>
          <w:highlight w:val="none"/>
        </w:rPr>
      </w:pPr>
    </w:p>
    <w:p>
      <w:pPr>
        <w:pStyle w:val="55"/>
        <w:spacing w:line="480" w:lineRule="exact"/>
        <w:rPr>
          <w:rFonts w:hint="eastAsia" w:ascii="宋体" w:hAnsi="宋体" w:eastAsia="宋体" w:cs="宋体"/>
          <w:color w:val="000000"/>
          <w:sz w:val="24"/>
          <w:szCs w:val="24"/>
          <w:highlight w:val="none"/>
        </w:rPr>
      </w:pPr>
    </w:p>
    <w:p>
      <w:pPr>
        <w:pStyle w:val="43"/>
        <w:spacing w:line="480" w:lineRule="exact"/>
        <w:ind w:firstLine="4320" w:firstLineChars="18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供应商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p>
    <w:p>
      <w:pPr>
        <w:pStyle w:val="43"/>
        <w:spacing w:line="480" w:lineRule="exact"/>
        <w:ind w:firstLine="4320" w:firstLineChars="18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年   月   日</w:t>
      </w:r>
    </w:p>
    <w:p>
      <w:pPr>
        <w:spacing w:line="480" w:lineRule="exact"/>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四</w:t>
      </w:r>
      <w:r>
        <w:rPr>
          <w:rFonts w:hint="eastAsia" w:ascii="宋体" w:hAnsi="宋体" w:eastAsia="宋体" w:cs="宋体"/>
          <w:color w:val="auto"/>
          <w:sz w:val="24"/>
        </w:rPr>
        <w:t>）</w:t>
      </w:r>
      <w:r>
        <w:rPr>
          <w:rFonts w:hint="eastAsia" w:ascii="宋体" w:hAnsi="宋体" w:eastAsia="宋体" w:cs="宋体"/>
          <w:color w:val="auto"/>
          <w:sz w:val="24"/>
          <w:lang w:val="en-US" w:eastAsia="zh-CN"/>
        </w:rPr>
        <w:t>谈判</w:t>
      </w:r>
      <w:r>
        <w:rPr>
          <w:rFonts w:hint="eastAsia" w:ascii="宋体" w:hAnsi="宋体" w:eastAsia="宋体" w:cs="宋体"/>
          <w:color w:val="auto"/>
          <w:sz w:val="24"/>
          <w:lang w:eastAsia="zh-CN"/>
        </w:rPr>
        <w:t>保证金</w:t>
      </w:r>
    </w:p>
    <w:p>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提供被采购代理机构认可的缴纳凭证</w:t>
      </w:r>
    </w:p>
    <w:p>
      <w:pPr>
        <w:spacing w:line="480" w:lineRule="exact"/>
        <w:ind w:left="141" w:leftChars="67" w:firstLine="480" w:firstLineChars="200"/>
        <w:rPr>
          <w:rFonts w:hint="eastAsia" w:ascii="宋体" w:hAnsi="宋体" w:eastAsia="宋体" w:cs="宋体"/>
          <w:color w:val="auto"/>
          <w:sz w:val="24"/>
        </w:rPr>
      </w:pPr>
    </w:p>
    <w:p>
      <w:pPr>
        <w:spacing w:line="480" w:lineRule="exact"/>
        <w:ind w:left="141" w:leftChars="67" w:firstLine="480" w:firstLineChars="200"/>
        <w:rPr>
          <w:rFonts w:hint="eastAsia" w:ascii="宋体" w:hAnsi="宋体" w:eastAsia="宋体" w:cs="宋体"/>
          <w:color w:val="auto"/>
          <w:sz w:val="24"/>
        </w:rPr>
      </w:pPr>
    </w:p>
    <w:p>
      <w:pPr>
        <w:spacing w:line="480" w:lineRule="exact"/>
        <w:rPr>
          <w:rFonts w:hint="eastAsia" w:ascii="宋体" w:hAnsi="宋体" w:eastAsia="宋体" w:cs="宋体"/>
          <w:color w:val="auto"/>
          <w:sz w:val="24"/>
        </w:rPr>
      </w:pPr>
    </w:p>
    <w:p>
      <w:pPr>
        <w:pStyle w:val="19"/>
        <w:spacing w:line="480" w:lineRule="exact"/>
        <w:ind w:firstLine="0"/>
        <w:rPr>
          <w:rFonts w:hint="eastAsia" w:ascii="宋体" w:hAnsi="宋体" w:eastAsia="宋体" w:cs="宋体"/>
          <w:color w:val="000000"/>
          <w:spacing w:val="0"/>
          <w:highlight w:val="none"/>
        </w:rPr>
      </w:pPr>
      <w:r>
        <w:rPr>
          <w:rFonts w:hint="eastAsia" w:ascii="宋体" w:hAnsi="宋体" w:eastAsia="宋体" w:cs="宋体"/>
          <w:b/>
          <w:color w:val="auto"/>
          <w:sz w:val="24"/>
        </w:rPr>
        <w:br w:type="page"/>
      </w:r>
      <w:r>
        <w:rPr>
          <w:rFonts w:hint="eastAsia" w:ascii="宋体" w:hAnsi="宋体" w:eastAsia="宋体" w:cs="宋体"/>
          <w:bCs/>
          <w:color w:val="000000"/>
          <w:spacing w:val="0"/>
          <w:sz w:val="24"/>
          <w:szCs w:val="24"/>
          <w:highlight w:val="none"/>
        </w:rPr>
        <w:t>（</w:t>
      </w:r>
      <w:r>
        <w:rPr>
          <w:rFonts w:hint="eastAsia" w:ascii="宋体" w:hAnsi="宋体" w:eastAsia="宋体" w:cs="宋体"/>
          <w:bCs/>
          <w:color w:val="000000"/>
          <w:spacing w:val="0"/>
          <w:sz w:val="24"/>
          <w:szCs w:val="24"/>
          <w:highlight w:val="none"/>
          <w:lang w:val="en-US" w:eastAsia="zh-CN"/>
        </w:rPr>
        <w:t>六</w:t>
      </w:r>
      <w:r>
        <w:rPr>
          <w:rFonts w:hint="eastAsia" w:ascii="宋体" w:hAnsi="宋体" w:eastAsia="宋体" w:cs="宋体"/>
          <w:bCs/>
          <w:color w:val="000000"/>
          <w:spacing w:val="0"/>
          <w:sz w:val="24"/>
          <w:szCs w:val="24"/>
          <w:highlight w:val="none"/>
        </w:rPr>
        <w:t>）不参与围标串标承诺书</w:t>
      </w:r>
    </w:p>
    <w:p>
      <w:pPr>
        <w:pStyle w:val="19"/>
        <w:spacing w:line="480" w:lineRule="exact"/>
        <w:jc w:val="center"/>
        <w:rPr>
          <w:rFonts w:hint="eastAsia" w:ascii="宋体" w:hAnsi="宋体" w:eastAsia="宋体" w:cs="宋体"/>
          <w:b/>
          <w:color w:val="000000"/>
          <w:spacing w:val="0"/>
          <w:sz w:val="30"/>
          <w:szCs w:val="30"/>
          <w:highlight w:val="none"/>
        </w:rPr>
      </w:pPr>
    </w:p>
    <w:p>
      <w:pPr>
        <w:pStyle w:val="19"/>
        <w:spacing w:line="480" w:lineRule="exact"/>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rPr>
        <w:t>不参与围标串标承诺书</w:t>
      </w:r>
    </w:p>
    <w:p>
      <w:pPr>
        <w:pStyle w:val="19"/>
        <w:spacing w:line="480" w:lineRule="exact"/>
        <w:jc w:val="center"/>
        <w:rPr>
          <w:rFonts w:hint="eastAsia" w:ascii="宋体" w:hAnsi="宋体" w:eastAsia="宋体" w:cs="宋体"/>
          <w:b/>
          <w:color w:val="000000"/>
          <w:spacing w:val="0"/>
          <w:sz w:val="30"/>
          <w:szCs w:val="30"/>
          <w:highlight w:val="none"/>
        </w:rPr>
      </w:pPr>
    </w:p>
    <w:p>
      <w:pPr>
        <w:pStyle w:val="4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本人作为（单位名称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的法人</w:t>
      </w:r>
      <w:r>
        <w:rPr>
          <w:rFonts w:hint="eastAsia" w:ascii="宋体" w:hAnsi="宋体" w:eastAsia="宋体" w:cs="宋体"/>
          <w:color w:val="000000"/>
          <w:sz w:val="24"/>
          <w:szCs w:val="24"/>
          <w:highlight w:val="none"/>
          <w:lang w:val="en-US" w:eastAsia="zh-CN"/>
        </w:rPr>
        <w:t>/经营者</w:t>
      </w:r>
      <w:r>
        <w:rPr>
          <w:rFonts w:hint="eastAsia" w:ascii="宋体" w:hAnsi="宋体" w:eastAsia="宋体" w:cs="宋体"/>
          <w:color w:val="000000"/>
          <w:sz w:val="24"/>
          <w:szCs w:val="24"/>
          <w:highlight w:val="none"/>
        </w:rPr>
        <w:t>，清楚知晓我</w:t>
      </w:r>
      <w:r>
        <w:rPr>
          <w:rFonts w:hint="eastAsia" w:ascii="宋体" w:hAnsi="宋体" w:eastAsia="宋体" w:cs="宋体"/>
          <w:color w:val="000000"/>
          <w:sz w:val="24"/>
          <w:szCs w:val="24"/>
          <w:highlight w:val="none"/>
          <w:lang w:val="en-US" w:eastAsia="zh-CN"/>
        </w:rPr>
        <w:t>单位</w:t>
      </w: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活动，对以下事项作出承诺：</w:t>
      </w:r>
    </w:p>
    <w:p>
      <w:pPr>
        <w:pStyle w:val="4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一、我单位遵循公开、公平、公正、诚实守信的原则，依法依规参与本项目竞标。</w:t>
      </w:r>
    </w:p>
    <w:p>
      <w:pPr>
        <w:pStyle w:val="4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二、我单位在本项目</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活动中，未参与围标串标。</w:t>
      </w:r>
    </w:p>
    <w:p>
      <w:pPr>
        <w:pStyle w:val="4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三、我单位如被查实在本项目招标投标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活动中存在围标串标的，递交</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行为作为实施串通投标违法行为的关键环节，本人承担直接责任人员法律责任，接受相应行政处罚和失信惩戒。</w:t>
      </w:r>
    </w:p>
    <w:p>
      <w:pPr>
        <w:pStyle w:val="44"/>
        <w:keepNext w:val="0"/>
        <w:keepLines w:val="0"/>
        <w:pageBreakBefore w:val="0"/>
        <w:widowControl w:val="0"/>
        <w:kinsoku/>
        <w:wordWrap/>
        <w:overflowPunct/>
        <w:topLinePunct w:val="0"/>
        <w:autoSpaceDE/>
        <w:autoSpaceDN/>
        <w:bidi w:val="0"/>
        <w:adjustRightInd/>
        <w:snapToGrid/>
        <w:spacing w:line="440" w:lineRule="exact"/>
        <w:jc w:val="left"/>
        <w:rPr>
          <w:rFonts w:hint="eastAsia" w:ascii="宋体" w:hAnsi="宋体" w:eastAsia="宋体" w:cs="宋体"/>
          <w:color w:val="000000"/>
          <w:sz w:val="24"/>
          <w:szCs w:val="24"/>
          <w:highlight w:val="none"/>
          <w:lang w:val="en-US" w:eastAsia="zh-CN"/>
        </w:rPr>
      </w:pPr>
    </w:p>
    <w:p>
      <w:pPr>
        <w:pStyle w:val="44"/>
        <w:keepNext w:val="0"/>
        <w:keepLines w:val="0"/>
        <w:pageBreakBefore w:val="0"/>
        <w:widowControl w:val="0"/>
        <w:kinsoku/>
        <w:wordWrap/>
        <w:overflowPunct/>
        <w:topLinePunct w:val="0"/>
        <w:autoSpaceDE/>
        <w:autoSpaceDN/>
        <w:bidi w:val="0"/>
        <w:adjustRightInd/>
        <w:snapToGrid/>
        <w:spacing w:line="44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p>
      <w:pPr>
        <w:pStyle w:val="44"/>
        <w:keepNext w:val="0"/>
        <w:keepLines w:val="0"/>
        <w:pageBreakBefore w:val="0"/>
        <w:widowControl w:val="0"/>
        <w:kinsoku/>
        <w:wordWrap/>
        <w:overflowPunct/>
        <w:topLinePunct w:val="0"/>
        <w:autoSpaceDE/>
        <w:autoSpaceDN/>
        <w:bidi w:val="0"/>
        <w:adjustRightInd/>
        <w:snapToGrid/>
        <w:spacing w:line="44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项目编号：    </w:t>
      </w:r>
    </w:p>
    <w:p>
      <w:pPr>
        <w:pStyle w:val="44"/>
        <w:keepNext w:val="0"/>
        <w:keepLines w:val="0"/>
        <w:pageBreakBefore w:val="0"/>
        <w:widowControl w:val="0"/>
        <w:kinsoku/>
        <w:wordWrap/>
        <w:overflowPunct/>
        <w:topLinePunct w:val="0"/>
        <w:autoSpaceDE/>
        <w:autoSpaceDN/>
        <w:bidi w:val="0"/>
        <w:adjustRightInd/>
        <w:snapToGrid/>
        <w:spacing w:line="440" w:lineRule="exact"/>
        <w:jc w:val="left"/>
        <w:rPr>
          <w:rFonts w:hint="eastAsia" w:ascii="宋体" w:hAnsi="宋体" w:eastAsia="宋体" w:cs="宋体"/>
          <w:color w:val="000000"/>
          <w:sz w:val="24"/>
          <w:szCs w:val="24"/>
          <w:highlight w:val="none"/>
        </w:rPr>
      </w:pPr>
    </w:p>
    <w:p>
      <w:pPr>
        <w:pStyle w:val="44"/>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p>
    <w:p>
      <w:pPr>
        <w:keepNext w:val="0"/>
        <w:keepLines w:val="0"/>
        <w:pageBreakBefore w:val="0"/>
        <w:widowControl w:val="0"/>
        <w:shd w:val="clear" w:color="auto" w:fill="FFFFFF"/>
        <w:tabs>
          <w:tab w:val="left" w:pos="3780"/>
        </w:tabs>
        <w:kinsoku/>
        <w:wordWrap/>
        <w:overflowPunct/>
        <w:topLinePunct w:val="0"/>
        <w:autoSpaceDE/>
        <w:autoSpaceDN/>
        <w:bidi w:val="0"/>
        <w:adjustRightInd/>
        <w:snapToGrid/>
        <w:spacing w:line="440" w:lineRule="exact"/>
        <w:jc w:val="right"/>
        <w:rPr>
          <w:rFonts w:hint="eastAsia" w:ascii="宋体" w:hAnsi="宋体" w:eastAsia="宋体" w:cs="宋体"/>
          <w:color w:val="000000"/>
          <w:sz w:val="24"/>
          <w:highlight w:val="none"/>
        </w:rPr>
      </w:pPr>
    </w:p>
    <w:p>
      <w:pPr>
        <w:keepNext w:val="0"/>
        <w:keepLines w:val="0"/>
        <w:pageBreakBefore w:val="0"/>
        <w:widowControl w:val="0"/>
        <w:shd w:val="clear" w:color="auto" w:fill="FFFFFF"/>
        <w:tabs>
          <w:tab w:val="left" w:pos="3780"/>
        </w:tabs>
        <w:kinsoku/>
        <w:wordWrap/>
        <w:overflowPunct/>
        <w:topLinePunct w:val="0"/>
        <w:autoSpaceDE/>
        <w:autoSpaceDN/>
        <w:bidi w:val="0"/>
        <w:adjustRightInd/>
        <w:snapToGrid/>
        <w:spacing w:line="44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签字或签章</w:t>
      </w:r>
      <w:r>
        <w:rPr>
          <w:rFonts w:hint="eastAsia" w:ascii="宋体" w:hAnsi="宋体" w:eastAsia="宋体" w:cs="宋体"/>
          <w:color w:val="000000"/>
          <w:sz w:val="24"/>
          <w:highlight w:val="none"/>
        </w:rPr>
        <w:t>）：</w:t>
      </w:r>
    </w:p>
    <w:p>
      <w:pPr>
        <w:pStyle w:val="44"/>
        <w:keepNext w:val="0"/>
        <w:keepLines w:val="0"/>
        <w:pageBreakBefore w:val="0"/>
        <w:widowControl w:val="0"/>
        <w:kinsoku/>
        <w:wordWrap/>
        <w:overflowPunct/>
        <w:topLinePunct w:val="0"/>
        <w:autoSpaceDE/>
        <w:autoSpaceDN/>
        <w:bidi w:val="0"/>
        <w:adjustRightInd/>
        <w:snapToGrid/>
        <w:spacing w:line="440" w:lineRule="exact"/>
        <w:jc w:val="right"/>
        <w:rPr>
          <w:rFonts w:hint="eastAsia" w:ascii="宋体" w:hAnsi="宋体" w:eastAsia="宋体" w:cs="宋体"/>
          <w:color w:val="000000"/>
          <w:sz w:val="24"/>
          <w:szCs w:val="24"/>
          <w:highlight w:val="none"/>
        </w:rPr>
      </w:pPr>
    </w:p>
    <w:p>
      <w:pPr>
        <w:pStyle w:val="44"/>
        <w:keepNext w:val="0"/>
        <w:keepLines w:val="0"/>
        <w:pageBreakBefore w:val="0"/>
        <w:widowControl w:val="0"/>
        <w:kinsoku/>
        <w:wordWrap/>
        <w:overflowPunct/>
        <w:topLinePunct w:val="0"/>
        <w:autoSpaceDE/>
        <w:autoSpaceDN/>
        <w:bidi w:val="0"/>
        <w:adjustRightInd/>
        <w:snapToGrid/>
        <w:spacing w:line="440" w:lineRule="exact"/>
        <w:jc w:val="right"/>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right"/>
        <w:rPr>
          <w:rFonts w:hint="eastAsia" w:ascii="宋体" w:hAnsi="宋体" w:eastAsia="宋体" w:cs="宋体"/>
          <w:b/>
          <w:bCs/>
          <w:color w:val="auto"/>
          <w:kern w:val="0"/>
          <w:sz w:val="24"/>
          <w:lang w:val="en-US" w:eastAsia="zh-CN"/>
        </w:rPr>
      </w:pPr>
      <w:r>
        <w:rPr>
          <w:rFonts w:hint="eastAsia" w:ascii="宋体" w:hAnsi="宋体" w:eastAsia="宋体" w:cs="宋体"/>
          <w:color w:val="000000"/>
          <w:sz w:val="24"/>
          <w:szCs w:val="24"/>
          <w:highlight w:val="none"/>
        </w:rPr>
        <w:t>年   月   日</w:t>
      </w:r>
    </w:p>
    <w:p>
      <w:pPr>
        <w:spacing w:line="360" w:lineRule="auto"/>
        <w:ind w:firstLine="482" w:firstLineChars="200"/>
        <w:rPr>
          <w:rFonts w:hint="eastAsia" w:ascii="宋体" w:hAnsi="宋体" w:eastAsia="宋体" w:cs="宋体"/>
          <w:b/>
          <w:bCs/>
          <w:color w:val="auto"/>
          <w:kern w:val="0"/>
          <w:sz w:val="24"/>
          <w:lang w:val="en-US" w:eastAsia="zh-CN"/>
        </w:rPr>
      </w:pPr>
    </w:p>
    <w:p>
      <w:pPr>
        <w:pStyle w:val="19"/>
        <w:spacing w:line="480" w:lineRule="exact"/>
        <w:rPr>
          <w:rFonts w:hint="eastAsia" w:ascii="宋体" w:hAnsi="宋体" w:eastAsia="宋体" w:cs="宋体"/>
          <w:color w:val="auto"/>
          <w:spacing w:val="0"/>
          <w:sz w:val="24"/>
          <w:szCs w:val="24"/>
        </w:rPr>
      </w:pPr>
    </w:p>
    <w:p>
      <w:pPr>
        <w:spacing w:before="312" w:beforeLines="100" w:after="156" w:afterLines="50" w:line="480" w:lineRule="exact"/>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pPr>
        <w:spacing w:line="480" w:lineRule="exact"/>
        <w:rPr>
          <w:rFonts w:hint="eastAsia" w:ascii="宋体" w:hAnsi="宋体" w:eastAsia="宋体" w:cs="宋体"/>
          <w:color w:val="000000"/>
          <w:sz w:val="24"/>
          <w:highlight w:val="none"/>
          <w:lang w:eastAsia="zh-CN"/>
        </w:rPr>
      </w:pPr>
      <w:r>
        <w:rPr>
          <w:rFonts w:hint="eastAsia" w:ascii="宋体" w:hAnsi="宋体" w:cs="宋体"/>
          <w:b w:val="0"/>
          <w:color w:val="auto"/>
          <w:kern w:val="0"/>
          <w:sz w:val="24"/>
        </w:rPr>
        <w:br w:type="page"/>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谈判保证金</w:t>
      </w:r>
    </w:p>
    <w:p>
      <w:pPr>
        <w:spacing w:line="480" w:lineRule="exact"/>
        <w:ind w:firstLine="480" w:firstLineChars="200"/>
        <w:rPr>
          <w:rFonts w:hint="eastAsia" w:ascii="宋体" w:hAnsi="宋体" w:cs="宋体;SimSun"/>
          <w:color w:val="auto"/>
          <w:sz w:val="24"/>
        </w:rPr>
      </w:pPr>
      <w:r>
        <w:rPr>
          <w:rFonts w:hint="eastAsia" w:ascii="宋体" w:hAnsi="宋体" w:eastAsia="宋体" w:cs="宋体"/>
          <w:color w:val="000000"/>
          <w:sz w:val="24"/>
          <w:highlight w:val="none"/>
        </w:rPr>
        <w:t>提供被采购代理机构认可的缴纳凭证</w:t>
      </w:r>
    </w:p>
    <w:p>
      <w:pPr>
        <w:spacing w:line="480" w:lineRule="exact"/>
        <w:rPr>
          <w:rFonts w:hint="eastAsia" w:ascii="宋体" w:hAnsi="宋体" w:eastAsia="宋体" w:cs="宋体"/>
          <w:color w:val="000000"/>
          <w:sz w:val="24"/>
          <w:highlight w:val="none"/>
          <w:lang w:eastAsia="zh-CN"/>
        </w:rPr>
      </w:pPr>
      <w:r>
        <w:rPr>
          <w:rFonts w:ascii="宋体" w:hAnsi="宋体" w:cs="宋体;SimSun"/>
          <w:b/>
          <w:color w:val="auto"/>
          <w:spacing w:val="0"/>
          <w:sz w:val="24"/>
        </w:rPr>
        <w:br w:type="page"/>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八</w:t>
      </w:r>
      <w:r>
        <w:rPr>
          <w:rFonts w:hint="eastAsia" w:ascii="宋体" w:hAnsi="宋体" w:eastAsia="宋体" w:cs="宋体"/>
          <w:color w:val="000000"/>
          <w:sz w:val="24"/>
          <w:highlight w:val="none"/>
        </w:rPr>
        <w:t>）此处附“信用中国”网站（www.creditchina.gov.cn ）</w:t>
      </w:r>
      <w:r>
        <w:rPr>
          <w:rFonts w:hint="eastAsia" w:ascii="宋体" w:hAnsi="宋体" w:eastAsia="宋体" w:cs="宋体"/>
          <w:color w:val="000000"/>
          <w:sz w:val="24"/>
          <w:highlight w:val="none"/>
          <w:lang w:val="zh-CN"/>
        </w:rPr>
        <w:t>中国政府采购网（www.ccgp.gov.cn）</w:t>
      </w:r>
      <w:r>
        <w:rPr>
          <w:rFonts w:hint="eastAsia" w:ascii="宋体" w:hAnsi="宋体" w:eastAsia="宋体" w:cs="宋体"/>
          <w:color w:val="000000"/>
          <w:sz w:val="24"/>
          <w:highlight w:val="none"/>
        </w:rPr>
        <w:t>查询企业信用信息截图</w:t>
      </w:r>
      <w:r>
        <w:rPr>
          <w:rFonts w:hint="eastAsia" w:ascii="宋体" w:hAnsi="宋体" w:eastAsia="宋体" w:cs="宋体"/>
          <w:color w:val="000000"/>
          <w:sz w:val="24"/>
          <w:highlight w:val="none"/>
          <w:lang w:eastAsia="zh-CN"/>
        </w:rPr>
        <w:t>”</w:t>
      </w:r>
    </w:p>
    <w:p>
      <w:pPr>
        <w:spacing w:line="48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（须自</w:t>
      </w:r>
      <w:r>
        <w:rPr>
          <w:rFonts w:hint="eastAsia" w:ascii="宋体" w:hAnsi="宋体" w:eastAsia="宋体" w:cs="宋体"/>
          <w:color w:val="000000"/>
          <w:sz w:val="24"/>
          <w:highlight w:val="none"/>
          <w:lang w:eastAsia="zh-CN"/>
        </w:rPr>
        <w:t>竞争性谈判文件</w:t>
      </w:r>
      <w:r>
        <w:rPr>
          <w:rFonts w:hint="eastAsia" w:ascii="宋体" w:hAnsi="宋体" w:eastAsia="宋体" w:cs="宋体"/>
          <w:color w:val="000000"/>
          <w:sz w:val="24"/>
          <w:highlight w:val="none"/>
        </w:rPr>
        <w:t>发布之日起至</w:t>
      </w: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递交截止时间内从网站中</w:t>
      </w:r>
      <w:r>
        <w:rPr>
          <w:rFonts w:hint="eastAsia" w:ascii="宋体" w:hAnsi="宋体" w:eastAsia="宋体" w:cs="宋体"/>
          <w:color w:val="000000"/>
          <w:sz w:val="24"/>
          <w:highlight w:val="none"/>
          <w:lang w:val="en-US" w:eastAsia="zh-CN"/>
        </w:rPr>
        <w:t>截图</w:t>
      </w:r>
      <w:r>
        <w:rPr>
          <w:rFonts w:hint="eastAsia" w:ascii="宋体" w:hAnsi="宋体" w:eastAsia="宋体" w:cs="宋体"/>
          <w:color w:val="000000"/>
          <w:sz w:val="24"/>
          <w:highlight w:val="none"/>
        </w:rPr>
        <w:t>）</w:t>
      </w:r>
    </w:p>
    <w:p>
      <w:pPr>
        <w:rPr>
          <w:rFonts w:ascii="宋体" w:hAnsi="宋体" w:cs="宋体;SimSun"/>
          <w:color w:val="auto"/>
          <w:spacing w:val="0"/>
          <w:sz w:val="24"/>
        </w:rPr>
      </w:pPr>
      <w:r>
        <w:rPr>
          <w:rFonts w:ascii="宋体" w:hAnsi="宋体" w:cs="宋体;SimSun"/>
          <w:color w:val="auto"/>
          <w:spacing w:val="0"/>
          <w:sz w:val="24"/>
        </w:rPr>
        <w:br w:type="page"/>
      </w:r>
    </w:p>
    <w:p>
      <w:pPr>
        <w:pStyle w:val="3"/>
        <w:spacing w:line="480" w:lineRule="exact"/>
        <w:jc w:val="center"/>
        <w:rPr>
          <w:rFonts w:hint="eastAsia" w:ascii="宋体" w:hAnsi="宋体" w:eastAsia="宋体" w:cs="宋体"/>
          <w:color w:val="000000"/>
          <w:sz w:val="28"/>
          <w:szCs w:val="28"/>
          <w:highlight w:val="none"/>
          <w:lang w:eastAsia="zh-CN"/>
        </w:rPr>
      </w:pPr>
      <w:bookmarkStart w:id="76" w:name="_Toc23890"/>
      <w:bookmarkStart w:id="77" w:name="_Toc53602923"/>
      <w:bookmarkStart w:id="78" w:name="_Toc23743"/>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、商务</w:t>
      </w:r>
      <w:bookmarkEnd w:id="76"/>
      <w:bookmarkEnd w:id="77"/>
      <w:bookmarkEnd w:id="78"/>
      <w:r>
        <w:rPr>
          <w:rFonts w:hint="eastAsia" w:ascii="宋体" w:hAnsi="宋体" w:cs="宋体"/>
          <w:color w:val="000000"/>
          <w:sz w:val="28"/>
          <w:szCs w:val="28"/>
          <w:highlight w:val="none"/>
          <w:lang w:val="en-US" w:eastAsia="zh-CN"/>
        </w:rPr>
        <w:t>部分</w:t>
      </w:r>
    </w:p>
    <w:p>
      <w:pPr>
        <w:spacing w:line="480" w:lineRule="exact"/>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响应文件报价</w:t>
      </w:r>
      <w:r>
        <w:rPr>
          <w:rFonts w:hint="eastAsia" w:ascii="宋体" w:hAnsi="宋体" w:eastAsia="宋体" w:cs="宋体"/>
          <w:color w:val="000000"/>
          <w:sz w:val="24"/>
          <w:szCs w:val="24"/>
          <w:highlight w:val="none"/>
        </w:rPr>
        <w:t>一览表</w:t>
      </w:r>
    </w:p>
    <w:p>
      <w:pPr>
        <w:shd w:val="clear" w:color="auto" w:fill="FFFFFF"/>
        <w:spacing w:line="440" w:lineRule="exact"/>
        <w:jc w:val="center"/>
        <w:rPr>
          <w:rFonts w:hint="eastAsia" w:ascii="宋体" w:hAnsi="宋体" w:eastAsia="宋体" w:cs="宋体"/>
          <w:b/>
          <w:color w:val="000000"/>
          <w:sz w:val="28"/>
          <w:szCs w:val="28"/>
          <w:highlight w:val="none"/>
          <w:lang w:val="en-US" w:eastAsia="zh-CN"/>
        </w:rPr>
      </w:pPr>
    </w:p>
    <w:p>
      <w:pPr>
        <w:shd w:val="clear" w:color="auto" w:fill="FFFFFF"/>
        <w:spacing w:line="44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响应文件报价</w:t>
      </w:r>
      <w:r>
        <w:rPr>
          <w:rFonts w:hint="eastAsia" w:ascii="宋体" w:hAnsi="宋体" w:eastAsia="宋体" w:cs="宋体"/>
          <w:b/>
          <w:color w:val="000000"/>
          <w:sz w:val="28"/>
          <w:szCs w:val="28"/>
          <w:highlight w:val="none"/>
        </w:rPr>
        <w:t>一览表</w:t>
      </w:r>
    </w:p>
    <w:p>
      <w:pPr>
        <w:tabs>
          <w:tab w:val="center" w:pos="7115"/>
          <w:tab w:val="right" w:pos="14230"/>
        </w:tabs>
        <w:ind w:firstLine="723"/>
        <w:jc w:val="center"/>
        <w:rPr>
          <w:rFonts w:hint="eastAsia" w:ascii="宋体" w:hAnsi="宋体" w:eastAsia="宋体" w:cs="宋体"/>
          <w:color w:val="000000"/>
          <w:sz w:val="24"/>
          <w:highlight w:val="none"/>
        </w:rPr>
      </w:pPr>
    </w:p>
    <w:p>
      <w:pPr>
        <w:keepNext w:val="0"/>
        <w:keepLines w:val="0"/>
        <w:pageBreakBefore w:val="0"/>
        <w:widowControl w:val="0"/>
        <w:tabs>
          <w:tab w:val="center" w:pos="7115"/>
          <w:tab w:val="right" w:pos="14230"/>
        </w:tabs>
        <w:kinsoku/>
        <w:wordWrap/>
        <w:overflowPunct/>
        <w:topLinePunct w:val="0"/>
        <w:autoSpaceDE/>
        <w:autoSpaceDN/>
        <w:bidi w:val="0"/>
        <w:adjustRightInd/>
        <w:snapToGrid/>
        <w:spacing w:line="380" w:lineRule="exact"/>
        <w:textAlignment w:val="auto"/>
        <w:rPr>
          <w:rFonts w:ascii="宋体" w:hAnsi="宋体"/>
          <w:color w:val="000000"/>
          <w:sz w:val="24"/>
          <w:highlight w:val="none"/>
        </w:rPr>
      </w:pPr>
      <w:r>
        <w:rPr>
          <w:rFonts w:hint="eastAsia" w:ascii="宋体" w:hAnsi="宋体" w:cs="宋体;SimSun"/>
          <w:color w:val="000000"/>
          <w:sz w:val="24"/>
          <w:highlight w:val="none"/>
        </w:rPr>
        <w:t>供应商名称：</w:t>
      </w:r>
      <w:r>
        <w:rPr>
          <w:rFonts w:ascii="宋体" w:hAnsi="宋体" w:cs="宋体;SimSun"/>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1200" w:hanging="1200"/>
        <w:textAlignment w:val="auto"/>
        <w:rPr>
          <w:rFonts w:hint="eastAsia" w:ascii="宋体" w:hAnsi="宋体" w:eastAsia="宋体" w:cs="宋体"/>
          <w:b w:val="0"/>
          <w:bCs/>
          <w:color w:val="000000"/>
          <w:kern w:val="0"/>
          <w:sz w:val="24"/>
          <w:highlight w:val="none"/>
          <w:lang w:val="en-US" w:eastAsia="zh-CN"/>
        </w:rPr>
      </w:pPr>
      <w:r>
        <w:rPr>
          <w:rFonts w:hint="eastAsia" w:ascii="宋体" w:hAnsi="宋体" w:cs="宋体;SimSun"/>
          <w:color w:val="000000"/>
          <w:sz w:val="24"/>
          <w:highlight w:val="none"/>
        </w:rPr>
        <w:t>项目名称：</w:t>
      </w:r>
    </w:p>
    <w:p>
      <w:pPr>
        <w:keepNext w:val="0"/>
        <w:keepLines w:val="0"/>
        <w:pageBreakBefore w:val="0"/>
        <w:widowControl w:val="0"/>
        <w:kinsoku/>
        <w:wordWrap/>
        <w:overflowPunct/>
        <w:topLinePunct w:val="0"/>
        <w:autoSpaceDE/>
        <w:autoSpaceDN/>
        <w:bidi w:val="0"/>
        <w:adjustRightInd/>
        <w:snapToGrid/>
        <w:spacing w:line="380" w:lineRule="exact"/>
        <w:ind w:left="1"/>
        <w:textAlignment w:val="auto"/>
        <w:rPr>
          <w:rFonts w:ascii="宋体" w:hAnsi="宋体"/>
          <w:color w:val="000000"/>
          <w:highlight w:val="none"/>
        </w:rPr>
      </w:pPr>
      <w:r>
        <w:rPr>
          <w:rFonts w:hint="eastAsia" w:ascii="宋体" w:hAnsi="宋体" w:cs="宋体"/>
          <w:bCs/>
          <w:color w:val="000000"/>
          <w:spacing w:val="-3"/>
          <w:sz w:val="24"/>
          <w:highlight w:val="none"/>
        </w:rPr>
        <w:t>项目编</w:t>
      </w:r>
      <w:r>
        <w:rPr>
          <w:rFonts w:hint="eastAsia" w:ascii="宋体" w:hAnsi="宋体" w:cs="宋体"/>
          <w:bCs/>
          <w:color w:val="000000"/>
          <w:spacing w:val="-3"/>
          <w:sz w:val="24"/>
          <w:highlight w:val="none"/>
          <w:lang w:val="en-US" w:eastAsia="zh-CN"/>
        </w:rPr>
        <w:t>号：</w:t>
      </w:r>
      <w:r>
        <w:rPr>
          <w:rFonts w:hint="eastAsia" w:ascii="宋体" w:hAnsi="宋体" w:cs="宋体;SimSun"/>
          <w:color w:val="000000"/>
          <w:sz w:val="24"/>
          <w:highlight w:val="none"/>
        </w:rPr>
        <w:t xml:space="preserve">                    </w:t>
      </w:r>
      <w:r>
        <w:rPr>
          <w:rFonts w:ascii="宋体" w:hAnsi="宋体" w:cs="宋体;SimSun"/>
          <w:color w:val="000000"/>
          <w:sz w:val="24"/>
          <w:highlight w:val="none"/>
        </w:rPr>
        <w:t xml:space="preserve">            </w:t>
      </w:r>
      <w:r>
        <w:rPr>
          <w:rFonts w:hint="eastAsia" w:ascii="宋体" w:hAnsi="宋体" w:cs="宋体;SimSun"/>
          <w:color w:val="000000"/>
          <w:sz w:val="24"/>
          <w:highlight w:val="none"/>
          <w:lang w:val="en-US" w:eastAsia="zh-CN"/>
        </w:rPr>
        <w:t xml:space="preserve">           </w:t>
      </w:r>
      <w:r>
        <w:rPr>
          <w:rFonts w:ascii="宋体" w:hAnsi="宋体" w:cs="宋体;SimSun"/>
          <w:color w:val="000000"/>
          <w:sz w:val="24"/>
          <w:highlight w:val="none"/>
        </w:rPr>
        <w:t xml:space="preserve">     </w:t>
      </w:r>
      <w:r>
        <w:rPr>
          <w:rFonts w:hint="eastAsia" w:ascii="宋体" w:hAnsi="宋体" w:cs="宋体;SimSun"/>
          <w:color w:val="000000"/>
          <w:sz w:val="24"/>
          <w:highlight w:val="none"/>
        </w:rPr>
        <w:t>单位：元</w:t>
      </w:r>
    </w:p>
    <w:tbl>
      <w:tblPr>
        <w:tblStyle w:val="15"/>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4"/>
        <w:gridCol w:w="2285"/>
        <w:gridCol w:w="1063"/>
        <w:gridCol w:w="1045"/>
        <w:gridCol w:w="740"/>
        <w:gridCol w:w="685"/>
        <w:gridCol w:w="1155"/>
        <w:gridCol w:w="7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464" w:type="dxa"/>
            <w:tcBorders>
              <w:bottom w:val="single" w:color="auto" w:sz="4" w:space="0"/>
            </w:tcBorders>
            <w:noWrap w:val="0"/>
            <w:vAlign w:val="center"/>
          </w:tcPr>
          <w:p>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2285" w:type="dxa"/>
            <w:tcBorders>
              <w:bottom w:val="single" w:color="auto" w:sz="4" w:space="0"/>
            </w:tcBorders>
            <w:noWrap w:val="0"/>
            <w:vAlign w:val="center"/>
          </w:tcPr>
          <w:p>
            <w:pPr>
              <w:spacing w:line="30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设备名称</w:t>
            </w:r>
          </w:p>
        </w:tc>
        <w:tc>
          <w:tcPr>
            <w:tcW w:w="1063" w:type="dxa"/>
            <w:tcBorders>
              <w:bottom w:val="single" w:color="auto" w:sz="4" w:space="0"/>
            </w:tcBorders>
            <w:noWrap w:val="0"/>
            <w:vAlign w:val="center"/>
          </w:tcPr>
          <w:p>
            <w:pPr>
              <w:spacing w:line="300" w:lineRule="exact"/>
              <w:jc w:val="center"/>
              <w:rPr>
                <w:rFonts w:hint="default" w:ascii="宋体" w:hAnsi="宋体" w:eastAsia="宋体;SimSun"/>
                <w:color w:val="000000"/>
                <w:szCs w:val="21"/>
                <w:highlight w:val="none"/>
                <w:lang w:val="en-US" w:eastAsia="zh-CN"/>
              </w:rPr>
            </w:pPr>
            <w:r>
              <w:rPr>
                <w:rFonts w:hint="eastAsia" w:ascii="宋体" w:hAnsi="宋体"/>
                <w:color w:val="000000"/>
                <w:szCs w:val="21"/>
                <w:highlight w:val="none"/>
                <w:lang w:val="en-US" w:eastAsia="zh-CN"/>
              </w:rPr>
              <w:t>品牌/规格型号</w:t>
            </w:r>
          </w:p>
        </w:tc>
        <w:tc>
          <w:tcPr>
            <w:tcW w:w="1045" w:type="dxa"/>
            <w:tcBorders>
              <w:bottom w:val="single" w:color="auto" w:sz="4" w:space="0"/>
            </w:tcBorders>
            <w:noWrap w:val="0"/>
            <w:vAlign w:val="center"/>
          </w:tcPr>
          <w:p>
            <w:pPr>
              <w:spacing w:line="300" w:lineRule="exact"/>
              <w:ind w:firstLine="210" w:firstLineChars="100"/>
              <w:jc w:val="both"/>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数量</w:t>
            </w:r>
          </w:p>
        </w:tc>
        <w:tc>
          <w:tcPr>
            <w:tcW w:w="740" w:type="dxa"/>
            <w:tcBorders>
              <w:bottom w:val="single" w:color="auto" w:sz="4" w:space="0"/>
            </w:tcBorders>
            <w:noWrap w:val="0"/>
            <w:vAlign w:val="center"/>
          </w:tcPr>
          <w:p>
            <w:pPr>
              <w:spacing w:line="300" w:lineRule="exact"/>
              <w:jc w:val="center"/>
              <w:rPr>
                <w:rFonts w:hint="eastAsia" w:ascii="宋体" w:hAnsi="宋体" w:eastAsia="宋体;SimSun"/>
                <w:color w:val="000000"/>
                <w:szCs w:val="21"/>
                <w:highlight w:val="none"/>
                <w:lang w:val="en-US" w:eastAsia="zh-CN"/>
              </w:rPr>
            </w:pPr>
            <w:r>
              <w:rPr>
                <w:rFonts w:hint="eastAsia" w:ascii="宋体" w:hAnsi="宋体"/>
                <w:color w:val="000000"/>
                <w:szCs w:val="21"/>
                <w:highlight w:val="none"/>
                <w:lang w:val="en-US" w:eastAsia="zh-CN"/>
              </w:rPr>
              <w:t>单价</w:t>
            </w:r>
          </w:p>
        </w:tc>
        <w:tc>
          <w:tcPr>
            <w:tcW w:w="685" w:type="dxa"/>
            <w:tcBorders>
              <w:bottom w:val="single" w:color="auto" w:sz="4" w:space="0"/>
            </w:tcBorders>
            <w:noWrap w:val="0"/>
            <w:vAlign w:val="center"/>
          </w:tcPr>
          <w:p>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运杂费</w:t>
            </w:r>
          </w:p>
        </w:tc>
        <w:tc>
          <w:tcPr>
            <w:tcW w:w="1155" w:type="dxa"/>
            <w:noWrap w:val="0"/>
            <w:vAlign w:val="center"/>
          </w:tcPr>
          <w:p>
            <w:pPr>
              <w:spacing w:line="300" w:lineRule="exact"/>
              <w:jc w:val="center"/>
              <w:rPr>
                <w:rFonts w:hint="eastAsia" w:ascii="宋体" w:hAnsi="宋体"/>
                <w:color w:val="000000"/>
                <w:szCs w:val="21"/>
                <w:highlight w:val="none"/>
              </w:rPr>
            </w:pPr>
            <w:r>
              <w:rPr>
                <w:rFonts w:hint="eastAsia" w:ascii="宋体" w:hAnsi="宋体"/>
                <w:color w:val="000000"/>
                <w:szCs w:val="21"/>
                <w:highlight w:val="none"/>
                <w:lang w:val="en-US" w:eastAsia="zh-CN"/>
              </w:rPr>
              <w:t>安装调试</w:t>
            </w:r>
            <w:r>
              <w:rPr>
                <w:rFonts w:hint="eastAsia" w:ascii="宋体" w:hAnsi="宋体"/>
                <w:color w:val="000000"/>
                <w:szCs w:val="21"/>
                <w:highlight w:val="none"/>
              </w:rPr>
              <w:t>费</w:t>
            </w:r>
          </w:p>
        </w:tc>
        <w:tc>
          <w:tcPr>
            <w:tcW w:w="765" w:type="dxa"/>
            <w:noWrap w:val="0"/>
            <w:vAlign w:val="center"/>
          </w:tcPr>
          <w:p>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交货期</w:t>
            </w:r>
          </w:p>
        </w:tc>
        <w:tc>
          <w:tcPr>
            <w:tcW w:w="1631" w:type="dxa"/>
            <w:noWrap w:val="0"/>
            <w:vAlign w:val="center"/>
          </w:tcPr>
          <w:p>
            <w:pPr>
              <w:spacing w:line="300" w:lineRule="exact"/>
              <w:jc w:val="center"/>
              <w:rPr>
                <w:rFonts w:ascii="宋体" w:hAnsi="宋体"/>
                <w:color w:val="000000"/>
                <w:szCs w:val="21"/>
                <w:highlight w:val="none"/>
              </w:rPr>
            </w:pPr>
            <w:r>
              <w:rPr>
                <w:rFonts w:hint="eastAsia" w:ascii="宋体" w:hAnsi="宋体"/>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464" w:type="dxa"/>
            <w:noWrap w:val="0"/>
            <w:vAlign w:val="center"/>
          </w:tcPr>
          <w:p>
            <w:pPr>
              <w:spacing w:line="300" w:lineRule="exact"/>
              <w:jc w:val="center"/>
              <w:rPr>
                <w:rFonts w:hint="eastAsia" w:ascii="宋体" w:hAnsi="宋体" w:cs="仿宋_GB2312"/>
                <w:color w:val="000000"/>
                <w:szCs w:val="21"/>
                <w:highlight w:val="none"/>
              </w:rPr>
            </w:pPr>
            <w:r>
              <w:rPr>
                <w:rFonts w:hint="eastAsia" w:ascii="宋体" w:hAnsi="宋体" w:cs="仿宋_GB2312"/>
                <w:color w:val="000000"/>
                <w:szCs w:val="21"/>
                <w:highlight w:val="none"/>
              </w:rPr>
              <w:t>1</w:t>
            </w:r>
          </w:p>
        </w:tc>
        <w:tc>
          <w:tcPr>
            <w:tcW w:w="2285" w:type="dxa"/>
            <w:noWrap w:val="0"/>
            <w:vAlign w:val="center"/>
          </w:tcPr>
          <w:p>
            <w:pPr>
              <w:spacing w:line="300" w:lineRule="exact"/>
              <w:jc w:val="center"/>
              <w:rPr>
                <w:rFonts w:hint="eastAsia" w:ascii="宋体" w:hAnsi="宋体" w:cs="Arial"/>
                <w:color w:val="000000"/>
                <w:szCs w:val="21"/>
                <w:highlight w:val="none"/>
              </w:rPr>
            </w:pPr>
          </w:p>
        </w:tc>
        <w:tc>
          <w:tcPr>
            <w:tcW w:w="1063" w:type="dxa"/>
            <w:noWrap w:val="0"/>
            <w:vAlign w:val="center"/>
          </w:tcPr>
          <w:p>
            <w:pPr>
              <w:spacing w:line="300" w:lineRule="exact"/>
              <w:jc w:val="center"/>
              <w:rPr>
                <w:rFonts w:ascii="宋体" w:hAnsi="宋体"/>
                <w:color w:val="000000"/>
                <w:szCs w:val="21"/>
                <w:highlight w:val="none"/>
              </w:rPr>
            </w:pPr>
          </w:p>
        </w:tc>
        <w:tc>
          <w:tcPr>
            <w:tcW w:w="1045" w:type="dxa"/>
            <w:noWrap w:val="0"/>
            <w:vAlign w:val="center"/>
          </w:tcPr>
          <w:p>
            <w:pPr>
              <w:spacing w:line="300" w:lineRule="exact"/>
              <w:jc w:val="center"/>
              <w:rPr>
                <w:rFonts w:ascii="宋体" w:hAnsi="宋体"/>
                <w:color w:val="000000"/>
                <w:szCs w:val="21"/>
                <w:highlight w:val="none"/>
              </w:rPr>
            </w:pPr>
          </w:p>
        </w:tc>
        <w:tc>
          <w:tcPr>
            <w:tcW w:w="740" w:type="dxa"/>
            <w:noWrap w:val="0"/>
            <w:vAlign w:val="center"/>
          </w:tcPr>
          <w:p>
            <w:pPr>
              <w:spacing w:line="300" w:lineRule="exact"/>
              <w:jc w:val="center"/>
              <w:rPr>
                <w:rFonts w:ascii="宋体" w:hAnsi="宋体"/>
                <w:color w:val="000000"/>
                <w:szCs w:val="21"/>
                <w:highlight w:val="none"/>
              </w:rPr>
            </w:pPr>
          </w:p>
        </w:tc>
        <w:tc>
          <w:tcPr>
            <w:tcW w:w="685" w:type="dxa"/>
            <w:noWrap w:val="0"/>
            <w:vAlign w:val="center"/>
          </w:tcPr>
          <w:p>
            <w:pPr>
              <w:spacing w:line="300" w:lineRule="exact"/>
              <w:jc w:val="center"/>
              <w:rPr>
                <w:rFonts w:ascii="宋体" w:hAnsi="宋体"/>
                <w:color w:val="000000"/>
                <w:szCs w:val="21"/>
                <w:highlight w:val="none"/>
              </w:rPr>
            </w:pPr>
          </w:p>
        </w:tc>
        <w:tc>
          <w:tcPr>
            <w:tcW w:w="1155" w:type="dxa"/>
            <w:noWrap w:val="0"/>
            <w:vAlign w:val="center"/>
          </w:tcPr>
          <w:p>
            <w:pPr>
              <w:spacing w:line="300" w:lineRule="exact"/>
              <w:ind w:firstLine="525" w:firstLineChars="250"/>
              <w:jc w:val="center"/>
              <w:rPr>
                <w:rFonts w:hint="eastAsia" w:ascii="宋体" w:hAnsi="宋体"/>
                <w:color w:val="000000"/>
                <w:szCs w:val="21"/>
                <w:highlight w:val="none"/>
              </w:rPr>
            </w:pPr>
          </w:p>
        </w:tc>
        <w:tc>
          <w:tcPr>
            <w:tcW w:w="765" w:type="dxa"/>
            <w:noWrap w:val="0"/>
            <w:vAlign w:val="center"/>
          </w:tcPr>
          <w:p>
            <w:pPr>
              <w:spacing w:line="300" w:lineRule="exact"/>
              <w:ind w:firstLine="525" w:firstLineChars="250"/>
              <w:jc w:val="center"/>
              <w:rPr>
                <w:rFonts w:hint="eastAsia" w:ascii="宋体" w:hAnsi="宋体"/>
                <w:color w:val="000000"/>
                <w:szCs w:val="21"/>
                <w:highlight w:val="none"/>
              </w:rPr>
            </w:pPr>
          </w:p>
        </w:tc>
        <w:tc>
          <w:tcPr>
            <w:tcW w:w="1631" w:type="dxa"/>
            <w:tcBorders>
              <w:right w:val="single" w:color="auto" w:sz="4" w:space="0"/>
            </w:tcBorders>
            <w:noWrap w:val="0"/>
            <w:vAlign w:val="center"/>
          </w:tcPr>
          <w:p>
            <w:pPr>
              <w:spacing w:line="300" w:lineRule="exact"/>
              <w:ind w:firstLine="525" w:firstLineChars="250"/>
              <w:jc w:val="center"/>
              <w:rPr>
                <w:rFonts w:hint="eastAsia" w:ascii="宋体" w:hAnsi="宋体"/>
                <w:color w:val="000000"/>
                <w:szCs w:val="21"/>
                <w:highlight w:val="none"/>
              </w:rPr>
            </w:pPr>
          </w:p>
          <w:p>
            <w:pPr>
              <w:pStyle w:val="19"/>
              <w:spacing w:line="300" w:lineRule="exact"/>
              <w:jc w:val="center"/>
              <w:rPr>
                <w:rFonts w:ascii="宋体" w:hAnsi="宋体"/>
                <w:color w:val="000000"/>
                <w:spacing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2749" w:type="dxa"/>
            <w:gridSpan w:val="2"/>
            <w:noWrap w:val="0"/>
            <w:vAlign w:val="center"/>
          </w:tcPr>
          <w:p>
            <w:pPr>
              <w:spacing w:line="300" w:lineRule="exact"/>
              <w:jc w:val="center"/>
              <w:rPr>
                <w:rFonts w:ascii="宋体" w:hAnsi="宋体"/>
                <w:color w:val="000000"/>
                <w:szCs w:val="21"/>
                <w:highlight w:val="none"/>
              </w:rPr>
            </w:pPr>
            <w:r>
              <w:rPr>
                <w:rFonts w:hint="eastAsia" w:ascii="宋体" w:hAnsi="宋体"/>
                <w:color w:val="000000"/>
                <w:szCs w:val="21"/>
                <w:highlight w:val="none"/>
                <w:lang w:val="en-US" w:eastAsia="zh-CN"/>
              </w:rPr>
              <w:t>谈判</w:t>
            </w:r>
            <w:r>
              <w:rPr>
                <w:rFonts w:hint="eastAsia" w:ascii="宋体" w:hAnsi="宋体"/>
                <w:color w:val="000000"/>
                <w:szCs w:val="21"/>
                <w:highlight w:val="none"/>
              </w:rPr>
              <w:t>总报价</w:t>
            </w:r>
          </w:p>
        </w:tc>
        <w:tc>
          <w:tcPr>
            <w:tcW w:w="7084" w:type="dxa"/>
            <w:gridSpan w:val="7"/>
            <w:tcBorders>
              <w:right w:val="single" w:color="auto" w:sz="4" w:space="0"/>
            </w:tcBorders>
            <w:noWrap w:val="0"/>
            <w:vAlign w:val="center"/>
          </w:tcPr>
          <w:p>
            <w:pPr>
              <w:spacing w:line="300" w:lineRule="exact"/>
              <w:ind w:firstLine="39" w:firstLineChars="19"/>
              <w:jc w:val="left"/>
              <w:rPr>
                <w:rFonts w:hint="eastAsia" w:ascii="宋体" w:hAnsi="宋体"/>
                <w:color w:val="000000"/>
                <w:szCs w:val="21"/>
                <w:highlight w:val="none"/>
              </w:rPr>
            </w:pPr>
            <w:r>
              <w:rPr>
                <w:rFonts w:hint="eastAsia" w:ascii="宋体" w:hAnsi="宋体"/>
                <w:color w:val="000000"/>
                <w:szCs w:val="21"/>
                <w:highlight w:val="none"/>
              </w:rPr>
              <w:t>小写：</w:t>
            </w:r>
          </w:p>
          <w:p>
            <w:pPr>
              <w:spacing w:line="300" w:lineRule="exact"/>
              <w:ind w:firstLine="39" w:firstLineChars="19"/>
              <w:jc w:val="left"/>
              <w:rPr>
                <w:rFonts w:hint="eastAsia" w:ascii="宋体" w:hAnsi="宋体"/>
                <w:color w:val="000000"/>
                <w:szCs w:val="21"/>
                <w:highlight w:val="none"/>
              </w:rPr>
            </w:pPr>
            <w:r>
              <w:rPr>
                <w:rFonts w:hint="eastAsia" w:ascii="宋体" w:hAnsi="宋体"/>
                <w:color w:val="000000"/>
                <w:szCs w:val="21"/>
                <w:highlight w:val="none"/>
              </w:rPr>
              <w:t>大写：</w:t>
            </w:r>
          </w:p>
        </w:tc>
      </w:tr>
    </w:tbl>
    <w:p>
      <w:pPr>
        <w:autoSpaceDE w:val="0"/>
        <w:autoSpaceDN w:val="0"/>
        <w:adjustRightInd w:val="0"/>
        <w:spacing w:line="480" w:lineRule="exact"/>
        <w:jc w:val="left"/>
        <w:rPr>
          <w:rFonts w:ascii="宋体" w:hAnsi="宋体" w:cs="微软雅黑"/>
          <w:b/>
          <w:color w:val="000000"/>
          <w:kern w:val="0"/>
          <w:sz w:val="24"/>
          <w:highlight w:val="none"/>
        </w:rPr>
      </w:pPr>
    </w:p>
    <w:p>
      <w:pPr>
        <w:autoSpaceDE w:val="0"/>
        <w:autoSpaceDN w:val="0"/>
        <w:adjustRightInd w:val="0"/>
        <w:spacing w:line="480" w:lineRule="exact"/>
        <w:jc w:val="left"/>
        <w:rPr>
          <w:rFonts w:ascii="宋体" w:hAnsi="宋体" w:cs="微软雅黑"/>
          <w:b/>
          <w:color w:val="000000"/>
          <w:kern w:val="0"/>
          <w:sz w:val="24"/>
          <w:szCs w:val="24"/>
          <w:highlight w:val="none"/>
        </w:rPr>
      </w:pPr>
      <w:r>
        <w:rPr>
          <w:rFonts w:hint="eastAsia"/>
          <w:color w:val="000000"/>
          <w:kern w:val="0"/>
          <w:sz w:val="24"/>
          <w:szCs w:val="24"/>
          <w:highlight w:val="none"/>
        </w:rPr>
        <w:t>注：</w:t>
      </w:r>
      <w:r>
        <w:rPr>
          <w:rFonts w:hint="eastAsia" w:ascii="宋体" w:hAnsi="宋体" w:cs="微软雅黑"/>
          <w:b/>
          <w:color w:val="000000"/>
          <w:kern w:val="0"/>
          <w:sz w:val="24"/>
          <w:szCs w:val="24"/>
          <w:highlight w:val="none"/>
        </w:rPr>
        <w:t>1、除响应文件外，请单独封装一份在信封内。</w:t>
      </w:r>
    </w:p>
    <w:p>
      <w:pPr>
        <w:autoSpaceDE w:val="0"/>
        <w:autoSpaceDN w:val="0"/>
        <w:adjustRightInd w:val="0"/>
        <w:spacing w:line="480" w:lineRule="exact"/>
        <w:ind w:firstLine="472" w:firstLineChars="196"/>
        <w:jc w:val="left"/>
        <w:rPr>
          <w:rFonts w:ascii="宋体" w:hAnsi="宋体" w:cs="微软雅黑"/>
          <w:b/>
          <w:color w:val="000000"/>
          <w:kern w:val="0"/>
          <w:sz w:val="24"/>
          <w:szCs w:val="24"/>
          <w:highlight w:val="none"/>
        </w:rPr>
      </w:pPr>
      <w:r>
        <w:rPr>
          <w:rFonts w:hint="eastAsia" w:ascii="宋体" w:hAnsi="宋体" w:cs="微软雅黑"/>
          <w:b/>
          <w:color w:val="000000"/>
          <w:kern w:val="0"/>
          <w:sz w:val="24"/>
          <w:szCs w:val="24"/>
          <w:highlight w:val="none"/>
        </w:rPr>
        <w:t>2、在响应文件报价一览表中，不允许出现两种报价，否则其</w:t>
      </w:r>
      <w:r>
        <w:rPr>
          <w:rFonts w:hint="eastAsia" w:ascii="宋体" w:hAnsi="宋体" w:cs="微软雅黑"/>
          <w:b/>
          <w:color w:val="000000"/>
          <w:kern w:val="0"/>
          <w:sz w:val="24"/>
          <w:szCs w:val="24"/>
          <w:highlight w:val="none"/>
          <w:lang w:val="en-US" w:eastAsia="zh-CN"/>
        </w:rPr>
        <w:t>谈判</w:t>
      </w:r>
      <w:r>
        <w:rPr>
          <w:rFonts w:hint="eastAsia" w:ascii="宋体" w:hAnsi="宋体" w:cs="微软雅黑"/>
          <w:b/>
          <w:color w:val="000000"/>
          <w:kern w:val="0"/>
          <w:sz w:val="24"/>
          <w:szCs w:val="24"/>
          <w:highlight w:val="none"/>
        </w:rPr>
        <w:t>报价将被拒绝。</w:t>
      </w:r>
    </w:p>
    <w:p>
      <w:pPr>
        <w:autoSpaceDE w:val="0"/>
        <w:autoSpaceDN w:val="0"/>
        <w:adjustRightInd w:val="0"/>
        <w:spacing w:line="480" w:lineRule="exact"/>
        <w:ind w:firstLine="482" w:firstLineChars="200"/>
        <w:jc w:val="left"/>
        <w:rPr>
          <w:rFonts w:hint="eastAsia" w:ascii="宋体" w:hAnsi="宋体" w:cs="微软雅黑"/>
          <w:b/>
          <w:color w:val="000000"/>
          <w:kern w:val="0"/>
          <w:sz w:val="24"/>
          <w:szCs w:val="24"/>
          <w:highlight w:val="none"/>
          <w:lang w:eastAsia="zh-CN"/>
        </w:rPr>
      </w:pPr>
      <w:r>
        <w:rPr>
          <w:rFonts w:hint="eastAsia" w:ascii="宋体" w:hAnsi="宋体" w:cs="微软雅黑"/>
          <w:b/>
          <w:color w:val="000000"/>
          <w:kern w:val="0"/>
          <w:sz w:val="24"/>
          <w:szCs w:val="24"/>
          <w:highlight w:val="none"/>
        </w:rPr>
        <w:t>3、</w:t>
      </w:r>
      <w:r>
        <w:rPr>
          <w:rFonts w:hint="eastAsia" w:ascii="宋体" w:hAnsi="宋体" w:cs="微软雅黑"/>
          <w:b/>
          <w:color w:val="000000"/>
          <w:kern w:val="0"/>
          <w:sz w:val="24"/>
          <w:szCs w:val="24"/>
          <w:highlight w:val="none"/>
          <w:lang w:val="en-US" w:eastAsia="zh-CN"/>
        </w:rPr>
        <w:t>供应商</w:t>
      </w:r>
      <w:r>
        <w:rPr>
          <w:rFonts w:hint="eastAsia" w:ascii="宋体" w:hAnsi="宋体" w:cs="微软雅黑"/>
          <w:b/>
          <w:color w:val="000000"/>
          <w:kern w:val="0"/>
          <w:sz w:val="24"/>
          <w:szCs w:val="24"/>
          <w:highlight w:val="none"/>
        </w:rPr>
        <w:t>如果有投标声明、投标优惠报价等，须在《响应文件一览表》备注栏中注明，并明确是最终报价，唱标时一并唱出</w:t>
      </w:r>
      <w:r>
        <w:rPr>
          <w:rFonts w:hint="eastAsia" w:ascii="宋体" w:hAnsi="宋体" w:cs="微软雅黑"/>
          <w:b/>
          <w:color w:val="000000"/>
          <w:kern w:val="0"/>
          <w:sz w:val="24"/>
          <w:szCs w:val="24"/>
          <w:highlight w:val="none"/>
          <w:lang w:eastAsia="zh-CN"/>
        </w:rPr>
        <w:t>。</w:t>
      </w:r>
    </w:p>
    <w:p>
      <w:pPr>
        <w:pStyle w:val="19"/>
        <w:ind w:left="0" w:leftChars="0" w:firstLine="562" w:firstLineChars="200"/>
        <w:rPr>
          <w:rFonts w:hint="default" w:ascii="宋体" w:hAnsi="宋体" w:eastAsia="宋体" w:cs="宋体"/>
          <w:b/>
          <w:bCs/>
          <w:color w:val="000000"/>
          <w:spacing w:val="-3"/>
          <w:kern w:val="2"/>
          <w:sz w:val="24"/>
          <w:szCs w:val="28"/>
          <w:highlight w:val="none"/>
          <w:lang w:val="en-US" w:eastAsia="zh-CN" w:bidi="ar-SA"/>
        </w:rPr>
      </w:pPr>
      <w:r>
        <w:rPr>
          <w:rFonts w:hint="eastAsia" w:ascii="宋体" w:hAnsi="宋体" w:cs="微软雅黑"/>
          <w:b/>
          <w:color w:val="000000"/>
          <w:kern w:val="0"/>
          <w:sz w:val="24"/>
          <w:szCs w:val="24"/>
          <w:highlight w:val="none"/>
          <w:lang w:val="en-US" w:eastAsia="zh-CN"/>
        </w:rPr>
        <w:t>4、</w:t>
      </w:r>
      <w:r>
        <w:rPr>
          <w:rFonts w:hint="eastAsia" w:ascii="宋体" w:hAnsi="宋体" w:eastAsia="宋体" w:cs="宋体"/>
          <w:b/>
          <w:bCs/>
          <w:color w:val="000000"/>
          <w:spacing w:val="-3"/>
          <w:kern w:val="2"/>
          <w:sz w:val="24"/>
          <w:szCs w:val="28"/>
          <w:highlight w:val="none"/>
          <w:lang w:val="en-US" w:eastAsia="zh-CN" w:bidi="ar-SA"/>
        </w:rPr>
        <w:t>谈判总报价包含血液透析用制水设备一套及安装调试、检测验收、培训、质保期等交付采购方使用前产生的一切费用。</w:t>
      </w:r>
    </w:p>
    <w:p>
      <w:pPr>
        <w:pStyle w:val="19"/>
        <w:rPr>
          <w:rFonts w:hint="default"/>
          <w:color w:val="000000"/>
          <w:highlight w:val="none"/>
          <w:lang w:val="en-US" w:eastAsia="zh-CN"/>
        </w:rPr>
      </w:pPr>
    </w:p>
    <w:p>
      <w:pPr>
        <w:autoSpaceDE w:val="0"/>
        <w:autoSpaceDN w:val="0"/>
        <w:adjustRightInd w:val="0"/>
        <w:spacing w:line="200" w:lineRule="exact"/>
        <w:jc w:val="left"/>
        <w:rPr>
          <w:rFonts w:ascii="微软雅黑" w:eastAsia="微软雅黑" w:cs="微软雅黑"/>
          <w:color w:val="000000"/>
          <w:kern w:val="0"/>
          <w:sz w:val="20"/>
          <w:szCs w:val="20"/>
          <w:highlight w:val="none"/>
        </w:rPr>
      </w:pPr>
    </w:p>
    <w:p>
      <w:pPr>
        <w:autoSpaceDE w:val="0"/>
        <w:autoSpaceDN w:val="0"/>
        <w:adjustRightInd w:val="0"/>
        <w:spacing w:line="240" w:lineRule="exact"/>
        <w:jc w:val="left"/>
        <w:rPr>
          <w:rFonts w:ascii="宋体" w:hAnsi="宋体" w:cs="微软雅黑"/>
          <w:color w:val="000000"/>
          <w:kern w:val="0"/>
          <w:szCs w:val="21"/>
          <w:highlight w:val="none"/>
        </w:rPr>
      </w:pPr>
    </w:p>
    <w:p>
      <w:pPr>
        <w:autoSpaceDE w:val="0"/>
        <w:autoSpaceDN w:val="0"/>
        <w:adjustRightInd w:val="0"/>
        <w:spacing w:line="240" w:lineRule="exact"/>
        <w:jc w:val="left"/>
        <w:rPr>
          <w:rFonts w:hint="eastAsia" w:ascii="宋体" w:hAnsi="宋体" w:eastAsia="宋体;SimSun" w:cs="宋体"/>
          <w:bCs/>
          <w:color w:val="000000"/>
          <w:spacing w:val="-3"/>
          <w:sz w:val="24"/>
          <w:highlight w:val="none"/>
          <w:lang w:val="en-US" w:eastAsia="zh-CN"/>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r>
        <w:rPr>
          <w:rFonts w:hint="eastAsia" w:ascii="宋体" w:hAnsi="宋体" w:cs="微软雅黑"/>
          <w:color w:val="000000"/>
          <w:kern w:val="0"/>
          <w:sz w:val="24"/>
          <w:szCs w:val="24"/>
          <w:highlight w:val="none"/>
        </w:rPr>
        <w:t>供应商授权代表签字：</w:t>
      </w:r>
      <w:r>
        <w:rPr>
          <w:rFonts w:ascii="宋体" w:hAnsi="宋体" w:cs="微软雅黑"/>
          <w:color w:val="000000"/>
          <w:kern w:val="0"/>
          <w:sz w:val="24"/>
          <w:szCs w:val="24"/>
          <w:highlight w:val="none"/>
        </w:rPr>
        <w:t xml:space="preserve">            </w:t>
      </w:r>
      <w:r>
        <w:rPr>
          <w:rFonts w:hint="eastAsia" w:ascii="宋体" w:hAnsi="宋体" w:cs="微软雅黑"/>
          <w:color w:val="000000"/>
          <w:kern w:val="0"/>
          <w:sz w:val="24"/>
          <w:szCs w:val="24"/>
          <w:highlight w:val="none"/>
        </w:rPr>
        <w:t xml:space="preserve">                    供应商单位公</w:t>
      </w:r>
      <w:r>
        <w:rPr>
          <w:rFonts w:hint="eastAsia" w:ascii="宋体" w:hAnsi="宋体" w:cs="微软雅黑"/>
          <w:color w:val="000000"/>
          <w:kern w:val="0"/>
          <w:sz w:val="24"/>
          <w:szCs w:val="24"/>
          <w:highlight w:val="none"/>
          <w:lang w:val="en-US" w:eastAsia="zh-CN"/>
        </w:rPr>
        <w:t>章</w:t>
      </w:r>
    </w:p>
    <w:p>
      <w:pPr>
        <w:pStyle w:val="45"/>
        <w:ind w:firstLine="0" w:firstLineChars="0"/>
        <w:jc w:val="left"/>
        <w:rPr>
          <w:rFonts w:hint="eastAsia" w:ascii="宋体" w:hAnsi="宋体" w:eastAsia="宋体" w:cs="宋体"/>
          <w:color w:val="000000"/>
          <w:szCs w:val="24"/>
          <w:highlight w:val="none"/>
        </w:rPr>
      </w:pPr>
      <w:r>
        <w:rPr>
          <w:rFonts w:hint="eastAsia" w:ascii="宋体" w:hAnsi="宋体" w:eastAsia="宋体" w:cs="宋体"/>
          <w:b w:val="0"/>
          <w:bCs w:val="0"/>
          <w:color w:val="000000"/>
          <w:kern w:val="2"/>
          <w:sz w:val="24"/>
          <w:szCs w:val="24"/>
          <w:highlight w:val="none"/>
          <w:lang w:val="en-US" w:eastAsia="zh-CN" w:bidi="ar-SA"/>
        </w:rPr>
        <w:t>(二) 明细表报价</w:t>
      </w:r>
    </w:p>
    <w:p>
      <w:pPr>
        <w:pStyle w:val="45"/>
        <w:ind w:firstLine="0" w:firstLineChars="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产品名称、数量、规格及明细报价表</w:t>
      </w:r>
    </w:p>
    <w:p>
      <w:pPr>
        <w:pStyle w:val="25"/>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（此表由各供应商按照</w:t>
      </w:r>
      <w:r>
        <w:rPr>
          <w:rFonts w:hint="eastAsia" w:ascii="宋体" w:hAnsi="宋体" w:eastAsia="宋体" w:cs="宋体"/>
          <w:color w:val="000000"/>
          <w:sz w:val="24"/>
          <w:szCs w:val="24"/>
          <w:highlight w:val="none"/>
          <w:lang w:val="en-US" w:eastAsia="zh-CN"/>
        </w:rPr>
        <w:t>采购</w:t>
      </w:r>
      <w:r>
        <w:rPr>
          <w:rFonts w:hint="eastAsia" w:ascii="宋体" w:hAnsi="宋体" w:eastAsia="宋体" w:cs="宋体"/>
          <w:color w:val="000000"/>
          <w:sz w:val="24"/>
          <w:szCs w:val="24"/>
          <w:highlight w:val="none"/>
        </w:rPr>
        <w:t xml:space="preserve">货物内容、顺序编制填写，包括详细的产品配置清单、价格、供货范围、名称、规格、技术参数、主要配件的品牌及供货厂家等。）                        </w:t>
      </w:r>
    </w:p>
    <w:tbl>
      <w:tblPr>
        <w:tblStyle w:val="15"/>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1134"/>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3063" w:type="dxa"/>
            <w:noWrap w:val="0"/>
            <w:vAlign w:val="center"/>
          </w:tcPr>
          <w:p>
            <w:pPr>
              <w:spacing w:line="300" w:lineRule="exact"/>
              <w:ind w:firstLine="48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 称</w:t>
            </w:r>
          </w:p>
        </w:tc>
        <w:tc>
          <w:tcPr>
            <w:tcW w:w="155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规格型号</w:t>
            </w:r>
          </w:p>
        </w:tc>
        <w:tc>
          <w:tcPr>
            <w:tcW w:w="99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数量（标明单位）</w:t>
            </w:r>
          </w:p>
        </w:tc>
        <w:tc>
          <w:tcPr>
            <w:tcW w:w="1134"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55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生产厂家及品牌</w:t>
            </w:r>
          </w:p>
        </w:tc>
        <w:tc>
          <w:tcPr>
            <w:tcW w:w="1134" w:type="dxa"/>
            <w:noWrap w:val="0"/>
            <w:vAlign w:val="center"/>
          </w:tcPr>
          <w:p>
            <w:pPr>
              <w:spacing w:line="300" w:lineRule="exact"/>
              <w:ind w:firstLine="210" w:firstLineChars="1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559" w:type="dxa"/>
            <w:noWrap w:val="0"/>
            <w:vAlign w:val="center"/>
          </w:tcPr>
          <w:p>
            <w:pPr>
              <w:spacing w:line="300" w:lineRule="exact"/>
              <w:ind w:firstLine="480"/>
              <w:jc w:val="center"/>
              <w:rPr>
                <w:rFonts w:hint="eastAsia" w:ascii="宋体" w:hAnsi="宋体" w:eastAsia="宋体" w:cs="宋体"/>
                <w:color w:val="000000"/>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备品备件</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专用工具</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安装调试费</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运杂费</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000000"/>
                <w:szCs w:val="21"/>
                <w:highlight w:val="none"/>
              </w:rPr>
            </w:pPr>
          </w:p>
        </w:tc>
        <w:tc>
          <w:tcPr>
            <w:tcW w:w="3063" w:type="dxa"/>
            <w:noWrap w:val="0"/>
            <w:vAlign w:val="center"/>
          </w:tcPr>
          <w:p>
            <w:pPr>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合计总价（万元）</w:t>
            </w:r>
          </w:p>
        </w:tc>
        <w:tc>
          <w:tcPr>
            <w:tcW w:w="6379" w:type="dxa"/>
            <w:gridSpan w:val="5"/>
            <w:noWrap w:val="0"/>
            <w:vAlign w:val="center"/>
          </w:tcPr>
          <w:p>
            <w:pPr>
              <w:spacing w:line="300" w:lineRule="exact"/>
              <w:ind w:firstLine="480"/>
              <w:jc w:val="center"/>
              <w:rPr>
                <w:rFonts w:hint="eastAsia" w:ascii="宋体" w:hAnsi="宋体" w:eastAsia="宋体" w:cs="宋体"/>
                <w:color w:val="000000"/>
                <w:szCs w:val="21"/>
                <w:highlight w:val="none"/>
              </w:rPr>
            </w:pPr>
          </w:p>
        </w:tc>
      </w:tr>
    </w:tbl>
    <w:p>
      <w:pPr>
        <w:pStyle w:val="9"/>
        <w:ind w:right="-553" w:firstLine="460" w:firstLineChars="192"/>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highlight w:val="none"/>
        </w:rPr>
        <w:t>注</w:t>
      </w:r>
      <w:r>
        <w:rPr>
          <w:rFonts w:hint="eastAsia" w:ascii="宋体" w:hAnsi="宋体" w:eastAsia="宋体" w:cs="宋体"/>
          <w:color w:val="000000"/>
          <w:sz w:val="24"/>
          <w:highlight w:val="none"/>
        </w:rPr>
        <w:t>：1、如果按单价计算的结果与总价不一致，以单价为准修正总价。</w:t>
      </w:r>
    </w:p>
    <w:p>
      <w:pPr>
        <w:pStyle w:val="9"/>
        <w:spacing w:line="460" w:lineRule="exact"/>
        <w:ind w:right="-15" w:firstLine="964" w:firstLineChars="4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2、供应商须参照第</w:t>
      </w:r>
      <w:r>
        <w:rPr>
          <w:rFonts w:hint="eastAsia" w:ascii="宋体" w:hAnsi="宋体" w:eastAsia="宋体" w:cs="宋体"/>
          <w:b/>
          <w:color w:val="000000"/>
          <w:sz w:val="24"/>
          <w:szCs w:val="24"/>
          <w:highlight w:val="none"/>
          <w:lang w:val="en-US" w:eastAsia="zh-CN"/>
        </w:rPr>
        <w:t>三</w:t>
      </w:r>
      <w:r>
        <w:rPr>
          <w:rFonts w:hint="eastAsia" w:ascii="宋体" w:hAnsi="宋体" w:eastAsia="宋体" w:cs="宋体"/>
          <w:b/>
          <w:color w:val="000000"/>
          <w:sz w:val="24"/>
          <w:szCs w:val="24"/>
          <w:highlight w:val="none"/>
        </w:rPr>
        <w:t>章所列明的内容全部报价。如果不提供详细分项报价视为未实质性响应</w:t>
      </w:r>
      <w:r>
        <w:rPr>
          <w:rFonts w:hint="eastAsia" w:ascii="宋体" w:hAnsi="宋体" w:eastAsia="宋体" w:cs="宋体"/>
          <w:b/>
          <w:color w:val="000000"/>
          <w:sz w:val="24"/>
          <w:szCs w:val="24"/>
          <w:highlight w:val="none"/>
          <w:lang w:eastAsia="zh-CN"/>
        </w:rPr>
        <w:t>竞争性谈判文件</w:t>
      </w:r>
      <w:r>
        <w:rPr>
          <w:rFonts w:hint="eastAsia" w:ascii="宋体" w:hAnsi="宋体" w:eastAsia="宋体" w:cs="宋体"/>
          <w:b/>
          <w:color w:val="000000"/>
          <w:sz w:val="24"/>
          <w:szCs w:val="24"/>
          <w:highlight w:val="none"/>
        </w:rPr>
        <w:t>。</w:t>
      </w:r>
    </w:p>
    <w:p>
      <w:pPr>
        <w:pStyle w:val="19"/>
        <w:rPr>
          <w:rFonts w:hint="eastAsia" w:ascii="宋体" w:hAnsi="宋体" w:eastAsia="宋体" w:cs="宋体"/>
          <w:color w:val="000000"/>
          <w:spacing w:val="0"/>
          <w:highlight w:val="none"/>
        </w:rPr>
      </w:pPr>
    </w:p>
    <w:p>
      <w:pPr>
        <w:pStyle w:val="19"/>
        <w:rPr>
          <w:rFonts w:hint="eastAsia" w:ascii="宋体" w:hAnsi="宋体" w:eastAsia="宋体" w:cs="宋体"/>
          <w:color w:val="000000"/>
          <w:spacing w:val="0"/>
          <w:highlight w:val="none"/>
        </w:rPr>
      </w:pPr>
    </w:p>
    <w:p>
      <w:pPr>
        <w:pStyle w:val="19"/>
        <w:rPr>
          <w:rFonts w:hint="eastAsia" w:ascii="宋体" w:hAnsi="宋体" w:eastAsia="宋体" w:cs="宋体"/>
          <w:color w:val="000000"/>
          <w:spacing w:val="0"/>
          <w:highlight w:val="none"/>
        </w:rPr>
      </w:pPr>
    </w:p>
    <w:p>
      <w:pPr>
        <w:pStyle w:val="19"/>
        <w:rPr>
          <w:rFonts w:hint="eastAsia" w:ascii="宋体" w:hAnsi="宋体" w:eastAsia="宋体" w:cs="宋体"/>
          <w:color w:val="000000"/>
          <w:spacing w:val="0"/>
          <w:highlight w:val="none"/>
        </w:rPr>
      </w:pPr>
    </w:p>
    <w:p>
      <w:pPr>
        <w:pStyle w:val="19"/>
        <w:rPr>
          <w:rFonts w:hint="eastAsia" w:ascii="宋体" w:hAnsi="宋体" w:eastAsia="宋体" w:cs="宋体"/>
          <w:color w:val="000000"/>
          <w:spacing w:val="0"/>
          <w:highlight w:val="none"/>
        </w:rPr>
      </w:pPr>
    </w:p>
    <w:p>
      <w:pPr>
        <w:tabs>
          <w:tab w:val="left" w:pos="8280"/>
        </w:tabs>
        <w:spacing w:line="360" w:lineRule="auto"/>
        <w:rPr>
          <w:rFonts w:hint="eastAsia" w:ascii="宋体" w:hAnsi="宋体" w:eastAsia="宋体;SimSun" w:cs="微软雅黑"/>
          <w:color w:val="000000"/>
          <w:kern w:val="0"/>
          <w:sz w:val="24"/>
          <w:highlight w:val="none"/>
          <w:lang w:val="en-US" w:eastAsia="zh-CN"/>
        </w:rPr>
        <w:sectPr>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微软雅黑"/>
          <w:color w:val="000000"/>
          <w:kern w:val="0"/>
          <w:sz w:val="24"/>
          <w:highlight w:val="none"/>
        </w:rPr>
        <w:t>供应商授权代表签字：</w:t>
      </w:r>
      <w:r>
        <w:rPr>
          <w:rFonts w:ascii="宋体" w:hAnsi="宋体" w:cs="微软雅黑"/>
          <w:color w:val="000000"/>
          <w:kern w:val="0"/>
          <w:sz w:val="24"/>
          <w:highlight w:val="none"/>
        </w:rPr>
        <w:t xml:space="preserve">             </w:t>
      </w:r>
      <w:r>
        <w:rPr>
          <w:rFonts w:hint="eastAsia" w:ascii="宋体" w:hAnsi="宋体" w:cs="微软雅黑"/>
          <w:color w:val="000000"/>
          <w:kern w:val="0"/>
          <w:sz w:val="24"/>
          <w:highlight w:val="none"/>
        </w:rPr>
        <w:t xml:space="preserve">              供应商</w:t>
      </w:r>
      <w:r>
        <w:rPr>
          <w:rFonts w:hint="eastAsia" w:ascii="宋体" w:hAnsi="宋体" w:cs="微软雅黑"/>
          <w:color w:val="000000"/>
          <w:kern w:val="0"/>
          <w:sz w:val="24"/>
          <w:highlight w:val="none"/>
          <w:lang w:eastAsia="zh-CN"/>
        </w:rPr>
        <w:t>（</w:t>
      </w:r>
      <w:r>
        <w:rPr>
          <w:rFonts w:hint="eastAsia" w:ascii="宋体" w:hAnsi="宋体" w:cs="微软雅黑"/>
          <w:color w:val="000000"/>
          <w:kern w:val="0"/>
          <w:sz w:val="24"/>
          <w:highlight w:val="none"/>
        </w:rPr>
        <w:t>公</w:t>
      </w:r>
      <w:r>
        <w:rPr>
          <w:rFonts w:hint="eastAsia" w:ascii="宋体" w:hAnsi="宋体" w:cs="微软雅黑"/>
          <w:color w:val="000000"/>
          <w:kern w:val="0"/>
          <w:sz w:val="24"/>
          <w:highlight w:val="none"/>
          <w:lang w:val="en-US" w:eastAsia="zh-CN"/>
        </w:rPr>
        <w:t>章</w:t>
      </w:r>
      <w:r>
        <w:rPr>
          <w:rFonts w:hint="eastAsia" w:ascii="宋体" w:hAnsi="宋体" w:cs="微软雅黑"/>
          <w:color w:val="000000"/>
          <w:kern w:val="0"/>
          <w:sz w:val="24"/>
          <w:highlight w:val="none"/>
          <w:lang w:eastAsia="zh-CN"/>
        </w:rPr>
        <w:t>）</w:t>
      </w:r>
    </w:p>
    <w:p>
      <w:pPr>
        <w:widowControl/>
        <w:ind w:left="141" w:leftChars="67"/>
        <w:jc w:val="left"/>
        <w:rPr>
          <w:rFonts w:hint="eastAsia" w:ascii="宋体" w:hAnsi="宋体" w:eastAsia="宋体" w:cs="宋体"/>
          <w:bCs/>
          <w:color w:val="000000"/>
          <w:kern w:val="0"/>
          <w:sz w:val="24"/>
          <w:highlight w:val="none"/>
        </w:rPr>
      </w:pP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val="en-US" w:eastAsia="zh-CN"/>
        </w:rPr>
        <w:t>三</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val="en-US" w:eastAsia="zh-CN"/>
        </w:rPr>
        <w:t>商务</w:t>
      </w:r>
      <w:r>
        <w:rPr>
          <w:rFonts w:hint="eastAsia" w:ascii="宋体" w:hAnsi="宋体" w:eastAsia="宋体" w:cs="宋体"/>
          <w:bCs/>
          <w:color w:val="000000"/>
          <w:sz w:val="24"/>
          <w:highlight w:val="none"/>
        </w:rPr>
        <w:t>条款偏离表</w:t>
      </w:r>
    </w:p>
    <w:p>
      <w:pPr>
        <w:shd w:val="clear" w:color="auto" w:fill="FFFFFF"/>
        <w:spacing w:line="440" w:lineRule="exact"/>
        <w:ind w:firstLine="562" w:firstLineChars="20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商务</w:t>
      </w:r>
      <w:r>
        <w:rPr>
          <w:rFonts w:hint="eastAsia" w:ascii="宋体" w:hAnsi="宋体" w:eastAsia="宋体" w:cs="宋体"/>
          <w:b/>
          <w:color w:val="000000"/>
          <w:sz w:val="28"/>
          <w:szCs w:val="28"/>
          <w:highlight w:val="none"/>
        </w:rPr>
        <w:t>条款偏离表</w:t>
      </w:r>
    </w:p>
    <w:p>
      <w:pPr>
        <w:shd w:val="clear" w:color="auto" w:fill="FFFFFF"/>
        <w:spacing w:line="440" w:lineRule="exact"/>
        <w:ind w:left="0" w:leftChars="0"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                                           项目编号:</w:t>
      </w:r>
    </w:p>
    <w:tbl>
      <w:tblPr>
        <w:tblStyle w:val="15"/>
        <w:tblW w:w="9891" w:type="dxa"/>
        <w:tblInd w:w="0" w:type="dxa"/>
        <w:tblLayout w:type="fixed"/>
        <w:tblCellMar>
          <w:top w:w="0" w:type="dxa"/>
          <w:left w:w="108" w:type="dxa"/>
          <w:bottom w:w="0" w:type="dxa"/>
          <w:right w:w="108" w:type="dxa"/>
        </w:tblCellMar>
      </w:tblPr>
      <w:tblGrid>
        <w:gridCol w:w="994"/>
        <w:gridCol w:w="1906"/>
        <w:gridCol w:w="2144"/>
        <w:gridCol w:w="2264"/>
        <w:gridCol w:w="2583"/>
      </w:tblGrid>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条款序号</w:t>
            </w: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谈判</w:t>
            </w:r>
            <w:r>
              <w:rPr>
                <w:rFonts w:hint="eastAsia" w:ascii="宋体" w:hAnsi="宋体" w:eastAsia="宋体" w:cs="宋体"/>
                <w:color w:val="000000"/>
                <w:szCs w:val="21"/>
                <w:highlight w:val="none"/>
              </w:rPr>
              <w:t>条款</w:t>
            </w: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条款</w:t>
            </w: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响应/偏离</w:t>
            </w: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40"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617" w:hRule="exact"/>
        </w:trPr>
        <w:tc>
          <w:tcPr>
            <w:tcW w:w="99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14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264"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c>
          <w:tcPr>
            <w:tcW w:w="2583"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440" w:lineRule="exact"/>
              <w:ind w:firstLine="99"/>
              <w:rPr>
                <w:rFonts w:hint="eastAsia" w:ascii="宋体" w:hAnsi="宋体" w:eastAsia="宋体" w:cs="宋体"/>
                <w:color w:val="000000"/>
                <w:szCs w:val="21"/>
                <w:highlight w:val="none"/>
              </w:rPr>
            </w:pPr>
          </w:p>
        </w:tc>
      </w:tr>
    </w:tbl>
    <w:p>
      <w:pPr>
        <w:shd w:val="clear" w:color="auto" w:fill="FFFFFF"/>
        <w:spacing w:line="440" w:lineRule="exact"/>
        <w:ind w:firstLine="99"/>
        <w:rPr>
          <w:rFonts w:hint="eastAsia" w:ascii="宋体" w:hAnsi="宋体" w:eastAsia="宋体" w:cs="宋体"/>
          <w:color w:val="000000"/>
          <w:szCs w:val="21"/>
          <w:highlight w:val="none"/>
        </w:rPr>
      </w:pPr>
    </w:p>
    <w:p>
      <w:pPr>
        <w:shd w:val="clear" w:color="auto" w:fill="FFFFFF"/>
        <w:spacing w:line="500" w:lineRule="exact"/>
        <w:ind w:left="424" w:leftChars="202"/>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或授权代理人（</w:t>
      </w:r>
      <w:r>
        <w:rPr>
          <w:rFonts w:hint="eastAsia" w:ascii="宋体" w:hAnsi="宋体" w:eastAsia="宋体" w:cs="宋体"/>
          <w:color w:val="000000"/>
          <w:sz w:val="24"/>
          <w:highlight w:val="none"/>
          <w:lang w:val="en-US" w:eastAsia="zh-CN"/>
        </w:rPr>
        <w:t>签字或</w:t>
      </w:r>
      <w:r>
        <w:rPr>
          <w:rFonts w:hint="eastAsia" w:ascii="宋体" w:hAnsi="宋体" w:eastAsia="宋体" w:cs="宋体"/>
          <w:color w:val="000000"/>
          <w:sz w:val="24"/>
          <w:highlight w:val="none"/>
        </w:rPr>
        <w:t>签章）：</w:t>
      </w:r>
    </w:p>
    <w:p>
      <w:pPr>
        <w:widowControl/>
        <w:spacing w:line="440" w:lineRule="exact"/>
        <w:ind w:left="424" w:leftChars="202"/>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日期：   年   月   日</w:t>
      </w:r>
    </w:p>
    <w:p>
      <w:pPr>
        <w:widowControl/>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br w:type="page"/>
      </w:r>
    </w:p>
    <w:p>
      <w:pPr>
        <w:widowControl/>
        <w:jc w:val="left"/>
        <w:rPr>
          <w:rFonts w:hint="eastAsia" w:ascii="宋体" w:hAnsi="宋体" w:eastAsia="宋体" w:cs="宋体"/>
          <w:color w:val="000000"/>
          <w:szCs w:val="21"/>
          <w:highlight w:val="none"/>
        </w:rPr>
      </w:pPr>
      <w:r>
        <w:rPr>
          <w:rFonts w:hint="eastAsia" w:ascii="宋体" w:hAnsi="宋体" w:eastAsia="宋体" w:cs="宋体"/>
          <w:bCs/>
          <w:color w:val="000000"/>
          <w:kern w:val="0"/>
          <w:sz w:val="24"/>
          <w:highlight w:val="none"/>
        </w:rPr>
        <w:t>（</w:t>
      </w:r>
      <w:r>
        <w:rPr>
          <w:rFonts w:hint="eastAsia" w:ascii="宋体" w:hAnsi="宋体" w:eastAsia="宋体" w:cs="宋体"/>
          <w:bCs/>
          <w:color w:val="000000"/>
          <w:kern w:val="0"/>
          <w:sz w:val="24"/>
          <w:highlight w:val="none"/>
          <w:lang w:val="en-US" w:eastAsia="zh-CN"/>
        </w:rPr>
        <w:t>四</w:t>
      </w:r>
      <w:r>
        <w:rPr>
          <w:rFonts w:hint="eastAsia" w:ascii="宋体" w:hAnsi="宋体" w:eastAsia="宋体" w:cs="宋体"/>
          <w:bCs/>
          <w:color w:val="000000"/>
          <w:kern w:val="0"/>
          <w:sz w:val="24"/>
          <w:highlight w:val="none"/>
        </w:rPr>
        <w:t>）近</w:t>
      </w:r>
      <w:r>
        <w:rPr>
          <w:rFonts w:hint="eastAsia" w:ascii="宋体" w:hAnsi="宋体" w:cs="宋体"/>
          <w:bCs/>
          <w:color w:val="000000"/>
          <w:kern w:val="0"/>
          <w:sz w:val="24"/>
          <w:highlight w:val="none"/>
          <w:lang w:val="en-US" w:eastAsia="zh-CN"/>
        </w:rPr>
        <w:t>三</w:t>
      </w:r>
      <w:r>
        <w:rPr>
          <w:rFonts w:hint="eastAsia" w:ascii="宋体" w:hAnsi="宋体" w:eastAsia="宋体" w:cs="宋体"/>
          <w:bCs/>
          <w:color w:val="000000"/>
          <w:kern w:val="0"/>
          <w:sz w:val="24"/>
          <w:highlight w:val="none"/>
        </w:rPr>
        <w:t>年（20</w:t>
      </w:r>
      <w:r>
        <w:rPr>
          <w:rFonts w:hint="eastAsia" w:ascii="宋体" w:hAnsi="宋体" w:eastAsia="宋体" w:cs="宋体"/>
          <w:bCs/>
          <w:color w:val="000000"/>
          <w:kern w:val="0"/>
          <w:sz w:val="24"/>
          <w:highlight w:val="none"/>
          <w:lang w:val="en-US" w:eastAsia="zh-CN"/>
        </w:rPr>
        <w:t>19年0</w:t>
      </w:r>
      <w:r>
        <w:rPr>
          <w:rFonts w:hint="eastAsia" w:ascii="宋体" w:hAnsi="宋体" w:cs="宋体"/>
          <w:bCs/>
          <w:color w:val="000000"/>
          <w:kern w:val="0"/>
          <w:sz w:val="24"/>
          <w:highlight w:val="none"/>
          <w:lang w:val="en-US" w:eastAsia="zh-CN"/>
        </w:rPr>
        <w:t>5</w:t>
      </w:r>
      <w:r>
        <w:rPr>
          <w:rFonts w:hint="eastAsia" w:ascii="宋体" w:hAnsi="宋体" w:eastAsia="宋体" w:cs="宋体"/>
          <w:bCs/>
          <w:color w:val="000000"/>
          <w:kern w:val="0"/>
          <w:sz w:val="24"/>
          <w:highlight w:val="none"/>
        </w:rPr>
        <w:t>月01日至今）</w:t>
      </w:r>
      <w:r>
        <w:rPr>
          <w:rFonts w:hint="eastAsia" w:ascii="宋体" w:hAnsi="宋体" w:eastAsia="宋体" w:cs="宋体"/>
          <w:bCs/>
          <w:color w:val="000000"/>
          <w:kern w:val="0"/>
          <w:sz w:val="24"/>
          <w:highlight w:val="none"/>
          <w:lang w:val="en-US" w:eastAsia="zh-CN"/>
        </w:rPr>
        <w:t>所投产品销售</w:t>
      </w:r>
      <w:r>
        <w:rPr>
          <w:rFonts w:hint="eastAsia" w:ascii="宋体" w:hAnsi="宋体" w:eastAsia="宋体" w:cs="宋体"/>
          <w:bCs/>
          <w:color w:val="000000"/>
          <w:kern w:val="0"/>
          <w:sz w:val="24"/>
          <w:highlight w:val="none"/>
        </w:rPr>
        <w:t>业绩</w:t>
      </w:r>
    </w:p>
    <w:p>
      <w:pPr>
        <w:widowControl/>
        <w:jc w:val="center"/>
        <w:rPr>
          <w:rFonts w:hint="eastAsia" w:ascii="宋体" w:hAnsi="宋体" w:eastAsia="宋体" w:cs="宋体"/>
          <w:b/>
          <w:color w:val="000000"/>
          <w:sz w:val="28"/>
          <w:szCs w:val="28"/>
          <w:highlight w:val="none"/>
        </w:rPr>
      </w:pPr>
    </w:p>
    <w:p>
      <w:pPr>
        <w:tabs>
          <w:tab w:val="left" w:pos="8280"/>
        </w:tabs>
        <w:spacing w:line="360" w:lineRule="auto"/>
        <w:jc w:val="center"/>
        <w:rPr>
          <w:rFonts w:hint="eastAsia" w:ascii="宋体" w:hAnsi="宋体" w:eastAsia="宋体" w:cs="宋体"/>
          <w:bCs/>
          <w:color w:val="000000"/>
          <w:kern w:val="0"/>
          <w:sz w:val="24"/>
          <w:highlight w:val="none"/>
        </w:rPr>
      </w:pPr>
      <w:r>
        <w:rPr>
          <w:rFonts w:hint="eastAsia" w:ascii="宋体" w:hAnsi="宋体" w:cs="宋体"/>
          <w:b/>
          <w:bCs/>
          <w:color w:val="000000"/>
          <w:sz w:val="28"/>
          <w:szCs w:val="28"/>
          <w:highlight w:val="none"/>
        </w:rPr>
        <w:t>近</w:t>
      </w:r>
      <w:r>
        <w:rPr>
          <w:rFonts w:hint="eastAsia" w:ascii="宋体" w:hAnsi="宋体" w:cs="宋体"/>
          <w:b/>
          <w:bCs/>
          <w:color w:val="000000"/>
          <w:sz w:val="28"/>
          <w:szCs w:val="28"/>
          <w:highlight w:val="none"/>
          <w:lang w:val="en-US" w:eastAsia="zh-CN"/>
        </w:rPr>
        <w:t>三年</w:t>
      </w:r>
      <w:r>
        <w:rPr>
          <w:rFonts w:hint="eastAsia" w:ascii="宋体" w:hAnsi="宋体" w:cs="宋体"/>
          <w:b/>
          <w:bCs/>
          <w:color w:val="000000"/>
          <w:sz w:val="28"/>
          <w:szCs w:val="28"/>
          <w:highlight w:val="none"/>
        </w:rPr>
        <w:t>（201</w:t>
      </w:r>
      <w:r>
        <w:rPr>
          <w:rFonts w:hint="eastAsia" w:ascii="宋体" w:hAnsi="宋体" w:cs="宋体"/>
          <w:b/>
          <w:bCs/>
          <w:color w:val="000000"/>
          <w:sz w:val="28"/>
          <w:szCs w:val="28"/>
          <w:highlight w:val="none"/>
          <w:lang w:val="en-US" w:eastAsia="zh-CN"/>
        </w:rPr>
        <w:t>9</w:t>
      </w:r>
      <w:r>
        <w:rPr>
          <w:rFonts w:hint="eastAsia" w:ascii="宋体" w:hAnsi="宋体" w:cs="宋体"/>
          <w:b/>
          <w:bCs/>
          <w:color w:val="000000"/>
          <w:sz w:val="28"/>
          <w:szCs w:val="28"/>
          <w:highlight w:val="none"/>
        </w:rPr>
        <w:t>年0</w:t>
      </w:r>
      <w:r>
        <w:rPr>
          <w:rFonts w:hint="eastAsia" w:ascii="宋体" w:hAnsi="宋体" w:cs="宋体"/>
          <w:b/>
          <w:bCs/>
          <w:color w:val="000000"/>
          <w:sz w:val="28"/>
          <w:szCs w:val="28"/>
          <w:highlight w:val="none"/>
          <w:lang w:val="en-US" w:eastAsia="zh-CN"/>
        </w:rPr>
        <w:t>5</w:t>
      </w:r>
      <w:r>
        <w:rPr>
          <w:rFonts w:hint="eastAsia" w:ascii="宋体" w:hAnsi="宋体" w:cs="宋体"/>
          <w:b/>
          <w:bCs/>
          <w:color w:val="000000"/>
          <w:sz w:val="28"/>
          <w:szCs w:val="28"/>
          <w:highlight w:val="none"/>
        </w:rPr>
        <w:t>月01日至今）</w:t>
      </w:r>
      <w:r>
        <w:rPr>
          <w:rFonts w:hint="eastAsia" w:ascii="宋体" w:hAnsi="宋体" w:eastAsia="宋体" w:cs="宋体"/>
          <w:bCs/>
          <w:color w:val="000000"/>
          <w:kern w:val="0"/>
          <w:sz w:val="24"/>
          <w:highlight w:val="none"/>
          <w:lang w:val="en-US" w:eastAsia="zh-CN"/>
        </w:rPr>
        <w:t>所投产品销售</w:t>
      </w:r>
      <w:r>
        <w:rPr>
          <w:rFonts w:hint="eastAsia" w:ascii="宋体" w:hAnsi="宋体" w:eastAsia="宋体" w:cs="宋体"/>
          <w:bCs/>
          <w:color w:val="000000"/>
          <w:kern w:val="0"/>
          <w:sz w:val="24"/>
          <w:highlight w:val="none"/>
        </w:rPr>
        <w:t>业绩</w:t>
      </w:r>
    </w:p>
    <w:tbl>
      <w:tblPr>
        <w:tblStyle w:val="15"/>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000000"/>
                <w:highlight w:val="none"/>
              </w:rPr>
            </w:pPr>
            <w:r>
              <w:rPr>
                <w:rFonts w:hint="eastAsia" w:ascii="宋体" w:hAnsi="宋体" w:eastAsia="宋体" w:cs="宋体"/>
                <w:bCs/>
                <w:color w:val="000000"/>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p>
        </w:tc>
        <w:tc>
          <w:tcPr>
            <w:tcW w:w="2268" w:type="dxa"/>
            <w:noWrap w:val="0"/>
            <w:vAlign w:val="center"/>
          </w:tcPr>
          <w:p>
            <w:pPr>
              <w:widowControl/>
              <w:spacing w:line="440" w:lineRule="exact"/>
              <w:jc w:val="center"/>
              <w:rPr>
                <w:rFonts w:hint="eastAsia" w:ascii="宋体" w:hAnsi="宋体" w:eastAsia="宋体" w:cs="宋体"/>
                <w:color w:val="000000"/>
                <w:highlight w:val="none"/>
              </w:rPr>
            </w:pPr>
          </w:p>
        </w:tc>
        <w:tc>
          <w:tcPr>
            <w:tcW w:w="1760" w:type="dxa"/>
            <w:noWrap w:val="0"/>
            <w:vAlign w:val="center"/>
          </w:tcPr>
          <w:p>
            <w:pPr>
              <w:widowControl/>
              <w:spacing w:line="440" w:lineRule="exact"/>
              <w:jc w:val="center"/>
              <w:rPr>
                <w:rFonts w:hint="eastAsia" w:ascii="宋体" w:hAnsi="宋体" w:eastAsia="宋体" w:cs="宋体"/>
                <w:color w:val="000000"/>
                <w:highlight w:val="none"/>
              </w:rPr>
            </w:pPr>
          </w:p>
        </w:tc>
        <w:tc>
          <w:tcPr>
            <w:tcW w:w="1393" w:type="dxa"/>
            <w:noWrap w:val="0"/>
            <w:vAlign w:val="center"/>
          </w:tcPr>
          <w:p>
            <w:pPr>
              <w:widowControl/>
              <w:spacing w:line="440" w:lineRule="exact"/>
              <w:jc w:val="center"/>
              <w:rPr>
                <w:rFonts w:hint="eastAsia" w:ascii="宋体" w:hAnsi="宋体" w:eastAsia="宋体" w:cs="宋体"/>
                <w:color w:val="000000"/>
                <w:highlight w:val="none"/>
              </w:rPr>
            </w:pPr>
          </w:p>
        </w:tc>
        <w:tc>
          <w:tcPr>
            <w:tcW w:w="3120" w:type="dxa"/>
            <w:noWrap w:val="0"/>
            <w:vAlign w:val="center"/>
          </w:tcPr>
          <w:p>
            <w:pPr>
              <w:widowControl/>
              <w:spacing w:line="440" w:lineRule="exact"/>
              <w:jc w:val="center"/>
              <w:rPr>
                <w:rFonts w:hint="eastAsia" w:ascii="宋体" w:hAnsi="宋体" w:eastAsia="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w:t>
            </w:r>
          </w:p>
        </w:tc>
        <w:tc>
          <w:tcPr>
            <w:tcW w:w="2268" w:type="dxa"/>
            <w:noWrap w:val="0"/>
            <w:vAlign w:val="center"/>
          </w:tcPr>
          <w:p>
            <w:pPr>
              <w:widowControl/>
              <w:spacing w:line="440" w:lineRule="exact"/>
              <w:jc w:val="center"/>
              <w:rPr>
                <w:rFonts w:hint="eastAsia" w:ascii="宋体" w:hAnsi="宋体" w:eastAsia="宋体" w:cs="宋体"/>
                <w:color w:val="000000"/>
                <w:highlight w:val="none"/>
              </w:rPr>
            </w:pPr>
            <w:r>
              <w:rPr>
                <w:rFonts w:hint="eastAsia" w:ascii="宋体" w:hAnsi="宋体" w:eastAsia="宋体" w:cs="宋体"/>
                <w:color w:val="000000"/>
                <w:highlight w:val="none"/>
              </w:rPr>
              <w:t>……</w:t>
            </w:r>
          </w:p>
        </w:tc>
        <w:tc>
          <w:tcPr>
            <w:tcW w:w="1760" w:type="dxa"/>
            <w:noWrap w:val="0"/>
            <w:vAlign w:val="center"/>
          </w:tcPr>
          <w:p>
            <w:pPr>
              <w:widowControl/>
              <w:spacing w:line="440" w:lineRule="exact"/>
              <w:jc w:val="center"/>
              <w:rPr>
                <w:rFonts w:hint="eastAsia" w:ascii="宋体" w:hAnsi="宋体" w:eastAsia="宋体" w:cs="宋体"/>
                <w:b/>
                <w:color w:val="000000"/>
                <w:highlight w:val="none"/>
              </w:rPr>
            </w:pPr>
          </w:p>
        </w:tc>
        <w:tc>
          <w:tcPr>
            <w:tcW w:w="1393" w:type="dxa"/>
            <w:noWrap w:val="0"/>
            <w:vAlign w:val="center"/>
          </w:tcPr>
          <w:p>
            <w:pPr>
              <w:widowControl/>
              <w:spacing w:line="440" w:lineRule="exact"/>
              <w:jc w:val="center"/>
              <w:rPr>
                <w:rFonts w:hint="eastAsia" w:ascii="宋体" w:hAnsi="宋体" w:eastAsia="宋体" w:cs="宋体"/>
                <w:b/>
                <w:color w:val="000000"/>
                <w:highlight w:val="none"/>
              </w:rPr>
            </w:pPr>
          </w:p>
        </w:tc>
        <w:tc>
          <w:tcPr>
            <w:tcW w:w="3120" w:type="dxa"/>
            <w:noWrap w:val="0"/>
            <w:vAlign w:val="center"/>
          </w:tcPr>
          <w:p>
            <w:pPr>
              <w:widowControl/>
              <w:spacing w:line="440" w:lineRule="exact"/>
              <w:jc w:val="center"/>
              <w:rPr>
                <w:rFonts w:hint="eastAsia" w:ascii="宋体" w:hAnsi="宋体" w:eastAsia="宋体" w:cs="宋体"/>
                <w:b/>
                <w:color w:val="000000"/>
                <w:highlight w:val="none"/>
              </w:rPr>
            </w:pPr>
          </w:p>
        </w:tc>
      </w:tr>
    </w:tbl>
    <w:p>
      <w:pPr>
        <w:pStyle w:val="2"/>
        <w:rPr>
          <w:color w:val="000000"/>
          <w:highlight w:val="none"/>
        </w:rPr>
      </w:pPr>
    </w:p>
    <w:p>
      <w:pPr>
        <w:widowControl/>
        <w:spacing w:line="44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备注：每项业绩须附证明资料如中标/成交通知书或</w:t>
      </w:r>
      <w:r>
        <w:rPr>
          <w:rFonts w:hint="eastAsia" w:ascii="宋体" w:hAnsi="宋体" w:cs="宋体"/>
          <w:b/>
          <w:color w:val="000000"/>
          <w:sz w:val="24"/>
          <w:highlight w:val="none"/>
        </w:rPr>
        <w:t>与</w:t>
      </w:r>
      <w:r>
        <w:rPr>
          <w:rFonts w:hint="eastAsia" w:ascii="宋体" w:hAnsi="宋体"/>
          <w:b/>
          <w:bCs/>
          <w:color w:val="000000"/>
          <w:sz w:val="24"/>
          <w:highlight w:val="none"/>
        </w:rPr>
        <w:t>使用单位签订</w:t>
      </w:r>
      <w:r>
        <w:rPr>
          <w:rFonts w:hint="eastAsia" w:ascii="宋体" w:hAnsi="宋体" w:cs="宋体"/>
          <w:b/>
          <w:color w:val="000000"/>
          <w:sz w:val="24"/>
          <w:highlight w:val="none"/>
        </w:rPr>
        <w:t>的供货</w:t>
      </w:r>
      <w:r>
        <w:rPr>
          <w:rFonts w:hint="eastAsia" w:ascii="宋体" w:hAnsi="宋体" w:eastAsia="宋体" w:cs="宋体"/>
          <w:b/>
          <w:color w:val="000000"/>
          <w:sz w:val="24"/>
          <w:highlight w:val="none"/>
        </w:rPr>
        <w:t>合同的</w:t>
      </w:r>
      <w:r>
        <w:rPr>
          <w:rFonts w:hint="eastAsia" w:ascii="宋体" w:hAnsi="宋体" w:eastAsia="宋体" w:cs="宋体"/>
          <w:b/>
          <w:color w:val="000000"/>
          <w:sz w:val="24"/>
          <w:highlight w:val="none"/>
          <w:lang w:val="en-US" w:eastAsia="zh-CN"/>
        </w:rPr>
        <w:t>复印件</w:t>
      </w:r>
      <w:r>
        <w:rPr>
          <w:rFonts w:hint="eastAsia" w:ascii="宋体" w:hAnsi="宋体" w:eastAsia="宋体" w:cs="宋体"/>
          <w:b/>
          <w:color w:val="000000"/>
          <w:sz w:val="24"/>
          <w:highlight w:val="none"/>
        </w:rPr>
        <w:t>，未提供证明材料的评审时不予</w:t>
      </w:r>
      <w:r>
        <w:rPr>
          <w:rFonts w:hint="eastAsia" w:ascii="宋体" w:hAnsi="宋体" w:eastAsia="宋体" w:cs="宋体"/>
          <w:b/>
          <w:color w:val="000000"/>
          <w:sz w:val="24"/>
          <w:highlight w:val="none"/>
          <w:lang w:val="en-US" w:eastAsia="zh-CN"/>
        </w:rPr>
        <w:t>认可</w:t>
      </w:r>
      <w:r>
        <w:rPr>
          <w:rFonts w:hint="eastAsia" w:ascii="宋体" w:hAnsi="宋体" w:eastAsia="宋体" w:cs="宋体"/>
          <w:b/>
          <w:color w:val="000000"/>
          <w:sz w:val="24"/>
          <w:highlight w:val="none"/>
        </w:rPr>
        <w:t>。</w:t>
      </w:r>
    </w:p>
    <w:p>
      <w:pPr>
        <w:rPr>
          <w:rFonts w:ascii="宋体" w:hAnsi="宋体" w:cs="宋体"/>
          <w:color w:val="000000"/>
          <w:sz w:val="24"/>
          <w:highlight w:val="none"/>
        </w:rPr>
      </w:pPr>
    </w:p>
    <w:p>
      <w:pPr>
        <w:rPr>
          <w:rFonts w:ascii="宋体" w:hAnsi="宋体" w:cs="宋体"/>
          <w:color w:val="000000"/>
          <w:sz w:val="24"/>
          <w:highlight w:val="none"/>
        </w:rPr>
      </w:pPr>
      <w:r>
        <w:rPr>
          <w:rFonts w:hint="eastAsia" w:ascii="宋体" w:hAnsi="宋体" w:cs="宋体"/>
          <w:color w:val="000000"/>
          <w:sz w:val="24"/>
          <w:highlight w:val="none"/>
        </w:rPr>
        <w:t xml:space="preserve">供应商授权代表签字：                       </w:t>
      </w:r>
      <w:r>
        <w:rPr>
          <w:rFonts w:hint="eastAsia" w:ascii="宋体" w:hAnsi="宋体" w:cs="宋体"/>
          <w:color w:val="000000"/>
          <w:sz w:val="24"/>
          <w:highlight w:val="none"/>
          <w:lang w:val="en-US" w:eastAsia="zh-CN"/>
        </w:rPr>
        <w:t>供应商（</w:t>
      </w:r>
      <w:r>
        <w:rPr>
          <w:rFonts w:hint="eastAsia" w:ascii="宋体" w:hAnsi="宋体" w:cs="宋体"/>
          <w:color w:val="000000"/>
          <w:sz w:val="24"/>
          <w:highlight w:val="none"/>
        </w:rPr>
        <w:t>公章</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w:t>
      </w:r>
    </w:p>
    <w:p>
      <w:pPr>
        <w:rPr>
          <w:rFonts w:ascii="宋体" w:hAnsi="宋体" w:cs="宋体;SimSun"/>
          <w:color w:val="000000"/>
          <w:sz w:val="24"/>
          <w:highlight w:val="none"/>
        </w:rPr>
        <w:sectPr>
          <w:footerReference r:id="rId11" w:type="default"/>
          <w:pgSz w:w="11906" w:h="16838"/>
          <w:pgMar w:top="1440" w:right="1800" w:bottom="1440" w:left="1800" w:header="851" w:footer="992" w:gutter="0"/>
          <w:cols w:space="720" w:num="1"/>
          <w:docGrid w:type="lines" w:linePitch="312" w:charSpace="0"/>
        </w:sectPr>
      </w:pPr>
    </w:p>
    <w:p>
      <w:pPr>
        <w:widowControl/>
        <w:jc w:val="left"/>
        <w:rPr>
          <w:rFonts w:hint="eastAsia" w:ascii="宋体" w:hAnsi="宋体" w:eastAsia="宋体" w:cs="宋体"/>
          <w:b/>
          <w:bCs/>
          <w:color w:val="000000"/>
          <w:kern w:val="0"/>
          <w:sz w:val="24"/>
          <w:highlight w:val="none"/>
        </w:rPr>
      </w:pPr>
    </w:p>
    <w:p>
      <w:pPr>
        <w:widowControl/>
        <w:tabs>
          <w:tab w:val="left" w:pos="142"/>
        </w:tabs>
        <w:jc w:val="left"/>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w:t>
      </w:r>
      <w:r>
        <w:rPr>
          <w:rFonts w:hint="eastAsia" w:ascii="宋体" w:hAnsi="宋体" w:eastAsia="宋体" w:cs="宋体"/>
          <w:bCs/>
          <w:color w:val="000000"/>
          <w:kern w:val="0"/>
          <w:sz w:val="24"/>
          <w:highlight w:val="none"/>
          <w:lang w:val="en-US" w:eastAsia="zh-CN"/>
        </w:rPr>
        <w:t>五</w:t>
      </w:r>
      <w:r>
        <w:rPr>
          <w:rFonts w:hint="eastAsia" w:ascii="宋体" w:hAnsi="宋体" w:eastAsia="宋体" w:cs="宋体"/>
          <w:bCs/>
          <w:color w:val="000000"/>
          <w:kern w:val="0"/>
          <w:sz w:val="24"/>
          <w:highlight w:val="none"/>
        </w:rPr>
        <w:t>）信誉证明文件</w:t>
      </w:r>
    </w:p>
    <w:p>
      <w:pPr>
        <w:pStyle w:val="56"/>
        <w:keepNext w:val="0"/>
        <w:keepLines w:val="0"/>
        <w:pageBreakBefore w:val="0"/>
        <w:kinsoku/>
        <w:wordWrap/>
        <w:overflowPunct/>
        <w:topLinePunct w:val="0"/>
        <w:autoSpaceDE/>
        <w:autoSpaceDN/>
        <w:bidi w:val="0"/>
        <w:adjustRightInd/>
        <w:snapToGrid/>
        <w:spacing w:line="480" w:lineRule="exact"/>
        <w:ind w:firstLine="720" w:firstLineChars="300"/>
        <w:textAlignment w:val="auto"/>
        <w:outlineLvl w:val="1"/>
        <w:rPr>
          <w:rFonts w:hint="eastAsia" w:ascii="宋体" w:hAnsi="宋体" w:eastAsia="宋体" w:cs="宋体"/>
          <w:b w:val="0"/>
          <w:bCs/>
          <w:color w:val="000000"/>
          <w:sz w:val="24"/>
          <w:highlight w:val="none"/>
        </w:rPr>
      </w:pPr>
      <w:bookmarkStart w:id="79" w:name="_Toc256000138"/>
      <w:bookmarkStart w:id="80" w:name="_Toc27673"/>
      <w:r>
        <w:rPr>
          <w:rFonts w:hint="eastAsia" w:ascii="宋体" w:hAnsi="宋体" w:eastAsia="宋体" w:cs="宋体"/>
          <w:b w:val="0"/>
          <w:bCs/>
          <w:color w:val="000000"/>
          <w:sz w:val="24"/>
          <w:highlight w:val="none"/>
          <w:lang w:eastAsia="zh-CN"/>
        </w:rPr>
        <w:t>供应商</w:t>
      </w:r>
      <w:r>
        <w:rPr>
          <w:rFonts w:hint="eastAsia" w:ascii="宋体" w:hAnsi="宋体" w:eastAsia="宋体" w:cs="宋体"/>
          <w:b w:val="0"/>
          <w:bCs/>
          <w:color w:val="000000"/>
          <w:sz w:val="24"/>
          <w:highlight w:val="none"/>
        </w:rPr>
        <w:t>信誉、履约能力</w:t>
      </w:r>
      <w:r>
        <w:rPr>
          <w:rFonts w:hint="eastAsia" w:ascii="宋体" w:hAnsi="宋体" w:eastAsia="宋体" w:cs="宋体"/>
          <w:b w:val="0"/>
          <w:bCs/>
          <w:color w:val="000000"/>
          <w:sz w:val="24"/>
          <w:highlight w:val="none"/>
          <w:lang w:eastAsia="zh-CN"/>
        </w:rPr>
        <w:t>、</w:t>
      </w:r>
      <w:r>
        <w:rPr>
          <w:rFonts w:hint="eastAsia" w:ascii="宋体" w:hAnsi="宋体" w:eastAsia="宋体" w:cs="宋体"/>
          <w:b w:val="0"/>
          <w:bCs/>
          <w:color w:val="000000"/>
          <w:sz w:val="24"/>
          <w:highlight w:val="none"/>
          <w:lang w:val="en-US" w:eastAsia="zh-CN"/>
        </w:rPr>
        <w:t>运营情况等证明文件</w:t>
      </w:r>
      <w:bookmarkEnd w:id="79"/>
      <w:r>
        <w:rPr>
          <w:rFonts w:hint="eastAsia" w:ascii="宋体" w:hAnsi="宋体" w:eastAsia="宋体" w:cs="宋体"/>
          <w:b w:val="0"/>
          <w:bCs/>
          <w:color w:val="000000"/>
          <w:sz w:val="24"/>
          <w:highlight w:val="none"/>
          <w:lang w:val="en-US" w:eastAsia="zh-CN"/>
        </w:rPr>
        <w:t>，提供已完成类似项目履约良好证明（如验收合格单或客户评价意见表等证明文件）。</w:t>
      </w:r>
      <w:bookmarkEnd w:id="80"/>
    </w:p>
    <w:p>
      <w:pPr>
        <w:pStyle w:val="8"/>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696"/>
        </w:tabs>
        <w:bidi w:val="0"/>
        <w:jc w:val="left"/>
        <w:rPr>
          <w:rFonts w:hint="eastAsia"/>
          <w:lang w:eastAsia="zh-CN"/>
        </w:rPr>
      </w:pPr>
      <w:r>
        <w:rPr>
          <w:rFonts w:hint="eastAsia"/>
          <w:lang w:eastAsia="zh-CN"/>
        </w:rPr>
        <w:tab/>
      </w:r>
    </w:p>
    <w:p>
      <w:pPr>
        <w:shd w:val="clear" w:color="auto" w:fill="FFFFFF"/>
        <w:spacing w:line="440" w:lineRule="exact"/>
        <w:jc w:val="both"/>
        <w:rPr>
          <w:rFonts w:hint="eastAsia" w:ascii="宋体" w:hAnsi="宋体" w:eastAsia="宋体" w:cs="宋体"/>
          <w:b/>
          <w:bCs/>
          <w:color w:val="000000"/>
          <w:sz w:val="24"/>
          <w:szCs w:val="24"/>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六</w:t>
      </w:r>
      <w:r>
        <w:rPr>
          <w:rFonts w:hint="eastAsia" w:ascii="宋体" w:hAnsi="宋体" w:eastAsia="宋体" w:cs="宋体"/>
          <w:color w:val="000000"/>
          <w:szCs w:val="21"/>
          <w:highlight w:val="none"/>
        </w:rPr>
        <w:t>）</w:t>
      </w:r>
      <w:r>
        <w:rPr>
          <w:rFonts w:hint="eastAsia" w:ascii="宋体" w:hAnsi="宋体" w:eastAsia="宋体" w:cs="宋体"/>
          <w:b/>
          <w:bCs/>
          <w:color w:val="000000"/>
          <w:sz w:val="24"/>
          <w:szCs w:val="24"/>
          <w:highlight w:val="none"/>
        </w:rPr>
        <w:t>中小微企业声明函及其他资料（如中小微企业需提供下列资料</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如为大型企业可不提供</w:t>
      </w:r>
      <w:r>
        <w:rPr>
          <w:rFonts w:hint="eastAsia" w:ascii="宋体" w:hAnsi="宋体" w:eastAsia="宋体" w:cs="宋体"/>
          <w:b/>
          <w:bCs/>
          <w:color w:val="000000"/>
          <w:sz w:val="24"/>
          <w:szCs w:val="24"/>
          <w:highlight w:val="none"/>
        </w:rPr>
        <w:t>）</w:t>
      </w:r>
    </w:p>
    <w:p>
      <w:pPr>
        <w:shd w:val="clear" w:color="auto" w:fill="FFFFFF"/>
        <w:spacing w:line="440" w:lineRule="exact"/>
        <w:jc w:val="center"/>
        <w:rPr>
          <w:rFonts w:hint="eastAsia" w:ascii="宋体" w:hAnsi="宋体" w:eastAsia="宋体" w:cs="宋体"/>
          <w:b/>
          <w:bCs/>
          <w:color w:val="000000"/>
          <w:sz w:val="24"/>
          <w:szCs w:val="24"/>
          <w:highlight w:val="none"/>
        </w:rPr>
      </w:pPr>
    </w:p>
    <w:p>
      <w:pPr>
        <w:shd w:val="clear" w:color="auto" w:fill="FFFFFF"/>
        <w:spacing w:line="44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rPr>
        <w:t>中小企业声明函</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货物</w:t>
      </w:r>
      <w:r>
        <w:rPr>
          <w:rFonts w:hint="eastAsia" w:ascii="宋体" w:hAnsi="宋体" w:eastAsia="宋体" w:cs="宋体"/>
          <w:b/>
          <w:bCs/>
          <w:color w:val="000000"/>
          <w:sz w:val="24"/>
          <w:szCs w:val="24"/>
          <w:highlight w:val="none"/>
          <w:lang w:eastAsia="zh-CN"/>
        </w:rPr>
        <w:t>）</w:t>
      </w:r>
    </w:p>
    <w:p>
      <w:pPr>
        <w:widowControl/>
        <w:jc w:val="left"/>
        <w:rPr>
          <w:rFonts w:hint="eastAsia" w:ascii="宋体" w:hAnsi="宋体" w:eastAsia="宋体" w:cs="宋体"/>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本公司郑重声明，根据《政府采购促进中小企业发展</w:t>
      </w:r>
      <w:r>
        <w:rPr>
          <w:rFonts w:hint="eastAsia" w:ascii="宋体" w:hAnsi="宋体" w:eastAsia="宋体" w:cs="宋体"/>
          <w:color w:val="000000"/>
          <w:sz w:val="24"/>
          <w:szCs w:val="24"/>
          <w:highlight w:val="none"/>
          <w:lang w:val="en-US" w:eastAsia="zh-CN"/>
        </w:rPr>
        <w:t>管理</w:t>
      </w:r>
      <w:r>
        <w:rPr>
          <w:rFonts w:hint="eastAsia" w:ascii="宋体" w:hAnsi="宋体" w:eastAsia="宋体" w:cs="宋体"/>
          <w:color w:val="000000"/>
          <w:sz w:val="24"/>
          <w:szCs w:val="24"/>
          <w:highlight w:val="none"/>
        </w:rPr>
        <w:t>办法》（财库[20</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46</w:t>
      </w:r>
      <w:r>
        <w:rPr>
          <w:rFonts w:hint="eastAsia" w:ascii="宋体" w:hAnsi="宋体" w:eastAsia="宋体" w:cs="宋体"/>
          <w:color w:val="000000"/>
          <w:sz w:val="24"/>
          <w:szCs w:val="24"/>
          <w:highlight w:val="none"/>
        </w:rPr>
        <w:t>号）的规定，本公司</w:t>
      </w:r>
      <w:r>
        <w:rPr>
          <w:rFonts w:hint="eastAsia" w:ascii="宋体" w:hAnsi="宋体" w:eastAsia="宋体" w:cs="宋体"/>
          <w:color w:val="000000"/>
          <w:sz w:val="24"/>
          <w:szCs w:val="24"/>
          <w:highlight w:val="none"/>
          <w:lang w:val="en-US" w:eastAsia="zh-CN"/>
        </w:rPr>
        <w:t>参加</w:t>
      </w:r>
      <w:r>
        <w:rPr>
          <w:rFonts w:hint="eastAsia" w:ascii="宋体" w:hAnsi="宋体" w:eastAsia="宋体" w:cs="宋体"/>
          <w:color w:val="000000"/>
          <w:sz w:val="24"/>
          <w:szCs w:val="24"/>
          <w:highlight w:val="none"/>
          <w:u w:val="single"/>
          <w:lang w:val="en-US" w:eastAsia="zh-CN"/>
        </w:rPr>
        <w:t xml:space="preserve">  （单位名称）  </w:t>
      </w:r>
      <w:r>
        <w:rPr>
          <w:rFonts w:hint="eastAsia" w:ascii="宋体" w:hAnsi="宋体" w:eastAsia="宋体" w:cs="宋体"/>
          <w:color w:val="000000"/>
          <w:sz w:val="24"/>
          <w:szCs w:val="24"/>
          <w:highlight w:val="none"/>
          <w:u w:val="none"/>
          <w:lang w:val="en-US" w:eastAsia="zh-CN"/>
        </w:rPr>
        <w:t>的</w:t>
      </w:r>
      <w:r>
        <w:rPr>
          <w:rFonts w:hint="eastAsia" w:ascii="宋体" w:hAnsi="宋体" w:eastAsia="宋体" w:cs="宋体"/>
          <w:color w:val="000000"/>
          <w:sz w:val="24"/>
          <w:szCs w:val="24"/>
          <w:highlight w:val="none"/>
          <w:u w:val="single"/>
          <w:lang w:val="en-US" w:eastAsia="zh-CN"/>
        </w:rPr>
        <w:t xml:space="preserve">      （项目名称） </w:t>
      </w:r>
      <w:r>
        <w:rPr>
          <w:rFonts w:hint="eastAsia" w:ascii="宋体" w:hAnsi="宋体" w:eastAsia="宋体" w:cs="宋体"/>
          <w:color w:val="000000"/>
          <w:sz w:val="24"/>
          <w:szCs w:val="24"/>
          <w:highlight w:val="none"/>
          <w:u w:val="none"/>
          <w:lang w:val="en-US" w:eastAsia="zh-CN"/>
        </w:rPr>
        <w:t>采购活动，提供的货物全部由符合政策要求的中小企业制造。相关企业的具体情况如下</w:t>
      </w:r>
      <w:r>
        <w:rPr>
          <w:rFonts w:hint="eastAsia" w:ascii="宋体" w:hAnsi="宋体" w:eastAsia="宋体" w:cs="宋体"/>
          <w:color w:val="000000"/>
          <w:sz w:val="24"/>
          <w:szCs w:val="24"/>
          <w:highlight w:val="none"/>
        </w:rPr>
        <w:t>：</w:t>
      </w:r>
    </w:p>
    <w:p>
      <w:pPr>
        <w:keepNext w:val="0"/>
        <w:keepLines w:val="0"/>
        <w:pageBreakBefore w:val="0"/>
        <w:widowControl/>
        <w:numPr>
          <w:ilvl w:val="0"/>
          <w:numId w:val="9"/>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 xml:space="preserve">   （标的名称）  </w:t>
      </w:r>
      <w:r>
        <w:rPr>
          <w:rFonts w:hint="eastAsia" w:ascii="宋体" w:hAnsi="宋体" w:eastAsia="宋体" w:cs="宋体"/>
          <w:color w:val="000000"/>
          <w:sz w:val="24"/>
          <w:szCs w:val="24"/>
          <w:highlight w:val="none"/>
          <w:u w:val="none"/>
          <w:lang w:val="en-US" w:eastAsia="zh-CN"/>
        </w:rPr>
        <w:t>，属于</w:t>
      </w:r>
      <w:r>
        <w:rPr>
          <w:rFonts w:hint="eastAsia" w:ascii="宋体" w:hAnsi="宋体" w:eastAsia="宋体" w:cs="宋体"/>
          <w:color w:val="000000"/>
          <w:sz w:val="24"/>
          <w:szCs w:val="24"/>
          <w:highlight w:val="none"/>
          <w:u w:val="single"/>
          <w:lang w:val="en-US" w:eastAsia="zh-CN"/>
        </w:rPr>
        <w:t>（采购文件中明确的所属行业）行业</w:t>
      </w:r>
      <w:r>
        <w:rPr>
          <w:rFonts w:hint="eastAsia" w:ascii="宋体" w:hAnsi="宋体" w:eastAsia="宋体" w:cs="宋体"/>
          <w:color w:val="000000"/>
          <w:sz w:val="24"/>
          <w:szCs w:val="24"/>
          <w:highlight w:val="none"/>
          <w:u w:val="none"/>
          <w:lang w:val="en-US" w:eastAsia="zh-CN"/>
        </w:rPr>
        <w:t>；制造商为</w:t>
      </w:r>
      <w:r>
        <w:rPr>
          <w:rFonts w:hint="eastAsia" w:ascii="宋体" w:hAnsi="宋体" w:eastAsia="宋体" w:cs="宋体"/>
          <w:color w:val="000000"/>
          <w:sz w:val="24"/>
          <w:szCs w:val="24"/>
          <w:highlight w:val="none"/>
          <w:u w:val="single"/>
          <w:lang w:val="en-US" w:eastAsia="zh-CN"/>
        </w:rPr>
        <w:t>（企业名称）</w:t>
      </w:r>
      <w:r>
        <w:rPr>
          <w:rFonts w:hint="eastAsia" w:ascii="宋体" w:hAnsi="宋体" w:eastAsia="宋体" w:cs="宋体"/>
          <w:color w:val="000000"/>
          <w:sz w:val="24"/>
          <w:szCs w:val="24"/>
          <w:highlight w:val="none"/>
          <w:u w:val="none"/>
          <w:lang w:val="en-US" w:eastAsia="zh-CN"/>
        </w:rPr>
        <w:t>，从业人员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人，营业收入为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万元，资产总额为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万元，属于</w:t>
      </w:r>
      <w:r>
        <w:rPr>
          <w:rFonts w:hint="eastAsia" w:ascii="宋体" w:hAnsi="宋体" w:eastAsia="宋体" w:cs="宋体"/>
          <w:color w:val="000000"/>
          <w:sz w:val="24"/>
          <w:szCs w:val="24"/>
          <w:highlight w:val="none"/>
          <w:u w:val="single"/>
          <w:lang w:val="en-US" w:eastAsia="zh-CN"/>
        </w:rPr>
        <w:t xml:space="preserve"> （中型企业、小型企业、微型企业）；</w:t>
      </w:r>
    </w:p>
    <w:p>
      <w:pPr>
        <w:keepNext w:val="0"/>
        <w:keepLines w:val="0"/>
        <w:pageBreakBefore w:val="0"/>
        <w:widowControl/>
        <w:numPr>
          <w:ilvl w:val="0"/>
          <w:numId w:val="9"/>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 xml:space="preserve">   （标的名称）  </w:t>
      </w:r>
      <w:r>
        <w:rPr>
          <w:rFonts w:hint="eastAsia" w:ascii="宋体" w:hAnsi="宋体" w:eastAsia="宋体" w:cs="宋体"/>
          <w:color w:val="000000"/>
          <w:sz w:val="24"/>
          <w:szCs w:val="24"/>
          <w:highlight w:val="none"/>
          <w:u w:val="none"/>
          <w:lang w:val="en-US" w:eastAsia="zh-CN"/>
        </w:rPr>
        <w:t>，属于</w:t>
      </w:r>
      <w:r>
        <w:rPr>
          <w:rFonts w:hint="eastAsia" w:ascii="宋体" w:hAnsi="宋体" w:eastAsia="宋体" w:cs="宋体"/>
          <w:color w:val="000000"/>
          <w:sz w:val="24"/>
          <w:szCs w:val="24"/>
          <w:highlight w:val="none"/>
          <w:u w:val="single"/>
          <w:lang w:val="en-US" w:eastAsia="zh-CN"/>
        </w:rPr>
        <w:t>（采购文件中明确的所属行业）行业</w:t>
      </w:r>
      <w:r>
        <w:rPr>
          <w:rFonts w:hint="eastAsia" w:ascii="宋体" w:hAnsi="宋体" w:eastAsia="宋体" w:cs="宋体"/>
          <w:color w:val="000000"/>
          <w:sz w:val="24"/>
          <w:szCs w:val="24"/>
          <w:highlight w:val="none"/>
          <w:u w:val="none"/>
          <w:lang w:val="en-US" w:eastAsia="zh-CN"/>
        </w:rPr>
        <w:t>；制造商为</w:t>
      </w:r>
      <w:r>
        <w:rPr>
          <w:rFonts w:hint="eastAsia" w:ascii="宋体" w:hAnsi="宋体" w:eastAsia="宋体" w:cs="宋体"/>
          <w:color w:val="000000"/>
          <w:sz w:val="24"/>
          <w:szCs w:val="24"/>
          <w:highlight w:val="none"/>
          <w:u w:val="single"/>
          <w:lang w:val="en-US" w:eastAsia="zh-CN"/>
        </w:rPr>
        <w:t>（企业名称）</w:t>
      </w:r>
      <w:r>
        <w:rPr>
          <w:rFonts w:hint="eastAsia" w:ascii="宋体" w:hAnsi="宋体" w:eastAsia="宋体" w:cs="宋体"/>
          <w:color w:val="000000"/>
          <w:sz w:val="24"/>
          <w:szCs w:val="24"/>
          <w:highlight w:val="none"/>
          <w:u w:val="none"/>
          <w:lang w:val="en-US" w:eastAsia="zh-CN"/>
        </w:rPr>
        <w:t>，从业人员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人，营业收入为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万元，资产总额为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万元，属于</w:t>
      </w:r>
      <w:r>
        <w:rPr>
          <w:rFonts w:hint="eastAsia" w:ascii="宋体" w:hAnsi="宋体" w:eastAsia="宋体" w:cs="宋体"/>
          <w:color w:val="000000"/>
          <w:sz w:val="24"/>
          <w:szCs w:val="24"/>
          <w:highlight w:val="none"/>
          <w:u w:val="single"/>
          <w:lang w:val="en-US" w:eastAsia="zh-CN"/>
        </w:rPr>
        <w:t xml:space="preserve"> （中型企业、小型企业、微型企业）；</w:t>
      </w:r>
    </w:p>
    <w:p>
      <w:pPr>
        <w:pStyle w:val="1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本企业</w:t>
      </w:r>
      <w:r>
        <w:rPr>
          <w:rFonts w:hint="eastAsia" w:ascii="宋体" w:hAnsi="宋体" w:eastAsia="宋体" w:cs="宋体"/>
          <w:color w:val="000000"/>
          <w:sz w:val="24"/>
          <w:szCs w:val="24"/>
          <w:highlight w:val="none"/>
        </w:rPr>
        <w:t>对上述声明的真实性负责。如有虚假，将依法承担相应责任。</w:t>
      </w:r>
    </w:p>
    <w:p>
      <w:pPr>
        <w:widowControl/>
        <w:spacing w:line="360" w:lineRule="exact"/>
        <w:jc w:val="left"/>
        <w:rPr>
          <w:rFonts w:hint="eastAsia" w:ascii="宋体" w:hAnsi="宋体" w:eastAsia="宋体" w:cs="宋体"/>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highlight w:val="none"/>
        </w:rPr>
      </w:pPr>
    </w:p>
    <w:p>
      <w:pPr>
        <w:pStyle w:val="46"/>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公章</w:t>
      </w:r>
      <w:r>
        <w:rPr>
          <w:rFonts w:hint="eastAsia" w:ascii="宋体" w:hAnsi="宋体" w:eastAsia="宋体" w:cs="宋体"/>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80" w:lineRule="exact"/>
        <w:ind w:right="480"/>
        <w:jc w:val="center"/>
        <w:textAlignment w:val="auto"/>
        <w:rPr>
          <w:rFonts w:hint="eastAsia" w:ascii="宋体" w:hAnsi="宋体" w:eastAsia="宋体" w:cs="宋体"/>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line="480" w:lineRule="exact"/>
        <w:ind w:right="36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日期：  年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月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w:t>
      </w:r>
    </w:p>
    <w:p>
      <w:pPr>
        <w:rPr>
          <w:rFonts w:hint="eastAsia" w:ascii="宋体" w:hAnsi="宋体" w:eastAsia="宋体" w:cs="宋体"/>
          <w:color w:val="000000"/>
          <w:highlight w:val="none"/>
        </w:rPr>
      </w:pPr>
    </w:p>
    <w:p>
      <w:pPr>
        <w:pStyle w:val="19"/>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baseline"/>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说明：</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baseline"/>
        <w:rPr>
          <w:rFonts w:hint="eastAsia" w:ascii="宋体" w:hAnsi="宋体" w:eastAsia="宋体" w:cs="宋体"/>
          <w:color w:val="000000"/>
          <w:spacing w:val="0"/>
          <w:sz w:val="24"/>
          <w:szCs w:val="24"/>
          <w:highlight w:val="none"/>
          <w:lang w:val="en-US" w:eastAsia="zh-CN"/>
        </w:rPr>
      </w:pPr>
      <w:r>
        <w:rPr>
          <w:rFonts w:hint="eastAsia" w:ascii="宋体" w:hAnsi="宋体" w:eastAsia="宋体" w:cs="宋体"/>
          <w:color w:val="000000"/>
          <w:spacing w:val="0"/>
          <w:sz w:val="24"/>
          <w:szCs w:val="24"/>
          <w:highlight w:val="none"/>
          <w:lang w:val="en-US" w:eastAsia="zh-CN"/>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kern w:val="0"/>
          <w:sz w:val="24"/>
          <w:highlight w:val="none"/>
        </w:rPr>
        <w:t>若为监狱企业或残疾人企业，须提供监狱企业或残疾人企业声明函（格式自拟）</w:t>
      </w:r>
    </w:p>
    <w:p>
      <w:pPr>
        <w:pStyle w:val="19"/>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default" w:eastAsia="宋体"/>
          <w:color w:val="000000"/>
          <w:spacing w:val="0"/>
          <w:highlight w:val="none"/>
          <w:lang w:val="en-US" w:eastAsia="zh-CN"/>
        </w:rPr>
      </w:pPr>
      <w:r>
        <w:rPr>
          <w:rFonts w:hint="eastAsia" w:ascii="宋体" w:hAnsi="宋体" w:eastAsia="宋体" w:cs="宋体"/>
          <w:color w:val="000000"/>
          <w:spacing w:val="0"/>
          <w:kern w:val="0"/>
          <w:sz w:val="24"/>
          <w:highlight w:val="none"/>
          <w:lang w:val="en-US" w:eastAsia="zh-CN"/>
        </w:rPr>
        <w:t>3、成交的供应商的《中小微企业声明函》将作为成交结果公告一并公示。</w:t>
      </w:r>
    </w:p>
    <w:p>
      <w:pPr>
        <w:widowControl/>
        <w:jc w:val="left"/>
        <w:rPr>
          <w:rFonts w:hint="eastAsia" w:ascii="宋体" w:hAnsi="宋体" w:eastAsia="宋体" w:cs="宋体"/>
          <w:color w:val="000000"/>
          <w:sz w:val="24"/>
          <w:highlight w:val="none"/>
        </w:rPr>
      </w:pPr>
    </w:p>
    <w:p>
      <w:pPr>
        <w:widowControl/>
        <w:jc w:val="left"/>
        <w:rPr>
          <w:rFonts w:hint="eastAsia" w:ascii="宋体" w:hAnsi="宋体" w:eastAsia="宋体" w:cs="宋体"/>
          <w:color w:val="000000"/>
          <w:sz w:val="24"/>
          <w:highlight w:val="none"/>
        </w:rPr>
      </w:pPr>
    </w:p>
    <w:p>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七</w:t>
      </w:r>
      <w:r>
        <w:rPr>
          <w:rFonts w:hint="eastAsia" w:ascii="宋体" w:hAnsi="宋体" w:eastAsia="宋体" w:cs="宋体"/>
          <w:color w:val="000000"/>
          <w:sz w:val="24"/>
          <w:highlight w:val="none"/>
        </w:rPr>
        <w:t>）节能、环保产品明细表（如为节能、环保产品提供下列明细表，非节能环保产品可不提供）</w:t>
      </w:r>
    </w:p>
    <w:p>
      <w:pPr>
        <w:pStyle w:val="19"/>
        <w:rPr>
          <w:rFonts w:hint="eastAsia" w:ascii="宋体" w:hAnsi="宋体" w:eastAsia="宋体" w:cs="宋体"/>
          <w:color w:val="000000"/>
          <w:spacing w:val="0"/>
          <w:highlight w:val="none"/>
        </w:rPr>
      </w:pPr>
    </w:p>
    <w:p>
      <w:pPr>
        <w:pStyle w:val="48"/>
        <w:rPr>
          <w:rFonts w:hint="eastAsia" w:ascii="宋体" w:hAnsi="宋体" w:eastAsia="宋体" w:cs="宋体"/>
          <w:color w:val="000000"/>
          <w:sz w:val="24"/>
          <w:highlight w:val="none"/>
        </w:rPr>
      </w:pPr>
    </w:p>
    <w:p>
      <w:pPr>
        <w:shd w:val="clear" w:color="auto" w:fill="FFFFFF"/>
        <w:spacing w:line="440" w:lineRule="exact"/>
        <w:jc w:val="center"/>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rPr>
        <w:t>环境标志产品明细表</w:t>
      </w:r>
    </w:p>
    <w:p>
      <w:pPr>
        <w:pStyle w:val="49"/>
        <w:spacing w:line="360" w:lineRule="auto"/>
        <w:ind w:left="0" w:leftChars="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项目编号、包号：                                                 价格单位：元</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56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注册商标</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规格型号</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中国环境标志认证证书编号</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认证证书有效截止日期</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p>
            <w:pPr>
              <w:pStyle w:val="48"/>
              <w:spacing w:line="360" w:lineRule="auto"/>
              <w:ind w:right="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154" w:firstLine="120" w:firstLine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pStyle w:val="48"/>
              <w:spacing w:line="360" w:lineRule="auto"/>
              <w:ind w:right="480"/>
              <w:rPr>
                <w:rFonts w:hint="eastAsia" w:ascii="宋体" w:hAnsi="宋体" w:eastAsia="宋体" w:cs="宋体"/>
                <w:color w:val="000000"/>
                <w:sz w:val="24"/>
                <w:highlight w:val="none"/>
              </w:rPr>
            </w:pPr>
          </w:p>
        </w:tc>
      </w:tr>
    </w:tbl>
    <w:p>
      <w:pPr>
        <w:pStyle w:val="48"/>
        <w:spacing w:line="360" w:lineRule="auto"/>
        <w:ind w:right="-88"/>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p>
      <w:pPr>
        <w:pStyle w:val="48"/>
        <w:spacing w:line="360" w:lineRule="auto"/>
        <w:ind w:right="-88"/>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1.供应商所投产品属于国家颁布的环境标志品目内产品的，须提交国家确定的认证机构出具的的环境标志产品认证证书。</w:t>
      </w:r>
    </w:p>
    <w:p>
      <w:pPr>
        <w:pStyle w:val="48"/>
        <w:spacing w:line="360" w:lineRule="auto"/>
        <w:ind w:left="7560" w:right="-97" w:hanging="7560" w:hangingChars="3150"/>
        <w:jc w:val="right"/>
        <w:rPr>
          <w:rFonts w:hint="eastAsia" w:ascii="宋体" w:hAnsi="宋体" w:eastAsia="宋体" w:cs="宋体"/>
          <w:color w:val="000000"/>
          <w:sz w:val="24"/>
          <w:highlight w:val="none"/>
        </w:rPr>
      </w:pPr>
    </w:p>
    <w:p>
      <w:pPr>
        <w:pStyle w:val="48"/>
        <w:spacing w:line="360" w:lineRule="auto"/>
        <w:ind w:left="7560" w:right="-97" w:hanging="7560" w:hangingChars="3150"/>
        <w:jc w:val="right"/>
        <w:rPr>
          <w:rFonts w:hint="eastAsia" w:ascii="宋体" w:hAnsi="宋体" w:eastAsia="宋体" w:cs="宋体"/>
          <w:color w:val="000000"/>
          <w:sz w:val="24"/>
          <w:highlight w:val="none"/>
        </w:rPr>
      </w:pPr>
    </w:p>
    <w:p>
      <w:pPr>
        <w:widowControl/>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pStyle w:val="48"/>
        <w:spacing w:line="360" w:lineRule="auto"/>
        <w:ind w:left="7560" w:right="-97" w:hanging="7560" w:hangingChars="315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日  期：    年    月    日</w:t>
      </w:r>
    </w:p>
    <w:p>
      <w:pPr>
        <w:pStyle w:val="48"/>
        <w:rPr>
          <w:rFonts w:hint="eastAsia" w:ascii="宋体" w:hAnsi="宋体" w:eastAsia="宋体" w:cs="宋体"/>
          <w:b/>
          <w:bCs/>
          <w:color w:val="000000"/>
          <w:sz w:val="28"/>
          <w:szCs w:val="28"/>
          <w:highlight w:val="none"/>
        </w:rPr>
      </w:pPr>
      <w:r>
        <w:rPr>
          <w:rFonts w:hint="eastAsia" w:ascii="宋体" w:hAnsi="宋体" w:eastAsia="宋体" w:cs="宋体"/>
          <w:color w:val="000000"/>
          <w:sz w:val="24"/>
          <w:highlight w:val="none"/>
        </w:rPr>
        <w:br w:type="page"/>
      </w:r>
    </w:p>
    <w:p>
      <w:pPr>
        <w:shd w:val="clear" w:color="auto" w:fill="FFFFFF"/>
        <w:spacing w:line="440" w:lineRule="exact"/>
        <w:jc w:val="center"/>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rPr>
        <w:t>节能标志产品明细表</w:t>
      </w:r>
    </w:p>
    <w:p>
      <w:pPr>
        <w:pStyle w:val="49"/>
        <w:spacing w:line="360" w:lineRule="auto"/>
        <w:ind w:left="0" w:leftChars="0" w:firstLine="0" w:firstLineChars="0"/>
        <w:rPr>
          <w:rFonts w:hint="eastAsia" w:ascii="宋体" w:hAnsi="宋体" w:eastAsia="宋体" w:cs="宋体"/>
          <w:color w:val="000000"/>
          <w:highlight w:val="none"/>
        </w:rPr>
      </w:pPr>
      <w:r>
        <w:rPr>
          <w:rFonts w:hint="eastAsia" w:ascii="宋体" w:hAnsi="宋体" w:eastAsia="宋体" w:cs="宋体"/>
          <w:color w:val="000000"/>
          <w:highlight w:val="none"/>
        </w:rPr>
        <w:t>项目编号、包号：                    价格单位：元</w:t>
      </w:r>
    </w:p>
    <w:tbl>
      <w:tblPr>
        <w:tblStyle w:val="15"/>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80"/>
        <w:gridCol w:w="1276"/>
        <w:gridCol w:w="1418"/>
        <w:gridCol w:w="1842"/>
        <w:gridCol w:w="198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制造商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产品型号</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节能标志认证证书号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节能产品认证证书有效截止日期</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480" w:firstLineChars="200"/>
              <w:jc w:val="center"/>
              <w:rPr>
                <w:rFonts w:hint="eastAsia" w:ascii="宋体" w:hAnsi="宋体" w:eastAsia="宋体" w:cs="宋体"/>
                <w:color w:val="000000"/>
                <w:sz w:val="24"/>
                <w:highlight w:val="none"/>
              </w:rPr>
            </w:pPr>
          </w:p>
          <w:p>
            <w:pPr>
              <w:pStyle w:val="48"/>
              <w:spacing w:line="360" w:lineRule="auto"/>
              <w:ind w:right="480" w:firstLine="600" w:firstLineChars="2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firstLine="240" w:firstLineChars="10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83" w:firstLine="120" w:firstLineChars="5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48"/>
              <w:spacing w:line="360" w:lineRule="auto"/>
              <w:ind w:right="480"/>
              <w:jc w:val="center"/>
              <w:rPr>
                <w:rFonts w:hint="eastAsia" w:ascii="宋体" w:hAnsi="宋体" w:eastAsia="宋体" w:cs="宋体"/>
                <w:color w:val="000000"/>
                <w:sz w:val="24"/>
                <w:highlight w:val="none"/>
              </w:rPr>
            </w:pPr>
          </w:p>
        </w:tc>
      </w:tr>
    </w:tbl>
    <w:p>
      <w:pPr>
        <w:shd w:val="clear" w:color="auto" w:fill="FFFFFF"/>
        <w:spacing w:line="500" w:lineRule="exact"/>
        <w:rPr>
          <w:rFonts w:hint="eastAsia" w:ascii="宋体" w:hAnsi="宋体" w:eastAsia="宋体" w:cs="宋体"/>
          <w:color w:val="000000"/>
          <w:szCs w:val="21"/>
          <w:highlight w:val="none"/>
        </w:rPr>
      </w:pPr>
      <w:r>
        <w:rPr>
          <w:rFonts w:hint="eastAsia" w:ascii="宋体" w:hAnsi="宋体" w:eastAsia="宋体" w:cs="宋体"/>
          <w:color w:val="000000"/>
          <w:sz w:val="24"/>
          <w:highlight w:val="none"/>
        </w:rPr>
        <w:t>说明：供应商所投产品属于国家颁布的节能品目内产品的，须提交国家确定的认证机构出具的节能产品认证证书。</w:t>
      </w:r>
    </w:p>
    <w:p>
      <w:pPr>
        <w:widowControl/>
        <w:spacing w:line="400" w:lineRule="exact"/>
        <w:jc w:val="left"/>
        <w:rPr>
          <w:rFonts w:hint="eastAsia" w:ascii="宋体" w:hAnsi="宋体" w:eastAsia="宋体" w:cs="宋体"/>
          <w:bCs/>
          <w:color w:val="000000"/>
          <w:szCs w:val="21"/>
          <w:highlight w:val="none"/>
        </w:rPr>
      </w:pPr>
    </w:p>
    <w:p>
      <w:pPr>
        <w:widowControl/>
        <w:spacing w:line="400" w:lineRule="exact"/>
        <w:jc w:val="left"/>
        <w:rPr>
          <w:rFonts w:hint="eastAsia" w:ascii="宋体" w:hAnsi="宋体" w:eastAsia="宋体" w:cs="宋体"/>
          <w:bCs/>
          <w:color w:val="000000"/>
          <w:szCs w:val="21"/>
          <w:highlight w:val="none"/>
        </w:rPr>
      </w:pPr>
    </w:p>
    <w:p>
      <w:pPr>
        <w:widowControl/>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shd w:val="clear" w:color="auto" w:fill="FFFFFF"/>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hd w:val="clear" w:color="auto" w:fill="FFFFFF"/>
        <w:spacing w:line="500" w:lineRule="exact"/>
        <w:ind w:firstLine="5760" w:firstLineChars="2400"/>
        <w:rPr>
          <w:rFonts w:hint="eastAsia" w:ascii="宋体" w:hAnsi="宋体" w:eastAsia="宋体" w:cs="宋体"/>
          <w:bCs/>
          <w:color w:val="000000"/>
          <w:szCs w:val="21"/>
          <w:highlight w:val="none"/>
        </w:rPr>
      </w:pPr>
      <w:r>
        <w:rPr>
          <w:rFonts w:hint="eastAsia" w:ascii="宋体" w:hAnsi="宋体" w:eastAsia="宋体" w:cs="宋体"/>
          <w:color w:val="000000"/>
          <w:sz w:val="24"/>
          <w:highlight w:val="none"/>
        </w:rPr>
        <w:t xml:space="preserve"> 日  期：    年    月    日</w:t>
      </w:r>
    </w:p>
    <w:p>
      <w:pPr>
        <w:shd w:val="clear" w:color="auto" w:fill="FFFFFF"/>
        <w:spacing w:line="500" w:lineRule="exact"/>
        <w:rPr>
          <w:rFonts w:hint="eastAsia" w:ascii="宋体" w:hAnsi="宋体" w:eastAsia="宋体" w:cs="宋体"/>
          <w:bCs/>
          <w:color w:val="000000"/>
          <w:szCs w:val="21"/>
          <w:highlight w:val="none"/>
        </w:rPr>
      </w:pPr>
    </w:p>
    <w:p>
      <w:pPr>
        <w:widowControl/>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br w:type="page"/>
      </w:r>
    </w:p>
    <w:p>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八</w:t>
      </w:r>
      <w:r>
        <w:rPr>
          <w:rFonts w:hint="eastAsia" w:ascii="宋体" w:hAnsi="宋体" w:eastAsia="宋体" w:cs="宋体"/>
          <w:color w:val="000000"/>
          <w:sz w:val="24"/>
          <w:highlight w:val="none"/>
        </w:rPr>
        <w:t>）供应商认为有必要提供的其他商务资料</w:t>
      </w:r>
    </w:p>
    <w:p>
      <w:pPr>
        <w:pStyle w:val="50"/>
        <w:rPr>
          <w:rFonts w:hint="eastAsia" w:ascii="宋体" w:hAnsi="宋体" w:eastAsia="宋体" w:cs="宋体"/>
          <w:color w:val="000000"/>
          <w:highlight w:val="none"/>
        </w:rPr>
      </w:pPr>
    </w:p>
    <w:p>
      <w:pPr>
        <w:pStyle w:val="50"/>
        <w:rPr>
          <w:rFonts w:hint="eastAsia" w:ascii="宋体" w:hAnsi="宋体" w:eastAsia="宋体" w:cs="宋体"/>
          <w:color w:val="000000"/>
          <w:kern w:val="0"/>
          <w:sz w:val="24"/>
          <w:highlight w:val="none"/>
        </w:rPr>
      </w:pPr>
      <w:r>
        <w:rPr>
          <w:rFonts w:hint="eastAsia" w:ascii="宋体" w:hAnsi="宋体" w:eastAsia="宋体" w:cs="宋体"/>
          <w:b w:val="0"/>
          <w:bCs/>
          <w:color w:val="000000"/>
          <w:sz w:val="24"/>
          <w:highlight w:val="none"/>
          <w:lang w:val="en-US" w:eastAsia="zh-CN"/>
        </w:rPr>
        <w:t>1、</w:t>
      </w:r>
      <w:r>
        <w:rPr>
          <w:rFonts w:hint="eastAsia" w:ascii="宋体" w:hAnsi="宋体" w:eastAsia="宋体" w:cs="宋体"/>
          <w:color w:val="000000"/>
          <w:kern w:val="0"/>
          <w:sz w:val="24"/>
          <w:highlight w:val="none"/>
        </w:rPr>
        <w:t>供应商自觉抵制政府采购领域商业贿赂行为承诺书；（格式自拟）</w:t>
      </w:r>
    </w:p>
    <w:p>
      <w:pPr>
        <w:pStyle w:val="50"/>
        <w:rPr>
          <w:rFonts w:hint="eastAsia" w:ascii="宋体" w:hAnsi="宋体" w:eastAsia="宋体" w:cs="宋体"/>
          <w:color w:val="000000"/>
          <w:kern w:val="0"/>
          <w:sz w:val="24"/>
          <w:highlight w:val="none"/>
        </w:rPr>
      </w:pPr>
    </w:p>
    <w:p>
      <w:pPr>
        <w:pStyle w:val="50"/>
        <w:rPr>
          <w:rFonts w:hint="eastAsia" w:ascii="宋体" w:hAnsi="宋体" w:eastAsia="宋体" w:cs="宋体"/>
          <w:color w:val="000000"/>
          <w:kern w:val="0"/>
          <w:sz w:val="24"/>
          <w:highlight w:val="none"/>
        </w:rPr>
      </w:pPr>
    </w:p>
    <w:p>
      <w:pPr>
        <w:pStyle w:val="50"/>
        <w:rPr>
          <w:rFonts w:hint="eastAsia" w:ascii="宋体" w:hAnsi="宋体" w:eastAsia="宋体" w:cs="宋体"/>
          <w:color w:val="000000"/>
          <w:kern w:val="0"/>
          <w:sz w:val="24"/>
          <w:highlight w:val="none"/>
        </w:rPr>
      </w:pPr>
    </w:p>
    <w:p>
      <w:pPr>
        <w:pStyle w:val="50"/>
        <w:rPr>
          <w:rFonts w:hint="eastAsia" w:ascii="宋体" w:hAnsi="宋体" w:eastAsia="宋体" w:cs="宋体"/>
          <w:color w:val="000000"/>
          <w:kern w:val="0"/>
          <w:sz w:val="24"/>
          <w:highlight w:val="none"/>
        </w:rPr>
      </w:pPr>
    </w:p>
    <w:p>
      <w:pPr>
        <w:pStyle w:val="51"/>
        <w:widowControl/>
        <w:spacing w:line="360" w:lineRule="exact"/>
        <w:rPr>
          <w:rFonts w:hint="eastAsia" w:ascii="宋体" w:hAnsi="宋体" w:eastAsia="宋体" w:cs="宋体"/>
          <w:b/>
          <w:bCs/>
          <w:color w:val="000000"/>
          <w:kern w:val="0"/>
          <w:sz w:val="24"/>
          <w:szCs w:val="24"/>
          <w:highlight w:val="none"/>
        </w:rPr>
      </w:pPr>
      <w:r>
        <w:rPr>
          <w:rFonts w:hint="eastAsia" w:ascii="宋体" w:hAnsi="宋体" w:eastAsia="宋体" w:cs="宋体"/>
          <w:b w:val="0"/>
          <w:bCs/>
          <w:color w:val="000000"/>
          <w:sz w:val="24"/>
          <w:highlight w:val="none"/>
          <w:lang w:val="en-US" w:eastAsia="zh-CN"/>
        </w:rPr>
        <w:t>2、</w:t>
      </w:r>
      <w:r>
        <w:rPr>
          <w:rFonts w:hint="eastAsia" w:ascii="宋体" w:hAnsi="宋体" w:eastAsia="宋体" w:cs="宋体"/>
          <w:color w:val="000000"/>
          <w:kern w:val="0"/>
          <w:sz w:val="24"/>
          <w:highlight w:val="none"/>
        </w:rPr>
        <w:t>供应商</w:t>
      </w:r>
      <w:r>
        <w:rPr>
          <w:rFonts w:hint="eastAsia" w:ascii="宋体" w:hAnsi="宋体" w:eastAsia="宋体" w:cs="宋体"/>
          <w:color w:val="000000"/>
          <w:kern w:val="0"/>
          <w:sz w:val="24"/>
          <w:highlight w:val="none"/>
          <w:lang w:val="en-US" w:eastAsia="zh-CN"/>
        </w:rPr>
        <w:t>如提供的货物涉及快递和包装</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须提供</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highlight w:val="none"/>
        </w:rPr>
        <w:t>财政部等三部门联合印发商品包装和快递包装政府采购需求标准</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highlight w:val="none"/>
        </w:rPr>
        <w:t>（试行）(财办库〔2020〕123号文)</w:t>
      </w:r>
      <w:r>
        <w:rPr>
          <w:rFonts w:hint="eastAsia" w:ascii="宋体" w:hAnsi="宋体" w:eastAsia="宋体" w:cs="宋体"/>
          <w:color w:val="000000"/>
          <w:sz w:val="24"/>
          <w:highlight w:val="none"/>
          <w:lang w:val="en-US" w:eastAsia="zh-CN"/>
        </w:rPr>
        <w:t>的</w:t>
      </w:r>
      <w:r>
        <w:rPr>
          <w:rFonts w:hint="eastAsia" w:ascii="宋体" w:hAnsi="宋体" w:eastAsia="宋体" w:cs="宋体"/>
          <w:color w:val="000000"/>
          <w:kern w:val="0"/>
          <w:sz w:val="24"/>
          <w:highlight w:val="none"/>
        </w:rPr>
        <w:t>承诺书</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（格式自拟）</w:t>
      </w:r>
    </w:p>
    <w:p>
      <w:pPr>
        <w:pStyle w:val="19"/>
        <w:rPr>
          <w:rFonts w:hint="eastAsia" w:ascii="宋体" w:hAnsi="宋体" w:eastAsia="宋体" w:cs="宋体"/>
          <w:color w:val="000000"/>
          <w:spacing w:val="0"/>
          <w:highlight w:val="none"/>
        </w:rPr>
      </w:pPr>
    </w:p>
    <w:p>
      <w:pPr>
        <w:pStyle w:val="19"/>
        <w:rPr>
          <w:rFonts w:hint="eastAsia" w:ascii="宋体" w:hAnsi="宋体" w:eastAsia="宋体" w:cs="宋体"/>
          <w:color w:val="000000"/>
          <w:spacing w:val="0"/>
          <w:highlight w:val="none"/>
        </w:rPr>
      </w:pPr>
    </w:p>
    <w:p>
      <w:pPr>
        <w:pStyle w:val="19"/>
        <w:ind w:left="0" w:leftChars="0" w:firstLine="0" w:firstLineChars="0"/>
        <w:rPr>
          <w:rFonts w:hint="eastAsia" w:ascii="宋体" w:hAnsi="宋体" w:eastAsia="宋体" w:cs="宋体"/>
          <w:color w:val="000000"/>
          <w:spacing w:val="0"/>
          <w:highlight w:val="none"/>
        </w:rPr>
      </w:pPr>
      <w:r>
        <w:rPr>
          <w:rFonts w:hint="eastAsia" w:ascii="宋体" w:hAnsi="宋体" w:eastAsia="宋体" w:cs="宋体"/>
          <w:b w:val="0"/>
          <w:bCs/>
          <w:color w:val="000000"/>
          <w:spacing w:val="0"/>
          <w:kern w:val="2"/>
          <w:sz w:val="24"/>
          <w:szCs w:val="24"/>
          <w:highlight w:val="none"/>
          <w:lang w:val="en-US" w:eastAsia="zh-CN" w:bidi="ar-SA"/>
        </w:rPr>
        <w:t>3、供应商认为有必要的其他资料</w:t>
      </w:r>
    </w:p>
    <w:p>
      <w:pPr>
        <w:pStyle w:val="2"/>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jc w:val="left"/>
        <w:rPr>
          <w:rFonts w:hint="eastAsia"/>
          <w:lang w:eastAsia="zh-CN"/>
        </w:rPr>
      </w:pPr>
    </w:p>
    <w:p>
      <w:pPr>
        <w:pStyle w:val="3"/>
        <w:jc w:val="center"/>
        <w:rPr>
          <w:rFonts w:hint="eastAsia" w:ascii="宋体" w:hAnsi="宋体" w:eastAsia="宋体" w:cs="宋体"/>
          <w:color w:val="000000"/>
          <w:sz w:val="28"/>
          <w:szCs w:val="28"/>
          <w:highlight w:val="none"/>
        </w:rPr>
      </w:pPr>
      <w:bookmarkStart w:id="81" w:name="_Toc7494"/>
      <w:bookmarkStart w:id="82" w:name="_Toc19743"/>
      <w:r>
        <w:rPr>
          <w:rFonts w:hint="eastAsia" w:ascii="宋体" w:hAnsi="宋体" w:cs="宋体"/>
          <w:color w:val="000000"/>
          <w:sz w:val="28"/>
          <w:szCs w:val="28"/>
          <w:highlight w:val="none"/>
          <w:lang w:val="en-US" w:eastAsia="zh-CN"/>
        </w:rPr>
        <w:t>四</w:t>
      </w:r>
      <w:r>
        <w:rPr>
          <w:rFonts w:hint="eastAsia" w:ascii="宋体" w:hAnsi="宋体" w:eastAsia="宋体" w:cs="宋体"/>
          <w:color w:val="000000"/>
          <w:sz w:val="28"/>
          <w:szCs w:val="28"/>
          <w:highlight w:val="none"/>
        </w:rPr>
        <w:t>、技术部分</w:t>
      </w:r>
      <w:bookmarkEnd w:id="81"/>
      <w:bookmarkEnd w:id="82"/>
    </w:p>
    <w:p>
      <w:pPr>
        <w:shd w:val="clear" w:color="auto" w:fill="FFFFFF"/>
        <w:spacing w:line="440" w:lineRule="exact"/>
        <w:jc w:val="left"/>
        <w:rPr>
          <w:rFonts w:hint="eastAsia" w:ascii="宋体" w:hAnsi="宋体" w:eastAsia="宋体" w:cs="宋体"/>
          <w:bCs/>
          <w:color w:val="000000"/>
          <w:sz w:val="28"/>
          <w:szCs w:val="28"/>
          <w:highlight w:val="none"/>
        </w:rPr>
      </w:pPr>
      <w:r>
        <w:rPr>
          <w:rFonts w:hint="eastAsia" w:ascii="宋体" w:hAnsi="宋体" w:eastAsia="宋体" w:cs="宋体"/>
          <w:bCs/>
          <w:color w:val="000000"/>
          <w:sz w:val="24"/>
          <w:highlight w:val="none"/>
        </w:rPr>
        <w:t>（一）技术条款偏离表</w:t>
      </w:r>
    </w:p>
    <w:p>
      <w:pPr>
        <w:shd w:val="clear" w:color="auto" w:fill="FFFFFF"/>
        <w:spacing w:line="440" w:lineRule="exact"/>
        <w:ind w:firstLine="562" w:firstLineChars="200"/>
        <w:jc w:val="center"/>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rPr>
        <w:t>技术条款偏离表</w:t>
      </w:r>
    </w:p>
    <w:p>
      <w:pPr>
        <w:shd w:val="clear" w:color="auto" w:fill="FFFFFF"/>
        <w:spacing w:line="500" w:lineRule="exact"/>
        <w:ind w:firstLine="120" w:firstLine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                                         项目编号：</w:t>
      </w:r>
    </w:p>
    <w:tbl>
      <w:tblPr>
        <w:tblStyle w:val="15"/>
        <w:tblW w:w="10088" w:type="dxa"/>
        <w:jc w:val="center"/>
        <w:tblLayout w:type="fixed"/>
        <w:tblCellMar>
          <w:top w:w="0" w:type="dxa"/>
          <w:left w:w="108" w:type="dxa"/>
          <w:bottom w:w="0" w:type="dxa"/>
          <w:right w:w="108" w:type="dxa"/>
        </w:tblCellMar>
      </w:tblPr>
      <w:tblGrid>
        <w:gridCol w:w="908"/>
        <w:gridCol w:w="1495"/>
        <w:gridCol w:w="1922"/>
        <w:gridCol w:w="1921"/>
        <w:gridCol w:w="1921"/>
        <w:gridCol w:w="1921"/>
      </w:tblGrid>
      <w:tr>
        <w:tblPrEx>
          <w:tblCellMar>
            <w:top w:w="0" w:type="dxa"/>
            <w:left w:w="108" w:type="dxa"/>
            <w:bottom w:w="0" w:type="dxa"/>
            <w:right w:w="108" w:type="dxa"/>
          </w:tblCellMar>
        </w:tblPrEx>
        <w:trPr>
          <w:cantSplit/>
          <w:trHeight w:val="837" w:hRule="exact"/>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 号</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w:t>
            </w:r>
          </w:p>
        </w:tc>
        <w:tc>
          <w:tcPr>
            <w:tcW w:w="192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谈判</w:t>
            </w:r>
            <w:r>
              <w:rPr>
                <w:rFonts w:hint="eastAsia" w:ascii="宋体" w:hAnsi="宋体" w:eastAsia="宋体" w:cs="宋体"/>
                <w:color w:val="000000"/>
                <w:szCs w:val="21"/>
                <w:highlight w:val="none"/>
              </w:rPr>
              <w:t>规格</w:t>
            </w:r>
          </w:p>
        </w:tc>
        <w:tc>
          <w:tcPr>
            <w:tcW w:w="192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规格</w:t>
            </w:r>
          </w:p>
        </w:tc>
        <w:tc>
          <w:tcPr>
            <w:tcW w:w="192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是否偏离</w:t>
            </w:r>
          </w:p>
        </w:tc>
        <w:tc>
          <w:tcPr>
            <w:tcW w:w="192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技术支持资料所在</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页码</w:t>
            </w: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49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p>
            <w:pPr>
              <w:shd w:val="clear" w:color="auto" w:fill="FFFFFF"/>
              <w:spacing w:line="500" w:lineRule="exact"/>
              <w:ind w:firstLine="99"/>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49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cantSplit/>
          <w:trHeight w:val="564" w:hRule="exact"/>
          <w:jc w:val="center"/>
        </w:trPr>
        <w:tc>
          <w:tcPr>
            <w:tcW w:w="908"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49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c>
          <w:tcPr>
            <w:tcW w:w="192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000000"/>
                <w:szCs w:val="21"/>
                <w:highlight w:val="none"/>
              </w:rPr>
            </w:pPr>
          </w:p>
        </w:tc>
      </w:tr>
    </w:tbl>
    <w:p>
      <w:pPr>
        <w:shd w:val="clear" w:color="auto" w:fill="FFFFFF"/>
        <w:spacing w:line="440" w:lineRule="exact"/>
        <w:ind w:firstLine="482" w:firstLineChars="200"/>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（1）供应商须对第三章采购需求中的所有技术参数条款逐条列明是否响应，如有偏离，须一一列明。</w:t>
      </w:r>
    </w:p>
    <w:p>
      <w:pPr>
        <w:shd w:val="clear" w:color="auto" w:fill="FFFFFF"/>
        <w:spacing w:line="440" w:lineRule="exact"/>
        <w:ind w:firstLine="482" w:firstLineChars="200"/>
        <w:rPr>
          <w:rFonts w:hint="eastAsia" w:ascii="宋体" w:hAnsi="宋体" w:eastAsia="宋体" w:cs="宋体"/>
          <w:color w:val="000000"/>
          <w:sz w:val="24"/>
          <w:highlight w:val="none"/>
        </w:rPr>
      </w:pPr>
      <w:r>
        <w:rPr>
          <w:rFonts w:hint="eastAsia" w:ascii="宋体" w:hAnsi="宋体" w:eastAsia="宋体" w:cs="宋体"/>
          <w:b/>
          <w:color w:val="000000"/>
          <w:kern w:val="0"/>
          <w:sz w:val="24"/>
          <w:szCs w:val="24"/>
          <w:highlight w:val="none"/>
        </w:rPr>
        <w:t>（2）技术条款偏离表中投标规格应为供应商提供设备的实际技术参数（或规格），不能完全复制第三章采购需求中的技术参数（招标规格），否则将</w:t>
      </w:r>
      <w:r>
        <w:rPr>
          <w:rFonts w:hint="eastAsia" w:ascii="宋体" w:hAnsi="宋体" w:eastAsia="宋体" w:cs="宋体"/>
          <w:b/>
          <w:color w:val="000000"/>
          <w:sz w:val="24"/>
          <w:szCs w:val="24"/>
          <w:highlight w:val="none"/>
        </w:rPr>
        <w:t>视为未实质性响应</w:t>
      </w:r>
      <w:r>
        <w:rPr>
          <w:rFonts w:hint="eastAsia" w:ascii="宋体" w:hAnsi="宋体" w:eastAsia="宋体" w:cs="宋体"/>
          <w:b/>
          <w:color w:val="000000"/>
          <w:sz w:val="24"/>
          <w:szCs w:val="24"/>
          <w:highlight w:val="none"/>
          <w:lang w:val="en-US" w:eastAsia="zh-CN"/>
        </w:rPr>
        <w:t>谈判</w:t>
      </w:r>
      <w:r>
        <w:rPr>
          <w:rFonts w:hint="eastAsia" w:ascii="宋体" w:hAnsi="宋体" w:eastAsia="宋体" w:cs="宋体"/>
          <w:b/>
          <w:color w:val="000000"/>
          <w:sz w:val="24"/>
          <w:szCs w:val="24"/>
          <w:highlight w:val="none"/>
        </w:rPr>
        <w:t>文件要求。</w:t>
      </w:r>
    </w:p>
    <w:p>
      <w:pPr>
        <w:shd w:val="clear" w:color="auto" w:fill="FFFFFF"/>
        <w:spacing w:line="500" w:lineRule="exact"/>
        <w:ind w:left="706" w:leftChars="33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公章</w:t>
      </w:r>
      <w:r>
        <w:rPr>
          <w:rFonts w:hint="eastAsia" w:ascii="宋体" w:hAnsi="宋体" w:eastAsia="宋体" w:cs="宋体"/>
          <w:color w:val="000000"/>
          <w:sz w:val="24"/>
          <w:highlight w:val="none"/>
        </w:rPr>
        <w:t>）：</w:t>
      </w:r>
    </w:p>
    <w:p>
      <w:pPr>
        <w:shd w:val="clear" w:color="auto" w:fill="FFFFFF"/>
        <w:tabs>
          <w:tab w:val="left" w:pos="3780"/>
        </w:tabs>
        <w:spacing w:line="440" w:lineRule="exact"/>
        <w:ind w:left="706" w:leftChars="336"/>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/经营者</w:t>
      </w:r>
      <w:r>
        <w:rPr>
          <w:rFonts w:hint="eastAsia" w:ascii="宋体" w:hAnsi="宋体" w:eastAsia="宋体" w:cs="宋体"/>
          <w:color w:val="000000"/>
          <w:sz w:val="24"/>
          <w:highlight w:val="none"/>
        </w:rPr>
        <w:t>或授权代理人（</w:t>
      </w:r>
      <w:r>
        <w:rPr>
          <w:rFonts w:hint="eastAsia" w:ascii="宋体" w:hAnsi="宋体" w:eastAsia="宋体" w:cs="宋体"/>
          <w:color w:val="000000"/>
          <w:sz w:val="24"/>
          <w:highlight w:val="none"/>
          <w:lang w:val="en-US" w:eastAsia="zh-CN"/>
        </w:rPr>
        <w:t>签字或</w:t>
      </w:r>
      <w:r>
        <w:rPr>
          <w:rFonts w:hint="eastAsia" w:ascii="宋体" w:hAnsi="宋体" w:eastAsia="宋体" w:cs="宋体"/>
          <w:color w:val="000000"/>
          <w:sz w:val="24"/>
          <w:highlight w:val="none"/>
        </w:rPr>
        <w:t>签章）：</w:t>
      </w:r>
    </w:p>
    <w:p>
      <w:pPr>
        <w:shd w:val="clear" w:color="auto" w:fill="FFFFFF"/>
        <w:spacing w:line="500" w:lineRule="exact"/>
        <w:ind w:left="706" w:leftChars="336"/>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  年  月  日</w:t>
      </w:r>
    </w:p>
    <w:p>
      <w:pPr>
        <w:widowControl/>
        <w:jc w:val="left"/>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br w:type="page"/>
      </w:r>
    </w:p>
    <w:p>
      <w:pPr>
        <w:shd w:val="clear" w:color="auto" w:fill="FFFFFF"/>
        <w:spacing w:line="44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（二）产品详细配置清单；</w:t>
      </w:r>
    </w:p>
    <w:p>
      <w:pPr>
        <w:shd w:val="clear" w:color="auto" w:fill="FFFFFF"/>
        <w:spacing w:line="440" w:lineRule="exact"/>
        <w:rPr>
          <w:rFonts w:hint="eastAsia" w:ascii="宋体" w:hAnsi="宋体" w:eastAsia="宋体" w:cs="宋体"/>
          <w:bCs/>
          <w:color w:val="000000"/>
          <w:sz w:val="24"/>
          <w:highlight w:val="none"/>
        </w:rPr>
      </w:pPr>
      <w:r>
        <w:rPr>
          <w:rFonts w:hint="eastAsia" w:ascii="宋体" w:hAnsi="宋体" w:eastAsia="宋体" w:cs="宋体"/>
          <w:color w:val="000000"/>
          <w:highlight w:val="none"/>
        </w:rPr>
        <w:br w:type="page"/>
      </w:r>
      <w:r>
        <w:rPr>
          <w:rFonts w:hint="eastAsia" w:ascii="宋体" w:hAnsi="宋体" w:eastAsia="宋体" w:cs="宋体"/>
          <w:bCs/>
          <w:color w:val="000000"/>
          <w:sz w:val="24"/>
          <w:highlight w:val="none"/>
        </w:rPr>
        <w:t>（三）供应商所投产品技术支持资料</w:t>
      </w:r>
    </w:p>
    <w:p>
      <w:pPr>
        <w:spacing w:line="360" w:lineRule="auto"/>
        <w:ind w:firstLine="482" w:firstLineChars="200"/>
        <w:jc w:val="left"/>
        <w:rPr>
          <w:rFonts w:hint="eastAsia"/>
          <w:color w:val="000000"/>
          <w:highlight w:val="none"/>
        </w:rPr>
      </w:pPr>
      <w:r>
        <w:rPr>
          <w:rFonts w:hint="eastAsia" w:ascii="宋体" w:hAnsi="宋体" w:eastAsia="宋体" w:cs="宋体"/>
          <w:b/>
          <w:bCs w:val="0"/>
          <w:color w:val="auto"/>
          <w:kern w:val="0"/>
          <w:sz w:val="24"/>
          <w:szCs w:val="24"/>
          <w:highlight w:val="none"/>
        </w:rPr>
        <w:t>对于</w:t>
      </w:r>
      <w:r>
        <w:rPr>
          <w:rFonts w:hint="eastAsia" w:ascii="宋体" w:hAnsi="宋体" w:eastAsia="宋体" w:cs="宋体"/>
          <w:b/>
          <w:bCs w:val="0"/>
          <w:color w:val="auto"/>
          <w:kern w:val="0"/>
          <w:sz w:val="24"/>
          <w:szCs w:val="24"/>
          <w:highlight w:val="none"/>
          <w:lang w:val="en-US" w:eastAsia="zh-CN"/>
        </w:rPr>
        <w:t>谈判</w:t>
      </w:r>
      <w:r>
        <w:rPr>
          <w:rFonts w:hint="eastAsia" w:ascii="宋体" w:hAnsi="宋体" w:eastAsia="宋体" w:cs="宋体"/>
          <w:b/>
          <w:bCs w:val="0"/>
          <w:color w:val="auto"/>
          <w:kern w:val="0"/>
          <w:sz w:val="24"/>
          <w:szCs w:val="24"/>
          <w:highlight w:val="none"/>
        </w:rPr>
        <w:t>文件中加“*”的技术参数，供应商必须针对每一条款提供国家或省市自治区级权威部门出具的完整的检验报告</w:t>
      </w:r>
      <w:r>
        <w:rPr>
          <w:rFonts w:hint="eastAsia" w:ascii="宋体" w:hAnsi="宋体" w:eastAsia="宋体" w:cs="宋体"/>
          <w:b/>
          <w:bCs w:val="0"/>
          <w:color w:val="auto"/>
          <w:kern w:val="0"/>
          <w:sz w:val="24"/>
          <w:szCs w:val="24"/>
          <w:highlight w:val="none"/>
          <w:lang w:eastAsia="zh-CN"/>
        </w:rPr>
        <w:t>或</w:t>
      </w:r>
      <w:r>
        <w:rPr>
          <w:rFonts w:hint="eastAsia" w:ascii="宋体" w:hAnsi="宋体" w:eastAsia="宋体" w:cs="宋体"/>
          <w:b/>
          <w:bCs w:val="0"/>
          <w:color w:val="auto"/>
          <w:kern w:val="0"/>
          <w:sz w:val="24"/>
          <w:szCs w:val="24"/>
          <w:highlight w:val="none"/>
        </w:rPr>
        <w:t>对外公开发行印刷的宣传彩页</w:t>
      </w:r>
      <w:r>
        <w:rPr>
          <w:rFonts w:hint="eastAsia" w:ascii="宋体" w:hAnsi="宋体" w:eastAsia="宋体" w:cs="宋体"/>
          <w:b/>
          <w:bCs w:val="0"/>
          <w:color w:val="auto"/>
          <w:kern w:val="0"/>
          <w:sz w:val="24"/>
          <w:szCs w:val="24"/>
          <w:highlight w:val="none"/>
          <w:lang w:eastAsia="zh-CN"/>
        </w:rPr>
        <w:t>或</w:t>
      </w:r>
      <w:r>
        <w:rPr>
          <w:rFonts w:hint="eastAsia" w:ascii="宋体" w:hAnsi="宋体" w:eastAsia="宋体" w:cs="宋体"/>
          <w:b/>
          <w:bCs w:val="0"/>
          <w:color w:val="auto"/>
          <w:kern w:val="0"/>
          <w:sz w:val="24"/>
          <w:szCs w:val="24"/>
          <w:highlight w:val="none"/>
        </w:rPr>
        <w:t>设备出厂原始数据作为其技术指标的支持资料。进口产品须提供设备出厂原始数据（datesheet技术白皮书）。</w:t>
      </w:r>
      <w:r>
        <w:rPr>
          <w:rFonts w:hint="eastAsia" w:ascii="宋体" w:hAnsi="宋体" w:eastAsia="宋体" w:cs="宋体"/>
          <w:b w:val="0"/>
          <w:bCs w:val="0"/>
          <w:color w:val="000000"/>
          <w:spacing w:val="0"/>
          <w:highlight w:val="none"/>
        </w:rPr>
        <w:br w:type="page"/>
      </w:r>
      <w:r>
        <w:rPr>
          <w:rFonts w:hint="eastAsia" w:ascii="宋体" w:hAnsi="宋体"/>
          <w:bCs/>
          <w:color w:val="000000"/>
          <w:sz w:val="24"/>
          <w:highlight w:val="none"/>
        </w:rPr>
        <w:t>（</w:t>
      </w:r>
      <w:r>
        <w:rPr>
          <w:rFonts w:hint="eastAsia" w:ascii="宋体" w:hAnsi="宋体"/>
          <w:bCs/>
          <w:color w:val="000000"/>
          <w:sz w:val="24"/>
          <w:highlight w:val="none"/>
          <w:lang w:val="en-US" w:eastAsia="zh-CN"/>
        </w:rPr>
        <w:t>四</w:t>
      </w:r>
      <w:r>
        <w:rPr>
          <w:rFonts w:hint="eastAsia" w:ascii="宋体" w:hAnsi="宋体"/>
          <w:bCs/>
          <w:color w:val="000000"/>
          <w:sz w:val="24"/>
          <w:highlight w:val="none"/>
        </w:rPr>
        <w:t>）</w:t>
      </w:r>
      <w:r>
        <w:rPr>
          <w:rFonts w:hint="eastAsia" w:ascii="宋体" w:hAnsi="宋体" w:eastAsia="宋体" w:cs="宋体"/>
          <w:color w:val="000000"/>
          <w:spacing w:val="-3"/>
          <w:kern w:val="2"/>
          <w:sz w:val="24"/>
          <w:szCs w:val="28"/>
          <w:highlight w:val="none"/>
          <w:lang w:val="en-US" w:eastAsia="zh-CN" w:bidi="ar-SA"/>
        </w:rPr>
        <w:t>备品备件及专用工具清单</w:t>
      </w:r>
    </w:p>
    <w:p>
      <w:pPr>
        <w:pStyle w:val="29"/>
        <w:spacing w:before="156" w:beforeLines="50" w:after="156" w:afterLines="50"/>
        <w:jc w:val="center"/>
        <w:rPr>
          <w:rFonts w:hint="eastAsia" w:ascii="宋体" w:hAnsi="宋体"/>
          <w:b/>
          <w:bCs/>
          <w:color w:val="000000"/>
          <w:sz w:val="28"/>
          <w:szCs w:val="28"/>
          <w:highlight w:val="none"/>
        </w:rPr>
      </w:pPr>
      <w:r>
        <w:rPr>
          <w:rFonts w:hint="eastAsia" w:ascii="宋体" w:hAnsi="宋体"/>
          <w:b/>
          <w:color w:val="000000"/>
          <w:sz w:val="28"/>
          <w:szCs w:val="28"/>
          <w:highlight w:val="none"/>
        </w:rPr>
        <w:t>备品备件及专用工具清单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0"/>
        <w:gridCol w:w="2252"/>
        <w:gridCol w:w="133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242" w:type="dxa"/>
            <w:noWrap w:val="0"/>
            <w:vAlign w:val="center"/>
          </w:tcPr>
          <w:p>
            <w:pPr>
              <w:pStyle w:val="57"/>
              <w:jc w:val="center"/>
              <w:rPr>
                <w:rFonts w:hint="eastAsia" w:ascii="宋体" w:hAnsi="宋体"/>
                <w:color w:val="000000"/>
                <w:sz w:val="24"/>
                <w:szCs w:val="24"/>
                <w:highlight w:val="none"/>
              </w:rPr>
            </w:pPr>
            <w:r>
              <w:rPr>
                <w:rFonts w:hint="eastAsia" w:ascii="宋体" w:hAnsi="宋体"/>
                <w:color w:val="000000"/>
                <w:kern w:val="0"/>
                <w:sz w:val="24"/>
                <w:szCs w:val="24"/>
                <w:highlight w:val="none"/>
              </w:rPr>
              <w:t>序号</w:t>
            </w:r>
          </w:p>
        </w:tc>
        <w:tc>
          <w:tcPr>
            <w:tcW w:w="2410" w:type="dxa"/>
            <w:noWrap w:val="0"/>
            <w:vAlign w:val="center"/>
          </w:tcPr>
          <w:p>
            <w:pPr>
              <w:pStyle w:val="57"/>
              <w:jc w:val="center"/>
              <w:rPr>
                <w:rFonts w:hint="eastAsia" w:ascii="宋体" w:hAnsi="宋体"/>
                <w:color w:val="000000"/>
                <w:sz w:val="24"/>
                <w:szCs w:val="24"/>
                <w:highlight w:val="none"/>
              </w:rPr>
            </w:pPr>
            <w:r>
              <w:rPr>
                <w:rFonts w:hint="eastAsia" w:ascii="宋体" w:hAnsi="宋体"/>
                <w:color w:val="000000"/>
                <w:kern w:val="0"/>
                <w:sz w:val="24"/>
                <w:szCs w:val="24"/>
                <w:highlight w:val="none"/>
              </w:rPr>
              <w:t>备品备件名称</w:t>
            </w:r>
          </w:p>
        </w:tc>
        <w:tc>
          <w:tcPr>
            <w:tcW w:w="2252" w:type="dxa"/>
            <w:noWrap w:val="0"/>
            <w:vAlign w:val="center"/>
          </w:tcPr>
          <w:p>
            <w:pPr>
              <w:pStyle w:val="57"/>
              <w:jc w:val="center"/>
              <w:rPr>
                <w:rFonts w:hint="eastAsia" w:ascii="宋体" w:hAnsi="宋体"/>
                <w:color w:val="000000"/>
                <w:sz w:val="24"/>
                <w:szCs w:val="24"/>
                <w:highlight w:val="none"/>
              </w:rPr>
            </w:pPr>
            <w:r>
              <w:rPr>
                <w:rFonts w:hint="eastAsia" w:ascii="宋体" w:hAnsi="宋体"/>
                <w:color w:val="000000"/>
                <w:kern w:val="0"/>
                <w:sz w:val="24"/>
                <w:szCs w:val="24"/>
                <w:highlight w:val="none"/>
              </w:rPr>
              <w:t>规格型号</w:t>
            </w:r>
          </w:p>
        </w:tc>
        <w:tc>
          <w:tcPr>
            <w:tcW w:w="1335" w:type="dxa"/>
            <w:noWrap w:val="0"/>
            <w:vAlign w:val="center"/>
          </w:tcPr>
          <w:p>
            <w:pPr>
              <w:pStyle w:val="57"/>
              <w:jc w:val="center"/>
              <w:rPr>
                <w:rFonts w:hint="eastAsia" w:ascii="宋体" w:hAnsi="宋体"/>
                <w:color w:val="000000"/>
                <w:sz w:val="24"/>
                <w:szCs w:val="24"/>
                <w:highlight w:val="none"/>
              </w:rPr>
            </w:pPr>
            <w:r>
              <w:rPr>
                <w:rFonts w:hint="eastAsia" w:ascii="宋体" w:hAnsi="宋体"/>
                <w:color w:val="000000"/>
                <w:kern w:val="0"/>
                <w:sz w:val="24"/>
                <w:szCs w:val="24"/>
                <w:highlight w:val="none"/>
              </w:rPr>
              <w:t>数量</w:t>
            </w:r>
          </w:p>
        </w:tc>
        <w:tc>
          <w:tcPr>
            <w:tcW w:w="1740" w:type="dxa"/>
            <w:noWrap w:val="0"/>
            <w:vAlign w:val="center"/>
          </w:tcPr>
          <w:p>
            <w:pPr>
              <w:pStyle w:val="57"/>
              <w:jc w:val="center"/>
              <w:rPr>
                <w:rFonts w:hint="eastAsia" w:ascii="宋体" w:hAnsi="宋体"/>
                <w:color w:val="000000"/>
                <w:sz w:val="24"/>
                <w:szCs w:val="24"/>
                <w:highlight w:val="none"/>
              </w:rPr>
            </w:pPr>
            <w:r>
              <w:rPr>
                <w:rFonts w:hint="eastAsia" w:ascii="宋体" w:hAnsi="宋体"/>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41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25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335"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74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41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25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335"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74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41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25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335"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74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41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25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335"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74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41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2252"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335"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c>
          <w:tcPr>
            <w:tcW w:w="1740" w:type="dxa"/>
            <w:noWrap w:val="0"/>
            <w:vAlign w:val="top"/>
          </w:tcPr>
          <w:p>
            <w:pPr>
              <w:pStyle w:val="57"/>
              <w:spacing w:before="156" w:beforeLines="50" w:after="156" w:afterLines="50"/>
              <w:jc w:val="center"/>
              <w:rPr>
                <w:rFonts w:hint="eastAsia" w:ascii="仿宋_GB2312" w:hAnsi="Dotum" w:eastAsia="仿宋_GB2312"/>
                <w:color w:val="000000"/>
                <w:sz w:val="30"/>
                <w:szCs w:val="30"/>
                <w:highlight w:val="none"/>
              </w:rPr>
            </w:pPr>
          </w:p>
        </w:tc>
      </w:tr>
    </w:tbl>
    <w:p>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bCs/>
          <w:color w:val="000000"/>
          <w:sz w:val="24"/>
          <w:highlight w:val="none"/>
        </w:rPr>
        <w:br w:type="page"/>
      </w:r>
    </w:p>
    <w:p>
      <w:pPr>
        <w:pStyle w:val="19"/>
        <w:spacing w:line="480" w:lineRule="exact"/>
        <w:ind w:left="0" w:leftChars="0" w:firstLine="0" w:firstLineChars="0"/>
        <w:rPr>
          <w:rFonts w:hint="eastAsia" w:ascii="宋体" w:hAnsi="宋体" w:eastAsia="宋体" w:cs="宋体"/>
          <w:color w:val="000000"/>
          <w:spacing w:val="0"/>
          <w:highlight w:val="none"/>
        </w:rPr>
      </w:pPr>
      <w:r>
        <w:rPr>
          <w:rFonts w:hint="eastAsia" w:ascii="宋体" w:hAnsi="宋体" w:eastAsia="宋体" w:cs="宋体"/>
          <w:bCs/>
          <w:color w:val="000000"/>
          <w:spacing w:val="0"/>
          <w:kern w:val="2"/>
          <w:sz w:val="24"/>
          <w:szCs w:val="21"/>
          <w:highlight w:val="none"/>
          <w:lang w:val="en-US" w:eastAsia="zh-CN" w:bidi="ar-SA"/>
        </w:rPr>
        <w:t>（六）售后服务承诺</w:t>
      </w:r>
    </w:p>
    <w:p>
      <w:pPr>
        <w:pStyle w:val="19"/>
        <w:ind w:firstLine="0"/>
        <w:jc w:val="center"/>
        <w:rPr>
          <w:rFonts w:hint="eastAsia" w:ascii="宋体" w:hAnsi="宋体" w:eastAsia="宋体" w:cs="宋体"/>
          <w:b/>
          <w:color w:val="000000"/>
          <w:spacing w:val="0"/>
          <w:sz w:val="28"/>
          <w:szCs w:val="28"/>
          <w:highlight w:val="none"/>
        </w:rPr>
      </w:pPr>
      <w:r>
        <w:rPr>
          <w:rFonts w:hint="eastAsia" w:ascii="宋体" w:hAnsi="宋体" w:eastAsia="宋体" w:cs="宋体"/>
          <w:b/>
          <w:color w:val="000000"/>
          <w:spacing w:val="0"/>
          <w:sz w:val="28"/>
          <w:szCs w:val="28"/>
          <w:highlight w:val="none"/>
        </w:rPr>
        <w:t>售后服务承诺</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1、详细的售后服务方案和培训计划；</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2、保修期内和保修期后，如设备出现故障，派工程技术人员到达现场解决问题的售后服务响应时间；</w:t>
      </w:r>
    </w:p>
    <w:p>
      <w:pPr>
        <w:widowControl/>
        <w:spacing w:line="480" w:lineRule="exact"/>
        <w:jc w:val="left"/>
        <w:outlineLvl w:val="0"/>
        <w:rPr>
          <w:rFonts w:hint="default" w:eastAsia="宋体"/>
          <w:color w:val="000000"/>
          <w:highlight w:val="none"/>
          <w:lang w:val="en-US" w:eastAsia="zh-CN"/>
        </w:rPr>
      </w:pPr>
      <w:r>
        <w:rPr>
          <w:rFonts w:hint="eastAsia" w:ascii="宋体" w:hAnsi="宋体" w:eastAsia="宋体" w:cs="宋体"/>
          <w:color w:val="000000"/>
          <w:kern w:val="0"/>
          <w:sz w:val="24"/>
          <w:highlight w:val="none"/>
          <w:lang w:val="en-US" w:eastAsia="zh-CN"/>
        </w:rPr>
        <w:t xml:space="preserve">    3、</w:t>
      </w:r>
      <w:r>
        <w:rPr>
          <w:rFonts w:hint="eastAsia" w:ascii="宋体" w:hAnsi="宋体" w:eastAsia="宋体"/>
          <w:color w:val="000000"/>
          <w:sz w:val="24"/>
          <w:szCs w:val="24"/>
          <w:highlight w:val="none"/>
        </w:rPr>
        <w:t>应急处理方案：人员调配、更换及特殊时期的增补、应急处理响应时间等内容</w:t>
      </w:r>
      <w:r>
        <w:rPr>
          <w:rFonts w:hint="eastAsia" w:ascii="宋体" w:hAnsi="宋体" w:eastAsia="宋体" w:cs="宋体"/>
          <w:color w:val="000000"/>
          <w:kern w:val="0"/>
          <w:sz w:val="24"/>
          <w:highlight w:val="none"/>
        </w:rPr>
        <w:t>；</w:t>
      </w:r>
    </w:p>
    <w:p>
      <w:pPr>
        <w:widowControl/>
        <w:spacing w:line="44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rPr>
        <w:t>、售后服务网点明细表（包括联系人、详细地址、电话、传真）及本地化服务情况一览表）；</w:t>
      </w:r>
    </w:p>
    <w:p>
      <w:pPr>
        <w:widowControl/>
        <w:spacing w:line="440" w:lineRule="exact"/>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、其他供应商认为必要的承诺内容</w:t>
      </w:r>
    </w:p>
    <w:p>
      <w:pPr>
        <w:widowControl/>
        <w:spacing w:line="440" w:lineRule="exact"/>
        <w:jc w:val="left"/>
        <w:rPr>
          <w:rFonts w:hint="eastAsia" w:ascii="宋体" w:hAnsi="宋体" w:eastAsia="宋体" w:cs="宋体"/>
          <w:color w:val="000000"/>
          <w:kern w:val="0"/>
          <w:sz w:val="24"/>
          <w:highlight w:val="none"/>
        </w:rPr>
      </w:pPr>
    </w:p>
    <w:p>
      <w:pPr>
        <w:pStyle w:val="2"/>
        <w:rPr>
          <w:rFonts w:hint="eastAsia" w:ascii="宋体" w:hAnsi="宋体" w:eastAsia="宋体" w:cs="宋体"/>
          <w:bCs/>
          <w:color w:val="000000"/>
          <w:sz w:val="24"/>
          <w:highlight w:val="none"/>
        </w:rPr>
      </w:pPr>
      <w:r>
        <w:rPr>
          <w:rFonts w:hint="eastAsia" w:ascii="宋体" w:hAnsi="宋体" w:eastAsia="宋体" w:cs="宋体"/>
          <w:color w:val="000000"/>
          <w:highlight w:val="none"/>
        </w:rPr>
        <w:br w:type="page"/>
      </w:r>
      <w:bookmarkStart w:id="83" w:name="_Toc35984293"/>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val="en-US" w:eastAsia="zh-CN"/>
        </w:rPr>
        <w:t>七</w:t>
      </w:r>
      <w:r>
        <w:rPr>
          <w:rFonts w:hint="eastAsia" w:ascii="宋体" w:hAnsi="宋体" w:eastAsia="宋体" w:cs="宋体"/>
          <w:bCs/>
          <w:color w:val="000000"/>
          <w:sz w:val="24"/>
          <w:highlight w:val="none"/>
        </w:rPr>
        <w:t>）</w:t>
      </w:r>
      <w:r>
        <w:rPr>
          <w:rFonts w:hint="eastAsia" w:ascii="宋体" w:hAnsi="宋体" w:eastAsia="宋体" w:cs="宋体"/>
          <w:bCs/>
          <w:color w:val="000000"/>
          <w:sz w:val="24"/>
          <w:highlight w:val="none"/>
          <w:lang w:eastAsia="zh-CN"/>
        </w:rPr>
        <w:t>供应商</w:t>
      </w:r>
      <w:r>
        <w:rPr>
          <w:rFonts w:hint="eastAsia" w:ascii="宋体" w:hAnsi="宋体" w:eastAsia="宋体" w:cs="宋体"/>
          <w:bCs/>
          <w:color w:val="000000"/>
          <w:sz w:val="24"/>
          <w:highlight w:val="none"/>
        </w:rPr>
        <w:t>认为有必要的其他技术资料</w:t>
      </w:r>
      <w:bookmarkEnd w:id="83"/>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ind w:firstLine="328" w:firstLineChars="0"/>
        <w:jc w:val="left"/>
        <w:rPr>
          <w:rFonts w:hint="eastAsia"/>
          <w:lang w:eastAsia="zh-CN"/>
        </w:rPr>
      </w:pPr>
    </w:p>
    <w:p>
      <w:pPr>
        <w:pStyle w:val="3"/>
        <w:jc w:val="center"/>
        <w:rPr>
          <w:rFonts w:hint="eastAsia" w:ascii="宋体" w:hAnsi="宋体" w:eastAsia="宋体" w:cs="宋体"/>
          <w:b w:val="0"/>
          <w:color w:val="000000"/>
          <w:w w:val="99"/>
          <w:kern w:val="0"/>
          <w:position w:val="-4"/>
          <w:szCs w:val="32"/>
          <w:highlight w:val="none"/>
        </w:rPr>
      </w:pPr>
      <w:bookmarkStart w:id="84" w:name="_Toc24722"/>
      <w:bookmarkStart w:id="85" w:name="_Toc512349764"/>
      <w:bookmarkStart w:id="86" w:name="_Toc5264"/>
      <w:bookmarkStart w:id="87" w:name="_Toc53602925"/>
      <w:bookmarkStart w:id="88" w:name="_Toc35984304"/>
      <w:r>
        <w:rPr>
          <w:rFonts w:hint="eastAsia" w:ascii="宋体" w:hAnsi="宋体" w:cs="宋体"/>
          <w:color w:val="000000"/>
          <w:sz w:val="28"/>
          <w:szCs w:val="28"/>
          <w:highlight w:val="none"/>
          <w:lang w:val="en-US" w:eastAsia="zh-CN"/>
        </w:rPr>
        <w:t>五</w:t>
      </w:r>
      <w:r>
        <w:rPr>
          <w:rFonts w:hint="eastAsia" w:ascii="宋体" w:hAnsi="宋体" w:eastAsia="宋体" w:cs="宋体"/>
          <w:color w:val="000000"/>
          <w:sz w:val="28"/>
          <w:szCs w:val="28"/>
          <w:highlight w:val="none"/>
        </w:rPr>
        <w:t>、其他资料</w:t>
      </w:r>
      <w:bookmarkEnd w:id="84"/>
      <w:bookmarkEnd w:id="85"/>
      <w:bookmarkEnd w:id="86"/>
      <w:bookmarkEnd w:id="87"/>
      <w:bookmarkEnd w:id="88"/>
    </w:p>
    <w:p>
      <w:pPr>
        <w:spacing w:line="520" w:lineRule="exact"/>
        <w:ind w:firstLine="48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eastAsia="zh-CN"/>
        </w:rPr>
        <w:t>竞争性谈判文件中</w:t>
      </w:r>
      <w:r>
        <w:rPr>
          <w:rFonts w:hint="eastAsia" w:ascii="宋体" w:hAnsi="宋体" w:eastAsia="宋体" w:cs="宋体"/>
          <w:b w:val="0"/>
          <w:bCs w:val="0"/>
          <w:color w:val="000000"/>
          <w:sz w:val="24"/>
          <w:szCs w:val="24"/>
          <w:highlight w:val="none"/>
        </w:rPr>
        <w:t>未提供格式的内容</w:t>
      </w:r>
    </w:p>
    <w:p>
      <w:pPr>
        <w:topLinePunct/>
        <w:spacing w:line="520" w:lineRule="exact"/>
        <w:ind w:firstLine="480" w:firstLineChars="200"/>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lang w:val="en-US" w:eastAsia="zh-CN"/>
        </w:rPr>
        <w:t>2</w:t>
      </w:r>
      <w:r>
        <w:rPr>
          <w:rFonts w:hint="eastAsia" w:ascii="宋体" w:hAnsi="宋体" w:eastAsia="宋体" w:cs="宋体"/>
          <w:b w:val="0"/>
          <w:bCs w:val="0"/>
          <w:color w:val="000000"/>
          <w:sz w:val="24"/>
          <w:highlight w:val="none"/>
        </w:rPr>
        <w:t>.供应商认为有必要的其他资料</w:t>
      </w:r>
      <w:bookmarkStart w:id="89" w:name="_Toc152045813"/>
      <w:bookmarkEnd w:id="89"/>
      <w:bookmarkStart w:id="90" w:name="_Toc144974881"/>
      <w:bookmarkEnd w:id="90"/>
      <w:bookmarkStart w:id="91" w:name="_Toc179632833"/>
      <w:bookmarkEnd w:id="91"/>
      <w:bookmarkStart w:id="92" w:name="_Toc152042602"/>
      <w:bookmarkEnd w:id="92"/>
    </w:p>
    <w:p>
      <w:pPr>
        <w:pStyle w:val="52"/>
        <w:ind w:firstLine="473"/>
        <w:rPr>
          <w:rFonts w:hint="eastAsia" w:ascii="宋体" w:hAnsi="宋体" w:eastAsia="宋体" w:cs="宋体"/>
          <w:color w:val="000000"/>
          <w:w w:val="99"/>
          <w:highlight w:val="none"/>
        </w:rPr>
      </w:pPr>
    </w:p>
    <w:p>
      <w:pPr>
        <w:pStyle w:val="19"/>
        <w:rPr>
          <w:rFonts w:hint="eastAsia" w:ascii="宋体" w:hAnsi="宋体" w:eastAsia="宋体" w:cs="宋体"/>
          <w:color w:val="000000"/>
          <w:spacing w:val="0"/>
          <w:highlight w:val="none"/>
        </w:rPr>
      </w:pPr>
    </w:p>
    <w:p>
      <w:pPr>
        <w:rPr>
          <w:rFonts w:hint="eastAsia" w:ascii="宋体" w:hAnsi="宋体" w:eastAsia="宋体" w:cs="宋体"/>
          <w:color w:val="000000"/>
          <w:highlight w:val="none"/>
        </w:rPr>
      </w:pPr>
    </w:p>
    <w:p>
      <w:pPr>
        <w:pStyle w:val="2"/>
        <w:rPr>
          <w:rFonts w:hint="eastAsia"/>
          <w:lang w:eastAsia="zh-CN"/>
        </w:rPr>
      </w:pPr>
    </w:p>
    <w:sectPr>
      <w:headerReference r:id="rId12" w:type="first"/>
      <w:footerReference r:id="rId13" w:type="first"/>
      <w:pgSz w:w="11849" w:h="16781"/>
      <w:pgMar w:top="1134" w:right="1417" w:bottom="1134" w:left="1417" w:header="850" w:footer="964" w:gutter="0"/>
      <w:pgBorders>
        <w:top w:val="none" w:sz="0" w:space="0"/>
        <w:left w:val="none" w:sz="0" w:space="0"/>
        <w:bottom w:val="none" w:sz="0" w:space="0"/>
        <w:right w:val="none" w:sz="0" w:space="0"/>
      </w:pgBorders>
      <w:lnNumType w:countBy="0"/>
      <w:pgNumType w:fmt="numberInDash" w:start="1"/>
      <w:cols w:space="425" w:num="1"/>
      <w:titlePg/>
      <w:vAlign w:val="top"/>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Dotum">
    <w:altName w:val="Times New Roman"/>
    <w:panose1 w:val="020B0600000101010101"/>
    <w:charset w:val="81"/>
    <w:family w:val="swiss"/>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center"/>
      <w:textAlignment w:val="baseline"/>
      <w:rPr>
        <w:rStyle w:val="23"/>
        <w:kern w:val="2"/>
        <w:sz w:val="18"/>
        <w:szCs w:val="18"/>
        <w:lang w:val="en-US" w:eastAsia="zh-CN" w:bidi="ar-SA"/>
      </w:rPr>
    </w:pPr>
  </w:p>
  <w:p>
    <w:pPr>
      <w:ind w:right="359" w:rightChars="171" w:firstLine="525" w:firstLineChars="250"/>
      <w:jc w:val="left"/>
      <w:textAlignment w:val="baseline"/>
      <w:rPr>
        <w:rStyle w:val="23"/>
        <w:kern w:val="2"/>
        <w:sz w:val="21"/>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Style w:val="23"/>
        <w:kern w:val="2"/>
        <w:sz w:val="18"/>
        <w:szCs w:val="18"/>
        <w:lang w:val="en-US" w:eastAsia="zh-CN" w:bidi="ar-SA"/>
      </w:rPr>
      <w:tab/>
    </w:r>
    <w:r>
      <w:rPr>
        <w:sz w:val="18"/>
      </w:rPr>
      <mc:AlternateContent>
        <mc:Choice Requires="wps">
          <w:drawing>
            <wp:anchor distT="0" distB="0" distL="114300" distR="114300" simplePos="0" relativeHeight="251660288" behindDoc="0" locked="0" layoutInCell="1" allowOverlap="1">
              <wp:simplePos x="0" y="0"/>
              <wp:positionH relativeFrom="margin">
                <wp:posOffset>2767330</wp:posOffset>
              </wp:positionH>
              <wp:positionV relativeFrom="paragraph">
                <wp:posOffset>-1270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left:217.9pt;margin-top:-0.1pt;height:144pt;width:144pt;mso-position-horizontal-relative:margin;mso-wrap-style:none;z-index:251660288;mso-width-relative:page;mso-height-relative:page;" filled="f" stroked="f" coordsize="21600,21600" o:gfxdata="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uAmUOG5x4OefP86/&#10;Hs8P38nyTdanD1Bj2l3AxDS890POnfyAzkx7UNHmLxIiGEd1Txd15ZCIyI9Wy9WqwpDA2HxBHPb0&#10;PERIH6S3JBsNjTi+oio/foI0ps4puZrzt9oY9PPauL8ciJk9LPc+9pitNOyGqfGdb0/Ip8fJN9Th&#10;olNiPjoUNi/JbMTZ2M3GIUS978oW5XoQ3h0SNlF6yxVG2Kkwjqywm9Yr78Sf95L19E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EX/w1QAAAAkBAAAPAAAAAAAAAAEAIAAAACIAAABkcnMvZG93&#10;bnJldi54bWxQSwECFAAUAAAACACHTuJAnHmZbcoBAACaAwAADgAAAAAAAAABACAAAAAkAQAAZHJz&#10;L2Uyb0RvYy54bWxQSwUGAAAAAAYABgBZAQAAYA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t>------------------------------------------------------------------------</w:t>
    </w:r>
    <w:r>
      <w:rPr>
        <w:rFonts w:hint="eastAsia"/>
        <w:lang w:val="en-US" w:eastAsia="zh-CN"/>
      </w:rPr>
      <w:t xml:space="preserve">     </w:t>
    </w:r>
    <w:r>
      <w:t>----------------------------------------------------------------------</w:t>
    </w:r>
  </w:p>
  <w:p>
    <w:pPr>
      <w:pStyle w:val="10"/>
      <w:jc w:val="right"/>
      <w:rPr>
        <w:rStyle w:val="23"/>
        <w:kern w:val="2"/>
        <w:sz w:val="18"/>
        <w:szCs w:val="18"/>
        <w:lang w:val="en-US" w:eastAsia="zh-CN" w:bidi="ar-SA"/>
      </w:rPr>
    </w:pPr>
    <w:r>
      <w:rPr>
        <w:rFonts w:hint="eastAsia"/>
      </w:rPr>
      <w:t xml:space="preserve">  </w:t>
    </w:r>
    <w:r>
      <w:rPr>
        <w:rFonts w:hint="eastAsia"/>
        <w:i/>
        <w:iCs/>
      </w:rPr>
      <w:t xml:space="preserve"> </w:t>
    </w:r>
    <w:r>
      <w:rPr>
        <w:rFonts w:hint="eastAsia"/>
        <w:b/>
        <w:bCs/>
        <w:i/>
        <w:iCs/>
      </w:rPr>
      <w:t xml:space="preserve"> 联系电话：0991-5221688  0991-8133666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Style w:val="23"/>
        <w:kern w:val="2"/>
        <w:sz w:val="18"/>
        <w:szCs w:val="18"/>
        <w:lang w:val="en-US" w:eastAsia="zh-CN" w:bidi="ar-SA"/>
      </w:rPr>
      <w:tab/>
    </w:r>
    <w:r>
      <w:t>-----------------------------------------------------------------------------------------------------------------------------------------------------</w:t>
    </w:r>
  </w:p>
  <w:p>
    <w:pPr>
      <w:pStyle w:val="10"/>
      <w:jc w:val="right"/>
      <w:rPr>
        <w:lang w:val="en-US" w:eastAsia="zh-CN"/>
      </w:rPr>
    </w:pPr>
    <w:r>
      <w:rPr>
        <w:rFonts w:hint="eastAsia"/>
      </w:rPr>
      <w:t xml:space="preserve">  </w:t>
    </w:r>
    <w:r>
      <w:rPr>
        <w:rFonts w:hint="eastAsia"/>
        <w:i/>
        <w:iCs/>
      </w:rPr>
      <w:t xml:space="preserve"> </w:t>
    </w:r>
    <w:r>
      <w:rPr>
        <w:rFonts w:hint="eastAsia"/>
        <w:b/>
        <w:bCs/>
        <w:i/>
        <w:iCs/>
      </w:rPr>
      <w:t xml:space="preserve"> 联系电话：0991-5221688  0991-8133666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ea680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ea680BAACpAwAADgAAAAAAAAABACAAAAAe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2767330</wp:posOffset>
              </wp:positionH>
              <wp:positionV relativeFrom="paragraph">
                <wp:posOffset>-1270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left:217.9pt;margin-top:-0.1pt;height:144pt;width:144pt;mso-position-horizontal-relative:margin;mso-wrap-style:none;z-index:251659264;mso-width-relative:page;mso-height-relative:page;" filled="f" stroked="f" coordsize="21600,21600" o:gfxdata="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Rf/DVAAAACQEAAA8AAAAAAAAAAQAgAAAAIgAAAGRycy9kb3du&#10;cmV2LnhtbFBLAQIUABQAAAAIAIdO4kCRU52PyQEAAJoDAAAOAAAAAAAAAAEAIAAAACQBAABkcnMv&#10;ZTJvRG9jLnhtbFBLBQYAAAAABgAGAFkBAABf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t>------------------------------------------------------------------------</w:t>
    </w:r>
    <w:r>
      <w:rPr>
        <w:rFonts w:hint="eastAsia"/>
        <w:lang w:val="en-US" w:eastAsia="zh-CN"/>
      </w:rPr>
      <w:t xml:space="preserve">    </w:t>
    </w:r>
    <w:r>
      <w:t>-----------------------------------------------------------------------</w:t>
    </w:r>
  </w:p>
  <w:p>
    <w:pPr>
      <w:pStyle w:val="10"/>
      <w:jc w:val="right"/>
      <w:rPr>
        <w:rStyle w:val="23"/>
        <w:kern w:val="2"/>
        <w:sz w:val="18"/>
        <w:szCs w:val="18"/>
        <w:lang w:val="en-US" w:eastAsia="zh-CN" w:bidi="ar-SA"/>
      </w:rPr>
    </w:pPr>
    <w:r>
      <w:rPr>
        <w:rFonts w:hint="eastAsia"/>
      </w:rPr>
      <w:t xml:space="preserve">  </w:t>
    </w:r>
    <w:r>
      <w:rPr>
        <w:rFonts w:hint="eastAsia"/>
        <w:i/>
        <w:iCs/>
      </w:rPr>
      <w:t xml:space="preserve"> </w:t>
    </w:r>
    <w:r>
      <w:rPr>
        <w:rFonts w:hint="eastAsia"/>
        <w:b/>
        <w:bCs/>
        <w:i/>
        <w:iCs/>
      </w:rPr>
      <w:t xml:space="preserve"> 联系电话：0991-5221688  0991-8133666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spacing w:line="240" w:lineRule="exact"/>
      <w:rPr>
        <w:b/>
        <w:bCs/>
        <w:i/>
        <w:iCs/>
        <w:sz w:val="21"/>
        <w:szCs w:val="21"/>
      </w:rPr>
    </w:pPr>
    <w:r>
      <w:rPr>
        <w:rFonts w:hint="eastAsia"/>
        <w:b/>
        <w:bCs/>
        <w:i/>
        <w:iCs/>
        <w:sz w:val="21"/>
        <w:szCs w:val="21"/>
      </w:rPr>
      <w:t>新疆品创项目管理咨询有限公司</w:t>
    </w:r>
    <w:r>
      <w:rPr>
        <w:rFonts w:hint="eastAsia"/>
        <w:b/>
        <w:bCs/>
        <w:i/>
        <w:iCs/>
        <w:sz w:val="21"/>
        <w:szCs w:val="21"/>
        <w:lang w:val="en-US" w:eastAsia="zh-CN"/>
      </w:rPr>
      <w:t>谈判</w:t>
    </w:r>
    <w:r>
      <w:rPr>
        <w:rFonts w:hint="eastAsia"/>
        <w:b/>
        <w:bCs/>
        <w:i/>
        <w:iCs/>
        <w:sz w:val="21"/>
        <w:szCs w:val="21"/>
        <w:lang w:eastAsia="zh-CN"/>
      </w:rPr>
      <w:t>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公司网址：</w:t>
    </w:r>
    <w:r>
      <w:fldChar w:fldCharType="begin"/>
    </w:r>
    <w:r>
      <w:instrText xml:space="preserve"> HYPERLINK "https://www.xjpc.cn" </w:instrText>
    </w:r>
    <w:r>
      <w:fldChar w:fldCharType="separate"/>
    </w:r>
    <w:r>
      <w:rPr>
        <w:rStyle w:val="18"/>
        <w:rFonts w:hint="eastAsia"/>
        <w:b/>
        <w:bCs/>
        <w:i/>
        <w:iCs/>
        <w:color w:val="auto"/>
        <w:sz w:val="21"/>
        <w:szCs w:val="21"/>
        <w:u w:val="none"/>
      </w:rPr>
      <w:t>https://www.xjpc.cn</w:t>
    </w:r>
    <w:r>
      <w:rPr>
        <w:rStyle w:val="18"/>
        <w:rFonts w:hint="eastAsia"/>
        <w:b/>
        <w:bCs/>
        <w:i/>
        <w:iCs/>
        <w:color w:val="auto"/>
        <w:sz w:val="21"/>
        <w:szCs w:val="21"/>
        <w:u w:val="none"/>
      </w:rPr>
      <w:fldChar w:fldCharType="end"/>
    </w:r>
  </w:p>
  <w:p>
    <w:pPr>
      <w:pStyle w:val="53"/>
      <w:pBdr>
        <w:bottom w:val="none" w:color="auto" w:sz="0" w:space="0"/>
      </w:pBdr>
      <w:spacing w:line="80" w:lineRule="exact"/>
      <w:ind w:left="-199" w:leftChars="-95"/>
      <w:rPr>
        <w:lang w:val="en-US" w:eastAsia="zh-CN"/>
      </w:rPr>
    </w:pPr>
    <w:r>
      <w:t>------------------------------------------------------------------------------------------------------------------------------------------------------</w:t>
    </w:r>
  </w:p>
  <w:p>
    <w:pPr>
      <w:pStyle w:val="53"/>
      <w:pBdr>
        <w:bottom w:val="none" w:color="auto" w:sz="0" w:space="0"/>
      </w:pBdr>
      <w:spacing w:line="80" w:lineRule="exact"/>
      <w:ind w:left="-199" w:leftChars="-95"/>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spacing w:line="240" w:lineRule="exact"/>
      <w:rPr>
        <w:b/>
        <w:bCs/>
        <w:i/>
        <w:iCs/>
        <w:sz w:val="21"/>
        <w:szCs w:val="21"/>
      </w:rPr>
    </w:pPr>
    <w:r>
      <w:rPr>
        <w:rFonts w:hint="eastAsia"/>
        <w:b/>
        <w:bCs/>
        <w:i/>
        <w:iCs/>
        <w:sz w:val="21"/>
        <w:szCs w:val="21"/>
      </w:rPr>
      <w:t>新疆品创项目管理咨询有限公司</w:t>
    </w:r>
    <w:r>
      <w:rPr>
        <w:rFonts w:hint="eastAsia"/>
        <w:b/>
        <w:bCs/>
        <w:i/>
        <w:iCs/>
        <w:sz w:val="21"/>
        <w:szCs w:val="21"/>
        <w:lang w:val="en-US" w:eastAsia="zh-CN"/>
      </w:rPr>
      <w:t>谈判</w:t>
    </w:r>
    <w:r>
      <w:rPr>
        <w:rFonts w:hint="eastAsia"/>
        <w:b/>
        <w:bCs/>
        <w:i/>
        <w:iCs/>
        <w:sz w:val="21"/>
        <w:szCs w:val="21"/>
        <w:lang w:eastAsia="zh-CN"/>
      </w:rPr>
      <w:t>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公司网址：</w:t>
    </w:r>
    <w:r>
      <w:fldChar w:fldCharType="begin"/>
    </w:r>
    <w:r>
      <w:instrText xml:space="preserve"> HYPERLINK "https://www.xjpc.cn" </w:instrText>
    </w:r>
    <w:r>
      <w:fldChar w:fldCharType="separate"/>
    </w:r>
    <w:r>
      <w:rPr>
        <w:rStyle w:val="18"/>
        <w:rFonts w:hint="eastAsia"/>
        <w:b/>
        <w:bCs/>
        <w:i/>
        <w:iCs/>
        <w:color w:val="auto"/>
        <w:sz w:val="21"/>
        <w:szCs w:val="21"/>
        <w:u w:val="none"/>
      </w:rPr>
      <w:t>https://www.xjpc.cn</w:t>
    </w:r>
    <w:r>
      <w:rPr>
        <w:rStyle w:val="18"/>
        <w:rFonts w:hint="eastAsia"/>
        <w:b/>
        <w:bCs/>
        <w:i/>
        <w:iCs/>
        <w:color w:val="auto"/>
        <w:sz w:val="21"/>
        <w:szCs w:val="21"/>
        <w:u w:val="none"/>
      </w:rPr>
      <w:fldChar w:fldCharType="end"/>
    </w:r>
  </w:p>
  <w:p>
    <w:pPr>
      <w:pStyle w:val="53"/>
      <w:pBdr>
        <w:bottom w:val="none" w:color="auto" w:sz="0" w:space="0"/>
      </w:pBdr>
      <w:spacing w:line="80" w:lineRule="exact"/>
      <w:ind w:left="-199" w:leftChars="-95"/>
      <w:rPr>
        <w:lang w:val="en-US" w:eastAsia="zh-CN"/>
      </w:rP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spacing w:line="240" w:lineRule="exact"/>
      <w:rPr>
        <w:b/>
        <w:bCs/>
        <w:i/>
        <w:iCs/>
        <w:sz w:val="21"/>
        <w:szCs w:val="21"/>
      </w:rPr>
    </w:pPr>
    <w:r>
      <w:rPr>
        <w:rFonts w:hint="eastAsia"/>
        <w:b/>
        <w:bCs/>
        <w:i/>
        <w:iCs/>
        <w:sz w:val="21"/>
        <w:szCs w:val="21"/>
      </w:rPr>
      <w:t>新疆品创项目管理咨询有限公司</w:t>
    </w:r>
    <w:r>
      <w:rPr>
        <w:rFonts w:hint="eastAsia"/>
        <w:b/>
        <w:bCs/>
        <w:i/>
        <w:iCs/>
        <w:sz w:val="21"/>
        <w:szCs w:val="21"/>
        <w:lang w:val="en-US" w:eastAsia="zh-CN"/>
      </w:rPr>
      <w:t>谈判</w:t>
    </w:r>
    <w:r>
      <w:rPr>
        <w:rFonts w:hint="eastAsia"/>
        <w:b/>
        <w:bCs/>
        <w:i/>
        <w:iCs/>
        <w:sz w:val="21"/>
        <w:szCs w:val="21"/>
        <w:lang w:eastAsia="zh-CN"/>
      </w:rPr>
      <w:t>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公司网址：</w:t>
    </w:r>
    <w:r>
      <w:fldChar w:fldCharType="begin"/>
    </w:r>
    <w:r>
      <w:instrText xml:space="preserve"> HYPERLINK "https://www.xjpc.cn" </w:instrText>
    </w:r>
    <w:r>
      <w:fldChar w:fldCharType="separate"/>
    </w:r>
    <w:r>
      <w:rPr>
        <w:rStyle w:val="18"/>
        <w:rFonts w:hint="eastAsia"/>
        <w:b/>
        <w:bCs/>
        <w:i/>
        <w:iCs/>
        <w:color w:val="auto"/>
        <w:sz w:val="21"/>
        <w:szCs w:val="21"/>
        <w:u w:val="none"/>
      </w:rPr>
      <w:t>https://www.xjpc.cn</w:t>
    </w:r>
    <w:r>
      <w:rPr>
        <w:rStyle w:val="18"/>
        <w:rFonts w:hint="eastAsia"/>
        <w:b/>
        <w:bCs/>
        <w:i/>
        <w:iCs/>
        <w:color w:val="auto"/>
        <w:sz w:val="21"/>
        <w:szCs w:val="21"/>
        <w:u w:val="none"/>
      </w:rPr>
      <w:fldChar w:fldCharType="end"/>
    </w:r>
  </w:p>
  <w:p>
    <w:pPr>
      <w:pStyle w:val="53"/>
      <w:pBdr>
        <w:bottom w:val="none" w:color="auto" w:sz="0" w:space="0"/>
      </w:pBdr>
      <w:spacing w:line="80" w:lineRule="exact"/>
      <w:ind w:left="-199" w:leftChars="-95"/>
      <w:rPr>
        <w:lang w:val="en-US" w:eastAsia="zh-CN"/>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A5429"/>
    <w:multiLevelType w:val="singleLevel"/>
    <w:tmpl w:val="82CA5429"/>
    <w:lvl w:ilvl="0" w:tentative="0">
      <w:start w:val="16"/>
      <w:numFmt w:val="decimal"/>
      <w:suff w:val="space"/>
      <w:lvlText w:val="%1."/>
      <w:lvlJc w:val="left"/>
    </w:lvl>
  </w:abstractNum>
  <w:abstractNum w:abstractNumId="1">
    <w:nsid w:val="CD8A5119"/>
    <w:multiLevelType w:val="singleLevel"/>
    <w:tmpl w:val="CD8A5119"/>
    <w:lvl w:ilvl="0" w:tentative="0">
      <w:start w:val="1"/>
      <w:numFmt w:val="decimal"/>
      <w:suff w:val="nothing"/>
      <w:lvlText w:val="%1、"/>
      <w:lvlJc w:val="left"/>
    </w:lvl>
  </w:abstractNum>
  <w:abstractNum w:abstractNumId="2">
    <w:nsid w:val="0000000E"/>
    <w:multiLevelType w:val="multilevel"/>
    <w:tmpl w:val="0000000E"/>
    <w:lvl w:ilvl="0" w:tentative="0">
      <w:start w:val="1"/>
      <w:numFmt w:val="chineseCountingThousand"/>
      <w:lvlText w:val="%1、"/>
      <w:lvlJc w:val="left"/>
      <w:pPr>
        <w:ind w:left="525" w:hanging="420"/>
      </w:pPr>
      <w:rPr>
        <w:rFonts w:cs="Times New Roman"/>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3">
    <w:nsid w:val="00000020"/>
    <w:multiLevelType w:val="multilevel"/>
    <w:tmpl w:val="00000020"/>
    <w:lvl w:ilvl="0" w:tentative="0">
      <w:start w:val="1"/>
      <w:numFmt w:val="decimal"/>
      <w:lvlText w:val="%1."/>
      <w:lvlJc w:val="left"/>
      <w:pPr>
        <w:ind w:left="659" w:hanging="420"/>
      </w:pPr>
      <w:rPr>
        <w:rFonts w:cs="Times New Roman"/>
      </w:rPr>
    </w:lvl>
    <w:lvl w:ilvl="1" w:tentative="0">
      <w:start w:val="1"/>
      <w:numFmt w:val="lowerLetter"/>
      <w:lvlText w:val="%2)"/>
      <w:lvlJc w:val="left"/>
      <w:pPr>
        <w:ind w:left="1079" w:hanging="420"/>
      </w:pPr>
      <w:rPr>
        <w:rFonts w:cs="Times New Roman"/>
      </w:rPr>
    </w:lvl>
    <w:lvl w:ilvl="2" w:tentative="0">
      <w:start w:val="1"/>
      <w:numFmt w:val="lowerRoman"/>
      <w:lvlText w:val="%3."/>
      <w:lvlJc w:val="right"/>
      <w:pPr>
        <w:ind w:left="1499" w:hanging="420"/>
      </w:pPr>
      <w:rPr>
        <w:rFonts w:cs="Times New Roman"/>
      </w:rPr>
    </w:lvl>
    <w:lvl w:ilvl="3" w:tentative="0">
      <w:start w:val="1"/>
      <w:numFmt w:val="decimal"/>
      <w:lvlText w:val="%4."/>
      <w:lvlJc w:val="left"/>
      <w:pPr>
        <w:ind w:left="1919" w:hanging="420"/>
      </w:pPr>
      <w:rPr>
        <w:rFonts w:cs="Times New Roman"/>
      </w:rPr>
    </w:lvl>
    <w:lvl w:ilvl="4" w:tentative="0">
      <w:start w:val="1"/>
      <w:numFmt w:val="lowerLetter"/>
      <w:lvlText w:val="%5)"/>
      <w:lvlJc w:val="left"/>
      <w:pPr>
        <w:ind w:left="2339" w:hanging="420"/>
      </w:pPr>
      <w:rPr>
        <w:rFonts w:cs="Times New Roman"/>
      </w:rPr>
    </w:lvl>
    <w:lvl w:ilvl="5" w:tentative="0">
      <w:start w:val="1"/>
      <w:numFmt w:val="lowerRoman"/>
      <w:lvlText w:val="%6."/>
      <w:lvlJc w:val="right"/>
      <w:pPr>
        <w:ind w:left="2759" w:hanging="420"/>
      </w:pPr>
      <w:rPr>
        <w:rFonts w:cs="Times New Roman"/>
      </w:rPr>
    </w:lvl>
    <w:lvl w:ilvl="6" w:tentative="0">
      <w:start w:val="1"/>
      <w:numFmt w:val="decimal"/>
      <w:lvlText w:val="%7."/>
      <w:lvlJc w:val="left"/>
      <w:pPr>
        <w:ind w:left="3179" w:hanging="420"/>
      </w:pPr>
      <w:rPr>
        <w:rFonts w:cs="Times New Roman"/>
      </w:rPr>
    </w:lvl>
    <w:lvl w:ilvl="7" w:tentative="0">
      <w:start w:val="1"/>
      <w:numFmt w:val="lowerLetter"/>
      <w:lvlText w:val="%8)"/>
      <w:lvlJc w:val="left"/>
      <w:pPr>
        <w:ind w:left="3599" w:hanging="420"/>
      </w:pPr>
      <w:rPr>
        <w:rFonts w:cs="Times New Roman"/>
      </w:rPr>
    </w:lvl>
    <w:lvl w:ilvl="8" w:tentative="0">
      <w:start w:val="1"/>
      <w:numFmt w:val="lowerRoman"/>
      <w:lvlText w:val="%9."/>
      <w:lvlJc w:val="right"/>
      <w:pPr>
        <w:ind w:left="4019" w:hanging="420"/>
      </w:pPr>
      <w:rPr>
        <w:rFonts w:cs="Times New Roman"/>
      </w:rPr>
    </w:lvl>
  </w:abstractNum>
  <w:abstractNum w:abstractNumId="4">
    <w:nsid w:val="0D8A1B95"/>
    <w:multiLevelType w:val="multilevel"/>
    <w:tmpl w:val="0D8A1B95"/>
    <w:lvl w:ilvl="0" w:tentative="0">
      <w:start w:val="1"/>
      <w:numFmt w:val="decimal"/>
      <w:lvlText w:val="%1."/>
      <w:lvlJc w:val="left"/>
      <w:pPr>
        <w:ind w:left="562" w:hanging="420"/>
      </w:pPr>
      <w:rPr>
        <w:rFonts w:cs="Times New Roman"/>
      </w:rPr>
    </w:lvl>
    <w:lvl w:ilvl="1" w:tentative="0">
      <w:start w:val="1"/>
      <w:numFmt w:val="lowerLetter"/>
      <w:lvlText w:val="%2)"/>
      <w:lvlJc w:val="left"/>
      <w:pPr>
        <w:ind w:left="945" w:hanging="420"/>
      </w:pPr>
      <w:rPr>
        <w:rFonts w:cs="Times New Roman"/>
      </w:rPr>
    </w:lvl>
    <w:lvl w:ilvl="2" w:tentative="0">
      <w:start w:val="1"/>
      <w:numFmt w:val="lowerRoman"/>
      <w:lvlText w:val="%3."/>
      <w:lvlJc w:val="right"/>
      <w:pPr>
        <w:ind w:left="1365" w:hanging="420"/>
      </w:pPr>
      <w:rPr>
        <w:rFonts w:cs="Times New Roman"/>
      </w:rPr>
    </w:lvl>
    <w:lvl w:ilvl="3" w:tentative="0">
      <w:start w:val="1"/>
      <w:numFmt w:val="decimal"/>
      <w:lvlText w:val="%4."/>
      <w:lvlJc w:val="left"/>
      <w:pPr>
        <w:ind w:left="1785" w:hanging="420"/>
      </w:pPr>
      <w:rPr>
        <w:rFonts w:cs="Times New Roman"/>
      </w:rPr>
    </w:lvl>
    <w:lvl w:ilvl="4" w:tentative="0">
      <w:start w:val="1"/>
      <w:numFmt w:val="lowerLetter"/>
      <w:lvlText w:val="%5)"/>
      <w:lvlJc w:val="left"/>
      <w:pPr>
        <w:ind w:left="2205" w:hanging="420"/>
      </w:pPr>
      <w:rPr>
        <w:rFonts w:cs="Times New Roman"/>
      </w:rPr>
    </w:lvl>
    <w:lvl w:ilvl="5" w:tentative="0">
      <w:start w:val="1"/>
      <w:numFmt w:val="lowerRoman"/>
      <w:lvlText w:val="%6."/>
      <w:lvlJc w:val="right"/>
      <w:pPr>
        <w:ind w:left="2625" w:hanging="420"/>
      </w:pPr>
      <w:rPr>
        <w:rFonts w:cs="Times New Roman"/>
      </w:rPr>
    </w:lvl>
    <w:lvl w:ilvl="6" w:tentative="0">
      <w:start w:val="1"/>
      <w:numFmt w:val="decimal"/>
      <w:lvlText w:val="%7."/>
      <w:lvlJc w:val="left"/>
      <w:pPr>
        <w:ind w:left="3045" w:hanging="420"/>
      </w:pPr>
      <w:rPr>
        <w:rFonts w:cs="Times New Roman"/>
      </w:rPr>
    </w:lvl>
    <w:lvl w:ilvl="7" w:tentative="0">
      <w:start w:val="1"/>
      <w:numFmt w:val="lowerLetter"/>
      <w:lvlText w:val="%8)"/>
      <w:lvlJc w:val="left"/>
      <w:pPr>
        <w:ind w:left="3465" w:hanging="420"/>
      </w:pPr>
      <w:rPr>
        <w:rFonts w:cs="Times New Roman"/>
      </w:rPr>
    </w:lvl>
    <w:lvl w:ilvl="8" w:tentative="0">
      <w:start w:val="1"/>
      <w:numFmt w:val="lowerRoman"/>
      <w:lvlText w:val="%9."/>
      <w:lvlJc w:val="right"/>
      <w:pPr>
        <w:ind w:left="3885" w:hanging="420"/>
      </w:pPr>
      <w:rPr>
        <w:rFonts w:cs="Times New Roman"/>
      </w:rPr>
    </w:lvl>
  </w:abstractNum>
  <w:abstractNum w:abstractNumId="5">
    <w:nsid w:val="18289975"/>
    <w:multiLevelType w:val="singleLevel"/>
    <w:tmpl w:val="18289975"/>
    <w:lvl w:ilvl="0" w:tentative="0">
      <w:start w:val="9"/>
      <w:numFmt w:val="decimal"/>
      <w:suff w:val="space"/>
      <w:lvlText w:val="%1."/>
      <w:lvlJc w:val="left"/>
    </w:lvl>
  </w:abstractNum>
  <w:abstractNum w:abstractNumId="6">
    <w:nsid w:val="3165FDD7"/>
    <w:multiLevelType w:val="singleLevel"/>
    <w:tmpl w:val="3165FDD7"/>
    <w:lvl w:ilvl="0" w:tentative="0">
      <w:start w:val="1"/>
      <w:numFmt w:val="decimal"/>
      <w:suff w:val="space"/>
      <w:lvlText w:val="%1、"/>
      <w:lvlJc w:val="left"/>
      <w:pPr>
        <w:widowControl/>
        <w:textAlignment w:val="baseline"/>
      </w:pPr>
      <w:rPr>
        <w:rStyle w:val="23"/>
      </w:rPr>
    </w:lvl>
  </w:abstractNum>
  <w:abstractNum w:abstractNumId="7">
    <w:nsid w:val="3AB7BC49"/>
    <w:multiLevelType w:val="singleLevel"/>
    <w:tmpl w:val="3AB7BC49"/>
    <w:lvl w:ilvl="0" w:tentative="0">
      <w:start w:val="9"/>
      <w:numFmt w:val="chineseCounting"/>
      <w:suff w:val="space"/>
      <w:lvlText w:val="（%1）"/>
      <w:lvlJc w:val="left"/>
      <w:rPr>
        <w:rFonts w:hint="eastAsia"/>
      </w:rPr>
    </w:lvl>
  </w:abstractNum>
  <w:abstractNum w:abstractNumId="8">
    <w:nsid w:val="7CA87CF7"/>
    <w:multiLevelType w:val="multilevel"/>
    <w:tmpl w:val="7CA87CF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DY5YjQzNmZjNmUwYTUwNWM2Yzc0MWM3ZDcwZjEifQ=="/>
  </w:docVars>
  <w:rsids>
    <w:rsidRoot w:val="6FF11251"/>
    <w:rsid w:val="010158D6"/>
    <w:rsid w:val="02182ED7"/>
    <w:rsid w:val="026B3007"/>
    <w:rsid w:val="041A2F36"/>
    <w:rsid w:val="05147A59"/>
    <w:rsid w:val="057A1466"/>
    <w:rsid w:val="06606BFB"/>
    <w:rsid w:val="068E4569"/>
    <w:rsid w:val="08892439"/>
    <w:rsid w:val="08EF2B79"/>
    <w:rsid w:val="09075A53"/>
    <w:rsid w:val="09376339"/>
    <w:rsid w:val="0A7D421F"/>
    <w:rsid w:val="0B09669C"/>
    <w:rsid w:val="0B811AED"/>
    <w:rsid w:val="0C0544CC"/>
    <w:rsid w:val="0C782EF0"/>
    <w:rsid w:val="0C886EAB"/>
    <w:rsid w:val="0DA47D15"/>
    <w:rsid w:val="0E211365"/>
    <w:rsid w:val="1340385B"/>
    <w:rsid w:val="14AA3E63"/>
    <w:rsid w:val="150D619F"/>
    <w:rsid w:val="15CE1DD3"/>
    <w:rsid w:val="16781D3E"/>
    <w:rsid w:val="167E55A7"/>
    <w:rsid w:val="16847857"/>
    <w:rsid w:val="18BD7EDC"/>
    <w:rsid w:val="19371A3D"/>
    <w:rsid w:val="1A7F18ED"/>
    <w:rsid w:val="1B0B13D3"/>
    <w:rsid w:val="1B193AF0"/>
    <w:rsid w:val="1CB735C0"/>
    <w:rsid w:val="1DEF6D8A"/>
    <w:rsid w:val="1FA37E2C"/>
    <w:rsid w:val="1FC262D2"/>
    <w:rsid w:val="205B0707"/>
    <w:rsid w:val="20653333"/>
    <w:rsid w:val="2365041A"/>
    <w:rsid w:val="240148AD"/>
    <w:rsid w:val="24246132"/>
    <w:rsid w:val="25AD37B3"/>
    <w:rsid w:val="265C6F87"/>
    <w:rsid w:val="277D5407"/>
    <w:rsid w:val="291024C9"/>
    <w:rsid w:val="2CC338BC"/>
    <w:rsid w:val="2E540369"/>
    <w:rsid w:val="30BA144D"/>
    <w:rsid w:val="30DC319E"/>
    <w:rsid w:val="320F1351"/>
    <w:rsid w:val="337376BE"/>
    <w:rsid w:val="352E5F92"/>
    <w:rsid w:val="36363350"/>
    <w:rsid w:val="36AF6C5F"/>
    <w:rsid w:val="395F2BBE"/>
    <w:rsid w:val="39875C71"/>
    <w:rsid w:val="39C649EB"/>
    <w:rsid w:val="3D414FC4"/>
    <w:rsid w:val="422A6DE5"/>
    <w:rsid w:val="45835D4A"/>
    <w:rsid w:val="460A5983"/>
    <w:rsid w:val="461B512A"/>
    <w:rsid w:val="462A6302"/>
    <w:rsid w:val="47F210A1"/>
    <w:rsid w:val="48BF71D5"/>
    <w:rsid w:val="4BF0139E"/>
    <w:rsid w:val="4BF47196"/>
    <w:rsid w:val="4DCE2194"/>
    <w:rsid w:val="4E047438"/>
    <w:rsid w:val="4ED82D9F"/>
    <w:rsid w:val="4F756840"/>
    <w:rsid w:val="502F2E92"/>
    <w:rsid w:val="51022355"/>
    <w:rsid w:val="51C4585C"/>
    <w:rsid w:val="5338205E"/>
    <w:rsid w:val="536B6F73"/>
    <w:rsid w:val="576158FB"/>
    <w:rsid w:val="577613A7"/>
    <w:rsid w:val="591075D9"/>
    <w:rsid w:val="5A0709DC"/>
    <w:rsid w:val="5B646553"/>
    <w:rsid w:val="5B6D2AC1"/>
    <w:rsid w:val="5C98591B"/>
    <w:rsid w:val="5DD45079"/>
    <w:rsid w:val="5F950838"/>
    <w:rsid w:val="6008100A"/>
    <w:rsid w:val="600C0438"/>
    <w:rsid w:val="60B847DE"/>
    <w:rsid w:val="60C44451"/>
    <w:rsid w:val="619568CD"/>
    <w:rsid w:val="63FF2724"/>
    <w:rsid w:val="64833355"/>
    <w:rsid w:val="65774AC8"/>
    <w:rsid w:val="662D17CA"/>
    <w:rsid w:val="677E1BB2"/>
    <w:rsid w:val="67F56318"/>
    <w:rsid w:val="690E629C"/>
    <w:rsid w:val="69D84063"/>
    <w:rsid w:val="6A1B7B8C"/>
    <w:rsid w:val="6A274783"/>
    <w:rsid w:val="6D2154B9"/>
    <w:rsid w:val="6D6C7CA8"/>
    <w:rsid w:val="6E5F3E73"/>
    <w:rsid w:val="6F0E063B"/>
    <w:rsid w:val="6FAC3760"/>
    <w:rsid w:val="6FF11251"/>
    <w:rsid w:val="71241A1C"/>
    <w:rsid w:val="76B61368"/>
    <w:rsid w:val="76D87A5F"/>
    <w:rsid w:val="78F65A4C"/>
    <w:rsid w:val="7904460D"/>
    <w:rsid w:val="7AE75F94"/>
    <w:rsid w:val="7C145A86"/>
    <w:rsid w:val="7E3A287F"/>
    <w:rsid w:val="7EE84089"/>
    <w:rsid w:val="7F8F6BFA"/>
    <w:rsid w:val="7FAE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spacing w:line="360" w:lineRule="auto"/>
      <w:ind w:firstLine="560" w:firstLineChars="200"/>
      <w:jc w:val="both"/>
    </w:pPr>
    <w:rPr>
      <w:rFonts w:ascii="Times New Roman" w:hAnsi="Times New Roman" w:cs="Times New Roman"/>
      <w:kern w:val="2"/>
      <w:sz w:val="28"/>
    </w:rPr>
  </w:style>
  <w:style w:type="paragraph" w:styleId="6">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7">
    <w:name w:val="index 5"/>
    <w:basedOn w:val="1"/>
    <w:next w:val="1"/>
    <w:semiHidden/>
    <w:qFormat/>
    <w:uiPriority w:val="0"/>
    <w:pPr>
      <w:suppressAutoHyphens w:val="0"/>
      <w:ind w:left="800" w:leftChars="800"/>
    </w:pPr>
    <w:rPr>
      <w:rFonts w:eastAsia="宋体"/>
      <w:szCs w:val="24"/>
    </w:rPr>
  </w:style>
  <w:style w:type="paragraph" w:styleId="8">
    <w:name w:val="Body Text"/>
    <w:basedOn w:val="1"/>
    <w:next w:val="1"/>
    <w:qFormat/>
    <w:uiPriority w:val="0"/>
    <w:pPr>
      <w:autoSpaceDE w:val="0"/>
      <w:autoSpaceDN w:val="0"/>
      <w:adjustRightInd w:val="0"/>
      <w:spacing w:line="360" w:lineRule="auto"/>
      <w:jc w:val="left"/>
    </w:pPr>
    <w:rPr>
      <w:rFonts w:ascii="宋体" w:hAnsi="Calibri"/>
      <w:color w:val="000000"/>
      <w:sz w:val="28"/>
      <w:szCs w:val="32"/>
    </w:rPr>
  </w:style>
  <w:style w:type="paragraph" w:styleId="9">
    <w:name w:val="Plain Text"/>
    <w:basedOn w:val="1"/>
    <w:qFormat/>
    <w:uiPriority w:val="0"/>
    <w:rPr>
      <w:rFonts w:ascii="宋体;SimSun" w:hAnsi="宋体;SimSun" w:cs="宋体;SimSun"/>
    </w:rPr>
  </w:style>
  <w:style w:type="paragraph" w:styleId="10">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next w:val="7"/>
    <w:semiHidden/>
    <w:qFormat/>
    <w:uiPriority w:val="0"/>
    <w:pPr>
      <w:tabs>
        <w:tab w:val="left" w:pos="502"/>
      </w:tabs>
      <w:suppressAutoHyphens w:val="0"/>
      <w:snapToGrid w:val="0"/>
      <w:jc w:val="left"/>
    </w:pPr>
    <w:rPr>
      <w:rFonts w:eastAsia="宋体"/>
      <w:sz w:val="18"/>
      <w:szCs w:val="18"/>
    </w:rPr>
  </w:style>
  <w:style w:type="paragraph" w:styleId="14">
    <w:name w:val="Body Text First Indent"/>
    <w:basedOn w:val="8"/>
    <w:next w:val="1"/>
    <w:qFormat/>
    <w:uiPriority w:val="0"/>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link w:val="1"/>
    <w:qFormat/>
    <w:uiPriority w:val="0"/>
    <w:rPr>
      <w:color w:val="0000FF"/>
      <w:u w:val="single"/>
    </w:rPr>
  </w:style>
  <w:style w:type="paragraph" w:customStyle="1" w:styleId="19">
    <w:name w:val="正"/>
    <w:basedOn w:val="2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0">
    <w:name w:val="正文_1"/>
    <w:next w:val="19"/>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21">
    <w:name w:val="UserStyle_0"/>
    <w:basedOn w:val="22"/>
    <w:qFormat/>
    <w:uiPriority w:val="0"/>
    <w:pPr>
      <w:suppressAutoHyphens/>
      <w:ind w:firstLine="525"/>
      <w:jc w:val="both"/>
      <w:textAlignment w:val="baseline"/>
    </w:pPr>
    <w:rPr>
      <w:rFonts w:ascii="Calibri" w:hAnsi="Calibri" w:eastAsia="宋体;SimSun"/>
      <w:spacing w:val="20"/>
      <w:kern w:val="2"/>
      <w:sz w:val="21"/>
      <w:szCs w:val="20"/>
      <w:lang w:val="en-US" w:eastAsia="zh-CN" w:bidi="ar-SA"/>
    </w:rPr>
  </w:style>
  <w:style w:type="paragraph" w:customStyle="1" w:styleId="22">
    <w:name w:val="UserStyle_1"/>
    <w:next w:val="21"/>
    <w:qFormat/>
    <w:uiPriority w:val="0"/>
    <w:pPr>
      <w:suppressAutoHyphens/>
      <w:jc w:val="both"/>
      <w:textAlignment w:val="baseline"/>
    </w:pPr>
    <w:rPr>
      <w:rFonts w:ascii="Calibri" w:hAnsi="Calibri" w:eastAsia="宋体;SimSun" w:cstheme="minorBidi"/>
      <w:kern w:val="2"/>
      <w:sz w:val="21"/>
      <w:szCs w:val="21"/>
      <w:lang w:val="en-US" w:eastAsia="zh-CN" w:bidi="ar-SA"/>
    </w:rPr>
  </w:style>
  <w:style w:type="character" w:customStyle="1" w:styleId="23">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4">
    <w:name w:val="正文_0"/>
    <w:next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5）标书正文 首行缩进2字符"/>
    <w:basedOn w:val="1"/>
    <w:qFormat/>
    <w:uiPriority w:val="0"/>
    <w:pPr>
      <w:spacing w:line="520" w:lineRule="exact"/>
      <w:ind w:firstLine="560"/>
    </w:pPr>
    <w:rPr>
      <w:rFonts w:eastAsia="仿宋_GB2312"/>
      <w:sz w:val="28"/>
      <w:szCs w:val="28"/>
    </w:rPr>
  </w:style>
  <w:style w:type="paragraph" w:customStyle="1" w:styleId="26">
    <w:name w:val="UserStyle_143"/>
    <w:basedOn w:val="1"/>
    <w:qFormat/>
    <w:uiPriority w:val="0"/>
    <w:pPr>
      <w:spacing w:line="600" w:lineRule="exact"/>
      <w:ind w:firstLine="639" w:firstLineChars="206"/>
      <w:jc w:val="both"/>
      <w:textAlignment w:val="baseline"/>
    </w:pPr>
    <w:rPr>
      <w:rFonts w:ascii="??_GB2312" w:hAnsi="宋体" w:eastAsia="Times New Roman"/>
      <w:kern w:val="0"/>
      <w:sz w:val="31"/>
      <w:szCs w:val="20"/>
      <w:lang w:val="en-US" w:eastAsia="zh-CN" w:bidi="ar-SA"/>
    </w:rPr>
  </w:style>
  <w:style w:type="paragraph" w:customStyle="1" w:styleId="27">
    <w:name w:val="正文缩进2格"/>
    <w:basedOn w:val="1"/>
    <w:unhideWhenUsed/>
    <w:qFormat/>
    <w:uiPriority w:val="99"/>
    <w:pPr>
      <w:spacing w:line="600" w:lineRule="exact"/>
      <w:ind w:firstLine="639" w:firstLineChars="206"/>
    </w:pPr>
    <w:rPr>
      <w:rFonts w:hint="default" w:hAnsi="宋体" w:eastAsia="Times New Roman"/>
      <w:sz w:val="31"/>
      <w:szCs w:val="24"/>
    </w:rPr>
  </w:style>
  <w:style w:type="paragraph" w:customStyle="1" w:styleId="28">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29">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0">
    <w:name w:val="UserStyle_135"/>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31">
    <w:name w:val="UserStyle_248"/>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4）小标题 加黑 左对齐"/>
    <w:basedOn w:val="1"/>
    <w:next w:val="25"/>
    <w:qFormat/>
    <w:uiPriority w:val="0"/>
    <w:pPr>
      <w:keepNext/>
      <w:spacing w:before="62" w:after="62" w:line="500" w:lineRule="exact"/>
      <w:ind w:firstLine="200"/>
    </w:pPr>
    <w:rPr>
      <w:rFonts w:eastAsia="仿宋_GB2312"/>
      <w:b/>
      <w:bCs/>
      <w:sz w:val="28"/>
      <w:szCs w:val="28"/>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5">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36">
    <w:name w:val="UserStyle_472"/>
    <w:qFormat/>
    <w:uiPriority w:val="0"/>
    <w:pPr>
      <w:widowControl/>
      <w:suppressAutoHyphens/>
      <w:textAlignment w:val="baseline"/>
    </w:pPr>
    <w:rPr>
      <w:rFonts w:ascii="Times New Roman" w:hAnsi="Times New Roman" w:eastAsia="宋体" w:cstheme="minorBidi"/>
      <w:sz w:val="24"/>
      <w:szCs w:val="24"/>
      <w:lang w:val="en-US" w:eastAsia="zh-CN" w:bidi="ar-SA"/>
    </w:rPr>
  </w:style>
  <w:style w:type="paragraph" w:customStyle="1" w:styleId="3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8">
    <w:name w:val="正文 New"/>
    <w:basedOn w:val="1"/>
    <w:qFormat/>
    <w:uiPriority w:val="0"/>
    <w:pPr>
      <w:spacing w:before="100" w:beforeAutospacing="1" w:after="100" w:afterAutospacing="1" w:line="440" w:lineRule="exact"/>
      <w:ind w:left="357" w:hanging="357"/>
    </w:pPr>
    <w:rPr>
      <w:szCs w:val="21"/>
    </w:rPr>
  </w:style>
  <w:style w:type="paragraph" w:customStyle="1" w:styleId="39">
    <w:name w:val="UserStyle_599"/>
    <w:basedOn w:val="40"/>
    <w:qFormat/>
    <w:uiPriority w:val="0"/>
    <w:pPr>
      <w:suppressAutoHyphens/>
      <w:spacing w:line="500" w:lineRule="exact"/>
      <w:ind w:left="1588" w:firstLine="433"/>
      <w:jc w:val="both"/>
      <w:textAlignment w:val="baseline"/>
    </w:pPr>
    <w:rPr>
      <w:rFonts w:ascii="Calibri" w:hAnsi="Calibri" w:eastAsia="宋体;SimSun"/>
      <w:kern w:val="2"/>
      <w:sz w:val="24"/>
      <w:szCs w:val="24"/>
      <w:lang w:val="en-US" w:eastAsia="zh-CN" w:bidi="ar-SA"/>
    </w:rPr>
  </w:style>
  <w:style w:type="paragraph" w:customStyle="1" w:styleId="40">
    <w:name w:val="UserStyle_587"/>
    <w:qFormat/>
    <w:uiPriority w:val="0"/>
    <w:pPr>
      <w:suppressAutoHyphens/>
      <w:jc w:val="both"/>
      <w:textAlignment w:val="baseline"/>
    </w:pPr>
    <w:rPr>
      <w:rFonts w:ascii="Times New Roman" w:hAnsi="Times New Roman" w:eastAsia="宋体;SimSun" w:cstheme="minorBidi"/>
      <w:kern w:val="2"/>
      <w:sz w:val="21"/>
      <w:szCs w:val="21"/>
      <w:lang w:val="en-US" w:eastAsia="zh-CN" w:bidi="ar-SA"/>
    </w:rPr>
  </w:style>
  <w:style w:type="paragraph" w:customStyle="1" w:styleId="41">
    <w:name w:val="BodyText"/>
    <w:basedOn w:val="1"/>
    <w:qFormat/>
    <w:uiPriority w:val="0"/>
    <w:pPr>
      <w:spacing w:line="360" w:lineRule="auto"/>
      <w:jc w:val="left"/>
      <w:textAlignment w:val="baseline"/>
    </w:pPr>
    <w:rPr>
      <w:rFonts w:ascii="宋体" w:hAnsi="Calibri"/>
      <w:color w:val="000000"/>
      <w:kern w:val="2"/>
      <w:sz w:val="28"/>
      <w:szCs w:val="3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6">
    <w:name w:val="正文_13_0"/>
    <w:next w:val="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文本_2_0"/>
    <w:basedOn w:val="46"/>
    <w:qFormat/>
    <w:uiPriority w:val="0"/>
    <w:pPr>
      <w:spacing w:after="120"/>
    </w:pPr>
  </w:style>
  <w:style w:type="paragraph" w:customStyle="1" w:styleId="4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缩进_3"/>
    <w:basedOn w:val="48"/>
    <w:qFormat/>
    <w:uiPriority w:val="0"/>
    <w:pPr>
      <w:spacing w:line="500" w:lineRule="exact"/>
      <w:ind w:left="1588" w:firstLine="433"/>
    </w:pPr>
    <w:rPr>
      <w:rFonts w:ascii="Calibri" w:hAnsi="Calibri" w:cs="Calibri"/>
      <w:sz w:val="24"/>
      <w:szCs w:val="24"/>
    </w:rPr>
  </w:style>
  <w:style w:type="paragraph" w:customStyle="1" w:styleId="50">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53">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54">
    <w:name w:val="列出段落1"/>
    <w:basedOn w:val="1"/>
    <w:qFormat/>
    <w:uiPriority w:val="34"/>
    <w:pPr>
      <w:ind w:firstLine="420" w:firstLineChars="200"/>
    </w:pPr>
  </w:style>
  <w:style w:type="paragraph" w:customStyle="1" w:styleId="5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21_0"/>
    <w:qFormat/>
    <w:uiPriority w:val="0"/>
    <w:rPr>
      <w:rFonts w:ascii="黑体" w:hAnsi="黑体" w:eastAsia="黑体" w:cs="Times New Roman"/>
      <w:b/>
      <w:sz w:val="32"/>
      <w:szCs w:val="24"/>
      <w:lang w:bidi="ar-SA"/>
    </w:rPr>
  </w:style>
  <w:style w:type="paragraph" w:customStyle="1" w:styleId="57">
    <w:name w:val="正文_17_0_0"/>
    <w:uiPriority w:val="0"/>
    <w:pPr>
      <w:widowControl w:val="0"/>
      <w:suppressAutoHyphens/>
      <w:jc w:val="both"/>
    </w:pPr>
    <w:rPr>
      <w:rFonts w:ascii="Calibri" w:hAnsi="Calibri" w:eastAsia="宋体;SimSun"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28068</Words>
  <Characters>29810</Characters>
  <Lines>0</Lines>
  <Paragraphs>0</Paragraphs>
  <TotalTime>3</TotalTime>
  <ScaleCrop>false</ScaleCrop>
  <LinksUpToDate>false</LinksUpToDate>
  <CharactersWithSpaces>33326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2022-05-12T07:53:00Z</dcterms:created>
  <dc:creator>打不倒的小怪</dc:creator>
  <cp:lastModifiedBy>打不倒的小怪</cp:lastModifiedBy>
  <dcterms:modified xsi:type="dcterms:W3CDTF">2022-05-16T05:08:05Z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9B366D0D6D3E43C8B4D1EA9455951DA1</vt:lpwstr>
  </property>
</Properties>
</file>