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Ansi="宋体"/>
          <w:b/>
          <w:sz w:val="56"/>
          <w:szCs w:val="52"/>
          <w:highlight w:val="none"/>
        </w:rPr>
      </w:pPr>
    </w:p>
    <w:p>
      <w:pPr>
        <w:pStyle w:val="4"/>
        <w:spacing w:line="360" w:lineRule="auto"/>
        <w:jc w:val="center"/>
        <w:rPr>
          <w:rFonts w:hint="eastAsia" w:hAnsi="宋体" w:eastAsia="宋体"/>
          <w:b/>
          <w:sz w:val="56"/>
          <w:szCs w:val="52"/>
          <w:highlight w:val="none"/>
          <w:lang w:eastAsia="zh-CN"/>
        </w:rPr>
      </w:pPr>
      <w:r>
        <w:rPr>
          <w:rFonts w:hint="eastAsia" w:hAnsi="宋体"/>
          <w:b/>
          <w:sz w:val="56"/>
          <w:szCs w:val="52"/>
          <w:highlight w:val="none"/>
          <w:lang w:eastAsia="zh-CN"/>
        </w:rPr>
        <w:t>新疆艺术剧院话剧团话剧剧本创作、舞美设计及布景制作项目</w:t>
      </w:r>
    </w:p>
    <w:p>
      <w:pPr>
        <w:pStyle w:val="4"/>
        <w:jc w:val="center"/>
        <w:rPr>
          <w:rFonts w:hAnsi="宋体"/>
          <w:b/>
          <w:sz w:val="56"/>
          <w:szCs w:val="52"/>
          <w:highlight w:val="none"/>
        </w:rPr>
      </w:pPr>
    </w:p>
    <w:p>
      <w:pPr>
        <w:pStyle w:val="4"/>
        <w:spacing w:after="0"/>
        <w:jc w:val="center"/>
        <w:rPr>
          <w:rFonts w:hAnsi="宋体"/>
          <w:b/>
          <w:sz w:val="72"/>
          <w:szCs w:val="52"/>
          <w:highlight w:val="none"/>
        </w:rPr>
      </w:pPr>
      <w:r>
        <w:rPr>
          <w:rFonts w:hint="eastAsia" w:hAnsi="宋体"/>
          <w:b/>
          <w:sz w:val="72"/>
          <w:szCs w:val="52"/>
          <w:highlight w:val="none"/>
        </w:rPr>
        <w:t>磋 商 文 件</w:t>
      </w:r>
    </w:p>
    <w:p>
      <w:pPr>
        <w:pStyle w:val="4"/>
        <w:spacing w:after="0"/>
        <w:jc w:val="center"/>
        <w:rPr>
          <w:b/>
          <w:color w:val="000000"/>
          <w:sz w:val="30"/>
          <w:szCs w:val="30"/>
          <w:highlight w:val="none"/>
        </w:rPr>
      </w:pPr>
    </w:p>
    <w:p>
      <w:pPr>
        <w:pStyle w:val="4"/>
        <w:spacing w:after="0"/>
        <w:jc w:val="center"/>
        <w:rPr>
          <w:b/>
          <w:color w:val="000000"/>
          <w:sz w:val="30"/>
          <w:szCs w:val="30"/>
          <w:highlight w:val="none"/>
        </w:rPr>
      </w:pPr>
    </w:p>
    <w:p>
      <w:pPr>
        <w:pStyle w:val="4"/>
        <w:spacing w:after="0"/>
        <w:jc w:val="center"/>
        <w:rPr>
          <w:highlight w:val="none"/>
        </w:rPr>
      </w:pPr>
      <w:r>
        <w:rPr>
          <w:b/>
          <w:highlight w:val="none"/>
          <w:lang w:val="en-US"/>
        </w:rPr>
        <w:drawing>
          <wp:inline distT="0" distB="0" distL="0" distR="0">
            <wp:extent cx="1704975" cy="217170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cstate="print"/>
                    <a:srcRect/>
                    <a:stretch>
                      <a:fillRect/>
                    </a:stretch>
                  </pic:blipFill>
                  <pic:spPr>
                    <a:xfrm>
                      <a:off x="0" y="0"/>
                      <a:ext cx="1704975" cy="2171700"/>
                    </a:xfrm>
                    <a:prstGeom prst="rect">
                      <a:avLst/>
                    </a:prstGeom>
                    <a:noFill/>
                    <a:ln w="9525">
                      <a:noFill/>
                      <a:miter lim="800000"/>
                      <a:headEnd/>
                      <a:tailEnd/>
                    </a:ln>
                  </pic:spPr>
                </pic:pic>
              </a:graphicData>
            </a:graphic>
          </wp:inline>
        </w:drawing>
      </w:r>
    </w:p>
    <w:p>
      <w:pPr>
        <w:pStyle w:val="4"/>
        <w:spacing w:after="0"/>
        <w:jc w:val="center"/>
        <w:rPr>
          <w:highlight w:val="none"/>
        </w:rPr>
      </w:pPr>
    </w:p>
    <w:p>
      <w:pPr>
        <w:pStyle w:val="4"/>
        <w:spacing w:after="0"/>
        <w:jc w:val="center"/>
        <w:rPr>
          <w:highlight w:val="none"/>
        </w:rPr>
      </w:pPr>
    </w:p>
    <w:p>
      <w:pPr>
        <w:pStyle w:val="4"/>
        <w:spacing w:after="0"/>
        <w:jc w:val="center"/>
        <w:rPr>
          <w:highlight w:val="none"/>
        </w:rPr>
      </w:pPr>
    </w:p>
    <w:p>
      <w:pPr>
        <w:pStyle w:val="4"/>
        <w:spacing w:after="0" w:line="360" w:lineRule="auto"/>
        <w:jc w:val="left"/>
        <w:rPr>
          <w:rFonts w:hAnsi="宋体"/>
          <w:b/>
          <w:color w:val="000000"/>
          <w:sz w:val="32"/>
          <w:szCs w:val="28"/>
          <w:highlight w:val="none"/>
        </w:rPr>
      </w:pPr>
      <w:r>
        <w:rPr>
          <w:rFonts w:hint="eastAsia" w:hAnsi="宋体"/>
          <w:b/>
          <w:color w:val="000000"/>
          <w:sz w:val="32"/>
          <w:szCs w:val="28"/>
          <w:highlight w:val="none"/>
        </w:rPr>
        <w:t>采   购</w:t>
      </w:r>
      <w:r>
        <w:rPr>
          <w:rFonts w:hAnsi="宋体"/>
          <w:b/>
          <w:color w:val="000000"/>
          <w:sz w:val="32"/>
          <w:szCs w:val="28"/>
          <w:highlight w:val="none"/>
        </w:rPr>
        <w:t xml:space="preserve">  </w:t>
      </w:r>
      <w:r>
        <w:rPr>
          <w:rFonts w:hint="eastAsia" w:hAnsi="宋体"/>
          <w:b/>
          <w:color w:val="000000"/>
          <w:sz w:val="32"/>
          <w:szCs w:val="28"/>
          <w:highlight w:val="none"/>
        </w:rPr>
        <w:t xml:space="preserve"> </w:t>
      </w:r>
      <w:r>
        <w:rPr>
          <w:rFonts w:hAnsi="宋体"/>
          <w:b/>
          <w:color w:val="000000"/>
          <w:sz w:val="32"/>
          <w:szCs w:val="28"/>
          <w:highlight w:val="none"/>
        </w:rPr>
        <w:t>人：</w:t>
      </w:r>
      <w:r>
        <w:rPr>
          <w:rFonts w:hint="eastAsia" w:hAnsi="宋体"/>
          <w:b/>
          <w:color w:val="000000"/>
          <w:sz w:val="32"/>
          <w:szCs w:val="28"/>
          <w:highlight w:val="none"/>
          <w:lang w:eastAsia="zh-CN"/>
        </w:rPr>
        <w:t>新疆艺术剧院话剧团</w:t>
      </w:r>
      <w:r>
        <w:rPr>
          <w:rFonts w:hint="eastAsia" w:hAnsi="宋体"/>
          <w:b/>
          <w:color w:val="000000"/>
          <w:sz w:val="32"/>
          <w:szCs w:val="28"/>
          <w:highlight w:val="none"/>
        </w:rPr>
        <w:t xml:space="preserve"> </w:t>
      </w:r>
    </w:p>
    <w:p>
      <w:pPr>
        <w:pStyle w:val="4"/>
        <w:spacing w:after="0" w:line="360" w:lineRule="auto"/>
        <w:jc w:val="left"/>
        <w:rPr>
          <w:rFonts w:hAnsi="宋体"/>
          <w:b/>
          <w:color w:val="000000"/>
          <w:sz w:val="32"/>
          <w:szCs w:val="28"/>
          <w:highlight w:val="none"/>
        </w:rPr>
      </w:pPr>
      <w:r>
        <w:rPr>
          <w:rFonts w:hAnsi="宋体"/>
          <w:b/>
          <w:color w:val="000000"/>
          <w:sz w:val="32"/>
          <w:szCs w:val="28"/>
          <w:highlight w:val="none"/>
        </w:rPr>
        <w:t xml:space="preserve">招标代理机构: </w:t>
      </w:r>
      <w:r>
        <w:rPr>
          <w:rFonts w:hint="eastAsia" w:hAnsi="宋体"/>
          <w:b/>
          <w:color w:val="000000"/>
          <w:sz w:val="32"/>
          <w:szCs w:val="28"/>
          <w:highlight w:val="none"/>
        </w:rPr>
        <w:t>新疆华域建设工程项目管理咨询有限公司</w:t>
      </w:r>
    </w:p>
    <w:p>
      <w:pPr>
        <w:pStyle w:val="4"/>
        <w:spacing w:after="0" w:line="360" w:lineRule="auto"/>
        <w:jc w:val="left"/>
        <w:rPr>
          <w:rFonts w:hint="eastAsia" w:hAnsi="宋体" w:eastAsia="宋体"/>
          <w:b/>
          <w:color w:val="000000"/>
          <w:sz w:val="32"/>
          <w:szCs w:val="28"/>
          <w:highlight w:val="none"/>
          <w:lang w:eastAsia="zh-CN"/>
        </w:rPr>
      </w:pPr>
      <w:r>
        <w:rPr>
          <w:rFonts w:hAnsi="宋体"/>
          <w:b/>
          <w:color w:val="000000"/>
          <w:sz w:val="32"/>
          <w:szCs w:val="28"/>
          <w:highlight w:val="none"/>
        </w:rPr>
        <w:t>项 目 编 号： ZFCGHY-</w:t>
      </w:r>
      <w:r>
        <w:rPr>
          <w:rFonts w:hint="eastAsia" w:hAnsi="宋体"/>
          <w:b/>
          <w:color w:val="000000"/>
          <w:sz w:val="32"/>
          <w:szCs w:val="28"/>
          <w:highlight w:val="none"/>
          <w:lang w:eastAsia="zh-CN"/>
        </w:rPr>
        <w:t>20220039</w:t>
      </w:r>
    </w:p>
    <w:p>
      <w:pPr>
        <w:pStyle w:val="4"/>
        <w:spacing w:after="0" w:line="360" w:lineRule="auto"/>
        <w:jc w:val="left"/>
        <w:rPr>
          <w:rFonts w:hAnsi="宋体"/>
          <w:b/>
          <w:color w:val="000000"/>
          <w:sz w:val="32"/>
          <w:szCs w:val="28"/>
          <w:highlight w:val="none"/>
        </w:rPr>
      </w:pPr>
    </w:p>
    <w:p>
      <w:pPr>
        <w:rPr>
          <w:highlight w:val="none"/>
        </w:rPr>
        <w:sectPr>
          <w:pgSz w:w="11910" w:h="16840"/>
          <w:pgMar w:top="1440" w:right="1800" w:bottom="1440" w:left="1800" w:header="720" w:footer="720" w:gutter="0"/>
          <w:cols w:space="720" w:num="1"/>
          <w:docGrid w:linePitch="299" w:charSpace="0"/>
        </w:sectPr>
      </w:pPr>
    </w:p>
    <w:p>
      <w:pPr>
        <w:pStyle w:val="15"/>
        <w:tabs>
          <w:tab w:val="left" w:pos="485"/>
        </w:tabs>
        <w:spacing w:before="66"/>
        <w:ind w:left="2"/>
        <w:jc w:val="center"/>
        <w:rPr>
          <w:sz w:val="44"/>
          <w:highlight w:val="none"/>
        </w:rPr>
      </w:pPr>
      <w:r>
        <w:rPr>
          <w:sz w:val="44"/>
          <w:highlight w:val="none"/>
        </w:rPr>
        <w:t>目</w:t>
      </w:r>
      <w:r>
        <w:rPr>
          <w:sz w:val="44"/>
          <w:highlight w:val="none"/>
        </w:rPr>
        <w:tab/>
      </w:r>
      <w:r>
        <w:rPr>
          <w:rFonts w:hint="eastAsia"/>
          <w:sz w:val="44"/>
          <w:highlight w:val="none"/>
        </w:rPr>
        <w:t xml:space="preserve">   </w:t>
      </w:r>
      <w:r>
        <w:rPr>
          <w:sz w:val="44"/>
          <w:highlight w:val="none"/>
        </w:rPr>
        <w:t>录</w:t>
      </w:r>
    </w:p>
    <w:p>
      <w:pPr>
        <w:pStyle w:val="15"/>
        <w:tabs>
          <w:tab w:val="left" w:pos="485"/>
        </w:tabs>
        <w:spacing w:before="66"/>
        <w:ind w:left="2"/>
        <w:jc w:val="center"/>
        <w:rPr>
          <w:sz w:val="44"/>
          <w:highlight w:val="none"/>
        </w:rPr>
      </w:pPr>
    </w:p>
    <w:p>
      <w:pPr>
        <w:pStyle w:val="3"/>
        <w:spacing w:before="8"/>
        <w:rPr>
          <w:b/>
          <w:sz w:val="17"/>
          <w:highlight w:val="none"/>
        </w:rPr>
      </w:pPr>
    </w:p>
    <w:p>
      <w:pPr>
        <w:pStyle w:val="3"/>
        <w:tabs>
          <w:tab w:val="left" w:pos="1680"/>
        </w:tabs>
        <w:spacing w:line="360" w:lineRule="auto"/>
        <w:jc w:val="center"/>
        <w:rPr>
          <w:b/>
          <w:sz w:val="32"/>
          <w:highlight w:val="none"/>
        </w:rPr>
      </w:pPr>
      <w:r>
        <w:rPr>
          <w:b/>
          <w:sz w:val="32"/>
          <w:highlight w:val="none"/>
        </w:rPr>
        <w:t>第一部分</w:t>
      </w:r>
      <w:r>
        <w:rPr>
          <w:b/>
          <w:sz w:val="32"/>
          <w:highlight w:val="none"/>
        </w:rPr>
        <w:tab/>
      </w:r>
      <w:r>
        <w:rPr>
          <w:b/>
          <w:sz w:val="32"/>
          <w:highlight w:val="none"/>
        </w:rPr>
        <w:t>商务部分</w:t>
      </w:r>
    </w:p>
    <w:p>
      <w:pPr>
        <w:pStyle w:val="3"/>
        <w:tabs>
          <w:tab w:val="left" w:pos="1680"/>
        </w:tabs>
        <w:spacing w:line="360" w:lineRule="auto"/>
        <w:jc w:val="center"/>
        <w:rPr>
          <w:b/>
          <w:sz w:val="32"/>
          <w:highlight w:val="none"/>
        </w:rPr>
      </w:pPr>
    </w:p>
    <w:p>
      <w:pPr>
        <w:pStyle w:val="3"/>
        <w:tabs>
          <w:tab w:val="left" w:pos="959"/>
        </w:tabs>
        <w:spacing w:before="160" w:line="360" w:lineRule="auto"/>
        <w:ind w:left="1701" w:leftChars="773" w:right="22"/>
        <w:rPr>
          <w:highlight w:val="none"/>
        </w:rPr>
      </w:pPr>
      <w:r>
        <w:rPr>
          <w:w w:val="110"/>
          <w:highlight w:val="none"/>
        </w:rPr>
        <w:t>第一章</w:t>
      </w:r>
      <w:r>
        <w:rPr>
          <w:w w:val="110"/>
          <w:highlight w:val="none"/>
        </w:rPr>
        <w:tab/>
      </w:r>
      <w:r>
        <w:rPr>
          <w:highlight w:val="none"/>
        </w:rPr>
        <w:t>招标公告</w:t>
      </w:r>
      <w:r>
        <w:rPr>
          <w:w w:val="175"/>
          <w:highlight w:val="none"/>
        </w:rPr>
        <w:t>„„„„„„„„„„„„„„„„„„„„„„1</w:t>
      </w:r>
    </w:p>
    <w:p>
      <w:pPr>
        <w:pStyle w:val="3"/>
        <w:tabs>
          <w:tab w:val="left" w:pos="959"/>
        </w:tabs>
        <w:spacing w:before="161" w:line="360" w:lineRule="auto"/>
        <w:ind w:left="1701" w:leftChars="773" w:right="22"/>
        <w:rPr>
          <w:highlight w:val="none"/>
        </w:rPr>
      </w:pPr>
      <w:r>
        <w:rPr>
          <w:w w:val="110"/>
          <w:highlight w:val="none"/>
        </w:rPr>
        <w:t>第二章</w:t>
      </w:r>
      <w:r>
        <w:rPr>
          <w:w w:val="110"/>
          <w:highlight w:val="none"/>
        </w:rPr>
        <w:tab/>
      </w:r>
      <w:r>
        <w:rPr>
          <w:highlight w:val="none"/>
        </w:rPr>
        <w:t>投标须知</w:t>
      </w:r>
      <w:r>
        <w:rPr>
          <w:w w:val="175"/>
          <w:highlight w:val="none"/>
        </w:rPr>
        <w:t>„„„„„„„„„„„„„„„„„„„„„„</w:t>
      </w:r>
      <w:r>
        <w:rPr>
          <w:rFonts w:hint="eastAsia"/>
          <w:w w:val="175"/>
          <w:highlight w:val="none"/>
        </w:rPr>
        <w:t>5</w:t>
      </w:r>
    </w:p>
    <w:p>
      <w:pPr>
        <w:pStyle w:val="3"/>
        <w:tabs>
          <w:tab w:val="left" w:pos="1055"/>
        </w:tabs>
        <w:spacing w:before="161" w:line="360" w:lineRule="auto"/>
        <w:ind w:left="1701" w:leftChars="773"/>
        <w:rPr>
          <w:highlight w:val="none"/>
        </w:rPr>
      </w:pPr>
      <w:r>
        <w:rPr>
          <w:w w:val="110"/>
          <w:highlight w:val="none"/>
        </w:rPr>
        <w:t>第三章</w:t>
      </w:r>
      <w:r>
        <w:rPr>
          <w:w w:val="110"/>
          <w:highlight w:val="none"/>
        </w:rPr>
        <w:tab/>
      </w:r>
      <w:r>
        <w:rPr>
          <w:highlight w:val="none"/>
        </w:rPr>
        <w:t>评审方法及标准</w:t>
      </w:r>
      <w:r>
        <w:rPr>
          <w:w w:val="170"/>
          <w:highlight w:val="none"/>
        </w:rPr>
        <w:t>„„„„„„„„„„„„„„„„„„„19</w:t>
      </w:r>
    </w:p>
    <w:p>
      <w:pPr>
        <w:pStyle w:val="3"/>
        <w:tabs>
          <w:tab w:val="left" w:pos="1055"/>
        </w:tabs>
        <w:spacing w:before="160" w:line="360" w:lineRule="auto"/>
        <w:ind w:left="1701" w:leftChars="773"/>
        <w:rPr>
          <w:highlight w:val="none"/>
        </w:rPr>
      </w:pPr>
      <w:r>
        <w:rPr>
          <w:w w:val="110"/>
          <w:highlight w:val="none"/>
        </w:rPr>
        <w:t>第四章</w:t>
      </w:r>
      <w:r>
        <w:rPr>
          <w:w w:val="110"/>
          <w:highlight w:val="none"/>
        </w:rPr>
        <w:tab/>
      </w:r>
      <w:r>
        <w:rPr>
          <w:highlight w:val="none"/>
        </w:rPr>
        <w:t>合同草案条款</w:t>
      </w:r>
      <w:r>
        <w:rPr>
          <w:w w:val="175"/>
          <w:highlight w:val="none"/>
        </w:rPr>
        <w:t>„„„„„„„„„„„„„„„„„„„„</w:t>
      </w:r>
      <w:r>
        <w:rPr>
          <w:rFonts w:hint="eastAsia"/>
          <w:w w:val="175"/>
          <w:highlight w:val="none"/>
        </w:rPr>
        <w:t>21</w:t>
      </w:r>
    </w:p>
    <w:p>
      <w:pPr>
        <w:pStyle w:val="3"/>
        <w:tabs>
          <w:tab w:val="left" w:pos="1055"/>
        </w:tabs>
        <w:spacing w:before="161" w:line="360" w:lineRule="auto"/>
        <w:ind w:left="1701" w:leftChars="773"/>
        <w:rPr>
          <w:highlight w:val="none"/>
        </w:rPr>
      </w:pPr>
      <w:r>
        <w:rPr>
          <w:w w:val="110"/>
          <w:highlight w:val="none"/>
        </w:rPr>
        <w:t>第五章</w:t>
      </w:r>
      <w:r>
        <w:rPr>
          <w:w w:val="110"/>
          <w:highlight w:val="none"/>
        </w:rPr>
        <w:tab/>
      </w:r>
      <w:r>
        <w:rPr>
          <w:highlight w:val="none"/>
        </w:rPr>
        <w:t>响应文件组成</w:t>
      </w:r>
      <w:r>
        <w:rPr>
          <w:w w:val="175"/>
          <w:highlight w:val="none"/>
        </w:rPr>
        <w:t>„„„„„„„„„„„„„„„„„„„„</w:t>
      </w:r>
      <w:r>
        <w:rPr>
          <w:rFonts w:hint="eastAsia"/>
          <w:w w:val="175"/>
          <w:highlight w:val="none"/>
        </w:rPr>
        <w:t>22</w:t>
      </w:r>
    </w:p>
    <w:p>
      <w:pPr>
        <w:pStyle w:val="3"/>
        <w:tabs>
          <w:tab w:val="left" w:pos="1680"/>
        </w:tabs>
        <w:spacing w:line="360" w:lineRule="auto"/>
        <w:jc w:val="center"/>
        <w:rPr>
          <w:b/>
          <w:sz w:val="32"/>
          <w:highlight w:val="none"/>
        </w:rPr>
      </w:pPr>
    </w:p>
    <w:p>
      <w:pPr>
        <w:pStyle w:val="3"/>
        <w:tabs>
          <w:tab w:val="left" w:pos="1680"/>
        </w:tabs>
        <w:spacing w:line="360" w:lineRule="auto"/>
        <w:jc w:val="center"/>
        <w:rPr>
          <w:b/>
          <w:sz w:val="32"/>
          <w:highlight w:val="none"/>
        </w:rPr>
      </w:pPr>
      <w:r>
        <w:rPr>
          <w:b/>
          <w:sz w:val="32"/>
          <w:highlight w:val="none"/>
        </w:rPr>
        <w:t>第二部分</w:t>
      </w:r>
      <w:r>
        <w:rPr>
          <w:b/>
          <w:sz w:val="32"/>
          <w:highlight w:val="none"/>
        </w:rPr>
        <w:tab/>
      </w:r>
      <w:r>
        <w:rPr>
          <w:b/>
          <w:sz w:val="32"/>
          <w:highlight w:val="none"/>
        </w:rPr>
        <w:t>技术部分</w:t>
      </w:r>
    </w:p>
    <w:p>
      <w:pPr>
        <w:pStyle w:val="3"/>
        <w:tabs>
          <w:tab w:val="left" w:pos="1680"/>
        </w:tabs>
        <w:spacing w:line="360" w:lineRule="auto"/>
        <w:jc w:val="center"/>
        <w:rPr>
          <w:b/>
          <w:sz w:val="32"/>
          <w:highlight w:val="none"/>
        </w:rPr>
      </w:pPr>
    </w:p>
    <w:p>
      <w:pPr>
        <w:pStyle w:val="3"/>
        <w:tabs>
          <w:tab w:val="left" w:pos="1055"/>
        </w:tabs>
        <w:spacing w:before="161" w:line="360" w:lineRule="auto"/>
        <w:ind w:left="1701" w:leftChars="773"/>
        <w:rPr>
          <w:highlight w:val="none"/>
        </w:rPr>
      </w:pPr>
      <w:r>
        <w:rPr>
          <w:w w:val="110"/>
          <w:highlight w:val="none"/>
        </w:rPr>
        <w:t>第六章</w:t>
      </w:r>
      <w:r>
        <w:rPr>
          <w:w w:val="110"/>
          <w:highlight w:val="none"/>
        </w:rPr>
        <w:tab/>
      </w:r>
      <w:r>
        <w:rPr>
          <w:highlight w:val="none"/>
        </w:rPr>
        <w:t>项目采购需求</w:t>
      </w:r>
      <w:r>
        <w:rPr>
          <w:w w:val="175"/>
          <w:highlight w:val="none"/>
        </w:rPr>
        <w:t>„„„„„„„„„„„„„„„„„„„43</w:t>
      </w:r>
    </w:p>
    <w:p>
      <w:pPr>
        <w:jc w:val="center"/>
        <w:rPr>
          <w:highlight w:val="none"/>
        </w:rPr>
        <w:sectPr>
          <w:pgSz w:w="11910" w:h="16840"/>
          <w:pgMar w:top="1580" w:right="580" w:bottom="280" w:left="580" w:header="720" w:footer="720" w:gutter="0"/>
          <w:cols w:space="720" w:num="1"/>
        </w:sectPr>
      </w:pPr>
    </w:p>
    <w:p>
      <w:pPr>
        <w:pStyle w:val="15"/>
        <w:tabs>
          <w:tab w:val="left" w:pos="1021"/>
        </w:tabs>
        <w:spacing w:before="161"/>
        <w:ind w:left="1"/>
        <w:jc w:val="center"/>
        <w:rPr>
          <w:sz w:val="32"/>
          <w:highlight w:val="none"/>
        </w:rPr>
      </w:pPr>
      <w:r>
        <w:rPr>
          <w:sz w:val="32"/>
          <w:highlight w:val="none"/>
        </w:rPr>
        <w:t>第一章</w:t>
      </w:r>
      <w:r>
        <w:rPr>
          <w:rFonts w:hint="eastAsia"/>
          <w:sz w:val="32"/>
          <w:highlight w:val="none"/>
        </w:rPr>
        <w:t xml:space="preserve"> </w:t>
      </w:r>
      <w:r>
        <w:rPr>
          <w:sz w:val="32"/>
          <w:highlight w:val="none"/>
        </w:rPr>
        <w:tab/>
      </w:r>
      <w:r>
        <w:rPr>
          <w:sz w:val="32"/>
          <w:highlight w:val="none"/>
        </w:rPr>
        <w:t>招标公告</w:t>
      </w:r>
    </w:p>
    <w:p>
      <w:pPr>
        <w:pStyle w:val="15"/>
        <w:tabs>
          <w:tab w:val="left" w:pos="1021"/>
        </w:tabs>
        <w:spacing w:before="161"/>
        <w:ind w:left="1"/>
        <w:jc w:val="center"/>
        <w:rPr>
          <w:highlight w:val="none"/>
        </w:rPr>
      </w:pPr>
    </w:p>
    <w:p>
      <w:pPr>
        <w:spacing w:before="144" w:line="364" w:lineRule="auto"/>
        <w:ind w:left="1297" w:right="1294"/>
        <w:jc w:val="center"/>
        <w:rPr>
          <w:rFonts w:hint="eastAsia"/>
          <w:b/>
          <w:sz w:val="28"/>
          <w:highlight w:val="none"/>
          <w:lang w:eastAsia="zh-CN"/>
        </w:rPr>
      </w:pPr>
      <w:r>
        <w:rPr>
          <w:rFonts w:hint="eastAsia"/>
          <w:b/>
          <w:sz w:val="28"/>
          <w:highlight w:val="none"/>
          <w:lang w:eastAsia="zh-CN"/>
        </w:rPr>
        <w:t>新疆艺术剧院话剧团话剧剧本创作、舞美设计及布景制作项目</w:t>
      </w:r>
    </w:p>
    <w:p>
      <w:pPr>
        <w:spacing w:before="144" w:line="364" w:lineRule="auto"/>
        <w:ind w:left="1297" w:right="1294"/>
        <w:jc w:val="center"/>
        <w:rPr>
          <w:b/>
          <w:sz w:val="28"/>
          <w:highlight w:val="none"/>
        </w:rPr>
      </w:pPr>
      <w:r>
        <w:rPr>
          <w:b/>
          <w:sz w:val="28"/>
          <w:highlight w:val="none"/>
        </w:rPr>
        <w:t>竞争性磋商公告</w:t>
      </w:r>
    </w:p>
    <w:p>
      <w:pPr>
        <w:spacing w:before="144" w:line="364" w:lineRule="auto"/>
        <w:ind w:left="1297" w:right="1294"/>
        <w:jc w:val="center"/>
        <w:rPr>
          <w:b/>
          <w:sz w:val="28"/>
          <w:highlight w:val="none"/>
        </w:rPr>
      </w:pPr>
    </w:p>
    <w:p>
      <w:pPr>
        <w:pStyle w:val="3"/>
        <w:spacing w:before="1" w:line="360" w:lineRule="auto"/>
        <w:ind w:left="1220" w:right="1216" w:firstLine="479"/>
        <w:jc w:val="both"/>
        <w:rPr>
          <w:highlight w:val="none"/>
        </w:rPr>
      </w:pPr>
      <w:r>
        <w:rPr>
          <w:spacing w:val="-4"/>
          <w:highlight w:val="none"/>
        </w:rPr>
        <w:t>新疆华域建设工程项目管理咨询有限公司受</w:t>
      </w:r>
      <w:r>
        <w:rPr>
          <w:rFonts w:hint="eastAsia"/>
          <w:spacing w:val="-4"/>
          <w:highlight w:val="none"/>
          <w:lang w:eastAsia="zh-CN"/>
        </w:rPr>
        <w:t>新疆艺术剧院话剧团</w:t>
      </w:r>
      <w:r>
        <w:rPr>
          <w:spacing w:val="-4"/>
          <w:highlight w:val="none"/>
        </w:rPr>
        <w:t>的委托，根</w:t>
      </w:r>
      <w:r>
        <w:rPr>
          <w:spacing w:val="-10"/>
          <w:highlight w:val="none"/>
        </w:rPr>
        <w:t>据《中华人民共和国政府采购法》等有关规定，现对</w:t>
      </w:r>
      <w:r>
        <w:rPr>
          <w:rFonts w:hint="eastAsia"/>
          <w:spacing w:val="-10"/>
          <w:highlight w:val="none"/>
          <w:lang w:eastAsia="zh-CN"/>
        </w:rPr>
        <w:t>新疆艺术剧院话剧团话剧剧本创作、舞美设计及布景制作项目</w:t>
      </w:r>
      <w:r>
        <w:rPr>
          <w:spacing w:val="-6"/>
          <w:highlight w:val="none"/>
        </w:rPr>
        <w:t>进行竞争性磋商采</w:t>
      </w:r>
      <w:r>
        <w:rPr>
          <w:highlight w:val="none"/>
        </w:rPr>
        <w:t>购，欢迎合格的供应商前来参与。</w:t>
      </w:r>
    </w:p>
    <w:p>
      <w:pPr>
        <w:pStyle w:val="3"/>
        <w:spacing w:line="360" w:lineRule="auto"/>
        <w:ind w:left="1220" w:right="1218"/>
        <w:rPr>
          <w:rFonts w:hint="eastAsia" w:eastAsia="宋体"/>
          <w:highlight w:val="none"/>
          <w:lang w:eastAsia="zh-CN"/>
        </w:rPr>
      </w:pPr>
      <w:r>
        <w:rPr>
          <w:b/>
          <w:spacing w:val="-17"/>
          <w:w w:val="99"/>
          <w:highlight w:val="none"/>
        </w:rPr>
        <w:t>一、项目名称：</w:t>
      </w:r>
      <w:r>
        <w:rPr>
          <w:rFonts w:hint="eastAsia"/>
          <w:spacing w:val="-1"/>
          <w:highlight w:val="none"/>
          <w:lang w:eastAsia="zh-CN"/>
        </w:rPr>
        <w:t>新疆艺术剧院话剧团话剧剧本创作、舞美设计及布景制作项目</w:t>
      </w:r>
    </w:p>
    <w:p>
      <w:pPr>
        <w:spacing w:before="3" w:line="360" w:lineRule="auto"/>
        <w:ind w:left="1220" w:right="2245"/>
        <w:rPr>
          <w:rFonts w:hint="eastAsia" w:eastAsia="宋体"/>
          <w:w w:val="95"/>
          <w:sz w:val="24"/>
          <w:highlight w:val="none"/>
          <w:lang w:eastAsia="zh-CN"/>
        </w:rPr>
      </w:pPr>
      <w:r>
        <w:rPr>
          <w:b/>
          <w:w w:val="95"/>
          <w:sz w:val="24"/>
          <w:highlight w:val="none"/>
        </w:rPr>
        <w:t>二、采购编号：</w:t>
      </w:r>
      <w:r>
        <w:rPr>
          <w:sz w:val="24"/>
          <w:highlight w:val="none"/>
        </w:rPr>
        <w:t>ZFCGHY-</w:t>
      </w:r>
      <w:r>
        <w:rPr>
          <w:rFonts w:hint="eastAsia"/>
          <w:sz w:val="24"/>
          <w:highlight w:val="none"/>
          <w:lang w:eastAsia="zh-CN"/>
        </w:rPr>
        <w:t>20220039</w:t>
      </w:r>
    </w:p>
    <w:p>
      <w:pPr>
        <w:spacing w:before="3" w:line="360" w:lineRule="auto"/>
        <w:ind w:left="1220" w:right="2245"/>
        <w:rPr>
          <w:sz w:val="24"/>
          <w:highlight w:val="none"/>
        </w:rPr>
      </w:pPr>
      <w:r>
        <w:rPr>
          <w:b/>
          <w:sz w:val="24"/>
          <w:highlight w:val="none"/>
        </w:rPr>
        <w:t>三、预算金额：</w:t>
      </w:r>
      <w:r>
        <w:rPr>
          <w:rFonts w:hint="eastAsia"/>
          <w:sz w:val="24"/>
          <w:highlight w:val="none"/>
          <w:lang w:eastAsia="zh-CN"/>
        </w:rPr>
        <w:t>1000000</w:t>
      </w:r>
      <w:r>
        <w:rPr>
          <w:rFonts w:hint="eastAsia"/>
          <w:sz w:val="24"/>
          <w:highlight w:val="none"/>
        </w:rPr>
        <w:t>.00</w:t>
      </w:r>
      <w:r>
        <w:rPr>
          <w:spacing w:val="-31"/>
          <w:sz w:val="24"/>
          <w:highlight w:val="none"/>
        </w:rPr>
        <w:t xml:space="preserve"> 元</w:t>
      </w:r>
    </w:p>
    <w:p>
      <w:pPr>
        <w:pStyle w:val="15"/>
        <w:spacing w:before="5" w:afterLines="50" w:line="360" w:lineRule="auto"/>
        <w:ind w:left="1219"/>
        <w:rPr>
          <w:highlight w:val="none"/>
        </w:rPr>
      </w:pPr>
      <w:r>
        <w:rPr>
          <w:highlight w:val="none"/>
        </w:rPr>
        <w:t>四、项目基本概况介绍：</w:t>
      </w:r>
    </w:p>
    <w:p>
      <w:pPr>
        <w:pStyle w:val="3"/>
        <w:spacing w:line="360" w:lineRule="auto"/>
        <w:ind w:left="1220" w:right="1218" w:firstLine="476" w:firstLineChars="200"/>
        <w:rPr>
          <w:spacing w:val="-1"/>
          <w:highlight w:val="none"/>
        </w:rPr>
      </w:pPr>
      <w:r>
        <w:rPr>
          <w:rFonts w:hint="eastAsia"/>
          <w:spacing w:val="-1"/>
          <w:highlight w:val="none"/>
        </w:rPr>
        <w:t>采购剧目的创作、制作及制作期的相关服务，详见招标文件需求内容，具体服务内容详见采购文件。</w:t>
      </w:r>
    </w:p>
    <w:p>
      <w:pPr>
        <w:pStyle w:val="15"/>
        <w:spacing w:before="0" w:line="360" w:lineRule="auto"/>
        <w:ind w:left="1220" w:right="6859"/>
        <w:rPr>
          <w:highlight w:val="none"/>
        </w:rPr>
      </w:pPr>
      <w:r>
        <w:rPr>
          <w:highlight w:val="none"/>
        </w:rPr>
        <w:t>五、供应商的资格要求： 1、资格条件：</w:t>
      </w:r>
    </w:p>
    <w:p>
      <w:pPr>
        <w:pStyle w:val="16"/>
        <w:numPr>
          <w:ilvl w:val="0"/>
          <w:numId w:val="1"/>
        </w:numPr>
        <w:tabs>
          <w:tab w:val="left" w:pos="2062"/>
        </w:tabs>
        <w:spacing w:before="0" w:line="360" w:lineRule="auto"/>
        <w:ind w:hanging="362"/>
        <w:rPr>
          <w:sz w:val="24"/>
          <w:highlight w:val="none"/>
        </w:rPr>
      </w:pPr>
      <w:r>
        <w:rPr>
          <w:sz w:val="24"/>
          <w:highlight w:val="none"/>
        </w:rPr>
        <w:t>符合《中华人民共和国政府采购法》第二十二条的相关规定；</w:t>
      </w:r>
    </w:p>
    <w:p>
      <w:pPr>
        <w:pStyle w:val="16"/>
        <w:numPr>
          <w:ilvl w:val="0"/>
          <w:numId w:val="1"/>
        </w:numPr>
        <w:tabs>
          <w:tab w:val="left" w:pos="2062"/>
        </w:tabs>
        <w:spacing w:before="159" w:line="360" w:lineRule="auto"/>
        <w:ind w:left="1220" w:right="1215" w:firstLine="479"/>
        <w:rPr>
          <w:sz w:val="24"/>
          <w:highlight w:val="none"/>
        </w:rPr>
      </w:pPr>
      <w:r>
        <w:rPr>
          <w:spacing w:val="-10"/>
          <w:sz w:val="24"/>
          <w:highlight w:val="none"/>
        </w:rPr>
        <w:t xml:space="preserve">有效的工商营业执照副本、税务登记证副本、组织机构代码证副本或“ </w:t>
      </w:r>
      <w:r>
        <w:rPr>
          <w:spacing w:val="-4"/>
          <w:sz w:val="24"/>
          <w:highlight w:val="none"/>
        </w:rPr>
        <w:t>三证合一”的营业执照副本；</w:t>
      </w:r>
    </w:p>
    <w:p>
      <w:pPr>
        <w:pStyle w:val="16"/>
        <w:numPr>
          <w:ilvl w:val="0"/>
          <w:numId w:val="1"/>
        </w:numPr>
        <w:tabs>
          <w:tab w:val="left" w:pos="2062"/>
        </w:tabs>
        <w:spacing w:before="159" w:line="360" w:lineRule="auto"/>
        <w:ind w:left="1220" w:right="1215" w:firstLine="479"/>
        <w:rPr>
          <w:sz w:val="24"/>
          <w:highlight w:val="none"/>
        </w:rPr>
      </w:pPr>
      <w:r>
        <w:rPr>
          <w:rFonts w:hint="eastAsia"/>
          <w:sz w:val="24"/>
          <w:highlight w:val="none"/>
        </w:rPr>
        <w:t>提供法人授权委托书原件及被授权人身份证原件；</w:t>
      </w:r>
    </w:p>
    <w:p>
      <w:pPr>
        <w:pStyle w:val="16"/>
        <w:numPr>
          <w:ilvl w:val="0"/>
          <w:numId w:val="1"/>
        </w:numPr>
        <w:tabs>
          <w:tab w:val="left" w:pos="2062"/>
        </w:tabs>
        <w:spacing w:before="159" w:line="360" w:lineRule="auto"/>
        <w:ind w:left="1220" w:right="1215" w:firstLine="479"/>
        <w:rPr>
          <w:sz w:val="24"/>
          <w:highlight w:val="none"/>
        </w:rPr>
      </w:pPr>
      <w:r>
        <w:rPr>
          <w:rFonts w:hint="eastAsia"/>
          <w:sz w:val="24"/>
          <w:highlight w:val="none"/>
        </w:rPr>
        <w:t>具有履行本竞争性磋商文件规定的供货及售后服务能力；</w:t>
      </w:r>
    </w:p>
    <w:p>
      <w:pPr>
        <w:pStyle w:val="16"/>
        <w:numPr>
          <w:ilvl w:val="0"/>
          <w:numId w:val="1"/>
        </w:numPr>
        <w:tabs>
          <w:tab w:val="left" w:pos="2062"/>
        </w:tabs>
        <w:spacing w:before="159" w:line="360" w:lineRule="auto"/>
        <w:ind w:left="1220" w:right="1215" w:firstLine="479"/>
        <w:rPr>
          <w:sz w:val="24"/>
          <w:highlight w:val="none"/>
        </w:rPr>
      </w:pPr>
      <w:r>
        <w:rPr>
          <w:rFonts w:hint="eastAsia"/>
          <w:sz w:val="24"/>
          <w:highlight w:val="none"/>
        </w:rPr>
        <w:t>投标人须提供在“信用中国”（</w:t>
      </w:r>
      <w:r>
        <w:rPr>
          <w:sz w:val="24"/>
          <w:highlight w:val="none"/>
        </w:rPr>
        <w:t>www.creditchina.gov.cn）和“中国政府采购网 （www.ccgp.gov.cn）”网站上未被列入失信被执行人、重大税收违法案件当事人名单、政府采购严重违法失信行为记录名单截图及信用报告的网页打印件（网页打印件须自公告发布之日起至投标截止时间从上述网站中打印）；</w:t>
      </w:r>
    </w:p>
    <w:p>
      <w:pPr>
        <w:pStyle w:val="16"/>
        <w:numPr>
          <w:ilvl w:val="0"/>
          <w:numId w:val="1"/>
        </w:numPr>
        <w:tabs>
          <w:tab w:val="left" w:pos="2062"/>
        </w:tabs>
        <w:spacing w:before="159" w:line="360" w:lineRule="auto"/>
        <w:ind w:left="1220" w:right="1215" w:firstLine="479"/>
        <w:rPr>
          <w:sz w:val="24"/>
          <w:highlight w:val="none"/>
        </w:rPr>
      </w:pPr>
      <w:r>
        <w:rPr>
          <w:rFonts w:hint="eastAsia"/>
          <w:sz w:val="24"/>
          <w:highlight w:val="none"/>
        </w:rPr>
        <w:t>本项目不接受联合体投标；</w:t>
      </w:r>
    </w:p>
    <w:p>
      <w:pPr>
        <w:pStyle w:val="15"/>
        <w:spacing w:before="161" w:line="360" w:lineRule="auto"/>
        <w:ind w:left="1220"/>
        <w:rPr>
          <w:highlight w:val="none"/>
        </w:rPr>
      </w:pPr>
      <w:r>
        <w:rPr>
          <w:highlight w:val="none"/>
        </w:rPr>
        <w:t>2、其他说明：</w:t>
      </w:r>
    </w:p>
    <w:p>
      <w:pPr>
        <w:pStyle w:val="3"/>
        <w:spacing w:before="158" w:line="360" w:lineRule="auto"/>
        <w:ind w:left="1220" w:right="1221" w:firstLine="479"/>
        <w:rPr>
          <w:highlight w:val="none"/>
        </w:rPr>
      </w:pPr>
      <w:r>
        <w:rPr>
          <w:spacing w:val="-6"/>
          <w:highlight w:val="none"/>
        </w:rPr>
        <w:t>单位负责人为同一人或者存在控股、管理关系的不同单位，不得参加同一合</w:t>
      </w:r>
      <w:r>
        <w:rPr>
          <w:highlight w:val="none"/>
        </w:rPr>
        <w:t>同段投标。</w:t>
      </w:r>
    </w:p>
    <w:p>
      <w:pPr>
        <w:pStyle w:val="15"/>
        <w:spacing w:before="0" w:line="360" w:lineRule="auto"/>
        <w:ind w:left="1220"/>
        <w:rPr>
          <w:highlight w:val="none"/>
        </w:rPr>
      </w:pPr>
      <w:r>
        <w:rPr>
          <w:highlight w:val="none"/>
        </w:rPr>
        <w:t>六、获取公开磋商文件的时间期限、地点：</w:t>
      </w:r>
    </w:p>
    <w:p>
      <w:pPr>
        <w:pStyle w:val="3"/>
        <w:spacing w:before="158" w:line="360" w:lineRule="auto"/>
        <w:ind w:left="1220" w:right="1221" w:firstLine="479"/>
        <w:rPr>
          <w:highlight w:val="none"/>
        </w:rPr>
      </w:pPr>
      <w:r>
        <w:rPr>
          <w:highlight w:val="none"/>
        </w:rPr>
        <w:t>获取公开磋商文件的时间：</w:t>
      </w:r>
      <w:r>
        <w:rPr>
          <w:rFonts w:hint="eastAsia"/>
          <w:highlight w:val="none"/>
          <w:lang w:eastAsia="zh-CN"/>
        </w:rPr>
        <w:t>2022</w:t>
      </w:r>
      <w:r>
        <w:rPr>
          <w:highlight w:val="none"/>
        </w:rPr>
        <w:t>年</w:t>
      </w:r>
      <w:r>
        <w:rPr>
          <w:rFonts w:hint="eastAsia"/>
          <w:highlight w:val="none"/>
          <w:lang w:val="en-US" w:eastAsia="zh-CN"/>
        </w:rPr>
        <w:t>5</w:t>
      </w:r>
      <w:r>
        <w:rPr>
          <w:highlight w:val="none"/>
        </w:rPr>
        <w:t>月</w:t>
      </w:r>
      <w:r>
        <w:rPr>
          <w:rFonts w:hint="eastAsia"/>
          <w:highlight w:val="none"/>
          <w:lang w:val="en-US" w:eastAsia="zh-CN"/>
        </w:rPr>
        <w:t>11</w:t>
      </w:r>
      <w:r>
        <w:rPr>
          <w:highlight w:val="none"/>
        </w:rPr>
        <w:t>日</w:t>
      </w:r>
      <w:r>
        <w:rPr>
          <w:rFonts w:hint="eastAsia"/>
          <w:highlight w:val="none"/>
        </w:rPr>
        <w:t>至</w:t>
      </w:r>
      <w:r>
        <w:rPr>
          <w:rFonts w:hint="eastAsia"/>
          <w:highlight w:val="none"/>
          <w:lang w:eastAsia="zh-CN"/>
        </w:rPr>
        <w:t>2022</w:t>
      </w:r>
      <w:r>
        <w:rPr>
          <w:highlight w:val="none"/>
        </w:rPr>
        <w:t>年</w:t>
      </w:r>
      <w:r>
        <w:rPr>
          <w:rFonts w:hint="eastAsia"/>
          <w:highlight w:val="none"/>
          <w:lang w:val="en-US" w:eastAsia="zh-CN"/>
        </w:rPr>
        <w:t>5</w:t>
      </w:r>
      <w:r>
        <w:rPr>
          <w:highlight w:val="none"/>
        </w:rPr>
        <w:t>月</w:t>
      </w:r>
      <w:r>
        <w:rPr>
          <w:rFonts w:hint="eastAsia"/>
          <w:highlight w:val="none"/>
          <w:lang w:val="en-US" w:eastAsia="zh-CN"/>
        </w:rPr>
        <w:t>17</w:t>
      </w:r>
      <w:r>
        <w:rPr>
          <w:highlight w:val="none"/>
        </w:rPr>
        <w:t>日</w:t>
      </w:r>
    </w:p>
    <w:p>
      <w:pPr>
        <w:pStyle w:val="3"/>
        <w:spacing w:before="158" w:line="360" w:lineRule="auto"/>
        <w:ind w:left="1220" w:right="1221" w:firstLine="479"/>
        <w:rPr>
          <w:highlight w:val="none"/>
        </w:rPr>
      </w:pPr>
      <w:r>
        <w:rPr>
          <w:highlight w:val="none"/>
        </w:rPr>
        <w:t>获取公开磋商文件的地点：新疆华域建设工程项目管理咨询有限公司（乌鲁木齐市五星北路194号新地园大厦13楼）</w:t>
      </w:r>
    </w:p>
    <w:p>
      <w:pPr>
        <w:pStyle w:val="3"/>
        <w:spacing w:before="1" w:line="360" w:lineRule="auto"/>
        <w:ind w:left="1219" w:right="1219"/>
        <w:jc w:val="both"/>
        <w:rPr>
          <w:highlight w:val="none"/>
        </w:rPr>
      </w:pPr>
      <w:r>
        <w:rPr>
          <w:rFonts w:hint="eastAsia"/>
          <w:b/>
          <w:highlight w:val="none"/>
        </w:rPr>
        <w:t>七</w:t>
      </w:r>
      <w:r>
        <w:rPr>
          <w:b/>
          <w:highlight w:val="none"/>
        </w:rPr>
        <w:t>、公开磋商文件获取方式：</w:t>
      </w:r>
      <w:r>
        <w:rPr>
          <w:rFonts w:hint="eastAsia"/>
          <w:highlight w:val="none"/>
        </w:rPr>
        <w:t>购买磋商文件时须提供：携带本公告供应商的资格要求（</w:t>
      </w:r>
      <w:r>
        <w:rPr>
          <w:highlight w:val="none"/>
        </w:rPr>
        <w:t>2条-</w:t>
      </w:r>
      <w:r>
        <w:rPr>
          <w:rFonts w:hint="eastAsia"/>
          <w:highlight w:val="none"/>
          <w:lang w:val="en-US" w:eastAsia="zh-CN"/>
        </w:rPr>
        <w:t>5</w:t>
      </w:r>
      <w:bookmarkStart w:id="0" w:name="_GoBack"/>
      <w:bookmarkEnd w:id="0"/>
      <w:r>
        <w:rPr>
          <w:highlight w:val="none"/>
        </w:rPr>
        <w:t>条）规定的资格证明文件（均为原件）。以上证件需提供原件备查及复印件二份加盖公章。磋商文件售后不退。</w:t>
      </w:r>
    </w:p>
    <w:p>
      <w:pPr>
        <w:spacing w:line="360" w:lineRule="auto"/>
        <w:ind w:left="1220"/>
        <w:rPr>
          <w:sz w:val="24"/>
          <w:highlight w:val="none"/>
        </w:rPr>
      </w:pPr>
      <w:r>
        <w:rPr>
          <w:rFonts w:hint="eastAsia"/>
          <w:b/>
          <w:sz w:val="24"/>
          <w:highlight w:val="none"/>
        </w:rPr>
        <w:t>八</w:t>
      </w:r>
      <w:r>
        <w:rPr>
          <w:b/>
          <w:sz w:val="24"/>
          <w:highlight w:val="none"/>
        </w:rPr>
        <w:t>、响应文件递交截止时间：</w:t>
      </w:r>
      <w:r>
        <w:rPr>
          <w:rFonts w:hint="eastAsia"/>
          <w:sz w:val="24"/>
          <w:highlight w:val="none"/>
          <w:lang w:eastAsia="zh-CN"/>
        </w:rPr>
        <w:t>2022</w:t>
      </w:r>
      <w:r>
        <w:rPr>
          <w:sz w:val="24"/>
          <w:highlight w:val="none"/>
        </w:rPr>
        <w:t>年</w:t>
      </w:r>
      <w:r>
        <w:rPr>
          <w:rFonts w:hint="eastAsia"/>
          <w:sz w:val="24"/>
          <w:highlight w:val="none"/>
          <w:lang w:val="en-US" w:eastAsia="zh-CN"/>
        </w:rPr>
        <w:t>5</w:t>
      </w:r>
      <w:r>
        <w:rPr>
          <w:sz w:val="24"/>
          <w:highlight w:val="none"/>
        </w:rPr>
        <w:t>月</w:t>
      </w:r>
      <w:r>
        <w:rPr>
          <w:rFonts w:hint="eastAsia"/>
          <w:sz w:val="24"/>
          <w:highlight w:val="none"/>
          <w:lang w:val="en-US" w:eastAsia="zh-CN"/>
        </w:rPr>
        <w:t>20</w:t>
      </w:r>
      <w:r>
        <w:rPr>
          <w:sz w:val="24"/>
          <w:highlight w:val="none"/>
        </w:rPr>
        <w:t>日</w:t>
      </w:r>
      <w:r>
        <w:rPr>
          <w:rFonts w:hint="eastAsia"/>
          <w:sz w:val="24"/>
          <w:highlight w:val="none"/>
        </w:rPr>
        <w:t>16</w:t>
      </w:r>
      <w:r>
        <w:rPr>
          <w:sz w:val="24"/>
          <w:highlight w:val="none"/>
        </w:rPr>
        <w:t>时00分</w:t>
      </w:r>
    </w:p>
    <w:p>
      <w:pPr>
        <w:spacing w:line="360" w:lineRule="auto"/>
        <w:ind w:left="1220" w:right="1252"/>
        <w:rPr>
          <w:sz w:val="24"/>
          <w:highlight w:val="none"/>
        </w:rPr>
      </w:pPr>
      <w:r>
        <w:rPr>
          <w:rFonts w:hint="eastAsia"/>
          <w:b/>
          <w:sz w:val="24"/>
          <w:highlight w:val="none"/>
        </w:rPr>
        <w:t>九</w:t>
      </w:r>
      <w:r>
        <w:rPr>
          <w:b/>
          <w:sz w:val="24"/>
          <w:highlight w:val="none"/>
        </w:rPr>
        <w:t>、响应文件递交地点：</w:t>
      </w:r>
      <w:r>
        <w:rPr>
          <w:sz w:val="24"/>
          <w:highlight w:val="none"/>
        </w:rPr>
        <w:t>新疆华域建设工程项目管理咨询有限公司会议室</w:t>
      </w:r>
    </w:p>
    <w:p>
      <w:pPr>
        <w:spacing w:line="360" w:lineRule="auto"/>
        <w:ind w:left="1220" w:right="1252"/>
        <w:rPr>
          <w:b/>
          <w:sz w:val="24"/>
          <w:highlight w:val="none"/>
        </w:rPr>
      </w:pPr>
      <w:r>
        <w:rPr>
          <w:b/>
          <w:sz w:val="24"/>
          <w:highlight w:val="none"/>
        </w:rPr>
        <w:t>十、采购人信息</w:t>
      </w:r>
    </w:p>
    <w:p>
      <w:pPr>
        <w:pStyle w:val="3"/>
        <w:spacing w:before="3" w:line="360" w:lineRule="auto"/>
        <w:ind w:left="1700"/>
        <w:rPr>
          <w:rFonts w:hint="eastAsia" w:eastAsia="宋体"/>
          <w:highlight w:val="none"/>
          <w:lang w:eastAsia="zh-CN"/>
        </w:rPr>
      </w:pPr>
      <w:r>
        <w:rPr>
          <w:highlight w:val="none"/>
        </w:rPr>
        <w:t>采购人：</w:t>
      </w:r>
      <w:r>
        <w:rPr>
          <w:rFonts w:hint="eastAsia"/>
          <w:highlight w:val="none"/>
          <w:lang w:eastAsia="zh-CN"/>
        </w:rPr>
        <w:t>新疆艺术剧院话剧团</w:t>
      </w:r>
    </w:p>
    <w:p>
      <w:pPr>
        <w:pStyle w:val="3"/>
        <w:tabs>
          <w:tab w:val="left" w:pos="4220"/>
        </w:tabs>
        <w:spacing w:line="360" w:lineRule="auto"/>
        <w:ind w:left="1700" w:right="2323"/>
        <w:rPr>
          <w:highlight w:val="none"/>
        </w:rPr>
      </w:pPr>
      <w:r>
        <w:rPr>
          <w:highlight w:val="none"/>
        </w:rPr>
        <w:t>联系电话：</w:t>
      </w:r>
      <w:r>
        <w:rPr>
          <w:rFonts w:hint="eastAsia"/>
          <w:highlight w:val="none"/>
        </w:rPr>
        <w:t>13999920822</w:t>
      </w:r>
    </w:p>
    <w:p>
      <w:pPr>
        <w:pStyle w:val="15"/>
        <w:spacing w:before="3" w:line="360" w:lineRule="auto"/>
        <w:ind w:left="1220"/>
        <w:rPr>
          <w:highlight w:val="none"/>
        </w:rPr>
      </w:pPr>
      <w:r>
        <w:rPr>
          <w:highlight w:val="none"/>
        </w:rPr>
        <w:t>十</w:t>
      </w:r>
      <w:r>
        <w:rPr>
          <w:rFonts w:hint="eastAsia"/>
          <w:highlight w:val="none"/>
        </w:rPr>
        <w:t>一</w:t>
      </w:r>
      <w:r>
        <w:rPr>
          <w:highlight w:val="none"/>
        </w:rPr>
        <w:t>、采购代理机构信息</w:t>
      </w:r>
    </w:p>
    <w:p>
      <w:pPr>
        <w:pStyle w:val="3"/>
        <w:spacing w:before="3" w:line="360" w:lineRule="auto"/>
        <w:ind w:left="1700"/>
        <w:rPr>
          <w:highlight w:val="none"/>
        </w:rPr>
      </w:pPr>
      <w:r>
        <w:rPr>
          <w:highlight w:val="none"/>
        </w:rPr>
        <w:t>招标代理机构：</w:t>
      </w:r>
      <w:r>
        <w:rPr>
          <w:rFonts w:hint="eastAsia"/>
          <w:highlight w:val="none"/>
        </w:rPr>
        <w:t>新疆华域建设工程项目管理咨询有限公司</w:t>
      </w:r>
    </w:p>
    <w:p>
      <w:pPr>
        <w:pStyle w:val="3"/>
        <w:spacing w:before="3" w:line="360" w:lineRule="auto"/>
        <w:ind w:left="1700"/>
        <w:rPr>
          <w:highlight w:val="none"/>
        </w:rPr>
      </w:pPr>
      <w:r>
        <w:rPr>
          <w:highlight w:val="none"/>
        </w:rPr>
        <w:t>地  址：</w:t>
      </w:r>
      <w:r>
        <w:rPr>
          <w:rFonts w:hint="eastAsia"/>
          <w:highlight w:val="none"/>
        </w:rPr>
        <w:t>乌鲁木齐市五星北路194号新地园大厦13楼</w:t>
      </w:r>
    </w:p>
    <w:p>
      <w:pPr>
        <w:pStyle w:val="3"/>
        <w:spacing w:before="3" w:line="360" w:lineRule="auto"/>
        <w:ind w:left="1700"/>
        <w:rPr>
          <w:highlight w:val="none"/>
        </w:rPr>
      </w:pPr>
      <w:r>
        <w:rPr>
          <w:highlight w:val="none"/>
        </w:rPr>
        <w:t>联系人</w:t>
      </w:r>
      <w:r>
        <w:rPr>
          <w:rFonts w:hint="eastAsia"/>
          <w:highlight w:val="none"/>
        </w:rPr>
        <w:t>：李娟娟  马红萍</w:t>
      </w:r>
    </w:p>
    <w:p>
      <w:pPr>
        <w:pStyle w:val="3"/>
        <w:spacing w:before="3" w:line="360" w:lineRule="auto"/>
        <w:ind w:left="1700"/>
        <w:rPr>
          <w:highlight w:val="none"/>
        </w:rPr>
      </w:pPr>
      <w:r>
        <w:rPr>
          <w:rFonts w:hint="eastAsia"/>
          <w:highlight w:val="none"/>
        </w:rPr>
        <w:t>联系电话：13179816599、0991-4630336</w:t>
      </w:r>
    </w:p>
    <w:p>
      <w:pPr>
        <w:rPr>
          <w:highlight w:val="none"/>
          <w:lang w:val="en-US"/>
        </w:rPr>
        <w:sectPr>
          <w:footerReference r:id="rId3" w:type="default"/>
          <w:pgSz w:w="11910" w:h="16840"/>
          <w:pgMar w:top="1380" w:right="580" w:bottom="1380" w:left="580" w:header="0" w:footer="1115" w:gutter="0"/>
          <w:cols w:space="720" w:num="1"/>
        </w:sectPr>
      </w:pPr>
    </w:p>
    <w:p>
      <w:pPr>
        <w:pStyle w:val="15"/>
        <w:tabs>
          <w:tab w:val="left" w:pos="5375"/>
        </w:tabs>
        <w:spacing w:line="364" w:lineRule="auto"/>
        <w:ind w:left="4410" w:right="4287"/>
        <w:rPr>
          <w:highlight w:val="none"/>
        </w:rPr>
      </w:pPr>
      <w:r>
        <w:rPr>
          <w:highlight w:val="none"/>
        </w:rPr>
        <w:pict>
          <v:shape id="_x0000_s2057" o:spid="_x0000_s2057" o:spt="202" type="#_x0000_t202" style="position:absolute;left:0pt;margin-left:75pt;margin-top:118.8pt;height:572.1pt;width:445.65pt;mso-position-horizontal-relative:page;mso-position-vertical-relative:page;z-index:251658240;mso-width-relative:page;mso-height-relative:page;" filled="f" stroked="f" coordsize="21600,21600">
            <v:path/>
            <v:fill on="f" focussize="0,0"/>
            <v:stroke on="f"/>
            <v:imagedata o:title=""/>
            <o:lock v:ext="edit" aspectratio="f"/>
            <v:textbox inset="0mm,0mm,0mm,0mm">
              <w:txbxContent>
                <w:tbl>
                  <w:tblPr>
                    <w:tblStyle w:val="13"/>
                    <w:tblW w:w="8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1983"/>
                    <w:gridCol w:w="6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67" w:hRule="atLeast"/>
                    </w:trPr>
                    <w:tc>
                      <w:tcPr>
                        <w:tcW w:w="722" w:type="dxa"/>
                      </w:tcPr>
                      <w:p>
                        <w:pPr>
                          <w:pStyle w:val="17"/>
                          <w:spacing w:before="79"/>
                          <w:ind w:left="99" w:right="92"/>
                          <w:jc w:val="center"/>
                          <w:rPr>
                            <w:sz w:val="24"/>
                            <w:highlight w:val="none"/>
                          </w:rPr>
                        </w:pPr>
                        <w:r>
                          <w:rPr>
                            <w:sz w:val="24"/>
                            <w:highlight w:val="none"/>
                          </w:rPr>
                          <w:t>序号</w:t>
                        </w:r>
                      </w:p>
                    </w:tc>
                    <w:tc>
                      <w:tcPr>
                        <w:tcW w:w="1983" w:type="dxa"/>
                      </w:tcPr>
                      <w:p>
                        <w:pPr>
                          <w:pStyle w:val="17"/>
                          <w:spacing w:before="79"/>
                          <w:ind w:left="728" w:right="724"/>
                          <w:jc w:val="center"/>
                          <w:rPr>
                            <w:sz w:val="24"/>
                            <w:highlight w:val="none"/>
                          </w:rPr>
                        </w:pPr>
                        <w:r>
                          <w:rPr>
                            <w:sz w:val="24"/>
                            <w:highlight w:val="none"/>
                          </w:rPr>
                          <w:t>名称</w:t>
                        </w:r>
                      </w:p>
                    </w:tc>
                    <w:tc>
                      <w:tcPr>
                        <w:tcW w:w="6193" w:type="dxa"/>
                      </w:tcPr>
                      <w:p>
                        <w:pPr>
                          <w:pStyle w:val="17"/>
                          <w:spacing w:before="79"/>
                          <w:ind w:left="2236" w:right="2226"/>
                          <w:jc w:val="center"/>
                          <w:rPr>
                            <w:sz w:val="24"/>
                            <w:highlight w:val="none"/>
                          </w:rPr>
                        </w:pPr>
                        <w:r>
                          <w:rPr>
                            <w:sz w:val="24"/>
                            <w:highlight w:val="none"/>
                          </w:rPr>
                          <w:t>具体内容和要求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35" w:hRule="atLeast"/>
                    </w:trPr>
                    <w:tc>
                      <w:tcPr>
                        <w:tcW w:w="722" w:type="dxa"/>
                        <w:vMerge w:val="restart"/>
                      </w:tcPr>
                      <w:p>
                        <w:pPr>
                          <w:pStyle w:val="17"/>
                          <w:rPr>
                            <w:b/>
                            <w:sz w:val="24"/>
                            <w:highlight w:val="none"/>
                          </w:rPr>
                        </w:pPr>
                      </w:p>
                      <w:p>
                        <w:pPr>
                          <w:pStyle w:val="17"/>
                          <w:rPr>
                            <w:b/>
                            <w:sz w:val="24"/>
                            <w:highlight w:val="none"/>
                          </w:rPr>
                        </w:pPr>
                      </w:p>
                      <w:p>
                        <w:pPr>
                          <w:pStyle w:val="17"/>
                          <w:spacing w:before="176"/>
                          <w:ind w:left="7"/>
                          <w:jc w:val="center"/>
                          <w:rPr>
                            <w:sz w:val="24"/>
                            <w:highlight w:val="none"/>
                          </w:rPr>
                        </w:pPr>
                        <w:r>
                          <w:rPr>
                            <w:sz w:val="24"/>
                            <w:highlight w:val="none"/>
                          </w:rPr>
                          <w:t>1</w:t>
                        </w:r>
                      </w:p>
                    </w:tc>
                    <w:tc>
                      <w:tcPr>
                        <w:tcW w:w="1983" w:type="dxa"/>
                      </w:tcPr>
                      <w:p>
                        <w:pPr>
                          <w:pStyle w:val="17"/>
                          <w:spacing w:before="6"/>
                          <w:rPr>
                            <w:b/>
                            <w:sz w:val="24"/>
                            <w:highlight w:val="none"/>
                          </w:rPr>
                        </w:pPr>
                      </w:p>
                      <w:p>
                        <w:pPr>
                          <w:pStyle w:val="17"/>
                          <w:ind w:left="105"/>
                          <w:rPr>
                            <w:sz w:val="24"/>
                            <w:highlight w:val="none"/>
                          </w:rPr>
                        </w:pPr>
                        <w:r>
                          <w:rPr>
                            <w:sz w:val="24"/>
                            <w:highlight w:val="none"/>
                          </w:rPr>
                          <w:t>采购项目</w:t>
                        </w:r>
                      </w:p>
                    </w:tc>
                    <w:tc>
                      <w:tcPr>
                        <w:tcW w:w="6193" w:type="dxa"/>
                        <w:vAlign w:val="center"/>
                      </w:tcPr>
                      <w:p>
                        <w:pPr>
                          <w:pStyle w:val="17"/>
                          <w:spacing w:before="79"/>
                          <w:ind w:left="108"/>
                          <w:jc w:val="both"/>
                          <w:rPr>
                            <w:rFonts w:hint="eastAsia" w:eastAsia="宋体"/>
                            <w:sz w:val="24"/>
                            <w:highlight w:val="none"/>
                            <w:lang w:eastAsia="zh-CN"/>
                          </w:rPr>
                        </w:pPr>
                        <w:r>
                          <w:rPr>
                            <w:rFonts w:hint="eastAsia"/>
                            <w:sz w:val="24"/>
                            <w:highlight w:val="none"/>
                            <w:lang w:eastAsia="zh-CN"/>
                          </w:rPr>
                          <w:t>新疆艺术剧院话剧团话剧剧本创作、舞美设计及布景制作项目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67" w:hRule="atLeast"/>
                    </w:trPr>
                    <w:tc>
                      <w:tcPr>
                        <w:tcW w:w="722" w:type="dxa"/>
                        <w:vMerge w:val="continue"/>
                        <w:tcBorders>
                          <w:top w:val="nil"/>
                        </w:tcBorders>
                      </w:tcPr>
                      <w:p>
                        <w:pPr>
                          <w:rPr>
                            <w:sz w:val="2"/>
                            <w:szCs w:val="2"/>
                            <w:highlight w:val="none"/>
                          </w:rPr>
                        </w:pPr>
                      </w:p>
                    </w:tc>
                    <w:tc>
                      <w:tcPr>
                        <w:tcW w:w="1983" w:type="dxa"/>
                        <w:vAlign w:val="center"/>
                      </w:tcPr>
                      <w:p>
                        <w:pPr>
                          <w:pStyle w:val="17"/>
                          <w:spacing w:before="79"/>
                          <w:ind w:left="105"/>
                          <w:rPr>
                            <w:sz w:val="24"/>
                            <w:highlight w:val="none"/>
                          </w:rPr>
                        </w:pPr>
                        <w:r>
                          <w:rPr>
                            <w:sz w:val="24"/>
                            <w:highlight w:val="none"/>
                          </w:rPr>
                          <w:t>采购预算</w:t>
                        </w:r>
                      </w:p>
                    </w:tc>
                    <w:tc>
                      <w:tcPr>
                        <w:tcW w:w="6193" w:type="dxa"/>
                      </w:tcPr>
                      <w:p>
                        <w:pPr>
                          <w:pStyle w:val="17"/>
                          <w:spacing w:before="79"/>
                          <w:ind w:left="108"/>
                          <w:rPr>
                            <w:sz w:val="24"/>
                            <w:highlight w:val="none"/>
                          </w:rPr>
                        </w:pPr>
                        <w:r>
                          <w:rPr>
                            <w:rFonts w:hint="eastAsia"/>
                            <w:sz w:val="24"/>
                            <w:highlight w:val="none"/>
                            <w:lang w:eastAsia="zh-CN"/>
                          </w:rPr>
                          <w:t>1000000</w:t>
                        </w:r>
                        <w:r>
                          <w:rPr>
                            <w:rFonts w:hint="eastAsia"/>
                            <w:sz w:val="24"/>
                            <w:highlight w:val="none"/>
                          </w:rPr>
                          <w:t>.00</w:t>
                        </w:r>
                        <w:r>
                          <w:rPr>
                            <w:sz w:val="24"/>
                            <w:highlight w:val="none"/>
                          </w:rPr>
                          <w:t>元</w:t>
                        </w:r>
                      </w:p>
                      <w:p>
                        <w:pPr>
                          <w:pStyle w:val="17"/>
                          <w:spacing w:before="79"/>
                          <w:ind w:left="108"/>
                          <w:rPr>
                            <w:sz w:val="24"/>
                            <w:highlight w:val="none"/>
                          </w:rPr>
                        </w:pPr>
                        <w:r>
                          <w:rPr>
                            <w:rFonts w:hint="eastAsia"/>
                            <w:sz w:val="24"/>
                            <w:highlight w:val="none"/>
                          </w:rPr>
                          <w:t>注：响应人的报价不得超过采购预算，</w:t>
                        </w:r>
                        <w:r>
                          <w:rPr>
                            <w:sz w:val="24"/>
                            <w:highlight w:val="none"/>
                          </w:rPr>
                          <w:t>否则其响应文件</w:t>
                        </w:r>
                        <w:r>
                          <w:rPr>
                            <w:rFonts w:hint="eastAsia"/>
                            <w:sz w:val="24"/>
                            <w:highlight w:val="none"/>
                          </w:rPr>
                          <w:t>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0" w:hRule="atLeast"/>
                    </w:trPr>
                    <w:tc>
                      <w:tcPr>
                        <w:tcW w:w="722" w:type="dxa"/>
                        <w:vMerge w:val="continue"/>
                        <w:tcBorders>
                          <w:top w:val="nil"/>
                        </w:tcBorders>
                      </w:tcPr>
                      <w:p>
                        <w:pPr>
                          <w:rPr>
                            <w:sz w:val="2"/>
                            <w:szCs w:val="2"/>
                            <w:highlight w:val="none"/>
                          </w:rPr>
                        </w:pPr>
                      </w:p>
                    </w:tc>
                    <w:tc>
                      <w:tcPr>
                        <w:tcW w:w="1983" w:type="dxa"/>
                      </w:tcPr>
                      <w:p>
                        <w:pPr>
                          <w:pStyle w:val="17"/>
                          <w:spacing w:before="81"/>
                          <w:ind w:left="105"/>
                          <w:rPr>
                            <w:sz w:val="24"/>
                            <w:highlight w:val="none"/>
                          </w:rPr>
                        </w:pPr>
                        <w:r>
                          <w:rPr>
                            <w:sz w:val="24"/>
                            <w:highlight w:val="none"/>
                          </w:rPr>
                          <w:t>公告媒体</w:t>
                        </w:r>
                      </w:p>
                    </w:tc>
                    <w:tc>
                      <w:tcPr>
                        <w:tcW w:w="6193" w:type="dxa"/>
                      </w:tcPr>
                      <w:p>
                        <w:pPr>
                          <w:pStyle w:val="17"/>
                          <w:spacing w:before="81"/>
                          <w:ind w:left="108"/>
                          <w:rPr>
                            <w:sz w:val="24"/>
                            <w:highlight w:val="none"/>
                          </w:rPr>
                        </w:pPr>
                        <w:r>
                          <w:rPr>
                            <w:sz w:val="24"/>
                            <w:highlight w:val="none"/>
                          </w:rPr>
                          <w:t>新疆政府采购网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46" w:hRule="atLeast"/>
                    </w:trPr>
                    <w:tc>
                      <w:tcPr>
                        <w:tcW w:w="722" w:type="dxa"/>
                      </w:tcPr>
                      <w:p>
                        <w:pPr>
                          <w:pStyle w:val="17"/>
                          <w:rPr>
                            <w:b/>
                            <w:sz w:val="24"/>
                            <w:highlight w:val="none"/>
                          </w:rPr>
                        </w:pPr>
                      </w:p>
                      <w:p>
                        <w:pPr>
                          <w:pStyle w:val="17"/>
                          <w:spacing w:before="165"/>
                          <w:ind w:left="7"/>
                          <w:jc w:val="center"/>
                          <w:rPr>
                            <w:sz w:val="24"/>
                            <w:highlight w:val="none"/>
                          </w:rPr>
                        </w:pPr>
                        <w:r>
                          <w:rPr>
                            <w:sz w:val="24"/>
                            <w:highlight w:val="none"/>
                          </w:rPr>
                          <w:t>2</w:t>
                        </w:r>
                      </w:p>
                    </w:tc>
                    <w:tc>
                      <w:tcPr>
                        <w:tcW w:w="1983" w:type="dxa"/>
                      </w:tcPr>
                      <w:p>
                        <w:pPr>
                          <w:pStyle w:val="17"/>
                          <w:rPr>
                            <w:b/>
                            <w:sz w:val="24"/>
                            <w:highlight w:val="none"/>
                          </w:rPr>
                        </w:pPr>
                      </w:p>
                      <w:p>
                        <w:pPr>
                          <w:pStyle w:val="17"/>
                          <w:spacing w:before="165"/>
                          <w:ind w:left="105"/>
                          <w:rPr>
                            <w:sz w:val="24"/>
                            <w:highlight w:val="none"/>
                          </w:rPr>
                        </w:pPr>
                        <w:r>
                          <w:rPr>
                            <w:sz w:val="24"/>
                            <w:highlight w:val="none"/>
                          </w:rPr>
                          <w:t>采购人</w:t>
                        </w:r>
                      </w:p>
                    </w:tc>
                    <w:tc>
                      <w:tcPr>
                        <w:tcW w:w="6193" w:type="dxa"/>
                      </w:tcPr>
                      <w:p>
                        <w:pPr>
                          <w:pStyle w:val="17"/>
                          <w:spacing w:before="79" w:line="360" w:lineRule="auto"/>
                          <w:ind w:left="108"/>
                          <w:rPr>
                            <w:sz w:val="24"/>
                            <w:highlight w:val="none"/>
                          </w:rPr>
                        </w:pPr>
                        <w:r>
                          <w:rPr>
                            <w:rFonts w:hint="eastAsia"/>
                            <w:sz w:val="24"/>
                            <w:highlight w:val="none"/>
                          </w:rPr>
                          <w:t>采购人：</w:t>
                        </w:r>
                        <w:r>
                          <w:rPr>
                            <w:rFonts w:hint="eastAsia"/>
                            <w:sz w:val="24"/>
                            <w:highlight w:val="none"/>
                            <w:lang w:eastAsia="zh-CN"/>
                          </w:rPr>
                          <w:t>新疆艺术剧院话剧团</w:t>
                        </w:r>
                        <w:r>
                          <w:rPr>
                            <w:rFonts w:hint="eastAsia"/>
                            <w:sz w:val="24"/>
                            <w:highlight w:val="none"/>
                          </w:rPr>
                          <w:t xml:space="preserve"> </w:t>
                        </w:r>
                      </w:p>
                      <w:p>
                        <w:pPr>
                          <w:pStyle w:val="17"/>
                          <w:spacing w:before="1" w:line="360" w:lineRule="auto"/>
                          <w:ind w:left="108"/>
                          <w:rPr>
                            <w:sz w:val="24"/>
                            <w:highlight w:val="none"/>
                          </w:rPr>
                        </w:pPr>
                        <w:r>
                          <w:rPr>
                            <w:rFonts w:hint="eastAsia"/>
                            <w:sz w:val="24"/>
                            <w:highlight w:val="none"/>
                          </w:rPr>
                          <w:t>联系电话：</w:t>
                        </w:r>
                        <w:r>
                          <w:rPr>
                            <w:sz w:val="24"/>
                            <w:highlight w:val="none"/>
                          </w:rPr>
                          <w:t>13999920822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559" w:hRule="atLeast"/>
                    </w:trPr>
                    <w:tc>
                      <w:tcPr>
                        <w:tcW w:w="722" w:type="dxa"/>
                      </w:tcPr>
                      <w:p>
                        <w:pPr>
                          <w:pStyle w:val="17"/>
                          <w:rPr>
                            <w:b/>
                            <w:sz w:val="24"/>
                            <w:highlight w:val="none"/>
                          </w:rPr>
                        </w:pPr>
                      </w:p>
                      <w:p>
                        <w:pPr>
                          <w:pStyle w:val="17"/>
                          <w:rPr>
                            <w:b/>
                            <w:sz w:val="24"/>
                            <w:highlight w:val="none"/>
                          </w:rPr>
                        </w:pPr>
                      </w:p>
                      <w:p>
                        <w:pPr>
                          <w:pStyle w:val="17"/>
                          <w:spacing w:before="164"/>
                          <w:ind w:left="7"/>
                          <w:jc w:val="center"/>
                          <w:rPr>
                            <w:sz w:val="24"/>
                            <w:highlight w:val="none"/>
                          </w:rPr>
                        </w:pPr>
                        <w:r>
                          <w:rPr>
                            <w:sz w:val="24"/>
                            <w:highlight w:val="none"/>
                          </w:rPr>
                          <w:t>3</w:t>
                        </w:r>
                      </w:p>
                    </w:tc>
                    <w:tc>
                      <w:tcPr>
                        <w:tcW w:w="1983" w:type="dxa"/>
                      </w:tcPr>
                      <w:p>
                        <w:pPr>
                          <w:pStyle w:val="17"/>
                          <w:rPr>
                            <w:b/>
                            <w:sz w:val="24"/>
                            <w:highlight w:val="none"/>
                          </w:rPr>
                        </w:pPr>
                      </w:p>
                      <w:p>
                        <w:pPr>
                          <w:pStyle w:val="17"/>
                          <w:rPr>
                            <w:b/>
                            <w:sz w:val="24"/>
                            <w:highlight w:val="none"/>
                          </w:rPr>
                        </w:pPr>
                      </w:p>
                      <w:p>
                        <w:pPr>
                          <w:pStyle w:val="17"/>
                          <w:spacing w:before="164"/>
                          <w:ind w:left="105"/>
                          <w:rPr>
                            <w:sz w:val="24"/>
                            <w:highlight w:val="none"/>
                          </w:rPr>
                        </w:pPr>
                        <w:r>
                          <w:rPr>
                            <w:sz w:val="24"/>
                            <w:highlight w:val="none"/>
                          </w:rPr>
                          <w:t>采购代理机构</w:t>
                        </w:r>
                      </w:p>
                    </w:tc>
                    <w:tc>
                      <w:tcPr>
                        <w:tcW w:w="6193" w:type="dxa"/>
                      </w:tcPr>
                      <w:p>
                        <w:pPr>
                          <w:pStyle w:val="17"/>
                          <w:spacing w:before="79"/>
                          <w:ind w:left="108"/>
                          <w:rPr>
                            <w:sz w:val="24"/>
                            <w:highlight w:val="none"/>
                          </w:rPr>
                        </w:pPr>
                        <w:r>
                          <w:rPr>
                            <w:rFonts w:hint="eastAsia"/>
                            <w:sz w:val="24"/>
                            <w:highlight w:val="none"/>
                          </w:rPr>
                          <w:t>招标代理机构：新疆华域建设工程项目管理咨询有限公司</w:t>
                        </w:r>
                      </w:p>
                      <w:p>
                        <w:pPr>
                          <w:pStyle w:val="17"/>
                          <w:spacing w:before="79"/>
                          <w:ind w:left="108"/>
                          <w:rPr>
                            <w:sz w:val="24"/>
                            <w:highlight w:val="none"/>
                          </w:rPr>
                        </w:pPr>
                        <w:r>
                          <w:rPr>
                            <w:rFonts w:hint="eastAsia"/>
                            <w:sz w:val="24"/>
                            <w:highlight w:val="none"/>
                          </w:rPr>
                          <w:t>地</w:t>
                        </w:r>
                        <w:r>
                          <w:rPr>
                            <w:sz w:val="24"/>
                            <w:highlight w:val="none"/>
                          </w:rPr>
                          <w:t xml:space="preserve">  址：乌鲁木齐市五星北路194号新地园大厦13楼</w:t>
                        </w:r>
                      </w:p>
                      <w:p>
                        <w:pPr>
                          <w:pStyle w:val="17"/>
                          <w:spacing w:before="79"/>
                          <w:ind w:left="108"/>
                          <w:rPr>
                            <w:sz w:val="24"/>
                            <w:highlight w:val="none"/>
                          </w:rPr>
                        </w:pPr>
                        <w:r>
                          <w:rPr>
                            <w:rFonts w:hint="eastAsia"/>
                            <w:sz w:val="24"/>
                            <w:highlight w:val="none"/>
                          </w:rPr>
                          <w:t>联系人：李娟娟</w:t>
                        </w:r>
                        <w:r>
                          <w:rPr>
                            <w:sz w:val="24"/>
                            <w:highlight w:val="none"/>
                          </w:rPr>
                          <w:t xml:space="preserve">  马红萍</w:t>
                        </w:r>
                      </w:p>
                      <w:p>
                        <w:pPr>
                          <w:pStyle w:val="17"/>
                          <w:spacing w:before="1"/>
                          <w:ind w:left="108"/>
                          <w:rPr>
                            <w:sz w:val="24"/>
                            <w:highlight w:val="none"/>
                          </w:rPr>
                        </w:pPr>
                        <w:r>
                          <w:rPr>
                            <w:rFonts w:hint="eastAsia"/>
                            <w:sz w:val="24"/>
                            <w:highlight w:val="none"/>
                          </w:rPr>
                          <w:t>联系电话：13179816599</w:t>
                        </w:r>
                        <w:r>
                          <w:rPr>
                            <w:sz w:val="24"/>
                            <w:highlight w:val="none"/>
                          </w:rPr>
                          <w:t>、0991-4630336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746" w:hRule="atLeast"/>
                    </w:trPr>
                    <w:tc>
                      <w:tcPr>
                        <w:tcW w:w="722" w:type="dxa"/>
                        <w:tcBorders>
                          <w:bottom w:val="single" w:color="auto" w:sz="4" w:space="0"/>
                        </w:tcBorders>
                      </w:tcPr>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spacing w:before="6"/>
                          <w:rPr>
                            <w:b/>
                            <w:sz w:val="20"/>
                            <w:highlight w:val="none"/>
                          </w:rPr>
                        </w:pPr>
                      </w:p>
                      <w:p>
                        <w:pPr>
                          <w:pStyle w:val="17"/>
                          <w:ind w:left="7"/>
                          <w:jc w:val="center"/>
                          <w:rPr>
                            <w:sz w:val="24"/>
                            <w:highlight w:val="none"/>
                          </w:rPr>
                        </w:pPr>
                        <w:r>
                          <w:rPr>
                            <w:rFonts w:hint="eastAsia"/>
                            <w:sz w:val="24"/>
                            <w:highlight w:val="none"/>
                          </w:rPr>
                          <w:t>4</w:t>
                        </w:r>
                      </w:p>
                    </w:tc>
                    <w:tc>
                      <w:tcPr>
                        <w:tcW w:w="1983" w:type="dxa"/>
                        <w:tcBorders>
                          <w:bottom w:val="single" w:color="auto" w:sz="4" w:space="0"/>
                        </w:tcBorders>
                      </w:tcPr>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spacing w:before="6"/>
                          <w:rPr>
                            <w:b/>
                            <w:sz w:val="20"/>
                            <w:highlight w:val="none"/>
                          </w:rPr>
                        </w:pPr>
                      </w:p>
                      <w:p>
                        <w:pPr>
                          <w:pStyle w:val="17"/>
                          <w:ind w:left="105"/>
                          <w:rPr>
                            <w:sz w:val="24"/>
                            <w:highlight w:val="none"/>
                          </w:rPr>
                        </w:pPr>
                        <w:r>
                          <w:rPr>
                            <w:sz w:val="24"/>
                            <w:highlight w:val="none"/>
                          </w:rPr>
                          <w:t>供应商资格条件</w:t>
                        </w:r>
                      </w:p>
                    </w:tc>
                    <w:tc>
                      <w:tcPr>
                        <w:tcW w:w="6193" w:type="dxa"/>
                        <w:tcBorders>
                          <w:bottom w:val="single" w:color="auto" w:sz="4" w:space="0"/>
                        </w:tcBorders>
                      </w:tcPr>
                      <w:p>
                        <w:pPr>
                          <w:pStyle w:val="17"/>
                          <w:spacing w:before="79"/>
                          <w:ind w:left="108"/>
                          <w:rPr>
                            <w:sz w:val="24"/>
                            <w:highlight w:val="none"/>
                          </w:rPr>
                        </w:pPr>
                        <w:r>
                          <w:rPr>
                            <w:rFonts w:hint="eastAsia"/>
                            <w:sz w:val="24"/>
                            <w:highlight w:val="none"/>
                          </w:rPr>
                          <w:t>1.</w:t>
                        </w:r>
                        <w:r>
                          <w:rPr>
                            <w:sz w:val="24"/>
                            <w:highlight w:val="none"/>
                          </w:rPr>
                          <w:t>符合《中华人民共和国政府采购法》第二十二条的相关规定；</w:t>
                        </w:r>
                      </w:p>
                      <w:p>
                        <w:pPr>
                          <w:pStyle w:val="17"/>
                          <w:spacing w:before="79"/>
                          <w:ind w:left="108"/>
                          <w:rPr>
                            <w:sz w:val="24"/>
                            <w:highlight w:val="none"/>
                          </w:rPr>
                        </w:pPr>
                        <w:r>
                          <w:rPr>
                            <w:rFonts w:hint="eastAsia"/>
                            <w:sz w:val="24"/>
                            <w:highlight w:val="none"/>
                          </w:rPr>
                          <w:t>2.</w:t>
                        </w:r>
                        <w:r>
                          <w:rPr>
                            <w:sz w:val="24"/>
                            <w:highlight w:val="none"/>
                          </w:rPr>
                          <w:t>有效的工商营业执照副本、税务登记证副本、组织机构代码证副本或“ 三证合一”的营业执照副本；</w:t>
                        </w:r>
                      </w:p>
                      <w:p>
                        <w:pPr>
                          <w:pStyle w:val="17"/>
                          <w:spacing w:before="79"/>
                          <w:ind w:left="108"/>
                          <w:rPr>
                            <w:sz w:val="24"/>
                            <w:highlight w:val="none"/>
                          </w:rPr>
                        </w:pPr>
                        <w:r>
                          <w:rPr>
                            <w:rFonts w:hint="eastAsia"/>
                            <w:sz w:val="24"/>
                            <w:highlight w:val="none"/>
                          </w:rPr>
                          <w:t>3.提供法人授权委托书原件及被授权人身份证原件；</w:t>
                        </w:r>
                      </w:p>
                      <w:p>
                        <w:pPr>
                          <w:pStyle w:val="17"/>
                          <w:spacing w:before="79"/>
                          <w:ind w:left="108"/>
                          <w:rPr>
                            <w:sz w:val="24"/>
                            <w:highlight w:val="none"/>
                          </w:rPr>
                        </w:pPr>
                        <w:r>
                          <w:rPr>
                            <w:rFonts w:hint="eastAsia"/>
                            <w:sz w:val="24"/>
                            <w:highlight w:val="none"/>
                            <w:lang w:val="en-US" w:eastAsia="zh-CN"/>
                          </w:rPr>
                          <w:t>4</w:t>
                        </w:r>
                        <w:r>
                          <w:rPr>
                            <w:rFonts w:hint="eastAsia"/>
                            <w:sz w:val="24"/>
                            <w:highlight w:val="none"/>
                          </w:rPr>
                          <w:t>.具有履行本竞争性磋商文件规定的供货及售后服务能力；</w:t>
                        </w:r>
                      </w:p>
                      <w:p>
                        <w:pPr>
                          <w:pStyle w:val="17"/>
                          <w:spacing w:before="79"/>
                          <w:ind w:left="108"/>
                          <w:rPr>
                            <w:sz w:val="24"/>
                            <w:highlight w:val="none"/>
                          </w:rPr>
                        </w:pPr>
                        <w:r>
                          <w:rPr>
                            <w:rFonts w:hint="eastAsia"/>
                            <w:sz w:val="24"/>
                            <w:highlight w:val="none"/>
                            <w:lang w:val="en-US" w:eastAsia="zh-CN"/>
                          </w:rPr>
                          <w:t>5</w:t>
                        </w:r>
                        <w:r>
                          <w:rPr>
                            <w:rFonts w:hint="eastAsia"/>
                            <w:sz w:val="24"/>
                            <w:highlight w:val="none"/>
                          </w:rPr>
                          <w:t>.投标人须提供在“信用中国”（</w:t>
                        </w:r>
                        <w:r>
                          <w:rPr>
                            <w:sz w:val="24"/>
                            <w:highlight w:val="none"/>
                          </w:rPr>
                          <w:t>www.creditchina.gov.cn）和“中国政府采购网 （www.ccgp.gov.cn）”网站上未被列入失信被执行人、重大税收违法案件当事人名单、政府采购严重违法失信行为记录名单截图及信用报告的网页打印件（网页打印件须自公告发布之日起至投标截止时间从上述网站中打印）；</w:t>
                        </w:r>
                      </w:p>
                      <w:p>
                        <w:pPr>
                          <w:pStyle w:val="17"/>
                          <w:spacing w:before="79"/>
                          <w:ind w:left="108"/>
                          <w:rPr>
                            <w:sz w:val="24"/>
                            <w:highlight w:val="none"/>
                          </w:rPr>
                        </w:pPr>
                        <w:r>
                          <w:rPr>
                            <w:rFonts w:hint="eastAsia"/>
                            <w:sz w:val="24"/>
                            <w:highlight w:val="none"/>
                            <w:lang w:val="en-US" w:eastAsia="zh-CN"/>
                          </w:rPr>
                          <w:t>6</w:t>
                        </w:r>
                        <w:r>
                          <w:rPr>
                            <w:rFonts w:hint="eastAsia"/>
                            <w:sz w:val="24"/>
                            <w:highlight w:val="none"/>
                          </w:rPr>
                          <w:t>.本项目不接受联合体投标；</w:t>
                        </w:r>
                      </w:p>
                      <w:p>
                        <w:pPr>
                          <w:pStyle w:val="17"/>
                          <w:spacing w:before="79" w:line="380" w:lineRule="exac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334" w:hRule="atLeast"/>
                    </w:trPr>
                    <w:tc>
                      <w:tcPr>
                        <w:tcW w:w="722" w:type="dxa"/>
                        <w:tcBorders>
                          <w:top w:val="single" w:color="auto" w:sz="4" w:space="0"/>
                        </w:tcBorders>
                      </w:tcPr>
                      <w:p>
                        <w:pPr>
                          <w:pStyle w:val="17"/>
                          <w:ind w:left="7"/>
                          <w:jc w:val="center"/>
                          <w:rPr>
                            <w:rFonts w:hint="eastAsia"/>
                            <w:sz w:val="24"/>
                            <w:highlight w:val="none"/>
                          </w:rPr>
                        </w:pPr>
                      </w:p>
                    </w:tc>
                    <w:tc>
                      <w:tcPr>
                        <w:tcW w:w="1983" w:type="dxa"/>
                        <w:tcBorders>
                          <w:top w:val="single" w:color="auto" w:sz="4" w:space="0"/>
                        </w:tcBorders>
                      </w:tcPr>
                      <w:p>
                        <w:pPr>
                          <w:pStyle w:val="17"/>
                          <w:ind w:left="105"/>
                          <w:rPr>
                            <w:sz w:val="24"/>
                            <w:highlight w:val="none"/>
                          </w:rPr>
                        </w:pPr>
                      </w:p>
                    </w:tc>
                    <w:tc>
                      <w:tcPr>
                        <w:tcW w:w="6193" w:type="dxa"/>
                        <w:tcBorders>
                          <w:top w:val="single" w:color="auto" w:sz="4" w:space="0"/>
                        </w:tcBorders>
                      </w:tcPr>
                      <w:p>
                        <w:pPr>
                          <w:pStyle w:val="17"/>
                          <w:spacing w:before="79" w:line="380" w:lineRule="exact"/>
                          <w:rPr>
                            <w:sz w:val="24"/>
                            <w:highlight w:val="none"/>
                          </w:rPr>
                        </w:pPr>
                      </w:p>
                    </w:tc>
                  </w:tr>
                </w:tbl>
                <w:p>
                  <w:pPr>
                    <w:pStyle w:val="3"/>
                  </w:pPr>
                </w:p>
              </w:txbxContent>
            </v:textbox>
          </v:shape>
        </w:pict>
      </w:r>
      <w:r>
        <w:rPr>
          <w:highlight w:val="none"/>
        </w:rPr>
        <w:t>第二章</w:t>
      </w:r>
      <w:r>
        <w:rPr>
          <w:highlight w:val="none"/>
        </w:rPr>
        <w:tab/>
      </w:r>
      <w:r>
        <w:rPr>
          <w:highlight w:val="none"/>
        </w:rPr>
        <w:t>投标须知投标须知前附</w:t>
      </w:r>
      <w:r>
        <w:rPr>
          <w:spacing w:val="-17"/>
          <w:highlight w:val="none"/>
        </w:rPr>
        <w:t>表</w:t>
      </w:r>
    </w:p>
    <w:p>
      <w:pPr>
        <w:spacing w:line="364" w:lineRule="auto"/>
        <w:rPr>
          <w:highlight w:val="none"/>
        </w:rPr>
        <w:sectPr>
          <w:pgSz w:w="11910" w:h="16840"/>
          <w:pgMar w:top="1460" w:right="580" w:bottom="1380" w:left="580" w:header="0" w:footer="1115" w:gutter="0"/>
          <w:cols w:space="720" w:num="1"/>
        </w:sectPr>
      </w:pPr>
    </w:p>
    <w:tbl>
      <w:tblPr>
        <w:tblStyle w:val="13"/>
        <w:tblW w:w="9072"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984"/>
        <w:gridCol w:w="6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1" w:hRule="atLeast"/>
        </w:trPr>
        <w:tc>
          <w:tcPr>
            <w:tcW w:w="709" w:type="dxa"/>
            <w:vAlign w:val="center"/>
          </w:tcPr>
          <w:p>
            <w:pPr>
              <w:pStyle w:val="17"/>
              <w:ind w:right="290"/>
              <w:jc w:val="right"/>
              <w:rPr>
                <w:sz w:val="24"/>
                <w:highlight w:val="none"/>
              </w:rPr>
            </w:pPr>
            <w:r>
              <w:rPr>
                <w:rFonts w:hint="eastAsia"/>
                <w:sz w:val="24"/>
                <w:highlight w:val="none"/>
              </w:rPr>
              <w:t>5</w:t>
            </w:r>
          </w:p>
        </w:tc>
        <w:tc>
          <w:tcPr>
            <w:tcW w:w="1984" w:type="dxa"/>
            <w:vAlign w:val="center"/>
          </w:tcPr>
          <w:p>
            <w:pPr>
              <w:pStyle w:val="17"/>
              <w:ind w:left="105"/>
              <w:jc w:val="both"/>
              <w:rPr>
                <w:sz w:val="24"/>
                <w:highlight w:val="none"/>
              </w:rPr>
            </w:pPr>
            <w:r>
              <w:rPr>
                <w:sz w:val="24"/>
                <w:highlight w:val="none"/>
              </w:rPr>
              <w:t>项目现场勘察</w:t>
            </w:r>
          </w:p>
        </w:tc>
        <w:tc>
          <w:tcPr>
            <w:tcW w:w="6379" w:type="dxa"/>
            <w:vAlign w:val="center"/>
          </w:tcPr>
          <w:p>
            <w:pPr>
              <w:pStyle w:val="17"/>
              <w:spacing w:before="79"/>
              <w:ind w:left="108"/>
              <w:jc w:val="both"/>
              <w:rPr>
                <w:sz w:val="24"/>
                <w:highlight w:val="none"/>
              </w:rPr>
            </w:pPr>
            <w:r>
              <w:rPr>
                <w:sz w:val="24"/>
                <w:highlight w:val="none"/>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6" w:hRule="atLeast"/>
        </w:trPr>
        <w:tc>
          <w:tcPr>
            <w:tcW w:w="709" w:type="dxa"/>
            <w:vAlign w:val="center"/>
          </w:tcPr>
          <w:p>
            <w:pPr>
              <w:pStyle w:val="17"/>
              <w:ind w:right="290"/>
              <w:jc w:val="right"/>
              <w:rPr>
                <w:sz w:val="24"/>
                <w:highlight w:val="none"/>
              </w:rPr>
            </w:pPr>
            <w:r>
              <w:rPr>
                <w:rFonts w:hint="eastAsia"/>
                <w:sz w:val="24"/>
                <w:highlight w:val="none"/>
              </w:rPr>
              <w:t>6</w:t>
            </w:r>
          </w:p>
        </w:tc>
        <w:tc>
          <w:tcPr>
            <w:tcW w:w="1984" w:type="dxa"/>
            <w:vAlign w:val="center"/>
          </w:tcPr>
          <w:p>
            <w:pPr>
              <w:pStyle w:val="17"/>
              <w:ind w:left="105"/>
              <w:jc w:val="both"/>
              <w:rPr>
                <w:sz w:val="24"/>
                <w:highlight w:val="none"/>
              </w:rPr>
            </w:pPr>
            <w:r>
              <w:rPr>
                <w:sz w:val="24"/>
                <w:highlight w:val="none"/>
              </w:rPr>
              <w:t>联合体</w:t>
            </w:r>
          </w:p>
        </w:tc>
        <w:tc>
          <w:tcPr>
            <w:tcW w:w="6379" w:type="dxa"/>
            <w:vAlign w:val="center"/>
          </w:tcPr>
          <w:p>
            <w:pPr>
              <w:pStyle w:val="17"/>
              <w:spacing w:before="79"/>
              <w:ind w:left="108"/>
              <w:jc w:val="both"/>
              <w:rPr>
                <w:sz w:val="24"/>
                <w:highlight w:val="none"/>
              </w:rPr>
            </w:pPr>
            <w:r>
              <w:rPr>
                <w:rFonts w:hint="eastAsia"/>
                <w:sz w:val="24"/>
                <w:highlight w:val="none"/>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709" w:type="dxa"/>
          </w:tcPr>
          <w:p>
            <w:pPr>
              <w:pStyle w:val="17"/>
              <w:spacing w:before="6"/>
              <w:rPr>
                <w:b/>
                <w:sz w:val="24"/>
                <w:highlight w:val="none"/>
              </w:rPr>
            </w:pPr>
          </w:p>
          <w:p>
            <w:pPr>
              <w:pStyle w:val="17"/>
              <w:ind w:right="290"/>
              <w:jc w:val="right"/>
              <w:rPr>
                <w:sz w:val="24"/>
                <w:highlight w:val="none"/>
              </w:rPr>
            </w:pPr>
            <w:r>
              <w:rPr>
                <w:rFonts w:hint="eastAsia"/>
                <w:sz w:val="24"/>
                <w:highlight w:val="none"/>
              </w:rPr>
              <w:t>7</w:t>
            </w:r>
          </w:p>
        </w:tc>
        <w:tc>
          <w:tcPr>
            <w:tcW w:w="1984" w:type="dxa"/>
          </w:tcPr>
          <w:p>
            <w:pPr>
              <w:pStyle w:val="17"/>
              <w:spacing w:before="79"/>
              <w:ind w:left="105"/>
              <w:rPr>
                <w:sz w:val="24"/>
                <w:highlight w:val="none"/>
              </w:rPr>
            </w:pPr>
            <w:r>
              <w:rPr>
                <w:sz w:val="24"/>
                <w:highlight w:val="none"/>
              </w:rPr>
              <w:t>澄清或者修改时</w:t>
            </w:r>
          </w:p>
          <w:p>
            <w:pPr>
              <w:pStyle w:val="17"/>
              <w:spacing w:before="160"/>
              <w:ind w:left="105"/>
              <w:rPr>
                <w:sz w:val="24"/>
                <w:highlight w:val="none"/>
              </w:rPr>
            </w:pPr>
            <w:r>
              <w:rPr>
                <w:sz w:val="24"/>
                <w:highlight w:val="none"/>
              </w:rPr>
              <w:t>间</w:t>
            </w:r>
          </w:p>
        </w:tc>
        <w:tc>
          <w:tcPr>
            <w:tcW w:w="6379" w:type="dxa"/>
          </w:tcPr>
          <w:p>
            <w:pPr>
              <w:pStyle w:val="17"/>
              <w:spacing w:before="6"/>
              <w:rPr>
                <w:b/>
                <w:sz w:val="24"/>
                <w:highlight w:val="none"/>
              </w:rPr>
            </w:pPr>
          </w:p>
          <w:p>
            <w:pPr>
              <w:pStyle w:val="17"/>
              <w:ind w:left="108"/>
              <w:rPr>
                <w:sz w:val="24"/>
                <w:highlight w:val="none"/>
              </w:rPr>
            </w:pPr>
            <w:r>
              <w:rPr>
                <w:sz w:val="24"/>
                <w:highlight w:val="none"/>
              </w:rPr>
              <w:t>开标截止时间</w:t>
            </w:r>
            <w:r>
              <w:rPr>
                <w:rFonts w:hint="eastAsia" w:ascii="Times New Roman" w:eastAsiaTheme="minorEastAsia"/>
                <w:sz w:val="24"/>
                <w:highlight w:val="none"/>
              </w:rPr>
              <w:t>7</w:t>
            </w:r>
            <w:r>
              <w:rPr>
                <w:sz w:val="24"/>
                <w:highlight w:val="none"/>
              </w:rPr>
              <w:t>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6" w:hRule="atLeast"/>
        </w:trPr>
        <w:tc>
          <w:tcPr>
            <w:tcW w:w="709" w:type="dxa"/>
            <w:vAlign w:val="center"/>
          </w:tcPr>
          <w:p>
            <w:pPr>
              <w:pStyle w:val="17"/>
              <w:ind w:right="290"/>
              <w:jc w:val="center"/>
              <w:rPr>
                <w:sz w:val="24"/>
                <w:highlight w:val="none"/>
              </w:rPr>
            </w:pPr>
            <w:r>
              <w:rPr>
                <w:rFonts w:hint="eastAsia"/>
                <w:sz w:val="24"/>
                <w:highlight w:val="none"/>
              </w:rPr>
              <w:t xml:space="preserve">  8</w:t>
            </w:r>
          </w:p>
        </w:tc>
        <w:tc>
          <w:tcPr>
            <w:tcW w:w="1984" w:type="dxa"/>
            <w:vAlign w:val="center"/>
          </w:tcPr>
          <w:p>
            <w:pPr>
              <w:pStyle w:val="17"/>
              <w:spacing w:before="81" w:line="364" w:lineRule="auto"/>
              <w:ind w:left="105" w:right="185"/>
              <w:jc w:val="center"/>
              <w:rPr>
                <w:sz w:val="24"/>
                <w:highlight w:val="none"/>
              </w:rPr>
            </w:pPr>
            <w:r>
              <w:rPr>
                <w:sz w:val="24"/>
                <w:highlight w:val="none"/>
              </w:rPr>
              <w:t>递交响应文件的截止时间和地点</w:t>
            </w:r>
          </w:p>
        </w:tc>
        <w:tc>
          <w:tcPr>
            <w:tcW w:w="6379" w:type="dxa"/>
          </w:tcPr>
          <w:p>
            <w:pPr>
              <w:pStyle w:val="17"/>
              <w:spacing w:before="6"/>
              <w:rPr>
                <w:b/>
                <w:sz w:val="24"/>
                <w:highlight w:val="none"/>
              </w:rPr>
            </w:pPr>
          </w:p>
          <w:p>
            <w:pPr>
              <w:pStyle w:val="17"/>
              <w:ind w:left="108"/>
              <w:rPr>
                <w:sz w:val="24"/>
                <w:highlight w:val="none"/>
              </w:rPr>
            </w:pPr>
            <w:r>
              <w:rPr>
                <w:sz w:val="24"/>
                <w:highlight w:val="none"/>
              </w:rPr>
              <w:t>时间：</w:t>
            </w:r>
            <w:r>
              <w:rPr>
                <w:rFonts w:hint="eastAsia"/>
                <w:sz w:val="24"/>
                <w:highlight w:val="none"/>
                <w:u w:val="single"/>
              </w:rPr>
              <w:t>20</w:t>
            </w:r>
            <w:r>
              <w:rPr>
                <w:rFonts w:hint="eastAsia"/>
                <w:sz w:val="24"/>
                <w:highlight w:val="none"/>
                <w:u w:val="single"/>
                <w:lang w:val="en-US" w:eastAsia="zh-CN"/>
              </w:rPr>
              <w:t>22</w:t>
            </w:r>
            <w:r>
              <w:rPr>
                <w:sz w:val="24"/>
                <w:highlight w:val="none"/>
                <w:u w:val="single"/>
              </w:rPr>
              <w:t>年</w:t>
            </w:r>
            <w:r>
              <w:rPr>
                <w:rFonts w:hint="eastAsia"/>
                <w:sz w:val="24"/>
                <w:highlight w:val="none"/>
                <w:u w:val="single"/>
                <w:lang w:val="en-US" w:eastAsia="zh-CN"/>
              </w:rPr>
              <w:t>5</w:t>
            </w:r>
            <w:r>
              <w:rPr>
                <w:sz w:val="24"/>
                <w:highlight w:val="none"/>
                <w:u w:val="single"/>
              </w:rPr>
              <w:t>月</w:t>
            </w:r>
            <w:r>
              <w:rPr>
                <w:rFonts w:hint="eastAsia"/>
                <w:sz w:val="24"/>
                <w:highlight w:val="none"/>
                <w:u w:val="single"/>
                <w:lang w:val="en-US" w:eastAsia="zh-CN"/>
              </w:rPr>
              <w:t>20</w:t>
            </w:r>
            <w:r>
              <w:rPr>
                <w:sz w:val="24"/>
                <w:highlight w:val="none"/>
                <w:u w:val="single"/>
              </w:rPr>
              <w:t>日</w:t>
            </w:r>
            <w:r>
              <w:rPr>
                <w:rFonts w:hint="eastAsia"/>
                <w:sz w:val="24"/>
                <w:highlight w:val="none"/>
                <w:u w:val="single"/>
              </w:rPr>
              <w:t>16</w:t>
            </w:r>
            <w:r>
              <w:rPr>
                <w:sz w:val="24"/>
                <w:highlight w:val="none"/>
                <w:u w:val="single"/>
              </w:rPr>
              <w:t>时00分</w:t>
            </w:r>
          </w:p>
          <w:p>
            <w:pPr>
              <w:pStyle w:val="17"/>
              <w:spacing w:before="162"/>
              <w:ind w:left="108"/>
              <w:rPr>
                <w:sz w:val="24"/>
                <w:highlight w:val="none"/>
              </w:rPr>
            </w:pPr>
            <w:r>
              <w:rPr>
                <w:sz w:val="24"/>
                <w:highlight w:val="none"/>
              </w:rPr>
              <w:t>地点：</w:t>
            </w:r>
            <w:r>
              <w:rPr>
                <w:sz w:val="24"/>
                <w:highlight w:val="none"/>
                <w:u w:val="single"/>
              </w:rPr>
              <w:t>新疆华域建设工程项目管理咨询有限公司开标厅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709" w:type="dxa"/>
            <w:vAlign w:val="center"/>
          </w:tcPr>
          <w:p>
            <w:pPr>
              <w:pStyle w:val="17"/>
              <w:ind w:right="290"/>
              <w:jc w:val="center"/>
              <w:rPr>
                <w:rFonts w:hint="eastAsia" w:eastAsia="宋体"/>
                <w:sz w:val="24"/>
                <w:highlight w:val="none"/>
                <w:lang w:val="en-US" w:eastAsia="zh-CN"/>
              </w:rPr>
            </w:pPr>
            <w:r>
              <w:rPr>
                <w:rFonts w:hint="eastAsia"/>
                <w:sz w:val="24"/>
                <w:highlight w:val="none"/>
                <w:lang w:val="en-US" w:eastAsia="zh-CN"/>
              </w:rPr>
              <w:t xml:space="preserve">  9</w:t>
            </w:r>
          </w:p>
        </w:tc>
        <w:tc>
          <w:tcPr>
            <w:tcW w:w="1984" w:type="dxa"/>
            <w:vAlign w:val="center"/>
          </w:tcPr>
          <w:p>
            <w:pPr>
              <w:pStyle w:val="17"/>
              <w:spacing w:before="79"/>
              <w:ind w:left="105"/>
              <w:jc w:val="left"/>
              <w:rPr>
                <w:sz w:val="24"/>
                <w:highlight w:val="none"/>
              </w:rPr>
            </w:pPr>
            <w:r>
              <w:rPr>
                <w:sz w:val="24"/>
                <w:highlight w:val="none"/>
              </w:rPr>
              <w:t>响应文件开启时间和地点</w:t>
            </w:r>
          </w:p>
        </w:tc>
        <w:tc>
          <w:tcPr>
            <w:tcW w:w="6379" w:type="dxa"/>
            <w:vAlign w:val="center"/>
          </w:tcPr>
          <w:p>
            <w:pPr>
              <w:pStyle w:val="17"/>
              <w:spacing w:before="79"/>
              <w:ind w:left="108"/>
              <w:jc w:val="both"/>
              <w:rPr>
                <w:sz w:val="24"/>
                <w:highlight w:val="none"/>
              </w:rPr>
            </w:pPr>
            <w:r>
              <w:rPr>
                <w:sz w:val="24"/>
                <w:highlight w:val="none"/>
              </w:rPr>
              <w:t>时间：</w:t>
            </w:r>
            <w:r>
              <w:rPr>
                <w:rFonts w:hint="eastAsia"/>
                <w:sz w:val="24"/>
                <w:highlight w:val="none"/>
                <w:u w:val="single"/>
              </w:rPr>
              <w:t>20</w:t>
            </w:r>
            <w:r>
              <w:rPr>
                <w:rFonts w:hint="eastAsia"/>
                <w:sz w:val="24"/>
                <w:highlight w:val="none"/>
                <w:u w:val="single"/>
                <w:lang w:val="en-US" w:eastAsia="zh-CN"/>
              </w:rPr>
              <w:t>22</w:t>
            </w:r>
            <w:r>
              <w:rPr>
                <w:sz w:val="24"/>
                <w:highlight w:val="none"/>
                <w:u w:val="single"/>
              </w:rPr>
              <w:t>年</w:t>
            </w:r>
            <w:r>
              <w:rPr>
                <w:rFonts w:hint="eastAsia"/>
                <w:sz w:val="24"/>
                <w:highlight w:val="none"/>
                <w:u w:val="single"/>
                <w:lang w:val="en-US" w:eastAsia="zh-CN"/>
              </w:rPr>
              <w:t>5</w:t>
            </w:r>
            <w:r>
              <w:rPr>
                <w:sz w:val="24"/>
                <w:highlight w:val="none"/>
                <w:u w:val="single"/>
              </w:rPr>
              <w:t>月</w:t>
            </w:r>
            <w:r>
              <w:rPr>
                <w:rFonts w:hint="eastAsia"/>
                <w:sz w:val="24"/>
                <w:highlight w:val="none"/>
                <w:u w:val="single"/>
                <w:lang w:val="en-US" w:eastAsia="zh-CN"/>
              </w:rPr>
              <w:t>20</w:t>
            </w:r>
            <w:r>
              <w:rPr>
                <w:sz w:val="24"/>
                <w:highlight w:val="none"/>
                <w:u w:val="single"/>
              </w:rPr>
              <w:t>日</w:t>
            </w:r>
            <w:r>
              <w:rPr>
                <w:rFonts w:hint="eastAsia"/>
                <w:sz w:val="24"/>
                <w:highlight w:val="none"/>
                <w:u w:val="single"/>
              </w:rPr>
              <w:t>16</w:t>
            </w:r>
            <w:r>
              <w:rPr>
                <w:sz w:val="24"/>
                <w:highlight w:val="none"/>
                <w:u w:val="single"/>
              </w:rPr>
              <w:t>时00分</w:t>
            </w:r>
          </w:p>
          <w:p>
            <w:pPr>
              <w:pStyle w:val="17"/>
              <w:spacing w:before="160"/>
              <w:ind w:left="108"/>
              <w:jc w:val="both"/>
              <w:rPr>
                <w:sz w:val="24"/>
                <w:highlight w:val="none"/>
              </w:rPr>
            </w:pPr>
            <w:r>
              <w:rPr>
                <w:sz w:val="24"/>
                <w:highlight w:val="none"/>
              </w:rPr>
              <w:t>地点：</w:t>
            </w:r>
            <w:r>
              <w:rPr>
                <w:sz w:val="24"/>
                <w:highlight w:val="none"/>
                <w:u w:val="single"/>
              </w:rPr>
              <w:t>新疆华域建设工程项目管理咨询有限公司开标厅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4" w:hRule="atLeast"/>
        </w:trPr>
        <w:tc>
          <w:tcPr>
            <w:tcW w:w="709" w:type="dxa"/>
          </w:tcPr>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spacing w:before="194"/>
              <w:ind w:left="239"/>
              <w:rPr>
                <w:sz w:val="24"/>
                <w:highlight w:val="none"/>
              </w:rPr>
            </w:pPr>
            <w:r>
              <w:rPr>
                <w:sz w:val="24"/>
                <w:highlight w:val="none"/>
              </w:rPr>
              <w:t>1</w:t>
            </w:r>
            <w:r>
              <w:rPr>
                <w:rFonts w:hint="eastAsia"/>
                <w:sz w:val="24"/>
                <w:highlight w:val="none"/>
              </w:rPr>
              <w:t>0</w:t>
            </w:r>
          </w:p>
        </w:tc>
        <w:tc>
          <w:tcPr>
            <w:tcW w:w="1984" w:type="dxa"/>
          </w:tcPr>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rPr>
                <w:b/>
                <w:sz w:val="24"/>
                <w:highlight w:val="none"/>
              </w:rPr>
            </w:pPr>
          </w:p>
          <w:p>
            <w:pPr>
              <w:pStyle w:val="17"/>
              <w:spacing w:before="194"/>
              <w:ind w:left="105"/>
              <w:rPr>
                <w:sz w:val="24"/>
                <w:highlight w:val="none"/>
              </w:rPr>
            </w:pPr>
            <w:r>
              <w:rPr>
                <w:rFonts w:hint="eastAsia"/>
                <w:sz w:val="24"/>
                <w:highlight w:val="none"/>
              </w:rPr>
              <w:t>投标</w:t>
            </w:r>
            <w:r>
              <w:rPr>
                <w:sz w:val="24"/>
                <w:highlight w:val="none"/>
              </w:rPr>
              <w:t>保证金</w:t>
            </w:r>
          </w:p>
        </w:tc>
        <w:tc>
          <w:tcPr>
            <w:tcW w:w="6379" w:type="dxa"/>
          </w:tcPr>
          <w:p>
            <w:pPr>
              <w:pStyle w:val="17"/>
              <w:spacing w:before="160" w:line="365" w:lineRule="auto"/>
              <w:ind w:left="108" w:right="96"/>
              <w:rPr>
                <w:sz w:val="24"/>
                <w:highlight w:val="none"/>
              </w:rPr>
            </w:pPr>
            <w:r>
              <w:rPr>
                <w:sz w:val="24"/>
                <w:highlight w:val="none"/>
              </w:rPr>
              <w:t>本项目的投标保证金为人民币：</w:t>
            </w:r>
            <w:r>
              <w:rPr>
                <w:rFonts w:hint="eastAsia"/>
                <w:sz w:val="24"/>
                <w:highlight w:val="none"/>
                <w:lang w:val="en-US" w:eastAsia="zh-CN"/>
              </w:rPr>
              <w:t>20000.00</w:t>
            </w:r>
            <w:r>
              <w:rPr>
                <w:sz w:val="24"/>
                <w:highlight w:val="none"/>
              </w:rPr>
              <w:t>元</w:t>
            </w:r>
          </w:p>
          <w:p>
            <w:pPr>
              <w:pStyle w:val="17"/>
              <w:spacing w:before="160" w:line="365" w:lineRule="auto"/>
              <w:ind w:left="108" w:right="96"/>
              <w:rPr>
                <w:sz w:val="24"/>
                <w:highlight w:val="none"/>
              </w:rPr>
            </w:pPr>
            <w:r>
              <w:rPr>
                <w:rFonts w:hint="eastAsia"/>
                <w:sz w:val="24"/>
                <w:highlight w:val="none"/>
              </w:rPr>
              <w:t>投标保证金的形式：银行电汇或网银</w:t>
            </w:r>
          </w:p>
          <w:p>
            <w:pPr>
              <w:pStyle w:val="17"/>
              <w:spacing w:before="160" w:line="365" w:lineRule="auto"/>
              <w:ind w:left="108" w:right="96"/>
              <w:rPr>
                <w:sz w:val="24"/>
                <w:highlight w:val="none"/>
              </w:rPr>
            </w:pPr>
            <w:r>
              <w:rPr>
                <w:rFonts w:hint="eastAsia"/>
                <w:sz w:val="24"/>
                <w:highlight w:val="none"/>
              </w:rPr>
              <w:t>开户单位：新疆华域建设工程项目管理咨询有限公司</w:t>
            </w:r>
          </w:p>
          <w:p>
            <w:pPr>
              <w:pStyle w:val="17"/>
              <w:spacing w:before="160" w:line="365" w:lineRule="auto"/>
              <w:ind w:left="108" w:right="96"/>
              <w:rPr>
                <w:sz w:val="24"/>
                <w:highlight w:val="none"/>
              </w:rPr>
            </w:pPr>
            <w:r>
              <w:rPr>
                <w:rFonts w:hint="eastAsia"/>
                <w:sz w:val="24"/>
                <w:highlight w:val="none"/>
              </w:rPr>
              <w:t>账号：</w:t>
            </w:r>
            <w:r>
              <w:rPr>
                <w:sz w:val="24"/>
                <w:highlight w:val="none"/>
              </w:rPr>
              <w:t>107083025521</w:t>
            </w:r>
          </w:p>
          <w:p>
            <w:pPr>
              <w:pStyle w:val="17"/>
              <w:spacing w:before="160" w:line="365" w:lineRule="auto"/>
              <w:ind w:left="108" w:right="96"/>
              <w:rPr>
                <w:sz w:val="24"/>
                <w:highlight w:val="none"/>
              </w:rPr>
            </w:pPr>
            <w:r>
              <w:rPr>
                <w:rFonts w:hint="eastAsia"/>
                <w:sz w:val="24"/>
                <w:highlight w:val="none"/>
              </w:rPr>
              <w:t>开户银行：中国银行乌鲁木齐市南湖东路支行</w:t>
            </w:r>
          </w:p>
          <w:p>
            <w:pPr>
              <w:pStyle w:val="17"/>
              <w:spacing w:before="160" w:line="365" w:lineRule="auto"/>
              <w:ind w:left="108" w:right="96"/>
              <w:rPr>
                <w:sz w:val="24"/>
                <w:highlight w:val="none"/>
              </w:rPr>
            </w:pPr>
            <w:r>
              <w:rPr>
                <w:rFonts w:hint="eastAsia"/>
                <w:sz w:val="24"/>
                <w:highlight w:val="none"/>
              </w:rPr>
              <w:t>开户行行号：</w:t>
            </w:r>
            <w:r>
              <w:rPr>
                <w:sz w:val="24"/>
                <w:highlight w:val="none"/>
              </w:rPr>
              <w:t>104881006151</w:t>
            </w:r>
          </w:p>
          <w:p>
            <w:pPr>
              <w:pStyle w:val="17"/>
              <w:spacing w:before="160" w:line="365" w:lineRule="auto"/>
              <w:ind w:left="108" w:right="96"/>
              <w:rPr>
                <w:sz w:val="24"/>
                <w:highlight w:val="none"/>
              </w:rPr>
            </w:pPr>
            <w:r>
              <w:rPr>
                <w:rFonts w:hint="eastAsia"/>
                <w:sz w:val="24"/>
                <w:highlight w:val="none"/>
              </w:rPr>
              <w:t>退还保证金方式：电汇</w:t>
            </w:r>
          </w:p>
          <w:p>
            <w:pPr>
              <w:pStyle w:val="17"/>
              <w:spacing w:before="160" w:line="365" w:lineRule="auto"/>
              <w:ind w:left="108" w:right="96"/>
              <w:rPr>
                <w:sz w:val="24"/>
                <w:highlight w:val="none"/>
              </w:rPr>
            </w:pPr>
            <w:r>
              <w:rPr>
                <w:rFonts w:hint="eastAsia"/>
                <w:sz w:val="24"/>
                <w:highlight w:val="none"/>
              </w:rPr>
              <w:t>投标保证金的缴纳形式：投标保证金于投标截止时间（北京时间，以到账时间为准）之前，从投标人基本账户以银行电汇、网银的形式汇至或递交至招标代理机构账户，各投标单位缴纳投标保证金时在附加信息及用途栏内注明“项目名称简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2" w:hRule="atLeast"/>
        </w:trPr>
        <w:tc>
          <w:tcPr>
            <w:tcW w:w="709" w:type="dxa"/>
          </w:tcPr>
          <w:p>
            <w:pPr>
              <w:pStyle w:val="17"/>
              <w:spacing w:before="134"/>
              <w:ind w:right="230"/>
              <w:jc w:val="right"/>
              <w:rPr>
                <w:sz w:val="24"/>
                <w:highlight w:val="none"/>
              </w:rPr>
            </w:pPr>
            <w:r>
              <w:rPr>
                <w:rFonts w:hint="eastAsia"/>
                <w:sz w:val="24"/>
                <w:highlight w:val="none"/>
              </w:rPr>
              <w:t>11</w:t>
            </w:r>
          </w:p>
        </w:tc>
        <w:tc>
          <w:tcPr>
            <w:tcW w:w="1984" w:type="dxa"/>
          </w:tcPr>
          <w:p>
            <w:pPr>
              <w:pStyle w:val="17"/>
              <w:spacing w:before="134"/>
              <w:ind w:left="105"/>
              <w:rPr>
                <w:sz w:val="24"/>
                <w:highlight w:val="none"/>
              </w:rPr>
            </w:pPr>
            <w:r>
              <w:rPr>
                <w:sz w:val="24"/>
                <w:highlight w:val="none"/>
              </w:rPr>
              <w:t>招标响应有效期</w:t>
            </w:r>
          </w:p>
        </w:tc>
        <w:tc>
          <w:tcPr>
            <w:tcW w:w="6379" w:type="dxa"/>
          </w:tcPr>
          <w:p>
            <w:pPr>
              <w:pStyle w:val="17"/>
              <w:spacing w:before="134"/>
              <w:ind w:left="108"/>
              <w:rPr>
                <w:rFonts w:ascii="Times New Roman" w:eastAsia="Times New Roman"/>
                <w:sz w:val="24"/>
                <w:highlight w:val="none"/>
              </w:rPr>
            </w:pPr>
            <w:r>
              <w:rPr>
                <w:sz w:val="24"/>
                <w:highlight w:val="none"/>
              </w:rPr>
              <w:t xml:space="preserve">自响应文件截止时间起 </w:t>
            </w:r>
            <w:r>
              <w:rPr>
                <w:rFonts w:ascii="Times New Roman" w:eastAsia="Times New Roman"/>
                <w:sz w:val="24"/>
                <w:highlight w:val="none"/>
                <w:u w:val="single"/>
              </w:rPr>
              <w:t xml:space="preserve">30 </w:t>
            </w:r>
            <w:r>
              <w:rPr>
                <w:sz w:val="24"/>
                <w:highlight w:val="none"/>
              </w:rPr>
              <w:t>日</w:t>
            </w:r>
            <w:r>
              <w:rPr>
                <w:rFonts w:ascii="Times New Roman" w:eastAsia="Times New Roman"/>
                <w:sz w:val="24"/>
                <w:highlight w:val="none"/>
              </w:rPr>
              <w:t>(</w:t>
            </w:r>
            <w:r>
              <w:rPr>
                <w:sz w:val="24"/>
                <w:highlight w:val="none"/>
              </w:rPr>
              <w:t>日历日</w:t>
            </w:r>
            <w:r>
              <w:rPr>
                <w:rFonts w:ascii="Times New Roman" w:eastAsia="Times New Roman"/>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67" w:hRule="atLeast"/>
        </w:trPr>
        <w:tc>
          <w:tcPr>
            <w:tcW w:w="709" w:type="dxa"/>
          </w:tcPr>
          <w:p>
            <w:pPr>
              <w:pStyle w:val="17"/>
              <w:rPr>
                <w:b/>
                <w:sz w:val="24"/>
                <w:highlight w:val="none"/>
              </w:rPr>
            </w:pPr>
          </w:p>
          <w:p>
            <w:pPr>
              <w:pStyle w:val="17"/>
              <w:spacing w:before="2"/>
              <w:rPr>
                <w:b/>
                <w:sz w:val="23"/>
                <w:highlight w:val="none"/>
              </w:rPr>
            </w:pPr>
          </w:p>
          <w:p>
            <w:pPr>
              <w:pStyle w:val="17"/>
              <w:spacing w:before="1"/>
              <w:ind w:left="99" w:right="92"/>
              <w:jc w:val="center"/>
              <w:rPr>
                <w:sz w:val="24"/>
                <w:highlight w:val="none"/>
              </w:rPr>
            </w:pPr>
            <w:r>
              <w:rPr>
                <w:rFonts w:hint="eastAsia"/>
                <w:sz w:val="24"/>
                <w:highlight w:val="none"/>
              </w:rPr>
              <w:t>12</w:t>
            </w:r>
          </w:p>
        </w:tc>
        <w:tc>
          <w:tcPr>
            <w:tcW w:w="1984" w:type="dxa"/>
          </w:tcPr>
          <w:p>
            <w:pPr>
              <w:pStyle w:val="17"/>
              <w:rPr>
                <w:b/>
                <w:sz w:val="24"/>
                <w:highlight w:val="none"/>
              </w:rPr>
            </w:pPr>
          </w:p>
          <w:p>
            <w:pPr>
              <w:pStyle w:val="17"/>
              <w:spacing w:before="2"/>
              <w:rPr>
                <w:b/>
                <w:sz w:val="23"/>
                <w:highlight w:val="none"/>
              </w:rPr>
            </w:pPr>
          </w:p>
          <w:p>
            <w:pPr>
              <w:pStyle w:val="17"/>
              <w:spacing w:before="1"/>
              <w:ind w:left="105"/>
              <w:rPr>
                <w:sz w:val="24"/>
                <w:highlight w:val="none"/>
              </w:rPr>
            </w:pPr>
            <w:r>
              <w:rPr>
                <w:sz w:val="24"/>
                <w:highlight w:val="none"/>
              </w:rPr>
              <w:t>响应文件份数</w:t>
            </w:r>
          </w:p>
        </w:tc>
        <w:tc>
          <w:tcPr>
            <w:tcW w:w="6379" w:type="dxa"/>
          </w:tcPr>
          <w:p>
            <w:pPr>
              <w:pStyle w:val="17"/>
              <w:spacing w:before="137" w:line="364" w:lineRule="auto"/>
              <w:ind w:left="108" w:right="4853"/>
              <w:rPr>
                <w:sz w:val="24"/>
                <w:highlight w:val="none"/>
              </w:rPr>
            </w:pPr>
            <w:r>
              <w:rPr>
                <w:sz w:val="24"/>
                <w:highlight w:val="none"/>
              </w:rPr>
              <w:t>正本</w:t>
            </w:r>
            <w:r>
              <w:rPr>
                <w:sz w:val="24"/>
                <w:highlight w:val="none"/>
                <w:u w:val="single"/>
              </w:rPr>
              <w:t xml:space="preserve"> 1</w:t>
            </w:r>
            <w:r>
              <w:rPr>
                <w:sz w:val="24"/>
                <w:highlight w:val="none"/>
              </w:rPr>
              <w:t>_份</w:t>
            </w:r>
          </w:p>
          <w:p>
            <w:pPr>
              <w:pStyle w:val="17"/>
              <w:spacing w:before="137" w:line="364" w:lineRule="auto"/>
              <w:ind w:left="108" w:right="4853"/>
              <w:rPr>
                <w:sz w:val="24"/>
                <w:highlight w:val="none"/>
              </w:rPr>
            </w:pPr>
            <w:r>
              <w:rPr>
                <w:sz w:val="24"/>
                <w:highlight w:val="none"/>
              </w:rPr>
              <w:t>副本_</w:t>
            </w:r>
            <w:r>
              <w:rPr>
                <w:rFonts w:hint="eastAsia"/>
                <w:sz w:val="24"/>
                <w:highlight w:val="none"/>
                <w:u w:val="single"/>
              </w:rPr>
              <w:t>4</w:t>
            </w:r>
            <w:r>
              <w:rPr>
                <w:sz w:val="24"/>
                <w:highlight w:val="none"/>
                <w:u w:val="single"/>
              </w:rPr>
              <w:t>_</w:t>
            </w:r>
            <w:r>
              <w:rPr>
                <w:sz w:val="24"/>
                <w:highlight w:val="none"/>
              </w:rPr>
              <w:t>份</w:t>
            </w:r>
          </w:p>
          <w:p>
            <w:pPr>
              <w:pStyle w:val="17"/>
              <w:spacing w:line="306" w:lineRule="exact"/>
              <w:ind w:left="108"/>
              <w:rPr>
                <w:sz w:val="24"/>
                <w:highlight w:val="none"/>
              </w:rPr>
            </w:pPr>
            <w:r>
              <w:rPr>
                <w:sz w:val="24"/>
                <w:highlight w:val="none"/>
              </w:rPr>
              <w:t>电子文件</w:t>
            </w:r>
            <w:r>
              <w:rPr>
                <w:sz w:val="24"/>
                <w:highlight w:val="none"/>
                <w:u w:val="single"/>
              </w:rPr>
              <w:t xml:space="preserve">  1</w:t>
            </w:r>
            <w:r>
              <w:rPr>
                <w:sz w:val="24"/>
                <w:highlight w:val="none"/>
              </w:rPr>
              <w:t>_份(</w:t>
            </w:r>
            <w:r>
              <w:rPr>
                <w:spacing w:val="-80"/>
                <w:sz w:val="24"/>
                <w:highlight w:val="none"/>
              </w:rPr>
              <w:t>√</w:t>
            </w:r>
            <w:r>
              <w:rPr>
                <w:sz w:val="24"/>
                <w:highlight w:val="none"/>
              </w:rPr>
              <w:t>□扫描件，</w:t>
            </w:r>
            <w:r>
              <w:rPr>
                <w:spacing w:val="-80"/>
                <w:sz w:val="24"/>
                <w:highlight w:val="none"/>
              </w:rPr>
              <w:t xml:space="preserve">√□ </w:t>
            </w:r>
            <w:r>
              <w:rPr>
                <w:sz w:val="24"/>
                <w:highlight w:val="none"/>
              </w:rPr>
              <w:t>Word，可多选)</w:t>
            </w:r>
          </w:p>
        </w:tc>
      </w:tr>
    </w:tbl>
    <w:tbl>
      <w:tblPr>
        <w:tblStyle w:val="13"/>
        <w:tblpPr w:leftFromText="180" w:rightFromText="180" w:vertAnchor="text" w:horzAnchor="margin" w:tblpXSpec="center" w:tblpY="1"/>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985"/>
        <w:gridCol w:w="6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40" w:hRule="atLeast"/>
        </w:trPr>
        <w:tc>
          <w:tcPr>
            <w:tcW w:w="714" w:type="dxa"/>
          </w:tcPr>
          <w:p>
            <w:pPr>
              <w:pStyle w:val="17"/>
              <w:rPr>
                <w:b/>
                <w:sz w:val="24"/>
                <w:highlight w:val="none"/>
              </w:rPr>
            </w:pPr>
          </w:p>
          <w:p>
            <w:pPr>
              <w:pStyle w:val="17"/>
              <w:rPr>
                <w:b/>
                <w:sz w:val="24"/>
                <w:highlight w:val="none"/>
              </w:rPr>
            </w:pPr>
          </w:p>
          <w:p>
            <w:pPr>
              <w:pStyle w:val="17"/>
              <w:rPr>
                <w:b/>
                <w:sz w:val="24"/>
                <w:highlight w:val="none"/>
              </w:rPr>
            </w:pPr>
          </w:p>
          <w:p>
            <w:pPr>
              <w:pStyle w:val="17"/>
              <w:spacing w:before="8"/>
              <w:rPr>
                <w:b/>
                <w:sz w:val="30"/>
                <w:highlight w:val="none"/>
              </w:rPr>
            </w:pPr>
          </w:p>
          <w:p>
            <w:pPr>
              <w:pStyle w:val="17"/>
              <w:ind w:left="99" w:right="92"/>
              <w:jc w:val="center"/>
              <w:rPr>
                <w:sz w:val="24"/>
                <w:highlight w:val="none"/>
              </w:rPr>
            </w:pPr>
            <w:r>
              <w:rPr>
                <w:rFonts w:hint="eastAsia"/>
                <w:sz w:val="24"/>
                <w:highlight w:val="none"/>
              </w:rPr>
              <w:t>13</w:t>
            </w:r>
          </w:p>
        </w:tc>
        <w:tc>
          <w:tcPr>
            <w:tcW w:w="1985" w:type="dxa"/>
          </w:tcPr>
          <w:p>
            <w:pPr>
              <w:pStyle w:val="17"/>
              <w:rPr>
                <w:b/>
                <w:sz w:val="24"/>
                <w:highlight w:val="none"/>
              </w:rPr>
            </w:pPr>
          </w:p>
          <w:p>
            <w:pPr>
              <w:pStyle w:val="17"/>
              <w:rPr>
                <w:b/>
                <w:sz w:val="24"/>
                <w:highlight w:val="none"/>
              </w:rPr>
            </w:pPr>
          </w:p>
          <w:p>
            <w:pPr>
              <w:pStyle w:val="17"/>
              <w:rPr>
                <w:b/>
                <w:sz w:val="24"/>
                <w:highlight w:val="none"/>
              </w:rPr>
            </w:pPr>
          </w:p>
          <w:p>
            <w:pPr>
              <w:pStyle w:val="17"/>
              <w:spacing w:before="159" w:line="364" w:lineRule="auto"/>
              <w:ind w:left="105" w:right="185"/>
              <w:rPr>
                <w:sz w:val="24"/>
                <w:highlight w:val="none"/>
              </w:rPr>
            </w:pPr>
            <w:r>
              <w:rPr>
                <w:sz w:val="24"/>
                <w:highlight w:val="none"/>
              </w:rPr>
              <w:t>响应文件封套上应载明的信息</w:t>
            </w:r>
          </w:p>
        </w:tc>
        <w:tc>
          <w:tcPr>
            <w:tcW w:w="6378" w:type="dxa"/>
          </w:tcPr>
          <w:p>
            <w:pPr>
              <w:pStyle w:val="17"/>
              <w:spacing w:before="160" w:line="365" w:lineRule="auto"/>
              <w:ind w:left="108" w:right="96"/>
              <w:rPr>
                <w:rFonts w:hint="eastAsia" w:eastAsia="宋体"/>
                <w:sz w:val="24"/>
                <w:highlight w:val="none"/>
                <w:lang w:eastAsia="zh-CN"/>
              </w:rPr>
            </w:pPr>
            <w:r>
              <w:rPr>
                <w:sz w:val="24"/>
                <w:highlight w:val="none"/>
              </w:rPr>
              <w:t>项目名称：</w:t>
            </w:r>
            <w:r>
              <w:rPr>
                <w:rFonts w:hint="eastAsia"/>
                <w:sz w:val="24"/>
                <w:highlight w:val="none"/>
                <w:u w:val="single"/>
                <w:lang w:eastAsia="zh-CN"/>
              </w:rPr>
              <w:t>新疆艺术剧院话剧团话剧剧本创作、舞美设计及布景制作项目</w:t>
            </w:r>
          </w:p>
          <w:p>
            <w:pPr>
              <w:pStyle w:val="17"/>
              <w:spacing w:before="1"/>
              <w:ind w:left="108"/>
              <w:rPr>
                <w:rFonts w:hint="eastAsia" w:eastAsia="宋体"/>
                <w:sz w:val="24"/>
                <w:highlight w:val="none"/>
                <w:lang w:eastAsia="zh-CN"/>
              </w:rPr>
            </w:pPr>
            <w:r>
              <w:rPr>
                <w:sz w:val="24"/>
                <w:highlight w:val="none"/>
              </w:rPr>
              <w:t>采购编号：</w:t>
            </w:r>
            <w:r>
              <w:rPr>
                <w:sz w:val="24"/>
                <w:highlight w:val="none"/>
                <w:u w:val="single"/>
              </w:rPr>
              <w:t>ZFCGHY-</w:t>
            </w:r>
            <w:r>
              <w:rPr>
                <w:rFonts w:hint="eastAsia"/>
                <w:sz w:val="24"/>
                <w:highlight w:val="none"/>
                <w:u w:val="single"/>
                <w:lang w:eastAsia="zh-CN"/>
              </w:rPr>
              <w:t>20220039</w:t>
            </w:r>
          </w:p>
          <w:p>
            <w:pPr>
              <w:pStyle w:val="17"/>
              <w:tabs>
                <w:tab w:val="left" w:pos="4003"/>
              </w:tabs>
              <w:spacing w:before="161" w:line="364" w:lineRule="auto"/>
              <w:ind w:left="108" w:right="1613" w:firstLine="120" w:firstLineChars="50"/>
              <w:rPr>
                <w:sz w:val="24"/>
                <w:highlight w:val="none"/>
                <w:u w:val="single"/>
              </w:rPr>
            </w:pPr>
            <w:r>
              <w:rPr>
                <w:sz w:val="24"/>
                <w:highlight w:val="none"/>
                <w:u w:val="single"/>
              </w:rPr>
              <w:t>_</w:t>
            </w:r>
            <w:r>
              <w:rPr>
                <w:rFonts w:hint="eastAsia"/>
                <w:sz w:val="24"/>
                <w:highlight w:val="none"/>
                <w:u w:val="single"/>
              </w:rPr>
              <w:t xml:space="preserve">   </w:t>
            </w:r>
            <w:r>
              <w:rPr>
                <w:sz w:val="24"/>
                <w:highlight w:val="none"/>
                <w:u w:val="single"/>
              </w:rPr>
              <w:t>年</w:t>
            </w:r>
            <w:r>
              <w:rPr>
                <w:spacing w:val="-60"/>
                <w:sz w:val="24"/>
                <w:highlight w:val="none"/>
                <w:u w:val="single"/>
              </w:rPr>
              <w:t xml:space="preserve"> </w:t>
            </w:r>
            <w:r>
              <w:rPr>
                <w:rFonts w:hint="eastAsia"/>
                <w:sz w:val="24"/>
                <w:highlight w:val="none"/>
                <w:u w:val="single"/>
              </w:rPr>
              <w:t xml:space="preserve">  </w:t>
            </w:r>
            <w:r>
              <w:rPr>
                <w:spacing w:val="-60"/>
                <w:sz w:val="24"/>
                <w:highlight w:val="none"/>
                <w:u w:val="single"/>
              </w:rPr>
              <w:t xml:space="preserve"> </w:t>
            </w:r>
            <w:r>
              <w:rPr>
                <w:sz w:val="24"/>
                <w:highlight w:val="none"/>
                <w:u w:val="single"/>
              </w:rPr>
              <w:t>月</w:t>
            </w:r>
            <w:r>
              <w:rPr>
                <w:spacing w:val="-60"/>
                <w:sz w:val="24"/>
                <w:highlight w:val="none"/>
                <w:u w:val="single"/>
              </w:rPr>
              <w:t xml:space="preserve"> </w:t>
            </w:r>
            <w:r>
              <w:rPr>
                <w:rFonts w:hint="eastAsia"/>
                <w:sz w:val="24"/>
                <w:highlight w:val="none"/>
                <w:u w:val="single"/>
              </w:rPr>
              <w:t xml:space="preserve">  </w:t>
            </w:r>
            <w:r>
              <w:rPr>
                <w:sz w:val="24"/>
                <w:highlight w:val="none"/>
                <w:u w:val="single"/>
              </w:rPr>
              <w:t>日</w:t>
            </w:r>
            <w:r>
              <w:rPr>
                <w:spacing w:val="-60"/>
                <w:sz w:val="24"/>
                <w:highlight w:val="none"/>
                <w:u w:val="single"/>
              </w:rPr>
              <w:t xml:space="preserve"> </w:t>
            </w:r>
            <w:r>
              <w:rPr>
                <w:rFonts w:hint="eastAsia"/>
                <w:sz w:val="24"/>
                <w:highlight w:val="none"/>
                <w:u w:val="single"/>
              </w:rPr>
              <w:t xml:space="preserve">  </w:t>
            </w:r>
            <w:r>
              <w:rPr>
                <w:spacing w:val="-60"/>
                <w:sz w:val="24"/>
                <w:highlight w:val="none"/>
                <w:u w:val="single"/>
              </w:rPr>
              <w:t xml:space="preserve"> </w:t>
            </w:r>
            <w:r>
              <w:rPr>
                <w:sz w:val="24"/>
                <w:highlight w:val="none"/>
                <w:u w:val="single"/>
              </w:rPr>
              <w:t>时</w:t>
            </w:r>
            <w:r>
              <w:rPr>
                <w:spacing w:val="-60"/>
                <w:sz w:val="24"/>
                <w:highlight w:val="none"/>
                <w:u w:val="single"/>
              </w:rPr>
              <w:t xml:space="preserve"> </w:t>
            </w:r>
            <w:r>
              <w:rPr>
                <w:rFonts w:hint="eastAsia"/>
                <w:sz w:val="24"/>
                <w:highlight w:val="none"/>
                <w:u w:val="single"/>
              </w:rPr>
              <w:t xml:space="preserve">   </w:t>
            </w:r>
            <w:r>
              <w:rPr>
                <w:spacing w:val="-60"/>
                <w:sz w:val="24"/>
                <w:highlight w:val="none"/>
                <w:u w:val="single"/>
              </w:rPr>
              <w:t xml:space="preserve"> </w:t>
            </w:r>
            <w:r>
              <w:rPr>
                <w:sz w:val="24"/>
                <w:highlight w:val="none"/>
                <w:u w:val="single"/>
              </w:rPr>
              <w:t>分</w:t>
            </w:r>
            <w:r>
              <w:rPr>
                <w:sz w:val="24"/>
                <w:highlight w:val="none"/>
              </w:rPr>
              <w:t>前不得拆</w:t>
            </w:r>
            <w:r>
              <w:rPr>
                <w:spacing w:val="-17"/>
                <w:sz w:val="24"/>
                <w:highlight w:val="none"/>
              </w:rPr>
              <w:t>封</w:t>
            </w:r>
            <w:r>
              <w:rPr>
                <w:sz w:val="24"/>
                <w:highlight w:val="none"/>
              </w:rPr>
              <w:t>供应商名称：</w:t>
            </w:r>
            <w:r>
              <w:rPr>
                <w:rFonts w:ascii="Times New Roman" w:eastAsia="Times New Roman"/>
                <w:sz w:val="24"/>
                <w:highlight w:val="none"/>
                <w:u w:val="single"/>
              </w:rPr>
              <w:t xml:space="preserve"> </w:t>
            </w:r>
            <w:r>
              <w:rPr>
                <w:rFonts w:ascii="Times New Roman" w:eastAsia="Times New Roman"/>
                <w:sz w:val="24"/>
                <w:highlight w:val="none"/>
                <w:u w:val="single"/>
              </w:rPr>
              <w:tab/>
            </w:r>
          </w:p>
          <w:p>
            <w:pPr>
              <w:pStyle w:val="17"/>
              <w:tabs>
                <w:tab w:val="left" w:pos="4005"/>
              </w:tabs>
              <w:spacing w:before="1"/>
              <w:ind w:left="108"/>
              <w:rPr>
                <w:rFonts w:ascii="Times New Roman" w:eastAsiaTheme="minorEastAsia"/>
                <w:sz w:val="24"/>
                <w:highlight w:val="none"/>
              </w:rPr>
            </w:pPr>
            <w:r>
              <w:rPr>
                <w:sz w:val="24"/>
                <w:highlight w:val="none"/>
              </w:rPr>
              <w:t>其他</w:t>
            </w:r>
            <w:r>
              <w:rPr>
                <w:rFonts w:ascii="Times New Roman" w:eastAsia="Times New Roman"/>
                <w:sz w:val="24"/>
                <w:highlight w:val="none"/>
                <w:u w:val="single"/>
              </w:rPr>
              <w:t xml:space="preserve"> </w:t>
            </w:r>
            <w:r>
              <w:rPr>
                <w:rFonts w:ascii="Times New Roman" w:eastAsia="Times New Roman"/>
                <w:sz w:val="24"/>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10" w:hRule="atLeast"/>
        </w:trPr>
        <w:tc>
          <w:tcPr>
            <w:tcW w:w="714" w:type="dxa"/>
          </w:tcPr>
          <w:p>
            <w:pPr>
              <w:pStyle w:val="17"/>
              <w:rPr>
                <w:b/>
                <w:sz w:val="24"/>
                <w:highlight w:val="none"/>
              </w:rPr>
            </w:pPr>
          </w:p>
          <w:p>
            <w:pPr>
              <w:pStyle w:val="17"/>
              <w:rPr>
                <w:b/>
                <w:sz w:val="24"/>
                <w:highlight w:val="none"/>
              </w:rPr>
            </w:pPr>
          </w:p>
          <w:p>
            <w:pPr>
              <w:pStyle w:val="17"/>
              <w:rPr>
                <w:b/>
                <w:sz w:val="24"/>
                <w:highlight w:val="none"/>
              </w:rPr>
            </w:pPr>
          </w:p>
          <w:p>
            <w:pPr>
              <w:pStyle w:val="17"/>
              <w:spacing w:before="7"/>
              <w:rPr>
                <w:b/>
                <w:sz w:val="25"/>
                <w:highlight w:val="none"/>
              </w:rPr>
            </w:pPr>
          </w:p>
          <w:p>
            <w:pPr>
              <w:pStyle w:val="17"/>
              <w:ind w:left="99" w:right="92"/>
              <w:jc w:val="center"/>
              <w:rPr>
                <w:sz w:val="24"/>
                <w:highlight w:val="none"/>
              </w:rPr>
            </w:pPr>
            <w:r>
              <w:rPr>
                <w:rFonts w:hint="eastAsia"/>
                <w:sz w:val="24"/>
                <w:highlight w:val="none"/>
              </w:rPr>
              <w:t>14</w:t>
            </w:r>
          </w:p>
        </w:tc>
        <w:tc>
          <w:tcPr>
            <w:tcW w:w="1985" w:type="dxa"/>
          </w:tcPr>
          <w:p>
            <w:pPr>
              <w:pStyle w:val="17"/>
              <w:rPr>
                <w:b/>
                <w:sz w:val="24"/>
                <w:highlight w:val="none"/>
              </w:rPr>
            </w:pPr>
          </w:p>
          <w:p>
            <w:pPr>
              <w:pStyle w:val="17"/>
              <w:rPr>
                <w:b/>
                <w:sz w:val="24"/>
                <w:highlight w:val="none"/>
              </w:rPr>
            </w:pPr>
          </w:p>
          <w:p>
            <w:pPr>
              <w:pStyle w:val="17"/>
              <w:rPr>
                <w:b/>
                <w:sz w:val="24"/>
                <w:highlight w:val="none"/>
              </w:rPr>
            </w:pPr>
          </w:p>
          <w:p>
            <w:pPr>
              <w:pStyle w:val="17"/>
              <w:spacing w:before="7"/>
              <w:rPr>
                <w:b/>
                <w:sz w:val="25"/>
                <w:highlight w:val="none"/>
              </w:rPr>
            </w:pPr>
          </w:p>
          <w:p>
            <w:pPr>
              <w:pStyle w:val="17"/>
              <w:ind w:left="105"/>
              <w:rPr>
                <w:sz w:val="24"/>
                <w:highlight w:val="none"/>
              </w:rPr>
            </w:pPr>
            <w:r>
              <w:rPr>
                <w:sz w:val="24"/>
                <w:highlight w:val="none"/>
              </w:rPr>
              <w:t>信用查询</w:t>
            </w:r>
          </w:p>
        </w:tc>
        <w:tc>
          <w:tcPr>
            <w:tcW w:w="6378" w:type="dxa"/>
          </w:tcPr>
          <w:p>
            <w:pPr>
              <w:pStyle w:val="17"/>
              <w:spacing w:before="81"/>
              <w:ind w:left="108"/>
              <w:rPr>
                <w:sz w:val="24"/>
                <w:highlight w:val="none"/>
              </w:rPr>
            </w:pPr>
            <w:r>
              <w:rPr>
                <w:sz w:val="24"/>
                <w:highlight w:val="none"/>
              </w:rPr>
              <w:t>采购人或采购代理机构将通过“信用中国”网站</w:t>
            </w:r>
          </w:p>
          <w:p>
            <w:pPr>
              <w:pStyle w:val="17"/>
              <w:spacing w:before="161" w:line="364" w:lineRule="auto"/>
              <w:ind w:left="108" w:right="96"/>
              <w:jc w:val="both"/>
              <w:rPr>
                <w:sz w:val="24"/>
                <w:highlight w:val="none"/>
              </w:rPr>
            </w:pPr>
            <w:r>
              <w:rPr>
                <w:highlight w:val="none"/>
              </w:rPr>
              <w:fldChar w:fldCharType="begin"/>
            </w:r>
            <w:r>
              <w:rPr>
                <w:highlight w:val="none"/>
              </w:rPr>
              <w:instrText xml:space="preserve"> HYPERLINK "http://www.creditchina.gov.cn/" \h </w:instrText>
            </w:r>
            <w:r>
              <w:rPr>
                <w:highlight w:val="none"/>
              </w:rPr>
              <w:fldChar w:fldCharType="separate"/>
            </w:r>
            <w:r>
              <w:rPr>
                <w:spacing w:val="-1"/>
                <w:sz w:val="24"/>
                <w:highlight w:val="none"/>
              </w:rPr>
              <w:t>（www.creditchina.gov.cn</w:t>
            </w:r>
            <w:r>
              <w:rPr>
                <w:spacing w:val="-1"/>
                <w:sz w:val="24"/>
                <w:highlight w:val="none"/>
              </w:rPr>
              <w:fldChar w:fldCharType="end"/>
            </w:r>
            <w:r>
              <w:rPr>
                <w:spacing w:val="-1"/>
                <w:sz w:val="24"/>
                <w:highlight w:val="none"/>
              </w:rPr>
              <w:t>）</w:t>
            </w:r>
            <w:r>
              <w:rPr>
                <w:spacing w:val="-5"/>
                <w:sz w:val="24"/>
                <w:highlight w:val="none"/>
              </w:rPr>
              <w:t>被列入失信被执行人、重大税收违法案件当事人名单、政府采购严重违法失信行为记</w:t>
            </w:r>
            <w:r>
              <w:rPr>
                <w:sz w:val="24"/>
                <w:highlight w:val="none"/>
              </w:rPr>
              <w:t>录名单的（尚在处罚期内的</w:t>
            </w:r>
            <w:r>
              <w:rPr>
                <w:spacing w:val="-120"/>
                <w:sz w:val="24"/>
                <w:highlight w:val="none"/>
              </w:rPr>
              <w:t>）</w:t>
            </w:r>
            <w:r>
              <w:rPr>
                <w:sz w:val="24"/>
                <w:highlight w:val="none"/>
              </w:rPr>
              <w:t>、中国政府采购网</w:t>
            </w:r>
          </w:p>
          <w:p>
            <w:pPr>
              <w:pStyle w:val="17"/>
              <w:spacing w:before="1"/>
              <w:ind w:left="108"/>
              <w:rPr>
                <w:sz w:val="24"/>
                <w:highlight w:val="none"/>
              </w:rPr>
            </w:pPr>
            <w:r>
              <w:rPr>
                <w:highlight w:val="none"/>
              </w:rPr>
              <w:fldChar w:fldCharType="begin"/>
            </w:r>
            <w:r>
              <w:rPr>
                <w:highlight w:val="none"/>
              </w:rPr>
              <w:instrText xml:space="preserve"> HYPERLINK "http://www.ccgp.gov.cn/" \h </w:instrText>
            </w:r>
            <w:r>
              <w:rPr>
                <w:highlight w:val="none"/>
              </w:rPr>
              <w:fldChar w:fldCharType="separate"/>
            </w:r>
            <w:r>
              <w:rPr>
                <w:sz w:val="24"/>
                <w:highlight w:val="none"/>
              </w:rPr>
              <w:t>（www.ccgp.gov.cn</w:t>
            </w:r>
            <w:r>
              <w:rPr>
                <w:sz w:val="24"/>
                <w:highlight w:val="none"/>
              </w:rPr>
              <w:fldChar w:fldCharType="end"/>
            </w:r>
            <w:r>
              <w:rPr>
                <w:sz w:val="24"/>
                <w:highlight w:val="none"/>
              </w:rPr>
              <w:t>）被列入政府采购严重违法失信行为</w:t>
            </w:r>
          </w:p>
          <w:p>
            <w:pPr>
              <w:pStyle w:val="17"/>
              <w:spacing w:before="161"/>
              <w:ind w:left="108"/>
              <w:rPr>
                <w:sz w:val="24"/>
                <w:highlight w:val="none"/>
              </w:rPr>
            </w:pPr>
            <w:r>
              <w:rPr>
                <w:sz w:val="24"/>
                <w:highlight w:val="none"/>
              </w:rPr>
              <w:t>记录名单（尚在处罚期内的</w:t>
            </w:r>
            <w:r>
              <w:rPr>
                <w:spacing w:val="-120"/>
                <w:sz w:val="24"/>
                <w:highlight w:val="none"/>
              </w:rPr>
              <w:t>）</w:t>
            </w:r>
            <w:r>
              <w:rPr>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atLeast"/>
        </w:trPr>
        <w:tc>
          <w:tcPr>
            <w:tcW w:w="714" w:type="dxa"/>
          </w:tcPr>
          <w:p>
            <w:pPr>
              <w:pStyle w:val="17"/>
              <w:spacing w:before="1"/>
              <w:rPr>
                <w:b/>
                <w:sz w:val="25"/>
                <w:highlight w:val="none"/>
              </w:rPr>
            </w:pPr>
          </w:p>
          <w:p>
            <w:pPr>
              <w:pStyle w:val="17"/>
              <w:ind w:left="99" w:right="92"/>
              <w:jc w:val="center"/>
              <w:rPr>
                <w:sz w:val="24"/>
                <w:highlight w:val="none"/>
              </w:rPr>
            </w:pPr>
            <w:r>
              <w:rPr>
                <w:rFonts w:hint="eastAsia"/>
                <w:sz w:val="24"/>
                <w:highlight w:val="none"/>
              </w:rPr>
              <w:t>15</w:t>
            </w:r>
          </w:p>
        </w:tc>
        <w:tc>
          <w:tcPr>
            <w:tcW w:w="1985" w:type="dxa"/>
          </w:tcPr>
          <w:p>
            <w:pPr>
              <w:pStyle w:val="17"/>
              <w:spacing w:before="1"/>
              <w:rPr>
                <w:b/>
                <w:sz w:val="25"/>
                <w:highlight w:val="none"/>
              </w:rPr>
            </w:pPr>
          </w:p>
          <w:p>
            <w:pPr>
              <w:pStyle w:val="17"/>
              <w:ind w:left="105"/>
              <w:rPr>
                <w:rFonts w:hint="default" w:eastAsia="宋体"/>
                <w:sz w:val="24"/>
                <w:highlight w:val="none"/>
                <w:lang w:val="en-US" w:eastAsia="zh-CN"/>
              </w:rPr>
            </w:pPr>
            <w:r>
              <w:rPr>
                <w:rFonts w:hint="eastAsia"/>
                <w:sz w:val="24"/>
                <w:highlight w:val="none"/>
                <w:lang w:val="en-US" w:eastAsia="zh-CN"/>
              </w:rPr>
              <w:t>服务周期</w:t>
            </w:r>
          </w:p>
        </w:tc>
        <w:tc>
          <w:tcPr>
            <w:tcW w:w="6378" w:type="dxa"/>
            <w:vAlign w:val="center"/>
          </w:tcPr>
          <w:p>
            <w:pPr>
              <w:pStyle w:val="17"/>
              <w:ind w:left="105"/>
              <w:jc w:val="both"/>
              <w:rPr>
                <w:rFonts w:hint="default" w:eastAsia="宋体"/>
                <w:sz w:val="24"/>
                <w:highlight w:val="none"/>
                <w:lang w:val="en-US" w:eastAsia="zh-CN"/>
              </w:rPr>
            </w:pPr>
            <w:r>
              <w:rPr>
                <w:rFonts w:hint="eastAsia"/>
                <w:sz w:val="24"/>
                <w:highlight w:val="none"/>
                <w:lang w:val="en-US" w:eastAsia="zh-CN"/>
              </w:rPr>
              <w:t>响应采购人要求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6" w:hRule="atLeast"/>
        </w:trPr>
        <w:tc>
          <w:tcPr>
            <w:tcW w:w="714" w:type="dxa"/>
          </w:tcPr>
          <w:p>
            <w:pPr>
              <w:pStyle w:val="17"/>
              <w:spacing w:before="3"/>
              <w:rPr>
                <w:b/>
                <w:sz w:val="34"/>
                <w:highlight w:val="none"/>
              </w:rPr>
            </w:pPr>
          </w:p>
          <w:p>
            <w:pPr>
              <w:pStyle w:val="17"/>
              <w:ind w:left="99" w:right="92"/>
              <w:jc w:val="center"/>
              <w:rPr>
                <w:sz w:val="24"/>
                <w:highlight w:val="none"/>
              </w:rPr>
            </w:pPr>
            <w:r>
              <w:rPr>
                <w:sz w:val="24"/>
                <w:highlight w:val="none"/>
              </w:rPr>
              <w:t>1</w:t>
            </w:r>
            <w:r>
              <w:rPr>
                <w:rFonts w:hint="eastAsia"/>
                <w:sz w:val="24"/>
                <w:highlight w:val="none"/>
              </w:rPr>
              <w:t>6</w:t>
            </w:r>
          </w:p>
        </w:tc>
        <w:tc>
          <w:tcPr>
            <w:tcW w:w="1985" w:type="dxa"/>
            <w:vAlign w:val="center"/>
          </w:tcPr>
          <w:p>
            <w:pPr>
              <w:pStyle w:val="17"/>
              <w:spacing w:before="203" w:line="364" w:lineRule="auto"/>
              <w:ind w:left="105" w:right="185"/>
              <w:rPr>
                <w:sz w:val="24"/>
                <w:highlight w:val="none"/>
              </w:rPr>
            </w:pPr>
            <w:r>
              <w:rPr>
                <w:sz w:val="24"/>
                <w:highlight w:val="none"/>
              </w:rPr>
              <w:t>采购资金的支付方式和时间</w:t>
            </w:r>
          </w:p>
        </w:tc>
        <w:tc>
          <w:tcPr>
            <w:tcW w:w="6378" w:type="dxa"/>
            <w:vAlign w:val="center"/>
          </w:tcPr>
          <w:p>
            <w:pPr>
              <w:pStyle w:val="17"/>
              <w:spacing w:before="203" w:line="364" w:lineRule="auto"/>
              <w:ind w:left="108" w:right="164"/>
              <w:rPr>
                <w:sz w:val="24"/>
                <w:highlight w:val="none"/>
              </w:rPr>
            </w:pPr>
            <w:r>
              <w:rPr>
                <w:rFonts w:hint="eastAsia"/>
                <w:sz w:val="24"/>
                <w:highlight w:val="none"/>
              </w:rPr>
              <w:t>甲方双方签订合同时约定为准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8" w:hRule="atLeast"/>
        </w:trPr>
        <w:tc>
          <w:tcPr>
            <w:tcW w:w="714" w:type="dxa"/>
          </w:tcPr>
          <w:p>
            <w:pPr>
              <w:pStyle w:val="17"/>
              <w:spacing w:before="189"/>
              <w:ind w:left="99" w:right="92"/>
              <w:jc w:val="center"/>
              <w:rPr>
                <w:sz w:val="24"/>
                <w:highlight w:val="none"/>
              </w:rPr>
            </w:pPr>
            <w:r>
              <w:rPr>
                <w:sz w:val="24"/>
                <w:highlight w:val="none"/>
              </w:rPr>
              <w:t>1</w:t>
            </w:r>
            <w:r>
              <w:rPr>
                <w:rFonts w:hint="eastAsia"/>
                <w:sz w:val="24"/>
                <w:highlight w:val="none"/>
              </w:rPr>
              <w:t>7</w:t>
            </w:r>
          </w:p>
        </w:tc>
        <w:tc>
          <w:tcPr>
            <w:tcW w:w="1985" w:type="dxa"/>
          </w:tcPr>
          <w:p>
            <w:pPr>
              <w:pStyle w:val="17"/>
              <w:spacing w:before="189"/>
              <w:ind w:left="105"/>
              <w:rPr>
                <w:sz w:val="24"/>
                <w:highlight w:val="none"/>
              </w:rPr>
            </w:pPr>
            <w:r>
              <w:rPr>
                <w:sz w:val="24"/>
                <w:highlight w:val="none"/>
              </w:rPr>
              <w:t>履约保证金</w:t>
            </w:r>
          </w:p>
        </w:tc>
        <w:tc>
          <w:tcPr>
            <w:tcW w:w="6378" w:type="dxa"/>
          </w:tcPr>
          <w:p>
            <w:pPr>
              <w:pStyle w:val="17"/>
              <w:spacing w:before="189"/>
              <w:ind w:left="108"/>
              <w:rPr>
                <w:sz w:val="24"/>
                <w:highlight w:val="none"/>
              </w:rPr>
            </w:pPr>
            <w:r>
              <w:rPr>
                <w:spacing w:val="-202"/>
                <w:sz w:val="24"/>
                <w:highlight w:val="none"/>
              </w:rPr>
              <w:t>□</w:t>
            </w:r>
            <w:r>
              <w:rPr>
                <w:position w:val="2"/>
                <w:sz w:val="16"/>
                <w:highlight w:val="none"/>
              </w:rPr>
              <w:t>√</w:t>
            </w:r>
            <w:r>
              <w:rPr>
                <w:spacing w:val="-40"/>
                <w:position w:val="2"/>
                <w:sz w:val="16"/>
                <w:highlight w:val="none"/>
              </w:rPr>
              <w:t xml:space="preserve"> </w:t>
            </w:r>
            <w:r>
              <w:rPr>
                <w:sz w:val="24"/>
                <w:highlight w:val="none"/>
              </w:rPr>
              <w:t>不要求提供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trPr>
        <w:tc>
          <w:tcPr>
            <w:tcW w:w="714" w:type="dxa"/>
          </w:tcPr>
          <w:p>
            <w:pPr>
              <w:pStyle w:val="17"/>
              <w:spacing w:before="5"/>
              <w:rPr>
                <w:b/>
                <w:sz w:val="20"/>
                <w:highlight w:val="none"/>
              </w:rPr>
            </w:pPr>
          </w:p>
          <w:p>
            <w:pPr>
              <w:pStyle w:val="17"/>
              <w:ind w:left="99" w:right="92"/>
              <w:jc w:val="center"/>
              <w:rPr>
                <w:sz w:val="24"/>
                <w:highlight w:val="none"/>
              </w:rPr>
            </w:pPr>
            <w:r>
              <w:rPr>
                <w:sz w:val="24"/>
                <w:highlight w:val="none"/>
              </w:rPr>
              <w:t>1</w:t>
            </w:r>
            <w:r>
              <w:rPr>
                <w:rFonts w:hint="eastAsia"/>
                <w:sz w:val="24"/>
                <w:highlight w:val="none"/>
              </w:rPr>
              <w:t>8</w:t>
            </w:r>
          </w:p>
        </w:tc>
        <w:tc>
          <w:tcPr>
            <w:tcW w:w="1985" w:type="dxa"/>
          </w:tcPr>
          <w:p>
            <w:pPr>
              <w:pStyle w:val="17"/>
              <w:spacing w:before="5"/>
              <w:rPr>
                <w:b/>
                <w:sz w:val="20"/>
                <w:highlight w:val="none"/>
              </w:rPr>
            </w:pPr>
          </w:p>
          <w:p>
            <w:pPr>
              <w:pStyle w:val="17"/>
              <w:ind w:left="105"/>
              <w:rPr>
                <w:sz w:val="24"/>
                <w:highlight w:val="none"/>
              </w:rPr>
            </w:pPr>
            <w:r>
              <w:rPr>
                <w:sz w:val="24"/>
                <w:highlight w:val="none"/>
              </w:rPr>
              <w:t>采购代理服务费</w:t>
            </w:r>
          </w:p>
        </w:tc>
        <w:tc>
          <w:tcPr>
            <w:tcW w:w="6378" w:type="dxa"/>
          </w:tcPr>
          <w:p>
            <w:pPr>
              <w:pStyle w:val="17"/>
              <w:spacing w:before="5"/>
              <w:rPr>
                <w:b/>
                <w:sz w:val="20"/>
                <w:highlight w:val="none"/>
              </w:rPr>
            </w:pPr>
          </w:p>
          <w:p>
            <w:pPr>
              <w:pStyle w:val="17"/>
              <w:ind w:left="108"/>
              <w:rPr>
                <w:sz w:val="24"/>
                <w:highlight w:val="none"/>
              </w:rPr>
            </w:pPr>
            <w:r>
              <w:rPr>
                <w:sz w:val="24"/>
                <w:highlight w:val="none"/>
              </w:rPr>
              <w:t>本项目的招标代理服务费由中标人承担。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trPr>
        <w:tc>
          <w:tcPr>
            <w:tcW w:w="714" w:type="dxa"/>
            <w:vAlign w:val="center"/>
          </w:tcPr>
          <w:p>
            <w:pPr>
              <w:pStyle w:val="17"/>
              <w:spacing w:before="1"/>
              <w:ind w:left="99" w:right="92"/>
              <w:jc w:val="center"/>
              <w:rPr>
                <w:sz w:val="24"/>
                <w:highlight w:val="none"/>
              </w:rPr>
            </w:pPr>
            <w:r>
              <w:rPr>
                <w:rFonts w:hint="eastAsia"/>
                <w:sz w:val="24"/>
                <w:highlight w:val="none"/>
              </w:rPr>
              <w:t>19</w:t>
            </w:r>
          </w:p>
        </w:tc>
        <w:tc>
          <w:tcPr>
            <w:tcW w:w="1985" w:type="dxa"/>
            <w:vAlign w:val="center"/>
          </w:tcPr>
          <w:p>
            <w:pPr>
              <w:pStyle w:val="17"/>
              <w:spacing w:before="1"/>
              <w:ind w:left="105"/>
              <w:jc w:val="both"/>
              <w:rPr>
                <w:sz w:val="24"/>
                <w:highlight w:val="none"/>
              </w:rPr>
            </w:pPr>
            <w:r>
              <w:rPr>
                <w:sz w:val="24"/>
                <w:highlight w:val="none"/>
              </w:rPr>
              <w:t>其他规定</w:t>
            </w:r>
          </w:p>
        </w:tc>
        <w:tc>
          <w:tcPr>
            <w:tcW w:w="6378" w:type="dxa"/>
          </w:tcPr>
          <w:p>
            <w:pPr>
              <w:pStyle w:val="17"/>
              <w:spacing w:before="79" w:line="364" w:lineRule="auto"/>
              <w:ind w:left="108" w:right="100"/>
              <w:rPr>
                <w:b/>
                <w:color w:val="000000"/>
                <w:sz w:val="24"/>
                <w:szCs w:val="24"/>
                <w:highlight w:val="none"/>
              </w:rPr>
            </w:pPr>
            <w:r>
              <w:rPr>
                <w:b/>
                <w:spacing w:val="-9"/>
                <w:sz w:val="24"/>
                <w:highlight w:val="none"/>
              </w:rPr>
              <w:t>开标时须携带：法人代表授权委托书原件及被授权人身份</w:t>
            </w:r>
            <w:r>
              <w:rPr>
                <w:b/>
                <w:spacing w:val="-38"/>
                <w:sz w:val="24"/>
                <w:highlight w:val="none"/>
              </w:rPr>
              <w:t>证原件</w:t>
            </w:r>
            <w:r>
              <w:rPr>
                <w:b/>
                <w:sz w:val="24"/>
                <w:highlight w:val="none"/>
              </w:rPr>
              <w:t>（依据磋商文件规定的格式提供</w:t>
            </w:r>
            <w:r>
              <w:rPr>
                <w:b/>
                <w:spacing w:val="-118"/>
                <w:sz w:val="24"/>
                <w:highlight w:val="none"/>
              </w:rPr>
              <w:t>）</w:t>
            </w:r>
            <w:r>
              <w:rPr>
                <w:rFonts w:hint="eastAsia"/>
                <w:b/>
                <w:spacing w:val="-118"/>
                <w:sz w:val="24"/>
                <w:highlight w:val="none"/>
              </w:rPr>
              <w:t>、</w:t>
            </w:r>
            <w:r>
              <w:rPr>
                <w:rFonts w:hint="eastAsia"/>
                <w:b/>
                <w:bCs/>
                <w:color w:val="000000"/>
                <w:sz w:val="24"/>
                <w:szCs w:val="24"/>
                <w:highlight w:val="none"/>
              </w:rPr>
              <w:t>“三证合一”的营业执照原件或者加盖投标人公章的复印件、投标保证金缴纳凭证。</w:t>
            </w:r>
          </w:p>
          <w:p>
            <w:pPr>
              <w:pStyle w:val="17"/>
              <w:spacing w:before="79" w:line="364" w:lineRule="auto"/>
              <w:ind w:left="108" w:right="100"/>
              <w:rPr>
                <w:b/>
                <w:sz w:val="24"/>
                <w:highlight w:val="none"/>
              </w:rPr>
            </w:pPr>
            <w:r>
              <w:rPr>
                <w:b/>
                <w:spacing w:val="-9"/>
                <w:sz w:val="24"/>
                <w:highlight w:val="none"/>
              </w:rPr>
              <w:t>未通过原件审</w:t>
            </w:r>
            <w:r>
              <w:rPr>
                <w:b/>
                <w:sz w:val="24"/>
                <w:highlight w:val="none"/>
              </w:rPr>
              <w:t>核的供应商，予以废标处理。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trPr>
        <w:tc>
          <w:tcPr>
            <w:tcW w:w="714" w:type="dxa"/>
            <w:vAlign w:val="center"/>
          </w:tcPr>
          <w:p>
            <w:pPr>
              <w:pStyle w:val="17"/>
              <w:ind w:left="108"/>
              <w:jc w:val="center"/>
              <w:rPr>
                <w:sz w:val="24"/>
                <w:highlight w:val="none"/>
              </w:rPr>
            </w:pPr>
            <w:r>
              <w:rPr>
                <w:rFonts w:hint="eastAsia"/>
                <w:sz w:val="24"/>
                <w:highlight w:val="none"/>
              </w:rPr>
              <w:t>20</w:t>
            </w:r>
          </w:p>
        </w:tc>
        <w:tc>
          <w:tcPr>
            <w:tcW w:w="1985" w:type="dxa"/>
            <w:vAlign w:val="center"/>
          </w:tcPr>
          <w:p>
            <w:pPr>
              <w:adjustRightInd w:val="0"/>
              <w:snapToGrid w:val="0"/>
              <w:spacing w:line="380" w:lineRule="exact"/>
              <w:ind w:left="108"/>
              <w:rPr>
                <w:sz w:val="24"/>
                <w:highlight w:val="none"/>
              </w:rPr>
            </w:pPr>
            <w:r>
              <w:rPr>
                <w:rFonts w:hint="eastAsia"/>
                <w:sz w:val="24"/>
                <w:highlight w:val="none"/>
              </w:rPr>
              <w:t>报价形式</w:t>
            </w:r>
          </w:p>
        </w:tc>
        <w:tc>
          <w:tcPr>
            <w:tcW w:w="6378" w:type="dxa"/>
            <w:vAlign w:val="center"/>
          </w:tcPr>
          <w:p>
            <w:pPr>
              <w:adjustRightInd w:val="0"/>
              <w:snapToGrid w:val="0"/>
              <w:spacing w:line="380" w:lineRule="exact"/>
              <w:ind w:left="108"/>
              <w:rPr>
                <w:sz w:val="24"/>
                <w:highlight w:val="none"/>
              </w:rPr>
            </w:pPr>
            <w:r>
              <w:rPr>
                <w:rFonts w:hint="eastAsia"/>
                <w:sz w:val="24"/>
                <w:highlight w:val="none"/>
              </w:rPr>
              <w:t>本项目为竞争性磋商方式采购，报价环节原则上为两轮（投标文件书面报价为一轮，评标现场报价为二轮），具体由磋商小组视情况决定</w:t>
            </w:r>
          </w:p>
        </w:tc>
      </w:tr>
    </w:tbl>
    <w:p>
      <w:pPr>
        <w:rPr>
          <w:rFonts w:ascii="Times New Roman" w:eastAsia="Times New Roman"/>
          <w:sz w:val="24"/>
          <w:highlight w:val="none"/>
        </w:rPr>
        <w:sectPr>
          <w:pgSz w:w="11910" w:h="16840"/>
          <w:pgMar w:top="1420" w:right="580" w:bottom="1300" w:left="580" w:header="0" w:footer="1115" w:gutter="0"/>
          <w:cols w:space="720" w:num="1"/>
        </w:sectPr>
      </w:pPr>
    </w:p>
    <w:p>
      <w:pPr>
        <w:spacing w:before="41"/>
        <w:ind w:left="4650"/>
        <w:rPr>
          <w:b/>
          <w:sz w:val="24"/>
          <w:highlight w:val="none"/>
        </w:rPr>
      </w:pPr>
      <w:r>
        <w:rPr>
          <w:b/>
          <w:sz w:val="24"/>
          <w:highlight w:val="none"/>
        </w:rPr>
        <w:t>投标须知正文</w:t>
      </w:r>
    </w:p>
    <w:p>
      <w:pPr>
        <w:pStyle w:val="3"/>
        <w:spacing w:before="7"/>
        <w:rPr>
          <w:b/>
          <w:sz w:val="17"/>
          <w:highlight w:val="none"/>
        </w:rPr>
      </w:pPr>
    </w:p>
    <w:p>
      <w:pPr>
        <w:pStyle w:val="3"/>
        <w:spacing w:line="364" w:lineRule="auto"/>
        <w:ind w:left="1700" w:right="8084"/>
        <w:rPr>
          <w:highlight w:val="none"/>
        </w:rPr>
      </w:pPr>
      <w:r>
        <w:rPr>
          <w:highlight w:val="none"/>
        </w:rPr>
        <w:t>一、总则1.定义</w:t>
      </w:r>
    </w:p>
    <w:p>
      <w:pPr>
        <w:pStyle w:val="16"/>
        <w:numPr>
          <w:ilvl w:val="1"/>
          <w:numId w:val="2"/>
        </w:numPr>
        <w:tabs>
          <w:tab w:val="left" w:pos="2248"/>
        </w:tabs>
        <w:spacing w:before="2" w:line="364" w:lineRule="auto"/>
        <w:ind w:right="1221" w:firstLine="479"/>
        <w:jc w:val="both"/>
        <w:rPr>
          <w:sz w:val="24"/>
          <w:highlight w:val="none"/>
        </w:rPr>
      </w:pPr>
      <w:r>
        <w:rPr>
          <w:spacing w:val="-14"/>
          <w:sz w:val="24"/>
          <w:highlight w:val="none"/>
        </w:rPr>
        <w:t>“采购人”是指依法进行政府采购的国家机关、事业单位、团体组织。</w:t>
      </w:r>
      <w:r>
        <w:rPr>
          <w:sz w:val="24"/>
          <w:highlight w:val="none"/>
        </w:rPr>
        <w:t>本次政府采购的采购人名称、地址、电话、联系人见投标须知前附表。</w:t>
      </w:r>
    </w:p>
    <w:p>
      <w:pPr>
        <w:pStyle w:val="16"/>
        <w:numPr>
          <w:ilvl w:val="1"/>
          <w:numId w:val="2"/>
        </w:numPr>
        <w:tabs>
          <w:tab w:val="left" w:pos="2301"/>
        </w:tabs>
        <w:spacing w:line="364" w:lineRule="auto"/>
        <w:ind w:right="1219" w:firstLine="479"/>
        <w:jc w:val="both"/>
        <w:rPr>
          <w:sz w:val="24"/>
          <w:highlight w:val="none"/>
        </w:rPr>
      </w:pPr>
      <w:r>
        <w:rPr>
          <w:spacing w:val="-1"/>
          <w:sz w:val="24"/>
          <w:highlight w:val="none"/>
        </w:rPr>
        <w:t>“采购代理机构”是指接受采购人委托，代理采购项目的集中采购机</w:t>
      </w:r>
      <w:r>
        <w:rPr>
          <w:spacing w:val="-7"/>
          <w:sz w:val="24"/>
          <w:highlight w:val="none"/>
        </w:rPr>
        <w:t>构和其他采购代理机构。本次政府采购的采购代理机构名称、地址、电话、联系</w:t>
      </w:r>
      <w:r>
        <w:rPr>
          <w:sz w:val="24"/>
          <w:highlight w:val="none"/>
        </w:rPr>
        <w:t>人见投标须知前附表。</w:t>
      </w:r>
    </w:p>
    <w:p>
      <w:pPr>
        <w:pStyle w:val="16"/>
        <w:numPr>
          <w:ilvl w:val="1"/>
          <w:numId w:val="2"/>
        </w:numPr>
        <w:tabs>
          <w:tab w:val="left" w:pos="2301"/>
        </w:tabs>
        <w:spacing w:before="2" w:line="364" w:lineRule="auto"/>
        <w:ind w:right="1217" w:firstLine="479"/>
        <w:jc w:val="both"/>
        <w:rPr>
          <w:sz w:val="24"/>
          <w:highlight w:val="none"/>
        </w:rPr>
      </w:pPr>
      <w:r>
        <w:rPr>
          <w:spacing w:val="-1"/>
          <w:sz w:val="24"/>
          <w:highlight w:val="none"/>
        </w:rPr>
        <w:t>“供应商”是指响应磋商文件要求、参加竞争性磋商采购的法人、其</w:t>
      </w:r>
      <w:r>
        <w:rPr>
          <w:spacing w:val="-11"/>
          <w:sz w:val="24"/>
          <w:highlight w:val="none"/>
        </w:rPr>
        <w:t>他组织或者自然人。本次政府采购项目邀请的供应商通过投标须知前附表所述方</w:t>
      </w:r>
      <w:r>
        <w:rPr>
          <w:sz w:val="24"/>
          <w:highlight w:val="none"/>
        </w:rPr>
        <w:t>式产生。</w:t>
      </w:r>
    </w:p>
    <w:p>
      <w:pPr>
        <w:pStyle w:val="16"/>
        <w:numPr>
          <w:ilvl w:val="1"/>
          <w:numId w:val="2"/>
        </w:numPr>
        <w:tabs>
          <w:tab w:val="left" w:pos="2301"/>
        </w:tabs>
        <w:spacing w:before="2" w:line="364" w:lineRule="auto"/>
        <w:ind w:right="1096" w:firstLine="479"/>
        <w:jc w:val="both"/>
        <w:rPr>
          <w:sz w:val="24"/>
          <w:highlight w:val="none"/>
        </w:rPr>
      </w:pPr>
      <w:r>
        <w:rPr>
          <w:sz w:val="24"/>
          <w:highlight w:val="none"/>
        </w:rPr>
        <w:t>“</w:t>
      </w:r>
      <w:r>
        <w:rPr>
          <w:rFonts w:hint="eastAsia"/>
          <w:sz w:val="24"/>
          <w:highlight w:val="none"/>
        </w:rPr>
        <w:t>评标委员会</w:t>
      </w:r>
      <w:r>
        <w:rPr>
          <w:sz w:val="24"/>
          <w:highlight w:val="none"/>
        </w:rPr>
        <w:t>”是依据《政府采购竞争性磋商采购方式管理暂行办法》</w:t>
      </w:r>
      <w:r>
        <w:rPr>
          <w:spacing w:val="-3"/>
          <w:sz w:val="24"/>
          <w:highlight w:val="none"/>
        </w:rPr>
        <w:t xml:space="preserve">有关规定组建，依法履行竞争性磋商采购活动职责的 </w:t>
      </w:r>
      <w:r>
        <w:rPr>
          <w:rFonts w:hint="eastAsia"/>
          <w:sz w:val="24"/>
          <w:highlight w:val="none"/>
        </w:rPr>
        <w:t>5</w:t>
      </w:r>
      <w:r>
        <w:rPr>
          <w:spacing w:val="-9"/>
          <w:sz w:val="24"/>
          <w:highlight w:val="none"/>
        </w:rPr>
        <w:t xml:space="preserve"> 人以上单数的成员。</w:t>
      </w:r>
    </w:p>
    <w:p>
      <w:pPr>
        <w:pStyle w:val="16"/>
        <w:numPr>
          <w:ilvl w:val="1"/>
          <w:numId w:val="2"/>
        </w:numPr>
        <w:tabs>
          <w:tab w:val="left" w:pos="2300"/>
          <w:tab w:val="left" w:pos="2301"/>
        </w:tabs>
        <w:spacing w:line="364" w:lineRule="auto"/>
        <w:ind w:left="1700" w:right="2685" w:firstLine="0"/>
        <w:rPr>
          <w:sz w:val="24"/>
          <w:highlight w:val="none"/>
        </w:rPr>
      </w:pPr>
      <w:r>
        <w:rPr>
          <w:spacing w:val="-1"/>
          <w:sz w:val="24"/>
          <w:highlight w:val="none"/>
        </w:rPr>
        <w:t>“服务”是指除货物和工程以外的其他政府采购对象。</w:t>
      </w:r>
      <w:r>
        <w:rPr>
          <w:sz w:val="24"/>
          <w:highlight w:val="none"/>
        </w:rPr>
        <w:t>2.采购项目预算</w:t>
      </w:r>
    </w:p>
    <w:p>
      <w:pPr>
        <w:pStyle w:val="3"/>
        <w:tabs>
          <w:tab w:val="left" w:pos="2300"/>
        </w:tabs>
        <w:spacing w:before="2" w:line="364" w:lineRule="auto"/>
        <w:ind w:left="1700" w:right="1245"/>
        <w:rPr>
          <w:highlight w:val="none"/>
        </w:rPr>
      </w:pPr>
      <w:r>
        <w:rPr>
          <w:highlight w:val="none"/>
        </w:rPr>
        <w:t>2.1</w:t>
      </w:r>
      <w:r>
        <w:rPr>
          <w:highlight w:val="none"/>
        </w:rPr>
        <w:tab/>
      </w:r>
      <w:r>
        <w:rPr>
          <w:spacing w:val="-1"/>
          <w:highlight w:val="none"/>
        </w:rPr>
        <w:t>本项目采购资金已列入政府采购预算，预算金额见投标须知前附表。</w:t>
      </w:r>
      <w:r>
        <w:rPr>
          <w:highlight w:val="none"/>
        </w:rPr>
        <w:t>3.供应商的资格要求</w:t>
      </w:r>
      <w:r>
        <w:rPr>
          <w:rFonts w:hint="eastAsia"/>
          <w:highlight w:val="none"/>
        </w:rPr>
        <w:t>：见投标人须知</w:t>
      </w:r>
    </w:p>
    <w:p>
      <w:pPr>
        <w:pStyle w:val="16"/>
        <w:numPr>
          <w:ilvl w:val="1"/>
          <w:numId w:val="3"/>
        </w:numPr>
        <w:tabs>
          <w:tab w:val="left" w:pos="2301"/>
        </w:tabs>
        <w:spacing w:before="161"/>
        <w:ind w:hanging="601"/>
        <w:jc w:val="both"/>
        <w:rPr>
          <w:sz w:val="24"/>
          <w:highlight w:val="none"/>
        </w:rPr>
      </w:pPr>
      <w:r>
        <w:rPr>
          <w:sz w:val="24"/>
          <w:highlight w:val="none"/>
        </w:rPr>
        <w:t>供应商存在下列情形之一的不得参加竞争性磋商：</w:t>
      </w:r>
    </w:p>
    <w:p>
      <w:pPr>
        <w:pStyle w:val="16"/>
        <w:numPr>
          <w:ilvl w:val="2"/>
          <w:numId w:val="3"/>
        </w:numPr>
        <w:tabs>
          <w:tab w:val="left" w:pos="2541"/>
        </w:tabs>
        <w:spacing w:before="160" w:line="364" w:lineRule="auto"/>
        <w:ind w:left="1220" w:right="1217" w:firstLine="479"/>
        <w:jc w:val="both"/>
        <w:rPr>
          <w:sz w:val="24"/>
          <w:highlight w:val="none"/>
        </w:rPr>
      </w:pPr>
      <w:r>
        <w:rPr>
          <w:spacing w:val="-1"/>
          <w:sz w:val="24"/>
          <w:highlight w:val="none"/>
        </w:rPr>
        <w:t xml:space="preserve">单位负责人为同一人或者存在直接控股、管理关系的不同供应商， </w:t>
      </w:r>
      <w:r>
        <w:rPr>
          <w:spacing w:val="-6"/>
          <w:sz w:val="24"/>
          <w:highlight w:val="none"/>
        </w:rPr>
        <w:t>不得参加同一合同项下的政府采购活动。为采购项目提供整体设计、规范编制或</w:t>
      </w:r>
      <w:r>
        <w:rPr>
          <w:spacing w:val="-12"/>
          <w:sz w:val="24"/>
          <w:highlight w:val="none"/>
        </w:rPr>
        <w:t>者项目管理、监理、检测等服务的供应商，不得再参加该采购项目的其他采购活</w:t>
      </w:r>
      <w:r>
        <w:rPr>
          <w:sz w:val="24"/>
          <w:highlight w:val="none"/>
        </w:rPr>
        <w:t>动。</w:t>
      </w:r>
    </w:p>
    <w:p>
      <w:pPr>
        <w:pStyle w:val="16"/>
        <w:numPr>
          <w:ilvl w:val="2"/>
          <w:numId w:val="3"/>
        </w:numPr>
        <w:tabs>
          <w:tab w:val="left" w:pos="2540"/>
          <w:tab w:val="left" w:pos="2541"/>
        </w:tabs>
        <w:spacing w:before="3" w:line="364" w:lineRule="auto"/>
        <w:ind w:left="1220" w:right="1097" w:firstLine="479"/>
        <w:rPr>
          <w:sz w:val="24"/>
          <w:highlight w:val="none"/>
        </w:rPr>
      </w:pPr>
      <w:r>
        <w:rPr>
          <w:spacing w:val="-6"/>
          <w:sz w:val="24"/>
          <w:highlight w:val="none"/>
        </w:rPr>
        <w:t>因违法经营受到刑事处罚或者责令停产停业、吊销许可证或者执照、较大数额罚款等行政处罚，或者存在财政部门认定的其他重大违法记录，以及在财政部门禁止参加政府采购活动期限以内的。</w:t>
      </w:r>
    </w:p>
    <w:p>
      <w:pPr>
        <w:pStyle w:val="16"/>
        <w:numPr>
          <w:ilvl w:val="0"/>
          <w:numId w:val="4"/>
        </w:numPr>
        <w:tabs>
          <w:tab w:val="left" w:pos="1942"/>
        </w:tabs>
        <w:spacing w:before="2"/>
        <w:ind w:hanging="242"/>
        <w:rPr>
          <w:sz w:val="24"/>
          <w:highlight w:val="none"/>
        </w:rPr>
      </w:pPr>
      <w:r>
        <w:rPr>
          <w:sz w:val="24"/>
          <w:highlight w:val="none"/>
        </w:rPr>
        <w:t>参与招标的费用</w:t>
      </w:r>
    </w:p>
    <w:p>
      <w:pPr>
        <w:pStyle w:val="16"/>
        <w:numPr>
          <w:ilvl w:val="1"/>
          <w:numId w:val="4"/>
        </w:numPr>
        <w:tabs>
          <w:tab w:val="left" w:pos="2300"/>
          <w:tab w:val="left" w:pos="2301"/>
        </w:tabs>
        <w:spacing w:before="161" w:line="364" w:lineRule="auto"/>
        <w:ind w:right="1220" w:firstLine="479"/>
        <w:rPr>
          <w:sz w:val="24"/>
          <w:highlight w:val="none"/>
        </w:rPr>
      </w:pPr>
      <w:r>
        <w:rPr>
          <w:spacing w:val="-1"/>
          <w:sz w:val="24"/>
          <w:highlight w:val="none"/>
        </w:rPr>
        <w:t>无论招标的结果如何，供应商应自行承担所有与竞争性磋商采购活动</w:t>
      </w:r>
      <w:r>
        <w:rPr>
          <w:sz w:val="24"/>
          <w:highlight w:val="none"/>
        </w:rPr>
        <w:t>有关的全部费用。</w:t>
      </w:r>
    </w:p>
    <w:p>
      <w:pPr>
        <w:pStyle w:val="16"/>
        <w:numPr>
          <w:ilvl w:val="0"/>
          <w:numId w:val="4"/>
        </w:numPr>
        <w:tabs>
          <w:tab w:val="left" w:pos="1942"/>
        </w:tabs>
        <w:ind w:hanging="242"/>
        <w:rPr>
          <w:sz w:val="24"/>
          <w:highlight w:val="none"/>
        </w:rPr>
      </w:pPr>
      <w:r>
        <w:rPr>
          <w:sz w:val="24"/>
          <w:highlight w:val="none"/>
        </w:rPr>
        <w:t>授权委托</w:t>
      </w:r>
    </w:p>
    <w:p>
      <w:pPr>
        <w:pStyle w:val="16"/>
        <w:numPr>
          <w:ilvl w:val="1"/>
          <w:numId w:val="4"/>
        </w:numPr>
        <w:tabs>
          <w:tab w:val="left" w:pos="2301"/>
        </w:tabs>
        <w:spacing w:before="161" w:line="364" w:lineRule="auto"/>
        <w:ind w:right="1219" w:firstLine="479"/>
        <w:jc w:val="both"/>
        <w:rPr>
          <w:sz w:val="24"/>
          <w:highlight w:val="none"/>
        </w:rPr>
      </w:pPr>
      <w:r>
        <w:rPr>
          <w:spacing w:val="-1"/>
          <w:sz w:val="24"/>
          <w:highlight w:val="none"/>
        </w:rPr>
        <w:t>供应商代表为供应商法定代表人的，应持有法定代表人身份证明。供</w:t>
      </w:r>
      <w:r>
        <w:rPr>
          <w:spacing w:val="-6"/>
          <w:sz w:val="24"/>
          <w:highlight w:val="none"/>
        </w:rPr>
        <w:t>应商代表不是供应商法定代表人的，应持有法定代表人授权书，并附授权代表的</w:t>
      </w:r>
      <w:r>
        <w:rPr>
          <w:sz w:val="24"/>
          <w:highlight w:val="none"/>
        </w:rPr>
        <w:t>身份证明。</w:t>
      </w:r>
    </w:p>
    <w:p>
      <w:pPr>
        <w:pStyle w:val="16"/>
        <w:numPr>
          <w:ilvl w:val="0"/>
          <w:numId w:val="4"/>
        </w:numPr>
        <w:tabs>
          <w:tab w:val="left" w:pos="1942"/>
        </w:tabs>
        <w:ind w:hanging="242"/>
        <w:rPr>
          <w:sz w:val="24"/>
          <w:highlight w:val="none"/>
        </w:rPr>
      </w:pPr>
      <w:r>
        <w:rPr>
          <w:sz w:val="24"/>
          <w:highlight w:val="none"/>
        </w:rPr>
        <w:t>项目现场勘察</w:t>
      </w:r>
    </w:p>
    <w:p>
      <w:pPr>
        <w:pStyle w:val="16"/>
        <w:numPr>
          <w:ilvl w:val="1"/>
          <w:numId w:val="4"/>
        </w:numPr>
        <w:tabs>
          <w:tab w:val="left" w:pos="2300"/>
          <w:tab w:val="left" w:pos="2301"/>
        </w:tabs>
        <w:spacing w:before="161"/>
        <w:ind w:left="2300" w:hanging="601"/>
        <w:rPr>
          <w:sz w:val="24"/>
          <w:highlight w:val="none"/>
        </w:rPr>
      </w:pPr>
      <w:r>
        <w:rPr>
          <w:sz w:val="24"/>
          <w:highlight w:val="none"/>
        </w:rPr>
        <w:t>本项目是否组织现场勘察见投标须知前附表。</w:t>
      </w:r>
    </w:p>
    <w:p>
      <w:pPr>
        <w:pStyle w:val="16"/>
        <w:numPr>
          <w:ilvl w:val="1"/>
          <w:numId w:val="4"/>
        </w:numPr>
        <w:tabs>
          <w:tab w:val="left" w:pos="2300"/>
          <w:tab w:val="left" w:pos="2301"/>
        </w:tabs>
        <w:spacing w:before="161" w:line="364" w:lineRule="auto"/>
        <w:ind w:right="1220" w:firstLine="479"/>
        <w:rPr>
          <w:sz w:val="24"/>
          <w:highlight w:val="none"/>
        </w:rPr>
      </w:pPr>
      <w:r>
        <w:rPr>
          <w:spacing w:val="-1"/>
          <w:sz w:val="24"/>
          <w:highlight w:val="none"/>
        </w:rPr>
        <w:t>供应商应按投标须知前附表中规定对采购项目现场和周围环境的现场</w:t>
      </w:r>
      <w:r>
        <w:rPr>
          <w:sz w:val="24"/>
          <w:highlight w:val="none"/>
        </w:rPr>
        <w:t>考察。供应商未在指定时间进行勘察的，采购人不再另行组织。</w:t>
      </w:r>
    </w:p>
    <w:p>
      <w:pPr>
        <w:pStyle w:val="16"/>
        <w:numPr>
          <w:ilvl w:val="1"/>
          <w:numId w:val="4"/>
        </w:numPr>
        <w:tabs>
          <w:tab w:val="left" w:pos="2300"/>
          <w:tab w:val="left" w:pos="2301"/>
        </w:tabs>
        <w:spacing w:line="364" w:lineRule="auto"/>
        <w:ind w:right="1220" w:firstLine="479"/>
        <w:rPr>
          <w:sz w:val="24"/>
          <w:highlight w:val="none"/>
        </w:rPr>
      </w:pPr>
      <w:r>
        <w:rPr>
          <w:spacing w:val="-1"/>
          <w:sz w:val="24"/>
          <w:highlight w:val="none"/>
        </w:rPr>
        <w:t>勘察现场的费用由供应商自己承担，勘察期间所发生的人身伤害及财</w:t>
      </w:r>
      <w:r>
        <w:rPr>
          <w:sz w:val="24"/>
          <w:highlight w:val="none"/>
        </w:rPr>
        <w:t>产损失由供应商自己负责。</w:t>
      </w:r>
    </w:p>
    <w:p>
      <w:pPr>
        <w:pStyle w:val="16"/>
        <w:numPr>
          <w:ilvl w:val="1"/>
          <w:numId w:val="4"/>
        </w:numPr>
        <w:tabs>
          <w:tab w:val="left" w:pos="2300"/>
          <w:tab w:val="left" w:pos="2301"/>
        </w:tabs>
        <w:spacing w:line="364" w:lineRule="auto"/>
        <w:ind w:right="1220" w:firstLine="479"/>
        <w:rPr>
          <w:sz w:val="24"/>
          <w:highlight w:val="none"/>
        </w:rPr>
      </w:pPr>
      <w:r>
        <w:rPr>
          <w:spacing w:val="-1"/>
          <w:sz w:val="24"/>
          <w:highlight w:val="none"/>
        </w:rPr>
        <w:t xml:space="preserve">采购人不对供应商据此而做出的推论、理解和结论负责。一旦成交， </w:t>
      </w:r>
      <w:r>
        <w:rPr>
          <w:sz w:val="24"/>
          <w:highlight w:val="none"/>
        </w:rPr>
        <w:t>供应商不得以任何借口，提出额外补偿，或延长合同期限的要求。</w:t>
      </w:r>
    </w:p>
    <w:p>
      <w:pPr>
        <w:pStyle w:val="3"/>
        <w:spacing w:before="2"/>
        <w:ind w:left="1700"/>
        <w:rPr>
          <w:highlight w:val="none"/>
        </w:rPr>
      </w:pPr>
      <w:r>
        <w:rPr>
          <w:highlight w:val="none"/>
        </w:rPr>
        <w:t>二、磋商文件</w:t>
      </w:r>
    </w:p>
    <w:p>
      <w:pPr>
        <w:pStyle w:val="16"/>
        <w:numPr>
          <w:ilvl w:val="0"/>
          <w:numId w:val="4"/>
        </w:numPr>
        <w:tabs>
          <w:tab w:val="left" w:pos="1942"/>
        </w:tabs>
        <w:spacing w:before="41"/>
        <w:ind w:hanging="242"/>
        <w:rPr>
          <w:sz w:val="24"/>
          <w:highlight w:val="none"/>
        </w:rPr>
      </w:pPr>
      <w:r>
        <w:rPr>
          <w:sz w:val="24"/>
          <w:highlight w:val="none"/>
        </w:rPr>
        <w:t>磋商文件的组成</w:t>
      </w:r>
    </w:p>
    <w:p>
      <w:pPr>
        <w:pStyle w:val="16"/>
        <w:numPr>
          <w:ilvl w:val="1"/>
          <w:numId w:val="4"/>
        </w:numPr>
        <w:tabs>
          <w:tab w:val="left" w:pos="2300"/>
          <w:tab w:val="left" w:pos="2301"/>
          <w:tab w:val="left" w:pos="2775"/>
        </w:tabs>
        <w:spacing w:before="160" w:line="364" w:lineRule="auto"/>
        <w:ind w:left="1700" w:right="5564" w:firstLine="0"/>
        <w:rPr>
          <w:sz w:val="24"/>
          <w:highlight w:val="none"/>
        </w:rPr>
      </w:pPr>
      <w:r>
        <w:rPr>
          <w:sz w:val="24"/>
          <w:highlight w:val="none"/>
        </w:rPr>
        <w:t>磋商文件由下列文件组成</w:t>
      </w:r>
      <w:r>
        <w:rPr>
          <w:spacing w:val="-18"/>
          <w:sz w:val="24"/>
          <w:highlight w:val="none"/>
        </w:rPr>
        <w:t xml:space="preserve">： </w:t>
      </w:r>
      <w:r>
        <w:rPr>
          <w:sz w:val="24"/>
          <w:highlight w:val="none"/>
        </w:rPr>
        <w:t>第一部分</w:t>
      </w:r>
      <w:r>
        <w:rPr>
          <w:sz w:val="24"/>
          <w:highlight w:val="none"/>
        </w:rPr>
        <w:tab/>
      </w:r>
      <w:r>
        <w:rPr>
          <w:rFonts w:hint="eastAsia"/>
          <w:sz w:val="24"/>
          <w:highlight w:val="none"/>
          <w:lang w:val="en-US" w:eastAsia="zh-CN"/>
        </w:rPr>
        <w:t xml:space="preserve"> </w:t>
      </w:r>
      <w:r>
        <w:rPr>
          <w:sz w:val="24"/>
          <w:highlight w:val="none"/>
        </w:rPr>
        <w:t>商务部分</w:t>
      </w:r>
    </w:p>
    <w:p>
      <w:pPr>
        <w:pStyle w:val="3"/>
        <w:tabs>
          <w:tab w:val="left" w:pos="2660"/>
        </w:tabs>
        <w:spacing w:before="2" w:line="364" w:lineRule="auto"/>
        <w:ind w:left="1700" w:right="7124"/>
        <w:rPr>
          <w:highlight w:val="none"/>
        </w:rPr>
      </w:pPr>
      <w:r>
        <w:rPr>
          <w:highlight w:val="none"/>
        </w:rPr>
        <w:t>第一章</w:t>
      </w:r>
      <w:r>
        <w:rPr>
          <w:highlight w:val="none"/>
        </w:rPr>
        <w:tab/>
      </w:r>
      <w:r>
        <w:rPr>
          <w:highlight w:val="none"/>
        </w:rPr>
        <w:t>招标邀</w:t>
      </w:r>
      <w:r>
        <w:rPr>
          <w:spacing w:val="-18"/>
          <w:highlight w:val="none"/>
        </w:rPr>
        <w:t>请</w:t>
      </w:r>
      <w:r>
        <w:rPr>
          <w:highlight w:val="none"/>
        </w:rPr>
        <w:t>第二章</w:t>
      </w:r>
      <w:r>
        <w:rPr>
          <w:highlight w:val="none"/>
        </w:rPr>
        <w:tab/>
      </w:r>
      <w:r>
        <w:rPr>
          <w:highlight w:val="none"/>
        </w:rPr>
        <w:t>投标须知</w:t>
      </w:r>
    </w:p>
    <w:p>
      <w:pPr>
        <w:pStyle w:val="3"/>
        <w:tabs>
          <w:tab w:val="left" w:pos="2660"/>
          <w:tab w:val="left" w:pos="2900"/>
        </w:tabs>
        <w:spacing w:before="1" w:line="364" w:lineRule="auto"/>
        <w:ind w:left="1700" w:right="6404"/>
        <w:rPr>
          <w:highlight w:val="none"/>
        </w:rPr>
      </w:pPr>
      <w:r>
        <w:rPr>
          <w:highlight w:val="none"/>
        </w:rPr>
        <w:t>第三章</w:t>
      </w:r>
      <w:r>
        <w:rPr>
          <w:highlight w:val="none"/>
        </w:rPr>
        <w:tab/>
      </w:r>
      <w:r>
        <w:rPr>
          <w:highlight w:val="none"/>
        </w:rPr>
        <w:t>评审方法及标</w:t>
      </w:r>
      <w:r>
        <w:rPr>
          <w:spacing w:val="-18"/>
          <w:highlight w:val="none"/>
        </w:rPr>
        <w:t>准</w:t>
      </w:r>
      <w:r>
        <w:rPr>
          <w:highlight w:val="none"/>
        </w:rPr>
        <w:t>第四章</w:t>
      </w:r>
      <w:r>
        <w:rPr>
          <w:highlight w:val="none"/>
        </w:rPr>
        <w:tab/>
      </w:r>
      <w:r>
        <w:rPr>
          <w:highlight w:val="none"/>
        </w:rPr>
        <w:t>合同草案条款 第五章</w:t>
      </w:r>
      <w:r>
        <w:rPr>
          <w:highlight w:val="none"/>
        </w:rPr>
        <w:tab/>
      </w:r>
      <w:r>
        <w:rPr>
          <w:highlight w:val="none"/>
        </w:rPr>
        <w:t>响应文件组成 第二部分</w:t>
      </w:r>
      <w:r>
        <w:rPr>
          <w:highlight w:val="none"/>
        </w:rPr>
        <w:tab/>
      </w:r>
      <w:r>
        <w:rPr>
          <w:highlight w:val="none"/>
        </w:rPr>
        <w:t>技术部分</w:t>
      </w:r>
    </w:p>
    <w:p>
      <w:pPr>
        <w:pStyle w:val="3"/>
        <w:tabs>
          <w:tab w:val="left" w:pos="2660"/>
        </w:tabs>
        <w:spacing w:before="3"/>
        <w:ind w:left="1700"/>
        <w:rPr>
          <w:highlight w:val="none"/>
        </w:rPr>
      </w:pPr>
      <w:r>
        <w:rPr>
          <w:highlight w:val="none"/>
        </w:rPr>
        <w:t>第六章</w:t>
      </w:r>
      <w:r>
        <w:rPr>
          <w:highlight w:val="none"/>
        </w:rPr>
        <w:tab/>
      </w:r>
      <w:r>
        <w:rPr>
          <w:highlight w:val="none"/>
        </w:rPr>
        <w:t>项目采购需求</w:t>
      </w:r>
    </w:p>
    <w:p>
      <w:pPr>
        <w:pStyle w:val="16"/>
        <w:numPr>
          <w:ilvl w:val="1"/>
          <w:numId w:val="4"/>
        </w:numPr>
        <w:tabs>
          <w:tab w:val="left" w:pos="2301"/>
        </w:tabs>
        <w:spacing w:before="160" w:line="364" w:lineRule="auto"/>
        <w:ind w:right="1220" w:firstLine="479"/>
        <w:jc w:val="both"/>
        <w:rPr>
          <w:sz w:val="24"/>
          <w:highlight w:val="none"/>
        </w:rPr>
      </w:pPr>
      <w:r>
        <w:rPr>
          <w:spacing w:val="-1"/>
          <w:sz w:val="24"/>
          <w:highlight w:val="none"/>
        </w:rPr>
        <w:t>投标须知前附表规定的提交首次响应文件截止时间前，对磋商文件进</w:t>
      </w:r>
      <w:r>
        <w:rPr>
          <w:sz w:val="24"/>
          <w:highlight w:val="none"/>
        </w:rPr>
        <w:t>行澄清或者修改的内容，为磋商文件的组成部分。</w:t>
      </w:r>
    </w:p>
    <w:p>
      <w:pPr>
        <w:pStyle w:val="16"/>
        <w:numPr>
          <w:ilvl w:val="1"/>
          <w:numId w:val="4"/>
        </w:numPr>
        <w:tabs>
          <w:tab w:val="left" w:pos="2301"/>
        </w:tabs>
        <w:spacing w:before="2" w:line="364" w:lineRule="auto"/>
        <w:ind w:right="1217" w:firstLine="479"/>
        <w:jc w:val="both"/>
        <w:rPr>
          <w:sz w:val="24"/>
          <w:highlight w:val="none"/>
        </w:rPr>
      </w:pPr>
      <w:r>
        <w:rPr>
          <w:spacing w:val="-1"/>
          <w:sz w:val="24"/>
          <w:highlight w:val="none"/>
        </w:rPr>
        <w:t>招标小组根据与供应商招标情况可能实质性变动的内容，包括采购需</w:t>
      </w:r>
      <w:r>
        <w:rPr>
          <w:spacing w:val="-11"/>
          <w:sz w:val="24"/>
          <w:highlight w:val="none"/>
        </w:rPr>
        <w:t>求中的技术、服务要求以及合同草案条款，对磋商文件作出的实质性变动是磋商文件</w:t>
      </w:r>
      <w:r>
        <w:rPr>
          <w:sz w:val="24"/>
          <w:highlight w:val="none"/>
        </w:rPr>
        <w:t>的有效组成部分。</w:t>
      </w:r>
    </w:p>
    <w:p>
      <w:pPr>
        <w:pStyle w:val="16"/>
        <w:numPr>
          <w:ilvl w:val="1"/>
          <w:numId w:val="4"/>
        </w:numPr>
        <w:tabs>
          <w:tab w:val="left" w:pos="2300"/>
          <w:tab w:val="left" w:pos="2301"/>
        </w:tabs>
        <w:spacing w:before="2" w:line="364" w:lineRule="auto"/>
        <w:ind w:right="1104" w:firstLine="479"/>
        <w:rPr>
          <w:sz w:val="24"/>
          <w:highlight w:val="none"/>
        </w:rPr>
      </w:pPr>
      <w:r>
        <w:rPr>
          <w:sz w:val="24"/>
          <w:highlight w:val="none"/>
        </w:rPr>
        <w:t>供应商应仔细阅读磋商文件的全部内容，按照磋商文件要求编制响应</w:t>
      </w:r>
      <w:r>
        <w:rPr>
          <w:spacing w:val="-1"/>
          <w:sz w:val="24"/>
          <w:highlight w:val="none"/>
        </w:rPr>
        <w:t xml:space="preserve">文件。任何对磋商文件的忽略或误解不能作为响应文件存在缺陷或瑕疵的理由， </w:t>
      </w:r>
      <w:r>
        <w:rPr>
          <w:sz w:val="24"/>
          <w:highlight w:val="none"/>
        </w:rPr>
        <w:t>其风险由供应商承担。</w:t>
      </w:r>
    </w:p>
    <w:p>
      <w:pPr>
        <w:pStyle w:val="16"/>
        <w:numPr>
          <w:ilvl w:val="0"/>
          <w:numId w:val="4"/>
        </w:numPr>
        <w:tabs>
          <w:tab w:val="left" w:pos="1942"/>
        </w:tabs>
        <w:ind w:hanging="242"/>
        <w:rPr>
          <w:sz w:val="24"/>
          <w:highlight w:val="none"/>
        </w:rPr>
      </w:pPr>
      <w:r>
        <w:rPr>
          <w:sz w:val="24"/>
          <w:highlight w:val="none"/>
        </w:rPr>
        <w:t>磋商文件的澄清或者修改</w:t>
      </w:r>
    </w:p>
    <w:p>
      <w:pPr>
        <w:pStyle w:val="16"/>
        <w:numPr>
          <w:ilvl w:val="1"/>
          <w:numId w:val="4"/>
        </w:numPr>
        <w:tabs>
          <w:tab w:val="left" w:pos="2301"/>
        </w:tabs>
        <w:spacing w:before="161" w:line="364" w:lineRule="auto"/>
        <w:ind w:right="1220" w:firstLine="479"/>
        <w:jc w:val="both"/>
        <w:rPr>
          <w:sz w:val="24"/>
          <w:highlight w:val="none"/>
        </w:rPr>
      </w:pPr>
      <w:r>
        <w:rPr>
          <w:spacing w:val="-1"/>
          <w:sz w:val="24"/>
          <w:highlight w:val="none"/>
        </w:rPr>
        <w:t>在投标须知前附表规定的提交首次响应文件截止之日前，采购人、采</w:t>
      </w:r>
      <w:r>
        <w:rPr>
          <w:sz w:val="24"/>
          <w:highlight w:val="none"/>
        </w:rPr>
        <w:t>购代理机构或者招标小组可以对已发出的磋商文件进行必要的澄清或者修改。</w:t>
      </w:r>
    </w:p>
    <w:p>
      <w:pPr>
        <w:pStyle w:val="16"/>
        <w:numPr>
          <w:ilvl w:val="1"/>
          <w:numId w:val="4"/>
        </w:numPr>
        <w:tabs>
          <w:tab w:val="left" w:pos="2301"/>
        </w:tabs>
        <w:spacing w:line="364" w:lineRule="auto"/>
        <w:ind w:right="1216" w:firstLine="479"/>
        <w:jc w:val="both"/>
        <w:rPr>
          <w:sz w:val="24"/>
          <w:highlight w:val="none"/>
        </w:rPr>
      </w:pPr>
      <w:r>
        <w:rPr>
          <w:spacing w:val="-1"/>
          <w:sz w:val="24"/>
          <w:highlight w:val="none"/>
        </w:rPr>
        <w:t>澄清或者修改的内容可能影响响应文件编制的，采购人、采购代理机</w:t>
      </w:r>
      <w:r>
        <w:rPr>
          <w:spacing w:val="-3"/>
          <w:sz w:val="24"/>
          <w:highlight w:val="none"/>
        </w:rPr>
        <w:t xml:space="preserve">构应当在投标须知前附表规定的提交首次响应文件截止之日 </w:t>
      </w:r>
      <w:r>
        <w:rPr>
          <w:rFonts w:hint="eastAsia"/>
          <w:spacing w:val="-3"/>
          <w:sz w:val="24"/>
          <w:highlight w:val="none"/>
        </w:rPr>
        <w:t>1</w:t>
      </w:r>
      <w:r>
        <w:rPr>
          <w:sz w:val="24"/>
          <w:highlight w:val="none"/>
        </w:rPr>
        <w:t>5</w:t>
      </w:r>
      <w:r>
        <w:rPr>
          <w:spacing w:val="-21"/>
          <w:sz w:val="24"/>
          <w:highlight w:val="none"/>
        </w:rPr>
        <w:t xml:space="preserve"> 日前，以书面形式</w:t>
      </w:r>
      <w:r>
        <w:rPr>
          <w:spacing w:val="-8"/>
          <w:sz w:val="24"/>
          <w:highlight w:val="none"/>
        </w:rPr>
        <w:t xml:space="preserve">通知所有接收磋商文件的供应商，不足 </w:t>
      </w:r>
      <w:r>
        <w:rPr>
          <w:rFonts w:hint="eastAsia"/>
          <w:spacing w:val="-8"/>
          <w:sz w:val="24"/>
          <w:highlight w:val="none"/>
        </w:rPr>
        <w:t>1</w:t>
      </w:r>
      <w:r>
        <w:rPr>
          <w:sz w:val="24"/>
          <w:highlight w:val="none"/>
        </w:rPr>
        <w:t>5</w:t>
      </w:r>
      <w:r>
        <w:rPr>
          <w:spacing w:val="-12"/>
          <w:sz w:val="24"/>
          <w:highlight w:val="none"/>
        </w:rPr>
        <w:t xml:space="preserve"> 日的，顺延供应商提交首次响应文件截</w:t>
      </w:r>
      <w:r>
        <w:rPr>
          <w:sz w:val="24"/>
          <w:highlight w:val="none"/>
        </w:rPr>
        <w:t>止时间。</w:t>
      </w:r>
    </w:p>
    <w:p>
      <w:pPr>
        <w:pStyle w:val="16"/>
        <w:numPr>
          <w:ilvl w:val="0"/>
          <w:numId w:val="4"/>
        </w:numPr>
        <w:tabs>
          <w:tab w:val="left" w:pos="1942"/>
        </w:tabs>
        <w:spacing w:before="3"/>
        <w:ind w:hanging="242"/>
        <w:rPr>
          <w:sz w:val="24"/>
          <w:highlight w:val="none"/>
        </w:rPr>
      </w:pPr>
      <w:r>
        <w:rPr>
          <w:sz w:val="24"/>
          <w:highlight w:val="none"/>
        </w:rPr>
        <w:t>偏离</w:t>
      </w:r>
    </w:p>
    <w:p>
      <w:pPr>
        <w:pStyle w:val="16"/>
        <w:numPr>
          <w:ilvl w:val="1"/>
          <w:numId w:val="4"/>
        </w:numPr>
        <w:tabs>
          <w:tab w:val="left" w:pos="2300"/>
          <w:tab w:val="left" w:pos="2301"/>
        </w:tabs>
        <w:spacing w:before="161" w:line="364" w:lineRule="auto"/>
        <w:ind w:right="1220" w:firstLine="479"/>
        <w:rPr>
          <w:sz w:val="24"/>
          <w:highlight w:val="none"/>
        </w:rPr>
      </w:pPr>
      <w:r>
        <w:rPr>
          <w:spacing w:val="-1"/>
          <w:sz w:val="24"/>
          <w:highlight w:val="none"/>
        </w:rPr>
        <w:t>本条所称偏离为响应文件对磋商文件的偏离，即不满足或不响应磋商文件</w:t>
      </w:r>
      <w:r>
        <w:rPr>
          <w:sz w:val="24"/>
          <w:highlight w:val="none"/>
        </w:rPr>
        <w:t>的要求。偏离分为实质性和非实质性要求条款偏离。</w:t>
      </w:r>
    </w:p>
    <w:p>
      <w:pPr>
        <w:pStyle w:val="16"/>
        <w:numPr>
          <w:ilvl w:val="1"/>
          <w:numId w:val="4"/>
        </w:numPr>
        <w:tabs>
          <w:tab w:val="left" w:pos="2300"/>
          <w:tab w:val="left" w:pos="2301"/>
          <w:tab w:val="left" w:pos="9498"/>
        </w:tabs>
        <w:spacing w:before="161" w:line="364" w:lineRule="auto"/>
        <w:ind w:right="1220" w:firstLine="479"/>
        <w:rPr>
          <w:spacing w:val="-1"/>
          <w:sz w:val="24"/>
          <w:highlight w:val="none"/>
        </w:rPr>
      </w:pPr>
      <w:r>
        <w:rPr>
          <w:spacing w:val="-1"/>
          <w:sz w:val="24"/>
          <w:highlight w:val="none"/>
        </w:rPr>
        <w:t>除政府采购法律法规相关规定外，磋商文件中用“拒绝”“不接受”“无效”“不得”“必须”“应当”等文字规定或标注“★”符号的条款为实质性要求条款(即重要条款)，对其中任何一条的偏离，在评审时将其视为无效响应。</w:t>
      </w:r>
    </w:p>
    <w:p>
      <w:pPr>
        <w:pStyle w:val="3"/>
        <w:spacing w:before="1" w:line="364" w:lineRule="auto"/>
        <w:ind w:left="1700" w:right="7604"/>
        <w:rPr>
          <w:highlight w:val="none"/>
        </w:rPr>
      </w:pPr>
      <w:r>
        <w:rPr>
          <w:highlight w:val="none"/>
        </w:rPr>
        <w:t>三、响应文件10.一般要求</w:t>
      </w:r>
    </w:p>
    <w:p>
      <w:pPr>
        <w:pStyle w:val="16"/>
        <w:numPr>
          <w:ilvl w:val="1"/>
          <w:numId w:val="5"/>
        </w:numPr>
        <w:tabs>
          <w:tab w:val="left" w:pos="2421"/>
        </w:tabs>
        <w:spacing w:line="364" w:lineRule="auto"/>
        <w:ind w:right="1217" w:firstLine="479"/>
        <w:jc w:val="both"/>
        <w:rPr>
          <w:sz w:val="24"/>
          <w:highlight w:val="none"/>
        </w:rPr>
      </w:pPr>
      <w:r>
        <w:rPr>
          <w:spacing w:val="-7"/>
          <w:sz w:val="24"/>
          <w:highlight w:val="none"/>
        </w:rPr>
        <w:t>供应商应仔细阅读磋商文件的所有内容，按磋商文件的要求编制响应</w:t>
      </w:r>
      <w:r>
        <w:rPr>
          <w:spacing w:val="-11"/>
          <w:sz w:val="24"/>
          <w:highlight w:val="none"/>
        </w:rPr>
        <w:t>文件，并保证所提供的全部资料的真实性，以使其响应文件对磋商文件做出实质</w:t>
      </w:r>
      <w:r>
        <w:rPr>
          <w:sz w:val="24"/>
          <w:highlight w:val="none"/>
        </w:rPr>
        <w:t>性的响应。</w:t>
      </w:r>
    </w:p>
    <w:p>
      <w:pPr>
        <w:pStyle w:val="16"/>
        <w:numPr>
          <w:ilvl w:val="1"/>
          <w:numId w:val="5"/>
        </w:numPr>
        <w:tabs>
          <w:tab w:val="left" w:pos="2421"/>
        </w:tabs>
        <w:spacing w:before="2" w:line="364" w:lineRule="auto"/>
        <w:ind w:right="1217" w:firstLine="479"/>
        <w:jc w:val="both"/>
        <w:rPr>
          <w:sz w:val="24"/>
          <w:highlight w:val="none"/>
        </w:rPr>
      </w:pPr>
      <w:r>
        <w:rPr>
          <w:spacing w:val="-5"/>
          <w:sz w:val="24"/>
          <w:highlight w:val="none"/>
        </w:rPr>
        <w:t>供应商提交的响应文件及供应商与采购人或采购代理机构、评标委员会</w:t>
      </w:r>
      <w:r>
        <w:rPr>
          <w:spacing w:val="-6"/>
          <w:sz w:val="24"/>
          <w:highlight w:val="none"/>
        </w:rPr>
        <w:t>就有关招标的所有来往函电必须使用中文。供应商可以提交其他语言的资料，但</w:t>
      </w:r>
      <w:r>
        <w:rPr>
          <w:sz w:val="24"/>
          <w:highlight w:val="none"/>
        </w:rPr>
        <w:t>应附中文注释，在有差异时以中文为准。</w:t>
      </w:r>
    </w:p>
    <w:p>
      <w:pPr>
        <w:pStyle w:val="16"/>
        <w:numPr>
          <w:ilvl w:val="1"/>
          <w:numId w:val="5"/>
        </w:numPr>
        <w:tabs>
          <w:tab w:val="left" w:pos="2421"/>
        </w:tabs>
        <w:spacing w:before="3" w:line="364" w:lineRule="auto"/>
        <w:ind w:right="1217" w:firstLine="479"/>
        <w:jc w:val="both"/>
        <w:rPr>
          <w:sz w:val="24"/>
          <w:highlight w:val="none"/>
        </w:rPr>
      </w:pPr>
      <w:r>
        <w:rPr>
          <w:spacing w:val="-10"/>
          <w:sz w:val="24"/>
          <w:highlight w:val="none"/>
        </w:rPr>
        <w:t>除技术要求另有规定外，本文件所要求使用的计量单位均采用国家法</w:t>
      </w:r>
      <w:r>
        <w:rPr>
          <w:sz w:val="24"/>
          <w:highlight w:val="none"/>
        </w:rPr>
        <w:t>定的度、量、衡标准单位计量。未列明时亦默认为我国法定计量单位。</w:t>
      </w:r>
    </w:p>
    <w:p>
      <w:pPr>
        <w:pStyle w:val="16"/>
        <w:numPr>
          <w:ilvl w:val="1"/>
          <w:numId w:val="5"/>
        </w:numPr>
        <w:tabs>
          <w:tab w:val="left" w:pos="2421"/>
        </w:tabs>
        <w:ind w:left="2420" w:hanging="721"/>
        <w:jc w:val="both"/>
        <w:rPr>
          <w:sz w:val="24"/>
          <w:highlight w:val="none"/>
        </w:rPr>
      </w:pPr>
      <w:r>
        <w:rPr>
          <w:sz w:val="24"/>
          <w:highlight w:val="none"/>
        </w:rPr>
        <w:t>供应商应按磋商文件中提供的响应文件格式填写。</w:t>
      </w:r>
    </w:p>
    <w:p>
      <w:pPr>
        <w:pStyle w:val="16"/>
        <w:numPr>
          <w:ilvl w:val="1"/>
          <w:numId w:val="5"/>
        </w:numPr>
        <w:tabs>
          <w:tab w:val="left" w:pos="2421"/>
        </w:tabs>
        <w:spacing w:before="160" w:line="364" w:lineRule="auto"/>
        <w:ind w:right="1221" w:firstLine="479"/>
        <w:jc w:val="both"/>
        <w:rPr>
          <w:sz w:val="24"/>
          <w:highlight w:val="none"/>
        </w:rPr>
      </w:pPr>
      <w:r>
        <w:rPr>
          <w:rFonts w:hint="eastAsia"/>
          <w:spacing w:val="-7"/>
          <w:sz w:val="24"/>
          <w:highlight w:val="none"/>
        </w:rPr>
        <w:t>投标</w:t>
      </w:r>
      <w:r>
        <w:rPr>
          <w:spacing w:val="-7"/>
          <w:sz w:val="24"/>
          <w:highlight w:val="none"/>
        </w:rPr>
        <w:t>响应文件应采用书面形式，磋商文件中要求提供电子版的，必须</w:t>
      </w:r>
      <w:r>
        <w:rPr>
          <w:sz w:val="24"/>
          <w:highlight w:val="none"/>
        </w:rPr>
        <w:t>按要求提供。</w:t>
      </w:r>
    </w:p>
    <w:p>
      <w:pPr>
        <w:pStyle w:val="16"/>
        <w:numPr>
          <w:ilvl w:val="0"/>
          <w:numId w:val="6"/>
        </w:numPr>
        <w:tabs>
          <w:tab w:val="left" w:pos="2062"/>
        </w:tabs>
        <w:spacing w:before="2"/>
        <w:ind w:hanging="362"/>
        <w:rPr>
          <w:sz w:val="24"/>
          <w:highlight w:val="none"/>
        </w:rPr>
      </w:pPr>
      <w:r>
        <w:rPr>
          <w:sz w:val="24"/>
          <w:highlight w:val="none"/>
        </w:rPr>
        <w:t>响应文件的组成(采购人可根据实际情况对以下项目标注★)</w:t>
      </w:r>
    </w:p>
    <w:p>
      <w:pPr>
        <w:pStyle w:val="16"/>
        <w:numPr>
          <w:ilvl w:val="1"/>
          <w:numId w:val="6"/>
        </w:numPr>
        <w:tabs>
          <w:tab w:val="left" w:pos="2420"/>
          <w:tab w:val="left" w:pos="2421"/>
        </w:tabs>
        <w:spacing w:before="160"/>
        <w:ind w:hanging="721"/>
        <w:jc w:val="left"/>
        <w:rPr>
          <w:sz w:val="24"/>
          <w:highlight w:val="none"/>
        </w:rPr>
      </w:pPr>
      <w:r>
        <w:rPr>
          <w:sz w:val="24"/>
          <w:highlight w:val="none"/>
        </w:rPr>
        <w:t>响应文件应包括但不限于下列内容：</w:t>
      </w:r>
    </w:p>
    <w:p>
      <w:pPr>
        <w:pStyle w:val="16"/>
        <w:numPr>
          <w:ilvl w:val="2"/>
          <w:numId w:val="6"/>
        </w:numPr>
        <w:tabs>
          <w:tab w:val="left" w:pos="2660"/>
          <w:tab w:val="left" w:pos="2661"/>
        </w:tabs>
        <w:spacing w:before="161" w:line="364" w:lineRule="auto"/>
        <w:ind w:right="1111" w:firstLine="0"/>
        <w:rPr>
          <w:sz w:val="24"/>
          <w:highlight w:val="none"/>
        </w:rPr>
      </w:pPr>
      <w:r>
        <w:rPr>
          <w:spacing w:val="-5"/>
          <w:sz w:val="24"/>
          <w:highlight w:val="none"/>
        </w:rPr>
        <w:t>商务部分</w:t>
      </w:r>
    </w:p>
    <w:p>
      <w:pPr>
        <w:pStyle w:val="16"/>
        <w:tabs>
          <w:tab w:val="left" w:pos="2660"/>
          <w:tab w:val="left" w:pos="2661"/>
        </w:tabs>
        <w:spacing w:before="161" w:line="364" w:lineRule="auto"/>
        <w:ind w:left="1700" w:right="1111" w:firstLine="0"/>
        <w:rPr>
          <w:sz w:val="24"/>
          <w:highlight w:val="none"/>
        </w:rPr>
      </w:pPr>
      <w:r>
        <w:rPr>
          <w:sz w:val="24"/>
          <w:highlight w:val="none"/>
        </w:rPr>
        <w:t>(1)</w:t>
      </w:r>
      <w:r>
        <w:rPr>
          <w:rFonts w:hint="eastAsia"/>
          <w:sz w:val="24"/>
          <w:highlight w:val="none"/>
        </w:rPr>
        <w:t xml:space="preserve">  </w:t>
      </w:r>
      <w:r>
        <w:rPr>
          <w:sz w:val="24"/>
          <w:highlight w:val="none"/>
        </w:rPr>
        <w:t>投标响应声明</w:t>
      </w:r>
    </w:p>
    <w:p>
      <w:pPr>
        <w:pStyle w:val="3"/>
        <w:spacing w:before="1" w:line="364" w:lineRule="auto"/>
        <w:ind w:left="1700" w:right="1111"/>
        <w:rPr>
          <w:highlight w:val="none"/>
        </w:rPr>
      </w:pPr>
      <w:r>
        <w:rPr>
          <w:highlight w:val="none"/>
        </w:rPr>
        <w:t>(2)</w:t>
      </w:r>
      <w:r>
        <w:rPr>
          <w:rFonts w:hint="eastAsia"/>
          <w:highlight w:val="none"/>
        </w:rPr>
        <w:t xml:space="preserve">  </w:t>
      </w:r>
      <w:r>
        <w:rPr>
          <w:highlight w:val="none"/>
        </w:rPr>
        <w:t>报价一览表及分项价格表</w:t>
      </w:r>
    </w:p>
    <w:p>
      <w:pPr>
        <w:pStyle w:val="3"/>
        <w:spacing w:before="1" w:line="364" w:lineRule="auto"/>
        <w:ind w:left="1700" w:right="1111"/>
        <w:rPr>
          <w:highlight w:val="none"/>
        </w:rPr>
      </w:pPr>
      <w:r>
        <w:rPr>
          <w:highlight w:val="none"/>
        </w:rPr>
        <w:t>(3)</w:t>
      </w:r>
      <w:r>
        <w:rPr>
          <w:rFonts w:hint="eastAsia"/>
          <w:highlight w:val="none"/>
        </w:rPr>
        <w:t xml:space="preserve">  </w:t>
      </w:r>
      <w:r>
        <w:rPr>
          <w:highlight w:val="none"/>
        </w:rPr>
        <w:t>商务条款偏离表</w:t>
      </w:r>
    </w:p>
    <w:p>
      <w:pPr>
        <w:pStyle w:val="16"/>
        <w:numPr>
          <w:ilvl w:val="0"/>
          <w:numId w:val="7"/>
        </w:numPr>
        <w:tabs>
          <w:tab w:val="left" w:pos="2062"/>
        </w:tabs>
        <w:ind w:hanging="362"/>
        <w:rPr>
          <w:sz w:val="24"/>
          <w:highlight w:val="none"/>
        </w:rPr>
      </w:pPr>
      <w:r>
        <w:rPr>
          <w:rFonts w:hint="eastAsia"/>
          <w:sz w:val="24"/>
          <w:highlight w:val="none"/>
        </w:rPr>
        <w:t xml:space="preserve">  </w:t>
      </w:r>
      <w:r>
        <w:rPr>
          <w:sz w:val="24"/>
          <w:highlight w:val="none"/>
        </w:rPr>
        <w:t>投标保证金</w:t>
      </w:r>
    </w:p>
    <w:p>
      <w:pPr>
        <w:pStyle w:val="16"/>
        <w:numPr>
          <w:ilvl w:val="0"/>
          <w:numId w:val="7"/>
        </w:numPr>
        <w:tabs>
          <w:tab w:val="left" w:pos="2062"/>
        </w:tabs>
        <w:spacing w:before="161"/>
        <w:ind w:hanging="362"/>
        <w:rPr>
          <w:sz w:val="24"/>
          <w:highlight w:val="none"/>
        </w:rPr>
      </w:pPr>
      <w:r>
        <w:rPr>
          <w:rFonts w:hint="eastAsia"/>
          <w:sz w:val="24"/>
          <w:highlight w:val="none"/>
        </w:rPr>
        <w:t xml:space="preserve">  </w:t>
      </w:r>
      <w:r>
        <w:rPr>
          <w:sz w:val="24"/>
          <w:highlight w:val="none"/>
        </w:rPr>
        <w:t>供应商符合资格条件的证明文件</w:t>
      </w:r>
    </w:p>
    <w:p>
      <w:pPr>
        <w:pStyle w:val="3"/>
        <w:spacing w:before="161"/>
        <w:ind w:left="1580"/>
        <w:rPr>
          <w:highlight w:val="none"/>
        </w:rPr>
      </w:pPr>
      <w:r>
        <w:rPr>
          <w:highlight w:val="none"/>
        </w:rPr>
        <w:t>（6）</w:t>
      </w:r>
      <w:r>
        <w:rPr>
          <w:rFonts w:hint="eastAsia"/>
          <w:highlight w:val="none"/>
        </w:rPr>
        <w:t xml:space="preserve"> </w:t>
      </w:r>
      <w:r>
        <w:rPr>
          <w:highlight w:val="none"/>
        </w:rPr>
        <w:t>用于本项目项目负责人及项目组成人员</w:t>
      </w:r>
    </w:p>
    <w:p>
      <w:pPr>
        <w:pStyle w:val="3"/>
        <w:spacing w:before="160"/>
        <w:ind w:left="1700"/>
        <w:rPr>
          <w:highlight w:val="none"/>
        </w:rPr>
      </w:pPr>
      <w:r>
        <w:rPr>
          <w:highlight w:val="none"/>
        </w:rPr>
        <w:t>(7)</w:t>
      </w:r>
      <w:r>
        <w:rPr>
          <w:rFonts w:hint="eastAsia"/>
          <w:highlight w:val="none"/>
        </w:rPr>
        <w:t xml:space="preserve">  </w:t>
      </w:r>
      <w:r>
        <w:rPr>
          <w:highlight w:val="none"/>
        </w:rPr>
        <w:t>投标须知前附表要求供应商须提供的其他资料</w:t>
      </w:r>
    </w:p>
    <w:p>
      <w:pPr>
        <w:pStyle w:val="16"/>
        <w:numPr>
          <w:ilvl w:val="0"/>
          <w:numId w:val="8"/>
        </w:numPr>
        <w:tabs>
          <w:tab w:val="left" w:pos="2182"/>
        </w:tabs>
        <w:spacing w:before="161"/>
        <w:ind w:hanging="602"/>
        <w:rPr>
          <w:sz w:val="24"/>
          <w:highlight w:val="none"/>
        </w:rPr>
      </w:pPr>
      <w:r>
        <w:rPr>
          <w:rFonts w:hint="eastAsia"/>
          <w:sz w:val="24"/>
          <w:highlight w:val="none"/>
        </w:rPr>
        <w:t xml:space="preserve"> </w:t>
      </w:r>
      <w:r>
        <w:rPr>
          <w:sz w:val="24"/>
          <w:highlight w:val="none"/>
        </w:rPr>
        <w:t>供应商企业类型声明函</w:t>
      </w:r>
    </w:p>
    <w:p>
      <w:pPr>
        <w:pStyle w:val="16"/>
        <w:numPr>
          <w:ilvl w:val="0"/>
          <w:numId w:val="8"/>
        </w:numPr>
        <w:tabs>
          <w:tab w:val="left" w:pos="2182"/>
        </w:tabs>
        <w:spacing w:before="160"/>
        <w:ind w:hanging="602"/>
        <w:rPr>
          <w:sz w:val="24"/>
          <w:highlight w:val="none"/>
        </w:rPr>
      </w:pPr>
      <w:r>
        <w:rPr>
          <w:rFonts w:hint="eastAsia"/>
          <w:sz w:val="24"/>
          <w:highlight w:val="none"/>
        </w:rPr>
        <w:t xml:space="preserve"> </w:t>
      </w:r>
      <w:r>
        <w:rPr>
          <w:sz w:val="24"/>
          <w:highlight w:val="none"/>
        </w:rPr>
        <w:t>中小企业声明函</w:t>
      </w:r>
    </w:p>
    <w:p>
      <w:pPr>
        <w:pStyle w:val="16"/>
        <w:numPr>
          <w:ilvl w:val="0"/>
          <w:numId w:val="8"/>
        </w:numPr>
        <w:tabs>
          <w:tab w:val="left" w:pos="2302"/>
        </w:tabs>
        <w:spacing w:before="161"/>
        <w:ind w:left="2301" w:hanging="722"/>
        <w:rPr>
          <w:sz w:val="24"/>
          <w:szCs w:val="24"/>
          <w:highlight w:val="none"/>
        </w:rPr>
      </w:pPr>
      <w:r>
        <w:rPr>
          <w:sz w:val="24"/>
          <w:szCs w:val="24"/>
          <w:highlight w:val="none"/>
        </w:rPr>
        <w:t>中小企业生产或销售的产品优惠明细表</w:t>
      </w:r>
    </w:p>
    <w:p>
      <w:pPr>
        <w:pStyle w:val="16"/>
        <w:numPr>
          <w:ilvl w:val="0"/>
          <w:numId w:val="8"/>
        </w:numPr>
        <w:tabs>
          <w:tab w:val="left" w:pos="2302"/>
        </w:tabs>
        <w:spacing w:before="41"/>
        <w:ind w:left="2301" w:hanging="722"/>
        <w:rPr>
          <w:sz w:val="24"/>
          <w:szCs w:val="24"/>
          <w:highlight w:val="none"/>
        </w:rPr>
      </w:pPr>
      <w:r>
        <w:rPr>
          <w:sz w:val="24"/>
          <w:szCs w:val="24"/>
          <w:highlight w:val="none"/>
        </w:rPr>
        <w:t>监狱企业声明函</w:t>
      </w:r>
    </w:p>
    <w:p>
      <w:pPr>
        <w:pStyle w:val="16"/>
        <w:numPr>
          <w:ilvl w:val="0"/>
          <w:numId w:val="8"/>
        </w:numPr>
        <w:tabs>
          <w:tab w:val="left" w:pos="2302"/>
        </w:tabs>
        <w:spacing w:before="41"/>
        <w:ind w:left="2301" w:hanging="722"/>
        <w:rPr>
          <w:sz w:val="24"/>
          <w:szCs w:val="24"/>
          <w:highlight w:val="none"/>
        </w:rPr>
      </w:pPr>
      <w:r>
        <w:rPr>
          <w:sz w:val="24"/>
          <w:szCs w:val="24"/>
          <w:highlight w:val="none"/>
        </w:rPr>
        <w:t>残疾人福利性单位声明函</w:t>
      </w:r>
    </w:p>
    <w:p>
      <w:pPr>
        <w:spacing w:before="84"/>
        <w:ind w:left="1580"/>
        <w:rPr>
          <w:rFonts w:asciiTheme="minorEastAsia" w:hAnsiTheme="minorEastAsia" w:eastAsiaTheme="minorEastAsia"/>
          <w:sz w:val="24"/>
          <w:highlight w:val="none"/>
        </w:rPr>
      </w:pPr>
      <w:r>
        <w:rPr>
          <w:rFonts w:hint="eastAsia" w:asciiTheme="minorEastAsia" w:hAnsiTheme="minorEastAsia" w:eastAsiaTheme="minorEastAsia"/>
          <w:b/>
          <w:spacing w:val="-168"/>
          <w:w w:val="99"/>
          <w:sz w:val="24"/>
          <w:highlight w:val="none"/>
        </w:rPr>
        <w:t>注</w:t>
      </w:r>
      <w:r>
        <w:rPr>
          <w:rFonts w:asciiTheme="minorEastAsia" w:hAnsiTheme="minorEastAsia" w:eastAsiaTheme="minorEastAsia"/>
          <w:spacing w:val="-70"/>
          <w:position w:val="-8"/>
          <w:sz w:val="24"/>
          <w:highlight w:val="none"/>
        </w:rPr>
        <w:t>．</w:t>
      </w:r>
      <w:r>
        <w:rPr>
          <w:rFonts w:hint="eastAsia" w:asciiTheme="minorEastAsia" w:hAnsiTheme="minorEastAsia" w:eastAsiaTheme="minorEastAsia"/>
          <w:b/>
          <w:spacing w:val="-202"/>
          <w:w w:val="99"/>
          <w:sz w:val="24"/>
          <w:highlight w:val="none"/>
        </w:rPr>
        <w:t>：</w:t>
      </w:r>
      <w:r>
        <w:rPr>
          <w:rFonts w:asciiTheme="minorEastAsia" w:hAnsiTheme="minorEastAsia" w:eastAsiaTheme="minorEastAsia"/>
          <w:spacing w:val="-104"/>
          <w:position w:val="-8"/>
          <w:sz w:val="24"/>
          <w:highlight w:val="none"/>
        </w:rPr>
        <w:t>．</w:t>
      </w:r>
      <w:r>
        <w:rPr>
          <w:rFonts w:hint="eastAsia" w:asciiTheme="minorEastAsia" w:hAnsiTheme="minorEastAsia" w:eastAsiaTheme="minorEastAsia"/>
          <w:b/>
          <w:spacing w:val="-108"/>
          <w:w w:val="99"/>
          <w:sz w:val="24"/>
          <w:highlight w:val="none"/>
        </w:rPr>
        <w:t>(</w:t>
      </w:r>
      <w:r>
        <w:rPr>
          <w:rFonts w:asciiTheme="minorEastAsia" w:hAnsiTheme="minorEastAsia" w:eastAsiaTheme="minorEastAsia"/>
          <w:spacing w:val="-130"/>
          <w:position w:val="-8"/>
          <w:sz w:val="24"/>
          <w:highlight w:val="none"/>
        </w:rPr>
        <w:t>．</w:t>
      </w:r>
      <w:r>
        <w:rPr>
          <w:rFonts w:hint="eastAsia" w:asciiTheme="minorEastAsia" w:hAnsiTheme="minorEastAsia" w:eastAsiaTheme="minorEastAsia"/>
          <w:b/>
          <w:spacing w:val="-108"/>
          <w:w w:val="99"/>
          <w:sz w:val="24"/>
          <w:highlight w:val="none"/>
        </w:rPr>
        <w:t>8</w:t>
      </w:r>
      <w:r>
        <w:rPr>
          <w:rFonts w:asciiTheme="minorEastAsia" w:hAnsiTheme="minorEastAsia" w:eastAsiaTheme="minorEastAsia"/>
          <w:spacing w:val="-132"/>
          <w:position w:val="-8"/>
          <w:sz w:val="24"/>
          <w:highlight w:val="none"/>
        </w:rPr>
        <w:t>．</w:t>
      </w:r>
      <w:r>
        <w:rPr>
          <w:rFonts w:hint="eastAsia" w:asciiTheme="minorEastAsia" w:hAnsiTheme="minorEastAsia" w:eastAsiaTheme="minorEastAsia"/>
          <w:b/>
          <w:spacing w:val="-108"/>
          <w:w w:val="99"/>
          <w:sz w:val="24"/>
          <w:highlight w:val="none"/>
        </w:rPr>
        <w:t>-</w:t>
      </w:r>
      <w:r>
        <w:rPr>
          <w:rFonts w:asciiTheme="minorEastAsia" w:hAnsiTheme="minorEastAsia" w:eastAsiaTheme="minorEastAsia"/>
          <w:spacing w:val="-132"/>
          <w:position w:val="-8"/>
          <w:sz w:val="24"/>
          <w:highlight w:val="none"/>
        </w:rPr>
        <w:t>．</w:t>
      </w:r>
      <w:r>
        <w:rPr>
          <w:rFonts w:hint="eastAsia" w:asciiTheme="minorEastAsia" w:hAnsiTheme="minorEastAsia" w:eastAsiaTheme="minorEastAsia"/>
          <w:b/>
          <w:spacing w:val="-108"/>
          <w:w w:val="99"/>
          <w:sz w:val="24"/>
          <w:highlight w:val="none"/>
        </w:rPr>
        <w:t>1</w:t>
      </w:r>
      <w:r>
        <w:rPr>
          <w:rFonts w:asciiTheme="minorEastAsia" w:hAnsiTheme="minorEastAsia" w:eastAsiaTheme="minorEastAsia"/>
          <w:spacing w:val="-130"/>
          <w:position w:val="-8"/>
          <w:sz w:val="24"/>
          <w:highlight w:val="none"/>
        </w:rPr>
        <w:t>．</w:t>
      </w:r>
      <w:r>
        <w:rPr>
          <w:rFonts w:hint="eastAsia" w:asciiTheme="minorEastAsia" w:hAnsiTheme="minorEastAsia" w:eastAsiaTheme="minorEastAsia"/>
          <w:b/>
          <w:spacing w:val="-108"/>
          <w:w w:val="99"/>
          <w:sz w:val="24"/>
          <w:highlight w:val="none"/>
        </w:rPr>
        <w:t>2</w:t>
      </w:r>
      <w:r>
        <w:rPr>
          <w:rFonts w:asciiTheme="minorEastAsia" w:hAnsiTheme="minorEastAsia" w:eastAsiaTheme="minorEastAsia"/>
          <w:spacing w:val="-133"/>
          <w:position w:val="-8"/>
          <w:sz w:val="24"/>
          <w:highlight w:val="none"/>
        </w:rPr>
        <w:t>．</w:t>
      </w:r>
      <w:r>
        <w:rPr>
          <w:rFonts w:hint="eastAsia" w:asciiTheme="minorEastAsia" w:hAnsiTheme="minorEastAsia" w:eastAsiaTheme="minorEastAsia"/>
          <w:b/>
          <w:spacing w:val="-108"/>
          <w:w w:val="99"/>
          <w:sz w:val="24"/>
          <w:highlight w:val="none"/>
        </w:rPr>
        <w:t>)</w:t>
      </w:r>
      <w:r>
        <w:rPr>
          <w:rFonts w:asciiTheme="minorEastAsia" w:hAnsiTheme="minorEastAsia" w:eastAsiaTheme="minorEastAsia"/>
          <w:spacing w:val="-130"/>
          <w:position w:val="-8"/>
          <w:sz w:val="24"/>
          <w:highlight w:val="none"/>
        </w:rPr>
        <w:t>．</w:t>
      </w:r>
      <w:r>
        <w:rPr>
          <w:rFonts w:hint="eastAsia" w:asciiTheme="minorEastAsia" w:hAnsiTheme="minorEastAsia" w:eastAsiaTheme="minorEastAsia"/>
          <w:b/>
          <w:spacing w:val="-168"/>
          <w:w w:val="99"/>
          <w:sz w:val="24"/>
          <w:highlight w:val="none"/>
        </w:rPr>
        <w:t>项</w:t>
      </w:r>
      <w:r>
        <w:rPr>
          <w:rFonts w:asciiTheme="minorEastAsia" w:hAnsiTheme="minorEastAsia" w:eastAsiaTheme="minorEastAsia"/>
          <w:spacing w:val="-72"/>
          <w:position w:val="-8"/>
          <w:sz w:val="24"/>
          <w:highlight w:val="none"/>
        </w:rPr>
        <w:t>．</w:t>
      </w:r>
      <w:r>
        <w:rPr>
          <w:rFonts w:hint="eastAsia" w:asciiTheme="minorEastAsia" w:hAnsiTheme="minorEastAsia" w:eastAsiaTheme="minorEastAsia"/>
          <w:b/>
          <w:spacing w:val="-168"/>
          <w:w w:val="99"/>
          <w:sz w:val="24"/>
          <w:highlight w:val="none"/>
        </w:rPr>
        <w:t>供</w:t>
      </w:r>
      <w:r>
        <w:rPr>
          <w:rFonts w:asciiTheme="minorEastAsia" w:hAnsiTheme="minorEastAsia" w:eastAsiaTheme="minorEastAsia"/>
          <w:spacing w:val="-72"/>
          <w:position w:val="-8"/>
          <w:sz w:val="24"/>
          <w:highlight w:val="none"/>
        </w:rPr>
        <w:t>．</w:t>
      </w:r>
      <w:r>
        <w:rPr>
          <w:rFonts w:hint="eastAsia" w:asciiTheme="minorEastAsia" w:hAnsiTheme="minorEastAsia" w:eastAsiaTheme="minorEastAsia"/>
          <w:b/>
          <w:spacing w:val="-168"/>
          <w:w w:val="99"/>
          <w:sz w:val="24"/>
          <w:highlight w:val="none"/>
        </w:rPr>
        <w:t>应</w:t>
      </w:r>
      <w:r>
        <w:rPr>
          <w:rFonts w:asciiTheme="minorEastAsia" w:hAnsiTheme="minorEastAsia" w:eastAsiaTheme="minorEastAsia"/>
          <w:spacing w:val="-71"/>
          <w:position w:val="-8"/>
          <w:sz w:val="24"/>
          <w:highlight w:val="none"/>
        </w:rPr>
        <w:t>．</w:t>
      </w:r>
      <w:r>
        <w:rPr>
          <w:rFonts w:hint="eastAsia" w:asciiTheme="minorEastAsia" w:hAnsiTheme="minorEastAsia" w:eastAsiaTheme="minorEastAsia"/>
          <w:b/>
          <w:spacing w:val="-168"/>
          <w:w w:val="99"/>
          <w:sz w:val="24"/>
          <w:highlight w:val="none"/>
        </w:rPr>
        <w:t>商</w:t>
      </w:r>
      <w:r>
        <w:rPr>
          <w:rFonts w:asciiTheme="minorEastAsia" w:hAnsiTheme="minorEastAsia" w:eastAsiaTheme="minorEastAsia"/>
          <w:spacing w:val="-73"/>
          <w:position w:val="-8"/>
          <w:sz w:val="24"/>
          <w:highlight w:val="none"/>
        </w:rPr>
        <w:t>．</w:t>
      </w:r>
      <w:r>
        <w:rPr>
          <w:rFonts w:hint="eastAsia" w:asciiTheme="minorEastAsia" w:hAnsiTheme="minorEastAsia" w:eastAsiaTheme="minorEastAsia"/>
          <w:b/>
          <w:spacing w:val="-168"/>
          <w:w w:val="99"/>
          <w:sz w:val="24"/>
          <w:highlight w:val="none"/>
        </w:rPr>
        <w:t>根</w:t>
      </w:r>
      <w:r>
        <w:rPr>
          <w:rFonts w:asciiTheme="minorEastAsia" w:hAnsiTheme="minorEastAsia" w:eastAsiaTheme="minorEastAsia"/>
          <w:spacing w:val="-73"/>
          <w:position w:val="-8"/>
          <w:sz w:val="24"/>
          <w:highlight w:val="none"/>
        </w:rPr>
        <w:t>．</w:t>
      </w:r>
      <w:r>
        <w:rPr>
          <w:rFonts w:hint="eastAsia" w:asciiTheme="minorEastAsia" w:hAnsiTheme="minorEastAsia" w:eastAsiaTheme="minorEastAsia"/>
          <w:b/>
          <w:spacing w:val="-168"/>
          <w:w w:val="99"/>
          <w:sz w:val="24"/>
          <w:highlight w:val="none"/>
        </w:rPr>
        <w:t>据</w:t>
      </w:r>
      <w:r>
        <w:rPr>
          <w:rFonts w:asciiTheme="minorEastAsia" w:hAnsiTheme="minorEastAsia" w:eastAsiaTheme="minorEastAsia"/>
          <w:spacing w:val="-71"/>
          <w:position w:val="-8"/>
          <w:sz w:val="24"/>
          <w:highlight w:val="none"/>
        </w:rPr>
        <w:t>．</w:t>
      </w:r>
      <w:r>
        <w:rPr>
          <w:rFonts w:hint="eastAsia" w:asciiTheme="minorEastAsia" w:hAnsiTheme="minorEastAsia" w:eastAsiaTheme="minorEastAsia"/>
          <w:b/>
          <w:spacing w:val="-167"/>
          <w:w w:val="99"/>
          <w:sz w:val="24"/>
          <w:highlight w:val="none"/>
        </w:rPr>
        <w:t>情</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7"/>
          <w:w w:val="99"/>
          <w:sz w:val="24"/>
          <w:highlight w:val="none"/>
        </w:rPr>
        <w:t>况</w:t>
      </w:r>
      <w:r>
        <w:rPr>
          <w:rFonts w:asciiTheme="minorEastAsia" w:hAnsiTheme="minorEastAsia" w:eastAsiaTheme="minorEastAsia"/>
          <w:spacing w:val="-71"/>
          <w:position w:val="-8"/>
          <w:sz w:val="24"/>
          <w:highlight w:val="none"/>
        </w:rPr>
        <w:t>．</w:t>
      </w:r>
      <w:r>
        <w:rPr>
          <w:rFonts w:hint="eastAsia" w:asciiTheme="minorEastAsia" w:hAnsiTheme="minorEastAsia" w:eastAsiaTheme="minorEastAsia"/>
          <w:b/>
          <w:spacing w:val="-167"/>
          <w:w w:val="99"/>
          <w:sz w:val="24"/>
          <w:highlight w:val="none"/>
        </w:rPr>
        <w:t>自</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7"/>
          <w:w w:val="99"/>
          <w:sz w:val="24"/>
          <w:highlight w:val="none"/>
        </w:rPr>
        <w:t>行</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7"/>
          <w:w w:val="99"/>
          <w:sz w:val="24"/>
          <w:highlight w:val="none"/>
        </w:rPr>
        <w:t>选</w:t>
      </w:r>
      <w:r>
        <w:rPr>
          <w:rFonts w:asciiTheme="minorEastAsia" w:hAnsiTheme="minorEastAsia" w:eastAsiaTheme="minorEastAsia"/>
          <w:spacing w:val="-72"/>
          <w:position w:val="-8"/>
          <w:sz w:val="24"/>
          <w:highlight w:val="none"/>
        </w:rPr>
        <w:t>．</w:t>
      </w:r>
      <w:r>
        <w:rPr>
          <w:rFonts w:hint="eastAsia" w:asciiTheme="minorEastAsia" w:hAnsiTheme="minorEastAsia" w:eastAsiaTheme="minorEastAsia"/>
          <w:b/>
          <w:spacing w:val="-167"/>
          <w:w w:val="99"/>
          <w:sz w:val="24"/>
          <w:highlight w:val="none"/>
        </w:rPr>
        <w:t>择</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98"/>
          <w:w w:val="99"/>
          <w:sz w:val="24"/>
          <w:highlight w:val="none"/>
        </w:rPr>
        <w:t>，</w:t>
      </w:r>
      <w:r>
        <w:rPr>
          <w:rFonts w:asciiTheme="minorEastAsia" w:hAnsiTheme="minorEastAsia" w:eastAsiaTheme="minorEastAsia"/>
          <w:spacing w:val="-106"/>
          <w:position w:val="-8"/>
          <w:sz w:val="24"/>
          <w:highlight w:val="none"/>
        </w:rPr>
        <w:t>．</w:t>
      </w:r>
      <w:r>
        <w:rPr>
          <w:rFonts w:hint="eastAsia" w:asciiTheme="minorEastAsia" w:hAnsiTheme="minorEastAsia" w:eastAsiaTheme="minorEastAsia"/>
          <w:b/>
          <w:spacing w:val="-167"/>
          <w:w w:val="99"/>
          <w:sz w:val="24"/>
          <w:highlight w:val="none"/>
        </w:rPr>
        <w:t>不</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7"/>
          <w:w w:val="99"/>
          <w:sz w:val="24"/>
          <w:highlight w:val="none"/>
        </w:rPr>
        <w:t>享</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7"/>
          <w:w w:val="99"/>
          <w:sz w:val="24"/>
          <w:highlight w:val="none"/>
        </w:rPr>
        <w:t>受</w:t>
      </w:r>
      <w:r>
        <w:rPr>
          <w:rFonts w:asciiTheme="minorEastAsia" w:hAnsiTheme="minorEastAsia" w:eastAsiaTheme="minorEastAsia"/>
          <w:spacing w:val="-72"/>
          <w:position w:val="-8"/>
          <w:sz w:val="24"/>
          <w:highlight w:val="none"/>
        </w:rPr>
        <w:t>．</w:t>
      </w:r>
      <w:r>
        <w:rPr>
          <w:rFonts w:hint="eastAsia" w:asciiTheme="minorEastAsia" w:hAnsiTheme="minorEastAsia" w:eastAsiaTheme="minorEastAsia"/>
          <w:b/>
          <w:spacing w:val="-166"/>
          <w:w w:val="99"/>
          <w:sz w:val="24"/>
          <w:highlight w:val="none"/>
        </w:rPr>
        <w:t>相</w:t>
      </w:r>
      <w:r>
        <w:rPr>
          <w:rFonts w:asciiTheme="minorEastAsia" w:hAnsiTheme="minorEastAsia" w:eastAsiaTheme="minorEastAsia"/>
          <w:spacing w:val="-75"/>
          <w:position w:val="-8"/>
          <w:sz w:val="24"/>
          <w:highlight w:val="none"/>
        </w:rPr>
        <w:t>．</w:t>
      </w:r>
      <w:r>
        <w:rPr>
          <w:rFonts w:hint="eastAsia" w:asciiTheme="minorEastAsia" w:hAnsiTheme="minorEastAsia" w:eastAsiaTheme="minorEastAsia"/>
          <w:b/>
          <w:spacing w:val="-166"/>
          <w:w w:val="99"/>
          <w:sz w:val="24"/>
          <w:highlight w:val="none"/>
        </w:rPr>
        <w:t>关</w:t>
      </w:r>
      <w:r>
        <w:rPr>
          <w:rFonts w:asciiTheme="minorEastAsia" w:hAnsiTheme="minorEastAsia" w:eastAsiaTheme="minorEastAsia"/>
          <w:spacing w:val="-73"/>
          <w:position w:val="-8"/>
          <w:sz w:val="24"/>
          <w:highlight w:val="none"/>
        </w:rPr>
        <w:t>．</w:t>
      </w:r>
      <w:r>
        <w:rPr>
          <w:rFonts w:hint="eastAsia" w:asciiTheme="minorEastAsia" w:hAnsiTheme="minorEastAsia" w:eastAsiaTheme="minorEastAsia"/>
          <w:b/>
          <w:spacing w:val="-166"/>
          <w:w w:val="99"/>
          <w:sz w:val="24"/>
          <w:highlight w:val="none"/>
        </w:rPr>
        <w:t>政</w:t>
      </w:r>
      <w:r>
        <w:rPr>
          <w:rFonts w:asciiTheme="minorEastAsia" w:hAnsiTheme="minorEastAsia" w:eastAsiaTheme="minorEastAsia"/>
          <w:spacing w:val="-75"/>
          <w:position w:val="-8"/>
          <w:sz w:val="24"/>
          <w:highlight w:val="none"/>
        </w:rPr>
        <w:t>．</w:t>
      </w:r>
      <w:r>
        <w:rPr>
          <w:rFonts w:hint="eastAsia" w:asciiTheme="minorEastAsia" w:hAnsiTheme="minorEastAsia" w:eastAsiaTheme="minorEastAsia"/>
          <w:b/>
          <w:spacing w:val="-166"/>
          <w:w w:val="99"/>
          <w:sz w:val="24"/>
          <w:highlight w:val="none"/>
        </w:rPr>
        <w:t>策</w:t>
      </w:r>
      <w:r>
        <w:rPr>
          <w:rFonts w:asciiTheme="minorEastAsia" w:hAnsiTheme="minorEastAsia" w:eastAsiaTheme="minorEastAsia"/>
          <w:spacing w:val="-75"/>
          <w:position w:val="-8"/>
          <w:sz w:val="24"/>
          <w:highlight w:val="none"/>
        </w:rPr>
        <w:t>．</w:t>
      </w:r>
      <w:r>
        <w:rPr>
          <w:rFonts w:hint="eastAsia" w:asciiTheme="minorEastAsia" w:hAnsiTheme="minorEastAsia" w:eastAsiaTheme="minorEastAsia"/>
          <w:b/>
          <w:spacing w:val="-166"/>
          <w:w w:val="99"/>
          <w:sz w:val="24"/>
          <w:highlight w:val="none"/>
        </w:rPr>
        <w:t>的</w:t>
      </w:r>
      <w:r>
        <w:rPr>
          <w:rFonts w:asciiTheme="minorEastAsia" w:hAnsiTheme="minorEastAsia" w:eastAsiaTheme="minorEastAsia"/>
          <w:spacing w:val="-73"/>
          <w:position w:val="-8"/>
          <w:sz w:val="24"/>
          <w:highlight w:val="none"/>
        </w:rPr>
        <w:t>．</w:t>
      </w:r>
      <w:r>
        <w:rPr>
          <w:rFonts w:hint="eastAsia" w:asciiTheme="minorEastAsia" w:hAnsiTheme="minorEastAsia" w:eastAsiaTheme="minorEastAsia"/>
          <w:b/>
          <w:spacing w:val="-166"/>
          <w:w w:val="99"/>
          <w:sz w:val="24"/>
          <w:highlight w:val="none"/>
        </w:rPr>
        <w:t>供</w:t>
      </w:r>
      <w:r>
        <w:rPr>
          <w:rFonts w:asciiTheme="minorEastAsia" w:hAnsiTheme="minorEastAsia" w:eastAsiaTheme="minorEastAsia"/>
          <w:spacing w:val="-75"/>
          <w:position w:val="-8"/>
          <w:sz w:val="24"/>
          <w:highlight w:val="none"/>
        </w:rPr>
        <w:t>．</w:t>
      </w:r>
      <w:r>
        <w:rPr>
          <w:rFonts w:hint="eastAsia" w:asciiTheme="minorEastAsia" w:hAnsiTheme="minorEastAsia" w:eastAsiaTheme="minorEastAsia"/>
          <w:b/>
          <w:spacing w:val="-165"/>
          <w:w w:val="99"/>
          <w:sz w:val="24"/>
          <w:highlight w:val="none"/>
        </w:rPr>
        <w:t>应</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5"/>
          <w:w w:val="99"/>
          <w:sz w:val="24"/>
          <w:highlight w:val="none"/>
        </w:rPr>
        <w:t>商</w:t>
      </w:r>
      <w:r>
        <w:rPr>
          <w:rFonts w:asciiTheme="minorEastAsia" w:hAnsiTheme="minorEastAsia" w:eastAsiaTheme="minorEastAsia"/>
          <w:spacing w:val="-76"/>
          <w:position w:val="-8"/>
          <w:sz w:val="24"/>
          <w:highlight w:val="none"/>
        </w:rPr>
        <w:t>．</w:t>
      </w:r>
      <w:r>
        <w:rPr>
          <w:rFonts w:hint="eastAsia" w:asciiTheme="minorEastAsia" w:hAnsiTheme="minorEastAsia" w:eastAsiaTheme="minorEastAsia"/>
          <w:b/>
          <w:spacing w:val="-165"/>
          <w:w w:val="99"/>
          <w:sz w:val="24"/>
          <w:highlight w:val="none"/>
        </w:rPr>
        <w:t>无</w:t>
      </w:r>
      <w:r>
        <w:rPr>
          <w:rFonts w:asciiTheme="minorEastAsia" w:hAnsiTheme="minorEastAsia" w:eastAsiaTheme="minorEastAsia"/>
          <w:spacing w:val="-76"/>
          <w:position w:val="-8"/>
          <w:sz w:val="24"/>
          <w:highlight w:val="none"/>
        </w:rPr>
        <w:t>．</w:t>
      </w:r>
      <w:r>
        <w:rPr>
          <w:rFonts w:hint="eastAsia" w:asciiTheme="minorEastAsia" w:hAnsiTheme="minorEastAsia" w:eastAsiaTheme="minorEastAsia"/>
          <w:b/>
          <w:spacing w:val="-165"/>
          <w:w w:val="99"/>
          <w:sz w:val="24"/>
          <w:highlight w:val="none"/>
        </w:rPr>
        <w:t>需</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5"/>
          <w:w w:val="99"/>
          <w:sz w:val="24"/>
          <w:highlight w:val="none"/>
        </w:rPr>
        <w:t>提</w:t>
      </w:r>
      <w:r>
        <w:rPr>
          <w:rFonts w:asciiTheme="minorEastAsia" w:hAnsiTheme="minorEastAsia" w:eastAsiaTheme="minorEastAsia"/>
          <w:spacing w:val="-76"/>
          <w:position w:val="-8"/>
          <w:sz w:val="24"/>
          <w:highlight w:val="none"/>
        </w:rPr>
        <w:t>．</w:t>
      </w:r>
      <w:r>
        <w:rPr>
          <w:rFonts w:hint="eastAsia" w:asciiTheme="minorEastAsia" w:hAnsiTheme="minorEastAsia" w:eastAsiaTheme="minorEastAsia"/>
          <w:b/>
          <w:spacing w:val="-165"/>
          <w:w w:val="99"/>
          <w:sz w:val="24"/>
          <w:highlight w:val="none"/>
        </w:rPr>
        <w:t>供</w:t>
      </w:r>
      <w:r>
        <w:rPr>
          <w:rFonts w:asciiTheme="minorEastAsia" w:hAnsiTheme="minorEastAsia" w:eastAsiaTheme="minorEastAsia"/>
          <w:spacing w:val="-76"/>
          <w:position w:val="-8"/>
          <w:sz w:val="24"/>
          <w:highlight w:val="none"/>
        </w:rPr>
        <w:t>．</w:t>
      </w:r>
      <w:r>
        <w:rPr>
          <w:rFonts w:hint="eastAsia" w:asciiTheme="minorEastAsia" w:hAnsiTheme="minorEastAsia" w:eastAsiaTheme="minorEastAsia"/>
          <w:b/>
          <w:spacing w:val="-225"/>
          <w:w w:val="99"/>
          <w:sz w:val="24"/>
          <w:highlight w:val="none"/>
        </w:rPr>
        <w:t>。</w:t>
      </w:r>
      <w:r>
        <w:rPr>
          <w:rFonts w:asciiTheme="minorEastAsia" w:hAnsiTheme="minorEastAsia" w:eastAsiaTheme="minorEastAsia"/>
          <w:position w:val="-8"/>
          <w:sz w:val="24"/>
          <w:highlight w:val="none"/>
        </w:rPr>
        <w:t>．</w:t>
      </w:r>
    </w:p>
    <w:p>
      <w:pPr>
        <w:pStyle w:val="16"/>
        <w:numPr>
          <w:ilvl w:val="2"/>
          <w:numId w:val="6"/>
        </w:numPr>
        <w:tabs>
          <w:tab w:val="left" w:pos="2660"/>
          <w:tab w:val="left" w:pos="2661"/>
        </w:tabs>
        <w:spacing w:before="147" w:line="364" w:lineRule="auto"/>
        <w:ind w:right="7124" w:firstLine="0"/>
        <w:rPr>
          <w:sz w:val="24"/>
          <w:highlight w:val="none"/>
        </w:rPr>
      </w:pPr>
      <w:r>
        <w:rPr>
          <w:spacing w:val="-5"/>
          <w:sz w:val="24"/>
          <w:highlight w:val="none"/>
        </w:rPr>
        <w:t>技术部分</w:t>
      </w:r>
      <w:r>
        <w:rPr>
          <w:sz w:val="24"/>
          <w:highlight w:val="none"/>
        </w:rPr>
        <w:t>(1)</w:t>
      </w:r>
      <w:r>
        <w:rPr>
          <w:rFonts w:hint="eastAsia"/>
          <w:sz w:val="24"/>
          <w:highlight w:val="none"/>
        </w:rPr>
        <w:t xml:space="preserve"> </w:t>
      </w:r>
      <w:r>
        <w:rPr>
          <w:sz w:val="24"/>
          <w:highlight w:val="none"/>
        </w:rPr>
        <w:t>服务方案</w:t>
      </w:r>
    </w:p>
    <w:p>
      <w:pPr>
        <w:pStyle w:val="16"/>
        <w:numPr>
          <w:ilvl w:val="0"/>
          <w:numId w:val="9"/>
        </w:numPr>
        <w:tabs>
          <w:tab w:val="left" w:pos="2062"/>
        </w:tabs>
        <w:ind w:hanging="362"/>
        <w:rPr>
          <w:sz w:val="24"/>
          <w:highlight w:val="none"/>
        </w:rPr>
      </w:pPr>
      <w:r>
        <w:rPr>
          <w:rFonts w:hint="eastAsia"/>
          <w:sz w:val="24"/>
          <w:highlight w:val="none"/>
        </w:rPr>
        <w:t xml:space="preserve"> </w:t>
      </w:r>
      <w:r>
        <w:rPr>
          <w:sz w:val="24"/>
          <w:highlight w:val="none"/>
        </w:rPr>
        <w:t>技术响应与偏离表</w:t>
      </w:r>
    </w:p>
    <w:p>
      <w:pPr>
        <w:pStyle w:val="16"/>
        <w:numPr>
          <w:ilvl w:val="0"/>
          <w:numId w:val="9"/>
        </w:numPr>
        <w:tabs>
          <w:tab w:val="left" w:pos="2181"/>
        </w:tabs>
        <w:spacing w:before="161"/>
        <w:ind w:left="2180" w:hanging="481"/>
        <w:jc w:val="both"/>
        <w:rPr>
          <w:sz w:val="24"/>
          <w:highlight w:val="none"/>
        </w:rPr>
      </w:pPr>
      <w:r>
        <w:rPr>
          <w:sz w:val="24"/>
          <w:highlight w:val="none"/>
        </w:rPr>
        <w:t>其它资料</w:t>
      </w:r>
    </w:p>
    <w:p>
      <w:pPr>
        <w:pStyle w:val="16"/>
        <w:numPr>
          <w:ilvl w:val="1"/>
          <w:numId w:val="6"/>
        </w:numPr>
        <w:tabs>
          <w:tab w:val="left" w:pos="2421"/>
        </w:tabs>
        <w:spacing w:before="2" w:line="364" w:lineRule="auto"/>
        <w:ind w:left="1220" w:right="1216" w:firstLine="479"/>
        <w:jc w:val="both"/>
        <w:rPr>
          <w:sz w:val="24"/>
          <w:highlight w:val="none"/>
        </w:rPr>
      </w:pPr>
      <w:r>
        <w:rPr>
          <w:sz w:val="24"/>
          <w:highlight w:val="none"/>
        </w:rPr>
        <w:t>在招标过程中，供应商根据评标委员会书面形式要求提交的投标报价(或者重新提交的响应文件和投标报价)是响应文件的有效组成部分。</w:t>
      </w:r>
    </w:p>
    <w:p>
      <w:pPr>
        <w:pStyle w:val="16"/>
        <w:numPr>
          <w:ilvl w:val="1"/>
          <w:numId w:val="6"/>
        </w:numPr>
        <w:tabs>
          <w:tab w:val="left" w:pos="2421"/>
        </w:tabs>
        <w:spacing w:before="2" w:line="364" w:lineRule="auto"/>
        <w:ind w:left="1220" w:right="1216" w:firstLine="479"/>
        <w:jc w:val="both"/>
        <w:rPr>
          <w:sz w:val="24"/>
          <w:highlight w:val="none"/>
        </w:rPr>
      </w:pPr>
      <w:r>
        <w:rPr>
          <w:sz w:val="24"/>
          <w:highlight w:val="none"/>
        </w:rPr>
        <w:t>磋商文件规定可能发生实质性变动的，供应商应当在《技术/</w:t>
      </w:r>
      <w:r>
        <w:rPr>
          <w:spacing w:val="-5"/>
          <w:sz w:val="24"/>
          <w:highlight w:val="none"/>
        </w:rPr>
        <w:t>商务响</w:t>
      </w:r>
      <w:r>
        <w:rPr>
          <w:sz w:val="24"/>
          <w:highlight w:val="none"/>
        </w:rPr>
        <w:t>应与偏离表》中的对应内容处注明。</w:t>
      </w:r>
    </w:p>
    <w:p>
      <w:pPr>
        <w:pStyle w:val="16"/>
        <w:numPr>
          <w:ilvl w:val="1"/>
          <w:numId w:val="6"/>
        </w:numPr>
        <w:tabs>
          <w:tab w:val="left" w:pos="2421"/>
        </w:tabs>
        <w:spacing w:line="364" w:lineRule="auto"/>
        <w:ind w:left="1700" w:right="3525" w:firstLine="0"/>
        <w:jc w:val="both"/>
        <w:rPr>
          <w:sz w:val="24"/>
          <w:highlight w:val="none"/>
        </w:rPr>
      </w:pPr>
      <w:r>
        <w:rPr>
          <w:spacing w:val="-1"/>
          <w:sz w:val="24"/>
          <w:highlight w:val="none"/>
        </w:rPr>
        <w:t>供应商无论成交与否，其响应文件不予退还。</w:t>
      </w:r>
      <w:r>
        <w:rPr>
          <w:sz w:val="24"/>
          <w:highlight w:val="none"/>
        </w:rPr>
        <w:t>12.报价</w:t>
      </w:r>
    </w:p>
    <w:p>
      <w:pPr>
        <w:pStyle w:val="16"/>
        <w:numPr>
          <w:ilvl w:val="1"/>
          <w:numId w:val="10"/>
        </w:numPr>
        <w:tabs>
          <w:tab w:val="left" w:pos="2421"/>
        </w:tabs>
        <w:spacing w:line="364" w:lineRule="auto"/>
        <w:ind w:right="1221" w:firstLine="479"/>
        <w:jc w:val="both"/>
        <w:rPr>
          <w:sz w:val="24"/>
          <w:highlight w:val="none"/>
        </w:rPr>
      </w:pPr>
      <w:r>
        <w:rPr>
          <w:spacing w:val="-6"/>
          <w:sz w:val="24"/>
          <w:highlight w:val="none"/>
        </w:rPr>
        <w:t>供应商应按磋商文件规定的服务要求、责任范围和合同条件，以人民</w:t>
      </w:r>
      <w:r>
        <w:rPr>
          <w:sz w:val="24"/>
          <w:highlight w:val="none"/>
        </w:rPr>
        <w:t>币进行报价。</w:t>
      </w:r>
    </w:p>
    <w:p>
      <w:pPr>
        <w:pStyle w:val="16"/>
        <w:numPr>
          <w:ilvl w:val="1"/>
          <w:numId w:val="10"/>
        </w:numPr>
        <w:tabs>
          <w:tab w:val="left" w:pos="2430"/>
        </w:tabs>
        <w:spacing w:before="2" w:line="364" w:lineRule="auto"/>
        <w:ind w:right="1215" w:firstLine="479"/>
        <w:jc w:val="both"/>
        <w:rPr>
          <w:sz w:val="24"/>
          <w:highlight w:val="none"/>
        </w:rPr>
      </w:pPr>
      <w:r>
        <w:rPr>
          <w:spacing w:val="4"/>
          <w:sz w:val="24"/>
          <w:highlight w:val="none"/>
        </w:rPr>
        <w:t>供应商必须按报价一览表和分项价格表的内容和格式要求填写各项</w:t>
      </w:r>
      <w:r>
        <w:rPr>
          <w:spacing w:val="-10"/>
          <w:sz w:val="24"/>
          <w:highlight w:val="none"/>
        </w:rPr>
        <w:t>服务的分项价格和总价。供应商在投标须知前附表规定的提交首次响应文件截止</w:t>
      </w:r>
      <w:r>
        <w:rPr>
          <w:sz w:val="24"/>
          <w:highlight w:val="none"/>
        </w:rPr>
        <w:t>之日前修改报价一览表中的报价的，应同时修改其分项价格表中的报价。</w:t>
      </w:r>
    </w:p>
    <w:p>
      <w:pPr>
        <w:pStyle w:val="16"/>
        <w:numPr>
          <w:ilvl w:val="1"/>
          <w:numId w:val="10"/>
        </w:numPr>
        <w:tabs>
          <w:tab w:val="left" w:pos="2421"/>
        </w:tabs>
        <w:spacing w:before="2" w:line="364" w:lineRule="auto"/>
        <w:ind w:right="1217" w:firstLine="479"/>
        <w:jc w:val="both"/>
        <w:rPr>
          <w:sz w:val="24"/>
          <w:highlight w:val="none"/>
        </w:rPr>
      </w:pPr>
      <w:r>
        <w:rPr>
          <w:spacing w:val="-6"/>
          <w:sz w:val="24"/>
          <w:highlight w:val="none"/>
        </w:rPr>
        <w:t>供应商的最终报价不得超过采购项目预算。本次采购项目的预算见投标须知</w:t>
      </w:r>
      <w:r>
        <w:rPr>
          <w:sz w:val="24"/>
          <w:highlight w:val="none"/>
        </w:rPr>
        <w:t>前附表。</w:t>
      </w:r>
    </w:p>
    <w:p>
      <w:pPr>
        <w:pStyle w:val="16"/>
        <w:numPr>
          <w:ilvl w:val="0"/>
          <w:numId w:val="11"/>
        </w:numPr>
        <w:tabs>
          <w:tab w:val="left" w:pos="2062"/>
        </w:tabs>
        <w:ind w:hanging="362"/>
        <w:rPr>
          <w:sz w:val="24"/>
          <w:highlight w:val="none"/>
        </w:rPr>
      </w:pPr>
      <w:r>
        <w:rPr>
          <w:sz w:val="24"/>
          <w:highlight w:val="none"/>
        </w:rPr>
        <w:t>投标保证金</w:t>
      </w:r>
    </w:p>
    <w:p>
      <w:pPr>
        <w:pStyle w:val="16"/>
        <w:numPr>
          <w:ilvl w:val="1"/>
          <w:numId w:val="11"/>
        </w:numPr>
        <w:tabs>
          <w:tab w:val="left" w:pos="2421"/>
        </w:tabs>
        <w:spacing w:before="160"/>
        <w:ind w:hanging="721"/>
        <w:jc w:val="both"/>
        <w:rPr>
          <w:sz w:val="24"/>
          <w:highlight w:val="none"/>
        </w:rPr>
      </w:pPr>
      <w:r>
        <w:rPr>
          <w:sz w:val="24"/>
          <w:highlight w:val="none"/>
        </w:rPr>
        <w:t>本项目是否交纳投标保证金要求见投标须知前附表。</w:t>
      </w:r>
    </w:p>
    <w:p>
      <w:pPr>
        <w:pStyle w:val="16"/>
        <w:numPr>
          <w:ilvl w:val="1"/>
          <w:numId w:val="11"/>
        </w:numPr>
        <w:tabs>
          <w:tab w:val="left" w:pos="2421"/>
        </w:tabs>
        <w:spacing w:before="161" w:line="364" w:lineRule="auto"/>
        <w:ind w:left="1220" w:right="1217" w:firstLine="479"/>
        <w:jc w:val="both"/>
        <w:rPr>
          <w:sz w:val="24"/>
          <w:highlight w:val="none"/>
        </w:rPr>
      </w:pPr>
      <w:r>
        <w:rPr>
          <w:spacing w:val="-6"/>
          <w:sz w:val="24"/>
          <w:highlight w:val="none"/>
        </w:rPr>
        <w:t>投标须知前附表规定交纳投标保证金的，应以支票、汇票、本票、网</w:t>
      </w:r>
      <w:r>
        <w:rPr>
          <w:spacing w:val="-9"/>
          <w:sz w:val="24"/>
          <w:highlight w:val="none"/>
        </w:rPr>
        <w:t>上银行或金融机构、担保机构出具的保函等非现金形式，在投标须知前附表规定</w:t>
      </w:r>
      <w:r>
        <w:rPr>
          <w:spacing w:val="-7"/>
          <w:sz w:val="24"/>
          <w:highlight w:val="none"/>
        </w:rPr>
        <w:t>的提交首次响应文件截止时间前，向采购代理机构交纳。投标保证金有效期应当</w:t>
      </w:r>
      <w:r>
        <w:rPr>
          <w:spacing w:val="-6"/>
          <w:sz w:val="24"/>
          <w:highlight w:val="none"/>
        </w:rPr>
        <w:t>与本章投标须知前附表规定的招标响应有效期一致。未按磋商文件规定提交保证</w:t>
      </w:r>
      <w:r>
        <w:rPr>
          <w:sz w:val="24"/>
          <w:highlight w:val="none"/>
        </w:rPr>
        <w:t>金的，采购人或采购代理机构应当拒绝接收供应商的响应文件。</w:t>
      </w:r>
    </w:p>
    <w:p>
      <w:pPr>
        <w:pStyle w:val="16"/>
        <w:numPr>
          <w:ilvl w:val="1"/>
          <w:numId w:val="11"/>
        </w:numPr>
        <w:tabs>
          <w:tab w:val="left" w:pos="2421"/>
        </w:tabs>
        <w:spacing w:before="3" w:line="364" w:lineRule="auto"/>
        <w:ind w:left="1220" w:right="1220" w:firstLine="479"/>
        <w:jc w:val="both"/>
        <w:rPr>
          <w:sz w:val="24"/>
          <w:highlight w:val="none"/>
        </w:rPr>
      </w:pPr>
      <w:r>
        <w:rPr>
          <w:spacing w:val="-8"/>
          <w:sz w:val="24"/>
          <w:highlight w:val="none"/>
        </w:rPr>
        <w:t xml:space="preserve">未成交供应商的保证金，在成交通知书发出后 </w:t>
      </w:r>
      <w:r>
        <w:rPr>
          <w:sz w:val="24"/>
          <w:highlight w:val="none"/>
        </w:rPr>
        <w:t>5</w:t>
      </w:r>
      <w:r>
        <w:rPr>
          <w:spacing w:val="-14"/>
          <w:sz w:val="24"/>
          <w:highlight w:val="none"/>
        </w:rPr>
        <w:t xml:space="preserve"> 个工作日内退还；成</w:t>
      </w:r>
      <w:r>
        <w:rPr>
          <w:spacing w:val="-9"/>
          <w:sz w:val="24"/>
          <w:highlight w:val="none"/>
        </w:rPr>
        <w:t xml:space="preserve">交供应商的保证金，在采购合同签订后 </w:t>
      </w:r>
      <w:r>
        <w:rPr>
          <w:sz w:val="24"/>
          <w:highlight w:val="none"/>
        </w:rPr>
        <w:t>5</w:t>
      </w:r>
      <w:r>
        <w:rPr>
          <w:spacing w:val="-12"/>
          <w:sz w:val="24"/>
          <w:highlight w:val="none"/>
        </w:rPr>
        <w:t xml:space="preserve"> 个工作日内退还，但因供应商自身原因</w:t>
      </w:r>
      <w:r>
        <w:rPr>
          <w:sz w:val="24"/>
          <w:highlight w:val="none"/>
        </w:rPr>
        <w:t>导致无法及时退还的除外。</w:t>
      </w:r>
    </w:p>
    <w:p>
      <w:pPr>
        <w:pStyle w:val="16"/>
        <w:numPr>
          <w:ilvl w:val="1"/>
          <w:numId w:val="11"/>
        </w:numPr>
        <w:tabs>
          <w:tab w:val="left" w:pos="2420"/>
          <w:tab w:val="left" w:pos="2421"/>
        </w:tabs>
        <w:spacing w:before="41"/>
        <w:ind w:hanging="721"/>
        <w:rPr>
          <w:sz w:val="24"/>
          <w:highlight w:val="none"/>
        </w:rPr>
      </w:pPr>
      <w:r>
        <w:rPr>
          <w:sz w:val="24"/>
          <w:highlight w:val="none"/>
        </w:rPr>
        <w:t>有下列情形之一的，保证金不予退还：</w:t>
      </w:r>
    </w:p>
    <w:p>
      <w:pPr>
        <w:pStyle w:val="16"/>
        <w:numPr>
          <w:ilvl w:val="0"/>
          <w:numId w:val="12"/>
        </w:numPr>
        <w:tabs>
          <w:tab w:val="left" w:pos="2062"/>
        </w:tabs>
        <w:spacing w:before="160" w:line="364" w:lineRule="auto"/>
        <w:ind w:right="1220" w:firstLine="479"/>
        <w:rPr>
          <w:sz w:val="24"/>
          <w:highlight w:val="none"/>
        </w:rPr>
      </w:pPr>
      <w:r>
        <w:rPr>
          <w:spacing w:val="-1"/>
          <w:sz w:val="24"/>
          <w:highlight w:val="none"/>
        </w:rPr>
        <w:t>供应商在投标须知前附表规定的提交首次响应文件截止时间后撤回响应</w:t>
      </w:r>
      <w:r>
        <w:rPr>
          <w:sz w:val="24"/>
          <w:highlight w:val="none"/>
        </w:rPr>
        <w:t>文件的；</w:t>
      </w:r>
    </w:p>
    <w:p>
      <w:pPr>
        <w:pStyle w:val="16"/>
        <w:numPr>
          <w:ilvl w:val="0"/>
          <w:numId w:val="12"/>
        </w:numPr>
        <w:tabs>
          <w:tab w:val="left" w:pos="2062"/>
        </w:tabs>
        <w:spacing w:before="2"/>
        <w:ind w:left="2061" w:hanging="362"/>
        <w:rPr>
          <w:sz w:val="24"/>
          <w:highlight w:val="none"/>
        </w:rPr>
      </w:pPr>
      <w:r>
        <w:rPr>
          <w:sz w:val="24"/>
          <w:highlight w:val="none"/>
        </w:rPr>
        <w:t>供应商在响应文件中提供虚假材料的；</w:t>
      </w:r>
    </w:p>
    <w:p>
      <w:pPr>
        <w:pStyle w:val="16"/>
        <w:numPr>
          <w:ilvl w:val="0"/>
          <w:numId w:val="12"/>
        </w:numPr>
        <w:tabs>
          <w:tab w:val="left" w:pos="2062"/>
        </w:tabs>
        <w:spacing w:before="160" w:line="364" w:lineRule="auto"/>
        <w:ind w:right="1220" w:firstLine="479"/>
        <w:rPr>
          <w:sz w:val="24"/>
          <w:highlight w:val="none"/>
        </w:rPr>
      </w:pPr>
      <w:r>
        <w:rPr>
          <w:spacing w:val="-1"/>
          <w:sz w:val="24"/>
          <w:highlight w:val="none"/>
        </w:rPr>
        <w:t>除因不可抗力或磋商文件认可的情形以外，成交供应商不与采购人签订</w:t>
      </w:r>
      <w:r>
        <w:rPr>
          <w:sz w:val="24"/>
          <w:highlight w:val="none"/>
        </w:rPr>
        <w:t>合同的；</w:t>
      </w:r>
    </w:p>
    <w:p>
      <w:pPr>
        <w:pStyle w:val="16"/>
        <w:numPr>
          <w:ilvl w:val="0"/>
          <w:numId w:val="12"/>
        </w:numPr>
        <w:tabs>
          <w:tab w:val="left" w:pos="2062"/>
        </w:tabs>
        <w:spacing w:line="364" w:lineRule="auto"/>
        <w:ind w:left="1700" w:right="2205" w:firstLine="0"/>
        <w:rPr>
          <w:sz w:val="24"/>
          <w:highlight w:val="none"/>
        </w:rPr>
      </w:pPr>
      <w:r>
        <w:rPr>
          <w:spacing w:val="-1"/>
          <w:sz w:val="24"/>
          <w:highlight w:val="none"/>
        </w:rPr>
        <w:t xml:space="preserve">供应商与采购人、其他供应商或者采购代理机构恶意串通的； </w:t>
      </w:r>
      <w:r>
        <w:rPr>
          <w:sz w:val="24"/>
          <w:highlight w:val="none"/>
        </w:rPr>
        <w:t>(5)磋商文件规定的其他情形。</w:t>
      </w:r>
    </w:p>
    <w:p>
      <w:pPr>
        <w:pStyle w:val="16"/>
        <w:numPr>
          <w:ilvl w:val="0"/>
          <w:numId w:val="11"/>
        </w:numPr>
        <w:tabs>
          <w:tab w:val="left" w:pos="2062"/>
        </w:tabs>
        <w:spacing w:before="2"/>
        <w:ind w:hanging="362"/>
        <w:rPr>
          <w:sz w:val="24"/>
          <w:highlight w:val="none"/>
        </w:rPr>
      </w:pPr>
      <w:r>
        <w:rPr>
          <w:sz w:val="24"/>
          <w:highlight w:val="none"/>
        </w:rPr>
        <w:t>投标响应有效期</w:t>
      </w:r>
    </w:p>
    <w:p>
      <w:pPr>
        <w:pStyle w:val="16"/>
        <w:numPr>
          <w:ilvl w:val="1"/>
          <w:numId w:val="11"/>
        </w:numPr>
        <w:tabs>
          <w:tab w:val="left" w:pos="2421"/>
        </w:tabs>
        <w:spacing w:before="161" w:line="364" w:lineRule="auto"/>
        <w:ind w:left="1220" w:right="1217" w:firstLine="479"/>
        <w:jc w:val="both"/>
        <w:rPr>
          <w:sz w:val="24"/>
          <w:highlight w:val="none"/>
        </w:rPr>
      </w:pPr>
      <w:r>
        <w:rPr>
          <w:spacing w:val="-7"/>
          <w:sz w:val="24"/>
          <w:highlight w:val="none"/>
        </w:rPr>
        <w:t>投标响应有效期见投标须知前附表，在此期间响应文件对供应商具有</w:t>
      </w:r>
      <w:r>
        <w:rPr>
          <w:spacing w:val="-11"/>
          <w:sz w:val="24"/>
          <w:highlight w:val="none"/>
        </w:rPr>
        <w:t>法律约束力。响应文件有效期从投标须知前附表规定的提交首次响应文件截止时</w:t>
      </w:r>
      <w:r>
        <w:rPr>
          <w:sz w:val="24"/>
          <w:highlight w:val="none"/>
        </w:rPr>
        <w:t>间之日起计算。投标响应有效期不足的将被视为无效响应。</w:t>
      </w:r>
    </w:p>
    <w:p>
      <w:pPr>
        <w:pStyle w:val="16"/>
        <w:numPr>
          <w:ilvl w:val="0"/>
          <w:numId w:val="11"/>
        </w:numPr>
        <w:tabs>
          <w:tab w:val="left" w:pos="2062"/>
        </w:tabs>
        <w:ind w:hanging="362"/>
        <w:rPr>
          <w:sz w:val="24"/>
          <w:highlight w:val="none"/>
        </w:rPr>
      </w:pPr>
      <w:r>
        <w:rPr>
          <w:sz w:val="24"/>
          <w:highlight w:val="none"/>
        </w:rPr>
        <w:t>响应文件的签署及规定</w:t>
      </w:r>
    </w:p>
    <w:p>
      <w:pPr>
        <w:pStyle w:val="16"/>
        <w:numPr>
          <w:ilvl w:val="1"/>
          <w:numId w:val="11"/>
        </w:numPr>
        <w:tabs>
          <w:tab w:val="left" w:pos="2421"/>
        </w:tabs>
        <w:spacing w:before="161" w:line="364" w:lineRule="auto"/>
        <w:ind w:left="1220" w:right="1217" w:firstLine="479"/>
        <w:jc w:val="both"/>
        <w:rPr>
          <w:sz w:val="24"/>
          <w:highlight w:val="none"/>
        </w:rPr>
      </w:pPr>
      <w:r>
        <w:rPr>
          <w:spacing w:val="-6"/>
          <w:sz w:val="24"/>
          <w:highlight w:val="none"/>
        </w:rPr>
        <w:t>供应商应根据投标须知前附表规定提交响应文件。纸质文件的正本和</w:t>
      </w:r>
      <w:r>
        <w:rPr>
          <w:spacing w:val="-9"/>
          <w:sz w:val="24"/>
          <w:highlight w:val="none"/>
        </w:rPr>
        <w:t>副本应装订成册。正本和副本的封面上应标记“正本”或“副本”的字样，当正</w:t>
      </w:r>
      <w:r>
        <w:rPr>
          <w:sz w:val="24"/>
          <w:highlight w:val="none"/>
        </w:rPr>
        <w:t>本和副本有差异时，以正本为准。</w:t>
      </w:r>
    </w:p>
    <w:p>
      <w:pPr>
        <w:pStyle w:val="16"/>
        <w:numPr>
          <w:ilvl w:val="1"/>
          <w:numId w:val="11"/>
        </w:numPr>
        <w:tabs>
          <w:tab w:val="left" w:pos="2421"/>
        </w:tabs>
        <w:spacing w:before="2" w:line="364" w:lineRule="auto"/>
        <w:ind w:left="1220" w:right="1217" w:firstLine="479"/>
        <w:jc w:val="both"/>
        <w:rPr>
          <w:sz w:val="24"/>
          <w:highlight w:val="none"/>
        </w:rPr>
      </w:pPr>
      <w:r>
        <w:rPr>
          <w:spacing w:val="-6"/>
          <w:sz w:val="24"/>
          <w:highlight w:val="none"/>
        </w:rPr>
        <w:t>响应文件正本和副本应用不褪色的材料打印或书写，并按磋商文件要</w:t>
      </w:r>
      <w:r>
        <w:rPr>
          <w:spacing w:val="-5"/>
          <w:sz w:val="24"/>
          <w:highlight w:val="none"/>
        </w:rPr>
        <w:t>求在签字盖章处加盖公章和由法定代表人或其授权代表签字。响应文件中的任何</w:t>
      </w:r>
      <w:r>
        <w:rPr>
          <w:spacing w:val="-11"/>
          <w:sz w:val="24"/>
          <w:highlight w:val="none"/>
        </w:rPr>
        <w:t>加行、涂改、增删，应加盖单位公章或由法定代表人或其授权代表签字确认。否</w:t>
      </w:r>
      <w:r>
        <w:rPr>
          <w:sz w:val="24"/>
          <w:highlight w:val="none"/>
        </w:rPr>
        <w:t>则，将导致响应文件无效。</w:t>
      </w:r>
    </w:p>
    <w:p>
      <w:pPr>
        <w:pStyle w:val="16"/>
        <w:numPr>
          <w:ilvl w:val="1"/>
          <w:numId w:val="11"/>
        </w:numPr>
        <w:tabs>
          <w:tab w:val="left" w:pos="2421"/>
        </w:tabs>
        <w:spacing w:before="2" w:line="364" w:lineRule="auto"/>
        <w:ind w:left="1220" w:right="1216" w:firstLine="479"/>
        <w:jc w:val="both"/>
        <w:rPr>
          <w:sz w:val="24"/>
          <w:highlight w:val="none"/>
        </w:rPr>
      </w:pPr>
      <w:r>
        <w:rPr>
          <w:spacing w:val="-11"/>
          <w:sz w:val="24"/>
          <w:highlight w:val="none"/>
        </w:rPr>
        <w:t>在评标过程中，供应商按磋商文件规定和评标委员会要求重新提交的响</w:t>
      </w:r>
      <w:r>
        <w:rPr>
          <w:spacing w:val="-9"/>
          <w:sz w:val="24"/>
          <w:highlight w:val="none"/>
        </w:rPr>
        <w:t>应文件和投标报价，应打印或用不褪色墨水书写，并由法定代表人或其授权代表</w:t>
      </w:r>
      <w:r>
        <w:rPr>
          <w:sz w:val="24"/>
          <w:highlight w:val="none"/>
        </w:rPr>
        <w:t>签字，加盖单位公章。否则，将导致响应文件无效。</w:t>
      </w:r>
    </w:p>
    <w:p>
      <w:pPr>
        <w:pStyle w:val="16"/>
        <w:numPr>
          <w:ilvl w:val="0"/>
          <w:numId w:val="11"/>
        </w:numPr>
        <w:tabs>
          <w:tab w:val="left" w:pos="2062"/>
        </w:tabs>
        <w:spacing w:before="3"/>
        <w:ind w:hanging="362"/>
        <w:rPr>
          <w:sz w:val="24"/>
          <w:highlight w:val="none"/>
        </w:rPr>
      </w:pPr>
      <w:r>
        <w:rPr>
          <w:sz w:val="24"/>
          <w:highlight w:val="none"/>
        </w:rPr>
        <w:t>响应文件的密封和标记</w:t>
      </w:r>
    </w:p>
    <w:p>
      <w:pPr>
        <w:pStyle w:val="16"/>
        <w:numPr>
          <w:ilvl w:val="1"/>
          <w:numId w:val="11"/>
        </w:numPr>
        <w:tabs>
          <w:tab w:val="left" w:pos="2420"/>
          <w:tab w:val="left" w:pos="2421"/>
        </w:tabs>
        <w:spacing w:before="160" w:line="364" w:lineRule="auto"/>
        <w:ind w:left="1220" w:right="1102" w:firstLine="479"/>
        <w:rPr>
          <w:sz w:val="24"/>
          <w:highlight w:val="none"/>
        </w:rPr>
      </w:pPr>
      <w:r>
        <w:rPr>
          <w:spacing w:val="-5"/>
          <w:sz w:val="24"/>
          <w:highlight w:val="none"/>
        </w:rPr>
        <w:t>响应文件按正本和副本分别包装，注明“正本”或“副本”，加贴封</w:t>
      </w:r>
      <w:r>
        <w:rPr>
          <w:spacing w:val="-6"/>
          <w:sz w:val="24"/>
          <w:highlight w:val="none"/>
        </w:rPr>
        <w:t>条，并在封套的封口处加盖供应商单位公章或由法定代表人或其授权代表签字。</w:t>
      </w:r>
    </w:p>
    <w:p>
      <w:pPr>
        <w:pStyle w:val="16"/>
        <w:numPr>
          <w:ilvl w:val="1"/>
          <w:numId w:val="11"/>
        </w:numPr>
        <w:tabs>
          <w:tab w:val="left" w:pos="2420"/>
          <w:tab w:val="left" w:pos="2421"/>
        </w:tabs>
        <w:spacing w:before="2"/>
        <w:ind w:hanging="721"/>
        <w:rPr>
          <w:sz w:val="24"/>
          <w:highlight w:val="none"/>
        </w:rPr>
      </w:pPr>
      <w:r>
        <w:rPr>
          <w:sz w:val="24"/>
          <w:highlight w:val="none"/>
        </w:rPr>
        <w:t>响应文件封套或外包装上应写明的内容见投标须知前附表。</w:t>
      </w:r>
    </w:p>
    <w:p>
      <w:pPr>
        <w:pStyle w:val="16"/>
        <w:numPr>
          <w:ilvl w:val="1"/>
          <w:numId w:val="11"/>
        </w:numPr>
        <w:tabs>
          <w:tab w:val="left" w:pos="2420"/>
          <w:tab w:val="left" w:pos="2421"/>
        </w:tabs>
        <w:spacing w:before="160" w:line="364" w:lineRule="auto"/>
        <w:ind w:left="1220" w:right="1217" w:firstLine="479"/>
        <w:rPr>
          <w:sz w:val="24"/>
          <w:highlight w:val="none"/>
        </w:rPr>
      </w:pPr>
      <w:r>
        <w:rPr>
          <w:spacing w:val="-7"/>
          <w:sz w:val="24"/>
          <w:highlight w:val="none"/>
        </w:rPr>
        <w:t>响应文件如果未按上述规定密封和标记，采购人或采购代理机构应当</w:t>
      </w:r>
      <w:r>
        <w:rPr>
          <w:sz w:val="24"/>
          <w:highlight w:val="none"/>
        </w:rPr>
        <w:t>拒绝接收。</w:t>
      </w:r>
    </w:p>
    <w:p>
      <w:pPr>
        <w:pStyle w:val="16"/>
        <w:numPr>
          <w:ilvl w:val="0"/>
          <w:numId w:val="11"/>
        </w:numPr>
        <w:tabs>
          <w:tab w:val="left" w:pos="2062"/>
        </w:tabs>
        <w:spacing w:before="41"/>
        <w:ind w:hanging="362"/>
        <w:rPr>
          <w:sz w:val="24"/>
          <w:highlight w:val="none"/>
        </w:rPr>
      </w:pPr>
      <w:r>
        <w:rPr>
          <w:sz w:val="24"/>
          <w:highlight w:val="none"/>
        </w:rPr>
        <w:t>响应文件的递交</w:t>
      </w:r>
    </w:p>
    <w:p>
      <w:pPr>
        <w:pStyle w:val="16"/>
        <w:numPr>
          <w:ilvl w:val="1"/>
          <w:numId w:val="11"/>
        </w:numPr>
        <w:tabs>
          <w:tab w:val="left" w:pos="2420"/>
          <w:tab w:val="left" w:pos="2421"/>
        </w:tabs>
        <w:spacing w:before="160"/>
        <w:ind w:hanging="721"/>
        <w:rPr>
          <w:sz w:val="24"/>
          <w:highlight w:val="none"/>
        </w:rPr>
      </w:pPr>
      <w:r>
        <w:rPr>
          <w:sz w:val="24"/>
          <w:highlight w:val="none"/>
        </w:rPr>
        <w:t>响应文件应在投标须知前附表规定的提交时间和指定地点提交。</w:t>
      </w:r>
    </w:p>
    <w:p>
      <w:pPr>
        <w:pStyle w:val="16"/>
        <w:numPr>
          <w:ilvl w:val="1"/>
          <w:numId w:val="11"/>
        </w:numPr>
        <w:tabs>
          <w:tab w:val="left" w:pos="2420"/>
          <w:tab w:val="left" w:pos="2421"/>
        </w:tabs>
        <w:spacing w:before="161" w:line="364" w:lineRule="auto"/>
        <w:ind w:left="1220" w:right="1217" w:firstLine="479"/>
        <w:rPr>
          <w:sz w:val="24"/>
          <w:highlight w:val="none"/>
        </w:rPr>
      </w:pPr>
      <w:r>
        <w:rPr>
          <w:spacing w:val="-6"/>
          <w:sz w:val="24"/>
          <w:highlight w:val="none"/>
        </w:rPr>
        <w:t>在截止时间后送达的响应文件为无效文件，采购人、采购代理机构或</w:t>
      </w:r>
      <w:r>
        <w:rPr>
          <w:sz w:val="24"/>
          <w:highlight w:val="none"/>
        </w:rPr>
        <w:t>评标委员会应当拒收。</w:t>
      </w:r>
    </w:p>
    <w:p>
      <w:pPr>
        <w:pStyle w:val="16"/>
        <w:numPr>
          <w:ilvl w:val="0"/>
          <w:numId w:val="11"/>
        </w:numPr>
        <w:tabs>
          <w:tab w:val="left" w:pos="2062"/>
        </w:tabs>
        <w:ind w:hanging="362"/>
        <w:rPr>
          <w:sz w:val="24"/>
          <w:highlight w:val="none"/>
        </w:rPr>
      </w:pPr>
      <w:r>
        <w:rPr>
          <w:sz w:val="24"/>
          <w:highlight w:val="none"/>
        </w:rPr>
        <w:t>响应文件的补充、修改或者撤回</w:t>
      </w:r>
    </w:p>
    <w:p>
      <w:pPr>
        <w:pStyle w:val="16"/>
        <w:numPr>
          <w:ilvl w:val="1"/>
          <w:numId w:val="11"/>
        </w:numPr>
        <w:tabs>
          <w:tab w:val="left" w:pos="2421"/>
        </w:tabs>
        <w:spacing w:before="161" w:line="364" w:lineRule="auto"/>
        <w:ind w:left="1220" w:right="1217" w:firstLine="479"/>
        <w:jc w:val="both"/>
        <w:rPr>
          <w:sz w:val="24"/>
          <w:highlight w:val="none"/>
        </w:rPr>
      </w:pPr>
      <w:r>
        <w:rPr>
          <w:spacing w:val="-5"/>
          <w:sz w:val="24"/>
          <w:highlight w:val="none"/>
        </w:rPr>
        <w:t>供应商在投标须知前附表规定的提交首次响应文件截止时间前，可以</w:t>
      </w:r>
      <w:r>
        <w:rPr>
          <w:spacing w:val="-6"/>
          <w:sz w:val="24"/>
          <w:highlight w:val="none"/>
        </w:rPr>
        <w:t>对所提交的首次响应文件进行补充、修改或者撤回，并书面通知采购人或采购代</w:t>
      </w:r>
      <w:r>
        <w:rPr>
          <w:sz w:val="24"/>
          <w:highlight w:val="none"/>
        </w:rPr>
        <w:t>理机构。该通知应有供应商法定代表人或其授权代表签字。</w:t>
      </w:r>
    </w:p>
    <w:p>
      <w:pPr>
        <w:pStyle w:val="16"/>
        <w:numPr>
          <w:ilvl w:val="1"/>
          <w:numId w:val="11"/>
        </w:numPr>
        <w:tabs>
          <w:tab w:val="left" w:pos="2420"/>
          <w:tab w:val="left" w:pos="2421"/>
        </w:tabs>
        <w:spacing w:before="2" w:line="364" w:lineRule="auto"/>
        <w:ind w:left="1700" w:right="1102" w:firstLine="0"/>
        <w:rPr>
          <w:sz w:val="24"/>
          <w:highlight w:val="none"/>
        </w:rPr>
      </w:pPr>
      <w:r>
        <w:rPr>
          <w:spacing w:val="-1"/>
          <w:sz w:val="24"/>
          <w:highlight w:val="none"/>
        </w:rPr>
        <w:t>补充、修改的内容与响应文件不一致时，以补充、修改的内容为准。</w:t>
      </w:r>
      <w:r>
        <w:rPr>
          <w:sz w:val="24"/>
          <w:highlight w:val="none"/>
        </w:rPr>
        <w:t>四、开标与评审</w:t>
      </w:r>
    </w:p>
    <w:p>
      <w:pPr>
        <w:pStyle w:val="16"/>
        <w:numPr>
          <w:ilvl w:val="0"/>
          <w:numId w:val="11"/>
        </w:numPr>
        <w:tabs>
          <w:tab w:val="left" w:pos="2062"/>
        </w:tabs>
        <w:ind w:hanging="362"/>
        <w:rPr>
          <w:sz w:val="24"/>
          <w:highlight w:val="none"/>
        </w:rPr>
      </w:pPr>
      <w:r>
        <w:rPr>
          <w:sz w:val="24"/>
          <w:highlight w:val="none"/>
        </w:rPr>
        <w:t>评标委员会</w:t>
      </w:r>
    </w:p>
    <w:p>
      <w:pPr>
        <w:pStyle w:val="16"/>
        <w:numPr>
          <w:ilvl w:val="1"/>
          <w:numId w:val="11"/>
        </w:numPr>
        <w:tabs>
          <w:tab w:val="left" w:pos="2420"/>
          <w:tab w:val="left" w:pos="2421"/>
        </w:tabs>
        <w:spacing w:before="161" w:line="364" w:lineRule="auto"/>
        <w:ind w:left="1220" w:right="1217" w:firstLine="479"/>
        <w:rPr>
          <w:sz w:val="24"/>
          <w:highlight w:val="none"/>
        </w:rPr>
      </w:pPr>
      <w:r>
        <w:rPr>
          <w:spacing w:val="-7"/>
          <w:sz w:val="24"/>
          <w:highlight w:val="none"/>
        </w:rPr>
        <w:t>评审由依法组建的评标委员会负责，评标委员会由采购人代表和评</w:t>
      </w:r>
      <w:r>
        <w:rPr>
          <w:sz w:val="24"/>
          <w:highlight w:val="none"/>
        </w:rPr>
        <w:t>审专家组成。</w:t>
      </w:r>
    </w:p>
    <w:p>
      <w:pPr>
        <w:pStyle w:val="16"/>
        <w:numPr>
          <w:ilvl w:val="0"/>
          <w:numId w:val="11"/>
        </w:numPr>
        <w:tabs>
          <w:tab w:val="left" w:pos="2062"/>
        </w:tabs>
        <w:ind w:hanging="362"/>
        <w:rPr>
          <w:sz w:val="24"/>
          <w:highlight w:val="none"/>
        </w:rPr>
      </w:pPr>
      <w:r>
        <w:rPr>
          <w:sz w:val="24"/>
          <w:highlight w:val="none"/>
        </w:rPr>
        <w:t>初步审查</w:t>
      </w:r>
    </w:p>
    <w:p>
      <w:pPr>
        <w:pStyle w:val="16"/>
        <w:numPr>
          <w:ilvl w:val="1"/>
          <w:numId w:val="11"/>
        </w:numPr>
        <w:tabs>
          <w:tab w:val="left" w:pos="2421"/>
        </w:tabs>
        <w:spacing w:before="160" w:line="364" w:lineRule="auto"/>
        <w:ind w:left="1220" w:right="1217" w:firstLine="479"/>
        <w:jc w:val="both"/>
        <w:rPr>
          <w:sz w:val="24"/>
          <w:highlight w:val="none"/>
        </w:rPr>
      </w:pPr>
      <w:r>
        <w:rPr>
          <w:spacing w:val="-5"/>
          <w:sz w:val="24"/>
          <w:highlight w:val="none"/>
        </w:rPr>
        <w:t>评标委员会应当对供应商提交的首次响应文件进行初步审查，包括响应</w:t>
      </w:r>
      <w:r>
        <w:rPr>
          <w:spacing w:val="-10"/>
          <w:sz w:val="24"/>
          <w:highlight w:val="none"/>
        </w:rPr>
        <w:t>文件的有效性、完整性、符合性。除可变动的技术、服务要求以及合同草案条款外，首次提交的响应文件有下列情况之一，其响应文件无效，评标委员会应当告知</w:t>
      </w:r>
      <w:r>
        <w:rPr>
          <w:sz w:val="24"/>
          <w:highlight w:val="none"/>
        </w:rPr>
        <w:t>有关供应商。</w:t>
      </w:r>
    </w:p>
    <w:p>
      <w:pPr>
        <w:pStyle w:val="3"/>
        <w:spacing w:before="3" w:line="364" w:lineRule="auto"/>
        <w:ind w:left="1700" w:right="3645"/>
        <w:jc w:val="both"/>
        <w:rPr>
          <w:highlight w:val="none"/>
        </w:rPr>
      </w:pPr>
      <w:r>
        <w:rPr>
          <w:highlight w:val="none"/>
        </w:rPr>
        <w:t>(1)供应商未按照磋商文件规定提交投标保证金的； (2)未按照磋商文件规定要求密封、签署、盖章的； (3)响应有效期不足的；</w:t>
      </w:r>
    </w:p>
    <w:p>
      <w:pPr>
        <w:pStyle w:val="16"/>
        <w:numPr>
          <w:ilvl w:val="0"/>
          <w:numId w:val="13"/>
        </w:numPr>
        <w:tabs>
          <w:tab w:val="left" w:pos="2062"/>
        </w:tabs>
        <w:spacing w:before="2" w:line="364" w:lineRule="auto"/>
        <w:ind w:right="1220" w:firstLine="479"/>
        <w:rPr>
          <w:sz w:val="24"/>
          <w:highlight w:val="none"/>
        </w:rPr>
      </w:pPr>
      <w:r>
        <w:rPr>
          <w:spacing w:val="-1"/>
          <w:sz w:val="24"/>
          <w:highlight w:val="none"/>
        </w:rPr>
        <w:t>供应商不满足磋商文件供应商资格条件或未按照磋商文件规定提供资格</w:t>
      </w:r>
      <w:r>
        <w:rPr>
          <w:sz w:val="24"/>
          <w:highlight w:val="none"/>
        </w:rPr>
        <w:t>证明材料的；</w:t>
      </w:r>
    </w:p>
    <w:p>
      <w:pPr>
        <w:pStyle w:val="16"/>
        <w:numPr>
          <w:ilvl w:val="0"/>
          <w:numId w:val="13"/>
        </w:numPr>
        <w:tabs>
          <w:tab w:val="left" w:pos="2062"/>
        </w:tabs>
        <w:spacing w:before="2" w:line="364" w:lineRule="auto"/>
        <w:ind w:right="1220" w:firstLine="479"/>
        <w:rPr>
          <w:sz w:val="24"/>
          <w:highlight w:val="none"/>
        </w:rPr>
      </w:pPr>
      <w:r>
        <w:rPr>
          <w:spacing w:val="-1"/>
          <w:sz w:val="24"/>
          <w:highlight w:val="none"/>
        </w:rPr>
        <w:t>响应文件不满足磋商文件实质性条款的。响应文件是否实质性响应磋商文件</w:t>
      </w:r>
      <w:r>
        <w:rPr>
          <w:sz w:val="24"/>
          <w:highlight w:val="none"/>
        </w:rPr>
        <w:t>，由评标委员会依据磋商文件规定、供应商响应文件认定；</w:t>
      </w:r>
    </w:p>
    <w:p>
      <w:pPr>
        <w:pStyle w:val="16"/>
        <w:numPr>
          <w:ilvl w:val="0"/>
          <w:numId w:val="13"/>
        </w:numPr>
        <w:tabs>
          <w:tab w:val="left" w:pos="2062"/>
        </w:tabs>
        <w:ind w:left="2061" w:hanging="362"/>
        <w:rPr>
          <w:sz w:val="24"/>
          <w:highlight w:val="none"/>
        </w:rPr>
      </w:pPr>
      <w:r>
        <w:rPr>
          <w:sz w:val="24"/>
          <w:highlight w:val="none"/>
        </w:rPr>
        <w:t>供应商存在失信记录的：</w:t>
      </w:r>
    </w:p>
    <w:p>
      <w:pPr>
        <w:pStyle w:val="3"/>
        <w:spacing w:before="160" w:line="364" w:lineRule="auto"/>
        <w:ind w:left="1220" w:right="1217" w:firstLine="479"/>
        <w:jc w:val="both"/>
        <w:rPr>
          <w:highlight w:val="none"/>
        </w:rPr>
      </w:pPr>
      <w:r>
        <w:rPr>
          <w:spacing w:val="-10"/>
          <w:highlight w:val="none"/>
        </w:rPr>
        <w:t>失信记录是指，经查询“信用中国”网站未被列入查询失信被执行人、重大</w:t>
      </w:r>
      <w:r>
        <w:rPr>
          <w:highlight w:val="none"/>
        </w:rPr>
        <w:t>税收违法案件当事人名单、政府采购严重违法失信名单的（尚在处罚期内的</w:t>
      </w:r>
      <w:r>
        <w:rPr>
          <w:spacing w:val="-120"/>
          <w:highlight w:val="none"/>
        </w:rPr>
        <w:t>）</w:t>
      </w:r>
      <w:r>
        <w:rPr>
          <w:highlight w:val="none"/>
        </w:rPr>
        <w:t>、</w:t>
      </w:r>
      <w:r>
        <w:rPr>
          <w:spacing w:val="-4"/>
          <w:highlight w:val="none"/>
        </w:rPr>
        <w:t>中国政府采购网未被发现被列入政府采购严重违法失信行为记录名单的</w:t>
      </w:r>
      <w:r>
        <w:rPr>
          <w:highlight w:val="none"/>
        </w:rPr>
        <w:t>（</w:t>
      </w:r>
      <w:r>
        <w:rPr>
          <w:spacing w:val="-6"/>
          <w:highlight w:val="none"/>
        </w:rPr>
        <w:t>尚在处</w:t>
      </w:r>
      <w:r>
        <w:rPr>
          <w:highlight w:val="none"/>
        </w:rPr>
        <w:t>罚期内的</w:t>
      </w:r>
      <w:r>
        <w:rPr>
          <w:spacing w:val="-24"/>
          <w:highlight w:val="none"/>
        </w:rPr>
        <w:t>）</w:t>
      </w:r>
      <w:r>
        <w:rPr>
          <w:spacing w:val="-8"/>
          <w:highlight w:val="none"/>
        </w:rPr>
        <w:t>及其他不符合《政府采购法》第二十二条规定条件的情况。失信情况</w:t>
      </w:r>
      <w:r>
        <w:rPr>
          <w:highlight w:val="none"/>
        </w:rPr>
        <w:t>查询详见投标须知前附表；</w:t>
      </w:r>
    </w:p>
    <w:p>
      <w:pPr>
        <w:pStyle w:val="16"/>
        <w:numPr>
          <w:ilvl w:val="0"/>
          <w:numId w:val="13"/>
        </w:numPr>
        <w:tabs>
          <w:tab w:val="left" w:pos="2062"/>
        </w:tabs>
        <w:spacing w:line="364" w:lineRule="auto"/>
        <w:ind w:left="1700" w:right="2683" w:firstLine="0"/>
        <w:rPr>
          <w:sz w:val="24"/>
          <w:highlight w:val="none"/>
        </w:rPr>
      </w:pPr>
      <w:r>
        <w:rPr>
          <w:spacing w:val="-1"/>
          <w:sz w:val="24"/>
          <w:highlight w:val="none"/>
        </w:rPr>
        <w:t>其他不符合法律、规章、规范性文件和磋商文件规定的。</w:t>
      </w:r>
      <w:r>
        <w:rPr>
          <w:sz w:val="24"/>
          <w:highlight w:val="none"/>
        </w:rPr>
        <w:t>21.澄清</w:t>
      </w:r>
    </w:p>
    <w:p>
      <w:pPr>
        <w:pStyle w:val="3"/>
        <w:spacing w:before="1" w:line="364" w:lineRule="auto"/>
        <w:ind w:left="1220" w:right="1213" w:firstLine="479"/>
        <w:jc w:val="both"/>
        <w:rPr>
          <w:highlight w:val="none"/>
        </w:rPr>
      </w:pPr>
      <w:r>
        <w:rPr>
          <w:highlight w:val="none"/>
        </w:rPr>
        <w:t>21.1</w:t>
      </w:r>
      <w:r>
        <w:rPr>
          <w:spacing w:val="3"/>
          <w:highlight w:val="none"/>
        </w:rPr>
        <w:t xml:space="preserve"> 评标委员会在对响应文件(包括首次响应文件、重新提交的响应文件) </w:t>
      </w:r>
      <w:r>
        <w:rPr>
          <w:spacing w:val="-9"/>
          <w:highlight w:val="none"/>
        </w:rPr>
        <w:t>的有效性、完整性和对磋商文件的响应程度进行审查时，可以要求供应商对响应</w:t>
      </w:r>
      <w:r>
        <w:rPr>
          <w:spacing w:val="-11"/>
          <w:highlight w:val="none"/>
        </w:rPr>
        <w:t>文件中含义不明确、同类问题表述不一致或者有明显文字和计算错误的内容等作</w:t>
      </w:r>
      <w:r>
        <w:rPr>
          <w:spacing w:val="-9"/>
          <w:highlight w:val="none"/>
        </w:rPr>
        <w:t>出必要的澄清、说明或者更正。该要求应当以书面形式作出。供应商的澄清、说</w:t>
      </w:r>
      <w:r>
        <w:rPr>
          <w:spacing w:val="-7"/>
          <w:highlight w:val="none"/>
        </w:rPr>
        <w:t>明或者更正应当采用书面形式，由其法定代表人或其授权代表签字，供应商的澄</w:t>
      </w:r>
      <w:r>
        <w:rPr>
          <w:highlight w:val="none"/>
        </w:rPr>
        <w:t>清、说明或者更正不得超出磋商文件的范围或者改变响应文件的实质性内容。</w:t>
      </w:r>
    </w:p>
    <w:p>
      <w:pPr>
        <w:pStyle w:val="16"/>
        <w:numPr>
          <w:ilvl w:val="0"/>
          <w:numId w:val="14"/>
        </w:numPr>
        <w:tabs>
          <w:tab w:val="left" w:pos="2062"/>
        </w:tabs>
        <w:spacing w:before="2"/>
        <w:ind w:hanging="362"/>
        <w:rPr>
          <w:sz w:val="24"/>
          <w:highlight w:val="none"/>
        </w:rPr>
      </w:pPr>
      <w:r>
        <w:rPr>
          <w:sz w:val="24"/>
          <w:highlight w:val="none"/>
        </w:rPr>
        <w:t>报价</w:t>
      </w:r>
    </w:p>
    <w:p>
      <w:pPr>
        <w:pStyle w:val="16"/>
        <w:numPr>
          <w:ilvl w:val="1"/>
          <w:numId w:val="14"/>
        </w:numPr>
        <w:tabs>
          <w:tab w:val="left" w:pos="2420"/>
          <w:tab w:val="left" w:pos="2421"/>
        </w:tabs>
        <w:spacing w:before="161"/>
        <w:ind w:left="2420" w:hanging="721"/>
        <w:rPr>
          <w:sz w:val="24"/>
          <w:highlight w:val="none"/>
        </w:rPr>
      </w:pPr>
      <w:r>
        <w:rPr>
          <w:sz w:val="24"/>
          <w:highlight w:val="none"/>
        </w:rPr>
        <w:t>报价计算错误修正的原则</w:t>
      </w:r>
    </w:p>
    <w:p>
      <w:pPr>
        <w:pStyle w:val="16"/>
        <w:numPr>
          <w:ilvl w:val="0"/>
          <w:numId w:val="15"/>
        </w:numPr>
        <w:tabs>
          <w:tab w:val="left" w:pos="2062"/>
        </w:tabs>
        <w:spacing w:before="160"/>
        <w:ind w:hanging="362"/>
        <w:rPr>
          <w:sz w:val="24"/>
          <w:highlight w:val="none"/>
        </w:rPr>
      </w:pPr>
      <w:r>
        <w:rPr>
          <w:sz w:val="24"/>
          <w:highlight w:val="none"/>
        </w:rPr>
        <w:t>投标报价的大写金额和小写金额不一致的，以大写金额为准。</w:t>
      </w:r>
    </w:p>
    <w:p>
      <w:pPr>
        <w:pStyle w:val="16"/>
        <w:numPr>
          <w:ilvl w:val="0"/>
          <w:numId w:val="15"/>
        </w:numPr>
        <w:tabs>
          <w:tab w:val="left" w:pos="2062"/>
        </w:tabs>
        <w:spacing w:before="161" w:line="364" w:lineRule="auto"/>
        <w:ind w:left="1220" w:right="1220" w:firstLine="479"/>
        <w:rPr>
          <w:sz w:val="24"/>
          <w:highlight w:val="none"/>
        </w:rPr>
      </w:pPr>
      <w:r>
        <w:rPr>
          <w:spacing w:val="-1"/>
          <w:sz w:val="24"/>
          <w:highlight w:val="none"/>
        </w:rPr>
        <w:t>总价金额与按分项报价汇总金额不一致的，以分项报价金额计算结果为</w:t>
      </w:r>
      <w:r>
        <w:rPr>
          <w:sz w:val="24"/>
          <w:highlight w:val="none"/>
        </w:rPr>
        <w:t>准。</w:t>
      </w:r>
    </w:p>
    <w:p>
      <w:pPr>
        <w:pStyle w:val="16"/>
        <w:numPr>
          <w:ilvl w:val="0"/>
          <w:numId w:val="15"/>
        </w:numPr>
        <w:tabs>
          <w:tab w:val="left" w:pos="2062"/>
        </w:tabs>
        <w:spacing w:line="364" w:lineRule="auto"/>
        <w:ind w:left="1700" w:right="1220" w:firstLine="0"/>
        <w:rPr>
          <w:sz w:val="24"/>
          <w:highlight w:val="none"/>
        </w:rPr>
      </w:pPr>
      <w:r>
        <w:rPr>
          <w:sz w:val="24"/>
          <w:highlight w:val="none"/>
        </w:rPr>
        <w:t>分项报价金额小数点有明显错位的，应以总价为准，并修改分项报价。(4)</w:t>
      </w:r>
      <w:r>
        <w:rPr>
          <w:spacing w:val="-1"/>
          <w:sz w:val="24"/>
          <w:highlight w:val="none"/>
        </w:rPr>
        <w:t>如果供应商不接受对其错误的更正，其投标报价将被视为无效报价或确</w:t>
      </w:r>
    </w:p>
    <w:p>
      <w:pPr>
        <w:pStyle w:val="3"/>
        <w:spacing w:before="1"/>
        <w:ind w:left="1220"/>
        <w:rPr>
          <w:highlight w:val="none"/>
        </w:rPr>
      </w:pPr>
      <w:r>
        <w:rPr>
          <w:highlight w:val="none"/>
        </w:rPr>
        <w:t>定为无效响应。</w:t>
      </w:r>
    </w:p>
    <w:p>
      <w:pPr>
        <w:pStyle w:val="16"/>
        <w:numPr>
          <w:ilvl w:val="1"/>
          <w:numId w:val="14"/>
        </w:numPr>
        <w:tabs>
          <w:tab w:val="left" w:pos="2421"/>
        </w:tabs>
        <w:spacing w:before="161" w:line="364" w:lineRule="auto"/>
        <w:ind w:right="1219" w:firstLine="479"/>
        <w:jc w:val="both"/>
        <w:rPr>
          <w:sz w:val="24"/>
          <w:highlight w:val="none"/>
        </w:rPr>
      </w:pPr>
      <w:r>
        <w:rPr>
          <w:spacing w:val="-10"/>
          <w:sz w:val="24"/>
          <w:highlight w:val="none"/>
        </w:rPr>
        <w:t>价格得分：以供应商的投标报价作为价格评分依据。价格评分统一采</w:t>
      </w:r>
      <w:r>
        <w:rPr>
          <w:spacing w:val="-9"/>
          <w:sz w:val="24"/>
          <w:highlight w:val="none"/>
        </w:rPr>
        <w:t>用低价优先法计算，即满足磋商文件要求且价格最低的评审价为评审基准价，其</w:t>
      </w:r>
      <w:r>
        <w:rPr>
          <w:sz w:val="24"/>
          <w:highlight w:val="none"/>
        </w:rPr>
        <w:t>价格分为满分。其他供应商的价格分统一按照下列公式计算：</w:t>
      </w:r>
    </w:p>
    <w:p>
      <w:pPr>
        <w:pStyle w:val="3"/>
        <w:spacing w:before="2" w:line="364" w:lineRule="auto"/>
        <w:ind w:left="1700" w:right="4603"/>
        <w:jc w:val="both"/>
        <w:rPr>
          <w:highlight w:val="none"/>
        </w:rPr>
      </w:pPr>
      <w:r>
        <w:rPr>
          <w:highlight w:val="none"/>
        </w:rPr>
        <w:t>价格评分＝(评审基准价/评审价)×价格分</w:t>
      </w:r>
      <w:r>
        <w:rPr>
          <w:rFonts w:hint="eastAsia"/>
          <w:highlight w:val="none"/>
        </w:rPr>
        <w:t>23.</w:t>
      </w:r>
      <w:r>
        <w:rPr>
          <w:highlight w:val="none"/>
        </w:rPr>
        <w:t>综合评审</w:t>
      </w:r>
    </w:p>
    <w:p>
      <w:pPr>
        <w:pStyle w:val="16"/>
        <w:tabs>
          <w:tab w:val="left" w:pos="2420"/>
          <w:tab w:val="left" w:pos="2421"/>
        </w:tabs>
        <w:spacing w:line="364" w:lineRule="auto"/>
        <w:ind w:left="1134" w:right="1217" w:firstLine="552" w:firstLineChars="240"/>
        <w:rPr>
          <w:sz w:val="24"/>
          <w:highlight w:val="none"/>
        </w:rPr>
      </w:pPr>
      <w:r>
        <w:rPr>
          <w:rFonts w:hint="eastAsia"/>
          <w:spacing w:val="-5"/>
          <w:sz w:val="24"/>
          <w:highlight w:val="none"/>
        </w:rPr>
        <w:t xml:space="preserve">23.1 </w:t>
      </w:r>
      <w:r>
        <w:rPr>
          <w:spacing w:val="-5"/>
          <w:sz w:val="24"/>
          <w:highlight w:val="none"/>
        </w:rPr>
        <w:t>经评标确定最由评标委员会采</w:t>
      </w:r>
      <w:r>
        <w:rPr>
          <w:sz w:val="24"/>
          <w:highlight w:val="none"/>
        </w:rPr>
        <w:t>用综合评分法对供应商的响应文件和投标报价进行综合评分。</w:t>
      </w:r>
    </w:p>
    <w:p>
      <w:pPr>
        <w:tabs>
          <w:tab w:val="left" w:pos="2420"/>
          <w:tab w:val="left" w:pos="2421"/>
        </w:tabs>
        <w:spacing w:before="2"/>
        <w:ind w:firstLine="1680" w:firstLineChars="700"/>
        <w:rPr>
          <w:sz w:val="24"/>
          <w:highlight w:val="none"/>
        </w:rPr>
      </w:pPr>
      <w:r>
        <w:rPr>
          <w:rFonts w:hint="eastAsia"/>
          <w:sz w:val="24"/>
          <w:highlight w:val="none"/>
        </w:rPr>
        <w:t xml:space="preserve">23.2 </w:t>
      </w:r>
      <w:r>
        <w:rPr>
          <w:sz w:val="24"/>
          <w:highlight w:val="none"/>
        </w:rPr>
        <w:t>评审办法及标准见第三章。</w:t>
      </w:r>
    </w:p>
    <w:p>
      <w:pPr>
        <w:pStyle w:val="16"/>
        <w:tabs>
          <w:tab w:val="left" w:pos="2420"/>
          <w:tab w:val="left" w:pos="2421"/>
        </w:tabs>
        <w:spacing w:before="160" w:line="364" w:lineRule="auto"/>
        <w:ind w:left="1134" w:right="1221" w:firstLine="541" w:firstLineChars="246"/>
        <w:rPr>
          <w:sz w:val="24"/>
          <w:highlight w:val="none"/>
        </w:rPr>
      </w:pPr>
      <w:r>
        <w:rPr>
          <w:rFonts w:hint="eastAsia"/>
          <w:spacing w:val="-10"/>
          <w:sz w:val="24"/>
          <w:highlight w:val="none"/>
        </w:rPr>
        <w:t xml:space="preserve">23.3 </w:t>
      </w:r>
      <w:r>
        <w:rPr>
          <w:spacing w:val="-10"/>
          <w:sz w:val="24"/>
          <w:highlight w:val="none"/>
        </w:rPr>
        <w:t>评审时，评标委员会成员应当独立对每个有效响应的文件进行评价、打</w:t>
      </w:r>
      <w:r>
        <w:rPr>
          <w:sz w:val="24"/>
          <w:highlight w:val="none"/>
        </w:rPr>
        <w:t>分，然后汇总每个供应商每项评分因素的得分。</w:t>
      </w:r>
    </w:p>
    <w:p>
      <w:pPr>
        <w:pStyle w:val="16"/>
        <w:numPr>
          <w:ilvl w:val="0"/>
          <w:numId w:val="16"/>
        </w:numPr>
        <w:tabs>
          <w:tab w:val="left" w:pos="2062"/>
        </w:tabs>
        <w:ind w:left="1700" w:firstLine="0"/>
        <w:rPr>
          <w:sz w:val="24"/>
          <w:highlight w:val="none"/>
        </w:rPr>
      </w:pPr>
      <w:r>
        <w:rPr>
          <w:sz w:val="24"/>
          <w:highlight w:val="none"/>
        </w:rPr>
        <w:t>提出成交供应商</w:t>
      </w:r>
    </w:p>
    <w:p>
      <w:pPr>
        <w:pStyle w:val="16"/>
        <w:numPr>
          <w:ilvl w:val="1"/>
          <w:numId w:val="16"/>
        </w:numPr>
        <w:tabs>
          <w:tab w:val="left" w:pos="2420"/>
          <w:tab w:val="left" w:pos="2421"/>
        </w:tabs>
        <w:spacing w:before="161" w:line="364" w:lineRule="auto"/>
        <w:ind w:left="1134" w:right="1219" w:firstLine="564" w:firstLineChars="235"/>
        <w:rPr>
          <w:sz w:val="24"/>
          <w:highlight w:val="none"/>
        </w:rPr>
      </w:pPr>
      <w:r>
        <w:rPr>
          <w:sz w:val="24"/>
          <w:highlight w:val="none"/>
        </w:rPr>
        <w:t>评标委员会应当按照综合评分由高到低的顺序提出 3</w:t>
      </w:r>
      <w:r>
        <w:rPr>
          <w:spacing w:val="-2"/>
          <w:sz w:val="24"/>
          <w:highlight w:val="none"/>
        </w:rPr>
        <w:t xml:space="preserve"> 名以上成交候选</w:t>
      </w:r>
      <w:r>
        <w:rPr>
          <w:sz w:val="24"/>
          <w:highlight w:val="none"/>
        </w:rPr>
        <w:t>供应商，并编写评审报告。</w:t>
      </w:r>
    </w:p>
    <w:p>
      <w:pPr>
        <w:pStyle w:val="16"/>
        <w:numPr>
          <w:ilvl w:val="1"/>
          <w:numId w:val="16"/>
        </w:numPr>
        <w:tabs>
          <w:tab w:val="left" w:pos="2420"/>
          <w:tab w:val="left" w:pos="2421"/>
        </w:tabs>
        <w:spacing w:before="41" w:line="364" w:lineRule="auto"/>
        <w:ind w:right="1221" w:firstLine="479"/>
        <w:rPr>
          <w:sz w:val="24"/>
          <w:highlight w:val="none"/>
        </w:rPr>
      </w:pPr>
      <w:r>
        <w:rPr>
          <w:spacing w:val="-9"/>
          <w:sz w:val="24"/>
          <w:highlight w:val="none"/>
        </w:rPr>
        <w:t>评审得分相同的，按照投标报价由低到高的顺序推荐。评审得分且投标报价</w:t>
      </w:r>
      <w:r>
        <w:rPr>
          <w:sz w:val="24"/>
          <w:highlight w:val="none"/>
        </w:rPr>
        <w:t>相同的，按照技术指标优劣顺序推荐。</w:t>
      </w:r>
    </w:p>
    <w:p>
      <w:pPr>
        <w:pStyle w:val="16"/>
        <w:numPr>
          <w:ilvl w:val="0"/>
          <w:numId w:val="16"/>
        </w:numPr>
        <w:tabs>
          <w:tab w:val="left" w:pos="2062"/>
        </w:tabs>
        <w:ind w:hanging="362"/>
        <w:rPr>
          <w:sz w:val="24"/>
          <w:highlight w:val="none"/>
        </w:rPr>
      </w:pPr>
      <w:r>
        <w:rPr>
          <w:sz w:val="24"/>
          <w:highlight w:val="none"/>
        </w:rPr>
        <w:t>确定成交供应商</w:t>
      </w:r>
    </w:p>
    <w:p>
      <w:pPr>
        <w:pStyle w:val="16"/>
        <w:numPr>
          <w:ilvl w:val="1"/>
          <w:numId w:val="16"/>
        </w:numPr>
        <w:tabs>
          <w:tab w:val="left" w:pos="2421"/>
        </w:tabs>
        <w:spacing w:before="161" w:line="364" w:lineRule="auto"/>
        <w:ind w:right="1219" w:firstLine="479"/>
        <w:jc w:val="both"/>
        <w:rPr>
          <w:sz w:val="24"/>
          <w:highlight w:val="none"/>
        </w:rPr>
      </w:pPr>
      <w:r>
        <w:rPr>
          <w:sz w:val="24"/>
          <w:highlight w:val="none"/>
        </w:rPr>
        <w:t>采购代理机构应当在评审结束之日起 2</w:t>
      </w:r>
      <w:r>
        <w:rPr>
          <w:spacing w:val="-2"/>
          <w:sz w:val="24"/>
          <w:highlight w:val="none"/>
        </w:rPr>
        <w:t xml:space="preserve"> 个工作日内将评审报告送采</w:t>
      </w:r>
      <w:r>
        <w:rPr>
          <w:sz w:val="24"/>
          <w:highlight w:val="none"/>
        </w:rPr>
        <w:t>购人确认。</w:t>
      </w:r>
    </w:p>
    <w:p>
      <w:pPr>
        <w:pStyle w:val="16"/>
        <w:numPr>
          <w:ilvl w:val="1"/>
          <w:numId w:val="16"/>
        </w:numPr>
        <w:tabs>
          <w:tab w:val="left" w:pos="2421"/>
        </w:tabs>
        <w:spacing w:line="364" w:lineRule="auto"/>
        <w:ind w:right="1216" w:firstLine="479"/>
        <w:jc w:val="both"/>
        <w:rPr>
          <w:sz w:val="24"/>
          <w:highlight w:val="none"/>
        </w:rPr>
      </w:pPr>
      <w:r>
        <w:rPr>
          <w:spacing w:val="-4"/>
          <w:sz w:val="24"/>
          <w:highlight w:val="none"/>
        </w:rPr>
        <w:t xml:space="preserve">采购人应当在收到评审报告之日起 </w:t>
      </w:r>
      <w:r>
        <w:rPr>
          <w:sz w:val="24"/>
          <w:highlight w:val="none"/>
        </w:rPr>
        <w:t>5</w:t>
      </w:r>
      <w:r>
        <w:rPr>
          <w:spacing w:val="-14"/>
          <w:sz w:val="24"/>
          <w:highlight w:val="none"/>
        </w:rPr>
        <w:t xml:space="preserve"> 个工作日内，从评审报告提出的</w:t>
      </w:r>
      <w:r>
        <w:rPr>
          <w:spacing w:val="-9"/>
          <w:sz w:val="24"/>
          <w:highlight w:val="none"/>
        </w:rPr>
        <w:t>成交候选供应商中，按照排序由高到低的原则确定成交供应商，最大程度满足磋商文件</w:t>
      </w:r>
      <w:r>
        <w:rPr>
          <w:sz w:val="24"/>
          <w:highlight w:val="none"/>
        </w:rPr>
        <w:t>规定的各项综合评价标准即综合得分最高为成交供应商。</w:t>
      </w:r>
    </w:p>
    <w:p>
      <w:pPr>
        <w:pStyle w:val="16"/>
        <w:numPr>
          <w:ilvl w:val="1"/>
          <w:numId w:val="16"/>
        </w:numPr>
        <w:tabs>
          <w:tab w:val="left" w:pos="2421"/>
        </w:tabs>
        <w:spacing w:before="2" w:line="364" w:lineRule="auto"/>
        <w:ind w:right="1216" w:firstLine="479"/>
        <w:jc w:val="both"/>
        <w:rPr>
          <w:sz w:val="24"/>
          <w:highlight w:val="none"/>
        </w:rPr>
      </w:pPr>
      <w:r>
        <w:rPr>
          <w:spacing w:val="-12"/>
          <w:sz w:val="24"/>
          <w:highlight w:val="none"/>
        </w:rPr>
        <w:t>采购人自行组织</w:t>
      </w:r>
      <w:r>
        <w:rPr>
          <w:rFonts w:hint="eastAsia"/>
          <w:spacing w:val="-12"/>
          <w:sz w:val="24"/>
          <w:highlight w:val="none"/>
        </w:rPr>
        <w:t>招标</w:t>
      </w:r>
      <w:r>
        <w:rPr>
          <w:spacing w:val="-12"/>
          <w:sz w:val="24"/>
          <w:highlight w:val="none"/>
        </w:rPr>
        <w:t xml:space="preserve">的，应当在评审结束之日起 </w:t>
      </w:r>
      <w:r>
        <w:rPr>
          <w:sz w:val="24"/>
          <w:highlight w:val="none"/>
        </w:rPr>
        <w:t>5</w:t>
      </w:r>
      <w:r>
        <w:rPr>
          <w:spacing w:val="-9"/>
          <w:sz w:val="24"/>
          <w:highlight w:val="none"/>
        </w:rPr>
        <w:t xml:space="preserve"> 个工作日内确定成</w:t>
      </w:r>
      <w:r>
        <w:rPr>
          <w:sz w:val="24"/>
          <w:highlight w:val="none"/>
        </w:rPr>
        <w:t>交供应商。</w:t>
      </w:r>
    </w:p>
    <w:p>
      <w:pPr>
        <w:pStyle w:val="16"/>
        <w:numPr>
          <w:ilvl w:val="0"/>
          <w:numId w:val="16"/>
        </w:numPr>
        <w:tabs>
          <w:tab w:val="left" w:pos="2062"/>
        </w:tabs>
        <w:ind w:hanging="362"/>
        <w:rPr>
          <w:sz w:val="24"/>
          <w:highlight w:val="none"/>
        </w:rPr>
      </w:pPr>
      <w:r>
        <w:rPr>
          <w:sz w:val="24"/>
          <w:highlight w:val="none"/>
        </w:rPr>
        <w:t>招标终止</w:t>
      </w:r>
    </w:p>
    <w:p>
      <w:pPr>
        <w:pStyle w:val="16"/>
        <w:numPr>
          <w:ilvl w:val="1"/>
          <w:numId w:val="16"/>
        </w:numPr>
        <w:tabs>
          <w:tab w:val="left" w:pos="2421"/>
        </w:tabs>
        <w:spacing w:before="161" w:line="364" w:lineRule="auto"/>
        <w:ind w:right="1217" w:firstLine="479"/>
        <w:jc w:val="both"/>
        <w:rPr>
          <w:sz w:val="24"/>
          <w:highlight w:val="none"/>
        </w:rPr>
      </w:pPr>
      <w:r>
        <w:rPr>
          <w:spacing w:val="-11"/>
          <w:sz w:val="24"/>
          <w:highlight w:val="none"/>
        </w:rPr>
        <w:t>出现下列情形之一的，采购人或者采购代理机构应当终止竞争性磋商</w:t>
      </w:r>
      <w:r>
        <w:rPr>
          <w:spacing w:val="-10"/>
          <w:sz w:val="24"/>
          <w:highlight w:val="none"/>
        </w:rPr>
        <w:t>采购活动，在财政部指定的媒体上发布项目终止公告并说明原因，重新开展采购</w:t>
      </w:r>
      <w:r>
        <w:rPr>
          <w:sz w:val="24"/>
          <w:highlight w:val="none"/>
        </w:rPr>
        <w:t>活动：</w:t>
      </w:r>
    </w:p>
    <w:p>
      <w:pPr>
        <w:pStyle w:val="3"/>
        <w:spacing w:before="2" w:line="364" w:lineRule="auto"/>
        <w:ind w:left="1700" w:right="1950"/>
        <w:rPr>
          <w:highlight w:val="none"/>
        </w:rPr>
      </w:pPr>
      <w:r>
        <w:rPr>
          <w:highlight w:val="none"/>
        </w:rPr>
        <w:t>(1)因情况变化，不再符合规定的竞争性磋商采购方式适用情形的； (2)出现影响采购公正的违法、违规行为的；</w:t>
      </w:r>
    </w:p>
    <w:p>
      <w:pPr>
        <w:pStyle w:val="16"/>
        <w:numPr>
          <w:ilvl w:val="0"/>
          <w:numId w:val="17"/>
        </w:numPr>
        <w:tabs>
          <w:tab w:val="left" w:pos="2062"/>
        </w:tabs>
        <w:spacing w:line="364" w:lineRule="auto"/>
        <w:ind w:right="1217" w:firstLine="479"/>
        <w:jc w:val="both"/>
        <w:rPr>
          <w:sz w:val="24"/>
          <w:highlight w:val="none"/>
        </w:rPr>
      </w:pPr>
      <w:r>
        <w:rPr>
          <w:spacing w:val="-1"/>
          <w:sz w:val="24"/>
          <w:highlight w:val="none"/>
        </w:rPr>
        <w:t>除市场竞争不充分的科研项目、需要扶持的科技成果转化项目，以及政</w:t>
      </w:r>
      <w:r>
        <w:rPr>
          <w:spacing w:val="-11"/>
          <w:sz w:val="24"/>
          <w:highlight w:val="none"/>
        </w:rPr>
        <w:t>府购买服务项目外，在采购过程中符合竞争要求的供应商或者报价未超过采购预</w:t>
      </w:r>
      <w:r>
        <w:rPr>
          <w:spacing w:val="-8"/>
          <w:sz w:val="24"/>
          <w:highlight w:val="none"/>
        </w:rPr>
        <w:t xml:space="preserve">算的供应商不足 </w:t>
      </w:r>
      <w:r>
        <w:rPr>
          <w:sz w:val="24"/>
          <w:highlight w:val="none"/>
        </w:rPr>
        <w:t>3</w:t>
      </w:r>
      <w:r>
        <w:rPr>
          <w:spacing w:val="-11"/>
          <w:sz w:val="24"/>
          <w:highlight w:val="none"/>
        </w:rPr>
        <w:t xml:space="preserve"> 家的，或者提交投标报价的供应商少于 </w:t>
      </w:r>
      <w:r>
        <w:rPr>
          <w:sz w:val="24"/>
          <w:highlight w:val="none"/>
        </w:rPr>
        <w:t>3</w:t>
      </w:r>
      <w:r>
        <w:rPr>
          <w:spacing w:val="-15"/>
          <w:sz w:val="24"/>
          <w:highlight w:val="none"/>
        </w:rPr>
        <w:t xml:space="preserve"> 家的；</w:t>
      </w:r>
    </w:p>
    <w:p>
      <w:pPr>
        <w:pStyle w:val="16"/>
        <w:numPr>
          <w:ilvl w:val="0"/>
          <w:numId w:val="17"/>
        </w:numPr>
        <w:tabs>
          <w:tab w:val="left" w:pos="2062"/>
        </w:tabs>
        <w:spacing w:before="2" w:line="364" w:lineRule="auto"/>
        <w:ind w:left="1700" w:right="5325" w:firstLine="0"/>
        <w:rPr>
          <w:sz w:val="24"/>
          <w:highlight w:val="none"/>
        </w:rPr>
      </w:pPr>
      <w:r>
        <w:rPr>
          <w:spacing w:val="-2"/>
          <w:sz w:val="24"/>
          <w:highlight w:val="none"/>
        </w:rPr>
        <w:t>因重大变故，采购任务取消的。</w:t>
      </w:r>
      <w:r>
        <w:rPr>
          <w:sz w:val="24"/>
          <w:highlight w:val="none"/>
        </w:rPr>
        <w:t>29.重新评审</w:t>
      </w:r>
    </w:p>
    <w:p>
      <w:pPr>
        <w:pStyle w:val="3"/>
        <w:spacing w:before="1" w:line="364" w:lineRule="auto"/>
        <w:ind w:left="1220" w:right="1219" w:firstLine="479"/>
        <w:jc w:val="both"/>
        <w:rPr>
          <w:highlight w:val="none"/>
        </w:rPr>
      </w:pPr>
      <w:r>
        <w:rPr>
          <w:highlight w:val="none"/>
        </w:rPr>
        <w:t>29.1</w:t>
      </w:r>
      <w:r>
        <w:rPr>
          <w:spacing w:val="-8"/>
          <w:highlight w:val="none"/>
        </w:rPr>
        <w:t xml:space="preserve"> 除资格性检查认定错误、分值汇总计算错误、分项评分超出评分标准</w:t>
      </w:r>
      <w:r>
        <w:rPr>
          <w:spacing w:val="-10"/>
          <w:highlight w:val="none"/>
        </w:rPr>
        <w:t>范围、客观分评分不一致、经评标委员会一致认定评分畸高、畸低的情形外，采购</w:t>
      </w:r>
      <w:r>
        <w:rPr>
          <w:highlight w:val="none"/>
        </w:rPr>
        <w:t>人或者采购代理机构不得以任何理由组织重新评审。</w:t>
      </w:r>
    </w:p>
    <w:p>
      <w:pPr>
        <w:pStyle w:val="16"/>
        <w:numPr>
          <w:ilvl w:val="0"/>
          <w:numId w:val="18"/>
        </w:numPr>
        <w:tabs>
          <w:tab w:val="left" w:pos="2062"/>
        </w:tabs>
        <w:spacing w:before="3"/>
        <w:ind w:hanging="362"/>
        <w:rPr>
          <w:sz w:val="24"/>
          <w:highlight w:val="none"/>
        </w:rPr>
      </w:pPr>
      <w:r>
        <w:rPr>
          <w:sz w:val="24"/>
          <w:highlight w:val="none"/>
        </w:rPr>
        <w:t>保密</w:t>
      </w:r>
    </w:p>
    <w:p>
      <w:pPr>
        <w:pStyle w:val="16"/>
        <w:numPr>
          <w:ilvl w:val="1"/>
          <w:numId w:val="18"/>
        </w:numPr>
        <w:tabs>
          <w:tab w:val="left" w:pos="2429"/>
          <w:tab w:val="left" w:pos="2430"/>
        </w:tabs>
        <w:spacing w:before="160" w:line="364" w:lineRule="auto"/>
        <w:ind w:right="1215" w:firstLine="479"/>
        <w:rPr>
          <w:sz w:val="24"/>
          <w:highlight w:val="none"/>
        </w:rPr>
      </w:pPr>
      <w:r>
        <w:rPr>
          <w:spacing w:val="4"/>
          <w:sz w:val="24"/>
          <w:highlight w:val="none"/>
        </w:rPr>
        <w:t>评标委员会成员以及与评审工作有关的人员不得泄露评审情况以及评</w:t>
      </w:r>
      <w:r>
        <w:rPr>
          <w:sz w:val="24"/>
          <w:highlight w:val="none"/>
        </w:rPr>
        <w:t>审过程中获悉的国家秘密、商业秘密。</w:t>
      </w:r>
    </w:p>
    <w:p>
      <w:pPr>
        <w:pStyle w:val="16"/>
        <w:numPr>
          <w:ilvl w:val="0"/>
          <w:numId w:val="18"/>
        </w:numPr>
        <w:tabs>
          <w:tab w:val="left" w:pos="2062"/>
        </w:tabs>
        <w:ind w:hanging="362"/>
        <w:rPr>
          <w:sz w:val="24"/>
          <w:highlight w:val="none"/>
        </w:rPr>
      </w:pPr>
      <w:r>
        <w:rPr>
          <w:sz w:val="24"/>
          <w:highlight w:val="none"/>
        </w:rPr>
        <w:t>禁止行为</w:t>
      </w:r>
    </w:p>
    <w:p>
      <w:pPr>
        <w:pStyle w:val="16"/>
        <w:numPr>
          <w:ilvl w:val="1"/>
          <w:numId w:val="18"/>
        </w:numPr>
        <w:tabs>
          <w:tab w:val="left" w:pos="2420"/>
          <w:tab w:val="left" w:pos="2421"/>
        </w:tabs>
        <w:spacing w:before="160" w:line="364" w:lineRule="auto"/>
        <w:ind w:right="1215" w:firstLine="479"/>
        <w:rPr>
          <w:spacing w:val="4"/>
          <w:sz w:val="24"/>
          <w:highlight w:val="none"/>
        </w:rPr>
      </w:pPr>
      <w:r>
        <w:rPr>
          <w:spacing w:val="4"/>
          <w:sz w:val="24"/>
          <w:highlight w:val="none"/>
        </w:rPr>
        <w:t>供应商不得与采购人、采购代理机构、其他供应商恶意串通；不得向采购人、采购代理机构或者评标委员会成员行贿或者提供其他不正当利益；不得提供虚假材料谋取成交；不得以任何方式干扰、影响采购工作。</w:t>
      </w:r>
    </w:p>
    <w:p>
      <w:pPr>
        <w:pStyle w:val="3"/>
        <w:spacing w:before="1" w:line="364" w:lineRule="auto"/>
        <w:ind w:left="1700" w:right="5445"/>
        <w:rPr>
          <w:highlight w:val="none"/>
        </w:rPr>
      </w:pPr>
      <w:r>
        <w:rPr>
          <w:highlight w:val="none"/>
        </w:rPr>
        <w:t>五、成交结果信息公布与签订合同32.成交信息的公布</w:t>
      </w:r>
    </w:p>
    <w:p>
      <w:pPr>
        <w:pStyle w:val="16"/>
        <w:numPr>
          <w:ilvl w:val="1"/>
          <w:numId w:val="19"/>
        </w:numPr>
        <w:tabs>
          <w:tab w:val="left" w:pos="2420"/>
          <w:tab w:val="left" w:pos="2421"/>
        </w:tabs>
        <w:spacing w:line="364" w:lineRule="auto"/>
        <w:ind w:right="1218" w:firstLine="479"/>
        <w:rPr>
          <w:sz w:val="24"/>
          <w:highlight w:val="none"/>
        </w:rPr>
      </w:pPr>
      <w:r>
        <w:rPr>
          <w:spacing w:val="-6"/>
          <w:sz w:val="24"/>
          <w:highlight w:val="none"/>
        </w:rPr>
        <w:t xml:space="preserve">成交供应商确定之日起 </w:t>
      </w:r>
      <w:r>
        <w:rPr>
          <w:sz w:val="24"/>
          <w:highlight w:val="none"/>
        </w:rPr>
        <w:t>2</w:t>
      </w:r>
      <w:r>
        <w:rPr>
          <w:spacing w:val="-14"/>
          <w:sz w:val="24"/>
          <w:highlight w:val="none"/>
        </w:rPr>
        <w:t xml:space="preserve"> 个工作日内，采购人或者采购代理机构应在</w:t>
      </w:r>
      <w:r>
        <w:rPr>
          <w:sz w:val="24"/>
          <w:highlight w:val="none"/>
        </w:rPr>
        <w:t>投标须知前附表中规定的公告媒体上公布成交结果信息。</w:t>
      </w:r>
    </w:p>
    <w:p>
      <w:pPr>
        <w:pStyle w:val="16"/>
        <w:numPr>
          <w:ilvl w:val="1"/>
          <w:numId w:val="19"/>
        </w:numPr>
        <w:tabs>
          <w:tab w:val="left" w:pos="2420"/>
          <w:tab w:val="left" w:pos="2421"/>
        </w:tabs>
        <w:spacing w:before="2" w:line="364" w:lineRule="auto"/>
        <w:ind w:right="978" w:firstLine="479"/>
        <w:rPr>
          <w:sz w:val="24"/>
          <w:highlight w:val="none"/>
        </w:rPr>
      </w:pPr>
      <w:r>
        <w:rPr>
          <w:spacing w:val="-8"/>
          <w:sz w:val="24"/>
          <w:highlight w:val="none"/>
        </w:rPr>
        <w:t xml:space="preserve">磋商文件随成交结果同时公告。但成交结果公告前磋商文件已公告的， </w:t>
      </w:r>
      <w:r>
        <w:rPr>
          <w:sz w:val="24"/>
          <w:highlight w:val="none"/>
        </w:rPr>
        <w:t>不再重复公告。</w:t>
      </w:r>
    </w:p>
    <w:p>
      <w:pPr>
        <w:pStyle w:val="16"/>
        <w:numPr>
          <w:ilvl w:val="1"/>
          <w:numId w:val="19"/>
        </w:numPr>
        <w:tabs>
          <w:tab w:val="left" w:pos="2420"/>
          <w:tab w:val="left" w:pos="2421"/>
        </w:tabs>
        <w:spacing w:line="364" w:lineRule="auto"/>
        <w:ind w:right="1217" w:firstLine="479"/>
        <w:rPr>
          <w:sz w:val="24"/>
          <w:highlight w:val="none"/>
        </w:rPr>
      </w:pPr>
      <w:r>
        <w:rPr>
          <w:spacing w:val="-7"/>
          <w:sz w:val="24"/>
          <w:highlight w:val="none"/>
        </w:rPr>
        <w:t>采用书面推荐供应商参加采购活动的，在公告结果同时公告采购人和</w:t>
      </w:r>
      <w:r>
        <w:rPr>
          <w:sz w:val="24"/>
          <w:highlight w:val="none"/>
        </w:rPr>
        <w:t>评审专家的推荐意见。</w:t>
      </w:r>
    </w:p>
    <w:p>
      <w:pPr>
        <w:pStyle w:val="16"/>
        <w:numPr>
          <w:ilvl w:val="0"/>
          <w:numId w:val="20"/>
        </w:numPr>
        <w:tabs>
          <w:tab w:val="left" w:pos="2062"/>
        </w:tabs>
        <w:spacing w:before="2"/>
        <w:ind w:hanging="362"/>
        <w:rPr>
          <w:sz w:val="24"/>
          <w:highlight w:val="none"/>
        </w:rPr>
      </w:pPr>
      <w:r>
        <w:rPr>
          <w:sz w:val="24"/>
          <w:highlight w:val="none"/>
        </w:rPr>
        <w:t>成交通知</w:t>
      </w:r>
    </w:p>
    <w:p>
      <w:pPr>
        <w:pStyle w:val="16"/>
        <w:numPr>
          <w:ilvl w:val="1"/>
          <w:numId w:val="20"/>
        </w:numPr>
        <w:tabs>
          <w:tab w:val="left" w:pos="2421"/>
        </w:tabs>
        <w:spacing w:before="160" w:line="364" w:lineRule="auto"/>
        <w:ind w:right="1217" w:firstLine="479"/>
        <w:jc w:val="both"/>
        <w:rPr>
          <w:sz w:val="24"/>
          <w:highlight w:val="none"/>
        </w:rPr>
      </w:pPr>
      <w:r>
        <w:rPr>
          <w:spacing w:val="-11"/>
          <w:sz w:val="24"/>
          <w:highlight w:val="none"/>
        </w:rPr>
        <w:t>成交供应商确定后，采购人或采购代理机构在发布成交公告的同时以</w:t>
      </w:r>
      <w:r>
        <w:rPr>
          <w:spacing w:val="-7"/>
          <w:sz w:val="24"/>
          <w:highlight w:val="none"/>
        </w:rPr>
        <w:t>书面形式向成交供应商发出成交通知书。成交通知书对采购人和成交供应商具有</w:t>
      </w:r>
      <w:r>
        <w:rPr>
          <w:sz w:val="24"/>
          <w:highlight w:val="none"/>
        </w:rPr>
        <w:t>同等法律效力。</w:t>
      </w:r>
    </w:p>
    <w:p>
      <w:pPr>
        <w:pStyle w:val="16"/>
        <w:numPr>
          <w:ilvl w:val="0"/>
          <w:numId w:val="20"/>
        </w:numPr>
        <w:tabs>
          <w:tab w:val="left" w:pos="2062"/>
        </w:tabs>
        <w:spacing w:before="2"/>
        <w:ind w:hanging="362"/>
        <w:rPr>
          <w:sz w:val="24"/>
          <w:highlight w:val="none"/>
        </w:rPr>
      </w:pPr>
      <w:r>
        <w:rPr>
          <w:sz w:val="24"/>
          <w:highlight w:val="none"/>
        </w:rPr>
        <w:t>履约保证金</w:t>
      </w:r>
    </w:p>
    <w:p>
      <w:pPr>
        <w:pStyle w:val="16"/>
        <w:numPr>
          <w:ilvl w:val="1"/>
          <w:numId w:val="20"/>
        </w:numPr>
        <w:tabs>
          <w:tab w:val="left" w:pos="2421"/>
        </w:tabs>
        <w:spacing w:before="161" w:line="364" w:lineRule="auto"/>
        <w:ind w:right="1217" w:firstLine="479"/>
        <w:jc w:val="both"/>
        <w:rPr>
          <w:sz w:val="24"/>
          <w:highlight w:val="none"/>
        </w:rPr>
      </w:pPr>
      <w:r>
        <w:rPr>
          <w:spacing w:val="-6"/>
          <w:sz w:val="24"/>
          <w:highlight w:val="none"/>
        </w:rPr>
        <w:t>成交供应商按照投标须知前附表的规定，在签订采购合同前，向采购</w:t>
      </w:r>
      <w:r>
        <w:rPr>
          <w:spacing w:val="-10"/>
          <w:sz w:val="24"/>
          <w:highlight w:val="none"/>
        </w:rPr>
        <w:t>人提交履约保证金。联合体成交的，履约保证金以联合体各方或联合体中牵头人</w:t>
      </w:r>
      <w:r>
        <w:rPr>
          <w:sz w:val="24"/>
          <w:highlight w:val="none"/>
        </w:rPr>
        <w:t>的名义提交。</w:t>
      </w:r>
    </w:p>
    <w:p>
      <w:pPr>
        <w:pStyle w:val="16"/>
        <w:numPr>
          <w:ilvl w:val="1"/>
          <w:numId w:val="20"/>
        </w:numPr>
        <w:tabs>
          <w:tab w:val="left" w:pos="2421"/>
        </w:tabs>
        <w:spacing w:line="364" w:lineRule="auto"/>
        <w:ind w:right="1217" w:firstLine="479"/>
        <w:jc w:val="both"/>
        <w:rPr>
          <w:sz w:val="24"/>
          <w:highlight w:val="none"/>
        </w:rPr>
      </w:pPr>
      <w:r>
        <w:rPr>
          <w:spacing w:val="-5"/>
          <w:sz w:val="24"/>
          <w:highlight w:val="none"/>
        </w:rPr>
        <w:t>成交供应商没有按照投标须知前附表的规定提交履约保证金的，视为</w:t>
      </w:r>
      <w:r>
        <w:rPr>
          <w:sz w:val="24"/>
          <w:highlight w:val="none"/>
        </w:rPr>
        <w:t>放弃成交资格，其投标保证金不予退还。</w:t>
      </w:r>
    </w:p>
    <w:p>
      <w:pPr>
        <w:pStyle w:val="16"/>
        <w:numPr>
          <w:ilvl w:val="0"/>
          <w:numId w:val="20"/>
        </w:numPr>
        <w:tabs>
          <w:tab w:val="left" w:pos="2062"/>
        </w:tabs>
        <w:spacing w:before="2"/>
        <w:ind w:hanging="362"/>
        <w:rPr>
          <w:sz w:val="24"/>
          <w:highlight w:val="none"/>
        </w:rPr>
      </w:pPr>
      <w:r>
        <w:rPr>
          <w:sz w:val="24"/>
          <w:highlight w:val="none"/>
        </w:rPr>
        <w:t>签订合同</w:t>
      </w:r>
    </w:p>
    <w:p>
      <w:pPr>
        <w:pStyle w:val="16"/>
        <w:numPr>
          <w:ilvl w:val="1"/>
          <w:numId w:val="20"/>
        </w:numPr>
        <w:tabs>
          <w:tab w:val="left" w:pos="2421"/>
        </w:tabs>
        <w:spacing w:before="160" w:line="364" w:lineRule="auto"/>
        <w:ind w:right="1217" w:firstLine="479"/>
        <w:jc w:val="both"/>
        <w:rPr>
          <w:sz w:val="24"/>
          <w:highlight w:val="none"/>
        </w:rPr>
      </w:pPr>
      <w:r>
        <w:rPr>
          <w:spacing w:val="-11"/>
          <w:sz w:val="24"/>
          <w:highlight w:val="none"/>
        </w:rPr>
        <w:t>磋商文件、成交供应商的响应文件及补充文件等均为签订政府采购合</w:t>
      </w:r>
      <w:r>
        <w:rPr>
          <w:sz w:val="24"/>
          <w:highlight w:val="none"/>
        </w:rPr>
        <w:t>同的依据。</w:t>
      </w:r>
    </w:p>
    <w:p>
      <w:pPr>
        <w:pStyle w:val="16"/>
        <w:numPr>
          <w:ilvl w:val="1"/>
          <w:numId w:val="20"/>
        </w:numPr>
        <w:tabs>
          <w:tab w:val="left" w:pos="2421"/>
        </w:tabs>
        <w:spacing w:before="2" w:line="364" w:lineRule="auto"/>
        <w:ind w:right="1216" w:firstLine="479"/>
        <w:jc w:val="both"/>
        <w:rPr>
          <w:sz w:val="24"/>
          <w:highlight w:val="none"/>
        </w:rPr>
      </w:pPr>
      <w:r>
        <w:rPr>
          <w:spacing w:val="-3"/>
          <w:sz w:val="24"/>
          <w:highlight w:val="none"/>
        </w:rPr>
        <w:t xml:space="preserve">成交供应商应当在成交通知书发出之日起 </w:t>
      </w:r>
      <w:r>
        <w:rPr>
          <w:sz w:val="24"/>
          <w:highlight w:val="none"/>
        </w:rPr>
        <w:t>30</w:t>
      </w:r>
      <w:r>
        <w:rPr>
          <w:spacing w:val="-8"/>
          <w:sz w:val="24"/>
          <w:highlight w:val="none"/>
        </w:rPr>
        <w:t xml:space="preserve"> 日内与采购人签订政府</w:t>
      </w:r>
      <w:r>
        <w:rPr>
          <w:sz w:val="24"/>
          <w:highlight w:val="none"/>
        </w:rPr>
        <w:t>采购合同。</w:t>
      </w:r>
    </w:p>
    <w:p>
      <w:pPr>
        <w:pStyle w:val="16"/>
        <w:numPr>
          <w:ilvl w:val="1"/>
          <w:numId w:val="20"/>
        </w:numPr>
        <w:tabs>
          <w:tab w:val="left" w:pos="2430"/>
        </w:tabs>
        <w:spacing w:line="364" w:lineRule="auto"/>
        <w:ind w:right="1215" w:firstLine="479"/>
        <w:jc w:val="both"/>
        <w:rPr>
          <w:sz w:val="24"/>
          <w:highlight w:val="none"/>
        </w:rPr>
      </w:pPr>
      <w:r>
        <w:rPr>
          <w:spacing w:val="4"/>
          <w:sz w:val="24"/>
          <w:highlight w:val="none"/>
        </w:rPr>
        <w:t>采购人不得向成交供应商提出超出磋商文件以外的任何要求作为签</w:t>
      </w:r>
      <w:r>
        <w:rPr>
          <w:spacing w:val="-11"/>
          <w:sz w:val="24"/>
          <w:highlight w:val="none"/>
        </w:rPr>
        <w:t>订合同的条件，不得与成交供应商订立背离磋商文件确定的合同文本以及采购标</w:t>
      </w:r>
      <w:r>
        <w:rPr>
          <w:sz w:val="24"/>
          <w:highlight w:val="none"/>
        </w:rPr>
        <w:t>的、规格型号、采购金额、采购数量、技术和服务要求等实质性内容的协议。</w:t>
      </w:r>
    </w:p>
    <w:p>
      <w:pPr>
        <w:pStyle w:val="16"/>
        <w:numPr>
          <w:ilvl w:val="1"/>
          <w:numId w:val="20"/>
        </w:numPr>
        <w:tabs>
          <w:tab w:val="left" w:pos="2421"/>
        </w:tabs>
        <w:spacing w:line="364" w:lineRule="auto"/>
        <w:ind w:right="1215" w:firstLine="479"/>
        <w:jc w:val="both"/>
        <w:rPr>
          <w:spacing w:val="4"/>
          <w:sz w:val="24"/>
          <w:highlight w:val="none"/>
        </w:rPr>
      </w:pPr>
      <w:r>
        <w:rPr>
          <w:spacing w:val="4"/>
          <w:sz w:val="24"/>
          <w:highlight w:val="none"/>
        </w:rPr>
        <w:t>自政府采购合同签订之日起 2 个工作日内，本项目政府采购合同在磋商须知前附表规定的媒体上公告，但政府采购合同中涉及国家秘密、商业秘密的内容除外。</w:t>
      </w:r>
    </w:p>
    <w:p>
      <w:pPr>
        <w:pStyle w:val="3"/>
        <w:spacing w:before="1"/>
        <w:ind w:left="1700"/>
        <w:rPr>
          <w:highlight w:val="none"/>
        </w:rPr>
      </w:pPr>
      <w:r>
        <w:rPr>
          <w:highlight w:val="none"/>
        </w:rPr>
        <w:t>六、其他规定</w:t>
      </w:r>
    </w:p>
    <w:p>
      <w:pPr>
        <w:pStyle w:val="16"/>
        <w:numPr>
          <w:ilvl w:val="0"/>
          <w:numId w:val="20"/>
        </w:numPr>
        <w:tabs>
          <w:tab w:val="left" w:pos="2062"/>
        </w:tabs>
        <w:spacing w:before="161"/>
        <w:ind w:hanging="362"/>
        <w:rPr>
          <w:sz w:val="24"/>
          <w:highlight w:val="none"/>
        </w:rPr>
      </w:pPr>
      <w:r>
        <w:rPr>
          <w:sz w:val="24"/>
          <w:highlight w:val="none"/>
        </w:rPr>
        <w:t>采购代理服务费</w:t>
      </w:r>
    </w:p>
    <w:p>
      <w:pPr>
        <w:pStyle w:val="16"/>
        <w:numPr>
          <w:ilvl w:val="1"/>
          <w:numId w:val="20"/>
        </w:numPr>
        <w:tabs>
          <w:tab w:val="left" w:pos="2420"/>
          <w:tab w:val="left" w:pos="2421"/>
        </w:tabs>
        <w:spacing w:before="160" w:line="364" w:lineRule="auto"/>
        <w:ind w:left="1700" w:right="1102" w:firstLine="0"/>
        <w:rPr>
          <w:sz w:val="24"/>
          <w:highlight w:val="none"/>
        </w:rPr>
      </w:pPr>
      <w:r>
        <w:rPr>
          <w:spacing w:val="-1"/>
          <w:sz w:val="24"/>
          <w:highlight w:val="none"/>
        </w:rPr>
        <w:t>成交供应商交纳采购代理服务费及相关要求见投标须知前附表。</w:t>
      </w:r>
    </w:p>
    <w:p>
      <w:pPr>
        <w:pStyle w:val="16"/>
        <w:tabs>
          <w:tab w:val="left" w:pos="2420"/>
          <w:tab w:val="left" w:pos="2421"/>
        </w:tabs>
        <w:spacing w:before="160" w:line="364" w:lineRule="auto"/>
        <w:ind w:left="1700" w:right="1102" w:firstLine="0"/>
        <w:rPr>
          <w:sz w:val="24"/>
          <w:highlight w:val="none"/>
        </w:rPr>
      </w:pPr>
      <w:r>
        <w:rPr>
          <w:sz w:val="24"/>
          <w:highlight w:val="none"/>
        </w:rPr>
        <w:t>37.询问、质疑、投诉</w:t>
      </w:r>
    </w:p>
    <w:p>
      <w:pPr>
        <w:pStyle w:val="16"/>
        <w:numPr>
          <w:ilvl w:val="1"/>
          <w:numId w:val="21"/>
        </w:numPr>
        <w:tabs>
          <w:tab w:val="left" w:pos="2420"/>
          <w:tab w:val="left" w:pos="2421"/>
        </w:tabs>
        <w:spacing w:line="364" w:lineRule="auto"/>
        <w:ind w:right="1221" w:firstLine="479"/>
        <w:rPr>
          <w:sz w:val="24"/>
          <w:highlight w:val="none"/>
        </w:rPr>
      </w:pPr>
      <w:r>
        <w:rPr>
          <w:spacing w:val="-6"/>
          <w:sz w:val="24"/>
          <w:highlight w:val="none"/>
        </w:rPr>
        <w:t>供应商对政府采购活动事项有疑问的，可以向采购人提出询问，采购</w:t>
      </w:r>
      <w:r>
        <w:rPr>
          <w:sz w:val="24"/>
          <w:highlight w:val="none"/>
        </w:rPr>
        <w:t>人应当及时作出答复，但答复的内容不得涉及商业秘密。</w:t>
      </w:r>
    </w:p>
    <w:p>
      <w:pPr>
        <w:pStyle w:val="16"/>
        <w:numPr>
          <w:ilvl w:val="1"/>
          <w:numId w:val="21"/>
        </w:numPr>
        <w:tabs>
          <w:tab w:val="left" w:pos="2420"/>
          <w:tab w:val="left" w:pos="2421"/>
        </w:tabs>
        <w:spacing w:before="2" w:line="364" w:lineRule="auto"/>
        <w:ind w:right="977" w:firstLine="479"/>
        <w:rPr>
          <w:sz w:val="24"/>
          <w:highlight w:val="none"/>
        </w:rPr>
      </w:pPr>
      <w:r>
        <w:rPr>
          <w:spacing w:val="-11"/>
          <w:sz w:val="24"/>
          <w:highlight w:val="none"/>
        </w:rPr>
        <w:t xml:space="preserve">供应商认为磋商文件、招标过程和成交结果使自己的权益受到损害的， </w:t>
      </w:r>
      <w:r>
        <w:rPr>
          <w:spacing w:val="-3"/>
          <w:sz w:val="24"/>
          <w:highlight w:val="none"/>
        </w:rPr>
        <w:t xml:space="preserve">可以在知道或者应知其权益受到损害之日起 </w:t>
      </w:r>
      <w:r>
        <w:rPr>
          <w:sz w:val="24"/>
          <w:highlight w:val="none"/>
        </w:rPr>
        <w:t>7</w:t>
      </w:r>
      <w:r>
        <w:rPr>
          <w:spacing w:val="-13"/>
          <w:sz w:val="24"/>
          <w:highlight w:val="none"/>
        </w:rPr>
        <w:t xml:space="preserve"> 个工作日内，以书面形式向采购人提出质疑。</w:t>
      </w:r>
    </w:p>
    <w:p>
      <w:pPr>
        <w:pStyle w:val="16"/>
        <w:numPr>
          <w:ilvl w:val="1"/>
          <w:numId w:val="21"/>
        </w:numPr>
        <w:tabs>
          <w:tab w:val="left" w:pos="2421"/>
        </w:tabs>
        <w:spacing w:before="2" w:line="364" w:lineRule="auto"/>
        <w:ind w:right="1216" w:firstLine="479"/>
        <w:jc w:val="both"/>
        <w:rPr>
          <w:sz w:val="24"/>
          <w:highlight w:val="none"/>
        </w:rPr>
      </w:pPr>
      <w:r>
        <w:rPr>
          <w:spacing w:val="-6"/>
          <w:sz w:val="24"/>
          <w:highlight w:val="none"/>
        </w:rPr>
        <w:t>供应商对采购人或采购代理机构的答复不满意，或采购人或采购代理</w:t>
      </w:r>
      <w:r>
        <w:rPr>
          <w:spacing w:val="-3"/>
          <w:sz w:val="24"/>
          <w:highlight w:val="none"/>
        </w:rPr>
        <w:t xml:space="preserve">机构未在规定的期限作出答复的，可在答复期满后 </w:t>
      </w:r>
      <w:r>
        <w:rPr>
          <w:sz w:val="24"/>
          <w:highlight w:val="none"/>
        </w:rPr>
        <w:t>15</w:t>
      </w:r>
      <w:r>
        <w:rPr>
          <w:spacing w:val="-8"/>
          <w:sz w:val="24"/>
          <w:highlight w:val="none"/>
        </w:rPr>
        <w:t xml:space="preserve"> 个工作日内，按政府采购</w:t>
      </w:r>
      <w:r>
        <w:rPr>
          <w:sz w:val="24"/>
          <w:highlight w:val="none"/>
        </w:rPr>
        <w:t>法律法规规定及程序，向财政部提出投诉。</w:t>
      </w:r>
    </w:p>
    <w:p>
      <w:pPr>
        <w:pStyle w:val="3"/>
        <w:spacing w:before="2" w:line="364" w:lineRule="auto"/>
        <w:ind w:left="1220" w:right="1213" w:firstLine="479"/>
        <w:rPr>
          <w:highlight w:val="none"/>
        </w:rPr>
      </w:pPr>
      <w:r>
        <w:rPr>
          <w:highlight w:val="none"/>
        </w:rPr>
        <w:t>38.成交供应商有下列情形之一的，将被列入不良行为记录名单，在 1～3 年内禁止参加政府采购活动，并予以通报：</w:t>
      </w:r>
    </w:p>
    <w:p>
      <w:pPr>
        <w:pStyle w:val="16"/>
        <w:numPr>
          <w:ilvl w:val="0"/>
          <w:numId w:val="22"/>
        </w:numPr>
        <w:tabs>
          <w:tab w:val="left" w:pos="2062"/>
        </w:tabs>
        <w:ind w:hanging="362"/>
        <w:rPr>
          <w:sz w:val="24"/>
          <w:highlight w:val="none"/>
        </w:rPr>
      </w:pPr>
      <w:r>
        <w:rPr>
          <w:sz w:val="24"/>
          <w:highlight w:val="none"/>
        </w:rPr>
        <w:t>成交后无正当理由不与采购人签订合同的；</w:t>
      </w:r>
    </w:p>
    <w:p>
      <w:pPr>
        <w:pStyle w:val="16"/>
        <w:numPr>
          <w:ilvl w:val="0"/>
          <w:numId w:val="22"/>
        </w:numPr>
        <w:tabs>
          <w:tab w:val="left" w:pos="2062"/>
        </w:tabs>
        <w:spacing w:before="161" w:line="364" w:lineRule="auto"/>
        <w:ind w:left="1220" w:right="1220" w:firstLine="479"/>
        <w:rPr>
          <w:sz w:val="24"/>
          <w:highlight w:val="none"/>
        </w:rPr>
      </w:pPr>
      <w:r>
        <w:rPr>
          <w:spacing w:val="-1"/>
          <w:sz w:val="24"/>
          <w:highlight w:val="none"/>
        </w:rPr>
        <w:t>未按照采购文件确定的事项签订政府采购合同，或者与采购人另行订立</w:t>
      </w:r>
      <w:r>
        <w:rPr>
          <w:sz w:val="24"/>
          <w:highlight w:val="none"/>
        </w:rPr>
        <w:t>背离合同实质性内容的协议的；</w:t>
      </w:r>
    </w:p>
    <w:p>
      <w:pPr>
        <w:pStyle w:val="16"/>
        <w:numPr>
          <w:ilvl w:val="0"/>
          <w:numId w:val="22"/>
        </w:numPr>
        <w:tabs>
          <w:tab w:val="left" w:pos="2062"/>
        </w:tabs>
        <w:ind w:hanging="362"/>
        <w:rPr>
          <w:sz w:val="24"/>
          <w:highlight w:val="none"/>
        </w:rPr>
      </w:pPr>
      <w:r>
        <w:rPr>
          <w:sz w:val="24"/>
          <w:highlight w:val="none"/>
        </w:rPr>
        <w:t>拒绝履行合同义务的；</w:t>
      </w:r>
    </w:p>
    <w:p>
      <w:pPr>
        <w:pStyle w:val="16"/>
        <w:numPr>
          <w:ilvl w:val="0"/>
          <w:numId w:val="22"/>
        </w:numPr>
        <w:tabs>
          <w:tab w:val="left" w:pos="2062"/>
        </w:tabs>
        <w:spacing w:before="160" w:line="364" w:lineRule="auto"/>
        <w:ind w:left="1220" w:right="1220" w:firstLine="479"/>
        <w:rPr>
          <w:sz w:val="24"/>
          <w:highlight w:val="none"/>
        </w:rPr>
      </w:pPr>
      <w:r>
        <w:rPr>
          <w:spacing w:val="-1"/>
          <w:sz w:val="24"/>
          <w:highlight w:val="none"/>
        </w:rPr>
        <w:t>《政府采购法》第七十七条和《政府采购法实施条例》第七十二条规定</w:t>
      </w:r>
      <w:r>
        <w:rPr>
          <w:sz w:val="24"/>
          <w:highlight w:val="none"/>
        </w:rPr>
        <w:t>的其他情形；</w:t>
      </w:r>
    </w:p>
    <w:p>
      <w:pPr>
        <w:pStyle w:val="16"/>
        <w:numPr>
          <w:ilvl w:val="0"/>
          <w:numId w:val="22"/>
        </w:numPr>
        <w:tabs>
          <w:tab w:val="left" w:pos="2062"/>
        </w:tabs>
        <w:spacing w:before="2" w:line="364" w:lineRule="auto"/>
        <w:ind w:left="1700" w:right="4845" w:firstLine="0"/>
        <w:rPr>
          <w:sz w:val="24"/>
          <w:highlight w:val="none"/>
        </w:rPr>
      </w:pPr>
      <w:r>
        <w:rPr>
          <w:spacing w:val="-2"/>
          <w:sz w:val="24"/>
          <w:highlight w:val="none"/>
        </w:rPr>
        <w:t>其他违反法律法规相关规定的情形。</w:t>
      </w:r>
      <w:r>
        <w:rPr>
          <w:sz w:val="24"/>
          <w:highlight w:val="none"/>
        </w:rPr>
        <w:t>39.其他规定</w:t>
      </w:r>
    </w:p>
    <w:p>
      <w:pPr>
        <w:pStyle w:val="3"/>
        <w:tabs>
          <w:tab w:val="left" w:pos="2420"/>
        </w:tabs>
        <w:spacing w:before="2" w:line="364" w:lineRule="auto"/>
        <w:ind w:left="1700" w:right="4005"/>
        <w:rPr>
          <w:highlight w:val="none"/>
        </w:rPr>
      </w:pPr>
      <w:r>
        <w:rPr>
          <w:highlight w:val="none"/>
        </w:rPr>
        <w:t>39.1</w:t>
      </w:r>
      <w:r>
        <w:rPr>
          <w:highlight w:val="none"/>
        </w:rPr>
        <w:tab/>
      </w:r>
      <w:r>
        <w:rPr>
          <w:spacing w:val="-2"/>
          <w:highlight w:val="none"/>
        </w:rPr>
        <w:t>磋商文件的其他规定见投标须知前附表。</w:t>
      </w:r>
      <w:r>
        <w:rPr>
          <w:highlight w:val="none"/>
        </w:rPr>
        <w:t>40.未尽事宜</w:t>
      </w:r>
    </w:p>
    <w:p>
      <w:pPr>
        <w:pStyle w:val="3"/>
        <w:tabs>
          <w:tab w:val="left" w:pos="2420"/>
        </w:tabs>
        <w:spacing w:before="1" w:line="364" w:lineRule="auto"/>
        <w:ind w:left="1700" w:right="3285"/>
        <w:rPr>
          <w:highlight w:val="none"/>
        </w:rPr>
      </w:pPr>
      <w:r>
        <w:rPr>
          <w:highlight w:val="none"/>
        </w:rPr>
        <w:t>40.1</w:t>
      </w:r>
      <w:r>
        <w:rPr>
          <w:highlight w:val="none"/>
        </w:rPr>
        <w:tab/>
      </w:r>
      <w:r>
        <w:rPr>
          <w:spacing w:val="-1"/>
          <w:highlight w:val="none"/>
        </w:rPr>
        <w:t>其他未尽事宜按政府采购法律法规的规定执行。</w:t>
      </w:r>
      <w:r>
        <w:rPr>
          <w:highlight w:val="none"/>
        </w:rPr>
        <w:t>41.文件解释权</w:t>
      </w:r>
    </w:p>
    <w:p>
      <w:pPr>
        <w:pStyle w:val="3"/>
        <w:tabs>
          <w:tab w:val="left" w:pos="2420"/>
        </w:tabs>
        <w:spacing w:before="1"/>
        <w:ind w:left="1700"/>
        <w:rPr>
          <w:highlight w:val="none"/>
        </w:rPr>
      </w:pPr>
      <w:r>
        <w:rPr>
          <w:highlight w:val="none"/>
        </w:rPr>
        <w:t>41.1</w:t>
      </w:r>
      <w:r>
        <w:rPr>
          <w:highlight w:val="none"/>
        </w:rPr>
        <w:tab/>
      </w:r>
      <w:r>
        <w:rPr>
          <w:highlight w:val="none"/>
        </w:rPr>
        <w:t>本磋商文件的解释权归新疆华域建设工程项目管理咨询有限公司所有。</w:t>
      </w:r>
    </w:p>
    <w:p>
      <w:pPr>
        <w:rPr>
          <w:highlight w:val="none"/>
        </w:rPr>
        <w:sectPr>
          <w:pgSz w:w="11910" w:h="16840"/>
          <w:pgMar w:top="1460" w:right="580" w:bottom="1380" w:left="580" w:header="0" w:footer="1115" w:gutter="0"/>
          <w:cols w:space="720" w:num="1"/>
        </w:sectPr>
      </w:pPr>
    </w:p>
    <w:p>
      <w:pPr>
        <w:pStyle w:val="15"/>
        <w:tabs>
          <w:tab w:val="left" w:pos="964"/>
        </w:tabs>
        <w:ind w:left="0"/>
        <w:jc w:val="center"/>
        <w:rPr>
          <w:highlight w:val="none"/>
        </w:rPr>
      </w:pPr>
      <w:r>
        <w:rPr>
          <w:highlight w:val="none"/>
        </w:rPr>
        <w:t>第三章</w:t>
      </w:r>
      <w:r>
        <w:rPr>
          <w:highlight w:val="none"/>
        </w:rPr>
        <w:tab/>
      </w:r>
      <w:r>
        <w:rPr>
          <w:highlight w:val="none"/>
        </w:rPr>
        <w:t>评审方法及标准</w:t>
      </w:r>
    </w:p>
    <w:p>
      <w:pPr>
        <w:spacing w:before="146"/>
        <w:ind w:left="2" w:right="1"/>
        <w:jc w:val="center"/>
        <w:rPr>
          <w:b/>
          <w:sz w:val="24"/>
          <w:highlight w:val="none"/>
        </w:rPr>
      </w:pPr>
      <w:r>
        <w:rPr>
          <w:rFonts w:hint="eastAsia"/>
          <w:b/>
          <w:sz w:val="24"/>
          <w:highlight w:val="none"/>
          <w:lang w:val="en-US" w:eastAsia="zh-CN"/>
        </w:rPr>
        <w:t>一、</w:t>
      </w:r>
      <w:r>
        <w:rPr>
          <w:b/>
          <w:sz w:val="24"/>
          <w:highlight w:val="none"/>
        </w:rPr>
        <w:t>初步审查表</w:t>
      </w:r>
    </w:p>
    <w:p>
      <w:pPr>
        <w:pStyle w:val="3"/>
        <w:spacing w:before="4"/>
        <w:rPr>
          <w:b/>
          <w:sz w:val="12"/>
          <w:highlight w:val="none"/>
        </w:rPr>
      </w:pPr>
    </w:p>
    <w:tbl>
      <w:tblPr>
        <w:tblStyle w:val="13"/>
        <w:tblW w:w="9061" w:type="dxa"/>
        <w:tblInd w:w="9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6"/>
        <w:gridCol w:w="405"/>
        <w:gridCol w:w="7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246" w:type="dxa"/>
            <w:vMerge w:val="restart"/>
          </w:tcPr>
          <w:p>
            <w:pPr>
              <w:pStyle w:val="17"/>
              <w:rPr>
                <w:b/>
                <w:highlight w:val="none"/>
              </w:rPr>
            </w:pPr>
          </w:p>
          <w:p>
            <w:pPr>
              <w:pStyle w:val="17"/>
              <w:rPr>
                <w:b/>
                <w:highlight w:val="none"/>
              </w:rPr>
            </w:pPr>
          </w:p>
          <w:p>
            <w:pPr>
              <w:pStyle w:val="17"/>
              <w:rPr>
                <w:b/>
                <w:highlight w:val="none"/>
              </w:rPr>
            </w:pPr>
          </w:p>
          <w:p>
            <w:pPr>
              <w:pStyle w:val="17"/>
              <w:rPr>
                <w:b/>
                <w:highlight w:val="none"/>
              </w:rPr>
            </w:pPr>
          </w:p>
          <w:p>
            <w:pPr>
              <w:pStyle w:val="17"/>
              <w:rPr>
                <w:b/>
                <w:highlight w:val="none"/>
              </w:rPr>
            </w:pPr>
          </w:p>
          <w:p>
            <w:pPr>
              <w:pStyle w:val="17"/>
              <w:rPr>
                <w:b/>
                <w:highlight w:val="none"/>
              </w:rPr>
            </w:pPr>
          </w:p>
          <w:p>
            <w:pPr>
              <w:pStyle w:val="17"/>
              <w:rPr>
                <w:b/>
                <w:highlight w:val="none"/>
              </w:rPr>
            </w:pPr>
          </w:p>
          <w:p>
            <w:pPr>
              <w:pStyle w:val="17"/>
              <w:rPr>
                <w:b/>
                <w:highlight w:val="none"/>
              </w:rPr>
            </w:pPr>
          </w:p>
          <w:p>
            <w:pPr>
              <w:pStyle w:val="17"/>
              <w:rPr>
                <w:b/>
                <w:highlight w:val="none"/>
              </w:rPr>
            </w:pPr>
          </w:p>
          <w:p>
            <w:pPr>
              <w:pStyle w:val="17"/>
              <w:rPr>
                <w:b/>
                <w:highlight w:val="none"/>
              </w:rPr>
            </w:pPr>
          </w:p>
          <w:p>
            <w:pPr>
              <w:pStyle w:val="17"/>
              <w:spacing w:before="11"/>
              <w:rPr>
                <w:b/>
                <w:sz w:val="27"/>
                <w:highlight w:val="none"/>
              </w:rPr>
            </w:pPr>
          </w:p>
          <w:p>
            <w:pPr>
              <w:pStyle w:val="17"/>
              <w:ind w:left="107"/>
              <w:rPr>
                <w:highlight w:val="none"/>
              </w:rPr>
            </w:pPr>
            <w:r>
              <w:rPr>
                <w:highlight w:val="none"/>
              </w:rPr>
              <w:t>资格性审查</w:t>
            </w:r>
          </w:p>
        </w:tc>
        <w:tc>
          <w:tcPr>
            <w:tcW w:w="405" w:type="dxa"/>
          </w:tcPr>
          <w:p>
            <w:pPr>
              <w:pStyle w:val="17"/>
              <w:spacing w:before="91"/>
              <w:ind w:left="105"/>
              <w:rPr>
                <w:highlight w:val="none"/>
              </w:rPr>
            </w:pPr>
            <w:r>
              <w:rPr>
                <w:highlight w:val="none"/>
              </w:rPr>
              <w:t>1</w:t>
            </w:r>
          </w:p>
        </w:tc>
        <w:tc>
          <w:tcPr>
            <w:tcW w:w="7410" w:type="dxa"/>
          </w:tcPr>
          <w:p>
            <w:pPr>
              <w:pStyle w:val="17"/>
              <w:spacing w:before="91"/>
              <w:ind w:left="108"/>
              <w:rPr>
                <w:highlight w:val="none"/>
              </w:rPr>
            </w:pPr>
            <w:r>
              <w:rPr>
                <w:highlight w:val="none"/>
              </w:rPr>
              <w:t>供应商未按照磋商文件规定提交投标保证金的；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246" w:type="dxa"/>
            <w:vMerge w:val="continue"/>
            <w:tcBorders>
              <w:top w:val="nil"/>
            </w:tcBorders>
          </w:tcPr>
          <w:p>
            <w:pPr>
              <w:rPr>
                <w:sz w:val="2"/>
                <w:szCs w:val="2"/>
                <w:highlight w:val="none"/>
              </w:rPr>
            </w:pPr>
          </w:p>
        </w:tc>
        <w:tc>
          <w:tcPr>
            <w:tcW w:w="405" w:type="dxa"/>
          </w:tcPr>
          <w:p>
            <w:pPr>
              <w:pStyle w:val="17"/>
              <w:spacing w:before="94"/>
              <w:ind w:left="105"/>
              <w:rPr>
                <w:highlight w:val="none"/>
              </w:rPr>
            </w:pPr>
            <w:r>
              <w:rPr>
                <w:highlight w:val="none"/>
              </w:rPr>
              <w:t>2</w:t>
            </w:r>
          </w:p>
        </w:tc>
        <w:tc>
          <w:tcPr>
            <w:tcW w:w="7410" w:type="dxa"/>
          </w:tcPr>
          <w:p>
            <w:pPr>
              <w:pStyle w:val="17"/>
              <w:spacing w:before="94"/>
              <w:ind w:left="108"/>
              <w:rPr>
                <w:highlight w:val="none"/>
              </w:rPr>
            </w:pPr>
            <w:r>
              <w:rPr>
                <w:highlight w:val="none"/>
              </w:rPr>
              <w:t>未按照磋商文件规定要求密封、签署、盖章的；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246" w:type="dxa"/>
            <w:vMerge w:val="continue"/>
            <w:tcBorders>
              <w:top w:val="nil"/>
            </w:tcBorders>
          </w:tcPr>
          <w:p>
            <w:pPr>
              <w:rPr>
                <w:sz w:val="2"/>
                <w:szCs w:val="2"/>
                <w:highlight w:val="none"/>
              </w:rPr>
            </w:pPr>
          </w:p>
        </w:tc>
        <w:tc>
          <w:tcPr>
            <w:tcW w:w="405" w:type="dxa"/>
          </w:tcPr>
          <w:p>
            <w:pPr>
              <w:pStyle w:val="17"/>
              <w:spacing w:before="91"/>
              <w:ind w:left="105"/>
              <w:rPr>
                <w:highlight w:val="none"/>
              </w:rPr>
            </w:pPr>
            <w:r>
              <w:rPr>
                <w:highlight w:val="none"/>
              </w:rPr>
              <w:t>3</w:t>
            </w:r>
          </w:p>
        </w:tc>
        <w:tc>
          <w:tcPr>
            <w:tcW w:w="7410" w:type="dxa"/>
          </w:tcPr>
          <w:p>
            <w:pPr>
              <w:pStyle w:val="17"/>
              <w:spacing w:before="91"/>
              <w:ind w:left="108"/>
              <w:rPr>
                <w:highlight w:val="none"/>
              </w:rPr>
            </w:pPr>
            <w:r>
              <w:rPr>
                <w:highlight w:val="none"/>
              </w:rPr>
              <w:t>供应商的报价超出采购预算价的；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246" w:type="dxa"/>
            <w:vMerge w:val="continue"/>
            <w:tcBorders>
              <w:top w:val="nil"/>
            </w:tcBorders>
          </w:tcPr>
          <w:p>
            <w:pPr>
              <w:rPr>
                <w:sz w:val="2"/>
                <w:szCs w:val="2"/>
                <w:highlight w:val="none"/>
              </w:rPr>
            </w:pPr>
          </w:p>
        </w:tc>
        <w:tc>
          <w:tcPr>
            <w:tcW w:w="405" w:type="dxa"/>
          </w:tcPr>
          <w:p>
            <w:pPr>
              <w:pStyle w:val="17"/>
              <w:spacing w:before="91"/>
              <w:ind w:left="105"/>
              <w:rPr>
                <w:highlight w:val="none"/>
              </w:rPr>
            </w:pPr>
            <w:r>
              <w:rPr>
                <w:highlight w:val="none"/>
              </w:rPr>
              <w:t>4</w:t>
            </w:r>
          </w:p>
        </w:tc>
        <w:tc>
          <w:tcPr>
            <w:tcW w:w="7410" w:type="dxa"/>
          </w:tcPr>
          <w:p>
            <w:pPr>
              <w:pStyle w:val="17"/>
              <w:spacing w:before="91"/>
              <w:ind w:left="108"/>
              <w:rPr>
                <w:highlight w:val="none"/>
              </w:rPr>
            </w:pPr>
            <w:r>
              <w:rPr>
                <w:highlight w:val="none"/>
              </w:rPr>
              <w:t>投标响应有效期不满足磋商文件要求的；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246" w:type="dxa"/>
            <w:vMerge w:val="continue"/>
            <w:tcBorders>
              <w:top w:val="nil"/>
            </w:tcBorders>
          </w:tcPr>
          <w:p>
            <w:pPr>
              <w:rPr>
                <w:sz w:val="2"/>
                <w:szCs w:val="2"/>
                <w:highlight w:val="none"/>
              </w:rPr>
            </w:pPr>
          </w:p>
        </w:tc>
        <w:tc>
          <w:tcPr>
            <w:tcW w:w="405" w:type="dxa"/>
          </w:tcPr>
          <w:p>
            <w:pPr>
              <w:pStyle w:val="17"/>
              <w:spacing w:before="91"/>
              <w:ind w:left="105"/>
              <w:rPr>
                <w:highlight w:val="none"/>
              </w:rPr>
            </w:pPr>
            <w:r>
              <w:rPr>
                <w:highlight w:val="none"/>
              </w:rPr>
              <w:t>5</w:t>
            </w:r>
          </w:p>
        </w:tc>
        <w:tc>
          <w:tcPr>
            <w:tcW w:w="7410" w:type="dxa"/>
          </w:tcPr>
          <w:p>
            <w:pPr>
              <w:pStyle w:val="17"/>
              <w:spacing w:before="91"/>
              <w:ind w:left="108"/>
              <w:rPr>
                <w:highlight w:val="none"/>
              </w:rPr>
            </w:pPr>
            <w:r>
              <w:rPr>
                <w:rFonts w:hint="eastAsia"/>
                <w:highlight w:val="none"/>
              </w:rPr>
              <w:t>项目完成</w:t>
            </w:r>
            <w:r>
              <w:rPr>
                <w:highlight w:val="none"/>
              </w:rPr>
              <w:t>时间不满足磋商文件要求的；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246" w:type="dxa"/>
            <w:vMerge w:val="continue"/>
            <w:tcBorders>
              <w:top w:val="nil"/>
            </w:tcBorders>
          </w:tcPr>
          <w:p>
            <w:pPr>
              <w:rPr>
                <w:sz w:val="2"/>
                <w:szCs w:val="2"/>
                <w:highlight w:val="none"/>
              </w:rPr>
            </w:pPr>
          </w:p>
        </w:tc>
        <w:tc>
          <w:tcPr>
            <w:tcW w:w="405" w:type="dxa"/>
          </w:tcPr>
          <w:p>
            <w:pPr>
              <w:pStyle w:val="17"/>
              <w:spacing w:before="7"/>
              <w:rPr>
                <w:b/>
                <w:sz w:val="25"/>
                <w:highlight w:val="none"/>
              </w:rPr>
            </w:pPr>
          </w:p>
          <w:p>
            <w:pPr>
              <w:pStyle w:val="17"/>
              <w:ind w:left="105"/>
              <w:rPr>
                <w:highlight w:val="none"/>
              </w:rPr>
            </w:pPr>
            <w:r>
              <w:rPr>
                <w:highlight w:val="none"/>
              </w:rPr>
              <w:t>6</w:t>
            </w:r>
          </w:p>
        </w:tc>
        <w:tc>
          <w:tcPr>
            <w:tcW w:w="7410" w:type="dxa"/>
          </w:tcPr>
          <w:p>
            <w:pPr>
              <w:pStyle w:val="17"/>
              <w:spacing w:before="91"/>
              <w:ind w:left="108"/>
              <w:rPr>
                <w:highlight w:val="none"/>
              </w:rPr>
            </w:pPr>
            <w:r>
              <w:rPr>
                <w:highlight w:val="none"/>
              </w:rPr>
              <w:t>供应商不满足磋商文件供应商资格条件或未按照磋商文件规定提供资格证</w:t>
            </w:r>
          </w:p>
          <w:p>
            <w:pPr>
              <w:pStyle w:val="17"/>
              <w:spacing w:before="187"/>
              <w:ind w:left="108"/>
              <w:rPr>
                <w:highlight w:val="none"/>
              </w:rPr>
            </w:pPr>
            <w:r>
              <w:rPr>
                <w:highlight w:val="none"/>
              </w:rPr>
              <w:t>明材料的；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246" w:type="dxa"/>
            <w:vMerge w:val="continue"/>
            <w:tcBorders>
              <w:top w:val="nil"/>
            </w:tcBorders>
          </w:tcPr>
          <w:p>
            <w:pPr>
              <w:rPr>
                <w:sz w:val="2"/>
                <w:szCs w:val="2"/>
                <w:highlight w:val="none"/>
              </w:rPr>
            </w:pPr>
          </w:p>
        </w:tc>
        <w:tc>
          <w:tcPr>
            <w:tcW w:w="405" w:type="dxa"/>
          </w:tcPr>
          <w:p>
            <w:pPr>
              <w:pStyle w:val="17"/>
              <w:spacing w:before="6"/>
              <w:rPr>
                <w:b/>
                <w:sz w:val="25"/>
                <w:highlight w:val="none"/>
              </w:rPr>
            </w:pPr>
          </w:p>
          <w:p>
            <w:pPr>
              <w:pStyle w:val="17"/>
              <w:ind w:left="105"/>
              <w:rPr>
                <w:highlight w:val="none"/>
              </w:rPr>
            </w:pPr>
            <w:r>
              <w:rPr>
                <w:highlight w:val="none"/>
              </w:rPr>
              <w:t>7</w:t>
            </w:r>
          </w:p>
        </w:tc>
        <w:tc>
          <w:tcPr>
            <w:tcW w:w="7410" w:type="dxa"/>
          </w:tcPr>
          <w:p>
            <w:pPr>
              <w:pStyle w:val="17"/>
              <w:spacing w:before="91"/>
              <w:ind w:left="108"/>
              <w:rPr>
                <w:highlight w:val="none"/>
              </w:rPr>
            </w:pPr>
            <w:r>
              <w:rPr>
                <w:highlight w:val="none"/>
              </w:rPr>
              <w:t>响应文件不满足磋商文件实质性条款的。响应文件是否实质性响应招标文</w:t>
            </w:r>
          </w:p>
          <w:p>
            <w:pPr>
              <w:pStyle w:val="17"/>
              <w:spacing w:before="187"/>
              <w:ind w:left="108"/>
              <w:rPr>
                <w:highlight w:val="none"/>
              </w:rPr>
            </w:pPr>
            <w:r>
              <w:rPr>
                <w:highlight w:val="none"/>
              </w:rPr>
              <w:t>件，由评标委员会依据磋商文件规定、供应商响应文件及招标情况认定；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1246" w:type="dxa"/>
            <w:vMerge w:val="continue"/>
            <w:tcBorders>
              <w:top w:val="nil"/>
            </w:tcBorders>
          </w:tcPr>
          <w:p>
            <w:pPr>
              <w:rPr>
                <w:sz w:val="2"/>
                <w:szCs w:val="2"/>
                <w:highlight w:val="none"/>
              </w:rPr>
            </w:pPr>
          </w:p>
        </w:tc>
        <w:tc>
          <w:tcPr>
            <w:tcW w:w="405" w:type="dxa"/>
          </w:tcPr>
          <w:p>
            <w:pPr>
              <w:pStyle w:val="17"/>
              <w:rPr>
                <w:b/>
                <w:highlight w:val="none"/>
              </w:rPr>
            </w:pPr>
          </w:p>
          <w:p>
            <w:pPr>
              <w:pStyle w:val="17"/>
              <w:rPr>
                <w:b/>
                <w:highlight w:val="none"/>
              </w:rPr>
            </w:pPr>
          </w:p>
          <w:p>
            <w:pPr>
              <w:pStyle w:val="17"/>
              <w:rPr>
                <w:b/>
                <w:sz w:val="18"/>
                <w:highlight w:val="none"/>
              </w:rPr>
            </w:pPr>
          </w:p>
          <w:p>
            <w:pPr>
              <w:pStyle w:val="17"/>
              <w:ind w:left="105"/>
              <w:rPr>
                <w:highlight w:val="none"/>
              </w:rPr>
            </w:pPr>
            <w:r>
              <w:rPr>
                <w:highlight w:val="none"/>
              </w:rPr>
              <w:t>8</w:t>
            </w:r>
          </w:p>
        </w:tc>
        <w:tc>
          <w:tcPr>
            <w:tcW w:w="7410" w:type="dxa"/>
          </w:tcPr>
          <w:p>
            <w:pPr>
              <w:pStyle w:val="17"/>
              <w:spacing w:before="94" w:line="398" w:lineRule="auto"/>
              <w:ind w:left="108" w:right="-29"/>
              <w:rPr>
                <w:highlight w:val="none"/>
              </w:rPr>
            </w:pPr>
            <w:r>
              <w:rPr>
                <w:spacing w:val="-15"/>
                <w:highlight w:val="none"/>
              </w:rPr>
              <w:t>经查询“信用中国”网站</w:t>
            </w:r>
            <w:r>
              <w:rPr>
                <w:highlight w:val="none"/>
              </w:rPr>
              <w:fldChar w:fldCharType="begin"/>
            </w:r>
            <w:r>
              <w:rPr>
                <w:highlight w:val="none"/>
              </w:rPr>
              <w:instrText xml:space="preserve"> HYPERLINK "http://www.creditchina.gov.cn/" \h </w:instrText>
            </w:r>
            <w:r>
              <w:rPr>
                <w:highlight w:val="none"/>
              </w:rPr>
              <w:fldChar w:fldCharType="separate"/>
            </w:r>
            <w:r>
              <w:rPr>
                <w:spacing w:val="-3"/>
                <w:highlight w:val="none"/>
              </w:rPr>
              <w:t>（www.creditchina.gov.cn</w:t>
            </w:r>
            <w:r>
              <w:rPr>
                <w:spacing w:val="-3"/>
                <w:highlight w:val="none"/>
              </w:rPr>
              <w:fldChar w:fldCharType="end"/>
            </w:r>
            <w:r>
              <w:rPr>
                <w:spacing w:val="-3"/>
                <w:highlight w:val="none"/>
              </w:rPr>
              <w:t>）被列入失信被执行人、</w:t>
            </w:r>
            <w:r>
              <w:rPr>
                <w:spacing w:val="-7"/>
                <w:highlight w:val="none"/>
              </w:rPr>
              <w:t>重大税收违法案件当事人名单、政府采购严重违法失信行为记录名单的</w:t>
            </w:r>
            <w:r>
              <w:rPr>
                <w:spacing w:val="-3"/>
                <w:highlight w:val="none"/>
              </w:rPr>
              <w:t>（</w:t>
            </w:r>
            <w:r>
              <w:rPr>
                <w:highlight w:val="none"/>
              </w:rPr>
              <w:t>尚</w:t>
            </w:r>
            <w:r>
              <w:rPr>
                <w:spacing w:val="-1"/>
                <w:highlight w:val="none"/>
              </w:rPr>
              <w:t>在处罚期内的</w:t>
            </w:r>
            <w:r>
              <w:rPr>
                <w:spacing w:val="-113"/>
                <w:highlight w:val="none"/>
              </w:rPr>
              <w:t>）</w:t>
            </w:r>
            <w:r>
              <w:rPr>
                <w:spacing w:val="-9"/>
                <w:highlight w:val="none"/>
              </w:rPr>
              <w:t>、中国政府采购网</w:t>
            </w:r>
            <w:r>
              <w:rPr>
                <w:highlight w:val="none"/>
              </w:rPr>
              <w:t>（</w:t>
            </w:r>
            <w:r>
              <w:rPr>
                <w:highlight w:val="none"/>
              </w:rPr>
              <w:fldChar w:fldCharType="begin"/>
            </w:r>
            <w:r>
              <w:rPr>
                <w:highlight w:val="none"/>
              </w:rPr>
              <w:instrText xml:space="preserve"> HYPERLINK "http://www.ccgp.gov.cn/" \h </w:instrText>
            </w:r>
            <w:r>
              <w:rPr>
                <w:highlight w:val="none"/>
              </w:rPr>
              <w:fldChar w:fldCharType="separate"/>
            </w:r>
            <w:r>
              <w:rPr>
                <w:highlight w:val="none"/>
              </w:rPr>
              <w:t>www.ccgp.gov.cn</w:t>
            </w:r>
            <w:r>
              <w:rPr>
                <w:highlight w:val="none"/>
              </w:rPr>
              <w:fldChar w:fldCharType="end"/>
            </w:r>
            <w:r>
              <w:rPr>
                <w:highlight w:val="none"/>
              </w:rPr>
              <w:t>）</w:t>
            </w:r>
            <w:r>
              <w:rPr>
                <w:spacing w:val="-3"/>
                <w:highlight w:val="none"/>
              </w:rPr>
              <w:t>被列入政府采购严重</w:t>
            </w:r>
          </w:p>
          <w:p>
            <w:pPr>
              <w:pStyle w:val="17"/>
              <w:spacing w:line="280" w:lineRule="exact"/>
              <w:ind w:left="108"/>
              <w:rPr>
                <w:highlight w:val="none"/>
              </w:rPr>
            </w:pPr>
            <w:r>
              <w:rPr>
                <w:spacing w:val="-3"/>
                <w:highlight w:val="none"/>
              </w:rPr>
              <w:t>违法失信行为记录名单（</w:t>
            </w:r>
            <w:r>
              <w:rPr>
                <w:spacing w:val="-1"/>
                <w:highlight w:val="none"/>
              </w:rPr>
              <w:t>尚在处罚期内的</w:t>
            </w:r>
            <w:r>
              <w:rPr>
                <w:spacing w:val="-113"/>
                <w:highlight w:val="none"/>
              </w:rPr>
              <w:t>）</w:t>
            </w:r>
            <w:r>
              <w:rPr>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246" w:type="dxa"/>
            <w:vMerge w:val="continue"/>
            <w:tcBorders>
              <w:top w:val="nil"/>
            </w:tcBorders>
          </w:tcPr>
          <w:p>
            <w:pPr>
              <w:rPr>
                <w:sz w:val="2"/>
                <w:szCs w:val="2"/>
                <w:highlight w:val="none"/>
              </w:rPr>
            </w:pPr>
          </w:p>
        </w:tc>
        <w:tc>
          <w:tcPr>
            <w:tcW w:w="405" w:type="dxa"/>
          </w:tcPr>
          <w:p>
            <w:pPr>
              <w:pStyle w:val="17"/>
              <w:spacing w:before="94"/>
              <w:ind w:left="105"/>
              <w:rPr>
                <w:highlight w:val="none"/>
              </w:rPr>
            </w:pPr>
            <w:r>
              <w:rPr>
                <w:highlight w:val="none"/>
              </w:rPr>
              <w:t>9</w:t>
            </w:r>
          </w:p>
        </w:tc>
        <w:tc>
          <w:tcPr>
            <w:tcW w:w="7410" w:type="dxa"/>
          </w:tcPr>
          <w:p>
            <w:pPr>
              <w:pStyle w:val="17"/>
              <w:spacing w:before="94"/>
              <w:ind w:left="108"/>
              <w:rPr>
                <w:highlight w:val="none"/>
              </w:rPr>
            </w:pPr>
            <w:r>
              <w:rPr>
                <w:highlight w:val="none"/>
              </w:rPr>
              <w:t>其他不符合法律、规章、规范性文件和磋商文件规定的。</w:t>
            </w:r>
          </w:p>
        </w:tc>
      </w:tr>
    </w:tbl>
    <w:p>
      <w:pPr>
        <w:pStyle w:val="3"/>
        <w:spacing w:before="79" w:line="364" w:lineRule="auto"/>
        <w:ind w:left="1220" w:right="1217"/>
        <w:jc w:val="both"/>
        <w:rPr>
          <w:highlight w:val="none"/>
        </w:rPr>
      </w:pPr>
      <w:r>
        <w:rPr>
          <w:spacing w:val="-10"/>
          <w:highlight w:val="none"/>
        </w:rPr>
        <w:t>注：如果供应商提供的响应文件中初步审查有一项未通过上述审查标准，评标委员会</w:t>
      </w:r>
      <w:r>
        <w:rPr>
          <w:spacing w:val="-5"/>
          <w:highlight w:val="none"/>
        </w:rPr>
        <w:t>将认定整个响应文件不响应公开磋商文件而予以废标，并且不允许供应商通</w:t>
      </w:r>
      <w:r>
        <w:rPr>
          <w:highlight w:val="none"/>
        </w:rPr>
        <w:t>过修改或撤销其不符合要求的差异或保留，使之成为具有响应性的竞标。</w:t>
      </w:r>
    </w:p>
    <w:p>
      <w:pPr>
        <w:pStyle w:val="3"/>
        <w:rPr>
          <w:highlight w:val="none"/>
        </w:rPr>
      </w:pPr>
    </w:p>
    <w:p>
      <w:pPr>
        <w:pStyle w:val="3"/>
        <w:spacing w:before="162" w:line="364" w:lineRule="auto"/>
        <w:ind w:left="1220" w:right="1221" w:firstLine="479"/>
        <w:rPr>
          <w:highlight w:val="none"/>
        </w:rPr>
      </w:pPr>
      <w:r>
        <w:rPr>
          <w:highlight w:val="none"/>
        </w:rPr>
        <w:t>1.</w:t>
      </w:r>
      <w:r>
        <w:rPr>
          <w:spacing w:val="-12"/>
          <w:highlight w:val="none"/>
        </w:rPr>
        <w:t>评审方法：综合评分法，是指响应文件满足磋商文件全部实质性要求且按</w:t>
      </w:r>
      <w:r>
        <w:rPr>
          <w:highlight w:val="none"/>
        </w:rPr>
        <w:t>评审因素的量化指标评审得分最高的供应商为成交候选供应商的评审方法。</w:t>
      </w:r>
    </w:p>
    <w:p>
      <w:pPr>
        <w:spacing w:line="364" w:lineRule="auto"/>
        <w:rPr>
          <w:highlight w:val="none"/>
        </w:rPr>
        <w:sectPr>
          <w:pgSz w:w="11910" w:h="16840"/>
          <w:pgMar w:top="1460" w:right="580" w:bottom="1380" w:left="580" w:header="0" w:footer="1115" w:gutter="0"/>
          <w:cols w:space="720" w:num="1"/>
        </w:sectPr>
      </w:pPr>
    </w:p>
    <w:p>
      <w:pPr>
        <w:pStyle w:val="15"/>
        <w:ind w:left="2" w:right="1"/>
        <w:jc w:val="center"/>
        <w:rPr>
          <w:rFonts w:hint="eastAsia" w:ascii="宋体" w:hAnsi="宋体" w:eastAsia="宋体" w:cs="Courier New"/>
          <w:b/>
          <w:bCs w:val="0"/>
          <w:color w:val="000000"/>
          <w:kern w:val="2"/>
          <w:sz w:val="24"/>
          <w:szCs w:val="24"/>
          <w:highlight w:val="none"/>
          <w:lang w:val="en-US" w:eastAsia="zh-CN" w:bidi="ar-SA"/>
        </w:rPr>
      </w:pPr>
      <w:r>
        <w:rPr>
          <w:rFonts w:hint="eastAsia" w:ascii="宋体" w:hAnsi="宋体" w:eastAsia="宋体" w:cs="Courier New"/>
          <w:b/>
          <w:bCs w:val="0"/>
          <w:color w:val="000000"/>
          <w:kern w:val="2"/>
          <w:sz w:val="24"/>
          <w:szCs w:val="24"/>
          <w:highlight w:val="none"/>
          <w:lang w:val="en-US" w:eastAsia="zh-CN" w:bidi="ar-SA"/>
        </w:rPr>
        <w:t>二、评分标准</w:t>
      </w:r>
    </w:p>
    <w:p>
      <w:pPr>
        <w:pStyle w:val="3"/>
        <w:rPr>
          <w:b/>
          <w:sz w:val="20"/>
          <w:highlight w:val="none"/>
        </w:rPr>
      </w:pPr>
    </w:p>
    <w:tbl>
      <w:tblPr>
        <w:tblStyle w:val="10"/>
        <w:tblpPr w:leftFromText="180" w:rightFromText="180" w:vertAnchor="text" w:horzAnchor="margin" w:tblpXSpec="center" w:tblpY="-2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096"/>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blHeader/>
        </w:trPr>
        <w:tc>
          <w:tcPr>
            <w:tcW w:w="1364" w:type="dxa"/>
            <w:vAlign w:val="center"/>
          </w:tcPr>
          <w:p>
            <w:pPr>
              <w:pStyle w:val="4"/>
              <w:snapToGrid w:val="0"/>
              <w:spacing w:line="400" w:lineRule="exact"/>
              <w:jc w:val="center"/>
              <w:rPr>
                <w:rFonts w:hAnsi="宋体" w:cs="Courier New"/>
                <w:b/>
                <w:color w:val="000000"/>
                <w:sz w:val="24"/>
                <w:szCs w:val="24"/>
                <w:highlight w:val="none"/>
              </w:rPr>
            </w:pPr>
            <w:r>
              <w:rPr>
                <w:rFonts w:hint="eastAsia" w:hAnsi="宋体" w:cs="Courier New"/>
                <w:b/>
                <w:color w:val="000000"/>
                <w:sz w:val="24"/>
                <w:szCs w:val="24"/>
                <w:highlight w:val="none"/>
              </w:rPr>
              <w:t>项目</w:t>
            </w:r>
          </w:p>
        </w:tc>
        <w:tc>
          <w:tcPr>
            <w:tcW w:w="7096" w:type="dxa"/>
            <w:vAlign w:val="center"/>
          </w:tcPr>
          <w:p>
            <w:pPr>
              <w:pStyle w:val="4"/>
              <w:snapToGrid w:val="0"/>
              <w:spacing w:line="400" w:lineRule="exact"/>
              <w:jc w:val="center"/>
              <w:rPr>
                <w:rFonts w:hAnsi="宋体" w:cs="Courier New"/>
                <w:b/>
                <w:color w:val="000000"/>
                <w:sz w:val="24"/>
                <w:szCs w:val="24"/>
                <w:highlight w:val="none"/>
              </w:rPr>
            </w:pPr>
            <w:r>
              <w:rPr>
                <w:rFonts w:hint="eastAsia" w:hAnsi="宋体" w:cs="Courier New"/>
                <w:b/>
                <w:color w:val="000000"/>
                <w:sz w:val="24"/>
                <w:szCs w:val="24"/>
                <w:highlight w:val="none"/>
              </w:rPr>
              <w:t>评审内容</w:t>
            </w:r>
          </w:p>
        </w:tc>
        <w:tc>
          <w:tcPr>
            <w:tcW w:w="792" w:type="dxa"/>
            <w:vAlign w:val="center"/>
          </w:tcPr>
          <w:p>
            <w:pPr>
              <w:pStyle w:val="4"/>
              <w:snapToGrid w:val="0"/>
              <w:spacing w:line="400" w:lineRule="exact"/>
              <w:jc w:val="center"/>
              <w:rPr>
                <w:rFonts w:hAnsi="宋体" w:cs="Courier New"/>
                <w:b/>
                <w:color w:val="000000"/>
                <w:sz w:val="24"/>
                <w:szCs w:val="24"/>
                <w:highlight w:val="none"/>
              </w:rPr>
            </w:pPr>
            <w:r>
              <w:rPr>
                <w:rFonts w:hint="eastAsia" w:hAnsi="宋体" w:cs="Courier New"/>
                <w:b/>
                <w:color w:val="00000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9252" w:type="dxa"/>
            <w:gridSpan w:val="3"/>
            <w:vAlign w:val="center"/>
          </w:tcPr>
          <w:p>
            <w:pPr>
              <w:pStyle w:val="4"/>
              <w:snapToGrid w:val="0"/>
              <w:spacing w:line="400" w:lineRule="exact"/>
              <w:rPr>
                <w:rFonts w:hAnsi="宋体" w:cs="Courier New"/>
                <w:b/>
                <w:color w:val="000000"/>
                <w:sz w:val="24"/>
                <w:szCs w:val="24"/>
                <w:highlight w:val="none"/>
              </w:rPr>
            </w:pPr>
            <w:r>
              <w:rPr>
                <w:rFonts w:hint="eastAsia" w:hAnsi="宋体" w:cs="Courier New"/>
                <w:b/>
                <w:color w:val="000000"/>
                <w:sz w:val="24"/>
                <w:szCs w:val="24"/>
                <w:highlight w:val="none"/>
              </w:rPr>
              <w:t>A：投标价格评分</w:t>
            </w:r>
            <w:r>
              <w:rPr>
                <w:rFonts w:hint="eastAsia" w:hAnsi="宋体" w:cs="Courier New"/>
                <w:b/>
                <w:color w:val="000000"/>
                <w:sz w:val="24"/>
                <w:szCs w:val="24"/>
                <w:highlight w:val="none"/>
                <w:lang w:val="en-US" w:eastAsia="zh-CN"/>
              </w:rPr>
              <w:t>20</w:t>
            </w:r>
            <w:r>
              <w:rPr>
                <w:rFonts w:hint="eastAsia" w:hAnsi="宋体" w:cs="Courier New"/>
                <w:b/>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4" w:type="dxa"/>
            <w:vAlign w:val="center"/>
          </w:tcPr>
          <w:p>
            <w:pPr>
              <w:pStyle w:val="4"/>
              <w:snapToGrid w:val="0"/>
              <w:spacing w:line="400" w:lineRule="exact"/>
              <w:jc w:val="center"/>
              <w:rPr>
                <w:rFonts w:hAnsi="宋体" w:cs="Courier New"/>
                <w:color w:val="000000"/>
                <w:sz w:val="24"/>
                <w:szCs w:val="24"/>
                <w:highlight w:val="none"/>
              </w:rPr>
            </w:pPr>
            <w:r>
              <w:rPr>
                <w:rFonts w:hint="eastAsia" w:hAnsi="宋体" w:cs="Courier New"/>
                <w:color w:val="000000"/>
                <w:sz w:val="24"/>
                <w:szCs w:val="24"/>
                <w:highlight w:val="none"/>
              </w:rPr>
              <w:t>价格</w:t>
            </w:r>
          </w:p>
        </w:tc>
        <w:tc>
          <w:tcPr>
            <w:tcW w:w="7096" w:type="dxa"/>
            <w:vAlign w:val="center"/>
          </w:tcPr>
          <w:p>
            <w:pPr>
              <w:pStyle w:val="4"/>
              <w:snapToGrid w:val="0"/>
              <w:spacing w:before="120" w:after="120" w:line="400" w:lineRule="exact"/>
              <w:rPr>
                <w:rFonts w:hAnsi="宋体" w:cs="Courier New"/>
                <w:color w:val="000000"/>
                <w:sz w:val="24"/>
                <w:szCs w:val="24"/>
                <w:highlight w:val="none"/>
              </w:rPr>
            </w:pPr>
            <w:r>
              <w:rPr>
                <w:rFonts w:hint="eastAsia" w:hAnsi="宋体" w:cs="Courier New"/>
                <w:b/>
                <w:color w:val="000000"/>
                <w:sz w:val="24"/>
                <w:szCs w:val="24"/>
                <w:highlight w:val="none"/>
              </w:rPr>
              <w:t>投标报价得分=(评标基准价/</w:t>
            </w:r>
            <w:r>
              <w:rPr>
                <w:rFonts w:hint="eastAsia" w:hAnsi="宋体" w:cs="Courier New"/>
                <w:b/>
                <w:color w:val="000000"/>
                <w:kern w:val="0"/>
                <w:sz w:val="24"/>
                <w:szCs w:val="24"/>
                <w:highlight w:val="none"/>
              </w:rPr>
              <w:t>修正后</w:t>
            </w:r>
            <w:r>
              <w:rPr>
                <w:rFonts w:hint="eastAsia" w:hAnsi="宋体" w:cs="Courier New"/>
                <w:b/>
                <w:color w:val="000000"/>
                <w:sz w:val="24"/>
                <w:szCs w:val="24"/>
                <w:highlight w:val="none"/>
              </w:rPr>
              <w:t>投标报价)×</w:t>
            </w:r>
            <w:r>
              <w:rPr>
                <w:rFonts w:hint="eastAsia" w:hAnsi="宋体" w:cs="Courier New"/>
                <w:b/>
                <w:color w:val="000000"/>
                <w:sz w:val="24"/>
                <w:szCs w:val="24"/>
                <w:highlight w:val="none"/>
                <w:lang w:val="en-US" w:eastAsia="zh-CN"/>
              </w:rPr>
              <w:t>20</w:t>
            </w:r>
            <w:r>
              <w:rPr>
                <w:rFonts w:hint="eastAsia" w:hAnsi="宋体" w:cs="Courier New"/>
                <w:b/>
                <w:color w:val="000000"/>
                <w:sz w:val="24"/>
                <w:szCs w:val="24"/>
                <w:highlight w:val="none"/>
              </w:rPr>
              <w:t>%×100</w:t>
            </w:r>
          </w:p>
          <w:p>
            <w:pPr>
              <w:pStyle w:val="4"/>
              <w:snapToGrid w:val="0"/>
              <w:spacing w:before="120" w:after="120" w:line="400" w:lineRule="exact"/>
              <w:rPr>
                <w:rFonts w:hAnsi="宋体" w:cs="Courier New"/>
                <w:color w:val="000000"/>
                <w:sz w:val="24"/>
                <w:szCs w:val="24"/>
                <w:highlight w:val="none"/>
              </w:rPr>
            </w:pPr>
            <w:r>
              <w:rPr>
                <w:rFonts w:hint="eastAsia" w:hAnsi="宋体" w:cs="Courier New"/>
                <w:color w:val="000000"/>
                <w:sz w:val="24"/>
                <w:szCs w:val="24"/>
                <w:highlight w:val="none"/>
              </w:rPr>
              <w:t>备注：投标报价以二次报价为准；</w:t>
            </w:r>
          </w:p>
          <w:p>
            <w:pPr>
              <w:pStyle w:val="4"/>
              <w:snapToGrid w:val="0"/>
              <w:spacing w:line="400" w:lineRule="exact"/>
              <w:rPr>
                <w:rFonts w:hAnsi="宋体" w:cs="Courier New"/>
                <w:color w:val="000000"/>
                <w:kern w:val="0"/>
                <w:sz w:val="24"/>
                <w:szCs w:val="24"/>
                <w:highlight w:val="none"/>
              </w:rPr>
            </w:pPr>
            <w:r>
              <w:rPr>
                <w:rFonts w:hint="eastAsia" w:hAnsi="宋体" w:cs="Courier New"/>
                <w:color w:val="000000"/>
                <w:kern w:val="0"/>
                <w:sz w:val="24"/>
                <w:szCs w:val="24"/>
                <w:highlight w:val="none"/>
              </w:rPr>
              <w:t>1.投标价格评分采用低价优先法计算；</w:t>
            </w:r>
          </w:p>
          <w:p>
            <w:pPr>
              <w:pStyle w:val="4"/>
              <w:snapToGrid w:val="0"/>
              <w:spacing w:line="400" w:lineRule="exact"/>
              <w:rPr>
                <w:rFonts w:hAnsi="宋体" w:cs="Courier New"/>
                <w:color w:val="000000"/>
                <w:kern w:val="0"/>
                <w:sz w:val="24"/>
                <w:szCs w:val="24"/>
                <w:highlight w:val="none"/>
              </w:rPr>
            </w:pPr>
            <w:r>
              <w:rPr>
                <w:rFonts w:hint="eastAsia" w:hAnsi="宋体" w:cs="Courier New"/>
                <w:color w:val="000000"/>
                <w:kern w:val="0"/>
                <w:sz w:val="24"/>
                <w:szCs w:val="24"/>
                <w:highlight w:val="none"/>
              </w:rPr>
              <w:t>2.评标基准价：满足招标文件要求且经算术修正，依据政府采购政策进行价格扣除后的最低报价为评标基准价；</w:t>
            </w:r>
          </w:p>
          <w:p>
            <w:pPr>
              <w:pStyle w:val="4"/>
              <w:snapToGrid w:val="0"/>
              <w:spacing w:line="400" w:lineRule="exact"/>
              <w:rPr>
                <w:rFonts w:hAnsi="宋体" w:cs="Courier New"/>
                <w:b/>
                <w:color w:val="000000"/>
                <w:sz w:val="24"/>
                <w:szCs w:val="24"/>
                <w:highlight w:val="none"/>
              </w:rPr>
            </w:pPr>
            <w:r>
              <w:rPr>
                <w:rFonts w:hint="eastAsia" w:hAnsi="宋体" w:cs="Courier New"/>
                <w:color w:val="000000"/>
                <w:kern w:val="0"/>
                <w:sz w:val="24"/>
                <w:szCs w:val="24"/>
                <w:highlight w:val="none"/>
              </w:rPr>
              <w:t>3.修正后投标报价：评标委员会以报价一览表中投标报价为基础，对其进行算术修正，依据政府采购政策进行价格扣除后，作为投标报价计算的依据。</w:t>
            </w:r>
          </w:p>
        </w:tc>
        <w:tc>
          <w:tcPr>
            <w:tcW w:w="792" w:type="dxa"/>
            <w:vAlign w:val="center"/>
          </w:tcPr>
          <w:p>
            <w:pPr>
              <w:pStyle w:val="4"/>
              <w:snapToGrid w:val="0"/>
              <w:spacing w:line="400" w:lineRule="exact"/>
              <w:jc w:val="center"/>
              <w:rPr>
                <w:rFonts w:hAnsi="宋体" w:cs="Courier New"/>
                <w:color w:val="000000"/>
                <w:sz w:val="24"/>
                <w:szCs w:val="24"/>
                <w:highlight w:val="none"/>
              </w:rPr>
            </w:pPr>
            <w:r>
              <w:rPr>
                <w:rFonts w:hint="eastAsia" w:hAnsi="宋体" w:cs="Courier New"/>
                <w:color w:val="000000"/>
                <w:sz w:val="24"/>
                <w:szCs w:val="24"/>
                <w:highlight w:val="none"/>
                <w:lang w:val="en-US" w:eastAsia="zh-CN"/>
              </w:rPr>
              <w:t>20</w:t>
            </w:r>
            <w:r>
              <w:rPr>
                <w:rFonts w:hint="eastAsia" w:hAnsi="宋体" w:cs="Courier New"/>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9252" w:type="dxa"/>
            <w:gridSpan w:val="3"/>
            <w:vAlign w:val="center"/>
          </w:tcPr>
          <w:p>
            <w:pPr>
              <w:pStyle w:val="4"/>
              <w:snapToGrid w:val="0"/>
              <w:spacing w:line="400" w:lineRule="exact"/>
              <w:rPr>
                <w:rFonts w:hAnsi="宋体" w:cs="Courier New"/>
                <w:b/>
                <w:color w:val="000000"/>
                <w:sz w:val="24"/>
                <w:szCs w:val="24"/>
                <w:highlight w:val="none"/>
              </w:rPr>
            </w:pPr>
            <w:r>
              <w:rPr>
                <w:rFonts w:hint="eastAsia" w:hAnsi="宋体" w:cs="Courier New"/>
                <w:b/>
                <w:color w:val="000000"/>
                <w:sz w:val="24"/>
                <w:szCs w:val="24"/>
                <w:highlight w:val="none"/>
              </w:rPr>
              <w:t>B：技术部分评分</w:t>
            </w:r>
            <w:r>
              <w:rPr>
                <w:rFonts w:hint="eastAsia" w:hAnsi="宋体" w:cs="Courier New"/>
                <w:b/>
                <w:color w:val="000000"/>
                <w:sz w:val="24"/>
                <w:szCs w:val="24"/>
                <w:highlight w:val="none"/>
                <w:lang w:val="en-US" w:eastAsia="zh-CN"/>
              </w:rPr>
              <w:t>70</w:t>
            </w:r>
            <w:r>
              <w:rPr>
                <w:rFonts w:hint="eastAsia" w:hAnsi="宋体" w:cs="Courier New"/>
                <w:b/>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1364" w:type="dxa"/>
            <w:vAlign w:val="center"/>
          </w:tcPr>
          <w:p>
            <w:pPr>
              <w:widowControl/>
              <w:jc w:val="center"/>
              <w:rPr>
                <w:color w:val="000000"/>
                <w:sz w:val="24"/>
                <w:szCs w:val="24"/>
                <w:highlight w:val="none"/>
              </w:rPr>
            </w:pPr>
            <w:r>
              <w:rPr>
                <w:rFonts w:hint="eastAsia"/>
                <w:color w:val="000000"/>
                <w:sz w:val="24"/>
                <w:szCs w:val="24"/>
                <w:highlight w:val="none"/>
              </w:rPr>
              <w:t>项目实施方案</w:t>
            </w:r>
          </w:p>
        </w:tc>
        <w:tc>
          <w:tcPr>
            <w:tcW w:w="7096" w:type="dxa"/>
            <w:vAlign w:val="center"/>
          </w:tcPr>
          <w:p>
            <w:pPr>
              <w:spacing w:line="400" w:lineRule="exact"/>
              <w:rPr>
                <w:color w:val="000000"/>
                <w:sz w:val="24"/>
                <w:szCs w:val="24"/>
                <w:highlight w:val="none"/>
              </w:rPr>
            </w:pPr>
            <w:r>
              <w:rPr>
                <w:rFonts w:hint="eastAsia"/>
                <w:color w:val="000000"/>
                <w:sz w:val="24"/>
                <w:szCs w:val="24"/>
                <w:highlight w:val="none"/>
              </w:rPr>
              <w:t>评标委员会根据磋商文件要求及各投标人投标文件的相关内容对项目实施步骤的合理性、项目进度安排的科学性、人员、设备投入的充足情况进行对比评分，优秀、良好、一般三个等级，分别得</w:t>
            </w:r>
            <w:r>
              <w:rPr>
                <w:rFonts w:hint="eastAsia"/>
                <w:color w:val="000000"/>
                <w:sz w:val="24"/>
                <w:szCs w:val="24"/>
                <w:highlight w:val="none"/>
                <w:lang w:val="en-US" w:eastAsia="zh-CN"/>
              </w:rPr>
              <w:t>15</w:t>
            </w:r>
            <w:r>
              <w:rPr>
                <w:rFonts w:hint="eastAsia"/>
                <w:color w:val="000000"/>
                <w:sz w:val="24"/>
                <w:szCs w:val="24"/>
                <w:highlight w:val="none"/>
              </w:rPr>
              <w:t>-</w:t>
            </w:r>
            <w:r>
              <w:rPr>
                <w:rFonts w:hint="eastAsia"/>
                <w:color w:val="000000"/>
                <w:sz w:val="24"/>
                <w:szCs w:val="24"/>
                <w:highlight w:val="none"/>
                <w:lang w:val="en-US" w:eastAsia="zh-CN"/>
              </w:rPr>
              <w:t>20</w:t>
            </w:r>
            <w:r>
              <w:rPr>
                <w:rFonts w:hint="eastAsia"/>
                <w:color w:val="000000"/>
                <w:sz w:val="24"/>
                <w:szCs w:val="24"/>
                <w:highlight w:val="none"/>
              </w:rPr>
              <w:t>分，</w:t>
            </w:r>
            <w:r>
              <w:rPr>
                <w:rFonts w:hint="eastAsia"/>
                <w:color w:val="000000"/>
                <w:sz w:val="24"/>
                <w:szCs w:val="24"/>
                <w:highlight w:val="none"/>
                <w:lang w:val="en-US" w:eastAsia="zh-CN"/>
              </w:rPr>
              <w:t>10</w:t>
            </w:r>
            <w:r>
              <w:rPr>
                <w:rFonts w:hint="eastAsia"/>
                <w:color w:val="000000"/>
                <w:sz w:val="24"/>
                <w:szCs w:val="24"/>
                <w:highlight w:val="none"/>
              </w:rPr>
              <w:t>-</w:t>
            </w:r>
            <w:r>
              <w:rPr>
                <w:rFonts w:hint="eastAsia"/>
                <w:color w:val="000000"/>
                <w:sz w:val="24"/>
                <w:szCs w:val="24"/>
                <w:highlight w:val="none"/>
                <w:lang w:val="en-US" w:eastAsia="zh-CN"/>
              </w:rPr>
              <w:t>15</w:t>
            </w:r>
            <w:r>
              <w:rPr>
                <w:rFonts w:hint="eastAsia"/>
                <w:color w:val="000000"/>
                <w:sz w:val="24"/>
                <w:szCs w:val="24"/>
                <w:highlight w:val="none"/>
              </w:rPr>
              <w:t>分，</w:t>
            </w:r>
            <w:r>
              <w:rPr>
                <w:rFonts w:hint="eastAsia"/>
                <w:color w:val="000000"/>
                <w:sz w:val="24"/>
                <w:szCs w:val="24"/>
                <w:highlight w:val="none"/>
                <w:lang w:val="en-US" w:eastAsia="zh-CN"/>
              </w:rPr>
              <w:t>5</w:t>
            </w:r>
            <w:r>
              <w:rPr>
                <w:rFonts w:hint="eastAsia"/>
                <w:color w:val="000000"/>
                <w:sz w:val="24"/>
                <w:szCs w:val="24"/>
                <w:highlight w:val="none"/>
              </w:rPr>
              <w:t>-</w:t>
            </w:r>
            <w:r>
              <w:rPr>
                <w:rFonts w:hint="eastAsia"/>
                <w:color w:val="000000"/>
                <w:sz w:val="24"/>
                <w:szCs w:val="24"/>
                <w:highlight w:val="none"/>
                <w:lang w:val="en-US" w:eastAsia="zh-CN"/>
              </w:rPr>
              <w:t>10</w:t>
            </w:r>
            <w:r>
              <w:rPr>
                <w:rFonts w:hint="eastAsia"/>
                <w:color w:val="000000"/>
                <w:sz w:val="24"/>
                <w:szCs w:val="24"/>
                <w:highlight w:val="none"/>
              </w:rPr>
              <w:t>分，没有不得分。最高</w:t>
            </w:r>
            <w:r>
              <w:rPr>
                <w:rFonts w:hint="eastAsia"/>
                <w:color w:val="000000"/>
                <w:sz w:val="24"/>
                <w:szCs w:val="24"/>
                <w:highlight w:val="none"/>
                <w:lang w:val="en-US" w:eastAsia="zh-CN"/>
              </w:rPr>
              <w:t>20</w:t>
            </w:r>
            <w:r>
              <w:rPr>
                <w:rFonts w:hint="eastAsia"/>
                <w:color w:val="000000"/>
                <w:sz w:val="24"/>
                <w:szCs w:val="24"/>
                <w:highlight w:val="none"/>
              </w:rPr>
              <w:t>分。</w:t>
            </w:r>
          </w:p>
        </w:tc>
        <w:tc>
          <w:tcPr>
            <w:tcW w:w="792" w:type="dxa"/>
            <w:vAlign w:val="center"/>
          </w:tcPr>
          <w:p>
            <w:pPr>
              <w:pStyle w:val="4"/>
              <w:snapToGrid w:val="0"/>
              <w:spacing w:line="400" w:lineRule="exact"/>
              <w:jc w:val="center"/>
              <w:rPr>
                <w:rFonts w:hAnsi="宋体"/>
                <w:color w:val="000000"/>
                <w:sz w:val="24"/>
                <w:szCs w:val="24"/>
                <w:highlight w:val="none"/>
              </w:rPr>
            </w:pPr>
            <w:r>
              <w:rPr>
                <w:rFonts w:hint="eastAsia"/>
                <w:color w:val="000000"/>
                <w:kern w:val="0"/>
                <w:sz w:val="24"/>
                <w:szCs w:val="24"/>
                <w:highlight w:val="none"/>
              </w:rPr>
              <w:t>0-</w:t>
            </w:r>
            <w:r>
              <w:rPr>
                <w:rFonts w:hint="eastAsia"/>
                <w:color w:val="000000"/>
                <w:kern w:val="0"/>
                <w:sz w:val="24"/>
                <w:szCs w:val="24"/>
                <w:highlight w:val="none"/>
                <w:lang w:val="en-US" w:eastAsia="zh-CN"/>
              </w:rPr>
              <w:t>20</w:t>
            </w:r>
            <w:r>
              <w:rPr>
                <w:rFonts w:hint="eastAsia"/>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364" w:type="dxa"/>
            <w:vAlign w:val="center"/>
          </w:tcPr>
          <w:p>
            <w:pPr>
              <w:widowControl/>
              <w:jc w:val="center"/>
              <w:rPr>
                <w:color w:val="000000"/>
                <w:sz w:val="24"/>
                <w:szCs w:val="24"/>
                <w:highlight w:val="none"/>
              </w:rPr>
            </w:pPr>
            <w:r>
              <w:rPr>
                <w:rFonts w:hint="eastAsia"/>
                <w:color w:val="000000"/>
                <w:sz w:val="24"/>
                <w:szCs w:val="24"/>
                <w:highlight w:val="none"/>
              </w:rPr>
              <w:t>人员的综合素质和人员配置及设备配置情况</w:t>
            </w:r>
          </w:p>
        </w:tc>
        <w:tc>
          <w:tcPr>
            <w:tcW w:w="7096" w:type="dxa"/>
            <w:vAlign w:val="center"/>
          </w:tcPr>
          <w:p>
            <w:pPr>
              <w:spacing w:line="400" w:lineRule="exact"/>
              <w:rPr>
                <w:rFonts w:hint="eastAsia"/>
                <w:color w:val="000000"/>
                <w:sz w:val="24"/>
                <w:szCs w:val="24"/>
                <w:highlight w:val="none"/>
              </w:rPr>
            </w:pPr>
            <w:r>
              <w:rPr>
                <w:rFonts w:hint="eastAsia"/>
                <w:color w:val="000000"/>
                <w:sz w:val="24"/>
                <w:szCs w:val="24"/>
                <w:highlight w:val="none"/>
              </w:rPr>
              <w:t>1.优秀标准：供应商在人员的综合素质和人员配置及设备配置情况合理性好，完整性及其相互协作关系方面十分优秀，得</w:t>
            </w:r>
            <w:r>
              <w:rPr>
                <w:rFonts w:hint="eastAsia"/>
                <w:color w:val="000000"/>
                <w:sz w:val="24"/>
                <w:szCs w:val="24"/>
                <w:highlight w:val="none"/>
                <w:lang w:val="en-US" w:eastAsia="zh-CN"/>
              </w:rPr>
              <w:t>10</w:t>
            </w:r>
            <w:r>
              <w:rPr>
                <w:rFonts w:hint="eastAsia"/>
                <w:color w:val="000000"/>
                <w:sz w:val="24"/>
                <w:szCs w:val="24"/>
                <w:highlight w:val="none"/>
              </w:rPr>
              <w:t>-</w:t>
            </w:r>
            <w:r>
              <w:rPr>
                <w:rFonts w:hint="eastAsia"/>
                <w:color w:val="000000"/>
                <w:sz w:val="24"/>
                <w:szCs w:val="24"/>
                <w:highlight w:val="none"/>
                <w:lang w:val="en-US" w:eastAsia="zh-CN"/>
              </w:rPr>
              <w:t>15</w:t>
            </w:r>
            <w:r>
              <w:rPr>
                <w:rFonts w:hint="eastAsia"/>
                <w:color w:val="000000"/>
                <w:sz w:val="24"/>
                <w:szCs w:val="24"/>
                <w:highlight w:val="none"/>
              </w:rPr>
              <w:t>分；</w:t>
            </w:r>
          </w:p>
          <w:p>
            <w:pPr>
              <w:spacing w:line="400" w:lineRule="exact"/>
              <w:rPr>
                <w:rFonts w:hint="eastAsia" w:eastAsia="宋体"/>
                <w:color w:val="000000"/>
                <w:sz w:val="24"/>
                <w:szCs w:val="24"/>
                <w:highlight w:val="none"/>
                <w:lang w:eastAsia="zh-CN"/>
              </w:rPr>
            </w:pPr>
            <w:r>
              <w:rPr>
                <w:rFonts w:hint="eastAsia"/>
                <w:color w:val="000000"/>
                <w:sz w:val="24"/>
                <w:szCs w:val="24"/>
                <w:highlight w:val="none"/>
              </w:rPr>
              <w:t>2．良好标准：供应商在人员的综合素质和人员配置及设备配置情况合理性好，完整性及其相互协作关系方面较好，得</w:t>
            </w:r>
            <w:r>
              <w:rPr>
                <w:rFonts w:hint="eastAsia"/>
                <w:color w:val="000000"/>
                <w:sz w:val="24"/>
                <w:szCs w:val="24"/>
                <w:highlight w:val="none"/>
                <w:lang w:val="en-US" w:eastAsia="zh-CN"/>
              </w:rPr>
              <w:t>5</w:t>
            </w:r>
            <w:r>
              <w:rPr>
                <w:rFonts w:hint="eastAsia"/>
                <w:color w:val="000000"/>
                <w:sz w:val="24"/>
                <w:szCs w:val="24"/>
                <w:highlight w:val="none"/>
              </w:rPr>
              <w:t>-</w:t>
            </w:r>
            <w:r>
              <w:rPr>
                <w:rFonts w:hint="eastAsia"/>
                <w:color w:val="000000"/>
                <w:sz w:val="24"/>
                <w:szCs w:val="24"/>
                <w:highlight w:val="none"/>
                <w:lang w:val="en-US" w:eastAsia="zh-CN"/>
              </w:rPr>
              <w:t>10</w:t>
            </w:r>
            <w:r>
              <w:rPr>
                <w:rFonts w:hint="eastAsia"/>
                <w:color w:val="000000"/>
                <w:sz w:val="24"/>
                <w:szCs w:val="24"/>
                <w:highlight w:val="none"/>
              </w:rPr>
              <w:t>分；3．一般标准：供应商在人员的综合素质和人员配置及设备配置情况合理性一般，得1-</w:t>
            </w:r>
            <w:r>
              <w:rPr>
                <w:rFonts w:hint="eastAsia"/>
                <w:color w:val="000000"/>
                <w:sz w:val="24"/>
                <w:szCs w:val="24"/>
                <w:highlight w:val="none"/>
                <w:lang w:val="en-US" w:eastAsia="zh-CN"/>
              </w:rPr>
              <w:t>5</w:t>
            </w:r>
            <w:r>
              <w:rPr>
                <w:rFonts w:hint="eastAsia"/>
                <w:color w:val="000000"/>
                <w:sz w:val="24"/>
                <w:szCs w:val="24"/>
                <w:highlight w:val="none"/>
              </w:rPr>
              <w:t>分</w:t>
            </w:r>
            <w:r>
              <w:rPr>
                <w:rFonts w:hint="eastAsia"/>
                <w:color w:val="000000"/>
                <w:sz w:val="24"/>
                <w:szCs w:val="24"/>
                <w:highlight w:val="none"/>
                <w:lang w:eastAsia="zh-CN"/>
              </w:rPr>
              <w:t>；</w:t>
            </w:r>
          </w:p>
        </w:tc>
        <w:tc>
          <w:tcPr>
            <w:tcW w:w="792" w:type="dxa"/>
            <w:vAlign w:val="center"/>
          </w:tcPr>
          <w:p>
            <w:pPr>
              <w:pStyle w:val="4"/>
              <w:snapToGrid w:val="0"/>
              <w:spacing w:line="400" w:lineRule="exact"/>
              <w:jc w:val="center"/>
              <w:rPr>
                <w:color w:val="000000"/>
                <w:kern w:val="0"/>
                <w:sz w:val="24"/>
                <w:szCs w:val="24"/>
                <w:highlight w:val="none"/>
              </w:rPr>
            </w:pPr>
            <w:r>
              <w:rPr>
                <w:rFonts w:hint="eastAsia"/>
                <w:color w:val="000000"/>
                <w:kern w:val="0"/>
                <w:sz w:val="24"/>
                <w:szCs w:val="24"/>
                <w:highlight w:val="none"/>
              </w:rPr>
              <w:t>0-</w:t>
            </w:r>
            <w:r>
              <w:rPr>
                <w:rFonts w:hint="eastAsia"/>
                <w:color w:val="000000"/>
                <w:kern w:val="0"/>
                <w:sz w:val="24"/>
                <w:szCs w:val="24"/>
                <w:highlight w:val="none"/>
                <w:lang w:val="en-US" w:eastAsia="zh-CN"/>
              </w:rPr>
              <w:t>15</w:t>
            </w:r>
            <w:r>
              <w:rPr>
                <w:rFonts w:hint="eastAsia"/>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364" w:type="dxa"/>
            <w:vAlign w:val="center"/>
          </w:tcPr>
          <w:p>
            <w:pPr>
              <w:jc w:val="center"/>
              <w:rPr>
                <w:color w:val="000000"/>
                <w:sz w:val="24"/>
                <w:szCs w:val="24"/>
                <w:highlight w:val="none"/>
              </w:rPr>
            </w:pPr>
            <w:r>
              <w:rPr>
                <w:rFonts w:hint="eastAsia"/>
                <w:color w:val="000000"/>
                <w:sz w:val="24"/>
                <w:szCs w:val="24"/>
                <w:highlight w:val="none"/>
              </w:rPr>
              <w:t>针对本项目特点和难点分析及解决措施</w:t>
            </w:r>
          </w:p>
        </w:tc>
        <w:tc>
          <w:tcPr>
            <w:tcW w:w="7096" w:type="dxa"/>
            <w:vAlign w:val="center"/>
          </w:tcPr>
          <w:p>
            <w:pPr>
              <w:spacing w:line="400" w:lineRule="exact"/>
              <w:rPr>
                <w:color w:val="000000"/>
                <w:sz w:val="24"/>
                <w:szCs w:val="24"/>
                <w:highlight w:val="none"/>
              </w:rPr>
            </w:pPr>
            <w:r>
              <w:rPr>
                <w:rFonts w:hint="eastAsia"/>
                <w:color w:val="000000"/>
                <w:sz w:val="24"/>
                <w:szCs w:val="24"/>
                <w:highlight w:val="none"/>
              </w:rPr>
              <w:t>根据对招标人工作特点和难点分析的准确性及解决措施的科学性进行比较,优：</w:t>
            </w:r>
            <w:r>
              <w:rPr>
                <w:rFonts w:hint="eastAsia"/>
                <w:color w:val="000000"/>
                <w:sz w:val="24"/>
                <w:szCs w:val="24"/>
                <w:highlight w:val="none"/>
                <w:lang w:val="en-US" w:eastAsia="zh-CN"/>
              </w:rPr>
              <w:t>10</w:t>
            </w:r>
            <w:r>
              <w:rPr>
                <w:rFonts w:hint="eastAsia"/>
                <w:color w:val="000000"/>
                <w:sz w:val="24"/>
                <w:szCs w:val="24"/>
                <w:highlight w:val="none"/>
              </w:rPr>
              <w:t>-</w:t>
            </w:r>
            <w:r>
              <w:rPr>
                <w:rFonts w:hint="eastAsia"/>
                <w:color w:val="000000"/>
                <w:sz w:val="24"/>
                <w:szCs w:val="24"/>
                <w:highlight w:val="none"/>
                <w:lang w:val="en-US" w:eastAsia="zh-CN"/>
              </w:rPr>
              <w:t>15</w:t>
            </w:r>
            <w:r>
              <w:rPr>
                <w:rFonts w:hint="eastAsia"/>
                <w:color w:val="000000"/>
                <w:sz w:val="24"/>
                <w:szCs w:val="24"/>
                <w:highlight w:val="none"/>
              </w:rPr>
              <w:t>分，良：</w:t>
            </w:r>
            <w:r>
              <w:rPr>
                <w:rFonts w:hint="eastAsia"/>
                <w:color w:val="000000"/>
                <w:sz w:val="24"/>
                <w:szCs w:val="24"/>
                <w:highlight w:val="none"/>
                <w:lang w:val="en-US" w:eastAsia="zh-CN"/>
              </w:rPr>
              <w:t>5</w:t>
            </w:r>
            <w:r>
              <w:rPr>
                <w:rFonts w:hint="eastAsia"/>
                <w:color w:val="000000"/>
                <w:sz w:val="24"/>
                <w:szCs w:val="24"/>
                <w:highlight w:val="none"/>
              </w:rPr>
              <w:t>-</w:t>
            </w:r>
            <w:r>
              <w:rPr>
                <w:rFonts w:hint="eastAsia"/>
                <w:color w:val="000000"/>
                <w:sz w:val="24"/>
                <w:szCs w:val="24"/>
                <w:highlight w:val="none"/>
                <w:lang w:val="en-US" w:eastAsia="zh-CN"/>
              </w:rPr>
              <w:t>10</w:t>
            </w:r>
            <w:r>
              <w:rPr>
                <w:rFonts w:hint="eastAsia"/>
                <w:color w:val="000000"/>
                <w:sz w:val="24"/>
                <w:szCs w:val="24"/>
                <w:highlight w:val="none"/>
              </w:rPr>
              <w:t>，一般：1-</w:t>
            </w:r>
            <w:r>
              <w:rPr>
                <w:rFonts w:hint="eastAsia"/>
                <w:color w:val="000000"/>
                <w:sz w:val="24"/>
                <w:szCs w:val="24"/>
                <w:highlight w:val="none"/>
                <w:lang w:val="en-US" w:eastAsia="zh-CN"/>
              </w:rPr>
              <w:t>5</w:t>
            </w:r>
            <w:r>
              <w:rPr>
                <w:rFonts w:hint="eastAsia"/>
                <w:color w:val="000000"/>
                <w:sz w:val="24"/>
                <w:szCs w:val="24"/>
                <w:highlight w:val="none"/>
              </w:rPr>
              <w:t xml:space="preserve">。 </w:t>
            </w:r>
          </w:p>
        </w:tc>
        <w:tc>
          <w:tcPr>
            <w:tcW w:w="792" w:type="dxa"/>
            <w:vAlign w:val="center"/>
          </w:tcPr>
          <w:p>
            <w:pPr>
              <w:spacing w:line="400" w:lineRule="exact"/>
              <w:jc w:val="center"/>
              <w:rPr>
                <w:color w:val="000000"/>
                <w:sz w:val="24"/>
                <w:szCs w:val="24"/>
                <w:highlight w:val="none"/>
              </w:rPr>
            </w:pPr>
            <w:r>
              <w:rPr>
                <w:rFonts w:hint="eastAsia"/>
                <w:color w:val="000000"/>
                <w:sz w:val="24"/>
                <w:szCs w:val="24"/>
                <w:highlight w:val="none"/>
              </w:rPr>
              <w:t>0-</w:t>
            </w:r>
            <w:r>
              <w:rPr>
                <w:rFonts w:hint="eastAsia"/>
                <w:color w:val="000000"/>
                <w:sz w:val="24"/>
                <w:szCs w:val="24"/>
                <w:highlight w:val="none"/>
                <w:lang w:val="en-US" w:eastAsia="zh-CN"/>
              </w:rPr>
              <w:t>15</w:t>
            </w:r>
            <w:r>
              <w:rPr>
                <w:rFonts w:hint="eastAsia"/>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1364" w:type="dxa"/>
            <w:tcBorders>
              <w:bottom w:val="single" w:color="auto" w:sz="6" w:space="0"/>
            </w:tcBorders>
            <w:vAlign w:val="center"/>
          </w:tcPr>
          <w:p>
            <w:pPr>
              <w:widowControl/>
              <w:jc w:val="center"/>
              <w:rPr>
                <w:color w:val="000000"/>
                <w:sz w:val="24"/>
                <w:szCs w:val="24"/>
                <w:highlight w:val="none"/>
              </w:rPr>
            </w:pPr>
            <w:r>
              <w:rPr>
                <w:rFonts w:hint="eastAsia"/>
                <w:color w:val="000000"/>
                <w:sz w:val="24"/>
                <w:szCs w:val="24"/>
                <w:highlight w:val="none"/>
              </w:rPr>
              <w:t>总导演</w:t>
            </w:r>
          </w:p>
        </w:tc>
        <w:tc>
          <w:tcPr>
            <w:tcW w:w="7096" w:type="dxa"/>
            <w:vAlign w:val="center"/>
          </w:tcPr>
          <w:p>
            <w:pPr>
              <w:widowControl/>
              <w:rPr>
                <w:rFonts w:hint="eastAsia"/>
                <w:color w:val="000000"/>
                <w:sz w:val="24"/>
                <w:szCs w:val="24"/>
                <w:highlight w:val="none"/>
                <w:lang w:val="en-US" w:eastAsia="zh-CN"/>
              </w:rPr>
            </w:pPr>
            <w:r>
              <w:rPr>
                <w:rFonts w:hint="eastAsia"/>
                <w:color w:val="000000"/>
                <w:sz w:val="24"/>
                <w:szCs w:val="24"/>
                <w:highlight w:val="none"/>
                <w:lang w:val="en-US" w:eastAsia="zh-CN"/>
              </w:rPr>
              <w:t>根据</w:t>
            </w:r>
            <w:r>
              <w:rPr>
                <w:rFonts w:hint="eastAsia"/>
                <w:color w:val="000000"/>
                <w:sz w:val="24"/>
                <w:szCs w:val="24"/>
                <w:highlight w:val="none"/>
              </w:rPr>
              <w:t>执导的剧目</w:t>
            </w:r>
            <w:r>
              <w:rPr>
                <w:rFonts w:hint="eastAsia"/>
                <w:color w:val="000000"/>
                <w:sz w:val="24"/>
                <w:szCs w:val="24"/>
                <w:highlight w:val="none"/>
                <w:lang w:val="en-US" w:eastAsia="zh-CN"/>
              </w:rPr>
              <w:t>台数及</w:t>
            </w:r>
            <w:r>
              <w:rPr>
                <w:rFonts w:hint="eastAsia"/>
                <w:color w:val="000000"/>
                <w:sz w:val="24"/>
                <w:szCs w:val="24"/>
                <w:highlight w:val="none"/>
              </w:rPr>
              <w:t>作品获奖</w:t>
            </w:r>
            <w:r>
              <w:rPr>
                <w:rFonts w:hint="eastAsia"/>
                <w:color w:val="000000"/>
                <w:sz w:val="24"/>
                <w:szCs w:val="24"/>
                <w:highlight w:val="none"/>
                <w:lang w:val="en-US" w:eastAsia="zh-CN"/>
              </w:rPr>
              <w:t>情况。</w:t>
            </w:r>
          </w:p>
          <w:p>
            <w:pPr>
              <w:widowControl/>
              <w:rPr>
                <w:color w:val="000000"/>
                <w:sz w:val="24"/>
                <w:szCs w:val="24"/>
                <w:highlight w:val="none"/>
              </w:rPr>
            </w:pPr>
            <w:r>
              <w:rPr>
                <w:rFonts w:hint="eastAsia"/>
                <w:color w:val="000000"/>
                <w:sz w:val="24"/>
                <w:szCs w:val="24"/>
                <w:highlight w:val="none"/>
              </w:rPr>
              <w:t>优：7-10分，良：3-6，一般：1-2。</w:t>
            </w:r>
          </w:p>
        </w:tc>
        <w:tc>
          <w:tcPr>
            <w:tcW w:w="792" w:type="dxa"/>
            <w:vAlign w:val="center"/>
          </w:tcPr>
          <w:p>
            <w:pPr>
              <w:pStyle w:val="4"/>
              <w:snapToGrid w:val="0"/>
              <w:spacing w:line="400" w:lineRule="exact"/>
              <w:jc w:val="center"/>
              <w:rPr>
                <w:rFonts w:hAnsi="宋体" w:cs="Courier New"/>
                <w:color w:val="000000"/>
                <w:sz w:val="24"/>
                <w:szCs w:val="24"/>
                <w:highlight w:val="none"/>
              </w:rPr>
            </w:pPr>
            <w:r>
              <w:rPr>
                <w:rFonts w:hint="eastAsia" w:hAnsi="宋体" w:cs="Courier New"/>
                <w:color w:val="000000"/>
                <w:sz w:val="24"/>
                <w:szCs w:val="24"/>
                <w:highlight w:val="none"/>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364" w:type="dxa"/>
            <w:vAlign w:val="center"/>
          </w:tcPr>
          <w:p>
            <w:pPr>
              <w:widowControl/>
              <w:jc w:val="center"/>
              <w:rPr>
                <w:color w:val="000000"/>
                <w:sz w:val="24"/>
                <w:szCs w:val="24"/>
                <w:highlight w:val="none"/>
              </w:rPr>
            </w:pPr>
            <w:r>
              <w:rPr>
                <w:rFonts w:hint="eastAsia"/>
                <w:color w:val="000000"/>
                <w:sz w:val="24"/>
                <w:szCs w:val="24"/>
                <w:highlight w:val="none"/>
              </w:rPr>
              <w:t>优势及特色</w:t>
            </w:r>
          </w:p>
        </w:tc>
        <w:tc>
          <w:tcPr>
            <w:tcW w:w="7096" w:type="dxa"/>
            <w:vAlign w:val="center"/>
          </w:tcPr>
          <w:p>
            <w:pPr>
              <w:snapToGrid w:val="0"/>
              <w:spacing w:line="500" w:lineRule="exact"/>
              <w:rPr>
                <w:color w:val="000000"/>
                <w:sz w:val="24"/>
                <w:szCs w:val="24"/>
                <w:highlight w:val="none"/>
              </w:rPr>
            </w:pPr>
            <w:r>
              <w:rPr>
                <w:rFonts w:hint="eastAsia"/>
                <w:color w:val="000000"/>
                <w:sz w:val="24"/>
                <w:szCs w:val="24"/>
                <w:highlight w:val="none"/>
              </w:rPr>
              <w:t>结合招标人工作实际，提供有利于采购人工作开展的服务优势与特色。。优：7-10分，良：3-6，一般：1-2。</w:t>
            </w:r>
          </w:p>
        </w:tc>
        <w:tc>
          <w:tcPr>
            <w:tcW w:w="792" w:type="dxa"/>
            <w:vAlign w:val="center"/>
          </w:tcPr>
          <w:p>
            <w:pPr>
              <w:spacing w:line="400" w:lineRule="exact"/>
              <w:jc w:val="center"/>
              <w:rPr>
                <w:color w:val="000000"/>
                <w:sz w:val="24"/>
                <w:szCs w:val="24"/>
                <w:highlight w:val="none"/>
              </w:rPr>
            </w:pPr>
            <w:r>
              <w:rPr>
                <w:color w:val="000000"/>
                <w:sz w:val="24"/>
                <w:szCs w:val="24"/>
                <w:highlight w:val="none"/>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9252" w:type="dxa"/>
            <w:gridSpan w:val="3"/>
            <w:vAlign w:val="center"/>
          </w:tcPr>
          <w:p>
            <w:pPr>
              <w:pStyle w:val="4"/>
              <w:snapToGrid w:val="0"/>
              <w:spacing w:line="400" w:lineRule="exact"/>
              <w:rPr>
                <w:rFonts w:hAnsi="宋体" w:cs="Courier New"/>
                <w:b/>
                <w:color w:val="000000"/>
                <w:sz w:val="24"/>
                <w:szCs w:val="24"/>
                <w:highlight w:val="none"/>
              </w:rPr>
            </w:pPr>
            <w:r>
              <w:rPr>
                <w:rFonts w:hint="eastAsia" w:hAnsi="宋体" w:cs="Courier New"/>
                <w:b/>
                <w:color w:val="000000"/>
                <w:sz w:val="24"/>
                <w:szCs w:val="24"/>
                <w:highlight w:val="none"/>
              </w:rPr>
              <w:t>C：商务部分评分</w:t>
            </w:r>
            <w:r>
              <w:rPr>
                <w:rFonts w:hint="eastAsia" w:hAnsi="宋体" w:cs="Courier New"/>
                <w:b/>
                <w:color w:val="000000"/>
                <w:sz w:val="24"/>
                <w:szCs w:val="24"/>
                <w:highlight w:val="none"/>
                <w:lang w:val="en-US" w:eastAsia="zh-CN"/>
              </w:rPr>
              <w:t>10</w:t>
            </w:r>
            <w:r>
              <w:rPr>
                <w:rFonts w:hint="eastAsia" w:hAnsi="宋体" w:cs="Courier New"/>
                <w:b/>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1364" w:type="dxa"/>
            <w:vAlign w:val="center"/>
          </w:tcPr>
          <w:p>
            <w:pPr>
              <w:adjustRightInd w:val="0"/>
              <w:snapToGrid w:val="0"/>
              <w:spacing w:beforeLines="50" w:line="400" w:lineRule="exact"/>
              <w:jc w:val="center"/>
              <w:rPr>
                <w:color w:val="000000"/>
                <w:sz w:val="24"/>
                <w:szCs w:val="24"/>
                <w:highlight w:val="none"/>
              </w:rPr>
            </w:pPr>
            <w:r>
              <w:rPr>
                <w:rFonts w:hint="eastAsia"/>
                <w:color w:val="000000"/>
                <w:sz w:val="24"/>
                <w:szCs w:val="24"/>
                <w:highlight w:val="none"/>
              </w:rPr>
              <w:t>企业综合实力</w:t>
            </w:r>
          </w:p>
        </w:tc>
        <w:tc>
          <w:tcPr>
            <w:tcW w:w="7096" w:type="dxa"/>
            <w:vAlign w:val="center"/>
          </w:tcPr>
          <w:p>
            <w:pPr>
              <w:spacing w:line="400" w:lineRule="exact"/>
              <w:rPr>
                <w:color w:val="000000"/>
                <w:sz w:val="24"/>
                <w:szCs w:val="24"/>
                <w:highlight w:val="none"/>
              </w:rPr>
            </w:pPr>
            <w:r>
              <w:rPr>
                <w:rFonts w:hint="eastAsia"/>
                <w:color w:val="000000"/>
                <w:sz w:val="24"/>
                <w:szCs w:val="24"/>
                <w:highlight w:val="none"/>
              </w:rPr>
              <w:t>根据企业信用等级及其履约评价；财务状况；企业生产经销能力情况、企业综合管理水平；优得4-6分；一般得2-4分；差得0-2分；</w:t>
            </w:r>
          </w:p>
        </w:tc>
        <w:tc>
          <w:tcPr>
            <w:tcW w:w="792" w:type="dxa"/>
            <w:vAlign w:val="center"/>
          </w:tcPr>
          <w:p>
            <w:pPr>
              <w:pStyle w:val="4"/>
              <w:snapToGrid w:val="0"/>
              <w:spacing w:line="400" w:lineRule="exact"/>
              <w:jc w:val="center"/>
              <w:rPr>
                <w:rFonts w:hAnsi="宋体" w:cs="Courier New"/>
                <w:color w:val="000000"/>
                <w:sz w:val="24"/>
                <w:szCs w:val="24"/>
                <w:highlight w:val="none"/>
              </w:rPr>
            </w:pPr>
            <w:r>
              <w:rPr>
                <w:rFonts w:hint="eastAsia" w:hAnsi="宋体" w:cs="Courier New"/>
                <w:color w:val="000000"/>
                <w:sz w:val="24"/>
                <w:szCs w:val="24"/>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364" w:type="dxa"/>
            <w:vAlign w:val="center"/>
          </w:tcPr>
          <w:p>
            <w:pPr>
              <w:jc w:val="center"/>
              <w:rPr>
                <w:color w:val="000000"/>
                <w:sz w:val="24"/>
                <w:szCs w:val="24"/>
                <w:highlight w:val="none"/>
              </w:rPr>
            </w:pPr>
            <w:r>
              <w:rPr>
                <w:rFonts w:hint="eastAsia"/>
                <w:color w:val="000000"/>
                <w:sz w:val="24"/>
                <w:szCs w:val="24"/>
                <w:highlight w:val="none"/>
              </w:rPr>
              <w:t>标函质量</w:t>
            </w:r>
          </w:p>
        </w:tc>
        <w:tc>
          <w:tcPr>
            <w:tcW w:w="7096" w:type="dxa"/>
            <w:vAlign w:val="center"/>
          </w:tcPr>
          <w:p>
            <w:pPr>
              <w:spacing w:line="400" w:lineRule="exact"/>
              <w:rPr>
                <w:color w:val="000000"/>
                <w:sz w:val="24"/>
                <w:szCs w:val="24"/>
                <w:highlight w:val="none"/>
              </w:rPr>
            </w:pPr>
            <w:r>
              <w:rPr>
                <w:rFonts w:hint="eastAsia"/>
                <w:color w:val="000000"/>
                <w:sz w:val="24"/>
                <w:szCs w:val="24"/>
                <w:highlight w:val="none"/>
              </w:rPr>
              <w:t>标函编制内容完整、齐全、叙述严谨、标书无涂改、错页、漏页现象，否则酌情扣分。</w:t>
            </w:r>
          </w:p>
        </w:tc>
        <w:tc>
          <w:tcPr>
            <w:tcW w:w="792" w:type="dxa"/>
            <w:vAlign w:val="center"/>
          </w:tcPr>
          <w:p>
            <w:pPr>
              <w:spacing w:line="400" w:lineRule="exact"/>
              <w:jc w:val="center"/>
              <w:rPr>
                <w:color w:val="000000"/>
                <w:sz w:val="24"/>
                <w:szCs w:val="24"/>
                <w:highlight w:val="none"/>
              </w:rPr>
            </w:pPr>
            <w:r>
              <w:rPr>
                <w:rFonts w:hint="eastAsia"/>
                <w:color w:val="000000"/>
                <w:sz w:val="24"/>
                <w:szCs w:val="24"/>
                <w:highlight w:val="none"/>
              </w:rPr>
              <w:t>4分</w:t>
            </w:r>
          </w:p>
        </w:tc>
      </w:tr>
    </w:tbl>
    <w:p>
      <w:pPr>
        <w:pStyle w:val="3"/>
        <w:spacing w:before="12"/>
        <w:rPr>
          <w:b/>
          <w:sz w:val="16"/>
          <w:highlight w:val="none"/>
        </w:rPr>
      </w:pPr>
    </w:p>
    <w:p>
      <w:pPr>
        <w:rPr>
          <w:highlight w:val="none"/>
        </w:rPr>
        <w:sectPr>
          <w:pgSz w:w="11910" w:h="16840"/>
          <w:pgMar w:top="1380" w:right="580" w:bottom="1380" w:left="580" w:header="0" w:footer="1115" w:gutter="0"/>
          <w:cols w:space="720" w:num="1"/>
        </w:sectPr>
      </w:pPr>
    </w:p>
    <w:p>
      <w:pPr>
        <w:tabs>
          <w:tab w:val="left" w:pos="966"/>
        </w:tabs>
        <w:spacing w:before="41"/>
        <w:ind w:left="1"/>
        <w:jc w:val="center"/>
        <w:rPr>
          <w:b/>
          <w:sz w:val="24"/>
          <w:highlight w:val="none"/>
        </w:rPr>
      </w:pPr>
      <w:r>
        <w:rPr>
          <w:b/>
          <w:sz w:val="24"/>
          <w:highlight w:val="none"/>
        </w:rPr>
        <w:t>第四章</w:t>
      </w:r>
      <w:r>
        <w:rPr>
          <w:b/>
          <w:sz w:val="24"/>
          <w:highlight w:val="none"/>
        </w:rPr>
        <w:tab/>
      </w:r>
      <w:r>
        <w:rPr>
          <w:b/>
          <w:sz w:val="24"/>
          <w:highlight w:val="none"/>
        </w:rPr>
        <w:t>合同条款</w:t>
      </w:r>
    </w:p>
    <w:p>
      <w:pPr>
        <w:pStyle w:val="3"/>
        <w:spacing w:before="1"/>
        <w:rPr>
          <w:b/>
          <w:sz w:val="25"/>
          <w:highlight w:val="none"/>
        </w:rPr>
      </w:pPr>
    </w:p>
    <w:p>
      <w:pPr>
        <w:ind w:left="342" w:right="22"/>
        <w:jc w:val="center"/>
        <w:rPr>
          <w:b/>
          <w:sz w:val="24"/>
          <w:highlight w:val="none"/>
        </w:rPr>
      </w:pPr>
      <w:r>
        <w:rPr>
          <w:b/>
          <w:sz w:val="24"/>
          <w:highlight w:val="none"/>
        </w:rPr>
        <w:t>另行约定</w:t>
      </w:r>
    </w:p>
    <w:p>
      <w:pPr>
        <w:jc w:val="center"/>
        <w:rPr>
          <w:sz w:val="24"/>
          <w:highlight w:val="none"/>
        </w:rPr>
        <w:sectPr>
          <w:pgSz w:w="11910" w:h="16840"/>
          <w:pgMar w:top="1460" w:right="580" w:bottom="1380" w:left="580" w:header="0" w:footer="1115" w:gutter="0"/>
          <w:cols w:space="720" w:num="1"/>
        </w:sectPr>
      </w:pPr>
    </w:p>
    <w:p>
      <w:pPr>
        <w:tabs>
          <w:tab w:val="left" w:pos="964"/>
        </w:tabs>
        <w:spacing w:before="41"/>
        <w:jc w:val="center"/>
        <w:rPr>
          <w:b/>
          <w:sz w:val="24"/>
          <w:highlight w:val="none"/>
        </w:rPr>
      </w:pPr>
      <w:r>
        <w:rPr>
          <w:b/>
          <w:sz w:val="24"/>
          <w:highlight w:val="none"/>
        </w:rPr>
        <w:t>第五章</w:t>
      </w:r>
      <w:r>
        <w:rPr>
          <w:b/>
          <w:sz w:val="24"/>
          <w:highlight w:val="none"/>
        </w:rPr>
        <w:tab/>
      </w:r>
      <w:r>
        <w:rPr>
          <w:b/>
          <w:sz w:val="24"/>
          <w:highlight w:val="none"/>
        </w:rPr>
        <w:t>响应文件组成</w:t>
      </w:r>
    </w:p>
    <w:p>
      <w:pPr>
        <w:pStyle w:val="3"/>
        <w:spacing w:before="5"/>
        <w:rPr>
          <w:b/>
          <w:sz w:val="12"/>
          <w:highlight w:val="none"/>
        </w:rPr>
      </w:pPr>
    </w:p>
    <w:p>
      <w:pPr>
        <w:pStyle w:val="3"/>
        <w:tabs>
          <w:tab w:val="left" w:pos="1680"/>
        </w:tabs>
        <w:spacing w:before="66"/>
        <w:ind w:left="479"/>
        <w:jc w:val="center"/>
        <w:rPr>
          <w:highlight w:val="none"/>
        </w:rPr>
      </w:pPr>
      <w:r>
        <w:rPr>
          <w:highlight w:val="none"/>
        </w:rPr>
        <w:t>第一部分</w:t>
      </w:r>
      <w:r>
        <w:rPr>
          <w:highlight w:val="none"/>
        </w:rPr>
        <w:tab/>
      </w:r>
      <w:r>
        <w:rPr>
          <w:highlight w:val="none"/>
        </w:rPr>
        <w:t>商务部分</w:t>
      </w:r>
    </w:p>
    <w:p>
      <w:pPr>
        <w:pStyle w:val="3"/>
        <w:spacing w:before="161"/>
        <w:ind w:left="1700"/>
        <w:rPr>
          <w:highlight w:val="none"/>
        </w:rPr>
      </w:pPr>
      <w:r>
        <w:rPr>
          <w:highlight w:val="none"/>
        </w:rPr>
        <w:t>一、投标响应声明</w:t>
      </w:r>
    </w:p>
    <w:p>
      <w:pPr>
        <w:pStyle w:val="3"/>
        <w:tabs>
          <w:tab w:val="left" w:pos="2960"/>
        </w:tabs>
        <w:spacing w:before="160" w:line="364" w:lineRule="auto"/>
        <w:ind w:left="1700" w:right="2502"/>
        <w:rPr>
          <w:highlight w:val="none"/>
        </w:rPr>
      </w:pPr>
      <w:r>
        <w:rPr>
          <w:highlight w:val="none"/>
        </w:rPr>
        <w:t>附件</w:t>
      </w:r>
      <w:r>
        <w:rPr>
          <w:spacing w:val="-60"/>
          <w:highlight w:val="none"/>
        </w:rPr>
        <w:t xml:space="preserve"> </w:t>
      </w:r>
      <w:r>
        <w:rPr>
          <w:highlight w:val="none"/>
        </w:rPr>
        <w:t>1－1</w:t>
      </w:r>
      <w:r>
        <w:rPr>
          <w:highlight w:val="none"/>
        </w:rPr>
        <w:tab/>
      </w:r>
      <w:r>
        <w:rPr>
          <w:highlight w:val="none"/>
        </w:rPr>
        <w:t>法定代表人身份证明复印件(法定代表人参加开标</w:t>
      </w:r>
      <w:r>
        <w:rPr>
          <w:spacing w:val="-17"/>
          <w:highlight w:val="none"/>
        </w:rPr>
        <w:t xml:space="preserve">) </w:t>
      </w:r>
      <w:r>
        <w:rPr>
          <w:highlight w:val="none"/>
        </w:rPr>
        <w:t>附件</w:t>
      </w:r>
      <w:r>
        <w:rPr>
          <w:spacing w:val="-60"/>
          <w:highlight w:val="none"/>
        </w:rPr>
        <w:t xml:space="preserve"> </w:t>
      </w:r>
      <w:r>
        <w:rPr>
          <w:highlight w:val="none"/>
        </w:rPr>
        <w:t>1－2</w:t>
      </w:r>
      <w:r>
        <w:rPr>
          <w:highlight w:val="none"/>
        </w:rPr>
        <w:tab/>
      </w:r>
      <w:r>
        <w:rPr>
          <w:highlight w:val="none"/>
        </w:rPr>
        <w:t>法定代表人授权书(授权代表参加开标)</w:t>
      </w:r>
    </w:p>
    <w:p>
      <w:pPr>
        <w:pStyle w:val="3"/>
        <w:tabs>
          <w:tab w:val="left" w:pos="2960"/>
        </w:tabs>
        <w:spacing w:before="2" w:line="364" w:lineRule="auto"/>
        <w:ind w:left="1700" w:right="2983"/>
        <w:rPr>
          <w:highlight w:val="none"/>
        </w:rPr>
      </w:pPr>
      <w:r>
        <w:rPr>
          <w:highlight w:val="none"/>
        </w:rPr>
        <w:t>附件</w:t>
      </w:r>
      <w:r>
        <w:rPr>
          <w:spacing w:val="-60"/>
          <w:highlight w:val="none"/>
        </w:rPr>
        <w:t xml:space="preserve"> </w:t>
      </w:r>
      <w:r>
        <w:rPr>
          <w:highlight w:val="none"/>
        </w:rPr>
        <w:t>1－3</w:t>
      </w:r>
      <w:r>
        <w:rPr>
          <w:highlight w:val="none"/>
        </w:rPr>
        <w:tab/>
      </w:r>
      <w:r>
        <w:rPr>
          <w:highlight w:val="none"/>
        </w:rPr>
        <w:t>授权委托书(格式二)(适用于自然人委托开标</w:t>
      </w:r>
      <w:r>
        <w:rPr>
          <w:spacing w:val="-17"/>
          <w:highlight w:val="none"/>
        </w:rPr>
        <w:t xml:space="preserve">) </w:t>
      </w:r>
      <w:r>
        <w:rPr>
          <w:highlight w:val="none"/>
        </w:rPr>
        <w:t>二、报价一览表、分项价格表</w:t>
      </w:r>
    </w:p>
    <w:p>
      <w:pPr>
        <w:pStyle w:val="3"/>
        <w:tabs>
          <w:tab w:val="left" w:pos="2960"/>
        </w:tabs>
        <w:spacing w:before="1" w:line="364" w:lineRule="auto"/>
        <w:ind w:left="1700" w:right="6584"/>
        <w:rPr>
          <w:highlight w:val="none"/>
        </w:rPr>
      </w:pPr>
      <w:r>
        <w:rPr>
          <w:highlight w:val="none"/>
        </w:rPr>
        <w:t>附件</w:t>
      </w:r>
      <w:r>
        <w:rPr>
          <w:spacing w:val="-60"/>
          <w:highlight w:val="none"/>
        </w:rPr>
        <w:t xml:space="preserve"> </w:t>
      </w:r>
      <w:r>
        <w:rPr>
          <w:highlight w:val="none"/>
        </w:rPr>
        <w:t>2－1</w:t>
      </w:r>
      <w:r>
        <w:rPr>
          <w:highlight w:val="none"/>
        </w:rPr>
        <w:tab/>
      </w:r>
      <w:r>
        <w:rPr>
          <w:highlight w:val="none"/>
        </w:rPr>
        <w:t>报价一览</w:t>
      </w:r>
      <w:r>
        <w:rPr>
          <w:spacing w:val="-18"/>
          <w:highlight w:val="none"/>
        </w:rPr>
        <w:t>表</w:t>
      </w:r>
      <w:r>
        <w:rPr>
          <w:highlight w:val="none"/>
        </w:rPr>
        <w:t>附件</w:t>
      </w:r>
      <w:r>
        <w:rPr>
          <w:spacing w:val="-60"/>
          <w:highlight w:val="none"/>
        </w:rPr>
        <w:t xml:space="preserve"> </w:t>
      </w:r>
      <w:r>
        <w:rPr>
          <w:highlight w:val="none"/>
        </w:rPr>
        <w:t>2－2</w:t>
      </w:r>
      <w:r>
        <w:rPr>
          <w:highlight w:val="none"/>
        </w:rPr>
        <w:tab/>
      </w:r>
      <w:r>
        <w:rPr>
          <w:highlight w:val="none"/>
        </w:rPr>
        <w:t>分项价格</w:t>
      </w:r>
      <w:r>
        <w:rPr>
          <w:spacing w:val="-18"/>
          <w:highlight w:val="none"/>
        </w:rPr>
        <w:t>表</w:t>
      </w:r>
    </w:p>
    <w:p>
      <w:pPr>
        <w:pStyle w:val="3"/>
        <w:tabs>
          <w:tab w:val="left" w:pos="2960"/>
        </w:tabs>
        <w:spacing w:before="2"/>
        <w:ind w:left="1700"/>
        <w:rPr>
          <w:highlight w:val="none"/>
        </w:rPr>
      </w:pPr>
      <w:r>
        <w:rPr>
          <w:highlight w:val="none"/>
        </w:rPr>
        <w:t>附件</w:t>
      </w:r>
      <w:r>
        <w:rPr>
          <w:spacing w:val="-60"/>
          <w:highlight w:val="none"/>
        </w:rPr>
        <w:t xml:space="preserve"> </w:t>
      </w:r>
      <w:r>
        <w:rPr>
          <w:highlight w:val="none"/>
        </w:rPr>
        <w:t>2－3</w:t>
      </w:r>
      <w:r>
        <w:rPr>
          <w:highlight w:val="none"/>
        </w:rPr>
        <w:tab/>
      </w:r>
      <w:r>
        <w:rPr>
          <w:highlight w:val="none"/>
        </w:rPr>
        <w:t>最终报价承诺书</w:t>
      </w:r>
    </w:p>
    <w:p>
      <w:pPr>
        <w:pStyle w:val="3"/>
        <w:spacing w:before="160" w:line="364" w:lineRule="auto"/>
        <w:ind w:left="1700" w:right="5683"/>
        <w:rPr>
          <w:highlight w:val="none"/>
        </w:rPr>
      </w:pPr>
      <w:r>
        <w:rPr>
          <w:highlight w:val="none"/>
        </w:rPr>
        <w:t>三、商务条款偏离表(格式附后) 四、投标保证金</w:t>
      </w:r>
    </w:p>
    <w:p>
      <w:pPr>
        <w:pStyle w:val="3"/>
        <w:spacing w:before="1"/>
        <w:ind w:left="1700"/>
        <w:rPr>
          <w:highlight w:val="none"/>
        </w:rPr>
      </w:pPr>
      <w:r>
        <w:rPr>
          <w:highlight w:val="none"/>
        </w:rPr>
        <w:t>五、供应商的资格证明材料</w:t>
      </w:r>
    </w:p>
    <w:p>
      <w:pPr>
        <w:pStyle w:val="3"/>
        <w:tabs>
          <w:tab w:val="left" w:pos="3440"/>
        </w:tabs>
        <w:spacing w:before="161"/>
        <w:ind w:left="1700"/>
        <w:rPr>
          <w:highlight w:val="none"/>
        </w:rPr>
      </w:pPr>
      <w:r>
        <w:rPr>
          <w:highlight w:val="none"/>
        </w:rPr>
        <w:t>(一)附件</w:t>
      </w:r>
      <w:r>
        <w:rPr>
          <w:spacing w:val="-60"/>
          <w:highlight w:val="none"/>
        </w:rPr>
        <w:t xml:space="preserve"> </w:t>
      </w:r>
      <w:r>
        <w:rPr>
          <w:highlight w:val="none"/>
        </w:rPr>
        <w:t>5－1</w:t>
      </w:r>
      <w:r>
        <w:rPr>
          <w:highlight w:val="none"/>
        </w:rPr>
        <w:tab/>
      </w:r>
      <w:r>
        <w:rPr>
          <w:highlight w:val="none"/>
        </w:rPr>
        <w:t>供应商基本情况表(格式附后)</w:t>
      </w:r>
    </w:p>
    <w:p>
      <w:pPr>
        <w:pStyle w:val="3"/>
        <w:spacing w:before="161" w:line="364" w:lineRule="auto"/>
        <w:ind w:left="1220" w:right="1221" w:firstLine="479"/>
        <w:rPr>
          <w:highlight w:val="none"/>
        </w:rPr>
      </w:pPr>
      <w:r>
        <w:rPr>
          <w:spacing w:val="-6"/>
          <w:highlight w:val="none"/>
        </w:rPr>
        <w:t>(</w:t>
      </w:r>
      <w:r>
        <w:rPr>
          <w:rFonts w:hint="eastAsia"/>
          <w:spacing w:val="-6"/>
          <w:highlight w:val="none"/>
          <w:lang w:val="en-US" w:eastAsia="zh-CN"/>
        </w:rPr>
        <w:t>二</w:t>
      </w:r>
      <w:r>
        <w:rPr>
          <w:spacing w:val="-6"/>
          <w:highlight w:val="none"/>
        </w:rPr>
        <w:t>)参加政府采购活动的供应商应当具备《政府采购法》第二十二条第一款</w:t>
      </w:r>
      <w:r>
        <w:rPr>
          <w:highlight w:val="none"/>
        </w:rPr>
        <w:t>规定的条件，提供下列材料：</w:t>
      </w:r>
    </w:p>
    <w:p>
      <w:pPr>
        <w:pStyle w:val="3"/>
        <w:tabs>
          <w:tab w:val="left" w:pos="3419"/>
        </w:tabs>
        <w:spacing w:before="1" w:line="364" w:lineRule="auto"/>
        <w:ind w:left="1220" w:right="1222" w:firstLine="479"/>
        <w:rPr>
          <w:highlight w:val="none"/>
        </w:rPr>
      </w:pPr>
      <w:r>
        <w:rPr>
          <w:spacing w:val="4"/>
          <w:highlight w:val="none"/>
        </w:rPr>
        <w:t>附</w:t>
      </w:r>
      <w:r>
        <w:rPr>
          <w:highlight w:val="none"/>
        </w:rPr>
        <w:t>件</w:t>
      </w:r>
      <w:r>
        <w:rPr>
          <w:spacing w:val="4"/>
          <w:highlight w:val="none"/>
        </w:rPr>
        <w:t xml:space="preserve"> </w:t>
      </w:r>
      <w:r>
        <w:rPr>
          <w:spacing w:val="3"/>
          <w:highlight w:val="none"/>
        </w:rPr>
        <w:t>5－2－1</w:t>
      </w:r>
      <w:r>
        <w:rPr>
          <w:spacing w:val="3"/>
          <w:highlight w:val="none"/>
        </w:rPr>
        <w:tab/>
      </w:r>
      <w:r>
        <w:rPr>
          <w:spacing w:val="4"/>
          <w:highlight w:val="none"/>
        </w:rPr>
        <w:t>法人</w:t>
      </w:r>
      <w:r>
        <w:rPr>
          <w:highlight w:val="none"/>
        </w:rPr>
        <w:t>或</w:t>
      </w:r>
      <w:r>
        <w:rPr>
          <w:spacing w:val="4"/>
          <w:highlight w:val="none"/>
        </w:rPr>
        <w:t>者其他组织的营业执</w:t>
      </w:r>
      <w:r>
        <w:rPr>
          <w:highlight w:val="none"/>
        </w:rPr>
        <w:t>照</w:t>
      </w:r>
      <w:r>
        <w:rPr>
          <w:spacing w:val="4"/>
          <w:highlight w:val="none"/>
        </w:rPr>
        <w:t>副本复印件或自然人</w:t>
      </w:r>
      <w:r>
        <w:rPr>
          <w:highlight w:val="none"/>
        </w:rPr>
        <w:t>的</w:t>
      </w:r>
      <w:r>
        <w:rPr>
          <w:spacing w:val="4"/>
          <w:highlight w:val="none"/>
        </w:rPr>
        <w:t>身</w:t>
      </w:r>
      <w:r>
        <w:rPr>
          <w:highlight w:val="none"/>
        </w:rPr>
        <w:t>份证明复印件；</w:t>
      </w:r>
    </w:p>
    <w:p>
      <w:pPr>
        <w:pStyle w:val="3"/>
        <w:tabs>
          <w:tab w:val="left" w:pos="3385"/>
        </w:tabs>
        <w:spacing w:before="2" w:line="364" w:lineRule="auto"/>
        <w:ind w:left="1220" w:right="1218" w:firstLine="479"/>
        <w:rPr>
          <w:highlight w:val="none"/>
        </w:rPr>
      </w:pPr>
      <w:r>
        <w:rPr>
          <w:highlight w:val="none"/>
        </w:rPr>
        <w:t>附件 5－2－2</w:t>
      </w:r>
      <w:r>
        <w:rPr>
          <w:highlight w:val="none"/>
        </w:rPr>
        <w:tab/>
      </w:r>
      <w:r>
        <w:rPr>
          <w:highlight w:val="none"/>
        </w:rPr>
        <w:t>法人或者其他组织的税务登记证副本复印件(按规定可不</w:t>
      </w:r>
      <w:r>
        <w:rPr>
          <w:spacing w:val="-15"/>
          <w:highlight w:val="none"/>
        </w:rPr>
        <w:t>进</w:t>
      </w:r>
      <w:r>
        <w:rPr>
          <w:highlight w:val="none"/>
        </w:rPr>
        <w:t>行税务登记的不提供)；</w:t>
      </w:r>
    </w:p>
    <w:p>
      <w:pPr>
        <w:pStyle w:val="3"/>
        <w:tabs>
          <w:tab w:val="left" w:pos="3419"/>
        </w:tabs>
        <w:spacing w:before="1" w:line="364" w:lineRule="auto"/>
        <w:ind w:left="1220" w:right="1222" w:firstLine="479"/>
        <w:rPr>
          <w:highlight w:val="none"/>
        </w:rPr>
      </w:pPr>
      <w:r>
        <w:rPr>
          <w:spacing w:val="4"/>
          <w:highlight w:val="none"/>
        </w:rPr>
        <w:t>附</w:t>
      </w:r>
      <w:r>
        <w:rPr>
          <w:highlight w:val="none"/>
        </w:rPr>
        <w:t>件</w:t>
      </w:r>
      <w:r>
        <w:rPr>
          <w:spacing w:val="4"/>
          <w:highlight w:val="none"/>
        </w:rPr>
        <w:t xml:space="preserve"> </w:t>
      </w:r>
      <w:r>
        <w:rPr>
          <w:spacing w:val="3"/>
          <w:highlight w:val="none"/>
        </w:rPr>
        <w:t>5－2－3</w:t>
      </w:r>
      <w:r>
        <w:rPr>
          <w:spacing w:val="3"/>
          <w:highlight w:val="none"/>
        </w:rPr>
        <w:tab/>
      </w:r>
      <w:r>
        <w:rPr>
          <w:spacing w:val="4"/>
          <w:highlight w:val="none"/>
        </w:rPr>
        <w:t>参加</w:t>
      </w:r>
      <w:r>
        <w:rPr>
          <w:highlight w:val="none"/>
        </w:rPr>
        <w:t>政</w:t>
      </w:r>
      <w:r>
        <w:rPr>
          <w:spacing w:val="4"/>
          <w:highlight w:val="none"/>
        </w:rPr>
        <w:t>府采购活动前三年内</w:t>
      </w:r>
      <w:r>
        <w:rPr>
          <w:highlight w:val="none"/>
        </w:rPr>
        <w:t>在</w:t>
      </w:r>
      <w:r>
        <w:rPr>
          <w:spacing w:val="4"/>
          <w:highlight w:val="none"/>
        </w:rPr>
        <w:t>经营活动中没有重大</w:t>
      </w:r>
      <w:r>
        <w:rPr>
          <w:highlight w:val="none"/>
        </w:rPr>
        <w:t>违</w:t>
      </w:r>
      <w:r>
        <w:rPr>
          <w:spacing w:val="4"/>
          <w:highlight w:val="none"/>
        </w:rPr>
        <w:t>法</w:t>
      </w:r>
      <w:r>
        <w:rPr>
          <w:highlight w:val="none"/>
        </w:rPr>
        <w:t>记录的书面声明；</w:t>
      </w:r>
    </w:p>
    <w:p>
      <w:pPr>
        <w:pStyle w:val="3"/>
        <w:tabs>
          <w:tab w:val="left" w:pos="3385"/>
        </w:tabs>
        <w:spacing w:before="2" w:line="364" w:lineRule="auto"/>
        <w:ind w:left="1220" w:right="1219" w:firstLine="479"/>
        <w:rPr>
          <w:highlight w:val="none"/>
        </w:rPr>
      </w:pPr>
      <w:r>
        <w:rPr>
          <w:highlight w:val="none"/>
        </w:rPr>
        <w:t>附件 5－2－4</w:t>
      </w:r>
      <w:r>
        <w:rPr>
          <w:highlight w:val="none"/>
        </w:rPr>
        <w:tab/>
      </w:r>
      <w:r>
        <w:rPr>
          <w:highlight w:val="none"/>
        </w:rPr>
        <w:t>无不良信用记录承诺</w:t>
      </w:r>
      <w:r>
        <w:rPr>
          <w:spacing w:val="3"/>
          <w:highlight w:val="none"/>
        </w:rPr>
        <w:t>函</w:t>
      </w:r>
      <w:r>
        <w:rPr>
          <w:highlight w:val="none"/>
        </w:rPr>
        <w:t>(磋商文件要求由供应商自行查询</w:t>
      </w:r>
      <w:r>
        <w:rPr>
          <w:spacing w:val="-15"/>
          <w:highlight w:val="none"/>
        </w:rPr>
        <w:t>信</w:t>
      </w:r>
      <w:r>
        <w:rPr>
          <w:highlight w:val="none"/>
        </w:rPr>
        <w:t>用记录的提供)。</w:t>
      </w:r>
    </w:p>
    <w:p>
      <w:pPr>
        <w:pStyle w:val="3"/>
        <w:spacing w:before="1" w:line="364" w:lineRule="auto"/>
        <w:ind w:left="1700" w:right="4485"/>
        <w:rPr>
          <w:highlight w:val="none"/>
        </w:rPr>
      </w:pPr>
      <w:r>
        <w:rPr>
          <w:highlight w:val="none"/>
        </w:rPr>
        <w:t>六、用于本项目项目负责人及项目组成人员七、供应商认为需提供的其他资料</w:t>
      </w:r>
    </w:p>
    <w:p>
      <w:pPr>
        <w:pStyle w:val="3"/>
        <w:spacing w:before="1" w:line="364" w:lineRule="auto"/>
        <w:ind w:left="1700" w:right="6164"/>
        <w:rPr>
          <w:highlight w:val="none"/>
        </w:rPr>
      </w:pPr>
      <w:r>
        <w:rPr>
          <w:highlight w:val="none"/>
        </w:rPr>
        <w:t>八、供应商企业类型声明函九、中小企业声明函</w:t>
      </w:r>
    </w:p>
    <w:p>
      <w:pPr>
        <w:spacing w:line="364" w:lineRule="auto"/>
        <w:rPr>
          <w:highlight w:val="none"/>
        </w:rPr>
        <w:sectPr>
          <w:pgSz w:w="11910" w:h="16840"/>
          <w:pgMar w:top="1460" w:right="580" w:bottom="1380" w:left="580" w:header="0" w:footer="1115" w:gutter="0"/>
          <w:cols w:space="720" w:num="1"/>
        </w:sectPr>
      </w:pPr>
    </w:p>
    <w:p>
      <w:pPr>
        <w:pStyle w:val="3"/>
        <w:spacing w:before="41" w:line="364" w:lineRule="auto"/>
        <w:ind w:left="1580" w:right="4485" w:firstLine="120"/>
        <w:rPr>
          <w:highlight w:val="none"/>
        </w:rPr>
      </w:pPr>
      <w:r>
        <w:rPr>
          <w:highlight w:val="none"/>
        </w:rPr>
        <w:t>十、中小企业生产或销售的产品优惠明细表十一、监狱企业声明函</w:t>
      </w:r>
    </w:p>
    <w:p>
      <w:pPr>
        <w:pStyle w:val="3"/>
        <w:spacing w:before="1"/>
        <w:ind w:left="1580"/>
        <w:rPr>
          <w:highlight w:val="none"/>
        </w:rPr>
      </w:pPr>
      <w:r>
        <w:rPr>
          <w:highlight w:val="none"/>
        </w:rPr>
        <w:t>十二、残疾人福利性单位声明函</w:t>
      </w:r>
    </w:p>
    <w:p>
      <w:pPr>
        <w:spacing w:before="84"/>
        <w:ind w:left="1580"/>
        <w:rPr>
          <w:rFonts w:asciiTheme="minorEastAsia" w:hAnsiTheme="minorEastAsia" w:eastAsiaTheme="minorEastAsia"/>
          <w:sz w:val="24"/>
          <w:highlight w:val="none"/>
        </w:rPr>
      </w:pPr>
      <w:r>
        <w:rPr>
          <w:rFonts w:hint="eastAsia" w:asciiTheme="minorEastAsia" w:hAnsiTheme="minorEastAsia" w:eastAsiaTheme="minorEastAsia"/>
          <w:b/>
          <w:spacing w:val="-168"/>
          <w:w w:val="99"/>
          <w:sz w:val="24"/>
          <w:highlight w:val="none"/>
        </w:rPr>
        <w:t>注</w:t>
      </w:r>
      <w:r>
        <w:rPr>
          <w:rFonts w:asciiTheme="minorEastAsia" w:hAnsiTheme="minorEastAsia" w:eastAsiaTheme="minorEastAsia"/>
          <w:spacing w:val="-70"/>
          <w:position w:val="-8"/>
          <w:sz w:val="24"/>
          <w:highlight w:val="none"/>
        </w:rPr>
        <w:t>．</w:t>
      </w:r>
      <w:r>
        <w:rPr>
          <w:rFonts w:hint="eastAsia" w:asciiTheme="minorEastAsia" w:hAnsiTheme="minorEastAsia" w:eastAsiaTheme="minorEastAsia"/>
          <w:b/>
          <w:spacing w:val="-202"/>
          <w:w w:val="99"/>
          <w:sz w:val="24"/>
          <w:highlight w:val="none"/>
        </w:rPr>
        <w:t>：</w:t>
      </w:r>
      <w:r>
        <w:rPr>
          <w:rFonts w:asciiTheme="minorEastAsia" w:hAnsiTheme="minorEastAsia" w:eastAsiaTheme="minorEastAsia"/>
          <w:spacing w:val="-104"/>
          <w:position w:val="-8"/>
          <w:sz w:val="24"/>
          <w:highlight w:val="none"/>
        </w:rPr>
        <w:t>．</w:t>
      </w:r>
      <w:r>
        <w:rPr>
          <w:rFonts w:hint="eastAsia" w:asciiTheme="minorEastAsia" w:hAnsiTheme="minorEastAsia" w:eastAsiaTheme="minorEastAsia"/>
          <w:b/>
          <w:spacing w:val="-108"/>
          <w:w w:val="99"/>
          <w:sz w:val="24"/>
          <w:highlight w:val="none"/>
        </w:rPr>
        <w:t>(</w:t>
      </w:r>
      <w:r>
        <w:rPr>
          <w:rFonts w:asciiTheme="minorEastAsia" w:hAnsiTheme="minorEastAsia" w:eastAsiaTheme="minorEastAsia"/>
          <w:spacing w:val="-130"/>
          <w:position w:val="-8"/>
          <w:sz w:val="24"/>
          <w:highlight w:val="none"/>
        </w:rPr>
        <w:t>．</w:t>
      </w:r>
      <w:r>
        <w:rPr>
          <w:rFonts w:hint="eastAsia" w:asciiTheme="minorEastAsia" w:hAnsiTheme="minorEastAsia" w:eastAsiaTheme="minorEastAsia"/>
          <w:b/>
          <w:spacing w:val="-108"/>
          <w:w w:val="99"/>
          <w:sz w:val="24"/>
          <w:highlight w:val="none"/>
        </w:rPr>
        <w:t>8</w:t>
      </w:r>
      <w:r>
        <w:rPr>
          <w:rFonts w:asciiTheme="minorEastAsia" w:hAnsiTheme="minorEastAsia" w:eastAsiaTheme="minorEastAsia"/>
          <w:spacing w:val="-132"/>
          <w:position w:val="-8"/>
          <w:sz w:val="24"/>
          <w:highlight w:val="none"/>
        </w:rPr>
        <w:t>．</w:t>
      </w:r>
      <w:r>
        <w:rPr>
          <w:rFonts w:hint="eastAsia" w:asciiTheme="minorEastAsia" w:hAnsiTheme="minorEastAsia" w:eastAsiaTheme="minorEastAsia"/>
          <w:b/>
          <w:spacing w:val="-108"/>
          <w:w w:val="99"/>
          <w:sz w:val="24"/>
          <w:highlight w:val="none"/>
        </w:rPr>
        <w:t>-</w:t>
      </w:r>
      <w:r>
        <w:rPr>
          <w:rFonts w:asciiTheme="minorEastAsia" w:hAnsiTheme="minorEastAsia" w:eastAsiaTheme="minorEastAsia"/>
          <w:spacing w:val="-132"/>
          <w:position w:val="-8"/>
          <w:sz w:val="24"/>
          <w:highlight w:val="none"/>
        </w:rPr>
        <w:t>．</w:t>
      </w:r>
      <w:r>
        <w:rPr>
          <w:rFonts w:hint="eastAsia" w:asciiTheme="minorEastAsia" w:hAnsiTheme="minorEastAsia" w:eastAsiaTheme="minorEastAsia"/>
          <w:b/>
          <w:spacing w:val="-108"/>
          <w:w w:val="99"/>
          <w:sz w:val="24"/>
          <w:highlight w:val="none"/>
        </w:rPr>
        <w:t>1</w:t>
      </w:r>
      <w:r>
        <w:rPr>
          <w:rFonts w:asciiTheme="minorEastAsia" w:hAnsiTheme="minorEastAsia" w:eastAsiaTheme="minorEastAsia"/>
          <w:spacing w:val="-130"/>
          <w:position w:val="-8"/>
          <w:sz w:val="24"/>
          <w:highlight w:val="none"/>
        </w:rPr>
        <w:t>．</w:t>
      </w:r>
      <w:r>
        <w:rPr>
          <w:rFonts w:hint="eastAsia" w:asciiTheme="minorEastAsia" w:hAnsiTheme="minorEastAsia" w:eastAsiaTheme="minorEastAsia"/>
          <w:b/>
          <w:spacing w:val="-108"/>
          <w:w w:val="99"/>
          <w:sz w:val="24"/>
          <w:highlight w:val="none"/>
        </w:rPr>
        <w:t>2</w:t>
      </w:r>
      <w:r>
        <w:rPr>
          <w:rFonts w:asciiTheme="minorEastAsia" w:hAnsiTheme="minorEastAsia" w:eastAsiaTheme="minorEastAsia"/>
          <w:spacing w:val="-133"/>
          <w:position w:val="-8"/>
          <w:sz w:val="24"/>
          <w:highlight w:val="none"/>
        </w:rPr>
        <w:t>．</w:t>
      </w:r>
      <w:r>
        <w:rPr>
          <w:rFonts w:hint="eastAsia" w:asciiTheme="minorEastAsia" w:hAnsiTheme="minorEastAsia" w:eastAsiaTheme="minorEastAsia"/>
          <w:b/>
          <w:spacing w:val="-108"/>
          <w:w w:val="99"/>
          <w:sz w:val="24"/>
          <w:highlight w:val="none"/>
        </w:rPr>
        <w:t>)</w:t>
      </w:r>
      <w:r>
        <w:rPr>
          <w:rFonts w:asciiTheme="minorEastAsia" w:hAnsiTheme="minorEastAsia" w:eastAsiaTheme="minorEastAsia"/>
          <w:spacing w:val="-130"/>
          <w:position w:val="-8"/>
          <w:sz w:val="24"/>
          <w:highlight w:val="none"/>
        </w:rPr>
        <w:t>．</w:t>
      </w:r>
      <w:r>
        <w:rPr>
          <w:rFonts w:hint="eastAsia" w:asciiTheme="minorEastAsia" w:hAnsiTheme="minorEastAsia" w:eastAsiaTheme="minorEastAsia"/>
          <w:b/>
          <w:spacing w:val="-168"/>
          <w:w w:val="99"/>
          <w:sz w:val="24"/>
          <w:highlight w:val="none"/>
        </w:rPr>
        <w:t>项</w:t>
      </w:r>
      <w:r>
        <w:rPr>
          <w:rFonts w:asciiTheme="minorEastAsia" w:hAnsiTheme="minorEastAsia" w:eastAsiaTheme="minorEastAsia"/>
          <w:spacing w:val="-72"/>
          <w:position w:val="-8"/>
          <w:sz w:val="24"/>
          <w:highlight w:val="none"/>
        </w:rPr>
        <w:t>．</w:t>
      </w:r>
      <w:r>
        <w:rPr>
          <w:rFonts w:hint="eastAsia" w:asciiTheme="minorEastAsia" w:hAnsiTheme="minorEastAsia" w:eastAsiaTheme="minorEastAsia"/>
          <w:b/>
          <w:spacing w:val="-168"/>
          <w:w w:val="99"/>
          <w:sz w:val="24"/>
          <w:highlight w:val="none"/>
        </w:rPr>
        <w:t>供</w:t>
      </w:r>
      <w:r>
        <w:rPr>
          <w:rFonts w:asciiTheme="minorEastAsia" w:hAnsiTheme="minorEastAsia" w:eastAsiaTheme="minorEastAsia"/>
          <w:spacing w:val="-72"/>
          <w:position w:val="-8"/>
          <w:sz w:val="24"/>
          <w:highlight w:val="none"/>
        </w:rPr>
        <w:t>．</w:t>
      </w:r>
      <w:r>
        <w:rPr>
          <w:rFonts w:hint="eastAsia" w:asciiTheme="minorEastAsia" w:hAnsiTheme="minorEastAsia" w:eastAsiaTheme="minorEastAsia"/>
          <w:b/>
          <w:spacing w:val="-168"/>
          <w:w w:val="99"/>
          <w:sz w:val="24"/>
          <w:highlight w:val="none"/>
        </w:rPr>
        <w:t>应</w:t>
      </w:r>
      <w:r>
        <w:rPr>
          <w:rFonts w:asciiTheme="minorEastAsia" w:hAnsiTheme="minorEastAsia" w:eastAsiaTheme="minorEastAsia"/>
          <w:spacing w:val="-71"/>
          <w:position w:val="-8"/>
          <w:sz w:val="24"/>
          <w:highlight w:val="none"/>
        </w:rPr>
        <w:t>．</w:t>
      </w:r>
      <w:r>
        <w:rPr>
          <w:rFonts w:hint="eastAsia" w:asciiTheme="minorEastAsia" w:hAnsiTheme="minorEastAsia" w:eastAsiaTheme="minorEastAsia"/>
          <w:b/>
          <w:spacing w:val="-168"/>
          <w:w w:val="99"/>
          <w:sz w:val="24"/>
          <w:highlight w:val="none"/>
        </w:rPr>
        <w:t>商</w:t>
      </w:r>
      <w:r>
        <w:rPr>
          <w:rFonts w:asciiTheme="minorEastAsia" w:hAnsiTheme="minorEastAsia" w:eastAsiaTheme="minorEastAsia"/>
          <w:spacing w:val="-73"/>
          <w:position w:val="-8"/>
          <w:sz w:val="24"/>
          <w:highlight w:val="none"/>
        </w:rPr>
        <w:t>．</w:t>
      </w:r>
      <w:r>
        <w:rPr>
          <w:rFonts w:hint="eastAsia" w:asciiTheme="minorEastAsia" w:hAnsiTheme="minorEastAsia" w:eastAsiaTheme="minorEastAsia"/>
          <w:b/>
          <w:spacing w:val="-168"/>
          <w:w w:val="99"/>
          <w:sz w:val="24"/>
          <w:highlight w:val="none"/>
        </w:rPr>
        <w:t>根</w:t>
      </w:r>
      <w:r>
        <w:rPr>
          <w:rFonts w:asciiTheme="minorEastAsia" w:hAnsiTheme="minorEastAsia" w:eastAsiaTheme="minorEastAsia"/>
          <w:spacing w:val="-73"/>
          <w:position w:val="-8"/>
          <w:sz w:val="24"/>
          <w:highlight w:val="none"/>
        </w:rPr>
        <w:t>．</w:t>
      </w:r>
      <w:r>
        <w:rPr>
          <w:rFonts w:hint="eastAsia" w:asciiTheme="minorEastAsia" w:hAnsiTheme="minorEastAsia" w:eastAsiaTheme="minorEastAsia"/>
          <w:b/>
          <w:spacing w:val="-168"/>
          <w:w w:val="99"/>
          <w:sz w:val="24"/>
          <w:highlight w:val="none"/>
        </w:rPr>
        <w:t>据</w:t>
      </w:r>
      <w:r>
        <w:rPr>
          <w:rFonts w:asciiTheme="minorEastAsia" w:hAnsiTheme="minorEastAsia" w:eastAsiaTheme="minorEastAsia"/>
          <w:spacing w:val="-71"/>
          <w:position w:val="-8"/>
          <w:sz w:val="24"/>
          <w:highlight w:val="none"/>
        </w:rPr>
        <w:t>．</w:t>
      </w:r>
      <w:r>
        <w:rPr>
          <w:rFonts w:hint="eastAsia" w:asciiTheme="minorEastAsia" w:hAnsiTheme="minorEastAsia" w:eastAsiaTheme="minorEastAsia"/>
          <w:b/>
          <w:spacing w:val="-167"/>
          <w:w w:val="99"/>
          <w:sz w:val="24"/>
          <w:highlight w:val="none"/>
        </w:rPr>
        <w:t>情</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7"/>
          <w:w w:val="99"/>
          <w:sz w:val="24"/>
          <w:highlight w:val="none"/>
        </w:rPr>
        <w:t>况</w:t>
      </w:r>
      <w:r>
        <w:rPr>
          <w:rFonts w:asciiTheme="minorEastAsia" w:hAnsiTheme="minorEastAsia" w:eastAsiaTheme="minorEastAsia"/>
          <w:spacing w:val="-71"/>
          <w:position w:val="-8"/>
          <w:sz w:val="24"/>
          <w:highlight w:val="none"/>
        </w:rPr>
        <w:t>．</w:t>
      </w:r>
      <w:r>
        <w:rPr>
          <w:rFonts w:hint="eastAsia" w:asciiTheme="minorEastAsia" w:hAnsiTheme="minorEastAsia" w:eastAsiaTheme="minorEastAsia"/>
          <w:b/>
          <w:spacing w:val="-167"/>
          <w:w w:val="99"/>
          <w:sz w:val="24"/>
          <w:highlight w:val="none"/>
        </w:rPr>
        <w:t>自</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7"/>
          <w:w w:val="99"/>
          <w:sz w:val="24"/>
          <w:highlight w:val="none"/>
        </w:rPr>
        <w:t>行</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7"/>
          <w:w w:val="99"/>
          <w:sz w:val="24"/>
          <w:highlight w:val="none"/>
        </w:rPr>
        <w:t>选</w:t>
      </w:r>
      <w:r>
        <w:rPr>
          <w:rFonts w:asciiTheme="minorEastAsia" w:hAnsiTheme="minorEastAsia" w:eastAsiaTheme="minorEastAsia"/>
          <w:spacing w:val="-72"/>
          <w:position w:val="-8"/>
          <w:sz w:val="24"/>
          <w:highlight w:val="none"/>
        </w:rPr>
        <w:t>．</w:t>
      </w:r>
      <w:r>
        <w:rPr>
          <w:rFonts w:hint="eastAsia" w:asciiTheme="minorEastAsia" w:hAnsiTheme="minorEastAsia" w:eastAsiaTheme="minorEastAsia"/>
          <w:b/>
          <w:spacing w:val="-167"/>
          <w:w w:val="99"/>
          <w:sz w:val="24"/>
          <w:highlight w:val="none"/>
        </w:rPr>
        <w:t>择</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98"/>
          <w:w w:val="99"/>
          <w:sz w:val="24"/>
          <w:highlight w:val="none"/>
        </w:rPr>
        <w:t>，</w:t>
      </w:r>
      <w:r>
        <w:rPr>
          <w:rFonts w:asciiTheme="minorEastAsia" w:hAnsiTheme="minorEastAsia" w:eastAsiaTheme="minorEastAsia"/>
          <w:spacing w:val="-106"/>
          <w:position w:val="-8"/>
          <w:sz w:val="24"/>
          <w:highlight w:val="none"/>
        </w:rPr>
        <w:t>．</w:t>
      </w:r>
      <w:r>
        <w:rPr>
          <w:rFonts w:hint="eastAsia" w:asciiTheme="minorEastAsia" w:hAnsiTheme="minorEastAsia" w:eastAsiaTheme="minorEastAsia"/>
          <w:b/>
          <w:spacing w:val="-167"/>
          <w:w w:val="99"/>
          <w:sz w:val="24"/>
          <w:highlight w:val="none"/>
        </w:rPr>
        <w:t>不</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7"/>
          <w:w w:val="99"/>
          <w:sz w:val="24"/>
          <w:highlight w:val="none"/>
        </w:rPr>
        <w:t>享</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7"/>
          <w:w w:val="99"/>
          <w:sz w:val="24"/>
          <w:highlight w:val="none"/>
        </w:rPr>
        <w:t>受</w:t>
      </w:r>
      <w:r>
        <w:rPr>
          <w:rFonts w:asciiTheme="minorEastAsia" w:hAnsiTheme="minorEastAsia" w:eastAsiaTheme="minorEastAsia"/>
          <w:spacing w:val="-72"/>
          <w:position w:val="-8"/>
          <w:sz w:val="24"/>
          <w:highlight w:val="none"/>
        </w:rPr>
        <w:t>．</w:t>
      </w:r>
      <w:r>
        <w:rPr>
          <w:rFonts w:hint="eastAsia" w:asciiTheme="minorEastAsia" w:hAnsiTheme="minorEastAsia" w:eastAsiaTheme="minorEastAsia"/>
          <w:b/>
          <w:spacing w:val="-166"/>
          <w:w w:val="99"/>
          <w:sz w:val="24"/>
          <w:highlight w:val="none"/>
        </w:rPr>
        <w:t>相</w:t>
      </w:r>
      <w:r>
        <w:rPr>
          <w:rFonts w:asciiTheme="minorEastAsia" w:hAnsiTheme="minorEastAsia" w:eastAsiaTheme="minorEastAsia"/>
          <w:spacing w:val="-75"/>
          <w:position w:val="-8"/>
          <w:sz w:val="24"/>
          <w:highlight w:val="none"/>
        </w:rPr>
        <w:t>．</w:t>
      </w:r>
      <w:r>
        <w:rPr>
          <w:rFonts w:hint="eastAsia" w:asciiTheme="minorEastAsia" w:hAnsiTheme="minorEastAsia" w:eastAsiaTheme="minorEastAsia"/>
          <w:b/>
          <w:spacing w:val="-166"/>
          <w:w w:val="99"/>
          <w:sz w:val="24"/>
          <w:highlight w:val="none"/>
        </w:rPr>
        <w:t>关</w:t>
      </w:r>
      <w:r>
        <w:rPr>
          <w:rFonts w:asciiTheme="minorEastAsia" w:hAnsiTheme="minorEastAsia" w:eastAsiaTheme="minorEastAsia"/>
          <w:spacing w:val="-73"/>
          <w:position w:val="-8"/>
          <w:sz w:val="24"/>
          <w:highlight w:val="none"/>
        </w:rPr>
        <w:t>．</w:t>
      </w:r>
      <w:r>
        <w:rPr>
          <w:rFonts w:hint="eastAsia" w:asciiTheme="minorEastAsia" w:hAnsiTheme="minorEastAsia" w:eastAsiaTheme="minorEastAsia"/>
          <w:b/>
          <w:spacing w:val="-166"/>
          <w:w w:val="99"/>
          <w:sz w:val="24"/>
          <w:highlight w:val="none"/>
        </w:rPr>
        <w:t>政</w:t>
      </w:r>
      <w:r>
        <w:rPr>
          <w:rFonts w:asciiTheme="minorEastAsia" w:hAnsiTheme="minorEastAsia" w:eastAsiaTheme="minorEastAsia"/>
          <w:spacing w:val="-75"/>
          <w:position w:val="-8"/>
          <w:sz w:val="24"/>
          <w:highlight w:val="none"/>
        </w:rPr>
        <w:t>．</w:t>
      </w:r>
      <w:r>
        <w:rPr>
          <w:rFonts w:hint="eastAsia" w:asciiTheme="minorEastAsia" w:hAnsiTheme="minorEastAsia" w:eastAsiaTheme="minorEastAsia"/>
          <w:b/>
          <w:spacing w:val="-166"/>
          <w:w w:val="99"/>
          <w:sz w:val="24"/>
          <w:highlight w:val="none"/>
        </w:rPr>
        <w:t>策</w:t>
      </w:r>
      <w:r>
        <w:rPr>
          <w:rFonts w:asciiTheme="minorEastAsia" w:hAnsiTheme="minorEastAsia" w:eastAsiaTheme="minorEastAsia"/>
          <w:spacing w:val="-75"/>
          <w:position w:val="-8"/>
          <w:sz w:val="24"/>
          <w:highlight w:val="none"/>
        </w:rPr>
        <w:t>．</w:t>
      </w:r>
      <w:r>
        <w:rPr>
          <w:rFonts w:hint="eastAsia" w:asciiTheme="minorEastAsia" w:hAnsiTheme="minorEastAsia" w:eastAsiaTheme="minorEastAsia"/>
          <w:b/>
          <w:spacing w:val="-166"/>
          <w:w w:val="99"/>
          <w:sz w:val="24"/>
          <w:highlight w:val="none"/>
        </w:rPr>
        <w:t>的</w:t>
      </w:r>
      <w:r>
        <w:rPr>
          <w:rFonts w:asciiTheme="minorEastAsia" w:hAnsiTheme="minorEastAsia" w:eastAsiaTheme="minorEastAsia"/>
          <w:spacing w:val="-73"/>
          <w:position w:val="-8"/>
          <w:sz w:val="24"/>
          <w:highlight w:val="none"/>
        </w:rPr>
        <w:t>．</w:t>
      </w:r>
      <w:r>
        <w:rPr>
          <w:rFonts w:hint="eastAsia" w:asciiTheme="minorEastAsia" w:hAnsiTheme="minorEastAsia" w:eastAsiaTheme="minorEastAsia"/>
          <w:b/>
          <w:spacing w:val="-166"/>
          <w:w w:val="99"/>
          <w:sz w:val="24"/>
          <w:highlight w:val="none"/>
        </w:rPr>
        <w:t>供</w:t>
      </w:r>
      <w:r>
        <w:rPr>
          <w:rFonts w:asciiTheme="minorEastAsia" w:hAnsiTheme="minorEastAsia" w:eastAsiaTheme="minorEastAsia"/>
          <w:spacing w:val="-75"/>
          <w:position w:val="-8"/>
          <w:sz w:val="24"/>
          <w:highlight w:val="none"/>
        </w:rPr>
        <w:t>．</w:t>
      </w:r>
      <w:r>
        <w:rPr>
          <w:rFonts w:hint="eastAsia" w:asciiTheme="minorEastAsia" w:hAnsiTheme="minorEastAsia" w:eastAsiaTheme="minorEastAsia"/>
          <w:b/>
          <w:spacing w:val="-165"/>
          <w:w w:val="99"/>
          <w:sz w:val="24"/>
          <w:highlight w:val="none"/>
        </w:rPr>
        <w:t>应</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5"/>
          <w:w w:val="99"/>
          <w:sz w:val="24"/>
          <w:highlight w:val="none"/>
        </w:rPr>
        <w:t>商</w:t>
      </w:r>
      <w:r>
        <w:rPr>
          <w:rFonts w:asciiTheme="minorEastAsia" w:hAnsiTheme="minorEastAsia" w:eastAsiaTheme="minorEastAsia"/>
          <w:spacing w:val="-76"/>
          <w:position w:val="-8"/>
          <w:sz w:val="24"/>
          <w:highlight w:val="none"/>
        </w:rPr>
        <w:t>．</w:t>
      </w:r>
      <w:r>
        <w:rPr>
          <w:rFonts w:hint="eastAsia" w:asciiTheme="minorEastAsia" w:hAnsiTheme="minorEastAsia" w:eastAsiaTheme="minorEastAsia"/>
          <w:b/>
          <w:spacing w:val="-165"/>
          <w:w w:val="99"/>
          <w:sz w:val="24"/>
          <w:highlight w:val="none"/>
        </w:rPr>
        <w:t>无</w:t>
      </w:r>
      <w:r>
        <w:rPr>
          <w:rFonts w:asciiTheme="minorEastAsia" w:hAnsiTheme="minorEastAsia" w:eastAsiaTheme="minorEastAsia"/>
          <w:spacing w:val="-76"/>
          <w:position w:val="-8"/>
          <w:sz w:val="24"/>
          <w:highlight w:val="none"/>
        </w:rPr>
        <w:t>．</w:t>
      </w:r>
      <w:r>
        <w:rPr>
          <w:rFonts w:hint="eastAsia" w:asciiTheme="minorEastAsia" w:hAnsiTheme="minorEastAsia" w:eastAsiaTheme="minorEastAsia"/>
          <w:b/>
          <w:spacing w:val="-165"/>
          <w:w w:val="99"/>
          <w:sz w:val="24"/>
          <w:highlight w:val="none"/>
        </w:rPr>
        <w:t>需</w:t>
      </w:r>
      <w:r>
        <w:rPr>
          <w:rFonts w:asciiTheme="minorEastAsia" w:hAnsiTheme="minorEastAsia" w:eastAsiaTheme="minorEastAsia"/>
          <w:spacing w:val="-74"/>
          <w:position w:val="-8"/>
          <w:sz w:val="24"/>
          <w:highlight w:val="none"/>
        </w:rPr>
        <w:t>．</w:t>
      </w:r>
      <w:r>
        <w:rPr>
          <w:rFonts w:hint="eastAsia" w:asciiTheme="minorEastAsia" w:hAnsiTheme="minorEastAsia" w:eastAsiaTheme="minorEastAsia"/>
          <w:b/>
          <w:spacing w:val="-165"/>
          <w:w w:val="99"/>
          <w:sz w:val="24"/>
          <w:highlight w:val="none"/>
        </w:rPr>
        <w:t>提</w:t>
      </w:r>
      <w:r>
        <w:rPr>
          <w:rFonts w:asciiTheme="minorEastAsia" w:hAnsiTheme="minorEastAsia" w:eastAsiaTheme="minorEastAsia"/>
          <w:spacing w:val="-76"/>
          <w:position w:val="-8"/>
          <w:sz w:val="24"/>
          <w:highlight w:val="none"/>
        </w:rPr>
        <w:t>．</w:t>
      </w:r>
      <w:r>
        <w:rPr>
          <w:rFonts w:hint="eastAsia" w:asciiTheme="minorEastAsia" w:hAnsiTheme="minorEastAsia" w:eastAsiaTheme="minorEastAsia"/>
          <w:b/>
          <w:spacing w:val="-165"/>
          <w:w w:val="99"/>
          <w:sz w:val="24"/>
          <w:highlight w:val="none"/>
        </w:rPr>
        <w:t>供</w:t>
      </w:r>
      <w:r>
        <w:rPr>
          <w:rFonts w:asciiTheme="minorEastAsia" w:hAnsiTheme="minorEastAsia" w:eastAsiaTheme="minorEastAsia"/>
          <w:spacing w:val="-76"/>
          <w:position w:val="-8"/>
          <w:sz w:val="24"/>
          <w:highlight w:val="none"/>
        </w:rPr>
        <w:t>．</w:t>
      </w:r>
      <w:r>
        <w:rPr>
          <w:rFonts w:hint="eastAsia" w:asciiTheme="minorEastAsia" w:hAnsiTheme="minorEastAsia" w:eastAsiaTheme="minorEastAsia"/>
          <w:b/>
          <w:spacing w:val="-225"/>
          <w:w w:val="99"/>
          <w:sz w:val="24"/>
          <w:highlight w:val="none"/>
        </w:rPr>
        <w:t>。</w:t>
      </w:r>
      <w:r>
        <w:rPr>
          <w:rFonts w:asciiTheme="minorEastAsia" w:hAnsiTheme="minorEastAsia" w:eastAsiaTheme="minorEastAsia"/>
          <w:position w:val="-8"/>
          <w:sz w:val="24"/>
          <w:highlight w:val="none"/>
        </w:rPr>
        <w:t>．</w:t>
      </w:r>
    </w:p>
    <w:p>
      <w:pPr>
        <w:pStyle w:val="3"/>
        <w:rPr>
          <w:sz w:val="20"/>
          <w:highlight w:val="none"/>
        </w:rPr>
      </w:pPr>
    </w:p>
    <w:p>
      <w:pPr>
        <w:pStyle w:val="3"/>
        <w:rPr>
          <w:sz w:val="20"/>
          <w:highlight w:val="none"/>
        </w:rPr>
      </w:pPr>
    </w:p>
    <w:p>
      <w:pPr>
        <w:pStyle w:val="3"/>
        <w:rPr>
          <w:sz w:val="20"/>
          <w:highlight w:val="none"/>
        </w:rPr>
      </w:pPr>
    </w:p>
    <w:p>
      <w:pPr>
        <w:pStyle w:val="3"/>
        <w:rPr>
          <w:sz w:val="20"/>
          <w:highlight w:val="none"/>
        </w:rPr>
      </w:pPr>
    </w:p>
    <w:p>
      <w:pPr>
        <w:pStyle w:val="3"/>
        <w:rPr>
          <w:sz w:val="20"/>
          <w:highlight w:val="none"/>
        </w:rPr>
      </w:pPr>
    </w:p>
    <w:p>
      <w:pPr>
        <w:pStyle w:val="3"/>
        <w:rPr>
          <w:sz w:val="20"/>
          <w:highlight w:val="none"/>
        </w:rPr>
      </w:pPr>
    </w:p>
    <w:p>
      <w:pPr>
        <w:pStyle w:val="3"/>
        <w:rPr>
          <w:sz w:val="20"/>
          <w:highlight w:val="none"/>
        </w:rPr>
      </w:pPr>
    </w:p>
    <w:p>
      <w:pPr>
        <w:pStyle w:val="3"/>
        <w:spacing w:before="8"/>
        <w:rPr>
          <w:sz w:val="17"/>
          <w:highlight w:val="none"/>
        </w:rPr>
      </w:pPr>
    </w:p>
    <w:p>
      <w:pPr>
        <w:pStyle w:val="3"/>
        <w:tabs>
          <w:tab w:val="left" w:pos="1680"/>
        </w:tabs>
        <w:ind w:left="479"/>
        <w:jc w:val="center"/>
        <w:rPr>
          <w:highlight w:val="none"/>
        </w:rPr>
      </w:pPr>
      <w:r>
        <w:rPr>
          <w:highlight w:val="none"/>
        </w:rPr>
        <w:t>第二部分</w:t>
      </w:r>
      <w:r>
        <w:rPr>
          <w:highlight w:val="none"/>
        </w:rPr>
        <w:tab/>
      </w:r>
      <w:r>
        <w:rPr>
          <w:highlight w:val="none"/>
        </w:rPr>
        <w:t>技术部分</w:t>
      </w:r>
    </w:p>
    <w:p>
      <w:pPr>
        <w:pStyle w:val="3"/>
        <w:spacing w:before="161"/>
        <w:ind w:left="1700"/>
        <w:rPr>
          <w:highlight w:val="none"/>
        </w:rPr>
      </w:pPr>
      <w:r>
        <w:rPr>
          <w:highlight w:val="none"/>
        </w:rPr>
        <w:t>一、服务方案</w:t>
      </w:r>
    </w:p>
    <w:p>
      <w:pPr>
        <w:pStyle w:val="3"/>
        <w:spacing w:before="160" w:line="364" w:lineRule="auto"/>
        <w:ind w:left="1700" w:right="6644"/>
        <w:rPr>
          <w:highlight w:val="none"/>
        </w:rPr>
      </w:pPr>
      <w:r>
        <w:rPr>
          <w:spacing w:val="-2"/>
          <w:highlight w:val="none"/>
        </w:rPr>
        <w:t>二、技术响应与偏离表</w:t>
      </w:r>
      <w:r>
        <w:rPr>
          <w:highlight w:val="none"/>
        </w:rPr>
        <w:t>三、其它资料</w:t>
      </w:r>
    </w:p>
    <w:p>
      <w:pPr>
        <w:spacing w:line="364" w:lineRule="auto"/>
        <w:rPr>
          <w:highlight w:val="none"/>
        </w:rPr>
        <w:sectPr>
          <w:pgSz w:w="11910" w:h="16840"/>
          <w:pgMar w:top="1460" w:right="580" w:bottom="1380" w:left="580" w:header="0" w:footer="1115" w:gutter="0"/>
          <w:cols w:space="720" w:num="1"/>
        </w:sectPr>
      </w:pPr>
    </w:p>
    <w:p>
      <w:pPr>
        <w:pStyle w:val="15"/>
        <w:tabs>
          <w:tab w:val="left" w:pos="1689"/>
        </w:tabs>
        <w:ind w:left="484"/>
        <w:jc w:val="center"/>
        <w:rPr>
          <w:highlight w:val="none"/>
        </w:rPr>
      </w:pPr>
      <w:r>
        <w:rPr>
          <w:highlight w:val="none"/>
        </w:rPr>
        <w:t>第一部分</w:t>
      </w:r>
      <w:r>
        <w:rPr>
          <w:highlight w:val="none"/>
        </w:rPr>
        <w:tab/>
      </w:r>
      <w:r>
        <w:rPr>
          <w:highlight w:val="none"/>
        </w:rPr>
        <w:t>商务部分</w:t>
      </w:r>
    </w:p>
    <w:p>
      <w:pPr>
        <w:spacing w:before="160"/>
        <w:ind w:firstLine="1205" w:firstLineChars="500"/>
        <w:jc w:val="left"/>
        <w:rPr>
          <w:b/>
          <w:sz w:val="24"/>
          <w:highlight w:val="none"/>
        </w:rPr>
      </w:pPr>
      <w:r>
        <w:rPr>
          <w:b/>
          <w:sz w:val="24"/>
          <w:highlight w:val="none"/>
        </w:rPr>
        <w:t>一、投标响应声明</w:t>
      </w:r>
    </w:p>
    <w:p>
      <w:pPr>
        <w:pStyle w:val="3"/>
        <w:spacing w:before="1"/>
        <w:rPr>
          <w:b/>
          <w:sz w:val="26"/>
          <w:highlight w:val="none"/>
        </w:rPr>
      </w:pPr>
    </w:p>
    <w:p>
      <w:pPr>
        <w:tabs>
          <w:tab w:val="left" w:pos="2900"/>
        </w:tabs>
        <w:spacing w:before="67" w:line="415" w:lineRule="auto"/>
        <w:ind w:left="1220" w:right="4649" w:firstLine="3430"/>
        <w:rPr>
          <w:sz w:val="24"/>
          <w:highlight w:val="none"/>
        </w:rPr>
      </w:pPr>
      <w:r>
        <w:rPr>
          <w:b/>
          <w:sz w:val="24"/>
          <w:highlight w:val="none"/>
        </w:rPr>
        <w:t>投标响应声明</w:t>
      </w:r>
      <w:r>
        <w:rPr>
          <w:sz w:val="24"/>
          <w:highlight w:val="none"/>
        </w:rPr>
        <w:t>致</w:t>
      </w:r>
      <w:r>
        <w:rPr>
          <w:sz w:val="24"/>
          <w:highlight w:val="none"/>
          <w:u w:val="single"/>
        </w:rPr>
        <w:t xml:space="preserve"> </w:t>
      </w:r>
      <w:r>
        <w:rPr>
          <w:sz w:val="24"/>
          <w:highlight w:val="none"/>
          <w:u w:val="single"/>
        </w:rPr>
        <w:tab/>
      </w:r>
      <w:r>
        <w:rPr>
          <w:sz w:val="24"/>
          <w:highlight w:val="none"/>
        </w:rPr>
        <w:t>(采购人或采购代理机构)：</w:t>
      </w:r>
    </w:p>
    <w:p>
      <w:pPr>
        <w:pStyle w:val="3"/>
        <w:tabs>
          <w:tab w:val="left" w:pos="5067"/>
        </w:tabs>
        <w:spacing w:line="244" w:lineRule="exact"/>
        <w:ind w:left="1700"/>
        <w:rPr>
          <w:highlight w:val="none"/>
        </w:rPr>
      </w:pPr>
      <w:r>
        <w:rPr>
          <w:highlight w:val="none"/>
        </w:rPr>
        <w:t>我方已仔细研究了</w:t>
      </w:r>
      <w:r>
        <w:rPr>
          <w:highlight w:val="none"/>
          <w:u w:val="single"/>
        </w:rPr>
        <w:t xml:space="preserve"> </w:t>
      </w:r>
      <w:r>
        <w:rPr>
          <w:highlight w:val="none"/>
          <w:u w:val="single"/>
        </w:rPr>
        <w:tab/>
      </w:r>
      <w:r>
        <w:rPr>
          <w:highlight w:val="none"/>
        </w:rPr>
        <w:t>(项目名称)的公开磋商文件(项目编号：</w:t>
      </w:r>
    </w:p>
    <w:p>
      <w:pPr>
        <w:pStyle w:val="3"/>
        <w:tabs>
          <w:tab w:val="left" w:pos="2660"/>
        </w:tabs>
        <w:spacing w:before="160" w:line="364" w:lineRule="auto"/>
        <w:ind w:left="1220" w:right="1220"/>
        <w:rPr>
          <w:highlight w:val="none"/>
        </w:rPr>
      </w:pPr>
      <w:r>
        <w:rPr>
          <w:highlight w:val="none"/>
          <w:u w:val="single"/>
        </w:rPr>
        <w:t xml:space="preserve"> </w:t>
      </w:r>
      <w:r>
        <w:rPr>
          <w:highlight w:val="none"/>
          <w:u w:val="single"/>
        </w:rPr>
        <w:tab/>
      </w:r>
      <w:r>
        <w:rPr>
          <w:spacing w:val="-1"/>
          <w:highlight w:val="none"/>
        </w:rPr>
        <w:t>)的全部内容，知悉参加竞争性磋商的风险，我方承诺接受磋商文件</w:t>
      </w:r>
      <w:r>
        <w:rPr>
          <w:highlight w:val="none"/>
        </w:rPr>
        <w:t>的全部条款且无任何异议。</w:t>
      </w:r>
    </w:p>
    <w:p>
      <w:pPr>
        <w:pStyle w:val="3"/>
        <w:spacing w:before="2" w:line="364" w:lineRule="auto"/>
        <w:ind w:left="1220" w:right="1221" w:firstLine="479"/>
        <w:rPr>
          <w:highlight w:val="none"/>
        </w:rPr>
      </w:pPr>
      <w:r>
        <w:rPr>
          <w:spacing w:val="-10"/>
          <w:highlight w:val="none"/>
        </w:rPr>
        <w:t>一、我方同意在投标响应有效期内遵守本响应文件中的承诺，且在此期限期</w:t>
      </w:r>
      <w:r>
        <w:rPr>
          <w:highlight w:val="none"/>
        </w:rPr>
        <w:t>满之前均具有法律约束力。</w:t>
      </w:r>
    </w:p>
    <w:p>
      <w:pPr>
        <w:pStyle w:val="3"/>
        <w:tabs>
          <w:tab w:val="left" w:pos="5862"/>
          <w:tab w:val="left" w:pos="7569"/>
        </w:tabs>
        <w:spacing w:before="1"/>
        <w:ind w:left="1700"/>
        <w:rPr>
          <w:highlight w:val="none"/>
        </w:rPr>
      </w:pPr>
      <w:r>
        <w:rPr>
          <w:spacing w:val="4"/>
          <w:highlight w:val="none"/>
        </w:rPr>
        <w:t>二、我方</w:t>
      </w:r>
      <w:r>
        <w:rPr>
          <w:spacing w:val="6"/>
          <w:highlight w:val="none"/>
        </w:rPr>
        <w:t>提</w:t>
      </w:r>
      <w:r>
        <w:rPr>
          <w:spacing w:val="4"/>
          <w:highlight w:val="none"/>
        </w:rPr>
        <w:t>交纸质</w:t>
      </w:r>
      <w:r>
        <w:rPr>
          <w:spacing w:val="6"/>
          <w:highlight w:val="none"/>
        </w:rPr>
        <w:t>响应</w:t>
      </w:r>
      <w:r>
        <w:rPr>
          <w:spacing w:val="4"/>
          <w:highlight w:val="none"/>
        </w:rPr>
        <w:t>文件正</w:t>
      </w:r>
      <w:r>
        <w:rPr>
          <w:spacing w:val="8"/>
          <w:highlight w:val="none"/>
        </w:rPr>
        <w:t>本</w:t>
      </w:r>
      <w:r>
        <w:rPr>
          <w:spacing w:val="8"/>
          <w:highlight w:val="none"/>
          <w:u w:val="single"/>
        </w:rPr>
        <w:t xml:space="preserve"> </w:t>
      </w:r>
      <w:r>
        <w:rPr>
          <w:spacing w:val="8"/>
          <w:highlight w:val="none"/>
          <w:u w:val="single"/>
        </w:rPr>
        <w:tab/>
      </w:r>
      <w:r>
        <w:rPr>
          <w:spacing w:val="4"/>
          <w:highlight w:val="none"/>
        </w:rPr>
        <w:t>份和</w:t>
      </w:r>
      <w:r>
        <w:rPr>
          <w:spacing w:val="6"/>
          <w:highlight w:val="none"/>
        </w:rPr>
        <w:t>副</w:t>
      </w:r>
      <w:r>
        <w:rPr>
          <w:spacing w:val="5"/>
          <w:highlight w:val="none"/>
        </w:rPr>
        <w:t>本</w:t>
      </w:r>
      <w:r>
        <w:rPr>
          <w:spacing w:val="5"/>
          <w:highlight w:val="none"/>
          <w:u w:val="single"/>
        </w:rPr>
        <w:t xml:space="preserve"> </w:t>
      </w:r>
      <w:r>
        <w:rPr>
          <w:spacing w:val="5"/>
          <w:highlight w:val="none"/>
          <w:u w:val="single"/>
        </w:rPr>
        <w:tab/>
      </w:r>
      <w:r>
        <w:rPr>
          <w:spacing w:val="4"/>
          <w:highlight w:val="none"/>
        </w:rPr>
        <w:t>份，</w:t>
      </w:r>
      <w:r>
        <w:rPr>
          <w:spacing w:val="6"/>
          <w:highlight w:val="none"/>
        </w:rPr>
        <w:t>电</w:t>
      </w:r>
      <w:r>
        <w:rPr>
          <w:spacing w:val="4"/>
          <w:highlight w:val="none"/>
        </w:rPr>
        <w:t>子响</w:t>
      </w:r>
      <w:r>
        <w:rPr>
          <w:spacing w:val="6"/>
          <w:highlight w:val="none"/>
        </w:rPr>
        <w:t>应</w:t>
      </w:r>
      <w:r>
        <w:rPr>
          <w:spacing w:val="4"/>
          <w:highlight w:val="none"/>
        </w:rPr>
        <w:t>文</w:t>
      </w:r>
      <w:r>
        <w:rPr>
          <w:highlight w:val="none"/>
        </w:rPr>
        <w:t>件</w:t>
      </w:r>
    </w:p>
    <w:p>
      <w:pPr>
        <w:pStyle w:val="3"/>
        <w:tabs>
          <w:tab w:val="left" w:pos="1940"/>
        </w:tabs>
        <w:spacing w:before="161" w:line="364" w:lineRule="auto"/>
        <w:ind w:left="1220" w:right="1217"/>
        <w:rPr>
          <w:highlight w:val="none"/>
        </w:rPr>
      </w:pPr>
      <w:r>
        <w:rPr>
          <w:rFonts w:ascii="Times New Roman" w:eastAsia="Times New Roman"/>
          <w:highlight w:val="none"/>
          <w:u w:val="single"/>
        </w:rPr>
        <w:t xml:space="preserve"> </w:t>
      </w:r>
      <w:r>
        <w:rPr>
          <w:rFonts w:ascii="Times New Roman" w:eastAsia="Times New Roman"/>
          <w:highlight w:val="none"/>
          <w:u w:val="single"/>
        </w:rPr>
        <w:tab/>
      </w:r>
      <w:r>
        <w:rPr>
          <w:spacing w:val="-19"/>
          <w:highlight w:val="none"/>
        </w:rPr>
        <w:t>套，并保证响应文件提供的数据和材料是真实、准确的。否则，愿承担《政</w:t>
      </w:r>
      <w:r>
        <w:rPr>
          <w:highlight w:val="none"/>
        </w:rPr>
        <w:t>府采购法》第七十七条规定的法律责任。</w:t>
      </w:r>
    </w:p>
    <w:p>
      <w:pPr>
        <w:pStyle w:val="3"/>
        <w:spacing w:before="1" w:line="364" w:lineRule="auto"/>
        <w:ind w:left="1220" w:right="1217" w:firstLine="479"/>
        <w:rPr>
          <w:highlight w:val="none"/>
        </w:rPr>
      </w:pPr>
      <w:r>
        <w:rPr>
          <w:spacing w:val="-10"/>
          <w:highlight w:val="none"/>
        </w:rPr>
        <w:t>三、我方愿意向贵方提供任何与本项采购有关的数据、情况和技术资料。若</w:t>
      </w:r>
      <w:r>
        <w:rPr>
          <w:highlight w:val="none"/>
        </w:rPr>
        <w:t>贵方需要，我方愿意提供我方作出的一切承诺的证明材料。</w:t>
      </w:r>
    </w:p>
    <w:p>
      <w:pPr>
        <w:pStyle w:val="3"/>
        <w:spacing w:before="1" w:line="364" w:lineRule="auto"/>
        <w:ind w:left="1700" w:right="977"/>
        <w:rPr>
          <w:highlight w:val="none"/>
        </w:rPr>
      </w:pPr>
      <w:r>
        <w:rPr>
          <w:spacing w:val="-12"/>
          <w:highlight w:val="none"/>
        </w:rPr>
        <w:t>四、我方愿意按磋商文件规定和评标委员会要求重新提交响应文件和投标报价。</w:t>
      </w:r>
      <w:r>
        <w:rPr>
          <w:spacing w:val="-10"/>
          <w:highlight w:val="none"/>
        </w:rPr>
        <w:t>五、我方承诺遵守《政府采购法》的有关规定，保证在获得成交资格后，按</w:t>
      </w:r>
    </w:p>
    <w:p>
      <w:pPr>
        <w:pStyle w:val="3"/>
        <w:spacing w:before="2" w:line="364" w:lineRule="auto"/>
        <w:ind w:left="1220" w:right="1219"/>
        <w:rPr>
          <w:highlight w:val="none"/>
        </w:rPr>
      </w:pPr>
      <w:r>
        <w:rPr>
          <w:spacing w:val="-6"/>
          <w:highlight w:val="none"/>
        </w:rPr>
        <w:t>照磋商文件确定的事项签订政府采购合同，履行双方所签订的合同，并承担合同</w:t>
      </w:r>
      <w:r>
        <w:rPr>
          <w:highlight w:val="none"/>
        </w:rPr>
        <w:t>规定的责任和义务。</w:t>
      </w:r>
    </w:p>
    <w:p>
      <w:pPr>
        <w:pStyle w:val="3"/>
        <w:spacing w:before="1" w:line="364" w:lineRule="auto"/>
        <w:ind w:left="1700" w:right="2436"/>
        <w:rPr>
          <w:highlight w:val="none"/>
        </w:rPr>
      </w:pPr>
      <w:r>
        <w:rPr>
          <w:highlight w:val="none"/>
        </w:rPr>
        <w:t>附件 1－1：法定代表人身份证明复印件(法定代表人参加开标) 附件 1－2：法定代表人授权书(授权代表参加开标)</w:t>
      </w:r>
    </w:p>
    <w:p>
      <w:pPr>
        <w:pStyle w:val="3"/>
        <w:spacing w:before="1"/>
        <w:ind w:left="1700"/>
        <w:rPr>
          <w:highlight w:val="none"/>
        </w:rPr>
      </w:pPr>
      <w:r>
        <w:rPr>
          <w:highlight w:val="none"/>
        </w:rPr>
        <w:t>附件 1－3：授权委托书(自然人提供)</w:t>
      </w:r>
    </w:p>
    <w:p>
      <w:pPr>
        <w:pStyle w:val="3"/>
        <w:rPr>
          <w:highlight w:val="none"/>
        </w:rPr>
      </w:pPr>
    </w:p>
    <w:p>
      <w:pPr>
        <w:pStyle w:val="3"/>
        <w:spacing w:before="1"/>
        <w:rPr>
          <w:sz w:val="25"/>
          <w:highlight w:val="none"/>
        </w:rPr>
      </w:pPr>
    </w:p>
    <w:p>
      <w:pPr>
        <w:pStyle w:val="3"/>
        <w:tabs>
          <w:tab w:val="left" w:pos="5355"/>
        </w:tabs>
        <w:ind w:left="1700"/>
        <w:rPr>
          <w:rFonts w:ascii="Times New Roman" w:eastAsia="Times New Roman"/>
          <w:highlight w:val="none"/>
        </w:rPr>
      </w:pPr>
      <w:r>
        <w:rPr>
          <w:highlight w:val="none"/>
        </w:rPr>
        <w:t>供应商名称(公章)：</w:t>
      </w:r>
      <w:r>
        <w:rPr>
          <w:rFonts w:ascii="Times New Roman" w:eastAsia="Times New Roman"/>
          <w:highlight w:val="none"/>
          <w:u w:val="single"/>
        </w:rPr>
        <w:t xml:space="preserve"> </w:t>
      </w:r>
      <w:r>
        <w:rPr>
          <w:rFonts w:ascii="Times New Roman" w:eastAsia="Times New Roman"/>
          <w:highlight w:val="none"/>
          <w:u w:val="single"/>
        </w:rPr>
        <w:tab/>
      </w:r>
    </w:p>
    <w:p>
      <w:pPr>
        <w:pStyle w:val="3"/>
        <w:tabs>
          <w:tab w:val="left" w:pos="3140"/>
          <w:tab w:val="left" w:pos="3860"/>
          <w:tab w:val="left" w:pos="4580"/>
          <w:tab w:val="left" w:pos="7276"/>
        </w:tabs>
        <w:spacing w:before="161" w:line="364" w:lineRule="auto"/>
        <w:ind w:left="1700" w:right="3468"/>
        <w:rPr>
          <w:highlight w:val="none"/>
        </w:rPr>
      </w:pPr>
      <w:r>
        <w:rPr>
          <w:highlight w:val="none"/>
        </w:rPr>
        <w:t>法定代表人或授权代表(签字或盖章)：</w:t>
      </w:r>
      <w:r>
        <w:rPr>
          <w:rFonts w:ascii="Times New Roman" w:eastAsia="Times New Roman"/>
          <w:highlight w:val="none"/>
          <w:u w:val="single"/>
        </w:rPr>
        <w:t xml:space="preserve"> </w:t>
      </w:r>
      <w:r>
        <w:rPr>
          <w:rFonts w:ascii="Times New Roman" w:eastAsia="Times New Roman"/>
          <w:highlight w:val="none"/>
          <w:u w:val="single"/>
        </w:rPr>
        <w:tab/>
      </w:r>
      <w:r>
        <w:rPr>
          <w:rFonts w:ascii="Times New Roman" w:eastAsia="Times New Roman"/>
          <w:highlight w:val="none"/>
          <w:u w:val="single"/>
        </w:rPr>
        <w:t xml:space="preserve"> </w:t>
      </w:r>
      <w:r>
        <w:rPr>
          <w:highlight w:val="none"/>
        </w:rPr>
        <w:t>日期：</w:t>
      </w:r>
      <w:r>
        <w:rPr>
          <w:highlight w:val="none"/>
          <w:u w:val="single"/>
        </w:rPr>
        <w:t xml:space="preserve"> </w:t>
      </w:r>
      <w:r>
        <w:rPr>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spacing w:line="364" w:lineRule="auto"/>
        <w:rPr>
          <w:highlight w:val="none"/>
        </w:rPr>
        <w:sectPr>
          <w:pgSz w:w="11910" w:h="16840"/>
          <w:pgMar w:top="1460" w:right="580" w:bottom="1380" w:left="580" w:header="0" w:footer="1115" w:gutter="0"/>
          <w:cols w:space="720" w:num="1"/>
        </w:sectPr>
      </w:pPr>
    </w:p>
    <w:p>
      <w:pPr>
        <w:pStyle w:val="3"/>
        <w:spacing w:before="2"/>
        <w:rPr>
          <w:sz w:val="25"/>
          <w:highlight w:val="none"/>
        </w:rPr>
      </w:pPr>
    </w:p>
    <w:p>
      <w:pPr>
        <w:pStyle w:val="3"/>
        <w:tabs>
          <w:tab w:val="left" w:pos="2960"/>
        </w:tabs>
        <w:spacing w:before="67"/>
        <w:ind w:left="1700"/>
        <w:rPr>
          <w:highlight w:val="none"/>
        </w:rPr>
      </w:pPr>
      <w:r>
        <w:rPr>
          <w:highlight w:val="none"/>
        </w:rPr>
        <w:t>附件</w:t>
      </w:r>
      <w:r>
        <w:rPr>
          <w:spacing w:val="-60"/>
          <w:highlight w:val="none"/>
        </w:rPr>
        <w:t xml:space="preserve"> </w:t>
      </w:r>
      <w:r>
        <w:rPr>
          <w:highlight w:val="none"/>
        </w:rPr>
        <w:t>1－1</w:t>
      </w:r>
      <w:r>
        <w:rPr>
          <w:highlight w:val="none"/>
        </w:rPr>
        <w:tab/>
      </w:r>
      <w:r>
        <w:rPr>
          <w:highlight w:val="none"/>
        </w:rPr>
        <w:t>法定代表人身份证明复印件(法定代表人参加开标)</w:t>
      </w:r>
    </w:p>
    <w:p>
      <w:pPr>
        <w:pStyle w:val="3"/>
        <w:rPr>
          <w:sz w:val="20"/>
          <w:highlight w:val="none"/>
        </w:rPr>
      </w:pPr>
    </w:p>
    <w:p>
      <w:pPr>
        <w:pStyle w:val="3"/>
        <w:spacing w:before="9"/>
        <w:rPr>
          <w:sz w:val="19"/>
          <w:highlight w:val="none"/>
        </w:rPr>
      </w:pPr>
      <w:r>
        <w:rPr>
          <w:highlight w:val="none"/>
        </w:rPr>
        <w:pict>
          <v:shape id="_x0000_s2056" o:spid="_x0000_s2056" o:spt="202" type="#_x0000_t202" style="position:absolute;left:0pt;margin-left:173.05pt;margin-top:14.9pt;height:76.1pt;width:249.2pt;mso-position-horizontal-relative:page;mso-wrap-distance-bottom:0pt;mso-wrap-distance-top:0pt;z-index:-251657216;mso-width-relative:page;mso-height-relative:page;" filled="f" coordsize="21600,21600">
            <v:path/>
            <v:fill on="f" focussize="0,0"/>
            <v:stroke weight="0.504015748031496pt" joinstyle="miter"/>
            <v:imagedata o:title=""/>
            <o:lock v:ext="edit"/>
            <v:textbox inset="0mm,0mm,0mm,0mm">
              <w:txbxContent>
                <w:p>
                  <w:pPr>
                    <w:pStyle w:val="3"/>
                  </w:pPr>
                </w:p>
                <w:p>
                  <w:pPr>
                    <w:pStyle w:val="3"/>
                    <w:spacing w:before="10"/>
                    <w:rPr>
                      <w:sz w:val="22"/>
                    </w:rPr>
                  </w:pPr>
                </w:p>
                <w:p>
                  <w:pPr>
                    <w:pStyle w:val="3"/>
                    <w:ind w:left="1046"/>
                  </w:pPr>
                  <w:r>
                    <w:t>法定代表人身份证明复印件</w:t>
                  </w:r>
                </w:p>
              </w:txbxContent>
            </v:textbox>
            <w10:wrap type="topAndBottom"/>
          </v:shape>
        </w:pict>
      </w:r>
    </w:p>
    <w:p>
      <w:pPr>
        <w:pStyle w:val="3"/>
        <w:rPr>
          <w:sz w:val="20"/>
          <w:highlight w:val="none"/>
        </w:rPr>
      </w:pPr>
    </w:p>
    <w:p>
      <w:pPr>
        <w:pStyle w:val="3"/>
        <w:spacing w:before="2"/>
        <w:rPr>
          <w:sz w:val="15"/>
          <w:highlight w:val="none"/>
        </w:rPr>
      </w:pPr>
    </w:p>
    <w:p>
      <w:pPr>
        <w:pStyle w:val="3"/>
        <w:spacing w:before="66"/>
        <w:ind w:left="1700"/>
        <w:rPr>
          <w:highlight w:val="none"/>
        </w:rPr>
      </w:pPr>
      <w:r>
        <w:rPr>
          <w:highlight w:val="none"/>
        </w:rPr>
        <w:t>附件 1－2</w:t>
      </w:r>
    </w:p>
    <w:p>
      <w:pPr>
        <w:pStyle w:val="3"/>
        <w:spacing w:before="2"/>
        <w:rPr>
          <w:sz w:val="26"/>
          <w:highlight w:val="none"/>
        </w:rPr>
      </w:pPr>
    </w:p>
    <w:p>
      <w:pPr>
        <w:tabs>
          <w:tab w:val="left" w:pos="3140"/>
        </w:tabs>
        <w:spacing w:before="66" w:line="415" w:lineRule="auto"/>
        <w:ind w:left="1220" w:right="3081" w:firstLine="1862"/>
        <w:rPr>
          <w:sz w:val="24"/>
          <w:highlight w:val="none"/>
        </w:rPr>
      </w:pPr>
      <w:r>
        <w:rPr>
          <w:b/>
          <w:sz w:val="24"/>
          <w:highlight w:val="none"/>
        </w:rPr>
        <w:t>法定代表人授权委托书(授权代表参加开标</w:t>
      </w:r>
      <w:r>
        <w:rPr>
          <w:b/>
          <w:spacing w:val="-14"/>
          <w:sz w:val="24"/>
          <w:highlight w:val="none"/>
        </w:rPr>
        <w:t xml:space="preserve">) </w:t>
      </w:r>
      <w:r>
        <w:rPr>
          <w:sz w:val="24"/>
          <w:highlight w:val="none"/>
        </w:rPr>
        <w:t>致：</w:t>
      </w:r>
      <w:r>
        <w:rPr>
          <w:sz w:val="24"/>
          <w:highlight w:val="none"/>
          <w:u w:val="single"/>
        </w:rPr>
        <w:t xml:space="preserve"> </w:t>
      </w:r>
      <w:r>
        <w:rPr>
          <w:sz w:val="24"/>
          <w:highlight w:val="none"/>
          <w:u w:val="single"/>
        </w:rPr>
        <w:tab/>
      </w:r>
      <w:r>
        <w:rPr>
          <w:sz w:val="24"/>
          <w:highlight w:val="none"/>
        </w:rPr>
        <w:t>(采购人或采购代理机构)</w:t>
      </w:r>
    </w:p>
    <w:p>
      <w:pPr>
        <w:pStyle w:val="3"/>
        <w:tabs>
          <w:tab w:val="left" w:pos="3140"/>
        </w:tabs>
        <w:spacing w:line="244" w:lineRule="exact"/>
        <w:ind w:left="1700"/>
        <w:rPr>
          <w:highlight w:val="none"/>
        </w:rPr>
      </w:pPr>
      <w:r>
        <w:rPr>
          <w:highlight w:val="none"/>
          <w:u w:val="single"/>
        </w:rPr>
        <w:t xml:space="preserve"> </w:t>
      </w:r>
      <w:r>
        <w:rPr>
          <w:highlight w:val="none"/>
          <w:u w:val="single"/>
        </w:rPr>
        <w:tab/>
      </w:r>
      <w:r>
        <w:rPr>
          <w:spacing w:val="-32"/>
          <w:highlight w:val="none"/>
        </w:rPr>
        <w:t>( 供 应 商 名 称 ) 的 法 定 代 表 人 ( 姓 名 、 职 务 ) 授权</w:t>
      </w:r>
      <w:r>
        <w:rPr>
          <w:spacing w:val="-46"/>
          <w:highlight w:val="none"/>
        </w:rPr>
        <w:t xml:space="preserve"> </w:t>
      </w:r>
    </w:p>
    <w:p>
      <w:pPr>
        <w:pStyle w:val="3"/>
        <w:tabs>
          <w:tab w:val="left" w:pos="2660"/>
          <w:tab w:val="left" w:pos="9167"/>
        </w:tabs>
        <w:spacing w:before="161" w:line="364" w:lineRule="auto"/>
        <w:ind w:left="1220" w:right="1216"/>
        <w:rPr>
          <w:highlight w:val="none"/>
        </w:rPr>
      </w:pPr>
      <w:r>
        <w:rPr>
          <w:highlight w:val="none"/>
          <w:u w:val="single"/>
        </w:rPr>
        <w:t xml:space="preserve"> </w:t>
      </w:r>
      <w:r>
        <w:rPr>
          <w:highlight w:val="none"/>
          <w:u w:val="single"/>
        </w:rPr>
        <w:tab/>
      </w:r>
      <w:r>
        <w:rPr>
          <w:highlight w:val="none"/>
        </w:rPr>
        <w:t>(投标代表姓名、职务)为本公司的投标代表，就</w:t>
      </w:r>
      <w:r>
        <w:rPr>
          <w:highlight w:val="none"/>
          <w:u w:val="single"/>
        </w:rPr>
        <w:t xml:space="preserve"> </w:t>
      </w:r>
      <w:r>
        <w:rPr>
          <w:highlight w:val="none"/>
          <w:u w:val="single"/>
        </w:rPr>
        <w:tab/>
      </w:r>
      <w:r>
        <w:rPr>
          <w:highlight w:val="none"/>
        </w:rPr>
        <w:t>(</w:t>
      </w:r>
      <w:r>
        <w:rPr>
          <w:spacing w:val="-17"/>
          <w:highlight w:val="none"/>
        </w:rPr>
        <w:t>项</w:t>
      </w:r>
      <w:r>
        <w:rPr>
          <w:highlight w:val="none"/>
        </w:rPr>
        <w:t>目名称)投标及相关事务代表本公司处理与之有关的一切事务。</w:t>
      </w:r>
    </w:p>
    <w:p>
      <w:pPr>
        <w:pStyle w:val="3"/>
        <w:rPr>
          <w:highlight w:val="none"/>
        </w:rPr>
      </w:pPr>
    </w:p>
    <w:p>
      <w:pPr>
        <w:pStyle w:val="3"/>
        <w:tabs>
          <w:tab w:val="left" w:pos="5300"/>
        </w:tabs>
        <w:spacing w:before="162" w:line="364" w:lineRule="auto"/>
        <w:ind w:left="1700" w:right="5203"/>
        <w:rPr>
          <w:highlight w:val="none"/>
        </w:rPr>
      </w:pPr>
      <w:r>
        <w:rPr>
          <w:highlight w:val="none"/>
        </w:rPr>
        <w:t>委托期限：</w:t>
      </w:r>
      <w:r>
        <w:rPr>
          <w:highlight w:val="none"/>
          <w:u w:val="single"/>
        </w:rPr>
        <w:t xml:space="preserve"> </w:t>
      </w:r>
      <w:r>
        <w:rPr>
          <w:highlight w:val="none"/>
          <w:u w:val="single"/>
        </w:rPr>
        <w:tab/>
      </w:r>
      <w:r>
        <w:rPr>
          <w:spacing w:val="-17"/>
          <w:highlight w:val="none"/>
        </w:rPr>
        <w:t>。</w:t>
      </w:r>
      <w:r>
        <w:rPr>
          <w:highlight w:val="none"/>
        </w:rPr>
        <w:t>代理人无转委托权。</w:t>
      </w:r>
    </w:p>
    <w:p>
      <w:pPr>
        <w:pStyle w:val="3"/>
        <w:tabs>
          <w:tab w:val="left" w:pos="3620"/>
          <w:tab w:val="left" w:pos="4340"/>
          <w:tab w:val="left" w:pos="5060"/>
        </w:tabs>
        <w:spacing w:before="1"/>
        <w:ind w:left="1700"/>
        <w:rPr>
          <w:highlight w:val="none"/>
        </w:rPr>
      </w:pPr>
      <w:r>
        <w:rPr>
          <w:highlight w:val="none"/>
        </w:rPr>
        <w:t>本授权书于</w:t>
      </w:r>
      <w:r>
        <w:rPr>
          <w:highlight w:val="none"/>
          <w:u w:val="single"/>
        </w:rPr>
        <w:t xml:space="preserve"> </w:t>
      </w:r>
      <w:r>
        <w:rPr>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日签字生效，特此声明。</w:t>
      </w:r>
    </w:p>
    <w:p>
      <w:pPr>
        <w:pStyle w:val="3"/>
        <w:rPr>
          <w:sz w:val="20"/>
          <w:highlight w:val="none"/>
        </w:rPr>
      </w:pPr>
    </w:p>
    <w:p>
      <w:pPr>
        <w:pStyle w:val="3"/>
        <w:spacing w:before="10"/>
        <w:rPr>
          <w:sz w:val="19"/>
          <w:highlight w:val="none"/>
        </w:rPr>
      </w:pPr>
      <w:r>
        <w:rPr>
          <w:highlight w:val="none"/>
        </w:rPr>
        <w:pict>
          <v:shape id="_x0000_s2055" o:spid="_x0000_s2055" o:spt="202" type="#_x0000_t202" style="position:absolute;left:0pt;margin-left:165.25pt;margin-top:14.9pt;height:81.25pt;width:264.95pt;mso-position-horizontal-relative:page;mso-wrap-distance-bottom:0pt;mso-wrap-distance-top:0pt;z-index:-251656192;mso-width-relative:page;mso-height-relative:page;" filled="f" coordsize="21600,21600">
            <v:path/>
            <v:fill on="f" focussize="0,0"/>
            <v:stroke weight="0.48pt" joinstyle="miter"/>
            <v:imagedata o:title=""/>
            <o:lock v:ext="edit"/>
            <v:textbox inset="0mm,0mm,0mm,0mm">
              <w:txbxContent>
                <w:p>
                  <w:pPr>
                    <w:pStyle w:val="3"/>
                  </w:pPr>
                </w:p>
                <w:p>
                  <w:pPr>
                    <w:pStyle w:val="3"/>
                    <w:spacing w:before="12"/>
                    <w:rPr>
                      <w:sz w:val="26"/>
                    </w:rPr>
                  </w:pPr>
                </w:p>
                <w:p>
                  <w:pPr>
                    <w:pStyle w:val="3"/>
                    <w:ind w:left="1322"/>
                  </w:pPr>
                  <w:r>
                    <w:t>授权代表身份证明复印件</w:t>
                  </w:r>
                </w:p>
              </w:txbxContent>
            </v:textbox>
            <w10:wrap type="topAndBottom"/>
          </v:shape>
        </w:pict>
      </w:r>
    </w:p>
    <w:p>
      <w:pPr>
        <w:pStyle w:val="3"/>
        <w:rPr>
          <w:sz w:val="20"/>
          <w:highlight w:val="none"/>
        </w:rPr>
      </w:pPr>
    </w:p>
    <w:p>
      <w:pPr>
        <w:pStyle w:val="3"/>
        <w:spacing w:before="9"/>
        <w:rPr>
          <w:sz w:val="14"/>
          <w:highlight w:val="none"/>
        </w:rPr>
      </w:pPr>
    </w:p>
    <w:p>
      <w:pPr>
        <w:pStyle w:val="3"/>
        <w:tabs>
          <w:tab w:val="left" w:pos="5355"/>
        </w:tabs>
        <w:spacing w:before="74"/>
        <w:ind w:left="1700"/>
        <w:rPr>
          <w:rFonts w:ascii="Times New Roman" w:eastAsia="Times New Roman"/>
          <w:highlight w:val="none"/>
        </w:rPr>
      </w:pPr>
      <w:r>
        <w:rPr>
          <w:highlight w:val="none"/>
        </w:rPr>
        <w:t>供应商名称(公章)：</w:t>
      </w:r>
      <w:r>
        <w:rPr>
          <w:rFonts w:ascii="Times New Roman" w:eastAsia="Times New Roman"/>
          <w:highlight w:val="none"/>
          <w:u w:val="single"/>
        </w:rPr>
        <w:t xml:space="preserve"> </w:t>
      </w:r>
      <w:r>
        <w:rPr>
          <w:rFonts w:ascii="Times New Roman" w:eastAsia="Times New Roman"/>
          <w:highlight w:val="none"/>
          <w:u w:val="single"/>
        </w:rPr>
        <w:tab/>
      </w:r>
    </w:p>
    <w:p>
      <w:pPr>
        <w:pStyle w:val="3"/>
        <w:tabs>
          <w:tab w:val="left" w:pos="5835"/>
          <w:tab w:val="left" w:pos="6075"/>
        </w:tabs>
        <w:spacing w:before="160" w:line="364" w:lineRule="auto"/>
        <w:ind w:left="1700" w:right="4668"/>
        <w:rPr>
          <w:rFonts w:ascii="Times New Roman" w:eastAsia="Times New Roman"/>
          <w:highlight w:val="none"/>
        </w:rPr>
      </w:pPr>
      <w:r>
        <w:rPr>
          <w:highlight w:val="none"/>
        </w:rPr>
        <w:t>法定代表人(签字或盖章)：</w:t>
      </w:r>
      <w:r>
        <w:rPr>
          <w:rFonts w:ascii="Times New Roman" w:eastAsia="Times New Roman"/>
          <w:highlight w:val="none"/>
          <w:u w:val="single"/>
        </w:rPr>
        <w:t xml:space="preserve"> </w:t>
      </w:r>
      <w:r>
        <w:rPr>
          <w:rFonts w:ascii="Times New Roman" w:eastAsia="Times New Roman"/>
          <w:highlight w:val="none"/>
          <w:u w:val="single"/>
        </w:rPr>
        <w:tab/>
      </w:r>
      <w:r>
        <w:rPr>
          <w:rFonts w:ascii="Times New Roman" w:eastAsia="Times New Roman"/>
          <w:highlight w:val="none"/>
          <w:u w:val="single"/>
        </w:rPr>
        <w:tab/>
      </w:r>
      <w:r>
        <w:rPr>
          <w:rFonts w:ascii="Times New Roman" w:eastAsia="Times New Roman"/>
          <w:highlight w:val="none"/>
          <w:u w:val="single"/>
        </w:rPr>
        <w:t xml:space="preserve"> </w:t>
      </w:r>
      <w:r>
        <w:rPr>
          <w:highlight w:val="none"/>
        </w:rPr>
        <w:t>授权代表(签字或签章)：</w:t>
      </w:r>
      <w:r>
        <w:rPr>
          <w:rFonts w:ascii="Times New Roman" w:eastAsia="Times New Roman"/>
          <w:highlight w:val="none"/>
          <w:u w:val="single"/>
        </w:rPr>
        <w:t xml:space="preserve"> </w:t>
      </w:r>
      <w:r>
        <w:rPr>
          <w:rFonts w:ascii="Times New Roman" w:eastAsia="Times New Roman"/>
          <w:highlight w:val="none"/>
          <w:u w:val="single"/>
        </w:rPr>
        <w:tab/>
      </w:r>
    </w:p>
    <w:p>
      <w:pPr>
        <w:pStyle w:val="3"/>
        <w:rPr>
          <w:rFonts w:ascii="Times New Roman"/>
          <w:sz w:val="20"/>
          <w:highlight w:val="none"/>
        </w:rPr>
      </w:pPr>
    </w:p>
    <w:p>
      <w:pPr>
        <w:pStyle w:val="3"/>
        <w:spacing w:before="9"/>
        <w:rPr>
          <w:rFonts w:ascii="Times New Roman"/>
          <w:sz w:val="20"/>
          <w:highlight w:val="none"/>
        </w:rPr>
      </w:pPr>
    </w:p>
    <w:p>
      <w:pPr>
        <w:pStyle w:val="3"/>
        <w:tabs>
          <w:tab w:val="left" w:pos="7847"/>
          <w:tab w:val="left" w:pos="8568"/>
          <w:tab w:val="left" w:pos="9288"/>
        </w:tabs>
        <w:ind w:left="7127"/>
        <w:rPr>
          <w:highlight w:val="none"/>
        </w:rPr>
      </w:pPr>
      <w:r>
        <w:rPr>
          <w:rFonts w:ascii="Times New Roman" w:eastAsia="Times New Roman"/>
          <w:highlight w:val="none"/>
          <w:u w:val="single"/>
        </w:rPr>
        <w:t xml:space="preserve"> </w:t>
      </w:r>
      <w:r>
        <w:rPr>
          <w:rFonts w:ascii="Times New Roman" w:eastAsia="Times New Roman"/>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rPr>
          <w:highlight w:val="none"/>
        </w:rPr>
        <w:sectPr>
          <w:pgSz w:w="11910" w:h="16840"/>
          <w:pgMar w:top="1580" w:right="580" w:bottom="1380" w:left="580" w:header="0" w:footer="1115" w:gutter="0"/>
          <w:cols w:space="720" w:num="1"/>
        </w:sectPr>
      </w:pPr>
    </w:p>
    <w:p>
      <w:pPr>
        <w:pStyle w:val="3"/>
        <w:spacing w:before="41"/>
        <w:ind w:left="1220"/>
        <w:rPr>
          <w:highlight w:val="none"/>
        </w:rPr>
      </w:pPr>
      <w:r>
        <w:rPr>
          <w:highlight w:val="none"/>
        </w:rPr>
        <w:t>附件 1－3</w:t>
      </w:r>
    </w:p>
    <w:p>
      <w:pPr>
        <w:pStyle w:val="3"/>
        <w:spacing w:before="1"/>
        <w:rPr>
          <w:sz w:val="26"/>
          <w:highlight w:val="none"/>
        </w:rPr>
      </w:pPr>
    </w:p>
    <w:p>
      <w:pPr>
        <w:tabs>
          <w:tab w:val="left" w:pos="3620"/>
        </w:tabs>
        <w:spacing w:before="66" w:line="415" w:lineRule="auto"/>
        <w:ind w:left="1700" w:right="3201" w:firstLine="1503"/>
        <w:rPr>
          <w:sz w:val="24"/>
          <w:highlight w:val="none"/>
        </w:rPr>
      </w:pPr>
      <w:r>
        <w:rPr>
          <w:b/>
          <w:sz w:val="24"/>
          <w:highlight w:val="none"/>
        </w:rPr>
        <w:t>授权委托书(格式二)(适用于自然人投标</w:t>
      </w:r>
      <w:r>
        <w:rPr>
          <w:b/>
          <w:spacing w:val="-15"/>
          <w:sz w:val="24"/>
          <w:highlight w:val="none"/>
        </w:rPr>
        <w:t xml:space="preserve">) </w:t>
      </w:r>
      <w:r>
        <w:rPr>
          <w:sz w:val="24"/>
          <w:highlight w:val="none"/>
        </w:rPr>
        <w:t>致：</w:t>
      </w:r>
      <w:r>
        <w:rPr>
          <w:sz w:val="24"/>
          <w:highlight w:val="none"/>
          <w:u w:val="single"/>
        </w:rPr>
        <w:t xml:space="preserve"> </w:t>
      </w:r>
      <w:r>
        <w:rPr>
          <w:sz w:val="24"/>
          <w:highlight w:val="none"/>
          <w:u w:val="single"/>
        </w:rPr>
        <w:tab/>
      </w:r>
      <w:r>
        <w:rPr>
          <w:sz w:val="24"/>
          <w:highlight w:val="none"/>
        </w:rPr>
        <w:t>(采购人或采购代理机构)</w:t>
      </w:r>
    </w:p>
    <w:p>
      <w:pPr>
        <w:pStyle w:val="3"/>
        <w:tabs>
          <w:tab w:val="left" w:pos="2905"/>
          <w:tab w:val="left" w:pos="7069"/>
        </w:tabs>
        <w:spacing w:line="244" w:lineRule="exact"/>
        <w:ind w:left="1700"/>
        <w:rPr>
          <w:highlight w:val="none"/>
        </w:rPr>
      </w:pPr>
      <w:r>
        <w:rPr>
          <w:spacing w:val="4"/>
          <w:highlight w:val="none"/>
        </w:rPr>
        <w:t>我</w:t>
      </w:r>
      <w:r>
        <w:rPr>
          <w:spacing w:val="4"/>
          <w:highlight w:val="none"/>
          <w:u w:val="single"/>
        </w:rPr>
        <w:t xml:space="preserve"> </w:t>
      </w:r>
      <w:r>
        <w:rPr>
          <w:spacing w:val="4"/>
          <w:highlight w:val="none"/>
          <w:u w:val="single"/>
        </w:rPr>
        <w:tab/>
      </w:r>
      <w:r>
        <w:rPr>
          <w:spacing w:val="4"/>
          <w:highlight w:val="none"/>
        </w:rPr>
        <w:t>(</w:t>
      </w:r>
      <w:r>
        <w:rPr>
          <w:spacing w:val="7"/>
          <w:highlight w:val="none"/>
        </w:rPr>
        <w:t>姓</w:t>
      </w:r>
      <w:r>
        <w:rPr>
          <w:spacing w:val="5"/>
          <w:highlight w:val="none"/>
        </w:rPr>
        <w:t>名</w:t>
      </w:r>
      <w:r>
        <w:rPr>
          <w:spacing w:val="7"/>
          <w:highlight w:val="none"/>
        </w:rPr>
        <w:t>)</w:t>
      </w:r>
      <w:r>
        <w:rPr>
          <w:spacing w:val="4"/>
          <w:highlight w:val="none"/>
        </w:rPr>
        <w:t>系</w:t>
      </w:r>
      <w:r>
        <w:rPr>
          <w:spacing w:val="6"/>
          <w:highlight w:val="none"/>
        </w:rPr>
        <w:t>自</w:t>
      </w:r>
      <w:r>
        <w:rPr>
          <w:spacing w:val="4"/>
          <w:highlight w:val="none"/>
        </w:rPr>
        <w:t>然人</w:t>
      </w:r>
      <w:r>
        <w:rPr>
          <w:spacing w:val="6"/>
          <w:highlight w:val="none"/>
        </w:rPr>
        <w:t>，</w:t>
      </w:r>
      <w:r>
        <w:rPr>
          <w:spacing w:val="4"/>
          <w:highlight w:val="none"/>
        </w:rPr>
        <w:t>现</w:t>
      </w:r>
      <w:r>
        <w:rPr>
          <w:spacing w:val="6"/>
          <w:highlight w:val="none"/>
        </w:rPr>
        <w:t>授</w:t>
      </w:r>
      <w:r>
        <w:rPr>
          <w:spacing w:val="4"/>
          <w:highlight w:val="none"/>
        </w:rPr>
        <w:t>权</w:t>
      </w:r>
      <w:r>
        <w:rPr>
          <w:spacing w:val="6"/>
          <w:highlight w:val="none"/>
        </w:rPr>
        <w:t>委</w:t>
      </w:r>
      <w:r>
        <w:rPr>
          <w:spacing w:val="7"/>
          <w:highlight w:val="none"/>
        </w:rPr>
        <w:t>托</w:t>
      </w:r>
      <w:r>
        <w:rPr>
          <w:spacing w:val="7"/>
          <w:highlight w:val="none"/>
          <w:u w:val="single"/>
        </w:rPr>
        <w:t xml:space="preserve"> </w:t>
      </w:r>
      <w:r>
        <w:rPr>
          <w:spacing w:val="7"/>
          <w:highlight w:val="none"/>
          <w:u w:val="single"/>
        </w:rPr>
        <w:tab/>
      </w:r>
      <w:r>
        <w:rPr>
          <w:spacing w:val="5"/>
          <w:highlight w:val="none"/>
        </w:rPr>
        <w:t>(</w:t>
      </w:r>
      <w:r>
        <w:rPr>
          <w:spacing w:val="4"/>
          <w:highlight w:val="none"/>
        </w:rPr>
        <w:t>姓</w:t>
      </w:r>
      <w:r>
        <w:rPr>
          <w:spacing w:val="7"/>
          <w:highlight w:val="none"/>
        </w:rPr>
        <w:t>名</w:t>
      </w:r>
      <w:r>
        <w:rPr>
          <w:spacing w:val="4"/>
          <w:highlight w:val="none"/>
        </w:rPr>
        <w:t>)</w:t>
      </w:r>
      <w:r>
        <w:rPr>
          <w:spacing w:val="6"/>
          <w:highlight w:val="none"/>
        </w:rPr>
        <w:t>以</w:t>
      </w:r>
      <w:r>
        <w:rPr>
          <w:spacing w:val="4"/>
          <w:highlight w:val="none"/>
        </w:rPr>
        <w:t>本</w:t>
      </w:r>
      <w:r>
        <w:rPr>
          <w:spacing w:val="6"/>
          <w:highlight w:val="none"/>
        </w:rPr>
        <w:t>人</w:t>
      </w:r>
      <w:r>
        <w:rPr>
          <w:spacing w:val="4"/>
          <w:highlight w:val="none"/>
        </w:rPr>
        <w:t>名</w:t>
      </w:r>
      <w:r>
        <w:rPr>
          <w:spacing w:val="6"/>
          <w:highlight w:val="none"/>
        </w:rPr>
        <w:t>义</w:t>
      </w:r>
      <w:r>
        <w:rPr>
          <w:spacing w:val="4"/>
          <w:highlight w:val="none"/>
        </w:rPr>
        <w:t>参</w:t>
      </w:r>
      <w:r>
        <w:rPr>
          <w:highlight w:val="none"/>
        </w:rPr>
        <w:t>加</w:t>
      </w:r>
    </w:p>
    <w:p>
      <w:pPr>
        <w:pStyle w:val="3"/>
        <w:tabs>
          <w:tab w:val="left" w:pos="2660"/>
        </w:tabs>
        <w:spacing w:before="161" w:line="364" w:lineRule="auto"/>
        <w:ind w:left="1220" w:right="978"/>
        <w:rPr>
          <w:highlight w:val="none"/>
        </w:rPr>
      </w:pPr>
      <w:r>
        <w:rPr>
          <w:highlight w:val="none"/>
          <w:u w:val="single"/>
        </w:rPr>
        <w:t xml:space="preserve"> </w:t>
      </w:r>
      <w:r>
        <w:rPr>
          <w:highlight w:val="none"/>
          <w:u w:val="single"/>
        </w:rPr>
        <w:tab/>
      </w:r>
      <w:r>
        <w:rPr>
          <w:spacing w:val="-9"/>
          <w:highlight w:val="none"/>
        </w:rPr>
        <w:t>(项目名称)的投标活动，并代表本人全权办理针对上述项目的投标、</w:t>
      </w:r>
      <w:r>
        <w:rPr>
          <w:highlight w:val="none"/>
        </w:rPr>
        <w:t>签约等具体事务和签署相关文件。</w:t>
      </w:r>
    </w:p>
    <w:p>
      <w:pPr>
        <w:pStyle w:val="3"/>
        <w:spacing w:before="1"/>
        <w:ind w:left="1700"/>
        <w:rPr>
          <w:highlight w:val="none"/>
        </w:rPr>
      </w:pPr>
      <w:r>
        <w:rPr>
          <w:highlight w:val="none"/>
        </w:rPr>
        <w:t>本人对被授权人的签字事项负全部责任。</w:t>
      </w:r>
    </w:p>
    <w:p>
      <w:pPr>
        <w:pStyle w:val="3"/>
        <w:tabs>
          <w:tab w:val="left" w:pos="4727"/>
          <w:tab w:val="left" w:pos="5447"/>
          <w:tab w:val="left" w:pos="6167"/>
          <w:tab w:val="left" w:pos="7607"/>
          <w:tab w:val="left" w:pos="8328"/>
          <w:tab w:val="left" w:pos="9048"/>
        </w:tabs>
        <w:spacing w:before="161" w:line="364" w:lineRule="auto"/>
        <w:ind w:left="1700" w:right="976"/>
        <w:rPr>
          <w:highlight w:val="none"/>
        </w:rPr>
      </w:pPr>
      <w:r>
        <w:rPr>
          <w:highlight w:val="none"/>
        </w:rPr>
        <w:t>授权委托代理期限</w:t>
      </w:r>
      <w:r>
        <w:rPr>
          <w:spacing w:val="-94"/>
          <w:highlight w:val="none"/>
        </w:rPr>
        <w:t>：</w:t>
      </w:r>
      <w:r>
        <w:rPr>
          <w:highlight w:val="none"/>
        </w:rPr>
        <w:t>从</w:t>
      </w:r>
      <w:r>
        <w:rPr>
          <w:highlight w:val="none"/>
        </w:rPr>
        <w:tab/>
      </w:r>
      <w:r>
        <w:rPr>
          <w:highlight w:val="none"/>
        </w:rPr>
        <w:t>年</w:t>
      </w:r>
      <w:r>
        <w:rPr>
          <w:highlight w:val="none"/>
        </w:rPr>
        <w:tab/>
      </w:r>
      <w:r>
        <w:rPr>
          <w:highlight w:val="none"/>
        </w:rPr>
        <w:t>月</w:t>
      </w:r>
      <w:r>
        <w:rPr>
          <w:highlight w:val="none"/>
        </w:rPr>
        <w:tab/>
      </w:r>
      <w:r>
        <w:rPr>
          <w:highlight w:val="none"/>
        </w:rPr>
        <w:t>日起至</w:t>
      </w:r>
      <w:r>
        <w:rPr>
          <w:highlight w:val="none"/>
        </w:rPr>
        <w:tab/>
      </w:r>
      <w:r>
        <w:rPr>
          <w:highlight w:val="none"/>
        </w:rPr>
        <w:t>年</w:t>
      </w:r>
      <w:r>
        <w:rPr>
          <w:highlight w:val="none"/>
        </w:rPr>
        <w:tab/>
      </w:r>
      <w:r>
        <w:rPr>
          <w:highlight w:val="none"/>
        </w:rPr>
        <w:t>月</w:t>
      </w:r>
      <w:r>
        <w:rPr>
          <w:highlight w:val="none"/>
        </w:rPr>
        <w:tab/>
      </w:r>
      <w:r>
        <w:rPr>
          <w:highlight w:val="none"/>
        </w:rPr>
        <w:t>日止</w:t>
      </w:r>
      <w:r>
        <w:rPr>
          <w:spacing w:val="-18"/>
          <w:highlight w:val="none"/>
        </w:rPr>
        <w:t>。</w:t>
      </w:r>
      <w:r>
        <w:rPr>
          <w:highlight w:val="none"/>
        </w:rPr>
        <w:t>代理人无转委托权，特此委托。</w:t>
      </w:r>
    </w:p>
    <w:p>
      <w:pPr>
        <w:pStyle w:val="3"/>
        <w:spacing w:before="1"/>
        <w:ind w:left="1700"/>
        <w:rPr>
          <w:highlight w:val="none"/>
        </w:rPr>
      </w:pPr>
      <w:r>
        <w:rPr>
          <w:highlight w:val="none"/>
        </w:rPr>
        <w:t>我已在下面签字，以资证明。</w:t>
      </w:r>
    </w:p>
    <w:p>
      <w:pPr>
        <w:pStyle w:val="3"/>
        <w:tabs>
          <w:tab w:val="left" w:pos="6981"/>
          <w:tab w:val="left" w:pos="7701"/>
          <w:tab w:val="left" w:pos="8421"/>
        </w:tabs>
        <w:spacing w:before="161"/>
        <w:ind w:left="1700"/>
        <w:rPr>
          <w:highlight w:val="none"/>
        </w:rPr>
      </w:pPr>
      <w:r>
        <w:rPr>
          <w:highlight w:val="none"/>
        </w:rPr>
        <w:t>自然人签字并在签名处加盖食指指印：</w:t>
      </w:r>
      <w:r>
        <w:rPr>
          <w:highlight w:val="none"/>
        </w:rPr>
        <w:tab/>
      </w:r>
      <w:r>
        <w:rPr>
          <w:highlight w:val="none"/>
        </w:rPr>
        <w:t>年</w:t>
      </w:r>
      <w:r>
        <w:rPr>
          <w:highlight w:val="none"/>
        </w:rPr>
        <w:tab/>
      </w:r>
      <w:r>
        <w:rPr>
          <w:highlight w:val="none"/>
        </w:rPr>
        <w:t>月</w:t>
      </w:r>
      <w:r>
        <w:rPr>
          <w:highlight w:val="none"/>
        </w:rPr>
        <w:tab/>
      </w:r>
      <w:r>
        <w:rPr>
          <w:highlight w:val="none"/>
        </w:rPr>
        <w:t>日</w:t>
      </w:r>
    </w:p>
    <w:p>
      <w:pPr>
        <w:rPr>
          <w:highlight w:val="none"/>
        </w:rPr>
        <w:sectPr>
          <w:pgSz w:w="11910" w:h="16840"/>
          <w:pgMar w:top="1460" w:right="580" w:bottom="1380" w:left="580" w:header="0" w:footer="1115" w:gutter="0"/>
          <w:cols w:space="720" w:num="1"/>
        </w:sectPr>
      </w:pPr>
    </w:p>
    <w:p>
      <w:pPr>
        <w:spacing w:before="41" w:line="364" w:lineRule="auto"/>
        <w:ind w:left="2180" w:right="5910" w:hanging="478"/>
        <w:rPr>
          <w:sz w:val="24"/>
          <w:highlight w:val="none"/>
        </w:rPr>
      </w:pPr>
      <w:r>
        <w:rPr>
          <w:b/>
          <w:sz w:val="24"/>
          <w:highlight w:val="none"/>
        </w:rPr>
        <w:t>二、报价一览表及分项价格表</w:t>
      </w:r>
      <w:r>
        <w:rPr>
          <w:sz w:val="24"/>
          <w:highlight w:val="none"/>
        </w:rPr>
        <w:t>附件 2－1</w:t>
      </w:r>
    </w:p>
    <w:p>
      <w:pPr>
        <w:pStyle w:val="15"/>
        <w:spacing w:before="1"/>
        <w:ind w:left="5012"/>
        <w:rPr>
          <w:highlight w:val="none"/>
        </w:rPr>
      </w:pPr>
      <w:r>
        <w:rPr>
          <w:highlight w:val="none"/>
        </w:rPr>
        <w:pict>
          <v:group id="_x0000_s2052" o:spid="_x0000_s2052" o:spt="203" style="position:absolute;left:0pt;margin-left:283.35pt;margin-top:69.95pt;height:0.95pt;width:36.05pt;mso-position-horizontal-relative:page;z-index:-254637056;mso-width-relative:page;mso-height-relative:page;" coordorigin="5667,1399" coordsize="721,19">
            <o:lock v:ext="edit"/>
            <v:line id="_x0000_s2054" o:spid="_x0000_s2054" o:spt="20" style="position:absolute;left:5667;top:1402;height:0;width:721;" coordsize="21600,21600">
              <v:path arrowok="t"/>
              <v:fill focussize="0,0"/>
              <v:stroke weight="0.275984251968504pt"/>
              <v:imagedata o:title=""/>
              <o:lock v:ext="edit"/>
            </v:line>
            <v:line id="_x0000_s2053" o:spid="_x0000_s2053" o:spt="20" style="position:absolute;left:6148;top:1411;height:0;width:240;" coordsize="21600,21600">
              <v:path arrowok="t"/>
              <v:fill focussize="0,0"/>
              <v:stroke weight="0.6pt"/>
              <v:imagedata o:title=""/>
              <o:lock v:ext="edit"/>
            </v:line>
          </v:group>
        </w:pict>
      </w:r>
      <w:r>
        <w:rPr>
          <w:highlight w:val="none"/>
        </w:rPr>
        <w:t>报价一览表</w:t>
      </w:r>
    </w:p>
    <w:p>
      <w:pPr>
        <w:pStyle w:val="3"/>
        <w:spacing w:before="4"/>
        <w:rPr>
          <w:b/>
          <w:sz w:val="6"/>
          <w:highlight w:val="none"/>
        </w:rPr>
      </w:pPr>
    </w:p>
    <w:tbl>
      <w:tblPr>
        <w:tblStyle w:val="13"/>
        <w:tblW w:w="8773" w:type="dxa"/>
        <w:tblInd w:w="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97"/>
        <w:gridCol w:w="3186"/>
        <w:gridCol w:w="1269"/>
        <w:gridCol w:w="1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2" w:hRule="atLeast"/>
        </w:trPr>
        <w:tc>
          <w:tcPr>
            <w:tcW w:w="953" w:type="dxa"/>
          </w:tcPr>
          <w:p>
            <w:pPr>
              <w:pStyle w:val="17"/>
              <w:spacing w:before="165"/>
              <w:ind w:left="215" w:right="208"/>
              <w:jc w:val="center"/>
              <w:rPr>
                <w:sz w:val="24"/>
                <w:highlight w:val="none"/>
              </w:rPr>
            </w:pPr>
            <w:r>
              <w:rPr>
                <w:sz w:val="24"/>
                <w:highlight w:val="none"/>
              </w:rPr>
              <w:t>序号</w:t>
            </w:r>
          </w:p>
        </w:tc>
        <w:tc>
          <w:tcPr>
            <w:tcW w:w="1597" w:type="dxa"/>
          </w:tcPr>
          <w:p>
            <w:pPr>
              <w:pStyle w:val="17"/>
              <w:spacing w:before="165"/>
              <w:ind w:left="176" w:right="171"/>
              <w:jc w:val="center"/>
              <w:rPr>
                <w:sz w:val="24"/>
                <w:highlight w:val="none"/>
              </w:rPr>
            </w:pPr>
            <w:r>
              <w:rPr>
                <w:sz w:val="24"/>
                <w:highlight w:val="none"/>
              </w:rPr>
              <w:t>项目名称</w:t>
            </w:r>
          </w:p>
        </w:tc>
        <w:tc>
          <w:tcPr>
            <w:tcW w:w="3186" w:type="dxa"/>
          </w:tcPr>
          <w:p>
            <w:pPr>
              <w:pStyle w:val="17"/>
              <w:rPr>
                <w:rFonts w:ascii="Times New Roman"/>
                <w:highlight w:val="none"/>
              </w:rPr>
            </w:pPr>
          </w:p>
        </w:tc>
        <w:tc>
          <w:tcPr>
            <w:tcW w:w="1269" w:type="dxa"/>
          </w:tcPr>
          <w:p>
            <w:pPr>
              <w:pStyle w:val="17"/>
              <w:spacing w:before="165"/>
              <w:ind w:left="151"/>
              <w:rPr>
                <w:sz w:val="24"/>
                <w:highlight w:val="none"/>
              </w:rPr>
            </w:pPr>
            <w:r>
              <w:rPr>
                <w:sz w:val="24"/>
                <w:highlight w:val="none"/>
              </w:rPr>
              <w:t>项目编号</w:t>
            </w:r>
          </w:p>
        </w:tc>
        <w:tc>
          <w:tcPr>
            <w:tcW w:w="1768"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953" w:type="dxa"/>
          </w:tcPr>
          <w:p>
            <w:pPr>
              <w:pStyle w:val="17"/>
              <w:spacing w:before="4"/>
              <w:rPr>
                <w:b/>
                <w:sz w:val="24"/>
                <w:highlight w:val="none"/>
              </w:rPr>
            </w:pPr>
          </w:p>
          <w:p>
            <w:pPr>
              <w:pStyle w:val="17"/>
              <w:ind w:left="7"/>
              <w:jc w:val="center"/>
              <w:rPr>
                <w:sz w:val="24"/>
                <w:highlight w:val="none"/>
              </w:rPr>
            </w:pPr>
            <w:r>
              <w:rPr>
                <w:sz w:val="24"/>
                <w:highlight w:val="none"/>
              </w:rPr>
              <w:t>1</w:t>
            </w:r>
          </w:p>
        </w:tc>
        <w:tc>
          <w:tcPr>
            <w:tcW w:w="1597" w:type="dxa"/>
          </w:tcPr>
          <w:p>
            <w:pPr>
              <w:pStyle w:val="17"/>
              <w:spacing w:before="4"/>
              <w:rPr>
                <w:b/>
                <w:sz w:val="24"/>
                <w:highlight w:val="none"/>
              </w:rPr>
            </w:pPr>
          </w:p>
          <w:p>
            <w:pPr>
              <w:pStyle w:val="17"/>
              <w:ind w:left="176" w:right="171"/>
              <w:jc w:val="center"/>
              <w:rPr>
                <w:sz w:val="24"/>
                <w:highlight w:val="none"/>
              </w:rPr>
            </w:pPr>
            <w:r>
              <w:rPr>
                <w:sz w:val="24"/>
                <w:highlight w:val="none"/>
              </w:rPr>
              <w:t>报价</w:t>
            </w:r>
          </w:p>
        </w:tc>
        <w:tc>
          <w:tcPr>
            <w:tcW w:w="6223" w:type="dxa"/>
            <w:gridSpan w:val="3"/>
          </w:tcPr>
          <w:p>
            <w:pPr>
              <w:pStyle w:val="17"/>
              <w:tabs>
                <w:tab w:val="left" w:pos="2267"/>
              </w:tabs>
              <w:spacing w:before="79"/>
              <w:ind w:left="107"/>
              <w:rPr>
                <w:sz w:val="24"/>
                <w:highlight w:val="none"/>
              </w:rPr>
            </w:pPr>
            <w:r>
              <w:rPr>
                <w:sz w:val="24"/>
                <w:highlight w:val="none"/>
              </w:rPr>
              <w:t>大写：人民币</w:t>
            </w:r>
            <w:r>
              <w:rPr>
                <w:sz w:val="24"/>
                <w:highlight w:val="none"/>
              </w:rPr>
              <w:tab/>
            </w:r>
            <w:r>
              <w:rPr>
                <w:sz w:val="24"/>
                <w:highlight w:val="none"/>
              </w:rPr>
              <w:t>元</w:t>
            </w:r>
          </w:p>
          <w:p>
            <w:pPr>
              <w:pStyle w:val="17"/>
              <w:tabs>
                <w:tab w:val="left" w:pos="3225"/>
              </w:tabs>
              <w:spacing w:before="160"/>
              <w:ind w:left="107"/>
              <w:rPr>
                <w:sz w:val="24"/>
                <w:highlight w:val="none"/>
              </w:rPr>
            </w:pPr>
            <w:r>
              <w:rPr>
                <w:sz w:val="24"/>
                <w:highlight w:val="none"/>
              </w:rPr>
              <w:t>小写：￥</w:t>
            </w:r>
            <w:r>
              <w:rPr>
                <w:sz w:val="24"/>
                <w:highlight w:val="none"/>
                <w:u w:val="single"/>
              </w:rPr>
              <w:t xml:space="preserve"> </w:t>
            </w:r>
            <w:r>
              <w:rPr>
                <w:rFonts w:hint="eastAsia"/>
                <w:sz w:val="24"/>
                <w:highlight w:val="none"/>
                <w:u w:val="single"/>
              </w:rPr>
              <w:t xml:space="preserve">         </w:t>
            </w:r>
            <w:r>
              <w:rPr>
                <w:sz w:val="24"/>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953" w:type="dxa"/>
          </w:tcPr>
          <w:p>
            <w:pPr>
              <w:pStyle w:val="17"/>
              <w:spacing w:before="165"/>
              <w:ind w:left="7"/>
              <w:jc w:val="center"/>
              <w:rPr>
                <w:sz w:val="24"/>
                <w:highlight w:val="none"/>
              </w:rPr>
            </w:pPr>
            <w:r>
              <w:rPr>
                <w:sz w:val="24"/>
                <w:highlight w:val="none"/>
              </w:rPr>
              <w:t>2</w:t>
            </w:r>
          </w:p>
        </w:tc>
        <w:tc>
          <w:tcPr>
            <w:tcW w:w="1597" w:type="dxa"/>
          </w:tcPr>
          <w:p>
            <w:pPr>
              <w:pStyle w:val="17"/>
              <w:spacing w:before="165"/>
              <w:ind w:left="176" w:right="171"/>
              <w:jc w:val="center"/>
              <w:rPr>
                <w:rFonts w:hint="default" w:eastAsia="宋体"/>
                <w:sz w:val="24"/>
                <w:highlight w:val="none"/>
                <w:lang w:val="en-US" w:eastAsia="zh-CN"/>
              </w:rPr>
            </w:pPr>
            <w:r>
              <w:rPr>
                <w:rFonts w:hint="eastAsia"/>
                <w:sz w:val="24"/>
                <w:highlight w:val="none"/>
                <w:lang w:val="en-US" w:eastAsia="zh-CN"/>
              </w:rPr>
              <w:t>服务周期</w:t>
            </w:r>
          </w:p>
        </w:tc>
        <w:tc>
          <w:tcPr>
            <w:tcW w:w="6223" w:type="dxa"/>
            <w:gridSpan w:val="3"/>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3" w:hRule="atLeast"/>
        </w:trPr>
        <w:tc>
          <w:tcPr>
            <w:tcW w:w="953" w:type="dxa"/>
          </w:tcPr>
          <w:p>
            <w:pPr>
              <w:pStyle w:val="17"/>
              <w:spacing w:before="168"/>
              <w:ind w:left="7"/>
              <w:jc w:val="center"/>
              <w:rPr>
                <w:sz w:val="24"/>
                <w:highlight w:val="none"/>
              </w:rPr>
            </w:pPr>
            <w:r>
              <w:rPr>
                <w:sz w:val="24"/>
                <w:highlight w:val="none"/>
              </w:rPr>
              <w:t>3</w:t>
            </w:r>
          </w:p>
        </w:tc>
        <w:tc>
          <w:tcPr>
            <w:tcW w:w="1597" w:type="dxa"/>
          </w:tcPr>
          <w:p>
            <w:pPr>
              <w:pStyle w:val="17"/>
              <w:spacing w:before="168"/>
              <w:ind w:left="176" w:right="171"/>
              <w:jc w:val="center"/>
              <w:rPr>
                <w:sz w:val="24"/>
                <w:highlight w:val="none"/>
              </w:rPr>
            </w:pPr>
            <w:r>
              <w:rPr>
                <w:sz w:val="24"/>
                <w:highlight w:val="none"/>
              </w:rPr>
              <w:t>响应有效期</w:t>
            </w:r>
          </w:p>
        </w:tc>
        <w:tc>
          <w:tcPr>
            <w:tcW w:w="6223" w:type="dxa"/>
            <w:gridSpan w:val="3"/>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2" w:hRule="atLeast"/>
        </w:trPr>
        <w:tc>
          <w:tcPr>
            <w:tcW w:w="953" w:type="dxa"/>
          </w:tcPr>
          <w:p>
            <w:pPr>
              <w:pStyle w:val="17"/>
              <w:rPr>
                <w:rFonts w:ascii="Times New Roman"/>
                <w:highlight w:val="none"/>
              </w:rPr>
            </w:pPr>
          </w:p>
        </w:tc>
        <w:tc>
          <w:tcPr>
            <w:tcW w:w="1597" w:type="dxa"/>
          </w:tcPr>
          <w:p>
            <w:pPr>
              <w:pStyle w:val="17"/>
              <w:spacing w:before="167"/>
              <w:ind w:left="176" w:right="171"/>
              <w:jc w:val="center"/>
              <w:rPr>
                <w:sz w:val="24"/>
                <w:highlight w:val="none"/>
              </w:rPr>
            </w:pPr>
            <w:r>
              <w:rPr>
                <w:sz w:val="24"/>
                <w:highlight w:val="none"/>
              </w:rPr>
              <w:t>备注</w:t>
            </w:r>
          </w:p>
        </w:tc>
        <w:tc>
          <w:tcPr>
            <w:tcW w:w="6223" w:type="dxa"/>
            <w:gridSpan w:val="3"/>
          </w:tcPr>
          <w:p>
            <w:pPr>
              <w:pStyle w:val="17"/>
              <w:rPr>
                <w:rFonts w:ascii="Times New Roman"/>
                <w:highlight w:val="none"/>
              </w:rPr>
            </w:pPr>
          </w:p>
        </w:tc>
      </w:tr>
    </w:tbl>
    <w:p>
      <w:pPr>
        <w:pStyle w:val="3"/>
        <w:rPr>
          <w:b/>
          <w:sz w:val="20"/>
          <w:highlight w:val="none"/>
        </w:rPr>
      </w:pPr>
    </w:p>
    <w:p>
      <w:pPr>
        <w:pStyle w:val="3"/>
        <w:spacing w:before="7"/>
        <w:rPr>
          <w:b/>
          <w:sz w:val="17"/>
          <w:highlight w:val="none"/>
        </w:rPr>
      </w:pPr>
    </w:p>
    <w:p>
      <w:pPr>
        <w:pStyle w:val="3"/>
        <w:tabs>
          <w:tab w:val="left" w:pos="5355"/>
        </w:tabs>
        <w:spacing w:before="67"/>
        <w:ind w:left="1700"/>
        <w:rPr>
          <w:rFonts w:ascii="Times New Roman" w:eastAsia="Times New Roman"/>
          <w:highlight w:val="none"/>
        </w:rPr>
      </w:pPr>
      <w:r>
        <w:rPr>
          <w:highlight w:val="none"/>
        </w:rPr>
        <w:t>供应商名称(公章)：</w:t>
      </w:r>
      <w:r>
        <w:rPr>
          <w:rFonts w:ascii="Times New Roman" w:eastAsia="Times New Roman"/>
          <w:highlight w:val="none"/>
          <w:u w:val="single"/>
        </w:rPr>
        <w:t xml:space="preserve"> </w:t>
      </w:r>
      <w:r>
        <w:rPr>
          <w:rFonts w:ascii="Times New Roman" w:eastAsia="Times New Roman"/>
          <w:highlight w:val="none"/>
          <w:u w:val="single"/>
        </w:rPr>
        <w:tab/>
      </w:r>
    </w:p>
    <w:p>
      <w:pPr>
        <w:pStyle w:val="3"/>
        <w:tabs>
          <w:tab w:val="left" w:pos="3140"/>
          <w:tab w:val="left" w:pos="3860"/>
          <w:tab w:val="left" w:pos="4580"/>
          <w:tab w:val="left" w:pos="7516"/>
        </w:tabs>
        <w:spacing w:before="160" w:line="364" w:lineRule="auto"/>
        <w:ind w:left="1700" w:right="3228"/>
        <w:rPr>
          <w:highlight w:val="none"/>
        </w:rPr>
      </w:pPr>
      <w:r>
        <w:rPr>
          <w:highlight w:val="none"/>
        </w:rPr>
        <w:t>法定代表人或其授权代表(签字或盖章)：</w:t>
      </w:r>
      <w:r>
        <w:rPr>
          <w:rFonts w:ascii="Times New Roman" w:eastAsia="Times New Roman"/>
          <w:highlight w:val="none"/>
          <w:u w:val="single"/>
        </w:rPr>
        <w:t xml:space="preserve"> </w:t>
      </w:r>
      <w:r>
        <w:rPr>
          <w:rFonts w:ascii="Times New Roman" w:eastAsia="Times New Roman"/>
          <w:highlight w:val="none"/>
          <w:u w:val="single"/>
        </w:rPr>
        <w:tab/>
      </w:r>
      <w:r>
        <w:rPr>
          <w:rFonts w:ascii="Times New Roman" w:eastAsia="Times New Roman"/>
          <w:highlight w:val="none"/>
          <w:u w:val="single"/>
        </w:rPr>
        <w:t xml:space="preserve"> </w:t>
      </w:r>
      <w:r>
        <w:rPr>
          <w:highlight w:val="none"/>
        </w:rPr>
        <w:t>日期：</w:t>
      </w:r>
      <w:r>
        <w:rPr>
          <w:highlight w:val="none"/>
          <w:u w:val="single"/>
        </w:rPr>
        <w:t xml:space="preserve"> </w:t>
      </w:r>
      <w:r>
        <w:rPr>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spacing w:line="364" w:lineRule="auto"/>
        <w:rPr>
          <w:highlight w:val="none"/>
        </w:rPr>
        <w:sectPr>
          <w:pgSz w:w="11910" w:h="16840"/>
          <w:pgMar w:top="1460" w:right="580" w:bottom="1380" w:left="580" w:header="0" w:footer="1115" w:gutter="0"/>
          <w:cols w:space="720" w:num="1"/>
        </w:sectPr>
      </w:pPr>
    </w:p>
    <w:p>
      <w:pPr>
        <w:pStyle w:val="3"/>
        <w:spacing w:before="41"/>
        <w:ind w:left="1220"/>
        <w:rPr>
          <w:highlight w:val="none"/>
        </w:rPr>
      </w:pPr>
      <w:r>
        <w:rPr>
          <w:highlight w:val="none"/>
        </w:rPr>
        <w:t>附件 2－2</w:t>
      </w:r>
    </w:p>
    <w:p>
      <w:pPr>
        <w:pStyle w:val="15"/>
        <w:spacing w:before="160"/>
        <w:ind w:left="505" w:right="22"/>
        <w:jc w:val="center"/>
        <w:rPr>
          <w:highlight w:val="none"/>
        </w:rPr>
      </w:pPr>
      <w:r>
        <w:rPr>
          <w:highlight w:val="none"/>
        </w:rPr>
        <w:t>分项价格表</w:t>
      </w:r>
    </w:p>
    <w:p>
      <w:pPr>
        <w:pStyle w:val="3"/>
        <w:tabs>
          <w:tab w:val="left" w:pos="7941"/>
        </w:tabs>
        <w:spacing w:before="161"/>
        <w:ind w:left="1940"/>
        <w:rPr>
          <w:highlight w:val="none"/>
        </w:rPr>
      </w:pPr>
      <w:r>
        <w:rPr>
          <w:highlight w:val="none"/>
        </w:rPr>
        <w:t>项目名称：</w:t>
      </w:r>
      <w:r>
        <w:rPr>
          <w:highlight w:val="none"/>
        </w:rPr>
        <w:tab/>
      </w:r>
      <w:r>
        <w:rPr>
          <w:highlight w:val="none"/>
        </w:rPr>
        <w:t>项目编号：</w:t>
      </w:r>
    </w:p>
    <w:p>
      <w:pPr>
        <w:pStyle w:val="3"/>
        <w:tabs>
          <w:tab w:val="left" w:pos="7941"/>
        </w:tabs>
        <w:spacing w:before="160"/>
        <w:ind w:left="1940"/>
        <w:rPr>
          <w:highlight w:val="none"/>
        </w:rPr>
      </w:pPr>
      <w:r>
        <w:rPr>
          <w:highlight w:val="none"/>
        </w:rPr>
        <w:t>包号：</w:t>
      </w:r>
      <w:r>
        <w:rPr>
          <w:highlight w:val="none"/>
        </w:rPr>
        <w:tab/>
      </w:r>
      <w:r>
        <w:rPr>
          <w:highlight w:val="none"/>
        </w:rPr>
        <w:t>金额单位：元</w:t>
      </w:r>
    </w:p>
    <w:p>
      <w:pPr>
        <w:pStyle w:val="3"/>
        <w:spacing w:before="5"/>
        <w:rPr>
          <w:sz w:val="6"/>
          <w:highlight w:val="none"/>
        </w:rPr>
      </w:pPr>
    </w:p>
    <w:tbl>
      <w:tblPr>
        <w:tblStyle w:val="13"/>
        <w:tblW w:w="8619" w:type="dxa"/>
        <w:tblInd w:w="10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44"/>
        <w:gridCol w:w="2552"/>
        <w:gridCol w:w="3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677" w:type="dxa"/>
          </w:tcPr>
          <w:p>
            <w:pPr>
              <w:pStyle w:val="17"/>
              <w:spacing w:before="79"/>
              <w:ind w:left="215"/>
              <w:rPr>
                <w:sz w:val="24"/>
                <w:highlight w:val="none"/>
              </w:rPr>
            </w:pPr>
            <w:r>
              <w:rPr>
                <w:sz w:val="24"/>
                <w:highlight w:val="none"/>
              </w:rPr>
              <w:t>序</w:t>
            </w:r>
          </w:p>
          <w:p>
            <w:pPr>
              <w:pStyle w:val="17"/>
              <w:spacing w:before="160"/>
              <w:ind w:left="215"/>
              <w:rPr>
                <w:sz w:val="24"/>
                <w:highlight w:val="none"/>
              </w:rPr>
            </w:pPr>
            <w:r>
              <w:rPr>
                <w:sz w:val="24"/>
                <w:highlight w:val="none"/>
              </w:rPr>
              <w:t>号</w:t>
            </w:r>
          </w:p>
        </w:tc>
        <w:tc>
          <w:tcPr>
            <w:tcW w:w="1844" w:type="dxa"/>
          </w:tcPr>
          <w:p>
            <w:pPr>
              <w:pStyle w:val="17"/>
              <w:spacing w:before="6"/>
              <w:rPr>
                <w:sz w:val="24"/>
                <w:highlight w:val="none"/>
              </w:rPr>
            </w:pPr>
          </w:p>
          <w:p>
            <w:pPr>
              <w:pStyle w:val="17"/>
              <w:ind w:left="421" w:right="413"/>
              <w:jc w:val="center"/>
              <w:rPr>
                <w:sz w:val="24"/>
                <w:highlight w:val="none"/>
              </w:rPr>
            </w:pPr>
            <w:r>
              <w:rPr>
                <w:sz w:val="24"/>
                <w:highlight w:val="none"/>
              </w:rPr>
              <w:t>服务内容</w:t>
            </w:r>
          </w:p>
        </w:tc>
        <w:tc>
          <w:tcPr>
            <w:tcW w:w="2552" w:type="dxa"/>
          </w:tcPr>
          <w:p>
            <w:pPr>
              <w:pStyle w:val="17"/>
              <w:spacing w:before="6"/>
              <w:rPr>
                <w:sz w:val="24"/>
                <w:highlight w:val="none"/>
              </w:rPr>
            </w:pPr>
          </w:p>
          <w:p>
            <w:pPr>
              <w:pStyle w:val="17"/>
              <w:ind w:left="1013" w:right="1008"/>
              <w:jc w:val="center"/>
              <w:rPr>
                <w:sz w:val="24"/>
                <w:highlight w:val="none"/>
              </w:rPr>
            </w:pPr>
            <w:r>
              <w:rPr>
                <w:sz w:val="24"/>
                <w:highlight w:val="none"/>
              </w:rPr>
              <w:t>报价</w:t>
            </w:r>
          </w:p>
        </w:tc>
        <w:tc>
          <w:tcPr>
            <w:tcW w:w="3546" w:type="dxa"/>
          </w:tcPr>
          <w:p>
            <w:pPr>
              <w:pStyle w:val="17"/>
              <w:spacing w:before="6"/>
              <w:rPr>
                <w:sz w:val="24"/>
                <w:highlight w:val="none"/>
              </w:rPr>
            </w:pPr>
          </w:p>
          <w:p>
            <w:pPr>
              <w:pStyle w:val="17"/>
              <w:ind w:left="1512" w:right="1503"/>
              <w:jc w:val="center"/>
              <w:rPr>
                <w:sz w:val="24"/>
                <w:highlight w:val="none"/>
              </w:rPr>
            </w:pPr>
            <w:r>
              <w:rPr>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677" w:type="dxa"/>
          </w:tcPr>
          <w:p>
            <w:pPr>
              <w:pStyle w:val="17"/>
              <w:spacing w:before="79"/>
              <w:ind w:left="4"/>
              <w:jc w:val="center"/>
              <w:rPr>
                <w:sz w:val="24"/>
                <w:highlight w:val="none"/>
              </w:rPr>
            </w:pPr>
            <w:r>
              <w:rPr>
                <w:sz w:val="24"/>
                <w:highlight w:val="none"/>
              </w:rPr>
              <w:t>1</w:t>
            </w:r>
          </w:p>
        </w:tc>
        <w:tc>
          <w:tcPr>
            <w:tcW w:w="1844" w:type="dxa"/>
          </w:tcPr>
          <w:p>
            <w:pPr>
              <w:pStyle w:val="17"/>
              <w:rPr>
                <w:rFonts w:ascii="Times New Roman"/>
                <w:highlight w:val="none"/>
              </w:rPr>
            </w:pPr>
          </w:p>
        </w:tc>
        <w:tc>
          <w:tcPr>
            <w:tcW w:w="2552" w:type="dxa"/>
          </w:tcPr>
          <w:p>
            <w:pPr>
              <w:pStyle w:val="17"/>
              <w:rPr>
                <w:rFonts w:ascii="Times New Roman"/>
                <w:highlight w:val="none"/>
              </w:rPr>
            </w:pPr>
          </w:p>
        </w:tc>
        <w:tc>
          <w:tcPr>
            <w:tcW w:w="3546"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677" w:type="dxa"/>
          </w:tcPr>
          <w:p>
            <w:pPr>
              <w:pStyle w:val="17"/>
              <w:spacing w:before="79"/>
              <w:ind w:left="4"/>
              <w:jc w:val="center"/>
              <w:rPr>
                <w:sz w:val="24"/>
                <w:highlight w:val="none"/>
              </w:rPr>
            </w:pPr>
            <w:r>
              <w:rPr>
                <w:sz w:val="24"/>
                <w:highlight w:val="none"/>
              </w:rPr>
              <w:t>2</w:t>
            </w:r>
          </w:p>
        </w:tc>
        <w:tc>
          <w:tcPr>
            <w:tcW w:w="1844" w:type="dxa"/>
          </w:tcPr>
          <w:p>
            <w:pPr>
              <w:pStyle w:val="17"/>
              <w:rPr>
                <w:rFonts w:ascii="Times New Roman"/>
                <w:highlight w:val="none"/>
              </w:rPr>
            </w:pPr>
          </w:p>
        </w:tc>
        <w:tc>
          <w:tcPr>
            <w:tcW w:w="2552" w:type="dxa"/>
          </w:tcPr>
          <w:p>
            <w:pPr>
              <w:pStyle w:val="17"/>
              <w:rPr>
                <w:rFonts w:ascii="Times New Roman"/>
                <w:highlight w:val="none"/>
              </w:rPr>
            </w:pPr>
          </w:p>
        </w:tc>
        <w:tc>
          <w:tcPr>
            <w:tcW w:w="3546"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677" w:type="dxa"/>
          </w:tcPr>
          <w:p>
            <w:pPr>
              <w:pStyle w:val="17"/>
              <w:spacing w:before="81"/>
              <w:ind w:left="4"/>
              <w:jc w:val="center"/>
              <w:rPr>
                <w:sz w:val="24"/>
                <w:highlight w:val="none"/>
              </w:rPr>
            </w:pPr>
            <w:r>
              <w:rPr>
                <w:sz w:val="24"/>
                <w:highlight w:val="none"/>
              </w:rPr>
              <w:t>3</w:t>
            </w:r>
          </w:p>
        </w:tc>
        <w:tc>
          <w:tcPr>
            <w:tcW w:w="1844" w:type="dxa"/>
          </w:tcPr>
          <w:p>
            <w:pPr>
              <w:pStyle w:val="17"/>
              <w:rPr>
                <w:rFonts w:ascii="Times New Roman"/>
                <w:highlight w:val="none"/>
              </w:rPr>
            </w:pPr>
          </w:p>
        </w:tc>
        <w:tc>
          <w:tcPr>
            <w:tcW w:w="2552" w:type="dxa"/>
          </w:tcPr>
          <w:p>
            <w:pPr>
              <w:pStyle w:val="17"/>
              <w:rPr>
                <w:rFonts w:ascii="Times New Roman"/>
                <w:highlight w:val="none"/>
              </w:rPr>
            </w:pPr>
          </w:p>
        </w:tc>
        <w:tc>
          <w:tcPr>
            <w:tcW w:w="3546"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677" w:type="dxa"/>
          </w:tcPr>
          <w:p>
            <w:pPr>
              <w:pStyle w:val="17"/>
              <w:spacing w:before="79"/>
              <w:ind w:left="4"/>
              <w:jc w:val="center"/>
              <w:rPr>
                <w:sz w:val="24"/>
                <w:highlight w:val="none"/>
              </w:rPr>
            </w:pPr>
            <w:r>
              <w:rPr>
                <w:sz w:val="24"/>
                <w:highlight w:val="none"/>
              </w:rPr>
              <w:t>4</w:t>
            </w:r>
          </w:p>
        </w:tc>
        <w:tc>
          <w:tcPr>
            <w:tcW w:w="1844" w:type="dxa"/>
          </w:tcPr>
          <w:p>
            <w:pPr>
              <w:pStyle w:val="17"/>
              <w:rPr>
                <w:rFonts w:ascii="Times New Roman"/>
                <w:highlight w:val="none"/>
              </w:rPr>
            </w:pPr>
          </w:p>
        </w:tc>
        <w:tc>
          <w:tcPr>
            <w:tcW w:w="2552" w:type="dxa"/>
          </w:tcPr>
          <w:p>
            <w:pPr>
              <w:pStyle w:val="17"/>
              <w:rPr>
                <w:rFonts w:ascii="Times New Roman"/>
                <w:highlight w:val="none"/>
              </w:rPr>
            </w:pPr>
          </w:p>
        </w:tc>
        <w:tc>
          <w:tcPr>
            <w:tcW w:w="3546"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677" w:type="dxa"/>
          </w:tcPr>
          <w:p>
            <w:pPr>
              <w:pStyle w:val="17"/>
              <w:spacing w:before="79"/>
              <w:ind w:left="4"/>
              <w:jc w:val="center"/>
              <w:rPr>
                <w:sz w:val="24"/>
                <w:highlight w:val="none"/>
              </w:rPr>
            </w:pPr>
            <w:r>
              <w:rPr>
                <w:sz w:val="24"/>
                <w:highlight w:val="none"/>
              </w:rPr>
              <w:t>5</w:t>
            </w:r>
          </w:p>
        </w:tc>
        <w:tc>
          <w:tcPr>
            <w:tcW w:w="1844" w:type="dxa"/>
          </w:tcPr>
          <w:p>
            <w:pPr>
              <w:pStyle w:val="17"/>
              <w:rPr>
                <w:rFonts w:ascii="Times New Roman"/>
                <w:highlight w:val="none"/>
              </w:rPr>
            </w:pPr>
          </w:p>
        </w:tc>
        <w:tc>
          <w:tcPr>
            <w:tcW w:w="2552" w:type="dxa"/>
          </w:tcPr>
          <w:p>
            <w:pPr>
              <w:pStyle w:val="17"/>
              <w:rPr>
                <w:rFonts w:ascii="Times New Roman"/>
                <w:highlight w:val="none"/>
              </w:rPr>
            </w:pPr>
          </w:p>
        </w:tc>
        <w:tc>
          <w:tcPr>
            <w:tcW w:w="3546"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677" w:type="dxa"/>
          </w:tcPr>
          <w:p>
            <w:pPr>
              <w:pStyle w:val="17"/>
              <w:spacing w:before="79"/>
              <w:ind w:left="4"/>
              <w:jc w:val="center"/>
              <w:rPr>
                <w:sz w:val="24"/>
                <w:highlight w:val="none"/>
              </w:rPr>
            </w:pPr>
            <w:r>
              <w:rPr>
                <w:sz w:val="24"/>
                <w:highlight w:val="none"/>
              </w:rPr>
              <w:t>6</w:t>
            </w:r>
          </w:p>
        </w:tc>
        <w:tc>
          <w:tcPr>
            <w:tcW w:w="1844" w:type="dxa"/>
          </w:tcPr>
          <w:p>
            <w:pPr>
              <w:pStyle w:val="17"/>
              <w:rPr>
                <w:rFonts w:ascii="Times New Roman"/>
                <w:highlight w:val="none"/>
              </w:rPr>
            </w:pPr>
          </w:p>
        </w:tc>
        <w:tc>
          <w:tcPr>
            <w:tcW w:w="2552" w:type="dxa"/>
          </w:tcPr>
          <w:p>
            <w:pPr>
              <w:pStyle w:val="17"/>
              <w:rPr>
                <w:rFonts w:ascii="Times New Roman"/>
                <w:highlight w:val="none"/>
              </w:rPr>
            </w:pPr>
          </w:p>
        </w:tc>
        <w:tc>
          <w:tcPr>
            <w:tcW w:w="3546"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677" w:type="dxa"/>
          </w:tcPr>
          <w:p>
            <w:pPr>
              <w:pStyle w:val="17"/>
              <w:spacing w:before="79"/>
              <w:ind w:left="4"/>
              <w:jc w:val="center"/>
              <w:rPr>
                <w:sz w:val="24"/>
                <w:highlight w:val="none"/>
              </w:rPr>
            </w:pPr>
            <w:r>
              <w:rPr>
                <w:sz w:val="24"/>
                <w:highlight w:val="none"/>
              </w:rPr>
              <w:t>7</w:t>
            </w:r>
          </w:p>
        </w:tc>
        <w:tc>
          <w:tcPr>
            <w:tcW w:w="1844" w:type="dxa"/>
          </w:tcPr>
          <w:p>
            <w:pPr>
              <w:pStyle w:val="17"/>
              <w:rPr>
                <w:rFonts w:ascii="Times New Roman"/>
                <w:highlight w:val="none"/>
              </w:rPr>
            </w:pPr>
          </w:p>
        </w:tc>
        <w:tc>
          <w:tcPr>
            <w:tcW w:w="2552" w:type="dxa"/>
          </w:tcPr>
          <w:p>
            <w:pPr>
              <w:pStyle w:val="17"/>
              <w:rPr>
                <w:rFonts w:ascii="Times New Roman"/>
                <w:highlight w:val="none"/>
              </w:rPr>
            </w:pPr>
          </w:p>
        </w:tc>
        <w:tc>
          <w:tcPr>
            <w:tcW w:w="3546"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677" w:type="dxa"/>
          </w:tcPr>
          <w:p>
            <w:pPr>
              <w:pStyle w:val="17"/>
              <w:spacing w:before="79"/>
              <w:ind w:left="4"/>
              <w:jc w:val="center"/>
              <w:rPr>
                <w:sz w:val="24"/>
                <w:highlight w:val="none"/>
              </w:rPr>
            </w:pPr>
            <w:r>
              <w:rPr>
                <w:sz w:val="24"/>
                <w:highlight w:val="none"/>
              </w:rPr>
              <w:t>8</w:t>
            </w:r>
          </w:p>
        </w:tc>
        <w:tc>
          <w:tcPr>
            <w:tcW w:w="1844" w:type="dxa"/>
          </w:tcPr>
          <w:p>
            <w:pPr>
              <w:pStyle w:val="17"/>
              <w:rPr>
                <w:rFonts w:ascii="Times New Roman"/>
                <w:highlight w:val="none"/>
              </w:rPr>
            </w:pPr>
          </w:p>
        </w:tc>
        <w:tc>
          <w:tcPr>
            <w:tcW w:w="2552" w:type="dxa"/>
          </w:tcPr>
          <w:p>
            <w:pPr>
              <w:pStyle w:val="17"/>
              <w:rPr>
                <w:rFonts w:ascii="Times New Roman"/>
                <w:highlight w:val="none"/>
              </w:rPr>
            </w:pPr>
          </w:p>
        </w:tc>
        <w:tc>
          <w:tcPr>
            <w:tcW w:w="3546"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677" w:type="dxa"/>
          </w:tcPr>
          <w:p>
            <w:pPr>
              <w:pStyle w:val="17"/>
              <w:rPr>
                <w:rFonts w:ascii="Times New Roman"/>
                <w:highlight w:val="none"/>
              </w:rPr>
            </w:pPr>
          </w:p>
        </w:tc>
        <w:tc>
          <w:tcPr>
            <w:tcW w:w="1844" w:type="dxa"/>
          </w:tcPr>
          <w:p>
            <w:pPr>
              <w:pStyle w:val="17"/>
              <w:spacing w:before="81"/>
              <w:ind w:left="421" w:right="413"/>
              <w:jc w:val="center"/>
              <w:rPr>
                <w:sz w:val="24"/>
                <w:highlight w:val="none"/>
              </w:rPr>
            </w:pPr>
            <w:r>
              <w:rPr>
                <w:w w:val="200"/>
                <w:sz w:val="24"/>
                <w:highlight w:val="none"/>
              </w:rPr>
              <w:t>„„„</w:t>
            </w:r>
          </w:p>
        </w:tc>
        <w:tc>
          <w:tcPr>
            <w:tcW w:w="2552" w:type="dxa"/>
          </w:tcPr>
          <w:p>
            <w:pPr>
              <w:pStyle w:val="17"/>
              <w:rPr>
                <w:rFonts w:ascii="Times New Roman"/>
                <w:highlight w:val="none"/>
              </w:rPr>
            </w:pPr>
          </w:p>
        </w:tc>
        <w:tc>
          <w:tcPr>
            <w:tcW w:w="3546"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2521" w:type="dxa"/>
            <w:gridSpan w:val="2"/>
          </w:tcPr>
          <w:p>
            <w:pPr>
              <w:pStyle w:val="17"/>
              <w:spacing w:before="4"/>
              <w:rPr>
                <w:sz w:val="24"/>
                <w:highlight w:val="none"/>
              </w:rPr>
            </w:pPr>
          </w:p>
          <w:p>
            <w:pPr>
              <w:pStyle w:val="17"/>
              <w:ind w:left="997" w:right="994"/>
              <w:jc w:val="center"/>
              <w:rPr>
                <w:sz w:val="24"/>
                <w:highlight w:val="none"/>
              </w:rPr>
            </w:pPr>
            <w:r>
              <w:rPr>
                <w:sz w:val="24"/>
                <w:highlight w:val="none"/>
              </w:rPr>
              <w:t>总计</w:t>
            </w:r>
          </w:p>
        </w:tc>
        <w:tc>
          <w:tcPr>
            <w:tcW w:w="6098" w:type="dxa"/>
            <w:gridSpan w:val="2"/>
          </w:tcPr>
          <w:p>
            <w:pPr>
              <w:pStyle w:val="17"/>
              <w:tabs>
                <w:tab w:val="left" w:pos="3947"/>
              </w:tabs>
              <w:spacing w:before="79"/>
              <w:ind w:left="107"/>
              <w:rPr>
                <w:sz w:val="24"/>
                <w:highlight w:val="none"/>
              </w:rPr>
            </w:pPr>
            <w:r>
              <w:rPr>
                <w:sz w:val="24"/>
                <w:highlight w:val="none"/>
              </w:rPr>
              <w:t>大写：人民币</w:t>
            </w:r>
            <w:r>
              <w:rPr>
                <w:sz w:val="24"/>
                <w:highlight w:val="none"/>
                <w:u w:val="single"/>
              </w:rPr>
              <w:t xml:space="preserve"> </w:t>
            </w:r>
            <w:r>
              <w:rPr>
                <w:sz w:val="24"/>
                <w:highlight w:val="none"/>
                <w:u w:val="single"/>
              </w:rPr>
              <w:tab/>
            </w:r>
            <w:r>
              <w:rPr>
                <w:sz w:val="24"/>
                <w:highlight w:val="none"/>
              </w:rPr>
              <w:t>元</w:t>
            </w:r>
          </w:p>
          <w:p>
            <w:pPr>
              <w:pStyle w:val="17"/>
              <w:tabs>
                <w:tab w:val="left" w:pos="3522"/>
              </w:tabs>
              <w:spacing w:before="161"/>
              <w:ind w:left="107"/>
              <w:rPr>
                <w:rFonts w:ascii="Times New Roman" w:eastAsia="Times New Roman"/>
                <w:sz w:val="24"/>
                <w:highlight w:val="none"/>
              </w:rPr>
            </w:pPr>
            <w:r>
              <w:rPr>
                <w:sz w:val="24"/>
                <w:highlight w:val="none"/>
              </w:rPr>
              <w:t>小写：￥</w:t>
            </w:r>
            <w:r>
              <w:rPr>
                <w:rFonts w:ascii="Times New Roman" w:eastAsia="Times New Roman"/>
                <w:sz w:val="24"/>
                <w:highlight w:val="none"/>
                <w:u w:val="single"/>
              </w:rPr>
              <w:t xml:space="preserve"> </w:t>
            </w:r>
            <w:r>
              <w:rPr>
                <w:rFonts w:ascii="Times New Roman" w:eastAsia="Times New Roman"/>
                <w:sz w:val="24"/>
                <w:highlight w:val="none"/>
                <w:u w:val="single"/>
              </w:rPr>
              <w:tab/>
            </w:r>
          </w:p>
        </w:tc>
      </w:tr>
    </w:tbl>
    <w:p>
      <w:pPr>
        <w:pStyle w:val="3"/>
        <w:rPr>
          <w:highlight w:val="none"/>
        </w:rPr>
      </w:pPr>
    </w:p>
    <w:p>
      <w:pPr>
        <w:pStyle w:val="3"/>
        <w:spacing w:before="9"/>
        <w:rPr>
          <w:sz w:val="18"/>
          <w:highlight w:val="none"/>
        </w:rPr>
      </w:pPr>
    </w:p>
    <w:p>
      <w:pPr>
        <w:pStyle w:val="3"/>
        <w:tabs>
          <w:tab w:val="left" w:pos="5355"/>
        </w:tabs>
        <w:ind w:left="1700"/>
        <w:rPr>
          <w:rFonts w:ascii="Times New Roman" w:eastAsia="Times New Roman"/>
          <w:highlight w:val="none"/>
        </w:rPr>
      </w:pPr>
      <w:r>
        <w:rPr>
          <w:highlight w:val="none"/>
        </w:rPr>
        <w:t>供应商名称(公章)：</w:t>
      </w:r>
      <w:r>
        <w:rPr>
          <w:rFonts w:ascii="Times New Roman" w:eastAsia="Times New Roman"/>
          <w:highlight w:val="none"/>
          <w:u w:val="single"/>
        </w:rPr>
        <w:t xml:space="preserve"> </w:t>
      </w:r>
      <w:r>
        <w:rPr>
          <w:rFonts w:ascii="Times New Roman" w:eastAsia="Times New Roman"/>
          <w:highlight w:val="none"/>
          <w:u w:val="single"/>
        </w:rPr>
        <w:tab/>
      </w:r>
    </w:p>
    <w:p>
      <w:pPr>
        <w:pStyle w:val="3"/>
        <w:tabs>
          <w:tab w:val="left" w:pos="3140"/>
          <w:tab w:val="left" w:pos="3860"/>
          <w:tab w:val="left" w:pos="4580"/>
          <w:tab w:val="left" w:pos="7516"/>
        </w:tabs>
        <w:spacing w:before="160" w:line="364" w:lineRule="auto"/>
        <w:ind w:left="1700" w:right="3228"/>
        <w:rPr>
          <w:highlight w:val="none"/>
        </w:rPr>
      </w:pPr>
      <w:r>
        <w:rPr>
          <w:highlight w:val="none"/>
        </w:rPr>
        <w:t>法定代表人或其授权代表(签字或盖章)：</w:t>
      </w:r>
      <w:r>
        <w:rPr>
          <w:rFonts w:ascii="Times New Roman" w:eastAsia="Times New Roman"/>
          <w:highlight w:val="none"/>
          <w:u w:val="single"/>
        </w:rPr>
        <w:t xml:space="preserve"> </w:t>
      </w:r>
      <w:r>
        <w:rPr>
          <w:rFonts w:ascii="Times New Roman" w:eastAsia="Times New Roman"/>
          <w:highlight w:val="none"/>
          <w:u w:val="single"/>
        </w:rPr>
        <w:tab/>
      </w:r>
      <w:r>
        <w:rPr>
          <w:rFonts w:ascii="Times New Roman" w:eastAsia="Times New Roman"/>
          <w:highlight w:val="none"/>
          <w:u w:val="single"/>
        </w:rPr>
        <w:t xml:space="preserve"> </w:t>
      </w:r>
      <w:r>
        <w:rPr>
          <w:highlight w:val="none"/>
        </w:rPr>
        <w:t>日期：</w:t>
      </w:r>
      <w:r>
        <w:rPr>
          <w:highlight w:val="none"/>
          <w:u w:val="single"/>
        </w:rPr>
        <w:t xml:space="preserve"> </w:t>
      </w:r>
      <w:r>
        <w:rPr>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spacing w:line="364" w:lineRule="auto"/>
        <w:rPr>
          <w:highlight w:val="none"/>
        </w:rPr>
        <w:sectPr>
          <w:pgSz w:w="11910" w:h="16840"/>
          <w:pgMar w:top="1460" w:right="580" w:bottom="1380" w:left="580" w:header="0" w:footer="1115" w:gutter="0"/>
          <w:cols w:space="720" w:num="1"/>
        </w:sectPr>
      </w:pPr>
    </w:p>
    <w:p>
      <w:pPr>
        <w:spacing w:before="41"/>
        <w:ind w:left="1700"/>
        <w:rPr>
          <w:b/>
          <w:sz w:val="24"/>
          <w:highlight w:val="none"/>
        </w:rPr>
      </w:pPr>
      <w:r>
        <w:rPr>
          <w:b/>
          <w:sz w:val="24"/>
          <w:highlight w:val="none"/>
        </w:rPr>
        <w:t>三、商务条款偏离表</w:t>
      </w:r>
    </w:p>
    <w:p>
      <w:pPr>
        <w:spacing w:before="160"/>
        <w:ind w:left="503" w:right="22"/>
        <w:jc w:val="center"/>
        <w:rPr>
          <w:b/>
          <w:sz w:val="24"/>
          <w:highlight w:val="none"/>
        </w:rPr>
      </w:pPr>
      <w:r>
        <w:rPr>
          <w:b/>
          <w:sz w:val="24"/>
          <w:highlight w:val="none"/>
        </w:rPr>
        <w:t>商务条款偏离表</w:t>
      </w:r>
    </w:p>
    <w:p>
      <w:pPr>
        <w:pStyle w:val="3"/>
        <w:tabs>
          <w:tab w:val="left" w:pos="7941"/>
        </w:tabs>
        <w:spacing w:before="161"/>
        <w:ind w:left="1940"/>
        <w:rPr>
          <w:highlight w:val="none"/>
        </w:rPr>
      </w:pPr>
      <w:r>
        <w:rPr>
          <w:highlight w:val="none"/>
        </w:rPr>
        <w:t>项目名称：</w:t>
      </w:r>
      <w:r>
        <w:rPr>
          <w:highlight w:val="none"/>
        </w:rPr>
        <w:tab/>
      </w:r>
      <w:r>
        <w:rPr>
          <w:highlight w:val="none"/>
        </w:rPr>
        <w:t>项目编号：</w:t>
      </w:r>
    </w:p>
    <w:p>
      <w:pPr>
        <w:pStyle w:val="3"/>
        <w:spacing w:before="160"/>
        <w:ind w:left="1940"/>
        <w:rPr>
          <w:highlight w:val="none"/>
        </w:rPr>
      </w:pPr>
      <w:r>
        <w:rPr>
          <w:highlight w:val="none"/>
        </w:rPr>
        <w:t>包号：</w:t>
      </w:r>
    </w:p>
    <w:p>
      <w:pPr>
        <w:pStyle w:val="3"/>
        <w:spacing w:before="5"/>
        <w:rPr>
          <w:sz w:val="6"/>
          <w:highlight w:val="none"/>
        </w:rPr>
      </w:pPr>
    </w:p>
    <w:tbl>
      <w:tblPr>
        <w:tblStyle w:val="13"/>
        <w:tblW w:w="8815" w:type="dxa"/>
        <w:tblInd w:w="1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2463"/>
        <w:gridCol w:w="2127"/>
        <w:gridCol w:w="1736"/>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17"/>
              <w:spacing w:before="79"/>
              <w:ind w:left="153"/>
              <w:rPr>
                <w:sz w:val="24"/>
                <w:highlight w:val="none"/>
              </w:rPr>
            </w:pPr>
            <w:r>
              <w:rPr>
                <w:sz w:val="24"/>
                <w:highlight w:val="none"/>
              </w:rPr>
              <w:t>序号</w:t>
            </w:r>
          </w:p>
        </w:tc>
        <w:tc>
          <w:tcPr>
            <w:tcW w:w="2463" w:type="dxa"/>
          </w:tcPr>
          <w:p>
            <w:pPr>
              <w:pStyle w:val="17"/>
              <w:spacing w:before="79"/>
              <w:ind w:left="511"/>
              <w:rPr>
                <w:sz w:val="24"/>
                <w:highlight w:val="none"/>
              </w:rPr>
            </w:pPr>
            <w:r>
              <w:rPr>
                <w:sz w:val="24"/>
                <w:highlight w:val="none"/>
              </w:rPr>
              <w:t>磋商文件内容</w:t>
            </w:r>
          </w:p>
        </w:tc>
        <w:tc>
          <w:tcPr>
            <w:tcW w:w="2127" w:type="dxa"/>
          </w:tcPr>
          <w:p>
            <w:pPr>
              <w:pStyle w:val="17"/>
              <w:spacing w:before="79"/>
              <w:ind w:left="223"/>
              <w:rPr>
                <w:sz w:val="24"/>
                <w:highlight w:val="none"/>
              </w:rPr>
            </w:pPr>
            <w:r>
              <w:rPr>
                <w:sz w:val="24"/>
                <w:highlight w:val="none"/>
              </w:rPr>
              <w:t>响应文件的内容</w:t>
            </w:r>
          </w:p>
        </w:tc>
        <w:tc>
          <w:tcPr>
            <w:tcW w:w="1736" w:type="dxa"/>
          </w:tcPr>
          <w:p>
            <w:pPr>
              <w:pStyle w:val="17"/>
              <w:spacing w:before="79"/>
              <w:ind w:left="386"/>
              <w:rPr>
                <w:sz w:val="24"/>
                <w:highlight w:val="none"/>
              </w:rPr>
            </w:pPr>
            <w:r>
              <w:rPr>
                <w:sz w:val="24"/>
                <w:highlight w:val="none"/>
              </w:rPr>
              <w:t>偏离内容</w:t>
            </w:r>
          </w:p>
        </w:tc>
        <w:tc>
          <w:tcPr>
            <w:tcW w:w="1702" w:type="dxa"/>
          </w:tcPr>
          <w:p>
            <w:pPr>
              <w:pStyle w:val="17"/>
              <w:spacing w:before="79"/>
              <w:ind w:left="589" w:right="583"/>
              <w:jc w:val="center"/>
              <w:rPr>
                <w:sz w:val="24"/>
                <w:highlight w:val="none"/>
              </w:rPr>
            </w:pPr>
            <w:r>
              <w:rPr>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17"/>
              <w:rPr>
                <w:rFonts w:ascii="Times New Roman"/>
                <w:highlight w:val="none"/>
              </w:rPr>
            </w:pPr>
          </w:p>
        </w:tc>
        <w:tc>
          <w:tcPr>
            <w:tcW w:w="2463" w:type="dxa"/>
          </w:tcPr>
          <w:p>
            <w:pPr>
              <w:pStyle w:val="17"/>
              <w:rPr>
                <w:rFonts w:ascii="Times New Roman"/>
                <w:highlight w:val="none"/>
              </w:rPr>
            </w:pPr>
          </w:p>
        </w:tc>
        <w:tc>
          <w:tcPr>
            <w:tcW w:w="2127" w:type="dxa"/>
          </w:tcPr>
          <w:p>
            <w:pPr>
              <w:pStyle w:val="17"/>
              <w:rPr>
                <w:rFonts w:ascii="Times New Roman"/>
                <w:highlight w:val="none"/>
              </w:rPr>
            </w:pPr>
          </w:p>
        </w:tc>
        <w:tc>
          <w:tcPr>
            <w:tcW w:w="1736" w:type="dxa"/>
          </w:tcPr>
          <w:p>
            <w:pPr>
              <w:pStyle w:val="17"/>
              <w:rPr>
                <w:rFonts w:ascii="Times New Roman"/>
                <w:highlight w:val="none"/>
              </w:rPr>
            </w:pPr>
          </w:p>
        </w:tc>
        <w:tc>
          <w:tcPr>
            <w:tcW w:w="1702"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17"/>
              <w:rPr>
                <w:rFonts w:ascii="Times New Roman"/>
                <w:highlight w:val="none"/>
              </w:rPr>
            </w:pPr>
          </w:p>
        </w:tc>
        <w:tc>
          <w:tcPr>
            <w:tcW w:w="2463" w:type="dxa"/>
          </w:tcPr>
          <w:p>
            <w:pPr>
              <w:pStyle w:val="17"/>
              <w:rPr>
                <w:rFonts w:ascii="Times New Roman"/>
                <w:highlight w:val="none"/>
              </w:rPr>
            </w:pPr>
          </w:p>
        </w:tc>
        <w:tc>
          <w:tcPr>
            <w:tcW w:w="2127" w:type="dxa"/>
          </w:tcPr>
          <w:p>
            <w:pPr>
              <w:pStyle w:val="17"/>
              <w:rPr>
                <w:rFonts w:ascii="Times New Roman"/>
                <w:highlight w:val="none"/>
              </w:rPr>
            </w:pPr>
          </w:p>
        </w:tc>
        <w:tc>
          <w:tcPr>
            <w:tcW w:w="1736" w:type="dxa"/>
          </w:tcPr>
          <w:p>
            <w:pPr>
              <w:pStyle w:val="17"/>
              <w:rPr>
                <w:rFonts w:ascii="Times New Roman"/>
                <w:highlight w:val="none"/>
              </w:rPr>
            </w:pPr>
          </w:p>
        </w:tc>
        <w:tc>
          <w:tcPr>
            <w:tcW w:w="1702"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787" w:type="dxa"/>
          </w:tcPr>
          <w:p>
            <w:pPr>
              <w:pStyle w:val="17"/>
              <w:rPr>
                <w:rFonts w:ascii="Times New Roman"/>
                <w:highlight w:val="none"/>
              </w:rPr>
            </w:pPr>
          </w:p>
        </w:tc>
        <w:tc>
          <w:tcPr>
            <w:tcW w:w="2463" w:type="dxa"/>
          </w:tcPr>
          <w:p>
            <w:pPr>
              <w:pStyle w:val="17"/>
              <w:rPr>
                <w:rFonts w:ascii="Times New Roman"/>
                <w:highlight w:val="none"/>
              </w:rPr>
            </w:pPr>
          </w:p>
        </w:tc>
        <w:tc>
          <w:tcPr>
            <w:tcW w:w="2127" w:type="dxa"/>
          </w:tcPr>
          <w:p>
            <w:pPr>
              <w:pStyle w:val="17"/>
              <w:rPr>
                <w:rFonts w:ascii="Times New Roman"/>
                <w:highlight w:val="none"/>
              </w:rPr>
            </w:pPr>
          </w:p>
        </w:tc>
        <w:tc>
          <w:tcPr>
            <w:tcW w:w="1736" w:type="dxa"/>
          </w:tcPr>
          <w:p>
            <w:pPr>
              <w:pStyle w:val="17"/>
              <w:rPr>
                <w:rFonts w:ascii="Times New Roman"/>
                <w:highlight w:val="none"/>
              </w:rPr>
            </w:pPr>
          </w:p>
        </w:tc>
        <w:tc>
          <w:tcPr>
            <w:tcW w:w="1702"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17"/>
              <w:rPr>
                <w:rFonts w:ascii="Times New Roman"/>
                <w:highlight w:val="none"/>
              </w:rPr>
            </w:pPr>
          </w:p>
        </w:tc>
        <w:tc>
          <w:tcPr>
            <w:tcW w:w="2463" w:type="dxa"/>
          </w:tcPr>
          <w:p>
            <w:pPr>
              <w:pStyle w:val="17"/>
              <w:rPr>
                <w:rFonts w:ascii="Times New Roman"/>
                <w:highlight w:val="none"/>
              </w:rPr>
            </w:pPr>
          </w:p>
        </w:tc>
        <w:tc>
          <w:tcPr>
            <w:tcW w:w="2127" w:type="dxa"/>
          </w:tcPr>
          <w:p>
            <w:pPr>
              <w:pStyle w:val="17"/>
              <w:rPr>
                <w:rFonts w:ascii="Times New Roman"/>
                <w:highlight w:val="none"/>
              </w:rPr>
            </w:pPr>
          </w:p>
        </w:tc>
        <w:tc>
          <w:tcPr>
            <w:tcW w:w="1736" w:type="dxa"/>
          </w:tcPr>
          <w:p>
            <w:pPr>
              <w:pStyle w:val="17"/>
              <w:rPr>
                <w:rFonts w:ascii="Times New Roman"/>
                <w:highlight w:val="none"/>
              </w:rPr>
            </w:pPr>
          </w:p>
        </w:tc>
        <w:tc>
          <w:tcPr>
            <w:tcW w:w="1702"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17"/>
              <w:rPr>
                <w:rFonts w:ascii="Times New Roman"/>
                <w:highlight w:val="none"/>
              </w:rPr>
            </w:pPr>
          </w:p>
        </w:tc>
        <w:tc>
          <w:tcPr>
            <w:tcW w:w="2463" w:type="dxa"/>
          </w:tcPr>
          <w:p>
            <w:pPr>
              <w:pStyle w:val="17"/>
              <w:rPr>
                <w:rFonts w:ascii="Times New Roman"/>
                <w:highlight w:val="none"/>
              </w:rPr>
            </w:pPr>
          </w:p>
        </w:tc>
        <w:tc>
          <w:tcPr>
            <w:tcW w:w="2127" w:type="dxa"/>
          </w:tcPr>
          <w:p>
            <w:pPr>
              <w:pStyle w:val="17"/>
              <w:rPr>
                <w:rFonts w:ascii="Times New Roman"/>
                <w:highlight w:val="none"/>
              </w:rPr>
            </w:pPr>
          </w:p>
        </w:tc>
        <w:tc>
          <w:tcPr>
            <w:tcW w:w="1736" w:type="dxa"/>
          </w:tcPr>
          <w:p>
            <w:pPr>
              <w:pStyle w:val="17"/>
              <w:rPr>
                <w:rFonts w:ascii="Times New Roman"/>
                <w:highlight w:val="none"/>
              </w:rPr>
            </w:pPr>
          </w:p>
        </w:tc>
        <w:tc>
          <w:tcPr>
            <w:tcW w:w="1702" w:type="dxa"/>
          </w:tcPr>
          <w:p>
            <w:pPr>
              <w:pStyle w:val="17"/>
              <w:rPr>
                <w:rFonts w:ascii="Times New Roman"/>
                <w:highlight w:val="none"/>
              </w:rPr>
            </w:pPr>
          </w:p>
        </w:tc>
      </w:tr>
    </w:tbl>
    <w:p>
      <w:pPr>
        <w:pStyle w:val="3"/>
        <w:rPr>
          <w:highlight w:val="none"/>
        </w:rPr>
      </w:pPr>
    </w:p>
    <w:p>
      <w:pPr>
        <w:pStyle w:val="3"/>
        <w:spacing w:before="9"/>
        <w:rPr>
          <w:sz w:val="18"/>
          <w:highlight w:val="none"/>
        </w:rPr>
      </w:pPr>
    </w:p>
    <w:p>
      <w:pPr>
        <w:pStyle w:val="3"/>
        <w:ind w:left="1220"/>
        <w:rPr>
          <w:highlight w:val="none"/>
        </w:rPr>
      </w:pPr>
      <w:r>
        <w:rPr>
          <w:spacing w:val="-8"/>
          <w:highlight w:val="none"/>
        </w:rPr>
        <w:t>说明：如有偏离，则必须注明“偏离”；未注明偏离的，视为完全响应。</w:t>
      </w:r>
    </w:p>
    <w:p>
      <w:pPr>
        <w:pStyle w:val="3"/>
        <w:spacing w:before="160" w:line="364" w:lineRule="auto"/>
        <w:ind w:left="1220" w:right="1217"/>
        <w:jc w:val="both"/>
        <w:rPr>
          <w:highlight w:val="none"/>
        </w:rPr>
      </w:pPr>
      <w:r>
        <w:rPr>
          <w:spacing w:val="-7"/>
          <w:highlight w:val="none"/>
        </w:rPr>
        <w:t>注：凡响应文件中商务条款</w:t>
      </w:r>
      <w:r>
        <w:rPr>
          <w:highlight w:val="none"/>
        </w:rPr>
        <w:t>（</w:t>
      </w:r>
      <w:r>
        <w:rPr>
          <w:spacing w:val="-8"/>
          <w:highlight w:val="none"/>
        </w:rPr>
        <w:t>包括交货期、付款、合同条款以及其它所有商务内</w:t>
      </w:r>
      <w:r>
        <w:rPr>
          <w:highlight w:val="none"/>
        </w:rPr>
        <w:t>容等</w:t>
      </w:r>
      <w:r>
        <w:rPr>
          <w:spacing w:val="-32"/>
          <w:highlight w:val="none"/>
        </w:rPr>
        <w:t>）</w:t>
      </w:r>
      <w:r>
        <w:rPr>
          <w:spacing w:val="-6"/>
          <w:highlight w:val="none"/>
        </w:rPr>
        <w:t>与磋商文件有偏差的，均应在此表中列出</w:t>
      </w:r>
      <w:r>
        <w:rPr>
          <w:highlight w:val="none"/>
        </w:rPr>
        <w:t>（</w:t>
      </w:r>
      <w:r>
        <w:rPr>
          <w:spacing w:val="-2"/>
          <w:highlight w:val="none"/>
        </w:rPr>
        <w:t>内容较多的可以标注见响应文</w:t>
      </w:r>
      <w:r>
        <w:rPr>
          <w:highlight w:val="none"/>
        </w:rPr>
        <w:t>件第几页，偏差包括正偏差和负偏差</w:t>
      </w:r>
      <w:r>
        <w:rPr>
          <w:spacing w:val="-118"/>
          <w:highlight w:val="none"/>
        </w:rPr>
        <w:t>）</w:t>
      </w:r>
      <w:r>
        <w:rPr>
          <w:highlight w:val="none"/>
        </w:rPr>
        <w:t>。未在本表中列明的偏差视同响应磋商文件规定。</w:t>
      </w:r>
    </w:p>
    <w:p>
      <w:pPr>
        <w:pStyle w:val="3"/>
        <w:rPr>
          <w:highlight w:val="none"/>
        </w:rPr>
      </w:pPr>
    </w:p>
    <w:p>
      <w:pPr>
        <w:pStyle w:val="3"/>
        <w:tabs>
          <w:tab w:val="left" w:pos="6795"/>
        </w:tabs>
        <w:spacing w:before="164"/>
        <w:ind w:left="1700"/>
        <w:rPr>
          <w:rFonts w:ascii="Times New Roman" w:eastAsia="Times New Roman"/>
          <w:highlight w:val="none"/>
        </w:rPr>
      </w:pPr>
      <w:r>
        <w:rPr>
          <w:highlight w:val="none"/>
        </w:rPr>
        <w:t>供应商名称(公章)：</w:t>
      </w:r>
      <w:r>
        <w:rPr>
          <w:rFonts w:ascii="Times New Roman" w:eastAsia="Times New Roman"/>
          <w:highlight w:val="none"/>
          <w:u w:val="single"/>
        </w:rPr>
        <w:t xml:space="preserve"> </w:t>
      </w:r>
      <w:r>
        <w:rPr>
          <w:rFonts w:ascii="Times New Roman" w:eastAsia="Times New Roman"/>
          <w:highlight w:val="none"/>
          <w:u w:val="single"/>
        </w:rPr>
        <w:tab/>
      </w:r>
    </w:p>
    <w:p>
      <w:pPr>
        <w:pStyle w:val="3"/>
        <w:tabs>
          <w:tab w:val="left" w:pos="8716"/>
        </w:tabs>
        <w:spacing w:before="160"/>
        <w:ind w:left="1700"/>
        <w:rPr>
          <w:rFonts w:ascii="Times New Roman" w:eastAsia="Times New Roman"/>
          <w:highlight w:val="none"/>
        </w:rPr>
      </w:pPr>
      <w:r>
        <w:rPr>
          <w:highlight w:val="none"/>
        </w:rPr>
        <w:t>法定代表人或授权代表(签字或盖章)：</w:t>
      </w:r>
      <w:r>
        <w:rPr>
          <w:rFonts w:ascii="Times New Roman" w:eastAsia="Times New Roman"/>
          <w:highlight w:val="none"/>
          <w:u w:val="single"/>
        </w:rPr>
        <w:t xml:space="preserve"> </w:t>
      </w:r>
      <w:r>
        <w:rPr>
          <w:rFonts w:ascii="Times New Roman" w:eastAsia="Times New Roman"/>
          <w:highlight w:val="none"/>
          <w:u w:val="single"/>
        </w:rPr>
        <w:tab/>
      </w:r>
    </w:p>
    <w:p>
      <w:pPr>
        <w:pStyle w:val="3"/>
        <w:tabs>
          <w:tab w:val="left" w:pos="7847"/>
          <w:tab w:val="left" w:pos="8568"/>
          <w:tab w:val="left" w:pos="9288"/>
        </w:tabs>
        <w:spacing w:before="161"/>
        <w:ind w:left="7127"/>
        <w:rPr>
          <w:highlight w:val="none"/>
        </w:rPr>
      </w:pPr>
      <w:r>
        <w:rPr>
          <w:rFonts w:ascii="Times New Roman" w:eastAsia="Times New Roman"/>
          <w:highlight w:val="none"/>
          <w:u w:val="single"/>
        </w:rPr>
        <w:t xml:space="preserve"> </w:t>
      </w:r>
      <w:r>
        <w:rPr>
          <w:rFonts w:ascii="Times New Roman" w:eastAsia="Times New Roman"/>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rPr>
          <w:highlight w:val="none"/>
        </w:rPr>
        <w:sectPr>
          <w:pgSz w:w="11910" w:h="16840"/>
          <w:pgMar w:top="1460" w:right="580" w:bottom="1380" w:left="580" w:header="0" w:footer="1115" w:gutter="0"/>
          <w:cols w:space="720" w:num="1"/>
        </w:sectPr>
      </w:pPr>
    </w:p>
    <w:p>
      <w:pPr>
        <w:pStyle w:val="15"/>
        <w:rPr>
          <w:highlight w:val="none"/>
        </w:rPr>
      </w:pPr>
      <w:r>
        <w:rPr>
          <w:highlight w:val="none"/>
        </w:rPr>
        <w:t>四、投标保证金</w:t>
      </w:r>
    </w:p>
    <w:p>
      <w:pPr>
        <w:pStyle w:val="3"/>
        <w:spacing w:before="160"/>
        <w:ind w:left="1700"/>
        <w:rPr>
          <w:highlight w:val="none"/>
        </w:rPr>
      </w:pPr>
      <w:r>
        <w:rPr>
          <w:highlight w:val="none"/>
        </w:rPr>
        <w:t>说明：可提供付款凭证复印件。</w:t>
      </w:r>
    </w:p>
    <w:p>
      <w:pPr>
        <w:pStyle w:val="3"/>
        <w:spacing w:before="4"/>
        <w:rPr>
          <w:sz w:val="31"/>
          <w:highlight w:val="none"/>
        </w:rPr>
      </w:pPr>
    </w:p>
    <w:p>
      <w:pPr>
        <w:spacing w:line="415" w:lineRule="auto"/>
        <w:ind w:left="1220" w:right="3563" w:firstLine="2345"/>
        <w:rPr>
          <w:sz w:val="24"/>
          <w:highlight w:val="none"/>
        </w:rPr>
      </w:pPr>
      <w:r>
        <w:rPr>
          <w:b/>
          <w:sz w:val="24"/>
          <w:highlight w:val="none"/>
        </w:rPr>
        <w:t xml:space="preserve">保证金汇款声明函(适用银行转账) </w:t>
      </w:r>
      <w:r>
        <w:rPr>
          <w:sz w:val="24"/>
          <w:highlight w:val="none"/>
        </w:rPr>
        <w:t>致：</w:t>
      </w:r>
      <w:r>
        <w:rPr>
          <w:sz w:val="24"/>
          <w:highlight w:val="none"/>
          <w:u w:val="single"/>
        </w:rPr>
        <w:t>采购人或采购代理机构</w:t>
      </w:r>
    </w:p>
    <w:p>
      <w:pPr>
        <w:pStyle w:val="3"/>
        <w:tabs>
          <w:tab w:val="left" w:pos="3881"/>
          <w:tab w:val="left" w:pos="7434"/>
        </w:tabs>
        <w:spacing w:line="244" w:lineRule="exact"/>
        <w:ind w:left="1700"/>
        <w:rPr>
          <w:highlight w:val="none"/>
        </w:rPr>
      </w:pPr>
      <w:r>
        <w:rPr>
          <w:spacing w:val="7"/>
          <w:highlight w:val="none"/>
        </w:rPr>
        <w:t>我方为</w:t>
      </w:r>
      <w:r>
        <w:rPr>
          <w:spacing w:val="7"/>
          <w:highlight w:val="none"/>
          <w:u w:val="single"/>
        </w:rPr>
        <w:t xml:space="preserve"> </w:t>
      </w:r>
      <w:r>
        <w:rPr>
          <w:spacing w:val="7"/>
          <w:highlight w:val="none"/>
          <w:u w:val="single"/>
        </w:rPr>
        <w:tab/>
      </w:r>
      <w:r>
        <w:rPr>
          <w:spacing w:val="5"/>
          <w:highlight w:val="none"/>
        </w:rPr>
        <w:t>(</w:t>
      </w:r>
      <w:r>
        <w:rPr>
          <w:spacing w:val="7"/>
          <w:highlight w:val="none"/>
        </w:rPr>
        <w:t>项目名称</w:t>
      </w:r>
      <w:r>
        <w:rPr>
          <w:spacing w:val="3"/>
          <w:highlight w:val="none"/>
        </w:rPr>
        <w:t>)(</w:t>
      </w:r>
      <w:r>
        <w:rPr>
          <w:spacing w:val="4"/>
          <w:highlight w:val="none"/>
        </w:rPr>
        <w:t>项</w:t>
      </w:r>
      <w:r>
        <w:rPr>
          <w:spacing w:val="6"/>
          <w:highlight w:val="none"/>
        </w:rPr>
        <w:t>目编</w:t>
      </w:r>
      <w:r>
        <w:rPr>
          <w:spacing w:val="4"/>
          <w:highlight w:val="none"/>
        </w:rPr>
        <w:t>号</w:t>
      </w:r>
      <w:r>
        <w:rPr>
          <w:spacing w:val="8"/>
          <w:highlight w:val="none"/>
        </w:rPr>
        <w:t>：</w:t>
      </w:r>
      <w:r>
        <w:rPr>
          <w:spacing w:val="8"/>
          <w:highlight w:val="none"/>
          <w:u w:val="single"/>
        </w:rPr>
        <w:t xml:space="preserve"> </w:t>
      </w:r>
      <w:r>
        <w:rPr>
          <w:spacing w:val="8"/>
          <w:highlight w:val="none"/>
          <w:u w:val="single"/>
        </w:rPr>
        <w:tab/>
      </w:r>
      <w:r>
        <w:rPr>
          <w:spacing w:val="7"/>
          <w:highlight w:val="none"/>
        </w:rPr>
        <w:t>)</w:t>
      </w:r>
      <w:r>
        <w:rPr>
          <w:spacing w:val="6"/>
          <w:highlight w:val="none"/>
        </w:rPr>
        <w:t>递交保</w:t>
      </w:r>
      <w:r>
        <w:rPr>
          <w:spacing w:val="4"/>
          <w:highlight w:val="none"/>
        </w:rPr>
        <w:t>证</w:t>
      </w:r>
      <w:r>
        <w:rPr>
          <w:spacing w:val="6"/>
          <w:highlight w:val="none"/>
        </w:rPr>
        <w:t>金人民</w:t>
      </w:r>
      <w:r>
        <w:rPr>
          <w:highlight w:val="none"/>
        </w:rPr>
        <w:t>币</w:t>
      </w:r>
    </w:p>
    <w:p>
      <w:pPr>
        <w:pStyle w:val="3"/>
        <w:tabs>
          <w:tab w:val="left" w:pos="2185"/>
          <w:tab w:val="left" w:pos="4511"/>
          <w:tab w:val="left" w:pos="5977"/>
          <w:tab w:val="left" w:pos="6834"/>
          <w:tab w:val="left" w:pos="7566"/>
        </w:tabs>
        <w:spacing w:before="160" w:line="364" w:lineRule="auto"/>
        <w:ind w:left="1220" w:right="1218"/>
        <w:rPr>
          <w:highlight w:val="none"/>
        </w:rPr>
      </w:pPr>
      <w:r>
        <w:rPr>
          <w:rFonts w:ascii="Times New Roman" w:eastAsia="Times New Roman"/>
          <w:highlight w:val="none"/>
          <w:u w:val="single"/>
        </w:rPr>
        <w:t xml:space="preserve"> </w:t>
      </w:r>
      <w:r>
        <w:rPr>
          <w:rFonts w:ascii="Times New Roman" w:eastAsia="Times New Roman"/>
          <w:highlight w:val="none"/>
          <w:u w:val="single"/>
        </w:rPr>
        <w:tab/>
      </w:r>
      <w:r>
        <w:rPr>
          <w:spacing w:val="4"/>
          <w:highlight w:val="none"/>
        </w:rPr>
        <w:t>元</w:t>
      </w:r>
      <w:r>
        <w:rPr>
          <w:spacing w:val="7"/>
          <w:highlight w:val="none"/>
        </w:rPr>
        <w:t>(</w:t>
      </w:r>
      <w:r>
        <w:rPr>
          <w:spacing w:val="4"/>
          <w:highlight w:val="none"/>
        </w:rPr>
        <w:t>大</w:t>
      </w:r>
      <w:r>
        <w:rPr>
          <w:spacing w:val="6"/>
          <w:highlight w:val="none"/>
        </w:rPr>
        <w:t>写</w:t>
      </w:r>
      <w:r>
        <w:rPr>
          <w:spacing w:val="4"/>
          <w:highlight w:val="none"/>
        </w:rPr>
        <w:t>人</w:t>
      </w:r>
      <w:r>
        <w:rPr>
          <w:spacing w:val="6"/>
          <w:highlight w:val="none"/>
        </w:rPr>
        <w:t>民币</w:t>
      </w:r>
      <w:r>
        <w:rPr>
          <w:spacing w:val="6"/>
          <w:highlight w:val="none"/>
          <w:u w:val="single"/>
        </w:rPr>
        <w:t xml:space="preserve"> </w:t>
      </w:r>
      <w:r>
        <w:rPr>
          <w:spacing w:val="6"/>
          <w:highlight w:val="none"/>
          <w:u w:val="single"/>
        </w:rPr>
        <w:tab/>
      </w:r>
      <w:r>
        <w:rPr>
          <w:spacing w:val="7"/>
          <w:highlight w:val="none"/>
        </w:rPr>
        <w:t>元</w:t>
      </w:r>
      <w:r>
        <w:rPr>
          <w:spacing w:val="4"/>
          <w:highlight w:val="none"/>
        </w:rPr>
        <w:t>)</w:t>
      </w:r>
      <w:r>
        <w:rPr>
          <w:spacing w:val="7"/>
          <w:highlight w:val="none"/>
        </w:rPr>
        <w:t>已</w:t>
      </w:r>
      <w:r>
        <w:rPr>
          <w:spacing w:val="4"/>
          <w:highlight w:val="none"/>
        </w:rPr>
        <w:t>于</w:t>
      </w:r>
      <w:r>
        <w:rPr>
          <w:spacing w:val="4"/>
          <w:highlight w:val="none"/>
          <w:u w:val="single"/>
        </w:rPr>
        <w:t xml:space="preserve"> </w:t>
      </w:r>
      <w:r>
        <w:rPr>
          <w:spacing w:val="4"/>
          <w:highlight w:val="none"/>
          <w:u w:val="single"/>
        </w:rPr>
        <w:tab/>
      </w:r>
      <w:r>
        <w:rPr>
          <w:spacing w:val="5"/>
          <w:highlight w:val="none"/>
        </w:rPr>
        <w:t>_</w:t>
      </w:r>
      <w:r>
        <w:rPr>
          <w:spacing w:val="4"/>
          <w:highlight w:val="none"/>
        </w:rPr>
        <w:t>年</w:t>
      </w:r>
      <w:r>
        <w:rPr>
          <w:spacing w:val="4"/>
          <w:highlight w:val="none"/>
          <w:u w:val="single"/>
        </w:rPr>
        <w:t xml:space="preserve"> </w:t>
      </w:r>
      <w:r>
        <w:rPr>
          <w:spacing w:val="4"/>
          <w:highlight w:val="none"/>
          <w:u w:val="single"/>
        </w:rPr>
        <w:tab/>
      </w:r>
      <w:r>
        <w:rPr>
          <w:spacing w:val="4"/>
          <w:highlight w:val="none"/>
        </w:rPr>
        <w:t>月</w:t>
      </w:r>
      <w:r>
        <w:rPr>
          <w:spacing w:val="4"/>
          <w:highlight w:val="none"/>
          <w:u w:val="single"/>
        </w:rPr>
        <w:t xml:space="preserve"> </w:t>
      </w:r>
      <w:r>
        <w:rPr>
          <w:spacing w:val="4"/>
          <w:highlight w:val="none"/>
          <w:u w:val="single"/>
        </w:rPr>
        <w:tab/>
      </w:r>
      <w:r>
        <w:rPr>
          <w:spacing w:val="4"/>
          <w:highlight w:val="none"/>
        </w:rPr>
        <w:t>日</w:t>
      </w:r>
      <w:r>
        <w:rPr>
          <w:spacing w:val="6"/>
          <w:highlight w:val="none"/>
        </w:rPr>
        <w:t>以银</w:t>
      </w:r>
      <w:r>
        <w:rPr>
          <w:spacing w:val="4"/>
          <w:highlight w:val="none"/>
        </w:rPr>
        <w:t>行主</w:t>
      </w:r>
      <w:r>
        <w:rPr>
          <w:spacing w:val="6"/>
          <w:highlight w:val="none"/>
        </w:rPr>
        <w:t>动</w:t>
      </w:r>
      <w:r>
        <w:rPr>
          <w:spacing w:val="4"/>
          <w:highlight w:val="none"/>
        </w:rPr>
        <w:t>划</w:t>
      </w:r>
      <w:r>
        <w:rPr>
          <w:spacing w:val="-12"/>
          <w:highlight w:val="none"/>
        </w:rPr>
        <w:t>账</w:t>
      </w:r>
      <w:r>
        <w:rPr>
          <w:highlight w:val="none"/>
        </w:rPr>
        <w:t>方式划入你方账户。</w:t>
      </w:r>
    </w:p>
    <w:p>
      <w:pPr>
        <w:pStyle w:val="3"/>
        <w:spacing w:before="2"/>
        <w:ind w:left="1700"/>
        <w:rPr>
          <w:highlight w:val="none"/>
        </w:rPr>
      </w:pPr>
      <w:r>
        <w:rPr>
          <w:highlight w:val="none"/>
        </w:rPr>
        <w:t>详见附件：银行出具的汇款单或转账凭证复印件。</w:t>
      </w:r>
    </w:p>
    <w:p>
      <w:pPr>
        <w:pStyle w:val="3"/>
        <w:spacing w:before="161" w:line="364" w:lineRule="auto"/>
        <w:ind w:left="1220" w:right="1217" w:firstLine="479"/>
        <w:jc w:val="both"/>
        <w:rPr>
          <w:highlight w:val="none"/>
        </w:rPr>
      </w:pPr>
      <w:r>
        <w:rPr>
          <w:spacing w:val="-6"/>
          <w:highlight w:val="none"/>
        </w:rPr>
        <w:t>退还保证金时请按以下内容划入我方账户。若因内容不全、错误、字迹潦草</w:t>
      </w:r>
      <w:r>
        <w:rPr>
          <w:spacing w:val="-5"/>
          <w:highlight w:val="none"/>
        </w:rPr>
        <w:t>模糊导致该项目保证金未能及时退还或退还过程中发生错误，我方将承担全部责</w:t>
      </w:r>
      <w:r>
        <w:rPr>
          <w:highlight w:val="none"/>
        </w:rPr>
        <w:t>任和损失。</w:t>
      </w:r>
    </w:p>
    <w:p>
      <w:pPr>
        <w:pStyle w:val="3"/>
        <w:spacing w:before="1" w:line="364" w:lineRule="auto"/>
        <w:ind w:left="1700" w:right="7844"/>
        <w:jc w:val="both"/>
        <w:rPr>
          <w:highlight w:val="none"/>
        </w:rPr>
      </w:pPr>
      <w:r>
        <w:rPr>
          <w:highlight w:val="none"/>
        </w:rPr>
        <w:t>单位全称： 开户银行： 开户账号：</w:t>
      </w:r>
    </w:p>
    <w:p>
      <w:pPr>
        <w:pStyle w:val="3"/>
        <w:spacing w:before="2" w:line="364" w:lineRule="auto"/>
        <w:ind w:left="7067" w:right="1996"/>
        <w:rPr>
          <w:highlight w:val="none"/>
        </w:rPr>
      </w:pPr>
      <w:r>
        <w:rPr>
          <w:highlight w:val="none"/>
        </w:rPr>
        <w:t>供应商(公章)： 地址：</w:t>
      </w:r>
    </w:p>
    <w:p>
      <w:pPr>
        <w:pStyle w:val="3"/>
        <w:spacing w:before="2" w:line="364" w:lineRule="auto"/>
        <w:ind w:left="7067" w:right="2236"/>
        <w:rPr>
          <w:highlight w:val="none"/>
        </w:rPr>
      </w:pPr>
      <w:r>
        <w:rPr>
          <w:highlight w:val="none"/>
        </w:rPr>
        <w:t>项目联系人： 电话(手机)：</w:t>
      </w:r>
    </w:p>
    <w:p>
      <w:pPr>
        <w:pStyle w:val="3"/>
        <w:spacing w:before="4"/>
        <w:rPr>
          <w:sz w:val="27"/>
          <w:highlight w:val="none"/>
        </w:rPr>
      </w:pPr>
      <w:r>
        <w:rPr>
          <w:highlight w:val="none"/>
        </w:rPr>
        <w:pict>
          <v:shape id="_x0000_s2050" o:spid="_x0000_s2050" o:spt="202" type="#_x0000_t202" style="position:absolute;left:0pt;margin-left:155.05pt;margin-top:19.75pt;height:102.15pt;width:285.35pt;mso-position-horizontal-relative:page;mso-wrap-distance-bottom:0pt;mso-wrap-distance-top:0pt;z-index:-251653120;mso-width-relative:page;mso-height-relative:page;" filled="f" coordsize="21600,21600">
            <v:path/>
            <v:fill on="f" focussize="0,0"/>
            <v:stroke weight="0.48pt" joinstyle="miter"/>
            <v:imagedata o:title=""/>
            <o:lock v:ext="edit"/>
            <v:textbox inset="0mm,0mm,0mm,0mm">
              <w:txbxContent>
                <w:p>
                  <w:pPr>
                    <w:pStyle w:val="3"/>
                  </w:pPr>
                </w:p>
                <w:p>
                  <w:pPr>
                    <w:pStyle w:val="3"/>
                  </w:pPr>
                </w:p>
                <w:p>
                  <w:pPr>
                    <w:pStyle w:val="3"/>
                    <w:spacing w:before="3"/>
                    <w:rPr>
                      <w:sz w:val="19"/>
                    </w:rPr>
                  </w:pPr>
                </w:p>
                <w:p>
                  <w:pPr>
                    <w:pStyle w:val="3"/>
                    <w:ind w:left="1527"/>
                  </w:pPr>
                  <w:r>
                    <w:t>汇款单或转账凭证复印件</w:t>
                  </w:r>
                </w:p>
              </w:txbxContent>
            </v:textbox>
            <w10:wrap type="topAndBottom"/>
          </v:shape>
        </w:pict>
      </w:r>
    </w:p>
    <w:p>
      <w:pPr>
        <w:rPr>
          <w:sz w:val="27"/>
          <w:highlight w:val="none"/>
        </w:rPr>
        <w:sectPr>
          <w:pgSz w:w="11910" w:h="16840"/>
          <w:pgMar w:top="1460" w:right="580" w:bottom="1380" w:left="580" w:header="0" w:footer="1115" w:gutter="0"/>
          <w:cols w:space="720" w:num="1"/>
        </w:sectPr>
      </w:pPr>
    </w:p>
    <w:p>
      <w:pPr>
        <w:spacing w:before="41" w:line="364" w:lineRule="auto"/>
        <w:ind w:left="1700" w:right="6153"/>
        <w:rPr>
          <w:sz w:val="24"/>
          <w:highlight w:val="none"/>
        </w:rPr>
      </w:pPr>
      <w:r>
        <w:rPr>
          <w:b/>
          <w:sz w:val="24"/>
          <w:highlight w:val="none"/>
        </w:rPr>
        <w:t>五、供应商的资格证明材料</w:t>
      </w:r>
      <w:r>
        <w:rPr>
          <w:sz w:val="24"/>
          <w:highlight w:val="none"/>
        </w:rPr>
        <w:t>附件 5－1</w:t>
      </w:r>
    </w:p>
    <w:p>
      <w:pPr>
        <w:pStyle w:val="3"/>
        <w:rPr>
          <w:sz w:val="20"/>
          <w:highlight w:val="none"/>
        </w:rPr>
      </w:pPr>
    </w:p>
    <w:p>
      <w:pPr>
        <w:pStyle w:val="15"/>
        <w:spacing w:before="213"/>
        <w:ind w:left="503" w:right="22"/>
        <w:jc w:val="center"/>
        <w:rPr>
          <w:highlight w:val="none"/>
        </w:rPr>
      </w:pPr>
      <w:r>
        <w:rPr>
          <w:highlight w:val="none"/>
        </w:rPr>
        <w:t>供应商基本情况表</w:t>
      </w:r>
    </w:p>
    <w:p>
      <w:pPr>
        <w:pStyle w:val="3"/>
        <w:spacing w:before="160"/>
        <w:ind w:left="1940"/>
        <w:rPr>
          <w:highlight w:val="none"/>
        </w:rPr>
      </w:pPr>
      <w:r>
        <w:rPr>
          <w:highlight w:val="none"/>
        </w:rPr>
        <w:t>供应商：(公章)</w:t>
      </w:r>
    </w:p>
    <w:p>
      <w:pPr>
        <w:pStyle w:val="3"/>
        <w:spacing w:before="2"/>
        <w:rPr>
          <w:sz w:val="21"/>
          <w:highlight w:val="none"/>
        </w:rPr>
      </w:pPr>
    </w:p>
    <w:tbl>
      <w:tblPr>
        <w:tblStyle w:val="13"/>
        <w:tblW w:w="8904" w:type="dxa"/>
        <w:tblInd w:w="7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68"/>
        <w:gridCol w:w="3090"/>
        <w:gridCol w:w="1211"/>
        <w:gridCol w:w="1279"/>
        <w:gridCol w:w="13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9" w:hRule="atLeast"/>
        </w:trPr>
        <w:tc>
          <w:tcPr>
            <w:tcW w:w="1968" w:type="dxa"/>
            <w:tcBorders>
              <w:bottom w:val="single" w:color="000000" w:sz="4" w:space="0"/>
              <w:right w:val="single" w:color="000000" w:sz="4" w:space="0"/>
            </w:tcBorders>
          </w:tcPr>
          <w:p>
            <w:pPr>
              <w:pStyle w:val="17"/>
              <w:spacing w:before="70"/>
              <w:ind w:left="336" w:right="317"/>
              <w:jc w:val="center"/>
              <w:rPr>
                <w:sz w:val="21"/>
                <w:highlight w:val="none"/>
              </w:rPr>
            </w:pPr>
            <w:r>
              <w:rPr>
                <w:sz w:val="21"/>
                <w:highlight w:val="none"/>
              </w:rPr>
              <w:t>企业注册名称</w:t>
            </w:r>
          </w:p>
        </w:tc>
        <w:tc>
          <w:tcPr>
            <w:tcW w:w="4301" w:type="dxa"/>
            <w:gridSpan w:val="2"/>
            <w:tcBorders>
              <w:left w:val="single" w:color="000000" w:sz="4" w:space="0"/>
              <w:bottom w:val="single" w:color="000000" w:sz="4" w:space="0"/>
              <w:right w:val="single" w:color="000000" w:sz="4" w:space="0"/>
            </w:tcBorders>
          </w:tcPr>
          <w:p>
            <w:pPr>
              <w:pStyle w:val="17"/>
              <w:rPr>
                <w:rFonts w:ascii="Times New Roman"/>
                <w:highlight w:val="none"/>
              </w:rPr>
            </w:pPr>
          </w:p>
        </w:tc>
        <w:tc>
          <w:tcPr>
            <w:tcW w:w="1279" w:type="dxa"/>
            <w:tcBorders>
              <w:left w:val="single" w:color="000000" w:sz="4" w:space="0"/>
              <w:bottom w:val="single" w:color="000000" w:sz="4" w:space="0"/>
              <w:right w:val="single" w:color="000000" w:sz="4" w:space="0"/>
            </w:tcBorders>
          </w:tcPr>
          <w:p>
            <w:pPr>
              <w:pStyle w:val="17"/>
              <w:spacing w:before="70"/>
              <w:ind w:left="187" w:right="202"/>
              <w:jc w:val="center"/>
              <w:rPr>
                <w:sz w:val="21"/>
                <w:highlight w:val="none"/>
              </w:rPr>
            </w:pPr>
            <w:r>
              <w:rPr>
                <w:sz w:val="21"/>
                <w:highlight w:val="none"/>
              </w:rPr>
              <w:t>建立日期</w:t>
            </w:r>
          </w:p>
        </w:tc>
        <w:tc>
          <w:tcPr>
            <w:tcW w:w="1356" w:type="dxa"/>
            <w:tcBorders>
              <w:left w:val="single" w:color="000000" w:sz="4" w:space="0"/>
              <w:bottom w:val="single" w:color="000000" w:sz="4" w:space="0"/>
            </w:tcBorders>
          </w:tcPr>
          <w:p>
            <w:pPr>
              <w:pStyle w:val="17"/>
              <w:rPr>
                <w:rFonts w:ascii="Times New Roman"/>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4" w:hRule="atLeast"/>
        </w:trPr>
        <w:tc>
          <w:tcPr>
            <w:tcW w:w="1968" w:type="dxa"/>
            <w:tcBorders>
              <w:top w:val="single" w:color="000000" w:sz="4" w:space="0"/>
              <w:bottom w:val="single" w:color="000000" w:sz="4" w:space="0"/>
              <w:right w:val="single" w:color="000000" w:sz="4" w:space="0"/>
            </w:tcBorders>
          </w:tcPr>
          <w:p>
            <w:pPr>
              <w:pStyle w:val="17"/>
              <w:spacing w:before="142"/>
              <w:ind w:left="336" w:right="317"/>
              <w:jc w:val="center"/>
              <w:rPr>
                <w:sz w:val="21"/>
                <w:highlight w:val="none"/>
              </w:rPr>
            </w:pPr>
            <w:r>
              <w:rPr>
                <w:sz w:val="21"/>
                <w:highlight w:val="none"/>
              </w:rPr>
              <w:t>企业法人代表</w:t>
            </w:r>
          </w:p>
        </w:tc>
        <w:tc>
          <w:tcPr>
            <w:tcW w:w="4301" w:type="dxa"/>
            <w:gridSpan w:val="2"/>
            <w:tcBorders>
              <w:top w:val="single" w:color="000000" w:sz="4" w:space="0"/>
              <w:left w:val="single" w:color="000000" w:sz="4" w:space="0"/>
              <w:bottom w:val="single" w:color="000000" w:sz="4" w:space="0"/>
              <w:right w:val="single" w:color="000000" w:sz="4" w:space="0"/>
            </w:tcBorders>
          </w:tcPr>
          <w:p>
            <w:pPr>
              <w:pStyle w:val="17"/>
              <w:rPr>
                <w:rFonts w:ascii="Times New Roman"/>
                <w:highlight w:val="none"/>
              </w:rPr>
            </w:pPr>
          </w:p>
        </w:tc>
        <w:tc>
          <w:tcPr>
            <w:tcW w:w="1279" w:type="dxa"/>
            <w:tcBorders>
              <w:top w:val="single" w:color="000000" w:sz="4" w:space="0"/>
              <w:left w:val="single" w:color="000000" w:sz="4" w:space="0"/>
              <w:bottom w:val="single" w:color="000000" w:sz="4" w:space="0"/>
              <w:right w:val="single" w:color="000000" w:sz="4" w:space="0"/>
            </w:tcBorders>
          </w:tcPr>
          <w:p>
            <w:pPr>
              <w:pStyle w:val="17"/>
              <w:spacing w:before="142"/>
              <w:ind w:left="187" w:right="202"/>
              <w:jc w:val="center"/>
              <w:rPr>
                <w:sz w:val="21"/>
                <w:highlight w:val="none"/>
              </w:rPr>
            </w:pPr>
            <w:r>
              <w:rPr>
                <w:sz w:val="21"/>
                <w:highlight w:val="none"/>
              </w:rPr>
              <w:t>企业性质</w:t>
            </w:r>
          </w:p>
        </w:tc>
        <w:tc>
          <w:tcPr>
            <w:tcW w:w="1356" w:type="dxa"/>
            <w:tcBorders>
              <w:top w:val="single" w:color="000000" w:sz="4" w:space="0"/>
              <w:left w:val="single" w:color="000000" w:sz="4" w:space="0"/>
              <w:bottom w:val="single" w:color="000000" w:sz="4" w:space="0"/>
            </w:tcBorders>
          </w:tcPr>
          <w:p>
            <w:pPr>
              <w:pStyle w:val="17"/>
              <w:rPr>
                <w:rFonts w:ascii="Times New Roman"/>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0" w:hRule="atLeast"/>
        </w:trPr>
        <w:tc>
          <w:tcPr>
            <w:tcW w:w="1968" w:type="dxa"/>
            <w:tcBorders>
              <w:top w:val="single" w:color="000000" w:sz="4" w:space="0"/>
              <w:bottom w:val="single" w:color="000000" w:sz="4" w:space="0"/>
              <w:right w:val="single" w:color="000000" w:sz="4" w:space="0"/>
            </w:tcBorders>
          </w:tcPr>
          <w:p>
            <w:pPr>
              <w:pStyle w:val="17"/>
              <w:spacing w:before="76"/>
              <w:ind w:left="336" w:right="315"/>
              <w:jc w:val="center"/>
              <w:rPr>
                <w:sz w:val="21"/>
                <w:highlight w:val="none"/>
              </w:rPr>
            </w:pPr>
            <w:r>
              <w:rPr>
                <w:sz w:val="21"/>
                <w:highlight w:val="none"/>
              </w:rPr>
              <w:t>企业资质</w:t>
            </w:r>
          </w:p>
        </w:tc>
        <w:tc>
          <w:tcPr>
            <w:tcW w:w="6936" w:type="dxa"/>
            <w:gridSpan w:val="4"/>
            <w:tcBorders>
              <w:top w:val="single" w:color="000000" w:sz="4" w:space="0"/>
              <w:left w:val="single" w:color="000000" w:sz="4" w:space="0"/>
              <w:bottom w:val="single" w:color="000000" w:sz="4" w:space="0"/>
            </w:tcBorders>
          </w:tcPr>
          <w:p>
            <w:pPr>
              <w:pStyle w:val="17"/>
              <w:rPr>
                <w:rFonts w:ascii="Times New Roman"/>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4" w:hRule="atLeast"/>
        </w:trPr>
        <w:tc>
          <w:tcPr>
            <w:tcW w:w="1968" w:type="dxa"/>
            <w:tcBorders>
              <w:top w:val="single" w:color="000000" w:sz="4" w:space="0"/>
              <w:bottom w:val="single" w:color="000000" w:sz="4" w:space="0"/>
              <w:right w:val="single" w:color="000000" w:sz="4" w:space="0"/>
            </w:tcBorders>
          </w:tcPr>
          <w:p>
            <w:pPr>
              <w:pStyle w:val="17"/>
              <w:spacing w:before="78"/>
              <w:ind w:left="336" w:right="315"/>
              <w:jc w:val="center"/>
              <w:rPr>
                <w:sz w:val="21"/>
                <w:highlight w:val="none"/>
              </w:rPr>
            </w:pPr>
            <w:r>
              <w:rPr>
                <w:sz w:val="21"/>
                <w:highlight w:val="none"/>
              </w:rPr>
              <w:t>注册资金</w:t>
            </w:r>
          </w:p>
        </w:tc>
        <w:tc>
          <w:tcPr>
            <w:tcW w:w="6936" w:type="dxa"/>
            <w:gridSpan w:val="4"/>
            <w:tcBorders>
              <w:top w:val="single" w:color="000000" w:sz="4" w:space="0"/>
              <w:left w:val="single" w:color="000000" w:sz="4" w:space="0"/>
              <w:bottom w:val="single" w:color="000000" w:sz="4" w:space="0"/>
            </w:tcBorders>
          </w:tcPr>
          <w:p>
            <w:pPr>
              <w:pStyle w:val="17"/>
              <w:rPr>
                <w:rFonts w:ascii="Times New Roman"/>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7" w:hRule="atLeast"/>
        </w:trPr>
        <w:tc>
          <w:tcPr>
            <w:tcW w:w="1968" w:type="dxa"/>
            <w:tcBorders>
              <w:top w:val="single" w:color="000000" w:sz="4" w:space="0"/>
              <w:bottom w:val="single" w:color="000000" w:sz="4" w:space="0"/>
              <w:right w:val="single" w:color="000000" w:sz="4" w:space="0"/>
            </w:tcBorders>
          </w:tcPr>
          <w:p>
            <w:pPr>
              <w:pStyle w:val="17"/>
              <w:spacing w:before="73"/>
              <w:ind w:left="336" w:right="317"/>
              <w:jc w:val="center"/>
              <w:rPr>
                <w:sz w:val="21"/>
                <w:highlight w:val="none"/>
              </w:rPr>
            </w:pPr>
            <w:r>
              <w:rPr>
                <w:sz w:val="21"/>
                <w:highlight w:val="none"/>
              </w:rPr>
              <w:t>批准成立机构</w:t>
            </w:r>
          </w:p>
        </w:tc>
        <w:tc>
          <w:tcPr>
            <w:tcW w:w="6936" w:type="dxa"/>
            <w:gridSpan w:val="4"/>
            <w:tcBorders>
              <w:top w:val="single" w:color="000000" w:sz="4" w:space="0"/>
              <w:left w:val="single" w:color="000000" w:sz="4" w:space="0"/>
              <w:bottom w:val="single" w:color="000000" w:sz="4" w:space="0"/>
            </w:tcBorders>
          </w:tcPr>
          <w:p>
            <w:pPr>
              <w:pStyle w:val="17"/>
              <w:rPr>
                <w:rFonts w:ascii="Times New Roman"/>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3" w:hRule="atLeast"/>
        </w:trPr>
        <w:tc>
          <w:tcPr>
            <w:tcW w:w="1968" w:type="dxa"/>
            <w:tcBorders>
              <w:top w:val="single" w:color="000000" w:sz="4" w:space="0"/>
              <w:bottom w:val="single" w:color="000000" w:sz="4" w:space="0"/>
              <w:right w:val="single" w:color="000000" w:sz="4" w:space="0"/>
            </w:tcBorders>
          </w:tcPr>
          <w:p>
            <w:pPr>
              <w:pStyle w:val="17"/>
              <w:spacing w:before="147"/>
              <w:ind w:left="336" w:right="315"/>
              <w:jc w:val="center"/>
              <w:rPr>
                <w:sz w:val="21"/>
                <w:highlight w:val="none"/>
              </w:rPr>
            </w:pPr>
            <w:r>
              <w:rPr>
                <w:sz w:val="21"/>
                <w:highlight w:val="none"/>
              </w:rPr>
              <w:t>经营范围</w:t>
            </w:r>
          </w:p>
        </w:tc>
        <w:tc>
          <w:tcPr>
            <w:tcW w:w="3090" w:type="dxa"/>
            <w:tcBorders>
              <w:top w:val="single" w:color="000000" w:sz="4" w:space="0"/>
              <w:left w:val="single" w:color="000000" w:sz="4" w:space="0"/>
              <w:bottom w:val="single" w:color="000000" w:sz="4" w:space="0"/>
              <w:right w:val="single" w:color="000000" w:sz="4" w:space="0"/>
            </w:tcBorders>
          </w:tcPr>
          <w:p>
            <w:pPr>
              <w:pStyle w:val="17"/>
              <w:rPr>
                <w:rFonts w:ascii="Times New Roman"/>
                <w:highlight w:val="none"/>
              </w:rPr>
            </w:pPr>
          </w:p>
        </w:tc>
        <w:tc>
          <w:tcPr>
            <w:tcW w:w="1211" w:type="dxa"/>
            <w:tcBorders>
              <w:top w:val="single" w:color="000000" w:sz="4" w:space="0"/>
              <w:left w:val="single" w:color="000000" w:sz="4" w:space="0"/>
              <w:bottom w:val="single" w:color="000000" w:sz="4" w:space="0"/>
              <w:right w:val="single" w:color="000000" w:sz="4" w:space="0"/>
            </w:tcBorders>
          </w:tcPr>
          <w:p>
            <w:pPr>
              <w:pStyle w:val="17"/>
              <w:spacing w:before="147"/>
              <w:ind w:left="203"/>
              <w:rPr>
                <w:sz w:val="21"/>
                <w:highlight w:val="none"/>
              </w:rPr>
            </w:pPr>
            <w:r>
              <w:rPr>
                <w:sz w:val="21"/>
                <w:highlight w:val="none"/>
              </w:rPr>
              <w:t>经营期限</w:t>
            </w:r>
          </w:p>
        </w:tc>
        <w:tc>
          <w:tcPr>
            <w:tcW w:w="2635" w:type="dxa"/>
            <w:gridSpan w:val="2"/>
            <w:tcBorders>
              <w:top w:val="single" w:color="000000" w:sz="4" w:space="0"/>
              <w:left w:val="single" w:color="000000" w:sz="4" w:space="0"/>
              <w:bottom w:val="single" w:color="000000" w:sz="4" w:space="0"/>
            </w:tcBorders>
          </w:tcPr>
          <w:p>
            <w:pPr>
              <w:pStyle w:val="17"/>
              <w:rPr>
                <w:rFonts w:ascii="Times New Roman"/>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933" w:hRule="atLeast"/>
        </w:trPr>
        <w:tc>
          <w:tcPr>
            <w:tcW w:w="1968" w:type="dxa"/>
            <w:tcBorders>
              <w:top w:val="single" w:color="000000" w:sz="4" w:space="0"/>
              <w:bottom w:val="single" w:color="000000" w:sz="4" w:space="0"/>
              <w:right w:val="single" w:color="000000" w:sz="4" w:space="0"/>
            </w:tcBorders>
          </w:tcPr>
          <w:p>
            <w:pPr>
              <w:pStyle w:val="17"/>
              <w:rPr>
                <w:sz w:val="20"/>
                <w:highlight w:val="none"/>
              </w:rPr>
            </w:pPr>
          </w:p>
          <w:p>
            <w:pPr>
              <w:pStyle w:val="17"/>
              <w:rPr>
                <w:sz w:val="20"/>
                <w:highlight w:val="none"/>
              </w:rPr>
            </w:pPr>
          </w:p>
          <w:p>
            <w:pPr>
              <w:pStyle w:val="17"/>
              <w:rPr>
                <w:sz w:val="20"/>
                <w:highlight w:val="none"/>
              </w:rPr>
            </w:pPr>
          </w:p>
          <w:p>
            <w:pPr>
              <w:pStyle w:val="17"/>
              <w:rPr>
                <w:sz w:val="20"/>
                <w:highlight w:val="none"/>
              </w:rPr>
            </w:pPr>
          </w:p>
          <w:p>
            <w:pPr>
              <w:pStyle w:val="17"/>
              <w:rPr>
                <w:sz w:val="20"/>
                <w:highlight w:val="none"/>
              </w:rPr>
            </w:pPr>
          </w:p>
          <w:p>
            <w:pPr>
              <w:pStyle w:val="17"/>
              <w:rPr>
                <w:sz w:val="20"/>
                <w:highlight w:val="none"/>
              </w:rPr>
            </w:pPr>
          </w:p>
          <w:p>
            <w:pPr>
              <w:pStyle w:val="17"/>
              <w:rPr>
                <w:sz w:val="20"/>
                <w:highlight w:val="none"/>
              </w:rPr>
            </w:pPr>
          </w:p>
          <w:p>
            <w:pPr>
              <w:pStyle w:val="17"/>
              <w:rPr>
                <w:sz w:val="20"/>
                <w:highlight w:val="none"/>
              </w:rPr>
            </w:pPr>
          </w:p>
          <w:p>
            <w:pPr>
              <w:pStyle w:val="17"/>
              <w:rPr>
                <w:sz w:val="20"/>
                <w:highlight w:val="none"/>
              </w:rPr>
            </w:pPr>
          </w:p>
          <w:p>
            <w:pPr>
              <w:pStyle w:val="17"/>
              <w:rPr>
                <w:sz w:val="28"/>
                <w:highlight w:val="none"/>
              </w:rPr>
            </w:pPr>
          </w:p>
          <w:p>
            <w:pPr>
              <w:pStyle w:val="17"/>
              <w:ind w:left="336" w:right="315"/>
              <w:jc w:val="center"/>
              <w:rPr>
                <w:sz w:val="21"/>
                <w:highlight w:val="none"/>
              </w:rPr>
            </w:pPr>
            <w:r>
              <w:rPr>
                <w:sz w:val="21"/>
                <w:highlight w:val="none"/>
              </w:rPr>
              <w:t>企业简历</w:t>
            </w:r>
          </w:p>
        </w:tc>
        <w:tc>
          <w:tcPr>
            <w:tcW w:w="6936" w:type="dxa"/>
            <w:gridSpan w:val="4"/>
            <w:tcBorders>
              <w:top w:val="single" w:color="000000" w:sz="4" w:space="0"/>
              <w:left w:val="single" w:color="000000" w:sz="4" w:space="0"/>
              <w:bottom w:val="single" w:color="000000" w:sz="4" w:space="0"/>
            </w:tcBorders>
          </w:tcPr>
          <w:p>
            <w:pPr>
              <w:pStyle w:val="17"/>
              <w:rPr>
                <w:rFonts w:ascii="Times New Roman"/>
                <w:highlight w:val="none"/>
              </w:rPr>
            </w:pPr>
          </w:p>
        </w:tc>
      </w:tr>
    </w:tbl>
    <w:p>
      <w:pPr>
        <w:pStyle w:val="3"/>
        <w:tabs>
          <w:tab w:val="left" w:pos="3419"/>
        </w:tabs>
        <w:spacing w:before="41" w:line="364" w:lineRule="auto"/>
        <w:ind w:left="1220" w:right="1222" w:firstLine="479"/>
        <w:rPr>
          <w:spacing w:val="4"/>
          <w:highlight w:val="none"/>
        </w:rPr>
      </w:pPr>
      <w:r>
        <w:rPr>
          <w:spacing w:val="4"/>
          <w:highlight w:val="none"/>
        </w:rPr>
        <w:t>注：请提供营业执照副本、相关资质证书复印件。</w:t>
      </w:r>
    </w:p>
    <w:p>
      <w:pPr>
        <w:pStyle w:val="3"/>
        <w:tabs>
          <w:tab w:val="left" w:pos="3419"/>
        </w:tabs>
        <w:spacing w:before="41" w:line="364" w:lineRule="auto"/>
        <w:ind w:left="1220" w:right="1222" w:firstLine="479"/>
        <w:rPr>
          <w:spacing w:val="4"/>
          <w:highlight w:val="none"/>
        </w:rPr>
      </w:pPr>
      <w:r>
        <w:rPr>
          <w:spacing w:val="4"/>
          <w:highlight w:val="none"/>
        </w:rPr>
        <w:t>附件 5－2－1</w:t>
      </w:r>
      <w:r>
        <w:rPr>
          <w:spacing w:val="4"/>
          <w:highlight w:val="none"/>
        </w:rPr>
        <w:tab/>
      </w:r>
      <w:r>
        <w:rPr>
          <w:spacing w:val="4"/>
          <w:highlight w:val="none"/>
        </w:rPr>
        <w:t>法人或者其他组织的营业执照副本复印件或自然人的身份证明复印件</w:t>
      </w:r>
    </w:p>
    <w:p>
      <w:pPr>
        <w:pStyle w:val="3"/>
        <w:tabs>
          <w:tab w:val="left" w:pos="3419"/>
        </w:tabs>
        <w:spacing w:before="41" w:line="364" w:lineRule="auto"/>
        <w:ind w:left="1220" w:right="1222" w:firstLine="479"/>
        <w:rPr>
          <w:spacing w:val="4"/>
          <w:highlight w:val="none"/>
        </w:rPr>
      </w:pPr>
      <w:r>
        <w:rPr>
          <w:spacing w:val="4"/>
          <w:highlight w:val="none"/>
        </w:rPr>
        <w:t>(示例略)</w:t>
      </w:r>
    </w:p>
    <w:p>
      <w:pPr>
        <w:pStyle w:val="3"/>
        <w:tabs>
          <w:tab w:val="left" w:pos="3419"/>
        </w:tabs>
        <w:spacing w:before="41" w:line="364" w:lineRule="auto"/>
        <w:ind w:left="1220" w:right="1222" w:firstLine="479"/>
        <w:rPr>
          <w:spacing w:val="4"/>
          <w:highlight w:val="none"/>
        </w:rPr>
      </w:pPr>
      <w:r>
        <w:rPr>
          <w:spacing w:val="4"/>
          <w:highlight w:val="none"/>
        </w:rPr>
        <w:t>附件 5－2－2</w:t>
      </w:r>
      <w:r>
        <w:rPr>
          <w:spacing w:val="4"/>
          <w:highlight w:val="none"/>
        </w:rPr>
        <w:tab/>
      </w:r>
      <w:r>
        <w:rPr>
          <w:spacing w:val="4"/>
          <w:highlight w:val="none"/>
        </w:rPr>
        <w:t>法人或者其他组织的税务登记证副本复印件(按规定可不进行税务登记的不提供)</w:t>
      </w:r>
    </w:p>
    <w:p>
      <w:pPr>
        <w:pStyle w:val="3"/>
        <w:tabs>
          <w:tab w:val="left" w:pos="3419"/>
        </w:tabs>
        <w:spacing w:before="41" w:line="364" w:lineRule="auto"/>
        <w:ind w:left="1220" w:right="1222" w:firstLine="479"/>
        <w:rPr>
          <w:spacing w:val="4"/>
          <w:highlight w:val="none"/>
        </w:rPr>
      </w:pPr>
      <w:r>
        <w:rPr>
          <w:spacing w:val="4"/>
          <w:highlight w:val="none"/>
        </w:rPr>
        <w:t>(示例略)</w:t>
      </w:r>
    </w:p>
    <w:p>
      <w:pPr>
        <w:rPr>
          <w:highlight w:val="none"/>
        </w:rPr>
        <w:sectPr>
          <w:pgSz w:w="11910" w:h="16840"/>
          <w:pgMar w:top="1460" w:right="580" w:bottom="1380" w:left="580" w:header="0" w:footer="1115" w:gutter="0"/>
          <w:cols w:space="720" w:num="1"/>
        </w:sectPr>
      </w:pPr>
    </w:p>
    <w:p>
      <w:pPr>
        <w:pStyle w:val="3"/>
        <w:spacing w:before="41"/>
        <w:ind w:left="2180"/>
        <w:rPr>
          <w:highlight w:val="none"/>
        </w:rPr>
      </w:pPr>
      <w:r>
        <w:rPr>
          <w:highlight w:val="none"/>
        </w:rPr>
        <w:t>附件 5－2－3</w:t>
      </w:r>
    </w:p>
    <w:p>
      <w:pPr>
        <w:pStyle w:val="15"/>
        <w:spacing w:before="160" w:line="364" w:lineRule="auto"/>
        <w:ind w:left="4048" w:right="2963" w:hanging="603"/>
        <w:rPr>
          <w:highlight w:val="none"/>
        </w:rPr>
      </w:pPr>
      <w:r>
        <w:rPr>
          <w:highlight w:val="none"/>
        </w:rPr>
        <w:t>参加政府采购活动前三年内在经营活动中没有重大违法记录的书面声明</w:t>
      </w:r>
    </w:p>
    <w:p>
      <w:pPr>
        <w:pStyle w:val="3"/>
        <w:spacing w:before="2"/>
        <w:ind w:left="1700"/>
        <w:rPr>
          <w:highlight w:val="none"/>
        </w:rPr>
      </w:pPr>
      <w:r>
        <w:rPr>
          <w:highlight w:val="none"/>
        </w:rPr>
        <w:t>本单位郑重声明：</w:t>
      </w:r>
    </w:p>
    <w:p>
      <w:pPr>
        <w:pStyle w:val="3"/>
        <w:spacing w:before="160" w:line="364" w:lineRule="auto"/>
        <w:ind w:left="1220" w:right="1217" w:firstLine="479"/>
        <w:rPr>
          <w:highlight w:val="none"/>
        </w:rPr>
      </w:pPr>
      <w:r>
        <w:rPr>
          <w:spacing w:val="-6"/>
          <w:highlight w:val="none"/>
        </w:rPr>
        <w:t>我单位在参加采购活动前三年内在经营活动中没有《政府采购法》第二十二</w:t>
      </w:r>
      <w:r>
        <w:rPr>
          <w:highlight w:val="none"/>
        </w:rPr>
        <w:t>条第一款第(五)项所称重大违法记录，包括：</w:t>
      </w:r>
    </w:p>
    <w:p>
      <w:pPr>
        <w:pStyle w:val="3"/>
        <w:spacing w:before="1" w:line="364" w:lineRule="auto"/>
        <w:ind w:left="1220" w:right="1217" w:firstLine="479"/>
        <w:jc w:val="both"/>
        <w:rPr>
          <w:highlight w:val="none"/>
        </w:rPr>
      </w:pPr>
      <w:r>
        <w:rPr>
          <w:spacing w:val="-8"/>
          <w:highlight w:val="none"/>
        </w:rPr>
        <w:t>我单位或者其法定代表人、董事、监事、高级管理人员未因经营活动中的违</w:t>
      </w:r>
      <w:r>
        <w:rPr>
          <w:spacing w:val="-6"/>
          <w:highlight w:val="none"/>
        </w:rPr>
        <w:t>法行为受到刑事处罚或者责令停产停业、吊销许可证或者执照、较大数额罚款等</w:t>
      </w:r>
      <w:r>
        <w:rPr>
          <w:highlight w:val="none"/>
        </w:rPr>
        <w:t>行政处罚。</w:t>
      </w:r>
    </w:p>
    <w:p>
      <w:pPr>
        <w:pStyle w:val="3"/>
        <w:spacing w:before="3"/>
        <w:ind w:left="1700"/>
        <w:rPr>
          <w:highlight w:val="none"/>
        </w:rPr>
      </w:pPr>
      <w:r>
        <w:rPr>
          <w:highlight w:val="none"/>
        </w:rPr>
        <w:t>特此声明！</w:t>
      </w:r>
    </w:p>
    <w:p>
      <w:pPr>
        <w:pStyle w:val="3"/>
        <w:rPr>
          <w:highlight w:val="none"/>
        </w:rPr>
      </w:pPr>
    </w:p>
    <w:p>
      <w:pPr>
        <w:pStyle w:val="3"/>
        <w:rPr>
          <w:sz w:val="25"/>
          <w:highlight w:val="none"/>
        </w:rPr>
      </w:pPr>
    </w:p>
    <w:p>
      <w:pPr>
        <w:pStyle w:val="3"/>
        <w:tabs>
          <w:tab w:val="left" w:pos="5355"/>
        </w:tabs>
        <w:ind w:left="1700"/>
        <w:rPr>
          <w:rFonts w:ascii="Times New Roman" w:eastAsia="Times New Roman"/>
          <w:highlight w:val="none"/>
        </w:rPr>
      </w:pPr>
      <w:r>
        <w:rPr>
          <w:highlight w:val="none"/>
        </w:rPr>
        <w:t>供应商名称(公章)：</w:t>
      </w:r>
      <w:r>
        <w:rPr>
          <w:rFonts w:ascii="Times New Roman" w:eastAsia="Times New Roman"/>
          <w:highlight w:val="none"/>
          <w:u w:val="single"/>
        </w:rPr>
        <w:t xml:space="preserve"> </w:t>
      </w:r>
      <w:r>
        <w:rPr>
          <w:rFonts w:ascii="Times New Roman" w:eastAsia="Times New Roman"/>
          <w:highlight w:val="none"/>
          <w:u w:val="single"/>
        </w:rPr>
        <w:tab/>
      </w:r>
    </w:p>
    <w:p>
      <w:pPr>
        <w:pStyle w:val="3"/>
        <w:tabs>
          <w:tab w:val="left" w:pos="3140"/>
          <w:tab w:val="left" w:pos="3860"/>
          <w:tab w:val="left" w:pos="4580"/>
          <w:tab w:val="left" w:pos="7516"/>
        </w:tabs>
        <w:spacing w:before="161" w:line="364" w:lineRule="auto"/>
        <w:ind w:left="1700" w:right="3228"/>
        <w:rPr>
          <w:highlight w:val="none"/>
        </w:rPr>
      </w:pPr>
      <w:r>
        <w:rPr>
          <w:highlight w:val="none"/>
        </w:rPr>
        <w:t>法定代表人或其授权代表(签字或盖章)：</w:t>
      </w:r>
      <w:r>
        <w:rPr>
          <w:rFonts w:ascii="Times New Roman" w:eastAsia="Times New Roman"/>
          <w:highlight w:val="none"/>
          <w:u w:val="single"/>
        </w:rPr>
        <w:t xml:space="preserve"> </w:t>
      </w:r>
      <w:r>
        <w:rPr>
          <w:rFonts w:ascii="Times New Roman" w:eastAsia="Times New Roman"/>
          <w:highlight w:val="none"/>
          <w:u w:val="single"/>
        </w:rPr>
        <w:tab/>
      </w:r>
      <w:r>
        <w:rPr>
          <w:rFonts w:ascii="Times New Roman" w:eastAsia="Times New Roman"/>
          <w:highlight w:val="none"/>
          <w:u w:val="single"/>
        </w:rPr>
        <w:t xml:space="preserve"> </w:t>
      </w:r>
      <w:r>
        <w:rPr>
          <w:highlight w:val="none"/>
        </w:rPr>
        <w:t>日期：</w:t>
      </w:r>
      <w:r>
        <w:rPr>
          <w:highlight w:val="none"/>
          <w:u w:val="single"/>
        </w:rPr>
        <w:t xml:space="preserve"> </w:t>
      </w:r>
      <w:r>
        <w:rPr>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spacing w:line="364" w:lineRule="auto"/>
        <w:rPr>
          <w:highlight w:val="none"/>
        </w:rPr>
        <w:sectPr>
          <w:pgSz w:w="11910" w:h="16840"/>
          <w:pgMar w:top="1460" w:right="580" w:bottom="1380" w:left="580" w:header="0" w:footer="1115" w:gutter="0"/>
          <w:cols w:space="720" w:num="1"/>
        </w:sectPr>
      </w:pPr>
    </w:p>
    <w:p>
      <w:pPr>
        <w:pStyle w:val="3"/>
        <w:spacing w:before="41"/>
        <w:ind w:left="2180"/>
        <w:rPr>
          <w:highlight w:val="none"/>
        </w:rPr>
      </w:pPr>
      <w:r>
        <w:rPr>
          <w:highlight w:val="none"/>
        </w:rPr>
        <w:t>附件 5－2－4</w:t>
      </w:r>
    </w:p>
    <w:p>
      <w:pPr>
        <w:pStyle w:val="3"/>
        <w:spacing w:before="3"/>
        <w:rPr>
          <w:sz w:val="31"/>
          <w:highlight w:val="none"/>
        </w:rPr>
      </w:pPr>
    </w:p>
    <w:p>
      <w:pPr>
        <w:tabs>
          <w:tab w:val="left" w:pos="2180"/>
        </w:tabs>
        <w:spacing w:line="415" w:lineRule="auto"/>
        <w:ind w:left="1220" w:right="2961" w:firstLine="1742"/>
        <w:rPr>
          <w:sz w:val="24"/>
          <w:highlight w:val="none"/>
        </w:rPr>
      </w:pPr>
      <w:r>
        <w:rPr>
          <w:b/>
          <w:sz w:val="24"/>
          <w:highlight w:val="none"/>
        </w:rPr>
        <w:t>无不良信用记录承诺函(供应商自行查询适用</w:t>
      </w:r>
      <w:r>
        <w:rPr>
          <w:b/>
          <w:spacing w:val="-14"/>
          <w:sz w:val="24"/>
          <w:highlight w:val="none"/>
        </w:rPr>
        <w:t xml:space="preserve">) </w:t>
      </w:r>
      <w:r>
        <w:rPr>
          <w:sz w:val="24"/>
          <w:highlight w:val="none"/>
        </w:rPr>
        <w:t>致</w:t>
      </w:r>
      <w:r>
        <w:rPr>
          <w:sz w:val="24"/>
          <w:highlight w:val="none"/>
          <w:u w:val="single"/>
        </w:rPr>
        <w:t xml:space="preserve"> </w:t>
      </w:r>
      <w:r>
        <w:rPr>
          <w:sz w:val="24"/>
          <w:highlight w:val="none"/>
          <w:u w:val="single"/>
        </w:rPr>
        <w:tab/>
      </w:r>
      <w:r>
        <w:rPr>
          <w:sz w:val="24"/>
          <w:highlight w:val="none"/>
        </w:rPr>
        <w:t>(采购人或采购代理机构)：</w:t>
      </w:r>
    </w:p>
    <w:p>
      <w:pPr>
        <w:pStyle w:val="3"/>
        <w:spacing w:line="244" w:lineRule="exact"/>
        <w:ind w:left="1700"/>
        <w:rPr>
          <w:highlight w:val="none"/>
        </w:rPr>
      </w:pPr>
      <w:r>
        <w:rPr>
          <w:highlight w:val="none"/>
        </w:rPr>
        <w:t>本单位郑重承诺，我单位无以下不良信用记录情形：</w:t>
      </w:r>
    </w:p>
    <w:p>
      <w:pPr>
        <w:pStyle w:val="16"/>
        <w:numPr>
          <w:ilvl w:val="0"/>
          <w:numId w:val="23"/>
        </w:numPr>
        <w:tabs>
          <w:tab w:val="left" w:pos="1942"/>
        </w:tabs>
        <w:spacing w:before="161"/>
        <w:ind w:hanging="242"/>
        <w:rPr>
          <w:sz w:val="24"/>
          <w:highlight w:val="none"/>
        </w:rPr>
      </w:pPr>
      <w:r>
        <w:rPr>
          <w:sz w:val="24"/>
          <w:highlight w:val="none"/>
        </w:rPr>
        <w:t>被人民法院列入失信被执行人；</w:t>
      </w:r>
    </w:p>
    <w:p>
      <w:pPr>
        <w:pStyle w:val="16"/>
        <w:numPr>
          <w:ilvl w:val="0"/>
          <w:numId w:val="23"/>
        </w:numPr>
        <w:tabs>
          <w:tab w:val="left" w:pos="1942"/>
        </w:tabs>
        <w:spacing w:before="160"/>
        <w:ind w:hanging="242"/>
        <w:rPr>
          <w:sz w:val="24"/>
          <w:highlight w:val="none"/>
        </w:rPr>
      </w:pPr>
      <w:r>
        <w:rPr>
          <w:sz w:val="24"/>
          <w:highlight w:val="none"/>
        </w:rPr>
        <w:t>被税务部门列入重大税收违法案件当事人名单；</w:t>
      </w:r>
    </w:p>
    <w:p>
      <w:pPr>
        <w:pStyle w:val="16"/>
        <w:numPr>
          <w:ilvl w:val="0"/>
          <w:numId w:val="23"/>
        </w:numPr>
        <w:tabs>
          <w:tab w:val="left" w:pos="1942"/>
        </w:tabs>
        <w:spacing w:before="161"/>
        <w:ind w:hanging="242"/>
        <w:rPr>
          <w:sz w:val="24"/>
          <w:highlight w:val="none"/>
        </w:rPr>
      </w:pPr>
      <w:r>
        <w:rPr>
          <w:sz w:val="24"/>
          <w:highlight w:val="none"/>
        </w:rPr>
        <w:t>被政府采购监管部门列入政府采购严重违法失信行为记录名单；</w:t>
      </w:r>
    </w:p>
    <w:p>
      <w:pPr>
        <w:pStyle w:val="16"/>
        <w:numPr>
          <w:ilvl w:val="0"/>
          <w:numId w:val="23"/>
        </w:numPr>
        <w:tabs>
          <w:tab w:val="left" w:pos="1942"/>
        </w:tabs>
        <w:spacing w:before="161"/>
        <w:ind w:hanging="242"/>
        <w:rPr>
          <w:sz w:val="24"/>
          <w:highlight w:val="none"/>
        </w:rPr>
      </w:pPr>
      <w:r>
        <w:rPr>
          <w:sz w:val="24"/>
          <w:highlight w:val="none"/>
        </w:rPr>
        <w:t>不符合《政府采购法》第二十二条规定的条件。</w:t>
      </w:r>
    </w:p>
    <w:p>
      <w:pPr>
        <w:pStyle w:val="3"/>
        <w:spacing w:before="160" w:line="364" w:lineRule="auto"/>
        <w:ind w:left="1220" w:right="1210" w:firstLine="479"/>
        <w:jc w:val="both"/>
        <w:rPr>
          <w:highlight w:val="none"/>
        </w:rPr>
      </w:pPr>
      <w:r>
        <w:rPr>
          <w:spacing w:val="4"/>
          <w:highlight w:val="none"/>
        </w:rPr>
        <w:t>我单位已就上述不良信用行为按照磋商文件中投标须知前附表规定进行了</w:t>
      </w:r>
      <w:r>
        <w:rPr>
          <w:spacing w:val="-11"/>
          <w:highlight w:val="none"/>
        </w:rPr>
        <w:t>查询。我单位承诺：合同签订前，若我单位具有不良信用记录情形，贵方可取消</w:t>
      </w:r>
      <w:r>
        <w:rPr>
          <w:spacing w:val="-15"/>
          <w:highlight w:val="none"/>
        </w:rPr>
        <w:t>我单位成交资格或者不授予合同，所有责任由我单位自行承担。同时，我单位愿意无条件接受监管部门的调查处理。</w:t>
      </w:r>
    </w:p>
    <w:p>
      <w:pPr>
        <w:pStyle w:val="3"/>
        <w:rPr>
          <w:highlight w:val="none"/>
        </w:rPr>
      </w:pPr>
    </w:p>
    <w:p>
      <w:pPr>
        <w:pStyle w:val="3"/>
        <w:tabs>
          <w:tab w:val="left" w:pos="5595"/>
        </w:tabs>
        <w:spacing w:before="163"/>
        <w:ind w:left="1700"/>
        <w:rPr>
          <w:rFonts w:ascii="Times New Roman" w:eastAsia="Times New Roman"/>
          <w:highlight w:val="none"/>
        </w:rPr>
      </w:pPr>
      <w:r>
        <w:rPr>
          <w:highlight w:val="none"/>
        </w:rPr>
        <w:t>供应商名称(盖公章)：</w:t>
      </w:r>
      <w:r>
        <w:rPr>
          <w:rFonts w:ascii="Times New Roman" w:eastAsia="Times New Roman"/>
          <w:highlight w:val="none"/>
          <w:u w:val="single"/>
        </w:rPr>
        <w:t xml:space="preserve"> </w:t>
      </w:r>
      <w:r>
        <w:rPr>
          <w:rFonts w:ascii="Times New Roman" w:eastAsia="Times New Roman"/>
          <w:highlight w:val="none"/>
          <w:u w:val="single"/>
        </w:rPr>
        <w:tab/>
      </w:r>
    </w:p>
    <w:p>
      <w:pPr>
        <w:pStyle w:val="3"/>
        <w:tabs>
          <w:tab w:val="left" w:pos="3140"/>
          <w:tab w:val="left" w:pos="3860"/>
          <w:tab w:val="left" w:pos="4580"/>
          <w:tab w:val="left" w:pos="7516"/>
        </w:tabs>
        <w:spacing w:before="161" w:line="364" w:lineRule="auto"/>
        <w:ind w:left="1700" w:right="3228"/>
        <w:rPr>
          <w:highlight w:val="none"/>
        </w:rPr>
      </w:pPr>
      <w:r>
        <w:rPr>
          <w:highlight w:val="none"/>
        </w:rPr>
        <w:t>法定代表人或其授权代表(签字或盖章)：</w:t>
      </w:r>
      <w:r>
        <w:rPr>
          <w:rFonts w:ascii="Times New Roman" w:eastAsia="Times New Roman"/>
          <w:highlight w:val="none"/>
          <w:u w:val="single"/>
        </w:rPr>
        <w:t xml:space="preserve"> </w:t>
      </w:r>
      <w:r>
        <w:rPr>
          <w:rFonts w:ascii="Times New Roman" w:eastAsia="Times New Roman"/>
          <w:highlight w:val="none"/>
          <w:u w:val="single"/>
        </w:rPr>
        <w:tab/>
      </w:r>
      <w:r>
        <w:rPr>
          <w:rFonts w:ascii="Times New Roman" w:eastAsia="Times New Roman"/>
          <w:highlight w:val="none"/>
          <w:u w:val="single"/>
        </w:rPr>
        <w:t xml:space="preserve"> </w:t>
      </w:r>
      <w:r>
        <w:rPr>
          <w:highlight w:val="none"/>
        </w:rPr>
        <w:t>日期：</w:t>
      </w:r>
      <w:r>
        <w:rPr>
          <w:highlight w:val="none"/>
          <w:u w:val="single"/>
        </w:rPr>
        <w:t xml:space="preserve"> </w:t>
      </w:r>
      <w:r>
        <w:rPr>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spacing w:line="364" w:lineRule="auto"/>
        <w:rPr>
          <w:highlight w:val="none"/>
        </w:rPr>
        <w:sectPr>
          <w:pgSz w:w="11910" w:h="16840"/>
          <w:pgMar w:top="1460" w:right="580" w:bottom="1380" w:left="580" w:header="0" w:footer="1115" w:gutter="0"/>
          <w:cols w:space="720" w:num="1"/>
        </w:sectPr>
      </w:pPr>
    </w:p>
    <w:p>
      <w:pPr>
        <w:pStyle w:val="15"/>
        <w:ind w:left="1220"/>
        <w:rPr>
          <w:highlight w:val="none"/>
        </w:rPr>
      </w:pPr>
      <w:r>
        <w:rPr>
          <w:highlight w:val="none"/>
        </w:rPr>
        <w:t>六、项目负责人及项目组成人员</w:t>
      </w:r>
    </w:p>
    <w:p>
      <w:pPr>
        <w:pStyle w:val="3"/>
        <w:rPr>
          <w:b/>
          <w:highlight w:val="none"/>
        </w:rPr>
      </w:pPr>
    </w:p>
    <w:p>
      <w:pPr>
        <w:pStyle w:val="3"/>
        <w:spacing w:before="6"/>
        <w:rPr>
          <w:b/>
          <w:sz w:val="35"/>
          <w:highlight w:val="none"/>
        </w:rPr>
      </w:pPr>
    </w:p>
    <w:p>
      <w:pPr>
        <w:ind w:left="2" w:right="1"/>
        <w:jc w:val="center"/>
        <w:rPr>
          <w:b/>
          <w:sz w:val="28"/>
          <w:highlight w:val="none"/>
        </w:rPr>
      </w:pPr>
      <w:r>
        <w:rPr>
          <w:b/>
          <w:sz w:val="28"/>
          <w:highlight w:val="none"/>
        </w:rPr>
        <w:t>6-1项目负责人简历</w:t>
      </w:r>
    </w:p>
    <w:p>
      <w:pPr>
        <w:pStyle w:val="3"/>
        <w:rPr>
          <w:b/>
          <w:sz w:val="28"/>
          <w:highlight w:val="none"/>
        </w:rPr>
      </w:pPr>
    </w:p>
    <w:p>
      <w:pPr>
        <w:pStyle w:val="3"/>
        <w:rPr>
          <w:b/>
          <w:sz w:val="31"/>
          <w:highlight w:val="none"/>
        </w:rPr>
      </w:pPr>
    </w:p>
    <w:p>
      <w:pPr>
        <w:pStyle w:val="3"/>
        <w:spacing w:before="1"/>
        <w:ind w:left="2" w:right="2"/>
        <w:jc w:val="center"/>
        <w:rPr>
          <w:highlight w:val="none"/>
        </w:rPr>
      </w:pPr>
      <w:r>
        <w:rPr>
          <w:highlight w:val="none"/>
        </w:rPr>
        <w:t>项目负责人近3年内类似工作经历一览表</w:t>
      </w:r>
    </w:p>
    <w:p>
      <w:pPr>
        <w:pStyle w:val="3"/>
        <w:rPr>
          <w:sz w:val="20"/>
          <w:highlight w:val="none"/>
        </w:rPr>
      </w:pPr>
    </w:p>
    <w:p>
      <w:pPr>
        <w:pStyle w:val="3"/>
        <w:rPr>
          <w:sz w:val="14"/>
          <w:highlight w:val="none"/>
        </w:rPr>
      </w:pPr>
    </w:p>
    <w:tbl>
      <w:tblPr>
        <w:tblStyle w:val="13"/>
        <w:tblW w:w="9788" w:type="dxa"/>
        <w:tblInd w:w="4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4"/>
        <w:gridCol w:w="2424"/>
        <w:gridCol w:w="1003"/>
        <w:gridCol w:w="375"/>
        <w:gridCol w:w="699"/>
        <w:gridCol w:w="1604"/>
        <w:gridCol w:w="114"/>
        <w:gridCol w:w="2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0" w:hRule="atLeast"/>
        </w:trPr>
        <w:tc>
          <w:tcPr>
            <w:tcW w:w="1284" w:type="dxa"/>
          </w:tcPr>
          <w:p>
            <w:pPr>
              <w:pStyle w:val="17"/>
              <w:spacing w:before="145"/>
              <w:ind w:left="107"/>
              <w:rPr>
                <w:sz w:val="21"/>
                <w:highlight w:val="none"/>
              </w:rPr>
            </w:pPr>
            <w:r>
              <w:rPr>
                <w:sz w:val="21"/>
                <w:highlight w:val="none"/>
              </w:rPr>
              <w:t>姓名</w:t>
            </w:r>
          </w:p>
        </w:tc>
        <w:tc>
          <w:tcPr>
            <w:tcW w:w="2424" w:type="dxa"/>
          </w:tcPr>
          <w:p>
            <w:pPr>
              <w:pStyle w:val="17"/>
              <w:rPr>
                <w:rFonts w:ascii="Times New Roman"/>
                <w:highlight w:val="none"/>
              </w:rPr>
            </w:pPr>
          </w:p>
        </w:tc>
        <w:tc>
          <w:tcPr>
            <w:tcW w:w="1003" w:type="dxa"/>
          </w:tcPr>
          <w:p>
            <w:pPr>
              <w:pStyle w:val="17"/>
              <w:spacing w:before="145"/>
              <w:ind w:left="108"/>
              <w:rPr>
                <w:sz w:val="21"/>
                <w:highlight w:val="none"/>
              </w:rPr>
            </w:pPr>
            <w:r>
              <w:rPr>
                <w:sz w:val="21"/>
                <w:highlight w:val="none"/>
              </w:rPr>
              <w:t>年龄</w:t>
            </w:r>
          </w:p>
        </w:tc>
        <w:tc>
          <w:tcPr>
            <w:tcW w:w="1074" w:type="dxa"/>
            <w:gridSpan w:val="2"/>
          </w:tcPr>
          <w:p>
            <w:pPr>
              <w:pStyle w:val="17"/>
              <w:rPr>
                <w:rFonts w:ascii="Times New Roman"/>
                <w:highlight w:val="none"/>
              </w:rPr>
            </w:pPr>
          </w:p>
        </w:tc>
        <w:tc>
          <w:tcPr>
            <w:tcW w:w="1604" w:type="dxa"/>
          </w:tcPr>
          <w:p>
            <w:pPr>
              <w:pStyle w:val="17"/>
              <w:spacing w:before="145"/>
              <w:ind w:left="108"/>
              <w:rPr>
                <w:sz w:val="21"/>
                <w:highlight w:val="none"/>
              </w:rPr>
            </w:pPr>
            <w:r>
              <w:rPr>
                <w:sz w:val="21"/>
                <w:highlight w:val="none"/>
              </w:rPr>
              <w:t>身份证号码</w:t>
            </w:r>
          </w:p>
        </w:tc>
        <w:tc>
          <w:tcPr>
            <w:tcW w:w="2399" w:type="dxa"/>
            <w:gridSpan w:val="2"/>
          </w:tcPr>
          <w:p>
            <w:pPr>
              <w:pStyle w:val="17"/>
              <w:rPr>
                <w:rFonts w:ascii="Times New Roman"/>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1" w:hRule="atLeast"/>
        </w:trPr>
        <w:tc>
          <w:tcPr>
            <w:tcW w:w="1284" w:type="dxa"/>
          </w:tcPr>
          <w:p>
            <w:pPr>
              <w:pStyle w:val="17"/>
              <w:spacing w:before="143"/>
              <w:ind w:left="107"/>
              <w:rPr>
                <w:sz w:val="21"/>
                <w:highlight w:val="none"/>
              </w:rPr>
            </w:pPr>
            <w:r>
              <w:rPr>
                <w:sz w:val="21"/>
                <w:highlight w:val="none"/>
              </w:rPr>
              <w:t>毕业学校</w:t>
            </w:r>
          </w:p>
        </w:tc>
        <w:tc>
          <w:tcPr>
            <w:tcW w:w="4501" w:type="dxa"/>
            <w:gridSpan w:val="4"/>
          </w:tcPr>
          <w:p>
            <w:pPr>
              <w:pStyle w:val="17"/>
              <w:rPr>
                <w:rFonts w:ascii="Times New Roman"/>
                <w:highlight w:val="none"/>
              </w:rPr>
            </w:pPr>
          </w:p>
        </w:tc>
        <w:tc>
          <w:tcPr>
            <w:tcW w:w="1604" w:type="dxa"/>
          </w:tcPr>
          <w:p>
            <w:pPr>
              <w:pStyle w:val="17"/>
              <w:tabs>
                <w:tab w:val="left" w:pos="844"/>
              </w:tabs>
              <w:spacing w:before="143"/>
              <w:ind w:left="108"/>
              <w:rPr>
                <w:sz w:val="21"/>
                <w:highlight w:val="none"/>
              </w:rPr>
            </w:pPr>
            <w:r>
              <w:rPr>
                <w:sz w:val="21"/>
                <w:highlight w:val="none"/>
              </w:rPr>
              <w:t>专</w:t>
            </w:r>
            <w:r>
              <w:rPr>
                <w:sz w:val="21"/>
                <w:highlight w:val="none"/>
              </w:rPr>
              <w:tab/>
            </w:r>
            <w:r>
              <w:rPr>
                <w:sz w:val="21"/>
                <w:highlight w:val="none"/>
              </w:rPr>
              <w:t>业</w:t>
            </w:r>
          </w:p>
        </w:tc>
        <w:tc>
          <w:tcPr>
            <w:tcW w:w="2399" w:type="dxa"/>
            <w:gridSpan w:val="2"/>
          </w:tcPr>
          <w:p>
            <w:pPr>
              <w:pStyle w:val="17"/>
              <w:rPr>
                <w:rFonts w:ascii="Times New Roman"/>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8" w:hRule="atLeast"/>
        </w:trPr>
        <w:tc>
          <w:tcPr>
            <w:tcW w:w="1284" w:type="dxa"/>
          </w:tcPr>
          <w:p>
            <w:pPr>
              <w:pStyle w:val="17"/>
              <w:spacing w:before="142"/>
              <w:ind w:left="107"/>
              <w:rPr>
                <w:sz w:val="21"/>
                <w:highlight w:val="none"/>
              </w:rPr>
            </w:pPr>
            <w:r>
              <w:rPr>
                <w:sz w:val="21"/>
                <w:highlight w:val="none"/>
              </w:rPr>
              <w:t>学位</w:t>
            </w:r>
          </w:p>
        </w:tc>
        <w:tc>
          <w:tcPr>
            <w:tcW w:w="2424" w:type="dxa"/>
          </w:tcPr>
          <w:p>
            <w:pPr>
              <w:pStyle w:val="17"/>
              <w:rPr>
                <w:rFonts w:ascii="Times New Roman"/>
                <w:highlight w:val="none"/>
              </w:rPr>
            </w:pPr>
          </w:p>
        </w:tc>
        <w:tc>
          <w:tcPr>
            <w:tcW w:w="1003" w:type="dxa"/>
          </w:tcPr>
          <w:p>
            <w:pPr>
              <w:pStyle w:val="17"/>
              <w:spacing w:before="142"/>
              <w:ind w:left="108"/>
              <w:rPr>
                <w:sz w:val="21"/>
                <w:highlight w:val="none"/>
              </w:rPr>
            </w:pPr>
            <w:r>
              <w:rPr>
                <w:sz w:val="21"/>
                <w:highlight w:val="none"/>
              </w:rPr>
              <w:t>职称</w:t>
            </w:r>
          </w:p>
        </w:tc>
        <w:tc>
          <w:tcPr>
            <w:tcW w:w="1074" w:type="dxa"/>
            <w:gridSpan w:val="2"/>
          </w:tcPr>
          <w:p>
            <w:pPr>
              <w:pStyle w:val="17"/>
              <w:rPr>
                <w:rFonts w:ascii="Times New Roman"/>
                <w:highlight w:val="none"/>
              </w:rPr>
            </w:pPr>
          </w:p>
        </w:tc>
        <w:tc>
          <w:tcPr>
            <w:tcW w:w="1604" w:type="dxa"/>
          </w:tcPr>
          <w:p>
            <w:pPr>
              <w:pStyle w:val="17"/>
              <w:tabs>
                <w:tab w:val="left" w:pos="844"/>
              </w:tabs>
              <w:spacing w:before="142"/>
              <w:ind w:left="108"/>
              <w:rPr>
                <w:sz w:val="21"/>
                <w:highlight w:val="none"/>
              </w:rPr>
            </w:pPr>
            <w:r>
              <w:rPr>
                <w:sz w:val="21"/>
                <w:highlight w:val="none"/>
              </w:rPr>
              <w:t>职</w:t>
            </w:r>
            <w:r>
              <w:rPr>
                <w:sz w:val="21"/>
                <w:highlight w:val="none"/>
              </w:rPr>
              <w:tab/>
            </w:r>
            <w:r>
              <w:rPr>
                <w:sz w:val="21"/>
                <w:highlight w:val="none"/>
              </w:rPr>
              <w:t>务</w:t>
            </w:r>
          </w:p>
        </w:tc>
        <w:tc>
          <w:tcPr>
            <w:tcW w:w="2399" w:type="dxa"/>
            <w:gridSpan w:val="2"/>
          </w:tcPr>
          <w:p>
            <w:pPr>
              <w:pStyle w:val="17"/>
              <w:rPr>
                <w:rFonts w:ascii="Times New Roman"/>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80" w:hRule="atLeast"/>
        </w:trPr>
        <w:tc>
          <w:tcPr>
            <w:tcW w:w="1284" w:type="dxa"/>
          </w:tcPr>
          <w:p>
            <w:pPr>
              <w:pStyle w:val="17"/>
              <w:spacing w:before="142"/>
              <w:ind w:left="107"/>
              <w:rPr>
                <w:sz w:val="21"/>
                <w:highlight w:val="none"/>
              </w:rPr>
            </w:pPr>
            <w:r>
              <w:rPr>
                <w:sz w:val="21"/>
                <w:highlight w:val="none"/>
              </w:rPr>
              <w:t>现所在机构</w:t>
            </w:r>
          </w:p>
          <w:p>
            <w:pPr>
              <w:pStyle w:val="17"/>
              <w:spacing w:before="173"/>
              <w:ind w:left="107"/>
              <w:rPr>
                <w:sz w:val="21"/>
                <w:highlight w:val="none"/>
              </w:rPr>
            </w:pPr>
            <w:r>
              <w:rPr>
                <w:sz w:val="21"/>
                <w:highlight w:val="none"/>
              </w:rPr>
              <w:t>或部门</w:t>
            </w:r>
          </w:p>
        </w:tc>
        <w:tc>
          <w:tcPr>
            <w:tcW w:w="4501" w:type="dxa"/>
            <w:gridSpan w:val="4"/>
          </w:tcPr>
          <w:p>
            <w:pPr>
              <w:pStyle w:val="17"/>
              <w:rPr>
                <w:rFonts w:ascii="Times New Roman"/>
                <w:highlight w:val="none"/>
              </w:rPr>
            </w:pPr>
          </w:p>
        </w:tc>
        <w:tc>
          <w:tcPr>
            <w:tcW w:w="1604" w:type="dxa"/>
          </w:tcPr>
          <w:p>
            <w:pPr>
              <w:pStyle w:val="17"/>
              <w:spacing w:before="4"/>
              <w:rPr>
                <w:sz w:val="28"/>
                <w:highlight w:val="none"/>
              </w:rPr>
            </w:pPr>
          </w:p>
          <w:p>
            <w:pPr>
              <w:pStyle w:val="17"/>
              <w:ind w:left="381"/>
              <w:rPr>
                <w:sz w:val="21"/>
                <w:highlight w:val="none"/>
              </w:rPr>
            </w:pPr>
            <w:r>
              <w:rPr>
                <w:sz w:val="21"/>
                <w:highlight w:val="none"/>
              </w:rPr>
              <w:t>服务时间</w:t>
            </w:r>
          </w:p>
        </w:tc>
        <w:tc>
          <w:tcPr>
            <w:tcW w:w="2399" w:type="dxa"/>
            <w:gridSpan w:val="2"/>
          </w:tcPr>
          <w:p>
            <w:pPr>
              <w:pStyle w:val="17"/>
              <w:rPr>
                <w:rFonts w:ascii="Times New Roman"/>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19" w:hRule="atLeast"/>
        </w:trPr>
        <w:tc>
          <w:tcPr>
            <w:tcW w:w="1284" w:type="dxa"/>
          </w:tcPr>
          <w:p>
            <w:pPr>
              <w:pStyle w:val="17"/>
              <w:rPr>
                <w:sz w:val="20"/>
                <w:highlight w:val="none"/>
              </w:rPr>
            </w:pPr>
          </w:p>
          <w:p>
            <w:pPr>
              <w:pStyle w:val="17"/>
              <w:spacing w:before="7"/>
              <w:rPr>
                <w:sz w:val="25"/>
                <w:highlight w:val="none"/>
              </w:rPr>
            </w:pPr>
          </w:p>
          <w:p>
            <w:pPr>
              <w:pStyle w:val="17"/>
              <w:ind w:left="107"/>
              <w:rPr>
                <w:sz w:val="21"/>
                <w:highlight w:val="none"/>
              </w:rPr>
            </w:pPr>
            <w:r>
              <w:rPr>
                <w:sz w:val="21"/>
                <w:highlight w:val="none"/>
              </w:rPr>
              <w:t>主要经历</w:t>
            </w:r>
          </w:p>
        </w:tc>
        <w:tc>
          <w:tcPr>
            <w:tcW w:w="8504" w:type="dxa"/>
            <w:gridSpan w:val="7"/>
          </w:tcPr>
          <w:p>
            <w:pPr>
              <w:pStyle w:val="17"/>
              <w:rPr>
                <w:rFonts w:ascii="Times New Roman"/>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1" w:hRule="atLeast"/>
        </w:trPr>
        <w:tc>
          <w:tcPr>
            <w:tcW w:w="1284" w:type="dxa"/>
          </w:tcPr>
          <w:p>
            <w:pPr>
              <w:pStyle w:val="17"/>
              <w:spacing w:before="145"/>
              <w:ind w:left="107"/>
              <w:rPr>
                <w:sz w:val="21"/>
                <w:highlight w:val="none"/>
              </w:rPr>
            </w:pPr>
            <w:r>
              <w:rPr>
                <w:sz w:val="21"/>
                <w:highlight w:val="none"/>
              </w:rPr>
              <w:t>日期</w:t>
            </w:r>
          </w:p>
        </w:tc>
        <w:tc>
          <w:tcPr>
            <w:tcW w:w="3802" w:type="dxa"/>
            <w:gridSpan w:val="3"/>
          </w:tcPr>
          <w:p>
            <w:pPr>
              <w:pStyle w:val="17"/>
              <w:spacing w:before="145"/>
              <w:ind w:left="108"/>
              <w:rPr>
                <w:sz w:val="21"/>
                <w:highlight w:val="none"/>
              </w:rPr>
            </w:pPr>
            <w:r>
              <w:rPr>
                <w:sz w:val="21"/>
                <w:highlight w:val="none"/>
              </w:rPr>
              <w:t>参加过的项目名称</w:t>
            </w:r>
          </w:p>
        </w:tc>
        <w:tc>
          <w:tcPr>
            <w:tcW w:w="2417" w:type="dxa"/>
            <w:gridSpan w:val="3"/>
          </w:tcPr>
          <w:p>
            <w:pPr>
              <w:pStyle w:val="17"/>
              <w:spacing w:before="145"/>
              <w:ind w:left="108"/>
              <w:rPr>
                <w:sz w:val="21"/>
                <w:highlight w:val="none"/>
              </w:rPr>
            </w:pPr>
            <w:r>
              <w:rPr>
                <w:sz w:val="21"/>
                <w:highlight w:val="none"/>
              </w:rPr>
              <w:t>担任何职务</w:t>
            </w:r>
          </w:p>
        </w:tc>
        <w:tc>
          <w:tcPr>
            <w:tcW w:w="2285" w:type="dxa"/>
          </w:tcPr>
          <w:p>
            <w:pPr>
              <w:pStyle w:val="17"/>
              <w:spacing w:before="145"/>
              <w:ind w:left="106"/>
              <w:rPr>
                <w:sz w:val="21"/>
                <w:highlight w:val="none"/>
              </w:rPr>
            </w:pPr>
            <w:r>
              <w:rPr>
                <w:sz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8" w:hRule="atLeast"/>
        </w:trPr>
        <w:tc>
          <w:tcPr>
            <w:tcW w:w="1284" w:type="dxa"/>
          </w:tcPr>
          <w:p>
            <w:pPr>
              <w:pStyle w:val="17"/>
              <w:rPr>
                <w:rFonts w:ascii="Times New Roman"/>
                <w:highlight w:val="none"/>
              </w:rPr>
            </w:pPr>
          </w:p>
        </w:tc>
        <w:tc>
          <w:tcPr>
            <w:tcW w:w="3802" w:type="dxa"/>
            <w:gridSpan w:val="3"/>
          </w:tcPr>
          <w:p>
            <w:pPr>
              <w:pStyle w:val="17"/>
              <w:rPr>
                <w:rFonts w:ascii="Times New Roman"/>
                <w:highlight w:val="none"/>
              </w:rPr>
            </w:pPr>
          </w:p>
        </w:tc>
        <w:tc>
          <w:tcPr>
            <w:tcW w:w="2417" w:type="dxa"/>
            <w:gridSpan w:val="3"/>
          </w:tcPr>
          <w:p>
            <w:pPr>
              <w:pStyle w:val="17"/>
              <w:spacing w:before="143"/>
              <w:ind w:left="108"/>
              <w:rPr>
                <w:sz w:val="21"/>
                <w:highlight w:val="none"/>
              </w:rPr>
            </w:pPr>
            <w:r>
              <w:rPr>
                <w:sz w:val="21"/>
                <w:highlight w:val="none"/>
              </w:rPr>
              <w:t>项目负责人</w:t>
            </w:r>
          </w:p>
        </w:tc>
        <w:tc>
          <w:tcPr>
            <w:tcW w:w="2285" w:type="dxa"/>
          </w:tcPr>
          <w:p>
            <w:pPr>
              <w:pStyle w:val="17"/>
              <w:spacing w:before="143"/>
              <w:ind w:left="106"/>
              <w:rPr>
                <w:sz w:val="21"/>
                <w:highlight w:val="none"/>
              </w:rPr>
            </w:pPr>
            <w:r>
              <w:rPr>
                <w:sz w:val="21"/>
                <w:highlight w:val="none"/>
              </w:rPr>
              <w:t>负责完成此次项目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1" w:hRule="atLeast"/>
        </w:trPr>
        <w:tc>
          <w:tcPr>
            <w:tcW w:w="1284" w:type="dxa"/>
          </w:tcPr>
          <w:p>
            <w:pPr>
              <w:pStyle w:val="17"/>
              <w:rPr>
                <w:rFonts w:ascii="Times New Roman"/>
                <w:highlight w:val="none"/>
              </w:rPr>
            </w:pPr>
          </w:p>
        </w:tc>
        <w:tc>
          <w:tcPr>
            <w:tcW w:w="3802" w:type="dxa"/>
            <w:gridSpan w:val="3"/>
          </w:tcPr>
          <w:p>
            <w:pPr>
              <w:pStyle w:val="17"/>
              <w:rPr>
                <w:rFonts w:ascii="Times New Roman"/>
                <w:highlight w:val="none"/>
              </w:rPr>
            </w:pPr>
          </w:p>
        </w:tc>
        <w:tc>
          <w:tcPr>
            <w:tcW w:w="2417" w:type="dxa"/>
            <w:gridSpan w:val="3"/>
          </w:tcPr>
          <w:p>
            <w:pPr>
              <w:pStyle w:val="17"/>
              <w:spacing w:before="145"/>
              <w:ind w:left="108"/>
              <w:rPr>
                <w:sz w:val="21"/>
                <w:highlight w:val="none"/>
              </w:rPr>
            </w:pPr>
            <w:r>
              <w:rPr>
                <w:sz w:val="21"/>
                <w:highlight w:val="none"/>
              </w:rPr>
              <w:t>项目负责人</w:t>
            </w:r>
          </w:p>
        </w:tc>
        <w:tc>
          <w:tcPr>
            <w:tcW w:w="2285" w:type="dxa"/>
          </w:tcPr>
          <w:p>
            <w:pPr>
              <w:pStyle w:val="17"/>
              <w:spacing w:before="145"/>
              <w:ind w:left="106"/>
              <w:rPr>
                <w:sz w:val="21"/>
                <w:highlight w:val="none"/>
              </w:rPr>
            </w:pPr>
            <w:r>
              <w:rPr>
                <w:sz w:val="21"/>
                <w:highlight w:val="none"/>
              </w:rPr>
              <w:t>负责完成此次项目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1" w:hRule="atLeast"/>
        </w:trPr>
        <w:tc>
          <w:tcPr>
            <w:tcW w:w="1284" w:type="dxa"/>
          </w:tcPr>
          <w:p>
            <w:pPr>
              <w:pStyle w:val="17"/>
              <w:rPr>
                <w:rFonts w:ascii="Times New Roman"/>
                <w:highlight w:val="none"/>
              </w:rPr>
            </w:pPr>
          </w:p>
        </w:tc>
        <w:tc>
          <w:tcPr>
            <w:tcW w:w="3802" w:type="dxa"/>
            <w:gridSpan w:val="3"/>
          </w:tcPr>
          <w:p>
            <w:pPr>
              <w:pStyle w:val="17"/>
              <w:rPr>
                <w:rFonts w:ascii="Times New Roman"/>
                <w:highlight w:val="none"/>
              </w:rPr>
            </w:pPr>
          </w:p>
        </w:tc>
        <w:tc>
          <w:tcPr>
            <w:tcW w:w="2417" w:type="dxa"/>
            <w:gridSpan w:val="3"/>
          </w:tcPr>
          <w:p>
            <w:pPr>
              <w:pStyle w:val="17"/>
              <w:spacing w:before="142"/>
              <w:ind w:left="108"/>
              <w:rPr>
                <w:sz w:val="21"/>
                <w:highlight w:val="none"/>
              </w:rPr>
            </w:pPr>
            <w:r>
              <w:rPr>
                <w:sz w:val="21"/>
                <w:highlight w:val="none"/>
              </w:rPr>
              <w:t>项目负责人</w:t>
            </w:r>
          </w:p>
        </w:tc>
        <w:tc>
          <w:tcPr>
            <w:tcW w:w="2285" w:type="dxa"/>
          </w:tcPr>
          <w:p>
            <w:pPr>
              <w:pStyle w:val="17"/>
              <w:spacing w:before="142"/>
              <w:ind w:left="106"/>
              <w:rPr>
                <w:sz w:val="21"/>
                <w:highlight w:val="none"/>
              </w:rPr>
            </w:pPr>
            <w:r>
              <w:rPr>
                <w:sz w:val="21"/>
                <w:highlight w:val="none"/>
              </w:rPr>
              <w:t>负责完成此次项目</w:t>
            </w:r>
          </w:p>
        </w:tc>
      </w:tr>
    </w:tbl>
    <w:p>
      <w:pPr>
        <w:spacing w:before="178"/>
        <w:ind w:left="2" w:right="4"/>
        <w:jc w:val="center"/>
        <w:rPr>
          <w:sz w:val="21"/>
          <w:highlight w:val="none"/>
        </w:rPr>
      </w:pPr>
      <w:r>
        <w:rPr>
          <w:sz w:val="21"/>
          <w:highlight w:val="none"/>
        </w:rPr>
        <w:t>3、负责人简历中应附相关资格证书、职称证书复印件</w:t>
      </w:r>
    </w:p>
    <w:p>
      <w:pPr>
        <w:pStyle w:val="3"/>
        <w:rPr>
          <w:sz w:val="20"/>
          <w:highlight w:val="none"/>
        </w:rPr>
      </w:pPr>
    </w:p>
    <w:p>
      <w:pPr>
        <w:pStyle w:val="3"/>
        <w:rPr>
          <w:sz w:val="20"/>
          <w:highlight w:val="none"/>
        </w:rPr>
      </w:pPr>
    </w:p>
    <w:p>
      <w:pPr>
        <w:pStyle w:val="3"/>
        <w:spacing w:before="6"/>
        <w:rPr>
          <w:sz w:val="16"/>
          <w:highlight w:val="none"/>
        </w:rPr>
      </w:pPr>
    </w:p>
    <w:p>
      <w:pPr>
        <w:pStyle w:val="3"/>
        <w:tabs>
          <w:tab w:val="left" w:pos="5115"/>
        </w:tabs>
        <w:ind w:left="1220"/>
        <w:rPr>
          <w:rFonts w:ascii="Times New Roman" w:eastAsia="Times New Roman"/>
          <w:highlight w:val="none"/>
        </w:rPr>
      </w:pPr>
      <w:r>
        <w:rPr>
          <w:spacing w:val="-1"/>
          <w:highlight w:val="none"/>
        </w:rPr>
        <w:t>供</w:t>
      </w:r>
      <w:r>
        <w:rPr>
          <w:highlight w:val="none"/>
        </w:rPr>
        <w:t>应商名称(盖公章)：</w:t>
      </w:r>
      <w:r>
        <w:rPr>
          <w:rFonts w:ascii="Times New Roman" w:eastAsia="Times New Roman"/>
          <w:highlight w:val="none"/>
          <w:u w:val="single"/>
        </w:rPr>
        <w:t xml:space="preserve"> </w:t>
      </w:r>
      <w:r>
        <w:rPr>
          <w:rFonts w:ascii="Times New Roman" w:eastAsia="Times New Roman"/>
          <w:highlight w:val="none"/>
          <w:u w:val="single"/>
        </w:rPr>
        <w:tab/>
      </w:r>
    </w:p>
    <w:p>
      <w:pPr>
        <w:pStyle w:val="3"/>
        <w:tabs>
          <w:tab w:val="left" w:pos="2660"/>
          <w:tab w:val="left" w:pos="3380"/>
          <w:tab w:val="left" w:pos="4100"/>
          <w:tab w:val="left" w:pos="7036"/>
        </w:tabs>
        <w:spacing w:before="161" w:line="364" w:lineRule="auto"/>
        <w:ind w:left="1220" w:right="3708"/>
        <w:rPr>
          <w:highlight w:val="none"/>
        </w:rPr>
      </w:pPr>
      <w:r>
        <w:rPr>
          <w:highlight w:val="none"/>
        </w:rPr>
        <w:t>法定代表人或其授权代表(签字或盖章)：</w:t>
      </w:r>
      <w:r>
        <w:rPr>
          <w:rFonts w:ascii="Times New Roman" w:eastAsia="Times New Roman"/>
          <w:highlight w:val="none"/>
          <w:u w:val="single"/>
        </w:rPr>
        <w:t xml:space="preserve"> </w:t>
      </w:r>
      <w:r>
        <w:rPr>
          <w:rFonts w:ascii="Times New Roman" w:eastAsia="Times New Roman"/>
          <w:highlight w:val="none"/>
          <w:u w:val="single"/>
        </w:rPr>
        <w:tab/>
      </w:r>
      <w:r>
        <w:rPr>
          <w:rFonts w:ascii="Times New Roman" w:eastAsia="Times New Roman"/>
          <w:highlight w:val="none"/>
          <w:u w:val="single"/>
        </w:rPr>
        <w:t xml:space="preserve"> </w:t>
      </w:r>
      <w:r>
        <w:rPr>
          <w:highlight w:val="none"/>
        </w:rPr>
        <w:t>日期：</w:t>
      </w:r>
      <w:r>
        <w:rPr>
          <w:highlight w:val="none"/>
          <w:u w:val="single"/>
        </w:rPr>
        <w:t xml:space="preserve"> </w:t>
      </w:r>
      <w:r>
        <w:rPr>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spacing w:line="364" w:lineRule="auto"/>
        <w:rPr>
          <w:highlight w:val="none"/>
        </w:rPr>
        <w:sectPr>
          <w:pgSz w:w="11910" w:h="16840"/>
          <w:pgMar w:top="1380" w:right="580" w:bottom="1380" w:left="580" w:header="0" w:footer="1115" w:gutter="0"/>
          <w:cols w:space="720" w:num="1"/>
        </w:sectPr>
      </w:pPr>
    </w:p>
    <w:p>
      <w:pPr>
        <w:pStyle w:val="14"/>
        <w:spacing w:before="34"/>
        <w:ind w:right="2"/>
        <w:rPr>
          <w:highlight w:val="none"/>
        </w:rPr>
      </w:pPr>
      <w:r>
        <w:rPr>
          <w:highlight w:val="none"/>
        </w:rPr>
        <w:t>6-2拟投入本项目的主要成员表</w:t>
      </w:r>
    </w:p>
    <w:p>
      <w:pPr>
        <w:pStyle w:val="3"/>
        <w:rPr>
          <w:b/>
          <w:sz w:val="20"/>
          <w:highlight w:val="none"/>
        </w:rPr>
      </w:pPr>
    </w:p>
    <w:p>
      <w:pPr>
        <w:pStyle w:val="3"/>
        <w:rPr>
          <w:b/>
          <w:sz w:val="20"/>
          <w:highlight w:val="none"/>
        </w:rPr>
      </w:pPr>
    </w:p>
    <w:p>
      <w:pPr>
        <w:pStyle w:val="3"/>
        <w:rPr>
          <w:b/>
          <w:sz w:val="23"/>
          <w:highlight w:val="none"/>
        </w:rPr>
      </w:pPr>
    </w:p>
    <w:tbl>
      <w:tblPr>
        <w:tblStyle w:val="13"/>
        <w:tblW w:w="9859" w:type="dxa"/>
        <w:tblInd w:w="4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1011"/>
        <w:gridCol w:w="838"/>
        <w:gridCol w:w="839"/>
        <w:gridCol w:w="838"/>
        <w:gridCol w:w="838"/>
        <w:gridCol w:w="840"/>
        <w:gridCol w:w="2038"/>
        <w:gridCol w:w="1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668" w:type="dxa"/>
          </w:tcPr>
          <w:p>
            <w:pPr>
              <w:pStyle w:val="17"/>
              <w:spacing w:before="4"/>
              <w:rPr>
                <w:b/>
                <w:sz w:val="28"/>
                <w:highlight w:val="none"/>
              </w:rPr>
            </w:pPr>
          </w:p>
          <w:p>
            <w:pPr>
              <w:pStyle w:val="17"/>
              <w:ind w:left="103" w:right="95"/>
              <w:jc w:val="center"/>
              <w:rPr>
                <w:sz w:val="21"/>
                <w:highlight w:val="none"/>
              </w:rPr>
            </w:pPr>
            <w:r>
              <w:rPr>
                <w:sz w:val="21"/>
                <w:highlight w:val="none"/>
              </w:rPr>
              <w:t>序号</w:t>
            </w:r>
          </w:p>
        </w:tc>
        <w:tc>
          <w:tcPr>
            <w:tcW w:w="1011" w:type="dxa"/>
          </w:tcPr>
          <w:p>
            <w:pPr>
              <w:pStyle w:val="17"/>
              <w:spacing w:before="4"/>
              <w:rPr>
                <w:b/>
                <w:sz w:val="28"/>
                <w:highlight w:val="none"/>
              </w:rPr>
            </w:pPr>
          </w:p>
          <w:p>
            <w:pPr>
              <w:pStyle w:val="17"/>
              <w:ind w:left="294"/>
              <w:rPr>
                <w:sz w:val="21"/>
                <w:highlight w:val="none"/>
              </w:rPr>
            </w:pPr>
            <w:r>
              <w:rPr>
                <w:sz w:val="21"/>
                <w:highlight w:val="none"/>
              </w:rPr>
              <w:t>姓名</w:t>
            </w:r>
          </w:p>
        </w:tc>
        <w:tc>
          <w:tcPr>
            <w:tcW w:w="838" w:type="dxa"/>
          </w:tcPr>
          <w:p>
            <w:pPr>
              <w:pStyle w:val="17"/>
              <w:spacing w:before="4"/>
              <w:rPr>
                <w:b/>
                <w:sz w:val="28"/>
                <w:highlight w:val="none"/>
              </w:rPr>
            </w:pPr>
          </w:p>
          <w:p>
            <w:pPr>
              <w:pStyle w:val="17"/>
              <w:ind w:left="205"/>
              <w:rPr>
                <w:sz w:val="21"/>
                <w:highlight w:val="none"/>
              </w:rPr>
            </w:pPr>
            <w:r>
              <w:rPr>
                <w:sz w:val="21"/>
                <w:highlight w:val="none"/>
              </w:rPr>
              <w:t>性别</w:t>
            </w:r>
          </w:p>
        </w:tc>
        <w:tc>
          <w:tcPr>
            <w:tcW w:w="839" w:type="dxa"/>
          </w:tcPr>
          <w:p>
            <w:pPr>
              <w:pStyle w:val="17"/>
              <w:spacing w:before="4"/>
              <w:rPr>
                <w:b/>
                <w:sz w:val="28"/>
                <w:highlight w:val="none"/>
              </w:rPr>
            </w:pPr>
          </w:p>
          <w:p>
            <w:pPr>
              <w:pStyle w:val="17"/>
              <w:ind w:left="207"/>
              <w:rPr>
                <w:sz w:val="21"/>
                <w:highlight w:val="none"/>
              </w:rPr>
            </w:pPr>
            <w:r>
              <w:rPr>
                <w:sz w:val="21"/>
                <w:highlight w:val="none"/>
              </w:rPr>
              <w:t>年龄</w:t>
            </w:r>
          </w:p>
        </w:tc>
        <w:tc>
          <w:tcPr>
            <w:tcW w:w="838" w:type="dxa"/>
          </w:tcPr>
          <w:p>
            <w:pPr>
              <w:pStyle w:val="17"/>
              <w:spacing w:before="4"/>
              <w:rPr>
                <w:b/>
                <w:sz w:val="28"/>
                <w:highlight w:val="none"/>
              </w:rPr>
            </w:pPr>
          </w:p>
          <w:p>
            <w:pPr>
              <w:pStyle w:val="17"/>
              <w:ind w:left="206"/>
              <w:rPr>
                <w:sz w:val="21"/>
                <w:highlight w:val="none"/>
              </w:rPr>
            </w:pPr>
            <w:r>
              <w:rPr>
                <w:sz w:val="21"/>
                <w:highlight w:val="none"/>
              </w:rPr>
              <w:t>学历</w:t>
            </w:r>
          </w:p>
        </w:tc>
        <w:tc>
          <w:tcPr>
            <w:tcW w:w="838" w:type="dxa"/>
          </w:tcPr>
          <w:p>
            <w:pPr>
              <w:pStyle w:val="17"/>
              <w:spacing w:before="4"/>
              <w:rPr>
                <w:b/>
                <w:sz w:val="28"/>
                <w:highlight w:val="none"/>
              </w:rPr>
            </w:pPr>
          </w:p>
          <w:p>
            <w:pPr>
              <w:pStyle w:val="17"/>
              <w:ind w:left="206"/>
              <w:rPr>
                <w:sz w:val="21"/>
                <w:highlight w:val="none"/>
              </w:rPr>
            </w:pPr>
            <w:r>
              <w:rPr>
                <w:sz w:val="21"/>
                <w:highlight w:val="none"/>
              </w:rPr>
              <w:t>职称</w:t>
            </w:r>
          </w:p>
        </w:tc>
        <w:tc>
          <w:tcPr>
            <w:tcW w:w="840" w:type="dxa"/>
          </w:tcPr>
          <w:p>
            <w:pPr>
              <w:pStyle w:val="17"/>
              <w:spacing w:before="4"/>
              <w:rPr>
                <w:b/>
                <w:sz w:val="28"/>
                <w:highlight w:val="none"/>
              </w:rPr>
            </w:pPr>
          </w:p>
          <w:p>
            <w:pPr>
              <w:pStyle w:val="17"/>
              <w:ind w:left="206"/>
              <w:rPr>
                <w:sz w:val="21"/>
                <w:highlight w:val="none"/>
              </w:rPr>
            </w:pPr>
            <w:r>
              <w:rPr>
                <w:sz w:val="21"/>
                <w:highlight w:val="none"/>
              </w:rPr>
              <w:t>专业</w:t>
            </w:r>
          </w:p>
        </w:tc>
        <w:tc>
          <w:tcPr>
            <w:tcW w:w="2038" w:type="dxa"/>
          </w:tcPr>
          <w:p>
            <w:pPr>
              <w:pStyle w:val="17"/>
              <w:spacing w:line="440" w:lineRule="exact"/>
              <w:ind w:left="592" w:right="170" w:hanging="420"/>
              <w:rPr>
                <w:sz w:val="21"/>
                <w:highlight w:val="none"/>
              </w:rPr>
            </w:pPr>
            <w:r>
              <w:rPr>
                <w:sz w:val="21"/>
                <w:highlight w:val="none"/>
              </w:rPr>
              <w:t>拟担任岗位或承担工作内容</w:t>
            </w:r>
          </w:p>
        </w:tc>
        <w:tc>
          <w:tcPr>
            <w:tcW w:w="1949" w:type="dxa"/>
          </w:tcPr>
          <w:p>
            <w:pPr>
              <w:pStyle w:val="17"/>
              <w:spacing w:before="4"/>
              <w:rPr>
                <w:b/>
                <w:sz w:val="28"/>
                <w:highlight w:val="none"/>
              </w:rPr>
            </w:pPr>
          </w:p>
          <w:p>
            <w:pPr>
              <w:pStyle w:val="17"/>
              <w:ind w:left="235"/>
              <w:rPr>
                <w:sz w:val="21"/>
                <w:highlight w:val="none"/>
              </w:rPr>
            </w:pPr>
            <w:r>
              <w:rPr>
                <w:sz w:val="21"/>
                <w:highlight w:val="none"/>
              </w:rPr>
              <w:t>从事该岗位时间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668" w:type="dxa"/>
          </w:tcPr>
          <w:p>
            <w:pPr>
              <w:pStyle w:val="17"/>
              <w:spacing w:before="142"/>
              <w:ind w:left="9"/>
              <w:jc w:val="center"/>
              <w:rPr>
                <w:sz w:val="21"/>
                <w:highlight w:val="none"/>
              </w:rPr>
            </w:pPr>
            <w:r>
              <w:rPr>
                <w:sz w:val="21"/>
                <w:highlight w:val="none"/>
              </w:rPr>
              <w:t>1</w:t>
            </w:r>
          </w:p>
        </w:tc>
        <w:tc>
          <w:tcPr>
            <w:tcW w:w="1011" w:type="dxa"/>
          </w:tcPr>
          <w:p>
            <w:pPr>
              <w:pStyle w:val="17"/>
              <w:rPr>
                <w:rFonts w:ascii="Times New Roman"/>
                <w:highlight w:val="none"/>
              </w:rPr>
            </w:pPr>
          </w:p>
        </w:tc>
        <w:tc>
          <w:tcPr>
            <w:tcW w:w="838" w:type="dxa"/>
          </w:tcPr>
          <w:p>
            <w:pPr>
              <w:pStyle w:val="17"/>
              <w:rPr>
                <w:rFonts w:ascii="Times New Roman"/>
                <w:highlight w:val="none"/>
              </w:rPr>
            </w:pPr>
          </w:p>
        </w:tc>
        <w:tc>
          <w:tcPr>
            <w:tcW w:w="839" w:type="dxa"/>
          </w:tcPr>
          <w:p>
            <w:pPr>
              <w:pStyle w:val="17"/>
              <w:rPr>
                <w:rFonts w:ascii="Times New Roman"/>
                <w:highlight w:val="none"/>
              </w:rPr>
            </w:pPr>
          </w:p>
        </w:tc>
        <w:tc>
          <w:tcPr>
            <w:tcW w:w="838" w:type="dxa"/>
          </w:tcPr>
          <w:p>
            <w:pPr>
              <w:pStyle w:val="17"/>
              <w:rPr>
                <w:rFonts w:ascii="Times New Roman"/>
                <w:highlight w:val="none"/>
              </w:rPr>
            </w:pPr>
          </w:p>
        </w:tc>
        <w:tc>
          <w:tcPr>
            <w:tcW w:w="838" w:type="dxa"/>
          </w:tcPr>
          <w:p>
            <w:pPr>
              <w:pStyle w:val="17"/>
              <w:rPr>
                <w:rFonts w:ascii="Times New Roman"/>
                <w:highlight w:val="none"/>
              </w:rPr>
            </w:pPr>
          </w:p>
        </w:tc>
        <w:tc>
          <w:tcPr>
            <w:tcW w:w="840" w:type="dxa"/>
          </w:tcPr>
          <w:p>
            <w:pPr>
              <w:pStyle w:val="17"/>
              <w:rPr>
                <w:rFonts w:ascii="Times New Roman"/>
                <w:highlight w:val="none"/>
              </w:rPr>
            </w:pPr>
          </w:p>
        </w:tc>
        <w:tc>
          <w:tcPr>
            <w:tcW w:w="2038" w:type="dxa"/>
          </w:tcPr>
          <w:p>
            <w:pPr>
              <w:pStyle w:val="17"/>
              <w:rPr>
                <w:rFonts w:ascii="Times New Roman"/>
                <w:highlight w:val="none"/>
              </w:rPr>
            </w:pPr>
          </w:p>
        </w:tc>
        <w:tc>
          <w:tcPr>
            <w:tcW w:w="1949"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668" w:type="dxa"/>
          </w:tcPr>
          <w:p>
            <w:pPr>
              <w:pStyle w:val="17"/>
              <w:spacing w:before="142"/>
              <w:ind w:left="9"/>
              <w:jc w:val="center"/>
              <w:rPr>
                <w:sz w:val="21"/>
                <w:highlight w:val="none"/>
              </w:rPr>
            </w:pPr>
            <w:r>
              <w:rPr>
                <w:sz w:val="21"/>
                <w:highlight w:val="none"/>
              </w:rPr>
              <w:t>2</w:t>
            </w:r>
          </w:p>
        </w:tc>
        <w:tc>
          <w:tcPr>
            <w:tcW w:w="1011" w:type="dxa"/>
          </w:tcPr>
          <w:p>
            <w:pPr>
              <w:pStyle w:val="17"/>
              <w:rPr>
                <w:rFonts w:ascii="Times New Roman"/>
                <w:highlight w:val="none"/>
              </w:rPr>
            </w:pPr>
          </w:p>
        </w:tc>
        <w:tc>
          <w:tcPr>
            <w:tcW w:w="838" w:type="dxa"/>
          </w:tcPr>
          <w:p>
            <w:pPr>
              <w:pStyle w:val="17"/>
              <w:rPr>
                <w:rFonts w:ascii="Times New Roman"/>
                <w:highlight w:val="none"/>
              </w:rPr>
            </w:pPr>
          </w:p>
        </w:tc>
        <w:tc>
          <w:tcPr>
            <w:tcW w:w="839" w:type="dxa"/>
          </w:tcPr>
          <w:p>
            <w:pPr>
              <w:pStyle w:val="17"/>
              <w:rPr>
                <w:rFonts w:ascii="Times New Roman"/>
                <w:highlight w:val="none"/>
              </w:rPr>
            </w:pPr>
          </w:p>
        </w:tc>
        <w:tc>
          <w:tcPr>
            <w:tcW w:w="838" w:type="dxa"/>
          </w:tcPr>
          <w:p>
            <w:pPr>
              <w:pStyle w:val="17"/>
              <w:rPr>
                <w:rFonts w:ascii="Times New Roman"/>
                <w:highlight w:val="none"/>
              </w:rPr>
            </w:pPr>
          </w:p>
        </w:tc>
        <w:tc>
          <w:tcPr>
            <w:tcW w:w="838" w:type="dxa"/>
          </w:tcPr>
          <w:p>
            <w:pPr>
              <w:pStyle w:val="17"/>
              <w:rPr>
                <w:rFonts w:ascii="Times New Roman"/>
                <w:highlight w:val="none"/>
              </w:rPr>
            </w:pPr>
          </w:p>
        </w:tc>
        <w:tc>
          <w:tcPr>
            <w:tcW w:w="840" w:type="dxa"/>
          </w:tcPr>
          <w:p>
            <w:pPr>
              <w:pStyle w:val="17"/>
              <w:rPr>
                <w:rFonts w:ascii="Times New Roman"/>
                <w:highlight w:val="none"/>
              </w:rPr>
            </w:pPr>
          </w:p>
        </w:tc>
        <w:tc>
          <w:tcPr>
            <w:tcW w:w="2038" w:type="dxa"/>
          </w:tcPr>
          <w:p>
            <w:pPr>
              <w:pStyle w:val="17"/>
              <w:rPr>
                <w:rFonts w:ascii="Times New Roman"/>
                <w:highlight w:val="none"/>
              </w:rPr>
            </w:pPr>
          </w:p>
        </w:tc>
        <w:tc>
          <w:tcPr>
            <w:tcW w:w="1949"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668" w:type="dxa"/>
          </w:tcPr>
          <w:p>
            <w:pPr>
              <w:pStyle w:val="17"/>
              <w:spacing w:before="142"/>
              <w:ind w:left="9"/>
              <w:jc w:val="center"/>
              <w:rPr>
                <w:sz w:val="21"/>
                <w:highlight w:val="none"/>
              </w:rPr>
            </w:pPr>
            <w:r>
              <w:rPr>
                <w:sz w:val="21"/>
                <w:highlight w:val="none"/>
              </w:rPr>
              <w:t>3</w:t>
            </w:r>
          </w:p>
        </w:tc>
        <w:tc>
          <w:tcPr>
            <w:tcW w:w="1011" w:type="dxa"/>
          </w:tcPr>
          <w:p>
            <w:pPr>
              <w:pStyle w:val="17"/>
              <w:rPr>
                <w:rFonts w:ascii="Times New Roman"/>
                <w:highlight w:val="none"/>
              </w:rPr>
            </w:pPr>
          </w:p>
        </w:tc>
        <w:tc>
          <w:tcPr>
            <w:tcW w:w="838" w:type="dxa"/>
          </w:tcPr>
          <w:p>
            <w:pPr>
              <w:pStyle w:val="17"/>
              <w:rPr>
                <w:rFonts w:ascii="Times New Roman"/>
                <w:highlight w:val="none"/>
              </w:rPr>
            </w:pPr>
          </w:p>
        </w:tc>
        <w:tc>
          <w:tcPr>
            <w:tcW w:w="839" w:type="dxa"/>
          </w:tcPr>
          <w:p>
            <w:pPr>
              <w:pStyle w:val="17"/>
              <w:rPr>
                <w:rFonts w:ascii="Times New Roman"/>
                <w:highlight w:val="none"/>
              </w:rPr>
            </w:pPr>
          </w:p>
        </w:tc>
        <w:tc>
          <w:tcPr>
            <w:tcW w:w="838" w:type="dxa"/>
          </w:tcPr>
          <w:p>
            <w:pPr>
              <w:pStyle w:val="17"/>
              <w:rPr>
                <w:rFonts w:ascii="Times New Roman"/>
                <w:highlight w:val="none"/>
              </w:rPr>
            </w:pPr>
          </w:p>
        </w:tc>
        <w:tc>
          <w:tcPr>
            <w:tcW w:w="838" w:type="dxa"/>
          </w:tcPr>
          <w:p>
            <w:pPr>
              <w:pStyle w:val="17"/>
              <w:rPr>
                <w:rFonts w:ascii="Times New Roman"/>
                <w:highlight w:val="none"/>
              </w:rPr>
            </w:pPr>
          </w:p>
        </w:tc>
        <w:tc>
          <w:tcPr>
            <w:tcW w:w="840" w:type="dxa"/>
          </w:tcPr>
          <w:p>
            <w:pPr>
              <w:pStyle w:val="17"/>
              <w:rPr>
                <w:rFonts w:ascii="Times New Roman"/>
                <w:highlight w:val="none"/>
              </w:rPr>
            </w:pPr>
          </w:p>
        </w:tc>
        <w:tc>
          <w:tcPr>
            <w:tcW w:w="2038" w:type="dxa"/>
          </w:tcPr>
          <w:p>
            <w:pPr>
              <w:pStyle w:val="17"/>
              <w:rPr>
                <w:rFonts w:ascii="Times New Roman"/>
                <w:highlight w:val="none"/>
              </w:rPr>
            </w:pPr>
          </w:p>
        </w:tc>
        <w:tc>
          <w:tcPr>
            <w:tcW w:w="1949"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668" w:type="dxa"/>
          </w:tcPr>
          <w:p>
            <w:pPr>
              <w:pStyle w:val="17"/>
              <w:spacing w:before="143"/>
              <w:ind w:left="9"/>
              <w:jc w:val="center"/>
              <w:rPr>
                <w:sz w:val="21"/>
                <w:highlight w:val="none"/>
              </w:rPr>
            </w:pPr>
            <w:r>
              <w:rPr>
                <w:sz w:val="21"/>
                <w:highlight w:val="none"/>
              </w:rPr>
              <w:t>4</w:t>
            </w:r>
          </w:p>
        </w:tc>
        <w:tc>
          <w:tcPr>
            <w:tcW w:w="1011" w:type="dxa"/>
          </w:tcPr>
          <w:p>
            <w:pPr>
              <w:pStyle w:val="17"/>
              <w:rPr>
                <w:rFonts w:ascii="Times New Roman"/>
                <w:highlight w:val="none"/>
              </w:rPr>
            </w:pPr>
          </w:p>
        </w:tc>
        <w:tc>
          <w:tcPr>
            <w:tcW w:w="838" w:type="dxa"/>
          </w:tcPr>
          <w:p>
            <w:pPr>
              <w:pStyle w:val="17"/>
              <w:rPr>
                <w:rFonts w:ascii="Times New Roman"/>
                <w:highlight w:val="none"/>
              </w:rPr>
            </w:pPr>
          </w:p>
        </w:tc>
        <w:tc>
          <w:tcPr>
            <w:tcW w:w="839" w:type="dxa"/>
          </w:tcPr>
          <w:p>
            <w:pPr>
              <w:pStyle w:val="17"/>
              <w:rPr>
                <w:rFonts w:ascii="Times New Roman"/>
                <w:highlight w:val="none"/>
              </w:rPr>
            </w:pPr>
          </w:p>
        </w:tc>
        <w:tc>
          <w:tcPr>
            <w:tcW w:w="838" w:type="dxa"/>
          </w:tcPr>
          <w:p>
            <w:pPr>
              <w:pStyle w:val="17"/>
              <w:rPr>
                <w:rFonts w:ascii="Times New Roman"/>
                <w:highlight w:val="none"/>
              </w:rPr>
            </w:pPr>
          </w:p>
        </w:tc>
        <w:tc>
          <w:tcPr>
            <w:tcW w:w="838" w:type="dxa"/>
          </w:tcPr>
          <w:p>
            <w:pPr>
              <w:pStyle w:val="17"/>
              <w:rPr>
                <w:rFonts w:ascii="Times New Roman"/>
                <w:highlight w:val="none"/>
              </w:rPr>
            </w:pPr>
          </w:p>
        </w:tc>
        <w:tc>
          <w:tcPr>
            <w:tcW w:w="840" w:type="dxa"/>
          </w:tcPr>
          <w:p>
            <w:pPr>
              <w:pStyle w:val="17"/>
              <w:rPr>
                <w:rFonts w:ascii="Times New Roman"/>
                <w:highlight w:val="none"/>
              </w:rPr>
            </w:pPr>
          </w:p>
        </w:tc>
        <w:tc>
          <w:tcPr>
            <w:tcW w:w="2038" w:type="dxa"/>
          </w:tcPr>
          <w:p>
            <w:pPr>
              <w:pStyle w:val="17"/>
              <w:rPr>
                <w:rFonts w:ascii="Times New Roman"/>
                <w:highlight w:val="none"/>
              </w:rPr>
            </w:pPr>
          </w:p>
        </w:tc>
        <w:tc>
          <w:tcPr>
            <w:tcW w:w="1949"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668" w:type="dxa"/>
          </w:tcPr>
          <w:p>
            <w:pPr>
              <w:pStyle w:val="17"/>
              <w:spacing w:before="142"/>
              <w:ind w:left="9"/>
              <w:jc w:val="center"/>
              <w:rPr>
                <w:sz w:val="21"/>
                <w:highlight w:val="none"/>
              </w:rPr>
            </w:pPr>
            <w:r>
              <w:rPr>
                <w:sz w:val="21"/>
                <w:highlight w:val="none"/>
              </w:rPr>
              <w:t>5</w:t>
            </w:r>
          </w:p>
        </w:tc>
        <w:tc>
          <w:tcPr>
            <w:tcW w:w="1011" w:type="dxa"/>
          </w:tcPr>
          <w:p>
            <w:pPr>
              <w:pStyle w:val="17"/>
              <w:rPr>
                <w:rFonts w:ascii="Times New Roman"/>
                <w:highlight w:val="none"/>
              </w:rPr>
            </w:pPr>
          </w:p>
        </w:tc>
        <w:tc>
          <w:tcPr>
            <w:tcW w:w="838" w:type="dxa"/>
          </w:tcPr>
          <w:p>
            <w:pPr>
              <w:pStyle w:val="17"/>
              <w:rPr>
                <w:rFonts w:ascii="Times New Roman"/>
                <w:highlight w:val="none"/>
              </w:rPr>
            </w:pPr>
          </w:p>
        </w:tc>
        <w:tc>
          <w:tcPr>
            <w:tcW w:w="839" w:type="dxa"/>
          </w:tcPr>
          <w:p>
            <w:pPr>
              <w:pStyle w:val="17"/>
              <w:rPr>
                <w:rFonts w:ascii="Times New Roman"/>
                <w:highlight w:val="none"/>
              </w:rPr>
            </w:pPr>
          </w:p>
        </w:tc>
        <w:tc>
          <w:tcPr>
            <w:tcW w:w="838" w:type="dxa"/>
          </w:tcPr>
          <w:p>
            <w:pPr>
              <w:pStyle w:val="17"/>
              <w:rPr>
                <w:rFonts w:ascii="Times New Roman"/>
                <w:highlight w:val="none"/>
              </w:rPr>
            </w:pPr>
          </w:p>
        </w:tc>
        <w:tc>
          <w:tcPr>
            <w:tcW w:w="838" w:type="dxa"/>
          </w:tcPr>
          <w:p>
            <w:pPr>
              <w:pStyle w:val="17"/>
              <w:rPr>
                <w:rFonts w:ascii="Times New Roman"/>
                <w:highlight w:val="none"/>
              </w:rPr>
            </w:pPr>
          </w:p>
        </w:tc>
        <w:tc>
          <w:tcPr>
            <w:tcW w:w="840" w:type="dxa"/>
          </w:tcPr>
          <w:p>
            <w:pPr>
              <w:pStyle w:val="17"/>
              <w:rPr>
                <w:rFonts w:ascii="Times New Roman"/>
                <w:highlight w:val="none"/>
              </w:rPr>
            </w:pPr>
          </w:p>
        </w:tc>
        <w:tc>
          <w:tcPr>
            <w:tcW w:w="2038" w:type="dxa"/>
          </w:tcPr>
          <w:p>
            <w:pPr>
              <w:pStyle w:val="17"/>
              <w:rPr>
                <w:rFonts w:ascii="Times New Roman"/>
                <w:highlight w:val="none"/>
              </w:rPr>
            </w:pPr>
          </w:p>
        </w:tc>
        <w:tc>
          <w:tcPr>
            <w:tcW w:w="1949" w:type="dxa"/>
          </w:tcPr>
          <w:p>
            <w:pPr>
              <w:pStyle w:val="17"/>
              <w:rPr>
                <w:rFonts w:ascii="Times New Roman"/>
                <w:highlight w:val="none"/>
              </w:rPr>
            </w:pPr>
          </w:p>
        </w:tc>
      </w:tr>
    </w:tbl>
    <w:p>
      <w:pPr>
        <w:spacing w:before="143"/>
        <w:ind w:left="1580"/>
        <w:rPr>
          <w:sz w:val="21"/>
          <w:highlight w:val="none"/>
        </w:rPr>
      </w:pPr>
    </w:p>
    <w:p>
      <w:pPr>
        <w:pStyle w:val="3"/>
        <w:rPr>
          <w:sz w:val="20"/>
          <w:highlight w:val="none"/>
        </w:rPr>
      </w:pPr>
    </w:p>
    <w:p>
      <w:pPr>
        <w:pStyle w:val="3"/>
        <w:rPr>
          <w:sz w:val="20"/>
          <w:highlight w:val="none"/>
        </w:rPr>
      </w:pPr>
    </w:p>
    <w:p>
      <w:pPr>
        <w:pStyle w:val="3"/>
        <w:rPr>
          <w:sz w:val="20"/>
          <w:highlight w:val="none"/>
        </w:rPr>
      </w:pPr>
    </w:p>
    <w:p>
      <w:pPr>
        <w:pStyle w:val="3"/>
        <w:spacing w:before="6"/>
        <w:rPr>
          <w:sz w:val="21"/>
          <w:highlight w:val="none"/>
        </w:rPr>
      </w:pPr>
    </w:p>
    <w:p>
      <w:pPr>
        <w:pStyle w:val="3"/>
        <w:tabs>
          <w:tab w:val="left" w:pos="5115"/>
        </w:tabs>
        <w:spacing w:before="1"/>
        <w:ind w:left="1220"/>
        <w:rPr>
          <w:rFonts w:ascii="Times New Roman" w:eastAsia="Times New Roman"/>
          <w:highlight w:val="none"/>
        </w:rPr>
      </w:pPr>
      <w:r>
        <w:rPr>
          <w:spacing w:val="-1"/>
          <w:highlight w:val="none"/>
        </w:rPr>
        <w:t>供</w:t>
      </w:r>
      <w:r>
        <w:rPr>
          <w:highlight w:val="none"/>
        </w:rPr>
        <w:t>应商名称(盖公章)：</w:t>
      </w:r>
      <w:r>
        <w:rPr>
          <w:rFonts w:ascii="Times New Roman" w:eastAsia="Times New Roman"/>
          <w:highlight w:val="none"/>
          <w:u w:val="single"/>
        </w:rPr>
        <w:t xml:space="preserve"> </w:t>
      </w:r>
      <w:r>
        <w:rPr>
          <w:rFonts w:ascii="Times New Roman" w:eastAsia="Times New Roman"/>
          <w:highlight w:val="none"/>
          <w:u w:val="single"/>
        </w:rPr>
        <w:tab/>
      </w:r>
    </w:p>
    <w:p>
      <w:pPr>
        <w:pStyle w:val="3"/>
        <w:tabs>
          <w:tab w:val="left" w:pos="2660"/>
          <w:tab w:val="left" w:pos="3380"/>
          <w:tab w:val="left" w:pos="4100"/>
          <w:tab w:val="left" w:pos="7036"/>
        </w:tabs>
        <w:spacing w:before="160" w:line="364" w:lineRule="auto"/>
        <w:ind w:left="1220" w:right="3708"/>
        <w:rPr>
          <w:highlight w:val="none"/>
        </w:rPr>
      </w:pPr>
      <w:r>
        <w:rPr>
          <w:highlight w:val="none"/>
        </w:rPr>
        <w:t>法定代表人或其授权代表(签字或盖章)：</w:t>
      </w:r>
      <w:r>
        <w:rPr>
          <w:rFonts w:ascii="Times New Roman" w:eastAsia="Times New Roman"/>
          <w:highlight w:val="none"/>
          <w:u w:val="single"/>
        </w:rPr>
        <w:t xml:space="preserve"> </w:t>
      </w:r>
      <w:r>
        <w:rPr>
          <w:rFonts w:ascii="Times New Roman" w:eastAsia="Times New Roman"/>
          <w:highlight w:val="none"/>
          <w:u w:val="single"/>
        </w:rPr>
        <w:tab/>
      </w:r>
      <w:r>
        <w:rPr>
          <w:rFonts w:ascii="Times New Roman" w:eastAsia="Times New Roman"/>
          <w:highlight w:val="none"/>
          <w:u w:val="single"/>
        </w:rPr>
        <w:t xml:space="preserve"> </w:t>
      </w:r>
      <w:r>
        <w:rPr>
          <w:highlight w:val="none"/>
        </w:rPr>
        <w:t>日期：</w:t>
      </w:r>
      <w:r>
        <w:rPr>
          <w:highlight w:val="none"/>
          <w:u w:val="single"/>
        </w:rPr>
        <w:t xml:space="preserve"> </w:t>
      </w:r>
      <w:r>
        <w:rPr>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pStyle w:val="3"/>
        <w:rPr>
          <w:sz w:val="26"/>
          <w:highlight w:val="none"/>
        </w:rPr>
      </w:pPr>
    </w:p>
    <w:p>
      <w:pPr>
        <w:pStyle w:val="3"/>
        <w:rPr>
          <w:sz w:val="26"/>
          <w:highlight w:val="none"/>
        </w:rPr>
      </w:pPr>
    </w:p>
    <w:p>
      <w:pPr>
        <w:pStyle w:val="3"/>
        <w:rPr>
          <w:sz w:val="26"/>
          <w:highlight w:val="none"/>
        </w:rPr>
      </w:pPr>
    </w:p>
    <w:p>
      <w:pPr>
        <w:pStyle w:val="3"/>
        <w:spacing w:before="9"/>
        <w:rPr>
          <w:sz w:val="31"/>
          <w:highlight w:val="none"/>
        </w:rPr>
      </w:pPr>
    </w:p>
    <w:p>
      <w:pPr>
        <w:spacing w:line="364" w:lineRule="auto"/>
        <w:ind w:left="1700" w:right="5428" w:firstLine="2"/>
        <w:rPr>
          <w:sz w:val="24"/>
          <w:highlight w:val="none"/>
        </w:rPr>
      </w:pPr>
      <w:r>
        <w:rPr>
          <w:b/>
          <w:spacing w:val="-2"/>
          <w:sz w:val="24"/>
          <w:highlight w:val="none"/>
        </w:rPr>
        <w:t>七、供应商认为需提供的其他资料</w:t>
      </w:r>
      <w:r>
        <w:rPr>
          <w:sz w:val="24"/>
          <w:highlight w:val="none"/>
        </w:rPr>
        <w:t>(示例略)</w:t>
      </w: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spacing w:before="11"/>
        <w:rPr>
          <w:sz w:val="34"/>
          <w:highlight w:val="none"/>
        </w:rPr>
      </w:pPr>
    </w:p>
    <w:p>
      <w:pPr>
        <w:spacing w:line="316" w:lineRule="auto"/>
        <w:ind w:left="1700" w:right="6273" w:hanging="120"/>
        <w:rPr>
          <w:sz w:val="24"/>
          <w:highlight w:val="none"/>
        </w:rPr>
      </w:pPr>
      <w:r>
        <w:rPr>
          <w:b/>
          <w:spacing w:val="-2"/>
          <w:sz w:val="24"/>
          <w:highlight w:val="none"/>
        </w:rPr>
        <w:t>八、供应商企业类型声明函</w:t>
      </w:r>
      <w:r>
        <w:rPr>
          <w:sz w:val="24"/>
          <w:highlight w:val="none"/>
        </w:rPr>
        <w:t>(示例略)</w:t>
      </w:r>
    </w:p>
    <w:p>
      <w:pPr>
        <w:spacing w:line="316" w:lineRule="auto"/>
        <w:rPr>
          <w:sz w:val="24"/>
          <w:highlight w:val="none"/>
        </w:rPr>
        <w:sectPr>
          <w:pgSz w:w="11910" w:h="16840"/>
          <w:pgMar w:top="1460" w:right="580" w:bottom="1380" w:left="580" w:header="0" w:footer="1115" w:gutter="0"/>
          <w:cols w:space="720" w:num="1"/>
        </w:sectPr>
      </w:pPr>
    </w:p>
    <w:p>
      <w:pPr>
        <w:pStyle w:val="15"/>
        <w:spacing w:before="54"/>
        <w:ind w:left="2" w:right="5896"/>
        <w:jc w:val="center"/>
        <w:rPr>
          <w:highlight w:val="none"/>
        </w:rPr>
      </w:pPr>
      <w:r>
        <w:rPr>
          <w:highlight w:val="none"/>
        </w:rPr>
        <w:t>九、中小微企业声明函</w:t>
      </w:r>
    </w:p>
    <w:p>
      <w:pPr>
        <w:pStyle w:val="3"/>
        <w:spacing w:before="99"/>
        <w:ind w:left="2" w:right="2"/>
        <w:jc w:val="center"/>
        <w:rPr>
          <w:highlight w:val="none"/>
        </w:rPr>
      </w:pPr>
      <w:r>
        <w:rPr>
          <w:highlight w:val="none"/>
        </w:rPr>
        <w:t>（中小微企业适用）</w:t>
      </w:r>
    </w:p>
    <w:p>
      <w:pPr>
        <w:pStyle w:val="3"/>
        <w:spacing w:before="160" w:line="364" w:lineRule="auto"/>
        <w:ind w:left="1220" w:right="1216" w:firstLine="479"/>
        <w:jc w:val="both"/>
        <w:rPr>
          <w:highlight w:val="none"/>
        </w:rPr>
      </w:pPr>
      <w:r>
        <w:rPr>
          <w:spacing w:val="11"/>
          <w:highlight w:val="none"/>
        </w:rPr>
        <w:t>本公司郑重声明，根据《政府采购促进中小企业发展暂行办法》（</w:t>
      </w:r>
      <w:r>
        <w:rPr>
          <w:spacing w:val="5"/>
          <w:highlight w:val="none"/>
        </w:rPr>
        <w:t>财库[2011]181</w:t>
      </w:r>
      <w:r>
        <w:rPr>
          <w:spacing w:val="59"/>
          <w:highlight w:val="none"/>
        </w:rPr>
        <w:t xml:space="preserve"> 号</w:t>
      </w:r>
      <w:r>
        <w:rPr>
          <w:spacing w:val="-32"/>
          <w:highlight w:val="none"/>
        </w:rPr>
        <w:t>）</w:t>
      </w:r>
      <w:r>
        <w:rPr>
          <w:spacing w:val="-6"/>
          <w:highlight w:val="none"/>
        </w:rPr>
        <w:t>的规定，本公司为</w:t>
      </w:r>
      <w:r>
        <w:rPr>
          <w:spacing w:val="30"/>
          <w:highlight w:val="none"/>
          <w:u w:val="single"/>
        </w:rPr>
        <w:t xml:space="preserve">   </w:t>
      </w:r>
      <w:r>
        <w:rPr>
          <w:highlight w:val="none"/>
        </w:rPr>
        <w:t>（</w:t>
      </w:r>
      <w:r>
        <w:rPr>
          <w:spacing w:val="-12"/>
          <w:highlight w:val="none"/>
        </w:rPr>
        <w:t>请填写：大型、中型、小型、微型</w:t>
      </w:r>
      <w:r>
        <w:rPr>
          <w:spacing w:val="-11"/>
          <w:highlight w:val="none"/>
        </w:rPr>
        <w:t xml:space="preserve">） </w:t>
      </w:r>
      <w:r>
        <w:rPr>
          <w:highlight w:val="none"/>
        </w:rPr>
        <w:t>企业。即，本公司同时满足以下条件：</w:t>
      </w:r>
    </w:p>
    <w:p>
      <w:pPr>
        <w:pStyle w:val="16"/>
        <w:numPr>
          <w:ilvl w:val="0"/>
          <w:numId w:val="24"/>
        </w:numPr>
        <w:tabs>
          <w:tab w:val="left" w:pos="1942"/>
        </w:tabs>
        <w:spacing w:before="2" w:line="364" w:lineRule="auto"/>
        <w:ind w:right="1221" w:firstLine="479"/>
        <w:rPr>
          <w:sz w:val="24"/>
          <w:highlight w:val="none"/>
        </w:rPr>
      </w:pPr>
      <w:r>
        <w:rPr>
          <w:spacing w:val="-10"/>
          <w:sz w:val="24"/>
          <w:highlight w:val="none"/>
        </w:rPr>
        <w:t>根据《工业和信息化部、国家统计局、国家发展和改革委员会、财政部关</w:t>
      </w:r>
      <w:r>
        <w:rPr>
          <w:sz w:val="24"/>
          <w:highlight w:val="none"/>
        </w:rPr>
        <w:t>于印发</w:t>
      </w:r>
    </w:p>
    <w:p>
      <w:pPr>
        <w:pStyle w:val="3"/>
        <w:tabs>
          <w:tab w:val="left" w:pos="7600"/>
        </w:tabs>
        <w:spacing w:before="1" w:line="364" w:lineRule="auto"/>
        <w:ind w:left="1220" w:right="1217"/>
        <w:rPr>
          <w:highlight w:val="none"/>
        </w:rPr>
      </w:pPr>
      <w:r>
        <w:rPr>
          <w:highlight w:val="none"/>
        </w:rPr>
        <w:t>中小企业划型标准规定的通知》（工信部联企业[2011]300</w:t>
      </w:r>
      <w:r>
        <w:rPr>
          <w:highlight w:val="none"/>
        </w:rPr>
        <w:tab/>
      </w:r>
      <w:r>
        <w:rPr>
          <w:highlight w:val="none"/>
        </w:rPr>
        <w:t>号）规定的划分</w:t>
      </w:r>
      <w:r>
        <w:rPr>
          <w:spacing w:val="-17"/>
          <w:highlight w:val="none"/>
        </w:rPr>
        <w:t>标</w:t>
      </w:r>
      <w:r>
        <w:rPr>
          <w:highlight w:val="none"/>
        </w:rPr>
        <w:t>准，本公司</w:t>
      </w:r>
    </w:p>
    <w:p>
      <w:pPr>
        <w:pStyle w:val="3"/>
        <w:tabs>
          <w:tab w:val="left" w:pos="2180"/>
        </w:tabs>
        <w:spacing w:before="2"/>
        <w:ind w:left="1220"/>
        <w:rPr>
          <w:highlight w:val="none"/>
        </w:rPr>
      </w:pPr>
      <w:r>
        <w:rPr>
          <w:highlight w:val="none"/>
        </w:rPr>
        <w:t>为</w:t>
      </w:r>
      <w:r>
        <w:rPr>
          <w:highlight w:val="none"/>
          <w:u w:val="single"/>
        </w:rPr>
        <w:t xml:space="preserve"> </w:t>
      </w:r>
      <w:r>
        <w:rPr>
          <w:highlight w:val="none"/>
          <w:u w:val="single"/>
        </w:rPr>
        <w:tab/>
      </w:r>
      <w:r>
        <w:rPr>
          <w:highlight w:val="none"/>
        </w:rPr>
        <w:t>（请填写：大型、中型、小型、微型）企业。</w:t>
      </w:r>
    </w:p>
    <w:p>
      <w:pPr>
        <w:pStyle w:val="16"/>
        <w:numPr>
          <w:ilvl w:val="0"/>
          <w:numId w:val="24"/>
        </w:numPr>
        <w:tabs>
          <w:tab w:val="left" w:pos="1942"/>
          <w:tab w:val="left" w:pos="3860"/>
          <w:tab w:val="left" w:pos="5300"/>
        </w:tabs>
        <w:spacing w:before="160"/>
        <w:ind w:left="1941" w:hanging="242"/>
        <w:rPr>
          <w:sz w:val="24"/>
          <w:highlight w:val="none"/>
        </w:rPr>
      </w:pPr>
      <w:r>
        <w:rPr>
          <w:sz w:val="24"/>
          <w:highlight w:val="none"/>
        </w:rPr>
        <w:t>本公司参加</w:t>
      </w:r>
      <w:r>
        <w:rPr>
          <w:sz w:val="24"/>
          <w:highlight w:val="none"/>
          <w:u w:val="single"/>
        </w:rPr>
        <w:t xml:space="preserve"> </w:t>
      </w:r>
      <w:r>
        <w:rPr>
          <w:sz w:val="24"/>
          <w:highlight w:val="none"/>
          <w:u w:val="single"/>
        </w:rPr>
        <w:tab/>
      </w:r>
      <w:r>
        <w:rPr>
          <w:sz w:val="24"/>
          <w:highlight w:val="none"/>
        </w:rPr>
        <w:t>单位的</w:t>
      </w:r>
      <w:r>
        <w:rPr>
          <w:sz w:val="24"/>
          <w:highlight w:val="none"/>
          <w:u w:val="single"/>
        </w:rPr>
        <w:t xml:space="preserve"> </w:t>
      </w:r>
      <w:r>
        <w:rPr>
          <w:sz w:val="24"/>
          <w:highlight w:val="none"/>
          <w:u w:val="single"/>
        </w:rPr>
        <w:tab/>
      </w:r>
      <w:r>
        <w:rPr>
          <w:sz w:val="24"/>
          <w:highlight w:val="none"/>
        </w:rPr>
        <w:t>项目采购活动（按投标形式选择填写）：</w:t>
      </w:r>
    </w:p>
    <w:p>
      <w:pPr>
        <w:pStyle w:val="16"/>
        <w:numPr>
          <w:ilvl w:val="0"/>
          <w:numId w:val="25"/>
        </w:numPr>
        <w:tabs>
          <w:tab w:val="left" w:pos="2302"/>
        </w:tabs>
        <w:spacing w:before="161" w:line="364" w:lineRule="auto"/>
        <w:ind w:right="1224" w:firstLine="479"/>
        <w:rPr>
          <w:sz w:val="24"/>
          <w:highlight w:val="none"/>
        </w:rPr>
      </w:pPr>
      <w:r>
        <w:rPr>
          <w:spacing w:val="-1"/>
          <w:sz w:val="24"/>
          <w:highlight w:val="none"/>
        </w:rPr>
        <w:t>□本公司为直接供应商提供本企业制造的货物，由本企业承担工程、</w:t>
      </w:r>
      <w:r>
        <w:rPr>
          <w:sz w:val="24"/>
          <w:highlight w:val="none"/>
        </w:rPr>
        <w:t>提供服务。</w:t>
      </w:r>
    </w:p>
    <w:p>
      <w:pPr>
        <w:pStyle w:val="16"/>
        <w:numPr>
          <w:ilvl w:val="0"/>
          <w:numId w:val="25"/>
        </w:numPr>
        <w:tabs>
          <w:tab w:val="left" w:pos="2302"/>
        </w:tabs>
        <w:spacing w:line="364" w:lineRule="auto"/>
        <w:ind w:right="1217" w:firstLine="479"/>
        <w:jc w:val="both"/>
        <w:rPr>
          <w:sz w:val="24"/>
          <w:highlight w:val="none"/>
        </w:rPr>
      </w:pPr>
      <w:r>
        <w:rPr>
          <w:sz w:val="24"/>
          <w:highlight w:val="none"/>
        </w:rPr>
        <w:t>□本公司为代理商，提供其他</w:t>
      </w:r>
      <w:r>
        <w:rPr>
          <w:sz w:val="24"/>
          <w:highlight w:val="none"/>
          <w:u w:val="single"/>
        </w:rPr>
        <w:t xml:space="preserve">  </w:t>
      </w:r>
      <w:r>
        <w:rPr>
          <w:spacing w:val="22"/>
          <w:sz w:val="24"/>
          <w:highlight w:val="none"/>
        </w:rPr>
        <w:t xml:space="preserve"> </w:t>
      </w:r>
      <w:r>
        <w:rPr>
          <w:sz w:val="24"/>
          <w:highlight w:val="none"/>
        </w:rPr>
        <w:t>_（请填写：中型、小型、微型</w:t>
      </w:r>
      <w:r>
        <w:rPr>
          <w:spacing w:val="-13"/>
          <w:sz w:val="24"/>
          <w:highlight w:val="none"/>
        </w:rPr>
        <w:t xml:space="preserve">） </w:t>
      </w:r>
      <w:r>
        <w:rPr>
          <w:spacing w:val="-6"/>
          <w:sz w:val="24"/>
          <w:highlight w:val="none"/>
        </w:rPr>
        <w:t>企业制造的货物。本条所称货物不包括使用大型企业注册商标的货物。</w:t>
      </w:r>
      <w:r>
        <w:rPr>
          <w:sz w:val="24"/>
          <w:highlight w:val="none"/>
        </w:rPr>
        <w:t>（</w:t>
      </w:r>
      <w:r>
        <w:rPr>
          <w:spacing w:val="-6"/>
          <w:sz w:val="24"/>
          <w:highlight w:val="none"/>
        </w:rPr>
        <w:t>后附制</w:t>
      </w:r>
      <w:r>
        <w:rPr>
          <w:sz w:val="24"/>
          <w:highlight w:val="none"/>
        </w:rPr>
        <w:t>造商供应商企业类型声明函）</w:t>
      </w:r>
    </w:p>
    <w:p>
      <w:pPr>
        <w:pStyle w:val="16"/>
        <w:numPr>
          <w:ilvl w:val="0"/>
          <w:numId w:val="25"/>
        </w:numPr>
        <w:tabs>
          <w:tab w:val="left" w:pos="2302"/>
        </w:tabs>
        <w:spacing w:before="2" w:line="364" w:lineRule="auto"/>
        <w:ind w:right="1221" w:firstLine="479"/>
        <w:rPr>
          <w:sz w:val="24"/>
          <w:highlight w:val="none"/>
        </w:rPr>
      </w:pPr>
      <w:r>
        <w:rPr>
          <w:spacing w:val="-10"/>
          <w:sz w:val="24"/>
          <w:highlight w:val="none"/>
        </w:rPr>
        <w:t>□本公司为联合体一方，提供本企业制造的货物，由本企业承担工程</w:t>
      </w:r>
      <w:r>
        <w:rPr>
          <w:spacing w:val="-5"/>
          <w:sz w:val="24"/>
          <w:highlight w:val="none"/>
        </w:rPr>
        <w:t>、提供服务。我公司提供协议合同金额占到共同投标协议合同总金额的比例为。</w:t>
      </w:r>
    </w:p>
    <w:p>
      <w:pPr>
        <w:pStyle w:val="3"/>
        <w:spacing w:before="1"/>
        <w:ind w:left="1700"/>
        <w:rPr>
          <w:highlight w:val="none"/>
        </w:rPr>
      </w:pPr>
      <w:r>
        <w:rPr>
          <w:highlight w:val="none"/>
        </w:rPr>
        <w:t>本公司对上述声明的真实性负责。如有虚假，将依法承担相应责任。</w:t>
      </w:r>
    </w:p>
    <w:p>
      <w:pPr>
        <w:pStyle w:val="3"/>
        <w:rPr>
          <w:highlight w:val="none"/>
        </w:rPr>
      </w:pPr>
    </w:p>
    <w:p>
      <w:pPr>
        <w:pStyle w:val="3"/>
        <w:spacing w:before="1"/>
        <w:rPr>
          <w:sz w:val="25"/>
          <w:highlight w:val="none"/>
        </w:rPr>
      </w:pPr>
    </w:p>
    <w:p>
      <w:pPr>
        <w:pStyle w:val="3"/>
        <w:ind w:left="3621"/>
        <w:rPr>
          <w:highlight w:val="none"/>
        </w:rPr>
      </w:pPr>
      <w:r>
        <w:rPr>
          <w:highlight w:val="none"/>
        </w:rPr>
        <w:t>供应商名称（盖公章）：</w:t>
      </w:r>
    </w:p>
    <w:p>
      <w:pPr>
        <w:pStyle w:val="3"/>
        <w:tabs>
          <w:tab w:val="left" w:pos="9436"/>
        </w:tabs>
        <w:spacing w:before="161"/>
        <w:ind w:left="3621"/>
        <w:rPr>
          <w:rFonts w:ascii="Times New Roman" w:eastAsia="Times New Roman"/>
          <w:highlight w:val="none"/>
        </w:rPr>
      </w:pPr>
      <w:r>
        <w:rPr>
          <w:highlight w:val="none"/>
        </w:rPr>
        <w:t>法定代表人或其授权代表(签字或盖章)：</w:t>
      </w:r>
      <w:r>
        <w:rPr>
          <w:rFonts w:ascii="Times New Roman" w:eastAsia="Times New Roman"/>
          <w:highlight w:val="none"/>
          <w:u w:val="single"/>
        </w:rPr>
        <w:t xml:space="preserve"> </w:t>
      </w:r>
      <w:r>
        <w:rPr>
          <w:rFonts w:ascii="Times New Roman" w:eastAsia="Times New Roman"/>
          <w:highlight w:val="none"/>
          <w:u w:val="single"/>
        </w:rPr>
        <w:tab/>
      </w:r>
    </w:p>
    <w:p>
      <w:pPr>
        <w:pStyle w:val="3"/>
        <w:tabs>
          <w:tab w:val="left" w:pos="7581"/>
          <w:tab w:val="left" w:pos="8301"/>
          <w:tab w:val="left" w:pos="9021"/>
        </w:tabs>
        <w:spacing w:before="160"/>
        <w:ind w:left="6141"/>
        <w:rPr>
          <w:highlight w:val="none"/>
        </w:rPr>
      </w:pPr>
      <w:r>
        <w:rPr>
          <w:highlight w:val="none"/>
        </w:rPr>
        <w:t>日期：</w:t>
      </w:r>
      <w:r>
        <w:rPr>
          <w:highlight w:val="none"/>
          <w:u w:val="single"/>
        </w:rPr>
        <w:t xml:space="preserve"> </w:t>
      </w:r>
      <w:r>
        <w:rPr>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pStyle w:val="3"/>
        <w:rPr>
          <w:sz w:val="26"/>
          <w:highlight w:val="none"/>
        </w:rPr>
      </w:pPr>
    </w:p>
    <w:p>
      <w:pPr>
        <w:pStyle w:val="3"/>
        <w:spacing w:before="1"/>
        <w:rPr>
          <w:sz w:val="23"/>
          <w:highlight w:val="none"/>
        </w:rPr>
      </w:pPr>
    </w:p>
    <w:p>
      <w:pPr>
        <w:pStyle w:val="3"/>
        <w:ind w:left="1700"/>
        <w:rPr>
          <w:highlight w:val="none"/>
        </w:rPr>
      </w:pPr>
      <w:r>
        <w:rPr>
          <w:highlight w:val="none"/>
        </w:rPr>
        <w:t>注：小型、微型企业资格证明文件</w:t>
      </w:r>
    </w:p>
    <w:p>
      <w:pPr>
        <w:pStyle w:val="16"/>
        <w:numPr>
          <w:ilvl w:val="1"/>
          <w:numId w:val="25"/>
        </w:numPr>
        <w:tabs>
          <w:tab w:val="left" w:pos="2028"/>
        </w:tabs>
        <w:spacing w:before="195"/>
        <w:ind w:hanging="242"/>
        <w:rPr>
          <w:sz w:val="24"/>
          <w:highlight w:val="none"/>
        </w:rPr>
      </w:pPr>
      <w:r>
        <w:rPr>
          <w:sz w:val="24"/>
          <w:highlight w:val="none"/>
        </w:rPr>
        <w:t>供应商工商行政注册地管理部门出具的小微企业证明材料；</w:t>
      </w:r>
    </w:p>
    <w:p>
      <w:pPr>
        <w:pStyle w:val="16"/>
        <w:numPr>
          <w:ilvl w:val="1"/>
          <w:numId w:val="25"/>
        </w:numPr>
        <w:tabs>
          <w:tab w:val="left" w:pos="2028"/>
        </w:tabs>
        <w:spacing w:before="134"/>
        <w:ind w:hanging="242"/>
        <w:rPr>
          <w:sz w:val="24"/>
          <w:highlight w:val="none"/>
        </w:rPr>
      </w:pPr>
      <w:r>
        <w:rPr>
          <w:sz w:val="24"/>
          <w:highlight w:val="none"/>
        </w:rPr>
        <w:t>所代理产品生产厂家的属地主管部门出具的小微企业证明材料；</w:t>
      </w:r>
    </w:p>
    <w:p>
      <w:pPr>
        <w:pStyle w:val="16"/>
        <w:numPr>
          <w:ilvl w:val="1"/>
          <w:numId w:val="25"/>
        </w:numPr>
        <w:tabs>
          <w:tab w:val="left" w:pos="2028"/>
        </w:tabs>
        <w:spacing w:before="167"/>
        <w:ind w:hanging="242"/>
        <w:rPr>
          <w:sz w:val="24"/>
          <w:highlight w:val="none"/>
        </w:rPr>
      </w:pPr>
      <w:r>
        <w:rPr>
          <w:sz w:val="24"/>
          <w:highlight w:val="none"/>
        </w:rPr>
        <w:t>证明材料加盖供应商公章。</w:t>
      </w:r>
    </w:p>
    <w:p>
      <w:pPr>
        <w:pStyle w:val="3"/>
        <w:spacing w:before="84"/>
        <w:ind w:left="1220"/>
        <w:rPr>
          <w:highlight w:val="none"/>
        </w:rPr>
      </w:pPr>
      <w:r>
        <w:rPr>
          <w:highlight w:val="none"/>
        </w:rPr>
        <w:t>（若投标文件中无上述证明文件，则在评审时不考虑对该小、微企业的相关优惠。）</w:t>
      </w:r>
    </w:p>
    <w:p>
      <w:pPr>
        <w:rPr>
          <w:highlight w:val="none"/>
        </w:rPr>
        <w:sectPr>
          <w:pgSz w:w="11910" w:h="16840"/>
          <w:pgMar w:top="1480" w:right="580" w:bottom="1380" w:left="580" w:header="0" w:footer="1115" w:gutter="0"/>
          <w:cols w:space="720" w:num="1"/>
        </w:sectPr>
      </w:pPr>
    </w:p>
    <w:p>
      <w:pPr>
        <w:pStyle w:val="15"/>
        <w:spacing w:before="54"/>
        <w:ind w:left="1340"/>
        <w:rPr>
          <w:highlight w:val="none"/>
        </w:rPr>
      </w:pPr>
      <w:r>
        <w:rPr>
          <w:highlight w:val="none"/>
        </w:rPr>
        <w:t>十、中小企业生产或销售的产品优惠明细表</w:t>
      </w:r>
    </w:p>
    <w:p>
      <w:pPr>
        <w:pStyle w:val="3"/>
        <w:spacing w:before="9"/>
        <w:rPr>
          <w:b/>
          <w:sz w:val="20"/>
          <w:highlight w:val="none"/>
        </w:rPr>
      </w:pPr>
    </w:p>
    <w:p>
      <w:pPr>
        <w:spacing w:before="66"/>
        <w:ind w:left="2" w:right="3"/>
        <w:jc w:val="center"/>
        <w:rPr>
          <w:b/>
          <w:sz w:val="24"/>
          <w:highlight w:val="none"/>
        </w:rPr>
      </w:pPr>
      <w:r>
        <w:rPr>
          <w:b/>
          <w:sz w:val="24"/>
          <w:highlight w:val="none"/>
        </w:rPr>
        <w:t>（若有，请如实填写）</w:t>
      </w:r>
    </w:p>
    <w:p>
      <w:pPr>
        <w:pStyle w:val="3"/>
        <w:spacing w:before="117" w:after="22"/>
        <w:ind w:left="5398" w:right="22"/>
        <w:jc w:val="center"/>
        <w:rPr>
          <w:highlight w:val="none"/>
        </w:rPr>
      </w:pPr>
      <w:r>
        <w:rPr>
          <w:highlight w:val="none"/>
        </w:rPr>
        <w:t>报价货币种类：</w:t>
      </w:r>
    </w:p>
    <w:tbl>
      <w:tblPr>
        <w:tblStyle w:val="13"/>
        <w:tblW w:w="9864" w:type="dxa"/>
        <w:tblInd w:w="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8"/>
        <w:gridCol w:w="2015"/>
        <w:gridCol w:w="1124"/>
        <w:gridCol w:w="1050"/>
        <w:gridCol w:w="1350"/>
        <w:gridCol w:w="1351"/>
        <w:gridCol w:w="1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849" w:hRule="atLeast"/>
        </w:trPr>
        <w:tc>
          <w:tcPr>
            <w:tcW w:w="1208" w:type="dxa"/>
          </w:tcPr>
          <w:p>
            <w:pPr>
              <w:pStyle w:val="17"/>
              <w:spacing w:before="9"/>
              <w:rPr>
                <w:sz w:val="23"/>
                <w:highlight w:val="none"/>
              </w:rPr>
            </w:pPr>
          </w:p>
          <w:p>
            <w:pPr>
              <w:pStyle w:val="17"/>
              <w:spacing w:before="1"/>
              <w:ind w:left="7"/>
              <w:jc w:val="center"/>
              <w:rPr>
                <w:sz w:val="24"/>
                <w:highlight w:val="none"/>
              </w:rPr>
            </w:pPr>
            <w:r>
              <w:rPr>
                <w:sz w:val="24"/>
                <w:highlight w:val="none"/>
              </w:rPr>
              <w:t>1</w:t>
            </w:r>
          </w:p>
        </w:tc>
        <w:tc>
          <w:tcPr>
            <w:tcW w:w="2015" w:type="dxa"/>
          </w:tcPr>
          <w:p>
            <w:pPr>
              <w:pStyle w:val="17"/>
              <w:spacing w:before="9"/>
              <w:rPr>
                <w:sz w:val="23"/>
                <w:highlight w:val="none"/>
              </w:rPr>
            </w:pPr>
          </w:p>
          <w:p>
            <w:pPr>
              <w:pStyle w:val="17"/>
              <w:spacing w:before="1"/>
              <w:ind w:left="5"/>
              <w:jc w:val="center"/>
              <w:rPr>
                <w:sz w:val="24"/>
                <w:highlight w:val="none"/>
              </w:rPr>
            </w:pPr>
            <w:r>
              <w:rPr>
                <w:sz w:val="24"/>
                <w:highlight w:val="none"/>
              </w:rPr>
              <w:t>2</w:t>
            </w:r>
          </w:p>
        </w:tc>
        <w:tc>
          <w:tcPr>
            <w:tcW w:w="1124" w:type="dxa"/>
          </w:tcPr>
          <w:p>
            <w:pPr>
              <w:pStyle w:val="17"/>
              <w:spacing w:before="9"/>
              <w:rPr>
                <w:sz w:val="23"/>
                <w:highlight w:val="none"/>
              </w:rPr>
            </w:pPr>
          </w:p>
          <w:p>
            <w:pPr>
              <w:pStyle w:val="17"/>
              <w:spacing w:before="1"/>
              <w:ind w:left="6"/>
              <w:jc w:val="center"/>
              <w:rPr>
                <w:sz w:val="24"/>
                <w:highlight w:val="none"/>
              </w:rPr>
            </w:pPr>
            <w:r>
              <w:rPr>
                <w:sz w:val="24"/>
                <w:highlight w:val="none"/>
              </w:rPr>
              <w:t>3</w:t>
            </w:r>
          </w:p>
        </w:tc>
        <w:tc>
          <w:tcPr>
            <w:tcW w:w="1050" w:type="dxa"/>
          </w:tcPr>
          <w:p>
            <w:pPr>
              <w:pStyle w:val="17"/>
              <w:spacing w:before="9"/>
              <w:rPr>
                <w:sz w:val="23"/>
                <w:highlight w:val="none"/>
              </w:rPr>
            </w:pPr>
          </w:p>
          <w:p>
            <w:pPr>
              <w:pStyle w:val="17"/>
              <w:spacing w:before="1"/>
              <w:ind w:left="2"/>
              <w:jc w:val="center"/>
              <w:rPr>
                <w:sz w:val="24"/>
                <w:highlight w:val="none"/>
              </w:rPr>
            </w:pPr>
            <w:r>
              <w:rPr>
                <w:sz w:val="24"/>
                <w:highlight w:val="none"/>
              </w:rPr>
              <w:t>4</w:t>
            </w:r>
          </w:p>
        </w:tc>
        <w:tc>
          <w:tcPr>
            <w:tcW w:w="1350" w:type="dxa"/>
          </w:tcPr>
          <w:p>
            <w:pPr>
              <w:pStyle w:val="17"/>
              <w:spacing w:before="9"/>
              <w:rPr>
                <w:sz w:val="23"/>
                <w:highlight w:val="none"/>
              </w:rPr>
            </w:pPr>
          </w:p>
          <w:p>
            <w:pPr>
              <w:pStyle w:val="17"/>
              <w:spacing w:before="1"/>
              <w:ind w:left="2"/>
              <w:jc w:val="center"/>
              <w:rPr>
                <w:sz w:val="24"/>
                <w:highlight w:val="none"/>
              </w:rPr>
            </w:pPr>
            <w:r>
              <w:rPr>
                <w:sz w:val="24"/>
                <w:highlight w:val="none"/>
              </w:rPr>
              <w:t>5</w:t>
            </w:r>
          </w:p>
        </w:tc>
        <w:tc>
          <w:tcPr>
            <w:tcW w:w="1351" w:type="dxa"/>
          </w:tcPr>
          <w:p>
            <w:pPr>
              <w:pStyle w:val="17"/>
              <w:spacing w:before="9"/>
              <w:rPr>
                <w:sz w:val="23"/>
                <w:highlight w:val="none"/>
              </w:rPr>
            </w:pPr>
          </w:p>
          <w:p>
            <w:pPr>
              <w:pStyle w:val="17"/>
              <w:spacing w:before="1"/>
              <w:jc w:val="center"/>
              <w:rPr>
                <w:sz w:val="24"/>
                <w:highlight w:val="none"/>
              </w:rPr>
            </w:pPr>
            <w:r>
              <w:rPr>
                <w:sz w:val="24"/>
                <w:highlight w:val="none"/>
              </w:rPr>
              <w:t>6</w:t>
            </w:r>
          </w:p>
        </w:tc>
        <w:tc>
          <w:tcPr>
            <w:tcW w:w="1766" w:type="dxa"/>
          </w:tcPr>
          <w:p>
            <w:pPr>
              <w:pStyle w:val="17"/>
              <w:spacing w:before="9"/>
              <w:rPr>
                <w:sz w:val="23"/>
                <w:highlight w:val="none"/>
              </w:rPr>
            </w:pPr>
          </w:p>
          <w:p>
            <w:pPr>
              <w:pStyle w:val="17"/>
              <w:spacing w:before="1"/>
              <w:ind w:right="5"/>
              <w:jc w:val="center"/>
              <w:rPr>
                <w:sz w:val="24"/>
                <w:highlight w:val="none"/>
              </w:rPr>
            </w:pPr>
            <w:r>
              <w:rPr>
                <w:sz w:val="24"/>
                <w:highlight w:val="none"/>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9" w:hRule="atLeast"/>
        </w:trPr>
        <w:tc>
          <w:tcPr>
            <w:tcW w:w="1208" w:type="dxa"/>
            <w:tcBorders>
              <w:bottom w:val="single" w:color="000000" w:sz="6" w:space="0"/>
            </w:tcBorders>
          </w:tcPr>
          <w:p>
            <w:pPr>
              <w:pStyle w:val="17"/>
              <w:spacing w:before="2"/>
              <w:rPr>
                <w:sz w:val="35"/>
                <w:highlight w:val="none"/>
              </w:rPr>
            </w:pPr>
          </w:p>
          <w:p>
            <w:pPr>
              <w:pStyle w:val="17"/>
              <w:ind w:left="107" w:right="-29"/>
              <w:rPr>
                <w:sz w:val="24"/>
                <w:highlight w:val="none"/>
              </w:rPr>
            </w:pPr>
            <w:r>
              <w:rPr>
                <w:spacing w:val="-45"/>
                <w:sz w:val="24"/>
                <w:highlight w:val="none"/>
              </w:rPr>
              <w:t>标段</w:t>
            </w:r>
            <w:r>
              <w:rPr>
                <w:sz w:val="24"/>
                <w:highlight w:val="none"/>
              </w:rPr>
              <w:t>（包</w:t>
            </w:r>
            <w:r>
              <w:rPr>
                <w:spacing w:val="-11"/>
                <w:sz w:val="24"/>
                <w:highlight w:val="none"/>
              </w:rPr>
              <w:t>）</w:t>
            </w:r>
          </w:p>
        </w:tc>
        <w:tc>
          <w:tcPr>
            <w:tcW w:w="2015" w:type="dxa"/>
          </w:tcPr>
          <w:p>
            <w:pPr>
              <w:pStyle w:val="17"/>
              <w:spacing w:before="5"/>
              <w:rPr>
                <w:sz w:val="20"/>
                <w:highlight w:val="none"/>
              </w:rPr>
            </w:pPr>
          </w:p>
          <w:p>
            <w:pPr>
              <w:pStyle w:val="17"/>
              <w:spacing w:line="295" w:lineRule="auto"/>
              <w:ind w:left="525" w:right="159" w:hanging="360"/>
              <w:rPr>
                <w:sz w:val="24"/>
                <w:highlight w:val="none"/>
              </w:rPr>
            </w:pPr>
            <w:r>
              <w:rPr>
                <w:sz w:val="24"/>
                <w:highlight w:val="none"/>
              </w:rPr>
              <w:t>小型和微型企业产品名称</w:t>
            </w:r>
          </w:p>
        </w:tc>
        <w:tc>
          <w:tcPr>
            <w:tcW w:w="1124" w:type="dxa"/>
          </w:tcPr>
          <w:p>
            <w:pPr>
              <w:pStyle w:val="17"/>
              <w:spacing w:before="2"/>
              <w:rPr>
                <w:sz w:val="35"/>
                <w:highlight w:val="none"/>
              </w:rPr>
            </w:pPr>
          </w:p>
          <w:p>
            <w:pPr>
              <w:pStyle w:val="17"/>
              <w:ind w:left="300" w:right="294"/>
              <w:jc w:val="center"/>
              <w:rPr>
                <w:sz w:val="24"/>
                <w:highlight w:val="none"/>
              </w:rPr>
            </w:pPr>
            <w:r>
              <w:rPr>
                <w:sz w:val="24"/>
                <w:highlight w:val="none"/>
              </w:rPr>
              <w:t>数量</w:t>
            </w:r>
          </w:p>
        </w:tc>
        <w:tc>
          <w:tcPr>
            <w:tcW w:w="1050" w:type="dxa"/>
          </w:tcPr>
          <w:p>
            <w:pPr>
              <w:pStyle w:val="17"/>
              <w:spacing w:before="5"/>
              <w:rPr>
                <w:sz w:val="20"/>
                <w:highlight w:val="none"/>
              </w:rPr>
            </w:pPr>
          </w:p>
          <w:p>
            <w:pPr>
              <w:pStyle w:val="17"/>
              <w:ind w:left="141" w:right="139"/>
              <w:jc w:val="center"/>
              <w:rPr>
                <w:sz w:val="24"/>
                <w:highlight w:val="none"/>
              </w:rPr>
            </w:pPr>
            <w:r>
              <w:rPr>
                <w:sz w:val="24"/>
                <w:highlight w:val="none"/>
              </w:rPr>
              <w:t>报价</w:t>
            </w:r>
          </w:p>
          <w:p>
            <w:pPr>
              <w:pStyle w:val="17"/>
              <w:spacing w:before="72"/>
              <w:ind w:left="141" w:right="139"/>
              <w:jc w:val="center"/>
              <w:rPr>
                <w:sz w:val="24"/>
                <w:highlight w:val="none"/>
              </w:rPr>
            </w:pPr>
            <w:r>
              <w:rPr>
                <w:sz w:val="24"/>
                <w:highlight w:val="none"/>
              </w:rPr>
              <w:t>（元）</w:t>
            </w:r>
          </w:p>
        </w:tc>
        <w:tc>
          <w:tcPr>
            <w:tcW w:w="1350" w:type="dxa"/>
          </w:tcPr>
          <w:p>
            <w:pPr>
              <w:pStyle w:val="17"/>
              <w:spacing w:before="72" w:line="295" w:lineRule="auto"/>
              <w:ind w:left="191" w:right="186"/>
              <w:jc w:val="center"/>
              <w:rPr>
                <w:sz w:val="24"/>
                <w:highlight w:val="none"/>
              </w:rPr>
            </w:pPr>
            <w:r>
              <w:rPr>
                <w:spacing w:val="-5"/>
                <w:sz w:val="24"/>
                <w:highlight w:val="none"/>
              </w:rPr>
              <w:t>价格评审扣除金额</w:t>
            </w:r>
          </w:p>
          <w:p>
            <w:pPr>
              <w:pStyle w:val="17"/>
              <w:spacing w:before="1" w:line="289" w:lineRule="exact"/>
              <w:ind w:left="188" w:right="186"/>
              <w:jc w:val="center"/>
              <w:rPr>
                <w:sz w:val="24"/>
                <w:highlight w:val="none"/>
              </w:rPr>
            </w:pPr>
            <w:r>
              <w:rPr>
                <w:sz w:val="24"/>
                <w:highlight w:val="none"/>
              </w:rPr>
              <w:t>（元）</w:t>
            </w:r>
          </w:p>
        </w:tc>
        <w:tc>
          <w:tcPr>
            <w:tcW w:w="1351" w:type="dxa"/>
          </w:tcPr>
          <w:p>
            <w:pPr>
              <w:pStyle w:val="17"/>
              <w:spacing w:before="5"/>
              <w:rPr>
                <w:sz w:val="20"/>
                <w:highlight w:val="none"/>
              </w:rPr>
            </w:pPr>
          </w:p>
          <w:p>
            <w:pPr>
              <w:pStyle w:val="17"/>
              <w:spacing w:line="295" w:lineRule="auto"/>
              <w:ind w:left="430" w:right="188" w:hanging="240"/>
              <w:rPr>
                <w:sz w:val="24"/>
                <w:highlight w:val="none"/>
              </w:rPr>
            </w:pPr>
            <w:r>
              <w:rPr>
                <w:sz w:val="24"/>
                <w:highlight w:val="none"/>
              </w:rPr>
              <w:t>品牌型号规格</w:t>
            </w:r>
          </w:p>
        </w:tc>
        <w:tc>
          <w:tcPr>
            <w:tcW w:w="1766" w:type="dxa"/>
          </w:tcPr>
          <w:p>
            <w:pPr>
              <w:pStyle w:val="17"/>
              <w:spacing w:before="5"/>
              <w:rPr>
                <w:sz w:val="20"/>
                <w:highlight w:val="none"/>
              </w:rPr>
            </w:pPr>
          </w:p>
          <w:p>
            <w:pPr>
              <w:pStyle w:val="17"/>
              <w:spacing w:line="295" w:lineRule="auto"/>
              <w:ind w:left="634" w:right="520" w:hanging="120"/>
              <w:rPr>
                <w:sz w:val="24"/>
                <w:highlight w:val="none"/>
              </w:rPr>
            </w:pPr>
            <w:r>
              <w:rPr>
                <w:sz w:val="24"/>
                <w:highlight w:val="none"/>
              </w:rPr>
              <w:t>制造商全称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trPr>
        <w:tc>
          <w:tcPr>
            <w:tcW w:w="1208" w:type="dxa"/>
            <w:tcBorders>
              <w:top w:val="single" w:color="000000" w:sz="6" w:space="0"/>
              <w:bottom w:val="single" w:color="000000" w:sz="6" w:space="0"/>
            </w:tcBorders>
          </w:tcPr>
          <w:p>
            <w:pPr>
              <w:pStyle w:val="17"/>
              <w:rPr>
                <w:rFonts w:ascii="Times New Roman"/>
                <w:highlight w:val="none"/>
              </w:rPr>
            </w:pPr>
          </w:p>
        </w:tc>
        <w:tc>
          <w:tcPr>
            <w:tcW w:w="2015" w:type="dxa"/>
          </w:tcPr>
          <w:p>
            <w:pPr>
              <w:pStyle w:val="17"/>
              <w:rPr>
                <w:rFonts w:ascii="Times New Roman"/>
                <w:highlight w:val="none"/>
              </w:rPr>
            </w:pPr>
          </w:p>
        </w:tc>
        <w:tc>
          <w:tcPr>
            <w:tcW w:w="1124" w:type="dxa"/>
          </w:tcPr>
          <w:p>
            <w:pPr>
              <w:pStyle w:val="17"/>
              <w:rPr>
                <w:rFonts w:ascii="Times New Roman"/>
                <w:highlight w:val="none"/>
              </w:rPr>
            </w:pPr>
          </w:p>
        </w:tc>
        <w:tc>
          <w:tcPr>
            <w:tcW w:w="1050" w:type="dxa"/>
          </w:tcPr>
          <w:p>
            <w:pPr>
              <w:pStyle w:val="17"/>
              <w:rPr>
                <w:rFonts w:ascii="Times New Roman"/>
                <w:highlight w:val="none"/>
              </w:rPr>
            </w:pPr>
          </w:p>
        </w:tc>
        <w:tc>
          <w:tcPr>
            <w:tcW w:w="1350" w:type="dxa"/>
          </w:tcPr>
          <w:p>
            <w:pPr>
              <w:pStyle w:val="17"/>
              <w:rPr>
                <w:rFonts w:ascii="Times New Roman"/>
                <w:highlight w:val="none"/>
              </w:rPr>
            </w:pPr>
          </w:p>
        </w:tc>
        <w:tc>
          <w:tcPr>
            <w:tcW w:w="1351" w:type="dxa"/>
          </w:tcPr>
          <w:p>
            <w:pPr>
              <w:pStyle w:val="17"/>
              <w:rPr>
                <w:rFonts w:ascii="Times New Roman"/>
                <w:highlight w:val="none"/>
              </w:rPr>
            </w:pPr>
          </w:p>
        </w:tc>
        <w:tc>
          <w:tcPr>
            <w:tcW w:w="1766"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atLeast"/>
        </w:trPr>
        <w:tc>
          <w:tcPr>
            <w:tcW w:w="1208" w:type="dxa"/>
            <w:tcBorders>
              <w:top w:val="single" w:color="000000" w:sz="6" w:space="0"/>
              <w:bottom w:val="single" w:color="000000" w:sz="6" w:space="0"/>
            </w:tcBorders>
          </w:tcPr>
          <w:p>
            <w:pPr>
              <w:pStyle w:val="17"/>
              <w:rPr>
                <w:rFonts w:ascii="Times New Roman"/>
                <w:highlight w:val="none"/>
              </w:rPr>
            </w:pPr>
          </w:p>
        </w:tc>
        <w:tc>
          <w:tcPr>
            <w:tcW w:w="2015" w:type="dxa"/>
          </w:tcPr>
          <w:p>
            <w:pPr>
              <w:pStyle w:val="17"/>
              <w:rPr>
                <w:rFonts w:ascii="Times New Roman"/>
                <w:highlight w:val="none"/>
              </w:rPr>
            </w:pPr>
          </w:p>
        </w:tc>
        <w:tc>
          <w:tcPr>
            <w:tcW w:w="1124" w:type="dxa"/>
          </w:tcPr>
          <w:p>
            <w:pPr>
              <w:pStyle w:val="17"/>
              <w:rPr>
                <w:rFonts w:ascii="Times New Roman"/>
                <w:highlight w:val="none"/>
              </w:rPr>
            </w:pPr>
          </w:p>
        </w:tc>
        <w:tc>
          <w:tcPr>
            <w:tcW w:w="1050" w:type="dxa"/>
          </w:tcPr>
          <w:p>
            <w:pPr>
              <w:pStyle w:val="17"/>
              <w:rPr>
                <w:rFonts w:ascii="Times New Roman"/>
                <w:highlight w:val="none"/>
              </w:rPr>
            </w:pPr>
          </w:p>
        </w:tc>
        <w:tc>
          <w:tcPr>
            <w:tcW w:w="1350" w:type="dxa"/>
          </w:tcPr>
          <w:p>
            <w:pPr>
              <w:pStyle w:val="17"/>
              <w:rPr>
                <w:rFonts w:ascii="Times New Roman"/>
                <w:highlight w:val="none"/>
              </w:rPr>
            </w:pPr>
          </w:p>
        </w:tc>
        <w:tc>
          <w:tcPr>
            <w:tcW w:w="1351" w:type="dxa"/>
          </w:tcPr>
          <w:p>
            <w:pPr>
              <w:pStyle w:val="17"/>
              <w:rPr>
                <w:rFonts w:ascii="Times New Roman"/>
                <w:highlight w:val="none"/>
              </w:rPr>
            </w:pPr>
          </w:p>
        </w:tc>
        <w:tc>
          <w:tcPr>
            <w:tcW w:w="1766"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atLeast"/>
        </w:trPr>
        <w:tc>
          <w:tcPr>
            <w:tcW w:w="1208" w:type="dxa"/>
            <w:tcBorders>
              <w:top w:val="single" w:color="000000" w:sz="6" w:space="0"/>
              <w:bottom w:val="single" w:color="000000" w:sz="6" w:space="0"/>
            </w:tcBorders>
          </w:tcPr>
          <w:p>
            <w:pPr>
              <w:pStyle w:val="17"/>
              <w:rPr>
                <w:rFonts w:ascii="Times New Roman"/>
                <w:highlight w:val="none"/>
              </w:rPr>
            </w:pPr>
          </w:p>
        </w:tc>
        <w:tc>
          <w:tcPr>
            <w:tcW w:w="8656" w:type="dxa"/>
            <w:gridSpan w:val="6"/>
          </w:tcPr>
          <w:p>
            <w:pPr>
              <w:pStyle w:val="17"/>
              <w:spacing w:before="1"/>
              <w:rPr>
                <w:sz w:val="24"/>
                <w:highlight w:val="none"/>
              </w:rPr>
            </w:pPr>
          </w:p>
          <w:p>
            <w:pPr>
              <w:pStyle w:val="17"/>
              <w:ind w:left="107"/>
              <w:rPr>
                <w:sz w:val="24"/>
                <w:highlight w:val="none"/>
              </w:rPr>
            </w:pPr>
            <w:r>
              <w:rPr>
                <w:sz w:val="24"/>
                <w:highlight w:val="none"/>
              </w:rPr>
              <w:t>本标段（包）</w:t>
            </w:r>
            <w:r>
              <w:rPr>
                <w:spacing w:val="-24"/>
                <w:sz w:val="24"/>
                <w:highlight w:val="none"/>
              </w:rPr>
              <w:t>报价总计：</w:t>
            </w:r>
            <w:r>
              <w:rPr>
                <w:sz w:val="24"/>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3" w:hRule="atLeast"/>
        </w:trPr>
        <w:tc>
          <w:tcPr>
            <w:tcW w:w="1208" w:type="dxa"/>
            <w:tcBorders>
              <w:top w:val="single" w:color="000000" w:sz="6" w:space="0"/>
            </w:tcBorders>
          </w:tcPr>
          <w:p>
            <w:pPr>
              <w:pStyle w:val="17"/>
              <w:rPr>
                <w:rFonts w:ascii="Times New Roman"/>
                <w:highlight w:val="none"/>
              </w:rPr>
            </w:pPr>
          </w:p>
        </w:tc>
        <w:tc>
          <w:tcPr>
            <w:tcW w:w="8656" w:type="dxa"/>
            <w:gridSpan w:val="6"/>
          </w:tcPr>
          <w:p>
            <w:pPr>
              <w:pStyle w:val="17"/>
              <w:spacing w:before="12"/>
              <w:rPr>
                <w:sz w:val="23"/>
                <w:highlight w:val="none"/>
              </w:rPr>
            </w:pPr>
          </w:p>
          <w:p>
            <w:pPr>
              <w:pStyle w:val="17"/>
              <w:ind w:left="107"/>
              <w:rPr>
                <w:sz w:val="24"/>
                <w:highlight w:val="none"/>
              </w:rPr>
            </w:pPr>
            <w:r>
              <w:rPr>
                <w:sz w:val="24"/>
                <w:highlight w:val="none"/>
              </w:rPr>
              <w:t>本标段（包）</w:t>
            </w:r>
            <w:r>
              <w:rPr>
                <w:spacing w:val="-11"/>
                <w:sz w:val="24"/>
                <w:highlight w:val="none"/>
              </w:rPr>
              <w:t>价格评审扣除金额总计：</w:t>
            </w:r>
            <w:r>
              <w:rPr>
                <w:sz w:val="24"/>
                <w:highlight w:val="none"/>
              </w:rPr>
              <w:t>（元）</w:t>
            </w:r>
          </w:p>
        </w:tc>
      </w:tr>
    </w:tbl>
    <w:p>
      <w:pPr>
        <w:pStyle w:val="3"/>
        <w:rPr>
          <w:sz w:val="20"/>
          <w:highlight w:val="none"/>
        </w:rPr>
      </w:pPr>
    </w:p>
    <w:p>
      <w:pPr>
        <w:pStyle w:val="3"/>
        <w:spacing w:before="12"/>
        <w:rPr>
          <w:sz w:val="17"/>
          <w:highlight w:val="none"/>
        </w:rPr>
      </w:pPr>
    </w:p>
    <w:p>
      <w:pPr>
        <w:pStyle w:val="3"/>
        <w:spacing w:before="66"/>
        <w:ind w:left="1220"/>
        <w:rPr>
          <w:highlight w:val="none"/>
        </w:rPr>
      </w:pPr>
      <w:r>
        <w:rPr>
          <w:highlight w:val="none"/>
        </w:rPr>
        <w:t>注：</w:t>
      </w:r>
    </w:p>
    <w:p>
      <w:pPr>
        <w:pStyle w:val="3"/>
        <w:spacing w:before="134" w:line="343" w:lineRule="auto"/>
        <w:ind w:left="1220" w:right="1218" w:firstLine="419"/>
        <w:rPr>
          <w:highlight w:val="none"/>
        </w:rPr>
      </w:pPr>
      <w:r>
        <w:rPr>
          <w:highlight w:val="none"/>
        </w:rPr>
        <w:t>1、当一个标段（包）内有多个属于小型和微型企业的产品时，服务商应按序号详细填写。</w:t>
      </w:r>
    </w:p>
    <w:p>
      <w:pPr>
        <w:pStyle w:val="3"/>
        <w:spacing w:line="306" w:lineRule="exact"/>
        <w:ind w:left="1640"/>
        <w:rPr>
          <w:highlight w:val="none"/>
        </w:rPr>
      </w:pPr>
      <w:r>
        <w:rPr>
          <w:highlight w:val="none"/>
        </w:rPr>
        <w:t>2、栏目 5=栏目 4×磋商文件规定的价格扣除比率的优惠幅度。</w:t>
      </w:r>
    </w:p>
    <w:p>
      <w:pPr>
        <w:pStyle w:val="3"/>
        <w:spacing w:before="134" w:line="343" w:lineRule="auto"/>
        <w:ind w:left="1220" w:right="1218" w:firstLine="419"/>
        <w:rPr>
          <w:highlight w:val="none"/>
        </w:rPr>
      </w:pPr>
      <w:r>
        <w:rPr>
          <w:highlight w:val="none"/>
        </w:rPr>
        <w:t>3、若所供应的产品不具备此类评审优惠条件，本“中小价格扣除明细表” 不必填写。</w:t>
      </w:r>
    </w:p>
    <w:p>
      <w:pPr>
        <w:pStyle w:val="3"/>
        <w:spacing w:before="8"/>
        <w:rPr>
          <w:sz w:val="25"/>
          <w:highlight w:val="none"/>
        </w:rPr>
      </w:pPr>
    </w:p>
    <w:p>
      <w:pPr>
        <w:pStyle w:val="3"/>
        <w:ind w:left="2" w:right="744"/>
        <w:jc w:val="center"/>
        <w:rPr>
          <w:highlight w:val="none"/>
        </w:rPr>
      </w:pPr>
      <w:r>
        <w:rPr>
          <w:highlight w:val="none"/>
        </w:rPr>
        <w:t>供应商（盖公章</w:t>
      </w:r>
      <w:r>
        <w:rPr>
          <w:spacing w:val="-120"/>
          <w:highlight w:val="none"/>
        </w:rPr>
        <w:t>）</w:t>
      </w:r>
      <w:r>
        <w:rPr>
          <w:highlight w:val="none"/>
        </w:rPr>
        <w:t>：</w:t>
      </w:r>
    </w:p>
    <w:p>
      <w:pPr>
        <w:pStyle w:val="3"/>
        <w:spacing w:before="7"/>
        <w:rPr>
          <w:sz w:val="18"/>
          <w:highlight w:val="none"/>
        </w:rPr>
      </w:pPr>
    </w:p>
    <w:p>
      <w:pPr>
        <w:pStyle w:val="3"/>
        <w:tabs>
          <w:tab w:val="left" w:pos="9528"/>
        </w:tabs>
        <w:ind w:left="3861"/>
        <w:rPr>
          <w:highlight w:val="none"/>
        </w:rPr>
      </w:pPr>
      <w:r>
        <w:rPr>
          <w:highlight w:val="none"/>
        </w:rPr>
        <w:t>法定代表人或其授权代表(签字或盖章)：</w:t>
      </w:r>
      <w:r>
        <w:rPr>
          <w:highlight w:val="none"/>
        </w:rPr>
        <w:tab/>
      </w:r>
    </w:p>
    <w:p>
      <w:pPr>
        <w:pStyle w:val="3"/>
        <w:rPr>
          <w:sz w:val="20"/>
          <w:highlight w:val="none"/>
        </w:rPr>
      </w:pPr>
    </w:p>
    <w:p>
      <w:pPr>
        <w:pStyle w:val="3"/>
        <w:spacing w:before="9"/>
        <w:rPr>
          <w:sz w:val="17"/>
          <w:highlight w:val="none"/>
        </w:rPr>
      </w:pPr>
    </w:p>
    <w:p>
      <w:pPr>
        <w:pStyle w:val="3"/>
        <w:wordWrap w:val="0"/>
        <w:spacing w:before="66"/>
        <w:ind w:right="1216"/>
        <w:jc w:val="right"/>
        <w:rPr>
          <w:highlight w:val="none"/>
        </w:rPr>
      </w:pPr>
      <w:r>
        <w:rPr>
          <w:highlight w:val="none"/>
        </w:rPr>
        <w:t>日期：年</w:t>
      </w:r>
      <w:r>
        <w:rPr>
          <w:rFonts w:hint="eastAsia"/>
          <w:highlight w:val="none"/>
        </w:rPr>
        <w:t xml:space="preserve"> </w:t>
      </w:r>
      <w:r>
        <w:rPr>
          <w:highlight w:val="none"/>
        </w:rPr>
        <w:t>月</w:t>
      </w:r>
      <w:r>
        <w:rPr>
          <w:rFonts w:hint="eastAsia"/>
          <w:highlight w:val="none"/>
        </w:rPr>
        <w:t xml:space="preserve"> </w:t>
      </w:r>
      <w:r>
        <w:rPr>
          <w:highlight w:val="none"/>
        </w:rPr>
        <w:t>日</w:t>
      </w:r>
    </w:p>
    <w:p>
      <w:pPr>
        <w:jc w:val="right"/>
        <w:rPr>
          <w:highlight w:val="none"/>
        </w:rPr>
        <w:sectPr>
          <w:pgSz w:w="11910" w:h="16840"/>
          <w:pgMar w:top="1480" w:right="580" w:bottom="1380" w:left="580" w:header="0" w:footer="1115" w:gutter="0"/>
          <w:cols w:space="720" w:num="1"/>
        </w:sectPr>
      </w:pPr>
    </w:p>
    <w:p>
      <w:pPr>
        <w:pStyle w:val="15"/>
        <w:spacing w:before="54"/>
        <w:ind w:left="2" w:right="5656"/>
        <w:jc w:val="center"/>
        <w:rPr>
          <w:highlight w:val="none"/>
        </w:rPr>
      </w:pPr>
      <w:r>
        <w:rPr>
          <w:highlight w:val="none"/>
        </w:rPr>
        <w:t>十一、监狱企业声明函</w:t>
      </w:r>
    </w:p>
    <w:p>
      <w:pPr>
        <w:pStyle w:val="3"/>
        <w:spacing w:before="99"/>
        <w:ind w:left="2" w:right="2"/>
        <w:jc w:val="center"/>
        <w:rPr>
          <w:highlight w:val="none"/>
        </w:rPr>
      </w:pPr>
      <w:r>
        <w:rPr>
          <w:highlight w:val="none"/>
        </w:rPr>
        <w:t>（监狱企业适用）</w:t>
      </w:r>
    </w:p>
    <w:p>
      <w:pPr>
        <w:pStyle w:val="3"/>
        <w:spacing w:before="160" w:line="364" w:lineRule="auto"/>
        <w:ind w:left="1220" w:right="1217" w:firstLine="566"/>
        <w:rPr>
          <w:highlight w:val="none"/>
        </w:rPr>
      </w:pPr>
      <w:r>
        <w:rPr>
          <w:highlight w:val="none"/>
        </w:rPr>
        <w:t>本公司郑重声明，根据《关于政府采购支持监狱企业发展有关问题的通知》（财库[2014]68 号）的规定，本公司为监狱企业。</w:t>
      </w:r>
    </w:p>
    <w:p>
      <w:pPr>
        <w:pStyle w:val="3"/>
        <w:tabs>
          <w:tab w:val="left" w:leader="underscore" w:pos="5387"/>
        </w:tabs>
        <w:spacing w:before="1"/>
        <w:ind w:left="1786"/>
        <w:rPr>
          <w:highlight w:val="none"/>
        </w:rPr>
      </w:pPr>
      <w:r>
        <w:rPr>
          <w:spacing w:val="19"/>
          <w:highlight w:val="none"/>
        </w:rPr>
        <w:t>本公司参加</w:t>
      </w:r>
      <w:r>
        <w:rPr>
          <w:spacing w:val="6"/>
          <w:highlight w:val="none"/>
        </w:rPr>
        <w:t>______</w:t>
      </w:r>
      <w:r>
        <w:rPr>
          <w:spacing w:val="19"/>
          <w:highlight w:val="none"/>
        </w:rPr>
        <w:t>单位的</w:t>
      </w:r>
      <w:r>
        <w:rPr>
          <w:spacing w:val="19"/>
          <w:highlight w:val="none"/>
        </w:rPr>
        <w:tab/>
      </w:r>
      <w:r>
        <w:rPr>
          <w:spacing w:val="19"/>
          <w:highlight w:val="none"/>
        </w:rPr>
        <w:t>项目采购活动，采购活动提供本企业</w:t>
      </w:r>
    </w:p>
    <w:p>
      <w:pPr>
        <w:pStyle w:val="3"/>
        <w:spacing w:before="161"/>
        <w:ind w:right="3475"/>
        <w:jc w:val="right"/>
        <w:rPr>
          <w:highlight w:val="none"/>
        </w:rPr>
      </w:pPr>
      <w:r>
        <w:rPr>
          <w:highlight w:val="none"/>
        </w:rPr>
        <w:t>（填写制造的货物，由本企业承担工程、提供服务）。</w:t>
      </w:r>
    </w:p>
    <w:p>
      <w:pPr>
        <w:pStyle w:val="3"/>
        <w:spacing w:before="160"/>
        <w:ind w:left="1786"/>
        <w:rPr>
          <w:highlight w:val="none"/>
        </w:rPr>
      </w:pPr>
      <w:r>
        <w:rPr>
          <w:highlight w:val="none"/>
        </w:rPr>
        <w:t>本条所称货物不包括使用大型企业注册商标的货物和服务。</w:t>
      </w:r>
    </w:p>
    <w:p>
      <w:pPr>
        <w:pStyle w:val="3"/>
        <w:spacing w:before="161"/>
        <w:ind w:left="1786"/>
        <w:rPr>
          <w:highlight w:val="none"/>
        </w:rPr>
      </w:pPr>
      <w:r>
        <w:rPr>
          <w:highlight w:val="none"/>
        </w:rPr>
        <w:t>本公司对上述声明的真实性负责。如有虚假，将依法承担相应责任。</w:t>
      </w:r>
    </w:p>
    <w:p>
      <w:pPr>
        <w:pStyle w:val="3"/>
        <w:rPr>
          <w:highlight w:val="none"/>
        </w:rPr>
      </w:pPr>
    </w:p>
    <w:p>
      <w:pPr>
        <w:pStyle w:val="3"/>
        <w:spacing w:before="1"/>
        <w:rPr>
          <w:sz w:val="25"/>
          <w:highlight w:val="none"/>
        </w:rPr>
      </w:pPr>
    </w:p>
    <w:p>
      <w:pPr>
        <w:pStyle w:val="3"/>
        <w:ind w:right="3475"/>
        <w:jc w:val="right"/>
        <w:rPr>
          <w:highlight w:val="none"/>
        </w:rPr>
      </w:pPr>
      <w:r>
        <w:rPr>
          <w:highlight w:val="none"/>
        </w:rPr>
        <w:t>供应商（盖公章）：</w:t>
      </w:r>
    </w:p>
    <w:p>
      <w:pPr>
        <w:pStyle w:val="3"/>
        <w:tabs>
          <w:tab w:val="left" w:pos="9528"/>
        </w:tabs>
        <w:spacing w:before="161"/>
        <w:ind w:left="3861"/>
        <w:rPr>
          <w:highlight w:val="none"/>
        </w:rPr>
      </w:pPr>
      <w:r>
        <w:rPr>
          <w:highlight w:val="none"/>
        </w:rPr>
        <w:t>法定代表人或其授权代表(签字或盖章)：</w:t>
      </w:r>
      <w:r>
        <w:rPr>
          <w:highlight w:val="none"/>
        </w:rPr>
        <w:tab/>
      </w:r>
    </w:p>
    <w:p>
      <w:pPr>
        <w:pStyle w:val="3"/>
        <w:rPr>
          <w:sz w:val="20"/>
          <w:highlight w:val="none"/>
        </w:rPr>
      </w:pPr>
    </w:p>
    <w:p>
      <w:pPr>
        <w:pStyle w:val="3"/>
        <w:spacing w:before="3"/>
        <w:rPr>
          <w:sz w:val="29"/>
          <w:highlight w:val="none"/>
        </w:rPr>
      </w:pPr>
    </w:p>
    <w:p>
      <w:pPr>
        <w:pStyle w:val="3"/>
        <w:spacing w:before="67"/>
        <w:ind w:left="6261"/>
        <w:rPr>
          <w:highlight w:val="none"/>
        </w:rPr>
      </w:pPr>
      <w:r>
        <w:rPr>
          <w:highlight w:val="none"/>
        </w:rPr>
        <w:t>日期：年月日</w:t>
      </w:r>
    </w:p>
    <w:p>
      <w:pPr>
        <w:pStyle w:val="15"/>
        <w:spacing w:before="117"/>
        <w:ind w:left="1340"/>
        <w:rPr>
          <w:highlight w:val="none"/>
        </w:rPr>
      </w:pPr>
      <w:r>
        <w:rPr>
          <w:highlight w:val="none"/>
        </w:rPr>
        <w:t>十二、残疾人福利性单位声明函</w:t>
      </w:r>
    </w:p>
    <w:p>
      <w:pPr>
        <w:pStyle w:val="3"/>
        <w:rPr>
          <w:b/>
          <w:sz w:val="20"/>
          <w:highlight w:val="none"/>
        </w:rPr>
      </w:pPr>
    </w:p>
    <w:p>
      <w:pPr>
        <w:pStyle w:val="3"/>
        <w:spacing w:before="8"/>
        <w:rPr>
          <w:b/>
          <w:sz w:val="19"/>
          <w:highlight w:val="none"/>
        </w:rPr>
      </w:pPr>
    </w:p>
    <w:p>
      <w:pPr>
        <w:pStyle w:val="3"/>
        <w:tabs>
          <w:tab w:val="left" w:leader="underscore" w:pos="8270"/>
        </w:tabs>
        <w:spacing w:before="66" w:line="343" w:lineRule="auto"/>
        <w:ind w:left="1220" w:right="1213" w:firstLine="503"/>
        <w:jc w:val="both"/>
        <w:rPr>
          <w:highlight w:val="none"/>
        </w:rPr>
      </w:pPr>
      <w:r>
        <w:rPr>
          <w:spacing w:val="12"/>
          <w:highlight w:val="none"/>
        </w:rPr>
        <w:t>本单位郑重声明</w:t>
      </w:r>
      <w:r>
        <w:rPr>
          <w:spacing w:val="7"/>
          <w:highlight w:val="none"/>
        </w:rPr>
        <w:t>，</w:t>
      </w:r>
      <w:r>
        <w:rPr>
          <w:spacing w:val="12"/>
          <w:highlight w:val="none"/>
        </w:rPr>
        <w:t>根</w:t>
      </w:r>
      <w:r>
        <w:rPr>
          <w:spacing w:val="7"/>
          <w:highlight w:val="none"/>
        </w:rPr>
        <w:t>据</w:t>
      </w:r>
      <w:r>
        <w:rPr>
          <w:spacing w:val="12"/>
          <w:highlight w:val="none"/>
        </w:rPr>
        <w:t>《财政部民政部中国残疾人联合会关于促进残</w:t>
      </w:r>
      <w:r>
        <w:rPr>
          <w:highlight w:val="none"/>
        </w:rPr>
        <w:t>疾</w:t>
      </w:r>
      <w:r>
        <w:rPr>
          <w:spacing w:val="12"/>
          <w:highlight w:val="none"/>
        </w:rPr>
        <w:t>人就业政府采购政策的通知</w:t>
      </w:r>
      <w:r>
        <w:rPr>
          <w:spacing w:val="-12"/>
          <w:highlight w:val="none"/>
        </w:rPr>
        <w:t>》</w:t>
      </w:r>
      <w:r>
        <w:rPr>
          <w:spacing w:val="12"/>
          <w:highlight w:val="none"/>
        </w:rPr>
        <w:t>（财</w:t>
      </w:r>
      <w:r>
        <w:rPr>
          <w:highlight w:val="none"/>
        </w:rPr>
        <w:t>库</w:t>
      </w:r>
      <w:r>
        <w:rPr>
          <w:spacing w:val="12"/>
          <w:highlight w:val="none"/>
        </w:rPr>
        <w:t>〔</w:t>
      </w:r>
      <w:r>
        <w:rPr>
          <w:spacing w:val="4"/>
          <w:highlight w:val="none"/>
        </w:rPr>
        <w:t>2017</w:t>
      </w:r>
      <w:r>
        <w:rPr>
          <w:highlight w:val="none"/>
        </w:rPr>
        <w:t>〕</w:t>
      </w:r>
      <w:r>
        <w:rPr>
          <w:spacing w:val="14"/>
          <w:highlight w:val="none"/>
        </w:rPr>
        <w:t xml:space="preserve"> </w:t>
      </w:r>
      <w:r>
        <w:rPr>
          <w:spacing w:val="3"/>
          <w:highlight w:val="none"/>
        </w:rPr>
        <w:t>141</w:t>
      </w:r>
      <w:r>
        <w:rPr>
          <w:spacing w:val="-53"/>
          <w:highlight w:val="none"/>
        </w:rPr>
        <w:t xml:space="preserve"> </w:t>
      </w:r>
      <w:r>
        <w:rPr>
          <w:spacing w:val="11"/>
          <w:highlight w:val="none"/>
        </w:rPr>
        <w:t>号</w:t>
      </w:r>
      <w:r>
        <w:rPr>
          <w:highlight w:val="none"/>
        </w:rPr>
        <w:t>）</w:t>
      </w:r>
      <w:r>
        <w:rPr>
          <w:spacing w:val="11"/>
          <w:highlight w:val="none"/>
        </w:rPr>
        <w:t>的规定</w:t>
      </w:r>
      <w:r>
        <w:rPr>
          <w:spacing w:val="-3"/>
          <w:highlight w:val="none"/>
        </w:rPr>
        <w:t>，</w:t>
      </w:r>
      <w:r>
        <w:rPr>
          <w:spacing w:val="11"/>
          <w:highlight w:val="none"/>
        </w:rPr>
        <w:t>本单位为</w:t>
      </w:r>
      <w:r>
        <w:rPr>
          <w:highlight w:val="none"/>
        </w:rPr>
        <w:t>符</w:t>
      </w:r>
      <w:r>
        <w:rPr>
          <w:spacing w:val="12"/>
          <w:highlight w:val="none"/>
        </w:rPr>
        <w:t>合条件的残疾人福利性单位</w:t>
      </w:r>
      <w:r>
        <w:rPr>
          <w:highlight w:val="none"/>
        </w:rPr>
        <w:t>，</w:t>
      </w:r>
      <w:r>
        <w:rPr>
          <w:spacing w:val="12"/>
          <w:highlight w:val="none"/>
        </w:rPr>
        <w:t>且本单位参</w:t>
      </w:r>
      <w:r>
        <w:rPr>
          <w:spacing w:val="15"/>
          <w:highlight w:val="none"/>
        </w:rPr>
        <w:t>加</w:t>
      </w:r>
      <w:r>
        <w:rPr>
          <w:spacing w:val="5"/>
          <w:highlight w:val="none"/>
        </w:rPr>
        <w:t>______</w:t>
      </w:r>
      <w:r>
        <w:rPr>
          <w:spacing w:val="12"/>
          <w:highlight w:val="none"/>
        </w:rPr>
        <w:t>单位的</w:t>
      </w:r>
      <w:r>
        <w:rPr>
          <w:spacing w:val="12"/>
          <w:highlight w:val="none"/>
        </w:rPr>
        <w:tab/>
      </w:r>
      <w:r>
        <w:rPr>
          <w:spacing w:val="12"/>
          <w:highlight w:val="none"/>
        </w:rPr>
        <w:t>项目采购</w:t>
      </w:r>
      <w:r>
        <w:rPr>
          <w:spacing w:val="-5"/>
          <w:highlight w:val="none"/>
        </w:rPr>
        <w:t>活</w:t>
      </w:r>
    </w:p>
    <w:p>
      <w:pPr>
        <w:pStyle w:val="3"/>
        <w:spacing w:before="1" w:line="343" w:lineRule="auto"/>
        <w:ind w:left="1220" w:right="1217"/>
        <w:rPr>
          <w:highlight w:val="none"/>
        </w:rPr>
      </w:pPr>
      <w:r>
        <w:rPr>
          <w:highlight w:val="none"/>
        </w:rPr>
        <w:t>动提供本单位制造的货物（由本单位承担工程/提供服务），或者提供其他残疾人福利性单位制造的货物（不包括使用非残疾人福利性单位注册商标的货物）。</w:t>
      </w:r>
    </w:p>
    <w:p>
      <w:pPr>
        <w:pStyle w:val="3"/>
        <w:spacing w:before="1"/>
        <w:ind w:left="1724"/>
        <w:rPr>
          <w:highlight w:val="none"/>
        </w:rPr>
      </w:pPr>
      <w:r>
        <w:rPr>
          <w:highlight w:val="none"/>
        </w:rPr>
        <w:t>本单位对上述声明的真实性负责。如有虚假，将依法承担相应责任。</w:t>
      </w:r>
    </w:p>
    <w:p>
      <w:pPr>
        <w:pStyle w:val="3"/>
        <w:rPr>
          <w:sz w:val="20"/>
          <w:highlight w:val="none"/>
        </w:rPr>
      </w:pPr>
    </w:p>
    <w:p>
      <w:pPr>
        <w:pStyle w:val="3"/>
        <w:rPr>
          <w:sz w:val="20"/>
          <w:highlight w:val="none"/>
        </w:rPr>
      </w:pPr>
    </w:p>
    <w:p>
      <w:pPr>
        <w:pStyle w:val="3"/>
        <w:rPr>
          <w:sz w:val="20"/>
          <w:highlight w:val="none"/>
        </w:rPr>
      </w:pPr>
    </w:p>
    <w:p>
      <w:pPr>
        <w:pStyle w:val="3"/>
        <w:rPr>
          <w:sz w:val="20"/>
          <w:highlight w:val="none"/>
        </w:rPr>
      </w:pPr>
    </w:p>
    <w:p>
      <w:pPr>
        <w:pStyle w:val="3"/>
        <w:spacing w:before="2"/>
        <w:rPr>
          <w:sz w:val="28"/>
          <w:highlight w:val="none"/>
        </w:rPr>
      </w:pPr>
    </w:p>
    <w:p>
      <w:pPr>
        <w:pStyle w:val="3"/>
        <w:spacing w:before="66"/>
        <w:ind w:left="6765"/>
        <w:rPr>
          <w:highlight w:val="none"/>
        </w:rPr>
      </w:pPr>
      <w:r>
        <w:rPr>
          <w:highlight w:val="none"/>
        </w:rPr>
        <w:t>单位名称（盖章）：</w:t>
      </w:r>
    </w:p>
    <w:p>
      <w:pPr>
        <w:pStyle w:val="3"/>
        <w:spacing w:before="132"/>
        <w:ind w:left="1724"/>
        <w:rPr>
          <w:highlight w:val="none"/>
        </w:rPr>
      </w:pPr>
      <w:r>
        <w:rPr>
          <w:highlight w:val="none"/>
        </w:rPr>
        <w:t>日期：</w:t>
      </w:r>
    </w:p>
    <w:p>
      <w:pPr>
        <w:spacing w:before="24" w:line="295" w:lineRule="auto"/>
        <w:ind w:left="1219" w:right="969" w:firstLine="357"/>
        <w:rPr>
          <w:rFonts w:asciiTheme="minorEastAsia" w:hAnsiTheme="minorEastAsia" w:eastAsiaTheme="minorEastAsia"/>
          <w:sz w:val="24"/>
          <w:highlight w:val="none"/>
        </w:rPr>
      </w:pPr>
      <w:r>
        <w:rPr>
          <w:rFonts w:asciiTheme="minorEastAsia" w:hAnsiTheme="minorEastAsia" w:eastAsiaTheme="minorEastAsia"/>
          <w:b/>
          <w:spacing w:val="-168"/>
          <w:w w:val="99"/>
          <w:sz w:val="24"/>
          <w:highlight w:val="none"/>
        </w:rPr>
        <w:t>注</w:t>
      </w:r>
      <w:r>
        <w:rPr>
          <w:rFonts w:asciiTheme="minorEastAsia" w:hAnsiTheme="minorEastAsia" w:eastAsiaTheme="minorEastAsia"/>
          <w:spacing w:val="-70"/>
          <w:position w:val="-8"/>
          <w:sz w:val="24"/>
          <w:highlight w:val="none"/>
        </w:rPr>
        <w:t>．</w:t>
      </w:r>
      <w:r>
        <w:rPr>
          <w:rFonts w:asciiTheme="minorEastAsia" w:hAnsiTheme="minorEastAsia" w:eastAsiaTheme="minorEastAsia"/>
          <w:b/>
          <w:spacing w:val="-171"/>
          <w:w w:val="99"/>
          <w:sz w:val="24"/>
          <w:highlight w:val="none"/>
        </w:rPr>
        <w:t>：</w:t>
      </w:r>
      <w:r>
        <w:rPr>
          <w:rFonts w:asciiTheme="minorEastAsia" w:hAnsiTheme="minorEastAsia" w:eastAsiaTheme="minorEastAsia"/>
          <w:spacing w:val="-73"/>
          <w:position w:val="-8"/>
          <w:sz w:val="24"/>
          <w:highlight w:val="none"/>
        </w:rPr>
        <w:t>．</w:t>
      </w:r>
      <w:r>
        <w:rPr>
          <w:rFonts w:asciiTheme="minorEastAsia" w:hAnsiTheme="minorEastAsia" w:eastAsiaTheme="minorEastAsia"/>
          <w:b/>
          <w:spacing w:val="-168"/>
          <w:w w:val="99"/>
          <w:sz w:val="24"/>
          <w:highlight w:val="none"/>
        </w:rPr>
        <w:t>附</w:t>
      </w:r>
      <w:r>
        <w:rPr>
          <w:rFonts w:asciiTheme="minorEastAsia" w:hAnsiTheme="minorEastAsia" w:eastAsiaTheme="minorEastAsia"/>
          <w:spacing w:val="-73"/>
          <w:position w:val="-8"/>
          <w:sz w:val="24"/>
          <w:highlight w:val="none"/>
        </w:rPr>
        <w:t>．</w:t>
      </w:r>
      <w:r>
        <w:rPr>
          <w:rFonts w:asciiTheme="minorEastAsia" w:hAnsiTheme="minorEastAsia" w:eastAsiaTheme="minorEastAsia"/>
          <w:b/>
          <w:spacing w:val="-168"/>
          <w:w w:val="99"/>
          <w:sz w:val="24"/>
          <w:highlight w:val="none"/>
        </w:rPr>
        <w:t>件</w:t>
      </w:r>
      <w:r>
        <w:rPr>
          <w:rFonts w:asciiTheme="minorEastAsia" w:hAnsiTheme="minorEastAsia" w:eastAsiaTheme="minorEastAsia"/>
          <w:spacing w:val="-71"/>
          <w:position w:val="-8"/>
          <w:sz w:val="24"/>
          <w:highlight w:val="none"/>
        </w:rPr>
        <w:t>．</w:t>
      </w:r>
      <w:r>
        <w:rPr>
          <w:rFonts w:asciiTheme="minorEastAsia" w:hAnsiTheme="minorEastAsia" w:eastAsiaTheme="minorEastAsia"/>
          <w:b/>
          <w:spacing w:val="-168"/>
          <w:w w:val="99"/>
          <w:sz w:val="24"/>
          <w:highlight w:val="none"/>
        </w:rPr>
        <w:t>八</w:t>
      </w:r>
      <w:r>
        <w:rPr>
          <w:rFonts w:asciiTheme="minorEastAsia" w:hAnsiTheme="minorEastAsia" w:eastAsiaTheme="minorEastAsia"/>
          <w:spacing w:val="-73"/>
          <w:position w:val="-8"/>
          <w:sz w:val="24"/>
          <w:highlight w:val="none"/>
        </w:rPr>
        <w:t>．</w:t>
      </w:r>
      <w:r>
        <w:rPr>
          <w:rFonts w:asciiTheme="minorEastAsia" w:hAnsiTheme="minorEastAsia" w:eastAsiaTheme="minorEastAsia"/>
          <w:b/>
          <w:spacing w:val="-168"/>
          <w:w w:val="99"/>
          <w:sz w:val="24"/>
          <w:highlight w:val="none"/>
        </w:rPr>
        <w:t>至</w:t>
      </w:r>
      <w:r>
        <w:rPr>
          <w:rFonts w:asciiTheme="minorEastAsia" w:hAnsiTheme="minorEastAsia" w:eastAsiaTheme="minorEastAsia"/>
          <w:spacing w:val="-71"/>
          <w:position w:val="-8"/>
          <w:sz w:val="24"/>
          <w:highlight w:val="none"/>
        </w:rPr>
        <w:t>．</w:t>
      </w:r>
      <w:r>
        <w:rPr>
          <w:rFonts w:asciiTheme="minorEastAsia" w:hAnsiTheme="minorEastAsia" w:eastAsiaTheme="minorEastAsia"/>
          <w:b/>
          <w:spacing w:val="-167"/>
          <w:w w:val="99"/>
          <w:sz w:val="24"/>
          <w:highlight w:val="none"/>
        </w:rPr>
        <w:t>十</w:t>
      </w:r>
      <w:r>
        <w:rPr>
          <w:rFonts w:asciiTheme="minorEastAsia" w:hAnsiTheme="minorEastAsia" w:eastAsiaTheme="minorEastAsia"/>
          <w:spacing w:val="-74"/>
          <w:position w:val="-8"/>
          <w:sz w:val="24"/>
          <w:highlight w:val="none"/>
        </w:rPr>
        <w:t>．</w:t>
      </w:r>
      <w:r>
        <w:rPr>
          <w:rFonts w:asciiTheme="minorEastAsia" w:hAnsiTheme="minorEastAsia" w:eastAsiaTheme="minorEastAsia"/>
          <w:b/>
          <w:spacing w:val="-167"/>
          <w:w w:val="99"/>
          <w:sz w:val="24"/>
          <w:highlight w:val="none"/>
        </w:rPr>
        <w:t>二</w:t>
      </w:r>
      <w:r>
        <w:rPr>
          <w:rFonts w:asciiTheme="minorEastAsia" w:hAnsiTheme="minorEastAsia" w:eastAsiaTheme="minorEastAsia"/>
          <w:spacing w:val="-74"/>
          <w:position w:val="-8"/>
          <w:sz w:val="24"/>
          <w:highlight w:val="none"/>
        </w:rPr>
        <w:t>．</w:t>
      </w:r>
      <w:r>
        <w:rPr>
          <w:rFonts w:asciiTheme="minorEastAsia" w:hAnsiTheme="minorEastAsia" w:eastAsiaTheme="minorEastAsia"/>
          <w:b/>
          <w:spacing w:val="-167"/>
          <w:w w:val="99"/>
          <w:sz w:val="24"/>
          <w:highlight w:val="none"/>
        </w:rPr>
        <w:t>供</w:t>
      </w:r>
      <w:r>
        <w:rPr>
          <w:rFonts w:asciiTheme="minorEastAsia" w:hAnsiTheme="minorEastAsia" w:eastAsiaTheme="minorEastAsia"/>
          <w:spacing w:val="-72"/>
          <w:position w:val="-8"/>
          <w:sz w:val="24"/>
          <w:highlight w:val="none"/>
        </w:rPr>
        <w:t>．</w:t>
      </w:r>
      <w:r>
        <w:rPr>
          <w:rFonts w:asciiTheme="minorEastAsia" w:hAnsiTheme="minorEastAsia" w:eastAsiaTheme="minorEastAsia"/>
          <w:b/>
          <w:spacing w:val="-167"/>
          <w:w w:val="99"/>
          <w:sz w:val="24"/>
          <w:highlight w:val="none"/>
        </w:rPr>
        <w:t>应</w:t>
      </w:r>
      <w:r>
        <w:rPr>
          <w:rFonts w:asciiTheme="minorEastAsia" w:hAnsiTheme="minorEastAsia" w:eastAsiaTheme="minorEastAsia"/>
          <w:spacing w:val="-74"/>
          <w:position w:val="-8"/>
          <w:sz w:val="24"/>
          <w:highlight w:val="none"/>
        </w:rPr>
        <w:t>．</w:t>
      </w:r>
      <w:r>
        <w:rPr>
          <w:rFonts w:asciiTheme="minorEastAsia" w:hAnsiTheme="minorEastAsia" w:eastAsiaTheme="minorEastAsia"/>
          <w:b/>
          <w:spacing w:val="-167"/>
          <w:w w:val="99"/>
          <w:sz w:val="24"/>
          <w:highlight w:val="none"/>
        </w:rPr>
        <w:t>商</w:t>
      </w:r>
      <w:r>
        <w:rPr>
          <w:rFonts w:asciiTheme="minorEastAsia" w:hAnsiTheme="minorEastAsia" w:eastAsiaTheme="minorEastAsia"/>
          <w:spacing w:val="-72"/>
          <w:position w:val="-8"/>
          <w:sz w:val="24"/>
          <w:highlight w:val="none"/>
        </w:rPr>
        <w:t>．</w:t>
      </w:r>
      <w:r>
        <w:rPr>
          <w:rFonts w:asciiTheme="minorEastAsia" w:hAnsiTheme="minorEastAsia" w:eastAsiaTheme="minorEastAsia"/>
          <w:b/>
          <w:spacing w:val="-167"/>
          <w:w w:val="99"/>
          <w:sz w:val="24"/>
          <w:highlight w:val="none"/>
        </w:rPr>
        <w:t>根</w:t>
      </w:r>
      <w:r>
        <w:rPr>
          <w:rFonts w:asciiTheme="minorEastAsia" w:hAnsiTheme="minorEastAsia" w:eastAsiaTheme="minorEastAsia"/>
          <w:spacing w:val="-74"/>
          <w:position w:val="-8"/>
          <w:sz w:val="24"/>
          <w:highlight w:val="none"/>
        </w:rPr>
        <w:t>．</w:t>
      </w:r>
      <w:r>
        <w:rPr>
          <w:rFonts w:asciiTheme="minorEastAsia" w:hAnsiTheme="minorEastAsia" w:eastAsiaTheme="minorEastAsia"/>
          <w:b/>
          <w:spacing w:val="-167"/>
          <w:w w:val="99"/>
          <w:sz w:val="24"/>
          <w:highlight w:val="none"/>
        </w:rPr>
        <w:t>据</w:t>
      </w:r>
      <w:r>
        <w:rPr>
          <w:rFonts w:asciiTheme="minorEastAsia" w:hAnsiTheme="minorEastAsia" w:eastAsiaTheme="minorEastAsia"/>
          <w:spacing w:val="-72"/>
          <w:position w:val="-8"/>
          <w:sz w:val="24"/>
          <w:highlight w:val="none"/>
        </w:rPr>
        <w:t>．</w:t>
      </w:r>
      <w:r>
        <w:rPr>
          <w:rFonts w:asciiTheme="minorEastAsia" w:hAnsiTheme="minorEastAsia" w:eastAsiaTheme="minorEastAsia"/>
          <w:b/>
          <w:spacing w:val="-166"/>
          <w:w w:val="99"/>
          <w:sz w:val="24"/>
          <w:highlight w:val="none"/>
        </w:rPr>
        <w:t>情</w:t>
      </w:r>
      <w:r>
        <w:rPr>
          <w:rFonts w:asciiTheme="minorEastAsia" w:hAnsiTheme="minorEastAsia" w:eastAsiaTheme="minorEastAsia"/>
          <w:spacing w:val="-75"/>
          <w:position w:val="-8"/>
          <w:sz w:val="24"/>
          <w:highlight w:val="none"/>
        </w:rPr>
        <w:t>．</w:t>
      </w:r>
      <w:r>
        <w:rPr>
          <w:rFonts w:asciiTheme="minorEastAsia" w:hAnsiTheme="minorEastAsia" w:eastAsiaTheme="minorEastAsia"/>
          <w:b/>
          <w:spacing w:val="-166"/>
          <w:w w:val="99"/>
          <w:sz w:val="24"/>
          <w:highlight w:val="none"/>
        </w:rPr>
        <w:t>况</w:t>
      </w:r>
      <w:r>
        <w:rPr>
          <w:rFonts w:asciiTheme="minorEastAsia" w:hAnsiTheme="minorEastAsia" w:eastAsiaTheme="minorEastAsia"/>
          <w:spacing w:val="-75"/>
          <w:position w:val="-8"/>
          <w:sz w:val="24"/>
          <w:highlight w:val="none"/>
        </w:rPr>
        <w:t>．</w:t>
      </w:r>
      <w:r>
        <w:rPr>
          <w:rFonts w:asciiTheme="minorEastAsia" w:hAnsiTheme="minorEastAsia" w:eastAsiaTheme="minorEastAsia"/>
          <w:b/>
          <w:spacing w:val="-166"/>
          <w:w w:val="99"/>
          <w:sz w:val="24"/>
          <w:highlight w:val="none"/>
        </w:rPr>
        <w:t>自</w:t>
      </w:r>
      <w:r>
        <w:rPr>
          <w:rFonts w:asciiTheme="minorEastAsia" w:hAnsiTheme="minorEastAsia" w:eastAsiaTheme="minorEastAsia"/>
          <w:spacing w:val="-72"/>
          <w:position w:val="-8"/>
          <w:sz w:val="24"/>
          <w:highlight w:val="none"/>
        </w:rPr>
        <w:t>．</w:t>
      </w:r>
      <w:r>
        <w:rPr>
          <w:rFonts w:asciiTheme="minorEastAsia" w:hAnsiTheme="minorEastAsia" w:eastAsiaTheme="minorEastAsia"/>
          <w:b/>
          <w:spacing w:val="-166"/>
          <w:w w:val="99"/>
          <w:sz w:val="24"/>
          <w:highlight w:val="none"/>
        </w:rPr>
        <w:t>行</w:t>
      </w:r>
      <w:r>
        <w:rPr>
          <w:rFonts w:asciiTheme="minorEastAsia" w:hAnsiTheme="minorEastAsia" w:eastAsiaTheme="minorEastAsia"/>
          <w:spacing w:val="-75"/>
          <w:position w:val="-8"/>
          <w:sz w:val="24"/>
          <w:highlight w:val="none"/>
        </w:rPr>
        <w:t>．</w:t>
      </w:r>
      <w:r>
        <w:rPr>
          <w:rFonts w:asciiTheme="minorEastAsia" w:hAnsiTheme="minorEastAsia" w:eastAsiaTheme="minorEastAsia"/>
          <w:b/>
          <w:spacing w:val="-166"/>
          <w:w w:val="99"/>
          <w:sz w:val="24"/>
          <w:highlight w:val="none"/>
        </w:rPr>
        <w:t>选</w:t>
      </w:r>
      <w:r>
        <w:rPr>
          <w:rFonts w:asciiTheme="minorEastAsia" w:hAnsiTheme="minorEastAsia" w:eastAsiaTheme="minorEastAsia"/>
          <w:spacing w:val="-73"/>
          <w:position w:val="-8"/>
          <w:sz w:val="24"/>
          <w:highlight w:val="none"/>
        </w:rPr>
        <w:t>．</w:t>
      </w:r>
      <w:r>
        <w:rPr>
          <w:rFonts w:asciiTheme="minorEastAsia" w:hAnsiTheme="minorEastAsia" w:eastAsiaTheme="minorEastAsia"/>
          <w:b/>
          <w:spacing w:val="-166"/>
          <w:w w:val="99"/>
          <w:sz w:val="24"/>
          <w:highlight w:val="none"/>
        </w:rPr>
        <w:t>择</w:t>
      </w:r>
      <w:r>
        <w:rPr>
          <w:rFonts w:asciiTheme="minorEastAsia" w:hAnsiTheme="minorEastAsia" w:eastAsiaTheme="minorEastAsia"/>
          <w:spacing w:val="-75"/>
          <w:position w:val="-8"/>
          <w:sz w:val="24"/>
          <w:highlight w:val="none"/>
        </w:rPr>
        <w:t>．</w:t>
      </w:r>
      <w:r>
        <w:rPr>
          <w:rFonts w:asciiTheme="minorEastAsia" w:hAnsiTheme="minorEastAsia" w:eastAsiaTheme="minorEastAsia"/>
          <w:b/>
          <w:spacing w:val="-168"/>
          <w:w w:val="99"/>
          <w:sz w:val="24"/>
          <w:highlight w:val="none"/>
        </w:rPr>
        <w:t>，</w:t>
      </w:r>
      <w:r>
        <w:rPr>
          <w:rFonts w:asciiTheme="minorEastAsia" w:hAnsiTheme="minorEastAsia" w:eastAsiaTheme="minorEastAsia"/>
          <w:spacing w:val="-75"/>
          <w:position w:val="-8"/>
          <w:sz w:val="24"/>
          <w:highlight w:val="none"/>
        </w:rPr>
        <w:t>．</w:t>
      </w:r>
      <w:r>
        <w:rPr>
          <w:rFonts w:asciiTheme="minorEastAsia" w:hAnsiTheme="minorEastAsia" w:eastAsiaTheme="minorEastAsia"/>
          <w:b/>
          <w:spacing w:val="-166"/>
          <w:w w:val="99"/>
          <w:sz w:val="24"/>
          <w:highlight w:val="none"/>
        </w:rPr>
        <w:t>不</w:t>
      </w:r>
      <w:r>
        <w:rPr>
          <w:rFonts w:asciiTheme="minorEastAsia" w:hAnsiTheme="minorEastAsia" w:eastAsiaTheme="minorEastAsia"/>
          <w:spacing w:val="-73"/>
          <w:position w:val="-8"/>
          <w:sz w:val="24"/>
          <w:highlight w:val="none"/>
        </w:rPr>
        <w:t>．</w:t>
      </w:r>
      <w:r>
        <w:rPr>
          <w:rFonts w:asciiTheme="minorEastAsia" w:hAnsiTheme="minorEastAsia" w:eastAsiaTheme="minorEastAsia"/>
          <w:b/>
          <w:spacing w:val="-165"/>
          <w:w w:val="99"/>
          <w:sz w:val="24"/>
          <w:highlight w:val="none"/>
        </w:rPr>
        <w:t>享</w:t>
      </w:r>
      <w:r>
        <w:rPr>
          <w:rFonts w:asciiTheme="minorEastAsia" w:hAnsiTheme="minorEastAsia" w:eastAsiaTheme="minorEastAsia"/>
          <w:spacing w:val="-76"/>
          <w:position w:val="-8"/>
          <w:sz w:val="24"/>
          <w:highlight w:val="none"/>
        </w:rPr>
        <w:t>．</w:t>
      </w:r>
      <w:r>
        <w:rPr>
          <w:rFonts w:asciiTheme="minorEastAsia" w:hAnsiTheme="minorEastAsia" w:eastAsiaTheme="minorEastAsia"/>
          <w:b/>
          <w:spacing w:val="-165"/>
          <w:w w:val="99"/>
          <w:sz w:val="24"/>
          <w:highlight w:val="none"/>
        </w:rPr>
        <w:t>受</w:t>
      </w:r>
      <w:r>
        <w:rPr>
          <w:rFonts w:asciiTheme="minorEastAsia" w:hAnsiTheme="minorEastAsia" w:eastAsiaTheme="minorEastAsia"/>
          <w:spacing w:val="-73"/>
          <w:position w:val="-8"/>
          <w:sz w:val="24"/>
          <w:highlight w:val="none"/>
        </w:rPr>
        <w:t>．</w:t>
      </w:r>
      <w:r>
        <w:rPr>
          <w:rFonts w:asciiTheme="minorEastAsia" w:hAnsiTheme="minorEastAsia" w:eastAsiaTheme="minorEastAsia"/>
          <w:b/>
          <w:spacing w:val="-165"/>
          <w:w w:val="99"/>
          <w:sz w:val="24"/>
          <w:highlight w:val="none"/>
        </w:rPr>
        <w:t>相</w:t>
      </w:r>
      <w:r>
        <w:rPr>
          <w:rFonts w:asciiTheme="minorEastAsia" w:hAnsiTheme="minorEastAsia" w:eastAsiaTheme="minorEastAsia"/>
          <w:spacing w:val="-76"/>
          <w:position w:val="-8"/>
          <w:sz w:val="24"/>
          <w:highlight w:val="none"/>
        </w:rPr>
        <w:t>．</w:t>
      </w:r>
      <w:r>
        <w:rPr>
          <w:rFonts w:asciiTheme="minorEastAsia" w:hAnsiTheme="minorEastAsia" w:eastAsiaTheme="minorEastAsia"/>
          <w:b/>
          <w:spacing w:val="-165"/>
          <w:w w:val="99"/>
          <w:sz w:val="24"/>
          <w:highlight w:val="none"/>
        </w:rPr>
        <w:t>关</w:t>
      </w:r>
      <w:r>
        <w:rPr>
          <w:rFonts w:asciiTheme="minorEastAsia" w:hAnsiTheme="minorEastAsia" w:eastAsiaTheme="minorEastAsia"/>
          <w:spacing w:val="-76"/>
          <w:position w:val="-8"/>
          <w:sz w:val="24"/>
          <w:highlight w:val="none"/>
        </w:rPr>
        <w:t>．</w:t>
      </w:r>
      <w:r>
        <w:rPr>
          <w:rFonts w:asciiTheme="minorEastAsia" w:hAnsiTheme="minorEastAsia" w:eastAsiaTheme="minorEastAsia"/>
          <w:b/>
          <w:spacing w:val="-165"/>
          <w:w w:val="99"/>
          <w:sz w:val="24"/>
          <w:highlight w:val="none"/>
        </w:rPr>
        <w:t>政</w:t>
      </w:r>
      <w:r>
        <w:rPr>
          <w:rFonts w:asciiTheme="minorEastAsia" w:hAnsiTheme="minorEastAsia" w:eastAsiaTheme="minorEastAsia"/>
          <w:spacing w:val="-74"/>
          <w:position w:val="-8"/>
          <w:sz w:val="24"/>
          <w:highlight w:val="none"/>
        </w:rPr>
        <w:t>．</w:t>
      </w:r>
      <w:r>
        <w:rPr>
          <w:rFonts w:asciiTheme="minorEastAsia" w:hAnsiTheme="minorEastAsia" w:eastAsiaTheme="minorEastAsia"/>
          <w:b/>
          <w:spacing w:val="-164"/>
          <w:w w:val="99"/>
          <w:sz w:val="24"/>
          <w:highlight w:val="none"/>
        </w:rPr>
        <w:t>策</w:t>
      </w:r>
      <w:r>
        <w:rPr>
          <w:rFonts w:asciiTheme="minorEastAsia" w:hAnsiTheme="minorEastAsia" w:eastAsiaTheme="minorEastAsia"/>
          <w:spacing w:val="-77"/>
          <w:position w:val="-8"/>
          <w:sz w:val="24"/>
          <w:highlight w:val="none"/>
        </w:rPr>
        <w:t>．</w:t>
      </w:r>
      <w:r>
        <w:rPr>
          <w:rFonts w:asciiTheme="minorEastAsia" w:hAnsiTheme="minorEastAsia" w:eastAsiaTheme="minorEastAsia"/>
          <w:b/>
          <w:spacing w:val="-164"/>
          <w:w w:val="99"/>
          <w:sz w:val="24"/>
          <w:highlight w:val="none"/>
        </w:rPr>
        <w:t>的</w:t>
      </w:r>
      <w:r>
        <w:rPr>
          <w:rFonts w:asciiTheme="minorEastAsia" w:hAnsiTheme="minorEastAsia" w:eastAsiaTheme="minorEastAsia"/>
          <w:spacing w:val="-75"/>
          <w:position w:val="-8"/>
          <w:sz w:val="24"/>
          <w:highlight w:val="none"/>
        </w:rPr>
        <w:t>．</w:t>
      </w:r>
      <w:r>
        <w:rPr>
          <w:rFonts w:asciiTheme="minorEastAsia" w:hAnsiTheme="minorEastAsia" w:eastAsiaTheme="minorEastAsia"/>
          <w:b/>
          <w:spacing w:val="-164"/>
          <w:w w:val="99"/>
          <w:sz w:val="24"/>
          <w:highlight w:val="none"/>
        </w:rPr>
        <w:t>供</w:t>
      </w:r>
      <w:r>
        <w:rPr>
          <w:rFonts w:asciiTheme="minorEastAsia" w:hAnsiTheme="minorEastAsia" w:eastAsiaTheme="minorEastAsia"/>
          <w:spacing w:val="-77"/>
          <w:position w:val="-8"/>
          <w:sz w:val="24"/>
          <w:highlight w:val="none"/>
        </w:rPr>
        <w:t>．</w:t>
      </w:r>
      <w:r>
        <w:rPr>
          <w:rFonts w:asciiTheme="minorEastAsia" w:hAnsiTheme="minorEastAsia" w:eastAsiaTheme="minorEastAsia"/>
          <w:b/>
          <w:spacing w:val="-164"/>
          <w:w w:val="99"/>
          <w:sz w:val="24"/>
          <w:highlight w:val="none"/>
        </w:rPr>
        <w:t>应</w:t>
      </w:r>
      <w:r>
        <w:rPr>
          <w:rFonts w:asciiTheme="minorEastAsia" w:hAnsiTheme="minorEastAsia" w:eastAsiaTheme="minorEastAsia"/>
          <w:spacing w:val="-77"/>
          <w:position w:val="-8"/>
          <w:sz w:val="24"/>
          <w:highlight w:val="none"/>
        </w:rPr>
        <w:t>．</w:t>
      </w:r>
      <w:r>
        <w:rPr>
          <w:rFonts w:asciiTheme="minorEastAsia" w:hAnsiTheme="minorEastAsia" w:eastAsiaTheme="minorEastAsia"/>
          <w:b/>
          <w:spacing w:val="-164"/>
          <w:w w:val="99"/>
          <w:sz w:val="24"/>
          <w:highlight w:val="none"/>
        </w:rPr>
        <w:t>商</w:t>
      </w:r>
      <w:r>
        <w:rPr>
          <w:rFonts w:asciiTheme="minorEastAsia" w:hAnsiTheme="minorEastAsia" w:eastAsiaTheme="minorEastAsia"/>
          <w:spacing w:val="-75"/>
          <w:position w:val="-8"/>
          <w:sz w:val="24"/>
          <w:highlight w:val="none"/>
        </w:rPr>
        <w:t>．</w:t>
      </w:r>
      <w:r>
        <w:rPr>
          <w:rFonts w:asciiTheme="minorEastAsia" w:hAnsiTheme="minorEastAsia" w:eastAsiaTheme="minorEastAsia"/>
          <w:b/>
          <w:spacing w:val="-164"/>
          <w:w w:val="99"/>
          <w:sz w:val="24"/>
          <w:highlight w:val="none"/>
        </w:rPr>
        <w:t>无</w:t>
      </w:r>
      <w:r>
        <w:rPr>
          <w:rFonts w:asciiTheme="minorEastAsia" w:hAnsiTheme="minorEastAsia" w:eastAsiaTheme="minorEastAsia"/>
          <w:spacing w:val="-77"/>
          <w:position w:val="-8"/>
          <w:sz w:val="24"/>
          <w:highlight w:val="none"/>
        </w:rPr>
        <w:t>．</w:t>
      </w:r>
      <w:r>
        <w:rPr>
          <w:rFonts w:asciiTheme="minorEastAsia" w:hAnsiTheme="minorEastAsia" w:eastAsiaTheme="minorEastAsia"/>
          <w:b/>
          <w:spacing w:val="-164"/>
          <w:w w:val="99"/>
          <w:sz w:val="24"/>
          <w:highlight w:val="none"/>
        </w:rPr>
        <w:t>需</w:t>
      </w:r>
      <w:r>
        <w:rPr>
          <w:rFonts w:asciiTheme="minorEastAsia" w:hAnsiTheme="minorEastAsia" w:eastAsiaTheme="minorEastAsia"/>
          <w:position w:val="-8"/>
          <w:sz w:val="24"/>
          <w:highlight w:val="none"/>
        </w:rPr>
        <w:t>．</w:t>
      </w:r>
      <w:r>
        <w:rPr>
          <w:rFonts w:asciiTheme="minorEastAsia" w:hAnsiTheme="minorEastAsia" w:eastAsiaTheme="minorEastAsia"/>
          <w:b/>
          <w:spacing w:val="-168"/>
          <w:w w:val="99"/>
          <w:sz w:val="24"/>
          <w:highlight w:val="none"/>
        </w:rPr>
        <w:t>提</w:t>
      </w:r>
      <w:r>
        <w:rPr>
          <w:rFonts w:asciiTheme="minorEastAsia" w:hAnsiTheme="minorEastAsia" w:eastAsiaTheme="minorEastAsia"/>
          <w:spacing w:val="-68"/>
          <w:position w:val="-8"/>
          <w:sz w:val="24"/>
          <w:highlight w:val="none"/>
        </w:rPr>
        <w:t>．</w:t>
      </w:r>
      <w:r>
        <w:rPr>
          <w:rFonts w:asciiTheme="minorEastAsia" w:hAnsiTheme="minorEastAsia" w:eastAsiaTheme="minorEastAsia"/>
          <w:b/>
          <w:spacing w:val="-169"/>
          <w:w w:val="99"/>
          <w:sz w:val="24"/>
          <w:highlight w:val="none"/>
        </w:rPr>
        <w:t>供</w:t>
      </w:r>
      <w:r>
        <w:rPr>
          <w:rFonts w:asciiTheme="minorEastAsia" w:hAnsiTheme="minorEastAsia" w:eastAsiaTheme="minorEastAsia"/>
          <w:spacing w:val="-68"/>
          <w:position w:val="-8"/>
          <w:sz w:val="24"/>
          <w:highlight w:val="none"/>
        </w:rPr>
        <w:t>．</w:t>
      </w:r>
      <w:r>
        <w:rPr>
          <w:rFonts w:asciiTheme="minorEastAsia" w:hAnsiTheme="minorEastAsia" w:eastAsiaTheme="minorEastAsia"/>
          <w:b/>
          <w:spacing w:val="-169"/>
          <w:w w:val="99"/>
          <w:sz w:val="24"/>
          <w:highlight w:val="none"/>
        </w:rPr>
        <w:t>。</w:t>
      </w:r>
      <w:r>
        <w:rPr>
          <w:rFonts w:asciiTheme="minorEastAsia" w:hAnsiTheme="minorEastAsia" w:eastAsiaTheme="minorEastAsia"/>
          <w:spacing w:val="-68"/>
          <w:position w:val="-8"/>
          <w:sz w:val="24"/>
          <w:highlight w:val="none"/>
        </w:rPr>
        <w:t>．</w:t>
      </w:r>
      <w:r>
        <w:rPr>
          <w:rFonts w:asciiTheme="minorEastAsia" w:hAnsiTheme="minorEastAsia" w:eastAsiaTheme="minorEastAsia"/>
          <w:sz w:val="24"/>
          <w:highlight w:val="none"/>
        </w:rPr>
        <w:t xml:space="preserve"> </w:t>
      </w:r>
    </w:p>
    <w:p>
      <w:pPr>
        <w:spacing w:line="295" w:lineRule="auto"/>
        <w:jc w:val="both"/>
        <w:rPr>
          <w:sz w:val="24"/>
          <w:highlight w:val="none"/>
        </w:rPr>
        <w:sectPr>
          <w:pgSz w:w="11910" w:h="16840"/>
          <w:pgMar w:top="1480" w:right="580" w:bottom="1380" w:left="580" w:header="0" w:footer="1115" w:gutter="0"/>
          <w:cols w:space="720" w:num="1"/>
        </w:sectPr>
      </w:pPr>
    </w:p>
    <w:p>
      <w:pPr>
        <w:pStyle w:val="15"/>
        <w:tabs>
          <w:tab w:val="left" w:pos="1684"/>
        </w:tabs>
        <w:ind w:left="479"/>
        <w:jc w:val="center"/>
        <w:rPr>
          <w:highlight w:val="none"/>
        </w:rPr>
      </w:pPr>
      <w:r>
        <w:rPr>
          <w:highlight w:val="none"/>
        </w:rPr>
        <w:t>第二部分</w:t>
      </w:r>
      <w:r>
        <w:rPr>
          <w:highlight w:val="none"/>
        </w:rPr>
        <w:tab/>
      </w:r>
      <w:r>
        <w:rPr>
          <w:highlight w:val="none"/>
        </w:rPr>
        <w:t>技术部分</w:t>
      </w:r>
    </w:p>
    <w:p>
      <w:pPr>
        <w:pStyle w:val="3"/>
        <w:rPr>
          <w:b/>
          <w:highlight w:val="none"/>
        </w:rPr>
      </w:pPr>
    </w:p>
    <w:p>
      <w:pPr>
        <w:pStyle w:val="3"/>
        <w:rPr>
          <w:b/>
          <w:sz w:val="25"/>
          <w:highlight w:val="none"/>
        </w:rPr>
      </w:pPr>
    </w:p>
    <w:p>
      <w:pPr>
        <w:tabs>
          <w:tab w:val="left" w:pos="4590"/>
        </w:tabs>
        <w:spacing w:before="1" w:line="364" w:lineRule="auto"/>
        <w:ind w:left="3870" w:right="5067"/>
        <w:rPr>
          <w:b/>
          <w:sz w:val="24"/>
          <w:highlight w:val="none"/>
        </w:rPr>
      </w:pPr>
      <w:r>
        <w:rPr>
          <w:b/>
          <w:sz w:val="24"/>
          <w:highlight w:val="none"/>
        </w:rPr>
        <w:t>一、</w:t>
      </w:r>
      <w:r>
        <w:rPr>
          <w:b/>
          <w:sz w:val="24"/>
          <w:highlight w:val="none"/>
        </w:rPr>
        <w:tab/>
      </w:r>
      <w:r>
        <w:rPr>
          <w:b/>
          <w:sz w:val="24"/>
          <w:highlight w:val="none"/>
        </w:rPr>
        <w:t xml:space="preserve">服务方案 </w:t>
      </w:r>
      <w:r>
        <w:rPr>
          <w:b/>
          <w:w w:val="95"/>
          <w:sz w:val="24"/>
          <w:highlight w:val="none"/>
        </w:rPr>
        <w:t>1、项目技术方</w:t>
      </w:r>
      <w:r>
        <w:rPr>
          <w:b/>
          <w:spacing w:val="-17"/>
          <w:w w:val="95"/>
          <w:sz w:val="24"/>
          <w:highlight w:val="none"/>
        </w:rPr>
        <w:t>案</w:t>
      </w:r>
    </w:p>
    <w:p>
      <w:pPr>
        <w:spacing w:before="1"/>
        <w:ind w:left="3870"/>
        <w:rPr>
          <w:b/>
          <w:sz w:val="24"/>
          <w:highlight w:val="none"/>
        </w:rPr>
      </w:pPr>
      <w:r>
        <w:rPr>
          <w:b/>
          <w:w w:val="95"/>
          <w:sz w:val="24"/>
          <w:highlight w:val="none"/>
        </w:rPr>
        <w:t>2、项目实施方案</w:t>
      </w:r>
    </w:p>
    <w:p>
      <w:pPr>
        <w:spacing w:before="160"/>
        <w:ind w:left="3870"/>
        <w:rPr>
          <w:b/>
          <w:sz w:val="24"/>
          <w:highlight w:val="none"/>
        </w:rPr>
      </w:pPr>
      <w:r>
        <w:rPr>
          <w:b/>
          <w:sz w:val="24"/>
          <w:highlight w:val="none"/>
        </w:rPr>
        <w:t>3、项目进度及保证措施</w:t>
      </w:r>
    </w:p>
    <w:p>
      <w:pPr>
        <w:spacing w:before="161"/>
        <w:ind w:left="3870"/>
        <w:rPr>
          <w:b/>
          <w:sz w:val="24"/>
          <w:highlight w:val="none"/>
        </w:rPr>
      </w:pPr>
      <w:r>
        <w:rPr>
          <w:b/>
          <w:sz w:val="24"/>
          <w:highlight w:val="none"/>
        </w:rPr>
        <w:t>4、售后服务方案</w:t>
      </w:r>
    </w:p>
    <w:p>
      <w:pPr>
        <w:pStyle w:val="3"/>
        <w:spacing w:before="160"/>
        <w:ind w:left="2660"/>
        <w:rPr>
          <w:highlight w:val="none"/>
        </w:rPr>
      </w:pPr>
      <w:r>
        <w:rPr>
          <w:highlight w:val="none"/>
        </w:rPr>
        <w:t>（根据技术需求编制详细可行的服务方案）</w:t>
      </w:r>
    </w:p>
    <w:p>
      <w:pPr>
        <w:rPr>
          <w:highlight w:val="none"/>
        </w:rPr>
        <w:sectPr>
          <w:pgSz w:w="11910" w:h="16840"/>
          <w:pgMar w:top="1460" w:right="580" w:bottom="1380" w:left="580" w:header="0" w:footer="1115" w:gutter="0"/>
          <w:cols w:space="720" w:num="1"/>
        </w:sectPr>
      </w:pPr>
    </w:p>
    <w:p>
      <w:pPr>
        <w:pStyle w:val="15"/>
        <w:ind w:left="1942"/>
        <w:rPr>
          <w:highlight w:val="none"/>
        </w:rPr>
      </w:pPr>
      <w:r>
        <w:rPr>
          <w:highlight w:val="none"/>
        </w:rPr>
        <w:t>二、技术响应与偏离表</w:t>
      </w:r>
    </w:p>
    <w:p>
      <w:pPr>
        <w:pStyle w:val="3"/>
        <w:spacing w:before="160"/>
        <w:ind w:left="479"/>
        <w:jc w:val="center"/>
        <w:rPr>
          <w:highlight w:val="none"/>
        </w:rPr>
      </w:pPr>
      <w:r>
        <w:rPr>
          <w:highlight w:val="none"/>
        </w:rPr>
        <w:t>技术响应与偏离表</w:t>
      </w:r>
    </w:p>
    <w:p>
      <w:pPr>
        <w:pStyle w:val="3"/>
        <w:tabs>
          <w:tab w:val="left" w:pos="7581"/>
        </w:tabs>
        <w:spacing w:before="161"/>
        <w:ind w:left="1940"/>
        <w:rPr>
          <w:highlight w:val="none"/>
        </w:rPr>
      </w:pPr>
      <w:r>
        <w:rPr>
          <w:highlight w:val="none"/>
        </w:rPr>
        <w:t>项目名称：</w:t>
      </w:r>
      <w:r>
        <w:rPr>
          <w:highlight w:val="none"/>
        </w:rPr>
        <w:tab/>
      </w:r>
      <w:r>
        <w:rPr>
          <w:highlight w:val="none"/>
        </w:rPr>
        <w:t>项目编号：</w:t>
      </w:r>
    </w:p>
    <w:p>
      <w:pPr>
        <w:pStyle w:val="3"/>
        <w:spacing w:before="160"/>
        <w:ind w:left="1940"/>
        <w:rPr>
          <w:highlight w:val="none"/>
        </w:rPr>
      </w:pPr>
      <w:r>
        <w:rPr>
          <w:highlight w:val="none"/>
        </w:rPr>
        <w:t>包号：</w:t>
      </w:r>
    </w:p>
    <w:p>
      <w:pPr>
        <w:pStyle w:val="3"/>
        <w:spacing w:before="5"/>
        <w:rPr>
          <w:sz w:val="6"/>
          <w:highlight w:val="none"/>
        </w:rPr>
      </w:pPr>
    </w:p>
    <w:tbl>
      <w:tblPr>
        <w:tblStyle w:val="13"/>
        <w:tblW w:w="8610" w:type="dxa"/>
        <w:tblInd w:w="1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2453"/>
        <w:gridCol w:w="2081"/>
        <w:gridCol w:w="1635"/>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787" w:type="dxa"/>
          </w:tcPr>
          <w:p>
            <w:pPr>
              <w:pStyle w:val="17"/>
              <w:spacing w:before="79"/>
              <w:ind w:left="153"/>
              <w:rPr>
                <w:sz w:val="24"/>
                <w:highlight w:val="none"/>
              </w:rPr>
            </w:pPr>
            <w:r>
              <w:rPr>
                <w:sz w:val="24"/>
                <w:highlight w:val="none"/>
              </w:rPr>
              <w:t>序号</w:t>
            </w:r>
          </w:p>
        </w:tc>
        <w:tc>
          <w:tcPr>
            <w:tcW w:w="2453" w:type="dxa"/>
          </w:tcPr>
          <w:p>
            <w:pPr>
              <w:pStyle w:val="17"/>
              <w:spacing w:before="79"/>
              <w:ind w:left="506"/>
              <w:rPr>
                <w:sz w:val="24"/>
                <w:highlight w:val="none"/>
              </w:rPr>
            </w:pPr>
            <w:r>
              <w:rPr>
                <w:sz w:val="24"/>
                <w:highlight w:val="none"/>
              </w:rPr>
              <w:t>磋商文件内容</w:t>
            </w:r>
          </w:p>
        </w:tc>
        <w:tc>
          <w:tcPr>
            <w:tcW w:w="2081" w:type="dxa"/>
          </w:tcPr>
          <w:p>
            <w:pPr>
              <w:pStyle w:val="17"/>
              <w:spacing w:before="79"/>
              <w:ind w:left="319"/>
              <w:rPr>
                <w:sz w:val="24"/>
                <w:highlight w:val="none"/>
              </w:rPr>
            </w:pPr>
            <w:r>
              <w:rPr>
                <w:sz w:val="24"/>
                <w:highlight w:val="none"/>
              </w:rPr>
              <w:t>响应文件内容</w:t>
            </w:r>
          </w:p>
        </w:tc>
        <w:tc>
          <w:tcPr>
            <w:tcW w:w="1635" w:type="dxa"/>
          </w:tcPr>
          <w:p>
            <w:pPr>
              <w:pStyle w:val="17"/>
              <w:spacing w:before="79"/>
              <w:ind w:left="336"/>
              <w:rPr>
                <w:sz w:val="24"/>
                <w:highlight w:val="none"/>
              </w:rPr>
            </w:pPr>
            <w:r>
              <w:rPr>
                <w:sz w:val="24"/>
                <w:highlight w:val="none"/>
              </w:rPr>
              <w:t>偏离内容</w:t>
            </w:r>
          </w:p>
        </w:tc>
        <w:tc>
          <w:tcPr>
            <w:tcW w:w="1654" w:type="dxa"/>
          </w:tcPr>
          <w:p>
            <w:pPr>
              <w:pStyle w:val="17"/>
              <w:spacing w:before="79"/>
              <w:ind w:left="566" w:right="558"/>
              <w:jc w:val="center"/>
              <w:rPr>
                <w:sz w:val="24"/>
                <w:highlight w:val="none"/>
              </w:rPr>
            </w:pPr>
            <w:r>
              <w:rPr>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17"/>
              <w:rPr>
                <w:rFonts w:ascii="Times New Roman"/>
                <w:highlight w:val="none"/>
              </w:rPr>
            </w:pPr>
          </w:p>
        </w:tc>
        <w:tc>
          <w:tcPr>
            <w:tcW w:w="2453" w:type="dxa"/>
          </w:tcPr>
          <w:p>
            <w:pPr>
              <w:pStyle w:val="17"/>
              <w:rPr>
                <w:rFonts w:ascii="Times New Roman"/>
                <w:highlight w:val="none"/>
              </w:rPr>
            </w:pPr>
          </w:p>
        </w:tc>
        <w:tc>
          <w:tcPr>
            <w:tcW w:w="2081" w:type="dxa"/>
          </w:tcPr>
          <w:p>
            <w:pPr>
              <w:pStyle w:val="17"/>
              <w:rPr>
                <w:rFonts w:ascii="Times New Roman"/>
                <w:highlight w:val="none"/>
              </w:rPr>
            </w:pPr>
          </w:p>
        </w:tc>
        <w:tc>
          <w:tcPr>
            <w:tcW w:w="1635" w:type="dxa"/>
          </w:tcPr>
          <w:p>
            <w:pPr>
              <w:pStyle w:val="17"/>
              <w:rPr>
                <w:rFonts w:ascii="Times New Roman"/>
                <w:highlight w:val="none"/>
              </w:rPr>
            </w:pPr>
          </w:p>
        </w:tc>
        <w:tc>
          <w:tcPr>
            <w:tcW w:w="1654"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787" w:type="dxa"/>
          </w:tcPr>
          <w:p>
            <w:pPr>
              <w:pStyle w:val="17"/>
              <w:rPr>
                <w:rFonts w:ascii="Times New Roman"/>
                <w:highlight w:val="none"/>
              </w:rPr>
            </w:pPr>
          </w:p>
        </w:tc>
        <w:tc>
          <w:tcPr>
            <w:tcW w:w="2453" w:type="dxa"/>
          </w:tcPr>
          <w:p>
            <w:pPr>
              <w:pStyle w:val="17"/>
              <w:rPr>
                <w:rFonts w:ascii="Times New Roman"/>
                <w:highlight w:val="none"/>
              </w:rPr>
            </w:pPr>
          </w:p>
        </w:tc>
        <w:tc>
          <w:tcPr>
            <w:tcW w:w="2081" w:type="dxa"/>
          </w:tcPr>
          <w:p>
            <w:pPr>
              <w:pStyle w:val="17"/>
              <w:rPr>
                <w:rFonts w:ascii="Times New Roman"/>
                <w:highlight w:val="none"/>
              </w:rPr>
            </w:pPr>
          </w:p>
        </w:tc>
        <w:tc>
          <w:tcPr>
            <w:tcW w:w="1635" w:type="dxa"/>
          </w:tcPr>
          <w:p>
            <w:pPr>
              <w:pStyle w:val="17"/>
              <w:rPr>
                <w:rFonts w:ascii="Times New Roman"/>
                <w:highlight w:val="none"/>
              </w:rPr>
            </w:pPr>
          </w:p>
        </w:tc>
        <w:tc>
          <w:tcPr>
            <w:tcW w:w="1654"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787" w:type="dxa"/>
          </w:tcPr>
          <w:p>
            <w:pPr>
              <w:pStyle w:val="17"/>
              <w:rPr>
                <w:rFonts w:ascii="Times New Roman"/>
                <w:highlight w:val="none"/>
              </w:rPr>
            </w:pPr>
          </w:p>
        </w:tc>
        <w:tc>
          <w:tcPr>
            <w:tcW w:w="2453" w:type="dxa"/>
          </w:tcPr>
          <w:p>
            <w:pPr>
              <w:pStyle w:val="17"/>
              <w:rPr>
                <w:rFonts w:ascii="Times New Roman"/>
                <w:highlight w:val="none"/>
              </w:rPr>
            </w:pPr>
          </w:p>
        </w:tc>
        <w:tc>
          <w:tcPr>
            <w:tcW w:w="2081" w:type="dxa"/>
          </w:tcPr>
          <w:p>
            <w:pPr>
              <w:pStyle w:val="17"/>
              <w:rPr>
                <w:rFonts w:ascii="Times New Roman"/>
                <w:highlight w:val="none"/>
              </w:rPr>
            </w:pPr>
          </w:p>
        </w:tc>
        <w:tc>
          <w:tcPr>
            <w:tcW w:w="1635" w:type="dxa"/>
          </w:tcPr>
          <w:p>
            <w:pPr>
              <w:pStyle w:val="17"/>
              <w:rPr>
                <w:rFonts w:ascii="Times New Roman"/>
                <w:highlight w:val="none"/>
              </w:rPr>
            </w:pPr>
          </w:p>
        </w:tc>
        <w:tc>
          <w:tcPr>
            <w:tcW w:w="1654"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787" w:type="dxa"/>
          </w:tcPr>
          <w:p>
            <w:pPr>
              <w:pStyle w:val="17"/>
              <w:rPr>
                <w:rFonts w:ascii="Times New Roman"/>
                <w:highlight w:val="none"/>
              </w:rPr>
            </w:pPr>
          </w:p>
        </w:tc>
        <w:tc>
          <w:tcPr>
            <w:tcW w:w="2453" w:type="dxa"/>
          </w:tcPr>
          <w:p>
            <w:pPr>
              <w:pStyle w:val="17"/>
              <w:rPr>
                <w:rFonts w:ascii="Times New Roman"/>
                <w:highlight w:val="none"/>
              </w:rPr>
            </w:pPr>
          </w:p>
        </w:tc>
        <w:tc>
          <w:tcPr>
            <w:tcW w:w="2081" w:type="dxa"/>
          </w:tcPr>
          <w:p>
            <w:pPr>
              <w:pStyle w:val="17"/>
              <w:rPr>
                <w:rFonts w:ascii="Times New Roman"/>
                <w:highlight w:val="none"/>
              </w:rPr>
            </w:pPr>
          </w:p>
        </w:tc>
        <w:tc>
          <w:tcPr>
            <w:tcW w:w="1635" w:type="dxa"/>
          </w:tcPr>
          <w:p>
            <w:pPr>
              <w:pStyle w:val="17"/>
              <w:rPr>
                <w:rFonts w:ascii="Times New Roman"/>
                <w:highlight w:val="none"/>
              </w:rPr>
            </w:pPr>
          </w:p>
        </w:tc>
        <w:tc>
          <w:tcPr>
            <w:tcW w:w="1654"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787" w:type="dxa"/>
          </w:tcPr>
          <w:p>
            <w:pPr>
              <w:pStyle w:val="17"/>
              <w:rPr>
                <w:rFonts w:ascii="Times New Roman"/>
                <w:highlight w:val="none"/>
              </w:rPr>
            </w:pPr>
          </w:p>
        </w:tc>
        <w:tc>
          <w:tcPr>
            <w:tcW w:w="2453" w:type="dxa"/>
          </w:tcPr>
          <w:p>
            <w:pPr>
              <w:pStyle w:val="17"/>
              <w:rPr>
                <w:rFonts w:ascii="Times New Roman"/>
                <w:highlight w:val="none"/>
              </w:rPr>
            </w:pPr>
          </w:p>
        </w:tc>
        <w:tc>
          <w:tcPr>
            <w:tcW w:w="2081" w:type="dxa"/>
          </w:tcPr>
          <w:p>
            <w:pPr>
              <w:pStyle w:val="17"/>
              <w:rPr>
                <w:rFonts w:ascii="Times New Roman"/>
                <w:highlight w:val="none"/>
              </w:rPr>
            </w:pPr>
          </w:p>
        </w:tc>
        <w:tc>
          <w:tcPr>
            <w:tcW w:w="1635" w:type="dxa"/>
          </w:tcPr>
          <w:p>
            <w:pPr>
              <w:pStyle w:val="17"/>
              <w:rPr>
                <w:rFonts w:ascii="Times New Roman"/>
                <w:highlight w:val="none"/>
              </w:rPr>
            </w:pPr>
          </w:p>
        </w:tc>
        <w:tc>
          <w:tcPr>
            <w:tcW w:w="1654" w:type="dxa"/>
          </w:tcPr>
          <w:p>
            <w:pPr>
              <w:pStyle w:val="17"/>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trPr>
        <w:tc>
          <w:tcPr>
            <w:tcW w:w="787" w:type="dxa"/>
          </w:tcPr>
          <w:p>
            <w:pPr>
              <w:pStyle w:val="17"/>
              <w:rPr>
                <w:rFonts w:ascii="Times New Roman"/>
                <w:highlight w:val="none"/>
              </w:rPr>
            </w:pPr>
          </w:p>
        </w:tc>
        <w:tc>
          <w:tcPr>
            <w:tcW w:w="2453" w:type="dxa"/>
          </w:tcPr>
          <w:p>
            <w:pPr>
              <w:pStyle w:val="17"/>
              <w:rPr>
                <w:rFonts w:ascii="Times New Roman"/>
                <w:highlight w:val="none"/>
              </w:rPr>
            </w:pPr>
          </w:p>
        </w:tc>
        <w:tc>
          <w:tcPr>
            <w:tcW w:w="2081" w:type="dxa"/>
          </w:tcPr>
          <w:p>
            <w:pPr>
              <w:pStyle w:val="17"/>
              <w:rPr>
                <w:rFonts w:ascii="Times New Roman"/>
                <w:highlight w:val="none"/>
              </w:rPr>
            </w:pPr>
          </w:p>
        </w:tc>
        <w:tc>
          <w:tcPr>
            <w:tcW w:w="1635" w:type="dxa"/>
          </w:tcPr>
          <w:p>
            <w:pPr>
              <w:pStyle w:val="17"/>
              <w:rPr>
                <w:rFonts w:ascii="Times New Roman"/>
                <w:highlight w:val="none"/>
              </w:rPr>
            </w:pPr>
          </w:p>
        </w:tc>
        <w:tc>
          <w:tcPr>
            <w:tcW w:w="1654" w:type="dxa"/>
          </w:tcPr>
          <w:p>
            <w:pPr>
              <w:pStyle w:val="17"/>
              <w:rPr>
                <w:rFonts w:ascii="Times New Roman"/>
                <w:highlight w:val="none"/>
              </w:rPr>
            </w:pPr>
          </w:p>
        </w:tc>
      </w:tr>
    </w:tbl>
    <w:p>
      <w:pPr>
        <w:pStyle w:val="3"/>
        <w:spacing w:before="79"/>
        <w:ind w:left="1220"/>
        <w:rPr>
          <w:highlight w:val="none"/>
        </w:rPr>
      </w:pPr>
      <w:r>
        <w:rPr>
          <w:highlight w:val="none"/>
        </w:rPr>
        <w:t>说明：在偏离项必须注明正偏离、负偏离或无偏离。</w:t>
      </w:r>
    </w:p>
    <w:p>
      <w:pPr>
        <w:pStyle w:val="3"/>
        <w:spacing w:before="161" w:line="364" w:lineRule="auto"/>
        <w:ind w:left="1220" w:right="1217"/>
        <w:jc w:val="both"/>
        <w:rPr>
          <w:highlight w:val="none"/>
        </w:rPr>
      </w:pPr>
      <w:r>
        <w:rPr>
          <w:spacing w:val="-9"/>
          <w:highlight w:val="none"/>
        </w:rPr>
        <w:t>注：凡响应文件中技术条款</w:t>
      </w:r>
      <w:r>
        <w:rPr>
          <w:highlight w:val="none"/>
        </w:rPr>
        <w:t>（包括投标技术参数等所有技术内容</w:t>
      </w:r>
      <w:r>
        <w:rPr>
          <w:spacing w:val="-32"/>
          <w:highlight w:val="none"/>
        </w:rPr>
        <w:t>）</w:t>
      </w:r>
      <w:r>
        <w:rPr>
          <w:spacing w:val="-3"/>
          <w:highlight w:val="none"/>
        </w:rPr>
        <w:t>与磋商文件有</w:t>
      </w:r>
      <w:r>
        <w:rPr>
          <w:spacing w:val="-9"/>
          <w:highlight w:val="none"/>
        </w:rPr>
        <w:t>偏差的，均应在此表中列出</w:t>
      </w:r>
      <w:r>
        <w:rPr>
          <w:highlight w:val="none"/>
        </w:rPr>
        <w:t>（</w:t>
      </w:r>
      <w:r>
        <w:rPr>
          <w:spacing w:val="-3"/>
          <w:highlight w:val="none"/>
        </w:rPr>
        <w:t>内容较多的可以标注见响应文件第几页，偏差包括</w:t>
      </w:r>
      <w:r>
        <w:rPr>
          <w:highlight w:val="none"/>
        </w:rPr>
        <w:t>正偏差和负偏差</w:t>
      </w:r>
      <w:r>
        <w:rPr>
          <w:spacing w:val="-120"/>
          <w:highlight w:val="none"/>
        </w:rPr>
        <w:t>）</w:t>
      </w:r>
      <w:r>
        <w:rPr>
          <w:highlight w:val="none"/>
        </w:rPr>
        <w:t>。未在本表中列明的偏差视同响应磋商文件规定。</w:t>
      </w:r>
    </w:p>
    <w:p>
      <w:pPr>
        <w:pStyle w:val="3"/>
        <w:rPr>
          <w:highlight w:val="none"/>
        </w:rPr>
      </w:pPr>
    </w:p>
    <w:p>
      <w:pPr>
        <w:pStyle w:val="3"/>
        <w:tabs>
          <w:tab w:val="left" w:pos="5355"/>
        </w:tabs>
        <w:spacing w:before="162"/>
        <w:ind w:left="1700"/>
        <w:rPr>
          <w:rFonts w:ascii="Times New Roman" w:eastAsia="Times New Roman"/>
          <w:highlight w:val="none"/>
        </w:rPr>
      </w:pPr>
      <w:r>
        <w:rPr>
          <w:highlight w:val="none"/>
        </w:rPr>
        <w:t>供应商名称(公章)：</w:t>
      </w:r>
      <w:r>
        <w:rPr>
          <w:rFonts w:ascii="Times New Roman" w:eastAsia="Times New Roman"/>
          <w:highlight w:val="none"/>
          <w:u w:val="single"/>
        </w:rPr>
        <w:t xml:space="preserve"> </w:t>
      </w:r>
      <w:r>
        <w:rPr>
          <w:rFonts w:ascii="Times New Roman" w:eastAsia="Times New Roman"/>
          <w:highlight w:val="none"/>
          <w:u w:val="single"/>
        </w:rPr>
        <w:tab/>
      </w:r>
    </w:p>
    <w:p>
      <w:pPr>
        <w:pStyle w:val="3"/>
        <w:tabs>
          <w:tab w:val="left" w:pos="3140"/>
          <w:tab w:val="left" w:pos="3860"/>
          <w:tab w:val="left" w:pos="4580"/>
          <w:tab w:val="left" w:pos="7516"/>
        </w:tabs>
        <w:spacing w:before="161" w:line="364" w:lineRule="auto"/>
        <w:ind w:left="1700" w:right="3228"/>
        <w:rPr>
          <w:highlight w:val="none"/>
        </w:rPr>
      </w:pPr>
      <w:r>
        <w:rPr>
          <w:highlight w:val="none"/>
        </w:rPr>
        <w:t>法定代表人或其授权代表(签字或盖章)：</w:t>
      </w:r>
      <w:r>
        <w:rPr>
          <w:rFonts w:ascii="Times New Roman" w:eastAsia="Times New Roman"/>
          <w:highlight w:val="none"/>
          <w:u w:val="single"/>
        </w:rPr>
        <w:t xml:space="preserve"> </w:t>
      </w:r>
      <w:r>
        <w:rPr>
          <w:rFonts w:ascii="Times New Roman" w:eastAsia="Times New Roman"/>
          <w:highlight w:val="none"/>
          <w:u w:val="single"/>
        </w:rPr>
        <w:tab/>
      </w:r>
      <w:r>
        <w:rPr>
          <w:rFonts w:ascii="Times New Roman" w:eastAsia="Times New Roman"/>
          <w:highlight w:val="none"/>
          <w:u w:val="single"/>
        </w:rPr>
        <w:t xml:space="preserve"> </w:t>
      </w:r>
      <w:r>
        <w:rPr>
          <w:highlight w:val="none"/>
        </w:rPr>
        <w:t>日期：</w:t>
      </w:r>
      <w:r>
        <w:rPr>
          <w:highlight w:val="none"/>
          <w:u w:val="single"/>
        </w:rPr>
        <w:t xml:space="preserve"> </w:t>
      </w:r>
      <w:r>
        <w:rPr>
          <w:highlight w:val="none"/>
          <w:u w:val="single"/>
        </w:rPr>
        <w:tab/>
      </w:r>
      <w:r>
        <w:rPr>
          <w:highlight w:val="none"/>
        </w:rPr>
        <w:t>年</w:t>
      </w:r>
      <w:r>
        <w:rPr>
          <w:highlight w:val="none"/>
          <w:u w:val="single"/>
        </w:rPr>
        <w:t xml:space="preserve"> </w:t>
      </w:r>
      <w:r>
        <w:rPr>
          <w:highlight w:val="none"/>
          <w:u w:val="single"/>
        </w:rPr>
        <w:tab/>
      </w:r>
      <w:r>
        <w:rPr>
          <w:highlight w:val="none"/>
        </w:rPr>
        <w:t>月</w:t>
      </w:r>
      <w:r>
        <w:rPr>
          <w:highlight w:val="none"/>
          <w:u w:val="single"/>
        </w:rPr>
        <w:t xml:space="preserve"> </w:t>
      </w:r>
      <w:r>
        <w:rPr>
          <w:highlight w:val="none"/>
          <w:u w:val="single"/>
        </w:rPr>
        <w:tab/>
      </w:r>
      <w:r>
        <w:rPr>
          <w:highlight w:val="none"/>
        </w:rPr>
        <w:t>日</w:t>
      </w:r>
    </w:p>
    <w:p>
      <w:pPr>
        <w:pStyle w:val="3"/>
        <w:spacing w:before="7"/>
        <w:rPr>
          <w:sz w:val="36"/>
          <w:highlight w:val="none"/>
        </w:rPr>
      </w:pPr>
    </w:p>
    <w:p>
      <w:pPr>
        <w:pStyle w:val="15"/>
        <w:spacing w:before="1"/>
        <w:ind w:left="1220" w:firstLine="482" w:firstLineChars="200"/>
        <w:rPr>
          <w:highlight w:val="none"/>
        </w:rPr>
      </w:pPr>
      <w:r>
        <w:rPr>
          <w:highlight w:val="none"/>
        </w:rPr>
        <w:t>三、其它资料</w:t>
      </w:r>
    </w:p>
    <w:p>
      <w:pPr>
        <w:rPr>
          <w:highlight w:val="none"/>
        </w:rPr>
        <w:sectPr>
          <w:pgSz w:w="11910" w:h="16840"/>
          <w:pgMar w:top="1460" w:right="580" w:bottom="1380" w:left="580" w:header="0" w:footer="1115" w:gutter="0"/>
          <w:cols w:space="720" w:num="1"/>
        </w:sectPr>
      </w:pPr>
    </w:p>
    <w:p>
      <w:pPr>
        <w:tabs>
          <w:tab w:val="left" w:pos="966"/>
        </w:tabs>
        <w:spacing w:before="41"/>
        <w:ind w:left="1"/>
        <w:jc w:val="center"/>
        <w:rPr>
          <w:b/>
          <w:sz w:val="24"/>
          <w:highlight w:val="none"/>
        </w:rPr>
      </w:pPr>
      <w:r>
        <w:rPr>
          <w:b/>
          <w:sz w:val="24"/>
          <w:highlight w:val="none"/>
        </w:rPr>
        <w:t>第六章</w:t>
      </w:r>
      <w:r>
        <w:rPr>
          <w:b/>
          <w:sz w:val="24"/>
          <w:highlight w:val="none"/>
        </w:rPr>
        <w:tab/>
      </w:r>
      <w:r>
        <w:rPr>
          <w:b/>
          <w:sz w:val="24"/>
          <w:highlight w:val="none"/>
        </w:rPr>
        <w:t>项目需求</w:t>
      </w:r>
    </w:p>
    <w:p>
      <w:pPr>
        <w:pStyle w:val="3"/>
        <w:spacing w:before="161" w:line="364" w:lineRule="auto"/>
        <w:ind w:left="660" w:leftChars="0" w:right="776" w:rightChars="0" w:firstLine="619" w:firstLineChars="279"/>
        <w:jc w:val="both"/>
        <w:rPr>
          <w:rFonts w:hint="eastAsia"/>
          <w:spacing w:val="-9"/>
          <w:highlight w:val="none"/>
        </w:rPr>
      </w:pPr>
      <w:r>
        <w:rPr>
          <w:rFonts w:hint="eastAsia"/>
          <w:spacing w:val="-9"/>
          <w:highlight w:val="none"/>
        </w:rPr>
        <w:t>1．创作以新疆七一勋章获得者买买提江.吾麦尔先进事迹为原型的话剧剧本。服务主要内容包括：剧本大纲，完整的剧本。</w:t>
      </w:r>
    </w:p>
    <w:p>
      <w:pPr>
        <w:pStyle w:val="3"/>
        <w:spacing w:before="161" w:line="364" w:lineRule="auto"/>
        <w:ind w:left="660" w:leftChars="0" w:right="776" w:rightChars="0" w:firstLine="619" w:firstLineChars="279"/>
        <w:jc w:val="both"/>
        <w:rPr>
          <w:rFonts w:hint="eastAsia"/>
          <w:spacing w:val="-9"/>
          <w:highlight w:val="none"/>
        </w:rPr>
      </w:pPr>
      <w:r>
        <w:rPr>
          <w:rFonts w:hint="eastAsia"/>
          <w:spacing w:val="-9"/>
          <w:highlight w:val="none"/>
        </w:rPr>
        <w:t>2．编剧介绍（包括作品简历及所获奖项证明资料），对于编剧的基本要求如下：</w:t>
      </w:r>
    </w:p>
    <w:p>
      <w:pPr>
        <w:pStyle w:val="3"/>
        <w:spacing w:before="161" w:line="364" w:lineRule="auto"/>
        <w:ind w:left="660" w:leftChars="300" w:right="776" w:rightChars="0" w:firstLine="488" w:firstLineChars="220"/>
        <w:jc w:val="both"/>
        <w:rPr>
          <w:rFonts w:hint="eastAsia"/>
          <w:spacing w:val="-9"/>
          <w:highlight w:val="none"/>
        </w:rPr>
      </w:pPr>
      <w:r>
        <w:rPr>
          <w:rFonts w:hint="eastAsia"/>
          <w:spacing w:val="-9"/>
          <w:highlight w:val="none"/>
        </w:rPr>
        <w:t>涉猎不少于两种戏剧类型</w:t>
      </w:r>
      <w:r>
        <w:rPr>
          <w:rFonts w:hint="eastAsia"/>
          <w:spacing w:val="-9"/>
          <w:highlight w:val="none"/>
          <w:lang w:eastAsia="zh-CN"/>
        </w:rPr>
        <w:t>、</w:t>
      </w:r>
      <w:r>
        <w:rPr>
          <w:rFonts w:hint="eastAsia"/>
          <w:spacing w:val="-9"/>
          <w:highlight w:val="none"/>
        </w:rPr>
        <w:t>主要戏剧编剧作品不少于15部作品</w:t>
      </w:r>
      <w:r>
        <w:rPr>
          <w:rFonts w:hint="eastAsia"/>
          <w:spacing w:val="-9"/>
          <w:highlight w:val="none"/>
          <w:lang w:eastAsia="zh-CN"/>
        </w:rPr>
        <w:t>、</w:t>
      </w:r>
      <w:r>
        <w:rPr>
          <w:rFonts w:hint="eastAsia"/>
          <w:spacing w:val="-9"/>
          <w:highlight w:val="none"/>
        </w:rPr>
        <w:t>主要戏剧作品获得国家艺术基金资助</w:t>
      </w:r>
      <w:r>
        <w:rPr>
          <w:rFonts w:hint="eastAsia"/>
          <w:spacing w:val="-9"/>
          <w:highlight w:val="none"/>
          <w:lang w:eastAsia="zh-CN"/>
        </w:rPr>
        <w:t>、</w:t>
      </w:r>
      <w:r>
        <w:rPr>
          <w:rFonts w:hint="eastAsia"/>
          <w:spacing w:val="-9"/>
          <w:highlight w:val="none"/>
        </w:rPr>
        <w:t>荣获国家和省级奖项不少于4次</w:t>
      </w:r>
      <w:r>
        <w:rPr>
          <w:rFonts w:hint="eastAsia"/>
          <w:spacing w:val="-9"/>
          <w:highlight w:val="none"/>
          <w:lang w:eastAsia="zh-CN"/>
        </w:rPr>
        <w:t>、</w:t>
      </w:r>
      <w:r>
        <w:rPr>
          <w:rFonts w:hint="eastAsia"/>
          <w:spacing w:val="-9"/>
          <w:highlight w:val="none"/>
        </w:rPr>
        <w:t>个人编剧作品荣获全国戏剧行业编剧作品奖，具备丰富的行业资源及经验。</w:t>
      </w:r>
    </w:p>
    <w:p>
      <w:pPr>
        <w:pStyle w:val="3"/>
        <w:spacing w:before="161" w:line="364" w:lineRule="auto"/>
        <w:ind w:left="660" w:leftChars="0" w:right="776" w:rightChars="0" w:firstLine="619" w:firstLineChars="279"/>
        <w:jc w:val="both"/>
        <w:rPr>
          <w:rFonts w:hint="eastAsia" w:eastAsia="宋体"/>
          <w:spacing w:val="-9"/>
          <w:highlight w:val="none"/>
          <w:lang w:eastAsia="zh-CN"/>
        </w:rPr>
      </w:pPr>
      <w:r>
        <w:rPr>
          <w:rFonts w:hint="eastAsia"/>
          <w:spacing w:val="-9"/>
          <w:highlight w:val="none"/>
        </w:rPr>
        <w:t>3．舞美设计：创意、舞美设计图、制作监制、装台及合成期监制</w:t>
      </w:r>
      <w:r>
        <w:rPr>
          <w:rFonts w:hint="eastAsia"/>
          <w:spacing w:val="-9"/>
          <w:highlight w:val="none"/>
          <w:lang w:eastAsia="zh-CN"/>
        </w:rPr>
        <w:t>。</w:t>
      </w:r>
    </w:p>
    <w:p>
      <w:pPr>
        <w:pStyle w:val="3"/>
        <w:spacing w:before="161" w:line="364" w:lineRule="auto"/>
        <w:ind w:left="660" w:leftChars="0" w:right="776" w:rightChars="0" w:firstLine="619" w:firstLineChars="279"/>
        <w:jc w:val="both"/>
        <w:rPr>
          <w:rFonts w:hint="eastAsia"/>
          <w:spacing w:val="-9"/>
          <w:highlight w:val="none"/>
        </w:rPr>
      </w:pPr>
      <w:r>
        <w:rPr>
          <w:rFonts w:hint="eastAsia"/>
          <w:spacing w:val="-9"/>
          <w:highlight w:val="none"/>
        </w:rPr>
        <w:t>4．舞美制作：根据舞美设计方案，进行舞美布景、舞台安装、剧场合成期的修改。</w:t>
      </w:r>
    </w:p>
    <w:sectPr>
      <w:pgSz w:w="11910" w:h="16840"/>
      <w:pgMar w:top="1560" w:right="1420" w:bottom="1380" w:left="1134" w:header="0" w:footer="11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w:pict>
        <v:shape id="_x0000_s1025" o:spid="_x0000_s1025" o:spt="202" type="#_x0000_t202" style="position:absolute;left:0pt;margin-left:291.1pt;margin-top:771.15pt;height:11pt;width:13.15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377"/>
    <w:multiLevelType w:val="multilevel"/>
    <w:tmpl w:val="04B07377"/>
    <w:lvl w:ilvl="0" w:tentative="0">
      <w:start w:val="33"/>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060" w:hanging="720"/>
      </w:pPr>
      <w:rPr>
        <w:rFonts w:hint="default"/>
        <w:lang w:val="zh-CN" w:eastAsia="zh-CN" w:bidi="zh-CN"/>
      </w:rPr>
    </w:lvl>
    <w:lvl w:ilvl="3" w:tentative="0">
      <w:start w:val="0"/>
      <w:numFmt w:val="bullet"/>
      <w:lvlText w:val="•"/>
      <w:lvlJc w:val="left"/>
      <w:pPr>
        <w:ind w:left="3145" w:hanging="720"/>
      </w:pPr>
      <w:rPr>
        <w:rFonts w:hint="default"/>
        <w:lang w:val="zh-CN" w:eastAsia="zh-CN" w:bidi="zh-CN"/>
      </w:rPr>
    </w:lvl>
    <w:lvl w:ilvl="4" w:tentative="0">
      <w:start w:val="0"/>
      <w:numFmt w:val="bullet"/>
      <w:lvlText w:val="•"/>
      <w:lvlJc w:val="left"/>
      <w:pPr>
        <w:ind w:left="4231" w:hanging="720"/>
      </w:pPr>
      <w:rPr>
        <w:rFonts w:hint="default"/>
        <w:lang w:val="zh-CN" w:eastAsia="zh-CN" w:bidi="zh-CN"/>
      </w:rPr>
    </w:lvl>
    <w:lvl w:ilvl="5" w:tentative="0">
      <w:start w:val="0"/>
      <w:numFmt w:val="bullet"/>
      <w:lvlText w:val="•"/>
      <w:lvlJc w:val="left"/>
      <w:pPr>
        <w:ind w:left="5317" w:hanging="720"/>
      </w:pPr>
      <w:rPr>
        <w:rFonts w:hint="default"/>
        <w:lang w:val="zh-CN" w:eastAsia="zh-CN" w:bidi="zh-CN"/>
      </w:rPr>
    </w:lvl>
    <w:lvl w:ilvl="6" w:tentative="0">
      <w:start w:val="0"/>
      <w:numFmt w:val="bullet"/>
      <w:lvlText w:val="•"/>
      <w:lvlJc w:val="left"/>
      <w:pPr>
        <w:ind w:left="6403" w:hanging="720"/>
      </w:pPr>
      <w:rPr>
        <w:rFonts w:hint="default"/>
        <w:lang w:val="zh-CN" w:eastAsia="zh-CN" w:bidi="zh-CN"/>
      </w:rPr>
    </w:lvl>
    <w:lvl w:ilvl="7" w:tentative="0">
      <w:start w:val="0"/>
      <w:numFmt w:val="bullet"/>
      <w:lvlText w:val="•"/>
      <w:lvlJc w:val="left"/>
      <w:pPr>
        <w:ind w:left="7489" w:hanging="720"/>
      </w:pPr>
      <w:rPr>
        <w:rFonts w:hint="default"/>
        <w:lang w:val="zh-CN" w:eastAsia="zh-CN" w:bidi="zh-CN"/>
      </w:rPr>
    </w:lvl>
    <w:lvl w:ilvl="8" w:tentative="0">
      <w:start w:val="0"/>
      <w:numFmt w:val="bullet"/>
      <w:lvlText w:val="•"/>
      <w:lvlJc w:val="left"/>
      <w:pPr>
        <w:ind w:left="8574" w:hanging="720"/>
      </w:pPr>
      <w:rPr>
        <w:rFonts w:hint="default"/>
        <w:lang w:val="zh-CN" w:eastAsia="zh-CN" w:bidi="zh-CN"/>
      </w:rPr>
    </w:lvl>
  </w:abstractNum>
  <w:abstractNum w:abstractNumId="1">
    <w:nsid w:val="09163825"/>
    <w:multiLevelType w:val="multilevel"/>
    <w:tmpl w:val="09163825"/>
    <w:lvl w:ilvl="0" w:tentative="0">
      <w:start w:val="1"/>
      <w:numFmt w:val="decimal"/>
      <w:lvlText w:val="%1."/>
      <w:lvlJc w:val="left"/>
      <w:pPr>
        <w:ind w:left="194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2820" w:hanging="241"/>
      </w:pPr>
      <w:rPr>
        <w:rFonts w:hint="default"/>
        <w:lang w:val="zh-CN" w:eastAsia="zh-CN" w:bidi="zh-CN"/>
      </w:rPr>
    </w:lvl>
    <w:lvl w:ilvl="2" w:tentative="0">
      <w:start w:val="0"/>
      <w:numFmt w:val="bullet"/>
      <w:lvlText w:val="•"/>
      <w:lvlJc w:val="left"/>
      <w:pPr>
        <w:ind w:left="3701" w:hanging="241"/>
      </w:pPr>
      <w:rPr>
        <w:rFonts w:hint="default"/>
        <w:lang w:val="zh-CN" w:eastAsia="zh-CN" w:bidi="zh-CN"/>
      </w:rPr>
    </w:lvl>
    <w:lvl w:ilvl="3" w:tentative="0">
      <w:start w:val="0"/>
      <w:numFmt w:val="bullet"/>
      <w:lvlText w:val="•"/>
      <w:lvlJc w:val="left"/>
      <w:pPr>
        <w:ind w:left="4581" w:hanging="241"/>
      </w:pPr>
      <w:rPr>
        <w:rFonts w:hint="default"/>
        <w:lang w:val="zh-CN" w:eastAsia="zh-CN" w:bidi="zh-CN"/>
      </w:rPr>
    </w:lvl>
    <w:lvl w:ilvl="4" w:tentative="0">
      <w:start w:val="0"/>
      <w:numFmt w:val="bullet"/>
      <w:lvlText w:val="•"/>
      <w:lvlJc w:val="left"/>
      <w:pPr>
        <w:ind w:left="5462" w:hanging="241"/>
      </w:pPr>
      <w:rPr>
        <w:rFonts w:hint="default"/>
        <w:lang w:val="zh-CN" w:eastAsia="zh-CN" w:bidi="zh-CN"/>
      </w:rPr>
    </w:lvl>
    <w:lvl w:ilvl="5" w:tentative="0">
      <w:start w:val="0"/>
      <w:numFmt w:val="bullet"/>
      <w:lvlText w:val="•"/>
      <w:lvlJc w:val="left"/>
      <w:pPr>
        <w:ind w:left="6343" w:hanging="241"/>
      </w:pPr>
      <w:rPr>
        <w:rFonts w:hint="default"/>
        <w:lang w:val="zh-CN" w:eastAsia="zh-CN" w:bidi="zh-CN"/>
      </w:rPr>
    </w:lvl>
    <w:lvl w:ilvl="6" w:tentative="0">
      <w:start w:val="0"/>
      <w:numFmt w:val="bullet"/>
      <w:lvlText w:val="•"/>
      <w:lvlJc w:val="left"/>
      <w:pPr>
        <w:ind w:left="7223" w:hanging="241"/>
      </w:pPr>
      <w:rPr>
        <w:rFonts w:hint="default"/>
        <w:lang w:val="zh-CN" w:eastAsia="zh-CN" w:bidi="zh-CN"/>
      </w:rPr>
    </w:lvl>
    <w:lvl w:ilvl="7" w:tentative="0">
      <w:start w:val="0"/>
      <w:numFmt w:val="bullet"/>
      <w:lvlText w:val="•"/>
      <w:lvlJc w:val="left"/>
      <w:pPr>
        <w:ind w:left="8104" w:hanging="241"/>
      </w:pPr>
      <w:rPr>
        <w:rFonts w:hint="default"/>
        <w:lang w:val="zh-CN" w:eastAsia="zh-CN" w:bidi="zh-CN"/>
      </w:rPr>
    </w:lvl>
    <w:lvl w:ilvl="8" w:tentative="0">
      <w:start w:val="0"/>
      <w:numFmt w:val="bullet"/>
      <w:lvlText w:val="•"/>
      <w:lvlJc w:val="left"/>
      <w:pPr>
        <w:ind w:left="8985" w:hanging="241"/>
      </w:pPr>
      <w:rPr>
        <w:rFonts w:hint="default"/>
        <w:lang w:val="zh-CN" w:eastAsia="zh-CN" w:bidi="zh-CN"/>
      </w:rPr>
    </w:lvl>
  </w:abstractNum>
  <w:abstractNum w:abstractNumId="2">
    <w:nsid w:val="0D54042B"/>
    <w:multiLevelType w:val="multilevel"/>
    <w:tmpl w:val="0D54042B"/>
    <w:lvl w:ilvl="0" w:tentative="0">
      <w:start w:val="1"/>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0"/>
      <w:numFmt w:val="bullet"/>
      <w:lvlText w:val="•"/>
      <w:lvlJc w:val="left"/>
      <w:pPr>
        <w:ind w:left="2928" w:hanging="361"/>
      </w:pPr>
      <w:rPr>
        <w:rFonts w:hint="default"/>
        <w:lang w:val="zh-CN" w:eastAsia="zh-CN" w:bidi="zh-CN"/>
      </w:rPr>
    </w:lvl>
    <w:lvl w:ilvl="2" w:tentative="0">
      <w:start w:val="0"/>
      <w:numFmt w:val="bullet"/>
      <w:lvlText w:val="•"/>
      <w:lvlJc w:val="left"/>
      <w:pPr>
        <w:ind w:left="3797" w:hanging="361"/>
      </w:pPr>
      <w:rPr>
        <w:rFonts w:hint="default"/>
        <w:lang w:val="zh-CN" w:eastAsia="zh-CN" w:bidi="zh-CN"/>
      </w:rPr>
    </w:lvl>
    <w:lvl w:ilvl="3" w:tentative="0">
      <w:start w:val="0"/>
      <w:numFmt w:val="bullet"/>
      <w:lvlText w:val="•"/>
      <w:lvlJc w:val="left"/>
      <w:pPr>
        <w:ind w:left="4665" w:hanging="361"/>
      </w:pPr>
      <w:rPr>
        <w:rFonts w:hint="default"/>
        <w:lang w:val="zh-CN" w:eastAsia="zh-CN" w:bidi="zh-CN"/>
      </w:rPr>
    </w:lvl>
    <w:lvl w:ilvl="4" w:tentative="0">
      <w:start w:val="0"/>
      <w:numFmt w:val="bullet"/>
      <w:lvlText w:val="•"/>
      <w:lvlJc w:val="left"/>
      <w:pPr>
        <w:ind w:left="5534" w:hanging="361"/>
      </w:pPr>
      <w:rPr>
        <w:rFonts w:hint="default"/>
        <w:lang w:val="zh-CN" w:eastAsia="zh-CN" w:bidi="zh-CN"/>
      </w:rPr>
    </w:lvl>
    <w:lvl w:ilvl="5" w:tentative="0">
      <w:start w:val="0"/>
      <w:numFmt w:val="bullet"/>
      <w:lvlText w:val="•"/>
      <w:lvlJc w:val="left"/>
      <w:pPr>
        <w:ind w:left="6403" w:hanging="361"/>
      </w:pPr>
      <w:rPr>
        <w:rFonts w:hint="default"/>
        <w:lang w:val="zh-CN" w:eastAsia="zh-CN" w:bidi="zh-CN"/>
      </w:rPr>
    </w:lvl>
    <w:lvl w:ilvl="6" w:tentative="0">
      <w:start w:val="0"/>
      <w:numFmt w:val="bullet"/>
      <w:lvlText w:val="•"/>
      <w:lvlJc w:val="left"/>
      <w:pPr>
        <w:ind w:left="7271" w:hanging="361"/>
      </w:pPr>
      <w:rPr>
        <w:rFonts w:hint="default"/>
        <w:lang w:val="zh-CN" w:eastAsia="zh-CN" w:bidi="zh-CN"/>
      </w:rPr>
    </w:lvl>
    <w:lvl w:ilvl="7" w:tentative="0">
      <w:start w:val="0"/>
      <w:numFmt w:val="bullet"/>
      <w:lvlText w:val="•"/>
      <w:lvlJc w:val="left"/>
      <w:pPr>
        <w:ind w:left="8140" w:hanging="361"/>
      </w:pPr>
      <w:rPr>
        <w:rFonts w:hint="default"/>
        <w:lang w:val="zh-CN" w:eastAsia="zh-CN" w:bidi="zh-CN"/>
      </w:rPr>
    </w:lvl>
    <w:lvl w:ilvl="8" w:tentative="0">
      <w:start w:val="0"/>
      <w:numFmt w:val="bullet"/>
      <w:lvlText w:val="•"/>
      <w:lvlJc w:val="left"/>
      <w:pPr>
        <w:ind w:left="9009" w:hanging="361"/>
      </w:pPr>
      <w:rPr>
        <w:rFonts w:hint="default"/>
        <w:lang w:val="zh-CN" w:eastAsia="zh-CN" w:bidi="zh-CN"/>
      </w:rPr>
    </w:lvl>
  </w:abstractNum>
  <w:abstractNum w:abstractNumId="3">
    <w:nsid w:val="11D41F68"/>
    <w:multiLevelType w:val="multilevel"/>
    <w:tmpl w:val="11D41F68"/>
    <w:lvl w:ilvl="0" w:tentative="0">
      <w:start w:val="24"/>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720"/>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3025" w:hanging="720"/>
      </w:pPr>
      <w:rPr>
        <w:rFonts w:hint="default"/>
        <w:lang w:val="zh-CN" w:eastAsia="zh-CN" w:bidi="zh-CN"/>
      </w:rPr>
    </w:lvl>
    <w:lvl w:ilvl="3" w:tentative="0">
      <w:start w:val="0"/>
      <w:numFmt w:val="bullet"/>
      <w:lvlText w:val="•"/>
      <w:lvlJc w:val="left"/>
      <w:pPr>
        <w:ind w:left="3990" w:hanging="720"/>
      </w:pPr>
      <w:rPr>
        <w:rFonts w:hint="default"/>
        <w:lang w:val="zh-CN" w:eastAsia="zh-CN" w:bidi="zh-CN"/>
      </w:rPr>
    </w:lvl>
    <w:lvl w:ilvl="4" w:tentative="0">
      <w:start w:val="0"/>
      <w:numFmt w:val="bullet"/>
      <w:lvlText w:val="•"/>
      <w:lvlJc w:val="left"/>
      <w:pPr>
        <w:ind w:left="4955" w:hanging="720"/>
      </w:pPr>
      <w:rPr>
        <w:rFonts w:hint="default"/>
        <w:lang w:val="zh-CN" w:eastAsia="zh-CN" w:bidi="zh-CN"/>
      </w:rPr>
    </w:lvl>
    <w:lvl w:ilvl="5" w:tentative="0">
      <w:start w:val="0"/>
      <w:numFmt w:val="bullet"/>
      <w:lvlText w:val="•"/>
      <w:lvlJc w:val="left"/>
      <w:pPr>
        <w:ind w:left="5920" w:hanging="720"/>
      </w:pPr>
      <w:rPr>
        <w:rFonts w:hint="default"/>
        <w:lang w:val="zh-CN" w:eastAsia="zh-CN" w:bidi="zh-CN"/>
      </w:rPr>
    </w:lvl>
    <w:lvl w:ilvl="6" w:tentative="0">
      <w:start w:val="0"/>
      <w:numFmt w:val="bullet"/>
      <w:lvlText w:val="•"/>
      <w:lvlJc w:val="left"/>
      <w:pPr>
        <w:ind w:left="6885" w:hanging="720"/>
      </w:pPr>
      <w:rPr>
        <w:rFonts w:hint="default"/>
        <w:lang w:val="zh-CN" w:eastAsia="zh-CN" w:bidi="zh-CN"/>
      </w:rPr>
    </w:lvl>
    <w:lvl w:ilvl="7" w:tentative="0">
      <w:start w:val="0"/>
      <w:numFmt w:val="bullet"/>
      <w:lvlText w:val="•"/>
      <w:lvlJc w:val="left"/>
      <w:pPr>
        <w:ind w:left="7850" w:hanging="720"/>
      </w:pPr>
      <w:rPr>
        <w:rFonts w:hint="default"/>
        <w:lang w:val="zh-CN" w:eastAsia="zh-CN" w:bidi="zh-CN"/>
      </w:rPr>
    </w:lvl>
    <w:lvl w:ilvl="8" w:tentative="0">
      <w:start w:val="0"/>
      <w:numFmt w:val="bullet"/>
      <w:lvlText w:val="•"/>
      <w:lvlJc w:val="left"/>
      <w:pPr>
        <w:ind w:left="8816" w:hanging="720"/>
      </w:pPr>
      <w:rPr>
        <w:rFonts w:hint="default"/>
        <w:lang w:val="zh-CN" w:eastAsia="zh-CN" w:bidi="zh-CN"/>
      </w:rPr>
    </w:lvl>
  </w:abstractNum>
  <w:abstractNum w:abstractNumId="4">
    <w:nsid w:val="162822F1"/>
    <w:multiLevelType w:val="multilevel"/>
    <w:tmpl w:val="162822F1"/>
    <w:lvl w:ilvl="0" w:tentative="0">
      <w:start w:val="1"/>
      <w:numFmt w:val="decimal"/>
      <w:lvlText w:val="(%1)"/>
      <w:lvlJc w:val="left"/>
      <w:pPr>
        <w:ind w:left="1220" w:hanging="361"/>
      </w:pPr>
      <w:rPr>
        <w:rFonts w:hint="default" w:ascii="宋体" w:hAnsi="宋体" w:eastAsia="宋体" w:cs="宋体"/>
        <w:spacing w:val="-15"/>
        <w:w w:val="100"/>
        <w:sz w:val="22"/>
        <w:szCs w:val="22"/>
        <w:lang w:val="zh-CN" w:eastAsia="zh-CN" w:bidi="zh-CN"/>
      </w:rPr>
    </w:lvl>
    <w:lvl w:ilvl="1" w:tentative="0">
      <w:start w:val="0"/>
      <w:numFmt w:val="bullet"/>
      <w:lvlText w:val="•"/>
      <w:lvlJc w:val="left"/>
      <w:pPr>
        <w:ind w:left="2172" w:hanging="361"/>
      </w:pPr>
      <w:rPr>
        <w:rFonts w:hint="default"/>
        <w:lang w:val="zh-CN" w:eastAsia="zh-CN" w:bidi="zh-CN"/>
      </w:rPr>
    </w:lvl>
    <w:lvl w:ilvl="2" w:tentative="0">
      <w:start w:val="0"/>
      <w:numFmt w:val="bullet"/>
      <w:lvlText w:val="•"/>
      <w:lvlJc w:val="left"/>
      <w:pPr>
        <w:ind w:left="3125" w:hanging="361"/>
      </w:pPr>
      <w:rPr>
        <w:rFonts w:hint="default"/>
        <w:lang w:val="zh-CN" w:eastAsia="zh-CN" w:bidi="zh-CN"/>
      </w:rPr>
    </w:lvl>
    <w:lvl w:ilvl="3" w:tentative="0">
      <w:start w:val="0"/>
      <w:numFmt w:val="bullet"/>
      <w:lvlText w:val="•"/>
      <w:lvlJc w:val="left"/>
      <w:pPr>
        <w:ind w:left="4077" w:hanging="361"/>
      </w:pPr>
      <w:rPr>
        <w:rFonts w:hint="default"/>
        <w:lang w:val="zh-CN" w:eastAsia="zh-CN" w:bidi="zh-CN"/>
      </w:rPr>
    </w:lvl>
    <w:lvl w:ilvl="4" w:tentative="0">
      <w:start w:val="0"/>
      <w:numFmt w:val="bullet"/>
      <w:lvlText w:val="•"/>
      <w:lvlJc w:val="left"/>
      <w:pPr>
        <w:ind w:left="5030" w:hanging="361"/>
      </w:pPr>
      <w:rPr>
        <w:rFonts w:hint="default"/>
        <w:lang w:val="zh-CN" w:eastAsia="zh-CN" w:bidi="zh-CN"/>
      </w:rPr>
    </w:lvl>
    <w:lvl w:ilvl="5" w:tentative="0">
      <w:start w:val="0"/>
      <w:numFmt w:val="bullet"/>
      <w:lvlText w:val="•"/>
      <w:lvlJc w:val="left"/>
      <w:pPr>
        <w:ind w:left="5983" w:hanging="361"/>
      </w:pPr>
      <w:rPr>
        <w:rFonts w:hint="default"/>
        <w:lang w:val="zh-CN" w:eastAsia="zh-CN" w:bidi="zh-CN"/>
      </w:rPr>
    </w:lvl>
    <w:lvl w:ilvl="6" w:tentative="0">
      <w:start w:val="0"/>
      <w:numFmt w:val="bullet"/>
      <w:lvlText w:val="•"/>
      <w:lvlJc w:val="left"/>
      <w:pPr>
        <w:ind w:left="6935" w:hanging="361"/>
      </w:pPr>
      <w:rPr>
        <w:rFonts w:hint="default"/>
        <w:lang w:val="zh-CN" w:eastAsia="zh-CN" w:bidi="zh-CN"/>
      </w:rPr>
    </w:lvl>
    <w:lvl w:ilvl="7" w:tentative="0">
      <w:start w:val="0"/>
      <w:numFmt w:val="bullet"/>
      <w:lvlText w:val="•"/>
      <w:lvlJc w:val="left"/>
      <w:pPr>
        <w:ind w:left="7888" w:hanging="361"/>
      </w:pPr>
      <w:rPr>
        <w:rFonts w:hint="default"/>
        <w:lang w:val="zh-CN" w:eastAsia="zh-CN" w:bidi="zh-CN"/>
      </w:rPr>
    </w:lvl>
    <w:lvl w:ilvl="8" w:tentative="0">
      <w:start w:val="0"/>
      <w:numFmt w:val="bullet"/>
      <w:lvlText w:val="•"/>
      <w:lvlJc w:val="left"/>
      <w:pPr>
        <w:ind w:left="8841" w:hanging="361"/>
      </w:pPr>
      <w:rPr>
        <w:rFonts w:hint="default"/>
        <w:lang w:val="zh-CN" w:eastAsia="zh-CN" w:bidi="zh-CN"/>
      </w:rPr>
    </w:lvl>
  </w:abstractNum>
  <w:abstractNum w:abstractNumId="5">
    <w:nsid w:val="1ECF35D3"/>
    <w:multiLevelType w:val="multilevel"/>
    <w:tmpl w:val="1ECF35D3"/>
    <w:lvl w:ilvl="0" w:tentative="0">
      <w:start w:val="30"/>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730"/>
      </w:pPr>
      <w:rPr>
        <w:rFonts w:hint="default" w:ascii="宋体" w:hAnsi="宋体" w:eastAsia="宋体" w:cs="宋体"/>
        <w:w w:val="100"/>
        <w:sz w:val="24"/>
        <w:szCs w:val="24"/>
        <w:lang w:val="zh-CN" w:eastAsia="zh-CN" w:bidi="zh-CN"/>
      </w:rPr>
    </w:lvl>
    <w:lvl w:ilvl="2" w:tentative="0">
      <w:start w:val="0"/>
      <w:numFmt w:val="bullet"/>
      <w:lvlText w:val="•"/>
      <w:lvlJc w:val="left"/>
      <w:pPr>
        <w:ind w:left="2420" w:hanging="730"/>
      </w:pPr>
      <w:rPr>
        <w:rFonts w:hint="default"/>
        <w:lang w:val="zh-CN" w:eastAsia="zh-CN" w:bidi="zh-CN"/>
      </w:rPr>
    </w:lvl>
    <w:lvl w:ilvl="3" w:tentative="0">
      <w:start w:val="0"/>
      <w:numFmt w:val="bullet"/>
      <w:lvlText w:val="•"/>
      <w:lvlJc w:val="left"/>
      <w:pPr>
        <w:ind w:left="3460" w:hanging="730"/>
      </w:pPr>
      <w:rPr>
        <w:rFonts w:hint="default"/>
        <w:lang w:val="zh-CN" w:eastAsia="zh-CN" w:bidi="zh-CN"/>
      </w:rPr>
    </w:lvl>
    <w:lvl w:ilvl="4" w:tentative="0">
      <w:start w:val="0"/>
      <w:numFmt w:val="bullet"/>
      <w:lvlText w:val="•"/>
      <w:lvlJc w:val="left"/>
      <w:pPr>
        <w:ind w:left="4501" w:hanging="730"/>
      </w:pPr>
      <w:rPr>
        <w:rFonts w:hint="default"/>
        <w:lang w:val="zh-CN" w:eastAsia="zh-CN" w:bidi="zh-CN"/>
      </w:rPr>
    </w:lvl>
    <w:lvl w:ilvl="5" w:tentative="0">
      <w:start w:val="0"/>
      <w:numFmt w:val="bullet"/>
      <w:lvlText w:val="•"/>
      <w:lvlJc w:val="left"/>
      <w:pPr>
        <w:ind w:left="5542" w:hanging="730"/>
      </w:pPr>
      <w:rPr>
        <w:rFonts w:hint="default"/>
        <w:lang w:val="zh-CN" w:eastAsia="zh-CN" w:bidi="zh-CN"/>
      </w:rPr>
    </w:lvl>
    <w:lvl w:ilvl="6" w:tentative="0">
      <w:start w:val="0"/>
      <w:numFmt w:val="bullet"/>
      <w:lvlText w:val="•"/>
      <w:lvlJc w:val="left"/>
      <w:pPr>
        <w:ind w:left="6583" w:hanging="730"/>
      </w:pPr>
      <w:rPr>
        <w:rFonts w:hint="default"/>
        <w:lang w:val="zh-CN" w:eastAsia="zh-CN" w:bidi="zh-CN"/>
      </w:rPr>
    </w:lvl>
    <w:lvl w:ilvl="7" w:tentative="0">
      <w:start w:val="0"/>
      <w:numFmt w:val="bullet"/>
      <w:lvlText w:val="•"/>
      <w:lvlJc w:val="left"/>
      <w:pPr>
        <w:ind w:left="7624" w:hanging="730"/>
      </w:pPr>
      <w:rPr>
        <w:rFonts w:hint="default"/>
        <w:lang w:val="zh-CN" w:eastAsia="zh-CN" w:bidi="zh-CN"/>
      </w:rPr>
    </w:lvl>
    <w:lvl w:ilvl="8" w:tentative="0">
      <w:start w:val="0"/>
      <w:numFmt w:val="bullet"/>
      <w:lvlText w:val="•"/>
      <w:lvlJc w:val="left"/>
      <w:pPr>
        <w:ind w:left="8664" w:hanging="730"/>
      </w:pPr>
      <w:rPr>
        <w:rFonts w:hint="default"/>
        <w:lang w:val="zh-CN" w:eastAsia="zh-CN" w:bidi="zh-CN"/>
      </w:rPr>
    </w:lvl>
  </w:abstractNum>
  <w:abstractNum w:abstractNumId="6">
    <w:nsid w:val="26D02DDA"/>
    <w:multiLevelType w:val="multilevel"/>
    <w:tmpl w:val="26D02DDA"/>
    <w:lvl w:ilvl="0" w:tentative="0">
      <w:start w:val="22"/>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420" w:hanging="720"/>
      </w:pPr>
      <w:rPr>
        <w:rFonts w:hint="default"/>
        <w:lang w:val="zh-CN" w:eastAsia="zh-CN" w:bidi="zh-CN"/>
      </w:rPr>
    </w:lvl>
    <w:lvl w:ilvl="3" w:tentative="0">
      <w:start w:val="0"/>
      <w:numFmt w:val="bullet"/>
      <w:lvlText w:val="•"/>
      <w:lvlJc w:val="left"/>
      <w:pPr>
        <w:ind w:left="3460" w:hanging="720"/>
      </w:pPr>
      <w:rPr>
        <w:rFonts w:hint="default"/>
        <w:lang w:val="zh-CN" w:eastAsia="zh-CN" w:bidi="zh-CN"/>
      </w:rPr>
    </w:lvl>
    <w:lvl w:ilvl="4" w:tentative="0">
      <w:start w:val="0"/>
      <w:numFmt w:val="bullet"/>
      <w:lvlText w:val="•"/>
      <w:lvlJc w:val="left"/>
      <w:pPr>
        <w:ind w:left="4501" w:hanging="720"/>
      </w:pPr>
      <w:rPr>
        <w:rFonts w:hint="default"/>
        <w:lang w:val="zh-CN" w:eastAsia="zh-CN" w:bidi="zh-CN"/>
      </w:rPr>
    </w:lvl>
    <w:lvl w:ilvl="5" w:tentative="0">
      <w:start w:val="0"/>
      <w:numFmt w:val="bullet"/>
      <w:lvlText w:val="•"/>
      <w:lvlJc w:val="left"/>
      <w:pPr>
        <w:ind w:left="5542" w:hanging="720"/>
      </w:pPr>
      <w:rPr>
        <w:rFonts w:hint="default"/>
        <w:lang w:val="zh-CN" w:eastAsia="zh-CN" w:bidi="zh-CN"/>
      </w:rPr>
    </w:lvl>
    <w:lvl w:ilvl="6" w:tentative="0">
      <w:start w:val="0"/>
      <w:numFmt w:val="bullet"/>
      <w:lvlText w:val="•"/>
      <w:lvlJc w:val="left"/>
      <w:pPr>
        <w:ind w:left="6583" w:hanging="720"/>
      </w:pPr>
      <w:rPr>
        <w:rFonts w:hint="default"/>
        <w:lang w:val="zh-CN" w:eastAsia="zh-CN" w:bidi="zh-CN"/>
      </w:rPr>
    </w:lvl>
    <w:lvl w:ilvl="7" w:tentative="0">
      <w:start w:val="0"/>
      <w:numFmt w:val="bullet"/>
      <w:lvlText w:val="•"/>
      <w:lvlJc w:val="left"/>
      <w:pPr>
        <w:ind w:left="7624" w:hanging="720"/>
      </w:pPr>
      <w:rPr>
        <w:rFonts w:hint="default"/>
        <w:lang w:val="zh-CN" w:eastAsia="zh-CN" w:bidi="zh-CN"/>
      </w:rPr>
    </w:lvl>
    <w:lvl w:ilvl="8" w:tentative="0">
      <w:start w:val="0"/>
      <w:numFmt w:val="bullet"/>
      <w:lvlText w:val="•"/>
      <w:lvlJc w:val="left"/>
      <w:pPr>
        <w:ind w:left="8664" w:hanging="720"/>
      </w:pPr>
      <w:rPr>
        <w:rFonts w:hint="default"/>
        <w:lang w:val="zh-CN" w:eastAsia="zh-CN" w:bidi="zh-CN"/>
      </w:rPr>
    </w:lvl>
  </w:abstractNum>
  <w:abstractNum w:abstractNumId="7">
    <w:nsid w:val="2C6C5AA5"/>
    <w:multiLevelType w:val="multilevel"/>
    <w:tmpl w:val="2C6C5AA5"/>
    <w:lvl w:ilvl="0" w:tentative="0">
      <w:start w:val="8"/>
      <w:numFmt w:val="decimal"/>
      <w:lvlText w:val="（%1）"/>
      <w:lvlJc w:val="left"/>
      <w:pPr>
        <w:ind w:left="218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3036" w:hanging="601"/>
      </w:pPr>
      <w:rPr>
        <w:rFonts w:hint="default"/>
        <w:lang w:val="zh-CN" w:eastAsia="zh-CN" w:bidi="zh-CN"/>
      </w:rPr>
    </w:lvl>
    <w:lvl w:ilvl="2" w:tentative="0">
      <w:start w:val="0"/>
      <w:numFmt w:val="bullet"/>
      <w:lvlText w:val="•"/>
      <w:lvlJc w:val="left"/>
      <w:pPr>
        <w:ind w:left="3893" w:hanging="601"/>
      </w:pPr>
      <w:rPr>
        <w:rFonts w:hint="default"/>
        <w:lang w:val="zh-CN" w:eastAsia="zh-CN" w:bidi="zh-CN"/>
      </w:rPr>
    </w:lvl>
    <w:lvl w:ilvl="3" w:tentative="0">
      <w:start w:val="0"/>
      <w:numFmt w:val="bullet"/>
      <w:lvlText w:val="•"/>
      <w:lvlJc w:val="left"/>
      <w:pPr>
        <w:ind w:left="4749" w:hanging="601"/>
      </w:pPr>
      <w:rPr>
        <w:rFonts w:hint="default"/>
        <w:lang w:val="zh-CN" w:eastAsia="zh-CN" w:bidi="zh-CN"/>
      </w:rPr>
    </w:lvl>
    <w:lvl w:ilvl="4" w:tentative="0">
      <w:start w:val="0"/>
      <w:numFmt w:val="bullet"/>
      <w:lvlText w:val="•"/>
      <w:lvlJc w:val="left"/>
      <w:pPr>
        <w:ind w:left="5606" w:hanging="601"/>
      </w:pPr>
      <w:rPr>
        <w:rFonts w:hint="default"/>
        <w:lang w:val="zh-CN" w:eastAsia="zh-CN" w:bidi="zh-CN"/>
      </w:rPr>
    </w:lvl>
    <w:lvl w:ilvl="5" w:tentative="0">
      <w:start w:val="0"/>
      <w:numFmt w:val="bullet"/>
      <w:lvlText w:val="•"/>
      <w:lvlJc w:val="left"/>
      <w:pPr>
        <w:ind w:left="6463" w:hanging="601"/>
      </w:pPr>
      <w:rPr>
        <w:rFonts w:hint="default"/>
        <w:lang w:val="zh-CN" w:eastAsia="zh-CN" w:bidi="zh-CN"/>
      </w:rPr>
    </w:lvl>
    <w:lvl w:ilvl="6" w:tentative="0">
      <w:start w:val="0"/>
      <w:numFmt w:val="bullet"/>
      <w:lvlText w:val="•"/>
      <w:lvlJc w:val="left"/>
      <w:pPr>
        <w:ind w:left="7319" w:hanging="601"/>
      </w:pPr>
      <w:rPr>
        <w:rFonts w:hint="default"/>
        <w:lang w:val="zh-CN" w:eastAsia="zh-CN" w:bidi="zh-CN"/>
      </w:rPr>
    </w:lvl>
    <w:lvl w:ilvl="7" w:tentative="0">
      <w:start w:val="0"/>
      <w:numFmt w:val="bullet"/>
      <w:lvlText w:val="•"/>
      <w:lvlJc w:val="left"/>
      <w:pPr>
        <w:ind w:left="8176" w:hanging="601"/>
      </w:pPr>
      <w:rPr>
        <w:rFonts w:hint="default"/>
        <w:lang w:val="zh-CN" w:eastAsia="zh-CN" w:bidi="zh-CN"/>
      </w:rPr>
    </w:lvl>
    <w:lvl w:ilvl="8" w:tentative="0">
      <w:start w:val="0"/>
      <w:numFmt w:val="bullet"/>
      <w:lvlText w:val="•"/>
      <w:lvlJc w:val="left"/>
      <w:pPr>
        <w:ind w:left="9033" w:hanging="601"/>
      </w:pPr>
      <w:rPr>
        <w:rFonts w:hint="default"/>
        <w:lang w:val="zh-CN" w:eastAsia="zh-CN" w:bidi="zh-CN"/>
      </w:rPr>
    </w:lvl>
  </w:abstractNum>
  <w:abstractNum w:abstractNumId="8">
    <w:nsid w:val="2F9A74D9"/>
    <w:multiLevelType w:val="multilevel"/>
    <w:tmpl w:val="2F9A74D9"/>
    <w:lvl w:ilvl="0" w:tentative="0">
      <w:start w:val="13"/>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2420" w:hanging="720"/>
      </w:pPr>
      <w:rPr>
        <w:rFonts w:hint="default" w:ascii="宋体" w:hAnsi="宋体" w:eastAsia="宋体" w:cs="宋体"/>
        <w:w w:val="100"/>
        <w:sz w:val="24"/>
        <w:szCs w:val="24"/>
        <w:lang w:val="zh-CN" w:eastAsia="zh-CN" w:bidi="zh-CN"/>
      </w:rPr>
    </w:lvl>
    <w:lvl w:ilvl="2" w:tentative="0">
      <w:start w:val="0"/>
      <w:numFmt w:val="bullet"/>
      <w:lvlText w:val="•"/>
      <w:lvlJc w:val="left"/>
      <w:pPr>
        <w:ind w:left="2420" w:hanging="720"/>
      </w:pPr>
      <w:rPr>
        <w:rFonts w:hint="default"/>
        <w:lang w:val="zh-CN" w:eastAsia="zh-CN" w:bidi="zh-CN"/>
      </w:rPr>
    </w:lvl>
    <w:lvl w:ilvl="3" w:tentative="0">
      <w:start w:val="0"/>
      <w:numFmt w:val="bullet"/>
      <w:lvlText w:val="•"/>
      <w:lvlJc w:val="left"/>
      <w:pPr>
        <w:ind w:left="3460" w:hanging="720"/>
      </w:pPr>
      <w:rPr>
        <w:rFonts w:hint="default"/>
        <w:lang w:val="zh-CN" w:eastAsia="zh-CN" w:bidi="zh-CN"/>
      </w:rPr>
    </w:lvl>
    <w:lvl w:ilvl="4" w:tentative="0">
      <w:start w:val="0"/>
      <w:numFmt w:val="bullet"/>
      <w:lvlText w:val="•"/>
      <w:lvlJc w:val="left"/>
      <w:pPr>
        <w:ind w:left="4501" w:hanging="720"/>
      </w:pPr>
      <w:rPr>
        <w:rFonts w:hint="default"/>
        <w:lang w:val="zh-CN" w:eastAsia="zh-CN" w:bidi="zh-CN"/>
      </w:rPr>
    </w:lvl>
    <w:lvl w:ilvl="5" w:tentative="0">
      <w:start w:val="0"/>
      <w:numFmt w:val="bullet"/>
      <w:lvlText w:val="•"/>
      <w:lvlJc w:val="left"/>
      <w:pPr>
        <w:ind w:left="5542" w:hanging="720"/>
      </w:pPr>
      <w:rPr>
        <w:rFonts w:hint="default"/>
        <w:lang w:val="zh-CN" w:eastAsia="zh-CN" w:bidi="zh-CN"/>
      </w:rPr>
    </w:lvl>
    <w:lvl w:ilvl="6" w:tentative="0">
      <w:start w:val="0"/>
      <w:numFmt w:val="bullet"/>
      <w:lvlText w:val="•"/>
      <w:lvlJc w:val="left"/>
      <w:pPr>
        <w:ind w:left="6583" w:hanging="720"/>
      </w:pPr>
      <w:rPr>
        <w:rFonts w:hint="default"/>
        <w:lang w:val="zh-CN" w:eastAsia="zh-CN" w:bidi="zh-CN"/>
      </w:rPr>
    </w:lvl>
    <w:lvl w:ilvl="7" w:tentative="0">
      <w:start w:val="0"/>
      <w:numFmt w:val="bullet"/>
      <w:lvlText w:val="•"/>
      <w:lvlJc w:val="left"/>
      <w:pPr>
        <w:ind w:left="7624" w:hanging="720"/>
      </w:pPr>
      <w:rPr>
        <w:rFonts w:hint="default"/>
        <w:lang w:val="zh-CN" w:eastAsia="zh-CN" w:bidi="zh-CN"/>
      </w:rPr>
    </w:lvl>
    <w:lvl w:ilvl="8" w:tentative="0">
      <w:start w:val="0"/>
      <w:numFmt w:val="bullet"/>
      <w:lvlText w:val="•"/>
      <w:lvlJc w:val="left"/>
      <w:pPr>
        <w:ind w:left="8664" w:hanging="720"/>
      </w:pPr>
      <w:rPr>
        <w:rFonts w:hint="default"/>
        <w:lang w:val="zh-CN" w:eastAsia="zh-CN" w:bidi="zh-CN"/>
      </w:rPr>
    </w:lvl>
  </w:abstractNum>
  <w:abstractNum w:abstractNumId="9">
    <w:nsid w:val="37F73158"/>
    <w:multiLevelType w:val="multilevel"/>
    <w:tmpl w:val="37F73158"/>
    <w:lvl w:ilvl="0" w:tentative="0">
      <w:start w:val="1"/>
      <w:numFmt w:val="decimal"/>
      <w:lvlText w:val="%1."/>
      <w:lvlJc w:val="left"/>
      <w:pPr>
        <w:ind w:left="1220" w:hanging="241"/>
      </w:pPr>
      <w:rPr>
        <w:rFonts w:hint="default" w:ascii="宋体" w:hAnsi="宋体" w:eastAsia="宋体" w:cs="宋体"/>
        <w:spacing w:val="-24"/>
        <w:w w:val="100"/>
        <w:sz w:val="22"/>
        <w:szCs w:val="22"/>
        <w:lang w:val="zh-CN" w:eastAsia="zh-CN" w:bidi="zh-CN"/>
      </w:rPr>
    </w:lvl>
    <w:lvl w:ilvl="1" w:tentative="0">
      <w:start w:val="0"/>
      <w:numFmt w:val="bullet"/>
      <w:lvlText w:val="•"/>
      <w:lvlJc w:val="left"/>
      <w:pPr>
        <w:ind w:left="2172" w:hanging="241"/>
      </w:pPr>
      <w:rPr>
        <w:rFonts w:hint="default"/>
        <w:lang w:val="zh-CN" w:eastAsia="zh-CN" w:bidi="zh-CN"/>
      </w:rPr>
    </w:lvl>
    <w:lvl w:ilvl="2" w:tentative="0">
      <w:start w:val="0"/>
      <w:numFmt w:val="bullet"/>
      <w:lvlText w:val="•"/>
      <w:lvlJc w:val="left"/>
      <w:pPr>
        <w:ind w:left="3125" w:hanging="241"/>
      </w:pPr>
      <w:rPr>
        <w:rFonts w:hint="default"/>
        <w:lang w:val="zh-CN" w:eastAsia="zh-CN" w:bidi="zh-CN"/>
      </w:rPr>
    </w:lvl>
    <w:lvl w:ilvl="3" w:tentative="0">
      <w:start w:val="0"/>
      <w:numFmt w:val="bullet"/>
      <w:lvlText w:val="•"/>
      <w:lvlJc w:val="left"/>
      <w:pPr>
        <w:ind w:left="4077" w:hanging="241"/>
      </w:pPr>
      <w:rPr>
        <w:rFonts w:hint="default"/>
        <w:lang w:val="zh-CN" w:eastAsia="zh-CN" w:bidi="zh-CN"/>
      </w:rPr>
    </w:lvl>
    <w:lvl w:ilvl="4" w:tentative="0">
      <w:start w:val="0"/>
      <w:numFmt w:val="bullet"/>
      <w:lvlText w:val="•"/>
      <w:lvlJc w:val="left"/>
      <w:pPr>
        <w:ind w:left="5030" w:hanging="241"/>
      </w:pPr>
      <w:rPr>
        <w:rFonts w:hint="default"/>
        <w:lang w:val="zh-CN" w:eastAsia="zh-CN" w:bidi="zh-CN"/>
      </w:rPr>
    </w:lvl>
    <w:lvl w:ilvl="5" w:tentative="0">
      <w:start w:val="0"/>
      <w:numFmt w:val="bullet"/>
      <w:lvlText w:val="•"/>
      <w:lvlJc w:val="left"/>
      <w:pPr>
        <w:ind w:left="5983" w:hanging="241"/>
      </w:pPr>
      <w:rPr>
        <w:rFonts w:hint="default"/>
        <w:lang w:val="zh-CN" w:eastAsia="zh-CN" w:bidi="zh-CN"/>
      </w:rPr>
    </w:lvl>
    <w:lvl w:ilvl="6" w:tentative="0">
      <w:start w:val="0"/>
      <w:numFmt w:val="bullet"/>
      <w:lvlText w:val="•"/>
      <w:lvlJc w:val="left"/>
      <w:pPr>
        <w:ind w:left="6935" w:hanging="241"/>
      </w:pPr>
      <w:rPr>
        <w:rFonts w:hint="default"/>
        <w:lang w:val="zh-CN" w:eastAsia="zh-CN" w:bidi="zh-CN"/>
      </w:rPr>
    </w:lvl>
    <w:lvl w:ilvl="7" w:tentative="0">
      <w:start w:val="0"/>
      <w:numFmt w:val="bullet"/>
      <w:lvlText w:val="•"/>
      <w:lvlJc w:val="left"/>
      <w:pPr>
        <w:ind w:left="7888" w:hanging="241"/>
      </w:pPr>
      <w:rPr>
        <w:rFonts w:hint="default"/>
        <w:lang w:val="zh-CN" w:eastAsia="zh-CN" w:bidi="zh-CN"/>
      </w:rPr>
    </w:lvl>
    <w:lvl w:ilvl="8" w:tentative="0">
      <w:start w:val="0"/>
      <w:numFmt w:val="bullet"/>
      <w:lvlText w:val="•"/>
      <w:lvlJc w:val="left"/>
      <w:pPr>
        <w:ind w:left="8841" w:hanging="241"/>
      </w:pPr>
      <w:rPr>
        <w:rFonts w:hint="default"/>
        <w:lang w:val="zh-CN" w:eastAsia="zh-CN" w:bidi="zh-CN"/>
      </w:rPr>
    </w:lvl>
  </w:abstractNum>
  <w:abstractNum w:abstractNumId="10">
    <w:nsid w:val="3B474931"/>
    <w:multiLevelType w:val="multilevel"/>
    <w:tmpl w:val="3B474931"/>
    <w:lvl w:ilvl="0" w:tentative="0">
      <w:start w:val="1"/>
      <w:numFmt w:val="decimal"/>
      <w:lvlText w:val="（%1）"/>
      <w:lvlJc w:val="left"/>
      <w:pPr>
        <w:ind w:left="1220" w:hanging="601"/>
      </w:pPr>
      <w:rPr>
        <w:rFonts w:hint="default" w:ascii="宋体" w:hAnsi="宋体" w:eastAsia="宋体" w:cs="宋体"/>
        <w:w w:val="100"/>
        <w:sz w:val="22"/>
        <w:szCs w:val="22"/>
        <w:lang w:val="zh-CN" w:eastAsia="zh-CN" w:bidi="zh-CN"/>
      </w:rPr>
    </w:lvl>
    <w:lvl w:ilvl="1" w:tentative="0">
      <w:start w:val="1"/>
      <w:numFmt w:val="decimal"/>
      <w:lvlText w:val="%2."/>
      <w:lvlJc w:val="left"/>
      <w:pPr>
        <w:ind w:left="2027"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2989" w:hanging="241"/>
      </w:pPr>
      <w:rPr>
        <w:rFonts w:hint="default"/>
        <w:lang w:val="zh-CN" w:eastAsia="zh-CN" w:bidi="zh-CN"/>
      </w:rPr>
    </w:lvl>
    <w:lvl w:ilvl="3" w:tentative="0">
      <w:start w:val="0"/>
      <w:numFmt w:val="bullet"/>
      <w:lvlText w:val="•"/>
      <w:lvlJc w:val="left"/>
      <w:pPr>
        <w:ind w:left="3959" w:hanging="241"/>
      </w:pPr>
      <w:rPr>
        <w:rFonts w:hint="default"/>
        <w:lang w:val="zh-CN" w:eastAsia="zh-CN" w:bidi="zh-CN"/>
      </w:rPr>
    </w:lvl>
    <w:lvl w:ilvl="4" w:tentative="0">
      <w:start w:val="0"/>
      <w:numFmt w:val="bullet"/>
      <w:lvlText w:val="•"/>
      <w:lvlJc w:val="left"/>
      <w:pPr>
        <w:ind w:left="4928" w:hanging="241"/>
      </w:pPr>
      <w:rPr>
        <w:rFonts w:hint="default"/>
        <w:lang w:val="zh-CN" w:eastAsia="zh-CN" w:bidi="zh-CN"/>
      </w:rPr>
    </w:lvl>
    <w:lvl w:ilvl="5" w:tentative="0">
      <w:start w:val="0"/>
      <w:numFmt w:val="bullet"/>
      <w:lvlText w:val="•"/>
      <w:lvlJc w:val="left"/>
      <w:pPr>
        <w:ind w:left="5898" w:hanging="241"/>
      </w:pPr>
      <w:rPr>
        <w:rFonts w:hint="default"/>
        <w:lang w:val="zh-CN" w:eastAsia="zh-CN" w:bidi="zh-CN"/>
      </w:rPr>
    </w:lvl>
    <w:lvl w:ilvl="6" w:tentative="0">
      <w:start w:val="0"/>
      <w:numFmt w:val="bullet"/>
      <w:lvlText w:val="•"/>
      <w:lvlJc w:val="left"/>
      <w:pPr>
        <w:ind w:left="6868" w:hanging="241"/>
      </w:pPr>
      <w:rPr>
        <w:rFonts w:hint="default"/>
        <w:lang w:val="zh-CN" w:eastAsia="zh-CN" w:bidi="zh-CN"/>
      </w:rPr>
    </w:lvl>
    <w:lvl w:ilvl="7" w:tentative="0">
      <w:start w:val="0"/>
      <w:numFmt w:val="bullet"/>
      <w:lvlText w:val="•"/>
      <w:lvlJc w:val="left"/>
      <w:pPr>
        <w:ind w:left="7837" w:hanging="241"/>
      </w:pPr>
      <w:rPr>
        <w:rFonts w:hint="default"/>
        <w:lang w:val="zh-CN" w:eastAsia="zh-CN" w:bidi="zh-CN"/>
      </w:rPr>
    </w:lvl>
    <w:lvl w:ilvl="8" w:tentative="0">
      <w:start w:val="0"/>
      <w:numFmt w:val="bullet"/>
      <w:lvlText w:val="•"/>
      <w:lvlJc w:val="left"/>
      <w:pPr>
        <w:ind w:left="8807" w:hanging="241"/>
      </w:pPr>
      <w:rPr>
        <w:rFonts w:hint="default"/>
        <w:lang w:val="zh-CN" w:eastAsia="zh-CN" w:bidi="zh-CN"/>
      </w:rPr>
    </w:lvl>
  </w:abstractNum>
  <w:abstractNum w:abstractNumId="11">
    <w:nsid w:val="3EDF4357"/>
    <w:multiLevelType w:val="multilevel"/>
    <w:tmpl w:val="3EDF4357"/>
    <w:lvl w:ilvl="0" w:tentative="0">
      <w:start w:val="4"/>
      <w:numFmt w:val="decimal"/>
      <w:lvlText w:val="(%1)"/>
      <w:lvlJc w:val="left"/>
      <w:pPr>
        <w:ind w:left="1220" w:hanging="361"/>
      </w:pPr>
      <w:rPr>
        <w:rFonts w:hint="default" w:ascii="宋体" w:hAnsi="宋体" w:eastAsia="宋体" w:cs="宋体"/>
        <w:spacing w:val="-15"/>
        <w:w w:val="100"/>
        <w:sz w:val="22"/>
        <w:szCs w:val="22"/>
        <w:lang w:val="zh-CN" w:eastAsia="zh-CN" w:bidi="zh-CN"/>
      </w:rPr>
    </w:lvl>
    <w:lvl w:ilvl="1" w:tentative="0">
      <w:start w:val="0"/>
      <w:numFmt w:val="bullet"/>
      <w:lvlText w:val="•"/>
      <w:lvlJc w:val="left"/>
      <w:pPr>
        <w:ind w:left="2172" w:hanging="361"/>
      </w:pPr>
      <w:rPr>
        <w:rFonts w:hint="default"/>
        <w:lang w:val="zh-CN" w:eastAsia="zh-CN" w:bidi="zh-CN"/>
      </w:rPr>
    </w:lvl>
    <w:lvl w:ilvl="2" w:tentative="0">
      <w:start w:val="0"/>
      <w:numFmt w:val="bullet"/>
      <w:lvlText w:val="•"/>
      <w:lvlJc w:val="left"/>
      <w:pPr>
        <w:ind w:left="3125" w:hanging="361"/>
      </w:pPr>
      <w:rPr>
        <w:rFonts w:hint="default"/>
        <w:lang w:val="zh-CN" w:eastAsia="zh-CN" w:bidi="zh-CN"/>
      </w:rPr>
    </w:lvl>
    <w:lvl w:ilvl="3" w:tentative="0">
      <w:start w:val="0"/>
      <w:numFmt w:val="bullet"/>
      <w:lvlText w:val="•"/>
      <w:lvlJc w:val="left"/>
      <w:pPr>
        <w:ind w:left="4077" w:hanging="361"/>
      </w:pPr>
      <w:rPr>
        <w:rFonts w:hint="default"/>
        <w:lang w:val="zh-CN" w:eastAsia="zh-CN" w:bidi="zh-CN"/>
      </w:rPr>
    </w:lvl>
    <w:lvl w:ilvl="4" w:tentative="0">
      <w:start w:val="0"/>
      <w:numFmt w:val="bullet"/>
      <w:lvlText w:val="•"/>
      <w:lvlJc w:val="left"/>
      <w:pPr>
        <w:ind w:left="5030" w:hanging="361"/>
      </w:pPr>
      <w:rPr>
        <w:rFonts w:hint="default"/>
        <w:lang w:val="zh-CN" w:eastAsia="zh-CN" w:bidi="zh-CN"/>
      </w:rPr>
    </w:lvl>
    <w:lvl w:ilvl="5" w:tentative="0">
      <w:start w:val="0"/>
      <w:numFmt w:val="bullet"/>
      <w:lvlText w:val="•"/>
      <w:lvlJc w:val="left"/>
      <w:pPr>
        <w:ind w:left="5983" w:hanging="361"/>
      </w:pPr>
      <w:rPr>
        <w:rFonts w:hint="default"/>
        <w:lang w:val="zh-CN" w:eastAsia="zh-CN" w:bidi="zh-CN"/>
      </w:rPr>
    </w:lvl>
    <w:lvl w:ilvl="6" w:tentative="0">
      <w:start w:val="0"/>
      <w:numFmt w:val="bullet"/>
      <w:lvlText w:val="•"/>
      <w:lvlJc w:val="left"/>
      <w:pPr>
        <w:ind w:left="6935" w:hanging="361"/>
      </w:pPr>
      <w:rPr>
        <w:rFonts w:hint="default"/>
        <w:lang w:val="zh-CN" w:eastAsia="zh-CN" w:bidi="zh-CN"/>
      </w:rPr>
    </w:lvl>
    <w:lvl w:ilvl="7" w:tentative="0">
      <w:start w:val="0"/>
      <w:numFmt w:val="bullet"/>
      <w:lvlText w:val="•"/>
      <w:lvlJc w:val="left"/>
      <w:pPr>
        <w:ind w:left="7888" w:hanging="361"/>
      </w:pPr>
      <w:rPr>
        <w:rFonts w:hint="default"/>
        <w:lang w:val="zh-CN" w:eastAsia="zh-CN" w:bidi="zh-CN"/>
      </w:rPr>
    </w:lvl>
    <w:lvl w:ilvl="8" w:tentative="0">
      <w:start w:val="0"/>
      <w:numFmt w:val="bullet"/>
      <w:lvlText w:val="•"/>
      <w:lvlJc w:val="left"/>
      <w:pPr>
        <w:ind w:left="8841" w:hanging="361"/>
      </w:pPr>
      <w:rPr>
        <w:rFonts w:hint="default"/>
        <w:lang w:val="zh-CN" w:eastAsia="zh-CN" w:bidi="zh-CN"/>
      </w:rPr>
    </w:lvl>
  </w:abstractNum>
  <w:abstractNum w:abstractNumId="12">
    <w:nsid w:val="42E50C60"/>
    <w:multiLevelType w:val="multilevel"/>
    <w:tmpl w:val="42E50C60"/>
    <w:lvl w:ilvl="0" w:tentative="0">
      <w:start w:val="3"/>
      <w:numFmt w:val="decimal"/>
      <w:lvlText w:val="%1"/>
      <w:lvlJc w:val="left"/>
      <w:pPr>
        <w:ind w:left="2300" w:hanging="600"/>
      </w:pPr>
      <w:rPr>
        <w:rFonts w:hint="default"/>
        <w:lang w:val="zh-CN" w:eastAsia="zh-CN" w:bidi="zh-CN"/>
      </w:rPr>
    </w:lvl>
    <w:lvl w:ilvl="1" w:tentative="0">
      <w:start w:val="1"/>
      <w:numFmt w:val="decimal"/>
      <w:lvlText w:val="%1.%2"/>
      <w:lvlJc w:val="left"/>
      <w:pPr>
        <w:ind w:left="2300" w:hanging="600"/>
      </w:pPr>
      <w:rPr>
        <w:rFonts w:hint="default" w:ascii="宋体" w:hAnsi="宋体" w:eastAsia="宋体" w:cs="宋体"/>
        <w:w w:val="100"/>
        <w:sz w:val="24"/>
        <w:szCs w:val="24"/>
        <w:lang w:val="zh-CN" w:eastAsia="zh-CN" w:bidi="zh-CN"/>
      </w:rPr>
    </w:lvl>
    <w:lvl w:ilvl="2" w:tentative="0">
      <w:start w:val="1"/>
      <w:numFmt w:val="decimal"/>
      <w:lvlText w:val="%1.%2.%3"/>
      <w:lvlJc w:val="left"/>
      <w:pPr>
        <w:ind w:left="1700" w:hanging="840"/>
      </w:pPr>
      <w:rPr>
        <w:rFonts w:hint="default" w:ascii="宋体" w:hAnsi="宋体" w:eastAsia="宋体" w:cs="宋体"/>
        <w:spacing w:val="-19"/>
        <w:w w:val="100"/>
        <w:sz w:val="24"/>
        <w:szCs w:val="24"/>
        <w:lang w:val="zh-CN" w:eastAsia="zh-CN" w:bidi="zh-CN"/>
      </w:rPr>
    </w:lvl>
    <w:lvl w:ilvl="3" w:tentative="0">
      <w:start w:val="0"/>
      <w:numFmt w:val="bullet"/>
      <w:lvlText w:val="•"/>
      <w:lvlJc w:val="left"/>
      <w:pPr>
        <w:ind w:left="3355" w:hanging="840"/>
      </w:pPr>
      <w:rPr>
        <w:rFonts w:hint="default"/>
        <w:lang w:val="zh-CN" w:eastAsia="zh-CN" w:bidi="zh-CN"/>
      </w:rPr>
    </w:lvl>
    <w:lvl w:ilvl="4" w:tentative="0">
      <w:start w:val="0"/>
      <w:numFmt w:val="bullet"/>
      <w:lvlText w:val="•"/>
      <w:lvlJc w:val="left"/>
      <w:pPr>
        <w:ind w:left="4411" w:hanging="840"/>
      </w:pPr>
      <w:rPr>
        <w:rFonts w:hint="default"/>
        <w:lang w:val="zh-CN" w:eastAsia="zh-CN" w:bidi="zh-CN"/>
      </w:rPr>
    </w:lvl>
    <w:lvl w:ilvl="5" w:tentative="0">
      <w:start w:val="0"/>
      <w:numFmt w:val="bullet"/>
      <w:lvlText w:val="•"/>
      <w:lvlJc w:val="left"/>
      <w:pPr>
        <w:ind w:left="5467" w:hanging="840"/>
      </w:pPr>
      <w:rPr>
        <w:rFonts w:hint="default"/>
        <w:lang w:val="zh-CN" w:eastAsia="zh-CN" w:bidi="zh-CN"/>
      </w:rPr>
    </w:lvl>
    <w:lvl w:ilvl="6" w:tentative="0">
      <w:start w:val="0"/>
      <w:numFmt w:val="bullet"/>
      <w:lvlText w:val="•"/>
      <w:lvlJc w:val="left"/>
      <w:pPr>
        <w:ind w:left="6523" w:hanging="840"/>
      </w:pPr>
      <w:rPr>
        <w:rFonts w:hint="default"/>
        <w:lang w:val="zh-CN" w:eastAsia="zh-CN" w:bidi="zh-CN"/>
      </w:rPr>
    </w:lvl>
    <w:lvl w:ilvl="7" w:tentative="0">
      <w:start w:val="0"/>
      <w:numFmt w:val="bullet"/>
      <w:lvlText w:val="•"/>
      <w:lvlJc w:val="left"/>
      <w:pPr>
        <w:ind w:left="7579" w:hanging="840"/>
      </w:pPr>
      <w:rPr>
        <w:rFonts w:hint="default"/>
        <w:lang w:val="zh-CN" w:eastAsia="zh-CN" w:bidi="zh-CN"/>
      </w:rPr>
    </w:lvl>
    <w:lvl w:ilvl="8" w:tentative="0">
      <w:start w:val="0"/>
      <w:numFmt w:val="bullet"/>
      <w:lvlText w:val="•"/>
      <w:lvlJc w:val="left"/>
      <w:pPr>
        <w:ind w:left="8634" w:hanging="840"/>
      </w:pPr>
      <w:rPr>
        <w:rFonts w:hint="default"/>
        <w:lang w:val="zh-CN" w:eastAsia="zh-CN" w:bidi="zh-CN"/>
      </w:rPr>
    </w:lvl>
  </w:abstractNum>
  <w:abstractNum w:abstractNumId="13">
    <w:nsid w:val="4F7E5DD2"/>
    <w:multiLevelType w:val="multilevel"/>
    <w:tmpl w:val="4F7E5DD2"/>
    <w:lvl w:ilvl="0" w:tentative="0">
      <w:start w:val="3"/>
      <w:numFmt w:val="decimal"/>
      <w:lvlText w:val="(%1)"/>
      <w:lvlJc w:val="left"/>
      <w:pPr>
        <w:ind w:left="1220" w:hanging="361"/>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2172" w:hanging="361"/>
      </w:pPr>
      <w:rPr>
        <w:rFonts w:hint="default"/>
        <w:lang w:val="zh-CN" w:eastAsia="zh-CN" w:bidi="zh-CN"/>
      </w:rPr>
    </w:lvl>
    <w:lvl w:ilvl="2" w:tentative="0">
      <w:start w:val="0"/>
      <w:numFmt w:val="bullet"/>
      <w:lvlText w:val="•"/>
      <w:lvlJc w:val="left"/>
      <w:pPr>
        <w:ind w:left="3125" w:hanging="361"/>
      </w:pPr>
      <w:rPr>
        <w:rFonts w:hint="default"/>
        <w:lang w:val="zh-CN" w:eastAsia="zh-CN" w:bidi="zh-CN"/>
      </w:rPr>
    </w:lvl>
    <w:lvl w:ilvl="3" w:tentative="0">
      <w:start w:val="0"/>
      <w:numFmt w:val="bullet"/>
      <w:lvlText w:val="•"/>
      <w:lvlJc w:val="left"/>
      <w:pPr>
        <w:ind w:left="4077" w:hanging="361"/>
      </w:pPr>
      <w:rPr>
        <w:rFonts w:hint="default"/>
        <w:lang w:val="zh-CN" w:eastAsia="zh-CN" w:bidi="zh-CN"/>
      </w:rPr>
    </w:lvl>
    <w:lvl w:ilvl="4" w:tentative="0">
      <w:start w:val="0"/>
      <w:numFmt w:val="bullet"/>
      <w:lvlText w:val="•"/>
      <w:lvlJc w:val="left"/>
      <w:pPr>
        <w:ind w:left="5030" w:hanging="361"/>
      </w:pPr>
      <w:rPr>
        <w:rFonts w:hint="default"/>
        <w:lang w:val="zh-CN" w:eastAsia="zh-CN" w:bidi="zh-CN"/>
      </w:rPr>
    </w:lvl>
    <w:lvl w:ilvl="5" w:tentative="0">
      <w:start w:val="0"/>
      <w:numFmt w:val="bullet"/>
      <w:lvlText w:val="•"/>
      <w:lvlJc w:val="left"/>
      <w:pPr>
        <w:ind w:left="5983" w:hanging="361"/>
      </w:pPr>
      <w:rPr>
        <w:rFonts w:hint="default"/>
        <w:lang w:val="zh-CN" w:eastAsia="zh-CN" w:bidi="zh-CN"/>
      </w:rPr>
    </w:lvl>
    <w:lvl w:ilvl="6" w:tentative="0">
      <w:start w:val="0"/>
      <w:numFmt w:val="bullet"/>
      <w:lvlText w:val="•"/>
      <w:lvlJc w:val="left"/>
      <w:pPr>
        <w:ind w:left="6935" w:hanging="361"/>
      </w:pPr>
      <w:rPr>
        <w:rFonts w:hint="default"/>
        <w:lang w:val="zh-CN" w:eastAsia="zh-CN" w:bidi="zh-CN"/>
      </w:rPr>
    </w:lvl>
    <w:lvl w:ilvl="7" w:tentative="0">
      <w:start w:val="0"/>
      <w:numFmt w:val="bullet"/>
      <w:lvlText w:val="•"/>
      <w:lvlJc w:val="left"/>
      <w:pPr>
        <w:ind w:left="7888" w:hanging="361"/>
      </w:pPr>
      <w:rPr>
        <w:rFonts w:hint="default"/>
        <w:lang w:val="zh-CN" w:eastAsia="zh-CN" w:bidi="zh-CN"/>
      </w:rPr>
    </w:lvl>
    <w:lvl w:ilvl="8" w:tentative="0">
      <w:start w:val="0"/>
      <w:numFmt w:val="bullet"/>
      <w:lvlText w:val="•"/>
      <w:lvlJc w:val="left"/>
      <w:pPr>
        <w:ind w:left="8841" w:hanging="361"/>
      </w:pPr>
      <w:rPr>
        <w:rFonts w:hint="default"/>
        <w:lang w:val="zh-CN" w:eastAsia="zh-CN" w:bidi="zh-CN"/>
      </w:rPr>
    </w:lvl>
  </w:abstractNum>
  <w:abstractNum w:abstractNumId="14">
    <w:nsid w:val="51FF6DFE"/>
    <w:multiLevelType w:val="multilevel"/>
    <w:tmpl w:val="51FF6DFE"/>
    <w:lvl w:ilvl="0" w:tentative="0">
      <w:start w:val="1"/>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0"/>
      <w:numFmt w:val="bullet"/>
      <w:lvlText w:val="•"/>
      <w:lvlJc w:val="left"/>
      <w:pPr>
        <w:ind w:left="2928" w:hanging="361"/>
      </w:pPr>
      <w:rPr>
        <w:rFonts w:hint="default"/>
        <w:lang w:val="zh-CN" w:eastAsia="zh-CN" w:bidi="zh-CN"/>
      </w:rPr>
    </w:lvl>
    <w:lvl w:ilvl="2" w:tentative="0">
      <w:start w:val="0"/>
      <w:numFmt w:val="bullet"/>
      <w:lvlText w:val="•"/>
      <w:lvlJc w:val="left"/>
      <w:pPr>
        <w:ind w:left="3797" w:hanging="361"/>
      </w:pPr>
      <w:rPr>
        <w:rFonts w:hint="default"/>
        <w:lang w:val="zh-CN" w:eastAsia="zh-CN" w:bidi="zh-CN"/>
      </w:rPr>
    </w:lvl>
    <w:lvl w:ilvl="3" w:tentative="0">
      <w:start w:val="0"/>
      <w:numFmt w:val="bullet"/>
      <w:lvlText w:val="•"/>
      <w:lvlJc w:val="left"/>
      <w:pPr>
        <w:ind w:left="4665" w:hanging="361"/>
      </w:pPr>
      <w:rPr>
        <w:rFonts w:hint="default"/>
        <w:lang w:val="zh-CN" w:eastAsia="zh-CN" w:bidi="zh-CN"/>
      </w:rPr>
    </w:lvl>
    <w:lvl w:ilvl="4" w:tentative="0">
      <w:start w:val="0"/>
      <w:numFmt w:val="bullet"/>
      <w:lvlText w:val="•"/>
      <w:lvlJc w:val="left"/>
      <w:pPr>
        <w:ind w:left="5534" w:hanging="361"/>
      </w:pPr>
      <w:rPr>
        <w:rFonts w:hint="default"/>
        <w:lang w:val="zh-CN" w:eastAsia="zh-CN" w:bidi="zh-CN"/>
      </w:rPr>
    </w:lvl>
    <w:lvl w:ilvl="5" w:tentative="0">
      <w:start w:val="0"/>
      <w:numFmt w:val="bullet"/>
      <w:lvlText w:val="•"/>
      <w:lvlJc w:val="left"/>
      <w:pPr>
        <w:ind w:left="6403" w:hanging="361"/>
      </w:pPr>
      <w:rPr>
        <w:rFonts w:hint="default"/>
        <w:lang w:val="zh-CN" w:eastAsia="zh-CN" w:bidi="zh-CN"/>
      </w:rPr>
    </w:lvl>
    <w:lvl w:ilvl="6" w:tentative="0">
      <w:start w:val="0"/>
      <w:numFmt w:val="bullet"/>
      <w:lvlText w:val="•"/>
      <w:lvlJc w:val="left"/>
      <w:pPr>
        <w:ind w:left="7271" w:hanging="361"/>
      </w:pPr>
      <w:rPr>
        <w:rFonts w:hint="default"/>
        <w:lang w:val="zh-CN" w:eastAsia="zh-CN" w:bidi="zh-CN"/>
      </w:rPr>
    </w:lvl>
    <w:lvl w:ilvl="7" w:tentative="0">
      <w:start w:val="0"/>
      <w:numFmt w:val="bullet"/>
      <w:lvlText w:val="•"/>
      <w:lvlJc w:val="left"/>
      <w:pPr>
        <w:ind w:left="8140" w:hanging="361"/>
      </w:pPr>
      <w:rPr>
        <w:rFonts w:hint="default"/>
        <w:lang w:val="zh-CN" w:eastAsia="zh-CN" w:bidi="zh-CN"/>
      </w:rPr>
    </w:lvl>
    <w:lvl w:ilvl="8" w:tentative="0">
      <w:start w:val="0"/>
      <w:numFmt w:val="bullet"/>
      <w:lvlText w:val="•"/>
      <w:lvlJc w:val="left"/>
      <w:pPr>
        <w:ind w:left="9009" w:hanging="361"/>
      </w:pPr>
      <w:rPr>
        <w:rFonts w:hint="default"/>
        <w:lang w:val="zh-CN" w:eastAsia="zh-CN" w:bidi="zh-CN"/>
      </w:rPr>
    </w:lvl>
  </w:abstractNum>
  <w:abstractNum w:abstractNumId="15">
    <w:nsid w:val="520C693A"/>
    <w:multiLevelType w:val="multilevel"/>
    <w:tmpl w:val="520C693A"/>
    <w:lvl w:ilvl="0" w:tentative="0">
      <w:start w:val="32"/>
      <w:numFmt w:val="decimal"/>
      <w:lvlText w:val="%1"/>
      <w:lvlJc w:val="left"/>
      <w:pPr>
        <w:ind w:left="1220" w:hanging="720"/>
      </w:pPr>
      <w:rPr>
        <w:rFonts w:hint="default"/>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125" w:hanging="720"/>
      </w:pPr>
      <w:rPr>
        <w:rFonts w:hint="default"/>
        <w:lang w:val="zh-CN" w:eastAsia="zh-CN" w:bidi="zh-CN"/>
      </w:rPr>
    </w:lvl>
    <w:lvl w:ilvl="3" w:tentative="0">
      <w:start w:val="0"/>
      <w:numFmt w:val="bullet"/>
      <w:lvlText w:val="•"/>
      <w:lvlJc w:val="left"/>
      <w:pPr>
        <w:ind w:left="4077" w:hanging="720"/>
      </w:pPr>
      <w:rPr>
        <w:rFonts w:hint="default"/>
        <w:lang w:val="zh-CN" w:eastAsia="zh-CN" w:bidi="zh-CN"/>
      </w:rPr>
    </w:lvl>
    <w:lvl w:ilvl="4" w:tentative="0">
      <w:start w:val="0"/>
      <w:numFmt w:val="bullet"/>
      <w:lvlText w:val="•"/>
      <w:lvlJc w:val="left"/>
      <w:pPr>
        <w:ind w:left="5030" w:hanging="720"/>
      </w:pPr>
      <w:rPr>
        <w:rFonts w:hint="default"/>
        <w:lang w:val="zh-CN" w:eastAsia="zh-CN" w:bidi="zh-CN"/>
      </w:rPr>
    </w:lvl>
    <w:lvl w:ilvl="5" w:tentative="0">
      <w:start w:val="0"/>
      <w:numFmt w:val="bullet"/>
      <w:lvlText w:val="•"/>
      <w:lvlJc w:val="left"/>
      <w:pPr>
        <w:ind w:left="5983" w:hanging="720"/>
      </w:pPr>
      <w:rPr>
        <w:rFonts w:hint="default"/>
        <w:lang w:val="zh-CN" w:eastAsia="zh-CN" w:bidi="zh-CN"/>
      </w:rPr>
    </w:lvl>
    <w:lvl w:ilvl="6" w:tentative="0">
      <w:start w:val="0"/>
      <w:numFmt w:val="bullet"/>
      <w:lvlText w:val="•"/>
      <w:lvlJc w:val="left"/>
      <w:pPr>
        <w:ind w:left="6935" w:hanging="720"/>
      </w:pPr>
      <w:rPr>
        <w:rFonts w:hint="default"/>
        <w:lang w:val="zh-CN" w:eastAsia="zh-CN" w:bidi="zh-CN"/>
      </w:rPr>
    </w:lvl>
    <w:lvl w:ilvl="7" w:tentative="0">
      <w:start w:val="0"/>
      <w:numFmt w:val="bullet"/>
      <w:lvlText w:val="•"/>
      <w:lvlJc w:val="left"/>
      <w:pPr>
        <w:ind w:left="7888" w:hanging="720"/>
      </w:pPr>
      <w:rPr>
        <w:rFonts w:hint="default"/>
        <w:lang w:val="zh-CN" w:eastAsia="zh-CN" w:bidi="zh-CN"/>
      </w:rPr>
    </w:lvl>
    <w:lvl w:ilvl="8" w:tentative="0">
      <w:start w:val="0"/>
      <w:numFmt w:val="bullet"/>
      <w:lvlText w:val="•"/>
      <w:lvlJc w:val="left"/>
      <w:pPr>
        <w:ind w:left="8841" w:hanging="720"/>
      </w:pPr>
      <w:rPr>
        <w:rFonts w:hint="default"/>
        <w:lang w:val="zh-CN" w:eastAsia="zh-CN" w:bidi="zh-CN"/>
      </w:rPr>
    </w:lvl>
  </w:abstractNum>
  <w:abstractNum w:abstractNumId="16">
    <w:nsid w:val="58E33976"/>
    <w:multiLevelType w:val="multilevel"/>
    <w:tmpl w:val="58E33976"/>
    <w:lvl w:ilvl="0" w:tentative="0">
      <w:start w:val="11"/>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2420" w:hanging="720"/>
        <w:jc w:val="right"/>
      </w:pPr>
      <w:rPr>
        <w:rFonts w:hint="default" w:ascii="宋体" w:hAnsi="宋体" w:eastAsia="宋体" w:cs="宋体"/>
        <w:w w:val="100"/>
        <w:sz w:val="24"/>
        <w:szCs w:val="24"/>
        <w:lang w:val="zh-CN" w:eastAsia="zh-CN" w:bidi="zh-CN"/>
      </w:rPr>
    </w:lvl>
    <w:lvl w:ilvl="2" w:tentative="0">
      <w:start w:val="1"/>
      <w:numFmt w:val="decimal"/>
      <w:lvlText w:val="%1.%2.%3"/>
      <w:lvlJc w:val="left"/>
      <w:pPr>
        <w:ind w:left="1700" w:hanging="960"/>
      </w:pPr>
      <w:rPr>
        <w:rFonts w:hint="default" w:ascii="宋体" w:hAnsi="宋体" w:eastAsia="宋体" w:cs="宋体"/>
        <w:spacing w:val="-18"/>
        <w:w w:val="100"/>
        <w:sz w:val="24"/>
        <w:szCs w:val="24"/>
        <w:lang w:val="zh-CN" w:eastAsia="zh-CN" w:bidi="zh-CN"/>
      </w:rPr>
    </w:lvl>
    <w:lvl w:ilvl="3" w:tentative="0">
      <w:start w:val="0"/>
      <w:numFmt w:val="bullet"/>
      <w:lvlText w:val="•"/>
      <w:lvlJc w:val="left"/>
      <w:pPr>
        <w:ind w:left="3460" w:hanging="960"/>
      </w:pPr>
      <w:rPr>
        <w:rFonts w:hint="default"/>
        <w:lang w:val="zh-CN" w:eastAsia="zh-CN" w:bidi="zh-CN"/>
      </w:rPr>
    </w:lvl>
    <w:lvl w:ilvl="4" w:tentative="0">
      <w:start w:val="0"/>
      <w:numFmt w:val="bullet"/>
      <w:lvlText w:val="•"/>
      <w:lvlJc w:val="left"/>
      <w:pPr>
        <w:ind w:left="4501" w:hanging="960"/>
      </w:pPr>
      <w:rPr>
        <w:rFonts w:hint="default"/>
        <w:lang w:val="zh-CN" w:eastAsia="zh-CN" w:bidi="zh-CN"/>
      </w:rPr>
    </w:lvl>
    <w:lvl w:ilvl="5" w:tentative="0">
      <w:start w:val="0"/>
      <w:numFmt w:val="bullet"/>
      <w:lvlText w:val="•"/>
      <w:lvlJc w:val="left"/>
      <w:pPr>
        <w:ind w:left="5542" w:hanging="960"/>
      </w:pPr>
      <w:rPr>
        <w:rFonts w:hint="default"/>
        <w:lang w:val="zh-CN" w:eastAsia="zh-CN" w:bidi="zh-CN"/>
      </w:rPr>
    </w:lvl>
    <w:lvl w:ilvl="6" w:tentative="0">
      <w:start w:val="0"/>
      <w:numFmt w:val="bullet"/>
      <w:lvlText w:val="•"/>
      <w:lvlJc w:val="left"/>
      <w:pPr>
        <w:ind w:left="6583" w:hanging="960"/>
      </w:pPr>
      <w:rPr>
        <w:rFonts w:hint="default"/>
        <w:lang w:val="zh-CN" w:eastAsia="zh-CN" w:bidi="zh-CN"/>
      </w:rPr>
    </w:lvl>
    <w:lvl w:ilvl="7" w:tentative="0">
      <w:start w:val="0"/>
      <w:numFmt w:val="bullet"/>
      <w:lvlText w:val="•"/>
      <w:lvlJc w:val="left"/>
      <w:pPr>
        <w:ind w:left="7624" w:hanging="960"/>
      </w:pPr>
      <w:rPr>
        <w:rFonts w:hint="default"/>
        <w:lang w:val="zh-CN" w:eastAsia="zh-CN" w:bidi="zh-CN"/>
      </w:rPr>
    </w:lvl>
    <w:lvl w:ilvl="8" w:tentative="0">
      <w:start w:val="0"/>
      <w:numFmt w:val="bullet"/>
      <w:lvlText w:val="•"/>
      <w:lvlJc w:val="left"/>
      <w:pPr>
        <w:ind w:left="8664" w:hanging="960"/>
      </w:pPr>
      <w:rPr>
        <w:rFonts w:hint="default"/>
        <w:lang w:val="zh-CN" w:eastAsia="zh-CN" w:bidi="zh-CN"/>
      </w:rPr>
    </w:lvl>
  </w:abstractNum>
  <w:abstractNum w:abstractNumId="17">
    <w:nsid w:val="5E3139B1"/>
    <w:multiLevelType w:val="multilevel"/>
    <w:tmpl w:val="5E3139B1"/>
    <w:lvl w:ilvl="0" w:tentative="0">
      <w:start w:val="2"/>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0"/>
      <w:numFmt w:val="bullet"/>
      <w:lvlText w:val="•"/>
      <w:lvlJc w:val="left"/>
      <w:pPr>
        <w:ind w:left="2928" w:hanging="361"/>
      </w:pPr>
      <w:rPr>
        <w:rFonts w:hint="default"/>
        <w:lang w:val="zh-CN" w:eastAsia="zh-CN" w:bidi="zh-CN"/>
      </w:rPr>
    </w:lvl>
    <w:lvl w:ilvl="2" w:tentative="0">
      <w:start w:val="0"/>
      <w:numFmt w:val="bullet"/>
      <w:lvlText w:val="•"/>
      <w:lvlJc w:val="left"/>
      <w:pPr>
        <w:ind w:left="3797" w:hanging="361"/>
      </w:pPr>
      <w:rPr>
        <w:rFonts w:hint="default"/>
        <w:lang w:val="zh-CN" w:eastAsia="zh-CN" w:bidi="zh-CN"/>
      </w:rPr>
    </w:lvl>
    <w:lvl w:ilvl="3" w:tentative="0">
      <w:start w:val="0"/>
      <w:numFmt w:val="bullet"/>
      <w:lvlText w:val="•"/>
      <w:lvlJc w:val="left"/>
      <w:pPr>
        <w:ind w:left="4665" w:hanging="361"/>
      </w:pPr>
      <w:rPr>
        <w:rFonts w:hint="default"/>
        <w:lang w:val="zh-CN" w:eastAsia="zh-CN" w:bidi="zh-CN"/>
      </w:rPr>
    </w:lvl>
    <w:lvl w:ilvl="4" w:tentative="0">
      <w:start w:val="0"/>
      <w:numFmt w:val="bullet"/>
      <w:lvlText w:val="•"/>
      <w:lvlJc w:val="left"/>
      <w:pPr>
        <w:ind w:left="5534" w:hanging="361"/>
      </w:pPr>
      <w:rPr>
        <w:rFonts w:hint="default"/>
        <w:lang w:val="zh-CN" w:eastAsia="zh-CN" w:bidi="zh-CN"/>
      </w:rPr>
    </w:lvl>
    <w:lvl w:ilvl="5" w:tentative="0">
      <w:start w:val="0"/>
      <w:numFmt w:val="bullet"/>
      <w:lvlText w:val="•"/>
      <w:lvlJc w:val="left"/>
      <w:pPr>
        <w:ind w:left="6403" w:hanging="361"/>
      </w:pPr>
      <w:rPr>
        <w:rFonts w:hint="default"/>
        <w:lang w:val="zh-CN" w:eastAsia="zh-CN" w:bidi="zh-CN"/>
      </w:rPr>
    </w:lvl>
    <w:lvl w:ilvl="6" w:tentative="0">
      <w:start w:val="0"/>
      <w:numFmt w:val="bullet"/>
      <w:lvlText w:val="•"/>
      <w:lvlJc w:val="left"/>
      <w:pPr>
        <w:ind w:left="7271" w:hanging="361"/>
      </w:pPr>
      <w:rPr>
        <w:rFonts w:hint="default"/>
        <w:lang w:val="zh-CN" w:eastAsia="zh-CN" w:bidi="zh-CN"/>
      </w:rPr>
    </w:lvl>
    <w:lvl w:ilvl="7" w:tentative="0">
      <w:start w:val="0"/>
      <w:numFmt w:val="bullet"/>
      <w:lvlText w:val="•"/>
      <w:lvlJc w:val="left"/>
      <w:pPr>
        <w:ind w:left="8140" w:hanging="361"/>
      </w:pPr>
      <w:rPr>
        <w:rFonts w:hint="default"/>
        <w:lang w:val="zh-CN" w:eastAsia="zh-CN" w:bidi="zh-CN"/>
      </w:rPr>
    </w:lvl>
    <w:lvl w:ilvl="8" w:tentative="0">
      <w:start w:val="0"/>
      <w:numFmt w:val="bullet"/>
      <w:lvlText w:val="•"/>
      <w:lvlJc w:val="left"/>
      <w:pPr>
        <w:ind w:left="9009" w:hanging="361"/>
      </w:pPr>
      <w:rPr>
        <w:rFonts w:hint="default"/>
        <w:lang w:val="zh-CN" w:eastAsia="zh-CN" w:bidi="zh-CN"/>
      </w:rPr>
    </w:lvl>
  </w:abstractNum>
  <w:abstractNum w:abstractNumId="18">
    <w:nsid w:val="625A6177"/>
    <w:multiLevelType w:val="multilevel"/>
    <w:tmpl w:val="625A6177"/>
    <w:lvl w:ilvl="0" w:tentative="0">
      <w:start w:val="1"/>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0"/>
      <w:numFmt w:val="bullet"/>
      <w:lvlText w:val="•"/>
      <w:lvlJc w:val="left"/>
      <w:pPr>
        <w:ind w:left="2928" w:hanging="361"/>
      </w:pPr>
      <w:rPr>
        <w:rFonts w:hint="default"/>
        <w:lang w:val="zh-CN" w:eastAsia="zh-CN" w:bidi="zh-CN"/>
      </w:rPr>
    </w:lvl>
    <w:lvl w:ilvl="2" w:tentative="0">
      <w:start w:val="0"/>
      <w:numFmt w:val="bullet"/>
      <w:lvlText w:val="•"/>
      <w:lvlJc w:val="left"/>
      <w:pPr>
        <w:ind w:left="3797" w:hanging="361"/>
      </w:pPr>
      <w:rPr>
        <w:rFonts w:hint="default"/>
        <w:lang w:val="zh-CN" w:eastAsia="zh-CN" w:bidi="zh-CN"/>
      </w:rPr>
    </w:lvl>
    <w:lvl w:ilvl="3" w:tentative="0">
      <w:start w:val="0"/>
      <w:numFmt w:val="bullet"/>
      <w:lvlText w:val="•"/>
      <w:lvlJc w:val="left"/>
      <w:pPr>
        <w:ind w:left="4665" w:hanging="361"/>
      </w:pPr>
      <w:rPr>
        <w:rFonts w:hint="default"/>
        <w:lang w:val="zh-CN" w:eastAsia="zh-CN" w:bidi="zh-CN"/>
      </w:rPr>
    </w:lvl>
    <w:lvl w:ilvl="4" w:tentative="0">
      <w:start w:val="0"/>
      <w:numFmt w:val="bullet"/>
      <w:lvlText w:val="•"/>
      <w:lvlJc w:val="left"/>
      <w:pPr>
        <w:ind w:left="5534" w:hanging="361"/>
      </w:pPr>
      <w:rPr>
        <w:rFonts w:hint="default"/>
        <w:lang w:val="zh-CN" w:eastAsia="zh-CN" w:bidi="zh-CN"/>
      </w:rPr>
    </w:lvl>
    <w:lvl w:ilvl="5" w:tentative="0">
      <w:start w:val="0"/>
      <w:numFmt w:val="bullet"/>
      <w:lvlText w:val="•"/>
      <w:lvlJc w:val="left"/>
      <w:pPr>
        <w:ind w:left="6403" w:hanging="361"/>
      </w:pPr>
      <w:rPr>
        <w:rFonts w:hint="default"/>
        <w:lang w:val="zh-CN" w:eastAsia="zh-CN" w:bidi="zh-CN"/>
      </w:rPr>
    </w:lvl>
    <w:lvl w:ilvl="6" w:tentative="0">
      <w:start w:val="0"/>
      <w:numFmt w:val="bullet"/>
      <w:lvlText w:val="•"/>
      <w:lvlJc w:val="left"/>
      <w:pPr>
        <w:ind w:left="7271" w:hanging="361"/>
      </w:pPr>
      <w:rPr>
        <w:rFonts w:hint="default"/>
        <w:lang w:val="zh-CN" w:eastAsia="zh-CN" w:bidi="zh-CN"/>
      </w:rPr>
    </w:lvl>
    <w:lvl w:ilvl="7" w:tentative="0">
      <w:start w:val="0"/>
      <w:numFmt w:val="bullet"/>
      <w:lvlText w:val="•"/>
      <w:lvlJc w:val="left"/>
      <w:pPr>
        <w:ind w:left="8140" w:hanging="361"/>
      </w:pPr>
      <w:rPr>
        <w:rFonts w:hint="default"/>
        <w:lang w:val="zh-CN" w:eastAsia="zh-CN" w:bidi="zh-CN"/>
      </w:rPr>
    </w:lvl>
    <w:lvl w:ilvl="8" w:tentative="0">
      <w:start w:val="0"/>
      <w:numFmt w:val="bullet"/>
      <w:lvlText w:val="•"/>
      <w:lvlJc w:val="left"/>
      <w:pPr>
        <w:ind w:left="9009" w:hanging="361"/>
      </w:pPr>
      <w:rPr>
        <w:rFonts w:hint="default"/>
        <w:lang w:val="zh-CN" w:eastAsia="zh-CN" w:bidi="zh-CN"/>
      </w:rPr>
    </w:lvl>
  </w:abstractNum>
  <w:abstractNum w:abstractNumId="19">
    <w:nsid w:val="629A0005"/>
    <w:multiLevelType w:val="multilevel"/>
    <w:tmpl w:val="629A0005"/>
    <w:lvl w:ilvl="0" w:tentative="0">
      <w:start w:val="10"/>
      <w:numFmt w:val="decimal"/>
      <w:lvlText w:val="%1"/>
      <w:lvlJc w:val="left"/>
      <w:pPr>
        <w:ind w:left="1220" w:hanging="720"/>
      </w:pPr>
      <w:rPr>
        <w:rFonts w:hint="default"/>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125" w:hanging="720"/>
      </w:pPr>
      <w:rPr>
        <w:rFonts w:hint="default"/>
        <w:lang w:val="zh-CN" w:eastAsia="zh-CN" w:bidi="zh-CN"/>
      </w:rPr>
    </w:lvl>
    <w:lvl w:ilvl="3" w:tentative="0">
      <w:start w:val="0"/>
      <w:numFmt w:val="bullet"/>
      <w:lvlText w:val="•"/>
      <w:lvlJc w:val="left"/>
      <w:pPr>
        <w:ind w:left="4077" w:hanging="720"/>
      </w:pPr>
      <w:rPr>
        <w:rFonts w:hint="default"/>
        <w:lang w:val="zh-CN" w:eastAsia="zh-CN" w:bidi="zh-CN"/>
      </w:rPr>
    </w:lvl>
    <w:lvl w:ilvl="4" w:tentative="0">
      <w:start w:val="0"/>
      <w:numFmt w:val="bullet"/>
      <w:lvlText w:val="•"/>
      <w:lvlJc w:val="left"/>
      <w:pPr>
        <w:ind w:left="5030" w:hanging="720"/>
      </w:pPr>
      <w:rPr>
        <w:rFonts w:hint="default"/>
        <w:lang w:val="zh-CN" w:eastAsia="zh-CN" w:bidi="zh-CN"/>
      </w:rPr>
    </w:lvl>
    <w:lvl w:ilvl="5" w:tentative="0">
      <w:start w:val="0"/>
      <w:numFmt w:val="bullet"/>
      <w:lvlText w:val="•"/>
      <w:lvlJc w:val="left"/>
      <w:pPr>
        <w:ind w:left="5983" w:hanging="720"/>
      </w:pPr>
      <w:rPr>
        <w:rFonts w:hint="default"/>
        <w:lang w:val="zh-CN" w:eastAsia="zh-CN" w:bidi="zh-CN"/>
      </w:rPr>
    </w:lvl>
    <w:lvl w:ilvl="6" w:tentative="0">
      <w:start w:val="0"/>
      <w:numFmt w:val="bullet"/>
      <w:lvlText w:val="•"/>
      <w:lvlJc w:val="left"/>
      <w:pPr>
        <w:ind w:left="6935" w:hanging="720"/>
      </w:pPr>
      <w:rPr>
        <w:rFonts w:hint="default"/>
        <w:lang w:val="zh-CN" w:eastAsia="zh-CN" w:bidi="zh-CN"/>
      </w:rPr>
    </w:lvl>
    <w:lvl w:ilvl="7" w:tentative="0">
      <w:start w:val="0"/>
      <w:numFmt w:val="bullet"/>
      <w:lvlText w:val="•"/>
      <w:lvlJc w:val="left"/>
      <w:pPr>
        <w:ind w:left="7888" w:hanging="720"/>
      </w:pPr>
      <w:rPr>
        <w:rFonts w:hint="default"/>
        <w:lang w:val="zh-CN" w:eastAsia="zh-CN" w:bidi="zh-CN"/>
      </w:rPr>
    </w:lvl>
    <w:lvl w:ilvl="8" w:tentative="0">
      <w:start w:val="0"/>
      <w:numFmt w:val="bullet"/>
      <w:lvlText w:val="•"/>
      <w:lvlJc w:val="left"/>
      <w:pPr>
        <w:ind w:left="8841" w:hanging="720"/>
      </w:pPr>
      <w:rPr>
        <w:rFonts w:hint="default"/>
        <w:lang w:val="zh-CN" w:eastAsia="zh-CN" w:bidi="zh-CN"/>
      </w:rPr>
    </w:lvl>
  </w:abstractNum>
  <w:abstractNum w:abstractNumId="20">
    <w:nsid w:val="65844E15"/>
    <w:multiLevelType w:val="multilevel"/>
    <w:tmpl w:val="65844E15"/>
    <w:lvl w:ilvl="0" w:tentative="0">
      <w:start w:val="1"/>
      <w:numFmt w:val="decimal"/>
      <w:lvlText w:val="%1"/>
      <w:lvlJc w:val="left"/>
      <w:pPr>
        <w:ind w:left="1220" w:hanging="548"/>
      </w:pPr>
      <w:rPr>
        <w:rFonts w:hint="default"/>
        <w:lang w:val="zh-CN" w:eastAsia="zh-CN" w:bidi="zh-CN"/>
      </w:rPr>
    </w:lvl>
    <w:lvl w:ilvl="1" w:tentative="0">
      <w:start w:val="1"/>
      <w:numFmt w:val="decimal"/>
      <w:lvlText w:val="%1.%2"/>
      <w:lvlJc w:val="left"/>
      <w:pPr>
        <w:ind w:left="1220" w:hanging="548"/>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125" w:hanging="548"/>
      </w:pPr>
      <w:rPr>
        <w:rFonts w:hint="default"/>
        <w:lang w:val="zh-CN" w:eastAsia="zh-CN" w:bidi="zh-CN"/>
      </w:rPr>
    </w:lvl>
    <w:lvl w:ilvl="3" w:tentative="0">
      <w:start w:val="0"/>
      <w:numFmt w:val="bullet"/>
      <w:lvlText w:val="•"/>
      <w:lvlJc w:val="left"/>
      <w:pPr>
        <w:ind w:left="4077" w:hanging="548"/>
      </w:pPr>
      <w:rPr>
        <w:rFonts w:hint="default"/>
        <w:lang w:val="zh-CN" w:eastAsia="zh-CN" w:bidi="zh-CN"/>
      </w:rPr>
    </w:lvl>
    <w:lvl w:ilvl="4" w:tentative="0">
      <w:start w:val="0"/>
      <w:numFmt w:val="bullet"/>
      <w:lvlText w:val="•"/>
      <w:lvlJc w:val="left"/>
      <w:pPr>
        <w:ind w:left="5030" w:hanging="548"/>
      </w:pPr>
      <w:rPr>
        <w:rFonts w:hint="default"/>
        <w:lang w:val="zh-CN" w:eastAsia="zh-CN" w:bidi="zh-CN"/>
      </w:rPr>
    </w:lvl>
    <w:lvl w:ilvl="5" w:tentative="0">
      <w:start w:val="0"/>
      <w:numFmt w:val="bullet"/>
      <w:lvlText w:val="•"/>
      <w:lvlJc w:val="left"/>
      <w:pPr>
        <w:ind w:left="5983" w:hanging="548"/>
      </w:pPr>
      <w:rPr>
        <w:rFonts w:hint="default"/>
        <w:lang w:val="zh-CN" w:eastAsia="zh-CN" w:bidi="zh-CN"/>
      </w:rPr>
    </w:lvl>
    <w:lvl w:ilvl="6" w:tentative="0">
      <w:start w:val="0"/>
      <w:numFmt w:val="bullet"/>
      <w:lvlText w:val="•"/>
      <w:lvlJc w:val="left"/>
      <w:pPr>
        <w:ind w:left="6935" w:hanging="548"/>
      </w:pPr>
      <w:rPr>
        <w:rFonts w:hint="default"/>
        <w:lang w:val="zh-CN" w:eastAsia="zh-CN" w:bidi="zh-CN"/>
      </w:rPr>
    </w:lvl>
    <w:lvl w:ilvl="7" w:tentative="0">
      <w:start w:val="0"/>
      <w:numFmt w:val="bullet"/>
      <w:lvlText w:val="•"/>
      <w:lvlJc w:val="left"/>
      <w:pPr>
        <w:ind w:left="7888" w:hanging="548"/>
      </w:pPr>
      <w:rPr>
        <w:rFonts w:hint="default"/>
        <w:lang w:val="zh-CN" w:eastAsia="zh-CN" w:bidi="zh-CN"/>
      </w:rPr>
    </w:lvl>
    <w:lvl w:ilvl="8" w:tentative="0">
      <w:start w:val="0"/>
      <w:numFmt w:val="bullet"/>
      <w:lvlText w:val="•"/>
      <w:lvlJc w:val="left"/>
      <w:pPr>
        <w:ind w:left="8841" w:hanging="548"/>
      </w:pPr>
      <w:rPr>
        <w:rFonts w:hint="default"/>
        <w:lang w:val="zh-CN" w:eastAsia="zh-CN" w:bidi="zh-CN"/>
      </w:rPr>
    </w:lvl>
  </w:abstractNum>
  <w:abstractNum w:abstractNumId="21">
    <w:nsid w:val="66005942"/>
    <w:multiLevelType w:val="multilevel"/>
    <w:tmpl w:val="66005942"/>
    <w:lvl w:ilvl="0" w:tentative="0">
      <w:start w:val="4"/>
      <w:numFmt w:val="decimal"/>
      <w:lvlText w:val="%1."/>
      <w:lvlJc w:val="left"/>
      <w:pPr>
        <w:ind w:left="1941" w:hanging="24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600"/>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1940" w:hanging="600"/>
      </w:pPr>
      <w:rPr>
        <w:rFonts w:hint="default"/>
        <w:lang w:val="zh-CN" w:eastAsia="zh-CN" w:bidi="zh-CN"/>
      </w:rPr>
    </w:lvl>
    <w:lvl w:ilvl="3" w:tentative="0">
      <w:start w:val="0"/>
      <w:numFmt w:val="bullet"/>
      <w:lvlText w:val="•"/>
      <w:lvlJc w:val="left"/>
      <w:pPr>
        <w:ind w:left="2300" w:hanging="600"/>
      </w:pPr>
      <w:rPr>
        <w:rFonts w:hint="default"/>
        <w:lang w:val="zh-CN" w:eastAsia="zh-CN" w:bidi="zh-CN"/>
      </w:rPr>
    </w:lvl>
    <w:lvl w:ilvl="4" w:tentative="0">
      <w:start w:val="0"/>
      <w:numFmt w:val="bullet"/>
      <w:lvlText w:val="•"/>
      <w:lvlJc w:val="left"/>
      <w:pPr>
        <w:ind w:left="3506" w:hanging="600"/>
      </w:pPr>
      <w:rPr>
        <w:rFonts w:hint="default"/>
        <w:lang w:val="zh-CN" w:eastAsia="zh-CN" w:bidi="zh-CN"/>
      </w:rPr>
    </w:lvl>
    <w:lvl w:ilvl="5" w:tentative="0">
      <w:start w:val="0"/>
      <w:numFmt w:val="bullet"/>
      <w:lvlText w:val="•"/>
      <w:lvlJc w:val="left"/>
      <w:pPr>
        <w:ind w:left="4713" w:hanging="600"/>
      </w:pPr>
      <w:rPr>
        <w:rFonts w:hint="default"/>
        <w:lang w:val="zh-CN" w:eastAsia="zh-CN" w:bidi="zh-CN"/>
      </w:rPr>
    </w:lvl>
    <w:lvl w:ilvl="6" w:tentative="0">
      <w:start w:val="0"/>
      <w:numFmt w:val="bullet"/>
      <w:lvlText w:val="•"/>
      <w:lvlJc w:val="left"/>
      <w:pPr>
        <w:ind w:left="5919" w:hanging="600"/>
      </w:pPr>
      <w:rPr>
        <w:rFonts w:hint="default"/>
        <w:lang w:val="zh-CN" w:eastAsia="zh-CN" w:bidi="zh-CN"/>
      </w:rPr>
    </w:lvl>
    <w:lvl w:ilvl="7" w:tentative="0">
      <w:start w:val="0"/>
      <w:numFmt w:val="bullet"/>
      <w:lvlText w:val="•"/>
      <w:lvlJc w:val="left"/>
      <w:pPr>
        <w:ind w:left="7126" w:hanging="600"/>
      </w:pPr>
      <w:rPr>
        <w:rFonts w:hint="default"/>
        <w:lang w:val="zh-CN" w:eastAsia="zh-CN" w:bidi="zh-CN"/>
      </w:rPr>
    </w:lvl>
    <w:lvl w:ilvl="8" w:tentative="0">
      <w:start w:val="0"/>
      <w:numFmt w:val="bullet"/>
      <w:lvlText w:val="•"/>
      <w:lvlJc w:val="left"/>
      <w:pPr>
        <w:ind w:left="8333" w:hanging="600"/>
      </w:pPr>
      <w:rPr>
        <w:rFonts w:hint="default"/>
        <w:lang w:val="zh-CN" w:eastAsia="zh-CN" w:bidi="zh-CN"/>
      </w:rPr>
    </w:lvl>
  </w:abstractNum>
  <w:abstractNum w:abstractNumId="22">
    <w:nsid w:val="675907AE"/>
    <w:multiLevelType w:val="multilevel"/>
    <w:tmpl w:val="675907AE"/>
    <w:lvl w:ilvl="0" w:tentative="0">
      <w:start w:val="4"/>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0"/>
      <w:numFmt w:val="bullet"/>
      <w:lvlText w:val="•"/>
      <w:lvlJc w:val="left"/>
      <w:pPr>
        <w:ind w:left="2928" w:hanging="361"/>
      </w:pPr>
      <w:rPr>
        <w:rFonts w:hint="default"/>
        <w:lang w:val="zh-CN" w:eastAsia="zh-CN" w:bidi="zh-CN"/>
      </w:rPr>
    </w:lvl>
    <w:lvl w:ilvl="2" w:tentative="0">
      <w:start w:val="0"/>
      <w:numFmt w:val="bullet"/>
      <w:lvlText w:val="•"/>
      <w:lvlJc w:val="left"/>
      <w:pPr>
        <w:ind w:left="3797" w:hanging="361"/>
      </w:pPr>
      <w:rPr>
        <w:rFonts w:hint="default"/>
        <w:lang w:val="zh-CN" w:eastAsia="zh-CN" w:bidi="zh-CN"/>
      </w:rPr>
    </w:lvl>
    <w:lvl w:ilvl="3" w:tentative="0">
      <w:start w:val="0"/>
      <w:numFmt w:val="bullet"/>
      <w:lvlText w:val="•"/>
      <w:lvlJc w:val="left"/>
      <w:pPr>
        <w:ind w:left="4665" w:hanging="361"/>
      </w:pPr>
      <w:rPr>
        <w:rFonts w:hint="default"/>
        <w:lang w:val="zh-CN" w:eastAsia="zh-CN" w:bidi="zh-CN"/>
      </w:rPr>
    </w:lvl>
    <w:lvl w:ilvl="4" w:tentative="0">
      <w:start w:val="0"/>
      <w:numFmt w:val="bullet"/>
      <w:lvlText w:val="•"/>
      <w:lvlJc w:val="left"/>
      <w:pPr>
        <w:ind w:left="5534" w:hanging="361"/>
      </w:pPr>
      <w:rPr>
        <w:rFonts w:hint="default"/>
        <w:lang w:val="zh-CN" w:eastAsia="zh-CN" w:bidi="zh-CN"/>
      </w:rPr>
    </w:lvl>
    <w:lvl w:ilvl="5" w:tentative="0">
      <w:start w:val="0"/>
      <w:numFmt w:val="bullet"/>
      <w:lvlText w:val="•"/>
      <w:lvlJc w:val="left"/>
      <w:pPr>
        <w:ind w:left="6403" w:hanging="361"/>
      </w:pPr>
      <w:rPr>
        <w:rFonts w:hint="default"/>
        <w:lang w:val="zh-CN" w:eastAsia="zh-CN" w:bidi="zh-CN"/>
      </w:rPr>
    </w:lvl>
    <w:lvl w:ilvl="6" w:tentative="0">
      <w:start w:val="0"/>
      <w:numFmt w:val="bullet"/>
      <w:lvlText w:val="•"/>
      <w:lvlJc w:val="left"/>
      <w:pPr>
        <w:ind w:left="7271" w:hanging="361"/>
      </w:pPr>
      <w:rPr>
        <w:rFonts w:hint="default"/>
        <w:lang w:val="zh-CN" w:eastAsia="zh-CN" w:bidi="zh-CN"/>
      </w:rPr>
    </w:lvl>
    <w:lvl w:ilvl="7" w:tentative="0">
      <w:start w:val="0"/>
      <w:numFmt w:val="bullet"/>
      <w:lvlText w:val="•"/>
      <w:lvlJc w:val="left"/>
      <w:pPr>
        <w:ind w:left="8140" w:hanging="361"/>
      </w:pPr>
      <w:rPr>
        <w:rFonts w:hint="default"/>
        <w:lang w:val="zh-CN" w:eastAsia="zh-CN" w:bidi="zh-CN"/>
      </w:rPr>
    </w:lvl>
    <w:lvl w:ilvl="8" w:tentative="0">
      <w:start w:val="0"/>
      <w:numFmt w:val="bullet"/>
      <w:lvlText w:val="•"/>
      <w:lvlJc w:val="left"/>
      <w:pPr>
        <w:ind w:left="9009" w:hanging="361"/>
      </w:pPr>
      <w:rPr>
        <w:rFonts w:hint="default"/>
        <w:lang w:val="zh-CN" w:eastAsia="zh-CN" w:bidi="zh-CN"/>
      </w:rPr>
    </w:lvl>
  </w:abstractNum>
  <w:abstractNum w:abstractNumId="23">
    <w:nsid w:val="6FF56AE8"/>
    <w:multiLevelType w:val="multilevel"/>
    <w:tmpl w:val="6FF56AE8"/>
    <w:lvl w:ilvl="0" w:tentative="0">
      <w:start w:val="12"/>
      <w:numFmt w:val="decimal"/>
      <w:lvlText w:val="%1"/>
      <w:lvlJc w:val="left"/>
      <w:pPr>
        <w:ind w:left="1220" w:hanging="720"/>
      </w:pPr>
      <w:rPr>
        <w:rFonts w:hint="default"/>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125" w:hanging="720"/>
      </w:pPr>
      <w:rPr>
        <w:rFonts w:hint="default"/>
        <w:lang w:val="zh-CN" w:eastAsia="zh-CN" w:bidi="zh-CN"/>
      </w:rPr>
    </w:lvl>
    <w:lvl w:ilvl="3" w:tentative="0">
      <w:start w:val="0"/>
      <w:numFmt w:val="bullet"/>
      <w:lvlText w:val="•"/>
      <w:lvlJc w:val="left"/>
      <w:pPr>
        <w:ind w:left="4077" w:hanging="720"/>
      </w:pPr>
      <w:rPr>
        <w:rFonts w:hint="default"/>
        <w:lang w:val="zh-CN" w:eastAsia="zh-CN" w:bidi="zh-CN"/>
      </w:rPr>
    </w:lvl>
    <w:lvl w:ilvl="4" w:tentative="0">
      <w:start w:val="0"/>
      <w:numFmt w:val="bullet"/>
      <w:lvlText w:val="•"/>
      <w:lvlJc w:val="left"/>
      <w:pPr>
        <w:ind w:left="5030" w:hanging="720"/>
      </w:pPr>
      <w:rPr>
        <w:rFonts w:hint="default"/>
        <w:lang w:val="zh-CN" w:eastAsia="zh-CN" w:bidi="zh-CN"/>
      </w:rPr>
    </w:lvl>
    <w:lvl w:ilvl="5" w:tentative="0">
      <w:start w:val="0"/>
      <w:numFmt w:val="bullet"/>
      <w:lvlText w:val="•"/>
      <w:lvlJc w:val="left"/>
      <w:pPr>
        <w:ind w:left="5983" w:hanging="720"/>
      </w:pPr>
      <w:rPr>
        <w:rFonts w:hint="default"/>
        <w:lang w:val="zh-CN" w:eastAsia="zh-CN" w:bidi="zh-CN"/>
      </w:rPr>
    </w:lvl>
    <w:lvl w:ilvl="6" w:tentative="0">
      <w:start w:val="0"/>
      <w:numFmt w:val="bullet"/>
      <w:lvlText w:val="•"/>
      <w:lvlJc w:val="left"/>
      <w:pPr>
        <w:ind w:left="6935" w:hanging="720"/>
      </w:pPr>
      <w:rPr>
        <w:rFonts w:hint="default"/>
        <w:lang w:val="zh-CN" w:eastAsia="zh-CN" w:bidi="zh-CN"/>
      </w:rPr>
    </w:lvl>
    <w:lvl w:ilvl="7" w:tentative="0">
      <w:start w:val="0"/>
      <w:numFmt w:val="bullet"/>
      <w:lvlText w:val="•"/>
      <w:lvlJc w:val="left"/>
      <w:pPr>
        <w:ind w:left="7888" w:hanging="720"/>
      </w:pPr>
      <w:rPr>
        <w:rFonts w:hint="default"/>
        <w:lang w:val="zh-CN" w:eastAsia="zh-CN" w:bidi="zh-CN"/>
      </w:rPr>
    </w:lvl>
    <w:lvl w:ilvl="8" w:tentative="0">
      <w:start w:val="0"/>
      <w:numFmt w:val="bullet"/>
      <w:lvlText w:val="•"/>
      <w:lvlJc w:val="left"/>
      <w:pPr>
        <w:ind w:left="8841" w:hanging="720"/>
      </w:pPr>
      <w:rPr>
        <w:rFonts w:hint="default"/>
        <w:lang w:val="zh-CN" w:eastAsia="zh-CN" w:bidi="zh-CN"/>
      </w:rPr>
    </w:lvl>
  </w:abstractNum>
  <w:abstractNum w:abstractNumId="24">
    <w:nsid w:val="773324EA"/>
    <w:multiLevelType w:val="multilevel"/>
    <w:tmpl w:val="773324EA"/>
    <w:lvl w:ilvl="0" w:tentative="0">
      <w:start w:val="37"/>
      <w:numFmt w:val="decimal"/>
      <w:lvlText w:val="%1"/>
      <w:lvlJc w:val="left"/>
      <w:pPr>
        <w:ind w:left="1220" w:hanging="720"/>
      </w:pPr>
      <w:rPr>
        <w:rFonts w:hint="default"/>
        <w:lang w:val="zh-CN" w:eastAsia="zh-CN" w:bidi="zh-CN"/>
      </w:rPr>
    </w:lvl>
    <w:lvl w:ilvl="1" w:tentative="0">
      <w:start w:val="1"/>
      <w:numFmt w:val="decimal"/>
      <w:lvlText w:val="%1.%2"/>
      <w:lvlJc w:val="left"/>
      <w:pPr>
        <w:ind w:left="1220" w:hanging="720"/>
      </w:pPr>
      <w:rPr>
        <w:rFonts w:hint="default" w:ascii="宋体" w:hAnsi="宋体" w:eastAsia="宋体" w:cs="宋体"/>
        <w:spacing w:val="-48"/>
        <w:w w:val="100"/>
        <w:sz w:val="24"/>
        <w:szCs w:val="24"/>
        <w:lang w:val="zh-CN" w:eastAsia="zh-CN" w:bidi="zh-CN"/>
      </w:rPr>
    </w:lvl>
    <w:lvl w:ilvl="2" w:tentative="0">
      <w:start w:val="0"/>
      <w:numFmt w:val="bullet"/>
      <w:lvlText w:val="•"/>
      <w:lvlJc w:val="left"/>
      <w:pPr>
        <w:ind w:left="3125" w:hanging="720"/>
      </w:pPr>
      <w:rPr>
        <w:rFonts w:hint="default"/>
        <w:lang w:val="zh-CN" w:eastAsia="zh-CN" w:bidi="zh-CN"/>
      </w:rPr>
    </w:lvl>
    <w:lvl w:ilvl="3" w:tentative="0">
      <w:start w:val="0"/>
      <w:numFmt w:val="bullet"/>
      <w:lvlText w:val="•"/>
      <w:lvlJc w:val="left"/>
      <w:pPr>
        <w:ind w:left="4077" w:hanging="720"/>
      </w:pPr>
      <w:rPr>
        <w:rFonts w:hint="default"/>
        <w:lang w:val="zh-CN" w:eastAsia="zh-CN" w:bidi="zh-CN"/>
      </w:rPr>
    </w:lvl>
    <w:lvl w:ilvl="4" w:tentative="0">
      <w:start w:val="0"/>
      <w:numFmt w:val="bullet"/>
      <w:lvlText w:val="•"/>
      <w:lvlJc w:val="left"/>
      <w:pPr>
        <w:ind w:left="5030" w:hanging="720"/>
      </w:pPr>
      <w:rPr>
        <w:rFonts w:hint="default"/>
        <w:lang w:val="zh-CN" w:eastAsia="zh-CN" w:bidi="zh-CN"/>
      </w:rPr>
    </w:lvl>
    <w:lvl w:ilvl="5" w:tentative="0">
      <w:start w:val="0"/>
      <w:numFmt w:val="bullet"/>
      <w:lvlText w:val="•"/>
      <w:lvlJc w:val="left"/>
      <w:pPr>
        <w:ind w:left="5983" w:hanging="720"/>
      </w:pPr>
      <w:rPr>
        <w:rFonts w:hint="default"/>
        <w:lang w:val="zh-CN" w:eastAsia="zh-CN" w:bidi="zh-CN"/>
      </w:rPr>
    </w:lvl>
    <w:lvl w:ilvl="6" w:tentative="0">
      <w:start w:val="0"/>
      <w:numFmt w:val="bullet"/>
      <w:lvlText w:val="•"/>
      <w:lvlJc w:val="left"/>
      <w:pPr>
        <w:ind w:left="6935" w:hanging="720"/>
      </w:pPr>
      <w:rPr>
        <w:rFonts w:hint="default"/>
        <w:lang w:val="zh-CN" w:eastAsia="zh-CN" w:bidi="zh-CN"/>
      </w:rPr>
    </w:lvl>
    <w:lvl w:ilvl="7" w:tentative="0">
      <w:start w:val="0"/>
      <w:numFmt w:val="bullet"/>
      <w:lvlText w:val="•"/>
      <w:lvlJc w:val="left"/>
      <w:pPr>
        <w:ind w:left="7888" w:hanging="720"/>
      </w:pPr>
      <w:rPr>
        <w:rFonts w:hint="default"/>
        <w:lang w:val="zh-CN" w:eastAsia="zh-CN" w:bidi="zh-CN"/>
      </w:rPr>
    </w:lvl>
    <w:lvl w:ilvl="8" w:tentative="0">
      <w:start w:val="0"/>
      <w:numFmt w:val="bullet"/>
      <w:lvlText w:val="•"/>
      <w:lvlJc w:val="left"/>
      <w:pPr>
        <w:ind w:left="8841" w:hanging="720"/>
      </w:pPr>
      <w:rPr>
        <w:rFonts w:hint="default"/>
        <w:lang w:val="zh-CN" w:eastAsia="zh-CN" w:bidi="zh-CN"/>
      </w:rPr>
    </w:lvl>
  </w:abstractNum>
  <w:num w:numId="1">
    <w:abstractNumId w:val="2"/>
  </w:num>
  <w:num w:numId="2">
    <w:abstractNumId w:val="20"/>
  </w:num>
  <w:num w:numId="3">
    <w:abstractNumId w:val="12"/>
  </w:num>
  <w:num w:numId="4">
    <w:abstractNumId w:val="21"/>
  </w:num>
  <w:num w:numId="5">
    <w:abstractNumId w:val="19"/>
  </w:num>
  <w:num w:numId="6">
    <w:abstractNumId w:val="16"/>
  </w:num>
  <w:num w:numId="7">
    <w:abstractNumId w:val="22"/>
  </w:num>
  <w:num w:numId="8">
    <w:abstractNumId w:val="7"/>
  </w:num>
  <w:num w:numId="9">
    <w:abstractNumId w:val="17"/>
  </w:num>
  <w:num w:numId="10">
    <w:abstractNumId w:val="23"/>
  </w:num>
  <w:num w:numId="11">
    <w:abstractNumId w:val="8"/>
  </w:num>
  <w:num w:numId="12">
    <w:abstractNumId w:val="4"/>
  </w:num>
  <w:num w:numId="13">
    <w:abstractNumId w:val="11"/>
  </w:num>
  <w:num w:numId="14">
    <w:abstractNumId w:val="6"/>
  </w:num>
  <w:num w:numId="15">
    <w:abstractNumId w:val="14"/>
  </w:num>
  <w:num w:numId="16">
    <w:abstractNumId w:val="3"/>
  </w:num>
  <w:num w:numId="17">
    <w:abstractNumId w:val="13"/>
  </w:num>
  <w:num w:numId="18">
    <w:abstractNumId w:val="5"/>
  </w:num>
  <w:num w:numId="19">
    <w:abstractNumId w:val="15"/>
  </w:num>
  <w:num w:numId="20">
    <w:abstractNumId w:val="0"/>
  </w:num>
  <w:num w:numId="21">
    <w:abstractNumId w:val="24"/>
  </w:num>
  <w:num w:numId="22">
    <w:abstractNumId w:val="18"/>
  </w:num>
  <w:num w:numId="23">
    <w:abstractNumId w:val="1"/>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rsids>
    <w:rsidRoot w:val="00A500C5"/>
    <w:rsid w:val="00010A4D"/>
    <w:rsid w:val="000115D8"/>
    <w:rsid w:val="00012675"/>
    <w:rsid w:val="0001473B"/>
    <w:rsid w:val="00056271"/>
    <w:rsid w:val="00062B1D"/>
    <w:rsid w:val="000F053F"/>
    <w:rsid w:val="000F5050"/>
    <w:rsid w:val="0019540B"/>
    <w:rsid w:val="00202CF4"/>
    <w:rsid w:val="00240B8C"/>
    <w:rsid w:val="002418EA"/>
    <w:rsid w:val="00253A13"/>
    <w:rsid w:val="0026439D"/>
    <w:rsid w:val="00266EBE"/>
    <w:rsid w:val="0027160E"/>
    <w:rsid w:val="0029542F"/>
    <w:rsid w:val="002D31D6"/>
    <w:rsid w:val="002D5C8A"/>
    <w:rsid w:val="002E5FAF"/>
    <w:rsid w:val="002F2FD2"/>
    <w:rsid w:val="002F4A71"/>
    <w:rsid w:val="00336284"/>
    <w:rsid w:val="003E1200"/>
    <w:rsid w:val="003E64CA"/>
    <w:rsid w:val="003F5E96"/>
    <w:rsid w:val="00424D86"/>
    <w:rsid w:val="004818E6"/>
    <w:rsid w:val="004C0C04"/>
    <w:rsid w:val="00502D0D"/>
    <w:rsid w:val="00523537"/>
    <w:rsid w:val="00543A1B"/>
    <w:rsid w:val="00584EF2"/>
    <w:rsid w:val="005A1A2B"/>
    <w:rsid w:val="005A54F5"/>
    <w:rsid w:val="005B6B06"/>
    <w:rsid w:val="005E32E2"/>
    <w:rsid w:val="005E4C8B"/>
    <w:rsid w:val="006138B0"/>
    <w:rsid w:val="00633F46"/>
    <w:rsid w:val="006652EE"/>
    <w:rsid w:val="00665ED5"/>
    <w:rsid w:val="00723375"/>
    <w:rsid w:val="00727D30"/>
    <w:rsid w:val="00782DD7"/>
    <w:rsid w:val="00783AA6"/>
    <w:rsid w:val="007B0E6E"/>
    <w:rsid w:val="007D6EB1"/>
    <w:rsid w:val="007E100F"/>
    <w:rsid w:val="007E2ACA"/>
    <w:rsid w:val="007F27ED"/>
    <w:rsid w:val="008357B8"/>
    <w:rsid w:val="0083610B"/>
    <w:rsid w:val="00871296"/>
    <w:rsid w:val="008D0234"/>
    <w:rsid w:val="0090386D"/>
    <w:rsid w:val="009231C3"/>
    <w:rsid w:val="00956F53"/>
    <w:rsid w:val="00986D63"/>
    <w:rsid w:val="009872CF"/>
    <w:rsid w:val="009E27AD"/>
    <w:rsid w:val="009F00A8"/>
    <w:rsid w:val="00A05DBD"/>
    <w:rsid w:val="00A327E0"/>
    <w:rsid w:val="00A46F07"/>
    <w:rsid w:val="00A500C5"/>
    <w:rsid w:val="00A72048"/>
    <w:rsid w:val="00A867C5"/>
    <w:rsid w:val="00B4457C"/>
    <w:rsid w:val="00B765B9"/>
    <w:rsid w:val="00BF144D"/>
    <w:rsid w:val="00C07981"/>
    <w:rsid w:val="00C54460"/>
    <w:rsid w:val="00C92EC8"/>
    <w:rsid w:val="00CC34F7"/>
    <w:rsid w:val="00CD0853"/>
    <w:rsid w:val="00CE5148"/>
    <w:rsid w:val="00D0531B"/>
    <w:rsid w:val="00D217F1"/>
    <w:rsid w:val="00D30E20"/>
    <w:rsid w:val="00D4473E"/>
    <w:rsid w:val="00D47AFD"/>
    <w:rsid w:val="00D53DD6"/>
    <w:rsid w:val="00D703E3"/>
    <w:rsid w:val="00D8144C"/>
    <w:rsid w:val="00D86589"/>
    <w:rsid w:val="00D94063"/>
    <w:rsid w:val="00D941B9"/>
    <w:rsid w:val="00DE2862"/>
    <w:rsid w:val="00DF5CAD"/>
    <w:rsid w:val="00E02156"/>
    <w:rsid w:val="00E33A93"/>
    <w:rsid w:val="00E60C2A"/>
    <w:rsid w:val="00E665EA"/>
    <w:rsid w:val="00E777B1"/>
    <w:rsid w:val="00ED5591"/>
    <w:rsid w:val="00F26F1B"/>
    <w:rsid w:val="00F65431"/>
    <w:rsid w:val="00F952B1"/>
    <w:rsid w:val="00FC3EDB"/>
    <w:rsid w:val="00FF1AFB"/>
    <w:rsid w:val="096E7AE2"/>
    <w:rsid w:val="111B0D59"/>
    <w:rsid w:val="14763372"/>
    <w:rsid w:val="14D31208"/>
    <w:rsid w:val="155742E3"/>
    <w:rsid w:val="17806CD5"/>
    <w:rsid w:val="24C11CEE"/>
    <w:rsid w:val="26F40CF3"/>
    <w:rsid w:val="288B64DF"/>
    <w:rsid w:val="29F74751"/>
    <w:rsid w:val="36D76E92"/>
    <w:rsid w:val="3F2A5DEB"/>
    <w:rsid w:val="42A95242"/>
    <w:rsid w:val="46982EA5"/>
    <w:rsid w:val="494F68E3"/>
    <w:rsid w:val="4D89419A"/>
    <w:rsid w:val="535B4332"/>
    <w:rsid w:val="543F5FDD"/>
    <w:rsid w:val="6A585358"/>
    <w:rsid w:val="71BA1192"/>
    <w:rsid w:val="72153E76"/>
    <w:rsid w:val="77A62929"/>
    <w:rsid w:val="7B30117A"/>
    <w:rsid w:val="7EA4722E"/>
    <w:rsid w:val="7FBB1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adjustRightInd/>
      <w:spacing w:line="240" w:lineRule="auto"/>
      <w:jc w:val="left"/>
      <w:textAlignment w:val="auto"/>
    </w:pPr>
    <w:rPr>
      <w:rFonts w:ascii="Times New Roman" w:hAnsi="Times New Roman"/>
      <w:kern w:val="2"/>
      <w:sz w:val="21"/>
    </w:rPr>
  </w:style>
  <w:style w:type="paragraph" w:styleId="3">
    <w:name w:val="Body Text"/>
    <w:basedOn w:val="1"/>
    <w:qFormat/>
    <w:uiPriority w:val="1"/>
    <w:rPr>
      <w:sz w:val="24"/>
      <w:szCs w:val="24"/>
    </w:rPr>
  </w:style>
  <w:style w:type="paragraph" w:styleId="4">
    <w:name w:val="Plain Text"/>
    <w:basedOn w:val="1"/>
    <w:link w:val="22"/>
    <w:qFormat/>
    <w:uiPriority w:val="0"/>
    <w:pPr>
      <w:autoSpaceDE/>
      <w:autoSpaceDN/>
      <w:spacing w:after="200" w:line="276" w:lineRule="auto"/>
      <w:jc w:val="both"/>
    </w:pPr>
    <w:rPr>
      <w:rFonts w:hAnsi="Courier New" w:cs="Times New Roman"/>
      <w:kern w:val="2"/>
      <w:sz w:val="21"/>
      <w:szCs w:val="20"/>
      <w:lang w:bidi="ar-SA"/>
    </w:rPr>
  </w:style>
  <w:style w:type="paragraph" w:styleId="5">
    <w:name w:val="Balloon Text"/>
    <w:basedOn w:val="1"/>
    <w:link w:val="18"/>
    <w:semiHidden/>
    <w:unhideWhenUsed/>
    <w:uiPriority w:val="99"/>
    <w:rPr>
      <w:sz w:val="18"/>
      <w:szCs w:val="18"/>
    </w:rPr>
  </w:style>
  <w:style w:type="paragraph" w:styleId="6">
    <w:name w:val="footer"/>
    <w:basedOn w:val="1"/>
    <w:link w:val="20"/>
    <w:semiHidden/>
    <w:unhideWhenUsed/>
    <w:uiPriority w:val="99"/>
    <w:pPr>
      <w:tabs>
        <w:tab w:val="center" w:pos="4153"/>
        <w:tab w:val="right" w:pos="8306"/>
      </w:tabs>
      <w:snapToGrid w:val="0"/>
    </w:pPr>
    <w:rPr>
      <w:sz w:val="18"/>
      <w:szCs w:val="18"/>
    </w:rPr>
  </w:style>
  <w:style w:type="paragraph" w:styleId="7">
    <w:name w:val="header"/>
    <w:basedOn w:val="1"/>
    <w:link w:val="19"/>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autoSpaceDE/>
      <w:autoSpaceDN/>
      <w:spacing w:before="100" w:beforeAutospacing="1" w:after="100" w:afterAutospacing="1"/>
    </w:pPr>
    <w:rPr>
      <w:sz w:val="24"/>
      <w:szCs w:val="24"/>
      <w:lang w:val="en-US" w:bidi="ar-SA"/>
    </w:rPr>
  </w:style>
  <w:style w:type="paragraph" w:styleId="9">
    <w:name w:val="Title"/>
    <w:basedOn w:val="1"/>
    <w:next w:val="1"/>
    <w:link w:val="24"/>
    <w:qFormat/>
    <w:uiPriority w:val="99"/>
    <w:pPr>
      <w:autoSpaceDE/>
      <w:autoSpaceDN/>
      <w:spacing w:before="240" w:after="60"/>
      <w:jc w:val="center"/>
      <w:outlineLvl w:val="0"/>
    </w:pPr>
    <w:rPr>
      <w:rFonts w:ascii="Cambria" w:hAnsi="Cambria" w:cs="Times New Roman"/>
      <w:b/>
      <w:kern w:val="2"/>
      <w:sz w:val="32"/>
      <w:szCs w:val="24"/>
      <w:lang w:val="en-US" w:bidi="ar-SA"/>
    </w:rPr>
  </w:style>
  <w:style w:type="table" w:styleId="11">
    <w:name w:val="Table Grid"/>
    <w:basedOn w:val="10"/>
    <w:qFormat/>
    <w:uiPriority w:val="39"/>
    <w:pPr>
      <w:widowControl/>
      <w:autoSpaceDE/>
      <w:autoSpaceDN/>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
    <w:name w:val="Table Normal"/>
    <w:semiHidden/>
    <w:unhideWhenUsed/>
    <w:qFormat/>
    <w:uiPriority w:val="2"/>
    <w:tblPr>
      <w:tblLayout w:type="fixed"/>
      <w:tblCellMar>
        <w:top w:w="0" w:type="dxa"/>
        <w:left w:w="0" w:type="dxa"/>
        <w:bottom w:w="0" w:type="dxa"/>
        <w:right w:w="0" w:type="dxa"/>
      </w:tblCellMar>
    </w:tblPr>
  </w:style>
  <w:style w:type="paragraph" w:customStyle="1" w:styleId="14">
    <w:name w:val="Heading 1"/>
    <w:basedOn w:val="1"/>
    <w:qFormat/>
    <w:uiPriority w:val="1"/>
    <w:pPr>
      <w:ind w:left="2" w:right="1294"/>
      <w:jc w:val="center"/>
      <w:outlineLvl w:val="1"/>
    </w:pPr>
    <w:rPr>
      <w:b/>
      <w:bCs/>
      <w:sz w:val="28"/>
      <w:szCs w:val="28"/>
    </w:rPr>
  </w:style>
  <w:style w:type="paragraph" w:customStyle="1" w:styleId="15">
    <w:name w:val="Heading 2"/>
    <w:basedOn w:val="1"/>
    <w:qFormat/>
    <w:uiPriority w:val="1"/>
    <w:pPr>
      <w:spacing w:before="41"/>
      <w:ind w:left="1702"/>
      <w:outlineLvl w:val="2"/>
    </w:pPr>
    <w:rPr>
      <w:b/>
      <w:bCs/>
      <w:sz w:val="24"/>
      <w:szCs w:val="24"/>
    </w:rPr>
  </w:style>
  <w:style w:type="paragraph" w:styleId="16">
    <w:name w:val="List Paragraph"/>
    <w:basedOn w:val="1"/>
    <w:qFormat/>
    <w:uiPriority w:val="34"/>
    <w:pPr>
      <w:spacing w:before="1"/>
      <w:ind w:left="1220" w:firstLine="479"/>
    </w:pPr>
  </w:style>
  <w:style w:type="paragraph" w:customStyle="1" w:styleId="17">
    <w:name w:val="Table Paragraph"/>
    <w:basedOn w:val="1"/>
    <w:qFormat/>
    <w:uiPriority w:val="1"/>
  </w:style>
  <w:style w:type="character" w:customStyle="1" w:styleId="18">
    <w:name w:val="批注框文本 Char"/>
    <w:basedOn w:val="12"/>
    <w:link w:val="5"/>
    <w:semiHidden/>
    <w:qFormat/>
    <w:uiPriority w:val="99"/>
    <w:rPr>
      <w:rFonts w:ascii="宋体" w:hAnsi="宋体" w:eastAsia="宋体" w:cs="宋体"/>
      <w:sz w:val="18"/>
      <w:szCs w:val="18"/>
      <w:lang w:val="zh-CN" w:eastAsia="zh-CN" w:bidi="zh-CN"/>
    </w:rPr>
  </w:style>
  <w:style w:type="character" w:customStyle="1" w:styleId="19">
    <w:name w:val="页眉 Char"/>
    <w:basedOn w:val="12"/>
    <w:link w:val="7"/>
    <w:semiHidden/>
    <w:qFormat/>
    <w:uiPriority w:val="99"/>
    <w:rPr>
      <w:rFonts w:ascii="宋体" w:hAnsi="宋体" w:eastAsia="宋体" w:cs="宋体"/>
      <w:sz w:val="18"/>
      <w:szCs w:val="18"/>
      <w:lang w:val="zh-CN" w:eastAsia="zh-CN" w:bidi="zh-CN"/>
    </w:rPr>
  </w:style>
  <w:style w:type="character" w:customStyle="1" w:styleId="20">
    <w:name w:val="页脚 Char"/>
    <w:basedOn w:val="12"/>
    <w:link w:val="6"/>
    <w:semiHidden/>
    <w:uiPriority w:val="99"/>
    <w:rPr>
      <w:rFonts w:ascii="宋体" w:hAnsi="宋体" w:eastAsia="宋体" w:cs="宋体"/>
      <w:sz w:val="18"/>
      <w:szCs w:val="18"/>
      <w:lang w:val="zh-CN" w:eastAsia="zh-CN" w:bidi="zh-CN"/>
    </w:rPr>
  </w:style>
  <w:style w:type="character" w:customStyle="1" w:styleId="21">
    <w:name w:val="纯文本 Char"/>
    <w:basedOn w:val="12"/>
    <w:link w:val="4"/>
    <w:qFormat/>
    <w:uiPriority w:val="0"/>
    <w:rPr>
      <w:rFonts w:ascii="宋体" w:hAnsi="Courier New" w:eastAsia="宋体" w:cs="Courier New"/>
      <w:sz w:val="21"/>
      <w:szCs w:val="21"/>
      <w:lang w:val="zh-CN" w:eastAsia="zh-CN" w:bidi="zh-CN"/>
    </w:rPr>
  </w:style>
  <w:style w:type="character" w:customStyle="1" w:styleId="22">
    <w:name w:val="纯文本 Char1"/>
    <w:link w:val="4"/>
    <w:qFormat/>
    <w:uiPriority w:val="0"/>
    <w:rPr>
      <w:rFonts w:ascii="宋体" w:hAnsi="Courier New" w:eastAsia="宋体" w:cs="Times New Roman"/>
      <w:kern w:val="2"/>
      <w:sz w:val="21"/>
      <w:szCs w:val="20"/>
    </w:rPr>
  </w:style>
  <w:style w:type="paragraph" w:customStyle="1" w:styleId="23">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24">
    <w:name w:val="标题 Char"/>
    <w:basedOn w:val="12"/>
    <w:link w:val="9"/>
    <w:uiPriority w:val="99"/>
    <w:rPr>
      <w:rFonts w:ascii="Cambria" w:hAnsi="Cambria" w:eastAsia="宋体" w:cs="Times New Roman"/>
      <w:b/>
      <w:kern w:val="2"/>
      <w:sz w:val="32"/>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2057"/>
    <customShpInfo spid="_x0000_s2056"/>
    <customShpInfo spid="_x0000_s2055"/>
    <customShpInfo spid="_x0000_s2054"/>
    <customShpInfo spid="_x0000_s2053"/>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2944</Words>
  <Characters>16781</Characters>
  <Lines>139</Lines>
  <Paragraphs>39</Paragraphs>
  <TotalTime>4</TotalTime>
  <ScaleCrop>false</ScaleCrop>
  <LinksUpToDate>false</LinksUpToDate>
  <CharactersWithSpaces>19686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2020-04-22T08:28:00Z</dcterms:created>
  <dc:creator>Administrator</dc:creator>
  <cp:lastModifiedBy>why</cp:lastModifiedBy>
  <dcterms:modified xsi:type="dcterms:W3CDTF">2022-05-10T04:43:15Z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Microsoft® Office Word 2007</vt:lpwstr>
  </property>
  <property fmtid="{D5CDD505-2E9C-101B-9397-08002B2CF9AE}" pid="4" name="LastSaved">
    <vt:filetime>2020-04-22T00:00:00Z</vt:filetime>
  </property>
  <property fmtid="{D5CDD505-2E9C-101B-9397-08002B2CF9AE}" pid="5" name="KSOProductBuildVer">
    <vt:lpwstr>2052-11.8.2.8411</vt:lpwstr>
  </property>
</Properties>
</file>