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center"/>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新疆维吾尔自治区高级人民法院“一案一账号”执行案款管理系统适应性改造项目竞争性磋商公告</w:t>
      </w:r>
    </w:p>
    <w:tbl>
      <w:tblPr>
        <w:tblStyle w:val="8"/>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9" w:type="dxa"/>
          </w:tcPr>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项目概况：</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u w:val="single"/>
                <w:lang w:val="en-US" w:eastAsia="zh-CN" w:bidi="ar-SA"/>
              </w:rPr>
              <w:t>新疆维吾尔自治区高级人民法院“一案一账号”执行案款管理系统适应性改造项目</w:t>
            </w:r>
            <w:r>
              <w:rPr>
                <w:rFonts w:hint="eastAsia" w:ascii="宋体" w:hAnsi="宋体" w:eastAsia="宋体" w:cs="宋体"/>
                <w:kern w:val="2"/>
                <w:sz w:val="28"/>
                <w:szCs w:val="28"/>
                <w:lang w:val="en-US" w:eastAsia="zh-CN" w:bidi="ar-SA"/>
              </w:rPr>
              <w:t>的潜在供应商应在</w:t>
            </w:r>
            <w:r>
              <w:rPr>
                <w:rFonts w:hint="eastAsia" w:ascii="宋体" w:hAnsi="宋体" w:eastAsia="宋体" w:cs="宋体"/>
                <w:kern w:val="2"/>
                <w:sz w:val="28"/>
                <w:szCs w:val="28"/>
                <w:u w:val="single"/>
                <w:lang w:val="en-US" w:eastAsia="zh-CN" w:bidi="ar-SA"/>
              </w:rPr>
              <w:t>乌鲁木齐市沙依巴克区</w:t>
            </w:r>
            <w:r>
              <w:rPr>
                <w:rFonts w:hint="eastAsia" w:ascii="宋体" w:hAnsi="宋体" w:cs="宋体"/>
                <w:kern w:val="2"/>
                <w:sz w:val="28"/>
                <w:szCs w:val="28"/>
                <w:u w:val="single"/>
                <w:lang w:val="en-US" w:eastAsia="zh-CN" w:bidi="ar-SA"/>
              </w:rPr>
              <w:t>友好南路198号</w:t>
            </w:r>
            <w:r>
              <w:rPr>
                <w:rFonts w:hint="eastAsia" w:ascii="宋体" w:hAnsi="宋体" w:eastAsia="宋体" w:cs="宋体"/>
                <w:kern w:val="2"/>
                <w:sz w:val="28"/>
                <w:szCs w:val="28"/>
                <w:u w:val="single"/>
                <w:lang w:val="en-US" w:eastAsia="zh-CN" w:bidi="ar-SA"/>
              </w:rPr>
              <w:t>新疆大公馆A座1010室中建卓越建设管理有限公司</w:t>
            </w:r>
            <w:r>
              <w:rPr>
                <w:rFonts w:hint="eastAsia" w:ascii="宋体" w:hAnsi="宋体" w:eastAsia="宋体" w:cs="宋体"/>
                <w:kern w:val="2"/>
                <w:sz w:val="28"/>
                <w:szCs w:val="28"/>
                <w:lang w:val="en-US" w:eastAsia="zh-CN" w:bidi="ar-SA"/>
              </w:rPr>
              <w:t>获取招标文件，并于</w:t>
            </w:r>
            <w:r>
              <w:rPr>
                <w:rFonts w:hint="eastAsia" w:ascii="宋体" w:hAnsi="宋体" w:eastAsia="宋体" w:cs="宋体"/>
                <w:kern w:val="2"/>
                <w:sz w:val="28"/>
                <w:szCs w:val="28"/>
                <w:u w:val="single"/>
                <w:lang w:val="en-US" w:eastAsia="zh-CN" w:bidi="ar-SA"/>
              </w:rPr>
              <w:t>2022</w:t>
            </w:r>
            <w:r>
              <w:rPr>
                <w:rFonts w:hint="eastAsia" w:ascii="宋体" w:hAnsi="宋体" w:eastAsia="宋体" w:cs="宋体"/>
                <w:kern w:val="2"/>
                <w:sz w:val="28"/>
                <w:szCs w:val="28"/>
                <w:lang w:val="en-US" w:eastAsia="zh-CN" w:bidi="ar-SA"/>
              </w:rPr>
              <w:t>年</w:t>
            </w:r>
            <w:r>
              <w:rPr>
                <w:rFonts w:hint="eastAsia" w:ascii="宋体" w:hAnsi="宋体" w:cs="宋体"/>
                <w:kern w:val="2"/>
                <w:sz w:val="28"/>
                <w:szCs w:val="28"/>
                <w:u w:val="single"/>
                <w:lang w:val="en-US" w:eastAsia="zh-CN" w:bidi="ar-SA"/>
              </w:rPr>
              <w:t>5</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u w:val="single"/>
                <w:lang w:val="en-US" w:eastAsia="zh-CN" w:bidi="ar-SA"/>
              </w:rPr>
              <w:t>20</w:t>
            </w:r>
            <w:r>
              <w:rPr>
                <w:rFonts w:hint="eastAsia" w:ascii="宋体" w:hAnsi="宋体" w:eastAsia="宋体" w:cs="宋体"/>
                <w:kern w:val="2"/>
                <w:sz w:val="28"/>
                <w:szCs w:val="28"/>
                <w:lang w:val="en-US" w:eastAsia="zh-CN" w:bidi="ar-SA"/>
              </w:rPr>
              <w:t>日</w:t>
            </w:r>
            <w:r>
              <w:rPr>
                <w:rFonts w:hint="eastAsia" w:ascii="宋体" w:hAnsi="宋体" w:cs="宋体"/>
                <w:kern w:val="2"/>
                <w:sz w:val="28"/>
                <w:szCs w:val="28"/>
                <w:lang w:val="en-US" w:eastAsia="zh-CN" w:bidi="ar-SA"/>
              </w:rPr>
              <w:t>16</w:t>
            </w:r>
            <w:r>
              <w:rPr>
                <w:rFonts w:hint="eastAsia" w:ascii="宋体" w:hAnsi="宋体" w:eastAsia="宋体" w:cs="宋体"/>
                <w:kern w:val="2"/>
                <w:sz w:val="28"/>
                <w:szCs w:val="28"/>
                <w:lang w:val="en-US" w:eastAsia="zh-CN" w:bidi="ar-SA"/>
              </w:rPr>
              <w:t>:00（北京时间）前提交投标文件。</w:t>
            </w:r>
          </w:p>
        </w:tc>
      </w:tr>
    </w:tbl>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一、项目基本情况</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项目编号：ZJZY-2022-015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项目名称：新疆维吾尔自治区高级人民法院“一案一账号”执行案款管理系统适应性改造项目</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采购方式：竞争性磋商</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预算金额（元）：1100000.00元</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最高限价（元）：1100000.00元</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采购需求：</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标项名称:新疆维吾尔自治区高级人民法院“一案一账号”执行案款管理系统适应性改造项目</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数量:不限</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预算金额（元）：1100000.00元</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简要规格描述或项目基本概况介绍、用途：详见招标文件</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备注：无</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合同履行期限：自合同签订之日起90个日历日内送达采购人指定地点并安装调试完毕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本项目（否）接受联合体。</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二、申请人的资格要求</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bookmarkStart w:id="0" w:name="_Toc20835"/>
      <w:r>
        <w:rPr>
          <w:rFonts w:hint="eastAsia" w:ascii="宋体" w:hAnsi="宋体" w:eastAsia="宋体" w:cs="宋体"/>
          <w:kern w:val="2"/>
          <w:sz w:val="28"/>
          <w:szCs w:val="28"/>
          <w:lang w:val="en-US" w:eastAsia="zh-CN" w:bidi="ar-SA"/>
        </w:rPr>
        <w:t>1.满足《中华人民共和国政府采购法》第二十二条规定；</w:t>
      </w:r>
      <w:bookmarkEnd w:id="0"/>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bookmarkStart w:id="1" w:name="_Toc31176"/>
      <w:r>
        <w:rPr>
          <w:rFonts w:hint="eastAsia" w:ascii="宋体" w:hAnsi="宋体" w:eastAsia="宋体" w:cs="宋体"/>
          <w:kern w:val="2"/>
          <w:sz w:val="28"/>
          <w:szCs w:val="28"/>
          <w:lang w:val="en-US" w:eastAsia="zh-CN" w:bidi="ar-SA"/>
        </w:rPr>
        <w:t>2.落实政府采购政策需满足的资格要求：  </w:t>
      </w:r>
      <w:bookmarkEnd w:id="1"/>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（1）《政府采购促进中小企业发展暂行办法》（财库〔20</w:t>
      </w:r>
      <w:r>
        <w:rPr>
          <w:rFonts w:hint="eastAsia" w:ascii="宋体" w:hAnsi="宋体" w:cs="宋体"/>
          <w:kern w:val="2"/>
          <w:sz w:val="28"/>
          <w:szCs w:val="28"/>
          <w:lang w:val="en-US" w:eastAsia="zh-CN" w:bidi="ar-SA"/>
        </w:rPr>
        <w:t>20</w:t>
      </w: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46</w:t>
      </w:r>
      <w:r>
        <w:rPr>
          <w:rFonts w:hint="eastAsia" w:ascii="宋体" w:hAnsi="宋体" w:eastAsia="宋体" w:cs="宋体"/>
          <w:kern w:val="2"/>
          <w:sz w:val="28"/>
          <w:szCs w:val="28"/>
          <w:lang w:val="en-US" w:eastAsia="zh-CN" w:bidi="ar-SA"/>
        </w:rPr>
        <w:t>号）；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（2）《财政部、司法部关于政府采购支持监狱企业发展有关问题的通知》（财库〔2014〕68号）；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（3）《财政部 民政部 中国残疾人联合会关于促进残疾人就业政府采购政策的通知》财库〔2017〕141号。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bookmarkStart w:id="2" w:name="_Toc16168"/>
      <w:r>
        <w:rPr>
          <w:rFonts w:hint="eastAsia" w:ascii="宋体" w:hAnsi="宋体" w:eastAsia="宋体" w:cs="宋体"/>
          <w:kern w:val="2"/>
          <w:sz w:val="28"/>
          <w:szCs w:val="28"/>
          <w:lang w:val="en-US" w:eastAsia="zh-CN" w:bidi="ar-SA"/>
        </w:rPr>
        <w:t>3.本项目的特定资格要求：</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（1）满足《中华人民共和国政府采购法》第二十二条要求，投标人须具有有效的工商营业执照副本（三证合一）且在中华人民共和国境内注册，有能力提供本项目合同项下的全部服务内容的供应商；</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（2）</w:t>
      </w:r>
      <w:r>
        <w:rPr>
          <w:rFonts w:hint="eastAsia" w:ascii="宋体" w:hAnsi="宋体" w:eastAsia="宋体" w:cs="宋体"/>
          <w:kern w:val="2"/>
          <w:sz w:val="28"/>
          <w:szCs w:val="28"/>
          <w:lang w:val="en-US" w:eastAsia="zh-CN" w:bidi="ar-SA"/>
        </w:rPr>
        <w:t>未被“信用中国”网站（www.creditchina.gov.cn）列入失信被执行人、重大税收违法案件当事人、政府采购不良行为记录和中国政府采购网（www.ccgp.gov.cn）政府采购严重违法失信行为记录名单（网页打印件须自竞争性磋商文件发布之日起至投标截止时间从上述网站中打印）；</w:t>
      </w:r>
      <w:bookmarkEnd w:id="2"/>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3</w:t>
      </w:r>
      <w:r>
        <w:rPr>
          <w:rFonts w:hint="eastAsia" w:ascii="宋体" w:hAnsi="宋体" w:eastAsia="宋体" w:cs="宋体"/>
          <w:kern w:val="2"/>
          <w:sz w:val="28"/>
          <w:szCs w:val="28"/>
          <w:lang w:val="en-US" w:eastAsia="zh-CN" w:bidi="ar-SA"/>
        </w:rPr>
        <w:t>）与招标人存在利害关系可能影响招标公正性的法人、其他组织或者个人，不得参加投标；</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4</w:t>
      </w:r>
      <w:r>
        <w:rPr>
          <w:rFonts w:hint="eastAsia" w:ascii="宋体" w:hAnsi="宋体" w:eastAsia="宋体" w:cs="宋体"/>
          <w:kern w:val="2"/>
          <w:sz w:val="28"/>
          <w:szCs w:val="28"/>
          <w:lang w:val="en-US" w:eastAsia="zh-CN" w:bidi="ar-SA"/>
        </w:rPr>
        <w:t>）单位负责人为同一人或者存在控股、管理关系的不同单位，不得参加同一标段投标或者未划分标段的同一招标项目投标。违反前两款规定的，相关投标均无效；</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5</w:t>
      </w:r>
      <w:r>
        <w:rPr>
          <w:rFonts w:hint="eastAsia" w:ascii="宋体" w:hAnsi="宋体" w:eastAsia="宋体" w:cs="宋体"/>
          <w:kern w:val="2"/>
          <w:sz w:val="28"/>
          <w:szCs w:val="28"/>
          <w:lang w:val="en-US" w:eastAsia="zh-CN" w:bidi="ar-SA"/>
        </w:rPr>
        <w:t>）本项目不接受联合体投标。</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2" w:firstLineChars="200"/>
        <w:textAlignment w:val="auto"/>
        <w:rPr>
          <w:rFonts w:hint="eastAsia" w:ascii="宋体" w:hAnsi="宋体" w:eastAsia="宋体" w:cs="宋体"/>
          <w:b/>
          <w:bCs/>
          <w:kern w:val="2"/>
          <w:sz w:val="28"/>
          <w:szCs w:val="28"/>
          <w:lang w:val="en-US" w:eastAsia="zh-CN" w:bidi="ar-SA"/>
        </w:rPr>
      </w:pPr>
      <w:bookmarkStart w:id="3" w:name="_Toc78"/>
      <w:r>
        <w:rPr>
          <w:rFonts w:hint="eastAsia" w:ascii="宋体" w:hAnsi="宋体" w:eastAsia="宋体" w:cs="宋体"/>
          <w:b/>
          <w:bCs/>
          <w:kern w:val="2"/>
          <w:sz w:val="28"/>
          <w:szCs w:val="28"/>
          <w:lang w:val="en-US" w:eastAsia="zh-CN" w:bidi="ar-SA"/>
        </w:rPr>
        <w:t>三、获取招标文件</w:t>
      </w:r>
      <w:bookmarkEnd w:id="3"/>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时间：2022年</w:t>
      </w:r>
      <w:r>
        <w:rPr>
          <w:rFonts w:hint="eastAsia" w:ascii="宋体" w:hAnsi="宋体" w:cs="宋体"/>
          <w:kern w:val="2"/>
          <w:sz w:val="28"/>
          <w:szCs w:val="28"/>
          <w:lang w:val="en-US" w:eastAsia="zh-CN" w:bidi="ar-SA"/>
        </w:rPr>
        <w:t>5</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9</w:t>
      </w:r>
      <w:r>
        <w:rPr>
          <w:rFonts w:hint="eastAsia" w:ascii="宋体" w:hAnsi="宋体" w:eastAsia="宋体" w:cs="宋体"/>
          <w:kern w:val="2"/>
          <w:sz w:val="28"/>
          <w:szCs w:val="28"/>
          <w:lang w:val="en-US" w:eastAsia="zh-CN" w:bidi="ar-SA"/>
        </w:rPr>
        <w:t>日至2022年</w:t>
      </w:r>
      <w:r>
        <w:rPr>
          <w:rFonts w:hint="eastAsia" w:ascii="宋体" w:hAnsi="宋体" w:cs="宋体"/>
          <w:kern w:val="2"/>
          <w:sz w:val="28"/>
          <w:szCs w:val="28"/>
          <w:lang w:val="en-US" w:eastAsia="zh-CN" w:bidi="ar-SA"/>
        </w:rPr>
        <w:t>5</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16</w:t>
      </w:r>
      <w:bookmarkStart w:id="26" w:name="_GoBack"/>
      <w:bookmarkEnd w:id="26"/>
      <w:r>
        <w:rPr>
          <w:rFonts w:hint="eastAsia" w:ascii="宋体" w:hAnsi="宋体" w:eastAsia="宋体" w:cs="宋体"/>
          <w:kern w:val="2"/>
          <w:sz w:val="28"/>
          <w:szCs w:val="28"/>
          <w:lang w:val="en-US" w:eastAsia="zh-CN" w:bidi="ar-SA"/>
        </w:rPr>
        <w:t>日，（提供期限自本公告发布之日起不得少于5个工作日）每天上午10：30至13：30，下午15：30至19：00（北京时间，法定节假日除外）</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地点：乌鲁木齐市沙依巴克区友好南路198号新疆大公馆A座1010室</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方式：现场购买</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售价：200元</w:t>
      </w:r>
      <w:bookmarkStart w:id="4" w:name="_Toc28359005"/>
      <w:bookmarkStart w:id="5" w:name="_Toc28359082"/>
      <w:bookmarkStart w:id="6" w:name="_Toc35393793"/>
      <w:bookmarkStart w:id="7" w:name="_Toc35393624"/>
      <w:bookmarkStart w:id="8" w:name="_Toc35393803"/>
      <w:bookmarkStart w:id="9" w:name="_Toc31526"/>
      <w:bookmarkStart w:id="10" w:name="_Toc35393634"/>
      <w:bookmarkStart w:id="11" w:name="_Toc28359017"/>
      <w:bookmarkStart w:id="12" w:name="_Toc28359094"/>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四、提交投标文件</w:t>
      </w:r>
      <w:bookmarkEnd w:id="4"/>
      <w:bookmarkEnd w:id="5"/>
      <w:r>
        <w:rPr>
          <w:rFonts w:hint="eastAsia" w:ascii="宋体" w:hAnsi="宋体" w:eastAsia="宋体" w:cs="宋体"/>
          <w:b/>
          <w:bCs/>
          <w:kern w:val="2"/>
          <w:sz w:val="28"/>
          <w:szCs w:val="28"/>
          <w:lang w:val="en-US" w:eastAsia="zh-CN" w:bidi="ar-SA"/>
        </w:rPr>
        <w:t>截止时间、开标时间和地点</w:t>
      </w:r>
      <w:bookmarkEnd w:id="6"/>
      <w:bookmarkEnd w:id="7"/>
    </w:p>
    <w:p>
      <w:pPr>
        <w:ind w:firstLine="560" w:firstLineChars="200"/>
        <w:rPr>
          <w:rFonts w:hint="eastAsia" w:ascii="宋体" w:hAnsi="宋体" w:eastAsia="宋体" w:cs="宋体"/>
          <w:bCs/>
          <w:color w:val="auto"/>
          <w:sz w:val="28"/>
          <w:szCs w:val="28"/>
          <w:u w:val="single"/>
        </w:rPr>
      </w:pPr>
      <w:r>
        <w:rPr>
          <w:rFonts w:hint="eastAsia" w:ascii="宋体" w:hAnsi="宋体" w:eastAsia="宋体" w:cs="宋体"/>
          <w:color w:val="auto"/>
          <w:sz w:val="28"/>
          <w:szCs w:val="28"/>
        </w:rPr>
        <w:t>截止时间：</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bCs/>
          <w:color w:val="auto"/>
          <w:sz w:val="28"/>
          <w:szCs w:val="28"/>
          <w:u w:val="single"/>
        </w:rPr>
        <w:t>年</w:t>
      </w:r>
      <w:r>
        <w:rPr>
          <w:rFonts w:hint="eastAsia" w:ascii="宋体" w:hAnsi="宋体" w:cs="宋体"/>
          <w:bCs/>
          <w:color w:val="auto"/>
          <w:sz w:val="28"/>
          <w:szCs w:val="28"/>
          <w:u w:val="single"/>
          <w:lang w:val="en-US" w:eastAsia="zh-CN"/>
        </w:rPr>
        <w:t>5</w:t>
      </w:r>
      <w:r>
        <w:rPr>
          <w:rFonts w:hint="eastAsia" w:ascii="宋体" w:hAnsi="宋体" w:eastAsia="宋体" w:cs="宋体"/>
          <w:bCs/>
          <w:color w:val="auto"/>
          <w:sz w:val="28"/>
          <w:szCs w:val="28"/>
          <w:u w:val="single"/>
        </w:rPr>
        <w:t>月</w:t>
      </w:r>
      <w:r>
        <w:rPr>
          <w:rFonts w:hint="eastAsia" w:ascii="宋体" w:hAnsi="宋体" w:cs="宋体"/>
          <w:bCs/>
          <w:color w:val="auto"/>
          <w:sz w:val="28"/>
          <w:szCs w:val="28"/>
          <w:u w:val="single"/>
          <w:lang w:val="en-US" w:eastAsia="zh-CN"/>
        </w:rPr>
        <w:t>20</w:t>
      </w:r>
      <w:r>
        <w:rPr>
          <w:rFonts w:hint="eastAsia" w:ascii="宋体" w:hAnsi="宋体" w:eastAsia="宋体" w:cs="宋体"/>
          <w:bCs/>
          <w:color w:val="auto"/>
          <w:sz w:val="28"/>
          <w:szCs w:val="28"/>
          <w:u w:val="single"/>
        </w:rPr>
        <w:t>日</w:t>
      </w:r>
      <w:r>
        <w:rPr>
          <w:rFonts w:hint="eastAsia" w:ascii="宋体" w:hAnsi="宋体" w:cs="宋体"/>
          <w:bCs/>
          <w:color w:val="auto"/>
          <w:sz w:val="28"/>
          <w:szCs w:val="28"/>
          <w:u w:val="single"/>
          <w:lang w:val="en-US" w:eastAsia="zh-CN"/>
        </w:rPr>
        <w:t>16</w:t>
      </w:r>
      <w:r>
        <w:rPr>
          <w:rFonts w:hint="eastAsia" w:ascii="宋体" w:hAnsi="宋体" w:eastAsia="宋体" w:cs="宋体"/>
          <w:bCs/>
          <w:color w:val="auto"/>
          <w:sz w:val="28"/>
          <w:szCs w:val="28"/>
          <w:u w:val="single"/>
        </w:rPr>
        <w:t>点</w:t>
      </w:r>
      <w:r>
        <w:rPr>
          <w:rFonts w:hint="eastAsia" w:ascii="宋体" w:hAnsi="宋体" w:eastAsia="宋体" w:cs="宋体"/>
          <w:bCs/>
          <w:color w:val="auto"/>
          <w:sz w:val="28"/>
          <w:szCs w:val="28"/>
          <w:u w:val="single"/>
          <w:lang w:val="en-US" w:eastAsia="zh-CN"/>
        </w:rPr>
        <w:t>00</w:t>
      </w:r>
      <w:r>
        <w:rPr>
          <w:rFonts w:hint="eastAsia" w:ascii="宋体" w:hAnsi="宋体" w:eastAsia="宋体" w:cs="宋体"/>
          <w:bCs/>
          <w:color w:val="auto"/>
          <w:sz w:val="28"/>
          <w:szCs w:val="28"/>
          <w:u w:val="single"/>
        </w:rPr>
        <w:t>分</w:t>
      </w:r>
      <w:r>
        <w:rPr>
          <w:rFonts w:hint="eastAsia" w:ascii="宋体" w:hAnsi="宋体" w:eastAsia="宋体" w:cs="宋体"/>
          <w:bCs/>
          <w:color w:val="auto"/>
          <w:sz w:val="28"/>
          <w:szCs w:val="28"/>
        </w:rPr>
        <w:t>（北京时间）</w:t>
      </w:r>
    </w:p>
    <w:p>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地点：乌鲁木齐市沙依巴克区友好南路198号新疆大公馆A座1010室</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开标时间：</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bCs/>
          <w:color w:val="auto"/>
          <w:sz w:val="28"/>
          <w:szCs w:val="28"/>
          <w:u w:val="single"/>
        </w:rPr>
        <w:t>年</w:t>
      </w:r>
      <w:r>
        <w:rPr>
          <w:rFonts w:hint="eastAsia" w:ascii="宋体" w:hAnsi="宋体" w:cs="宋体"/>
          <w:bCs/>
          <w:color w:val="auto"/>
          <w:sz w:val="28"/>
          <w:szCs w:val="28"/>
          <w:u w:val="single"/>
          <w:lang w:val="en-US" w:eastAsia="zh-CN"/>
        </w:rPr>
        <w:t>5</w:t>
      </w:r>
      <w:r>
        <w:rPr>
          <w:rFonts w:hint="eastAsia" w:ascii="宋体" w:hAnsi="宋体" w:eastAsia="宋体" w:cs="宋体"/>
          <w:bCs/>
          <w:color w:val="auto"/>
          <w:sz w:val="28"/>
          <w:szCs w:val="28"/>
          <w:u w:val="single"/>
        </w:rPr>
        <w:t>月</w:t>
      </w:r>
      <w:r>
        <w:rPr>
          <w:rFonts w:hint="eastAsia" w:ascii="宋体" w:hAnsi="宋体" w:cs="宋体"/>
          <w:bCs/>
          <w:color w:val="auto"/>
          <w:sz w:val="28"/>
          <w:szCs w:val="28"/>
          <w:u w:val="single"/>
          <w:lang w:val="en-US" w:eastAsia="zh-CN"/>
        </w:rPr>
        <w:t>20</w:t>
      </w:r>
      <w:r>
        <w:rPr>
          <w:rFonts w:hint="eastAsia" w:ascii="宋体" w:hAnsi="宋体" w:eastAsia="宋体" w:cs="宋体"/>
          <w:bCs/>
          <w:color w:val="auto"/>
          <w:sz w:val="28"/>
          <w:szCs w:val="28"/>
          <w:u w:val="single"/>
        </w:rPr>
        <w:t>日</w:t>
      </w:r>
      <w:r>
        <w:rPr>
          <w:rFonts w:hint="eastAsia" w:ascii="宋体" w:hAnsi="宋体" w:cs="宋体"/>
          <w:bCs/>
          <w:color w:val="auto"/>
          <w:sz w:val="28"/>
          <w:szCs w:val="28"/>
          <w:u w:val="single"/>
          <w:lang w:val="en-US" w:eastAsia="zh-CN"/>
        </w:rPr>
        <w:t>16</w:t>
      </w:r>
      <w:r>
        <w:rPr>
          <w:rFonts w:hint="eastAsia" w:ascii="宋体" w:hAnsi="宋体" w:eastAsia="宋体" w:cs="宋体"/>
          <w:bCs/>
          <w:color w:val="auto"/>
          <w:sz w:val="28"/>
          <w:szCs w:val="28"/>
          <w:u w:val="single"/>
        </w:rPr>
        <w:t>点</w:t>
      </w:r>
      <w:r>
        <w:rPr>
          <w:rFonts w:hint="eastAsia" w:ascii="宋体" w:hAnsi="宋体" w:eastAsia="宋体" w:cs="宋体"/>
          <w:bCs/>
          <w:color w:val="auto"/>
          <w:sz w:val="28"/>
          <w:szCs w:val="28"/>
          <w:u w:val="single"/>
          <w:lang w:val="en-US" w:eastAsia="zh-CN"/>
        </w:rPr>
        <w:t>00</w:t>
      </w:r>
      <w:r>
        <w:rPr>
          <w:rFonts w:hint="eastAsia" w:ascii="宋体" w:hAnsi="宋体" w:eastAsia="宋体" w:cs="宋体"/>
          <w:bCs/>
          <w:color w:val="auto"/>
          <w:sz w:val="28"/>
          <w:szCs w:val="28"/>
          <w:u w:val="single"/>
        </w:rPr>
        <w:t>分</w:t>
      </w:r>
      <w:r>
        <w:rPr>
          <w:rFonts w:hint="eastAsia" w:ascii="宋体" w:hAnsi="宋体" w:eastAsia="宋体" w:cs="宋体"/>
          <w:bCs/>
          <w:color w:val="auto"/>
          <w:sz w:val="28"/>
          <w:szCs w:val="28"/>
        </w:rPr>
        <w:t>（北京时间）</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开标</w:t>
      </w:r>
      <w:r>
        <w:rPr>
          <w:rFonts w:hint="eastAsia" w:ascii="宋体" w:hAnsi="宋体" w:eastAsia="宋体" w:cs="宋体"/>
          <w:kern w:val="2"/>
          <w:sz w:val="28"/>
          <w:szCs w:val="28"/>
          <w:lang w:val="en-US" w:eastAsia="zh-CN" w:bidi="ar-SA"/>
        </w:rPr>
        <w:t>地点：乌鲁木齐市沙依巴克区友好南路198号新疆大公馆A座1010室</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五、公告期限</w:t>
      </w:r>
      <w:bookmarkEnd w:id="8"/>
      <w:bookmarkEnd w:id="9"/>
      <w:bookmarkEnd w:id="10"/>
      <w:bookmarkEnd w:id="11"/>
      <w:bookmarkEnd w:id="12"/>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自本公告发布之日起5个工作日。</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2" w:firstLineChars="200"/>
        <w:textAlignment w:val="auto"/>
        <w:rPr>
          <w:rFonts w:hint="eastAsia" w:ascii="宋体" w:hAnsi="宋体" w:eastAsia="宋体" w:cs="宋体"/>
          <w:b/>
          <w:bCs/>
          <w:kern w:val="2"/>
          <w:sz w:val="28"/>
          <w:szCs w:val="28"/>
          <w:lang w:val="en-US" w:eastAsia="zh-CN" w:bidi="ar-SA"/>
        </w:rPr>
      </w:pPr>
      <w:bookmarkStart w:id="13" w:name="_Toc35393635"/>
      <w:bookmarkStart w:id="14" w:name="_Toc35393804"/>
      <w:bookmarkStart w:id="15" w:name="_Toc25155"/>
      <w:r>
        <w:rPr>
          <w:rFonts w:hint="eastAsia" w:ascii="宋体" w:hAnsi="宋体" w:eastAsia="宋体" w:cs="宋体"/>
          <w:b/>
          <w:bCs/>
          <w:kern w:val="2"/>
          <w:sz w:val="28"/>
          <w:szCs w:val="28"/>
          <w:lang w:val="en-US" w:eastAsia="zh-CN" w:bidi="ar-SA"/>
        </w:rPr>
        <w:t>六、其他补充事宜</w:t>
      </w:r>
      <w:bookmarkEnd w:id="13"/>
      <w:bookmarkEnd w:id="14"/>
      <w:bookmarkEnd w:id="15"/>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凡符合资格要求，且有意参加投标的投标单位，须携带营业执照副本原件、法定代表人授权委托书及委托代理人身份证（委托代理人参加招标提供）或法定代表人身份证原件和法人代表资格证明书（法定代表人参加招标提供）（以上资料提供复印件加盖公章一套</w:t>
      </w:r>
      <w:r>
        <w:rPr>
          <w:rFonts w:hint="eastAsia" w:ascii="宋体" w:hAnsi="宋体" w:cs="宋体"/>
          <w:kern w:val="2"/>
          <w:sz w:val="28"/>
          <w:szCs w:val="28"/>
          <w:lang w:val="en-US" w:eastAsia="zh-CN" w:bidi="ar-SA"/>
        </w:rPr>
        <w:t>）</w:t>
      </w:r>
      <w:r>
        <w:rPr>
          <w:rFonts w:hint="eastAsia" w:ascii="宋体" w:hAnsi="宋体" w:eastAsia="宋体" w:cs="宋体"/>
          <w:kern w:val="2"/>
          <w:sz w:val="28"/>
          <w:szCs w:val="28"/>
          <w:lang w:val="en-US" w:eastAsia="zh-CN" w:bidi="ar-SA"/>
        </w:rPr>
        <w:t>到中建卓越建设管理有限公司报名，领取招标文件，招标文件售后不退。</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2" w:firstLineChars="200"/>
        <w:textAlignment w:val="auto"/>
        <w:rPr>
          <w:rFonts w:hint="eastAsia" w:ascii="宋体" w:hAnsi="宋体" w:eastAsia="宋体" w:cs="宋体"/>
          <w:b/>
          <w:bCs/>
          <w:kern w:val="2"/>
          <w:sz w:val="28"/>
          <w:szCs w:val="28"/>
          <w:lang w:val="en-US" w:eastAsia="zh-CN" w:bidi="ar-SA"/>
        </w:rPr>
      </w:pPr>
      <w:bookmarkStart w:id="16" w:name="_Toc28359095"/>
      <w:bookmarkStart w:id="17" w:name="_Toc28359018"/>
      <w:bookmarkStart w:id="18" w:name="_Toc35393636"/>
      <w:bookmarkStart w:id="19" w:name="_Toc25037"/>
      <w:bookmarkStart w:id="20" w:name="_Toc35393805"/>
      <w:r>
        <w:rPr>
          <w:rFonts w:hint="eastAsia" w:ascii="宋体" w:hAnsi="宋体" w:eastAsia="宋体" w:cs="宋体"/>
          <w:b/>
          <w:bCs/>
          <w:kern w:val="2"/>
          <w:sz w:val="28"/>
          <w:szCs w:val="28"/>
          <w:lang w:val="en-US" w:eastAsia="zh-CN" w:bidi="ar-SA"/>
        </w:rPr>
        <w:t>七、凡对本次采购提出询问，请按以下方式联系</w:t>
      </w:r>
      <w:bookmarkEnd w:id="16"/>
      <w:bookmarkEnd w:id="17"/>
      <w:bookmarkEnd w:id="18"/>
      <w:bookmarkEnd w:id="19"/>
      <w:bookmarkEnd w:id="20"/>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bookmarkStart w:id="21" w:name="_Toc23552"/>
      <w:r>
        <w:rPr>
          <w:rFonts w:hint="eastAsia" w:ascii="宋体" w:hAnsi="宋体" w:eastAsia="宋体" w:cs="宋体"/>
          <w:kern w:val="2"/>
          <w:sz w:val="28"/>
          <w:szCs w:val="28"/>
          <w:lang w:val="en-US" w:eastAsia="zh-CN" w:bidi="ar-SA"/>
        </w:rPr>
        <w:t>1.采购人信息</w:t>
      </w:r>
      <w:bookmarkEnd w:id="21"/>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名 称：新疆维吾尔自治区高级人民法院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w:t>
      </w:r>
      <w:r>
        <w:rPr>
          <w:rFonts w:hint="eastAsia" w:ascii="宋体" w:hAnsi="宋体" w:eastAsia="宋体" w:cs="宋体"/>
          <w:color w:val="000000"/>
          <w:sz w:val="28"/>
          <w:szCs w:val="28"/>
          <w:lang w:val="en-US" w:eastAsia="zh-CN"/>
        </w:rPr>
        <w:t>乌鲁木齐市水磨沟区昆仑路19号</w:t>
      </w:r>
      <w:r>
        <w:rPr>
          <w:rFonts w:hint="eastAsia" w:ascii="宋体" w:hAnsi="宋体" w:eastAsia="宋体" w:cs="宋体"/>
          <w:kern w:val="2"/>
          <w:sz w:val="28"/>
          <w:szCs w:val="28"/>
          <w:lang w:val="en-US" w:eastAsia="zh-CN" w:bidi="ar-SA"/>
        </w:rPr>
        <w:t>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联系方式：</w:t>
      </w:r>
      <w:r>
        <w:rPr>
          <w:rFonts w:hint="eastAsia" w:ascii="宋体" w:hAnsi="宋体" w:cs="宋体"/>
          <w:kern w:val="2"/>
          <w:sz w:val="28"/>
          <w:szCs w:val="28"/>
          <w:lang w:val="en-US" w:eastAsia="zh-CN" w:bidi="ar-SA"/>
        </w:rPr>
        <w:t>任工</w:t>
      </w:r>
      <w:r>
        <w:rPr>
          <w:rFonts w:hint="eastAsia" w:ascii="宋体" w:hAnsi="宋体" w:eastAsia="宋体" w:cs="宋体"/>
          <w:kern w:val="2"/>
          <w:sz w:val="28"/>
          <w:szCs w:val="28"/>
          <w:lang w:val="en-US" w:eastAsia="zh-CN" w:bidi="ar-SA"/>
        </w:rPr>
        <w:t xml:space="preserve">  13809956790  　　　　　　　　　　 </w:t>
      </w:r>
      <w:bookmarkStart w:id="22" w:name="_Toc28359009"/>
      <w:bookmarkStart w:id="23" w:name="_Toc28359086"/>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bookmarkStart w:id="24" w:name="_Toc31905"/>
      <w:r>
        <w:rPr>
          <w:rFonts w:hint="eastAsia" w:ascii="宋体" w:hAnsi="宋体" w:eastAsia="宋体" w:cs="宋体"/>
          <w:kern w:val="2"/>
          <w:sz w:val="28"/>
          <w:szCs w:val="28"/>
          <w:lang w:val="en-US" w:eastAsia="zh-CN" w:bidi="ar-SA"/>
        </w:rPr>
        <w:t>2.采购代理机构信息</w:t>
      </w:r>
      <w:bookmarkEnd w:id="22"/>
      <w:bookmarkEnd w:id="23"/>
      <w:bookmarkEnd w:id="24"/>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名 称：中建卓越建设管理有限公司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　址：乌鲁木齐市沙依巴克区友好南路198号新疆大公馆A座1010室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联系方式：19909915559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bookmarkStart w:id="25" w:name="_Toc16388"/>
      <w:r>
        <w:rPr>
          <w:rFonts w:hint="eastAsia" w:ascii="宋体" w:hAnsi="宋体" w:eastAsia="宋体" w:cs="宋体"/>
          <w:kern w:val="2"/>
          <w:sz w:val="28"/>
          <w:szCs w:val="28"/>
          <w:lang w:val="en-US" w:eastAsia="zh-CN" w:bidi="ar-SA"/>
        </w:rPr>
        <w:t>3.项目联系方式</w:t>
      </w:r>
      <w:bookmarkEnd w:id="25"/>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项目联系人：张洋</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　话：19909915559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YWYwOTM2MWZiOTBmZWMyMjU5NDBmMmI0MGVjOTgifQ=="/>
  </w:docVars>
  <w:rsids>
    <w:rsidRoot w:val="22253E12"/>
    <w:rsid w:val="22253E12"/>
    <w:rsid w:val="2410360E"/>
    <w:rsid w:val="331B197F"/>
    <w:rsid w:val="60B1309C"/>
    <w:rsid w:val="622A1EED"/>
    <w:rsid w:val="68F93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0"/>
    <w:qFormat/>
    <w:uiPriority w:val="0"/>
    <w:pPr>
      <w:keepNext/>
      <w:keepLines/>
      <w:snapToGrid/>
      <w:spacing w:line="240" w:lineRule="auto"/>
      <w:jc w:val="center"/>
      <w:outlineLvl w:val="0"/>
    </w:pPr>
    <w:rPr>
      <w:rFonts w:ascii="Tahoma" w:hAnsi="Tahoma" w:eastAsia="宋体" w:cs="Times New Roman"/>
      <w:bCs/>
      <w:kern w:val="44"/>
      <w:sz w:val="36"/>
      <w:szCs w:val="44"/>
    </w:rPr>
  </w:style>
  <w:style w:type="paragraph" w:styleId="5">
    <w:name w:val="heading 2"/>
    <w:basedOn w:val="1"/>
    <w:next w:val="1"/>
    <w:link w:val="11"/>
    <w:semiHidden/>
    <w:unhideWhenUsed/>
    <w:qFormat/>
    <w:uiPriority w:val="0"/>
    <w:pPr>
      <w:keepNext/>
      <w:keepLines/>
      <w:snapToGrid/>
      <w:spacing w:line="240" w:lineRule="auto"/>
      <w:jc w:val="center"/>
      <w:outlineLvl w:val="1"/>
    </w:pPr>
    <w:rPr>
      <w:rFonts w:eastAsia="宋体" w:asciiTheme="majorAscii" w:hAnsiTheme="majorAscii" w:cstheme="majorBidi"/>
      <w:bCs/>
      <w:kern w:val="0"/>
      <w:sz w:val="32"/>
      <w:szCs w:val="32"/>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style>
  <w:style w:type="paragraph" w:styleId="3">
    <w:name w:val="Body Text"/>
    <w:basedOn w:val="1"/>
    <w:next w:val="1"/>
    <w:qFormat/>
    <w:uiPriority w:val="0"/>
    <w:rPr>
      <w:rFonts w:ascii="Arial" w:hAnsi="Arial" w:eastAsia="宋体" w:cs="Arial"/>
      <w:sz w:val="24"/>
      <w:szCs w:val="22"/>
    </w:rPr>
  </w:style>
  <w:style w:type="paragraph" w:styleId="6">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8">
    <w:name w:val="Table Grid"/>
    <w:basedOn w:val="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标题 1 Char"/>
    <w:basedOn w:val="9"/>
    <w:link w:val="4"/>
    <w:qFormat/>
    <w:uiPriority w:val="9"/>
    <w:rPr>
      <w:rFonts w:ascii="Tahoma" w:hAnsi="Tahoma" w:eastAsia="宋体" w:cs="Times New Roman"/>
      <w:b/>
      <w:bCs/>
      <w:kern w:val="44"/>
      <w:sz w:val="36"/>
      <w:szCs w:val="44"/>
    </w:rPr>
  </w:style>
  <w:style w:type="character" w:customStyle="1" w:styleId="11">
    <w:name w:val="标题 2 Char"/>
    <w:basedOn w:val="9"/>
    <w:link w:val="5"/>
    <w:semiHidden/>
    <w:qFormat/>
    <w:uiPriority w:val="9"/>
    <w:rPr>
      <w:rFonts w:eastAsia="宋体" w:asciiTheme="majorAscii" w:hAnsiTheme="majorAscii" w:cstheme="majorBidi"/>
      <w:b/>
      <w:bC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1463</Words>
  <Characters>1650</Characters>
  <Lines>0</Lines>
  <Paragraphs>0</Paragraphs>
  <TotalTime>0</TotalTime>
  <ScaleCrop>false</ScaleCrop>
  <LinksUpToDate>false</LinksUpToDate>
  <CharactersWithSpaces>1735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2022-05-07T09:51:00Z</dcterms:created>
  <dc:creator>袖手旁观</dc:creator>
  <cp:lastModifiedBy>袖手旁观</cp:lastModifiedBy>
  <dcterms:modified xsi:type="dcterms:W3CDTF">2022-05-07T09:54:40Z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25F0D98703B34F38B0042FD24CEE3DD7</vt:lpwstr>
  </property>
</Properties>
</file>