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 xml:space="preserve">    </w:t>
      </w:r>
    </w:p>
    <w:p>
      <w:pPr>
        <w:widowControl/>
        <w:adjustRightInd w:val="0"/>
        <w:snapToGrid w:val="0"/>
        <w:spacing w:line="360" w:lineRule="auto"/>
        <w:jc w:val="center"/>
        <w:rPr>
          <w:rFonts w:ascii="宋体" w:hAnsi="宋体" w:cs="宋体"/>
          <w:b/>
          <w:bCs/>
          <w:kern w:val="0"/>
          <w:sz w:val="32"/>
          <w:szCs w:val="32"/>
        </w:rPr>
      </w:pPr>
    </w:p>
    <w:p>
      <w:pPr>
        <w:pStyle w:val="8"/>
        <w:rPr>
          <w:rFonts w:ascii="宋体" w:hAnsi="宋体" w:cs="宋体"/>
          <w:kern w:val="0"/>
          <w:sz w:val="32"/>
          <w:szCs w:val="32"/>
        </w:rPr>
      </w:pPr>
    </w:p>
    <w:p>
      <w:pPr>
        <w:pStyle w:val="8"/>
        <w:rPr>
          <w:rFonts w:hint="eastAsia" w:ascii="黑体" w:hAnsi="黑体" w:eastAsia="黑体" w:cs="黑体"/>
          <w:b w:val="0"/>
          <w:bCs w:val="0"/>
          <w:kern w:val="2"/>
          <w:sz w:val="44"/>
          <w:szCs w:val="44"/>
          <w:lang w:val="en-US" w:eastAsia="zh-CN" w:bidi="ar-SA"/>
        </w:rPr>
      </w:pP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玛纳斯县教育局幼儿园玩教具、厨房设备、广播系统等项目（第四标段）</w:t>
      </w:r>
    </w:p>
    <w:p>
      <w:pPr>
        <w:pStyle w:val="10"/>
        <w:spacing w:before="240" w:after="240" w:line="264" w:lineRule="auto"/>
        <w:jc w:val="center"/>
        <w:rPr>
          <w:rFonts w:hint="default" w:hAnsi="宋体" w:eastAsia="宋体" w:cs="宋体"/>
          <w:b/>
          <w:bCs/>
          <w:sz w:val="36"/>
          <w:szCs w:val="36"/>
          <w:lang w:val="en-US" w:eastAsia="zh-CN"/>
        </w:rPr>
      </w:pPr>
      <w:r>
        <w:rPr>
          <w:rFonts w:hint="eastAsia" w:ascii="宋体" w:hAnsi="宋体" w:eastAsia="宋体" w:cs="宋体"/>
          <w:b/>
          <w:bCs/>
          <w:sz w:val="36"/>
          <w:szCs w:val="36"/>
          <w:lang w:eastAsia="zh-CN"/>
        </w:rPr>
        <w:t>项目编号：</w:t>
      </w:r>
      <w:r>
        <w:rPr>
          <w:rFonts w:hint="eastAsia" w:hAnsi="宋体" w:cs="宋体"/>
          <w:b/>
          <w:bCs/>
          <w:sz w:val="36"/>
          <w:szCs w:val="36"/>
          <w:lang w:eastAsia="zh-CN"/>
        </w:rPr>
        <w:t>XJKY20220513-4</w:t>
      </w:r>
    </w:p>
    <w:p>
      <w:pPr>
        <w:pStyle w:val="10"/>
        <w:spacing w:before="240" w:after="240" w:line="264" w:lineRule="auto"/>
        <w:jc w:val="center"/>
        <w:rPr>
          <w:rFonts w:hint="eastAsia" w:hAnsi="宋体" w:eastAsia="宋体" w:cs="宋体"/>
          <w:b/>
          <w:bCs/>
          <w:sz w:val="36"/>
          <w:szCs w:val="36"/>
          <w:lang w:eastAsia="zh-CN"/>
        </w:rPr>
      </w:pPr>
    </w:p>
    <w:p>
      <w:pPr>
        <w:pStyle w:val="10"/>
        <w:spacing w:before="240" w:after="240" w:line="264" w:lineRule="auto"/>
        <w:rPr>
          <w:rFonts w:hint="default" w:hAnsi="宋体"/>
          <w:b/>
          <w:color w:val="000000"/>
          <w:sz w:val="44"/>
        </w:rPr>
      </w:pPr>
    </w:p>
    <w:p>
      <w:pPr>
        <w:pStyle w:val="10"/>
        <w:spacing w:before="240" w:after="240" w:line="264" w:lineRule="auto"/>
        <w:jc w:val="center"/>
        <w:rPr>
          <w:rFonts w:hint="default" w:hAnsi="宋体"/>
          <w:b/>
          <w:color w:val="000000"/>
          <w:sz w:val="44"/>
        </w:rPr>
      </w:pPr>
    </w:p>
    <w:p>
      <w:pPr>
        <w:spacing w:line="360" w:lineRule="auto"/>
        <w:jc w:val="center"/>
        <w:rPr>
          <w:rFonts w:ascii="宋体"/>
          <w:b/>
          <w:color w:val="000000"/>
          <w:spacing w:val="26"/>
          <w:sz w:val="72"/>
          <w:szCs w:val="72"/>
        </w:rPr>
      </w:pPr>
      <w:r>
        <w:rPr>
          <w:rFonts w:hint="eastAsia" w:ascii="宋体" w:hAnsi="宋体"/>
          <w:b/>
          <w:color w:val="000000"/>
          <w:spacing w:val="26"/>
          <w:sz w:val="72"/>
          <w:szCs w:val="72"/>
        </w:rPr>
        <w:t>竞争性磋商文件</w:t>
      </w:r>
    </w:p>
    <w:p>
      <w:pPr>
        <w:pStyle w:val="10"/>
        <w:spacing w:line="264" w:lineRule="auto"/>
        <w:jc w:val="center"/>
        <w:rPr>
          <w:rFonts w:hint="default" w:hAnsi="宋体"/>
          <w:b/>
          <w:color w:val="000000"/>
          <w:sz w:val="72"/>
        </w:rPr>
      </w:pPr>
    </w:p>
    <w:p>
      <w:pPr>
        <w:pStyle w:val="10"/>
        <w:spacing w:line="264" w:lineRule="auto"/>
        <w:jc w:val="center"/>
        <w:rPr>
          <w:rFonts w:hint="default" w:hAnsi="宋体"/>
          <w:b/>
          <w:color w:val="000000"/>
          <w:sz w:val="72"/>
        </w:rPr>
      </w:pPr>
    </w:p>
    <w:p>
      <w:pPr>
        <w:pStyle w:val="10"/>
        <w:spacing w:line="264" w:lineRule="auto"/>
        <w:rPr>
          <w:rFonts w:hint="default" w:hAnsi="宋体"/>
          <w:b/>
          <w:color w:val="000000"/>
          <w:sz w:val="72"/>
        </w:rPr>
      </w:pPr>
    </w:p>
    <w:p>
      <w:pPr>
        <w:pStyle w:val="10"/>
        <w:spacing w:before="120" w:after="120" w:line="600" w:lineRule="exact"/>
        <w:jc w:val="left"/>
        <w:rPr>
          <w:rFonts w:hint="default" w:hAnsi="宋体"/>
          <w:b/>
          <w:sz w:val="28"/>
        </w:rPr>
      </w:pPr>
      <w:r>
        <w:rPr>
          <w:rFonts w:hAnsi="宋体"/>
          <w:b/>
          <w:sz w:val="28"/>
        </w:rPr>
        <w:t>采   购   人:</w:t>
      </w:r>
      <w:r>
        <w:rPr>
          <w:rFonts w:hAnsi="宋体"/>
          <w:b/>
          <w:sz w:val="28"/>
          <w:u w:val="single"/>
        </w:rPr>
        <w:t xml:space="preserve"> </w:t>
      </w:r>
      <w:r>
        <w:rPr>
          <w:rFonts w:hint="eastAsia" w:hAnsi="宋体" w:cs="宋体"/>
          <w:b/>
          <w:bCs/>
          <w:color w:val="000000"/>
          <w:sz w:val="28"/>
          <w:szCs w:val="28"/>
          <w:u w:val="single"/>
          <w:lang w:eastAsia="zh-CN"/>
        </w:rPr>
        <w:t>玛纳斯县教育局</w:t>
      </w:r>
      <w:r>
        <w:rPr>
          <w:rFonts w:hAnsi="宋体"/>
          <w:b/>
          <w:sz w:val="28"/>
          <w:szCs w:val="28"/>
        </w:rPr>
        <w:t>（盖单位章）</w:t>
      </w:r>
    </w:p>
    <w:p>
      <w:pPr>
        <w:pStyle w:val="10"/>
        <w:spacing w:before="120" w:after="120" w:line="600" w:lineRule="exact"/>
        <w:rPr>
          <w:rFonts w:hint="default" w:hAnsi="宋体"/>
          <w:b/>
          <w:sz w:val="28"/>
        </w:rPr>
      </w:pPr>
      <w:r>
        <w:rPr>
          <w:rFonts w:hAnsi="宋体"/>
          <w:b/>
          <w:sz w:val="28"/>
        </w:rPr>
        <w:t>招标代理机构：</w:t>
      </w:r>
      <w:r>
        <w:rPr>
          <w:rFonts w:hint="eastAsia" w:hAnsi="宋体"/>
          <w:b/>
          <w:sz w:val="28"/>
          <w:u w:val="single"/>
          <w:lang w:eastAsia="zh-CN"/>
        </w:rPr>
        <w:t>新疆科宇工程项目管理有限公司</w:t>
      </w:r>
      <w:r>
        <w:rPr>
          <w:rFonts w:hAnsi="宋体"/>
          <w:b/>
          <w:sz w:val="28"/>
          <w:szCs w:val="28"/>
        </w:rPr>
        <w:t>（盖单位章）</w:t>
      </w:r>
    </w:p>
    <w:p>
      <w:pPr>
        <w:spacing w:before="120" w:after="120" w:line="600" w:lineRule="exact"/>
        <w:rPr>
          <w:rFonts w:hAnsi="宋体"/>
          <w:b/>
          <w:sz w:val="28"/>
        </w:rPr>
      </w:pPr>
      <w:r>
        <w:rPr>
          <w:rFonts w:hint="eastAsia" w:hAnsi="宋体"/>
          <w:b/>
          <w:sz w:val="28"/>
        </w:rPr>
        <w:t>日</w:t>
      </w:r>
      <w:r>
        <w:rPr>
          <w:rFonts w:hAnsi="宋体"/>
          <w:b/>
          <w:sz w:val="28"/>
        </w:rPr>
        <w:t xml:space="preserve"> </w:t>
      </w:r>
      <w:r>
        <w:rPr>
          <w:rFonts w:hint="eastAsia" w:hAnsi="宋体"/>
          <w:b/>
          <w:sz w:val="28"/>
        </w:rPr>
        <w:t>期：</w:t>
      </w:r>
      <w:r>
        <w:rPr>
          <w:rFonts w:hAnsi="宋体"/>
          <w:b/>
          <w:sz w:val="28"/>
          <w:u w:val="single"/>
        </w:rPr>
        <w:t xml:space="preserve"> 20</w:t>
      </w:r>
      <w:r>
        <w:rPr>
          <w:rFonts w:hint="eastAsia" w:hAnsi="宋体"/>
          <w:b/>
          <w:sz w:val="28"/>
          <w:u w:val="single"/>
        </w:rPr>
        <w:t>2</w:t>
      </w:r>
      <w:r>
        <w:rPr>
          <w:rFonts w:hint="eastAsia" w:hAnsi="宋体"/>
          <w:b/>
          <w:sz w:val="28"/>
          <w:u w:val="single"/>
          <w:lang w:val="en-US" w:eastAsia="zh-CN"/>
        </w:rPr>
        <w:t>2</w:t>
      </w:r>
      <w:r>
        <w:rPr>
          <w:rFonts w:hint="eastAsia" w:hAnsi="宋体"/>
          <w:b/>
          <w:sz w:val="28"/>
          <w:u w:val="single"/>
        </w:rPr>
        <w:t xml:space="preserve"> </w:t>
      </w:r>
      <w:r>
        <w:rPr>
          <w:rFonts w:hint="eastAsia" w:hAnsi="宋体"/>
          <w:b/>
          <w:sz w:val="28"/>
        </w:rPr>
        <w:t>年</w:t>
      </w:r>
      <w:r>
        <w:rPr>
          <w:rFonts w:hAnsi="宋体"/>
          <w:b/>
          <w:sz w:val="28"/>
          <w:u w:val="single"/>
        </w:rPr>
        <w:t xml:space="preserve"> </w:t>
      </w:r>
      <w:r>
        <w:rPr>
          <w:rFonts w:hint="eastAsia" w:hAnsi="宋体"/>
          <w:b/>
          <w:sz w:val="28"/>
          <w:u w:val="single"/>
          <w:lang w:val="en-US" w:eastAsia="zh-CN"/>
        </w:rPr>
        <w:t>5</w:t>
      </w:r>
      <w:r>
        <w:rPr>
          <w:rFonts w:hAnsi="宋体"/>
          <w:b/>
          <w:sz w:val="28"/>
          <w:u w:val="single"/>
        </w:rPr>
        <w:t xml:space="preserve"> </w:t>
      </w:r>
      <w:r>
        <w:rPr>
          <w:rFonts w:hint="eastAsia" w:hAnsi="宋体"/>
          <w:b/>
          <w:sz w:val="28"/>
        </w:rPr>
        <w:t>月</w:t>
      </w:r>
    </w:p>
    <w:p>
      <w:pPr>
        <w:spacing w:line="600" w:lineRule="exact"/>
        <w:rPr>
          <w:rFonts w:ascii="仿宋_GB2312" w:eastAsia="仿宋_GB2312"/>
          <w:b/>
          <w:color w:val="FF0000"/>
          <w:sz w:val="32"/>
          <w:szCs w:val="32"/>
        </w:rPr>
      </w:pPr>
    </w:p>
    <w:p>
      <w:pPr>
        <w:rPr>
          <w:rFonts w:ascii="仿宋_GB2312" w:eastAsia="仿宋_GB2312"/>
          <w:sz w:val="30"/>
          <w:szCs w:val="30"/>
        </w:rPr>
      </w:pPr>
    </w:p>
    <w:p>
      <w:pPr>
        <w:rPr>
          <w:rFonts w:ascii="仿宋_GB2312" w:eastAsia="仿宋_GB2312"/>
          <w:sz w:val="30"/>
          <w:szCs w:val="30"/>
        </w:rPr>
      </w:pPr>
    </w:p>
    <w:p>
      <w:pPr>
        <w:pStyle w:val="8"/>
        <w:spacing w:line="400" w:lineRule="exact"/>
        <w:rPr>
          <w:rFonts w:ascii="仿宋_GB2312" w:eastAsia="仿宋_GB2312"/>
          <w:szCs w:val="36"/>
        </w:rPr>
      </w:pPr>
    </w:p>
    <w:p>
      <w:pPr>
        <w:pStyle w:val="8"/>
        <w:spacing w:line="400" w:lineRule="exact"/>
        <w:rPr>
          <w:rFonts w:ascii="仿宋_GB2312" w:eastAsia="仿宋_GB2312"/>
          <w:szCs w:val="36"/>
        </w:rPr>
      </w:pPr>
    </w:p>
    <w:p>
      <w:pPr>
        <w:pStyle w:val="8"/>
        <w:spacing w:line="400" w:lineRule="exact"/>
        <w:rPr>
          <w:rFonts w:ascii="仿宋_GB2312" w:eastAsia="仿宋_GB2312"/>
          <w:szCs w:val="36"/>
        </w:rPr>
      </w:pPr>
    </w:p>
    <w:p>
      <w:pPr>
        <w:pStyle w:val="8"/>
        <w:spacing w:line="400" w:lineRule="exact"/>
        <w:rPr>
          <w:rFonts w:ascii="仿宋_GB2312" w:eastAsia="仿宋_GB2312"/>
          <w:szCs w:val="36"/>
        </w:rPr>
      </w:pPr>
    </w:p>
    <w:p>
      <w:pPr>
        <w:pStyle w:val="8"/>
        <w:spacing w:line="400" w:lineRule="exact"/>
        <w:jc w:val="both"/>
        <w:rPr>
          <w:rFonts w:ascii="仿宋_GB2312" w:eastAsia="仿宋_GB2312"/>
          <w:szCs w:val="36"/>
        </w:rPr>
      </w:pPr>
    </w:p>
    <w:p>
      <w:pPr>
        <w:pStyle w:val="8"/>
        <w:spacing w:line="400" w:lineRule="exact"/>
        <w:rPr>
          <w:rFonts w:ascii="宋体" w:hAnsi="宋体"/>
          <w:szCs w:val="36"/>
        </w:rPr>
      </w:pPr>
      <w:r>
        <w:rPr>
          <w:rFonts w:hint="eastAsia" w:ascii="宋体" w:hAnsi="宋体"/>
          <w:szCs w:val="36"/>
        </w:rPr>
        <w:t>目  录</w:t>
      </w:r>
    </w:p>
    <w:p>
      <w:pPr>
        <w:pStyle w:val="8"/>
        <w:spacing w:line="400" w:lineRule="exact"/>
        <w:jc w:val="both"/>
        <w:rPr>
          <w:rFonts w:ascii="宋体" w:hAnsi="宋体"/>
          <w:b w:val="0"/>
          <w:sz w:val="32"/>
          <w:szCs w:val="32"/>
        </w:rPr>
      </w:pPr>
    </w:p>
    <w:p>
      <w:pPr>
        <w:spacing w:line="360" w:lineRule="auto"/>
        <w:rPr>
          <w:rFonts w:ascii="宋体" w:hAnsi="宋体"/>
          <w:b/>
          <w:sz w:val="32"/>
          <w:szCs w:val="32"/>
        </w:rPr>
      </w:pPr>
      <w:r>
        <w:rPr>
          <w:rFonts w:hint="eastAsia" w:ascii="宋体" w:hAnsi="宋体"/>
          <w:b/>
          <w:sz w:val="32"/>
          <w:szCs w:val="32"/>
        </w:rPr>
        <w:t>第一部分  竞争性磋商采购公告</w:t>
      </w:r>
    </w:p>
    <w:p>
      <w:pPr>
        <w:spacing w:line="360" w:lineRule="auto"/>
        <w:rPr>
          <w:rFonts w:ascii="宋体" w:hAnsi="宋体"/>
          <w:b/>
          <w:sz w:val="32"/>
          <w:szCs w:val="32"/>
        </w:rPr>
      </w:pPr>
      <w:r>
        <w:rPr>
          <w:rFonts w:hint="eastAsia" w:ascii="宋体" w:hAnsi="宋体"/>
          <w:b/>
          <w:sz w:val="32"/>
          <w:szCs w:val="32"/>
        </w:rPr>
        <w:t xml:space="preserve">第二部分  供应商须知前附表  </w:t>
      </w:r>
    </w:p>
    <w:p>
      <w:pPr>
        <w:spacing w:line="360" w:lineRule="auto"/>
        <w:rPr>
          <w:rFonts w:ascii="宋体" w:hAnsi="宋体"/>
          <w:b/>
          <w:sz w:val="32"/>
          <w:szCs w:val="32"/>
        </w:rPr>
      </w:pPr>
      <w:r>
        <w:rPr>
          <w:rFonts w:hint="eastAsia" w:ascii="宋体" w:hAnsi="宋体"/>
          <w:b/>
          <w:sz w:val="32"/>
          <w:szCs w:val="32"/>
        </w:rPr>
        <w:t>第三部分  磋商须知</w:t>
      </w:r>
    </w:p>
    <w:p>
      <w:pPr>
        <w:spacing w:line="360" w:lineRule="auto"/>
        <w:rPr>
          <w:rFonts w:ascii="宋体" w:hAnsi="宋体"/>
          <w:b/>
          <w:sz w:val="32"/>
          <w:szCs w:val="32"/>
        </w:rPr>
      </w:pPr>
      <w:r>
        <w:rPr>
          <w:rFonts w:hint="eastAsia" w:ascii="宋体" w:hAnsi="宋体"/>
          <w:b/>
          <w:sz w:val="32"/>
          <w:szCs w:val="32"/>
        </w:rPr>
        <w:t>第四部分  采购要求</w:t>
      </w:r>
    </w:p>
    <w:p>
      <w:pPr>
        <w:spacing w:line="360" w:lineRule="auto"/>
        <w:rPr>
          <w:rFonts w:ascii="宋体" w:hAnsi="宋体"/>
          <w:b/>
          <w:sz w:val="32"/>
          <w:szCs w:val="32"/>
        </w:rPr>
      </w:pPr>
      <w:r>
        <w:rPr>
          <w:rFonts w:hint="eastAsia" w:ascii="宋体" w:hAnsi="宋体"/>
          <w:b/>
          <w:sz w:val="32"/>
          <w:szCs w:val="32"/>
        </w:rPr>
        <w:t>第五部分  响应文件格式</w:t>
      </w:r>
    </w:p>
    <w:p>
      <w:pPr>
        <w:spacing w:line="360" w:lineRule="auto"/>
        <w:rPr>
          <w:rFonts w:ascii="宋体" w:hAnsi="宋体"/>
          <w:b/>
          <w:sz w:val="32"/>
          <w:szCs w:val="32"/>
        </w:rPr>
      </w:pPr>
      <w:r>
        <w:rPr>
          <w:rFonts w:hint="eastAsia" w:ascii="宋体" w:hAnsi="宋体"/>
          <w:b/>
          <w:sz w:val="32"/>
          <w:szCs w:val="32"/>
        </w:rPr>
        <w:t>第六部分  评审办法</w:t>
      </w:r>
    </w:p>
    <w:p>
      <w:pPr>
        <w:rPr>
          <w:rFonts w:ascii="宋体" w:hAnsi="宋体"/>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spacing w:line="400" w:lineRule="exact"/>
        <w:rPr>
          <w:rFonts w:ascii="仿宋_GB2312" w:eastAsia="仿宋_GB2312"/>
          <w:sz w:val="30"/>
          <w:szCs w:val="30"/>
        </w:rPr>
      </w:pPr>
    </w:p>
    <w:p>
      <w:pPr>
        <w:spacing w:line="400" w:lineRule="exact"/>
        <w:rPr>
          <w:rFonts w:ascii="仿宋_GB2312" w:eastAsia="仿宋_GB2312"/>
          <w:sz w:val="30"/>
          <w:szCs w:val="30"/>
        </w:rPr>
      </w:pPr>
    </w:p>
    <w:p>
      <w:pPr>
        <w:spacing w:line="400" w:lineRule="exact"/>
        <w:rPr>
          <w:rFonts w:ascii="仿宋_GB2312" w:eastAsia="仿宋_GB2312"/>
          <w:sz w:val="30"/>
          <w:szCs w:val="30"/>
        </w:rPr>
      </w:pPr>
    </w:p>
    <w:p>
      <w:pPr>
        <w:spacing w:line="400" w:lineRule="exact"/>
        <w:rPr>
          <w:rFonts w:ascii="宋体" w:hAnsi="宋体"/>
          <w:b/>
          <w:sz w:val="36"/>
          <w:szCs w:val="36"/>
        </w:rPr>
      </w:pPr>
    </w:p>
    <w:p>
      <w:pPr>
        <w:spacing w:line="400" w:lineRule="exact"/>
        <w:jc w:val="center"/>
        <w:rPr>
          <w:rFonts w:ascii="宋体" w:hAnsi="宋体"/>
          <w:b/>
          <w:sz w:val="36"/>
          <w:szCs w:val="36"/>
        </w:rPr>
      </w:pPr>
      <w:r>
        <w:rPr>
          <w:rFonts w:hint="eastAsia" w:ascii="宋体" w:hAnsi="宋体"/>
          <w:b/>
          <w:sz w:val="36"/>
          <w:szCs w:val="36"/>
        </w:rPr>
        <w:t>第一部分   竞争性磋商采购公告（略）</w:t>
      </w:r>
    </w:p>
    <w:p>
      <w:pPr>
        <w:spacing w:line="460" w:lineRule="exact"/>
        <w:ind w:firstLine="1626" w:firstLineChars="450"/>
        <w:rPr>
          <w:rFonts w:ascii="宋体" w:hAnsi="宋体"/>
          <w:b/>
          <w:sz w:val="36"/>
          <w:szCs w:val="36"/>
        </w:rPr>
      </w:pPr>
      <w:r>
        <w:rPr>
          <w:rFonts w:hint="eastAsia" w:ascii="宋体" w:hAnsi="宋体"/>
          <w:b/>
          <w:sz w:val="36"/>
          <w:szCs w:val="36"/>
        </w:rPr>
        <w:t>第二部分   供应商须知前附表</w:t>
      </w:r>
    </w:p>
    <w:tbl>
      <w:tblPr>
        <w:tblStyle w:val="16"/>
        <w:tblpPr w:leftFromText="180" w:rightFromText="180" w:vertAnchor="text" w:horzAnchor="margin" w:tblpX="-339" w:tblpY="118"/>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1"/>
        <w:gridCol w:w="8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trPr>
        <w:tc>
          <w:tcPr>
            <w:tcW w:w="861" w:type="dxa"/>
            <w:tcBorders>
              <w:top w:val="single" w:color="000000" w:sz="8" w:space="0"/>
              <w:left w:val="single" w:color="000000" w:sz="8" w:space="0"/>
              <w:bottom w:val="single" w:color="000000" w:sz="4" w:space="0"/>
              <w:right w:val="single" w:color="000000" w:sz="4" w:space="0"/>
            </w:tcBorders>
            <w:vAlign w:val="center"/>
          </w:tcPr>
          <w:p>
            <w:pPr>
              <w:spacing w:line="400" w:lineRule="exact"/>
              <w:jc w:val="center"/>
              <w:rPr>
                <w:rFonts w:ascii="宋体" w:hAnsi="宋体"/>
                <w:sz w:val="24"/>
              </w:rPr>
            </w:pPr>
            <w:r>
              <w:rPr>
                <w:rFonts w:hint="eastAsia" w:ascii="宋体" w:hAnsi="宋体"/>
                <w:sz w:val="24"/>
              </w:rPr>
              <w:t>序号</w:t>
            </w:r>
          </w:p>
        </w:tc>
        <w:tc>
          <w:tcPr>
            <w:tcW w:w="8495" w:type="dxa"/>
            <w:tcBorders>
              <w:top w:val="single" w:color="000000" w:sz="8" w:space="0"/>
              <w:left w:val="single" w:color="auto" w:sz="4" w:space="0"/>
              <w:bottom w:val="single" w:color="000000" w:sz="4" w:space="0"/>
              <w:right w:val="single" w:color="000000" w:sz="8" w:space="0"/>
            </w:tcBorders>
            <w:vAlign w:val="center"/>
          </w:tcPr>
          <w:p>
            <w:pPr>
              <w:spacing w:line="400" w:lineRule="exact"/>
              <w:jc w:val="center"/>
              <w:rPr>
                <w:rFonts w:ascii="宋体" w:hAnsi="宋体"/>
                <w:sz w:val="24"/>
              </w:rPr>
            </w:pPr>
            <w:r>
              <w:rPr>
                <w:rFonts w:hint="eastAsia" w:ascii="宋体" w:hAnsi="宋体"/>
                <w:sz w:val="24"/>
              </w:rPr>
              <w:t>主   要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861" w:type="dxa"/>
            <w:tcBorders>
              <w:top w:val="single" w:color="auto" w:sz="4" w:space="0"/>
              <w:left w:val="single" w:color="000000" w:sz="8"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hint="eastAsia" w:ascii="宋体" w:hAnsi="宋体"/>
                <w:sz w:val="24"/>
              </w:rPr>
              <w:t>1</w:t>
            </w:r>
          </w:p>
        </w:tc>
        <w:tc>
          <w:tcPr>
            <w:tcW w:w="8495" w:type="dxa"/>
            <w:tcBorders>
              <w:top w:val="single" w:color="auto" w:sz="4" w:space="0"/>
              <w:left w:val="single" w:color="auto" w:sz="4" w:space="0"/>
              <w:bottom w:val="single" w:color="000000" w:sz="4" w:space="0"/>
              <w:right w:val="single" w:color="000000" w:sz="8" w:space="0"/>
            </w:tcBorders>
            <w:vAlign w:val="center"/>
          </w:tcPr>
          <w:p>
            <w:pPr>
              <w:widowControl/>
              <w:spacing w:line="400" w:lineRule="exact"/>
              <w:rPr>
                <w:rFonts w:hint="eastAsia" w:ascii="宋体" w:hAnsi="宋体" w:cs="宋体"/>
                <w:bCs/>
                <w:sz w:val="24"/>
                <w:lang w:eastAsia="zh-CN"/>
              </w:rPr>
            </w:pPr>
            <w:r>
              <w:rPr>
                <w:rFonts w:hint="eastAsia" w:ascii="宋体" w:hAnsi="宋体" w:cs="宋体"/>
                <w:bCs/>
                <w:sz w:val="24"/>
                <w:lang w:eastAsia="zh-CN"/>
              </w:rPr>
              <w:t>项目名称:玛纳斯县教育局幼儿园玩教具、厨房设备、广播系统等项目（第四标段）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atLeast"/>
        </w:trPr>
        <w:tc>
          <w:tcPr>
            <w:tcW w:w="861" w:type="dxa"/>
            <w:tcBorders>
              <w:top w:val="single" w:color="auto" w:sz="4" w:space="0"/>
              <w:left w:val="single" w:color="000000" w:sz="8" w:space="0"/>
              <w:bottom w:val="single" w:color="000000" w:sz="4" w:space="0"/>
              <w:right w:val="single" w:color="000000" w:sz="4" w:space="0"/>
            </w:tcBorders>
            <w:vAlign w:val="center"/>
          </w:tcPr>
          <w:p>
            <w:pPr>
              <w:spacing w:line="400" w:lineRule="exact"/>
              <w:jc w:val="center"/>
              <w:rPr>
                <w:rFonts w:ascii="宋体" w:hAnsi="宋体"/>
                <w:sz w:val="24"/>
              </w:rPr>
            </w:pPr>
            <w:r>
              <w:rPr>
                <w:rFonts w:hint="eastAsia" w:ascii="宋体" w:hAnsi="宋体"/>
                <w:sz w:val="24"/>
              </w:rPr>
              <w:t>2</w:t>
            </w:r>
          </w:p>
        </w:tc>
        <w:tc>
          <w:tcPr>
            <w:tcW w:w="8495" w:type="dxa"/>
            <w:tcBorders>
              <w:top w:val="single" w:color="auto" w:sz="4" w:space="0"/>
              <w:left w:val="single" w:color="auto" w:sz="4" w:space="0"/>
              <w:bottom w:val="single" w:color="000000" w:sz="4" w:space="0"/>
              <w:right w:val="single" w:color="000000" w:sz="8" w:space="0"/>
            </w:tcBorders>
            <w:vAlign w:val="center"/>
          </w:tcPr>
          <w:p>
            <w:pPr>
              <w:widowControl/>
              <w:spacing w:line="400" w:lineRule="exact"/>
              <w:rPr>
                <w:rFonts w:hint="default" w:ascii="宋体" w:hAnsi="宋体" w:cs="宋体"/>
                <w:bCs/>
                <w:sz w:val="24"/>
                <w:lang w:val="en-US" w:eastAsia="zh-CN"/>
              </w:rPr>
            </w:pPr>
            <w:r>
              <w:rPr>
                <w:rFonts w:hint="eastAsia" w:ascii="宋体" w:hAnsi="宋体" w:cs="宋体"/>
                <w:bCs/>
                <w:sz w:val="24"/>
                <w:lang w:eastAsia="zh-CN"/>
              </w:rPr>
              <w:t>项目编号:XJKY20220513-4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1" w:hRule="atLeast"/>
        </w:trPr>
        <w:tc>
          <w:tcPr>
            <w:tcW w:w="861" w:type="dxa"/>
            <w:tcBorders>
              <w:top w:val="single" w:color="auto" w:sz="4" w:space="0"/>
              <w:left w:val="single" w:color="000000" w:sz="8" w:space="0"/>
              <w:bottom w:val="single" w:color="000000" w:sz="4" w:space="0"/>
              <w:right w:val="single" w:color="000000" w:sz="4" w:space="0"/>
            </w:tcBorders>
            <w:vAlign w:val="center"/>
          </w:tcPr>
          <w:p>
            <w:pPr>
              <w:spacing w:line="400" w:lineRule="exact"/>
              <w:jc w:val="center"/>
              <w:rPr>
                <w:rFonts w:ascii="宋体" w:hAnsi="宋体"/>
                <w:sz w:val="24"/>
              </w:rPr>
            </w:pPr>
            <w:r>
              <w:rPr>
                <w:rFonts w:hint="eastAsia" w:ascii="宋体" w:hAnsi="宋体"/>
                <w:sz w:val="24"/>
              </w:rPr>
              <w:t>3</w:t>
            </w:r>
          </w:p>
        </w:tc>
        <w:tc>
          <w:tcPr>
            <w:tcW w:w="8495" w:type="dxa"/>
            <w:tcBorders>
              <w:top w:val="single" w:color="auto" w:sz="4" w:space="0"/>
              <w:left w:val="single" w:color="auto" w:sz="4" w:space="0"/>
              <w:bottom w:val="single" w:color="000000" w:sz="4" w:space="0"/>
              <w:right w:val="single" w:color="000000" w:sz="8" w:space="0"/>
            </w:tcBorders>
            <w:vAlign w:val="center"/>
          </w:tcPr>
          <w:p>
            <w:pPr>
              <w:widowControl/>
              <w:spacing w:line="400" w:lineRule="exact"/>
              <w:rPr>
                <w:rFonts w:hint="eastAsia" w:ascii="宋体" w:hAnsi="宋体" w:eastAsia="宋体"/>
                <w:b/>
                <w:sz w:val="24"/>
                <w:lang w:eastAsia="zh-CN"/>
              </w:rPr>
            </w:pPr>
            <w:r>
              <w:rPr>
                <w:rFonts w:hint="eastAsia" w:ascii="宋体" w:hAnsi="宋体"/>
                <w:sz w:val="24"/>
              </w:rPr>
              <w:t>采购人：</w:t>
            </w:r>
            <w:r>
              <w:rPr>
                <w:rFonts w:hint="eastAsia" w:ascii="宋体" w:hAnsi="宋体"/>
                <w:sz w:val="24"/>
                <w:lang w:eastAsia="zh-CN"/>
              </w:rPr>
              <w:t>玛纳斯县教育局</w:t>
            </w:r>
          </w:p>
          <w:p>
            <w:pPr>
              <w:spacing w:line="400" w:lineRule="exact"/>
              <w:rPr>
                <w:rFonts w:hint="eastAsia" w:ascii="宋体" w:hAnsi="宋体" w:eastAsia="宋体"/>
                <w:sz w:val="24"/>
                <w:lang w:eastAsia="zh-CN"/>
              </w:rPr>
            </w:pPr>
            <w:r>
              <w:rPr>
                <w:rFonts w:hint="eastAsia" w:ascii="宋体" w:hAnsi="宋体"/>
                <w:sz w:val="24"/>
              </w:rPr>
              <w:t>采购机构：</w:t>
            </w:r>
            <w:r>
              <w:rPr>
                <w:rFonts w:hint="eastAsia" w:ascii="宋体" w:hAnsi="宋体"/>
                <w:sz w:val="24"/>
                <w:lang w:eastAsia="zh-CN"/>
              </w:rPr>
              <w:t>新疆科宇工程项目管理有限公司</w:t>
            </w:r>
          </w:p>
          <w:p>
            <w:pPr>
              <w:pStyle w:val="14"/>
              <w:spacing w:before="60" w:after="60"/>
              <w:rPr>
                <w:rFonts w:cs="Times New Roman"/>
                <w:kern w:val="2"/>
              </w:rPr>
            </w:pPr>
            <w:r>
              <w:rPr>
                <w:rFonts w:hint="eastAsia"/>
              </w:rPr>
              <w:t>采购机构地址:</w:t>
            </w:r>
            <w:r>
              <w:rPr>
                <w:rFonts w:hint="eastAsia" w:cs="Times New Roman"/>
                <w:kern w:val="2"/>
              </w:rPr>
              <w:t>昌吉市建国西路115号龙洋国郡1号楼1单元602室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861" w:type="dxa"/>
            <w:tcBorders>
              <w:top w:val="single" w:color="auto" w:sz="4" w:space="0"/>
              <w:left w:val="single" w:color="000000" w:sz="8" w:space="0"/>
              <w:bottom w:val="single" w:color="000000" w:sz="4" w:space="0"/>
              <w:right w:val="single" w:color="000000" w:sz="4" w:space="0"/>
            </w:tcBorders>
            <w:vAlign w:val="center"/>
          </w:tcPr>
          <w:p>
            <w:pPr>
              <w:spacing w:line="400" w:lineRule="exact"/>
              <w:jc w:val="center"/>
              <w:rPr>
                <w:rFonts w:ascii="宋体" w:hAnsi="宋体"/>
                <w:sz w:val="24"/>
              </w:rPr>
            </w:pPr>
            <w:r>
              <w:rPr>
                <w:rFonts w:hint="eastAsia" w:ascii="宋体" w:hAnsi="宋体"/>
                <w:sz w:val="24"/>
              </w:rPr>
              <w:t>4</w:t>
            </w:r>
          </w:p>
        </w:tc>
        <w:tc>
          <w:tcPr>
            <w:tcW w:w="8495" w:type="dxa"/>
            <w:tcBorders>
              <w:top w:val="single" w:color="auto" w:sz="4" w:space="0"/>
              <w:left w:val="single" w:color="auto" w:sz="4" w:space="0"/>
              <w:bottom w:val="single" w:color="000000" w:sz="4" w:space="0"/>
              <w:right w:val="single" w:color="000000" w:sz="8" w:space="0"/>
            </w:tcBorders>
            <w:vAlign w:val="center"/>
          </w:tcPr>
          <w:p>
            <w:pPr>
              <w:spacing w:line="400" w:lineRule="exact"/>
              <w:rPr>
                <w:rFonts w:ascii="宋体" w:hAnsi="宋体"/>
                <w:sz w:val="24"/>
              </w:rPr>
            </w:pPr>
            <w:r>
              <w:rPr>
                <w:rFonts w:hint="eastAsia" w:ascii="宋体" w:hAnsi="宋体"/>
                <w:sz w:val="24"/>
              </w:rPr>
              <w:t>采购方式：竞争性磋商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atLeast"/>
        </w:trPr>
        <w:tc>
          <w:tcPr>
            <w:tcW w:w="861" w:type="dxa"/>
            <w:tcBorders>
              <w:top w:val="single" w:color="auto" w:sz="4" w:space="0"/>
              <w:left w:val="single" w:color="000000" w:sz="8" w:space="0"/>
              <w:bottom w:val="single" w:color="000000" w:sz="4" w:space="0"/>
              <w:right w:val="single" w:color="000000" w:sz="4" w:space="0"/>
            </w:tcBorders>
            <w:vAlign w:val="center"/>
          </w:tcPr>
          <w:p>
            <w:pPr>
              <w:spacing w:line="400" w:lineRule="exact"/>
              <w:jc w:val="center"/>
              <w:rPr>
                <w:rFonts w:ascii="宋体" w:hAnsi="宋体"/>
                <w:sz w:val="24"/>
              </w:rPr>
            </w:pPr>
            <w:r>
              <w:rPr>
                <w:rFonts w:hint="eastAsia" w:ascii="宋体" w:hAnsi="宋体"/>
                <w:sz w:val="24"/>
              </w:rPr>
              <w:t>5</w:t>
            </w:r>
          </w:p>
        </w:tc>
        <w:tc>
          <w:tcPr>
            <w:tcW w:w="8495" w:type="dxa"/>
            <w:tcBorders>
              <w:top w:val="single" w:color="auto" w:sz="4" w:space="0"/>
              <w:left w:val="single" w:color="auto" w:sz="4" w:space="0"/>
              <w:bottom w:val="single" w:color="000000" w:sz="4" w:space="0"/>
              <w:right w:val="single" w:color="000000" w:sz="8" w:space="0"/>
            </w:tcBorders>
            <w:vAlign w:val="center"/>
          </w:tcPr>
          <w:p>
            <w:pPr>
              <w:spacing w:line="400" w:lineRule="exact"/>
              <w:rPr>
                <w:rFonts w:ascii="宋体" w:hAnsi="宋体"/>
                <w:sz w:val="24"/>
              </w:rPr>
            </w:pPr>
            <w:r>
              <w:rPr>
                <w:rFonts w:hint="eastAsia" w:ascii="宋体" w:hAnsi="宋体"/>
                <w:sz w:val="24"/>
              </w:rPr>
              <w:t>响应文件有效期：提交响应文件之日起30天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61" w:type="dxa"/>
            <w:tcBorders>
              <w:top w:val="single" w:color="auto" w:sz="4" w:space="0"/>
              <w:left w:val="single" w:color="000000" w:sz="8" w:space="0"/>
              <w:bottom w:val="single" w:color="000000" w:sz="4" w:space="0"/>
              <w:right w:val="single" w:color="000000" w:sz="4" w:space="0"/>
            </w:tcBorders>
            <w:vAlign w:val="center"/>
          </w:tcPr>
          <w:p>
            <w:pPr>
              <w:spacing w:line="400" w:lineRule="exact"/>
              <w:jc w:val="center"/>
              <w:rPr>
                <w:rFonts w:ascii="宋体" w:hAnsi="宋体"/>
                <w:sz w:val="24"/>
              </w:rPr>
            </w:pPr>
            <w:r>
              <w:rPr>
                <w:rFonts w:hint="eastAsia" w:ascii="宋体" w:hAnsi="宋体"/>
                <w:sz w:val="24"/>
              </w:rPr>
              <w:t>6</w:t>
            </w:r>
          </w:p>
        </w:tc>
        <w:tc>
          <w:tcPr>
            <w:tcW w:w="8495" w:type="dxa"/>
            <w:tcBorders>
              <w:top w:val="single" w:color="auto" w:sz="4" w:space="0"/>
              <w:left w:val="single" w:color="auto" w:sz="4" w:space="0"/>
              <w:bottom w:val="single" w:color="000000" w:sz="4" w:space="0"/>
              <w:right w:val="single" w:color="000000" w:sz="8" w:space="0"/>
            </w:tcBorders>
            <w:vAlign w:val="center"/>
          </w:tcPr>
          <w:p>
            <w:pPr>
              <w:spacing w:line="400" w:lineRule="exact"/>
              <w:rPr>
                <w:rFonts w:ascii="宋体" w:hAnsi="宋体"/>
                <w:sz w:val="24"/>
              </w:rPr>
            </w:pPr>
            <w:r>
              <w:rPr>
                <w:rFonts w:hint="eastAsia" w:ascii="宋体" w:hAnsi="宋体"/>
                <w:sz w:val="24"/>
              </w:rPr>
              <w:t>响应文件的份数:正本一份、副本两份、投标文件电子版拷入U盘，随投标文件封入档案袋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atLeast"/>
        </w:trPr>
        <w:tc>
          <w:tcPr>
            <w:tcW w:w="861" w:type="dxa"/>
            <w:tcBorders>
              <w:top w:val="single" w:color="auto" w:sz="4" w:space="0"/>
              <w:left w:val="single" w:color="000000" w:sz="8" w:space="0"/>
              <w:bottom w:val="single" w:color="auto" w:sz="4" w:space="0"/>
              <w:right w:val="single" w:color="000000" w:sz="4" w:space="0"/>
            </w:tcBorders>
            <w:vAlign w:val="center"/>
          </w:tcPr>
          <w:p>
            <w:pPr>
              <w:spacing w:line="400" w:lineRule="exact"/>
              <w:jc w:val="center"/>
              <w:rPr>
                <w:rFonts w:ascii="宋体" w:hAnsi="宋体"/>
                <w:sz w:val="24"/>
              </w:rPr>
            </w:pPr>
            <w:r>
              <w:rPr>
                <w:rFonts w:hint="eastAsia" w:ascii="宋体" w:hAnsi="宋体"/>
                <w:sz w:val="24"/>
              </w:rPr>
              <w:t>7</w:t>
            </w:r>
          </w:p>
        </w:tc>
        <w:tc>
          <w:tcPr>
            <w:tcW w:w="8495" w:type="dxa"/>
            <w:tcBorders>
              <w:top w:val="single" w:color="auto" w:sz="4" w:space="0"/>
              <w:left w:val="single" w:color="auto" w:sz="4" w:space="0"/>
              <w:bottom w:val="single" w:color="auto" w:sz="4" w:space="0"/>
              <w:right w:val="single" w:color="000000" w:sz="8" w:space="0"/>
            </w:tcBorders>
            <w:vAlign w:val="center"/>
          </w:tcPr>
          <w:p>
            <w:pPr>
              <w:spacing w:line="400" w:lineRule="exact"/>
              <w:rPr>
                <w:rFonts w:hint="eastAsia" w:ascii="宋体" w:hAnsi="宋体" w:eastAsia="宋体"/>
                <w:sz w:val="24"/>
                <w:lang w:eastAsia="zh-CN"/>
              </w:rPr>
            </w:pPr>
            <w:r>
              <w:rPr>
                <w:rFonts w:hint="eastAsia" w:ascii="宋体" w:hAnsi="宋体"/>
                <w:sz w:val="24"/>
              </w:rPr>
              <w:t>响应文件递交至:</w:t>
            </w:r>
            <w:r>
              <w:rPr>
                <w:rFonts w:hint="eastAsia" w:ascii="宋体" w:hAnsi="宋体" w:eastAsia="宋体" w:cs="宋体"/>
                <w:kern w:val="0"/>
                <w:sz w:val="24"/>
                <w:szCs w:val="24"/>
                <w:lang w:val="en-US" w:eastAsia="zh-CN" w:bidi="zh-CN"/>
              </w:rPr>
              <w:t>玛纳斯县文体中心二楼政府采购中心开标室（中华碧玉园）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atLeast"/>
        </w:trPr>
        <w:tc>
          <w:tcPr>
            <w:tcW w:w="861" w:type="dxa"/>
            <w:tcBorders>
              <w:top w:val="single" w:color="auto" w:sz="4" w:space="0"/>
              <w:left w:val="single" w:color="000000" w:sz="8" w:space="0"/>
              <w:bottom w:val="single" w:color="auto" w:sz="4" w:space="0"/>
              <w:right w:val="single" w:color="000000" w:sz="4" w:space="0"/>
            </w:tcBorders>
            <w:vAlign w:val="center"/>
          </w:tcPr>
          <w:p>
            <w:pPr>
              <w:spacing w:line="400" w:lineRule="exact"/>
              <w:jc w:val="center"/>
              <w:rPr>
                <w:rFonts w:ascii="宋体" w:hAnsi="宋体"/>
                <w:sz w:val="24"/>
              </w:rPr>
            </w:pPr>
            <w:r>
              <w:rPr>
                <w:rFonts w:hint="eastAsia" w:ascii="宋体" w:hAnsi="宋体"/>
                <w:sz w:val="24"/>
              </w:rPr>
              <w:t>8</w:t>
            </w:r>
          </w:p>
        </w:tc>
        <w:tc>
          <w:tcPr>
            <w:tcW w:w="8495" w:type="dxa"/>
            <w:tcBorders>
              <w:top w:val="single" w:color="auto" w:sz="4" w:space="0"/>
              <w:left w:val="single" w:color="auto" w:sz="4" w:space="0"/>
              <w:bottom w:val="single" w:color="auto" w:sz="4" w:space="0"/>
              <w:right w:val="single" w:color="000000" w:sz="8" w:space="0"/>
            </w:tcBorders>
            <w:vAlign w:val="center"/>
          </w:tcPr>
          <w:p>
            <w:pPr>
              <w:spacing w:line="400" w:lineRule="exact"/>
              <w:rPr>
                <w:rFonts w:hint="eastAsia" w:ascii="宋体" w:hAnsi="宋体" w:eastAsia="宋体"/>
                <w:sz w:val="24"/>
                <w:lang w:val="en-US" w:eastAsia="zh-CN"/>
              </w:rPr>
            </w:pPr>
            <w:r>
              <w:rPr>
                <w:rFonts w:hint="eastAsia" w:ascii="宋体" w:hAnsi="宋体"/>
                <w:sz w:val="24"/>
              </w:rPr>
              <w:t>磋商保证金</w:t>
            </w:r>
            <w:r>
              <w:rPr>
                <w:rFonts w:hint="eastAsia" w:ascii="宋体" w:hAnsi="宋体" w:eastAsia="宋体" w:cs="宋体"/>
                <w:color w:val="000000"/>
                <w:sz w:val="24"/>
                <w:szCs w:val="24"/>
                <w:lang w:eastAsia="zh-CN"/>
              </w:rPr>
              <w:t>:</w:t>
            </w:r>
            <w:r>
              <w:rPr>
                <w:rFonts w:hint="eastAsia" w:ascii="宋体" w:hAnsi="宋体" w:cs="宋体"/>
                <w:color w:val="000000"/>
                <w:sz w:val="24"/>
                <w:szCs w:val="24"/>
                <w:highlight w:val="none"/>
                <w:lang w:val="en-US" w:eastAsia="zh-CN"/>
              </w:rPr>
              <w:t>800</w:t>
            </w:r>
            <w:r>
              <w:rPr>
                <w:rFonts w:hint="eastAsia" w:ascii="宋体" w:hAnsi="宋体" w:eastAsia="宋体" w:cs="宋体"/>
                <w:color w:val="000000"/>
                <w:sz w:val="24"/>
                <w:szCs w:val="24"/>
                <w:highlight w:val="none"/>
                <w:lang w:val="en-US" w:eastAsia="zh-CN"/>
              </w:rPr>
              <w:t>.00元整（</w:t>
            </w:r>
            <w:r>
              <w:rPr>
                <w:rFonts w:hint="eastAsia" w:ascii="宋体" w:hAnsi="宋体" w:cs="宋体"/>
                <w:color w:val="000000"/>
                <w:sz w:val="24"/>
                <w:szCs w:val="24"/>
                <w:highlight w:val="none"/>
                <w:lang w:val="en-US" w:eastAsia="zh-CN"/>
              </w:rPr>
              <w:t>捌佰元整</w:t>
            </w:r>
            <w:r>
              <w:rPr>
                <w:rFonts w:hint="eastAsia" w:ascii="宋体" w:hAnsi="宋体" w:eastAsia="宋体" w:cs="宋体"/>
                <w:color w:val="000000"/>
                <w:sz w:val="24"/>
                <w:szCs w:val="24"/>
                <w:highlight w:val="none"/>
                <w:lang w:val="en-US" w:eastAsia="zh-CN"/>
              </w:rPr>
              <w:t>）</w:t>
            </w:r>
          </w:p>
          <w:p>
            <w:pPr>
              <w:spacing w:line="400" w:lineRule="exact"/>
              <w:rPr>
                <w:rFonts w:ascii="宋体" w:hAnsi="宋体"/>
                <w:sz w:val="24"/>
              </w:rPr>
            </w:pPr>
            <w:r>
              <w:rPr>
                <w:rFonts w:hint="eastAsia" w:ascii="宋体" w:hAnsi="宋体"/>
                <w:sz w:val="24"/>
              </w:rPr>
              <w:t>要求到账截止时间：同投标文件递交截止时间一致（供应商未按照招标文件要求交纳投标保证金的，投标无效。）金额以到帐为准：</w:t>
            </w:r>
          </w:p>
          <w:p>
            <w:pPr>
              <w:spacing w:line="400" w:lineRule="exact"/>
              <w:rPr>
                <w:rFonts w:ascii="宋体" w:hAnsi="宋体"/>
                <w:sz w:val="24"/>
              </w:rPr>
            </w:pPr>
            <w:r>
              <w:rPr>
                <w:rFonts w:hint="eastAsia" w:ascii="宋体" w:hAnsi="宋体"/>
                <w:sz w:val="24"/>
              </w:rPr>
              <w:t>单位名称：</w:t>
            </w:r>
            <w:r>
              <w:rPr>
                <w:rFonts w:hint="eastAsia" w:ascii="宋体" w:hAnsi="宋体" w:eastAsia="宋体" w:cs="宋体"/>
                <w:color w:val="000000"/>
                <w:sz w:val="24"/>
                <w:szCs w:val="24"/>
                <w:lang w:eastAsia="zh-CN"/>
              </w:rPr>
              <w:t>新疆科宇工程项目管理有限公司</w:t>
            </w:r>
            <w:r>
              <w:rPr>
                <w:rFonts w:hint="eastAsia" w:ascii="宋体" w:hAnsi="宋体" w:eastAsia="宋体" w:cs="宋体"/>
                <w:color w:val="000000"/>
                <w:sz w:val="24"/>
                <w:szCs w:val="24"/>
              </w:rPr>
              <w:t>昌吉</w:t>
            </w:r>
            <w:r>
              <w:rPr>
                <w:rFonts w:hint="eastAsia" w:ascii="宋体" w:hAnsi="宋体" w:eastAsia="宋体" w:cs="宋体"/>
                <w:color w:val="000000"/>
                <w:sz w:val="24"/>
                <w:szCs w:val="24"/>
                <w:lang w:val="en-US" w:eastAsia="zh-CN"/>
              </w:rPr>
              <w:t>市</w:t>
            </w:r>
            <w:r>
              <w:rPr>
                <w:rFonts w:hint="eastAsia" w:ascii="宋体" w:hAnsi="宋体" w:eastAsia="宋体" w:cs="宋体"/>
                <w:color w:val="000000"/>
                <w:sz w:val="24"/>
                <w:szCs w:val="24"/>
              </w:rPr>
              <w:t>分公司</w:t>
            </w:r>
          </w:p>
          <w:p>
            <w:pPr>
              <w:spacing w:line="360" w:lineRule="auto"/>
              <w:rPr>
                <w:rFonts w:ascii="宋体" w:hAnsi="宋体"/>
                <w:sz w:val="24"/>
              </w:rPr>
            </w:pPr>
            <w:r>
              <w:rPr>
                <w:rFonts w:hint="eastAsia" w:ascii="宋体" w:hAnsi="宋体"/>
                <w:sz w:val="24"/>
              </w:rPr>
              <w:t>帐    号：</w:t>
            </w:r>
            <w:r>
              <w:rPr>
                <w:rFonts w:hint="eastAsia" w:ascii="宋体" w:hAnsi="宋体" w:eastAsia="宋体" w:cs="宋体"/>
                <w:bCs/>
                <w:color w:val="000000"/>
                <w:kern w:val="0"/>
                <w:sz w:val="24"/>
                <w:szCs w:val="24"/>
              </w:rPr>
              <w:t>3004802009200057105</w:t>
            </w:r>
          </w:p>
          <w:p>
            <w:pPr>
              <w:spacing w:line="360" w:lineRule="auto"/>
              <w:rPr>
                <w:rFonts w:ascii="宋体" w:hAnsi="宋体"/>
                <w:sz w:val="24"/>
              </w:rPr>
            </w:pPr>
            <w:r>
              <w:rPr>
                <w:rFonts w:hint="eastAsia" w:ascii="宋体" w:hAnsi="宋体"/>
                <w:sz w:val="24"/>
              </w:rPr>
              <w:t>开 户 行：中国工商银行股份有限公司昌吉建国西路支行</w:t>
            </w:r>
          </w:p>
          <w:p>
            <w:pPr>
              <w:spacing w:line="360" w:lineRule="auto"/>
              <w:rPr>
                <w:rFonts w:ascii="宋体" w:hAnsi="宋体"/>
                <w:sz w:val="24"/>
              </w:rPr>
            </w:pPr>
            <w:r>
              <w:rPr>
                <w:rFonts w:hint="eastAsia" w:ascii="宋体" w:hAnsi="宋体"/>
                <w:sz w:val="24"/>
              </w:rPr>
              <w:t xml:space="preserve">行    号：102885080201 </w:t>
            </w:r>
          </w:p>
          <w:p>
            <w:pPr>
              <w:spacing w:line="400" w:lineRule="exact"/>
              <w:rPr>
                <w:rFonts w:ascii="宋体" w:hAnsi="宋体"/>
                <w:sz w:val="24"/>
              </w:rPr>
            </w:pPr>
            <w:r>
              <w:rPr>
                <w:rFonts w:hint="eastAsia" w:ascii="宋体" w:hAnsi="宋体"/>
                <w:sz w:val="24"/>
              </w:rPr>
              <w:t>交款方式：</w:t>
            </w:r>
            <w:r>
              <w:rPr>
                <w:rFonts w:hint="eastAsia" w:ascii="宋体" w:hAnsi="宋体" w:eastAsia="宋体" w:cs="宋体"/>
                <w:color w:val="000000"/>
                <w:sz w:val="24"/>
                <w:szCs w:val="24"/>
              </w:rPr>
              <w:t>不得以现金和其他形式缴纳，投标人在缴纳投标保证金时，需在进账凭证上明确资金用途和投标项目名称，并注明联系人及电话，以便查对核实。投标人在缴纳投标保证金后持单位基本开户许可证（原件及复印件）和保证金汇款凭证到</w:t>
            </w:r>
            <w:r>
              <w:rPr>
                <w:rFonts w:hint="eastAsia" w:ascii="宋体" w:hAnsi="宋体" w:eastAsia="宋体" w:cs="宋体"/>
                <w:color w:val="000000"/>
                <w:sz w:val="24"/>
                <w:szCs w:val="24"/>
                <w:lang w:eastAsia="zh-CN"/>
              </w:rPr>
              <w:t>新疆科宇工程项目管理有限公司</w:t>
            </w:r>
            <w:r>
              <w:rPr>
                <w:rFonts w:hint="eastAsia" w:ascii="宋体" w:hAnsi="宋体" w:eastAsia="宋体" w:cs="宋体"/>
                <w:color w:val="000000"/>
                <w:sz w:val="24"/>
                <w:szCs w:val="24"/>
              </w:rPr>
              <w:t>昌吉</w:t>
            </w:r>
            <w:r>
              <w:rPr>
                <w:rFonts w:hint="eastAsia" w:ascii="宋体" w:hAnsi="宋体" w:eastAsia="宋体" w:cs="宋体"/>
                <w:color w:val="000000"/>
                <w:sz w:val="24"/>
                <w:szCs w:val="24"/>
                <w:lang w:val="en-US" w:eastAsia="zh-CN"/>
              </w:rPr>
              <w:t>市</w:t>
            </w:r>
            <w:r>
              <w:rPr>
                <w:rFonts w:hint="eastAsia" w:ascii="宋体" w:hAnsi="宋体" w:eastAsia="宋体" w:cs="宋体"/>
                <w:color w:val="000000"/>
                <w:sz w:val="24"/>
                <w:szCs w:val="24"/>
              </w:rPr>
              <w:t>分公司换取保证金收据，作为确认报名依据。</w:t>
            </w:r>
            <w:r>
              <w:rPr>
                <w:rFonts w:hint="eastAsia" w:ascii="宋体" w:hAnsi="宋体" w:eastAsia="宋体" w:cs="宋体"/>
                <w:color w:val="000000"/>
                <w:sz w:val="24"/>
                <w:szCs w:val="24"/>
                <w:lang w:val="en-US" w:eastAsia="zh-CN"/>
              </w:rPr>
              <w:t>投标保证金退回时，若投标企业为疆外银行账户，则需收取50元银行转账费；若投标企业为疆内账户，但不在昌吉州范围内，则需收取25元银行转账费；若投标企业为昌吉州银行账户（非工商银行），则需收取12.5元银行转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8" w:hRule="atLeast"/>
        </w:trPr>
        <w:tc>
          <w:tcPr>
            <w:tcW w:w="861" w:type="dxa"/>
            <w:tcBorders>
              <w:top w:val="single" w:color="auto" w:sz="4" w:space="0"/>
              <w:left w:val="single" w:color="000000" w:sz="8" w:space="0"/>
              <w:bottom w:val="single" w:color="auto" w:sz="4" w:space="0"/>
              <w:right w:val="single" w:color="000000" w:sz="4" w:space="0"/>
            </w:tcBorders>
            <w:vAlign w:val="center"/>
          </w:tcPr>
          <w:p>
            <w:pPr>
              <w:spacing w:line="400" w:lineRule="exact"/>
              <w:jc w:val="center"/>
              <w:rPr>
                <w:rFonts w:ascii="宋体" w:hAnsi="宋体"/>
                <w:sz w:val="24"/>
              </w:rPr>
            </w:pPr>
            <w:r>
              <w:rPr>
                <w:rFonts w:hint="eastAsia" w:ascii="宋体" w:hAnsi="宋体"/>
                <w:sz w:val="24"/>
              </w:rPr>
              <w:t>9</w:t>
            </w:r>
          </w:p>
        </w:tc>
        <w:tc>
          <w:tcPr>
            <w:tcW w:w="8495" w:type="dxa"/>
            <w:tcBorders>
              <w:top w:val="single" w:color="auto" w:sz="4" w:space="0"/>
              <w:left w:val="single" w:color="auto" w:sz="4" w:space="0"/>
              <w:bottom w:val="single" w:color="auto" w:sz="4" w:space="0"/>
              <w:right w:val="single" w:color="000000" w:sz="8" w:space="0"/>
            </w:tcBorders>
            <w:vAlign w:val="center"/>
          </w:tcPr>
          <w:p>
            <w:pPr>
              <w:spacing w:line="400" w:lineRule="exact"/>
              <w:rPr>
                <w:rFonts w:ascii="宋体" w:hAnsi="宋体"/>
                <w:color w:val="FF0000"/>
                <w:sz w:val="24"/>
              </w:rPr>
            </w:pPr>
            <w:r>
              <w:rPr>
                <w:rFonts w:hint="eastAsia" w:ascii="宋体" w:hAnsi="宋体"/>
                <w:color w:val="000000"/>
                <w:sz w:val="24"/>
              </w:rPr>
              <w:t>竞争性磋商时</w:t>
            </w:r>
            <w:r>
              <w:rPr>
                <w:rFonts w:hint="eastAsia" w:ascii="宋体" w:hAnsi="宋体"/>
                <w:sz w:val="24"/>
              </w:rPr>
              <w:t xml:space="preserve">间: </w:t>
            </w:r>
            <w:r>
              <w:rPr>
                <w:rFonts w:hint="eastAsia" w:ascii="宋体" w:hAnsi="宋体"/>
                <w:sz w:val="24"/>
                <w:lang w:eastAsia="zh-CN"/>
              </w:rPr>
              <w:t>2022年0</w:t>
            </w:r>
            <w:r>
              <w:rPr>
                <w:rFonts w:hint="eastAsia" w:ascii="宋体" w:hAnsi="宋体"/>
                <w:sz w:val="24"/>
                <w:lang w:val="en-US" w:eastAsia="zh-CN"/>
              </w:rPr>
              <w:t>5</w:t>
            </w:r>
            <w:r>
              <w:rPr>
                <w:rFonts w:hint="eastAsia" w:ascii="宋体" w:hAnsi="宋体"/>
                <w:sz w:val="24"/>
                <w:lang w:eastAsia="zh-CN"/>
              </w:rPr>
              <w:t>月</w:t>
            </w:r>
            <w:r>
              <w:rPr>
                <w:rFonts w:hint="eastAsia" w:ascii="宋体" w:hAnsi="宋体"/>
                <w:sz w:val="24"/>
                <w:lang w:val="en-US" w:eastAsia="zh-CN"/>
              </w:rPr>
              <w:t>25</w:t>
            </w:r>
            <w:r>
              <w:rPr>
                <w:rFonts w:hint="eastAsia" w:ascii="宋体" w:hAnsi="宋体"/>
                <w:sz w:val="24"/>
                <w:lang w:eastAsia="zh-CN"/>
              </w:rPr>
              <w:t>日1</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lang w:val="en-US" w:eastAsia="zh-CN"/>
              </w:rPr>
              <w:t>0</w:t>
            </w:r>
            <w:r>
              <w:rPr>
                <w:rFonts w:hint="eastAsia" w:ascii="宋体" w:hAnsi="宋体"/>
                <w:sz w:val="24"/>
                <w:lang w:eastAsia="zh-CN"/>
              </w:rPr>
              <w:t>0分</w:t>
            </w:r>
            <w:r>
              <w:rPr>
                <w:rFonts w:hint="eastAsia" w:ascii="宋体" w:hAnsi="宋体"/>
                <w:sz w:val="24"/>
              </w:rPr>
              <w:t>(北京时间)</w:t>
            </w:r>
          </w:p>
          <w:p>
            <w:pPr>
              <w:spacing w:line="400" w:lineRule="exact"/>
              <w:rPr>
                <w:rFonts w:hint="eastAsia" w:ascii="宋体" w:hAnsi="宋体" w:eastAsia="宋体"/>
                <w:sz w:val="24"/>
                <w:lang w:eastAsia="zh-CN"/>
              </w:rPr>
            </w:pPr>
            <w:r>
              <w:rPr>
                <w:rFonts w:hint="eastAsia" w:ascii="宋体" w:hAnsi="宋体"/>
                <w:color w:val="000000"/>
                <w:sz w:val="24"/>
              </w:rPr>
              <w:t xml:space="preserve">竞争性磋商地点: </w:t>
            </w:r>
            <w:r>
              <w:rPr>
                <w:rFonts w:hint="eastAsia" w:ascii="宋体" w:hAnsi="宋体" w:eastAsia="宋体" w:cs="宋体"/>
                <w:kern w:val="0"/>
                <w:sz w:val="24"/>
                <w:szCs w:val="24"/>
                <w:lang w:val="en-US" w:eastAsia="zh-CN" w:bidi="zh-CN"/>
              </w:rPr>
              <w:t>玛纳斯县文体中心二楼政府采购中心开标室（中华碧玉园）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861" w:type="dxa"/>
            <w:tcBorders>
              <w:top w:val="single" w:color="auto" w:sz="4" w:space="0"/>
              <w:left w:val="single" w:color="000000" w:sz="8" w:space="0"/>
              <w:bottom w:val="single" w:color="auto" w:sz="4" w:space="0"/>
              <w:right w:val="single" w:color="000000" w:sz="4" w:space="0"/>
            </w:tcBorders>
            <w:vAlign w:val="center"/>
          </w:tcPr>
          <w:p>
            <w:pPr>
              <w:spacing w:line="400" w:lineRule="exact"/>
              <w:jc w:val="center"/>
              <w:rPr>
                <w:rFonts w:ascii="宋体" w:hAnsi="宋体"/>
                <w:sz w:val="24"/>
              </w:rPr>
            </w:pPr>
            <w:r>
              <w:rPr>
                <w:rFonts w:hint="eastAsia" w:ascii="宋体" w:hAnsi="宋体"/>
                <w:sz w:val="24"/>
              </w:rPr>
              <w:t>10</w:t>
            </w:r>
          </w:p>
        </w:tc>
        <w:tc>
          <w:tcPr>
            <w:tcW w:w="8495" w:type="dxa"/>
            <w:tcBorders>
              <w:top w:val="single" w:color="auto" w:sz="4" w:space="0"/>
              <w:left w:val="single" w:color="auto" w:sz="4" w:space="0"/>
              <w:bottom w:val="single" w:color="auto" w:sz="4" w:space="0"/>
              <w:right w:val="single" w:color="000000" w:sz="8" w:space="0"/>
            </w:tcBorders>
            <w:vAlign w:val="center"/>
          </w:tcPr>
          <w:p>
            <w:pPr>
              <w:spacing w:line="400" w:lineRule="exact"/>
              <w:rPr>
                <w:rFonts w:hint="eastAsia" w:ascii="宋体" w:hAnsi="宋体" w:eastAsia="宋体"/>
                <w:sz w:val="24"/>
                <w:lang w:eastAsia="zh-CN"/>
              </w:rPr>
            </w:pPr>
            <w:r>
              <w:rPr>
                <w:rFonts w:hint="eastAsia" w:ascii="宋体" w:hAnsi="宋体"/>
                <w:sz w:val="24"/>
              </w:rPr>
              <w:t>资金来源：</w:t>
            </w:r>
            <w:r>
              <w:rPr>
                <w:rFonts w:hint="eastAsia" w:ascii="宋体" w:hAnsi="宋体"/>
                <w:sz w:val="24"/>
                <w:highlight w:val="none"/>
                <w:lang w:eastAsia="zh-CN"/>
              </w:rPr>
              <w:t xml:space="preserve">财政资金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861" w:type="dxa"/>
            <w:tcBorders>
              <w:top w:val="single" w:color="auto" w:sz="4" w:space="0"/>
              <w:left w:val="single" w:color="000000" w:sz="8" w:space="0"/>
              <w:bottom w:val="single" w:color="auto" w:sz="4" w:space="0"/>
              <w:right w:val="single" w:color="000000" w:sz="4" w:space="0"/>
            </w:tcBorders>
            <w:vAlign w:val="center"/>
          </w:tcPr>
          <w:p>
            <w:pPr>
              <w:spacing w:line="400" w:lineRule="exact"/>
              <w:jc w:val="center"/>
              <w:rPr>
                <w:rFonts w:ascii="宋体" w:hAnsi="宋体"/>
                <w:sz w:val="24"/>
              </w:rPr>
            </w:pPr>
            <w:r>
              <w:rPr>
                <w:rFonts w:hint="eastAsia" w:ascii="宋体" w:hAnsi="宋体"/>
                <w:sz w:val="24"/>
              </w:rPr>
              <w:t>11</w:t>
            </w:r>
          </w:p>
        </w:tc>
        <w:tc>
          <w:tcPr>
            <w:tcW w:w="8495" w:type="dxa"/>
            <w:tcBorders>
              <w:top w:val="single" w:color="auto" w:sz="4" w:space="0"/>
              <w:left w:val="single" w:color="auto" w:sz="4" w:space="0"/>
              <w:bottom w:val="single" w:color="auto" w:sz="4" w:space="0"/>
              <w:right w:val="single" w:color="000000" w:sz="8" w:space="0"/>
            </w:tcBorders>
            <w:vAlign w:val="center"/>
          </w:tcPr>
          <w:p>
            <w:pPr>
              <w:spacing w:line="400" w:lineRule="exact"/>
              <w:rPr>
                <w:rFonts w:hint="eastAsia" w:ascii="宋体" w:hAnsi="宋体" w:eastAsia="宋体" w:cs="宋体"/>
                <w:kern w:val="0"/>
                <w:sz w:val="24"/>
                <w:lang w:eastAsia="zh-CN"/>
              </w:rPr>
            </w:pPr>
            <w:r>
              <w:rPr>
                <w:rFonts w:hint="eastAsia" w:ascii="宋体" w:hAnsi="宋体"/>
                <w:sz w:val="24"/>
              </w:rPr>
              <w:t>采购机构联系人</w:t>
            </w:r>
            <w:r>
              <w:rPr>
                <w:rFonts w:hint="eastAsia" w:ascii="宋体" w:hAnsi="宋体" w:cs="宋体"/>
                <w:kern w:val="0"/>
                <w:sz w:val="24"/>
              </w:rPr>
              <w:t>：</w:t>
            </w:r>
            <w:r>
              <w:rPr>
                <w:rFonts w:hint="eastAsia" w:ascii="宋体" w:hAnsi="宋体" w:cs="宋体"/>
                <w:kern w:val="0"/>
                <w:sz w:val="24"/>
                <w:lang w:eastAsia="zh-CN"/>
              </w:rPr>
              <w:t>刘鹏</w:t>
            </w:r>
          </w:p>
          <w:p>
            <w:pPr>
              <w:spacing w:line="400" w:lineRule="exact"/>
              <w:rPr>
                <w:rFonts w:ascii="宋体" w:hAnsi="宋体" w:cs="宋体"/>
                <w:kern w:val="0"/>
                <w:sz w:val="24"/>
              </w:rPr>
            </w:pPr>
            <w:r>
              <w:rPr>
                <w:rFonts w:hint="eastAsia" w:ascii="宋体" w:hAnsi="宋体" w:cs="宋体"/>
                <w:kern w:val="0"/>
                <w:sz w:val="24"/>
              </w:rPr>
              <w:t>联系方式： 0994-8286688</w:t>
            </w:r>
            <w:r>
              <w:rPr>
                <w:rFonts w:ascii="宋体" w:hAnsi="宋体" w:cs="宋体"/>
                <w:kern w:val="0"/>
                <w:sz w:val="24"/>
              </w:rPr>
              <w:t xml:space="preserve">  </w:t>
            </w:r>
          </w:p>
          <w:p>
            <w:pPr>
              <w:spacing w:line="400" w:lineRule="exact"/>
              <w:rPr>
                <w:rFonts w:hint="eastAsia" w:ascii="宋体" w:hAnsi="宋体" w:eastAsia="宋体"/>
                <w:sz w:val="24"/>
                <w:lang w:eastAsia="zh-CN"/>
              </w:rPr>
            </w:pPr>
            <w:r>
              <w:rPr>
                <w:rFonts w:hint="eastAsia" w:ascii="宋体" w:hAnsi="宋体"/>
                <w:sz w:val="24"/>
              </w:rPr>
              <w:t>采购单位联系人：</w:t>
            </w:r>
            <w:r>
              <w:rPr>
                <w:rFonts w:hint="eastAsia" w:ascii="宋体" w:hAnsi="宋体"/>
                <w:sz w:val="24"/>
                <w:lang w:eastAsia="zh-CN"/>
              </w:rPr>
              <w:t>温玉红</w:t>
            </w:r>
            <w:r>
              <w:rPr>
                <w:rFonts w:hint="eastAsia" w:ascii="宋体" w:hAnsi="宋体"/>
                <w:sz w:val="24"/>
              </w:rPr>
              <w:t xml:space="preserve"> 联系方式：</w:t>
            </w:r>
            <w:r>
              <w:rPr>
                <w:rFonts w:hint="eastAsia" w:ascii="宋体" w:hAnsi="宋体"/>
                <w:sz w:val="24"/>
                <w:lang w:eastAsia="zh-CN"/>
              </w:rPr>
              <w:t>13899631791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861" w:type="dxa"/>
            <w:tcBorders>
              <w:top w:val="single" w:color="auto" w:sz="4" w:space="0"/>
              <w:left w:val="single" w:color="000000" w:sz="8" w:space="0"/>
              <w:bottom w:val="single" w:color="auto" w:sz="4" w:space="0"/>
              <w:right w:val="single" w:color="000000" w:sz="4" w:space="0"/>
            </w:tcBorders>
            <w:vAlign w:val="center"/>
          </w:tcPr>
          <w:p>
            <w:pPr>
              <w:spacing w:line="400" w:lineRule="exact"/>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2</w:t>
            </w:r>
          </w:p>
        </w:tc>
        <w:tc>
          <w:tcPr>
            <w:tcW w:w="8495" w:type="dxa"/>
            <w:tcBorders>
              <w:top w:val="single" w:color="auto" w:sz="4" w:space="0"/>
              <w:left w:val="single" w:color="auto" w:sz="4" w:space="0"/>
              <w:bottom w:val="single" w:color="auto" w:sz="4" w:space="0"/>
              <w:right w:val="single" w:color="000000" w:sz="8" w:space="0"/>
            </w:tcBorders>
            <w:vAlign w:val="center"/>
          </w:tcPr>
          <w:p>
            <w:pPr>
              <w:spacing w:line="400" w:lineRule="exact"/>
              <w:rPr>
                <w:rFonts w:ascii="宋体" w:hAnsi="宋体"/>
                <w:sz w:val="24"/>
              </w:rPr>
            </w:pPr>
            <w:r>
              <w:rPr>
                <w:rFonts w:hint="eastAsia" w:hAnsi="宋体"/>
                <w:sz w:val="24"/>
              </w:rPr>
              <w:t>预算控制价：</w:t>
            </w:r>
            <w:r>
              <w:rPr>
                <w:rFonts w:hint="eastAsia" w:hAnsi="宋体"/>
                <w:sz w:val="24"/>
                <w:highlight w:val="none"/>
                <w:lang w:val="en-US" w:eastAsia="zh-CN"/>
              </w:rPr>
              <w:t>4.3万元</w:t>
            </w:r>
            <w:r>
              <w:rPr>
                <w:rFonts w:hint="eastAsia" w:hAnsi="宋体"/>
                <w:sz w:val="24"/>
              </w:rPr>
              <w:t xml:space="preserve">  供应商的报价高于预算控制价的，其磋商应被否决。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861" w:type="dxa"/>
            <w:tcBorders>
              <w:top w:val="single" w:color="auto" w:sz="4" w:space="0"/>
              <w:left w:val="single" w:color="000000" w:sz="8" w:space="0"/>
              <w:bottom w:val="single" w:color="auto" w:sz="4" w:space="0"/>
              <w:right w:val="single" w:color="000000" w:sz="4" w:space="0"/>
            </w:tcBorders>
            <w:vAlign w:val="center"/>
          </w:tcPr>
          <w:p>
            <w:pPr>
              <w:spacing w:line="400" w:lineRule="exact"/>
              <w:jc w:val="center"/>
              <w:rPr>
                <w:rFonts w:hint="default" w:ascii="宋体" w:hAnsi="宋体" w:eastAsia="宋体"/>
                <w:sz w:val="24"/>
                <w:lang w:val="en-US" w:eastAsia="zh-CN"/>
              </w:rPr>
            </w:pPr>
            <w:r>
              <w:rPr>
                <w:rFonts w:hint="eastAsia" w:ascii="宋体" w:hAnsi="宋体"/>
                <w:sz w:val="24"/>
                <w:lang w:val="en-US" w:eastAsia="zh-CN"/>
              </w:rPr>
              <w:t>13</w:t>
            </w:r>
          </w:p>
        </w:tc>
        <w:tc>
          <w:tcPr>
            <w:tcW w:w="8495" w:type="dxa"/>
            <w:tcBorders>
              <w:top w:val="single" w:color="auto" w:sz="4" w:space="0"/>
              <w:left w:val="single" w:color="auto" w:sz="4" w:space="0"/>
              <w:bottom w:val="single" w:color="auto" w:sz="4" w:space="0"/>
              <w:right w:val="single" w:color="000000" w:sz="8" w:space="0"/>
            </w:tcBorders>
            <w:vAlign w:val="center"/>
          </w:tcPr>
          <w:p>
            <w:pPr>
              <w:spacing w:line="400" w:lineRule="exact"/>
              <w:rPr>
                <w:rFonts w:hint="default" w:hAnsi="宋体" w:eastAsia="宋体"/>
                <w:sz w:val="24"/>
                <w:lang w:val="en-US" w:eastAsia="zh-CN"/>
              </w:rPr>
            </w:pPr>
            <w:r>
              <w:rPr>
                <w:rFonts w:hint="eastAsia" w:hAnsi="宋体"/>
                <w:sz w:val="24"/>
                <w:lang w:eastAsia="zh-CN"/>
              </w:rPr>
              <w:t>质保期：</w:t>
            </w:r>
            <w:r>
              <w:rPr>
                <w:rFonts w:hint="eastAsia" w:hAnsi="宋体"/>
                <w:sz w:val="24"/>
                <w:lang w:val="en-US" w:eastAsia="zh-CN"/>
              </w:rPr>
              <w:t>3年</w:t>
            </w:r>
          </w:p>
        </w:tc>
      </w:tr>
    </w:tbl>
    <w:p>
      <w:pPr>
        <w:jc w:val="center"/>
        <w:rPr>
          <w:rFonts w:ascii="仿宋_GB2312" w:eastAsia="仿宋_GB2312"/>
          <w:sz w:val="30"/>
          <w:szCs w:val="30"/>
        </w:rPr>
      </w:pPr>
    </w:p>
    <w:p>
      <w:pPr>
        <w:jc w:val="center"/>
        <w:rPr>
          <w:rFonts w:ascii="仿宋_GB2312" w:eastAsia="仿宋_GB2312"/>
          <w:sz w:val="30"/>
          <w:szCs w:val="30"/>
        </w:rPr>
      </w:pPr>
    </w:p>
    <w:p>
      <w:pPr>
        <w:adjustRightInd w:val="0"/>
        <w:snapToGrid w:val="0"/>
        <w:spacing w:line="400" w:lineRule="exact"/>
        <w:jc w:val="center"/>
        <w:rPr>
          <w:rFonts w:ascii="宋体" w:hAnsi="宋体"/>
          <w:b/>
          <w:sz w:val="36"/>
          <w:szCs w:val="36"/>
        </w:rPr>
      </w:pPr>
    </w:p>
    <w:p>
      <w:pPr>
        <w:adjustRightInd w:val="0"/>
        <w:snapToGrid w:val="0"/>
        <w:spacing w:line="400" w:lineRule="exact"/>
        <w:jc w:val="center"/>
        <w:rPr>
          <w:rFonts w:ascii="宋体" w:hAnsi="宋体"/>
          <w:b/>
          <w:sz w:val="36"/>
          <w:szCs w:val="36"/>
        </w:rPr>
      </w:pPr>
    </w:p>
    <w:p>
      <w:pPr>
        <w:adjustRightInd w:val="0"/>
        <w:snapToGrid w:val="0"/>
        <w:spacing w:line="400" w:lineRule="exact"/>
        <w:jc w:val="center"/>
        <w:rPr>
          <w:rFonts w:ascii="宋体" w:hAnsi="宋体"/>
          <w:b/>
          <w:sz w:val="36"/>
          <w:szCs w:val="36"/>
        </w:rPr>
      </w:pPr>
    </w:p>
    <w:p>
      <w:pPr>
        <w:adjustRightInd w:val="0"/>
        <w:snapToGrid w:val="0"/>
        <w:spacing w:line="400" w:lineRule="exact"/>
        <w:jc w:val="center"/>
        <w:rPr>
          <w:rFonts w:ascii="宋体" w:hAnsi="宋体"/>
          <w:b/>
          <w:sz w:val="36"/>
          <w:szCs w:val="36"/>
        </w:rPr>
      </w:pPr>
    </w:p>
    <w:p>
      <w:pPr>
        <w:adjustRightInd w:val="0"/>
        <w:snapToGrid w:val="0"/>
        <w:spacing w:line="400" w:lineRule="exact"/>
        <w:rPr>
          <w:rFonts w:ascii="宋体" w:hAnsi="宋体"/>
          <w:b/>
          <w:sz w:val="36"/>
          <w:szCs w:val="36"/>
        </w:rPr>
      </w:pPr>
    </w:p>
    <w:p>
      <w:pPr>
        <w:rPr>
          <w:rFonts w:ascii="宋体" w:hAnsi="宋体"/>
          <w:b/>
          <w:sz w:val="36"/>
          <w:szCs w:val="36"/>
        </w:rPr>
      </w:pPr>
      <w:r>
        <w:rPr>
          <w:rFonts w:hint="eastAsia" w:ascii="宋体" w:hAnsi="宋体"/>
          <w:b/>
          <w:sz w:val="36"/>
          <w:szCs w:val="36"/>
        </w:rPr>
        <w:br w:type="page"/>
      </w:r>
    </w:p>
    <w:p>
      <w:pPr>
        <w:adjustRightInd w:val="0"/>
        <w:snapToGrid w:val="0"/>
        <w:spacing w:line="400" w:lineRule="exact"/>
        <w:jc w:val="center"/>
        <w:rPr>
          <w:rFonts w:ascii="宋体" w:hAnsi="宋体"/>
          <w:b/>
          <w:sz w:val="36"/>
          <w:szCs w:val="36"/>
        </w:rPr>
      </w:pPr>
      <w:r>
        <w:rPr>
          <w:rFonts w:hint="eastAsia" w:ascii="宋体" w:hAnsi="宋体"/>
          <w:b/>
          <w:sz w:val="36"/>
          <w:szCs w:val="36"/>
        </w:rPr>
        <w:t>第三部分    磋商须知</w:t>
      </w:r>
    </w:p>
    <w:p>
      <w:pPr>
        <w:adjustRightInd w:val="0"/>
        <w:snapToGrid w:val="0"/>
        <w:spacing w:line="400" w:lineRule="exact"/>
        <w:rPr>
          <w:rFonts w:ascii="宋体" w:hAnsi="宋体"/>
          <w:b/>
          <w:sz w:val="24"/>
        </w:rPr>
      </w:pPr>
      <w:r>
        <w:rPr>
          <w:rFonts w:hint="eastAsia" w:ascii="宋体" w:hAnsi="宋体"/>
          <w:sz w:val="24"/>
        </w:rPr>
        <w:t xml:space="preserve">   </w:t>
      </w:r>
      <w:r>
        <w:rPr>
          <w:rFonts w:hint="eastAsia" w:ascii="宋体" w:hAnsi="宋体"/>
          <w:b/>
          <w:sz w:val="24"/>
        </w:rPr>
        <w:t>一、适用范围与定义</w:t>
      </w:r>
    </w:p>
    <w:p>
      <w:pPr>
        <w:numPr>
          <w:ilvl w:val="0"/>
          <w:numId w:val="1"/>
        </w:numPr>
        <w:tabs>
          <w:tab w:val="left" w:pos="3682"/>
        </w:tabs>
        <w:spacing w:line="400" w:lineRule="exact"/>
        <w:ind w:firstLine="360" w:firstLineChars="150"/>
        <w:jc w:val="left"/>
        <w:rPr>
          <w:rFonts w:ascii="宋体" w:hAnsi="宋体"/>
          <w:sz w:val="24"/>
        </w:rPr>
      </w:pPr>
      <w:r>
        <w:rPr>
          <w:rFonts w:hint="eastAsia" w:ascii="宋体" w:hAnsi="宋体"/>
          <w:sz w:val="24"/>
        </w:rPr>
        <w:t>本磋商文件适用于竞争性磋商文件采购公告中所叙述的</w:t>
      </w:r>
      <w:r>
        <w:rPr>
          <w:rFonts w:hint="eastAsia" w:ascii="宋体" w:hAnsi="宋体" w:cs="宋体"/>
          <w:bCs/>
          <w:sz w:val="24"/>
          <w:lang w:eastAsia="zh-CN"/>
        </w:rPr>
        <w:t>玛纳斯县教育局幼儿园玩教具、厨房设备、广播系统等项目（第四标段）</w:t>
      </w:r>
      <w:r>
        <w:rPr>
          <w:rFonts w:hint="eastAsia" w:ascii="宋体" w:hAnsi="宋体"/>
          <w:sz w:val="24"/>
        </w:rPr>
        <w:t>。</w:t>
      </w:r>
    </w:p>
    <w:p>
      <w:pPr>
        <w:numPr>
          <w:ilvl w:val="0"/>
          <w:numId w:val="1"/>
        </w:numPr>
        <w:tabs>
          <w:tab w:val="left" w:pos="3682"/>
        </w:tabs>
        <w:spacing w:line="400" w:lineRule="exact"/>
        <w:ind w:firstLine="360" w:firstLineChars="150"/>
        <w:jc w:val="left"/>
        <w:rPr>
          <w:rFonts w:ascii="宋体" w:hAnsi="宋体"/>
          <w:sz w:val="24"/>
        </w:rPr>
      </w:pPr>
      <w:r>
        <w:rPr>
          <w:rFonts w:hint="eastAsia" w:ascii="宋体" w:hAnsi="宋体"/>
          <w:sz w:val="24"/>
        </w:rPr>
        <w:t>“采购人”指依照《中华人民共和国政府采购法》中规定的提出项目并进行采购的法人或其他组织。</w:t>
      </w:r>
    </w:p>
    <w:p>
      <w:pPr>
        <w:tabs>
          <w:tab w:val="left" w:pos="3682"/>
        </w:tabs>
        <w:spacing w:line="400" w:lineRule="exact"/>
        <w:ind w:firstLine="360" w:firstLineChars="150"/>
        <w:jc w:val="left"/>
        <w:rPr>
          <w:rFonts w:ascii="宋体" w:hAnsi="宋体"/>
          <w:sz w:val="24"/>
        </w:rPr>
      </w:pPr>
      <w:r>
        <w:rPr>
          <w:rFonts w:hint="eastAsia" w:ascii="宋体" w:hAnsi="宋体"/>
          <w:sz w:val="24"/>
        </w:rPr>
        <w:t>3、“供应商”指响应采购文件的要求，向采购人提交磋商响应文件的供应商；</w:t>
      </w:r>
    </w:p>
    <w:p>
      <w:pPr>
        <w:tabs>
          <w:tab w:val="left" w:pos="3682"/>
        </w:tabs>
        <w:spacing w:line="400" w:lineRule="exact"/>
        <w:ind w:firstLine="360" w:firstLineChars="150"/>
        <w:jc w:val="left"/>
        <w:rPr>
          <w:rFonts w:ascii="宋体" w:hAnsi="宋体"/>
          <w:sz w:val="24"/>
        </w:rPr>
      </w:pPr>
      <w:r>
        <w:rPr>
          <w:rFonts w:hint="eastAsia" w:ascii="宋体" w:hAnsi="宋体"/>
          <w:sz w:val="24"/>
        </w:rPr>
        <w:t>4、“采购机构”指受采购人委托对项目的采购进行组织实施的法人或其他组织。在本项目采购活动中特指</w:t>
      </w:r>
      <w:r>
        <w:rPr>
          <w:rFonts w:hint="eastAsia" w:ascii="宋体" w:hAnsi="宋体"/>
          <w:sz w:val="24"/>
          <w:lang w:eastAsia="zh-CN"/>
        </w:rPr>
        <w:t>新疆科宇工程项目管理有限公司</w:t>
      </w:r>
      <w:r>
        <w:rPr>
          <w:rFonts w:hint="eastAsia" w:ascii="宋体" w:hAnsi="宋体"/>
          <w:sz w:val="24"/>
        </w:rPr>
        <w:t>。</w:t>
      </w:r>
    </w:p>
    <w:p>
      <w:pPr>
        <w:adjustRightInd w:val="0"/>
        <w:snapToGrid w:val="0"/>
        <w:spacing w:line="400" w:lineRule="exact"/>
        <w:ind w:firstLine="354" w:firstLineChars="147"/>
        <w:rPr>
          <w:rFonts w:ascii="宋体" w:hAnsi="宋体"/>
          <w:b/>
          <w:sz w:val="24"/>
        </w:rPr>
      </w:pPr>
      <w:r>
        <w:rPr>
          <w:rFonts w:hint="eastAsia" w:ascii="宋体" w:hAnsi="宋体"/>
          <w:b/>
          <w:sz w:val="24"/>
        </w:rPr>
        <w:t>二、竞争性磋商文件的说明</w:t>
      </w:r>
    </w:p>
    <w:p>
      <w:pPr>
        <w:adjustRightInd w:val="0"/>
        <w:snapToGrid w:val="0"/>
        <w:spacing w:line="400" w:lineRule="exact"/>
        <w:ind w:firstLine="477" w:firstLineChars="198"/>
        <w:rPr>
          <w:rFonts w:ascii="宋体" w:hAnsi="宋体"/>
          <w:b/>
          <w:sz w:val="24"/>
        </w:rPr>
      </w:pPr>
      <w:r>
        <w:rPr>
          <w:rFonts w:hint="eastAsia" w:ascii="宋体" w:hAnsi="宋体"/>
          <w:b/>
          <w:sz w:val="24"/>
        </w:rPr>
        <w:t>（一）竞争性磋商文件的解释</w:t>
      </w:r>
    </w:p>
    <w:p>
      <w:pPr>
        <w:adjustRightInd w:val="0"/>
        <w:snapToGrid w:val="0"/>
        <w:spacing w:line="400" w:lineRule="exact"/>
        <w:ind w:firstLine="480" w:firstLineChars="200"/>
        <w:rPr>
          <w:rFonts w:ascii="宋体" w:hAnsi="宋体"/>
          <w:sz w:val="24"/>
        </w:rPr>
      </w:pPr>
      <w:r>
        <w:rPr>
          <w:rFonts w:hint="eastAsia" w:ascii="宋体" w:hAnsi="宋体"/>
          <w:sz w:val="24"/>
        </w:rPr>
        <w:t>1、</w:t>
      </w:r>
      <w:r>
        <w:rPr>
          <w:rFonts w:hint="eastAsia" w:ascii="宋体" w:hAnsi="宋体"/>
          <w:sz w:val="24"/>
          <w:lang w:eastAsia="zh-CN"/>
        </w:rPr>
        <w:t>新疆科宇工程项目管理有限公司</w:t>
      </w:r>
      <w:r>
        <w:rPr>
          <w:rFonts w:hint="eastAsia" w:ascii="宋体" w:hAnsi="宋体"/>
          <w:sz w:val="24"/>
        </w:rPr>
        <w:t>所作的一切有效的书面通知、修改及补充，都是竞争性磋商文件不可分割的部分。</w:t>
      </w:r>
    </w:p>
    <w:p>
      <w:pPr>
        <w:adjustRightInd w:val="0"/>
        <w:snapToGrid w:val="0"/>
        <w:spacing w:line="400" w:lineRule="exact"/>
        <w:ind w:firstLine="480" w:firstLineChars="200"/>
        <w:rPr>
          <w:rFonts w:ascii="宋体" w:hAnsi="宋体"/>
          <w:sz w:val="24"/>
        </w:rPr>
      </w:pPr>
      <w:r>
        <w:rPr>
          <w:rFonts w:hint="eastAsia" w:ascii="宋体" w:hAnsi="宋体"/>
          <w:sz w:val="24"/>
        </w:rPr>
        <w:t>2、供应商如对竞争性磋商文件有疑问，必须以书面形式在磋商截止时间前两个工作日前向</w:t>
      </w:r>
      <w:r>
        <w:rPr>
          <w:rFonts w:hint="eastAsia" w:ascii="宋体" w:hAnsi="宋体"/>
          <w:sz w:val="24"/>
          <w:lang w:eastAsia="zh-CN"/>
        </w:rPr>
        <w:t>新疆科宇工程项目管理有限公司</w:t>
      </w:r>
      <w:r>
        <w:rPr>
          <w:rFonts w:hint="eastAsia" w:ascii="宋体" w:hAnsi="宋体"/>
          <w:sz w:val="24"/>
        </w:rPr>
        <w:t>要求澄清，采购中心可视具体情况做出处理或答复。如响应人未提出疑问，视为完全理解并同意本竞争性磋商文件。一经进入磋商程序，即视为各供应商已详细阅读全部文件资料，完全理解竞争性磋商文件所有条款内容并同意放弃对这方面有不明白及误解的权利。</w:t>
      </w:r>
    </w:p>
    <w:p>
      <w:pPr>
        <w:adjustRightInd w:val="0"/>
        <w:snapToGrid w:val="0"/>
        <w:spacing w:line="400" w:lineRule="exact"/>
        <w:ind w:firstLine="480" w:firstLineChars="200"/>
        <w:rPr>
          <w:rFonts w:ascii="宋体" w:hAnsi="宋体"/>
          <w:sz w:val="24"/>
        </w:rPr>
      </w:pPr>
      <w:r>
        <w:rPr>
          <w:rFonts w:hint="eastAsia" w:ascii="宋体" w:hAnsi="宋体"/>
          <w:sz w:val="24"/>
        </w:rPr>
        <w:t>3、本文件最终解释、未尽事宜及与本文件相冲突的，由</w:t>
      </w:r>
      <w:r>
        <w:rPr>
          <w:rFonts w:hint="eastAsia" w:ascii="宋体" w:hAnsi="宋体"/>
          <w:sz w:val="24"/>
          <w:lang w:eastAsia="zh-CN"/>
        </w:rPr>
        <w:t>新疆科宇工程项目管理有限公司</w:t>
      </w:r>
      <w:r>
        <w:rPr>
          <w:rFonts w:hint="eastAsia" w:ascii="宋体" w:hAnsi="宋体"/>
          <w:sz w:val="24"/>
        </w:rPr>
        <w:t>负责解释。</w:t>
      </w:r>
    </w:p>
    <w:p>
      <w:pPr>
        <w:adjustRightInd w:val="0"/>
        <w:snapToGrid w:val="0"/>
        <w:spacing w:line="400" w:lineRule="exact"/>
        <w:ind w:firstLine="480" w:firstLineChars="200"/>
        <w:rPr>
          <w:rFonts w:ascii="宋体" w:hAnsi="宋体"/>
          <w:sz w:val="24"/>
        </w:rPr>
      </w:pPr>
      <w:r>
        <w:rPr>
          <w:rFonts w:hint="eastAsia" w:ascii="宋体" w:hAnsi="宋体"/>
          <w:sz w:val="24"/>
        </w:rPr>
        <w:t>4、在磋商过程中，如各方对磋商文件内容的理解产生重大分歧，导致磋商活动无法正常进行，则在监督小组的监督下，由</w:t>
      </w:r>
      <w:r>
        <w:rPr>
          <w:rFonts w:hint="eastAsia" w:ascii="宋体" w:hAnsi="宋体"/>
          <w:sz w:val="24"/>
          <w:lang w:eastAsia="zh-CN"/>
        </w:rPr>
        <w:t>新疆科宇工程项目管理有限公司</w:t>
      </w:r>
      <w:r>
        <w:rPr>
          <w:rFonts w:hint="eastAsia" w:ascii="宋体" w:hAnsi="宋体"/>
          <w:sz w:val="24"/>
        </w:rPr>
        <w:t>负责组织，磋商小组（即专家和采购方代表）对分歧以不记名投票（仅可投肯定或否定票）的形式进行表决，表决以相对多数票确定结果，该结果对各方均产生效力。</w:t>
      </w:r>
    </w:p>
    <w:p>
      <w:pPr>
        <w:pStyle w:val="13"/>
        <w:adjustRightInd w:val="0"/>
        <w:snapToGrid w:val="0"/>
        <w:spacing w:line="400" w:lineRule="exact"/>
        <w:ind w:left="0" w:leftChars="0" w:firstLine="600" w:firstLineChars="250"/>
        <w:rPr>
          <w:rFonts w:ascii="宋体" w:hAnsi="宋体"/>
          <w:b/>
          <w:sz w:val="24"/>
          <w:szCs w:val="24"/>
        </w:rPr>
      </w:pPr>
      <w:r>
        <w:rPr>
          <w:rFonts w:hint="eastAsia" w:ascii="宋体" w:hAnsi="宋体"/>
          <w:sz w:val="24"/>
          <w:szCs w:val="24"/>
        </w:rPr>
        <w:t>5、响应报价的大写金额和小写金额不一致的，以大写金额为准；总价金额和单价金额不一致的，以单价金额为准，但单价金额小数点有明显错误的除外，报价按明细分项及汇总报价。</w:t>
      </w:r>
    </w:p>
    <w:p>
      <w:pPr>
        <w:pStyle w:val="23"/>
        <w:adjustRightInd w:val="0"/>
        <w:snapToGrid w:val="0"/>
        <w:spacing w:line="400" w:lineRule="exact"/>
        <w:ind w:firstLine="477" w:firstLineChars="198"/>
        <w:rPr>
          <w:rFonts w:hAnsi="宋体"/>
          <w:b/>
          <w:sz w:val="24"/>
          <w:szCs w:val="24"/>
        </w:rPr>
      </w:pPr>
      <w:r>
        <w:rPr>
          <w:rFonts w:hint="eastAsia" w:hAnsi="宋体"/>
          <w:b/>
          <w:sz w:val="24"/>
          <w:szCs w:val="24"/>
        </w:rPr>
        <w:t>(二)磋商保证金</w:t>
      </w:r>
    </w:p>
    <w:p>
      <w:pPr>
        <w:tabs>
          <w:tab w:val="left" w:pos="6300"/>
        </w:tabs>
        <w:snapToGrid w:val="0"/>
        <w:spacing w:line="460" w:lineRule="exact"/>
        <w:ind w:firstLine="240" w:firstLineChars="100"/>
        <w:outlineLvl w:val="0"/>
        <w:rPr>
          <w:rFonts w:ascii="宋体" w:hAnsi="宋体"/>
          <w:sz w:val="24"/>
        </w:rPr>
      </w:pPr>
      <w:r>
        <w:rPr>
          <w:rFonts w:hint="eastAsia" w:ascii="宋体" w:hAnsi="宋体"/>
          <w:sz w:val="24"/>
        </w:rPr>
        <w:t xml:space="preserve">  供应商应将足额的磋商保证金开标前交纳至</w:t>
      </w:r>
      <w:r>
        <w:rPr>
          <w:rFonts w:hint="eastAsia" w:ascii="宋体" w:hAnsi="宋体"/>
          <w:sz w:val="24"/>
          <w:lang w:eastAsia="zh-CN"/>
        </w:rPr>
        <w:t>新疆科宇工程项目管理有限公司</w:t>
      </w:r>
      <w:r>
        <w:rPr>
          <w:rFonts w:hint="eastAsia" w:ascii="宋体" w:hAnsi="宋体"/>
          <w:sz w:val="24"/>
        </w:rPr>
        <w:t>，保证金应为网银转账或电汇形式缴纳。对未按要求提交磋商保证金的供应商，采购人将视为不响应招标而予以拒绝。采购人不接受银行保函形式的投标保证金.</w:t>
      </w:r>
    </w:p>
    <w:p>
      <w:pPr>
        <w:tabs>
          <w:tab w:val="left" w:pos="6300"/>
        </w:tabs>
        <w:snapToGrid w:val="0"/>
        <w:spacing w:line="460" w:lineRule="exact"/>
        <w:ind w:firstLine="480" w:firstLineChars="200"/>
        <w:outlineLvl w:val="0"/>
        <w:rPr>
          <w:rFonts w:ascii="宋体" w:hAnsi="宋体" w:cs="仿宋_GB2312"/>
          <w:sz w:val="24"/>
        </w:rPr>
      </w:pPr>
      <w:r>
        <w:rPr>
          <w:rFonts w:hint="eastAsia" w:ascii="宋体" w:hAnsi="宋体" w:cs="仿宋_GB2312"/>
          <w:sz w:val="24"/>
        </w:rPr>
        <w:t>未中标人的磋商保证金，开标结束后予以退还</w:t>
      </w:r>
      <w:r>
        <w:rPr>
          <w:rFonts w:hint="eastAsia" w:ascii="宋体" w:hAnsi="宋体"/>
          <w:sz w:val="24"/>
        </w:rPr>
        <w:t>。</w:t>
      </w:r>
      <w:r>
        <w:rPr>
          <w:rFonts w:hint="eastAsia" w:ascii="宋体" w:hAnsi="宋体" w:cs="仿宋_GB2312"/>
          <w:sz w:val="24"/>
        </w:rPr>
        <w:t>中标人的磋商保证金自与招标单位签订合同后无息退还。</w:t>
      </w:r>
    </w:p>
    <w:p>
      <w:pPr>
        <w:tabs>
          <w:tab w:val="left" w:pos="5610"/>
        </w:tabs>
        <w:adjustRightInd w:val="0"/>
        <w:snapToGrid w:val="0"/>
        <w:spacing w:line="400" w:lineRule="exact"/>
        <w:ind w:firstLine="360" w:firstLineChars="150"/>
        <w:rPr>
          <w:rFonts w:ascii="宋体" w:hAnsi="宋体"/>
          <w:sz w:val="24"/>
        </w:rPr>
      </w:pPr>
      <w:r>
        <w:rPr>
          <w:rFonts w:hint="eastAsia" w:ascii="宋体" w:hAnsi="宋体"/>
          <w:sz w:val="24"/>
        </w:rPr>
        <w:t>发生以下情况之一者，磋商保证金不予退还。</w:t>
      </w:r>
    </w:p>
    <w:p>
      <w:pPr>
        <w:tabs>
          <w:tab w:val="left" w:pos="5610"/>
        </w:tabs>
        <w:adjustRightInd w:val="0"/>
        <w:snapToGrid w:val="0"/>
        <w:spacing w:line="400" w:lineRule="exact"/>
        <w:ind w:firstLine="600" w:firstLineChars="250"/>
        <w:rPr>
          <w:rFonts w:ascii="宋体" w:hAnsi="宋体"/>
          <w:sz w:val="24"/>
        </w:rPr>
      </w:pPr>
      <w:r>
        <w:rPr>
          <w:rFonts w:hint="eastAsia" w:ascii="宋体" w:hAnsi="宋体"/>
          <w:sz w:val="24"/>
        </w:rPr>
        <w:t>A、供应商在提交响应文件截止时间后撤回响应文件的；</w:t>
      </w:r>
    </w:p>
    <w:p>
      <w:pPr>
        <w:tabs>
          <w:tab w:val="left" w:pos="5610"/>
        </w:tabs>
        <w:adjustRightInd w:val="0"/>
        <w:snapToGrid w:val="0"/>
        <w:spacing w:line="400" w:lineRule="exact"/>
        <w:ind w:firstLine="568" w:firstLineChars="237"/>
        <w:rPr>
          <w:rFonts w:ascii="宋体" w:hAnsi="宋体"/>
          <w:sz w:val="24"/>
        </w:rPr>
      </w:pPr>
      <w:r>
        <w:rPr>
          <w:rFonts w:hint="eastAsia" w:ascii="宋体" w:hAnsi="宋体"/>
          <w:sz w:val="24"/>
        </w:rPr>
        <w:t>B、供应商在响应文件中提供虚假材料的；</w:t>
      </w:r>
    </w:p>
    <w:p>
      <w:pPr>
        <w:tabs>
          <w:tab w:val="left" w:pos="5610"/>
        </w:tabs>
        <w:adjustRightInd w:val="0"/>
        <w:snapToGrid w:val="0"/>
        <w:spacing w:line="400" w:lineRule="exact"/>
        <w:ind w:firstLine="568" w:firstLineChars="237"/>
        <w:rPr>
          <w:rFonts w:ascii="宋体" w:hAnsi="宋体"/>
          <w:sz w:val="24"/>
        </w:rPr>
      </w:pPr>
      <w:r>
        <w:rPr>
          <w:rFonts w:hint="eastAsia" w:ascii="宋体" w:hAnsi="宋体"/>
          <w:sz w:val="24"/>
        </w:rPr>
        <w:t xml:space="preserve">C、除因不可抗力或磋商文件认可的情形以外，成交供应商不与采购人签订合同的； </w:t>
      </w:r>
    </w:p>
    <w:p>
      <w:pPr>
        <w:tabs>
          <w:tab w:val="left" w:pos="5610"/>
        </w:tabs>
        <w:adjustRightInd w:val="0"/>
        <w:snapToGrid w:val="0"/>
        <w:spacing w:line="400" w:lineRule="exact"/>
        <w:ind w:firstLine="600" w:firstLineChars="250"/>
        <w:rPr>
          <w:rFonts w:ascii="宋体" w:hAnsi="宋体"/>
          <w:sz w:val="24"/>
        </w:rPr>
      </w:pPr>
      <w:r>
        <w:rPr>
          <w:rFonts w:hint="eastAsia" w:ascii="宋体" w:hAnsi="宋体"/>
          <w:sz w:val="24"/>
        </w:rPr>
        <w:t>D、供应商与采购人、其他供应商或者采购代理机构恶意串通的；</w:t>
      </w:r>
    </w:p>
    <w:p>
      <w:pPr>
        <w:tabs>
          <w:tab w:val="left" w:pos="900"/>
        </w:tabs>
        <w:spacing w:before="120" w:beforeLines="50" w:after="120" w:afterLines="50" w:line="400" w:lineRule="exact"/>
        <w:rPr>
          <w:rFonts w:ascii="宋体" w:hAnsi="宋体"/>
          <w:b/>
          <w:sz w:val="24"/>
        </w:rPr>
      </w:pPr>
      <w:r>
        <w:rPr>
          <w:rFonts w:hint="eastAsia" w:ascii="宋体" w:hAnsi="宋体"/>
          <w:b/>
          <w:sz w:val="24"/>
        </w:rPr>
        <w:t>三、竞争性磋商响应文件的编制</w:t>
      </w:r>
    </w:p>
    <w:p>
      <w:pPr>
        <w:tabs>
          <w:tab w:val="left" w:pos="5610"/>
        </w:tabs>
        <w:adjustRightInd w:val="0"/>
        <w:snapToGrid w:val="0"/>
        <w:spacing w:line="400" w:lineRule="exact"/>
        <w:ind w:firstLine="600"/>
        <w:rPr>
          <w:rFonts w:ascii="宋体" w:hAnsi="宋体"/>
          <w:sz w:val="24"/>
        </w:rPr>
      </w:pPr>
      <w:r>
        <w:rPr>
          <w:rFonts w:hint="eastAsia" w:ascii="宋体" w:hAnsi="宋体"/>
          <w:sz w:val="24"/>
        </w:rPr>
        <w:t>1、竞争性磋商响应文件的编制语言</w:t>
      </w:r>
    </w:p>
    <w:p>
      <w:pPr>
        <w:tabs>
          <w:tab w:val="left" w:pos="5610"/>
        </w:tabs>
        <w:adjustRightInd w:val="0"/>
        <w:snapToGrid w:val="0"/>
        <w:spacing w:line="400" w:lineRule="exact"/>
        <w:ind w:firstLine="600"/>
        <w:rPr>
          <w:rFonts w:ascii="宋体" w:hAnsi="宋体"/>
          <w:sz w:val="24"/>
        </w:rPr>
      </w:pPr>
      <w:r>
        <w:rPr>
          <w:rFonts w:hint="eastAsia" w:ascii="宋体" w:hAnsi="宋体"/>
          <w:sz w:val="24"/>
        </w:rPr>
        <w:t>竞争性磋商响应文件（以下简称响应文件）及供应商与采购人之间与采购有关的来往函件和文件均使用中文。</w:t>
      </w:r>
    </w:p>
    <w:p>
      <w:pPr>
        <w:tabs>
          <w:tab w:val="left" w:pos="5610"/>
        </w:tabs>
        <w:adjustRightInd w:val="0"/>
        <w:snapToGrid w:val="0"/>
        <w:spacing w:line="400" w:lineRule="exact"/>
        <w:ind w:firstLine="600"/>
        <w:rPr>
          <w:rFonts w:ascii="宋体" w:hAnsi="宋体"/>
          <w:sz w:val="24"/>
        </w:rPr>
      </w:pPr>
      <w:r>
        <w:rPr>
          <w:rFonts w:hint="eastAsia" w:ascii="宋体" w:hAnsi="宋体"/>
          <w:sz w:val="24"/>
        </w:rPr>
        <w:t>2、供应商应仔细阅读竞争性磋商文件的所有内容，按竞争性磋商文件的要求提出响应文件，保证所提供的全部资料的真实性，并保证其响应文件对竞争性磋商文件做出实质性响应，否则，其响应文件可能被拒绝。</w:t>
      </w:r>
    </w:p>
    <w:p>
      <w:pPr>
        <w:tabs>
          <w:tab w:val="left" w:pos="5610"/>
        </w:tabs>
        <w:adjustRightInd w:val="0"/>
        <w:snapToGrid w:val="0"/>
        <w:spacing w:line="400" w:lineRule="exact"/>
        <w:ind w:firstLine="600"/>
        <w:rPr>
          <w:rFonts w:ascii="宋体" w:hAnsi="宋体"/>
          <w:sz w:val="24"/>
        </w:rPr>
      </w:pPr>
      <w:r>
        <w:rPr>
          <w:rFonts w:hint="eastAsia" w:ascii="宋体" w:hAnsi="宋体"/>
          <w:sz w:val="24"/>
        </w:rPr>
        <w:t>3、供应商应按照竞争性磋商文件中提供的响应文件格式填写相关内容。</w:t>
      </w:r>
    </w:p>
    <w:p>
      <w:pPr>
        <w:tabs>
          <w:tab w:val="left" w:pos="5610"/>
        </w:tabs>
        <w:adjustRightInd w:val="0"/>
        <w:snapToGrid w:val="0"/>
        <w:spacing w:line="400" w:lineRule="exact"/>
        <w:ind w:firstLine="600"/>
        <w:rPr>
          <w:rFonts w:ascii="宋体" w:hAnsi="宋体"/>
          <w:sz w:val="24"/>
        </w:rPr>
      </w:pPr>
      <w:r>
        <w:rPr>
          <w:rFonts w:hint="eastAsia" w:ascii="宋体" w:hAnsi="宋体"/>
          <w:sz w:val="24"/>
        </w:rPr>
        <w:t>4、本竞争性磋商文件采用的货币为人民币。</w:t>
      </w:r>
    </w:p>
    <w:p>
      <w:pPr>
        <w:tabs>
          <w:tab w:val="left" w:pos="5610"/>
        </w:tabs>
        <w:adjustRightInd w:val="0"/>
        <w:snapToGrid w:val="0"/>
        <w:spacing w:line="400" w:lineRule="exact"/>
        <w:rPr>
          <w:rFonts w:ascii="宋体" w:hAnsi="宋体"/>
          <w:sz w:val="24"/>
        </w:rPr>
      </w:pPr>
      <w:r>
        <w:rPr>
          <w:rFonts w:hint="eastAsia" w:ascii="宋体" w:hAnsi="宋体"/>
          <w:b/>
          <w:sz w:val="24"/>
        </w:rPr>
        <w:t xml:space="preserve"> 四、响应文件的递交</w:t>
      </w:r>
    </w:p>
    <w:p>
      <w:pPr>
        <w:tabs>
          <w:tab w:val="left" w:pos="3682"/>
        </w:tabs>
        <w:snapToGrid w:val="0"/>
        <w:spacing w:line="400" w:lineRule="exact"/>
        <w:ind w:firstLine="360" w:firstLineChars="150"/>
        <w:jc w:val="left"/>
        <w:rPr>
          <w:rFonts w:ascii="宋体" w:hAnsi="宋体"/>
          <w:sz w:val="24"/>
        </w:rPr>
      </w:pPr>
      <w:r>
        <w:rPr>
          <w:rFonts w:hint="eastAsia" w:ascii="宋体" w:hAnsi="宋体"/>
          <w:sz w:val="24"/>
        </w:rPr>
        <w:t>（1）响应文件的密封与标记</w:t>
      </w:r>
    </w:p>
    <w:p>
      <w:pPr>
        <w:snapToGrid w:val="0"/>
        <w:spacing w:line="400" w:lineRule="exact"/>
        <w:ind w:firstLine="480" w:firstLineChars="200"/>
        <w:jc w:val="left"/>
        <w:outlineLvl w:val="0"/>
        <w:rPr>
          <w:rFonts w:ascii="宋体" w:hAnsi="宋体"/>
          <w:sz w:val="24"/>
        </w:rPr>
      </w:pPr>
      <w:r>
        <w:rPr>
          <w:rFonts w:hint="eastAsia" w:ascii="宋体" w:hAnsi="宋体"/>
          <w:sz w:val="24"/>
        </w:rPr>
        <w:t>将正、副本一并装入封装袋密封，封口加盖单位公章、法定代表人签字或加盖印鉴。封装袋上应写明项目名称及供应商名称，并加盖公章、法定代表人签字或加盖印鉴。</w:t>
      </w:r>
      <w:r>
        <w:rPr>
          <w:rFonts w:hint="eastAsia" w:ascii="宋体" w:hAnsi="宋体" w:cs="Arial"/>
          <w:bCs/>
          <w:sz w:val="24"/>
        </w:rPr>
        <w:t>响应文件必须胶装，其它装订均视为活页，</w:t>
      </w:r>
      <w:r>
        <w:rPr>
          <w:rFonts w:hint="eastAsia" w:ascii="宋体" w:hAnsi="宋体"/>
          <w:sz w:val="24"/>
        </w:rPr>
        <w:t>否则作无效标处理。</w:t>
      </w:r>
    </w:p>
    <w:p>
      <w:pPr>
        <w:tabs>
          <w:tab w:val="left" w:pos="3682"/>
        </w:tabs>
        <w:spacing w:line="400" w:lineRule="exact"/>
        <w:ind w:firstLine="360" w:firstLineChars="150"/>
        <w:jc w:val="left"/>
        <w:rPr>
          <w:rFonts w:ascii="宋体" w:hAnsi="宋体"/>
          <w:sz w:val="24"/>
        </w:rPr>
      </w:pPr>
      <w:r>
        <w:rPr>
          <w:rFonts w:hint="eastAsia" w:ascii="宋体" w:hAnsi="宋体"/>
          <w:sz w:val="24"/>
        </w:rPr>
        <w:t>（2）供应商应投送响应文件正本一份，副本两份，若正、副本之间有不同之处，以正本为准。</w:t>
      </w:r>
      <w:r>
        <w:rPr>
          <w:rFonts w:hint="eastAsia" w:ascii="宋体" w:hAnsi="宋体"/>
          <w:bCs/>
          <w:sz w:val="24"/>
        </w:rPr>
        <w:t>全套响应文件应无涂改和行间插字。</w:t>
      </w:r>
    </w:p>
    <w:p>
      <w:pPr>
        <w:tabs>
          <w:tab w:val="left" w:pos="3682"/>
        </w:tabs>
        <w:spacing w:line="400" w:lineRule="exact"/>
        <w:ind w:firstLine="360" w:firstLineChars="150"/>
        <w:jc w:val="left"/>
        <w:rPr>
          <w:rFonts w:ascii="宋体" w:hAnsi="宋体"/>
          <w:color w:val="000000"/>
          <w:sz w:val="24"/>
        </w:rPr>
      </w:pPr>
      <w:r>
        <w:rPr>
          <w:rFonts w:hint="eastAsia" w:ascii="宋体" w:hAnsi="宋体"/>
          <w:sz w:val="24"/>
        </w:rPr>
        <w:t>（3）磋商文件投递截止时间：各供应商自带磋商文件，按照竞争性磋商采购公告的要求准时到场，并将磋商文件递交给政府采购中心现场工作人员，</w:t>
      </w:r>
      <w:r>
        <w:rPr>
          <w:rFonts w:hint="eastAsia" w:ascii="宋体" w:hAnsi="宋体"/>
          <w:color w:val="000000"/>
          <w:sz w:val="24"/>
        </w:rPr>
        <w:t>迟到视为自动放弃。</w:t>
      </w:r>
    </w:p>
    <w:p>
      <w:pPr>
        <w:adjustRightInd w:val="0"/>
        <w:snapToGrid w:val="0"/>
        <w:spacing w:line="400" w:lineRule="exact"/>
        <w:ind w:firstLine="360" w:firstLineChars="150"/>
        <w:jc w:val="left"/>
        <w:rPr>
          <w:rFonts w:ascii="宋体" w:hAnsi="宋体"/>
          <w:sz w:val="24"/>
        </w:rPr>
      </w:pPr>
      <w:r>
        <w:rPr>
          <w:rFonts w:hint="eastAsia" w:ascii="宋体" w:hAnsi="宋体"/>
          <w:sz w:val="24"/>
        </w:rPr>
        <w:t>（4）参与人员</w:t>
      </w:r>
    </w:p>
    <w:p>
      <w:pPr>
        <w:pStyle w:val="23"/>
        <w:adjustRightInd w:val="0"/>
        <w:snapToGrid w:val="0"/>
        <w:spacing w:line="400" w:lineRule="exact"/>
        <w:ind w:firstLine="480" w:firstLineChars="200"/>
        <w:jc w:val="left"/>
        <w:rPr>
          <w:rFonts w:hAnsi="宋体"/>
          <w:sz w:val="24"/>
          <w:szCs w:val="24"/>
        </w:rPr>
      </w:pPr>
      <w:r>
        <w:rPr>
          <w:rFonts w:hint="eastAsia" w:hAnsi="宋体"/>
          <w:sz w:val="24"/>
          <w:szCs w:val="24"/>
        </w:rPr>
        <w:t>各供应商可派1至2名代表参与磋商，至少1人应为法定代表人或享有单位授权的委托代理人，代表中应具有对本项目技术要求熟悉的专业人员。</w:t>
      </w:r>
    </w:p>
    <w:p>
      <w:pPr>
        <w:adjustRightInd w:val="0"/>
        <w:snapToGrid w:val="0"/>
        <w:spacing w:line="400" w:lineRule="exact"/>
        <w:ind w:firstLine="360" w:firstLineChars="150"/>
        <w:jc w:val="left"/>
        <w:rPr>
          <w:rFonts w:ascii="宋体" w:hAnsi="宋体"/>
          <w:sz w:val="24"/>
        </w:rPr>
      </w:pPr>
      <w:r>
        <w:rPr>
          <w:rFonts w:hint="eastAsia" w:ascii="宋体" w:hAnsi="宋体"/>
          <w:sz w:val="24"/>
        </w:rPr>
        <w:t>（5）参与磋商的供应商应承担其编制与递交的响应文件所涉及的一切费用，不论磋商结果如何，采购人和采购机构在任何情况下无义务也无责任承担任何费用。</w:t>
      </w:r>
    </w:p>
    <w:p>
      <w:pPr>
        <w:adjustRightInd w:val="0"/>
        <w:snapToGrid w:val="0"/>
        <w:spacing w:line="400" w:lineRule="exact"/>
        <w:ind w:firstLine="357" w:firstLineChars="148"/>
        <w:rPr>
          <w:rFonts w:ascii="宋体" w:hAnsi="宋体"/>
          <w:b/>
          <w:sz w:val="24"/>
        </w:rPr>
      </w:pPr>
      <w:r>
        <w:rPr>
          <w:rFonts w:hint="eastAsia" w:ascii="宋体" w:hAnsi="宋体"/>
          <w:b/>
          <w:sz w:val="24"/>
        </w:rPr>
        <w:t>五、磋商程序</w:t>
      </w:r>
    </w:p>
    <w:p>
      <w:pPr>
        <w:tabs>
          <w:tab w:val="left" w:pos="3682"/>
        </w:tabs>
        <w:spacing w:line="400" w:lineRule="exact"/>
        <w:ind w:firstLine="360" w:firstLineChars="150"/>
        <w:jc w:val="left"/>
        <w:rPr>
          <w:rFonts w:ascii="宋体" w:hAnsi="宋体"/>
          <w:sz w:val="24"/>
        </w:rPr>
      </w:pPr>
      <w:r>
        <w:rPr>
          <w:rFonts w:hint="eastAsia" w:ascii="宋体" w:hAnsi="宋体"/>
          <w:sz w:val="24"/>
        </w:rPr>
        <w:t>1、本次磋商按竞争性磋商文件规定的时间和地点进行，供应商须有法定代表人或委托代理人参加并签到。</w:t>
      </w:r>
    </w:p>
    <w:p>
      <w:pPr>
        <w:tabs>
          <w:tab w:val="left" w:pos="3682"/>
        </w:tabs>
        <w:spacing w:line="400" w:lineRule="exact"/>
        <w:ind w:firstLine="360" w:firstLineChars="150"/>
        <w:jc w:val="left"/>
        <w:rPr>
          <w:rFonts w:hint="eastAsia" w:ascii="宋体" w:hAnsi="宋体"/>
          <w:sz w:val="24"/>
        </w:rPr>
      </w:pPr>
      <w:r>
        <w:rPr>
          <w:rFonts w:hint="eastAsia" w:ascii="宋体" w:hAnsi="宋体"/>
          <w:sz w:val="24"/>
        </w:rPr>
        <w:t>2、投标人资格要求：</w:t>
      </w:r>
    </w:p>
    <w:p>
      <w:pPr>
        <w:pStyle w:val="14"/>
        <w:keepNext w:val="0"/>
        <w:keepLines w:val="0"/>
        <w:widowControl/>
        <w:suppressLineNumbers w:val="0"/>
        <w:spacing w:before="60" w:beforeAutospacing="0" w:after="60" w:afterAutospacing="0" w:line="240" w:lineRule="atLeast"/>
        <w:ind w:right="0" w:firstLine="480" w:firstLineChars="200"/>
        <w:rPr>
          <w:rFonts w:hint="default" w:eastAsia="宋体"/>
          <w:lang w:val="en-US" w:eastAsia="zh-CN"/>
        </w:rPr>
      </w:pPr>
      <w:r>
        <w:rPr>
          <w:rFonts w:hint="eastAsia" w:ascii="宋体" w:hAnsi="宋体"/>
          <w:sz w:val="24"/>
          <w:lang w:val="en-US" w:eastAsia="zh-CN"/>
        </w:rPr>
        <w:t>2.1</w:t>
      </w:r>
      <w:r>
        <w:rPr>
          <w:rFonts w:hint="eastAsia" w:ascii="宋体" w:hAnsi="宋体" w:eastAsia="宋体" w:cs="宋体"/>
          <w:kern w:val="0"/>
          <w:sz w:val="24"/>
          <w:szCs w:val="24"/>
          <w:lang w:val="en-US" w:eastAsia="zh-CN" w:bidi="zh-CN"/>
        </w:rPr>
        <w:t>法定代表人身份证或法定代表人授权委托书和委托代理人的身份证；</w:t>
      </w:r>
    </w:p>
    <w:p>
      <w:pPr>
        <w:pStyle w:val="23"/>
        <w:adjustRightInd w:val="0"/>
        <w:snapToGrid w:val="0"/>
        <w:spacing w:line="400" w:lineRule="exact"/>
        <w:ind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w:t>
      </w:r>
      <w:r>
        <w:rPr>
          <w:rFonts w:hint="eastAsia" w:hAnsi="宋体" w:cs="Times New Roman"/>
          <w:kern w:val="2"/>
          <w:sz w:val="24"/>
          <w:szCs w:val="24"/>
          <w:lang w:val="en-US" w:eastAsia="zh-CN" w:bidi="ar-SA"/>
        </w:rPr>
        <w:t>2</w:t>
      </w:r>
      <w:r>
        <w:rPr>
          <w:rFonts w:hint="eastAsia" w:ascii="宋体" w:hAnsi="宋体" w:eastAsia="宋体" w:cs="Times New Roman"/>
          <w:kern w:val="2"/>
          <w:sz w:val="24"/>
          <w:szCs w:val="24"/>
          <w:lang w:val="en-US" w:eastAsia="zh-CN" w:bidi="ar-SA"/>
        </w:rPr>
        <w:t>投标人须为中华人民共和国境内依法注册的独立法人或其他组织，具有有效的营业执照且相应的经营范围；</w:t>
      </w:r>
    </w:p>
    <w:p>
      <w:pPr>
        <w:pStyle w:val="10"/>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w:t>
      </w:r>
      <w:r>
        <w:rPr>
          <w:rFonts w:hint="eastAsia" w:hAnsi="宋体" w:cs="Times New Roman"/>
          <w:kern w:val="2"/>
          <w:sz w:val="24"/>
          <w:szCs w:val="24"/>
          <w:lang w:val="en-US" w:eastAsia="zh-CN" w:bidi="ar-SA"/>
        </w:rPr>
        <w:t>3</w:t>
      </w:r>
      <w:r>
        <w:rPr>
          <w:rFonts w:hint="eastAsia" w:ascii="宋体" w:hAnsi="宋体" w:eastAsia="宋体" w:cs="Times New Roman"/>
          <w:kern w:val="2"/>
          <w:sz w:val="24"/>
          <w:szCs w:val="24"/>
          <w:lang w:val="en-US" w:eastAsia="zh-CN" w:bidi="ar-SA"/>
        </w:rPr>
        <w:t>在“信用中国”网站（www.creditchina.gov.-cn）被列入失信被执行人、重大税收违法案件当事人名单(搜索栏输入单位全称-点击总公司-截图)、中国政府采购网（http://www.ccgp.gov.cn/search/cr/）严重违法失信行为记录名单的（磋商文件递交截止日尚在处罚期内的），将拒绝其参加本次招标活动；</w:t>
      </w:r>
    </w:p>
    <w:p>
      <w:pPr>
        <w:pStyle w:val="23"/>
        <w:adjustRightInd w:val="0"/>
        <w:snapToGrid w:val="0"/>
        <w:spacing w:line="400" w:lineRule="exact"/>
        <w:ind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w:t>
      </w:r>
      <w:r>
        <w:rPr>
          <w:rFonts w:hint="eastAsia" w:hAnsi="宋体" w:cs="Times New Roman"/>
          <w:kern w:val="2"/>
          <w:sz w:val="24"/>
          <w:szCs w:val="24"/>
          <w:lang w:val="en-US" w:eastAsia="zh-CN" w:bidi="ar-SA"/>
        </w:rPr>
        <w:t>4</w:t>
      </w:r>
      <w:r>
        <w:rPr>
          <w:rFonts w:hint="eastAsia" w:ascii="宋体" w:hAnsi="宋体" w:eastAsia="宋体" w:cs="Times New Roman"/>
          <w:kern w:val="2"/>
          <w:sz w:val="24"/>
          <w:szCs w:val="24"/>
          <w:lang w:val="en-US" w:eastAsia="zh-CN" w:bidi="ar-SA"/>
        </w:rPr>
        <w:t>本次招标不接受联合体投标。</w:t>
      </w:r>
    </w:p>
    <w:p>
      <w:pPr>
        <w:spacing w:line="400" w:lineRule="exact"/>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上述证件需提供复印件加盖单位公章。</w:t>
      </w:r>
    </w:p>
    <w:p>
      <w:pPr>
        <w:adjustRightInd w:val="0"/>
        <w:snapToGrid w:val="0"/>
        <w:spacing w:line="400" w:lineRule="exact"/>
        <w:ind w:firstLine="470" w:firstLineChars="196"/>
        <w:rPr>
          <w:rFonts w:ascii="宋体" w:hAnsi="宋体"/>
          <w:color w:val="0C0C0C"/>
          <w:sz w:val="24"/>
        </w:rPr>
      </w:pPr>
      <w:r>
        <w:rPr>
          <w:rFonts w:hint="eastAsia" w:ascii="宋体" w:hAnsi="宋体"/>
          <w:color w:val="0C0C0C"/>
          <w:sz w:val="24"/>
        </w:rPr>
        <w:t>1、以上所有证件、文件、证明等在监标人员进行资质查验时现场提交，资质查验不接受二次提交，即监标人员在现场查验时，供应商应当一次性提供本竞争性磋商文件要求的所有证件、文件、证明等。</w:t>
      </w:r>
    </w:p>
    <w:p>
      <w:pPr>
        <w:adjustRightInd w:val="0"/>
        <w:snapToGrid w:val="0"/>
        <w:spacing w:line="400" w:lineRule="exact"/>
        <w:ind w:firstLine="480" w:firstLineChars="200"/>
        <w:rPr>
          <w:rFonts w:ascii="宋体" w:hAnsi="宋体"/>
          <w:color w:val="0C0C0C"/>
          <w:sz w:val="24"/>
        </w:rPr>
      </w:pPr>
      <w:r>
        <w:rPr>
          <w:rFonts w:hint="eastAsia" w:ascii="宋体" w:hAnsi="宋体"/>
          <w:color w:val="0C0C0C"/>
          <w:sz w:val="24"/>
        </w:rPr>
        <w:t>2、监标人员现场查验资质及保证金交纳情况并宣布查验结果，无效的供应商将被拒绝参加磋商。</w:t>
      </w:r>
    </w:p>
    <w:p>
      <w:pPr>
        <w:adjustRightInd w:val="0"/>
        <w:snapToGrid w:val="0"/>
        <w:spacing w:line="400" w:lineRule="exact"/>
        <w:ind w:firstLine="480" w:firstLineChars="200"/>
        <w:rPr>
          <w:rFonts w:ascii="宋体" w:hAnsi="宋体"/>
          <w:color w:val="0C0C0C"/>
          <w:sz w:val="24"/>
        </w:rPr>
      </w:pPr>
      <w:r>
        <w:rPr>
          <w:rFonts w:hint="eastAsia" w:ascii="宋体" w:hAnsi="宋体"/>
          <w:color w:val="0C0C0C"/>
          <w:sz w:val="24"/>
        </w:rPr>
        <w:t>3、竞争性磋商采购以磋商文件递交顺序的形式确定磋商顺序，由磋商小组分别与各供应商进行磋商。</w:t>
      </w:r>
    </w:p>
    <w:p>
      <w:pPr>
        <w:adjustRightInd w:val="0"/>
        <w:snapToGrid w:val="0"/>
        <w:spacing w:line="400" w:lineRule="exact"/>
        <w:ind w:firstLine="480" w:firstLineChars="200"/>
        <w:rPr>
          <w:rFonts w:ascii="宋体" w:hAnsi="宋体"/>
          <w:color w:val="0C0C0C"/>
          <w:sz w:val="24"/>
        </w:rPr>
      </w:pPr>
      <w:r>
        <w:rPr>
          <w:rFonts w:hint="eastAsia" w:ascii="宋体" w:hAnsi="宋体"/>
          <w:color w:val="0C0C0C"/>
          <w:sz w:val="24"/>
        </w:rPr>
        <w:t>4、评标委员会按照竞争性磋商文件确定的评标标准和方法，对磋商响应文件进行评审，推荐确定中标候选人。</w:t>
      </w:r>
    </w:p>
    <w:p>
      <w:pPr>
        <w:adjustRightInd w:val="0"/>
        <w:snapToGrid w:val="0"/>
        <w:spacing w:line="400" w:lineRule="exact"/>
        <w:ind w:firstLine="480" w:firstLineChars="200"/>
        <w:rPr>
          <w:rFonts w:ascii="宋体" w:hAnsi="宋体"/>
          <w:color w:val="0C0C0C"/>
          <w:sz w:val="24"/>
        </w:rPr>
      </w:pPr>
      <w:r>
        <w:rPr>
          <w:rFonts w:hint="eastAsia" w:ascii="宋体" w:hAnsi="宋体"/>
          <w:color w:val="0C0C0C"/>
          <w:sz w:val="24"/>
        </w:rPr>
        <w:t>5、所有供应商在磋商时作出的所有承诺及最终报价须由供应商的法定代表人或委托代理人在磋商记录上签字并确认，签字确认的内容作为响应文件的一部分。</w:t>
      </w:r>
    </w:p>
    <w:p>
      <w:pPr>
        <w:adjustRightInd w:val="0"/>
        <w:snapToGrid w:val="0"/>
        <w:spacing w:line="400" w:lineRule="exact"/>
        <w:ind w:firstLine="480" w:firstLineChars="200"/>
        <w:rPr>
          <w:rFonts w:ascii="宋体" w:hAnsi="宋体"/>
          <w:color w:val="0C0C0C"/>
          <w:sz w:val="24"/>
        </w:rPr>
      </w:pPr>
      <w:r>
        <w:rPr>
          <w:rFonts w:hint="eastAsia" w:ascii="宋体" w:hAnsi="宋体"/>
          <w:color w:val="0C0C0C"/>
          <w:sz w:val="24"/>
        </w:rPr>
        <w:t>6、磋商小组在此基础上根据评审原则和评审办法进行评审，确定最终成交单位。</w:t>
      </w:r>
    </w:p>
    <w:p>
      <w:pPr>
        <w:adjustRightInd w:val="0"/>
        <w:snapToGrid w:val="0"/>
        <w:spacing w:line="400" w:lineRule="exact"/>
        <w:ind w:firstLine="480" w:firstLineChars="200"/>
        <w:rPr>
          <w:rFonts w:ascii="宋体" w:hAnsi="宋体"/>
          <w:color w:val="0C0C0C"/>
          <w:sz w:val="24"/>
        </w:rPr>
      </w:pPr>
      <w:r>
        <w:rPr>
          <w:rFonts w:hint="eastAsia" w:ascii="宋体" w:hAnsi="宋体"/>
          <w:color w:val="0C0C0C"/>
          <w:sz w:val="24"/>
        </w:rPr>
        <w:t>7、</w:t>
      </w:r>
      <w:r>
        <w:rPr>
          <w:rFonts w:hint="eastAsia" w:ascii="宋体" w:hAnsi="宋体"/>
          <w:color w:val="0C0C0C"/>
          <w:sz w:val="24"/>
          <w:lang w:eastAsia="zh-CN"/>
        </w:rPr>
        <w:t>新疆科宇工程项目管理有限公司</w:t>
      </w:r>
      <w:r>
        <w:rPr>
          <w:rFonts w:hint="eastAsia" w:ascii="宋体" w:hAnsi="宋体"/>
          <w:color w:val="0C0C0C"/>
          <w:sz w:val="24"/>
        </w:rPr>
        <w:t>主持人宣布磋商结果。</w:t>
      </w:r>
    </w:p>
    <w:p>
      <w:pPr>
        <w:adjustRightInd w:val="0"/>
        <w:snapToGrid w:val="0"/>
        <w:spacing w:line="400" w:lineRule="exact"/>
        <w:ind w:firstLine="482" w:firstLineChars="200"/>
        <w:rPr>
          <w:rFonts w:ascii="宋体" w:hAnsi="宋体"/>
          <w:b/>
          <w:color w:val="0C0C0C"/>
          <w:sz w:val="24"/>
        </w:rPr>
      </w:pPr>
      <w:r>
        <w:rPr>
          <w:rFonts w:hint="eastAsia" w:ascii="宋体" w:hAnsi="宋体"/>
          <w:b/>
          <w:color w:val="0C0C0C"/>
          <w:sz w:val="24"/>
        </w:rPr>
        <w:t>六、成交供应商的确定</w:t>
      </w:r>
    </w:p>
    <w:p>
      <w:pPr>
        <w:spacing w:line="400" w:lineRule="exact"/>
        <w:ind w:firstLine="360" w:firstLineChars="150"/>
        <w:rPr>
          <w:rFonts w:ascii="宋体" w:hAnsi="宋体"/>
          <w:sz w:val="24"/>
        </w:rPr>
      </w:pPr>
      <w:r>
        <w:rPr>
          <w:rFonts w:hint="eastAsia" w:ascii="宋体" w:hAnsi="宋体"/>
          <w:sz w:val="24"/>
        </w:rPr>
        <w:t>（一） 确定成交供应商的原则及方法</w:t>
      </w:r>
    </w:p>
    <w:p>
      <w:pPr>
        <w:spacing w:line="400" w:lineRule="exact"/>
        <w:ind w:firstLine="360" w:firstLineChars="150"/>
        <w:rPr>
          <w:rFonts w:ascii="宋体" w:hAnsi="宋体"/>
          <w:sz w:val="24"/>
        </w:rPr>
      </w:pPr>
      <w:r>
        <w:rPr>
          <w:rFonts w:hint="eastAsia" w:ascii="宋体" w:hAnsi="宋体"/>
          <w:sz w:val="24"/>
        </w:rPr>
        <w:t>1、竞争性磋商文件是磋商工作的重要依据。供应商的响应文件必须满足竞争性磋商文件的各项要求：包括响应文件的有效性、完整性和与竞争性磋商文件的一致性。</w:t>
      </w:r>
    </w:p>
    <w:p>
      <w:pPr>
        <w:spacing w:line="400" w:lineRule="exact"/>
        <w:ind w:firstLine="360" w:firstLineChars="150"/>
        <w:rPr>
          <w:rFonts w:ascii="宋体" w:hAnsi="宋体"/>
          <w:sz w:val="24"/>
        </w:rPr>
      </w:pPr>
      <w:r>
        <w:rPr>
          <w:rFonts w:hint="eastAsia" w:ascii="宋体" w:hAnsi="宋体"/>
          <w:sz w:val="24"/>
        </w:rPr>
        <w:t>2、磋商严格按照《中华人民共和国政府采购法》和《</w:t>
      </w:r>
      <w:r>
        <w:rPr>
          <w:rFonts w:hint="eastAsia" w:ascii="宋体" w:hAnsi="宋体" w:cs="Arial"/>
          <w:bCs/>
          <w:sz w:val="24"/>
        </w:rPr>
        <w:t>政府采购竞争性磋商采购方式管理暂行办法》</w:t>
      </w:r>
      <w:r>
        <w:rPr>
          <w:rFonts w:hint="eastAsia" w:ascii="宋体" w:hAnsi="宋体"/>
          <w:sz w:val="24"/>
        </w:rPr>
        <w:t>规定的有关磋商要求、竞争性磋商文件的要求和条件进行。</w:t>
      </w:r>
    </w:p>
    <w:p>
      <w:pPr>
        <w:spacing w:line="400" w:lineRule="exact"/>
        <w:ind w:firstLine="360" w:firstLineChars="150"/>
        <w:rPr>
          <w:rFonts w:ascii="宋体" w:hAnsi="宋体"/>
          <w:sz w:val="24"/>
        </w:rPr>
      </w:pPr>
      <w:r>
        <w:rPr>
          <w:rFonts w:hint="eastAsia" w:ascii="宋体" w:hAnsi="宋体"/>
          <w:sz w:val="24"/>
        </w:rPr>
        <w:t>3、与所有供应商的磋商都采用相同的程序和标准，遵循公开、公平、公正的原则。本次磋商主要对供应商的资质、报价、服务质量标准、企业的信誉、企业的业绩与同类项目经验、培训方案、售后服务及费用承诺等方面综合进行。</w:t>
      </w:r>
    </w:p>
    <w:p>
      <w:pPr>
        <w:spacing w:line="400" w:lineRule="exact"/>
        <w:ind w:firstLine="360" w:firstLineChars="150"/>
        <w:rPr>
          <w:rFonts w:ascii="宋体" w:hAnsi="宋体"/>
          <w:sz w:val="24"/>
        </w:rPr>
      </w:pPr>
      <w:r>
        <w:rPr>
          <w:rFonts w:hint="eastAsia" w:ascii="宋体" w:hAnsi="宋体"/>
          <w:sz w:val="24"/>
        </w:rPr>
        <w:t>4、磋商小组所有成员集体与每一供应商分别进行磋商，参加磋商的任何一方不得透露与磋商有关的其他供应商的技术资料、价格和其它信息。磋商文件有实质性变动的，磋商小组将以书面形式通知所有参加磋商的供应商。</w:t>
      </w:r>
    </w:p>
    <w:p>
      <w:pPr>
        <w:pStyle w:val="14"/>
        <w:spacing w:line="400" w:lineRule="exact"/>
        <w:ind w:firstLine="480" w:firstLineChars="200"/>
        <w:rPr>
          <w:rFonts w:cs="Arial"/>
        </w:rPr>
      </w:pPr>
      <w:r>
        <w:rPr>
          <w:rFonts w:hint="eastAsia"/>
        </w:rPr>
        <w:t>磋商结束后，磋商小组将要求实质性响应磋商文件的供应商在规定时间内进行最后报价，其报价不得低于成本价。经磋商确定最终采购需求和提交最后报价的供应商后，由磋商小组采用综合评分法对提交最后报价的供应商的响应文件和最后报价进行综合评分。响应文件满足磋商文件全部实质性要求且按评审因素的量化指标评审得分最高的供应商为成交候选供应商。采购人据此依法确定成交供应商。</w:t>
      </w:r>
    </w:p>
    <w:p>
      <w:pPr>
        <w:spacing w:line="400" w:lineRule="exact"/>
        <w:ind w:firstLine="360" w:firstLineChars="150"/>
        <w:rPr>
          <w:rFonts w:ascii="宋体" w:hAnsi="宋体"/>
          <w:sz w:val="24"/>
        </w:rPr>
      </w:pPr>
      <w:r>
        <w:rPr>
          <w:rFonts w:hint="eastAsia" w:ascii="宋体" w:hAnsi="宋体"/>
          <w:sz w:val="24"/>
        </w:rPr>
        <w:t>5、采购人将根据磋商小组磋商的结果确定成交供应商。采购机构将以《成交通知书》的形式通知成交供应商，同时将结果通知其他供应商。《成交通知书》一经发出即发生法律效力，《成交通知书》将作为签订合同的依据和合同的组成部分。</w:t>
      </w:r>
    </w:p>
    <w:p>
      <w:pPr>
        <w:adjustRightInd w:val="0"/>
        <w:snapToGrid w:val="0"/>
        <w:spacing w:line="400" w:lineRule="exact"/>
        <w:ind w:firstLine="480" w:firstLineChars="200"/>
        <w:rPr>
          <w:rFonts w:ascii="宋体" w:hAnsi="宋体"/>
          <w:sz w:val="24"/>
        </w:rPr>
      </w:pPr>
      <w:r>
        <w:rPr>
          <w:rFonts w:hint="eastAsia" w:ascii="宋体" w:hAnsi="宋体"/>
          <w:sz w:val="24"/>
        </w:rPr>
        <w:t>6、竞争性磋商成交结果将在</w:t>
      </w:r>
      <w:r>
        <w:rPr>
          <w:rFonts w:hint="eastAsia" w:ascii="宋体" w:hAnsi="宋体"/>
          <w:sz w:val="24"/>
          <w:lang w:val="en-US" w:eastAsia="zh-CN"/>
        </w:rPr>
        <w:t>全国招标投标服务公共平台</w:t>
      </w:r>
      <w:r>
        <w:rPr>
          <w:rFonts w:hint="eastAsia" w:ascii="宋体" w:hAnsi="宋体"/>
          <w:sz w:val="24"/>
        </w:rPr>
        <w:t>上公示。</w:t>
      </w:r>
    </w:p>
    <w:p>
      <w:pPr>
        <w:spacing w:line="400" w:lineRule="exact"/>
        <w:ind w:left="479" w:leftChars="228" w:firstLine="1"/>
        <w:rPr>
          <w:rFonts w:ascii="宋体" w:hAnsi="宋体"/>
          <w:sz w:val="24"/>
        </w:rPr>
      </w:pPr>
      <w:r>
        <w:rPr>
          <w:rFonts w:hint="eastAsia" w:ascii="宋体" w:hAnsi="宋体"/>
          <w:sz w:val="24"/>
        </w:rPr>
        <w:t>7、若发现下列情况之一的，供应商的报价将被拒绝：</w:t>
      </w:r>
    </w:p>
    <w:p>
      <w:pPr>
        <w:adjustRightInd w:val="0"/>
        <w:snapToGrid w:val="0"/>
        <w:spacing w:line="400" w:lineRule="exact"/>
        <w:ind w:firstLine="570"/>
        <w:rPr>
          <w:rFonts w:ascii="宋体" w:hAnsi="宋体"/>
          <w:sz w:val="24"/>
        </w:rPr>
      </w:pPr>
      <w:r>
        <w:rPr>
          <w:rFonts w:hint="eastAsia" w:ascii="宋体" w:hAnsi="宋体"/>
          <w:sz w:val="24"/>
        </w:rPr>
        <w:t>（1）供应商不具备磋商资格的；</w:t>
      </w:r>
    </w:p>
    <w:p>
      <w:pPr>
        <w:adjustRightInd w:val="0"/>
        <w:snapToGrid w:val="0"/>
        <w:spacing w:line="400" w:lineRule="exact"/>
        <w:ind w:firstLine="570"/>
        <w:rPr>
          <w:rFonts w:ascii="宋体" w:hAnsi="宋体"/>
          <w:sz w:val="24"/>
        </w:rPr>
      </w:pPr>
      <w:r>
        <w:rPr>
          <w:rFonts w:hint="eastAsia" w:ascii="宋体" w:hAnsi="宋体"/>
          <w:sz w:val="24"/>
        </w:rPr>
        <w:t>（2）未按要求密封与标记响应文件的；</w:t>
      </w:r>
    </w:p>
    <w:p>
      <w:pPr>
        <w:adjustRightInd w:val="0"/>
        <w:snapToGrid w:val="0"/>
        <w:spacing w:line="400" w:lineRule="exact"/>
        <w:ind w:firstLine="570"/>
        <w:rPr>
          <w:rFonts w:ascii="宋体" w:hAnsi="宋体"/>
          <w:sz w:val="24"/>
        </w:rPr>
      </w:pPr>
      <w:r>
        <w:rPr>
          <w:rFonts w:hint="eastAsia" w:ascii="宋体" w:hAnsi="宋体"/>
          <w:sz w:val="24"/>
        </w:rPr>
        <w:t>（3）响应文件的封面上未加盖本单位公章的；</w:t>
      </w:r>
    </w:p>
    <w:p>
      <w:pPr>
        <w:adjustRightInd w:val="0"/>
        <w:snapToGrid w:val="0"/>
        <w:spacing w:line="400" w:lineRule="exact"/>
        <w:ind w:left="802" w:leftChars="270" w:hanging="235" w:hangingChars="98"/>
        <w:jc w:val="left"/>
        <w:rPr>
          <w:rFonts w:ascii="宋体" w:hAnsi="宋体"/>
          <w:sz w:val="24"/>
        </w:rPr>
      </w:pPr>
      <w:r>
        <w:rPr>
          <w:rFonts w:hint="eastAsia" w:ascii="宋体" w:hAnsi="宋体"/>
          <w:sz w:val="24"/>
        </w:rPr>
        <w:t>（4）供应商提交的响应文件中，竞争性磋商报价函没有报价；</w:t>
      </w:r>
    </w:p>
    <w:p>
      <w:pPr>
        <w:adjustRightInd w:val="0"/>
        <w:snapToGrid w:val="0"/>
        <w:spacing w:line="400" w:lineRule="exact"/>
        <w:ind w:left="802" w:leftChars="270" w:hanging="235" w:hangingChars="98"/>
        <w:jc w:val="left"/>
        <w:rPr>
          <w:rFonts w:ascii="宋体" w:hAnsi="宋体"/>
          <w:sz w:val="24"/>
        </w:rPr>
      </w:pPr>
      <w:r>
        <w:rPr>
          <w:rFonts w:hint="eastAsia" w:ascii="宋体" w:hAnsi="宋体"/>
          <w:sz w:val="24"/>
        </w:rPr>
        <w:t>（5）供应商提交的响应文件中，工程量清单没有报价；</w:t>
      </w:r>
    </w:p>
    <w:p>
      <w:pPr>
        <w:adjustRightInd w:val="0"/>
        <w:snapToGrid w:val="0"/>
        <w:spacing w:line="400" w:lineRule="exact"/>
        <w:ind w:firstLine="570"/>
        <w:rPr>
          <w:rFonts w:ascii="宋体" w:hAnsi="宋体"/>
          <w:sz w:val="24"/>
        </w:rPr>
      </w:pPr>
      <w:r>
        <w:rPr>
          <w:rFonts w:hint="eastAsia" w:ascii="宋体" w:hAnsi="宋体"/>
          <w:sz w:val="24"/>
        </w:rPr>
        <w:t>（6）响应文件未按规定的格式、内容和要求填写的；</w:t>
      </w:r>
    </w:p>
    <w:p>
      <w:pPr>
        <w:adjustRightInd w:val="0"/>
        <w:snapToGrid w:val="0"/>
        <w:spacing w:line="400" w:lineRule="exact"/>
        <w:ind w:firstLine="570"/>
        <w:rPr>
          <w:rFonts w:ascii="宋体" w:hAnsi="宋体"/>
          <w:sz w:val="24"/>
        </w:rPr>
      </w:pPr>
      <w:r>
        <w:rPr>
          <w:rFonts w:hint="eastAsia" w:ascii="宋体" w:hAnsi="宋体"/>
          <w:sz w:val="24"/>
        </w:rPr>
        <w:t>（7）响应文件书写潦草、字迹模糊不清难以辨认的；</w:t>
      </w:r>
    </w:p>
    <w:p>
      <w:pPr>
        <w:adjustRightInd w:val="0"/>
        <w:snapToGrid w:val="0"/>
        <w:spacing w:line="400" w:lineRule="exact"/>
        <w:ind w:firstLine="570"/>
        <w:rPr>
          <w:rFonts w:ascii="宋体" w:hAnsi="宋体"/>
          <w:sz w:val="24"/>
        </w:rPr>
      </w:pPr>
      <w:r>
        <w:rPr>
          <w:rFonts w:hint="eastAsia" w:ascii="宋体" w:hAnsi="宋体"/>
          <w:sz w:val="24"/>
        </w:rPr>
        <w:t>（8）响应文件未按时送达的；</w:t>
      </w:r>
    </w:p>
    <w:p>
      <w:pPr>
        <w:adjustRightInd w:val="0"/>
        <w:snapToGrid w:val="0"/>
        <w:spacing w:line="400" w:lineRule="exact"/>
        <w:ind w:firstLine="570"/>
        <w:rPr>
          <w:rFonts w:ascii="宋体" w:hAnsi="宋体"/>
          <w:sz w:val="24"/>
        </w:rPr>
      </w:pPr>
      <w:r>
        <w:rPr>
          <w:rFonts w:hint="eastAsia" w:ascii="宋体" w:hAnsi="宋体"/>
          <w:sz w:val="24"/>
        </w:rPr>
        <w:t>（9）在一个磋商项目中，供应商参加两个或多个磋商或有两个或多个报价，又未书面声明其中哪一个有效的；</w:t>
      </w:r>
    </w:p>
    <w:p>
      <w:pPr>
        <w:adjustRightInd w:val="0"/>
        <w:snapToGrid w:val="0"/>
        <w:spacing w:line="400" w:lineRule="exact"/>
        <w:ind w:firstLine="570"/>
        <w:rPr>
          <w:rFonts w:ascii="宋体" w:hAnsi="宋体"/>
          <w:sz w:val="24"/>
        </w:rPr>
      </w:pPr>
      <w:r>
        <w:rPr>
          <w:rFonts w:hint="eastAsia" w:ascii="宋体" w:hAnsi="宋体"/>
          <w:sz w:val="24"/>
        </w:rPr>
        <w:t>（10）供应商未能按要求提交磋商保证金的；</w:t>
      </w:r>
    </w:p>
    <w:p>
      <w:pPr>
        <w:adjustRightInd w:val="0"/>
        <w:snapToGrid w:val="0"/>
        <w:spacing w:line="400" w:lineRule="exact"/>
        <w:ind w:firstLine="570"/>
        <w:rPr>
          <w:rFonts w:ascii="宋体" w:hAnsi="宋体"/>
          <w:sz w:val="24"/>
        </w:rPr>
      </w:pPr>
      <w:r>
        <w:rPr>
          <w:rFonts w:hint="eastAsia" w:ascii="宋体" w:hAnsi="宋体"/>
          <w:sz w:val="24"/>
        </w:rPr>
        <w:t>（11）供应商所递交的响应文件内容有与国家现行法律法规相违背的内容，或附有采购人无法接受的条件；</w:t>
      </w:r>
    </w:p>
    <w:p>
      <w:pPr>
        <w:adjustRightInd w:val="0"/>
        <w:snapToGrid w:val="0"/>
        <w:spacing w:line="400" w:lineRule="exact"/>
        <w:ind w:firstLine="570"/>
        <w:rPr>
          <w:rFonts w:ascii="宋体" w:hAnsi="宋体"/>
          <w:sz w:val="24"/>
        </w:rPr>
      </w:pPr>
      <w:r>
        <w:rPr>
          <w:rFonts w:hint="eastAsia" w:ascii="宋体" w:hAnsi="宋体"/>
          <w:sz w:val="24"/>
        </w:rPr>
        <w:t>（12）供应商所递交的响应文件所附相关资料内容不真实且当场不能提交证明其真实性的材料的；</w:t>
      </w:r>
    </w:p>
    <w:p>
      <w:pPr>
        <w:adjustRightInd w:val="0"/>
        <w:snapToGrid w:val="0"/>
        <w:spacing w:line="400" w:lineRule="exact"/>
        <w:ind w:firstLine="570"/>
        <w:rPr>
          <w:rFonts w:ascii="宋体" w:hAnsi="宋体"/>
          <w:sz w:val="24"/>
        </w:rPr>
      </w:pPr>
      <w:r>
        <w:rPr>
          <w:rFonts w:hint="eastAsia" w:ascii="宋体" w:hAnsi="宋体"/>
          <w:sz w:val="24"/>
        </w:rPr>
        <w:t>（13） 供应商之间因泄密或其他原因导致所递交的响应文件雷同，或存在其他情形导致磋商小组认为供应商之间存在串标、围标嫌疑的；</w:t>
      </w:r>
    </w:p>
    <w:p>
      <w:pPr>
        <w:adjustRightInd w:val="0"/>
        <w:snapToGrid w:val="0"/>
        <w:spacing w:line="400" w:lineRule="exact"/>
        <w:ind w:firstLine="570"/>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）其他不符合磋商文件要求的。</w:t>
      </w:r>
    </w:p>
    <w:p>
      <w:pPr>
        <w:tabs>
          <w:tab w:val="left" w:pos="900"/>
        </w:tabs>
        <w:spacing w:before="120" w:beforeLines="50" w:after="120" w:afterLines="50" w:line="400" w:lineRule="exact"/>
        <w:rPr>
          <w:rFonts w:ascii="宋体" w:hAnsi="宋体"/>
          <w:b/>
          <w:sz w:val="24"/>
        </w:rPr>
      </w:pPr>
      <w:r>
        <w:rPr>
          <w:rFonts w:hint="eastAsia" w:ascii="宋体" w:hAnsi="宋体"/>
          <w:b/>
          <w:sz w:val="24"/>
        </w:rPr>
        <w:t>七、 合同的签订</w:t>
      </w:r>
    </w:p>
    <w:p>
      <w:pPr>
        <w:spacing w:line="400" w:lineRule="exact"/>
        <w:ind w:firstLine="360" w:firstLineChars="150"/>
        <w:rPr>
          <w:rFonts w:ascii="宋体" w:hAnsi="宋体"/>
          <w:sz w:val="24"/>
        </w:rPr>
      </w:pPr>
      <w:r>
        <w:rPr>
          <w:rFonts w:hint="eastAsia" w:ascii="宋体" w:hAnsi="宋体"/>
          <w:sz w:val="24"/>
        </w:rPr>
        <w:t>1、成交供应商应在接到成交通知书后5个工作日内与采购人签订合同。</w:t>
      </w:r>
    </w:p>
    <w:p>
      <w:pPr>
        <w:adjustRightInd w:val="0"/>
        <w:snapToGrid w:val="0"/>
        <w:spacing w:line="400" w:lineRule="exact"/>
        <w:ind w:firstLine="360" w:firstLineChars="150"/>
        <w:jc w:val="left"/>
        <w:rPr>
          <w:rFonts w:ascii="宋体" w:hAnsi="宋体"/>
          <w:sz w:val="24"/>
        </w:rPr>
      </w:pPr>
      <w:r>
        <w:rPr>
          <w:rFonts w:hint="eastAsia" w:ascii="宋体" w:hAnsi="宋体"/>
          <w:sz w:val="24"/>
        </w:rPr>
        <w:t>2、竞争性磋商文件、成交供应商的响应文件及有效承诺文件等，均为签订合同的依据。</w:t>
      </w:r>
    </w:p>
    <w:p>
      <w:pPr>
        <w:spacing w:line="400" w:lineRule="exact"/>
        <w:ind w:firstLine="360" w:firstLineChars="150"/>
        <w:rPr>
          <w:rFonts w:ascii="宋体" w:hAnsi="宋体"/>
          <w:sz w:val="24"/>
        </w:rPr>
      </w:pPr>
      <w:r>
        <w:rPr>
          <w:rFonts w:hint="eastAsia" w:ascii="宋体" w:hAnsi="宋体"/>
          <w:sz w:val="24"/>
        </w:rPr>
        <w:t>3、合同经采购人和成交供应商的法定代表人或双方授权代理人签字后生效。</w:t>
      </w:r>
    </w:p>
    <w:p>
      <w:pPr>
        <w:spacing w:line="400" w:lineRule="exact"/>
        <w:ind w:firstLine="360" w:firstLineChars="150"/>
        <w:rPr>
          <w:rFonts w:ascii="宋体" w:hAnsi="宋体"/>
          <w:sz w:val="24"/>
        </w:rPr>
      </w:pPr>
      <w:r>
        <w:rPr>
          <w:rFonts w:hint="eastAsia" w:ascii="宋体" w:hAnsi="宋体"/>
          <w:sz w:val="24"/>
        </w:rPr>
        <w:t>4、成交供应商不得将本项目转包，否则采购人有权终止合同，同时成交供应商需承担给采购人造成的一切损失。成交供应商不得对采购人的这种选择提出异议。</w:t>
      </w:r>
    </w:p>
    <w:p>
      <w:pPr>
        <w:adjustRightInd w:val="0"/>
        <w:snapToGrid w:val="0"/>
        <w:spacing w:line="400" w:lineRule="exact"/>
        <w:ind w:firstLine="360" w:firstLineChars="150"/>
        <w:rPr>
          <w:rFonts w:ascii="宋体" w:hAnsi="宋体"/>
          <w:sz w:val="24"/>
        </w:rPr>
      </w:pPr>
      <w:r>
        <w:rPr>
          <w:rFonts w:hint="eastAsia" w:ascii="宋体" w:hAnsi="宋体"/>
          <w:sz w:val="24"/>
        </w:rPr>
        <w:t>5、如成交供应商放弃成交项目或在签订合同时擅自改变成交状态的，</w:t>
      </w:r>
      <w:r>
        <w:rPr>
          <w:rFonts w:hint="eastAsia" w:ascii="宋体" w:hAnsi="宋体"/>
          <w:sz w:val="24"/>
          <w:lang w:eastAsia="zh-CN"/>
        </w:rPr>
        <w:t>新疆科宇工程项目管理有限公司</w:t>
      </w:r>
      <w:r>
        <w:rPr>
          <w:rFonts w:hint="eastAsia" w:ascii="宋体" w:hAnsi="宋体"/>
          <w:sz w:val="24"/>
        </w:rPr>
        <w:t>将取消其成交资格，并全额没收履约保证金。</w:t>
      </w:r>
    </w:p>
    <w:p>
      <w:pPr>
        <w:adjustRightInd w:val="0"/>
        <w:snapToGrid w:val="0"/>
        <w:spacing w:line="400" w:lineRule="exact"/>
        <w:ind w:firstLine="360" w:firstLineChars="150"/>
        <w:rPr>
          <w:rFonts w:ascii="宋体" w:hAnsi="宋体"/>
          <w:sz w:val="24"/>
        </w:rPr>
      </w:pPr>
    </w:p>
    <w:p>
      <w:pPr>
        <w:pStyle w:val="2"/>
      </w:pPr>
    </w:p>
    <w:p>
      <w:pPr>
        <w:spacing w:line="400" w:lineRule="exact"/>
      </w:pPr>
      <w:r>
        <w:rPr>
          <w:rFonts w:hint="eastAsia" w:ascii="宋体" w:hAnsi="宋体"/>
          <w:color w:val="FF0000"/>
          <w:sz w:val="24"/>
        </w:rPr>
        <w:t xml:space="preserve">                   </w:t>
      </w:r>
    </w:p>
    <w:p>
      <w:pPr>
        <w:numPr>
          <w:ilvl w:val="0"/>
          <w:numId w:val="2"/>
        </w:numPr>
        <w:spacing w:line="400" w:lineRule="exact"/>
        <w:ind w:firstLine="2349" w:firstLineChars="650"/>
        <w:rPr>
          <w:rFonts w:hint="eastAsia" w:ascii="宋体" w:hAnsi="宋体" w:eastAsia="宋体" w:cs="Times New Roman"/>
          <w:b/>
          <w:sz w:val="36"/>
          <w:szCs w:val="36"/>
        </w:rPr>
      </w:pPr>
      <w:r>
        <w:rPr>
          <w:rFonts w:hint="eastAsia" w:ascii="宋体" w:hAnsi="宋体" w:eastAsia="宋体" w:cs="Times New Roman"/>
          <w:b/>
          <w:sz w:val="36"/>
          <w:szCs w:val="36"/>
        </w:rPr>
        <w:t xml:space="preserve">  采购要求</w:t>
      </w:r>
    </w:p>
    <w:p>
      <w:pPr>
        <w:rPr>
          <w:rFonts w:ascii="宋体" w:hAnsi="宋体"/>
          <w:b/>
          <w:sz w:val="36"/>
          <w:szCs w:val="36"/>
        </w:rPr>
      </w:pPr>
    </w:p>
    <w:p>
      <w:pPr>
        <w:numPr>
          <w:ilvl w:val="0"/>
          <w:numId w:val="3"/>
        </w:numPr>
        <w:spacing w:before="48" w:beforeLines="20" w:after="48" w:afterLines="20" w:line="360" w:lineRule="auto"/>
        <w:ind w:firstLine="422" w:firstLineChars="200"/>
        <w:jc w:val="left"/>
        <w:outlineLvl w:val="1"/>
        <w:rPr>
          <w:rFonts w:ascii="宋体" w:hAnsi="宋体" w:cs="宋体"/>
          <w:b/>
          <w:bCs/>
          <w:szCs w:val="21"/>
        </w:rPr>
      </w:pPr>
      <w:bookmarkStart w:id="0" w:name="_Toc28607"/>
      <w:r>
        <w:rPr>
          <w:rFonts w:hint="eastAsia" w:ascii="宋体" w:hAnsi="宋体" w:cs="宋体"/>
          <w:b/>
          <w:bCs/>
          <w:szCs w:val="21"/>
        </w:rPr>
        <w:t>项目需求一览表</w:t>
      </w:r>
      <w:bookmarkEnd w:id="0"/>
    </w:p>
    <w:tbl>
      <w:tblPr>
        <w:tblStyle w:val="16"/>
        <w:tblW w:w="0" w:type="auto"/>
        <w:jc w:val="center"/>
        <w:tblLayout w:type="fixed"/>
        <w:tblCellMar>
          <w:top w:w="0" w:type="dxa"/>
          <w:left w:w="108" w:type="dxa"/>
          <w:bottom w:w="0" w:type="dxa"/>
          <w:right w:w="108" w:type="dxa"/>
        </w:tblCellMar>
      </w:tblPr>
      <w:tblGrid>
        <w:gridCol w:w="3135"/>
        <w:gridCol w:w="4626"/>
        <w:gridCol w:w="899"/>
      </w:tblGrid>
      <w:tr>
        <w:tblPrEx>
          <w:tblCellMar>
            <w:top w:w="0" w:type="dxa"/>
            <w:left w:w="108" w:type="dxa"/>
            <w:bottom w:w="0" w:type="dxa"/>
            <w:right w:w="108" w:type="dxa"/>
          </w:tblCellMar>
        </w:tblPrEx>
        <w:trPr>
          <w:trHeight w:val="809" w:hRule="atLeast"/>
          <w:jc w:val="center"/>
        </w:trPr>
        <w:tc>
          <w:tcPr>
            <w:tcW w:w="3135" w:type="dxa"/>
            <w:tcBorders>
              <w:top w:val="single" w:color="auto" w:sz="12" w:space="0"/>
              <w:left w:val="single" w:color="auto" w:sz="12" w:space="0"/>
              <w:bottom w:val="single" w:color="auto" w:sz="4" w:space="0"/>
              <w:right w:val="single" w:color="auto" w:sz="4" w:space="0"/>
            </w:tcBorders>
            <w:vAlign w:val="center"/>
          </w:tcPr>
          <w:p>
            <w:pPr>
              <w:pStyle w:val="10"/>
              <w:adjustRightInd w:val="0"/>
              <w:snapToGrid w:val="0"/>
              <w:spacing w:line="280" w:lineRule="exact"/>
              <w:jc w:val="center"/>
              <w:rPr>
                <w:rFonts w:hint="default" w:hAnsi="宋体" w:cs="宋体"/>
                <w:b/>
                <w:bCs/>
                <w:sz w:val="24"/>
                <w:szCs w:val="24"/>
              </w:rPr>
            </w:pPr>
            <w:r>
              <w:rPr>
                <w:rFonts w:hAnsi="宋体" w:cs="宋体"/>
                <w:b/>
                <w:bCs/>
                <w:sz w:val="24"/>
                <w:szCs w:val="24"/>
              </w:rPr>
              <w:t>项目内容</w:t>
            </w:r>
          </w:p>
        </w:tc>
        <w:tc>
          <w:tcPr>
            <w:tcW w:w="4626" w:type="dxa"/>
            <w:tcBorders>
              <w:top w:val="single" w:color="auto" w:sz="12" w:space="0"/>
              <w:left w:val="single" w:color="auto" w:sz="4" w:space="0"/>
              <w:bottom w:val="single" w:color="auto" w:sz="4" w:space="0"/>
              <w:right w:val="single" w:color="auto" w:sz="4" w:space="0"/>
            </w:tcBorders>
            <w:vAlign w:val="center"/>
          </w:tcPr>
          <w:p>
            <w:pPr>
              <w:pStyle w:val="10"/>
              <w:adjustRightInd w:val="0"/>
              <w:snapToGrid w:val="0"/>
              <w:spacing w:line="280" w:lineRule="exact"/>
              <w:jc w:val="center"/>
              <w:rPr>
                <w:rFonts w:hint="default" w:hAnsi="宋体" w:cs="宋体"/>
                <w:b/>
                <w:bCs/>
                <w:sz w:val="24"/>
                <w:szCs w:val="24"/>
              </w:rPr>
            </w:pPr>
            <w:r>
              <w:rPr>
                <w:rFonts w:hAnsi="宋体" w:cs="宋体"/>
                <w:b/>
                <w:bCs/>
                <w:sz w:val="24"/>
                <w:szCs w:val="24"/>
              </w:rPr>
              <w:t>完成期</w:t>
            </w:r>
          </w:p>
        </w:tc>
        <w:tc>
          <w:tcPr>
            <w:tcW w:w="899" w:type="dxa"/>
            <w:tcBorders>
              <w:top w:val="single" w:color="auto" w:sz="12" w:space="0"/>
              <w:left w:val="single" w:color="auto" w:sz="4" w:space="0"/>
              <w:bottom w:val="single" w:color="auto" w:sz="4" w:space="0"/>
              <w:right w:val="single" w:color="auto" w:sz="12" w:space="0"/>
            </w:tcBorders>
            <w:vAlign w:val="center"/>
          </w:tcPr>
          <w:p>
            <w:pPr>
              <w:pStyle w:val="10"/>
              <w:adjustRightInd w:val="0"/>
              <w:snapToGrid w:val="0"/>
              <w:spacing w:line="280" w:lineRule="exact"/>
              <w:jc w:val="center"/>
              <w:rPr>
                <w:rFonts w:hint="default" w:hAnsi="宋体" w:cs="宋体"/>
                <w:b/>
                <w:bCs/>
                <w:sz w:val="24"/>
                <w:szCs w:val="24"/>
              </w:rPr>
            </w:pPr>
            <w:r>
              <w:rPr>
                <w:rFonts w:hAnsi="宋体" w:cs="宋体"/>
                <w:b/>
                <w:bCs/>
                <w:sz w:val="24"/>
                <w:szCs w:val="24"/>
              </w:rPr>
              <w:t>数量</w:t>
            </w:r>
          </w:p>
        </w:tc>
      </w:tr>
      <w:tr>
        <w:tblPrEx>
          <w:tblCellMar>
            <w:top w:w="0" w:type="dxa"/>
            <w:left w:w="108" w:type="dxa"/>
            <w:bottom w:w="0" w:type="dxa"/>
            <w:right w:w="108" w:type="dxa"/>
          </w:tblCellMar>
        </w:tblPrEx>
        <w:trPr>
          <w:trHeight w:val="1565" w:hRule="atLeast"/>
          <w:jc w:val="center"/>
        </w:trPr>
        <w:tc>
          <w:tcPr>
            <w:tcW w:w="3135" w:type="dxa"/>
            <w:tcBorders>
              <w:top w:val="single" w:color="auto" w:sz="4" w:space="0"/>
              <w:left w:val="single" w:color="auto" w:sz="12" w:space="0"/>
              <w:bottom w:val="single" w:color="auto" w:sz="12" w:space="0"/>
              <w:right w:val="single" w:color="auto" w:sz="4" w:space="0"/>
            </w:tcBorders>
            <w:vAlign w:val="center"/>
          </w:tcPr>
          <w:p>
            <w:pPr>
              <w:jc w:val="both"/>
              <w:rPr>
                <w:rFonts w:hint="eastAsia" w:ascii="宋体" w:hAnsi="宋体" w:eastAsia="宋体" w:cs="宋体"/>
                <w:sz w:val="24"/>
                <w:lang w:eastAsia="zh-CN"/>
              </w:rPr>
            </w:pPr>
            <w:r>
              <w:rPr>
                <w:rFonts w:hint="eastAsia" w:ascii="宋体" w:hAnsi="宋体" w:eastAsia="宋体" w:cs="宋体"/>
                <w:kern w:val="0"/>
                <w:sz w:val="24"/>
                <w:szCs w:val="24"/>
                <w:lang w:val="en-US" w:eastAsia="zh-CN" w:bidi="zh-CN"/>
              </w:rPr>
              <w:t>根据玛纳斯县各幼儿园需求，为幼儿园采购所需广播系统(具体要求详见招标文件)</w:t>
            </w:r>
          </w:p>
        </w:tc>
        <w:tc>
          <w:tcPr>
            <w:tcW w:w="4626" w:type="dxa"/>
            <w:tcBorders>
              <w:top w:val="single" w:color="auto" w:sz="4" w:space="0"/>
              <w:left w:val="single" w:color="auto" w:sz="4" w:space="0"/>
              <w:bottom w:val="single" w:color="auto" w:sz="12" w:space="0"/>
              <w:right w:val="single" w:color="auto" w:sz="4" w:space="0"/>
            </w:tcBorders>
            <w:vAlign w:val="center"/>
          </w:tcPr>
          <w:p>
            <w:pPr>
              <w:jc w:val="left"/>
              <w:rPr>
                <w:rFonts w:hint="eastAsia" w:ascii="宋体" w:hAnsi="宋体" w:eastAsia="宋体" w:cs="宋体"/>
                <w:sz w:val="24"/>
                <w:lang w:eastAsia="zh-CN"/>
              </w:rPr>
            </w:pPr>
            <w:r>
              <w:rPr>
                <w:rFonts w:hint="eastAsia" w:ascii="宋体" w:hAnsi="宋体" w:eastAsia="宋体" w:cs="宋体"/>
                <w:kern w:val="0"/>
                <w:sz w:val="24"/>
                <w:szCs w:val="24"/>
                <w:lang w:val="en-US" w:eastAsia="zh-CN" w:bidi="zh-CN"/>
              </w:rPr>
              <w:t>合同签订之日起 1 个月内供货、安装、调试完成。</w:t>
            </w:r>
          </w:p>
        </w:tc>
        <w:tc>
          <w:tcPr>
            <w:tcW w:w="899" w:type="dxa"/>
            <w:tcBorders>
              <w:top w:val="single" w:color="auto" w:sz="4" w:space="0"/>
              <w:left w:val="single" w:color="auto" w:sz="4" w:space="0"/>
              <w:bottom w:val="single" w:color="auto" w:sz="12" w:space="0"/>
              <w:right w:val="single" w:color="auto" w:sz="12" w:space="0"/>
            </w:tcBorders>
            <w:vAlign w:val="center"/>
          </w:tcPr>
          <w:p>
            <w:pPr>
              <w:pStyle w:val="10"/>
              <w:adjustRightInd w:val="0"/>
              <w:snapToGrid w:val="0"/>
              <w:spacing w:line="280" w:lineRule="exact"/>
              <w:jc w:val="center"/>
              <w:rPr>
                <w:rFonts w:hint="default" w:hAnsi="宋体" w:cs="宋体"/>
                <w:sz w:val="24"/>
                <w:szCs w:val="24"/>
              </w:rPr>
            </w:pPr>
            <w:r>
              <w:rPr>
                <w:rFonts w:hAnsi="宋体" w:cs="宋体"/>
                <w:sz w:val="24"/>
                <w:szCs w:val="24"/>
              </w:rPr>
              <w:t>1项</w:t>
            </w:r>
          </w:p>
        </w:tc>
      </w:tr>
    </w:tbl>
    <w:p>
      <w:pPr>
        <w:spacing w:after="120" w:afterLines="50" w:line="360" w:lineRule="auto"/>
        <w:rPr>
          <w:rFonts w:hint="eastAsia" w:ascii="宋体" w:hAnsi="宋体" w:cs="宋体"/>
          <w:sz w:val="24"/>
        </w:rPr>
      </w:pPr>
      <w:r>
        <w:rPr>
          <w:rFonts w:hint="eastAsia" w:ascii="宋体" w:hAnsi="宋体" w:cs="宋体"/>
          <w:sz w:val="24"/>
        </w:rPr>
        <w:t>注：投标人参与投标应充分考虑到服务期内的业务运作中的风险等因素，并保证投入足够的人员。中标后除采购人另有规定外，不得向采购人收取中标价以外的其他任何费用。</w:t>
      </w:r>
    </w:p>
    <w:p>
      <w:pPr>
        <w:pStyle w:val="7"/>
        <w:rPr>
          <w:rFonts w:hint="eastAsia" w:ascii="宋体" w:hAnsi="宋体" w:cs="宋体"/>
          <w:sz w:val="24"/>
        </w:rPr>
      </w:pPr>
    </w:p>
    <w:p>
      <w:pPr>
        <w:rPr>
          <w:rFonts w:hint="eastAsia" w:ascii="宋体" w:hAnsi="宋体" w:cs="宋体"/>
          <w:sz w:val="24"/>
        </w:rPr>
      </w:pPr>
    </w:p>
    <w:p>
      <w:pPr>
        <w:pStyle w:val="7"/>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eastAsia="宋体" w:cs="宋体"/>
          <w:sz w:val="32"/>
          <w:szCs w:val="32"/>
          <w:lang w:eastAsia="zh-CN"/>
        </w:rPr>
      </w:pPr>
      <w:r>
        <w:rPr>
          <w:rFonts w:hint="eastAsia" w:ascii="宋体" w:hAnsi="宋体" w:eastAsia="宋体" w:cs="宋体"/>
          <w:sz w:val="32"/>
          <w:szCs w:val="32"/>
          <w:lang w:eastAsia="zh-CN"/>
        </w:rPr>
        <w:t>设备参数</w:t>
      </w:r>
    </w:p>
    <w:p>
      <w:pPr>
        <w:rPr>
          <w:rFonts w:hint="eastAsia" w:ascii="宋体" w:hAnsi="宋体" w:cs="宋体"/>
          <w:sz w:val="24"/>
        </w:rPr>
      </w:pPr>
    </w:p>
    <w:p>
      <w:pPr>
        <w:pStyle w:val="7"/>
        <w:rPr>
          <w:rFonts w:hint="eastAsia" w:ascii="宋体" w:hAnsi="宋体" w:cs="宋体"/>
          <w:sz w:val="24"/>
        </w:rPr>
      </w:pPr>
    </w:p>
    <w:p>
      <w:pPr>
        <w:rPr>
          <w:rFonts w:hint="eastAsia" w:ascii="宋体" w:hAnsi="宋体" w:cs="宋体"/>
          <w:sz w:val="24"/>
        </w:rPr>
      </w:pPr>
    </w:p>
    <w:p>
      <w:pPr>
        <w:pStyle w:val="7"/>
        <w:rPr>
          <w:rFonts w:hint="eastAsia" w:ascii="宋体" w:hAnsi="宋体" w:cs="宋体"/>
          <w:sz w:val="24"/>
        </w:rPr>
      </w:pPr>
    </w:p>
    <w:p>
      <w:pPr>
        <w:rPr>
          <w:rFonts w:hint="eastAsia" w:ascii="宋体" w:hAnsi="宋体" w:cs="宋体"/>
          <w:sz w:val="24"/>
        </w:rPr>
      </w:pPr>
    </w:p>
    <w:p>
      <w:pPr>
        <w:pStyle w:val="7"/>
        <w:rPr>
          <w:rFonts w:hint="eastAsia" w:ascii="宋体" w:hAnsi="宋体" w:cs="宋体"/>
          <w:sz w:val="24"/>
        </w:rPr>
      </w:pPr>
    </w:p>
    <w:p>
      <w:pPr>
        <w:rPr>
          <w:rFonts w:hint="eastAsia" w:ascii="宋体" w:hAnsi="宋体" w:cs="宋体"/>
          <w:sz w:val="24"/>
        </w:rPr>
      </w:pPr>
    </w:p>
    <w:p>
      <w:pPr>
        <w:pStyle w:val="7"/>
        <w:rPr>
          <w:rFonts w:hint="eastAsia" w:ascii="宋体" w:hAnsi="宋体" w:cs="宋体"/>
          <w:sz w:val="24"/>
        </w:rPr>
      </w:pPr>
    </w:p>
    <w:p>
      <w:pPr>
        <w:rPr>
          <w:rFonts w:hint="eastAsia" w:ascii="宋体" w:hAnsi="宋体" w:cs="宋体"/>
          <w:sz w:val="24"/>
        </w:rPr>
        <w:sectPr>
          <w:headerReference r:id="rId3" w:type="default"/>
          <w:footerReference r:id="rId4" w:type="default"/>
          <w:footerReference r:id="rId5" w:type="even"/>
          <w:pgSz w:w="11907" w:h="16840"/>
          <w:pgMar w:top="1418" w:right="1418" w:bottom="936" w:left="1418" w:header="851" w:footer="992" w:gutter="0"/>
          <w:pgNumType w:fmt="numberInDash"/>
          <w:cols w:space="720" w:num="1"/>
          <w:docGrid w:linePitch="380" w:charSpace="-5735"/>
        </w:sectPr>
      </w:pPr>
    </w:p>
    <w:tbl>
      <w:tblPr>
        <w:tblStyle w:val="16"/>
        <w:tblW w:w="15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20"/>
        <w:gridCol w:w="860"/>
        <w:gridCol w:w="11495"/>
        <w:gridCol w:w="887"/>
        <w:gridCol w:w="657"/>
        <w:gridCol w:w="5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设备名称</w:t>
            </w: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设备参数</w:t>
            </w:r>
          </w:p>
        </w:tc>
        <w:tc>
          <w:tcPr>
            <w:tcW w:w="8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 位</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数 量</w:t>
            </w:r>
          </w:p>
        </w:tc>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1508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广播机房设备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智能自动播放主机</w:t>
            </w: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产品特性：</w:t>
            </w:r>
          </w:p>
        </w:tc>
        <w:tc>
          <w:tcPr>
            <w:tcW w:w="8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6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1.强大的音乐播放功能，支持MPEG 1/2 Layer 3 、WMA、WAV等多种音频格式；带均衡调节，8个内置音效可选；</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4"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2.设备2U工业机箱设计，ARM9平台，4.3英寸TFT显示器，单键飞梭，图形化界面，多级菜单操作模式，支持三种语言转换；</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4"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3.★带4套一般（周历）时程方案，6套特殊（日历）时程方案，每套定时方案多达256个定时点；可定时、定点、定曲，播放内存或SD卡节目；</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4.内置贴板式固态存储器，可外扩展SD卡，可直接连接PC存入音乐文件/定时程序文件；</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5.内置MP3、FM收音、一路AUX音源输入、一路MIC输入；</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4"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6.★带8路功率分区输出，MIC输入可自动触发分区、电源；自动触发和触发灵敏度均可自定义，支持音量自动回避功能；</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7.★带3路扩展220V电源输出，可定时定点开关电源，给周边设备供电；</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8.带一键录音功能，可实时录制本地播放的声音；</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9.高精度RTC时钟、定时时间精确到秒；</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10.支持电脑联机编辑定时程序制；</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11.★支持消防联动功能，一路短路输入消防联动，触发信号可触发播放指定报警音乐文件；</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12.支持超视距无线遥控(每个遥控键功能均可自定义)，遥控距离≥200米；</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13.程控话筒可用网线通过RJ45接口与主机连接，远程控制主机。可实现远程控制、点播、讲话等功能；</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技术参数：</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1.存储方式：内置2G/4G闪存或外置TF卡</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2.支持音频格式：MP3、WMA、AAC、WAV等</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3.收音方式：FM87.0-108MHz</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4.录音输入幅度 MIC：10mV LINE 500mV</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5.输出 LINE：500mV Unbalanced</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6.整机音噪比：≥85dB</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7.整机失真度：&lt;0.1%(1KHz)</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8.频率响应：20Hz-20KHz±3dB</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9.可控电源输出：-220V/50Hz &lt;3A                                   </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10.净 重：5Kg</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11.机身尺寸（mm)：485×395×95 mm</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前置放大器</w:t>
            </w: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产品特性：</w:t>
            </w:r>
          </w:p>
        </w:tc>
        <w:tc>
          <w:tcPr>
            <w:tcW w:w="88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6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1.标准机箱设计，1U铝合金面板，拉手+挂耳一体式设计，可与面板分离，适用于机柜或桌面安装。</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2.★有10个输入通道：包括5路话筒(MIC)输入，3路标准信号线路(AUX)输入，1路紧急线路(EMC)输入。</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3.带2路线路输出，可接入下一台功放或其它音频设备输入接口。</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4.第5个话筒(MIC5)具有最高优先、强行切入优先功能。</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5.★MIC 1、2、3、4采用XLR、TRS二合一接口，可接入卡侬公头，也可接入6.35直插头，方便不同话筒接口的接入。</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6.各路话筒(MIC)输入通道和线路(AUX)输入通道均可独立调节音量。</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7.话筒接口带+48V幻象电源及1个幻象电源总开关，为电容话筒提供电源。</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8.设有高音(TREBLE)和低音(BASS)独立调节。</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9.具备5个音频信号指示灯、1个过载指示灯、1个保护指示灯，实时显示音频信号输出情况。</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技术参数：</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1.话筒输入：15mV-25mV/600Ω 非平衡</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2.线路输入：350mV/10KΩ 非平衡</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3.紧急话筒输：15mV-25mV/600Ω 非平衡</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4.紧急线路输入：250mV/10KΩ 非平衡</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5.音频输出：1KΩ，0-4V非平衡</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6.输出静噪：≤3mV</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7.频率响应：20Hz-20KHz</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8.默音深度：可调   </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9.默音延时：0-5秒可调</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10.信噪比：MIC 输入：50dB ；AUX输入：80dB</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11.音调调节(低音)：±10dB @ 100Hz</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12.音调调节(高音)：±10dB @ 10KHz</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13.工作电压：AC 220V/50Hz</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14.功率消耗：20W</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15.尺寸(W×H×D)：484×45×475mm</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16.重量：4.6Kg</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CD/MP3播放器</w:t>
            </w: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产品特性：</w:t>
            </w:r>
          </w:p>
        </w:tc>
        <w:tc>
          <w:tcPr>
            <w:tcW w:w="88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6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1.标准机箱设计1U铝合金面板，人性化的抽手设计美观实用。</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2.微电脑控制轻触式按键，操作直观数码屏显示清晰醒目。</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3.★采用进口数码机芯，系统+ESS解码方案，超强纠错功能。</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4.自动播放控制全数码伺服可播放：CD/VCD/ MP3/DVD碟。</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5.带1路音频信号左右声道（L /R）输出。</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6.可通过面板按键或红外遥控器控制操作，可扩展红外遥控面板对其进行控制。</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7.设计有地址拨码开关设置本机地址，满足多台设备一起使用时的地址确认</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8.具通讯控制接口（RJ45）可受广播主机控制。</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技术参数：</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1.频率响应：20-20KHz±3 dB</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2.音源额定输出功率：10KΩ 0.775mV</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3.播放类型：CD/VCD/ MP3/DVD碟片</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4.播放格式；MP3/WMA/WAV/CD/AVI/FLAC</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5.非线性失真;:HD &lt;0.055% at 1kHz</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6.音频输出方式；1KΩ 0-1.5V 非平衡</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7.输入灵敏度 MIC1：600Ω 10Mv,不平衡</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8.音频失真度；0.05%</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9.信号噪声比；S/N &gt;80dB</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10.音频接口 ；双莲花接头</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11.显示方式；数码屏显示</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12.电源：AC 200-240V 50-60Hz</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13.电力消耗；&lt;30W</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14.电力消耗（待机）；&lt;10W</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15.产品尺寸（W*D*H）；484*375*45mm</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16.净重：4KG</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电源时序器</w:t>
            </w: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产品特性：</w:t>
            </w:r>
          </w:p>
        </w:tc>
        <w:tc>
          <w:tcPr>
            <w:tcW w:w="88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6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1.★8路时序开/关受控电源，万能电源插口；</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2.配置安全空气开关和数码管显示屏实时显示电压；</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3.带LED指示灯显示通道工作状态；</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4.★前面板配常开电源座及USB直流供电接口，方便临时用电；</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5.可通过短路信号触发系统电源工作。</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6.此机电源输入电缆线直接与工业用电器自动空气开关连接。</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技术参数：</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1.通道数：8路</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2.电源插座输出容量：总容量220V，50A；每个插座最大输出电流为16A</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3.动作间隔时间：0.4s-0.5s</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4.定时器控制信号：短路信号（0V）</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5.激活方式：短路信号或220V激活</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6.输出：AC220V/50～60Hz</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7.电源：AC220V/50～60Hz</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8.尺寸：484*250*44mm</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9.重量：5Kg</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钟声提示主话筒</w:t>
            </w: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产品特性：</w:t>
            </w:r>
          </w:p>
        </w:tc>
        <w:tc>
          <w:tcPr>
            <w:tcW w:w="8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6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1.一键软开关，按键带红色显示光圈；</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2.带前凑音(开启时，有前奏音乐放出),灯环提示；</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3.带话筒音量及钟声音量调节旋钮；</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4.自带10米卡侬母转6.35插头音频线。</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5.灵敏度：-45dB±2dB</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6.指向性：心型指向</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7.输出阻抗：200Ω</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8.频率响应：40Hz～16KHz</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9.供电电压： DC9V电池供电/市电供电</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10.咪管长度：390mm</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11.话筒重量：0.72kg</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12.底座规格(mm)：183x112x43</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一拖四无线手持话筒</w:t>
            </w: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产品特性：</w:t>
            </w:r>
          </w:p>
        </w:tc>
        <w:tc>
          <w:tcPr>
            <w:tcW w:w="88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6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6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FF0000"/>
                <w:kern w:val="0"/>
                <w:sz w:val="20"/>
                <w:szCs w:val="20"/>
                <w:u w:val="none"/>
                <w:lang w:val="en-US" w:eastAsia="zh-CN" w:bidi="ar"/>
              </w:rPr>
              <w:t>无线一拖四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1.★内置3编组叠机频率,一键调取. 同一频段可同时轻松叠机三套使用；</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2.具有IR红外线自动对频功能,一键自动对频锁定.</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3.★四通道音量独立可调. 提供4+1音频输出.四通道各音频音量输出独立可控.</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4.提供多种发射器可选. 发射器中会议/手持/领夹 可以混搭使用. 互不干忧.</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5.背光式LED显示屏指示了RF和AF信号强度，频率，频率组/频道等工作状态.</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6.采用4通道相同的工作频率,使得发射器之间可以随时互换,极大地增强了操作的灵活性.</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7.采用最新的UHF波段无线音频发射芯片模块IC. 具有优越的RF性能和音频性能，为客户提供专业级的音质体验，</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7"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配合杂讯锁定静噪控制与数码导频技术, 当发射器关闭时，导频控制将AF信号静音以抑制噪声，同时将接收机对应通道静音。保证了对干忧信号的有效阻隔.</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话筒接收机技术参数：　　　　　　　　　　　　　　　　　　　　　　　　　　　　　　　　　　　　　　　　　　　　　　　　　　　                                                                                                          </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1.频率范围: 610~670 MHz</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2.调制方式: FM</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3.可调范围: 50MHz</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4.信道数目: 200</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5.信道间隔: 300KHz</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6.频率稳定度:±0.005%</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7.动态范围:100dB</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8.音频响应: 80Hz-18KHz(±3dB)</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9.综合信噪比：SNR:&gt;105 dB</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10.综合失真: ≤0.5%</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11.工作温度: -10℃ -+40 ℃</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12.接收机方式：二次变频超外差</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13.中频频率：第一中频 ：110MHz, second  10.7MHz</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14.无线接口：BNC/50Ω</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15.灵敏度：12dBμV（80DbS/N）</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16.灵敏度调节范围：12-32 dBμV</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17.杂散抑制：&gt;75dB</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18.最大输出电平：+10dBV</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19.工作电压电流：12V 1000mA</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手持式发射机技术参数：</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1.输出功率：高功率15mW; 低功率8mW</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2.杂散抑制：-60dB</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3.供电：两节5号（AA）电池 2 AA batteries</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4.使用时间：连续使用13个小时</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5.指向性：超心形</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6.使用距离: 理想工况下有效使用距离为80米. 复杂环境下有效使用距离不小于45米。</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天线放大器</w:t>
            </w: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产品特性：</w:t>
            </w:r>
          </w:p>
        </w:tc>
        <w:tc>
          <w:tcPr>
            <w:tcW w:w="8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6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6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4"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1.UHF频段天线分配放大器，宽频带真分集式天线分配器，可把一对天线接收信号作整体增益分配到多个通道的无线接收系统中；</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2.一台天线分配器可提供4台接收机的分配连接；</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4"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3.宽频带工作范围：450-970MHz，可以把多个450-970MHz范围内不同频段的无线系统连接一起使用；160MHz宽频带设计，适合多种无线系统使用；</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4.配套指向性天线使用，提高系统接收信号的稳定性；</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5.对工程机柜式安装的无线系统，天线部份合理应用。</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6.频率响应：450-970MHz</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7.最大增益：0dB,+3dB-+10dB</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8.阻抗：50ohms</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9.安装插头：TNC</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10.幻像电源：+8VDC20mA</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11.供电：+15VDC</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12.主机尺寸：482mm*45mm*183mm</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13.工作温度：-20°~+50°</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14.天线尺寸长：340mmX高310mmX厚25mm</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手持话筒桌面支架</w:t>
            </w: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产品特性：</w:t>
            </w:r>
          </w:p>
        </w:tc>
        <w:tc>
          <w:tcPr>
            <w:tcW w:w="8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65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6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高度:220-330MM</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重量:0.55KG（毛重）</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材料类型 : STEEL /PLASTIC</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尺寸:61.3*30.3*27.5mm （50支/箱）</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手持话筒立地支架</w:t>
            </w: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产品特性：</w:t>
            </w:r>
          </w:p>
        </w:tc>
        <w:tc>
          <w:tcPr>
            <w:tcW w:w="8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65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6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加强尼龙麦克风支架</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高：650~1300MM</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横杆长度：500~800MM</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内中管直径：15MM</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外中管直径：21MM</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横杆直径：16MM</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内横杆直径：12MM</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净重：1.30KG</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毛重：1.35KG</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每箱数量：6支</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包装：880*30*39.5MM</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1508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终端设备（室内走廊）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壁挂喇叭</w:t>
            </w: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产品特性：</w:t>
            </w:r>
          </w:p>
        </w:tc>
        <w:tc>
          <w:tcPr>
            <w:tcW w:w="88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6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6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FF0000"/>
                <w:kern w:val="0"/>
                <w:sz w:val="20"/>
                <w:szCs w:val="20"/>
                <w:u w:val="none"/>
                <w:lang w:val="en-US" w:eastAsia="zh-CN" w:bidi="ar"/>
              </w:rPr>
              <w:t>功率15W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1.工程塑料外壳，防尘能力强，独特的外观设计，声音辐射面广；</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2.壁挂式音箱，灵活的安装配置，更具人性化；</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3.★二分频设计，中频突出，还原真实声音；</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4.可做定阻、定压、多功率选择；</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技术参数：                                              </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1.额定功率：15W            </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2.输入电压：70/100V          </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3.阻抗：黑，Com/红，1KΩ     </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4.灵敏度（1W/1M)：86dB±3dB     </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5.频率响应：110-18KHz         </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6.喇叭单元：4''x 1 + 0.5''x 1  </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7.产品尺寸（W*D*H）：260*170*120mm</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8.净重：1.3KG</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六分区合并式功率放大器</w:t>
            </w: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产品特性：</w:t>
            </w:r>
          </w:p>
        </w:tc>
        <w:tc>
          <w:tcPr>
            <w:tcW w:w="8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5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6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FF0000"/>
                <w:kern w:val="0"/>
                <w:sz w:val="20"/>
                <w:szCs w:val="20"/>
                <w:u w:val="none"/>
                <w:lang w:val="en-US" w:eastAsia="zh-CN" w:bidi="ar"/>
              </w:rPr>
              <w:t>功率300W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1.2U标准机柜式设计，黑色氧化铝合金拉丝面板，人性化的设计，考究的工艺，尽显高档气质；</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2.嵌入式MP3播放器，带128*64的图形点阵显示屏，大字体显示，带USB接口，支持蓝牙播放器、FM收音功能；</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4"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3.★内置MP3播放器，支持WAV,FLC，MP3,高保真音质；支持四种播放循环模式:随机、单曲循环、文件夹内循环，全部循环；</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4.★3路话筒输入、2路线路输入、1路线路输出，可单独调节每路音源输入音量；</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5.六路分区输出 ，每分区可独立调节音量大小；</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6.★具有总音量调节，高音、低音调节旋钮，同时还具有重复、延时、混响效果调节旋钮；</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7.带3级优先功能，其中MIC1具有最高优先级别，提示音属第二优先级别，其他通道属第三优先级别；</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8.具有完善的过压、过流、短路、中点漂移和超温保护功能；</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9.设有100V、70V定压输出和4~16Ω定阻输出, 额定功率：300W；</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4"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10.特有的输入信号自动压缩功能，输出信号永不失真，最大限度保护音箱不会因输入信号过大或人为误操作造成的损坏；</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技术参数：</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1.扬声器输出 100V&amp;4~16Ω  额定功率：300W</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2.输入灵敏度&amp;输入阻抗 MIC1、2、3:5mV/600Ω,不平衡TRS端子输入</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3.AUX1、2:350mV/10KΩ,不平衡RCA端子输入</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4.输出灵敏度&amp;输出源阻抗 MIX OUT:1000mV/470Ω,不平衡RCA端子输出</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5.过载源电动势 MIC 1、2 、3:&gt; 12dB,不平衡TRS端子输入</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6.AUX1、2 :&gt; 20dB ,不平衡RCA端子输入</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7.音调 低音：±10dB at 100Hz</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8.高音：±10dB at 10Hz</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9.频响 50Hz～16KHz(+1dB,-3dB)</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10.信噪比 MIC1、2、3:66dB；AUX1、2:80dB</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11.总谐波失真 1KHz时0.1%，1/3输出功率</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12.默音功能 MIC 1 优先于其它通道</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13.0-30dB 可调</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14.通道串音衰减 ≤50dB</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15.散热 由前往后强制风冷，散热器温度55度时启动内置风扇</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16.保护 过热，过载&amp;短路</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17.电源 ～220V/50Hz</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18.尺寸 484x335x88mm</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19.材质 黑色铝面板，SPCC冷轧板材质机箱</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1508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终端设备（室外）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优质大型室外音柱</w:t>
            </w: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产品特性：</w:t>
            </w:r>
          </w:p>
        </w:tc>
        <w:tc>
          <w:tcPr>
            <w:tcW w:w="88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6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6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FF0000"/>
                <w:kern w:val="0"/>
                <w:sz w:val="20"/>
                <w:szCs w:val="20"/>
                <w:u w:val="none"/>
                <w:lang w:val="en-US" w:eastAsia="zh-CN" w:bidi="ar"/>
              </w:rPr>
              <w:t>功率90W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1.采用铝镁合金制作的外壳，高音亮丽，低音饱满，可抵挡日照雨淋，风沙雪雨，适合在室内、室外的各种场所市容。</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技术参数:                                      </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1.额定功率：90W</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2.最大功率：95W</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3.输入电压：100V</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4.频率响应：150-15000Hz</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5.灵敏度：89dB</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6.喇叭单元：6.5''x3  带高音</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7.产品尺寸（W*D*H）：230*185*819mm，净重：9.7KG</w:t>
            </w: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4"/>
              </w:numPr>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外箱尺寸（W*D*H）：285*235*870mm，总重：11.2KG</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8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纯后级功率放大器</w:t>
            </w: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产品特性：</w:t>
            </w:r>
          </w:p>
        </w:tc>
        <w:tc>
          <w:tcPr>
            <w:tcW w:w="8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5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6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FF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FF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FF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FF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FF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FF0000"/>
                <w:kern w:val="0"/>
                <w:sz w:val="20"/>
                <w:szCs w:val="20"/>
                <w:u w:val="none"/>
                <w:lang w:val="en-US" w:eastAsia="zh-CN" w:bidi="ar"/>
              </w:rPr>
              <w:t>一台带3只音柱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1.具有平衡&amp;非平衡2种输入输出音频信号接口；</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2.★70V/100V定压输出，4-16Ω定阻输出；</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3.LED指示灯显示功放工作状态；</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4.线路安全工作区保护，保证输出负载在短路、过载等任何恶劣环境下安全工作；</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7"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5.峰值负反馈保护，当信号出现失真，冲击，或线电压严重过压时，对终端扬声器及本机都是一种严峻的安全考验，峰值负反馈能有效地防止信号和线电压在任何负载环境下不失真，不过压。</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技术参数:                                                           </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1.输出功率：450W</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2.频率响应：50Hz~18.5KHz</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3.电源规格：AC198V～240V50/60Hz100/120Hz</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4.线路：0.45V/0.7Vp/1.4Vp-p(7Vmax)</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5.话筒：0.01V/0.014Vp/0.028Vp-p(1Vmax)</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6.报警信号：0.1V/0.14Vp/0.28Vp-p(7Vmax)</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7.静态：126dB</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8.动态：98dB</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9.冷却方式：温度伺式强制风冷</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10.耗电功率：650W</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11.产品尺寸（W*D*H）：484*420*88mm</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12.净重：19KG</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1508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辅材辅料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莲花头对莲花头音频线</w:t>
            </w: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产品特性：</w:t>
            </w:r>
          </w:p>
        </w:tc>
        <w:tc>
          <w:tcPr>
            <w:tcW w:w="8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65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6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分类:莲花音频线</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线材类别:音频线</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材质:纯铜</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线材长度:1.5米</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端子：24K镀金</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莲花转3.5音频线</w:t>
            </w: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产品特性：</w:t>
            </w:r>
          </w:p>
        </w:tc>
        <w:tc>
          <w:tcPr>
            <w:tcW w:w="8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65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6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2"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莲花(RCA)-3.5话筒插头音频信号连接电缆</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莲花转6.35音频线</w:t>
            </w: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产品概述：</w:t>
            </w:r>
          </w:p>
        </w:tc>
        <w:tc>
          <w:tcPr>
            <w:tcW w:w="8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65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6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2"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莲花(RCA)-6.35话筒插头音频信号连接电缆</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RVV音箱线</w:t>
            </w: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产品参数：</w:t>
            </w:r>
          </w:p>
        </w:tc>
        <w:tc>
          <w:tcPr>
            <w:tcW w:w="8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批</w:t>
            </w:r>
          </w:p>
        </w:tc>
        <w:tc>
          <w:tcPr>
            <w:tcW w:w="65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6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产品名称:铜芯聚氯乙烯绝缘电线                        </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额定电压:300/500V</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执行标准:GBT5023.3-2008</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    度:200M</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使用温度：-15～70℃</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机柜</w:t>
            </w: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产品特点：</w:t>
            </w:r>
          </w:p>
        </w:tc>
        <w:tc>
          <w:tcPr>
            <w:tcW w:w="8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5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6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1）行业标准尺寸设计，通用性极高；</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2）模块化设计，安装方便；</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3）拆卸灵活，检修设备方便；</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4）使用超厚的钢板制作，安全耐用。</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7" w:hRule="atLeast"/>
          <w:jc w:val="center"/>
        </w:trPr>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10A电源插头</w:t>
            </w: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公牛</w:t>
            </w:r>
          </w:p>
        </w:tc>
        <w:tc>
          <w:tcPr>
            <w:tcW w:w="8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安装费</w:t>
            </w: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满足现场施工需求</w:t>
            </w:r>
          </w:p>
        </w:tc>
        <w:tc>
          <w:tcPr>
            <w:tcW w:w="8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批</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辅料辅材</w:t>
            </w: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满足现场施工需求</w:t>
            </w:r>
          </w:p>
        </w:tc>
        <w:tc>
          <w:tcPr>
            <w:tcW w:w="8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批</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1508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设备名称</w:t>
            </w: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设备参数</w:t>
            </w:r>
          </w:p>
        </w:tc>
        <w:tc>
          <w:tcPr>
            <w:tcW w:w="8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 位</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数 量</w:t>
            </w:r>
          </w:p>
        </w:tc>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6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高清工程投影机</w:t>
            </w: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连接控制</w:t>
            </w:r>
          </w:p>
        </w:tc>
        <w:tc>
          <w:tcPr>
            <w:tcW w:w="8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台</w:t>
            </w:r>
          </w:p>
        </w:tc>
        <w:tc>
          <w:tcPr>
            <w:tcW w:w="65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6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音频输出:1</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USB接口:1</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无线同屏:支持无线</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Type-C接口</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音频输入:1</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jc w:val="left"/>
              <w:rPr>
                <w:rFonts w:hint="eastAsia" w:ascii="宋体" w:hAnsi="宋体" w:eastAsia="宋体" w:cs="宋体"/>
                <w:i w:val="0"/>
                <w:color w:val="000000"/>
                <w:sz w:val="20"/>
                <w:szCs w:val="20"/>
                <w:u w:val="none"/>
              </w:rPr>
            </w:pP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基本信息</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3D播放:支持3D功能</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建议尺寸范围:30-180</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安装方式:桌上正投；吊装正投；吊装背投；桌上背投</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投影光源:灯泡</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jc w:val="left"/>
              <w:rPr>
                <w:rFonts w:hint="eastAsia" w:ascii="宋体" w:hAnsi="宋体" w:eastAsia="宋体" w:cs="宋体"/>
                <w:i w:val="0"/>
                <w:color w:val="000000"/>
                <w:sz w:val="20"/>
                <w:szCs w:val="20"/>
                <w:u w:val="none"/>
              </w:rPr>
            </w:pP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显示参数</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光学变焦:支持光学变焦</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梯形校正:四向校正</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ISO亮度:4200lm</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ANSI亮度:3800lm</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显示比例:16:9；4:3</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镜头材质:玻璃+树脂</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对焦方式:手动</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最大兼容分辨率:1920*1080dpi</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开机广告</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开机无广告</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jc w:val="left"/>
              <w:rPr>
                <w:rFonts w:hint="eastAsia" w:ascii="宋体" w:hAnsi="宋体" w:eastAsia="宋体" w:cs="宋体"/>
                <w:i w:val="0"/>
                <w:color w:val="000000"/>
                <w:sz w:val="20"/>
                <w:szCs w:val="20"/>
                <w:u w:val="none"/>
              </w:rPr>
            </w:pP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环境规格</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产品净重:3.2kg</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产品尺寸:长328mm；宽83mm；高252mm</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遥控器控制方式:红外遥控</w:t>
            </w: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电动幕</w:t>
            </w: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100寸16:9电动幕布</w:t>
            </w:r>
          </w:p>
        </w:tc>
        <w:tc>
          <w:tcPr>
            <w:tcW w:w="8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吊架</w:t>
            </w: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投影仪通用安装吊顶、多功能加长；可调节伸缩、固定吊装；长度可调节；加厚工程投影机架子 ；伸缩范围0.5-1米</w:t>
            </w:r>
          </w:p>
        </w:tc>
        <w:tc>
          <w:tcPr>
            <w:tcW w:w="8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高清线</w:t>
            </w: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15米</w:t>
            </w:r>
          </w:p>
        </w:tc>
        <w:tc>
          <w:tcPr>
            <w:tcW w:w="8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安装费</w:t>
            </w: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满足现场施工需求</w:t>
            </w:r>
          </w:p>
        </w:tc>
        <w:tc>
          <w:tcPr>
            <w:tcW w:w="8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批</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辅料辅材</w:t>
            </w: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满足现场施工需求</w:t>
            </w:r>
          </w:p>
        </w:tc>
        <w:tc>
          <w:tcPr>
            <w:tcW w:w="8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批</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0" w:hRule="atLeast"/>
          <w:jc w:val="center"/>
        </w:trPr>
        <w:tc>
          <w:tcPr>
            <w:tcW w:w="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便携式计算机</w:t>
            </w:r>
          </w:p>
        </w:tc>
        <w:tc>
          <w:tcPr>
            <w:tcW w:w="11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CPU：i5-1135G7</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内存容量：8GB（板载）+8GB（插槽）</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内存类型：DDR4 3200MHz</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硬盘容量：512GB</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屏幕分辨率：FHD 1920X1080</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屏幕尺寸：15.6英寸</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显示比例：16:9</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蓝牙类型：BT5.0</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无线网络：WLAN 802.11 ac</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机身尺寸：约359.8 x 235.3 x 16.9mm</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机身重量：约1.69kg</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机器接口：1 x 电源接口 1 x HDMI 1.4 接口 1 x USB3.2 Gen1 Type-A 接口 1 x USB3.2 Gen1 Type-C接口 1 x 二合一音频接口 1 x Micro SD读卡器插槽</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显卡规格：Intel® Iris® Xe Graphics</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扬声器：立体声扬声器</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内置麦克风：有</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摄像头类型：HD高清摄像头</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随机附带千兆有线网卡、USB集线器、鼠标、鼠标垫、电脑包、</w:t>
            </w:r>
          </w:p>
        </w:tc>
        <w:tc>
          <w:tcPr>
            <w:tcW w:w="8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rPr>
          <w:rFonts w:hint="eastAsia"/>
        </w:rPr>
        <w:sectPr>
          <w:pgSz w:w="16840" w:h="11907" w:orient="landscape"/>
          <w:pgMar w:top="1418" w:right="1418" w:bottom="1418" w:left="936" w:header="851" w:footer="992" w:gutter="0"/>
          <w:pgNumType w:fmt="numberInDash"/>
          <w:cols w:space="720" w:num="1"/>
          <w:docGrid w:linePitch="380" w:charSpace="-5735"/>
        </w:sect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spacing w:before="73" w:line="228" w:lineRule="auto"/>
        <w:ind w:left="2217"/>
        <w:outlineLvl w:val="0"/>
        <w:rPr>
          <w:rFonts w:ascii="仿宋" w:hAnsi="仿宋" w:eastAsia="仿宋" w:cs="仿宋"/>
          <w:sz w:val="35"/>
          <w:szCs w:val="35"/>
        </w:rPr>
      </w:pPr>
      <w:r>
        <w:rPr>
          <w:rFonts w:hint="eastAsia" w:ascii="仿宋" w:hAnsi="仿宋" w:eastAsia="仿宋" w:cs="仿宋"/>
          <w:spacing w:val="10"/>
          <w:sz w:val="35"/>
          <w:szCs w:val="35"/>
          <w:lang w:eastAsia="zh-CN"/>
          <w14:textOutline w14:w="6537" w14:cap="sq" w14:cmpd="sng">
            <w14:solidFill>
              <w14:srgbClr w14:val="000000"/>
            </w14:solidFill>
            <w14:prstDash w14:val="solid"/>
            <w14:bevel/>
          </w14:textOutline>
        </w:rPr>
        <w:t>第五部分</w:t>
      </w:r>
      <w:r>
        <w:rPr>
          <w:rFonts w:ascii="仿宋" w:hAnsi="仿宋" w:eastAsia="仿宋" w:cs="仿宋"/>
          <w:spacing w:val="7"/>
          <w:sz w:val="35"/>
          <w:szCs w:val="35"/>
        </w:rPr>
        <w:t xml:space="preserve">  </w:t>
      </w:r>
      <w:r>
        <w:rPr>
          <w:rFonts w:ascii="仿宋" w:hAnsi="仿宋" w:eastAsia="仿宋" w:cs="仿宋"/>
          <w:spacing w:val="7"/>
          <w:sz w:val="35"/>
          <w:szCs w:val="35"/>
          <w14:textOutline w14:w="6537" w14:cap="sq" w14:cmpd="sng">
            <w14:solidFill>
              <w14:srgbClr w14:val="000000"/>
            </w14:solidFill>
            <w14:prstDash w14:val="solid"/>
            <w14:bevel/>
          </w14:textOutline>
        </w:rPr>
        <w:t>合同条款及格式</w:t>
      </w:r>
    </w:p>
    <w:p>
      <w:pPr>
        <w:spacing w:before="257" w:line="222" w:lineRule="auto"/>
        <w:ind w:left="2365"/>
        <w:outlineLvl w:val="0"/>
        <w:rPr>
          <w:rFonts w:ascii="仿宋" w:hAnsi="仿宋" w:eastAsia="仿宋" w:cs="仿宋"/>
          <w:sz w:val="28"/>
          <w:szCs w:val="28"/>
        </w:rPr>
      </w:pPr>
      <w:r>
        <w:rPr>
          <w:rFonts w:ascii="仿宋" w:hAnsi="仿宋" w:eastAsia="仿宋" w:cs="仿宋"/>
          <w:spacing w:val="13"/>
          <w:sz w:val="28"/>
          <w:szCs w:val="28"/>
        </w:rPr>
        <w:t>(</w:t>
      </w:r>
      <w:r>
        <w:rPr>
          <w:rFonts w:ascii="仿宋" w:hAnsi="仿宋" w:eastAsia="仿宋" w:cs="仿宋"/>
          <w:spacing w:val="9"/>
          <w:sz w:val="28"/>
          <w:szCs w:val="28"/>
        </w:rPr>
        <w:t>以采购单位签订合同为准)</w:t>
      </w:r>
    </w:p>
    <w:p>
      <w:pPr>
        <w:spacing w:before="209" w:line="224" w:lineRule="auto"/>
        <w:ind w:left="54"/>
        <w:rPr>
          <w:rFonts w:ascii="仿宋" w:hAnsi="仿宋" w:eastAsia="仿宋" w:cs="仿宋"/>
          <w:sz w:val="28"/>
          <w:szCs w:val="28"/>
        </w:rPr>
      </w:pPr>
      <w:r>
        <w:rPr>
          <w:rFonts w:ascii="仿宋" w:hAnsi="仿宋" w:eastAsia="仿宋" w:cs="仿宋"/>
          <w:spacing w:val="-6"/>
          <w:sz w:val="28"/>
          <w:szCs w:val="28"/>
        </w:rPr>
        <w:t>合</w:t>
      </w:r>
      <w:r>
        <w:rPr>
          <w:rFonts w:ascii="仿宋" w:hAnsi="仿宋" w:eastAsia="仿宋" w:cs="仿宋"/>
          <w:spacing w:val="-5"/>
          <w:sz w:val="28"/>
          <w:szCs w:val="28"/>
        </w:rPr>
        <w:t>同编号：</w:t>
      </w:r>
      <w:r>
        <w:rPr>
          <w:rFonts w:ascii="仿宋" w:hAnsi="仿宋" w:eastAsia="仿宋" w:cs="仿宋"/>
          <w:sz w:val="28"/>
          <w:szCs w:val="28"/>
          <w:u w:val="single" w:color="auto"/>
        </w:rPr>
        <w:t xml:space="preserve">            </w:t>
      </w: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140" w:line="226" w:lineRule="auto"/>
        <w:ind w:left="1988"/>
        <w:rPr>
          <w:rFonts w:ascii="仿宋" w:hAnsi="仿宋" w:eastAsia="仿宋" w:cs="仿宋"/>
          <w:sz w:val="43"/>
          <w:szCs w:val="43"/>
        </w:rPr>
      </w:pPr>
      <w:r>
        <w:rPr>
          <w:rFonts w:ascii="仿宋" w:hAnsi="仿宋" w:eastAsia="仿宋" w:cs="仿宋"/>
          <w:spacing w:val="10"/>
          <w:sz w:val="43"/>
          <w:szCs w:val="43"/>
          <w14:textOutline w14:w="7972" w14:cap="sq" w14:cmpd="sng">
            <w14:solidFill>
              <w14:srgbClr w14:val="000000"/>
            </w14:solidFill>
            <w14:prstDash w14:val="solid"/>
            <w14:bevel/>
          </w14:textOutline>
        </w:rPr>
        <w:t>政</w:t>
      </w:r>
      <w:r>
        <w:rPr>
          <w:rFonts w:ascii="仿宋" w:hAnsi="仿宋" w:eastAsia="仿宋" w:cs="仿宋"/>
          <w:spacing w:val="8"/>
          <w:sz w:val="43"/>
          <w:szCs w:val="43"/>
          <w14:textOutline w14:w="7972" w14:cap="sq" w14:cmpd="sng">
            <w14:solidFill>
              <w14:srgbClr w14:val="000000"/>
            </w14:solidFill>
            <w14:prstDash w14:val="solid"/>
            <w14:bevel/>
          </w14:textOutline>
        </w:rPr>
        <w:t>府采购合同参考范本</w:t>
      </w:r>
    </w:p>
    <w:p>
      <w:pPr>
        <w:spacing w:line="253" w:lineRule="auto"/>
        <w:rPr>
          <w:rFonts w:ascii="Arial"/>
          <w:sz w:val="21"/>
        </w:rPr>
      </w:pPr>
    </w:p>
    <w:p>
      <w:pPr>
        <w:spacing w:line="253" w:lineRule="auto"/>
        <w:rPr>
          <w:rFonts w:ascii="Arial"/>
          <w:sz w:val="21"/>
        </w:rPr>
      </w:pPr>
    </w:p>
    <w:p>
      <w:pPr>
        <w:spacing w:before="75" w:line="229" w:lineRule="auto"/>
        <w:ind w:left="3586"/>
        <w:rPr>
          <w:rFonts w:ascii="仿宋" w:hAnsi="仿宋" w:eastAsia="仿宋" w:cs="仿宋"/>
          <w:sz w:val="23"/>
          <w:szCs w:val="23"/>
        </w:rPr>
      </w:pPr>
      <w:r>
        <w:rPr>
          <w:rFonts w:ascii="仿宋" w:hAnsi="仿宋" w:eastAsia="仿宋" w:cs="仿宋"/>
          <w:spacing w:val="28"/>
          <w:sz w:val="23"/>
          <w:szCs w:val="23"/>
          <w14:textOutline w14:w="4358" w14:cap="sq" w14:cmpd="sng">
            <w14:solidFill>
              <w14:srgbClr w14:val="000000"/>
            </w14:solidFill>
            <w14:prstDash w14:val="solid"/>
            <w14:bevel/>
          </w14:textOutline>
        </w:rPr>
        <w:t>(</w:t>
      </w:r>
      <w:r>
        <w:rPr>
          <w:rFonts w:ascii="仿宋" w:hAnsi="仿宋" w:eastAsia="仿宋" w:cs="仿宋"/>
          <w:spacing w:val="27"/>
          <w:sz w:val="23"/>
          <w:szCs w:val="23"/>
          <w14:textOutline w14:w="4358" w14:cap="sq" w14:cmpd="sng">
            <w14:solidFill>
              <w14:srgbClr w14:val="000000"/>
            </w14:solidFill>
            <w14:prstDash w14:val="solid"/>
            <w14:bevel/>
          </w14:textOutline>
        </w:rPr>
        <w:t>货物类)</w:t>
      </w: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line="298" w:lineRule="auto"/>
        <w:rPr>
          <w:rFonts w:ascii="Arial"/>
          <w:sz w:val="21"/>
        </w:rPr>
      </w:pPr>
    </w:p>
    <w:p>
      <w:pPr>
        <w:spacing w:before="75" w:line="231" w:lineRule="auto"/>
        <w:ind w:left="3529"/>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第一部分</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合同书</w:t>
      </w: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before="75" w:line="229" w:lineRule="auto"/>
        <w:ind w:left="1005"/>
        <w:rPr>
          <w:rFonts w:ascii="仿宋" w:hAnsi="仿宋" w:eastAsia="仿宋" w:cs="仿宋"/>
          <w:sz w:val="23"/>
          <w:szCs w:val="23"/>
        </w:rPr>
      </w:pPr>
      <w:r>
        <w:rPr>
          <w:rFonts w:ascii="仿宋" w:hAnsi="仿宋" w:eastAsia="仿宋" w:cs="仿宋"/>
          <w:spacing w:val="7"/>
          <w:sz w:val="23"/>
          <w:szCs w:val="23"/>
        </w:rPr>
        <w:t>项</w:t>
      </w:r>
      <w:r>
        <w:rPr>
          <w:rFonts w:ascii="仿宋" w:hAnsi="仿宋" w:eastAsia="仿宋" w:cs="仿宋"/>
          <w:spacing w:val="4"/>
          <w:sz w:val="23"/>
          <w:szCs w:val="23"/>
        </w:rPr>
        <w:t>目名称：</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before="75" w:line="231" w:lineRule="auto"/>
        <w:ind w:left="1036"/>
        <w:rPr>
          <w:rFonts w:ascii="仿宋" w:hAnsi="仿宋" w:eastAsia="仿宋" w:cs="仿宋"/>
          <w:sz w:val="23"/>
          <w:szCs w:val="23"/>
        </w:rPr>
      </w:pPr>
      <w:r>
        <w:rPr>
          <w:rFonts w:ascii="仿宋" w:hAnsi="仿宋" w:eastAsia="仿宋" w:cs="仿宋"/>
          <w:spacing w:val="-10"/>
          <w:sz w:val="23"/>
          <w:szCs w:val="23"/>
        </w:rPr>
        <w:t>甲</w:t>
      </w:r>
      <w:r>
        <w:rPr>
          <w:rFonts w:ascii="仿宋" w:hAnsi="仿宋" w:eastAsia="仿宋" w:cs="仿宋"/>
          <w:spacing w:val="-9"/>
          <w:sz w:val="23"/>
          <w:szCs w:val="23"/>
        </w:rPr>
        <w:t>方：</w:t>
      </w:r>
    </w:p>
    <w:p>
      <w:pPr>
        <w:spacing w:line="248" w:lineRule="auto"/>
        <w:rPr>
          <w:rFonts w:ascii="Arial"/>
          <w:sz w:val="21"/>
        </w:rPr>
      </w:pPr>
    </w:p>
    <w:p>
      <w:pPr>
        <w:spacing w:line="248" w:lineRule="auto"/>
        <w:rPr>
          <w:rFonts w:ascii="Arial"/>
          <w:sz w:val="21"/>
        </w:rPr>
      </w:pPr>
    </w:p>
    <w:p>
      <w:pPr>
        <w:spacing w:before="75" w:line="233" w:lineRule="auto"/>
        <w:ind w:left="1021"/>
        <w:rPr>
          <w:rFonts w:ascii="仿宋" w:hAnsi="仿宋" w:eastAsia="仿宋" w:cs="仿宋"/>
          <w:sz w:val="23"/>
          <w:szCs w:val="23"/>
        </w:rPr>
      </w:pPr>
      <w:r>
        <w:rPr>
          <w:rFonts w:ascii="仿宋" w:hAnsi="仿宋" w:eastAsia="仿宋" w:cs="仿宋"/>
          <w:spacing w:val="-5"/>
          <w:sz w:val="23"/>
          <w:szCs w:val="23"/>
        </w:rPr>
        <w:t>乙</w:t>
      </w:r>
      <w:r>
        <w:rPr>
          <w:rFonts w:ascii="仿宋" w:hAnsi="仿宋" w:eastAsia="仿宋" w:cs="仿宋"/>
          <w:spacing w:val="-4"/>
          <w:sz w:val="23"/>
          <w:szCs w:val="23"/>
        </w:rPr>
        <w:t>方：</w:t>
      </w:r>
    </w:p>
    <w:p>
      <w:pPr>
        <w:spacing w:line="247" w:lineRule="auto"/>
        <w:rPr>
          <w:rFonts w:ascii="Arial"/>
          <w:sz w:val="21"/>
        </w:rPr>
      </w:pPr>
    </w:p>
    <w:p>
      <w:pPr>
        <w:spacing w:line="248" w:lineRule="auto"/>
        <w:rPr>
          <w:rFonts w:ascii="Arial"/>
          <w:sz w:val="21"/>
        </w:rPr>
      </w:pPr>
    </w:p>
    <w:p>
      <w:pPr>
        <w:spacing w:before="76" w:line="233" w:lineRule="auto"/>
        <w:ind w:left="1009"/>
        <w:rPr>
          <w:rFonts w:ascii="仿宋" w:hAnsi="仿宋" w:eastAsia="仿宋" w:cs="仿宋"/>
          <w:sz w:val="23"/>
          <w:szCs w:val="23"/>
        </w:rPr>
      </w:pPr>
      <w:r>
        <w:rPr>
          <w:rFonts w:ascii="仿宋" w:hAnsi="仿宋" w:eastAsia="仿宋" w:cs="仿宋"/>
          <w:spacing w:val="2"/>
          <w:sz w:val="23"/>
          <w:szCs w:val="23"/>
        </w:rPr>
        <w:t>签订地：</w:t>
      </w:r>
    </w:p>
    <w:p>
      <w:pPr>
        <w:spacing w:line="246" w:lineRule="auto"/>
        <w:rPr>
          <w:rFonts w:ascii="Arial"/>
          <w:sz w:val="21"/>
        </w:rPr>
      </w:pPr>
    </w:p>
    <w:p>
      <w:pPr>
        <w:spacing w:line="247" w:lineRule="auto"/>
        <w:rPr>
          <w:rFonts w:ascii="Arial"/>
          <w:sz w:val="21"/>
        </w:rPr>
      </w:pPr>
    </w:p>
    <w:p>
      <w:pPr>
        <w:spacing w:before="75" w:line="231" w:lineRule="auto"/>
        <w:ind w:left="1009"/>
        <w:rPr>
          <w:rFonts w:ascii="仿宋" w:hAnsi="仿宋" w:eastAsia="仿宋" w:cs="仿宋"/>
          <w:sz w:val="23"/>
          <w:szCs w:val="23"/>
        </w:rPr>
      </w:pPr>
      <w:r>
        <w:rPr>
          <w:rFonts w:ascii="仿宋" w:hAnsi="仿宋" w:eastAsia="仿宋" w:cs="仿宋"/>
          <w:spacing w:val="-1"/>
          <w:sz w:val="23"/>
          <w:szCs w:val="23"/>
        </w:rPr>
        <w:t xml:space="preserve">签订日期： </w:t>
      </w:r>
      <w:r>
        <w:rPr>
          <w:rFonts w:ascii="仿宋" w:hAnsi="仿宋" w:eastAsia="仿宋" w:cs="仿宋"/>
          <w:sz w:val="23"/>
          <w:szCs w:val="23"/>
        </w:rPr>
        <w:t xml:space="preserve">         年       月       日</w:t>
      </w:r>
    </w:p>
    <w:p>
      <w:pPr>
        <w:sectPr>
          <w:footerReference r:id="rId6" w:type="default"/>
          <w:pgSz w:w="11907" w:h="16840"/>
          <w:pgMar w:top="1062" w:right="1786" w:bottom="1029" w:left="1786" w:header="0" w:footer="852" w:gutter="0"/>
          <w:cols w:space="720" w:num="1"/>
        </w:sectPr>
      </w:pPr>
    </w:p>
    <w:p>
      <w:pPr>
        <w:spacing w:line="241" w:lineRule="auto"/>
        <w:rPr>
          <w:rFonts w:ascii="Arial"/>
          <w:sz w:val="21"/>
        </w:rPr>
      </w:pPr>
    </w:p>
    <w:p>
      <w:pPr>
        <w:tabs>
          <w:tab w:val="left" w:pos="136"/>
        </w:tabs>
        <w:spacing w:before="75" w:line="449" w:lineRule="auto"/>
        <w:ind w:left="15" w:right="65" w:hanging="15"/>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z w:val="23"/>
          <w:szCs w:val="23"/>
          <w:u w:val="single" w:color="auto"/>
        </w:rPr>
        <w:tab/>
      </w:r>
      <w:r>
        <w:rPr>
          <w:rFonts w:ascii="仿宋" w:hAnsi="仿宋" w:eastAsia="仿宋" w:cs="仿宋"/>
          <w:spacing w:val="-4"/>
          <w:sz w:val="23"/>
          <w:szCs w:val="23"/>
          <w:u w:val="single" w:color="auto"/>
        </w:rPr>
        <w:t xml:space="preserve">(同前页项目名称)   </w:t>
      </w:r>
      <w:r>
        <w:rPr>
          <w:rFonts w:ascii="仿宋" w:hAnsi="仿宋" w:eastAsia="仿宋" w:cs="仿宋"/>
          <w:spacing w:val="-2"/>
          <w:sz w:val="23"/>
          <w:szCs w:val="23"/>
        </w:rPr>
        <w:t xml:space="preserve"> 项目进行了采购。经</w:t>
      </w:r>
      <w:r>
        <w:rPr>
          <w:rFonts w:ascii="仿宋" w:hAnsi="仿宋" w:eastAsia="仿宋" w:cs="仿宋"/>
          <w:spacing w:val="-2"/>
          <w:sz w:val="23"/>
          <w:szCs w:val="23"/>
          <w:u w:val="single" w:color="auto"/>
        </w:rPr>
        <w:t xml:space="preserve">   (相关评定主体名称)   </w:t>
      </w:r>
      <w:r>
        <w:rPr>
          <w:rFonts w:ascii="仿宋" w:hAnsi="仿宋" w:eastAsia="仿宋" w:cs="仿宋"/>
          <w:spacing w:val="-2"/>
          <w:sz w:val="23"/>
          <w:szCs w:val="23"/>
        </w:rPr>
        <w:t xml:space="preserve"> 评定，</w:t>
      </w:r>
      <w:r>
        <w:rPr>
          <w:rFonts w:ascii="仿宋" w:hAnsi="仿宋" w:eastAsia="仿宋" w:cs="仿宋"/>
          <w:spacing w:val="-2"/>
          <w:sz w:val="23"/>
          <w:szCs w:val="23"/>
          <w:u w:val="single" w:color="auto"/>
        </w:rPr>
        <w:t xml:space="preserve">   (中</w:t>
      </w:r>
      <w:r>
        <w:rPr>
          <w:rFonts w:ascii="仿宋" w:hAnsi="仿宋" w:eastAsia="仿宋" w:cs="仿宋"/>
          <w:sz w:val="23"/>
          <w:szCs w:val="23"/>
        </w:rPr>
        <w:t xml:space="preserve"> </w:t>
      </w:r>
      <w:r>
        <w:rPr>
          <w:rFonts w:ascii="仿宋" w:hAnsi="仿宋" w:eastAsia="仿宋" w:cs="仿宋"/>
          <w:spacing w:val="18"/>
          <w:sz w:val="23"/>
          <w:szCs w:val="23"/>
          <w:u w:val="single" w:color="auto"/>
        </w:rPr>
        <w:t>标</w:t>
      </w:r>
      <w:r>
        <w:rPr>
          <w:rFonts w:ascii="仿宋" w:hAnsi="仿宋" w:eastAsia="仿宋" w:cs="仿宋"/>
          <w:spacing w:val="11"/>
          <w:sz w:val="23"/>
          <w:szCs w:val="23"/>
          <w:u w:val="single" w:color="auto"/>
        </w:rPr>
        <w:t>供</w:t>
      </w:r>
      <w:r>
        <w:rPr>
          <w:rFonts w:ascii="仿宋" w:hAnsi="仿宋" w:eastAsia="仿宋" w:cs="仿宋"/>
          <w:spacing w:val="9"/>
          <w:sz w:val="23"/>
          <w:szCs w:val="23"/>
          <w:u w:val="single" w:color="auto"/>
        </w:rPr>
        <w:t xml:space="preserve">应商名称) </w:t>
      </w:r>
      <w:r>
        <w:rPr>
          <w:rFonts w:ascii="仿宋" w:hAnsi="仿宋" w:eastAsia="仿宋" w:cs="仿宋"/>
          <w:spacing w:val="9"/>
          <w:sz w:val="23"/>
          <w:szCs w:val="23"/>
        </w:rPr>
        <w:t>为该项目中标供应商。现于中标通知书发出之日起三十日内，按照</w:t>
      </w:r>
      <w:r>
        <w:rPr>
          <w:rFonts w:ascii="仿宋" w:hAnsi="仿宋" w:eastAsia="仿宋" w:cs="仿宋"/>
          <w:sz w:val="23"/>
          <w:szCs w:val="23"/>
        </w:rPr>
        <w:t xml:space="preserve"> </w:t>
      </w:r>
      <w:r>
        <w:rPr>
          <w:rFonts w:ascii="仿宋" w:hAnsi="仿宋" w:eastAsia="仿宋" w:cs="仿宋"/>
          <w:spacing w:val="12"/>
          <w:sz w:val="23"/>
          <w:szCs w:val="23"/>
        </w:rPr>
        <w:t>采</w:t>
      </w:r>
      <w:r>
        <w:rPr>
          <w:rFonts w:ascii="仿宋" w:hAnsi="仿宋" w:eastAsia="仿宋" w:cs="仿宋"/>
          <w:spacing w:val="8"/>
          <w:sz w:val="23"/>
          <w:szCs w:val="23"/>
        </w:rPr>
        <w:t>购文件确定的事项签订本合同。</w:t>
      </w:r>
    </w:p>
    <w:p>
      <w:pPr>
        <w:spacing w:before="1" w:line="449" w:lineRule="auto"/>
        <w:ind w:left="21" w:right="65" w:firstLine="476"/>
        <w:rPr>
          <w:rFonts w:ascii="仿宋" w:hAnsi="仿宋" w:eastAsia="仿宋" w:cs="仿宋"/>
          <w:sz w:val="23"/>
          <w:szCs w:val="23"/>
        </w:rPr>
      </w:pPr>
      <w:r>
        <w:rPr>
          <w:rFonts w:ascii="仿宋" w:hAnsi="仿宋" w:eastAsia="仿宋" w:cs="仿宋"/>
          <w:spacing w:val="18"/>
          <w:sz w:val="23"/>
          <w:szCs w:val="23"/>
        </w:rPr>
        <w:t>根</w:t>
      </w:r>
      <w:r>
        <w:rPr>
          <w:rFonts w:ascii="仿宋" w:hAnsi="仿宋" w:eastAsia="仿宋" w:cs="仿宋"/>
          <w:spacing w:val="17"/>
          <w:sz w:val="23"/>
          <w:szCs w:val="23"/>
        </w:rPr>
        <w:t>据</w:t>
      </w:r>
      <w:r>
        <w:rPr>
          <w:rFonts w:ascii="仿宋" w:hAnsi="仿宋" w:eastAsia="仿宋" w:cs="仿宋"/>
          <w:spacing w:val="9"/>
          <w:sz w:val="23"/>
          <w:szCs w:val="23"/>
        </w:rPr>
        <w:t>《中华人民共和国合同法》、《中华人民共和国政府采购法》等相关法律</w:t>
      </w:r>
      <w:r>
        <w:rPr>
          <w:rFonts w:ascii="仿宋" w:hAnsi="仿宋" w:eastAsia="仿宋" w:cs="仿宋"/>
          <w:sz w:val="23"/>
          <w:szCs w:val="23"/>
        </w:rPr>
        <w:t xml:space="preserve"> </w:t>
      </w:r>
      <w:r>
        <w:rPr>
          <w:rFonts w:ascii="仿宋" w:hAnsi="仿宋" w:eastAsia="仿宋" w:cs="仿宋"/>
          <w:spacing w:val="4"/>
          <w:sz w:val="23"/>
          <w:szCs w:val="23"/>
        </w:rPr>
        <w:t>法规之规定，按照平等、自愿</w:t>
      </w:r>
      <w:r>
        <w:rPr>
          <w:rFonts w:ascii="仿宋" w:hAnsi="仿宋" w:eastAsia="仿宋" w:cs="仿宋"/>
          <w:spacing w:val="3"/>
          <w:sz w:val="23"/>
          <w:szCs w:val="23"/>
        </w:rPr>
        <w:t>、</w:t>
      </w:r>
      <w:r>
        <w:rPr>
          <w:rFonts w:ascii="仿宋" w:hAnsi="仿宋" w:eastAsia="仿宋" w:cs="仿宋"/>
          <w:spacing w:val="2"/>
          <w:sz w:val="23"/>
          <w:szCs w:val="23"/>
        </w:rPr>
        <w:t>公平和诚实信用的原则，经</w:t>
      </w:r>
      <w:r>
        <w:rPr>
          <w:rFonts w:ascii="仿宋" w:hAnsi="仿宋" w:eastAsia="仿宋" w:cs="仿宋"/>
          <w:spacing w:val="2"/>
          <w:sz w:val="23"/>
          <w:szCs w:val="23"/>
          <w:u w:val="single" w:color="auto"/>
        </w:rPr>
        <w:t xml:space="preserve">   (采购人名称)    </w:t>
      </w:r>
      <w:r>
        <w:rPr>
          <w:rFonts w:ascii="仿宋" w:hAnsi="仿宋" w:eastAsia="仿宋" w:cs="仿宋"/>
          <w:spacing w:val="2"/>
          <w:sz w:val="23"/>
          <w:szCs w:val="23"/>
        </w:rPr>
        <w:t>(以</w:t>
      </w:r>
      <w:r>
        <w:rPr>
          <w:rFonts w:ascii="仿宋" w:hAnsi="仿宋" w:eastAsia="仿宋" w:cs="仿宋"/>
          <w:sz w:val="23"/>
          <w:szCs w:val="23"/>
        </w:rPr>
        <w:t xml:space="preserve"> </w:t>
      </w:r>
      <w:r>
        <w:rPr>
          <w:rFonts w:ascii="仿宋" w:hAnsi="仿宋" w:eastAsia="仿宋" w:cs="仿宋"/>
          <w:spacing w:val="4"/>
          <w:sz w:val="23"/>
          <w:szCs w:val="23"/>
        </w:rPr>
        <w:t>下简称：甲方)和</w:t>
      </w:r>
      <w:r>
        <w:rPr>
          <w:rFonts w:ascii="仿宋" w:hAnsi="仿宋" w:eastAsia="仿宋" w:cs="仿宋"/>
          <w:spacing w:val="4"/>
          <w:sz w:val="23"/>
          <w:szCs w:val="23"/>
          <w:u w:val="single" w:color="auto"/>
        </w:rPr>
        <w:t xml:space="preserve">   </w:t>
      </w:r>
      <w:r>
        <w:rPr>
          <w:rFonts w:ascii="仿宋" w:hAnsi="仿宋" w:eastAsia="仿宋" w:cs="仿宋"/>
          <w:spacing w:val="3"/>
          <w:sz w:val="23"/>
          <w:szCs w:val="23"/>
          <w:u w:val="single" w:color="auto"/>
        </w:rPr>
        <w:t xml:space="preserve"> </w:t>
      </w:r>
      <w:r>
        <w:rPr>
          <w:rFonts w:ascii="仿宋" w:hAnsi="仿宋" w:eastAsia="仿宋" w:cs="仿宋"/>
          <w:spacing w:val="2"/>
          <w:sz w:val="23"/>
          <w:szCs w:val="23"/>
          <w:u w:val="single" w:color="auto"/>
        </w:rPr>
        <w:t xml:space="preserve">(中标供应商名称)    </w:t>
      </w:r>
      <w:r>
        <w:rPr>
          <w:rFonts w:ascii="仿宋" w:hAnsi="仿宋" w:eastAsia="仿宋" w:cs="仿宋"/>
          <w:spacing w:val="2"/>
          <w:sz w:val="23"/>
          <w:szCs w:val="23"/>
        </w:rPr>
        <w:t xml:space="preserve"> (以下简称：乙方)协商一致，约定以下</w:t>
      </w:r>
      <w:r>
        <w:rPr>
          <w:rFonts w:ascii="仿宋" w:hAnsi="仿宋" w:eastAsia="仿宋" w:cs="仿宋"/>
          <w:sz w:val="23"/>
          <w:szCs w:val="23"/>
        </w:rPr>
        <w:t xml:space="preserve"> </w:t>
      </w:r>
      <w:r>
        <w:rPr>
          <w:rFonts w:ascii="仿宋" w:hAnsi="仿宋" w:eastAsia="仿宋" w:cs="仿宋"/>
          <w:spacing w:val="2"/>
          <w:sz w:val="23"/>
          <w:szCs w:val="23"/>
        </w:rPr>
        <w:t xml:space="preserve">合同条款， </w:t>
      </w:r>
      <w:r>
        <w:rPr>
          <w:rFonts w:ascii="仿宋" w:hAnsi="仿宋" w:eastAsia="仿宋" w:cs="仿宋"/>
          <w:spacing w:val="1"/>
          <w:sz w:val="23"/>
          <w:szCs w:val="23"/>
        </w:rPr>
        <w:t>以兹共同遵守、全面履行。</w:t>
      </w:r>
    </w:p>
    <w:p>
      <w:pPr>
        <w:spacing w:line="230" w:lineRule="auto"/>
        <w:ind w:left="506"/>
        <w:outlineLvl w:val="0"/>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1</w:t>
      </w:r>
      <w:r>
        <w:rPr>
          <w:rFonts w:ascii="仿宋" w:hAnsi="仿宋" w:eastAsia="仿宋" w:cs="仿宋"/>
          <w:spacing w:val="6"/>
          <w:sz w:val="23"/>
          <w:szCs w:val="23"/>
          <w14:textOutline w14:w="4358" w14:cap="sq" w14:cmpd="sng">
            <w14:solidFill>
              <w14:srgbClr w14:val="000000"/>
            </w14:solidFill>
            <w14:prstDash w14:val="solid"/>
            <w14:bevel/>
          </w14:textOutline>
        </w:rPr>
        <w:t>.1</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合同组成部分</w:t>
      </w:r>
    </w:p>
    <w:p>
      <w:pPr>
        <w:spacing w:before="273" w:line="449" w:lineRule="auto"/>
        <w:ind w:left="17" w:firstLine="483"/>
        <w:rPr>
          <w:rFonts w:ascii="仿宋" w:hAnsi="仿宋" w:eastAsia="仿宋" w:cs="仿宋"/>
          <w:sz w:val="23"/>
          <w:szCs w:val="23"/>
        </w:rPr>
      </w:pPr>
      <w:r>
        <w:rPr>
          <w:rFonts w:ascii="仿宋" w:hAnsi="仿宋" w:eastAsia="仿宋" w:cs="仿宋"/>
          <w:spacing w:val="18"/>
          <w:sz w:val="23"/>
          <w:szCs w:val="23"/>
        </w:rPr>
        <w:t>下</w:t>
      </w:r>
      <w:r>
        <w:rPr>
          <w:rFonts w:ascii="仿宋" w:hAnsi="仿宋" w:eastAsia="仿宋" w:cs="仿宋"/>
          <w:spacing w:val="13"/>
          <w:sz w:val="23"/>
          <w:szCs w:val="23"/>
        </w:rPr>
        <w:t>列</w:t>
      </w:r>
      <w:r>
        <w:rPr>
          <w:rFonts w:ascii="仿宋" w:hAnsi="仿宋" w:eastAsia="仿宋" w:cs="仿宋"/>
          <w:spacing w:val="9"/>
          <w:sz w:val="23"/>
          <w:szCs w:val="23"/>
        </w:rPr>
        <w:t>文件为本合同的组成部分，并构成一个整体，需综合解释、相互补充。如</w:t>
      </w:r>
      <w:r>
        <w:rPr>
          <w:rFonts w:ascii="仿宋" w:hAnsi="仿宋" w:eastAsia="仿宋" w:cs="仿宋"/>
          <w:sz w:val="23"/>
          <w:szCs w:val="23"/>
        </w:rPr>
        <w:t xml:space="preserve"> </w:t>
      </w:r>
      <w:r>
        <w:rPr>
          <w:rFonts w:ascii="仿宋" w:hAnsi="仿宋" w:eastAsia="仿宋" w:cs="仿宋"/>
          <w:spacing w:val="5"/>
          <w:sz w:val="23"/>
          <w:szCs w:val="23"/>
        </w:rPr>
        <w:t>果下列文件内容出现不一致的情形，那么在保证按照采购文件确定的事项的前提下</w:t>
      </w:r>
      <w:r>
        <w:rPr>
          <w:rFonts w:ascii="仿宋" w:hAnsi="仿宋" w:eastAsia="仿宋" w:cs="仿宋"/>
          <w:sz w:val="23"/>
          <w:szCs w:val="23"/>
        </w:rPr>
        <w:t xml:space="preserve">， </w:t>
      </w:r>
      <w:r>
        <w:rPr>
          <w:rFonts w:ascii="仿宋" w:hAnsi="仿宋" w:eastAsia="仿宋" w:cs="仿宋"/>
          <w:spacing w:val="16"/>
          <w:sz w:val="23"/>
          <w:szCs w:val="23"/>
        </w:rPr>
        <w:t>组</w:t>
      </w:r>
      <w:r>
        <w:rPr>
          <w:rFonts w:ascii="仿宋" w:hAnsi="仿宋" w:eastAsia="仿宋" w:cs="仿宋"/>
          <w:spacing w:val="13"/>
          <w:sz w:val="23"/>
          <w:szCs w:val="23"/>
        </w:rPr>
        <w:t>成</w:t>
      </w:r>
      <w:r>
        <w:rPr>
          <w:rFonts w:ascii="仿宋" w:hAnsi="仿宋" w:eastAsia="仿宋" w:cs="仿宋"/>
          <w:spacing w:val="8"/>
          <w:sz w:val="23"/>
          <w:szCs w:val="23"/>
        </w:rPr>
        <w:t>本合同的多个文件的优先适用顺序如下：</w:t>
      </w:r>
    </w:p>
    <w:p>
      <w:pPr>
        <w:spacing w:before="1" w:line="229" w:lineRule="auto"/>
        <w:ind w:left="506"/>
        <w:rPr>
          <w:rFonts w:ascii="仿宋" w:hAnsi="仿宋" w:eastAsia="仿宋" w:cs="仿宋"/>
          <w:sz w:val="23"/>
          <w:szCs w:val="23"/>
        </w:rPr>
      </w:pPr>
      <w:r>
        <w:rPr>
          <w:rFonts w:ascii="仿宋" w:hAnsi="仿宋" w:eastAsia="仿宋" w:cs="仿宋"/>
          <w:spacing w:val="7"/>
          <w:sz w:val="23"/>
          <w:szCs w:val="23"/>
        </w:rPr>
        <w:t>1.1.1 本合同及其补充合同、变更协议</w:t>
      </w:r>
      <w:r>
        <w:rPr>
          <w:rFonts w:ascii="仿宋" w:hAnsi="仿宋" w:eastAsia="仿宋" w:cs="仿宋"/>
          <w:spacing w:val="3"/>
          <w:sz w:val="23"/>
          <w:szCs w:val="23"/>
        </w:rPr>
        <w:t>；</w:t>
      </w:r>
    </w:p>
    <w:p>
      <w:pPr>
        <w:spacing w:before="275" w:line="231" w:lineRule="auto"/>
        <w:ind w:left="506"/>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5"/>
          <w:sz w:val="23"/>
          <w:szCs w:val="23"/>
        </w:rPr>
        <w:t>.</w:t>
      </w:r>
      <w:r>
        <w:rPr>
          <w:rFonts w:ascii="仿宋" w:hAnsi="仿宋" w:eastAsia="仿宋" w:cs="仿宋"/>
          <w:spacing w:val="4"/>
          <w:sz w:val="23"/>
          <w:szCs w:val="23"/>
        </w:rPr>
        <w:t>1.2 中标通知书；</w:t>
      </w:r>
    </w:p>
    <w:p>
      <w:pPr>
        <w:spacing w:before="271" w:line="231" w:lineRule="auto"/>
        <w:ind w:left="506"/>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11"/>
          <w:sz w:val="23"/>
          <w:szCs w:val="23"/>
        </w:rPr>
        <w:t>.</w:t>
      </w:r>
      <w:r>
        <w:rPr>
          <w:rFonts w:ascii="仿宋" w:hAnsi="仿宋" w:eastAsia="仿宋" w:cs="仿宋"/>
          <w:spacing w:val="6"/>
          <w:sz w:val="23"/>
          <w:szCs w:val="23"/>
        </w:rPr>
        <w:t>1.3 投标文件 (含澄清或者说明文件) ；</w:t>
      </w:r>
    </w:p>
    <w:p>
      <w:pPr>
        <w:spacing w:before="272" w:line="231" w:lineRule="auto"/>
        <w:ind w:left="506"/>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11"/>
          <w:sz w:val="23"/>
          <w:szCs w:val="23"/>
        </w:rPr>
        <w:t>.</w:t>
      </w:r>
      <w:r>
        <w:rPr>
          <w:rFonts w:ascii="仿宋" w:hAnsi="仿宋" w:eastAsia="仿宋" w:cs="仿宋"/>
          <w:spacing w:val="6"/>
          <w:sz w:val="23"/>
          <w:szCs w:val="23"/>
        </w:rPr>
        <w:t>1.4 招标文件 (含澄清或者修改文件) ；</w:t>
      </w:r>
    </w:p>
    <w:p>
      <w:pPr>
        <w:spacing w:before="274" w:line="230" w:lineRule="auto"/>
        <w:ind w:left="506"/>
        <w:rPr>
          <w:rFonts w:ascii="仿宋" w:hAnsi="仿宋" w:eastAsia="仿宋" w:cs="仿宋"/>
          <w:sz w:val="23"/>
          <w:szCs w:val="23"/>
        </w:rPr>
      </w:pPr>
      <w:r>
        <w:rPr>
          <w:rFonts w:ascii="仿宋" w:hAnsi="仿宋" w:eastAsia="仿宋" w:cs="仿宋"/>
          <w:spacing w:val="10"/>
          <w:sz w:val="23"/>
          <w:szCs w:val="23"/>
        </w:rPr>
        <w:t>1</w:t>
      </w:r>
      <w:r>
        <w:rPr>
          <w:rFonts w:ascii="仿宋" w:hAnsi="仿宋" w:eastAsia="仿宋" w:cs="仿宋"/>
          <w:spacing w:val="8"/>
          <w:sz w:val="23"/>
          <w:szCs w:val="23"/>
        </w:rPr>
        <w:t>.</w:t>
      </w:r>
      <w:r>
        <w:rPr>
          <w:rFonts w:ascii="仿宋" w:hAnsi="仿宋" w:eastAsia="仿宋" w:cs="仿宋"/>
          <w:spacing w:val="5"/>
          <w:sz w:val="23"/>
          <w:szCs w:val="23"/>
        </w:rPr>
        <w:t>1.5 其他相关采购文件。</w:t>
      </w:r>
    </w:p>
    <w:p>
      <w:pPr>
        <w:spacing w:before="273" w:line="229" w:lineRule="auto"/>
        <w:ind w:left="506"/>
        <w:outlineLvl w:val="0"/>
        <w:rPr>
          <w:rFonts w:ascii="仿宋" w:hAnsi="仿宋" w:eastAsia="仿宋" w:cs="仿宋"/>
          <w:sz w:val="23"/>
          <w:szCs w:val="23"/>
        </w:rPr>
      </w:pPr>
      <w:r>
        <w:rPr>
          <w:rFonts w:ascii="仿宋" w:hAnsi="仿宋" w:eastAsia="仿宋" w:cs="仿宋"/>
          <w:spacing w:val="3"/>
          <w:sz w:val="23"/>
          <w:szCs w:val="23"/>
          <w14:textOutline w14:w="4358" w14:cap="sq" w14:cmpd="sng">
            <w14:solidFill>
              <w14:srgbClr w14:val="000000"/>
            </w14:solidFill>
            <w14:prstDash w14:val="solid"/>
            <w14:bevel/>
          </w14:textOutline>
        </w:rPr>
        <w:t>1.2</w:t>
      </w:r>
      <w:r>
        <w:rPr>
          <w:rFonts w:ascii="仿宋" w:hAnsi="仿宋" w:eastAsia="仿宋" w:cs="仿宋"/>
          <w:spacing w:val="3"/>
          <w:sz w:val="23"/>
          <w:szCs w:val="23"/>
        </w:rPr>
        <w:t xml:space="preserve"> </w:t>
      </w:r>
      <w:r>
        <w:rPr>
          <w:rFonts w:ascii="仿宋" w:hAnsi="仿宋" w:eastAsia="仿宋" w:cs="仿宋"/>
          <w:spacing w:val="3"/>
          <w:sz w:val="23"/>
          <w:szCs w:val="23"/>
          <w14:textOutline w14:w="4358" w14:cap="sq" w14:cmpd="sng">
            <w14:solidFill>
              <w14:srgbClr w14:val="000000"/>
            </w14:solidFill>
            <w14:prstDash w14:val="solid"/>
            <w14:bevel/>
          </w14:textOutline>
        </w:rPr>
        <w:t>货物</w:t>
      </w:r>
    </w:p>
    <w:p>
      <w:pPr>
        <w:spacing w:before="274" w:line="229" w:lineRule="auto"/>
        <w:ind w:left="506"/>
        <w:rPr>
          <w:rFonts w:ascii="仿宋" w:hAnsi="仿宋" w:eastAsia="仿宋" w:cs="仿宋"/>
          <w:sz w:val="23"/>
          <w:szCs w:val="23"/>
        </w:rPr>
      </w:pPr>
      <w:r>
        <w:rPr>
          <w:rFonts w:ascii="仿宋" w:hAnsi="仿宋" w:eastAsia="仿宋" w:cs="仿宋"/>
          <w:spacing w:val="-1"/>
          <w:sz w:val="23"/>
          <w:szCs w:val="23"/>
        </w:rPr>
        <w:t>1.2.1 货物名称：</w:t>
      </w:r>
      <w:r>
        <w:rPr>
          <w:rFonts w:ascii="仿宋" w:hAnsi="仿宋" w:eastAsia="仿宋" w:cs="仿宋"/>
          <w:spacing w:val="-1"/>
          <w:sz w:val="23"/>
          <w:szCs w:val="23"/>
          <w:u w:val="single" w:color="auto"/>
        </w:rPr>
        <w:t xml:space="preserve">                                       </w:t>
      </w:r>
      <w:r>
        <w:rPr>
          <w:rFonts w:ascii="仿宋" w:hAnsi="仿宋" w:eastAsia="仿宋" w:cs="仿宋"/>
          <w:sz w:val="23"/>
          <w:szCs w:val="23"/>
          <w:u w:val="single" w:color="auto"/>
        </w:rPr>
        <w:t xml:space="preserve">            </w:t>
      </w:r>
      <w:r>
        <w:rPr>
          <w:rFonts w:ascii="仿宋" w:hAnsi="仿宋" w:eastAsia="仿宋" w:cs="仿宋"/>
          <w:sz w:val="23"/>
          <w:szCs w:val="23"/>
        </w:rPr>
        <w:t>；</w:t>
      </w:r>
    </w:p>
    <w:p>
      <w:pPr>
        <w:spacing w:before="276" w:line="229" w:lineRule="auto"/>
        <w:ind w:left="506"/>
        <w:rPr>
          <w:rFonts w:ascii="仿宋" w:hAnsi="仿宋" w:eastAsia="仿宋" w:cs="仿宋"/>
          <w:sz w:val="23"/>
          <w:szCs w:val="23"/>
        </w:rPr>
      </w:pPr>
      <w:r>
        <w:rPr>
          <w:rFonts w:ascii="仿宋" w:hAnsi="仿宋" w:eastAsia="仿宋" w:cs="仿宋"/>
          <w:spacing w:val="-1"/>
          <w:sz w:val="23"/>
          <w:szCs w:val="23"/>
        </w:rPr>
        <w:t>1.2.2 货物数量：</w:t>
      </w:r>
      <w:r>
        <w:rPr>
          <w:rFonts w:ascii="仿宋" w:hAnsi="仿宋" w:eastAsia="仿宋" w:cs="仿宋"/>
          <w:spacing w:val="-1"/>
          <w:sz w:val="23"/>
          <w:szCs w:val="23"/>
          <w:u w:val="single" w:color="auto"/>
        </w:rPr>
        <w:t xml:space="preserve">                                       </w:t>
      </w:r>
      <w:r>
        <w:rPr>
          <w:rFonts w:ascii="仿宋" w:hAnsi="仿宋" w:eastAsia="仿宋" w:cs="仿宋"/>
          <w:sz w:val="23"/>
          <w:szCs w:val="23"/>
          <w:u w:val="single" w:color="auto"/>
        </w:rPr>
        <w:t xml:space="preserve">            </w:t>
      </w:r>
      <w:r>
        <w:rPr>
          <w:rFonts w:ascii="仿宋" w:hAnsi="仿宋" w:eastAsia="仿宋" w:cs="仿宋"/>
          <w:sz w:val="23"/>
          <w:szCs w:val="23"/>
        </w:rPr>
        <w:t>；</w:t>
      </w:r>
    </w:p>
    <w:p>
      <w:pPr>
        <w:spacing w:before="274" w:line="229" w:lineRule="auto"/>
        <w:ind w:left="506"/>
        <w:rPr>
          <w:rFonts w:ascii="仿宋" w:hAnsi="仿宋" w:eastAsia="仿宋" w:cs="仿宋"/>
          <w:sz w:val="23"/>
          <w:szCs w:val="23"/>
        </w:rPr>
      </w:pPr>
      <w:r>
        <w:rPr>
          <w:rFonts w:ascii="仿宋" w:hAnsi="仿宋" w:eastAsia="仿宋" w:cs="仿宋"/>
          <w:spacing w:val="-1"/>
          <w:sz w:val="23"/>
          <w:szCs w:val="23"/>
        </w:rPr>
        <w:t>1.2.3 货物质量：</w:t>
      </w:r>
      <w:r>
        <w:rPr>
          <w:rFonts w:ascii="仿宋" w:hAnsi="仿宋" w:eastAsia="仿宋" w:cs="仿宋"/>
          <w:spacing w:val="-1"/>
          <w:sz w:val="23"/>
          <w:szCs w:val="23"/>
          <w:u w:val="single" w:color="auto"/>
        </w:rPr>
        <w:t xml:space="preserve">                                       </w:t>
      </w:r>
      <w:r>
        <w:rPr>
          <w:rFonts w:ascii="仿宋" w:hAnsi="仿宋" w:eastAsia="仿宋" w:cs="仿宋"/>
          <w:sz w:val="23"/>
          <w:szCs w:val="23"/>
          <w:u w:val="single" w:color="auto"/>
        </w:rPr>
        <w:t xml:space="preserve">            </w:t>
      </w:r>
      <w:r>
        <w:rPr>
          <w:rFonts w:ascii="仿宋" w:hAnsi="仿宋" w:eastAsia="仿宋" w:cs="仿宋"/>
          <w:sz w:val="23"/>
          <w:szCs w:val="23"/>
        </w:rPr>
        <w:t>。</w:t>
      </w:r>
    </w:p>
    <w:p>
      <w:pPr>
        <w:spacing w:before="273" w:line="231" w:lineRule="auto"/>
        <w:ind w:left="506"/>
        <w:outlineLvl w:val="0"/>
        <w:rPr>
          <w:rFonts w:ascii="仿宋" w:hAnsi="仿宋" w:eastAsia="仿宋" w:cs="仿宋"/>
          <w:sz w:val="23"/>
          <w:szCs w:val="23"/>
        </w:rPr>
      </w:pPr>
      <w:r>
        <w:rPr>
          <w:rFonts w:ascii="仿宋" w:hAnsi="仿宋" w:eastAsia="仿宋" w:cs="仿宋"/>
          <w:spacing w:val="3"/>
          <w:sz w:val="23"/>
          <w:szCs w:val="23"/>
          <w14:textOutline w14:w="4358" w14:cap="sq" w14:cmpd="sng">
            <w14:solidFill>
              <w14:srgbClr w14:val="000000"/>
            </w14:solidFill>
            <w14:prstDash w14:val="solid"/>
            <w14:bevel/>
          </w14:textOutline>
        </w:rPr>
        <w:t>1.3</w:t>
      </w:r>
      <w:r>
        <w:rPr>
          <w:rFonts w:ascii="仿宋" w:hAnsi="仿宋" w:eastAsia="仿宋" w:cs="仿宋"/>
          <w:spacing w:val="3"/>
          <w:sz w:val="23"/>
          <w:szCs w:val="23"/>
        </w:rPr>
        <w:t xml:space="preserve"> </w:t>
      </w:r>
      <w:r>
        <w:rPr>
          <w:rFonts w:ascii="仿宋" w:hAnsi="仿宋" w:eastAsia="仿宋" w:cs="仿宋"/>
          <w:spacing w:val="3"/>
          <w:sz w:val="23"/>
          <w:szCs w:val="23"/>
          <w14:textOutline w14:w="4358" w14:cap="sq" w14:cmpd="sng">
            <w14:solidFill>
              <w14:srgbClr w14:val="000000"/>
            </w14:solidFill>
            <w14:prstDash w14:val="solid"/>
            <w14:bevel/>
          </w14:textOutline>
        </w:rPr>
        <w:t>价款</w:t>
      </w:r>
    </w:p>
    <w:p>
      <w:pPr>
        <w:spacing w:before="275" w:line="453" w:lineRule="auto"/>
        <w:ind w:left="498" w:right="344" w:hanging="1"/>
        <w:rPr>
          <w:rFonts w:ascii="仿宋" w:hAnsi="仿宋" w:eastAsia="仿宋" w:cs="仿宋"/>
          <w:sz w:val="23"/>
          <w:szCs w:val="23"/>
        </w:rPr>
      </w:pPr>
      <w:r>
        <w:rPr>
          <w:rFonts w:ascii="仿宋" w:hAnsi="仿宋" w:eastAsia="仿宋" w:cs="仿宋"/>
          <w:spacing w:val="-2"/>
          <w:sz w:val="23"/>
          <w:szCs w:val="23"/>
        </w:rPr>
        <w:t>本合同总价为： ￥</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元 (大写：</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元人民币) 。</w:t>
      </w:r>
      <w:r>
        <w:rPr>
          <w:rFonts w:ascii="仿宋" w:hAnsi="仿宋" w:eastAsia="仿宋" w:cs="仿宋"/>
          <w:sz w:val="23"/>
          <w:szCs w:val="23"/>
        </w:rPr>
        <w:t xml:space="preserve"> </w:t>
      </w:r>
      <w:r>
        <w:rPr>
          <w:rFonts w:ascii="仿宋" w:hAnsi="仿宋" w:eastAsia="仿宋" w:cs="仿宋"/>
          <w:spacing w:val="5"/>
          <w:sz w:val="23"/>
          <w:szCs w:val="23"/>
        </w:rPr>
        <w:t>分</w:t>
      </w:r>
      <w:r>
        <w:rPr>
          <w:rFonts w:ascii="仿宋" w:hAnsi="仿宋" w:eastAsia="仿宋" w:cs="仿宋"/>
          <w:spacing w:val="4"/>
          <w:sz w:val="23"/>
          <w:szCs w:val="23"/>
        </w:rPr>
        <w:t>项价格：</w:t>
      </w:r>
    </w:p>
    <w:p>
      <w:pPr>
        <w:sectPr>
          <w:headerReference r:id="rId7" w:type="default"/>
          <w:footerReference r:id="rId8" w:type="default"/>
          <w:pgSz w:w="11906" w:h="16839"/>
          <w:pgMar w:top="1905" w:right="1645" w:bottom="400" w:left="1551" w:header="1659" w:footer="0" w:gutter="0"/>
          <w:cols w:space="720" w:num="1"/>
        </w:sectPr>
      </w:pPr>
    </w:p>
    <w:p/>
    <w:p/>
    <w:p/>
    <w:p/>
    <w:p>
      <w:pPr>
        <w:spacing w:line="52" w:lineRule="exact"/>
      </w:pPr>
    </w:p>
    <w:tbl>
      <w:tblPr>
        <w:tblStyle w:val="48"/>
        <w:tblW w:w="7159" w:type="dxa"/>
        <w:tblInd w:w="8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399"/>
        <w:gridCol w:w="25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205" w:type="dxa"/>
            <w:vAlign w:val="top"/>
          </w:tcPr>
          <w:p>
            <w:pPr>
              <w:spacing w:before="248" w:line="231" w:lineRule="auto"/>
              <w:ind w:left="376"/>
              <w:rPr>
                <w:rFonts w:ascii="仿宋" w:hAnsi="仿宋" w:eastAsia="仿宋" w:cs="仿宋"/>
                <w:sz w:val="23"/>
                <w:szCs w:val="23"/>
              </w:rPr>
            </w:pPr>
            <w:r>
              <w:rPr>
                <w:rFonts w:ascii="仿宋" w:hAnsi="仿宋" w:eastAsia="仿宋" w:cs="仿宋"/>
                <w:spacing w:val="2"/>
                <w:sz w:val="23"/>
                <w:szCs w:val="23"/>
              </w:rPr>
              <w:t>序号</w:t>
            </w:r>
          </w:p>
        </w:tc>
        <w:tc>
          <w:tcPr>
            <w:tcW w:w="3399" w:type="dxa"/>
            <w:vAlign w:val="top"/>
          </w:tcPr>
          <w:p>
            <w:pPr>
              <w:spacing w:before="248" w:line="229" w:lineRule="auto"/>
              <w:ind w:left="1334"/>
              <w:rPr>
                <w:rFonts w:ascii="仿宋" w:hAnsi="仿宋" w:eastAsia="仿宋" w:cs="仿宋"/>
                <w:sz w:val="23"/>
                <w:szCs w:val="23"/>
              </w:rPr>
            </w:pPr>
            <w:r>
              <w:rPr>
                <w:rFonts w:ascii="仿宋" w:hAnsi="仿宋" w:eastAsia="仿宋" w:cs="仿宋"/>
                <w:spacing w:val="6"/>
                <w:sz w:val="23"/>
                <w:szCs w:val="23"/>
              </w:rPr>
              <w:t>分</w:t>
            </w:r>
            <w:r>
              <w:rPr>
                <w:rFonts w:ascii="仿宋" w:hAnsi="仿宋" w:eastAsia="仿宋" w:cs="仿宋"/>
                <w:spacing w:val="5"/>
                <w:sz w:val="23"/>
                <w:szCs w:val="23"/>
              </w:rPr>
              <w:t>项名称</w:t>
            </w:r>
          </w:p>
        </w:tc>
        <w:tc>
          <w:tcPr>
            <w:tcW w:w="2555" w:type="dxa"/>
            <w:vAlign w:val="top"/>
          </w:tcPr>
          <w:p>
            <w:pPr>
              <w:spacing w:before="248" w:line="231" w:lineRule="auto"/>
              <w:ind w:left="813"/>
              <w:rPr>
                <w:rFonts w:ascii="仿宋" w:hAnsi="仿宋" w:eastAsia="仿宋" w:cs="仿宋"/>
                <w:sz w:val="23"/>
                <w:szCs w:val="23"/>
              </w:rPr>
            </w:pPr>
            <w:r>
              <w:rPr>
                <w:rFonts w:ascii="仿宋" w:hAnsi="仿宋" w:eastAsia="仿宋" w:cs="仿宋"/>
                <w:spacing w:val="6"/>
                <w:sz w:val="23"/>
                <w:szCs w:val="23"/>
              </w:rPr>
              <w:t>分</w:t>
            </w:r>
            <w:r>
              <w:rPr>
                <w:rFonts w:ascii="仿宋" w:hAnsi="仿宋" w:eastAsia="仿宋" w:cs="仿宋"/>
                <w:spacing w:val="5"/>
                <w:sz w:val="23"/>
                <w:szCs w:val="23"/>
              </w:rPr>
              <w:t>项价格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pPr>
              <w:rPr>
                <w:rFonts w:ascii="Arial"/>
                <w:sz w:val="21"/>
              </w:rPr>
            </w:pPr>
          </w:p>
        </w:tc>
        <w:tc>
          <w:tcPr>
            <w:tcW w:w="3399" w:type="dxa"/>
            <w:vAlign w:val="top"/>
          </w:tcPr>
          <w:p>
            <w:pPr>
              <w:rPr>
                <w:rFonts w:ascii="Arial"/>
                <w:sz w:val="21"/>
              </w:rPr>
            </w:pPr>
          </w:p>
        </w:tc>
        <w:tc>
          <w:tcPr>
            <w:tcW w:w="25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pPr>
              <w:rPr>
                <w:rFonts w:ascii="Arial"/>
                <w:sz w:val="21"/>
              </w:rPr>
            </w:pPr>
          </w:p>
        </w:tc>
        <w:tc>
          <w:tcPr>
            <w:tcW w:w="3399" w:type="dxa"/>
            <w:vAlign w:val="top"/>
          </w:tcPr>
          <w:p>
            <w:pPr>
              <w:rPr>
                <w:rFonts w:ascii="Arial"/>
                <w:sz w:val="21"/>
              </w:rPr>
            </w:pPr>
          </w:p>
        </w:tc>
        <w:tc>
          <w:tcPr>
            <w:tcW w:w="25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pPr>
              <w:rPr>
                <w:rFonts w:ascii="Arial"/>
                <w:sz w:val="21"/>
              </w:rPr>
            </w:pPr>
          </w:p>
        </w:tc>
        <w:tc>
          <w:tcPr>
            <w:tcW w:w="3399" w:type="dxa"/>
            <w:vAlign w:val="top"/>
          </w:tcPr>
          <w:p>
            <w:pPr>
              <w:rPr>
                <w:rFonts w:ascii="Arial"/>
                <w:sz w:val="21"/>
              </w:rPr>
            </w:pPr>
          </w:p>
        </w:tc>
        <w:tc>
          <w:tcPr>
            <w:tcW w:w="25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1205" w:type="dxa"/>
            <w:vAlign w:val="top"/>
          </w:tcPr>
          <w:p>
            <w:pPr>
              <w:rPr>
                <w:rFonts w:ascii="Arial"/>
                <w:sz w:val="21"/>
              </w:rPr>
            </w:pPr>
          </w:p>
        </w:tc>
        <w:tc>
          <w:tcPr>
            <w:tcW w:w="3399" w:type="dxa"/>
            <w:vAlign w:val="top"/>
          </w:tcPr>
          <w:p>
            <w:pPr>
              <w:rPr>
                <w:rFonts w:ascii="Arial"/>
                <w:sz w:val="21"/>
              </w:rPr>
            </w:pPr>
          </w:p>
        </w:tc>
        <w:tc>
          <w:tcPr>
            <w:tcW w:w="25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604" w:type="dxa"/>
            <w:gridSpan w:val="2"/>
            <w:vAlign w:val="top"/>
          </w:tcPr>
          <w:p>
            <w:pPr>
              <w:spacing w:before="246" w:line="231" w:lineRule="auto"/>
              <w:ind w:left="2186"/>
              <w:rPr>
                <w:rFonts w:ascii="仿宋" w:hAnsi="仿宋" w:eastAsia="仿宋" w:cs="仿宋"/>
                <w:sz w:val="23"/>
                <w:szCs w:val="23"/>
              </w:rPr>
            </w:pPr>
            <w:r>
              <w:rPr>
                <w:rFonts w:ascii="仿宋" w:hAnsi="仿宋" w:eastAsia="仿宋" w:cs="仿宋"/>
                <w:spacing w:val="-4"/>
                <w:sz w:val="23"/>
                <w:szCs w:val="23"/>
              </w:rPr>
              <w:t>总</w:t>
            </w:r>
            <w:r>
              <w:rPr>
                <w:rFonts w:ascii="仿宋" w:hAnsi="仿宋" w:eastAsia="仿宋" w:cs="仿宋"/>
                <w:spacing w:val="-3"/>
                <w:sz w:val="23"/>
                <w:szCs w:val="23"/>
              </w:rPr>
              <w:t>价</w:t>
            </w:r>
          </w:p>
        </w:tc>
        <w:tc>
          <w:tcPr>
            <w:tcW w:w="2555" w:type="dxa"/>
            <w:vAlign w:val="top"/>
          </w:tcPr>
          <w:p>
            <w:pPr>
              <w:rPr>
                <w:rFonts w:ascii="Arial"/>
                <w:sz w:val="21"/>
              </w:rPr>
            </w:pPr>
          </w:p>
        </w:tc>
      </w:tr>
    </w:tbl>
    <w:p>
      <w:pPr>
        <w:spacing w:before="243" w:line="231" w:lineRule="auto"/>
        <w:ind w:left="488"/>
        <w:outlineLvl w:val="0"/>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1.4</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付款方式和发票开具方</w:t>
      </w:r>
      <w:r>
        <w:rPr>
          <w:rFonts w:ascii="仿宋" w:hAnsi="仿宋" w:eastAsia="仿宋" w:cs="仿宋"/>
          <w:spacing w:val="6"/>
          <w:sz w:val="23"/>
          <w:szCs w:val="23"/>
          <w14:textOutline w14:w="4358" w14:cap="sq" w14:cmpd="sng">
            <w14:solidFill>
              <w14:srgbClr w14:val="000000"/>
            </w14:solidFill>
            <w14:prstDash w14:val="solid"/>
            <w14:bevel/>
          </w14:textOutline>
        </w:rPr>
        <w:t>式</w:t>
      </w:r>
    </w:p>
    <w:p>
      <w:pPr>
        <w:spacing w:before="272" w:line="231" w:lineRule="auto"/>
        <w:ind w:left="488"/>
        <w:rPr>
          <w:rFonts w:ascii="仿宋" w:hAnsi="仿宋" w:eastAsia="仿宋" w:cs="仿宋"/>
          <w:sz w:val="23"/>
          <w:szCs w:val="23"/>
        </w:rPr>
      </w:pPr>
      <w:r>
        <w:rPr>
          <w:rFonts w:ascii="仿宋" w:hAnsi="仿宋" w:eastAsia="仿宋" w:cs="仿宋"/>
          <w:spacing w:val="4"/>
          <w:sz w:val="23"/>
          <w:szCs w:val="23"/>
        </w:rPr>
        <w:t>1.4.1 付款方式</w:t>
      </w:r>
      <w:r>
        <w:rPr>
          <w:rFonts w:ascii="仿宋" w:hAnsi="仿宋" w:eastAsia="仿宋" w:cs="仿宋"/>
          <w:spacing w:val="3"/>
          <w:sz w:val="23"/>
          <w:szCs w:val="23"/>
        </w:rPr>
        <w:t>：</w:t>
      </w:r>
      <w:r>
        <w:rPr>
          <w:rFonts w:ascii="仿宋" w:hAnsi="仿宋" w:eastAsia="仿宋" w:cs="仿宋"/>
          <w:sz w:val="23"/>
          <w:szCs w:val="23"/>
          <w:u w:val="single" w:color="auto"/>
        </w:rPr>
        <w:t xml:space="preserve">                   </w:t>
      </w:r>
    </w:p>
    <w:p>
      <w:pPr>
        <w:spacing w:before="270" w:line="231" w:lineRule="auto"/>
        <w:ind w:left="488"/>
        <w:rPr>
          <w:rFonts w:ascii="仿宋" w:hAnsi="仿宋" w:eastAsia="仿宋" w:cs="仿宋"/>
          <w:sz w:val="23"/>
          <w:szCs w:val="23"/>
        </w:rPr>
      </w:pPr>
      <w:r>
        <w:rPr>
          <w:rFonts w:ascii="仿宋" w:hAnsi="仿宋" w:eastAsia="仿宋" w:cs="仿宋"/>
          <w:spacing w:val="-4"/>
          <w:sz w:val="23"/>
          <w:szCs w:val="23"/>
        </w:rPr>
        <w:t>1.</w:t>
      </w:r>
      <w:r>
        <w:rPr>
          <w:rFonts w:ascii="仿宋" w:hAnsi="仿宋" w:eastAsia="仿宋" w:cs="仿宋"/>
          <w:spacing w:val="-2"/>
          <w:sz w:val="23"/>
          <w:szCs w:val="23"/>
        </w:rPr>
        <w:t>4.2 发票开具方式：</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w:t>
      </w:r>
    </w:p>
    <w:p>
      <w:pPr>
        <w:spacing w:before="274" w:line="229" w:lineRule="auto"/>
        <w:ind w:left="488"/>
        <w:outlineLvl w:val="0"/>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1.5</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货物交付期限、地点和方式</w:t>
      </w:r>
    </w:p>
    <w:p>
      <w:pPr>
        <w:spacing w:before="273" w:line="449" w:lineRule="auto"/>
        <w:ind w:left="488"/>
        <w:rPr>
          <w:rFonts w:ascii="仿宋" w:hAnsi="仿宋" w:eastAsia="仿宋" w:cs="仿宋"/>
          <w:sz w:val="23"/>
          <w:szCs w:val="23"/>
        </w:rPr>
      </w:pPr>
      <w:r>
        <w:rPr>
          <w:rFonts w:ascii="仿宋" w:hAnsi="仿宋" w:eastAsia="仿宋" w:cs="仿宋"/>
          <w:spacing w:val="6"/>
          <w:sz w:val="23"/>
          <w:szCs w:val="23"/>
        </w:rPr>
        <w:t>1.5.1 交付期限：</w:t>
      </w:r>
      <w:r>
        <w:rPr>
          <w:rFonts w:ascii="仿宋" w:hAnsi="仿宋" w:eastAsia="仿宋" w:cs="仿宋"/>
          <w:spacing w:val="6"/>
          <w:sz w:val="23"/>
          <w:szCs w:val="23"/>
          <w:u w:val="single" w:color="auto"/>
        </w:rPr>
        <w:t xml:space="preserve">               </w:t>
      </w:r>
      <w:r>
        <w:rPr>
          <w:rFonts w:ascii="仿宋" w:hAnsi="仿宋" w:eastAsia="仿宋" w:cs="仿宋"/>
          <w:spacing w:val="5"/>
          <w:sz w:val="23"/>
          <w:szCs w:val="23"/>
          <w:u w:val="single" w:color="auto"/>
        </w:rPr>
        <w:t>；</w:t>
      </w:r>
    </w:p>
    <w:p>
      <w:pPr>
        <w:spacing w:before="1" w:line="230" w:lineRule="auto"/>
        <w:ind w:left="488"/>
        <w:rPr>
          <w:rFonts w:ascii="仿宋" w:hAnsi="仿宋" w:eastAsia="仿宋" w:cs="仿宋"/>
          <w:sz w:val="23"/>
          <w:szCs w:val="23"/>
        </w:rPr>
      </w:pPr>
      <w:r>
        <w:rPr>
          <w:rFonts w:ascii="仿宋" w:hAnsi="仿宋" w:eastAsia="仿宋" w:cs="仿宋"/>
          <w:spacing w:val="-6"/>
          <w:sz w:val="23"/>
          <w:szCs w:val="23"/>
        </w:rPr>
        <w:t>1.5.</w:t>
      </w:r>
      <w:r>
        <w:rPr>
          <w:rFonts w:ascii="仿宋" w:hAnsi="仿宋" w:eastAsia="仿宋" w:cs="仿宋"/>
          <w:spacing w:val="-4"/>
          <w:sz w:val="23"/>
          <w:szCs w:val="23"/>
        </w:rPr>
        <w:t>2</w:t>
      </w:r>
      <w:r>
        <w:rPr>
          <w:rFonts w:ascii="仿宋" w:hAnsi="仿宋" w:eastAsia="仿宋" w:cs="仿宋"/>
          <w:spacing w:val="-3"/>
          <w:sz w:val="23"/>
          <w:szCs w:val="23"/>
        </w:rPr>
        <w:t xml:space="preserve"> 交付地点：</w:t>
      </w:r>
      <w:r>
        <w:rPr>
          <w:rFonts w:ascii="仿宋" w:hAnsi="仿宋" w:eastAsia="仿宋" w:cs="仿宋"/>
          <w:spacing w:val="-3"/>
          <w:sz w:val="23"/>
          <w:szCs w:val="23"/>
          <w:u w:val="single" w:color="auto"/>
        </w:rPr>
        <w:t xml:space="preserve">                 </w:t>
      </w:r>
      <w:r>
        <w:rPr>
          <w:rFonts w:ascii="仿宋" w:hAnsi="仿宋" w:eastAsia="仿宋" w:cs="仿宋"/>
          <w:spacing w:val="-3"/>
          <w:sz w:val="23"/>
          <w:szCs w:val="23"/>
        </w:rPr>
        <w:t>；</w:t>
      </w:r>
    </w:p>
    <w:p>
      <w:pPr>
        <w:spacing w:before="274" w:line="231" w:lineRule="auto"/>
        <w:ind w:left="488"/>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5"/>
          <w:sz w:val="23"/>
          <w:szCs w:val="23"/>
        </w:rPr>
        <w:t>.</w:t>
      </w:r>
      <w:r>
        <w:rPr>
          <w:rFonts w:ascii="仿宋" w:hAnsi="仿宋" w:eastAsia="仿宋" w:cs="仿宋"/>
          <w:spacing w:val="-3"/>
          <w:sz w:val="23"/>
          <w:szCs w:val="23"/>
        </w:rPr>
        <w:t>5.3 交付方式：</w:t>
      </w:r>
      <w:r>
        <w:rPr>
          <w:rFonts w:ascii="仿宋" w:hAnsi="仿宋" w:eastAsia="仿宋" w:cs="仿宋"/>
          <w:spacing w:val="-3"/>
          <w:sz w:val="23"/>
          <w:szCs w:val="23"/>
          <w:u w:val="single" w:color="auto"/>
        </w:rPr>
        <w:t xml:space="preserve">                  </w:t>
      </w:r>
      <w:r>
        <w:rPr>
          <w:rFonts w:ascii="仿宋" w:hAnsi="仿宋" w:eastAsia="仿宋" w:cs="仿宋"/>
          <w:spacing w:val="-3"/>
          <w:sz w:val="23"/>
          <w:szCs w:val="23"/>
        </w:rPr>
        <w:t>。</w:t>
      </w:r>
    </w:p>
    <w:p>
      <w:pPr>
        <w:spacing w:before="272" w:line="231" w:lineRule="auto"/>
        <w:ind w:left="488"/>
        <w:outlineLvl w:val="0"/>
        <w:rPr>
          <w:rFonts w:ascii="仿宋" w:hAnsi="仿宋" w:eastAsia="仿宋" w:cs="仿宋"/>
          <w:sz w:val="23"/>
          <w:szCs w:val="23"/>
        </w:rPr>
      </w:pPr>
      <w:r>
        <w:rPr>
          <w:rFonts w:ascii="仿宋" w:hAnsi="仿宋" w:eastAsia="仿宋" w:cs="仿宋"/>
          <w:spacing w:val="6"/>
          <w:sz w:val="23"/>
          <w:szCs w:val="23"/>
          <w14:textOutline w14:w="4358" w14:cap="sq" w14:cmpd="sng">
            <w14:solidFill>
              <w14:srgbClr w14:val="000000"/>
            </w14:solidFill>
            <w14:prstDash w14:val="solid"/>
            <w14:bevel/>
          </w14:textOutline>
        </w:rPr>
        <w:t>1</w:t>
      </w:r>
      <w:r>
        <w:rPr>
          <w:rFonts w:ascii="仿宋" w:hAnsi="仿宋" w:eastAsia="仿宋" w:cs="仿宋"/>
          <w:spacing w:val="5"/>
          <w:sz w:val="23"/>
          <w:szCs w:val="23"/>
          <w14:textOutline w14:w="4358" w14:cap="sq" w14:cmpd="sng">
            <w14:solidFill>
              <w14:srgbClr w14:val="000000"/>
            </w14:solidFill>
            <w14:prstDash w14:val="solid"/>
            <w14:bevel/>
          </w14:textOutline>
        </w:rPr>
        <w:t>.6</w:t>
      </w:r>
      <w:r>
        <w:rPr>
          <w:rFonts w:ascii="仿宋" w:hAnsi="仿宋" w:eastAsia="仿宋" w:cs="仿宋"/>
          <w:spacing w:val="5"/>
          <w:sz w:val="23"/>
          <w:szCs w:val="23"/>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违约责任</w:t>
      </w:r>
    </w:p>
    <w:p>
      <w:pPr>
        <w:spacing w:before="269" w:line="450" w:lineRule="auto"/>
        <w:ind w:right="62" w:firstLine="488"/>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9"/>
          <w:sz w:val="23"/>
          <w:szCs w:val="23"/>
        </w:rPr>
        <w:t>6</w:t>
      </w:r>
      <w:r>
        <w:rPr>
          <w:rFonts w:ascii="仿宋" w:hAnsi="仿宋" w:eastAsia="仿宋" w:cs="仿宋"/>
          <w:spacing w:val="8"/>
          <w:sz w:val="23"/>
          <w:szCs w:val="23"/>
        </w:rPr>
        <w:t>.1 除不可抗力外，如果乙方没有按照本合同约定的期限、地点和方式交付</w:t>
      </w:r>
      <w:r>
        <w:rPr>
          <w:rFonts w:ascii="仿宋" w:hAnsi="仿宋" w:eastAsia="仿宋" w:cs="仿宋"/>
          <w:sz w:val="23"/>
          <w:szCs w:val="23"/>
        </w:rPr>
        <w:t xml:space="preserve"> </w:t>
      </w:r>
      <w:r>
        <w:rPr>
          <w:rFonts w:ascii="仿宋" w:hAnsi="仿宋" w:eastAsia="仿宋" w:cs="仿宋"/>
          <w:spacing w:val="11"/>
          <w:sz w:val="23"/>
          <w:szCs w:val="23"/>
        </w:rPr>
        <w:t>货</w:t>
      </w:r>
      <w:r>
        <w:rPr>
          <w:rFonts w:ascii="仿宋" w:hAnsi="仿宋" w:eastAsia="仿宋" w:cs="仿宋"/>
          <w:spacing w:val="6"/>
          <w:sz w:val="23"/>
          <w:szCs w:val="23"/>
        </w:rPr>
        <w:t>物，那么甲方可要求乙方支付违约金，违约金按每迟延交付货物一 日的应交付而</w:t>
      </w:r>
      <w:r>
        <w:rPr>
          <w:rFonts w:ascii="仿宋" w:hAnsi="仿宋" w:eastAsia="仿宋" w:cs="仿宋"/>
          <w:sz w:val="23"/>
          <w:szCs w:val="23"/>
        </w:rPr>
        <w:t xml:space="preserve"> </w:t>
      </w:r>
      <w:r>
        <w:rPr>
          <w:rFonts w:ascii="仿宋" w:hAnsi="仿宋" w:eastAsia="仿宋" w:cs="仿宋"/>
          <w:spacing w:val="10"/>
          <w:sz w:val="23"/>
          <w:szCs w:val="23"/>
        </w:rPr>
        <w:t>未交付</w:t>
      </w:r>
      <w:r>
        <w:rPr>
          <w:rFonts w:ascii="仿宋" w:hAnsi="仿宋" w:eastAsia="仿宋" w:cs="仿宋"/>
          <w:spacing w:val="9"/>
          <w:sz w:val="23"/>
          <w:szCs w:val="23"/>
        </w:rPr>
        <w:t>货</w:t>
      </w:r>
      <w:r>
        <w:rPr>
          <w:rFonts w:ascii="仿宋" w:hAnsi="仿宋" w:eastAsia="仿宋" w:cs="仿宋"/>
          <w:spacing w:val="5"/>
          <w:sz w:val="23"/>
          <w:szCs w:val="23"/>
        </w:rPr>
        <w:t>物价格的</w:t>
      </w:r>
      <w:r>
        <w:rPr>
          <w:rFonts w:ascii="仿宋" w:hAnsi="仿宋" w:eastAsia="仿宋" w:cs="仿宋"/>
          <w:spacing w:val="5"/>
          <w:sz w:val="23"/>
          <w:szCs w:val="23"/>
          <w:u w:val="single" w:color="auto"/>
        </w:rPr>
        <w:t xml:space="preserve">    </w:t>
      </w:r>
      <w:r>
        <w:rPr>
          <w:rFonts w:ascii="仿宋" w:hAnsi="仿宋" w:eastAsia="仿宋" w:cs="仿宋"/>
          <w:spacing w:val="5"/>
          <w:sz w:val="23"/>
          <w:szCs w:val="23"/>
        </w:rPr>
        <w:t>%计算，最高限额为本合同总价的</w:t>
      </w:r>
      <w:r>
        <w:rPr>
          <w:rFonts w:ascii="仿宋" w:hAnsi="仿宋" w:eastAsia="仿宋" w:cs="仿宋"/>
          <w:spacing w:val="5"/>
          <w:sz w:val="23"/>
          <w:szCs w:val="23"/>
          <w:u w:val="single" w:color="auto"/>
        </w:rPr>
        <w:t xml:space="preserve">     </w:t>
      </w:r>
      <w:r>
        <w:rPr>
          <w:rFonts w:ascii="仿宋" w:hAnsi="仿宋" w:eastAsia="仿宋" w:cs="仿宋"/>
          <w:spacing w:val="5"/>
          <w:sz w:val="23"/>
          <w:szCs w:val="23"/>
        </w:rPr>
        <w:t>%；迟延交付货物的违</w:t>
      </w:r>
      <w:r>
        <w:rPr>
          <w:rFonts w:ascii="仿宋" w:hAnsi="仿宋" w:eastAsia="仿宋" w:cs="仿宋"/>
          <w:sz w:val="23"/>
          <w:szCs w:val="23"/>
        </w:rPr>
        <w:t xml:space="preserve"> </w:t>
      </w:r>
      <w:r>
        <w:rPr>
          <w:rFonts w:ascii="仿宋" w:hAnsi="仿宋" w:eastAsia="仿宋" w:cs="仿宋"/>
          <w:spacing w:val="12"/>
          <w:sz w:val="23"/>
          <w:szCs w:val="23"/>
        </w:rPr>
        <w:t>约</w:t>
      </w:r>
      <w:r>
        <w:rPr>
          <w:rFonts w:ascii="仿宋" w:hAnsi="仿宋" w:eastAsia="仿宋" w:cs="仿宋"/>
          <w:spacing w:val="7"/>
          <w:sz w:val="23"/>
          <w:szCs w:val="23"/>
        </w:rPr>
        <w:t>金</w:t>
      </w:r>
      <w:r>
        <w:rPr>
          <w:rFonts w:ascii="仿宋" w:hAnsi="仿宋" w:eastAsia="仿宋" w:cs="仿宋"/>
          <w:spacing w:val="6"/>
          <w:sz w:val="23"/>
          <w:szCs w:val="23"/>
        </w:rPr>
        <w:t>计算数额达到前述最高限额之日起， 甲方有权在要求乙方支付违约金的同时，</w:t>
      </w:r>
      <w:r>
        <w:rPr>
          <w:rFonts w:ascii="仿宋" w:hAnsi="仿宋" w:eastAsia="仿宋" w:cs="仿宋"/>
          <w:sz w:val="23"/>
          <w:szCs w:val="23"/>
        </w:rPr>
        <w:t xml:space="preserve"> </w:t>
      </w:r>
      <w:r>
        <w:rPr>
          <w:rFonts w:ascii="仿宋" w:hAnsi="仿宋" w:eastAsia="仿宋" w:cs="仿宋"/>
          <w:spacing w:val="14"/>
          <w:sz w:val="23"/>
          <w:szCs w:val="23"/>
        </w:rPr>
        <w:t>书</w:t>
      </w:r>
      <w:r>
        <w:rPr>
          <w:rFonts w:ascii="仿宋" w:hAnsi="仿宋" w:eastAsia="仿宋" w:cs="仿宋"/>
          <w:spacing w:val="8"/>
          <w:sz w:val="23"/>
          <w:szCs w:val="23"/>
        </w:rPr>
        <w:t>面</w:t>
      </w:r>
      <w:r>
        <w:rPr>
          <w:rFonts w:ascii="仿宋" w:hAnsi="仿宋" w:eastAsia="仿宋" w:cs="仿宋"/>
          <w:spacing w:val="7"/>
          <w:sz w:val="23"/>
          <w:szCs w:val="23"/>
        </w:rPr>
        <w:t>通知乙方解除本合同；</w:t>
      </w:r>
    </w:p>
    <w:p>
      <w:pPr>
        <w:spacing w:before="1" w:line="449" w:lineRule="auto"/>
        <w:ind w:left="3" w:firstLine="484"/>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9"/>
          <w:sz w:val="23"/>
          <w:szCs w:val="23"/>
        </w:rPr>
        <w:t>6</w:t>
      </w:r>
      <w:r>
        <w:rPr>
          <w:rFonts w:ascii="仿宋" w:hAnsi="仿宋" w:eastAsia="仿宋" w:cs="仿宋"/>
          <w:spacing w:val="8"/>
          <w:sz w:val="23"/>
          <w:szCs w:val="23"/>
        </w:rPr>
        <w:t>.2 除不可抗力外，如果甲方没有按照本合同约定的付款方式付款，那么乙</w:t>
      </w:r>
      <w:r>
        <w:rPr>
          <w:rFonts w:ascii="仿宋" w:hAnsi="仿宋" w:eastAsia="仿宋" w:cs="仿宋"/>
          <w:sz w:val="23"/>
          <w:szCs w:val="23"/>
        </w:rPr>
        <w:t xml:space="preserve"> </w:t>
      </w:r>
      <w:r>
        <w:rPr>
          <w:rFonts w:ascii="仿宋" w:hAnsi="仿宋" w:eastAsia="仿宋" w:cs="仿宋"/>
          <w:spacing w:val="8"/>
          <w:sz w:val="23"/>
          <w:szCs w:val="23"/>
        </w:rPr>
        <w:t>方可要</w:t>
      </w:r>
      <w:r>
        <w:rPr>
          <w:rFonts w:ascii="仿宋" w:hAnsi="仿宋" w:eastAsia="仿宋" w:cs="仿宋"/>
          <w:spacing w:val="5"/>
          <w:sz w:val="23"/>
          <w:szCs w:val="23"/>
        </w:rPr>
        <w:t>求</w:t>
      </w:r>
      <w:r>
        <w:rPr>
          <w:rFonts w:ascii="仿宋" w:hAnsi="仿宋" w:eastAsia="仿宋" w:cs="仿宋"/>
          <w:spacing w:val="4"/>
          <w:sz w:val="23"/>
          <w:szCs w:val="23"/>
        </w:rPr>
        <w:t>甲方支付违约金，违约金按每迟延付款一 日的应付而未付款的</w:t>
      </w:r>
      <w:r>
        <w:rPr>
          <w:rFonts w:ascii="仿宋" w:hAnsi="仿宋" w:eastAsia="仿宋" w:cs="仿宋"/>
          <w:spacing w:val="4"/>
          <w:sz w:val="23"/>
          <w:szCs w:val="23"/>
          <w:u w:val="single" w:color="auto"/>
        </w:rPr>
        <w:t xml:space="preserve">    </w:t>
      </w:r>
      <w:r>
        <w:rPr>
          <w:rFonts w:ascii="仿宋" w:hAnsi="仿宋" w:eastAsia="仿宋" w:cs="仿宋"/>
          <w:spacing w:val="4"/>
          <w:sz w:val="23"/>
          <w:szCs w:val="23"/>
        </w:rPr>
        <w:t>%计算，</w:t>
      </w:r>
      <w:r>
        <w:rPr>
          <w:rFonts w:ascii="仿宋" w:hAnsi="仿宋" w:eastAsia="仿宋" w:cs="仿宋"/>
          <w:sz w:val="23"/>
          <w:szCs w:val="23"/>
        </w:rPr>
        <w:t xml:space="preserve"> </w:t>
      </w:r>
      <w:r>
        <w:rPr>
          <w:rFonts w:ascii="仿宋" w:hAnsi="仿宋" w:eastAsia="仿宋" w:cs="仿宋"/>
          <w:spacing w:val="16"/>
          <w:sz w:val="23"/>
          <w:szCs w:val="23"/>
        </w:rPr>
        <w:t>最高限</w:t>
      </w:r>
      <w:r>
        <w:rPr>
          <w:rFonts w:ascii="仿宋" w:hAnsi="仿宋" w:eastAsia="仿宋" w:cs="仿宋"/>
          <w:spacing w:val="10"/>
          <w:sz w:val="23"/>
          <w:szCs w:val="23"/>
        </w:rPr>
        <w:t>额</w:t>
      </w:r>
      <w:r>
        <w:rPr>
          <w:rFonts w:ascii="仿宋" w:hAnsi="仿宋" w:eastAsia="仿宋" w:cs="仿宋"/>
          <w:spacing w:val="8"/>
          <w:sz w:val="23"/>
          <w:szCs w:val="23"/>
        </w:rPr>
        <w:t>为本合同总价的</w:t>
      </w:r>
      <w:r>
        <w:rPr>
          <w:rFonts w:ascii="仿宋" w:hAnsi="仿宋" w:eastAsia="仿宋" w:cs="仿宋"/>
          <w:spacing w:val="8"/>
          <w:sz w:val="23"/>
          <w:szCs w:val="23"/>
          <w:u w:val="single" w:color="auto"/>
        </w:rPr>
        <w:t xml:space="preserve">     </w:t>
      </w:r>
      <w:r>
        <w:rPr>
          <w:rFonts w:ascii="仿宋" w:hAnsi="仿宋" w:eastAsia="仿宋" w:cs="仿宋"/>
          <w:spacing w:val="8"/>
          <w:sz w:val="23"/>
          <w:szCs w:val="23"/>
        </w:rPr>
        <w:t>%；迟延付款的违约金计算数额达到前述最高限额之</w:t>
      </w:r>
      <w:r>
        <w:rPr>
          <w:rFonts w:ascii="仿宋" w:hAnsi="仿宋" w:eastAsia="仿宋" w:cs="仿宋"/>
          <w:sz w:val="23"/>
          <w:szCs w:val="23"/>
        </w:rPr>
        <w:t xml:space="preserve"> </w:t>
      </w:r>
      <w:r>
        <w:rPr>
          <w:rFonts w:ascii="仿宋" w:hAnsi="仿宋" w:eastAsia="仿宋" w:cs="仿宋"/>
          <w:spacing w:val="10"/>
          <w:sz w:val="23"/>
          <w:szCs w:val="23"/>
        </w:rPr>
        <w:t>日</w:t>
      </w:r>
      <w:r>
        <w:rPr>
          <w:rFonts w:ascii="仿宋" w:hAnsi="仿宋" w:eastAsia="仿宋" w:cs="仿宋"/>
          <w:spacing w:val="9"/>
          <w:sz w:val="23"/>
          <w:szCs w:val="23"/>
        </w:rPr>
        <w:t>起，乙方有权在要求甲方支付违约金的同时，书面通知甲方解除本合同；</w:t>
      </w:r>
    </w:p>
    <w:p>
      <w:pPr>
        <w:spacing w:before="1" w:line="231" w:lineRule="auto"/>
        <w:ind w:left="488"/>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9"/>
          <w:sz w:val="23"/>
          <w:szCs w:val="23"/>
        </w:rPr>
        <w:t>6</w:t>
      </w:r>
      <w:r>
        <w:rPr>
          <w:rFonts w:ascii="仿宋" w:hAnsi="仿宋" w:eastAsia="仿宋" w:cs="仿宋"/>
          <w:spacing w:val="8"/>
          <w:sz w:val="23"/>
          <w:szCs w:val="23"/>
        </w:rPr>
        <w:t>.3 除不可抗力外，任何一方未能履行本合同约定的其他主要义务，经催告</w:t>
      </w:r>
    </w:p>
    <w:p>
      <w:pPr>
        <w:sectPr>
          <w:headerReference r:id="rId9" w:type="default"/>
          <w:footerReference r:id="rId10" w:type="default"/>
          <w:pgSz w:w="11906" w:h="16839"/>
          <w:pgMar w:top="400" w:right="1647" w:bottom="1171" w:left="1570" w:header="0" w:footer="994" w:gutter="0"/>
          <w:cols w:space="720" w:num="1"/>
        </w:sectPr>
      </w:pPr>
    </w:p>
    <w:p>
      <w:pPr>
        <w:spacing w:line="293" w:lineRule="auto"/>
        <w:rPr>
          <w:rFonts w:ascii="Arial"/>
          <w:sz w:val="21"/>
        </w:rPr>
      </w:pP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spacing w:before="75" w:line="450" w:lineRule="auto"/>
        <w:ind w:left="2" w:right="2"/>
        <w:rPr>
          <w:rFonts w:ascii="仿宋" w:hAnsi="仿宋" w:eastAsia="仿宋" w:cs="仿宋"/>
          <w:sz w:val="23"/>
          <w:szCs w:val="23"/>
        </w:rPr>
      </w:pPr>
      <w:r>
        <w:rPr>
          <w:rFonts w:ascii="仿宋" w:hAnsi="仿宋" w:eastAsia="仿宋" w:cs="仿宋"/>
          <w:spacing w:val="18"/>
          <w:sz w:val="23"/>
          <w:szCs w:val="23"/>
        </w:rPr>
        <w:t>后在</w:t>
      </w:r>
      <w:r>
        <w:rPr>
          <w:rFonts w:ascii="仿宋" w:hAnsi="仿宋" w:eastAsia="仿宋" w:cs="仿宋"/>
          <w:spacing w:val="9"/>
          <w:sz w:val="23"/>
          <w:szCs w:val="23"/>
        </w:rPr>
        <w:t>合理期限内仍未履行的，或者任何一方有其他违约行为致使不能实现合同目的</w:t>
      </w:r>
      <w:r>
        <w:rPr>
          <w:rFonts w:ascii="仿宋" w:hAnsi="仿宋" w:eastAsia="仿宋" w:cs="仿宋"/>
          <w:sz w:val="23"/>
          <w:szCs w:val="23"/>
        </w:rPr>
        <w:t xml:space="preserve"> </w:t>
      </w:r>
      <w:r>
        <w:rPr>
          <w:rFonts w:ascii="仿宋" w:hAnsi="仿宋" w:eastAsia="仿宋" w:cs="仿宋"/>
          <w:spacing w:val="18"/>
          <w:sz w:val="23"/>
          <w:szCs w:val="23"/>
        </w:rPr>
        <w:t>的</w:t>
      </w:r>
      <w:r>
        <w:rPr>
          <w:rFonts w:ascii="仿宋" w:hAnsi="仿宋" w:eastAsia="仿宋" w:cs="仿宋"/>
          <w:spacing w:val="9"/>
          <w:sz w:val="23"/>
          <w:szCs w:val="23"/>
        </w:rPr>
        <w:t>，或者任何一方有腐败行为 (即：提供或给予或接受或索取任何财物或其他好处</w:t>
      </w:r>
      <w:r>
        <w:rPr>
          <w:rFonts w:ascii="仿宋" w:hAnsi="仿宋" w:eastAsia="仿宋" w:cs="仿宋"/>
          <w:sz w:val="23"/>
          <w:szCs w:val="23"/>
        </w:rPr>
        <w:t xml:space="preserve"> </w:t>
      </w:r>
      <w:r>
        <w:rPr>
          <w:rFonts w:ascii="仿宋" w:hAnsi="仿宋" w:eastAsia="仿宋" w:cs="仿宋"/>
          <w:spacing w:val="18"/>
          <w:sz w:val="23"/>
          <w:szCs w:val="23"/>
        </w:rPr>
        <w:t>或</w:t>
      </w:r>
      <w:r>
        <w:rPr>
          <w:rFonts w:ascii="仿宋" w:hAnsi="仿宋" w:eastAsia="仿宋" w:cs="仿宋"/>
          <w:spacing w:val="9"/>
          <w:sz w:val="23"/>
          <w:szCs w:val="23"/>
        </w:rPr>
        <w:t>者采取其他不正当手段影响对方当事人在合同签订、履行过程中的行为) 或者欺</w:t>
      </w:r>
      <w:r>
        <w:rPr>
          <w:rFonts w:ascii="仿宋" w:hAnsi="仿宋" w:eastAsia="仿宋" w:cs="仿宋"/>
          <w:sz w:val="23"/>
          <w:szCs w:val="23"/>
        </w:rPr>
        <w:t xml:space="preserve"> </w:t>
      </w:r>
      <w:r>
        <w:rPr>
          <w:rFonts w:ascii="仿宋" w:hAnsi="仿宋" w:eastAsia="仿宋" w:cs="仿宋"/>
          <w:spacing w:val="6"/>
          <w:sz w:val="23"/>
          <w:szCs w:val="23"/>
        </w:rPr>
        <w:t>诈行为 (即： 以谎报事实或者隐瞒真相的方法来影响对方当事人在合同签订、履</w:t>
      </w:r>
      <w:r>
        <w:rPr>
          <w:rFonts w:ascii="仿宋" w:hAnsi="仿宋" w:eastAsia="仿宋" w:cs="仿宋"/>
          <w:spacing w:val="5"/>
          <w:sz w:val="23"/>
          <w:szCs w:val="23"/>
        </w:rPr>
        <w:t>行</w:t>
      </w:r>
      <w:r>
        <w:rPr>
          <w:rFonts w:ascii="仿宋" w:hAnsi="仿宋" w:eastAsia="仿宋" w:cs="仿宋"/>
          <w:sz w:val="23"/>
          <w:szCs w:val="23"/>
        </w:rPr>
        <w:t xml:space="preserve"> </w:t>
      </w:r>
      <w:r>
        <w:rPr>
          <w:rFonts w:ascii="仿宋" w:hAnsi="仿宋" w:eastAsia="仿宋" w:cs="仿宋"/>
          <w:spacing w:val="16"/>
          <w:sz w:val="23"/>
          <w:szCs w:val="23"/>
        </w:rPr>
        <w:t>过程</w:t>
      </w:r>
      <w:r>
        <w:rPr>
          <w:rFonts w:ascii="仿宋" w:hAnsi="仿宋" w:eastAsia="仿宋" w:cs="仿宋"/>
          <w:spacing w:val="14"/>
          <w:sz w:val="23"/>
          <w:szCs w:val="23"/>
        </w:rPr>
        <w:t>中</w:t>
      </w:r>
      <w:r>
        <w:rPr>
          <w:rFonts w:ascii="仿宋" w:hAnsi="仿宋" w:eastAsia="仿宋" w:cs="仿宋"/>
          <w:spacing w:val="8"/>
          <w:sz w:val="23"/>
          <w:szCs w:val="23"/>
        </w:rPr>
        <w:t>的行为) 的，对方当事人可以书面通知违约方解除本合同；</w:t>
      </w:r>
    </w:p>
    <w:p>
      <w:pPr>
        <w:spacing w:before="3" w:line="449" w:lineRule="auto"/>
        <w:ind w:right="2" w:firstLine="490"/>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9"/>
          <w:sz w:val="23"/>
          <w:szCs w:val="23"/>
        </w:rPr>
        <w:t>6</w:t>
      </w:r>
      <w:r>
        <w:rPr>
          <w:rFonts w:ascii="仿宋" w:hAnsi="仿宋" w:eastAsia="仿宋" w:cs="仿宋"/>
          <w:spacing w:val="8"/>
          <w:sz w:val="23"/>
          <w:szCs w:val="23"/>
        </w:rPr>
        <w:t>.4 任何一方按照前述约定要求违约方支付违约金的同时，仍有权要求违约</w:t>
      </w:r>
      <w:r>
        <w:rPr>
          <w:rFonts w:ascii="仿宋" w:hAnsi="仿宋" w:eastAsia="仿宋" w:cs="仿宋"/>
          <w:sz w:val="23"/>
          <w:szCs w:val="23"/>
        </w:rPr>
        <w:t xml:space="preserve"> </w:t>
      </w:r>
      <w:r>
        <w:rPr>
          <w:rFonts w:ascii="仿宋" w:hAnsi="仿宋" w:eastAsia="仿宋" w:cs="仿宋"/>
          <w:spacing w:val="18"/>
          <w:sz w:val="23"/>
          <w:szCs w:val="23"/>
        </w:rPr>
        <w:t>方继</w:t>
      </w:r>
      <w:r>
        <w:rPr>
          <w:rFonts w:ascii="仿宋" w:hAnsi="仿宋" w:eastAsia="仿宋" w:cs="仿宋"/>
          <w:spacing w:val="11"/>
          <w:sz w:val="23"/>
          <w:szCs w:val="23"/>
        </w:rPr>
        <w:t>续</w:t>
      </w:r>
      <w:r>
        <w:rPr>
          <w:rFonts w:ascii="仿宋" w:hAnsi="仿宋" w:eastAsia="仿宋" w:cs="仿宋"/>
          <w:spacing w:val="9"/>
          <w:sz w:val="23"/>
          <w:szCs w:val="23"/>
        </w:rPr>
        <w:t>履行合同、采取补救措施，并有权按照己方实际损失情况要求违约方赔偿损</w:t>
      </w:r>
      <w:r>
        <w:rPr>
          <w:rFonts w:ascii="仿宋" w:hAnsi="仿宋" w:eastAsia="仿宋" w:cs="仿宋"/>
          <w:sz w:val="23"/>
          <w:szCs w:val="23"/>
        </w:rPr>
        <w:t xml:space="preserve"> </w:t>
      </w:r>
      <w:r>
        <w:rPr>
          <w:rFonts w:ascii="仿宋" w:hAnsi="仿宋" w:eastAsia="仿宋" w:cs="仿宋"/>
          <w:spacing w:val="18"/>
          <w:sz w:val="23"/>
          <w:szCs w:val="23"/>
        </w:rPr>
        <w:t>失；</w:t>
      </w:r>
      <w:r>
        <w:rPr>
          <w:rFonts w:ascii="仿宋" w:hAnsi="仿宋" w:eastAsia="仿宋" w:cs="仿宋"/>
          <w:spacing w:val="11"/>
          <w:sz w:val="23"/>
          <w:szCs w:val="23"/>
        </w:rPr>
        <w:t>任</w:t>
      </w:r>
      <w:r>
        <w:rPr>
          <w:rFonts w:ascii="仿宋" w:hAnsi="仿宋" w:eastAsia="仿宋" w:cs="仿宋"/>
          <w:spacing w:val="9"/>
          <w:sz w:val="23"/>
          <w:szCs w:val="23"/>
        </w:rPr>
        <w:t>何一方按照前述约定要求解除本合同的同时，仍有权要求违约方支付违约金</w:t>
      </w:r>
      <w:r>
        <w:rPr>
          <w:rFonts w:ascii="仿宋" w:hAnsi="仿宋" w:eastAsia="仿宋" w:cs="仿宋"/>
          <w:sz w:val="23"/>
          <w:szCs w:val="23"/>
        </w:rPr>
        <w:t xml:space="preserve"> </w:t>
      </w:r>
      <w:r>
        <w:rPr>
          <w:rFonts w:ascii="仿宋" w:hAnsi="仿宋" w:eastAsia="仿宋" w:cs="仿宋"/>
          <w:spacing w:val="18"/>
          <w:sz w:val="23"/>
          <w:szCs w:val="23"/>
        </w:rPr>
        <w:t>和按</w:t>
      </w:r>
      <w:r>
        <w:rPr>
          <w:rFonts w:ascii="仿宋" w:hAnsi="仿宋" w:eastAsia="仿宋" w:cs="仿宋"/>
          <w:spacing w:val="11"/>
          <w:sz w:val="23"/>
          <w:szCs w:val="23"/>
        </w:rPr>
        <w:t>照</w:t>
      </w:r>
      <w:r>
        <w:rPr>
          <w:rFonts w:ascii="仿宋" w:hAnsi="仿宋" w:eastAsia="仿宋" w:cs="仿宋"/>
          <w:spacing w:val="9"/>
          <w:sz w:val="23"/>
          <w:szCs w:val="23"/>
        </w:rPr>
        <w:t>己方实际损失情况要求违约方赔偿损失；且守约方行使的任何权利救济方式</w:t>
      </w:r>
      <w:r>
        <w:rPr>
          <w:rFonts w:ascii="仿宋" w:hAnsi="仿宋" w:eastAsia="仿宋" w:cs="仿宋"/>
          <w:sz w:val="23"/>
          <w:szCs w:val="23"/>
        </w:rPr>
        <w:t xml:space="preserve"> </w:t>
      </w:r>
      <w:r>
        <w:rPr>
          <w:rFonts w:ascii="仿宋" w:hAnsi="仿宋" w:eastAsia="仿宋" w:cs="仿宋"/>
          <w:spacing w:val="9"/>
          <w:sz w:val="23"/>
          <w:szCs w:val="23"/>
        </w:rPr>
        <w:t>均不视为其放弃了其他法定或者约定的权利救济方式</w:t>
      </w:r>
      <w:r>
        <w:rPr>
          <w:rFonts w:ascii="仿宋" w:hAnsi="仿宋" w:eastAsia="仿宋" w:cs="仿宋"/>
          <w:spacing w:val="7"/>
          <w:sz w:val="23"/>
          <w:szCs w:val="23"/>
        </w:rPr>
        <w:t>；</w:t>
      </w:r>
    </w:p>
    <w:p>
      <w:pPr>
        <w:spacing w:before="1" w:line="449" w:lineRule="auto"/>
        <w:ind w:left="1" w:right="2" w:firstLine="489"/>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9"/>
          <w:sz w:val="23"/>
          <w:szCs w:val="23"/>
        </w:rPr>
        <w:t>6</w:t>
      </w:r>
      <w:r>
        <w:rPr>
          <w:rFonts w:ascii="仿宋" w:hAnsi="仿宋" w:eastAsia="仿宋" w:cs="仿宋"/>
          <w:spacing w:val="8"/>
          <w:sz w:val="23"/>
          <w:szCs w:val="23"/>
        </w:rPr>
        <w:t>.5 除前述约定外，除不可抗力外，任何一方未能履行本合同约定的义务，</w:t>
      </w:r>
      <w:r>
        <w:rPr>
          <w:rFonts w:ascii="仿宋" w:hAnsi="仿宋" w:eastAsia="仿宋" w:cs="仿宋"/>
          <w:sz w:val="23"/>
          <w:szCs w:val="23"/>
        </w:rPr>
        <w:t xml:space="preserve"> </w:t>
      </w:r>
      <w:r>
        <w:rPr>
          <w:rFonts w:ascii="仿宋" w:hAnsi="仿宋" w:eastAsia="仿宋" w:cs="仿宋"/>
          <w:spacing w:val="18"/>
          <w:sz w:val="23"/>
          <w:szCs w:val="23"/>
        </w:rPr>
        <w:t>对方</w:t>
      </w:r>
      <w:r>
        <w:rPr>
          <w:rFonts w:ascii="仿宋" w:hAnsi="仿宋" w:eastAsia="仿宋" w:cs="仿宋"/>
          <w:spacing w:val="10"/>
          <w:sz w:val="23"/>
          <w:szCs w:val="23"/>
        </w:rPr>
        <w:t>当</w:t>
      </w:r>
      <w:r>
        <w:rPr>
          <w:rFonts w:ascii="仿宋" w:hAnsi="仿宋" w:eastAsia="仿宋" w:cs="仿宋"/>
          <w:spacing w:val="9"/>
          <w:sz w:val="23"/>
          <w:szCs w:val="23"/>
        </w:rPr>
        <w:t>事人均有权要求继续履行、采取补救措施或者赔偿损失等，且对方当事人行</w:t>
      </w:r>
      <w:r>
        <w:rPr>
          <w:rFonts w:ascii="仿宋" w:hAnsi="仿宋" w:eastAsia="仿宋" w:cs="仿宋"/>
          <w:sz w:val="23"/>
          <w:szCs w:val="23"/>
        </w:rPr>
        <w:t xml:space="preserve"> </w:t>
      </w:r>
      <w:r>
        <w:rPr>
          <w:rFonts w:ascii="仿宋" w:hAnsi="仿宋" w:eastAsia="仿宋" w:cs="仿宋"/>
          <w:spacing w:val="16"/>
          <w:sz w:val="23"/>
          <w:szCs w:val="23"/>
        </w:rPr>
        <w:t>使</w:t>
      </w:r>
      <w:r>
        <w:rPr>
          <w:rFonts w:ascii="仿宋" w:hAnsi="仿宋" w:eastAsia="仿宋" w:cs="仿宋"/>
          <w:spacing w:val="9"/>
          <w:sz w:val="23"/>
          <w:szCs w:val="23"/>
        </w:rPr>
        <w:t>的任何权利救济方式均不视为其放弃了其他法定或者约定的权利救济方式；</w:t>
      </w:r>
    </w:p>
    <w:p>
      <w:pPr>
        <w:spacing w:before="1" w:line="449" w:lineRule="auto"/>
        <w:ind w:left="2" w:right="2" w:firstLine="488"/>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9"/>
          <w:sz w:val="23"/>
          <w:szCs w:val="23"/>
        </w:rPr>
        <w:t>6</w:t>
      </w:r>
      <w:r>
        <w:rPr>
          <w:rFonts w:ascii="仿宋" w:hAnsi="仿宋" w:eastAsia="仿宋" w:cs="仿宋"/>
          <w:spacing w:val="8"/>
          <w:sz w:val="23"/>
          <w:szCs w:val="23"/>
        </w:rPr>
        <w:t>.6 如果出现政府采购监督管理部门在处理投诉事项期间，书面通知甲方暂</w:t>
      </w:r>
      <w:r>
        <w:rPr>
          <w:rFonts w:ascii="仿宋" w:hAnsi="仿宋" w:eastAsia="仿宋" w:cs="仿宋"/>
          <w:sz w:val="23"/>
          <w:szCs w:val="23"/>
        </w:rPr>
        <w:t xml:space="preserve"> </w:t>
      </w:r>
      <w:r>
        <w:rPr>
          <w:rFonts w:ascii="仿宋" w:hAnsi="仿宋" w:eastAsia="仿宋" w:cs="仿宋"/>
          <w:spacing w:val="18"/>
          <w:sz w:val="23"/>
          <w:szCs w:val="23"/>
        </w:rPr>
        <w:t>停采</w:t>
      </w:r>
      <w:r>
        <w:rPr>
          <w:rFonts w:ascii="仿宋" w:hAnsi="仿宋" w:eastAsia="仿宋" w:cs="仿宋"/>
          <w:spacing w:val="9"/>
          <w:sz w:val="23"/>
          <w:szCs w:val="23"/>
        </w:rPr>
        <w:t>购活动的情形，或者询问或质疑事项可能影响中标结果的，导致甲方中止履行</w:t>
      </w:r>
      <w:r>
        <w:rPr>
          <w:rFonts w:ascii="仿宋" w:hAnsi="仿宋" w:eastAsia="仿宋" w:cs="仿宋"/>
          <w:sz w:val="23"/>
          <w:szCs w:val="23"/>
        </w:rPr>
        <w:t xml:space="preserve"> </w:t>
      </w:r>
      <w:r>
        <w:rPr>
          <w:rFonts w:ascii="仿宋" w:hAnsi="仿宋" w:eastAsia="仿宋" w:cs="仿宋"/>
          <w:spacing w:val="10"/>
          <w:sz w:val="23"/>
          <w:szCs w:val="23"/>
        </w:rPr>
        <w:t>合</w:t>
      </w:r>
      <w:r>
        <w:rPr>
          <w:rFonts w:ascii="仿宋" w:hAnsi="仿宋" w:eastAsia="仿宋" w:cs="仿宋"/>
          <w:spacing w:val="8"/>
          <w:sz w:val="23"/>
          <w:szCs w:val="23"/>
        </w:rPr>
        <w:t>同的情形，均不视为甲方违约。</w:t>
      </w:r>
    </w:p>
    <w:p>
      <w:pPr>
        <w:spacing w:before="1" w:line="230" w:lineRule="auto"/>
        <w:ind w:left="491"/>
        <w:outlineLvl w:val="0"/>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1</w:t>
      </w:r>
      <w:r>
        <w:rPr>
          <w:rFonts w:ascii="仿宋" w:hAnsi="仿宋" w:eastAsia="仿宋" w:cs="仿宋"/>
          <w:spacing w:val="7"/>
          <w:sz w:val="23"/>
          <w:szCs w:val="23"/>
          <w14:textOutline w14:w="4358" w14:cap="sq" w14:cmpd="sng">
            <w14:solidFill>
              <w14:srgbClr w14:val="000000"/>
            </w14:solidFill>
            <w14:prstDash w14:val="solid"/>
            <w14:bevel/>
          </w14:textOutline>
        </w:rPr>
        <w:t>.</w:t>
      </w:r>
      <w:r>
        <w:rPr>
          <w:rFonts w:ascii="仿宋" w:hAnsi="仿宋" w:eastAsia="仿宋" w:cs="仿宋"/>
          <w:spacing w:val="6"/>
          <w:sz w:val="23"/>
          <w:szCs w:val="23"/>
          <w14:textOutline w14:w="4358" w14:cap="sq" w14:cmpd="sng">
            <w14:solidFill>
              <w14:srgbClr w14:val="000000"/>
            </w14:solidFill>
            <w14:prstDash w14:val="solid"/>
            <w14:bevel/>
          </w14:textOutline>
        </w:rPr>
        <w:t>7</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合同争议的解决</w:t>
      </w:r>
    </w:p>
    <w:p>
      <w:pPr>
        <w:spacing w:before="271" w:line="450" w:lineRule="auto"/>
        <w:ind w:left="6" w:right="59" w:firstLine="475"/>
        <w:rPr>
          <w:rFonts w:ascii="仿宋" w:hAnsi="仿宋" w:eastAsia="仿宋" w:cs="仿宋"/>
          <w:sz w:val="23"/>
          <w:szCs w:val="23"/>
        </w:rPr>
      </w:pPr>
      <w:r>
        <w:rPr>
          <w:rFonts w:ascii="仿宋" w:hAnsi="仿宋" w:eastAsia="仿宋" w:cs="仿宋"/>
          <w:spacing w:val="8"/>
          <w:sz w:val="23"/>
          <w:szCs w:val="23"/>
        </w:rPr>
        <w:t>本合同履行过程中发生的任何争议，双方当事人均可通过和解或者调解解决</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8"/>
          <w:sz w:val="23"/>
          <w:szCs w:val="23"/>
        </w:rPr>
        <w:t>不</w:t>
      </w:r>
      <w:r>
        <w:rPr>
          <w:rFonts w:ascii="仿宋" w:hAnsi="仿宋" w:eastAsia="仿宋" w:cs="仿宋"/>
          <w:spacing w:val="5"/>
          <w:sz w:val="23"/>
          <w:szCs w:val="23"/>
        </w:rPr>
        <w:t>愿和解、调解或者和解、调解不成的，可以选择下列第</w:t>
      </w:r>
      <w:r>
        <w:rPr>
          <w:rFonts w:ascii="仿宋" w:hAnsi="仿宋" w:eastAsia="仿宋" w:cs="仿宋"/>
          <w:spacing w:val="5"/>
          <w:sz w:val="23"/>
          <w:szCs w:val="23"/>
          <w:u w:val="single" w:color="auto"/>
        </w:rPr>
        <w:t xml:space="preserve">    </w:t>
      </w:r>
      <w:r>
        <w:rPr>
          <w:rFonts w:ascii="仿宋" w:hAnsi="仿宋" w:eastAsia="仿宋" w:cs="仿宋"/>
          <w:spacing w:val="5"/>
          <w:sz w:val="23"/>
          <w:szCs w:val="23"/>
        </w:rPr>
        <w:t xml:space="preserve"> 种方式解决：</w:t>
      </w:r>
    </w:p>
    <w:p>
      <w:pPr>
        <w:spacing w:before="3" w:line="448" w:lineRule="auto"/>
        <w:ind w:right="2" w:firstLine="491"/>
        <w:rPr>
          <w:rFonts w:ascii="仿宋" w:hAnsi="仿宋" w:eastAsia="仿宋" w:cs="仿宋"/>
          <w:sz w:val="23"/>
          <w:szCs w:val="23"/>
        </w:rPr>
      </w:pPr>
      <w:r>
        <w:rPr>
          <w:rFonts w:ascii="仿宋" w:hAnsi="仿宋" w:eastAsia="仿宋" w:cs="仿宋"/>
          <w:spacing w:val="8"/>
          <w:sz w:val="23"/>
          <w:szCs w:val="23"/>
        </w:rPr>
        <w:t>1.7.</w:t>
      </w:r>
      <w:r>
        <w:rPr>
          <w:rFonts w:ascii="仿宋" w:hAnsi="仿宋" w:eastAsia="仿宋" w:cs="仿宋"/>
          <w:spacing w:val="6"/>
          <w:sz w:val="23"/>
          <w:szCs w:val="23"/>
        </w:rPr>
        <w:t>1</w:t>
      </w:r>
      <w:r>
        <w:rPr>
          <w:rFonts w:ascii="仿宋" w:hAnsi="仿宋" w:eastAsia="仿宋" w:cs="仿宋"/>
          <w:spacing w:val="4"/>
          <w:sz w:val="23"/>
          <w:szCs w:val="23"/>
        </w:rPr>
        <w:t xml:space="preserve"> 将争议提交</w:t>
      </w:r>
      <w:r>
        <w:rPr>
          <w:rFonts w:ascii="仿宋" w:hAnsi="仿宋" w:eastAsia="仿宋" w:cs="仿宋"/>
          <w:spacing w:val="4"/>
          <w:sz w:val="23"/>
          <w:szCs w:val="23"/>
          <w:u w:val="single" w:color="auto"/>
        </w:rPr>
        <w:t xml:space="preserve">              </w:t>
      </w:r>
      <w:r>
        <w:rPr>
          <w:rFonts w:ascii="仿宋" w:hAnsi="仿宋" w:eastAsia="仿宋" w:cs="仿宋"/>
          <w:spacing w:val="4"/>
          <w:sz w:val="23"/>
          <w:szCs w:val="23"/>
        </w:rPr>
        <w:t xml:space="preserve"> 仲裁委员会依申请仲裁时其现行有效的仲裁</w:t>
      </w:r>
      <w:r>
        <w:rPr>
          <w:rFonts w:ascii="仿宋" w:hAnsi="仿宋" w:eastAsia="仿宋" w:cs="仿宋"/>
          <w:sz w:val="23"/>
          <w:szCs w:val="23"/>
        </w:rPr>
        <w:t xml:space="preserve"> </w:t>
      </w:r>
      <w:r>
        <w:rPr>
          <w:rFonts w:ascii="仿宋" w:hAnsi="仿宋" w:eastAsia="仿宋" w:cs="仿宋"/>
          <w:spacing w:val="5"/>
          <w:sz w:val="23"/>
          <w:szCs w:val="23"/>
        </w:rPr>
        <w:t>规则裁决</w:t>
      </w:r>
      <w:r>
        <w:rPr>
          <w:rFonts w:ascii="仿宋" w:hAnsi="仿宋" w:eastAsia="仿宋" w:cs="仿宋"/>
          <w:spacing w:val="4"/>
          <w:sz w:val="23"/>
          <w:szCs w:val="23"/>
        </w:rPr>
        <w:t>；</w:t>
      </w:r>
    </w:p>
    <w:p>
      <w:pPr>
        <w:spacing w:before="2" w:line="449" w:lineRule="auto"/>
        <w:ind w:left="2" w:firstLine="488"/>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5"/>
          <w:sz w:val="23"/>
          <w:szCs w:val="23"/>
        </w:rPr>
        <w:t>.7.2 向</w:t>
      </w:r>
      <w:r>
        <w:rPr>
          <w:rFonts w:ascii="仿宋" w:hAnsi="仿宋" w:eastAsia="仿宋" w:cs="仿宋"/>
          <w:spacing w:val="5"/>
          <w:sz w:val="23"/>
          <w:szCs w:val="23"/>
          <w:u w:val="single" w:color="auto"/>
        </w:rPr>
        <w:t xml:space="preserve">    (被告住所地、合同履行地、合同签订地、原告住所地、标的物所</w:t>
      </w:r>
      <w:r>
        <w:rPr>
          <w:rFonts w:ascii="仿宋" w:hAnsi="仿宋" w:eastAsia="仿宋" w:cs="仿宋"/>
          <w:sz w:val="23"/>
          <w:szCs w:val="23"/>
        </w:rPr>
        <w:t xml:space="preserve"> </w:t>
      </w:r>
      <w:r>
        <w:rPr>
          <w:rFonts w:ascii="仿宋" w:hAnsi="仿宋" w:eastAsia="仿宋" w:cs="仿宋"/>
          <w:spacing w:val="10"/>
          <w:sz w:val="23"/>
          <w:szCs w:val="23"/>
          <w:u w:val="single" w:color="auto"/>
        </w:rPr>
        <w:t>在</w:t>
      </w:r>
      <w:r>
        <w:rPr>
          <w:rFonts w:ascii="仿宋" w:hAnsi="仿宋" w:eastAsia="仿宋" w:cs="仿宋"/>
          <w:spacing w:val="7"/>
          <w:sz w:val="23"/>
          <w:szCs w:val="23"/>
          <w:u w:val="single" w:color="auto"/>
        </w:rPr>
        <w:t>地</w:t>
      </w:r>
      <w:r>
        <w:rPr>
          <w:rFonts w:ascii="仿宋" w:hAnsi="仿宋" w:eastAsia="仿宋" w:cs="仿宋"/>
          <w:spacing w:val="5"/>
          <w:sz w:val="23"/>
          <w:szCs w:val="23"/>
          <w:u w:val="single" w:color="auto"/>
        </w:rPr>
        <w:t xml:space="preserve">等与争议有实际联系的地点中选出的人民法院名称)     </w:t>
      </w:r>
      <w:r>
        <w:rPr>
          <w:rFonts w:ascii="仿宋" w:hAnsi="仿宋" w:eastAsia="仿宋" w:cs="仿宋"/>
          <w:spacing w:val="5"/>
          <w:sz w:val="23"/>
          <w:szCs w:val="23"/>
        </w:rPr>
        <w:t xml:space="preserve"> 人民法院起诉。</w:t>
      </w:r>
    </w:p>
    <w:p>
      <w:pPr>
        <w:spacing w:line="231" w:lineRule="auto"/>
        <w:ind w:left="491"/>
        <w:outlineLvl w:val="0"/>
        <w:rPr>
          <w:rFonts w:ascii="仿宋" w:hAnsi="仿宋" w:eastAsia="仿宋" w:cs="仿宋"/>
          <w:sz w:val="23"/>
          <w:szCs w:val="23"/>
        </w:rPr>
      </w:pPr>
      <w:r>
        <w:rPr>
          <w:rFonts w:ascii="仿宋" w:hAnsi="仿宋" w:eastAsia="仿宋" w:cs="仿宋"/>
          <w:spacing w:val="6"/>
          <w:sz w:val="23"/>
          <w:szCs w:val="23"/>
          <w14:textOutline w14:w="4358" w14:cap="sq" w14:cmpd="sng">
            <w14:solidFill>
              <w14:srgbClr w14:val="000000"/>
            </w14:solidFill>
            <w14:prstDash w14:val="solid"/>
            <w14:bevel/>
          </w14:textOutline>
        </w:rPr>
        <w:t>1</w:t>
      </w:r>
      <w:r>
        <w:rPr>
          <w:rFonts w:ascii="仿宋" w:hAnsi="仿宋" w:eastAsia="仿宋" w:cs="仿宋"/>
          <w:spacing w:val="5"/>
          <w:sz w:val="23"/>
          <w:szCs w:val="23"/>
          <w14:textOutline w14:w="4358" w14:cap="sq" w14:cmpd="sng">
            <w14:solidFill>
              <w14:srgbClr w14:val="000000"/>
            </w14:solidFill>
            <w14:prstDash w14:val="solid"/>
            <w14:bevel/>
          </w14:textOutline>
        </w:rPr>
        <w:t>.8</w:t>
      </w:r>
      <w:r>
        <w:rPr>
          <w:rFonts w:ascii="仿宋" w:hAnsi="仿宋" w:eastAsia="仿宋" w:cs="仿宋"/>
          <w:spacing w:val="5"/>
          <w:sz w:val="23"/>
          <w:szCs w:val="23"/>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合同生效</w:t>
      </w:r>
    </w:p>
    <w:p>
      <w:pPr>
        <w:spacing w:before="270" w:line="231" w:lineRule="auto"/>
        <w:ind w:left="481"/>
        <w:rPr>
          <w:rFonts w:ascii="仿宋" w:hAnsi="仿宋" w:eastAsia="仿宋" w:cs="仿宋"/>
          <w:sz w:val="23"/>
          <w:szCs w:val="23"/>
        </w:rPr>
      </w:pPr>
      <w:r>
        <w:rPr>
          <w:rFonts w:ascii="仿宋" w:hAnsi="仿宋" w:eastAsia="仿宋" w:cs="仿宋"/>
          <w:spacing w:val="11"/>
          <w:sz w:val="23"/>
          <w:szCs w:val="23"/>
        </w:rPr>
        <w:t>合</w:t>
      </w:r>
      <w:r>
        <w:rPr>
          <w:rFonts w:ascii="仿宋" w:hAnsi="仿宋" w:eastAsia="仿宋" w:cs="仿宋"/>
          <w:spacing w:val="8"/>
          <w:sz w:val="23"/>
          <w:szCs w:val="23"/>
        </w:rPr>
        <w:t>同双方当事人盖章或者签字时生效。</w:t>
      </w:r>
    </w:p>
    <w:p/>
    <w:tbl>
      <w:tblPr>
        <w:tblStyle w:val="48"/>
        <w:tblW w:w="8453"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3446"/>
        <w:gridCol w:w="5007"/>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2" w:hRule="atLeast"/>
        </w:trPr>
        <w:tc>
          <w:tcPr>
            <w:tcW w:w="3446" w:type="dxa"/>
            <w:vAlign w:val="top"/>
          </w:tcPr>
          <w:p>
            <w:pPr>
              <w:spacing w:line="230" w:lineRule="auto"/>
              <w:ind w:left="34"/>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甲</w:t>
            </w:r>
            <w:r>
              <w:rPr>
                <w:rFonts w:ascii="仿宋" w:hAnsi="仿宋" w:eastAsia="仿宋" w:cs="仿宋"/>
                <w:spacing w:val="-9"/>
                <w:sz w:val="23"/>
                <w:szCs w:val="23"/>
                <w14:textOutline w14:w="4358" w14:cap="sq" w14:cmpd="sng">
                  <w14:solidFill>
                    <w14:srgbClr w14:val="000000"/>
                  </w14:solidFill>
                  <w14:prstDash w14:val="solid"/>
                  <w14:bevel/>
                </w14:textOutline>
              </w:rPr>
              <w:t>方</w:t>
            </w:r>
            <w:r>
              <w:rPr>
                <w:rFonts w:ascii="仿宋" w:hAnsi="仿宋" w:eastAsia="仿宋" w:cs="仿宋"/>
                <w:spacing w:val="-9"/>
                <w:sz w:val="23"/>
                <w:szCs w:val="23"/>
              </w:rPr>
              <w:t>：</w:t>
            </w:r>
          </w:p>
        </w:tc>
        <w:tc>
          <w:tcPr>
            <w:tcW w:w="5007" w:type="dxa"/>
            <w:vAlign w:val="top"/>
          </w:tcPr>
          <w:p>
            <w:pPr>
              <w:spacing w:line="232" w:lineRule="auto"/>
              <w:ind w:left="1498"/>
              <w:rPr>
                <w:rFonts w:ascii="仿宋" w:hAnsi="仿宋" w:eastAsia="仿宋" w:cs="仿宋"/>
                <w:sz w:val="23"/>
                <w:szCs w:val="23"/>
              </w:rPr>
            </w:pPr>
            <w:r>
              <w:rPr>
                <w:rFonts w:ascii="仿宋" w:hAnsi="仿宋" w:eastAsia="仿宋" w:cs="仿宋"/>
                <w:spacing w:val="-5"/>
                <w:sz w:val="23"/>
                <w:szCs w:val="23"/>
                <w14:textOutline w14:w="4358" w14:cap="sq" w14:cmpd="sng">
                  <w14:solidFill>
                    <w14:srgbClr w14:val="000000"/>
                  </w14:solidFill>
                  <w14:prstDash w14:val="solid"/>
                  <w14:bevel/>
                </w14:textOutline>
              </w:rPr>
              <w:t>乙</w:t>
            </w:r>
            <w:r>
              <w:rPr>
                <w:rFonts w:ascii="仿宋" w:hAnsi="仿宋" w:eastAsia="仿宋" w:cs="仿宋"/>
                <w:spacing w:val="-4"/>
                <w:sz w:val="23"/>
                <w:szCs w:val="23"/>
                <w14:textOutline w14:w="4358" w14:cap="sq" w14:cmpd="sng">
                  <w14:solidFill>
                    <w14:srgbClr w14:val="000000"/>
                  </w14:solidFill>
                  <w14:prstDash w14:val="solid"/>
                  <w14:bevel/>
                </w14:textOutline>
              </w:rPr>
              <w:t>方</w:t>
            </w:r>
            <w:r>
              <w:rPr>
                <w:rFonts w:ascii="仿宋" w:hAnsi="仿宋" w:eastAsia="仿宋" w:cs="仿宋"/>
                <w:spacing w:val="-4"/>
                <w:sz w:val="23"/>
                <w:szCs w:val="23"/>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40" w:hRule="atLeast"/>
        </w:trPr>
        <w:tc>
          <w:tcPr>
            <w:tcW w:w="3446" w:type="dxa"/>
            <w:vAlign w:val="top"/>
          </w:tcPr>
          <w:p>
            <w:pPr>
              <w:spacing w:before="156" w:line="233" w:lineRule="auto"/>
              <w:ind w:left="7"/>
              <w:rPr>
                <w:rFonts w:ascii="仿宋" w:hAnsi="仿宋" w:eastAsia="仿宋" w:cs="仿宋"/>
                <w:sz w:val="23"/>
                <w:szCs w:val="23"/>
              </w:rPr>
            </w:pPr>
            <w:r>
              <w:rPr>
                <w:rFonts w:ascii="仿宋" w:hAnsi="仿宋" w:eastAsia="仿宋" w:cs="仿宋"/>
                <w:spacing w:val="11"/>
                <w:sz w:val="23"/>
                <w:szCs w:val="23"/>
              </w:rPr>
              <w:t>统</w:t>
            </w:r>
            <w:r>
              <w:rPr>
                <w:rFonts w:ascii="仿宋" w:hAnsi="仿宋" w:eastAsia="仿宋" w:cs="仿宋"/>
                <w:spacing w:val="6"/>
                <w:sz w:val="23"/>
                <w:szCs w:val="23"/>
              </w:rPr>
              <w:t>一社会信用代码：</w:t>
            </w:r>
          </w:p>
        </w:tc>
        <w:tc>
          <w:tcPr>
            <w:tcW w:w="5007" w:type="dxa"/>
            <w:vAlign w:val="top"/>
          </w:tcPr>
          <w:p>
            <w:pPr>
              <w:spacing w:before="156" w:line="233" w:lineRule="auto"/>
              <w:jc w:val="right"/>
              <w:rPr>
                <w:rFonts w:ascii="仿宋" w:hAnsi="仿宋" w:eastAsia="仿宋" w:cs="仿宋"/>
                <w:sz w:val="23"/>
                <w:szCs w:val="23"/>
              </w:rPr>
            </w:pPr>
            <w:r>
              <w:rPr>
                <w:rFonts w:ascii="仿宋" w:hAnsi="仿宋" w:eastAsia="仿宋" w:cs="仿宋"/>
                <w:spacing w:val="-3"/>
                <w:sz w:val="23"/>
                <w:szCs w:val="23"/>
              </w:rPr>
              <w:t>统一社会信用代码或身份证号码：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40" w:hRule="atLeast"/>
        </w:trPr>
        <w:tc>
          <w:tcPr>
            <w:tcW w:w="3446" w:type="dxa"/>
            <w:vAlign w:val="top"/>
          </w:tcPr>
          <w:p>
            <w:pPr>
              <w:spacing w:line="360" w:lineRule="auto"/>
              <w:rPr>
                <w:rFonts w:ascii="Arial"/>
                <w:sz w:val="21"/>
              </w:rPr>
            </w:pPr>
          </w:p>
          <w:p>
            <w:pPr>
              <w:spacing w:before="75" w:line="230" w:lineRule="auto"/>
              <w:ind w:left="2"/>
              <w:rPr>
                <w:rFonts w:ascii="仿宋" w:hAnsi="仿宋" w:eastAsia="仿宋" w:cs="仿宋"/>
                <w:sz w:val="23"/>
                <w:szCs w:val="23"/>
              </w:rPr>
            </w:pPr>
            <w:r>
              <w:rPr>
                <w:rFonts w:ascii="仿宋" w:hAnsi="仿宋" w:eastAsia="仿宋" w:cs="仿宋"/>
                <w:spacing w:val="2"/>
                <w:sz w:val="23"/>
                <w:szCs w:val="23"/>
              </w:rPr>
              <w:t>住</w:t>
            </w:r>
            <w:r>
              <w:rPr>
                <w:rFonts w:ascii="仿宋" w:hAnsi="仿宋" w:eastAsia="仿宋" w:cs="仿宋"/>
                <w:spacing w:val="1"/>
                <w:sz w:val="23"/>
                <w:szCs w:val="23"/>
              </w:rPr>
              <w:t>所：</w:t>
            </w:r>
          </w:p>
        </w:tc>
        <w:tc>
          <w:tcPr>
            <w:tcW w:w="5007" w:type="dxa"/>
            <w:vAlign w:val="top"/>
          </w:tcPr>
          <w:p>
            <w:pPr>
              <w:spacing w:line="360" w:lineRule="auto"/>
              <w:rPr>
                <w:rFonts w:ascii="Arial"/>
                <w:sz w:val="21"/>
              </w:rPr>
            </w:pPr>
          </w:p>
          <w:p>
            <w:pPr>
              <w:spacing w:before="75" w:line="230" w:lineRule="auto"/>
              <w:ind w:left="1476"/>
              <w:rPr>
                <w:rFonts w:ascii="仿宋" w:hAnsi="仿宋" w:eastAsia="仿宋" w:cs="仿宋"/>
                <w:sz w:val="23"/>
                <w:szCs w:val="23"/>
              </w:rPr>
            </w:pPr>
            <w:r>
              <w:rPr>
                <w:rFonts w:ascii="仿宋" w:hAnsi="仿宋" w:eastAsia="仿宋" w:cs="仿宋"/>
                <w:spacing w:val="2"/>
                <w:sz w:val="23"/>
                <w:szCs w:val="23"/>
              </w:rPr>
              <w:t>住</w:t>
            </w:r>
            <w:r>
              <w:rPr>
                <w:rFonts w:ascii="仿宋" w:hAnsi="仿宋" w:eastAsia="仿宋" w:cs="仿宋"/>
                <w:spacing w:val="1"/>
                <w:sz w:val="23"/>
                <w:szCs w:val="23"/>
              </w:rPr>
              <w:t>所：</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59" w:hRule="atLeast"/>
        </w:trPr>
        <w:tc>
          <w:tcPr>
            <w:tcW w:w="3446" w:type="dxa"/>
            <w:vAlign w:val="top"/>
          </w:tcPr>
          <w:p>
            <w:pPr>
              <w:spacing w:before="157" w:line="231" w:lineRule="auto"/>
              <w:ind w:left="10"/>
              <w:rPr>
                <w:rFonts w:ascii="仿宋" w:hAnsi="仿宋" w:eastAsia="仿宋" w:cs="仿宋"/>
                <w:sz w:val="23"/>
                <w:szCs w:val="23"/>
              </w:rPr>
            </w:pPr>
            <w:r>
              <w:rPr>
                <w:rFonts w:ascii="仿宋" w:hAnsi="仿宋" w:eastAsia="仿宋" w:cs="仿宋"/>
                <w:spacing w:val="6"/>
                <w:sz w:val="23"/>
                <w:szCs w:val="23"/>
              </w:rPr>
              <w:t>法定代表人或</w:t>
            </w:r>
          </w:p>
        </w:tc>
        <w:tc>
          <w:tcPr>
            <w:tcW w:w="5007" w:type="dxa"/>
            <w:vAlign w:val="top"/>
          </w:tcPr>
          <w:p>
            <w:pPr>
              <w:spacing w:before="157" w:line="231" w:lineRule="auto"/>
              <w:ind w:left="1484"/>
              <w:rPr>
                <w:rFonts w:ascii="仿宋" w:hAnsi="仿宋" w:eastAsia="仿宋" w:cs="仿宋"/>
                <w:sz w:val="23"/>
                <w:szCs w:val="23"/>
              </w:rPr>
            </w:pPr>
            <w:r>
              <w:rPr>
                <w:rFonts w:ascii="仿宋" w:hAnsi="仿宋" w:eastAsia="仿宋" w:cs="仿宋"/>
                <w:spacing w:val="6"/>
                <w:sz w:val="23"/>
                <w:szCs w:val="23"/>
              </w:rPr>
              <w:t>法</w:t>
            </w:r>
            <w:r>
              <w:rPr>
                <w:rFonts w:ascii="仿宋" w:hAnsi="仿宋" w:eastAsia="仿宋" w:cs="仿宋"/>
                <w:spacing w:val="5"/>
                <w:sz w:val="23"/>
                <w:szCs w:val="23"/>
              </w:rPr>
              <w:t>定代表人</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1" w:hRule="atLeast"/>
        </w:trPr>
        <w:tc>
          <w:tcPr>
            <w:tcW w:w="3446" w:type="dxa"/>
            <w:vAlign w:val="top"/>
          </w:tcPr>
          <w:p>
            <w:pPr>
              <w:spacing w:before="156" w:line="231" w:lineRule="auto"/>
              <w:ind w:left="2"/>
              <w:rPr>
                <w:rFonts w:ascii="仿宋" w:hAnsi="仿宋" w:eastAsia="仿宋" w:cs="仿宋"/>
                <w:sz w:val="23"/>
                <w:szCs w:val="23"/>
              </w:rPr>
            </w:pPr>
            <w:r>
              <w:rPr>
                <w:rFonts w:ascii="仿宋" w:hAnsi="仿宋" w:eastAsia="仿宋" w:cs="仿宋"/>
                <w:spacing w:val="6"/>
                <w:sz w:val="23"/>
                <w:szCs w:val="23"/>
              </w:rPr>
              <w:t xml:space="preserve">授权代表 (签字) </w:t>
            </w:r>
            <w:r>
              <w:rPr>
                <w:rFonts w:ascii="仿宋" w:hAnsi="仿宋" w:eastAsia="仿宋" w:cs="仿宋"/>
                <w:spacing w:val="5"/>
                <w:sz w:val="23"/>
                <w:szCs w:val="23"/>
              </w:rPr>
              <w:t>：</w:t>
            </w:r>
          </w:p>
        </w:tc>
        <w:tc>
          <w:tcPr>
            <w:tcW w:w="5007" w:type="dxa"/>
            <w:vAlign w:val="top"/>
          </w:tcPr>
          <w:p>
            <w:pPr>
              <w:spacing w:before="156" w:line="231" w:lineRule="auto"/>
              <w:ind w:left="1600"/>
              <w:rPr>
                <w:rFonts w:ascii="仿宋" w:hAnsi="仿宋" w:eastAsia="仿宋" w:cs="仿宋"/>
                <w:sz w:val="23"/>
                <w:szCs w:val="23"/>
              </w:rPr>
            </w:pPr>
            <w:r>
              <w:rPr>
                <w:rFonts w:ascii="仿宋" w:hAnsi="仿宋" w:eastAsia="仿宋" w:cs="仿宋"/>
                <w:spacing w:val="16"/>
                <w:sz w:val="23"/>
                <w:szCs w:val="23"/>
              </w:rPr>
              <w:t>或</w:t>
            </w:r>
            <w:r>
              <w:rPr>
                <w:rFonts w:ascii="仿宋" w:hAnsi="仿宋" w:eastAsia="仿宋" w:cs="仿宋"/>
                <w:spacing w:val="8"/>
                <w:sz w:val="23"/>
                <w:szCs w:val="23"/>
              </w:rPr>
              <w:t>授权代表 (签字) :</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0" w:hRule="atLeast"/>
        </w:trPr>
        <w:tc>
          <w:tcPr>
            <w:tcW w:w="3446" w:type="dxa"/>
            <w:vAlign w:val="top"/>
          </w:tcPr>
          <w:p>
            <w:pPr>
              <w:spacing w:before="157" w:line="233" w:lineRule="auto"/>
              <w:rPr>
                <w:rFonts w:ascii="仿宋" w:hAnsi="仿宋" w:eastAsia="仿宋" w:cs="仿宋"/>
                <w:sz w:val="23"/>
                <w:szCs w:val="23"/>
              </w:rPr>
            </w:pPr>
            <w:r>
              <w:rPr>
                <w:rFonts w:ascii="仿宋" w:hAnsi="仿宋" w:eastAsia="仿宋" w:cs="仿宋"/>
                <w:spacing w:val="4"/>
                <w:sz w:val="23"/>
                <w:szCs w:val="23"/>
              </w:rPr>
              <w:t>联系人：</w:t>
            </w:r>
          </w:p>
        </w:tc>
        <w:tc>
          <w:tcPr>
            <w:tcW w:w="5007" w:type="dxa"/>
            <w:vAlign w:val="top"/>
          </w:tcPr>
          <w:p>
            <w:pPr>
              <w:spacing w:before="157" w:line="233" w:lineRule="auto"/>
              <w:ind w:left="1474"/>
              <w:rPr>
                <w:rFonts w:ascii="仿宋" w:hAnsi="仿宋" w:eastAsia="仿宋" w:cs="仿宋"/>
                <w:sz w:val="23"/>
                <w:szCs w:val="23"/>
              </w:rPr>
            </w:pPr>
            <w:r>
              <w:rPr>
                <w:rFonts w:ascii="仿宋" w:hAnsi="仿宋" w:eastAsia="仿宋" w:cs="仿宋"/>
                <w:spacing w:val="4"/>
                <w:sz w:val="23"/>
                <w:szCs w:val="23"/>
              </w:rPr>
              <w:t>联系人：</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59" w:hRule="atLeast"/>
        </w:trPr>
        <w:tc>
          <w:tcPr>
            <w:tcW w:w="3446" w:type="dxa"/>
            <w:vAlign w:val="top"/>
          </w:tcPr>
          <w:p>
            <w:pPr>
              <w:spacing w:before="157" w:line="232" w:lineRule="auto"/>
              <w:ind w:left="4"/>
              <w:rPr>
                <w:rFonts w:ascii="仿宋" w:hAnsi="仿宋" w:eastAsia="仿宋" w:cs="仿宋"/>
                <w:sz w:val="23"/>
                <w:szCs w:val="23"/>
              </w:rPr>
            </w:pPr>
            <w:r>
              <w:rPr>
                <w:rFonts w:ascii="仿宋" w:hAnsi="仿宋" w:eastAsia="仿宋" w:cs="仿宋"/>
                <w:spacing w:val="6"/>
                <w:sz w:val="23"/>
                <w:szCs w:val="23"/>
              </w:rPr>
              <w:t>约定送达地址：</w:t>
            </w:r>
          </w:p>
        </w:tc>
        <w:tc>
          <w:tcPr>
            <w:tcW w:w="5007" w:type="dxa"/>
            <w:vAlign w:val="top"/>
          </w:tcPr>
          <w:p>
            <w:pPr>
              <w:spacing w:before="157" w:line="232" w:lineRule="auto"/>
              <w:ind w:left="1478"/>
              <w:rPr>
                <w:rFonts w:ascii="仿宋" w:hAnsi="仿宋" w:eastAsia="仿宋" w:cs="仿宋"/>
                <w:sz w:val="23"/>
                <w:szCs w:val="23"/>
              </w:rPr>
            </w:pPr>
            <w:r>
              <w:rPr>
                <w:rFonts w:ascii="仿宋" w:hAnsi="仿宋" w:eastAsia="仿宋" w:cs="仿宋"/>
                <w:spacing w:val="6"/>
                <w:sz w:val="23"/>
                <w:szCs w:val="23"/>
              </w:rPr>
              <w:t>约定送达地址：</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0" w:hRule="atLeast"/>
        </w:trPr>
        <w:tc>
          <w:tcPr>
            <w:tcW w:w="3446" w:type="dxa"/>
            <w:vAlign w:val="top"/>
          </w:tcPr>
          <w:p>
            <w:pPr>
              <w:spacing w:before="157" w:line="230" w:lineRule="auto"/>
              <w:ind w:left="20"/>
              <w:rPr>
                <w:rFonts w:ascii="仿宋" w:hAnsi="仿宋" w:eastAsia="仿宋" w:cs="仿宋"/>
                <w:sz w:val="23"/>
                <w:szCs w:val="23"/>
              </w:rPr>
            </w:pPr>
            <w:r>
              <w:rPr>
                <w:rFonts w:ascii="仿宋" w:hAnsi="仿宋" w:eastAsia="仿宋" w:cs="仿宋"/>
                <w:spacing w:val="2"/>
                <w:sz w:val="23"/>
                <w:szCs w:val="23"/>
              </w:rPr>
              <w:t>邮</w:t>
            </w:r>
            <w:r>
              <w:rPr>
                <w:rFonts w:ascii="仿宋" w:hAnsi="仿宋" w:eastAsia="仿宋" w:cs="仿宋"/>
                <w:spacing w:val="1"/>
                <w:sz w:val="23"/>
                <w:szCs w:val="23"/>
              </w:rPr>
              <w:t>政编码：</w:t>
            </w:r>
          </w:p>
        </w:tc>
        <w:tc>
          <w:tcPr>
            <w:tcW w:w="5007" w:type="dxa"/>
            <w:vAlign w:val="top"/>
          </w:tcPr>
          <w:p>
            <w:pPr>
              <w:spacing w:before="157" w:line="230" w:lineRule="auto"/>
              <w:ind w:left="1494"/>
              <w:rPr>
                <w:rFonts w:ascii="仿宋" w:hAnsi="仿宋" w:eastAsia="仿宋" w:cs="仿宋"/>
                <w:sz w:val="23"/>
                <w:szCs w:val="23"/>
              </w:rPr>
            </w:pPr>
            <w:r>
              <w:rPr>
                <w:rFonts w:ascii="仿宋" w:hAnsi="仿宋" w:eastAsia="仿宋" w:cs="仿宋"/>
                <w:spacing w:val="2"/>
                <w:sz w:val="23"/>
                <w:szCs w:val="23"/>
              </w:rPr>
              <w:t>邮</w:t>
            </w:r>
            <w:r>
              <w:rPr>
                <w:rFonts w:ascii="仿宋" w:hAnsi="仿宋" w:eastAsia="仿宋" w:cs="仿宋"/>
                <w:spacing w:val="1"/>
                <w:sz w:val="23"/>
                <w:szCs w:val="23"/>
              </w:rPr>
              <w:t>政编码：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1" w:hRule="atLeast"/>
        </w:trPr>
        <w:tc>
          <w:tcPr>
            <w:tcW w:w="3446" w:type="dxa"/>
            <w:vAlign w:val="top"/>
          </w:tcPr>
          <w:p>
            <w:pPr>
              <w:spacing w:before="159" w:line="231" w:lineRule="auto"/>
              <w:ind w:left="29"/>
              <w:rPr>
                <w:rFonts w:ascii="仿宋" w:hAnsi="仿宋" w:eastAsia="仿宋" w:cs="仿宋"/>
                <w:sz w:val="23"/>
                <w:szCs w:val="23"/>
              </w:rPr>
            </w:pPr>
            <w:r>
              <w:rPr>
                <w:rFonts w:ascii="仿宋" w:hAnsi="仿宋" w:eastAsia="仿宋" w:cs="仿宋"/>
                <w:spacing w:val="-8"/>
                <w:sz w:val="23"/>
                <w:szCs w:val="23"/>
              </w:rPr>
              <w:t>电</w:t>
            </w:r>
            <w:r>
              <w:rPr>
                <w:rFonts w:ascii="仿宋" w:hAnsi="仿宋" w:eastAsia="仿宋" w:cs="仿宋"/>
                <w:spacing w:val="-5"/>
                <w:sz w:val="23"/>
                <w:szCs w:val="23"/>
              </w:rPr>
              <w:t>话:</w:t>
            </w:r>
          </w:p>
        </w:tc>
        <w:tc>
          <w:tcPr>
            <w:tcW w:w="5007" w:type="dxa"/>
            <w:vAlign w:val="top"/>
          </w:tcPr>
          <w:p>
            <w:pPr>
              <w:spacing w:before="159" w:line="231" w:lineRule="auto"/>
              <w:ind w:left="1503"/>
              <w:rPr>
                <w:rFonts w:ascii="仿宋" w:hAnsi="仿宋" w:eastAsia="仿宋" w:cs="仿宋"/>
                <w:sz w:val="23"/>
                <w:szCs w:val="23"/>
              </w:rPr>
            </w:pPr>
            <w:r>
              <w:rPr>
                <w:rFonts w:ascii="仿宋" w:hAnsi="仿宋" w:eastAsia="仿宋" w:cs="仿宋"/>
                <w:spacing w:val="-8"/>
                <w:sz w:val="23"/>
                <w:szCs w:val="23"/>
              </w:rPr>
              <w:t>电</w:t>
            </w:r>
            <w:r>
              <w:rPr>
                <w:rFonts w:ascii="仿宋" w:hAnsi="仿宋" w:eastAsia="仿宋" w:cs="仿宋"/>
                <w:spacing w:val="-5"/>
                <w:sz w:val="23"/>
                <w:szCs w:val="23"/>
              </w:rPr>
              <w:t>话:</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59" w:hRule="atLeast"/>
        </w:trPr>
        <w:tc>
          <w:tcPr>
            <w:tcW w:w="3446" w:type="dxa"/>
            <w:vAlign w:val="top"/>
          </w:tcPr>
          <w:p>
            <w:pPr>
              <w:spacing w:before="157" w:line="231" w:lineRule="auto"/>
              <w:ind w:left="5"/>
              <w:rPr>
                <w:rFonts w:ascii="仿宋" w:hAnsi="仿宋" w:eastAsia="仿宋" w:cs="仿宋"/>
                <w:sz w:val="23"/>
                <w:szCs w:val="23"/>
              </w:rPr>
            </w:pPr>
            <w:r>
              <w:rPr>
                <w:rFonts w:ascii="仿宋" w:hAnsi="仿宋" w:eastAsia="仿宋" w:cs="仿宋"/>
                <w:spacing w:val="2"/>
                <w:sz w:val="23"/>
                <w:szCs w:val="23"/>
              </w:rPr>
              <w:t>传真:</w:t>
            </w:r>
          </w:p>
        </w:tc>
        <w:tc>
          <w:tcPr>
            <w:tcW w:w="5007" w:type="dxa"/>
            <w:vAlign w:val="top"/>
          </w:tcPr>
          <w:p>
            <w:pPr>
              <w:spacing w:before="157" w:line="231" w:lineRule="auto"/>
              <w:ind w:left="1479"/>
              <w:rPr>
                <w:rFonts w:ascii="仿宋" w:hAnsi="仿宋" w:eastAsia="仿宋" w:cs="仿宋"/>
                <w:sz w:val="23"/>
                <w:szCs w:val="23"/>
              </w:rPr>
            </w:pPr>
            <w:r>
              <w:rPr>
                <w:rFonts w:ascii="仿宋" w:hAnsi="仿宋" w:eastAsia="仿宋" w:cs="仿宋"/>
                <w:spacing w:val="2"/>
                <w:sz w:val="23"/>
                <w:szCs w:val="23"/>
              </w:rPr>
              <w:t>传真:</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0" w:hRule="atLeast"/>
        </w:trPr>
        <w:tc>
          <w:tcPr>
            <w:tcW w:w="3446" w:type="dxa"/>
            <w:vAlign w:val="top"/>
          </w:tcPr>
          <w:p>
            <w:pPr>
              <w:spacing w:before="157" w:line="229" w:lineRule="auto"/>
              <w:ind w:left="29"/>
              <w:rPr>
                <w:rFonts w:ascii="仿宋" w:hAnsi="仿宋" w:eastAsia="仿宋" w:cs="仿宋"/>
                <w:sz w:val="23"/>
                <w:szCs w:val="23"/>
              </w:rPr>
            </w:pPr>
            <w:r>
              <w:rPr>
                <w:rFonts w:ascii="仿宋" w:hAnsi="仿宋" w:eastAsia="仿宋" w:cs="仿宋"/>
                <w:spacing w:val="-1"/>
                <w:sz w:val="23"/>
                <w:szCs w:val="23"/>
              </w:rPr>
              <w:t>电子邮</w:t>
            </w:r>
            <w:r>
              <w:rPr>
                <w:rFonts w:ascii="仿宋" w:hAnsi="仿宋" w:eastAsia="仿宋" w:cs="仿宋"/>
                <w:sz w:val="23"/>
                <w:szCs w:val="23"/>
              </w:rPr>
              <w:t>箱：</w:t>
            </w:r>
          </w:p>
        </w:tc>
        <w:tc>
          <w:tcPr>
            <w:tcW w:w="5007" w:type="dxa"/>
            <w:vAlign w:val="top"/>
          </w:tcPr>
          <w:p>
            <w:pPr>
              <w:spacing w:before="157" w:line="229" w:lineRule="auto"/>
              <w:ind w:left="1503"/>
              <w:rPr>
                <w:rFonts w:ascii="仿宋" w:hAnsi="仿宋" w:eastAsia="仿宋" w:cs="仿宋"/>
                <w:sz w:val="23"/>
                <w:szCs w:val="23"/>
              </w:rPr>
            </w:pPr>
            <w:r>
              <w:rPr>
                <w:rFonts w:ascii="仿宋" w:hAnsi="仿宋" w:eastAsia="仿宋" w:cs="仿宋"/>
                <w:spacing w:val="-1"/>
                <w:sz w:val="23"/>
                <w:szCs w:val="23"/>
              </w:rPr>
              <w:t>电子邮</w:t>
            </w:r>
            <w:r>
              <w:rPr>
                <w:rFonts w:ascii="仿宋" w:hAnsi="仿宋" w:eastAsia="仿宋" w:cs="仿宋"/>
                <w:sz w:val="23"/>
                <w:szCs w:val="23"/>
              </w:rPr>
              <w:t>箱：</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1" w:hRule="atLeast"/>
        </w:trPr>
        <w:tc>
          <w:tcPr>
            <w:tcW w:w="3446" w:type="dxa"/>
            <w:vAlign w:val="top"/>
          </w:tcPr>
          <w:p>
            <w:pPr>
              <w:spacing w:before="159" w:line="229" w:lineRule="auto"/>
              <w:ind w:left="2"/>
              <w:rPr>
                <w:rFonts w:ascii="仿宋" w:hAnsi="仿宋" w:eastAsia="仿宋" w:cs="仿宋"/>
                <w:sz w:val="23"/>
                <w:szCs w:val="23"/>
              </w:rPr>
            </w:pPr>
            <w:r>
              <w:rPr>
                <w:rFonts w:ascii="仿宋" w:hAnsi="仿宋" w:eastAsia="仿宋" w:cs="仿宋"/>
                <w:spacing w:val="5"/>
                <w:sz w:val="23"/>
                <w:szCs w:val="23"/>
              </w:rPr>
              <w:t>开户银行</w:t>
            </w:r>
            <w:r>
              <w:rPr>
                <w:rFonts w:ascii="仿宋" w:hAnsi="仿宋" w:eastAsia="仿宋" w:cs="仿宋"/>
                <w:spacing w:val="4"/>
                <w:sz w:val="23"/>
                <w:szCs w:val="23"/>
              </w:rPr>
              <w:t>：</w:t>
            </w:r>
          </w:p>
        </w:tc>
        <w:tc>
          <w:tcPr>
            <w:tcW w:w="5007" w:type="dxa"/>
            <w:vAlign w:val="top"/>
          </w:tcPr>
          <w:p>
            <w:pPr>
              <w:spacing w:before="159" w:line="229" w:lineRule="auto"/>
              <w:ind w:left="1476"/>
              <w:rPr>
                <w:rFonts w:ascii="仿宋" w:hAnsi="仿宋" w:eastAsia="仿宋" w:cs="仿宋"/>
                <w:sz w:val="23"/>
                <w:szCs w:val="23"/>
              </w:rPr>
            </w:pPr>
            <w:r>
              <w:rPr>
                <w:rFonts w:ascii="仿宋" w:hAnsi="仿宋" w:eastAsia="仿宋" w:cs="仿宋"/>
                <w:spacing w:val="5"/>
                <w:sz w:val="23"/>
                <w:szCs w:val="23"/>
              </w:rPr>
              <w:t>开户银行</w:t>
            </w:r>
            <w:r>
              <w:rPr>
                <w:rFonts w:ascii="仿宋" w:hAnsi="仿宋" w:eastAsia="仿宋" w:cs="仿宋"/>
                <w:spacing w:val="4"/>
                <w:sz w:val="23"/>
                <w:szCs w:val="23"/>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59" w:hRule="atLeast"/>
        </w:trPr>
        <w:tc>
          <w:tcPr>
            <w:tcW w:w="3446" w:type="dxa"/>
            <w:vAlign w:val="top"/>
          </w:tcPr>
          <w:p>
            <w:pPr>
              <w:spacing w:before="157" w:line="229" w:lineRule="auto"/>
              <w:ind w:left="2"/>
              <w:rPr>
                <w:rFonts w:ascii="仿宋" w:hAnsi="仿宋" w:eastAsia="仿宋" w:cs="仿宋"/>
                <w:sz w:val="23"/>
                <w:szCs w:val="23"/>
              </w:rPr>
            </w:pPr>
            <w:r>
              <w:rPr>
                <w:rFonts w:ascii="仿宋" w:hAnsi="仿宋" w:eastAsia="仿宋" w:cs="仿宋"/>
                <w:spacing w:val="5"/>
                <w:sz w:val="23"/>
                <w:szCs w:val="23"/>
              </w:rPr>
              <w:t>开户名称</w:t>
            </w:r>
            <w:r>
              <w:rPr>
                <w:rFonts w:ascii="仿宋" w:hAnsi="仿宋" w:eastAsia="仿宋" w:cs="仿宋"/>
                <w:spacing w:val="4"/>
                <w:sz w:val="23"/>
                <w:szCs w:val="23"/>
              </w:rPr>
              <w:t>：</w:t>
            </w:r>
          </w:p>
        </w:tc>
        <w:tc>
          <w:tcPr>
            <w:tcW w:w="5007" w:type="dxa"/>
            <w:vAlign w:val="top"/>
          </w:tcPr>
          <w:p>
            <w:pPr>
              <w:spacing w:before="157" w:line="229" w:lineRule="auto"/>
              <w:ind w:left="1476"/>
              <w:rPr>
                <w:rFonts w:ascii="仿宋" w:hAnsi="仿宋" w:eastAsia="仿宋" w:cs="仿宋"/>
                <w:sz w:val="23"/>
                <w:szCs w:val="23"/>
              </w:rPr>
            </w:pPr>
            <w:r>
              <w:rPr>
                <w:rFonts w:ascii="仿宋" w:hAnsi="仿宋" w:eastAsia="仿宋" w:cs="仿宋"/>
                <w:spacing w:val="5"/>
                <w:sz w:val="23"/>
                <w:szCs w:val="23"/>
              </w:rPr>
              <w:t>开户名称</w:t>
            </w:r>
            <w:r>
              <w:rPr>
                <w:rFonts w:ascii="仿宋" w:hAnsi="仿宋" w:eastAsia="仿宋" w:cs="仿宋"/>
                <w:spacing w:val="4"/>
                <w:sz w:val="23"/>
                <w:szCs w:val="23"/>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2" w:hRule="atLeast"/>
        </w:trPr>
        <w:tc>
          <w:tcPr>
            <w:tcW w:w="3446" w:type="dxa"/>
            <w:vAlign w:val="top"/>
          </w:tcPr>
          <w:p>
            <w:pPr>
              <w:spacing w:before="157" w:line="196" w:lineRule="auto"/>
              <w:ind w:left="2"/>
              <w:rPr>
                <w:rFonts w:ascii="仿宋" w:hAnsi="仿宋" w:eastAsia="仿宋" w:cs="仿宋"/>
                <w:sz w:val="23"/>
                <w:szCs w:val="23"/>
              </w:rPr>
            </w:pPr>
            <w:r>
              <w:rPr>
                <w:rFonts w:ascii="仿宋" w:hAnsi="仿宋" w:eastAsia="仿宋" w:cs="仿宋"/>
                <w:spacing w:val="5"/>
                <w:sz w:val="23"/>
                <w:szCs w:val="23"/>
              </w:rPr>
              <w:t>开户账号</w:t>
            </w:r>
            <w:r>
              <w:rPr>
                <w:rFonts w:ascii="仿宋" w:hAnsi="仿宋" w:eastAsia="仿宋" w:cs="仿宋"/>
                <w:spacing w:val="4"/>
                <w:sz w:val="23"/>
                <w:szCs w:val="23"/>
              </w:rPr>
              <w:t>：</w:t>
            </w:r>
          </w:p>
        </w:tc>
        <w:tc>
          <w:tcPr>
            <w:tcW w:w="5007" w:type="dxa"/>
            <w:vAlign w:val="top"/>
          </w:tcPr>
          <w:p>
            <w:pPr>
              <w:spacing w:before="157" w:line="196" w:lineRule="auto"/>
              <w:ind w:left="1476"/>
              <w:rPr>
                <w:rFonts w:ascii="仿宋" w:hAnsi="仿宋" w:eastAsia="仿宋" w:cs="仿宋"/>
                <w:sz w:val="23"/>
                <w:szCs w:val="23"/>
              </w:rPr>
            </w:pPr>
            <w:r>
              <w:rPr>
                <w:rFonts w:ascii="仿宋" w:hAnsi="仿宋" w:eastAsia="仿宋" w:cs="仿宋"/>
                <w:spacing w:val="5"/>
                <w:sz w:val="23"/>
                <w:szCs w:val="23"/>
              </w:rPr>
              <w:t>开户账号</w:t>
            </w:r>
            <w:r>
              <w:rPr>
                <w:rFonts w:ascii="仿宋" w:hAnsi="仿宋" w:eastAsia="仿宋" w:cs="仿宋"/>
                <w:spacing w:val="4"/>
                <w:sz w:val="23"/>
                <w:szCs w:val="23"/>
              </w:rPr>
              <w:t>：</w:t>
            </w:r>
          </w:p>
        </w:tc>
      </w:tr>
    </w:tbl>
    <w:p>
      <w:pPr>
        <w:rPr>
          <w:rFonts w:ascii="Arial"/>
          <w:sz w:val="21"/>
        </w:rPr>
      </w:pPr>
    </w:p>
    <w:p>
      <w:pPr>
        <w:sectPr>
          <w:footerReference r:id="rId11" w:type="default"/>
          <w:pgSz w:w="11906" w:h="16839"/>
          <w:pgMar w:top="400" w:right="1785" w:bottom="1171" w:left="1566" w:header="0" w:footer="994" w:gutter="0"/>
          <w:cols w:space="720" w:num="1"/>
        </w:sectPr>
      </w:pP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spacing w:line="295" w:lineRule="auto"/>
        <w:rPr>
          <w:rFonts w:ascii="Arial"/>
          <w:sz w:val="21"/>
        </w:rPr>
      </w:pPr>
    </w:p>
    <w:p>
      <w:pPr>
        <w:spacing w:before="74" w:line="231" w:lineRule="auto"/>
        <w:ind w:left="3308"/>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第二部分</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合同一般条款</w:t>
      </w:r>
    </w:p>
    <w:p>
      <w:pPr>
        <w:spacing w:before="274" w:line="234" w:lineRule="auto"/>
        <w:ind w:left="478"/>
        <w:outlineLvl w:val="0"/>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2</w:t>
      </w:r>
      <w:r>
        <w:rPr>
          <w:rFonts w:ascii="仿宋" w:hAnsi="仿宋" w:eastAsia="仿宋" w:cs="仿宋"/>
          <w:spacing w:val="5"/>
          <w:sz w:val="23"/>
          <w:szCs w:val="23"/>
          <w14:textOutline w14:w="4358" w14:cap="sq" w14:cmpd="sng">
            <w14:solidFill>
              <w14:srgbClr w14:val="000000"/>
            </w14:solidFill>
            <w14:prstDash w14:val="solid"/>
            <w14:bevel/>
          </w14:textOutline>
        </w:rPr>
        <w:t>.1</w:t>
      </w:r>
      <w:r>
        <w:rPr>
          <w:rFonts w:ascii="仿宋" w:hAnsi="仿宋" w:eastAsia="仿宋" w:cs="仿宋"/>
          <w:spacing w:val="5"/>
          <w:sz w:val="23"/>
          <w:szCs w:val="23"/>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定义</w:t>
      </w:r>
    </w:p>
    <w:p>
      <w:pPr>
        <w:spacing w:before="267" w:line="229" w:lineRule="auto"/>
        <w:ind w:left="483"/>
        <w:rPr>
          <w:rFonts w:ascii="仿宋" w:hAnsi="仿宋" w:eastAsia="仿宋" w:cs="仿宋"/>
          <w:sz w:val="23"/>
          <w:szCs w:val="23"/>
        </w:rPr>
      </w:pPr>
      <w:r>
        <w:rPr>
          <w:rFonts w:ascii="仿宋" w:hAnsi="仿宋" w:eastAsia="仿宋" w:cs="仿宋"/>
          <w:spacing w:val="16"/>
          <w:sz w:val="23"/>
          <w:szCs w:val="23"/>
        </w:rPr>
        <w:t>本</w:t>
      </w:r>
      <w:r>
        <w:rPr>
          <w:rFonts w:ascii="仿宋" w:hAnsi="仿宋" w:eastAsia="仿宋" w:cs="仿宋"/>
          <w:spacing w:val="13"/>
          <w:sz w:val="23"/>
          <w:szCs w:val="23"/>
        </w:rPr>
        <w:t>合</w:t>
      </w:r>
      <w:r>
        <w:rPr>
          <w:rFonts w:ascii="仿宋" w:hAnsi="仿宋" w:eastAsia="仿宋" w:cs="仿宋"/>
          <w:spacing w:val="8"/>
          <w:sz w:val="23"/>
          <w:szCs w:val="23"/>
        </w:rPr>
        <w:t>同中的下列词语应按以下内容进行解释：</w:t>
      </w:r>
    </w:p>
    <w:p>
      <w:pPr>
        <w:spacing w:before="273" w:line="450" w:lineRule="auto"/>
        <w:ind w:left="5" w:right="11" w:firstLine="472"/>
        <w:rPr>
          <w:rFonts w:ascii="仿宋" w:hAnsi="仿宋" w:eastAsia="仿宋" w:cs="仿宋"/>
          <w:sz w:val="23"/>
          <w:szCs w:val="23"/>
        </w:rPr>
      </w:pPr>
      <w:r>
        <w:rPr>
          <w:rFonts w:ascii="仿宋" w:hAnsi="仿宋" w:eastAsia="仿宋" w:cs="仿宋"/>
          <w:spacing w:val="8"/>
          <w:sz w:val="23"/>
          <w:szCs w:val="23"/>
        </w:rPr>
        <w:t>2.1</w:t>
      </w:r>
      <w:r>
        <w:rPr>
          <w:rFonts w:ascii="仿宋" w:hAnsi="仿宋" w:eastAsia="仿宋" w:cs="仿宋"/>
          <w:spacing w:val="6"/>
          <w:sz w:val="23"/>
          <w:szCs w:val="23"/>
        </w:rPr>
        <w:t>.</w:t>
      </w:r>
      <w:r>
        <w:rPr>
          <w:rFonts w:ascii="仿宋" w:hAnsi="仿宋" w:eastAsia="仿宋" w:cs="仿宋"/>
          <w:spacing w:val="4"/>
          <w:sz w:val="23"/>
          <w:szCs w:val="23"/>
        </w:rPr>
        <w:t>1 “合同”系指采购人和中标供应商签订的载明双方当事人所达成的协议，</w:t>
      </w:r>
      <w:r>
        <w:rPr>
          <w:rFonts w:ascii="仿宋" w:hAnsi="仿宋" w:eastAsia="仿宋" w:cs="仿宋"/>
          <w:sz w:val="23"/>
          <w:szCs w:val="23"/>
        </w:rPr>
        <w:t xml:space="preserve"> </w:t>
      </w:r>
      <w:r>
        <w:rPr>
          <w:rFonts w:ascii="仿宋" w:hAnsi="仿宋" w:eastAsia="仿宋" w:cs="仿宋"/>
          <w:spacing w:val="16"/>
          <w:sz w:val="23"/>
          <w:szCs w:val="23"/>
        </w:rPr>
        <w:t>并</w:t>
      </w:r>
      <w:r>
        <w:rPr>
          <w:rFonts w:ascii="仿宋" w:hAnsi="仿宋" w:eastAsia="仿宋" w:cs="仿宋"/>
          <w:spacing w:val="15"/>
          <w:sz w:val="23"/>
          <w:szCs w:val="23"/>
        </w:rPr>
        <w:t>包</w:t>
      </w:r>
      <w:r>
        <w:rPr>
          <w:rFonts w:ascii="仿宋" w:hAnsi="仿宋" w:eastAsia="仿宋" w:cs="仿宋"/>
          <w:spacing w:val="8"/>
          <w:sz w:val="23"/>
          <w:szCs w:val="23"/>
        </w:rPr>
        <w:t>括所有的附件、附录和构成合同的其他文件。</w:t>
      </w:r>
    </w:p>
    <w:p>
      <w:pPr>
        <w:spacing w:before="2" w:line="449" w:lineRule="auto"/>
        <w:ind w:left="2" w:right="78" w:firstLine="475"/>
        <w:rPr>
          <w:rFonts w:ascii="仿宋" w:hAnsi="仿宋" w:eastAsia="仿宋" w:cs="仿宋"/>
          <w:sz w:val="23"/>
          <w:szCs w:val="23"/>
        </w:rPr>
      </w:pPr>
      <w:r>
        <w:rPr>
          <w:rFonts w:ascii="仿宋" w:hAnsi="仿宋" w:eastAsia="仿宋" w:cs="仿宋"/>
          <w:spacing w:val="4"/>
          <w:sz w:val="23"/>
          <w:szCs w:val="23"/>
        </w:rPr>
        <w:t>2.1.2  “合同</w:t>
      </w:r>
      <w:r>
        <w:rPr>
          <w:rFonts w:ascii="仿宋" w:hAnsi="仿宋" w:eastAsia="仿宋" w:cs="仿宋"/>
          <w:spacing w:val="2"/>
          <w:sz w:val="23"/>
          <w:szCs w:val="23"/>
        </w:rPr>
        <w:t>价”系指根据合同约定， 中标供应商在完全履行合同义务后，采</w:t>
      </w:r>
      <w:r>
        <w:rPr>
          <w:rFonts w:ascii="仿宋" w:hAnsi="仿宋" w:eastAsia="仿宋" w:cs="仿宋"/>
          <w:sz w:val="23"/>
          <w:szCs w:val="23"/>
        </w:rPr>
        <w:t xml:space="preserve"> </w:t>
      </w:r>
      <w:r>
        <w:rPr>
          <w:rFonts w:ascii="仿宋" w:hAnsi="仿宋" w:eastAsia="仿宋" w:cs="仿宋"/>
          <w:spacing w:val="12"/>
          <w:sz w:val="23"/>
          <w:szCs w:val="23"/>
        </w:rPr>
        <w:t>购</w:t>
      </w:r>
      <w:r>
        <w:rPr>
          <w:rFonts w:ascii="仿宋" w:hAnsi="仿宋" w:eastAsia="仿宋" w:cs="仿宋"/>
          <w:spacing w:val="8"/>
          <w:sz w:val="23"/>
          <w:szCs w:val="23"/>
        </w:rPr>
        <w:t>人应支付给中标供应商的价格。</w:t>
      </w:r>
    </w:p>
    <w:p>
      <w:pPr>
        <w:spacing w:before="2" w:line="449" w:lineRule="auto"/>
        <w:ind w:left="2" w:right="78" w:firstLine="475"/>
        <w:rPr>
          <w:rFonts w:ascii="仿宋" w:hAnsi="仿宋" w:eastAsia="仿宋" w:cs="仿宋"/>
          <w:sz w:val="23"/>
          <w:szCs w:val="23"/>
        </w:rPr>
      </w:pPr>
      <w:r>
        <w:rPr>
          <w:rFonts w:ascii="仿宋" w:hAnsi="仿宋" w:eastAsia="仿宋" w:cs="仿宋"/>
          <w:spacing w:val="10"/>
          <w:sz w:val="23"/>
          <w:szCs w:val="23"/>
        </w:rPr>
        <w:t>2.1.</w:t>
      </w:r>
      <w:r>
        <w:rPr>
          <w:rFonts w:ascii="仿宋" w:hAnsi="仿宋" w:eastAsia="仿宋" w:cs="仿宋"/>
          <w:spacing w:val="8"/>
          <w:sz w:val="23"/>
          <w:szCs w:val="23"/>
        </w:rPr>
        <w:t>3</w:t>
      </w:r>
      <w:r>
        <w:rPr>
          <w:rFonts w:ascii="仿宋" w:hAnsi="仿宋" w:eastAsia="仿宋" w:cs="仿宋"/>
          <w:spacing w:val="5"/>
          <w:sz w:val="23"/>
          <w:szCs w:val="23"/>
        </w:rPr>
        <w:t xml:space="preserve">  “货物”系指中标供应商根据合同约定应向采购人交付的一切各种形态</w:t>
      </w:r>
      <w:r>
        <w:rPr>
          <w:rFonts w:ascii="仿宋" w:hAnsi="仿宋" w:eastAsia="仿宋" w:cs="仿宋"/>
          <w:sz w:val="23"/>
          <w:szCs w:val="23"/>
        </w:rPr>
        <w:t xml:space="preserve"> </w:t>
      </w:r>
      <w:r>
        <w:rPr>
          <w:rFonts w:ascii="仿宋" w:hAnsi="仿宋" w:eastAsia="仿宋" w:cs="仿宋"/>
          <w:spacing w:val="18"/>
          <w:sz w:val="23"/>
          <w:szCs w:val="23"/>
        </w:rPr>
        <w:t>和种</w:t>
      </w:r>
      <w:r>
        <w:rPr>
          <w:rFonts w:ascii="仿宋" w:hAnsi="仿宋" w:eastAsia="仿宋" w:cs="仿宋"/>
          <w:spacing w:val="11"/>
          <w:sz w:val="23"/>
          <w:szCs w:val="23"/>
        </w:rPr>
        <w:t>类</w:t>
      </w:r>
      <w:r>
        <w:rPr>
          <w:rFonts w:ascii="仿宋" w:hAnsi="仿宋" w:eastAsia="仿宋" w:cs="仿宋"/>
          <w:spacing w:val="9"/>
          <w:sz w:val="23"/>
          <w:szCs w:val="23"/>
        </w:rPr>
        <w:t>的物品，包括原材料、燃料、设备、机械、仪表、备件、计算机软件、产品</w:t>
      </w:r>
      <w:r>
        <w:rPr>
          <w:rFonts w:ascii="仿宋" w:hAnsi="仿宋" w:eastAsia="仿宋" w:cs="仿宋"/>
          <w:sz w:val="23"/>
          <w:szCs w:val="23"/>
        </w:rPr>
        <w:t xml:space="preserve"> </w:t>
      </w:r>
      <w:r>
        <w:rPr>
          <w:rFonts w:ascii="仿宋" w:hAnsi="仿宋" w:eastAsia="仿宋" w:cs="仿宋"/>
          <w:spacing w:val="16"/>
          <w:sz w:val="23"/>
          <w:szCs w:val="23"/>
        </w:rPr>
        <w:t>等</w:t>
      </w:r>
      <w:r>
        <w:rPr>
          <w:rFonts w:ascii="仿宋" w:hAnsi="仿宋" w:eastAsia="仿宋" w:cs="仿宋"/>
          <w:spacing w:val="10"/>
          <w:sz w:val="23"/>
          <w:szCs w:val="23"/>
        </w:rPr>
        <w:t>，</w:t>
      </w:r>
      <w:r>
        <w:rPr>
          <w:rFonts w:ascii="仿宋" w:hAnsi="仿宋" w:eastAsia="仿宋" w:cs="仿宋"/>
          <w:spacing w:val="8"/>
          <w:sz w:val="23"/>
          <w:szCs w:val="23"/>
        </w:rPr>
        <w:t>并包括工具、手册等其他相关资料。</w:t>
      </w:r>
    </w:p>
    <w:p>
      <w:pPr>
        <w:spacing w:before="2" w:line="448" w:lineRule="auto"/>
        <w:ind w:left="1" w:right="78" w:firstLine="476"/>
        <w:rPr>
          <w:rFonts w:ascii="仿宋" w:hAnsi="仿宋" w:eastAsia="仿宋" w:cs="仿宋"/>
          <w:sz w:val="23"/>
          <w:szCs w:val="23"/>
        </w:rPr>
      </w:pPr>
      <w:r>
        <w:rPr>
          <w:rFonts w:ascii="仿宋" w:hAnsi="仿宋" w:eastAsia="仿宋" w:cs="仿宋"/>
          <w:spacing w:val="10"/>
          <w:sz w:val="23"/>
          <w:szCs w:val="23"/>
        </w:rPr>
        <w:t>2.1.</w:t>
      </w:r>
      <w:r>
        <w:rPr>
          <w:rFonts w:ascii="仿宋" w:hAnsi="仿宋" w:eastAsia="仿宋" w:cs="仿宋"/>
          <w:spacing w:val="8"/>
          <w:sz w:val="23"/>
          <w:szCs w:val="23"/>
        </w:rPr>
        <w:t>4</w:t>
      </w:r>
      <w:r>
        <w:rPr>
          <w:rFonts w:ascii="仿宋" w:hAnsi="仿宋" w:eastAsia="仿宋" w:cs="仿宋"/>
          <w:spacing w:val="5"/>
          <w:sz w:val="23"/>
          <w:szCs w:val="23"/>
        </w:rPr>
        <w:t xml:space="preserve">  “甲方”系指与中标供应商签署合同的采购人；采购人委托采购代理机</w:t>
      </w:r>
      <w:r>
        <w:rPr>
          <w:rFonts w:ascii="仿宋" w:hAnsi="仿宋" w:eastAsia="仿宋" w:cs="仿宋"/>
          <w:sz w:val="23"/>
          <w:szCs w:val="23"/>
        </w:rPr>
        <w:t xml:space="preserve"> </w:t>
      </w:r>
      <w:r>
        <w:rPr>
          <w:rFonts w:ascii="仿宋" w:hAnsi="仿宋" w:eastAsia="仿宋" w:cs="仿宋"/>
          <w:spacing w:val="12"/>
          <w:sz w:val="23"/>
          <w:szCs w:val="23"/>
        </w:rPr>
        <w:t>构</w:t>
      </w:r>
      <w:r>
        <w:rPr>
          <w:rFonts w:ascii="仿宋" w:hAnsi="仿宋" w:eastAsia="仿宋" w:cs="仿宋"/>
          <w:spacing w:val="9"/>
          <w:sz w:val="23"/>
          <w:szCs w:val="23"/>
        </w:rPr>
        <w:t>代表其与乙方签订合同的，采购人的授权委托书作为合同附件。</w:t>
      </w:r>
    </w:p>
    <w:p>
      <w:pPr>
        <w:spacing w:before="4" w:line="449" w:lineRule="auto"/>
        <w:ind w:left="8" w:firstLine="469"/>
        <w:rPr>
          <w:rFonts w:ascii="仿宋" w:hAnsi="仿宋" w:eastAsia="仿宋" w:cs="仿宋"/>
          <w:sz w:val="23"/>
          <w:szCs w:val="23"/>
        </w:rPr>
      </w:pPr>
      <w:r>
        <w:rPr>
          <w:rFonts w:ascii="仿宋" w:hAnsi="仿宋" w:eastAsia="仿宋" w:cs="仿宋"/>
          <w:spacing w:val="8"/>
          <w:sz w:val="23"/>
          <w:szCs w:val="23"/>
        </w:rPr>
        <w:t xml:space="preserve">2.1.5 </w:t>
      </w:r>
      <w:r>
        <w:rPr>
          <w:rFonts w:ascii="仿宋" w:hAnsi="仿宋" w:eastAsia="仿宋" w:cs="仿宋"/>
          <w:spacing w:val="5"/>
          <w:sz w:val="23"/>
          <w:szCs w:val="23"/>
        </w:rPr>
        <w:t>“</w:t>
      </w:r>
      <w:r>
        <w:rPr>
          <w:rFonts w:ascii="仿宋" w:hAnsi="仿宋" w:eastAsia="仿宋" w:cs="仿宋"/>
          <w:spacing w:val="4"/>
          <w:sz w:val="23"/>
          <w:szCs w:val="23"/>
        </w:rPr>
        <w:t>乙方”系指根据合同约定交付货物的中标供应商；两个以上的自然人、</w:t>
      </w:r>
      <w:r>
        <w:rPr>
          <w:rFonts w:ascii="仿宋" w:hAnsi="仿宋" w:eastAsia="仿宋" w:cs="仿宋"/>
          <w:sz w:val="23"/>
          <w:szCs w:val="23"/>
        </w:rPr>
        <w:t xml:space="preserve"> </w:t>
      </w:r>
      <w:r>
        <w:rPr>
          <w:rFonts w:ascii="仿宋" w:hAnsi="仿宋" w:eastAsia="仿宋" w:cs="仿宋"/>
          <w:spacing w:val="7"/>
          <w:sz w:val="23"/>
          <w:szCs w:val="23"/>
        </w:rPr>
        <w:t>法</w:t>
      </w:r>
      <w:r>
        <w:rPr>
          <w:rFonts w:ascii="仿宋" w:hAnsi="仿宋" w:eastAsia="仿宋" w:cs="仿宋"/>
          <w:spacing w:val="6"/>
          <w:sz w:val="23"/>
          <w:szCs w:val="23"/>
        </w:rPr>
        <w:t>人或者其他组织组成一个联合体， 以一个供应商的身份共同参加政府采购的，联</w:t>
      </w:r>
      <w:r>
        <w:rPr>
          <w:rFonts w:ascii="仿宋" w:hAnsi="仿宋" w:eastAsia="仿宋" w:cs="仿宋"/>
          <w:sz w:val="23"/>
          <w:szCs w:val="23"/>
        </w:rPr>
        <w:t xml:space="preserve"> </w:t>
      </w:r>
      <w:r>
        <w:rPr>
          <w:rFonts w:ascii="仿宋" w:hAnsi="仿宋" w:eastAsia="仿宋" w:cs="仿宋"/>
          <w:spacing w:val="18"/>
          <w:sz w:val="23"/>
          <w:szCs w:val="23"/>
        </w:rPr>
        <w:t>合</w:t>
      </w:r>
      <w:r>
        <w:rPr>
          <w:rFonts w:ascii="仿宋" w:hAnsi="仿宋" w:eastAsia="仿宋" w:cs="仿宋"/>
          <w:spacing w:val="14"/>
          <w:sz w:val="23"/>
          <w:szCs w:val="23"/>
        </w:rPr>
        <w:t>体</w:t>
      </w:r>
      <w:r>
        <w:rPr>
          <w:rFonts w:ascii="仿宋" w:hAnsi="仿宋" w:eastAsia="仿宋" w:cs="仿宋"/>
          <w:spacing w:val="9"/>
          <w:sz w:val="23"/>
          <w:szCs w:val="23"/>
        </w:rPr>
        <w:t>各方均应为乙方或者与乙方相同地位的合同当事人，并就合同约定的事项对甲</w:t>
      </w:r>
      <w:r>
        <w:rPr>
          <w:rFonts w:ascii="仿宋" w:hAnsi="仿宋" w:eastAsia="仿宋" w:cs="仿宋"/>
          <w:sz w:val="23"/>
          <w:szCs w:val="23"/>
        </w:rPr>
        <w:t xml:space="preserve"> </w:t>
      </w:r>
      <w:r>
        <w:rPr>
          <w:rFonts w:ascii="仿宋" w:hAnsi="仿宋" w:eastAsia="仿宋" w:cs="仿宋"/>
          <w:spacing w:val="6"/>
          <w:sz w:val="23"/>
          <w:szCs w:val="23"/>
        </w:rPr>
        <w:t>方承担连带责任。</w:t>
      </w:r>
    </w:p>
    <w:p>
      <w:pPr>
        <w:spacing w:line="229" w:lineRule="auto"/>
        <w:ind w:left="478"/>
        <w:rPr>
          <w:rFonts w:ascii="仿宋" w:hAnsi="仿宋" w:eastAsia="仿宋" w:cs="仿宋"/>
          <w:sz w:val="23"/>
          <w:szCs w:val="23"/>
        </w:rPr>
      </w:pPr>
      <w:r>
        <w:rPr>
          <w:rFonts w:ascii="仿宋" w:hAnsi="仿宋" w:eastAsia="仿宋" w:cs="仿宋"/>
          <w:spacing w:val="8"/>
          <w:sz w:val="23"/>
          <w:szCs w:val="23"/>
        </w:rPr>
        <w:t>2.</w:t>
      </w:r>
      <w:r>
        <w:rPr>
          <w:rFonts w:ascii="仿宋" w:hAnsi="仿宋" w:eastAsia="仿宋" w:cs="仿宋"/>
          <w:spacing w:val="5"/>
          <w:sz w:val="23"/>
          <w:szCs w:val="23"/>
        </w:rPr>
        <w:t>1</w:t>
      </w:r>
      <w:r>
        <w:rPr>
          <w:rFonts w:ascii="仿宋" w:hAnsi="仿宋" w:eastAsia="仿宋" w:cs="仿宋"/>
          <w:spacing w:val="4"/>
          <w:sz w:val="23"/>
          <w:szCs w:val="23"/>
        </w:rPr>
        <w:t>.6  “现场”系指合同约定货物将要运至或者安装的地点。</w:t>
      </w:r>
    </w:p>
    <w:p>
      <w:pPr>
        <w:spacing w:before="273" w:line="231" w:lineRule="auto"/>
        <w:ind w:left="478"/>
        <w:outlineLvl w:val="0"/>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2.2</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技术规</w:t>
      </w:r>
      <w:r>
        <w:rPr>
          <w:rFonts w:ascii="仿宋" w:hAnsi="仿宋" w:eastAsia="仿宋" w:cs="仿宋"/>
          <w:spacing w:val="6"/>
          <w:sz w:val="23"/>
          <w:szCs w:val="23"/>
          <w14:textOutline w14:w="4358" w14:cap="sq" w14:cmpd="sng">
            <w14:solidFill>
              <w14:srgbClr w14:val="000000"/>
            </w14:solidFill>
            <w14:prstDash w14:val="solid"/>
            <w14:bevel/>
          </w14:textOutline>
        </w:rPr>
        <w:t>范</w:t>
      </w:r>
    </w:p>
    <w:p>
      <w:pPr>
        <w:spacing w:before="274" w:line="449" w:lineRule="auto"/>
        <w:ind w:right="76" w:firstLine="487"/>
        <w:rPr>
          <w:rFonts w:ascii="仿宋" w:hAnsi="仿宋" w:eastAsia="仿宋" w:cs="仿宋"/>
          <w:sz w:val="23"/>
          <w:szCs w:val="23"/>
        </w:rPr>
      </w:pPr>
      <w:r>
        <w:rPr>
          <w:rFonts w:ascii="仿宋" w:hAnsi="仿宋" w:eastAsia="仿宋" w:cs="仿宋"/>
          <w:spacing w:val="13"/>
          <w:sz w:val="23"/>
          <w:szCs w:val="23"/>
        </w:rPr>
        <w:t>货物所应遵守的技术规范应与采购文件规定的技术规范和技术规范附件(如</w:t>
      </w:r>
      <w:r>
        <w:rPr>
          <w:rFonts w:ascii="仿宋" w:hAnsi="仿宋" w:eastAsia="仿宋" w:cs="仿宋"/>
          <w:spacing w:val="7"/>
          <w:sz w:val="23"/>
          <w:szCs w:val="23"/>
        </w:rPr>
        <w:t>果</w:t>
      </w:r>
      <w:r>
        <w:rPr>
          <w:rFonts w:ascii="仿宋" w:hAnsi="仿宋" w:eastAsia="仿宋" w:cs="仿宋"/>
          <w:sz w:val="23"/>
          <w:szCs w:val="23"/>
        </w:rPr>
        <w:t xml:space="preserve"> </w:t>
      </w:r>
      <w:r>
        <w:rPr>
          <w:rFonts w:ascii="仿宋" w:hAnsi="仿宋" w:eastAsia="仿宋" w:cs="仿宋"/>
          <w:spacing w:val="12"/>
          <w:sz w:val="23"/>
          <w:szCs w:val="23"/>
        </w:rPr>
        <w:t>有</w:t>
      </w:r>
      <w:r>
        <w:rPr>
          <w:rFonts w:ascii="仿宋" w:hAnsi="仿宋" w:eastAsia="仿宋" w:cs="仿宋"/>
          <w:spacing w:val="6"/>
          <w:sz w:val="23"/>
          <w:szCs w:val="23"/>
        </w:rPr>
        <w:t>的话)及其技术规范偏差表(如果被甲方接受的话)相一致；如果采购文件中没有技</w:t>
      </w:r>
      <w:r>
        <w:rPr>
          <w:rFonts w:ascii="仿宋" w:hAnsi="仿宋" w:eastAsia="仿宋" w:cs="仿宋"/>
          <w:sz w:val="23"/>
          <w:szCs w:val="23"/>
        </w:rPr>
        <w:t xml:space="preserve"> </w:t>
      </w:r>
      <w:r>
        <w:rPr>
          <w:rFonts w:ascii="仿宋" w:hAnsi="仿宋" w:eastAsia="仿宋" w:cs="仿宋"/>
          <w:spacing w:val="18"/>
          <w:sz w:val="23"/>
          <w:szCs w:val="23"/>
        </w:rPr>
        <w:t>术</w:t>
      </w:r>
      <w:r>
        <w:rPr>
          <w:rFonts w:ascii="仿宋" w:hAnsi="仿宋" w:eastAsia="仿宋" w:cs="仿宋"/>
          <w:spacing w:val="10"/>
          <w:sz w:val="23"/>
          <w:szCs w:val="23"/>
        </w:rPr>
        <w:t>规</w:t>
      </w:r>
      <w:r>
        <w:rPr>
          <w:rFonts w:ascii="仿宋" w:hAnsi="仿宋" w:eastAsia="仿宋" w:cs="仿宋"/>
          <w:spacing w:val="9"/>
          <w:sz w:val="23"/>
          <w:szCs w:val="23"/>
        </w:rPr>
        <w:t>范的相应说明，那么应以国家有关部门最新颁布的相应标准和规范为准。</w:t>
      </w:r>
    </w:p>
    <w:p>
      <w:pPr>
        <w:spacing w:before="1" w:line="230" w:lineRule="auto"/>
        <w:ind w:left="478"/>
        <w:outlineLvl w:val="0"/>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2.3</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知识产</w:t>
      </w:r>
      <w:r>
        <w:rPr>
          <w:rFonts w:ascii="仿宋" w:hAnsi="仿宋" w:eastAsia="仿宋" w:cs="仿宋"/>
          <w:spacing w:val="6"/>
          <w:sz w:val="23"/>
          <w:szCs w:val="23"/>
          <w14:textOutline w14:w="4358" w14:cap="sq" w14:cmpd="sng">
            <w14:solidFill>
              <w14:srgbClr w14:val="000000"/>
            </w14:solidFill>
            <w14:prstDash w14:val="solid"/>
            <w14:bevel/>
          </w14:textOutline>
        </w:rPr>
        <w:t>权</w:t>
      </w:r>
    </w:p>
    <w:p>
      <w:pPr>
        <w:spacing w:before="274" w:line="452" w:lineRule="auto"/>
        <w:ind w:left="2" w:right="78" w:firstLine="475"/>
        <w:rPr>
          <w:rFonts w:ascii="Arial"/>
          <w:sz w:val="21"/>
        </w:rPr>
      </w:pPr>
      <w:r>
        <w:rPr>
          <w:rFonts w:ascii="仿宋" w:hAnsi="仿宋" w:eastAsia="仿宋" w:cs="仿宋"/>
          <w:spacing w:val="9"/>
          <w:sz w:val="23"/>
          <w:szCs w:val="23"/>
        </w:rPr>
        <w:t>2.3.1 乙方应保证甲方在使用该货物或其任何一部分时不受任何第三方提出</w:t>
      </w:r>
      <w:r>
        <w:rPr>
          <w:rFonts w:ascii="仿宋" w:hAnsi="仿宋" w:eastAsia="仿宋" w:cs="仿宋"/>
          <w:spacing w:val="4"/>
          <w:sz w:val="23"/>
          <w:szCs w:val="23"/>
        </w:rPr>
        <w:t>的</w:t>
      </w:r>
      <w:r>
        <w:rPr>
          <w:rFonts w:ascii="仿宋" w:hAnsi="仿宋" w:eastAsia="仿宋" w:cs="仿宋"/>
          <w:sz w:val="23"/>
          <w:szCs w:val="23"/>
        </w:rPr>
        <w:t xml:space="preserve"> </w:t>
      </w:r>
      <w:r>
        <w:rPr>
          <w:rFonts w:ascii="仿宋" w:hAnsi="仿宋" w:eastAsia="仿宋" w:cs="仿宋"/>
          <w:spacing w:val="18"/>
          <w:sz w:val="23"/>
          <w:szCs w:val="23"/>
        </w:rPr>
        <w:t>侵犯</w:t>
      </w:r>
      <w:r>
        <w:rPr>
          <w:rFonts w:ascii="仿宋" w:hAnsi="仿宋" w:eastAsia="仿宋" w:cs="仿宋"/>
          <w:spacing w:val="11"/>
          <w:sz w:val="23"/>
          <w:szCs w:val="23"/>
        </w:rPr>
        <w:t>其</w:t>
      </w:r>
      <w:r>
        <w:rPr>
          <w:rFonts w:ascii="仿宋" w:hAnsi="仿宋" w:eastAsia="仿宋" w:cs="仿宋"/>
          <w:spacing w:val="9"/>
          <w:sz w:val="23"/>
          <w:szCs w:val="23"/>
        </w:rPr>
        <w:t>著作权、商标权、专利权等知识产权方面的起诉；如果任何第三方提出侵权</w:t>
      </w:r>
      <w:r>
        <w:rPr>
          <w:rFonts w:ascii="仿宋" w:hAnsi="仿宋" w:eastAsia="仿宋" w:cs="仿宋"/>
          <w:sz w:val="23"/>
          <w:szCs w:val="23"/>
        </w:rPr>
        <w:t xml:space="preserve"> </w:t>
      </w:r>
      <w:r>
        <w:rPr>
          <w:rFonts w:ascii="仿宋" w:hAnsi="仿宋" w:eastAsia="仿宋" w:cs="仿宋"/>
          <w:spacing w:val="17"/>
          <w:sz w:val="23"/>
          <w:szCs w:val="23"/>
        </w:rPr>
        <w:t>指</w:t>
      </w:r>
      <w:r>
        <w:rPr>
          <w:rFonts w:ascii="仿宋" w:hAnsi="仿宋" w:eastAsia="仿宋" w:cs="仿宋"/>
          <w:spacing w:val="9"/>
          <w:sz w:val="23"/>
          <w:szCs w:val="23"/>
        </w:rPr>
        <w:t>控，那么乙方须与该第三方交涉并承担由此发生的一切责任、费用和赔偿；</w:t>
      </w:r>
    </w:p>
    <w:p>
      <w:pPr>
        <w:spacing w:before="81" w:line="215" w:lineRule="auto"/>
        <w:ind w:left="476"/>
        <w:rPr>
          <w:rFonts w:ascii="仿宋" w:hAnsi="仿宋" w:eastAsia="仿宋" w:cs="仿宋"/>
          <w:sz w:val="23"/>
          <w:szCs w:val="23"/>
        </w:rPr>
      </w:pPr>
      <w:r>
        <w:rPr>
          <w:rFonts w:ascii="仿宋" w:hAnsi="仿宋" w:eastAsia="仿宋" w:cs="仿宋"/>
          <w:spacing w:val="2"/>
          <w:sz w:val="23"/>
          <w:szCs w:val="23"/>
        </w:rPr>
        <w:t>2.3.2 具有知识产权的计算机软件等货物的知识产权</w:t>
      </w:r>
      <w:r>
        <w:rPr>
          <w:rFonts w:ascii="仿宋" w:hAnsi="仿宋" w:eastAsia="仿宋" w:cs="仿宋"/>
          <w:spacing w:val="1"/>
          <w:sz w:val="23"/>
          <w:szCs w:val="23"/>
        </w:rPr>
        <w:t>归属，详见</w:t>
      </w:r>
      <w:r>
        <w:rPr>
          <w:rFonts w:ascii="仿宋" w:hAnsi="仿宋" w:eastAsia="仿宋" w:cs="仿宋"/>
          <w:i/>
          <w:iCs/>
          <w:spacing w:val="1"/>
          <w:sz w:val="25"/>
          <w:szCs w:val="25"/>
          <w:u w:val="single" w:color="auto"/>
          <w14:textOutline w14:w="4358" w14:cap="sq" w14:cmpd="sng">
            <w14:solidFill>
              <w14:srgbClr w14:val="000000"/>
            </w14:solidFill>
            <w14:prstDash w14:val="solid"/>
            <w14:bevel/>
          </w14:textOutline>
        </w:rPr>
        <w:t>合同专用条款</w:t>
      </w:r>
      <w:r>
        <w:rPr>
          <w:rFonts w:ascii="仿宋" w:hAnsi="仿宋" w:eastAsia="仿宋" w:cs="仿宋"/>
          <w:spacing w:val="1"/>
          <w:sz w:val="23"/>
          <w:szCs w:val="23"/>
        </w:rPr>
        <w:t>。</w:t>
      </w:r>
    </w:p>
    <w:p>
      <w:pPr>
        <w:spacing w:before="270" w:line="231" w:lineRule="auto"/>
        <w:ind w:left="476"/>
        <w:outlineLvl w:val="0"/>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2</w:t>
      </w:r>
      <w:r>
        <w:rPr>
          <w:rFonts w:ascii="仿宋" w:hAnsi="仿宋" w:eastAsia="仿宋" w:cs="仿宋"/>
          <w:spacing w:val="7"/>
          <w:sz w:val="23"/>
          <w:szCs w:val="23"/>
          <w14:textOutline w14:w="4358" w14:cap="sq" w14:cmpd="sng">
            <w14:solidFill>
              <w14:srgbClr w14:val="000000"/>
            </w14:solidFill>
            <w14:prstDash w14:val="solid"/>
            <w14:bevel/>
          </w14:textOutline>
        </w:rPr>
        <w:t>.4</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包装和装运</w:t>
      </w:r>
    </w:p>
    <w:p>
      <w:pPr>
        <w:spacing w:before="270" w:line="442" w:lineRule="auto"/>
        <w:ind w:right="83" w:firstLine="475"/>
        <w:rPr>
          <w:rFonts w:ascii="仿宋" w:hAnsi="仿宋" w:eastAsia="仿宋" w:cs="仿宋"/>
          <w:sz w:val="23"/>
          <w:szCs w:val="23"/>
        </w:rPr>
      </w:pPr>
      <w:r>
        <w:rPr>
          <w:rFonts w:ascii="仿宋" w:hAnsi="仿宋" w:eastAsia="仿宋" w:cs="仿宋"/>
          <w:spacing w:val="10"/>
          <w:sz w:val="23"/>
          <w:szCs w:val="23"/>
        </w:rPr>
        <w:t>2.4.</w:t>
      </w:r>
      <w:r>
        <w:rPr>
          <w:rFonts w:ascii="仿宋" w:hAnsi="仿宋" w:eastAsia="仿宋" w:cs="仿宋"/>
          <w:spacing w:val="6"/>
          <w:sz w:val="23"/>
          <w:szCs w:val="23"/>
        </w:rPr>
        <w:t>1</w:t>
      </w:r>
      <w:r>
        <w:rPr>
          <w:rFonts w:ascii="仿宋" w:hAnsi="仿宋" w:eastAsia="仿宋" w:cs="仿宋"/>
          <w:spacing w:val="5"/>
          <w:sz w:val="23"/>
          <w:szCs w:val="23"/>
        </w:rPr>
        <w:t xml:space="preserve"> 除</w:t>
      </w:r>
      <w:r>
        <w:rPr>
          <w:rFonts w:ascii="仿宋" w:hAnsi="仿宋" w:eastAsia="仿宋" w:cs="仿宋"/>
          <w:i/>
          <w:iCs/>
          <w:spacing w:val="5"/>
          <w:sz w:val="25"/>
          <w:szCs w:val="25"/>
          <w:u w:val="single" w:color="auto"/>
          <w14:textOutline w14:w="4358" w14:cap="sq" w14:cmpd="sng">
            <w14:solidFill>
              <w14:srgbClr w14:val="000000"/>
            </w14:solidFill>
            <w14:prstDash w14:val="solid"/>
            <w14:bevel/>
          </w14:textOutline>
        </w:rPr>
        <w:t>合同专用条款</w:t>
      </w:r>
      <w:r>
        <w:rPr>
          <w:rFonts w:ascii="仿宋" w:hAnsi="仿宋" w:eastAsia="仿宋" w:cs="仿宋"/>
          <w:spacing w:val="5"/>
          <w:sz w:val="23"/>
          <w:szCs w:val="23"/>
        </w:rPr>
        <w:t>另有约定外,乙方交付的全部货物,均应采用本行业通用</w:t>
      </w:r>
      <w:r>
        <w:rPr>
          <w:rFonts w:ascii="仿宋" w:hAnsi="仿宋" w:eastAsia="仿宋" w:cs="仿宋"/>
          <w:sz w:val="23"/>
          <w:szCs w:val="23"/>
        </w:rPr>
        <w:t xml:space="preserve"> </w:t>
      </w:r>
      <w:r>
        <w:rPr>
          <w:rFonts w:ascii="仿宋" w:hAnsi="仿宋" w:eastAsia="仿宋" w:cs="仿宋"/>
          <w:spacing w:val="18"/>
          <w:sz w:val="23"/>
          <w:szCs w:val="23"/>
        </w:rPr>
        <w:t>的方</w:t>
      </w:r>
      <w:r>
        <w:rPr>
          <w:rFonts w:ascii="仿宋" w:hAnsi="仿宋" w:eastAsia="仿宋" w:cs="仿宋"/>
          <w:spacing w:val="11"/>
          <w:sz w:val="23"/>
          <w:szCs w:val="23"/>
        </w:rPr>
        <w:t>式</w:t>
      </w:r>
      <w:r>
        <w:rPr>
          <w:rFonts w:ascii="仿宋" w:hAnsi="仿宋" w:eastAsia="仿宋" w:cs="仿宋"/>
          <w:spacing w:val="9"/>
          <w:sz w:val="23"/>
          <w:szCs w:val="23"/>
        </w:rPr>
        <w:t>进行包装，没有通用方式的，应当采取足以保护货物的包装方式，且该包装</w:t>
      </w:r>
      <w:r>
        <w:rPr>
          <w:rFonts w:ascii="仿宋" w:hAnsi="仿宋" w:eastAsia="仿宋" w:cs="仿宋"/>
          <w:sz w:val="23"/>
          <w:szCs w:val="23"/>
        </w:rPr>
        <w:t xml:space="preserve"> </w:t>
      </w:r>
      <w:r>
        <w:rPr>
          <w:rFonts w:ascii="仿宋" w:hAnsi="仿宋" w:eastAsia="仿宋" w:cs="仿宋"/>
          <w:spacing w:val="18"/>
          <w:sz w:val="23"/>
          <w:szCs w:val="23"/>
        </w:rPr>
        <w:t>应符</w:t>
      </w:r>
      <w:r>
        <w:rPr>
          <w:rFonts w:ascii="仿宋" w:hAnsi="仿宋" w:eastAsia="仿宋" w:cs="仿宋"/>
          <w:spacing w:val="13"/>
          <w:sz w:val="23"/>
          <w:szCs w:val="23"/>
        </w:rPr>
        <w:t>合</w:t>
      </w:r>
      <w:r>
        <w:rPr>
          <w:rFonts w:ascii="仿宋" w:hAnsi="仿宋" w:eastAsia="仿宋" w:cs="仿宋"/>
          <w:spacing w:val="9"/>
          <w:sz w:val="23"/>
          <w:szCs w:val="23"/>
        </w:rPr>
        <w:t>国家有关包装的法律、法规的规定。如有必要，包装应适用于远距离运输、</w:t>
      </w:r>
      <w:r>
        <w:rPr>
          <w:rFonts w:ascii="仿宋" w:hAnsi="仿宋" w:eastAsia="仿宋" w:cs="仿宋"/>
          <w:sz w:val="23"/>
          <w:szCs w:val="23"/>
        </w:rPr>
        <w:t xml:space="preserve"> </w:t>
      </w:r>
      <w:r>
        <w:rPr>
          <w:rFonts w:ascii="仿宋" w:hAnsi="仿宋" w:eastAsia="仿宋" w:cs="仿宋"/>
          <w:spacing w:val="12"/>
          <w:sz w:val="23"/>
          <w:szCs w:val="23"/>
        </w:rPr>
        <w:t>防</w:t>
      </w:r>
      <w:r>
        <w:rPr>
          <w:rFonts w:ascii="仿宋" w:hAnsi="仿宋" w:eastAsia="仿宋" w:cs="仿宋"/>
          <w:spacing w:val="7"/>
          <w:sz w:val="23"/>
          <w:szCs w:val="23"/>
        </w:rPr>
        <w:t>潮</w:t>
      </w:r>
      <w:r>
        <w:rPr>
          <w:rFonts w:ascii="仿宋" w:hAnsi="仿宋" w:eastAsia="仿宋" w:cs="仿宋"/>
          <w:spacing w:val="6"/>
          <w:sz w:val="23"/>
          <w:szCs w:val="23"/>
        </w:rPr>
        <w:t>、防震、防锈和防粗暴装卸，确保货物安全无损地运抵现场。 由于包装不善所</w:t>
      </w:r>
      <w:r>
        <w:rPr>
          <w:rFonts w:ascii="仿宋" w:hAnsi="仿宋" w:eastAsia="仿宋" w:cs="仿宋"/>
          <w:sz w:val="23"/>
          <w:szCs w:val="23"/>
        </w:rPr>
        <w:t xml:space="preserve"> </w:t>
      </w:r>
      <w:r>
        <w:rPr>
          <w:rFonts w:ascii="仿宋" w:hAnsi="仿宋" w:eastAsia="仿宋" w:cs="仿宋"/>
          <w:spacing w:val="9"/>
          <w:sz w:val="23"/>
          <w:szCs w:val="23"/>
        </w:rPr>
        <w:t>引起的货物锈蚀、损坏和损失等一切风险均由乙方承担</w:t>
      </w:r>
      <w:r>
        <w:rPr>
          <w:rFonts w:ascii="仿宋" w:hAnsi="仿宋" w:eastAsia="仿宋" w:cs="仿宋"/>
          <w:spacing w:val="8"/>
          <w:sz w:val="23"/>
          <w:szCs w:val="23"/>
        </w:rPr>
        <w:t>。</w:t>
      </w:r>
    </w:p>
    <w:p>
      <w:pPr>
        <w:spacing w:line="215" w:lineRule="auto"/>
        <w:ind w:left="476"/>
        <w:rPr>
          <w:rFonts w:ascii="仿宋" w:hAnsi="仿宋" w:eastAsia="仿宋" w:cs="仿宋"/>
          <w:sz w:val="23"/>
          <w:szCs w:val="23"/>
        </w:rPr>
      </w:pPr>
      <w:r>
        <w:rPr>
          <w:rFonts w:ascii="仿宋" w:hAnsi="仿宋" w:eastAsia="仿宋" w:cs="仿宋"/>
          <w:spacing w:val="9"/>
          <w:sz w:val="23"/>
          <w:szCs w:val="23"/>
        </w:rPr>
        <w:t>2</w:t>
      </w:r>
      <w:r>
        <w:rPr>
          <w:rFonts w:ascii="仿宋" w:hAnsi="仿宋" w:eastAsia="仿宋" w:cs="仿宋"/>
          <w:spacing w:val="6"/>
          <w:sz w:val="23"/>
          <w:szCs w:val="23"/>
        </w:rPr>
        <w:t>.4.2 装运货物的要求和通知，详见</w:t>
      </w:r>
      <w:r>
        <w:rPr>
          <w:rFonts w:ascii="仿宋" w:hAnsi="仿宋" w:eastAsia="仿宋" w:cs="仿宋"/>
          <w:i/>
          <w:iCs/>
          <w:spacing w:val="6"/>
          <w:sz w:val="25"/>
          <w:szCs w:val="25"/>
          <w:u w:val="single" w:color="auto"/>
          <w14:textOutline w14:w="4358" w14:cap="sq" w14:cmpd="sng">
            <w14:solidFill>
              <w14:srgbClr w14:val="000000"/>
            </w14:solidFill>
            <w14:prstDash w14:val="solid"/>
            <w14:bevel/>
          </w14:textOutline>
        </w:rPr>
        <w:t>合同专用条款</w:t>
      </w:r>
      <w:r>
        <w:rPr>
          <w:rFonts w:ascii="仿宋" w:hAnsi="仿宋" w:eastAsia="仿宋" w:cs="仿宋"/>
          <w:spacing w:val="6"/>
          <w:sz w:val="23"/>
          <w:szCs w:val="23"/>
        </w:rPr>
        <w:t>。</w:t>
      </w:r>
    </w:p>
    <w:p>
      <w:pPr>
        <w:spacing w:before="268" w:line="228" w:lineRule="auto"/>
        <w:ind w:left="476"/>
        <w:outlineLvl w:val="0"/>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2</w:t>
      </w:r>
      <w:r>
        <w:rPr>
          <w:rFonts w:ascii="仿宋" w:hAnsi="仿宋" w:eastAsia="仿宋" w:cs="仿宋"/>
          <w:spacing w:val="8"/>
          <w:sz w:val="23"/>
          <w:szCs w:val="23"/>
          <w14:textOutline w14:w="4358" w14:cap="sq" w14:cmpd="sng">
            <w14:solidFill>
              <w14:srgbClr w14:val="000000"/>
            </w14:solidFill>
            <w14:prstDash w14:val="solid"/>
            <w14:bevel/>
          </w14:textOutline>
        </w:rPr>
        <w:t>.5</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履约检查和问题反馈</w:t>
      </w:r>
    </w:p>
    <w:p>
      <w:pPr>
        <w:spacing w:before="276" w:line="449" w:lineRule="auto"/>
        <w:ind w:left="2" w:right="83" w:firstLine="473"/>
        <w:rPr>
          <w:rFonts w:ascii="仿宋" w:hAnsi="仿宋" w:eastAsia="仿宋" w:cs="仿宋"/>
          <w:sz w:val="23"/>
          <w:szCs w:val="23"/>
        </w:rPr>
      </w:pPr>
      <w:r>
        <w:rPr>
          <w:rFonts w:ascii="仿宋" w:hAnsi="仿宋" w:eastAsia="仿宋" w:cs="仿宋"/>
          <w:spacing w:val="9"/>
          <w:sz w:val="23"/>
          <w:szCs w:val="23"/>
        </w:rPr>
        <w:t>2.5.1 甲方有权在其认为必要时，对乙方是否能够按照合同约定交付货物进</w:t>
      </w:r>
      <w:r>
        <w:rPr>
          <w:rFonts w:ascii="仿宋" w:hAnsi="仿宋" w:eastAsia="仿宋" w:cs="仿宋"/>
          <w:spacing w:val="6"/>
          <w:sz w:val="23"/>
          <w:szCs w:val="23"/>
        </w:rPr>
        <w:t>行</w:t>
      </w:r>
      <w:r>
        <w:rPr>
          <w:rFonts w:ascii="仿宋" w:hAnsi="仿宋" w:eastAsia="仿宋" w:cs="仿宋"/>
          <w:sz w:val="23"/>
          <w:szCs w:val="23"/>
        </w:rPr>
        <w:t xml:space="preserve"> </w:t>
      </w:r>
      <w:r>
        <w:rPr>
          <w:rFonts w:ascii="仿宋" w:hAnsi="仿宋" w:eastAsia="仿宋" w:cs="仿宋"/>
          <w:spacing w:val="11"/>
          <w:sz w:val="23"/>
          <w:szCs w:val="23"/>
        </w:rPr>
        <w:t>履</w:t>
      </w:r>
      <w:r>
        <w:rPr>
          <w:rFonts w:ascii="仿宋" w:hAnsi="仿宋" w:eastAsia="仿宋" w:cs="仿宋"/>
          <w:spacing w:val="6"/>
          <w:sz w:val="23"/>
          <w:szCs w:val="23"/>
        </w:rPr>
        <w:t>约检查， 以确保乙方所交付的货物能够依约满足甲方之项目需求，但不得因履约</w:t>
      </w:r>
      <w:r>
        <w:rPr>
          <w:rFonts w:ascii="仿宋" w:hAnsi="仿宋" w:eastAsia="仿宋" w:cs="仿宋"/>
          <w:sz w:val="23"/>
          <w:szCs w:val="23"/>
        </w:rPr>
        <w:t xml:space="preserve"> </w:t>
      </w:r>
      <w:r>
        <w:rPr>
          <w:rFonts w:ascii="仿宋" w:hAnsi="仿宋" w:eastAsia="仿宋" w:cs="仿宋"/>
          <w:spacing w:val="16"/>
          <w:sz w:val="23"/>
          <w:szCs w:val="23"/>
        </w:rPr>
        <w:t>检</w:t>
      </w:r>
      <w:r>
        <w:rPr>
          <w:rFonts w:ascii="仿宋" w:hAnsi="仿宋" w:eastAsia="仿宋" w:cs="仿宋"/>
          <w:spacing w:val="14"/>
          <w:sz w:val="23"/>
          <w:szCs w:val="23"/>
        </w:rPr>
        <w:t>查</w:t>
      </w:r>
      <w:r>
        <w:rPr>
          <w:rFonts w:ascii="仿宋" w:hAnsi="仿宋" w:eastAsia="仿宋" w:cs="仿宋"/>
          <w:spacing w:val="8"/>
          <w:sz w:val="23"/>
          <w:szCs w:val="23"/>
        </w:rPr>
        <w:t>妨碍乙方的正常工作，乙方应予积极配合；</w:t>
      </w:r>
    </w:p>
    <w:p>
      <w:pPr>
        <w:spacing w:before="3" w:line="449" w:lineRule="auto"/>
        <w:ind w:right="85" w:firstLine="475"/>
        <w:rPr>
          <w:rFonts w:ascii="仿宋" w:hAnsi="仿宋" w:eastAsia="仿宋" w:cs="仿宋"/>
          <w:sz w:val="23"/>
          <w:szCs w:val="23"/>
        </w:rPr>
      </w:pPr>
      <w:r>
        <w:rPr>
          <w:rFonts w:ascii="仿宋" w:hAnsi="仿宋" w:eastAsia="仿宋" w:cs="仿宋"/>
          <w:spacing w:val="10"/>
          <w:sz w:val="23"/>
          <w:szCs w:val="23"/>
        </w:rPr>
        <w:t>2.5.</w:t>
      </w:r>
      <w:r>
        <w:rPr>
          <w:rFonts w:ascii="仿宋" w:hAnsi="仿宋" w:eastAsia="仿宋" w:cs="仿宋"/>
          <w:spacing w:val="8"/>
          <w:sz w:val="23"/>
          <w:szCs w:val="23"/>
        </w:rPr>
        <w:t>2</w:t>
      </w:r>
      <w:r>
        <w:rPr>
          <w:rFonts w:ascii="仿宋" w:hAnsi="仿宋" w:eastAsia="仿宋" w:cs="仿宋"/>
          <w:spacing w:val="5"/>
          <w:sz w:val="23"/>
          <w:szCs w:val="23"/>
        </w:rPr>
        <w:t xml:space="preserve"> 合同履行期间， 甲方有权将履行过程中出现的问题反馈给乙方，双方当</w:t>
      </w:r>
      <w:r>
        <w:rPr>
          <w:rFonts w:ascii="仿宋" w:hAnsi="仿宋" w:eastAsia="仿宋" w:cs="仿宋"/>
          <w:sz w:val="23"/>
          <w:szCs w:val="23"/>
        </w:rPr>
        <w:t xml:space="preserve"> </w:t>
      </w:r>
      <w:r>
        <w:rPr>
          <w:rFonts w:ascii="仿宋" w:hAnsi="仿宋" w:eastAsia="仿宋" w:cs="仿宋"/>
          <w:spacing w:val="16"/>
          <w:sz w:val="23"/>
          <w:szCs w:val="23"/>
        </w:rPr>
        <w:t>事人</w:t>
      </w:r>
      <w:r>
        <w:rPr>
          <w:rFonts w:ascii="仿宋" w:hAnsi="仿宋" w:eastAsia="仿宋" w:cs="仿宋"/>
          <w:spacing w:val="8"/>
          <w:sz w:val="23"/>
          <w:szCs w:val="23"/>
        </w:rPr>
        <w:t>应以书面形式约定需要完善和改进的内容。</w:t>
      </w:r>
    </w:p>
    <w:p>
      <w:pPr>
        <w:spacing w:before="1" w:line="229" w:lineRule="auto"/>
        <w:ind w:left="476"/>
        <w:outlineLvl w:val="0"/>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2</w:t>
      </w:r>
      <w:r>
        <w:rPr>
          <w:rFonts w:ascii="仿宋" w:hAnsi="仿宋" w:eastAsia="仿宋" w:cs="仿宋"/>
          <w:spacing w:val="8"/>
          <w:sz w:val="23"/>
          <w:szCs w:val="23"/>
          <w14:textOutline w14:w="4358" w14:cap="sq" w14:cmpd="sng">
            <w14:solidFill>
              <w14:srgbClr w14:val="000000"/>
            </w14:solidFill>
            <w14:prstDash w14:val="solid"/>
            <w14:bevel/>
          </w14:textOutline>
        </w:rPr>
        <w:t>.6</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结算方式和付款条件</w:t>
      </w:r>
    </w:p>
    <w:p>
      <w:pPr>
        <w:spacing w:before="273" w:line="215" w:lineRule="auto"/>
        <w:ind w:left="481"/>
        <w:rPr>
          <w:rFonts w:ascii="仿宋" w:hAnsi="仿宋" w:eastAsia="仿宋" w:cs="仿宋"/>
          <w:sz w:val="23"/>
          <w:szCs w:val="23"/>
        </w:rPr>
      </w:pPr>
      <w:r>
        <w:rPr>
          <w:rFonts w:ascii="仿宋" w:hAnsi="仿宋" w:eastAsia="仿宋" w:cs="仿宋"/>
          <w:spacing w:val="2"/>
          <w:sz w:val="23"/>
          <w:szCs w:val="23"/>
        </w:rPr>
        <w:t>详见</w:t>
      </w:r>
      <w:r>
        <w:rPr>
          <w:rFonts w:ascii="仿宋" w:hAnsi="仿宋" w:eastAsia="仿宋" w:cs="仿宋"/>
          <w:i/>
          <w:iCs/>
          <w:spacing w:val="2"/>
          <w:sz w:val="25"/>
          <w:szCs w:val="25"/>
          <w:u w:val="single" w:color="auto"/>
          <w14:textOutline w14:w="4358" w14:cap="sq" w14:cmpd="sng">
            <w14:solidFill>
              <w14:srgbClr w14:val="000000"/>
            </w14:solidFill>
            <w14:prstDash w14:val="solid"/>
            <w14:bevel/>
          </w14:textOutline>
        </w:rPr>
        <w:t>合同</w:t>
      </w:r>
      <w:r>
        <w:rPr>
          <w:rFonts w:ascii="仿宋" w:hAnsi="仿宋" w:eastAsia="仿宋" w:cs="仿宋"/>
          <w:i/>
          <w:iCs/>
          <w:spacing w:val="1"/>
          <w:sz w:val="25"/>
          <w:szCs w:val="25"/>
          <w:u w:val="single" w:color="auto"/>
          <w14:textOutline w14:w="4358" w14:cap="sq" w14:cmpd="sng">
            <w14:solidFill>
              <w14:srgbClr w14:val="000000"/>
            </w14:solidFill>
            <w14:prstDash w14:val="solid"/>
            <w14:bevel/>
          </w14:textOutline>
        </w:rPr>
        <w:t>专用条款</w:t>
      </w:r>
      <w:r>
        <w:rPr>
          <w:rFonts w:ascii="仿宋" w:hAnsi="仿宋" w:eastAsia="仿宋" w:cs="仿宋"/>
          <w:spacing w:val="1"/>
          <w:sz w:val="23"/>
          <w:szCs w:val="23"/>
        </w:rPr>
        <w:t>。</w:t>
      </w:r>
    </w:p>
    <w:p>
      <w:pPr>
        <w:spacing w:before="270" w:line="228" w:lineRule="auto"/>
        <w:ind w:left="476"/>
        <w:outlineLvl w:val="0"/>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2</w:t>
      </w:r>
      <w:r>
        <w:rPr>
          <w:rFonts w:ascii="仿宋" w:hAnsi="仿宋" w:eastAsia="仿宋" w:cs="仿宋"/>
          <w:spacing w:val="8"/>
          <w:sz w:val="23"/>
          <w:szCs w:val="23"/>
          <w14:textOutline w14:w="4358" w14:cap="sq" w14:cmpd="sng">
            <w14:solidFill>
              <w14:srgbClr w14:val="000000"/>
            </w14:solidFill>
            <w14:prstDash w14:val="solid"/>
            <w14:bevel/>
          </w14:textOutline>
        </w:rPr>
        <w:t>.7</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技术资料和保密义务</w:t>
      </w:r>
    </w:p>
    <w:p>
      <w:pPr>
        <w:spacing w:before="275" w:line="450" w:lineRule="auto"/>
        <w:ind w:right="85" w:firstLine="476"/>
        <w:rPr>
          <w:rFonts w:ascii="仿宋" w:hAnsi="仿宋" w:eastAsia="仿宋" w:cs="仿宋"/>
          <w:sz w:val="23"/>
          <w:szCs w:val="23"/>
        </w:rPr>
      </w:pPr>
      <w:r>
        <w:rPr>
          <w:rFonts w:ascii="仿宋" w:hAnsi="仿宋" w:eastAsia="仿宋" w:cs="仿宋"/>
          <w:spacing w:val="10"/>
          <w:sz w:val="23"/>
          <w:szCs w:val="23"/>
        </w:rPr>
        <w:t>2.7.</w:t>
      </w:r>
      <w:r>
        <w:rPr>
          <w:rFonts w:ascii="仿宋" w:hAnsi="仿宋" w:eastAsia="仿宋" w:cs="仿宋"/>
          <w:spacing w:val="8"/>
          <w:sz w:val="23"/>
          <w:szCs w:val="23"/>
        </w:rPr>
        <w:t>1</w:t>
      </w:r>
      <w:r>
        <w:rPr>
          <w:rFonts w:ascii="仿宋" w:hAnsi="仿宋" w:eastAsia="仿宋" w:cs="仿宋"/>
          <w:spacing w:val="5"/>
          <w:sz w:val="23"/>
          <w:szCs w:val="23"/>
        </w:rPr>
        <w:t xml:space="preserve"> 乙方有权依据合同约定和项目需要， 向甲方了解有关情况，调阅有关资</w:t>
      </w:r>
      <w:r>
        <w:rPr>
          <w:rFonts w:ascii="仿宋" w:hAnsi="仿宋" w:eastAsia="仿宋" w:cs="仿宋"/>
          <w:sz w:val="23"/>
          <w:szCs w:val="23"/>
        </w:rPr>
        <w:t xml:space="preserve"> </w:t>
      </w:r>
      <w:r>
        <w:rPr>
          <w:rFonts w:ascii="仿宋" w:hAnsi="仿宋" w:eastAsia="仿宋" w:cs="仿宋"/>
          <w:spacing w:val="-2"/>
          <w:sz w:val="23"/>
          <w:szCs w:val="23"/>
        </w:rPr>
        <w:t>料等， 甲方应予</w:t>
      </w:r>
      <w:r>
        <w:rPr>
          <w:rFonts w:ascii="仿宋" w:hAnsi="仿宋" w:eastAsia="仿宋" w:cs="仿宋"/>
          <w:spacing w:val="-1"/>
          <w:sz w:val="23"/>
          <w:szCs w:val="23"/>
        </w:rPr>
        <w:t>积极配合；</w:t>
      </w:r>
    </w:p>
    <w:p>
      <w:pPr>
        <w:spacing w:line="228" w:lineRule="auto"/>
        <w:ind w:left="476"/>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14"/>
          <w:sz w:val="23"/>
          <w:szCs w:val="23"/>
        </w:rPr>
        <w:t>.</w:t>
      </w:r>
      <w:r>
        <w:rPr>
          <w:rFonts w:ascii="仿宋" w:hAnsi="仿宋" w:eastAsia="仿宋" w:cs="仿宋"/>
          <w:spacing w:val="8"/>
          <w:sz w:val="23"/>
          <w:szCs w:val="23"/>
        </w:rPr>
        <w:t>7.2 乙方有义务妥善保管和保护由甲方提供的前款信息和资料等；</w:t>
      </w:r>
    </w:p>
    <w:p>
      <w:pPr>
        <w:spacing w:before="277" w:line="450" w:lineRule="auto"/>
        <w:ind w:right="85" w:firstLine="475"/>
        <w:rPr>
          <w:rFonts w:ascii="仿宋" w:hAnsi="仿宋" w:eastAsia="仿宋" w:cs="仿宋"/>
          <w:sz w:val="23"/>
          <w:szCs w:val="23"/>
        </w:rPr>
      </w:pPr>
      <w:r>
        <w:rPr>
          <w:rFonts w:ascii="仿宋" w:hAnsi="仿宋" w:eastAsia="仿宋" w:cs="仿宋"/>
          <w:spacing w:val="9"/>
          <w:sz w:val="23"/>
          <w:szCs w:val="23"/>
        </w:rPr>
        <w:t>2.7.3 除非依照法律规定或者对方当事人的书面同意，任何一方均应保证不</w:t>
      </w:r>
      <w:r>
        <w:rPr>
          <w:rFonts w:ascii="仿宋" w:hAnsi="仿宋" w:eastAsia="仿宋" w:cs="仿宋"/>
          <w:spacing w:val="4"/>
          <w:sz w:val="23"/>
          <w:szCs w:val="23"/>
        </w:rPr>
        <w:t>向</w:t>
      </w:r>
      <w:r>
        <w:rPr>
          <w:rFonts w:ascii="仿宋" w:hAnsi="仿宋" w:eastAsia="仿宋" w:cs="仿宋"/>
          <w:sz w:val="23"/>
          <w:szCs w:val="23"/>
        </w:rPr>
        <w:t xml:space="preserve"> </w:t>
      </w:r>
      <w:r>
        <w:rPr>
          <w:rFonts w:ascii="仿宋" w:hAnsi="仿宋" w:eastAsia="仿宋" w:cs="仿宋"/>
          <w:spacing w:val="18"/>
          <w:sz w:val="23"/>
          <w:szCs w:val="23"/>
        </w:rPr>
        <w:t>任何</w:t>
      </w:r>
      <w:r>
        <w:rPr>
          <w:rFonts w:ascii="仿宋" w:hAnsi="仿宋" w:eastAsia="仿宋" w:cs="仿宋"/>
          <w:spacing w:val="11"/>
          <w:sz w:val="23"/>
          <w:szCs w:val="23"/>
        </w:rPr>
        <w:t>第</w:t>
      </w:r>
      <w:r>
        <w:rPr>
          <w:rFonts w:ascii="仿宋" w:hAnsi="仿宋" w:eastAsia="仿宋" w:cs="仿宋"/>
          <w:spacing w:val="9"/>
          <w:sz w:val="23"/>
          <w:szCs w:val="23"/>
        </w:rPr>
        <w:t>三方提供或披露有关合同的或者履行合同过程中知悉的对方当事人任何未公</w:t>
      </w:r>
      <w:r>
        <w:rPr>
          <w:rFonts w:ascii="仿宋" w:hAnsi="仿宋" w:eastAsia="仿宋" w:cs="仿宋"/>
          <w:sz w:val="23"/>
          <w:szCs w:val="23"/>
        </w:rPr>
        <w:t xml:space="preserve"> </w:t>
      </w:r>
      <w:r>
        <w:rPr>
          <w:rFonts w:ascii="仿宋" w:hAnsi="仿宋" w:eastAsia="仿宋" w:cs="仿宋"/>
          <w:spacing w:val="18"/>
          <w:sz w:val="23"/>
          <w:szCs w:val="23"/>
        </w:rPr>
        <w:t>开的</w:t>
      </w:r>
      <w:r>
        <w:rPr>
          <w:rFonts w:ascii="仿宋" w:hAnsi="仿宋" w:eastAsia="仿宋" w:cs="仿宋"/>
          <w:spacing w:val="11"/>
          <w:sz w:val="23"/>
          <w:szCs w:val="23"/>
        </w:rPr>
        <w:t>信</w:t>
      </w:r>
      <w:r>
        <w:rPr>
          <w:rFonts w:ascii="仿宋" w:hAnsi="仿宋" w:eastAsia="仿宋" w:cs="仿宋"/>
          <w:spacing w:val="9"/>
          <w:sz w:val="23"/>
          <w:szCs w:val="23"/>
        </w:rPr>
        <w:t>息和资料，包括但不限于技术情报、技术资料、商业秘密和商业信息等，并</w:t>
      </w:r>
      <w:r>
        <w:rPr>
          <w:rFonts w:ascii="仿宋" w:hAnsi="仿宋" w:eastAsia="仿宋" w:cs="仿宋"/>
          <w:sz w:val="23"/>
          <w:szCs w:val="23"/>
        </w:rPr>
        <w:t xml:space="preserve"> </w:t>
      </w:r>
      <w:r>
        <w:rPr>
          <w:rFonts w:ascii="仿宋" w:hAnsi="仿宋" w:eastAsia="仿宋" w:cs="仿宋"/>
          <w:spacing w:val="18"/>
          <w:sz w:val="23"/>
          <w:szCs w:val="23"/>
        </w:rPr>
        <w:t>采取</w:t>
      </w:r>
      <w:r>
        <w:rPr>
          <w:rFonts w:ascii="仿宋" w:hAnsi="仿宋" w:eastAsia="仿宋" w:cs="仿宋"/>
          <w:spacing w:val="11"/>
          <w:sz w:val="23"/>
          <w:szCs w:val="23"/>
        </w:rPr>
        <w:t>一</w:t>
      </w:r>
      <w:r>
        <w:rPr>
          <w:rFonts w:ascii="仿宋" w:hAnsi="仿宋" w:eastAsia="仿宋" w:cs="仿宋"/>
          <w:spacing w:val="9"/>
          <w:sz w:val="23"/>
          <w:szCs w:val="23"/>
        </w:rPr>
        <w:t>切合理和必要措施和方式防止任何第三方接触到对方当事人的上述保密信息</w:t>
      </w:r>
      <w:r>
        <w:rPr>
          <w:rFonts w:ascii="仿宋" w:hAnsi="仿宋" w:eastAsia="仿宋" w:cs="仿宋"/>
          <w:sz w:val="23"/>
          <w:szCs w:val="23"/>
        </w:rPr>
        <w:t xml:space="preserve"> </w:t>
      </w:r>
      <w:r>
        <w:rPr>
          <w:rFonts w:ascii="仿宋" w:hAnsi="仿宋" w:eastAsia="仿宋" w:cs="仿宋"/>
          <w:spacing w:val="5"/>
          <w:sz w:val="23"/>
          <w:szCs w:val="23"/>
        </w:rPr>
        <w:t>和</w:t>
      </w:r>
      <w:r>
        <w:rPr>
          <w:rFonts w:ascii="仿宋" w:hAnsi="仿宋" w:eastAsia="仿宋" w:cs="仿宋"/>
          <w:spacing w:val="3"/>
          <w:sz w:val="23"/>
          <w:szCs w:val="23"/>
        </w:rPr>
        <w:t>资料。</w:t>
      </w:r>
    </w:p>
    <w:p>
      <w:pPr>
        <w:sectPr>
          <w:footerReference r:id="rId12" w:type="default"/>
          <w:pgSz w:w="11906" w:h="16839"/>
          <w:pgMar w:top="400" w:right="1627" w:bottom="1171" w:left="1567" w:header="0" w:footer="994" w:gutter="0"/>
          <w:cols w:space="720" w:num="1"/>
        </w:sectPr>
      </w:pP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spacing w:line="295" w:lineRule="auto"/>
        <w:rPr>
          <w:rFonts w:ascii="Arial"/>
          <w:sz w:val="21"/>
        </w:rPr>
      </w:pPr>
    </w:p>
    <w:p>
      <w:pPr>
        <w:spacing w:before="75" w:line="229" w:lineRule="auto"/>
        <w:ind w:left="481"/>
        <w:outlineLvl w:val="0"/>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2.8</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质量保</w:t>
      </w:r>
      <w:r>
        <w:rPr>
          <w:rFonts w:ascii="仿宋" w:hAnsi="仿宋" w:eastAsia="仿宋" w:cs="仿宋"/>
          <w:spacing w:val="6"/>
          <w:sz w:val="23"/>
          <w:szCs w:val="23"/>
          <w14:textOutline w14:w="4358" w14:cap="sq" w14:cmpd="sng">
            <w14:solidFill>
              <w14:srgbClr w14:val="000000"/>
            </w14:solidFill>
            <w14:prstDash w14:val="solid"/>
            <w14:bevel/>
          </w14:textOutline>
        </w:rPr>
        <w:t>证</w:t>
      </w:r>
    </w:p>
    <w:p>
      <w:pPr>
        <w:spacing w:before="275" w:line="449" w:lineRule="auto"/>
        <w:ind w:left="6" w:right="78" w:firstLine="474"/>
        <w:rPr>
          <w:rFonts w:ascii="仿宋" w:hAnsi="仿宋" w:eastAsia="仿宋" w:cs="仿宋"/>
          <w:sz w:val="23"/>
          <w:szCs w:val="23"/>
        </w:rPr>
      </w:pPr>
      <w:r>
        <w:rPr>
          <w:rFonts w:ascii="仿宋" w:hAnsi="仿宋" w:eastAsia="仿宋" w:cs="仿宋"/>
          <w:spacing w:val="9"/>
          <w:sz w:val="23"/>
          <w:szCs w:val="23"/>
        </w:rPr>
        <w:t>2.8.1 乙方应建立和完善履行合同的内部质量保证体系，并提供相关内部规</w:t>
      </w:r>
      <w:r>
        <w:rPr>
          <w:rFonts w:ascii="仿宋" w:hAnsi="仿宋" w:eastAsia="仿宋" w:cs="仿宋"/>
          <w:spacing w:val="4"/>
          <w:sz w:val="23"/>
          <w:szCs w:val="23"/>
        </w:rPr>
        <w:t>章</w:t>
      </w:r>
      <w:r>
        <w:rPr>
          <w:rFonts w:ascii="仿宋" w:hAnsi="仿宋" w:eastAsia="仿宋" w:cs="仿宋"/>
          <w:sz w:val="23"/>
          <w:szCs w:val="23"/>
        </w:rPr>
        <w:t xml:space="preserve"> </w:t>
      </w:r>
      <w:r>
        <w:rPr>
          <w:rFonts w:ascii="仿宋" w:hAnsi="仿宋" w:eastAsia="仿宋" w:cs="仿宋"/>
          <w:spacing w:val="2"/>
          <w:sz w:val="23"/>
          <w:szCs w:val="23"/>
        </w:rPr>
        <w:t>制度给甲方， 以便甲</w:t>
      </w:r>
      <w:r>
        <w:rPr>
          <w:rFonts w:ascii="仿宋" w:hAnsi="仿宋" w:eastAsia="仿宋" w:cs="仿宋"/>
          <w:spacing w:val="1"/>
          <w:sz w:val="23"/>
          <w:szCs w:val="23"/>
        </w:rPr>
        <w:t>方进行监督检查；</w:t>
      </w:r>
    </w:p>
    <w:p>
      <w:pPr>
        <w:spacing w:before="2" w:line="449" w:lineRule="auto"/>
        <w:ind w:left="5" w:firstLine="475"/>
        <w:rPr>
          <w:rFonts w:ascii="仿宋" w:hAnsi="仿宋" w:eastAsia="仿宋" w:cs="仿宋"/>
          <w:sz w:val="23"/>
          <w:szCs w:val="23"/>
        </w:rPr>
      </w:pPr>
      <w:r>
        <w:rPr>
          <w:rFonts w:ascii="仿宋" w:hAnsi="仿宋" w:eastAsia="仿宋" w:cs="仿宋"/>
          <w:spacing w:val="8"/>
          <w:sz w:val="23"/>
          <w:szCs w:val="23"/>
        </w:rPr>
        <w:t xml:space="preserve">2.8.2 </w:t>
      </w:r>
      <w:r>
        <w:rPr>
          <w:rFonts w:ascii="仿宋" w:hAnsi="仿宋" w:eastAsia="仿宋" w:cs="仿宋"/>
          <w:spacing w:val="5"/>
          <w:sz w:val="23"/>
          <w:szCs w:val="23"/>
        </w:rPr>
        <w:t>乙</w:t>
      </w:r>
      <w:r>
        <w:rPr>
          <w:rFonts w:ascii="仿宋" w:hAnsi="仿宋" w:eastAsia="仿宋" w:cs="仿宋"/>
          <w:spacing w:val="4"/>
          <w:sz w:val="23"/>
          <w:szCs w:val="23"/>
        </w:rPr>
        <w:t>方应保证履行合同的人员数量和素质、软件和硬件设备的配置、场地、</w:t>
      </w:r>
      <w:r>
        <w:rPr>
          <w:rFonts w:ascii="仿宋" w:hAnsi="仿宋" w:eastAsia="仿宋" w:cs="仿宋"/>
          <w:sz w:val="23"/>
          <w:szCs w:val="23"/>
        </w:rPr>
        <w:t xml:space="preserve"> </w:t>
      </w:r>
      <w:r>
        <w:rPr>
          <w:rFonts w:ascii="仿宋" w:hAnsi="仿宋" w:eastAsia="仿宋" w:cs="仿宋"/>
          <w:spacing w:val="13"/>
          <w:sz w:val="23"/>
          <w:szCs w:val="23"/>
        </w:rPr>
        <w:t>环</w:t>
      </w:r>
      <w:r>
        <w:rPr>
          <w:rFonts w:ascii="仿宋" w:hAnsi="仿宋" w:eastAsia="仿宋" w:cs="仿宋"/>
          <w:spacing w:val="9"/>
          <w:sz w:val="23"/>
          <w:szCs w:val="23"/>
        </w:rPr>
        <w:t>境和设施等满足全面履行合同的要求，并应接受甲方的监督检查。</w:t>
      </w:r>
    </w:p>
    <w:p>
      <w:pPr>
        <w:spacing w:line="229" w:lineRule="auto"/>
        <w:ind w:left="481"/>
        <w:outlineLvl w:val="0"/>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2.9</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货物的风险负担</w:t>
      </w:r>
    </w:p>
    <w:p>
      <w:pPr>
        <w:spacing w:before="273" w:line="431" w:lineRule="auto"/>
        <w:ind w:right="78" w:firstLine="490"/>
        <w:rPr>
          <w:rFonts w:ascii="仿宋" w:hAnsi="仿宋" w:eastAsia="仿宋" w:cs="仿宋"/>
          <w:sz w:val="23"/>
          <w:szCs w:val="23"/>
        </w:rPr>
      </w:pPr>
      <w:r>
        <w:rPr>
          <w:rFonts w:ascii="仿宋" w:hAnsi="仿宋" w:eastAsia="仿宋" w:cs="仿宋"/>
          <w:spacing w:val="18"/>
          <w:sz w:val="23"/>
          <w:szCs w:val="23"/>
        </w:rPr>
        <w:t>货</w:t>
      </w:r>
      <w:r>
        <w:rPr>
          <w:rFonts w:ascii="仿宋" w:hAnsi="仿宋" w:eastAsia="仿宋" w:cs="仿宋"/>
          <w:spacing w:val="13"/>
          <w:sz w:val="23"/>
          <w:szCs w:val="23"/>
        </w:rPr>
        <w:t>物</w:t>
      </w:r>
      <w:r>
        <w:rPr>
          <w:rFonts w:ascii="仿宋" w:hAnsi="仿宋" w:eastAsia="仿宋" w:cs="仿宋"/>
          <w:spacing w:val="9"/>
          <w:sz w:val="23"/>
          <w:szCs w:val="23"/>
        </w:rPr>
        <w:t>或者在途货物或者交付给第一承运人后的货物毁损、灭失的风险负担详见</w:t>
      </w:r>
      <w:r>
        <w:rPr>
          <w:rFonts w:ascii="仿宋" w:hAnsi="仿宋" w:eastAsia="仿宋" w:cs="仿宋"/>
          <w:sz w:val="23"/>
          <w:szCs w:val="23"/>
        </w:rPr>
        <w:t xml:space="preserve"> </w:t>
      </w:r>
      <w:r>
        <w:rPr>
          <w:rFonts w:ascii="仿宋" w:hAnsi="仿宋" w:eastAsia="仿宋" w:cs="仿宋"/>
          <w:i/>
          <w:iCs/>
          <w:sz w:val="25"/>
          <w:szCs w:val="25"/>
          <w:u w:val="single" w:color="auto"/>
          <w14:textOutline w14:w="4358" w14:cap="sq" w14:cmpd="sng">
            <w14:solidFill>
              <w14:srgbClr w14:val="000000"/>
            </w14:solidFill>
            <w14:prstDash w14:val="solid"/>
            <w14:bevel/>
          </w14:textOutline>
        </w:rPr>
        <w:t>合同专用条款</w:t>
      </w:r>
      <w:r>
        <w:rPr>
          <w:rFonts w:ascii="仿宋" w:hAnsi="仿宋" w:eastAsia="仿宋" w:cs="仿宋"/>
          <w:sz w:val="23"/>
          <w:szCs w:val="23"/>
        </w:rPr>
        <w:t>。</w:t>
      </w:r>
    </w:p>
    <w:p>
      <w:pPr>
        <w:spacing w:before="1" w:line="231" w:lineRule="auto"/>
        <w:ind w:left="481"/>
        <w:outlineLvl w:val="0"/>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2</w:t>
      </w:r>
      <w:r>
        <w:rPr>
          <w:rFonts w:ascii="仿宋" w:hAnsi="仿宋" w:eastAsia="仿宋" w:cs="仿宋"/>
          <w:spacing w:val="6"/>
          <w:sz w:val="23"/>
          <w:szCs w:val="23"/>
          <w14:textOutline w14:w="4358" w14:cap="sq" w14:cmpd="sng">
            <w14:solidFill>
              <w14:srgbClr w14:val="000000"/>
            </w14:solidFill>
            <w14:prstDash w14:val="solid"/>
            <w14:bevel/>
          </w14:textOutline>
        </w:rPr>
        <w:t>.10</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延迟交货</w:t>
      </w:r>
    </w:p>
    <w:p>
      <w:pPr>
        <w:spacing w:before="272" w:line="449" w:lineRule="auto"/>
        <w:ind w:left="11" w:right="78" w:firstLine="476"/>
        <w:rPr>
          <w:rFonts w:ascii="仿宋" w:hAnsi="仿宋" w:eastAsia="仿宋" w:cs="仿宋"/>
          <w:sz w:val="23"/>
          <w:szCs w:val="23"/>
        </w:rPr>
      </w:pPr>
      <w:r>
        <w:rPr>
          <w:rFonts w:ascii="仿宋" w:hAnsi="仿宋" w:eastAsia="仿宋" w:cs="仿宋"/>
          <w:spacing w:val="18"/>
          <w:sz w:val="23"/>
          <w:szCs w:val="23"/>
        </w:rPr>
        <w:t>在</w:t>
      </w:r>
      <w:r>
        <w:rPr>
          <w:rFonts w:ascii="仿宋" w:hAnsi="仿宋" w:eastAsia="仿宋" w:cs="仿宋"/>
          <w:spacing w:val="16"/>
          <w:sz w:val="23"/>
          <w:szCs w:val="23"/>
        </w:rPr>
        <w:t>合</w:t>
      </w:r>
      <w:r>
        <w:rPr>
          <w:rFonts w:ascii="仿宋" w:hAnsi="仿宋" w:eastAsia="仿宋" w:cs="仿宋"/>
          <w:spacing w:val="9"/>
          <w:sz w:val="23"/>
          <w:szCs w:val="23"/>
        </w:rPr>
        <w:t>同履行过程中，如果乙方遇到不能按时交付货物的情况，应及时以书面形</w:t>
      </w:r>
      <w:r>
        <w:rPr>
          <w:rFonts w:ascii="仿宋" w:hAnsi="仿宋" w:eastAsia="仿宋" w:cs="仿宋"/>
          <w:sz w:val="23"/>
          <w:szCs w:val="23"/>
        </w:rPr>
        <w:t xml:space="preserve"> </w:t>
      </w:r>
      <w:r>
        <w:rPr>
          <w:rFonts w:ascii="仿宋" w:hAnsi="仿宋" w:eastAsia="仿宋" w:cs="仿宋"/>
          <w:spacing w:val="7"/>
          <w:sz w:val="23"/>
          <w:szCs w:val="23"/>
        </w:rPr>
        <w:t>式</w:t>
      </w:r>
      <w:r>
        <w:rPr>
          <w:rFonts w:ascii="仿宋" w:hAnsi="仿宋" w:eastAsia="仿宋" w:cs="仿宋"/>
          <w:spacing w:val="6"/>
          <w:sz w:val="23"/>
          <w:szCs w:val="23"/>
        </w:rPr>
        <w:t>将不能按时交付货物的理由、预期延误时间通知甲方； 甲方收到乙方通知后，认</w:t>
      </w:r>
      <w:r>
        <w:rPr>
          <w:rFonts w:ascii="仿宋" w:hAnsi="仿宋" w:eastAsia="仿宋" w:cs="仿宋"/>
          <w:sz w:val="23"/>
          <w:szCs w:val="23"/>
        </w:rPr>
        <w:t xml:space="preserve"> </w:t>
      </w:r>
      <w:r>
        <w:rPr>
          <w:rFonts w:ascii="仿宋" w:hAnsi="仿宋" w:eastAsia="仿宋" w:cs="仿宋"/>
          <w:spacing w:val="9"/>
          <w:sz w:val="23"/>
          <w:szCs w:val="23"/>
        </w:rPr>
        <w:t>为其理由正当的，可以书面形式酌情同意乙方可以延长交货的具体时间。</w:t>
      </w:r>
    </w:p>
    <w:p>
      <w:pPr>
        <w:spacing w:before="1" w:line="231" w:lineRule="auto"/>
        <w:ind w:left="481"/>
        <w:outlineLvl w:val="0"/>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2</w:t>
      </w:r>
      <w:r>
        <w:rPr>
          <w:rFonts w:ascii="仿宋" w:hAnsi="仿宋" w:eastAsia="仿宋" w:cs="仿宋"/>
          <w:spacing w:val="6"/>
          <w:sz w:val="23"/>
          <w:szCs w:val="23"/>
          <w14:textOutline w14:w="4358" w14:cap="sq" w14:cmpd="sng">
            <w14:solidFill>
              <w14:srgbClr w14:val="000000"/>
            </w14:solidFill>
            <w14:prstDash w14:val="solid"/>
            <w14:bevel/>
          </w14:textOutline>
        </w:rPr>
        <w:t>.11</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合同变更</w:t>
      </w:r>
    </w:p>
    <w:p>
      <w:pPr>
        <w:spacing w:before="275" w:line="449" w:lineRule="auto"/>
        <w:ind w:left="7" w:right="76" w:firstLine="473"/>
        <w:rPr>
          <w:rFonts w:ascii="仿宋" w:hAnsi="仿宋" w:eastAsia="仿宋" w:cs="仿宋"/>
          <w:sz w:val="23"/>
          <w:szCs w:val="23"/>
        </w:rPr>
      </w:pPr>
      <w:r>
        <w:rPr>
          <w:rFonts w:ascii="仿宋" w:hAnsi="仿宋" w:eastAsia="仿宋" w:cs="仿宋"/>
          <w:spacing w:val="10"/>
          <w:sz w:val="23"/>
          <w:szCs w:val="23"/>
        </w:rPr>
        <w:t>2.11.</w:t>
      </w:r>
      <w:r>
        <w:rPr>
          <w:rFonts w:ascii="仿宋" w:hAnsi="仿宋" w:eastAsia="仿宋" w:cs="仿宋"/>
          <w:spacing w:val="6"/>
          <w:sz w:val="23"/>
          <w:szCs w:val="23"/>
        </w:rPr>
        <w:t>1</w:t>
      </w:r>
      <w:r>
        <w:rPr>
          <w:rFonts w:ascii="仿宋" w:hAnsi="仿宋" w:eastAsia="仿宋" w:cs="仿宋"/>
          <w:spacing w:val="5"/>
          <w:sz w:val="23"/>
          <w:szCs w:val="23"/>
        </w:rPr>
        <w:t xml:space="preserve"> 双方当事人协商一致，可以签订书面补充合同的形式变更合同，但不得</w:t>
      </w:r>
      <w:r>
        <w:rPr>
          <w:rFonts w:ascii="仿宋" w:hAnsi="仿宋" w:eastAsia="仿宋" w:cs="仿宋"/>
          <w:sz w:val="23"/>
          <w:szCs w:val="23"/>
        </w:rPr>
        <w:t xml:space="preserve"> </w:t>
      </w:r>
      <w:r>
        <w:rPr>
          <w:rFonts w:ascii="仿宋" w:hAnsi="仿宋" w:eastAsia="仿宋" w:cs="仿宋"/>
          <w:spacing w:val="18"/>
          <w:sz w:val="23"/>
          <w:szCs w:val="23"/>
        </w:rPr>
        <w:t>违背</w:t>
      </w:r>
      <w:r>
        <w:rPr>
          <w:rFonts w:ascii="仿宋" w:hAnsi="仿宋" w:eastAsia="仿宋" w:cs="仿宋"/>
          <w:spacing w:val="9"/>
          <w:sz w:val="23"/>
          <w:szCs w:val="23"/>
        </w:rPr>
        <w:t>采购文件确定的事项，且如果系追加与合同标的相同的货物的，那么所有补充</w:t>
      </w:r>
      <w:r>
        <w:rPr>
          <w:rFonts w:ascii="仿宋" w:hAnsi="仿宋" w:eastAsia="仿宋" w:cs="仿宋"/>
          <w:sz w:val="23"/>
          <w:szCs w:val="23"/>
        </w:rPr>
        <w:t xml:space="preserve"> </w:t>
      </w:r>
      <w:r>
        <w:rPr>
          <w:rFonts w:ascii="仿宋" w:hAnsi="仿宋" w:eastAsia="仿宋" w:cs="仿宋"/>
          <w:spacing w:val="5"/>
          <w:sz w:val="23"/>
          <w:szCs w:val="23"/>
        </w:rPr>
        <w:t>合同的采购金额不得超过原合同价的 10%</w:t>
      </w:r>
      <w:r>
        <w:rPr>
          <w:rFonts w:ascii="仿宋" w:hAnsi="仿宋" w:eastAsia="仿宋" w:cs="仿宋"/>
          <w:spacing w:val="2"/>
          <w:sz w:val="23"/>
          <w:szCs w:val="23"/>
        </w:rPr>
        <w:t>；</w:t>
      </w:r>
    </w:p>
    <w:p>
      <w:pPr>
        <w:spacing w:before="2" w:line="449" w:lineRule="auto"/>
        <w:ind w:left="5" w:right="76" w:firstLine="475"/>
        <w:rPr>
          <w:rFonts w:ascii="仿宋" w:hAnsi="仿宋" w:eastAsia="仿宋" w:cs="仿宋"/>
          <w:sz w:val="23"/>
          <w:szCs w:val="23"/>
        </w:rPr>
      </w:pPr>
      <w:r>
        <w:rPr>
          <w:rFonts w:ascii="仿宋" w:hAnsi="仿宋" w:eastAsia="仿宋" w:cs="仿宋"/>
          <w:spacing w:val="10"/>
          <w:sz w:val="23"/>
          <w:szCs w:val="23"/>
        </w:rPr>
        <w:t>2.11.</w:t>
      </w:r>
      <w:r>
        <w:rPr>
          <w:rFonts w:ascii="仿宋" w:hAnsi="仿宋" w:eastAsia="仿宋" w:cs="仿宋"/>
          <w:spacing w:val="6"/>
          <w:sz w:val="23"/>
          <w:szCs w:val="23"/>
        </w:rPr>
        <w:t>2</w:t>
      </w:r>
      <w:r>
        <w:rPr>
          <w:rFonts w:ascii="仿宋" w:hAnsi="仿宋" w:eastAsia="仿宋" w:cs="仿宋"/>
          <w:spacing w:val="5"/>
          <w:sz w:val="23"/>
          <w:szCs w:val="23"/>
        </w:rPr>
        <w:t xml:space="preserve"> 合同继续履行将损害国家利益和社会公共利益的，双方当事人应当以书</w:t>
      </w:r>
      <w:r>
        <w:rPr>
          <w:rFonts w:ascii="仿宋" w:hAnsi="仿宋" w:eastAsia="仿宋" w:cs="仿宋"/>
          <w:sz w:val="23"/>
          <w:szCs w:val="23"/>
        </w:rPr>
        <w:t xml:space="preserve"> </w:t>
      </w:r>
      <w:r>
        <w:rPr>
          <w:rFonts w:ascii="仿宋" w:hAnsi="仿宋" w:eastAsia="仿宋" w:cs="仿宋"/>
          <w:spacing w:val="18"/>
          <w:sz w:val="23"/>
          <w:szCs w:val="23"/>
        </w:rPr>
        <w:t>面形</w:t>
      </w:r>
      <w:r>
        <w:rPr>
          <w:rFonts w:ascii="仿宋" w:hAnsi="仿宋" w:eastAsia="仿宋" w:cs="仿宋"/>
          <w:spacing w:val="11"/>
          <w:sz w:val="23"/>
          <w:szCs w:val="23"/>
        </w:rPr>
        <w:t>式</w:t>
      </w:r>
      <w:r>
        <w:rPr>
          <w:rFonts w:ascii="仿宋" w:hAnsi="仿宋" w:eastAsia="仿宋" w:cs="仿宋"/>
          <w:spacing w:val="9"/>
          <w:sz w:val="23"/>
          <w:szCs w:val="23"/>
        </w:rPr>
        <w:t>变更合同。有过错的一方应当承担赔偿责任，双方当事人都有过错的，各自</w:t>
      </w:r>
      <w:r>
        <w:rPr>
          <w:rFonts w:ascii="仿宋" w:hAnsi="仿宋" w:eastAsia="仿宋" w:cs="仿宋"/>
          <w:sz w:val="23"/>
          <w:szCs w:val="23"/>
        </w:rPr>
        <w:t xml:space="preserve"> </w:t>
      </w:r>
      <w:r>
        <w:rPr>
          <w:rFonts w:ascii="仿宋" w:hAnsi="仿宋" w:eastAsia="仿宋" w:cs="仿宋"/>
          <w:spacing w:val="12"/>
          <w:sz w:val="23"/>
          <w:szCs w:val="23"/>
        </w:rPr>
        <w:t>承</w:t>
      </w:r>
      <w:r>
        <w:rPr>
          <w:rFonts w:ascii="仿宋" w:hAnsi="仿宋" w:eastAsia="仿宋" w:cs="仿宋"/>
          <w:spacing w:val="6"/>
          <w:sz w:val="23"/>
          <w:szCs w:val="23"/>
        </w:rPr>
        <w:t>担相应的责任。</w:t>
      </w:r>
    </w:p>
    <w:p>
      <w:pPr>
        <w:spacing w:before="1" w:line="226" w:lineRule="auto"/>
        <w:ind w:left="481"/>
        <w:outlineLvl w:val="0"/>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2</w:t>
      </w:r>
      <w:r>
        <w:rPr>
          <w:rFonts w:ascii="仿宋" w:hAnsi="仿宋" w:eastAsia="仿宋" w:cs="仿宋"/>
          <w:spacing w:val="9"/>
          <w:sz w:val="23"/>
          <w:szCs w:val="23"/>
          <w14:textOutline w14:w="4358" w14:cap="sq" w14:cmpd="sng">
            <w14:solidFill>
              <w14:srgbClr w14:val="000000"/>
            </w14:solidFill>
            <w14:prstDash w14:val="solid"/>
            <w14:bevel/>
          </w14:textOutline>
        </w:rPr>
        <w:t>.</w:t>
      </w:r>
      <w:r>
        <w:rPr>
          <w:rFonts w:ascii="仿宋" w:hAnsi="仿宋" w:eastAsia="仿宋" w:cs="仿宋"/>
          <w:spacing w:val="7"/>
          <w:sz w:val="23"/>
          <w:szCs w:val="23"/>
          <w14:textOutline w14:w="4358" w14:cap="sq" w14:cmpd="sng">
            <w14:solidFill>
              <w14:srgbClr w14:val="000000"/>
            </w14:solidFill>
            <w14:prstDash w14:val="solid"/>
            <w14:bevel/>
          </w14:textOutline>
        </w:rPr>
        <w:t>12</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合同转让和分包</w:t>
      </w:r>
    </w:p>
    <w:p>
      <w:pPr>
        <w:spacing w:before="278" w:line="449" w:lineRule="auto"/>
        <w:ind w:left="6" w:right="78" w:firstLine="485"/>
        <w:rPr>
          <w:rFonts w:ascii="仿宋" w:hAnsi="仿宋" w:eastAsia="仿宋" w:cs="仿宋"/>
          <w:sz w:val="23"/>
          <w:szCs w:val="23"/>
        </w:rPr>
      </w:pPr>
      <w:r>
        <w:rPr>
          <w:rFonts w:ascii="仿宋" w:hAnsi="仿宋" w:eastAsia="仿宋" w:cs="仿宋"/>
          <w:spacing w:val="18"/>
          <w:sz w:val="23"/>
          <w:szCs w:val="23"/>
        </w:rPr>
        <w:t>合</w:t>
      </w:r>
      <w:r>
        <w:rPr>
          <w:rFonts w:ascii="仿宋" w:hAnsi="仿宋" w:eastAsia="仿宋" w:cs="仿宋"/>
          <w:spacing w:val="11"/>
          <w:sz w:val="23"/>
          <w:szCs w:val="23"/>
        </w:rPr>
        <w:t>同</w:t>
      </w:r>
      <w:r>
        <w:rPr>
          <w:rFonts w:ascii="仿宋" w:hAnsi="仿宋" w:eastAsia="仿宋" w:cs="仿宋"/>
          <w:spacing w:val="9"/>
          <w:sz w:val="23"/>
          <w:szCs w:val="23"/>
        </w:rPr>
        <w:t>的权利义务依法不得转让，但经甲方同意，乙方可以依法采取分包方式履</w:t>
      </w:r>
      <w:r>
        <w:rPr>
          <w:rFonts w:ascii="仿宋" w:hAnsi="仿宋" w:eastAsia="仿宋" w:cs="仿宋"/>
          <w:sz w:val="23"/>
          <w:szCs w:val="23"/>
        </w:rPr>
        <w:t xml:space="preserve"> </w:t>
      </w:r>
      <w:r>
        <w:rPr>
          <w:rFonts w:ascii="仿宋" w:hAnsi="仿宋" w:eastAsia="仿宋" w:cs="仿宋"/>
          <w:spacing w:val="18"/>
          <w:sz w:val="23"/>
          <w:szCs w:val="23"/>
        </w:rPr>
        <w:t>行合</w:t>
      </w:r>
      <w:r>
        <w:rPr>
          <w:rFonts w:ascii="仿宋" w:hAnsi="仿宋" w:eastAsia="仿宋" w:cs="仿宋"/>
          <w:spacing w:val="10"/>
          <w:sz w:val="23"/>
          <w:szCs w:val="23"/>
        </w:rPr>
        <w:t>同</w:t>
      </w:r>
      <w:r>
        <w:rPr>
          <w:rFonts w:ascii="仿宋" w:hAnsi="仿宋" w:eastAsia="仿宋" w:cs="仿宋"/>
          <w:spacing w:val="9"/>
          <w:sz w:val="23"/>
          <w:szCs w:val="23"/>
        </w:rPr>
        <w:t>，即：依法可以将合同项下的部分非主体、非关键性工作分包给他人完成，</w:t>
      </w:r>
      <w:r>
        <w:rPr>
          <w:rFonts w:ascii="仿宋" w:hAnsi="仿宋" w:eastAsia="仿宋" w:cs="仿宋"/>
          <w:sz w:val="23"/>
          <w:szCs w:val="23"/>
        </w:rPr>
        <w:t xml:space="preserve"> </w:t>
      </w:r>
      <w:r>
        <w:rPr>
          <w:rFonts w:ascii="仿宋" w:hAnsi="仿宋" w:eastAsia="仿宋" w:cs="仿宋"/>
          <w:spacing w:val="18"/>
          <w:sz w:val="23"/>
          <w:szCs w:val="23"/>
        </w:rPr>
        <w:t>接受</w:t>
      </w:r>
      <w:r>
        <w:rPr>
          <w:rFonts w:ascii="仿宋" w:hAnsi="仿宋" w:eastAsia="仿宋" w:cs="仿宋"/>
          <w:spacing w:val="10"/>
          <w:sz w:val="23"/>
          <w:szCs w:val="23"/>
        </w:rPr>
        <w:t>分</w:t>
      </w:r>
      <w:r>
        <w:rPr>
          <w:rFonts w:ascii="仿宋" w:hAnsi="仿宋" w:eastAsia="仿宋" w:cs="仿宋"/>
          <w:spacing w:val="9"/>
          <w:sz w:val="23"/>
          <w:szCs w:val="23"/>
        </w:rPr>
        <w:t>包的人应当具备相应的资格条件，并不得再次分包，且乙方应就分包项目向</w:t>
      </w:r>
      <w:r>
        <w:rPr>
          <w:rFonts w:ascii="仿宋" w:hAnsi="仿宋" w:eastAsia="仿宋" w:cs="仿宋"/>
          <w:sz w:val="23"/>
          <w:szCs w:val="23"/>
        </w:rPr>
        <w:t xml:space="preserve"> </w:t>
      </w:r>
      <w:r>
        <w:rPr>
          <w:rFonts w:ascii="仿宋" w:hAnsi="仿宋" w:eastAsia="仿宋" w:cs="仿宋"/>
          <w:spacing w:val="9"/>
          <w:sz w:val="23"/>
          <w:szCs w:val="23"/>
        </w:rPr>
        <w:t>甲方负责，并与分包供应商就分包项目向甲方承担连带责任。</w:t>
      </w:r>
    </w:p>
    <w:p>
      <w:pPr>
        <w:spacing w:line="231" w:lineRule="auto"/>
        <w:ind w:left="481"/>
        <w:outlineLvl w:val="0"/>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2</w:t>
      </w:r>
      <w:r>
        <w:rPr>
          <w:rFonts w:ascii="仿宋" w:hAnsi="仿宋" w:eastAsia="仿宋" w:cs="仿宋"/>
          <w:spacing w:val="6"/>
          <w:sz w:val="23"/>
          <w:szCs w:val="23"/>
          <w14:textOutline w14:w="4358" w14:cap="sq" w14:cmpd="sng">
            <w14:solidFill>
              <w14:srgbClr w14:val="000000"/>
            </w14:solidFill>
            <w14:prstDash w14:val="solid"/>
            <w14:bevel/>
          </w14:textOutline>
        </w:rPr>
        <w:t>.13</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不可抗力</w:t>
      </w:r>
    </w:p>
    <w:p>
      <w:pPr>
        <w:sectPr>
          <w:footerReference r:id="rId13" w:type="default"/>
          <w:pgSz w:w="11906" w:h="16839"/>
          <w:pgMar w:top="400" w:right="1634" w:bottom="1171" w:left="1562" w:header="0" w:footer="994" w:gutter="0"/>
          <w:cols w:space="720" w:num="1"/>
        </w:sectPr>
      </w:pP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spacing w:line="295" w:lineRule="auto"/>
        <w:rPr>
          <w:rFonts w:ascii="Arial"/>
          <w:sz w:val="21"/>
        </w:rPr>
      </w:pPr>
    </w:p>
    <w:p>
      <w:pPr>
        <w:spacing w:before="74" w:line="450" w:lineRule="auto"/>
        <w:ind w:left="29" w:right="65" w:firstLine="447"/>
        <w:rPr>
          <w:rFonts w:ascii="仿宋" w:hAnsi="仿宋" w:eastAsia="仿宋" w:cs="仿宋"/>
          <w:sz w:val="23"/>
          <w:szCs w:val="23"/>
        </w:rPr>
      </w:pPr>
      <w:r>
        <w:rPr>
          <w:rFonts w:ascii="仿宋" w:hAnsi="仿宋" w:eastAsia="仿宋" w:cs="仿宋"/>
          <w:spacing w:val="10"/>
          <w:sz w:val="23"/>
          <w:szCs w:val="23"/>
        </w:rPr>
        <w:t>2.13.</w:t>
      </w:r>
      <w:r>
        <w:rPr>
          <w:rFonts w:ascii="仿宋" w:hAnsi="仿宋" w:eastAsia="仿宋" w:cs="仿宋"/>
          <w:spacing w:val="6"/>
          <w:sz w:val="23"/>
          <w:szCs w:val="23"/>
        </w:rPr>
        <w:t>1</w:t>
      </w:r>
      <w:r>
        <w:rPr>
          <w:rFonts w:ascii="仿宋" w:hAnsi="仿宋" w:eastAsia="仿宋" w:cs="仿宋"/>
          <w:spacing w:val="5"/>
          <w:sz w:val="23"/>
          <w:szCs w:val="23"/>
        </w:rPr>
        <w:t xml:space="preserve"> 如果任何一方遭遇法律规定的不可抗力，致使合同履行受阻时，履行合</w:t>
      </w:r>
      <w:r>
        <w:rPr>
          <w:rFonts w:ascii="仿宋" w:hAnsi="仿宋" w:eastAsia="仿宋" w:cs="仿宋"/>
          <w:sz w:val="23"/>
          <w:szCs w:val="23"/>
        </w:rPr>
        <w:t xml:space="preserve"> </w:t>
      </w:r>
      <w:r>
        <w:rPr>
          <w:rFonts w:ascii="仿宋" w:hAnsi="仿宋" w:eastAsia="仿宋" w:cs="仿宋"/>
          <w:spacing w:val="11"/>
          <w:sz w:val="23"/>
          <w:szCs w:val="23"/>
        </w:rPr>
        <w:t>同</w:t>
      </w:r>
      <w:r>
        <w:rPr>
          <w:rFonts w:ascii="仿宋" w:hAnsi="仿宋" w:eastAsia="仿宋" w:cs="仿宋"/>
          <w:spacing w:val="8"/>
          <w:sz w:val="23"/>
          <w:szCs w:val="23"/>
        </w:rPr>
        <w:t>的期限应予延长，延长的期限应相当于不可抗力所影响的时间；</w:t>
      </w:r>
    </w:p>
    <w:p>
      <w:pPr>
        <w:spacing w:before="1" w:line="229" w:lineRule="auto"/>
        <w:ind w:left="476"/>
        <w:rPr>
          <w:rFonts w:ascii="仿宋" w:hAnsi="仿宋" w:eastAsia="仿宋" w:cs="仿宋"/>
          <w:sz w:val="23"/>
          <w:szCs w:val="23"/>
        </w:rPr>
      </w:pPr>
      <w:r>
        <w:rPr>
          <w:rFonts w:ascii="仿宋" w:hAnsi="仿宋" w:eastAsia="仿宋" w:cs="仿宋"/>
          <w:spacing w:val="5"/>
          <w:sz w:val="23"/>
          <w:szCs w:val="23"/>
        </w:rPr>
        <w:t>2.13.2 因不可抗力致使不能实现合同目的的， 当事人可以解除合</w:t>
      </w:r>
      <w:r>
        <w:rPr>
          <w:rFonts w:ascii="仿宋" w:hAnsi="仿宋" w:eastAsia="仿宋" w:cs="仿宋"/>
          <w:spacing w:val="3"/>
          <w:sz w:val="23"/>
          <w:szCs w:val="23"/>
        </w:rPr>
        <w:t>同</w:t>
      </w:r>
      <w:r>
        <w:rPr>
          <w:rFonts w:ascii="仿宋" w:hAnsi="仿宋" w:eastAsia="仿宋" w:cs="仿宋"/>
          <w:sz w:val="23"/>
          <w:szCs w:val="23"/>
        </w:rPr>
        <w:t>；</w:t>
      </w:r>
    </w:p>
    <w:p>
      <w:pPr>
        <w:spacing w:before="273" w:line="431" w:lineRule="auto"/>
        <w:ind w:left="5" w:right="67" w:firstLine="470"/>
        <w:rPr>
          <w:rFonts w:ascii="仿宋" w:hAnsi="仿宋" w:eastAsia="仿宋" w:cs="仿宋"/>
          <w:sz w:val="23"/>
          <w:szCs w:val="23"/>
        </w:rPr>
      </w:pPr>
      <w:r>
        <w:rPr>
          <w:rFonts w:ascii="仿宋" w:hAnsi="仿宋" w:eastAsia="仿宋" w:cs="仿宋"/>
          <w:spacing w:val="16"/>
          <w:sz w:val="23"/>
          <w:szCs w:val="23"/>
        </w:rPr>
        <w:t>2.1</w:t>
      </w:r>
      <w:r>
        <w:rPr>
          <w:rFonts w:ascii="仿宋" w:hAnsi="仿宋" w:eastAsia="仿宋" w:cs="仿宋"/>
          <w:spacing w:val="11"/>
          <w:sz w:val="23"/>
          <w:szCs w:val="23"/>
        </w:rPr>
        <w:t>3</w:t>
      </w:r>
      <w:r>
        <w:rPr>
          <w:rFonts w:ascii="仿宋" w:hAnsi="仿宋" w:eastAsia="仿宋" w:cs="仿宋"/>
          <w:spacing w:val="8"/>
          <w:sz w:val="23"/>
          <w:szCs w:val="23"/>
        </w:rPr>
        <w:t>.3 因不可抗力致使合同有变更必要的，双方当事人应在</w:t>
      </w:r>
      <w:r>
        <w:rPr>
          <w:rFonts w:ascii="仿宋" w:hAnsi="仿宋" w:eastAsia="仿宋" w:cs="仿宋"/>
          <w:i/>
          <w:iCs/>
          <w:spacing w:val="8"/>
          <w:sz w:val="25"/>
          <w:szCs w:val="25"/>
          <w:u w:val="single" w:color="auto"/>
          <w14:textOutline w14:w="4358" w14:cap="sq" w14:cmpd="sng">
            <w14:solidFill>
              <w14:srgbClr w14:val="000000"/>
            </w14:solidFill>
            <w14:prstDash w14:val="solid"/>
            <w14:bevel/>
          </w14:textOutline>
        </w:rPr>
        <w:t>合同专用条款</w:t>
      </w:r>
      <w:r>
        <w:rPr>
          <w:rFonts w:ascii="仿宋" w:hAnsi="仿宋" w:eastAsia="仿宋" w:cs="仿宋"/>
          <w:spacing w:val="8"/>
          <w:sz w:val="23"/>
          <w:szCs w:val="23"/>
        </w:rPr>
        <w:t>约</w:t>
      </w:r>
      <w:r>
        <w:rPr>
          <w:rFonts w:ascii="仿宋" w:hAnsi="仿宋" w:eastAsia="仿宋" w:cs="仿宋"/>
          <w:sz w:val="23"/>
          <w:szCs w:val="23"/>
        </w:rPr>
        <w:t xml:space="preserve"> </w:t>
      </w:r>
      <w:r>
        <w:rPr>
          <w:rFonts w:ascii="仿宋" w:hAnsi="仿宋" w:eastAsia="仿宋" w:cs="仿宋"/>
          <w:spacing w:val="8"/>
          <w:sz w:val="23"/>
          <w:szCs w:val="23"/>
        </w:rPr>
        <w:t>定时间内以书面形式变更合同</w:t>
      </w:r>
      <w:r>
        <w:rPr>
          <w:rFonts w:ascii="仿宋" w:hAnsi="仿宋" w:eastAsia="仿宋" w:cs="仿宋"/>
          <w:spacing w:val="5"/>
          <w:sz w:val="23"/>
          <w:szCs w:val="23"/>
        </w:rPr>
        <w:t>；</w:t>
      </w:r>
    </w:p>
    <w:p>
      <w:pPr>
        <w:spacing w:before="3" w:line="424" w:lineRule="auto"/>
        <w:ind w:right="65" w:firstLine="476"/>
        <w:rPr>
          <w:rFonts w:ascii="仿宋" w:hAnsi="仿宋" w:eastAsia="仿宋" w:cs="仿宋"/>
          <w:sz w:val="23"/>
          <w:szCs w:val="23"/>
        </w:rPr>
      </w:pPr>
      <w:r>
        <w:rPr>
          <w:rFonts w:ascii="仿宋" w:hAnsi="仿宋" w:eastAsia="仿宋" w:cs="仿宋"/>
          <w:spacing w:val="4"/>
          <w:sz w:val="23"/>
          <w:szCs w:val="23"/>
        </w:rPr>
        <w:t>2.13.4 受不可</w:t>
      </w:r>
      <w:r>
        <w:rPr>
          <w:rFonts w:ascii="仿宋" w:hAnsi="仿宋" w:eastAsia="仿宋" w:cs="仿宋"/>
          <w:spacing w:val="2"/>
          <w:sz w:val="23"/>
          <w:szCs w:val="23"/>
        </w:rPr>
        <w:t>抗力影响的一方在不可抗力发生后，应在</w:t>
      </w:r>
      <w:r>
        <w:rPr>
          <w:rFonts w:ascii="仿宋" w:hAnsi="仿宋" w:eastAsia="仿宋" w:cs="仿宋"/>
          <w:i/>
          <w:iCs/>
          <w:spacing w:val="2"/>
          <w:sz w:val="25"/>
          <w:szCs w:val="25"/>
          <w:u w:val="single" w:color="auto"/>
          <w14:textOutline w14:w="4358" w14:cap="sq" w14:cmpd="sng">
            <w14:solidFill>
              <w14:srgbClr w14:val="000000"/>
            </w14:solidFill>
            <w14:prstDash w14:val="solid"/>
            <w14:bevel/>
          </w14:textOutline>
        </w:rPr>
        <w:t>合同专用条款</w:t>
      </w:r>
      <w:r>
        <w:rPr>
          <w:rFonts w:ascii="仿宋" w:hAnsi="仿宋" w:eastAsia="仿宋" w:cs="仿宋"/>
          <w:spacing w:val="2"/>
          <w:sz w:val="23"/>
          <w:szCs w:val="23"/>
        </w:rPr>
        <w:t>约定时间</w:t>
      </w:r>
      <w:r>
        <w:rPr>
          <w:rFonts w:ascii="仿宋" w:hAnsi="仿宋" w:eastAsia="仿宋" w:cs="仿宋"/>
          <w:sz w:val="23"/>
          <w:szCs w:val="23"/>
        </w:rPr>
        <w:t xml:space="preserve"> </w:t>
      </w:r>
      <w:r>
        <w:rPr>
          <w:rFonts w:ascii="仿宋" w:hAnsi="仿宋" w:eastAsia="仿宋" w:cs="仿宋"/>
          <w:spacing w:val="12"/>
          <w:sz w:val="23"/>
          <w:szCs w:val="23"/>
        </w:rPr>
        <w:t>内</w:t>
      </w:r>
      <w:r>
        <w:rPr>
          <w:rFonts w:ascii="仿宋" w:hAnsi="仿宋" w:eastAsia="仿宋" w:cs="仿宋"/>
          <w:spacing w:val="11"/>
          <w:sz w:val="23"/>
          <w:szCs w:val="23"/>
        </w:rPr>
        <w:t>以</w:t>
      </w:r>
      <w:r>
        <w:rPr>
          <w:rFonts w:ascii="仿宋" w:hAnsi="仿宋" w:eastAsia="仿宋" w:cs="仿宋"/>
          <w:spacing w:val="6"/>
          <w:sz w:val="23"/>
          <w:szCs w:val="23"/>
        </w:rPr>
        <w:t>书面形式通知对方当事人，并在</w:t>
      </w:r>
      <w:r>
        <w:rPr>
          <w:rFonts w:ascii="仿宋" w:hAnsi="仿宋" w:eastAsia="仿宋" w:cs="仿宋"/>
          <w:i/>
          <w:iCs/>
          <w:spacing w:val="6"/>
          <w:sz w:val="25"/>
          <w:szCs w:val="25"/>
          <w:u w:val="single" w:color="auto"/>
          <w14:textOutline w14:w="4358" w14:cap="sq" w14:cmpd="sng">
            <w14:solidFill>
              <w14:srgbClr w14:val="000000"/>
            </w14:solidFill>
            <w14:prstDash w14:val="solid"/>
            <w14:bevel/>
          </w14:textOutline>
        </w:rPr>
        <w:t>合同专用条款</w:t>
      </w:r>
      <w:r>
        <w:rPr>
          <w:rFonts w:ascii="仿宋" w:hAnsi="仿宋" w:eastAsia="仿宋" w:cs="仿宋"/>
          <w:spacing w:val="6"/>
          <w:sz w:val="23"/>
          <w:szCs w:val="23"/>
        </w:rPr>
        <w:t>约定时间内，将有关部门出具的</w:t>
      </w:r>
      <w:r>
        <w:rPr>
          <w:rFonts w:ascii="仿宋" w:hAnsi="仿宋" w:eastAsia="仿宋" w:cs="仿宋"/>
          <w:sz w:val="23"/>
          <w:szCs w:val="23"/>
        </w:rPr>
        <w:t xml:space="preserve"> </w:t>
      </w:r>
      <w:r>
        <w:rPr>
          <w:rFonts w:ascii="仿宋" w:hAnsi="仿宋" w:eastAsia="仿宋" w:cs="仿宋"/>
          <w:spacing w:val="8"/>
          <w:sz w:val="23"/>
          <w:szCs w:val="23"/>
        </w:rPr>
        <w:t>证明文件送达对方当事人</w:t>
      </w:r>
      <w:r>
        <w:rPr>
          <w:rFonts w:ascii="仿宋" w:hAnsi="仿宋" w:eastAsia="仿宋" w:cs="仿宋"/>
          <w:spacing w:val="6"/>
          <w:sz w:val="23"/>
          <w:szCs w:val="23"/>
        </w:rPr>
        <w:t>。</w:t>
      </w:r>
    </w:p>
    <w:p>
      <w:pPr>
        <w:spacing w:line="230" w:lineRule="auto"/>
        <w:ind w:left="476"/>
        <w:outlineLvl w:val="0"/>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2</w:t>
      </w:r>
      <w:r>
        <w:rPr>
          <w:rFonts w:ascii="仿宋" w:hAnsi="仿宋" w:eastAsia="仿宋" w:cs="仿宋"/>
          <w:spacing w:val="5"/>
          <w:sz w:val="23"/>
          <w:szCs w:val="23"/>
          <w14:textOutline w14:w="4358" w14:cap="sq" w14:cmpd="sng">
            <w14:solidFill>
              <w14:srgbClr w14:val="000000"/>
            </w14:solidFill>
            <w14:prstDash w14:val="solid"/>
            <w14:bevel/>
          </w14:textOutline>
        </w:rPr>
        <w:t>.14</w:t>
      </w:r>
      <w:r>
        <w:rPr>
          <w:rFonts w:ascii="仿宋" w:hAnsi="仿宋" w:eastAsia="仿宋" w:cs="仿宋"/>
          <w:spacing w:val="5"/>
          <w:sz w:val="23"/>
          <w:szCs w:val="23"/>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税费</w:t>
      </w:r>
    </w:p>
    <w:p>
      <w:pPr>
        <w:spacing w:before="271" w:line="231" w:lineRule="auto"/>
        <w:ind w:left="490"/>
        <w:rPr>
          <w:rFonts w:ascii="仿宋" w:hAnsi="仿宋" w:eastAsia="仿宋" w:cs="仿宋"/>
          <w:sz w:val="23"/>
          <w:szCs w:val="23"/>
        </w:rPr>
      </w:pPr>
      <w:r>
        <w:rPr>
          <w:rFonts w:ascii="仿宋" w:hAnsi="仿宋" w:eastAsia="仿宋" w:cs="仿宋"/>
          <w:spacing w:val="16"/>
          <w:sz w:val="23"/>
          <w:szCs w:val="23"/>
        </w:rPr>
        <w:t>与合</w:t>
      </w:r>
      <w:r>
        <w:rPr>
          <w:rFonts w:ascii="仿宋" w:hAnsi="仿宋" w:eastAsia="仿宋" w:cs="仿宋"/>
          <w:spacing w:val="14"/>
          <w:sz w:val="23"/>
          <w:szCs w:val="23"/>
        </w:rPr>
        <w:t>同</w:t>
      </w:r>
      <w:r>
        <w:rPr>
          <w:rFonts w:ascii="仿宋" w:hAnsi="仿宋" w:eastAsia="仿宋" w:cs="仿宋"/>
          <w:spacing w:val="8"/>
          <w:sz w:val="23"/>
          <w:szCs w:val="23"/>
        </w:rPr>
        <w:t>有关的一切税费，均按照中华人民共和国法律的相关规定。</w:t>
      </w:r>
    </w:p>
    <w:p>
      <w:pPr>
        <w:spacing w:before="274" w:line="232" w:lineRule="auto"/>
        <w:ind w:left="476"/>
        <w:outlineLvl w:val="0"/>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2</w:t>
      </w:r>
      <w:r>
        <w:rPr>
          <w:rFonts w:ascii="仿宋" w:hAnsi="仿宋" w:eastAsia="仿宋" w:cs="仿宋"/>
          <w:spacing w:val="6"/>
          <w:sz w:val="23"/>
          <w:szCs w:val="23"/>
          <w14:textOutline w14:w="4358" w14:cap="sq" w14:cmpd="sng">
            <w14:solidFill>
              <w14:srgbClr w14:val="000000"/>
            </w14:solidFill>
            <w14:prstDash w14:val="solid"/>
            <w14:bevel/>
          </w14:textOutline>
        </w:rPr>
        <w:t>.15</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乙方破产</w:t>
      </w:r>
    </w:p>
    <w:p>
      <w:pPr>
        <w:spacing w:before="272" w:line="449" w:lineRule="auto"/>
        <w:ind w:left="2" w:right="67" w:firstLine="480"/>
        <w:rPr>
          <w:rFonts w:ascii="仿宋" w:hAnsi="仿宋" w:eastAsia="仿宋" w:cs="仿宋"/>
          <w:sz w:val="23"/>
          <w:szCs w:val="23"/>
        </w:rPr>
      </w:pPr>
      <w:r>
        <w:rPr>
          <w:rFonts w:ascii="仿宋" w:hAnsi="仿宋" w:eastAsia="仿宋" w:cs="仿宋"/>
          <w:spacing w:val="6"/>
          <w:sz w:val="23"/>
          <w:szCs w:val="23"/>
        </w:rPr>
        <w:t>如果乙方破产导致合同无法履行时， 甲方可以书面形式通知乙方终止合同且</w:t>
      </w:r>
      <w:r>
        <w:rPr>
          <w:rFonts w:ascii="仿宋" w:hAnsi="仿宋" w:eastAsia="仿宋" w:cs="仿宋"/>
          <w:spacing w:val="3"/>
          <w:sz w:val="23"/>
          <w:szCs w:val="23"/>
        </w:rPr>
        <w:t>不</w:t>
      </w:r>
      <w:r>
        <w:rPr>
          <w:rFonts w:ascii="仿宋" w:hAnsi="仿宋" w:eastAsia="仿宋" w:cs="仿宋"/>
          <w:sz w:val="23"/>
          <w:szCs w:val="23"/>
        </w:rPr>
        <w:t xml:space="preserve"> </w:t>
      </w:r>
      <w:r>
        <w:rPr>
          <w:rFonts w:ascii="仿宋" w:hAnsi="仿宋" w:eastAsia="仿宋" w:cs="仿宋"/>
          <w:spacing w:val="18"/>
          <w:sz w:val="23"/>
          <w:szCs w:val="23"/>
        </w:rPr>
        <w:t>给予</w:t>
      </w:r>
      <w:r>
        <w:rPr>
          <w:rFonts w:ascii="仿宋" w:hAnsi="仿宋" w:eastAsia="仿宋" w:cs="仿宋"/>
          <w:spacing w:val="9"/>
          <w:sz w:val="23"/>
          <w:szCs w:val="23"/>
        </w:rPr>
        <w:t>乙方任何补偿和赔偿，但合同的终止不损害或不影响甲方已经采取或将要采取</w:t>
      </w:r>
      <w:r>
        <w:rPr>
          <w:rFonts w:ascii="仿宋" w:hAnsi="仿宋" w:eastAsia="仿宋" w:cs="仿宋"/>
          <w:sz w:val="23"/>
          <w:szCs w:val="23"/>
        </w:rPr>
        <w:t xml:space="preserve"> </w:t>
      </w:r>
      <w:r>
        <w:rPr>
          <w:rFonts w:ascii="仿宋" w:hAnsi="仿宋" w:eastAsia="仿宋" w:cs="仿宋"/>
          <w:spacing w:val="11"/>
          <w:sz w:val="23"/>
          <w:szCs w:val="23"/>
        </w:rPr>
        <w:t>的</w:t>
      </w:r>
      <w:r>
        <w:rPr>
          <w:rFonts w:ascii="仿宋" w:hAnsi="仿宋" w:eastAsia="仿宋" w:cs="仿宋"/>
          <w:spacing w:val="9"/>
          <w:sz w:val="23"/>
          <w:szCs w:val="23"/>
        </w:rPr>
        <w:t>任何要求乙方支付违约金、赔偿损失等的行动或补救措施的权利。</w:t>
      </w:r>
    </w:p>
    <w:p>
      <w:pPr>
        <w:spacing w:before="1" w:line="230" w:lineRule="auto"/>
        <w:ind w:left="476"/>
        <w:outlineLvl w:val="0"/>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2</w:t>
      </w:r>
      <w:r>
        <w:rPr>
          <w:rFonts w:ascii="仿宋" w:hAnsi="仿宋" w:eastAsia="仿宋" w:cs="仿宋"/>
          <w:spacing w:val="9"/>
          <w:sz w:val="23"/>
          <w:szCs w:val="23"/>
          <w14:textOutline w14:w="4358" w14:cap="sq" w14:cmpd="sng">
            <w14:solidFill>
              <w14:srgbClr w14:val="000000"/>
            </w14:solidFill>
            <w14:prstDash w14:val="solid"/>
            <w14:bevel/>
          </w14:textOutline>
        </w:rPr>
        <w:t>.</w:t>
      </w:r>
      <w:r>
        <w:rPr>
          <w:rFonts w:ascii="仿宋" w:hAnsi="仿宋" w:eastAsia="仿宋" w:cs="仿宋"/>
          <w:spacing w:val="7"/>
          <w:sz w:val="23"/>
          <w:szCs w:val="23"/>
          <w14:textOutline w14:w="4358" w14:cap="sq" w14:cmpd="sng">
            <w14:solidFill>
              <w14:srgbClr w14:val="000000"/>
            </w14:solidFill>
            <w14:prstDash w14:val="solid"/>
            <w14:bevel/>
          </w14:textOutline>
        </w:rPr>
        <w:t>16</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合同中止、终止</w:t>
      </w:r>
    </w:p>
    <w:p>
      <w:pPr>
        <w:spacing w:before="272" w:line="231" w:lineRule="auto"/>
        <w:ind w:left="476"/>
        <w:rPr>
          <w:rFonts w:ascii="仿宋" w:hAnsi="仿宋" w:eastAsia="仿宋" w:cs="仿宋"/>
          <w:sz w:val="23"/>
          <w:szCs w:val="23"/>
        </w:rPr>
      </w:pPr>
      <w:r>
        <w:rPr>
          <w:rFonts w:ascii="仿宋" w:hAnsi="仿宋" w:eastAsia="仿宋" w:cs="仿宋"/>
          <w:spacing w:val="14"/>
          <w:sz w:val="23"/>
          <w:szCs w:val="23"/>
        </w:rPr>
        <w:t>2.</w:t>
      </w:r>
      <w:r>
        <w:rPr>
          <w:rFonts w:ascii="仿宋" w:hAnsi="仿宋" w:eastAsia="仿宋" w:cs="仿宋"/>
          <w:spacing w:val="11"/>
          <w:sz w:val="23"/>
          <w:szCs w:val="23"/>
        </w:rPr>
        <w:t>1</w:t>
      </w:r>
      <w:r>
        <w:rPr>
          <w:rFonts w:ascii="仿宋" w:hAnsi="仿宋" w:eastAsia="仿宋" w:cs="仿宋"/>
          <w:spacing w:val="7"/>
          <w:sz w:val="23"/>
          <w:szCs w:val="23"/>
        </w:rPr>
        <w:t>6.1 双方当事人不得擅自中止或者终止合同；</w:t>
      </w:r>
    </w:p>
    <w:p>
      <w:pPr>
        <w:spacing w:before="274" w:line="229" w:lineRule="auto"/>
        <w:ind w:left="476"/>
        <w:rPr>
          <w:rFonts w:ascii="仿宋" w:hAnsi="仿宋" w:eastAsia="仿宋" w:cs="仿宋"/>
          <w:sz w:val="23"/>
          <w:szCs w:val="23"/>
        </w:rPr>
      </w:pPr>
      <w:r>
        <w:rPr>
          <w:rFonts w:ascii="仿宋" w:hAnsi="仿宋" w:eastAsia="仿宋" w:cs="仿宋"/>
          <w:spacing w:val="10"/>
          <w:sz w:val="23"/>
          <w:szCs w:val="23"/>
        </w:rPr>
        <w:t>2.16.</w:t>
      </w:r>
      <w:r>
        <w:rPr>
          <w:rFonts w:ascii="仿宋" w:hAnsi="仿宋" w:eastAsia="仿宋" w:cs="仿宋"/>
          <w:spacing w:val="6"/>
          <w:sz w:val="23"/>
          <w:szCs w:val="23"/>
        </w:rPr>
        <w:t>2</w:t>
      </w:r>
      <w:r>
        <w:rPr>
          <w:rFonts w:ascii="仿宋" w:hAnsi="仿宋" w:eastAsia="仿宋" w:cs="仿宋"/>
          <w:spacing w:val="5"/>
          <w:sz w:val="23"/>
          <w:szCs w:val="23"/>
        </w:rPr>
        <w:t xml:space="preserve"> 合同继续履行将损害国家利益和社会公共利益的，双方当事人应当中止</w:t>
      </w:r>
    </w:p>
    <w:p>
      <w:pPr>
        <w:spacing w:before="273" w:line="450" w:lineRule="auto"/>
        <w:ind w:left="2" w:right="67" w:firstLine="1"/>
        <w:rPr>
          <w:rFonts w:ascii="仿宋" w:hAnsi="仿宋" w:eastAsia="仿宋" w:cs="仿宋"/>
          <w:sz w:val="23"/>
          <w:szCs w:val="23"/>
        </w:rPr>
      </w:pPr>
      <w:r>
        <w:rPr>
          <w:rFonts w:ascii="仿宋" w:hAnsi="仿宋" w:eastAsia="仿宋" w:cs="仿宋"/>
          <w:spacing w:val="18"/>
          <w:sz w:val="23"/>
          <w:szCs w:val="23"/>
        </w:rPr>
        <w:t>或</w:t>
      </w:r>
      <w:r>
        <w:rPr>
          <w:rFonts w:ascii="仿宋" w:hAnsi="仿宋" w:eastAsia="仿宋" w:cs="仿宋"/>
          <w:spacing w:val="16"/>
          <w:sz w:val="23"/>
          <w:szCs w:val="23"/>
        </w:rPr>
        <w:t>者</w:t>
      </w:r>
      <w:r>
        <w:rPr>
          <w:rFonts w:ascii="仿宋" w:hAnsi="仿宋" w:eastAsia="仿宋" w:cs="仿宋"/>
          <w:spacing w:val="9"/>
          <w:sz w:val="23"/>
          <w:szCs w:val="23"/>
        </w:rPr>
        <w:t>终止合同。有过错的一方应当承担赔偿责任，双方当事人都有过错的，各自承</w:t>
      </w:r>
      <w:r>
        <w:rPr>
          <w:rFonts w:ascii="仿宋" w:hAnsi="仿宋" w:eastAsia="仿宋" w:cs="仿宋"/>
          <w:sz w:val="23"/>
          <w:szCs w:val="23"/>
        </w:rPr>
        <w:t xml:space="preserve"> </w:t>
      </w:r>
      <w:r>
        <w:rPr>
          <w:rFonts w:ascii="仿宋" w:hAnsi="仿宋" w:eastAsia="仿宋" w:cs="仿宋"/>
          <w:spacing w:val="6"/>
          <w:sz w:val="23"/>
          <w:szCs w:val="23"/>
        </w:rPr>
        <w:t>担相应的责任。</w:t>
      </w:r>
    </w:p>
    <w:p>
      <w:pPr>
        <w:spacing w:before="1" w:line="228" w:lineRule="auto"/>
        <w:ind w:left="476"/>
        <w:outlineLvl w:val="0"/>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2</w:t>
      </w:r>
      <w:r>
        <w:rPr>
          <w:rFonts w:ascii="仿宋" w:hAnsi="仿宋" w:eastAsia="仿宋" w:cs="仿宋"/>
          <w:spacing w:val="7"/>
          <w:sz w:val="23"/>
          <w:szCs w:val="23"/>
          <w14:textOutline w14:w="4358" w14:cap="sq" w14:cmpd="sng">
            <w14:solidFill>
              <w14:srgbClr w14:val="000000"/>
            </w14:solidFill>
            <w14:prstDash w14:val="solid"/>
            <w14:bevel/>
          </w14:textOutline>
        </w:rPr>
        <w:t>.17</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检验和验收</w:t>
      </w:r>
    </w:p>
    <w:p>
      <w:pPr>
        <w:spacing w:before="274" w:line="437" w:lineRule="auto"/>
        <w:ind w:left="3" w:firstLine="472"/>
        <w:rPr>
          <w:rFonts w:ascii="仿宋" w:hAnsi="仿宋" w:eastAsia="仿宋" w:cs="仿宋"/>
          <w:sz w:val="23"/>
          <w:szCs w:val="23"/>
        </w:rPr>
      </w:pPr>
      <w:r>
        <w:rPr>
          <w:rFonts w:ascii="仿宋" w:hAnsi="仿宋" w:eastAsia="仿宋" w:cs="仿宋"/>
          <w:spacing w:val="2"/>
          <w:sz w:val="23"/>
          <w:szCs w:val="23"/>
        </w:rPr>
        <w:t>2.17.1 货物交付前</w:t>
      </w:r>
      <w:r>
        <w:rPr>
          <w:rFonts w:ascii="仿宋" w:hAnsi="仿宋" w:eastAsia="仿宋" w:cs="仿宋"/>
          <w:spacing w:val="1"/>
          <w:sz w:val="23"/>
          <w:szCs w:val="23"/>
        </w:rPr>
        <w:t>，乙方应对货物的质量、数量等方面进行详细、全面的检验，</w:t>
      </w:r>
      <w:r>
        <w:rPr>
          <w:rFonts w:ascii="仿宋" w:hAnsi="仿宋" w:eastAsia="仿宋" w:cs="仿宋"/>
          <w:sz w:val="23"/>
          <w:szCs w:val="23"/>
        </w:rPr>
        <w:t xml:space="preserve"> </w:t>
      </w:r>
      <w:r>
        <w:rPr>
          <w:rFonts w:ascii="仿宋" w:hAnsi="仿宋" w:eastAsia="仿宋" w:cs="仿宋"/>
          <w:spacing w:val="12"/>
          <w:sz w:val="23"/>
          <w:szCs w:val="23"/>
        </w:rPr>
        <w:t>并</w:t>
      </w:r>
      <w:r>
        <w:rPr>
          <w:rFonts w:ascii="仿宋" w:hAnsi="仿宋" w:eastAsia="仿宋" w:cs="仿宋"/>
          <w:spacing w:val="7"/>
          <w:sz w:val="23"/>
          <w:szCs w:val="23"/>
        </w:rPr>
        <w:t>向</w:t>
      </w:r>
      <w:r>
        <w:rPr>
          <w:rFonts w:ascii="仿宋" w:hAnsi="仿宋" w:eastAsia="仿宋" w:cs="仿宋"/>
          <w:spacing w:val="6"/>
          <w:sz w:val="23"/>
          <w:szCs w:val="23"/>
        </w:rPr>
        <w:t>甲方出具证明货物符合合同约定的文件；货物交付时，乙方在</w:t>
      </w:r>
      <w:r>
        <w:rPr>
          <w:rFonts w:ascii="仿宋" w:hAnsi="仿宋" w:eastAsia="仿宋" w:cs="仿宋"/>
          <w:i/>
          <w:iCs/>
          <w:spacing w:val="6"/>
          <w:sz w:val="25"/>
          <w:szCs w:val="25"/>
          <w:u w:val="single" w:color="auto"/>
          <w14:textOutline w14:w="4358" w14:cap="sq" w14:cmpd="sng">
            <w14:solidFill>
              <w14:srgbClr w14:val="000000"/>
            </w14:solidFill>
            <w14:prstDash w14:val="solid"/>
            <w14:bevel/>
          </w14:textOutline>
        </w:rPr>
        <w:t>合同专用条款</w:t>
      </w:r>
      <w:r>
        <w:rPr>
          <w:rFonts w:ascii="仿宋" w:hAnsi="仿宋" w:eastAsia="仿宋" w:cs="仿宋"/>
          <w:spacing w:val="6"/>
          <w:sz w:val="23"/>
          <w:szCs w:val="23"/>
        </w:rPr>
        <w:t>约</w:t>
      </w:r>
      <w:r>
        <w:rPr>
          <w:rFonts w:ascii="仿宋" w:hAnsi="仿宋" w:eastAsia="仿宋" w:cs="仿宋"/>
          <w:sz w:val="23"/>
          <w:szCs w:val="23"/>
        </w:rPr>
        <w:t xml:space="preserve"> </w:t>
      </w:r>
      <w:r>
        <w:rPr>
          <w:rFonts w:ascii="仿宋" w:hAnsi="仿宋" w:eastAsia="仿宋" w:cs="仿宋"/>
          <w:spacing w:val="10"/>
          <w:sz w:val="23"/>
          <w:szCs w:val="23"/>
        </w:rPr>
        <w:t>定</w:t>
      </w:r>
      <w:r>
        <w:rPr>
          <w:rFonts w:ascii="仿宋" w:hAnsi="仿宋" w:eastAsia="仿宋" w:cs="仿宋"/>
          <w:spacing w:val="9"/>
          <w:sz w:val="23"/>
          <w:szCs w:val="23"/>
        </w:rPr>
        <w:t>时间内组织验收，并可依法邀请相关方参加，验收应出具验收书。</w:t>
      </w:r>
    </w:p>
    <w:p>
      <w:pPr>
        <w:spacing w:before="2" w:line="451" w:lineRule="auto"/>
        <w:ind w:left="4" w:firstLine="471"/>
        <w:rPr>
          <w:rFonts w:ascii="仿宋" w:hAnsi="仿宋" w:eastAsia="仿宋" w:cs="仿宋"/>
          <w:sz w:val="23"/>
          <w:szCs w:val="23"/>
        </w:rPr>
      </w:pPr>
      <w:r>
        <w:rPr>
          <w:rFonts w:ascii="仿宋" w:hAnsi="仿宋" w:eastAsia="仿宋" w:cs="仿宋"/>
          <w:spacing w:val="10"/>
          <w:sz w:val="23"/>
          <w:szCs w:val="23"/>
        </w:rPr>
        <w:t>2.17</w:t>
      </w:r>
      <w:r>
        <w:rPr>
          <w:rFonts w:ascii="仿宋" w:hAnsi="仿宋" w:eastAsia="仿宋" w:cs="仿宋"/>
          <w:spacing w:val="6"/>
          <w:sz w:val="23"/>
          <w:szCs w:val="23"/>
        </w:rPr>
        <w:t>.</w:t>
      </w:r>
      <w:r>
        <w:rPr>
          <w:rFonts w:ascii="仿宋" w:hAnsi="仿宋" w:eastAsia="仿宋" w:cs="仿宋"/>
          <w:spacing w:val="5"/>
          <w:sz w:val="23"/>
          <w:szCs w:val="23"/>
        </w:rPr>
        <w:t>2 合同期满或者履行完毕后，甲方有权组织 (包括依法邀请国家认可的质</w:t>
      </w:r>
      <w:r>
        <w:rPr>
          <w:rFonts w:ascii="仿宋" w:hAnsi="仿宋" w:eastAsia="仿宋" w:cs="仿宋"/>
          <w:sz w:val="23"/>
          <w:szCs w:val="23"/>
        </w:rPr>
        <w:t xml:space="preserve"> </w:t>
      </w:r>
      <w:r>
        <w:rPr>
          <w:rFonts w:ascii="仿宋" w:hAnsi="仿宋" w:eastAsia="仿宋" w:cs="仿宋"/>
          <w:spacing w:val="8"/>
          <w:sz w:val="23"/>
          <w:szCs w:val="23"/>
        </w:rPr>
        <w:t>量检测机构参</w:t>
      </w:r>
      <w:r>
        <w:rPr>
          <w:rFonts w:ascii="仿宋" w:hAnsi="仿宋" w:eastAsia="仿宋" w:cs="仿宋"/>
          <w:spacing w:val="6"/>
          <w:sz w:val="23"/>
          <w:szCs w:val="23"/>
        </w:rPr>
        <w:t>加</w:t>
      </w:r>
      <w:r>
        <w:rPr>
          <w:rFonts w:ascii="仿宋" w:hAnsi="仿宋" w:eastAsia="仿宋" w:cs="仿宋"/>
          <w:spacing w:val="4"/>
          <w:sz w:val="23"/>
          <w:szCs w:val="23"/>
        </w:rPr>
        <w:t>) 对乙方履约的验收，即：按照合同约定的技术、服务、安全标准，</w:t>
      </w:r>
    </w:p>
    <w:p>
      <w:pPr>
        <w:sectPr>
          <w:footerReference r:id="rId14" w:type="default"/>
          <w:pgSz w:w="11906" w:h="16839"/>
          <w:pgMar w:top="400" w:right="1645" w:bottom="1171" w:left="1567" w:header="0" w:footer="994" w:gutter="0"/>
          <w:cols w:space="720" w:num="1"/>
        </w:sectPr>
      </w:pP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spacing w:line="295" w:lineRule="auto"/>
        <w:rPr>
          <w:rFonts w:ascii="Arial"/>
          <w:sz w:val="21"/>
        </w:rPr>
      </w:pPr>
    </w:p>
    <w:p>
      <w:pPr>
        <w:spacing w:before="75" w:line="231" w:lineRule="auto"/>
        <w:ind w:left="13"/>
        <w:rPr>
          <w:rFonts w:ascii="仿宋" w:hAnsi="仿宋" w:eastAsia="仿宋" w:cs="仿宋"/>
          <w:sz w:val="23"/>
          <w:szCs w:val="23"/>
        </w:rPr>
      </w:pPr>
      <w:r>
        <w:rPr>
          <w:rFonts w:ascii="仿宋" w:hAnsi="仿宋" w:eastAsia="仿宋" w:cs="仿宋"/>
          <w:spacing w:val="14"/>
          <w:sz w:val="23"/>
          <w:szCs w:val="23"/>
        </w:rPr>
        <w:t>组</w:t>
      </w:r>
      <w:r>
        <w:rPr>
          <w:rFonts w:ascii="仿宋" w:hAnsi="仿宋" w:eastAsia="仿宋" w:cs="仿宋"/>
          <w:spacing w:val="9"/>
          <w:sz w:val="23"/>
          <w:szCs w:val="23"/>
        </w:rPr>
        <w:t>织对每一项技术、服务、安全标准的履约情况的验收，并出具验收书。</w:t>
      </w:r>
    </w:p>
    <w:p>
      <w:pPr>
        <w:spacing w:before="273" w:line="413" w:lineRule="auto"/>
        <w:ind w:firstLine="488"/>
        <w:rPr>
          <w:rFonts w:ascii="仿宋" w:hAnsi="仿宋" w:eastAsia="仿宋" w:cs="仿宋"/>
          <w:sz w:val="25"/>
          <w:szCs w:val="25"/>
        </w:rPr>
      </w:pPr>
      <w:r>
        <w:rPr>
          <w:rFonts w:ascii="仿宋" w:hAnsi="仿宋" w:eastAsia="仿宋" w:cs="仿宋"/>
          <w:spacing w:val="17"/>
          <w:sz w:val="23"/>
          <w:szCs w:val="23"/>
        </w:rPr>
        <w:t>2</w:t>
      </w:r>
      <w:r>
        <w:rPr>
          <w:rFonts w:ascii="仿宋" w:hAnsi="仿宋" w:eastAsia="仿宋" w:cs="仿宋"/>
          <w:spacing w:val="12"/>
          <w:sz w:val="23"/>
          <w:szCs w:val="23"/>
        </w:rPr>
        <w:t>.17.3 检验和验收标准、程序等具体内容以及前述验收书的效力详见</w:t>
      </w:r>
      <w:r>
        <w:rPr>
          <w:rFonts w:ascii="仿宋" w:hAnsi="仿宋" w:eastAsia="仿宋" w:cs="仿宋"/>
          <w:i/>
          <w:iCs/>
          <w:spacing w:val="12"/>
          <w:sz w:val="25"/>
          <w:szCs w:val="25"/>
          <w:u w:val="single" w:color="auto"/>
          <w14:textOutline w14:w="4358" w14:cap="sq" w14:cmpd="sng">
            <w14:solidFill>
              <w14:srgbClr w14:val="000000"/>
            </w14:solidFill>
            <w14:prstDash w14:val="solid"/>
            <w14:bevel/>
          </w14:textOutline>
        </w:rPr>
        <w:t>合同专</w:t>
      </w:r>
      <w:r>
        <w:rPr>
          <w:rFonts w:ascii="仿宋" w:hAnsi="仿宋" w:eastAsia="仿宋" w:cs="仿宋"/>
          <w:sz w:val="25"/>
          <w:szCs w:val="25"/>
        </w:rPr>
        <w:t xml:space="preserve"> </w:t>
      </w:r>
      <w:r>
        <w:rPr>
          <w:rFonts w:ascii="仿宋" w:hAnsi="仿宋" w:eastAsia="仿宋" w:cs="仿宋"/>
          <w:i/>
          <w:iCs/>
          <w:spacing w:val="11"/>
          <w:sz w:val="25"/>
          <w:szCs w:val="25"/>
          <w:u w:val="single" w:color="auto"/>
          <w14:textOutline w14:w="4358" w14:cap="sq" w14:cmpd="sng">
            <w14:solidFill>
              <w14:srgbClr w14:val="000000"/>
            </w14:solidFill>
            <w14:prstDash w14:val="solid"/>
            <w14:bevel/>
          </w14:textOutline>
        </w:rPr>
        <w:t>用</w:t>
      </w:r>
      <w:r>
        <w:rPr>
          <w:rFonts w:ascii="仿宋" w:hAnsi="仿宋" w:eastAsia="仿宋" w:cs="仿宋"/>
          <w:i/>
          <w:iCs/>
          <w:spacing w:val="8"/>
          <w:sz w:val="25"/>
          <w:szCs w:val="25"/>
          <w:u w:val="single" w:color="auto"/>
          <w14:textOutline w14:w="4358" w14:cap="sq" w14:cmpd="sng">
            <w14:solidFill>
              <w14:srgbClr w14:val="000000"/>
            </w14:solidFill>
            <w14:prstDash w14:val="solid"/>
            <w14:bevel/>
          </w14:textOutline>
        </w:rPr>
        <w:t>条款</w:t>
      </w:r>
      <w:r>
        <w:rPr>
          <w:rFonts w:ascii="仿宋" w:hAnsi="仿宋" w:eastAsia="仿宋" w:cs="仿宋"/>
          <w:i/>
          <w:iCs/>
          <w:spacing w:val="8"/>
          <w:sz w:val="25"/>
          <w:szCs w:val="25"/>
        </w:rPr>
        <w:t>。</w:t>
      </w:r>
    </w:p>
    <w:p>
      <w:pPr>
        <w:spacing w:line="231" w:lineRule="auto"/>
        <w:ind w:left="488"/>
        <w:outlineLvl w:val="0"/>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2</w:t>
      </w:r>
      <w:r>
        <w:rPr>
          <w:rFonts w:ascii="仿宋" w:hAnsi="仿宋" w:eastAsia="仿宋" w:cs="仿宋"/>
          <w:spacing w:val="7"/>
          <w:sz w:val="23"/>
          <w:szCs w:val="23"/>
          <w14:textOutline w14:w="4358" w14:cap="sq" w14:cmpd="sng">
            <w14:solidFill>
              <w14:srgbClr w14:val="000000"/>
            </w14:solidFill>
            <w14:prstDash w14:val="solid"/>
            <w14:bevel/>
          </w14:textOutline>
        </w:rPr>
        <w:t>.18</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通知和送达</w:t>
      </w:r>
    </w:p>
    <w:p>
      <w:pPr>
        <w:spacing w:before="275" w:line="449" w:lineRule="auto"/>
        <w:ind w:left="15" w:right="63" w:firstLine="472"/>
        <w:rPr>
          <w:rFonts w:ascii="仿宋" w:hAnsi="仿宋" w:eastAsia="仿宋" w:cs="仿宋"/>
          <w:sz w:val="23"/>
          <w:szCs w:val="23"/>
        </w:rPr>
      </w:pPr>
      <w:r>
        <w:rPr>
          <w:rFonts w:ascii="仿宋" w:hAnsi="仿宋" w:eastAsia="仿宋" w:cs="仿宋"/>
          <w:spacing w:val="20"/>
          <w:sz w:val="23"/>
          <w:szCs w:val="23"/>
        </w:rPr>
        <w:t>2.</w:t>
      </w:r>
      <w:r>
        <w:rPr>
          <w:rFonts w:ascii="仿宋" w:hAnsi="仿宋" w:eastAsia="仿宋" w:cs="仿宋"/>
          <w:spacing w:val="13"/>
          <w:sz w:val="23"/>
          <w:szCs w:val="23"/>
        </w:rPr>
        <w:t>1</w:t>
      </w:r>
      <w:r>
        <w:rPr>
          <w:rFonts w:ascii="仿宋" w:hAnsi="仿宋" w:eastAsia="仿宋" w:cs="仿宋"/>
          <w:spacing w:val="10"/>
          <w:sz w:val="23"/>
          <w:szCs w:val="23"/>
        </w:rPr>
        <w:t>8.1 任何一方因履行合同而以合同第一部分尾部所列明的</w:t>
      </w:r>
      <w:r>
        <w:rPr>
          <w:rFonts w:ascii="仿宋" w:hAnsi="仿宋" w:eastAsia="仿宋" w:cs="仿宋"/>
          <w:spacing w:val="10"/>
          <w:sz w:val="23"/>
          <w:szCs w:val="23"/>
          <w:u w:val="single" w:color="auto"/>
        </w:rPr>
        <w:t xml:space="preserve">          </w:t>
      </w:r>
      <w:r>
        <w:rPr>
          <w:rFonts w:ascii="仿宋" w:hAnsi="仿宋" w:eastAsia="仿宋" w:cs="仿宋"/>
          <w:spacing w:val="10"/>
          <w:sz w:val="23"/>
          <w:szCs w:val="23"/>
        </w:rPr>
        <w:t>发出</w:t>
      </w:r>
      <w:r>
        <w:rPr>
          <w:rFonts w:ascii="仿宋" w:hAnsi="仿宋" w:eastAsia="仿宋" w:cs="仿宋"/>
          <w:sz w:val="23"/>
          <w:szCs w:val="23"/>
        </w:rPr>
        <w:t xml:space="preserve"> </w:t>
      </w:r>
      <w:r>
        <w:rPr>
          <w:rFonts w:ascii="仿宋" w:hAnsi="仿宋" w:eastAsia="仿宋" w:cs="仿宋"/>
          <w:spacing w:val="18"/>
          <w:sz w:val="23"/>
          <w:szCs w:val="23"/>
        </w:rPr>
        <w:t>的</w:t>
      </w:r>
      <w:r>
        <w:rPr>
          <w:rFonts w:ascii="仿宋" w:hAnsi="仿宋" w:eastAsia="仿宋" w:cs="仿宋"/>
          <w:spacing w:val="17"/>
          <w:sz w:val="23"/>
          <w:szCs w:val="23"/>
        </w:rPr>
        <w:t>所</w:t>
      </w:r>
      <w:r>
        <w:rPr>
          <w:rFonts w:ascii="仿宋" w:hAnsi="仿宋" w:eastAsia="仿宋" w:cs="仿宋"/>
          <w:spacing w:val="9"/>
          <w:sz w:val="23"/>
          <w:szCs w:val="23"/>
        </w:rPr>
        <w:t>有通知、文件、材料，均视为已向对方当事人送达；任何一方变更上述送达方</w:t>
      </w:r>
      <w:r>
        <w:rPr>
          <w:rFonts w:ascii="仿宋" w:hAnsi="仿宋" w:eastAsia="仿宋" w:cs="仿宋"/>
          <w:sz w:val="23"/>
          <w:szCs w:val="23"/>
        </w:rPr>
        <w:t xml:space="preserve"> </w:t>
      </w:r>
      <w:r>
        <w:rPr>
          <w:rFonts w:ascii="仿宋" w:hAnsi="仿宋" w:eastAsia="仿宋" w:cs="仿宋"/>
          <w:spacing w:val="3"/>
          <w:sz w:val="23"/>
          <w:szCs w:val="23"/>
        </w:rPr>
        <w:t>式或者地址的，应于</w:t>
      </w:r>
      <w:r>
        <w:rPr>
          <w:rFonts w:ascii="仿宋" w:hAnsi="仿宋" w:eastAsia="仿宋" w:cs="仿宋"/>
          <w:spacing w:val="3"/>
          <w:sz w:val="23"/>
          <w:szCs w:val="23"/>
          <w:u w:val="single" w:color="auto"/>
        </w:rPr>
        <w:t xml:space="preserve">   </w:t>
      </w:r>
      <w:r>
        <w:rPr>
          <w:rFonts w:ascii="仿宋" w:hAnsi="仿宋" w:eastAsia="仿宋" w:cs="仿宋"/>
          <w:spacing w:val="3"/>
          <w:sz w:val="23"/>
          <w:szCs w:val="23"/>
        </w:rPr>
        <w:t xml:space="preserve"> 个工作日内书面通知对方当事人，在对方当事人收到有</w:t>
      </w:r>
      <w:r>
        <w:rPr>
          <w:rFonts w:ascii="仿宋" w:hAnsi="仿宋" w:eastAsia="仿宋" w:cs="仿宋"/>
          <w:spacing w:val="2"/>
          <w:sz w:val="23"/>
          <w:szCs w:val="23"/>
        </w:rPr>
        <w:t>关</w:t>
      </w:r>
      <w:r>
        <w:rPr>
          <w:rFonts w:ascii="仿宋" w:hAnsi="仿宋" w:eastAsia="仿宋" w:cs="仿宋"/>
          <w:sz w:val="23"/>
          <w:szCs w:val="23"/>
        </w:rPr>
        <w:t xml:space="preserve">变 </w:t>
      </w:r>
      <w:r>
        <w:rPr>
          <w:rFonts w:ascii="仿宋" w:hAnsi="仿宋" w:eastAsia="仿宋" w:cs="仿宋"/>
          <w:spacing w:val="9"/>
          <w:sz w:val="23"/>
          <w:szCs w:val="23"/>
        </w:rPr>
        <w:t>更通知之前，变更前的约定送达方式或者地址仍视为有效</w:t>
      </w:r>
      <w:r>
        <w:rPr>
          <w:rFonts w:ascii="仿宋" w:hAnsi="仿宋" w:eastAsia="仿宋" w:cs="仿宋"/>
          <w:spacing w:val="6"/>
          <w:sz w:val="23"/>
          <w:szCs w:val="23"/>
        </w:rPr>
        <w:t>。</w:t>
      </w:r>
    </w:p>
    <w:p>
      <w:pPr>
        <w:spacing w:before="1" w:line="449" w:lineRule="auto"/>
        <w:ind w:left="18" w:right="60" w:firstLine="469"/>
        <w:rPr>
          <w:rFonts w:ascii="仿宋" w:hAnsi="仿宋" w:eastAsia="仿宋" w:cs="仿宋"/>
          <w:sz w:val="23"/>
          <w:szCs w:val="23"/>
        </w:rPr>
      </w:pPr>
      <w:r>
        <w:rPr>
          <w:rFonts w:ascii="仿宋" w:hAnsi="仿宋" w:eastAsia="仿宋" w:cs="仿宋"/>
          <w:spacing w:val="4"/>
          <w:sz w:val="23"/>
          <w:szCs w:val="23"/>
        </w:rPr>
        <w:t>2.18.2 以当面交付方</w:t>
      </w:r>
      <w:r>
        <w:rPr>
          <w:rFonts w:ascii="仿宋" w:hAnsi="仿宋" w:eastAsia="仿宋" w:cs="仿宋"/>
          <w:spacing w:val="2"/>
          <w:sz w:val="23"/>
          <w:szCs w:val="23"/>
        </w:rPr>
        <w:t>式送达的，交付之时视为送达； 以电子邮件方式送达的，</w:t>
      </w:r>
      <w:r>
        <w:rPr>
          <w:rFonts w:ascii="仿宋" w:hAnsi="仿宋" w:eastAsia="仿宋" w:cs="仿宋"/>
          <w:sz w:val="23"/>
          <w:szCs w:val="23"/>
        </w:rPr>
        <w:t xml:space="preserve"> </w:t>
      </w:r>
      <w:r>
        <w:rPr>
          <w:rFonts w:ascii="仿宋" w:hAnsi="仿宋" w:eastAsia="仿宋" w:cs="仿宋"/>
          <w:spacing w:val="3"/>
          <w:sz w:val="23"/>
          <w:szCs w:val="23"/>
        </w:rPr>
        <w:t>发出电子邮件之时视为送达； 以传真方式送达的，发出传真之时视为送达； 以</w:t>
      </w:r>
      <w:r>
        <w:rPr>
          <w:rFonts w:ascii="仿宋" w:hAnsi="仿宋" w:eastAsia="仿宋" w:cs="仿宋"/>
          <w:sz w:val="23"/>
          <w:szCs w:val="23"/>
        </w:rPr>
        <w:t xml:space="preserve">邮寄 </w:t>
      </w:r>
      <w:r>
        <w:rPr>
          <w:rFonts w:ascii="仿宋" w:hAnsi="仿宋" w:eastAsia="仿宋" w:cs="仿宋"/>
          <w:spacing w:val="16"/>
          <w:sz w:val="23"/>
          <w:szCs w:val="23"/>
        </w:rPr>
        <w:t>方式</w:t>
      </w:r>
      <w:r>
        <w:rPr>
          <w:rFonts w:ascii="仿宋" w:hAnsi="仿宋" w:eastAsia="仿宋" w:cs="仿宋"/>
          <w:spacing w:val="12"/>
          <w:sz w:val="23"/>
          <w:szCs w:val="23"/>
        </w:rPr>
        <w:t>送</w:t>
      </w:r>
      <w:r>
        <w:rPr>
          <w:rFonts w:ascii="仿宋" w:hAnsi="仿宋" w:eastAsia="仿宋" w:cs="仿宋"/>
          <w:spacing w:val="8"/>
          <w:sz w:val="23"/>
          <w:szCs w:val="23"/>
        </w:rPr>
        <w:t>达的，邮件挂号寄出或者交邮之日之次日视为送达。</w:t>
      </w:r>
    </w:p>
    <w:p>
      <w:pPr>
        <w:spacing w:line="229" w:lineRule="auto"/>
        <w:ind w:left="488"/>
        <w:outlineLvl w:val="0"/>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2</w:t>
      </w:r>
      <w:r>
        <w:rPr>
          <w:rFonts w:ascii="仿宋" w:hAnsi="仿宋" w:eastAsia="仿宋" w:cs="仿宋"/>
          <w:spacing w:val="6"/>
          <w:sz w:val="23"/>
          <w:szCs w:val="23"/>
          <w14:textOutline w14:w="4358" w14:cap="sq" w14:cmpd="sng">
            <w14:solidFill>
              <w14:srgbClr w14:val="000000"/>
            </w14:solidFill>
            <w14:prstDash w14:val="solid"/>
            <w14:bevel/>
          </w14:textOutline>
        </w:rPr>
        <w:t>.19</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计量单位</w:t>
      </w:r>
    </w:p>
    <w:p>
      <w:pPr>
        <w:spacing w:before="273" w:line="231" w:lineRule="auto"/>
        <w:ind w:left="503"/>
        <w:rPr>
          <w:rFonts w:ascii="仿宋" w:hAnsi="仿宋" w:eastAsia="仿宋" w:cs="仿宋"/>
          <w:sz w:val="23"/>
          <w:szCs w:val="23"/>
        </w:rPr>
      </w:pPr>
      <w:r>
        <w:rPr>
          <w:rFonts w:ascii="仿宋" w:hAnsi="仿宋" w:eastAsia="仿宋" w:cs="仿宋"/>
          <w:spacing w:val="16"/>
          <w:sz w:val="23"/>
          <w:szCs w:val="23"/>
        </w:rPr>
        <w:t>除技</w:t>
      </w:r>
      <w:r>
        <w:rPr>
          <w:rFonts w:ascii="仿宋" w:hAnsi="仿宋" w:eastAsia="仿宋" w:cs="仿宋"/>
          <w:spacing w:val="11"/>
          <w:sz w:val="23"/>
          <w:szCs w:val="23"/>
        </w:rPr>
        <w:t>术</w:t>
      </w:r>
      <w:r>
        <w:rPr>
          <w:rFonts w:ascii="仿宋" w:hAnsi="仿宋" w:eastAsia="仿宋" w:cs="仿宋"/>
          <w:spacing w:val="8"/>
          <w:sz w:val="23"/>
          <w:szCs w:val="23"/>
        </w:rPr>
        <w:t>规范中另有规定外,合同的计量单位均使用国家法定计量单位。</w:t>
      </w:r>
    </w:p>
    <w:p>
      <w:pPr>
        <w:spacing w:before="274" w:line="231" w:lineRule="auto"/>
        <w:ind w:left="488"/>
        <w:outlineLvl w:val="0"/>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2.20</w:t>
      </w:r>
      <w:r>
        <w:rPr>
          <w:rFonts w:ascii="仿宋" w:hAnsi="仿宋" w:eastAsia="仿宋" w:cs="仿宋"/>
          <w:spacing w:val="9"/>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合同使用的文字和适用的法</w:t>
      </w:r>
      <w:r>
        <w:rPr>
          <w:rFonts w:ascii="仿宋" w:hAnsi="仿宋" w:eastAsia="仿宋" w:cs="仿宋"/>
          <w:spacing w:val="7"/>
          <w:sz w:val="23"/>
          <w:szCs w:val="23"/>
          <w14:textOutline w14:w="4358" w14:cap="sq" w14:cmpd="sng">
            <w14:solidFill>
              <w14:srgbClr w14:val="000000"/>
            </w14:solidFill>
            <w14:prstDash w14:val="solid"/>
            <w14:bevel/>
          </w14:textOutline>
        </w:rPr>
        <w:t>律</w:t>
      </w:r>
    </w:p>
    <w:p>
      <w:pPr>
        <w:spacing w:before="271" w:line="231" w:lineRule="auto"/>
        <w:ind w:left="488"/>
        <w:rPr>
          <w:rFonts w:ascii="仿宋" w:hAnsi="仿宋" w:eastAsia="仿宋" w:cs="仿宋"/>
          <w:sz w:val="23"/>
          <w:szCs w:val="23"/>
        </w:rPr>
      </w:pPr>
      <w:r>
        <w:rPr>
          <w:rFonts w:ascii="仿宋" w:hAnsi="仿宋" w:eastAsia="仿宋" w:cs="仿宋"/>
          <w:spacing w:val="14"/>
          <w:sz w:val="23"/>
          <w:szCs w:val="23"/>
        </w:rPr>
        <w:t>2</w:t>
      </w:r>
      <w:r>
        <w:rPr>
          <w:rFonts w:ascii="仿宋" w:hAnsi="仿宋" w:eastAsia="仿宋" w:cs="仿宋"/>
          <w:spacing w:val="9"/>
          <w:sz w:val="23"/>
          <w:szCs w:val="23"/>
        </w:rPr>
        <w:t>.</w:t>
      </w:r>
      <w:r>
        <w:rPr>
          <w:rFonts w:ascii="仿宋" w:hAnsi="仿宋" w:eastAsia="仿宋" w:cs="仿宋"/>
          <w:spacing w:val="7"/>
          <w:sz w:val="23"/>
          <w:szCs w:val="23"/>
        </w:rPr>
        <w:t>20.1 合同使用汉语书就、变更和解释；</w:t>
      </w:r>
    </w:p>
    <w:p>
      <w:pPr>
        <w:spacing w:before="272" w:line="230" w:lineRule="auto"/>
        <w:ind w:left="488"/>
        <w:rPr>
          <w:rFonts w:ascii="仿宋" w:hAnsi="仿宋" w:eastAsia="仿宋" w:cs="仿宋"/>
          <w:sz w:val="23"/>
          <w:szCs w:val="23"/>
        </w:rPr>
      </w:pPr>
      <w:r>
        <w:rPr>
          <w:rFonts w:ascii="仿宋" w:hAnsi="仿宋" w:eastAsia="仿宋" w:cs="仿宋"/>
          <w:spacing w:val="13"/>
          <w:sz w:val="23"/>
          <w:szCs w:val="23"/>
        </w:rPr>
        <w:t>2</w:t>
      </w:r>
      <w:r>
        <w:rPr>
          <w:rFonts w:ascii="仿宋" w:hAnsi="仿宋" w:eastAsia="仿宋" w:cs="仿宋"/>
          <w:spacing w:val="7"/>
          <w:sz w:val="23"/>
          <w:szCs w:val="23"/>
        </w:rPr>
        <w:t>.20.2 合同适用中华人民共和国法律。</w:t>
      </w:r>
    </w:p>
    <w:p>
      <w:pPr>
        <w:spacing w:before="276" w:line="229" w:lineRule="auto"/>
        <w:ind w:left="488"/>
        <w:outlineLvl w:val="0"/>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2</w:t>
      </w:r>
      <w:r>
        <w:rPr>
          <w:rFonts w:ascii="仿宋" w:hAnsi="仿宋" w:eastAsia="仿宋" w:cs="仿宋"/>
          <w:spacing w:val="7"/>
          <w:sz w:val="23"/>
          <w:szCs w:val="23"/>
          <w14:textOutline w14:w="4358" w14:cap="sq" w14:cmpd="sng">
            <w14:solidFill>
              <w14:srgbClr w14:val="000000"/>
            </w14:solidFill>
            <w14:prstDash w14:val="solid"/>
            <w14:bevel/>
          </w14:textOutline>
        </w:rPr>
        <w:t>.21</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履约保证金</w:t>
      </w:r>
    </w:p>
    <w:p>
      <w:pPr>
        <w:spacing w:before="273" w:line="437" w:lineRule="auto"/>
        <w:ind w:left="18" w:right="65" w:firstLine="469"/>
        <w:rPr>
          <w:rFonts w:ascii="仿宋" w:hAnsi="仿宋" w:eastAsia="仿宋" w:cs="仿宋"/>
          <w:sz w:val="23"/>
          <w:szCs w:val="23"/>
        </w:rPr>
      </w:pPr>
      <w:r>
        <w:rPr>
          <w:rFonts w:ascii="仿宋" w:hAnsi="仿宋" w:eastAsia="仿宋" w:cs="仿宋"/>
          <w:spacing w:val="16"/>
          <w:sz w:val="23"/>
          <w:szCs w:val="23"/>
        </w:rPr>
        <w:t>2.2</w:t>
      </w:r>
      <w:r>
        <w:rPr>
          <w:rFonts w:ascii="仿宋" w:hAnsi="仿宋" w:eastAsia="仿宋" w:cs="仿宋"/>
          <w:spacing w:val="11"/>
          <w:sz w:val="23"/>
          <w:szCs w:val="23"/>
        </w:rPr>
        <w:t>1</w:t>
      </w:r>
      <w:r>
        <w:rPr>
          <w:rFonts w:ascii="仿宋" w:hAnsi="仿宋" w:eastAsia="仿宋" w:cs="仿宋"/>
          <w:spacing w:val="8"/>
          <w:sz w:val="23"/>
          <w:szCs w:val="23"/>
        </w:rPr>
        <w:t>.1 采购文件要求乙方提交履约保证金的，乙方应按</w:t>
      </w:r>
      <w:r>
        <w:rPr>
          <w:rFonts w:ascii="仿宋" w:hAnsi="仿宋" w:eastAsia="仿宋" w:cs="仿宋"/>
          <w:i/>
          <w:iCs/>
          <w:spacing w:val="8"/>
          <w:sz w:val="25"/>
          <w:szCs w:val="25"/>
          <w:u w:val="single" w:color="auto"/>
          <w14:textOutline w14:w="4358" w14:cap="sq" w14:cmpd="sng">
            <w14:solidFill>
              <w14:srgbClr w14:val="000000"/>
            </w14:solidFill>
            <w14:prstDash w14:val="solid"/>
            <w14:bevel/>
          </w14:textOutline>
        </w:rPr>
        <w:t>合同专用条款</w:t>
      </w:r>
      <w:r>
        <w:rPr>
          <w:rFonts w:ascii="仿宋" w:hAnsi="仿宋" w:eastAsia="仿宋" w:cs="仿宋"/>
          <w:spacing w:val="8"/>
          <w:sz w:val="23"/>
          <w:szCs w:val="23"/>
        </w:rPr>
        <w:t>约定的</w:t>
      </w:r>
      <w:r>
        <w:rPr>
          <w:rFonts w:ascii="仿宋" w:hAnsi="仿宋" w:eastAsia="仿宋" w:cs="仿宋"/>
          <w:sz w:val="23"/>
          <w:szCs w:val="23"/>
        </w:rPr>
        <w:t xml:space="preserve"> </w:t>
      </w:r>
      <w:r>
        <w:rPr>
          <w:rFonts w:ascii="仿宋" w:hAnsi="仿宋" w:eastAsia="仿宋" w:cs="仿宋"/>
          <w:spacing w:val="7"/>
          <w:sz w:val="23"/>
          <w:szCs w:val="23"/>
        </w:rPr>
        <w:t>方</w:t>
      </w:r>
      <w:r>
        <w:rPr>
          <w:rFonts w:ascii="仿宋" w:hAnsi="仿宋" w:eastAsia="仿宋" w:cs="仿宋"/>
          <w:spacing w:val="6"/>
          <w:sz w:val="23"/>
          <w:szCs w:val="23"/>
        </w:rPr>
        <w:t>式， 以支票、汇票、本票或者金融机构、担保机构出具的保函等非现金形式，提</w:t>
      </w:r>
      <w:r>
        <w:rPr>
          <w:rFonts w:ascii="仿宋" w:hAnsi="仿宋" w:eastAsia="仿宋" w:cs="仿宋"/>
          <w:sz w:val="23"/>
          <w:szCs w:val="23"/>
        </w:rPr>
        <w:t xml:space="preserve"> </w:t>
      </w:r>
      <w:r>
        <w:rPr>
          <w:rFonts w:ascii="仿宋" w:hAnsi="仿宋" w:eastAsia="仿宋" w:cs="仿宋"/>
          <w:spacing w:val="6"/>
          <w:sz w:val="23"/>
          <w:szCs w:val="23"/>
        </w:rPr>
        <w:t>交不超过</w:t>
      </w:r>
      <w:r>
        <w:rPr>
          <w:rFonts w:ascii="仿宋" w:hAnsi="仿宋" w:eastAsia="仿宋" w:cs="仿宋"/>
          <w:spacing w:val="5"/>
          <w:sz w:val="23"/>
          <w:szCs w:val="23"/>
        </w:rPr>
        <w:t>合</w:t>
      </w:r>
      <w:r>
        <w:rPr>
          <w:rFonts w:ascii="仿宋" w:hAnsi="仿宋" w:eastAsia="仿宋" w:cs="仿宋"/>
          <w:spacing w:val="3"/>
          <w:sz w:val="23"/>
          <w:szCs w:val="23"/>
        </w:rPr>
        <w:t>同价 10%的履约保证金；</w:t>
      </w:r>
    </w:p>
    <w:p>
      <w:pPr>
        <w:spacing w:before="3" w:line="436" w:lineRule="auto"/>
        <w:ind w:left="17" w:right="65" w:firstLine="470"/>
        <w:rPr>
          <w:rFonts w:ascii="仿宋" w:hAnsi="仿宋" w:eastAsia="仿宋" w:cs="仿宋"/>
          <w:sz w:val="23"/>
          <w:szCs w:val="23"/>
        </w:rPr>
      </w:pPr>
      <w:r>
        <w:rPr>
          <w:rFonts w:ascii="仿宋" w:hAnsi="仿宋" w:eastAsia="仿宋" w:cs="仿宋"/>
          <w:spacing w:val="12"/>
          <w:sz w:val="23"/>
          <w:szCs w:val="23"/>
        </w:rPr>
        <w:t>2.21.2  履约保证金在</w:t>
      </w:r>
      <w:r>
        <w:rPr>
          <w:rFonts w:ascii="仿宋" w:hAnsi="仿宋" w:eastAsia="仿宋" w:cs="仿宋"/>
          <w:i/>
          <w:iCs/>
          <w:spacing w:val="12"/>
          <w:sz w:val="25"/>
          <w:szCs w:val="25"/>
          <w:u w:val="single" w:color="auto"/>
          <w14:textOutline w14:w="4358" w14:cap="sq" w14:cmpd="sng">
            <w14:solidFill>
              <w14:srgbClr w14:val="000000"/>
            </w14:solidFill>
            <w14:prstDash w14:val="solid"/>
            <w14:bevel/>
          </w14:textOutline>
        </w:rPr>
        <w:t>合同专用条款</w:t>
      </w:r>
      <w:r>
        <w:rPr>
          <w:rFonts w:ascii="仿宋" w:hAnsi="仿宋" w:eastAsia="仿宋" w:cs="仿宋"/>
          <w:spacing w:val="12"/>
          <w:sz w:val="23"/>
          <w:szCs w:val="23"/>
        </w:rPr>
        <w:t>约定期间内或者货物质量保证期内不</w:t>
      </w:r>
      <w:r>
        <w:rPr>
          <w:rFonts w:ascii="仿宋" w:hAnsi="仿宋" w:eastAsia="仿宋" w:cs="仿宋"/>
          <w:spacing w:val="6"/>
          <w:sz w:val="23"/>
          <w:szCs w:val="23"/>
        </w:rPr>
        <w:t>予</w:t>
      </w:r>
      <w:r>
        <w:rPr>
          <w:rFonts w:ascii="仿宋" w:hAnsi="仿宋" w:eastAsia="仿宋" w:cs="仿宋"/>
          <w:sz w:val="23"/>
          <w:szCs w:val="23"/>
        </w:rPr>
        <w:t xml:space="preserve"> </w:t>
      </w:r>
      <w:r>
        <w:rPr>
          <w:rFonts w:ascii="仿宋" w:hAnsi="仿宋" w:eastAsia="仿宋" w:cs="仿宋"/>
          <w:spacing w:val="6"/>
          <w:sz w:val="23"/>
          <w:szCs w:val="23"/>
        </w:rPr>
        <w:t>退还或者应完全有效，前述约定期间届满或者货物质量保证期届满之日起</w:t>
      </w:r>
      <w:r>
        <w:rPr>
          <w:rFonts w:ascii="仿宋" w:hAnsi="仿宋" w:eastAsia="仿宋" w:cs="仿宋"/>
          <w:spacing w:val="6"/>
          <w:sz w:val="23"/>
          <w:szCs w:val="23"/>
          <w:u w:val="single" w:color="auto"/>
        </w:rPr>
        <w:t xml:space="preserve">  </w:t>
      </w:r>
      <w:r>
        <w:rPr>
          <w:rFonts w:ascii="仿宋" w:hAnsi="仿宋" w:eastAsia="仿宋" w:cs="仿宋"/>
          <w:spacing w:val="6"/>
          <w:sz w:val="23"/>
          <w:szCs w:val="23"/>
        </w:rPr>
        <w:t xml:space="preserve"> 个工</w:t>
      </w:r>
      <w:r>
        <w:rPr>
          <w:rFonts w:ascii="仿宋" w:hAnsi="仿宋" w:eastAsia="仿宋" w:cs="仿宋"/>
          <w:spacing w:val="2"/>
          <w:sz w:val="23"/>
          <w:szCs w:val="23"/>
        </w:rPr>
        <w:t>作</w:t>
      </w:r>
      <w:r>
        <w:rPr>
          <w:rFonts w:ascii="仿宋" w:hAnsi="仿宋" w:eastAsia="仿宋" w:cs="仿宋"/>
          <w:sz w:val="23"/>
          <w:szCs w:val="23"/>
        </w:rPr>
        <w:t xml:space="preserve"> </w:t>
      </w:r>
      <w:r>
        <w:rPr>
          <w:rFonts w:ascii="仿宋" w:hAnsi="仿宋" w:eastAsia="仿宋" w:cs="仿宋"/>
          <w:spacing w:val="2"/>
          <w:sz w:val="23"/>
          <w:szCs w:val="23"/>
        </w:rPr>
        <w:t>日内， 甲方</w:t>
      </w:r>
      <w:r>
        <w:rPr>
          <w:rFonts w:ascii="仿宋" w:hAnsi="仿宋" w:eastAsia="仿宋" w:cs="仿宋"/>
          <w:spacing w:val="1"/>
          <w:sz w:val="23"/>
          <w:szCs w:val="23"/>
        </w:rPr>
        <w:t>应将履约保证金退还乙方；</w:t>
      </w:r>
    </w:p>
    <w:p>
      <w:pPr>
        <w:spacing w:line="452" w:lineRule="auto"/>
        <w:ind w:left="18" w:right="63" w:firstLine="469"/>
        <w:rPr>
          <w:rFonts w:ascii="仿宋" w:hAnsi="仿宋" w:eastAsia="仿宋" w:cs="仿宋"/>
          <w:sz w:val="23"/>
          <w:szCs w:val="23"/>
        </w:rPr>
      </w:pPr>
      <w:r>
        <w:rPr>
          <w:rFonts w:ascii="仿宋" w:hAnsi="仿宋" w:eastAsia="仿宋" w:cs="仿宋"/>
          <w:spacing w:val="10"/>
          <w:sz w:val="23"/>
          <w:szCs w:val="23"/>
        </w:rPr>
        <w:t>2.21.</w:t>
      </w:r>
      <w:r>
        <w:rPr>
          <w:rFonts w:ascii="仿宋" w:hAnsi="仿宋" w:eastAsia="仿宋" w:cs="仿宋"/>
          <w:spacing w:val="6"/>
          <w:sz w:val="23"/>
          <w:szCs w:val="23"/>
        </w:rPr>
        <w:t>3</w:t>
      </w:r>
      <w:r>
        <w:rPr>
          <w:rFonts w:ascii="仿宋" w:hAnsi="仿宋" w:eastAsia="仿宋" w:cs="仿宋"/>
          <w:spacing w:val="5"/>
          <w:sz w:val="23"/>
          <w:szCs w:val="23"/>
        </w:rPr>
        <w:t xml:space="preserve"> 如果乙方不履行合同，履约保证金不予退还；如果乙方未能按合同约定</w:t>
      </w:r>
      <w:r>
        <w:rPr>
          <w:rFonts w:ascii="仿宋" w:hAnsi="仿宋" w:eastAsia="仿宋" w:cs="仿宋"/>
          <w:sz w:val="23"/>
          <w:szCs w:val="23"/>
        </w:rPr>
        <w:t xml:space="preserve"> </w:t>
      </w:r>
      <w:r>
        <w:rPr>
          <w:rFonts w:ascii="仿宋" w:hAnsi="仿宋" w:eastAsia="仿宋" w:cs="仿宋"/>
          <w:spacing w:val="7"/>
          <w:sz w:val="23"/>
          <w:szCs w:val="23"/>
        </w:rPr>
        <w:t>全</w:t>
      </w:r>
      <w:r>
        <w:rPr>
          <w:rFonts w:ascii="仿宋" w:hAnsi="仿宋" w:eastAsia="仿宋" w:cs="仿宋"/>
          <w:spacing w:val="6"/>
          <w:sz w:val="23"/>
          <w:szCs w:val="23"/>
        </w:rPr>
        <w:t>面履行义务，那么甲方有权从履约保证金中取得补偿或赔偿， 同时不影响甲方要</w:t>
      </w:r>
      <w:r>
        <w:rPr>
          <w:rFonts w:hint="eastAsia" w:ascii="仿宋" w:hAnsi="仿宋" w:eastAsia="仿宋" w:cs="仿宋"/>
          <w:spacing w:val="6"/>
          <w:sz w:val="23"/>
          <w:szCs w:val="23"/>
          <w:lang w:eastAsia="zh-CN"/>
        </w:rPr>
        <w:t>求</w:t>
      </w:r>
      <w:r>
        <w:rPr>
          <w:rFonts w:ascii="仿宋" w:hAnsi="仿宋" w:eastAsia="仿宋" w:cs="仿宋"/>
          <w:spacing w:val="16"/>
          <w:sz w:val="23"/>
          <w:szCs w:val="23"/>
        </w:rPr>
        <w:t>乙</w:t>
      </w:r>
      <w:r>
        <w:rPr>
          <w:rFonts w:ascii="仿宋" w:hAnsi="仿宋" w:eastAsia="仿宋" w:cs="仿宋"/>
          <w:spacing w:val="11"/>
          <w:sz w:val="23"/>
          <w:szCs w:val="23"/>
        </w:rPr>
        <w:t>方</w:t>
      </w:r>
      <w:r>
        <w:rPr>
          <w:rFonts w:ascii="仿宋" w:hAnsi="仿宋" w:eastAsia="仿宋" w:cs="仿宋"/>
          <w:spacing w:val="8"/>
          <w:sz w:val="23"/>
          <w:szCs w:val="23"/>
        </w:rPr>
        <w:t>承担合同约定的超过履约保证金的违约责任的权利。</w:t>
      </w:r>
    </w:p>
    <w:p>
      <w:pPr>
        <w:spacing w:before="275" w:line="231" w:lineRule="auto"/>
        <w:ind w:left="468"/>
        <w:outlineLvl w:val="0"/>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2</w:t>
      </w:r>
      <w:r>
        <w:rPr>
          <w:rFonts w:ascii="仿宋" w:hAnsi="仿宋" w:eastAsia="仿宋" w:cs="仿宋"/>
          <w:spacing w:val="6"/>
          <w:sz w:val="23"/>
          <w:szCs w:val="23"/>
          <w14:textOutline w14:w="4358" w14:cap="sq" w14:cmpd="sng">
            <w14:solidFill>
              <w14:srgbClr w14:val="000000"/>
            </w14:solidFill>
            <w14:prstDash w14:val="solid"/>
            <w14:bevel/>
          </w14:textOutline>
        </w:rPr>
        <w:t>.22</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合同份数</w:t>
      </w:r>
    </w:p>
    <w:p>
      <w:pPr>
        <w:spacing w:before="272" w:line="215" w:lineRule="auto"/>
        <w:ind w:left="480"/>
        <w:sectPr>
          <w:footerReference r:id="rId15" w:type="default"/>
          <w:pgSz w:w="11906" w:h="16839"/>
          <w:pgMar w:top="400" w:right="1785" w:bottom="1171" w:left="1575" w:header="0" w:footer="994" w:gutter="0"/>
          <w:cols w:space="720" w:num="1"/>
        </w:sectPr>
      </w:pPr>
      <w:r>
        <w:rPr>
          <w:rFonts w:ascii="仿宋" w:hAnsi="仿宋" w:eastAsia="仿宋" w:cs="仿宋"/>
          <w:spacing w:val="8"/>
          <w:sz w:val="23"/>
          <w:szCs w:val="23"/>
        </w:rPr>
        <w:t>合同</w:t>
      </w:r>
      <w:r>
        <w:rPr>
          <w:rFonts w:ascii="仿宋" w:hAnsi="仿宋" w:eastAsia="仿宋" w:cs="仿宋"/>
          <w:spacing w:val="6"/>
          <w:sz w:val="23"/>
          <w:szCs w:val="23"/>
        </w:rPr>
        <w:t>份</w:t>
      </w:r>
      <w:r>
        <w:rPr>
          <w:rFonts w:ascii="仿宋" w:hAnsi="仿宋" w:eastAsia="仿宋" w:cs="仿宋"/>
          <w:spacing w:val="4"/>
          <w:sz w:val="23"/>
          <w:szCs w:val="23"/>
        </w:rPr>
        <w:t>数按</w:t>
      </w:r>
      <w:r>
        <w:rPr>
          <w:rFonts w:ascii="仿宋" w:hAnsi="仿宋" w:eastAsia="仿宋" w:cs="仿宋"/>
          <w:i/>
          <w:iCs/>
          <w:spacing w:val="4"/>
          <w:sz w:val="25"/>
          <w:szCs w:val="25"/>
          <w:u w:val="single" w:color="auto"/>
          <w14:textOutline w14:w="4358" w14:cap="sq" w14:cmpd="sng">
            <w14:solidFill>
              <w14:srgbClr w14:val="000000"/>
            </w14:solidFill>
            <w14:prstDash w14:val="solid"/>
            <w14:bevel/>
          </w14:textOutline>
        </w:rPr>
        <w:t>合同专用条款</w:t>
      </w:r>
      <w:r>
        <w:rPr>
          <w:rFonts w:ascii="仿宋" w:hAnsi="仿宋" w:eastAsia="仿宋" w:cs="仿宋"/>
          <w:spacing w:val="4"/>
          <w:sz w:val="23"/>
          <w:szCs w:val="23"/>
        </w:rPr>
        <w:t>规定，每份均具有同等法</w:t>
      </w:r>
    </w:p>
    <w:p>
      <w:pPr>
        <w:pStyle w:val="22"/>
        <w:rPr>
          <w:rFonts w:ascii="宋体" w:hAnsi="宋体" w:cs="宋体"/>
          <w:sz w:val="24"/>
        </w:rPr>
      </w:pPr>
    </w:p>
    <w:p>
      <w:pPr>
        <w:numPr>
          <w:numId w:val="0"/>
        </w:numPr>
        <w:adjustRightInd w:val="0"/>
        <w:snapToGrid w:val="0"/>
        <w:spacing w:line="400" w:lineRule="exact"/>
        <w:ind w:firstLine="2168" w:firstLineChars="600"/>
        <w:jc w:val="both"/>
        <w:rPr>
          <w:rFonts w:hint="eastAsia" w:ascii="宋体" w:hAnsi="宋体"/>
          <w:b/>
          <w:color w:val="000000"/>
          <w:sz w:val="36"/>
          <w:szCs w:val="36"/>
        </w:rPr>
      </w:pPr>
      <w:r>
        <w:rPr>
          <w:rFonts w:hint="eastAsia" w:ascii="宋体" w:hAnsi="宋体"/>
          <w:b/>
          <w:color w:val="000000"/>
          <w:sz w:val="36"/>
          <w:szCs w:val="36"/>
          <w:lang w:eastAsia="zh-CN"/>
        </w:rPr>
        <w:t>第六部分</w:t>
      </w:r>
      <w:r>
        <w:rPr>
          <w:rFonts w:hint="eastAsia" w:ascii="宋体" w:hAnsi="宋体"/>
          <w:b/>
          <w:color w:val="000000"/>
          <w:sz w:val="36"/>
          <w:szCs w:val="36"/>
        </w:rPr>
        <w:t xml:space="preserve">  响应文件格式</w:t>
      </w:r>
    </w:p>
    <w:p>
      <w:pPr>
        <w:pStyle w:val="31"/>
        <w:spacing w:after="400"/>
        <w:jc w:val="center"/>
        <w:rPr>
          <w:rStyle w:val="18"/>
          <w:rFonts w:ascii="黑体" w:hAnsi="黑体" w:eastAsia="黑体" w:cs="黑体"/>
          <w:color w:val="auto"/>
          <w:sz w:val="40"/>
          <w:szCs w:val="40"/>
          <w:highlight w:val="none"/>
        </w:rPr>
      </w:pPr>
      <w:r>
        <w:rPr>
          <w:rStyle w:val="18"/>
          <w:rFonts w:ascii="黑体" w:hAnsi="黑体" w:eastAsia="黑体" w:cs="黑体"/>
          <w:color w:val="auto"/>
          <w:sz w:val="40"/>
          <w:szCs w:val="40"/>
          <w:highlight w:val="none"/>
        </w:rPr>
        <w:t>目  录</w:t>
      </w:r>
    </w:p>
    <w:p>
      <w:pPr>
        <w:pStyle w:val="31"/>
        <w:spacing w:before="240" w:after="240" w:line="200" w:lineRule="atLeast"/>
        <w:rPr>
          <w:rStyle w:val="18"/>
          <w:rFonts w:ascii="宋体" w:hAnsi="宋体" w:eastAsia="宋体" w:cs="宋体"/>
          <w:color w:val="auto"/>
          <w:sz w:val="24"/>
          <w:szCs w:val="24"/>
          <w:highlight w:val="none"/>
        </w:rPr>
      </w:pPr>
      <w:r>
        <w:rPr>
          <w:rStyle w:val="18"/>
          <w:rFonts w:ascii="宋体" w:hAnsi="宋体" w:eastAsia="宋体" w:cs="宋体"/>
          <w:color w:val="auto"/>
          <w:highlight w:val="none"/>
        </w:rPr>
        <w:t>一、封面</w:t>
      </w:r>
    </w:p>
    <w:p>
      <w:pPr>
        <w:pStyle w:val="31"/>
        <w:spacing w:before="240" w:after="240" w:line="200" w:lineRule="atLeast"/>
        <w:rPr>
          <w:rStyle w:val="18"/>
          <w:rFonts w:ascii="宋体" w:hAnsi="宋体" w:eastAsia="宋体" w:cs="宋体"/>
          <w:color w:val="auto"/>
          <w:sz w:val="24"/>
          <w:szCs w:val="24"/>
          <w:highlight w:val="none"/>
        </w:rPr>
      </w:pPr>
      <w:r>
        <w:rPr>
          <w:rStyle w:val="18"/>
          <w:rFonts w:ascii="宋体" w:hAnsi="宋体" w:eastAsia="宋体" w:cs="宋体"/>
          <w:color w:val="auto"/>
          <w:highlight w:val="none"/>
        </w:rPr>
        <w:t>二、</w:t>
      </w:r>
      <w:r>
        <w:rPr>
          <w:rStyle w:val="18"/>
          <w:rFonts w:hint="eastAsia" w:ascii="宋体" w:hAnsi="宋体" w:eastAsia="宋体" w:cs="宋体"/>
          <w:color w:val="auto"/>
          <w:highlight w:val="none"/>
        </w:rPr>
        <w:t>竞争性磋商报价函</w:t>
      </w:r>
    </w:p>
    <w:p>
      <w:pPr>
        <w:pStyle w:val="31"/>
        <w:spacing w:before="240" w:after="240" w:line="200" w:lineRule="atLeast"/>
        <w:rPr>
          <w:rStyle w:val="18"/>
          <w:rFonts w:ascii="宋体" w:hAnsi="宋体" w:eastAsia="宋体" w:cs="宋体"/>
          <w:color w:val="auto"/>
          <w:sz w:val="24"/>
          <w:szCs w:val="24"/>
          <w:highlight w:val="none"/>
        </w:rPr>
      </w:pPr>
      <w:r>
        <w:rPr>
          <w:rStyle w:val="18"/>
          <w:rFonts w:ascii="宋体" w:hAnsi="宋体" w:eastAsia="宋体" w:cs="宋体"/>
          <w:color w:val="auto"/>
          <w:highlight w:val="none"/>
        </w:rPr>
        <w:t>三、</w:t>
      </w:r>
      <w:r>
        <w:rPr>
          <w:rStyle w:val="18"/>
          <w:rFonts w:hint="eastAsia" w:ascii="宋体" w:hAnsi="宋体" w:eastAsia="宋体" w:cs="宋体"/>
          <w:color w:val="auto"/>
          <w:highlight w:val="none"/>
        </w:rPr>
        <w:t>法定代表人证明书</w:t>
      </w:r>
    </w:p>
    <w:p>
      <w:pPr>
        <w:pStyle w:val="31"/>
        <w:spacing w:before="240" w:after="240" w:line="200" w:lineRule="atLeast"/>
        <w:rPr>
          <w:rStyle w:val="18"/>
          <w:rFonts w:ascii="宋体" w:hAnsi="宋体" w:eastAsia="宋体" w:cs="宋体"/>
          <w:color w:val="auto"/>
          <w:highlight w:val="none"/>
        </w:rPr>
      </w:pPr>
      <w:r>
        <w:rPr>
          <w:rStyle w:val="18"/>
          <w:rFonts w:ascii="宋体" w:hAnsi="宋体" w:eastAsia="宋体" w:cs="宋体"/>
          <w:color w:val="auto"/>
          <w:highlight w:val="none"/>
        </w:rPr>
        <w:t>四、授权委托书</w:t>
      </w:r>
    </w:p>
    <w:p>
      <w:pPr>
        <w:pStyle w:val="31"/>
        <w:spacing w:before="240" w:after="240" w:line="200" w:lineRule="atLeast"/>
        <w:rPr>
          <w:rStyle w:val="18"/>
          <w:rFonts w:ascii="宋体" w:hAnsi="宋体" w:eastAsia="宋体" w:cs="宋体"/>
          <w:color w:val="auto"/>
          <w:highlight w:val="none"/>
        </w:rPr>
      </w:pPr>
      <w:r>
        <w:rPr>
          <w:rStyle w:val="18"/>
          <w:rFonts w:ascii="宋体" w:hAnsi="宋体" w:eastAsia="宋体" w:cs="宋体"/>
          <w:color w:val="auto"/>
          <w:highlight w:val="none"/>
        </w:rPr>
        <w:t>五、</w:t>
      </w:r>
      <w:r>
        <w:rPr>
          <w:rStyle w:val="18"/>
          <w:rFonts w:hint="eastAsia" w:ascii="宋体" w:hAnsi="宋体" w:eastAsia="宋体" w:cs="宋体"/>
          <w:color w:val="auto"/>
          <w:highlight w:val="none"/>
          <w:lang w:val="en-US" w:eastAsia="zh-CN"/>
        </w:rPr>
        <w:t>投标保证金</w:t>
      </w:r>
    </w:p>
    <w:p>
      <w:pPr>
        <w:pStyle w:val="31"/>
        <w:spacing w:before="240" w:after="240" w:line="200" w:lineRule="atLeast"/>
        <w:rPr>
          <w:rStyle w:val="18"/>
          <w:rFonts w:ascii="宋体" w:hAnsi="宋体" w:eastAsia="宋体" w:cs="宋体"/>
          <w:color w:val="auto"/>
          <w:sz w:val="24"/>
          <w:szCs w:val="24"/>
          <w:highlight w:val="none"/>
        </w:rPr>
      </w:pPr>
      <w:r>
        <w:rPr>
          <w:rStyle w:val="18"/>
          <w:rFonts w:ascii="宋体" w:hAnsi="宋体" w:eastAsia="宋体" w:cs="宋体"/>
          <w:color w:val="auto"/>
          <w:highlight w:val="none"/>
        </w:rPr>
        <w:t>六、</w:t>
      </w:r>
      <w:r>
        <w:rPr>
          <w:rFonts w:hint="eastAsia"/>
          <w:lang w:val="en-US" w:eastAsia="zh-CN"/>
        </w:rPr>
        <w:t>技术参数响应及偏离表</w:t>
      </w:r>
    </w:p>
    <w:p>
      <w:pPr>
        <w:pStyle w:val="31"/>
        <w:spacing w:before="240" w:after="240" w:line="200" w:lineRule="atLeast"/>
        <w:rPr>
          <w:rStyle w:val="18"/>
          <w:rFonts w:ascii="宋体" w:hAnsi="宋体" w:eastAsia="宋体" w:cs="宋体"/>
          <w:color w:val="auto"/>
          <w:sz w:val="24"/>
          <w:szCs w:val="24"/>
          <w:highlight w:val="none"/>
        </w:rPr>
      </w:pPr>
      <w:r>
        <w:rPr>
          <w:rStyle w:val="18"/>
          <w:rFonts w:ascii="宋体" w:hAnsi="宋体" w:eastAsia="宋体" w:cs="宋体"/>
          <w:color w:val="auto"/>
          <w:highlight w:val="none"/>
        </w:rPr>
        <w:t>七、</w:t>
      </w:r>
      <w:r>
        <w:rPr>
          <w:rStyle w:val="18"/>
          <w:rFonts w:hint="eastAsia" w:ascii="宋体" w:hAnsi="宋体" w:eastAsia="宋体" w:cs="宋体"/>
          <w:color w:val="auto"/>
          <w:highlight w:val="none"/>
          <w:lang w:val="en-US" w:eastAsia="zh-CN"/>
        </w:rPr>
        <w:t>开标一览</w:t>
      </w:r>
      <w:r>
        <w:rPr>
          <w:rStyle w:val="18"/>
          <w:rFonts w:ascii="宋体" w:hAnsi="宋体" w:eastAsia="宋体" w:cs="宋体"/>
          <w:color w:val="auto"/>
          <w:highlight w:val="none"/>
        </w:rPr>
        <w:t>表</w:t>
      </w:r>
    </w:p>
    <w:p>
      <w:pPr>
        <w:pStyle w:val="31"/>
        <w:spacing w:before="240" w:after="240" w:line="200" w:lineRule="atLeast"/>
        <w:rPr>
          <w:rStyle w:val="18"/>
          <w:rFonts w:ascii="宋体" w:hAnsi="宋体" w:eastAsia="宋体" w:cs="宋体"/>
          <w:color w:val="auto"/>
          <w:sz w:val="24"/>
          <w:szCs w:val="24"/>
          <w:highlight w:val="none"/>
        </w:rPr>
      </w:pPr>
      <w:r>
        <w:rPr>
          <w:rStyle w:val="18"/>
          <w:rFonts w:ascii="宋体" w:hAnsi="宋体" w:eastAsia="宋体" w:cs="宋体"/>
          <w:color w:val="auto"/>
          <w:highlight w:val="none"/>
        </w:rPr>
        <w:t>八、资格审查资料</w:t>
      </w:r>
    </w:p>
    <w:p>
      <w:pPr>
        <w:pStyle w:val="31"/>
        <w:spacing w:before="240" w:after="240" w:line="160" w:lineRule="atLeast"/>
        <w:rPr>
          <w:rStyle w:val="18"/>
          <w:rFonts w:ascii="宋体" w:hAnsi="宋体" w:eastAsia="宋体" w:cs="宋体"/>
          <w:color w:val="auto"/>
          <w:sz w:val="24"/>
          <w:szCs w:val="24"/>
          <w:highlight w:val="none"/>
        </w:rPr>
      </w:pPr>
      <w:r>
        <w:rPr>
          <w:rStyle w:val="18"/>
          <w:rFonts w:ascii="宋体" w:hAnsi="宋体" w:eastAsia="宋体" w:cs="宋体"/>
          <w:color w:val="auto"/>
          <w:highlight w:val="none"/>
        </w:rPr>
        <w:t>(</w:t>
      </w:r>
      <w:r>
        <w:rPr>
          <w:rStyle w:val="18"/>
          <w:rFonts w:hint="eastAsia" w:ascii="宋体" w:hAnsi="宋体" w:eastAsia="宋体" w:cs="宋体"/>
          <w:color w:val="auto"/>
          <w:highlight w:val="none"/>
          <w:lang w:val="en-US" w:eastAsia="zh-CN"/>
        </w:rPr>
        <w:t>一</w:t>
      </w:r>
      <w:r>
        <w:rPr>
          <w:rStyle w:val="18"/>
          <w:rFonts w:ascii="宋体" w:hAnsi="宋体" w:eastAsia="宋体" w:cs="宋体"/>
          <w:color w:val="auto"/>
          <w:highlight w:val="none"/>
        </w:rPr>
        <w:t>)供应商资格资料</w:t>
      </w:r>
    </w:p>
    <w:p>
      <w:pPr>
        <w:pStyle w:val="31"/>
        <w:spacing w:before="240" w:after="240" w:line="200" w:lineRule="atLeast"/>
        <w:rPr>
          <w:rStyle w:val="18"/>
          <w:rFonts w:ascii="宋体" w:hAnsi="宋体" w:eastAsia="宋体" w:cs="宋体"/>
          <w:color w:val="auto"/>
          <w:sz w:val="24"/>
          <w:szCs w:val="24"/>
          <w:highlight w:val="none"/>
        </w:rPr>
      </w:pPr>
      <w:r>
        <w:rPr>
          <w:rStyle w:val="18"/>
          <w:rFonts w:ascii="宋体" w:hAnsi="宋体" w:eastAsia="宋体" w:cs="宋体"/>
          <w:color w:val="auto"/>
          <w:highlight w:val="none"/>
        </w:rPr>
        <w:t>九、投标设备技术性能指标的详细描述</w:t>
      </w:r>
    </w:p>
    <w:p>
      <w:pPr>
        <w:pStyle w:val="31"/>
        <w:spacing w:before="240" w:after="240" w:line="200" w:lineRule="atLeast"/>
        <w:rPr>
          <w:rStyle w:val="18"/>
          <w:rFonts w:ascii="宋体" w:hAnsi="宋体" w:eastAsia="宋体" w:cs="宋体"/>
          <w:color w:val="auto"/>
          <w:sz w:val="24"/>
          <w:szCs w:val="24"/>
          <w:highlight w:val="none"/>
        </w:rPr>
      </w:pPr>
      <w:r>
        <w:rPr>
          <w:rStyle w:val="18"/>
          <w:rFonts w:ascii="宋体" w:hAnsi="宋体" w:eastAsia="宋体" w:cs="宋体"/>
          <w:color w:val="auto"/>
          <w:highlight w:val="none"/>
        </w:rPr>
        <w:t>十、技术服务和质保期服务计划</w:t>
      </w:r>
    </w:p>
    <w:p>
      <w:pPr>
        <w:pStyle w:val="31"/>
        <w:spacing w:before="240" w:after="240" w:line="200" w:lineRule="atLeast"/>
        <w:rPr>
          <w:rStyle w:val="18"/>
          <w:rFonts w:ascii="宋体" w:hAnsi="宋体" w:eastAsia="宋体" w:cs="宋体"/>
          <w:color w:val="auto"/>
          <w:sz w:val="24"/>
          <w:szCs w:val="24"/>
          <w:highlight w:val="none"/>
        </w:rPr>
      </w:pPr>
      <w:r>
        <w:rPr>
          <w:rStyle w:val="18"/>
          <w:rFonts w:ascii="宋体" w:hAnsi="宋体" w:eastAsia="宋体" w:cs="宋体"/>
          <w:color w:val="auto"/>
          <w:highlight w:val="none"/>
        </w:rPr>
        <w:t>十</w:t>
      </w:r>
      <w:r>
        <w:rPr>
          <w:rStyle w:val="18"/>
          <w:rFonts w:hint="eastAsia" w:ascii="宋体" w:hAnsi="宋体" w:eastAsia="宋体" w:cs="宋体"/>
          <w:color w:val="auto"/>
          <w:highlight w:val="none"/>
          <w:lang w:val="en-US" w:eastAsia="zh-CN"/>
        </w:rPr>
        <w:t>一</w:t>
      </w:r>
      <w:r>
        <w:rPr>
          <w:rStyle w:val="18"/>
          <w:rFonts w:ascii="宋体" w:hAnsi="宋体" w:eastAsia="宋体" w:cs="宋体"/>
          <w:color w:val="auto"/>
          <w:highlight w:val="none"/>
        </w:rPr>
        <w:t>、投标其他材料</w:t>
      </w:r>
    </w:p>
    <w:p>
      <w:pPr>
        <w:pStyle w:val="31"/>
        <w:spacing w:before="240" w:after="240" w:line="200" w:lineRule="atLeast"/>
        <w:rPr>
          <w:rStyle w:val="18"/>
          <w:rFonts w:ascii="宋体" w:hAnsi="宋体" w:eastAsia="宋体" w:cs="宋体"/>
          <w:color w:val="auto"/>
          <w:sz w:val="24"/>
          <w:szCs w:val="24"/>
          <w:highlight w:val="none"/>
        </w:rPr>
      </w:pPr>
    </w:p>
    <w:p>
      <w:pPr>
        <w:pStyle w:val="31"/>
        <w:spacing w:before="240" w:after="240" w:line="200" w:lineRule="atLeast"/>
        <w:rPr>
          <w:rStyle w:val="18"/>
          <w:rFonts w:ascii="宋体" w:hAnsi="宋体" w:eastAsia="宋体" w:cs="宋体"/>
          <w:color w:val="auto"/>
          <w:sz w:val="24"/>
          <w:szCs w:val="24"/>
          <w:highlight w:val="none"/>
        </w:rPr>
      </w:pPr>
    </w:p>
    <w:p>
      <w:pPr>
        <w:pStyle w:val="31"/>
        <w:spacing w:before="240" w:after="240" w:line="200" w:lineRule="atLeast"/>
        <w:rPr>
          <w:rStyle w:val="18"/>
          <w:rFonts w:ascii="宋体" w:hAnsi="宋体" w:eastAsia="宋体" w:cs="宋体"/>
          <w:color w:val="auto"/>
          <w:sz w:val="24"/>
          <w:szCs w:val="24"/>
          <w:highlight w:val="none"/>
        </w:rPr>
      </w:pPr>
    </w:p>
    <w:p>
      <w:pPr>
        <w:pStyle w:val="31"/>
        <w:spacing w:before="240" w:after="240" w:line="200" w:lineRule="atLeast"/>
        <w:rPr>
          <w:rStyle w:val="18"/>
          <w:rFonts w:ascii="宋体" w:hAnsi="宋体" w:eastAsia="宋体" w:cs="宋体"/>
          <w:color w:val="auto"/>
          <w:sz w:val="24"/>
          <w:szCs w:val="24"/>
          <w:highlight w:val="none"/>
        </w:rPr>
      </w:pPr>
    </w:p>
    <w:p>
      <w:pPr>
        <w:pStyle w:val="31"/>
        <w:spacing w:before="240" w:after="240" w:line="200" w:lineRule="atLeast"/>
        <w:rPr>
          <w:rStyle w:val="18"/>
          <w:rFonts w:ascii="宋体" w:hAnsi="宋体" w:eastAsia="宋体" w:cs="宋体"/>
          <w:color w:val="auto"/>
          <w:sz w:val="24"/>
          <w:szCs w:val="24"/>
          <w:highlight w:val="none"/>
        </w:rPr>
      </w:pPr>
    </w:p>
    <w:p>
      <w:pPr>
        <w:pStyle w:val="31"/>
        <w:spacing w:before="240" w:after="240" w:line="200" w:lineRule="atLeast"/>
        <w:rPr>
          <w:rStyle w:val="18"/>
          <w:rFonts w:ascii="宋体" w:hAnsi="宋体" w:eastAsia="宋体" w:cs="宋体"/>
          <w:color w:val="auto"/>
          <w:sz w:val="24"/>
          <w:szCs w:val="24"/>
          <w:highlight w:val="none"/>
        </w:rPr>
      </w:pPr>
    </w:p>
    <w:p>
      <w:pPr>
        <w:pStyle w:val="31"/>
        <w:spacing w:before="240" w:after="240" w:line="200" w:lineRule="atLeast"/>
        <w:rPr>
          <w:rStyle w:val="18"/>
          <w:rFonts w:ascii="宋体" w:hAnsi="宋体" w:eastAsia="宋体" w:cs="宋体"/>
          <w:color w:val="auto"/>
          <w:sz w:val="24"/>
          <w:szCs w:val="24"/>
          <w:highlight w:val="none"/>
        </w:rPr>
      </w:pPr>
    </w:p>
    <w:p>
      <w:pPr>
        <w:pStyle w:val="31"/>
        <w:spacing w:before="240" w:after="240" w:line="200" w:lineRule="atLeast"/>
        <w:rPr>
          <w:rStyle w:val="18"/>
          <w:rFonts w:ascii="宋体" w:hAnsi="宋体" w:eastAsia="宋体" w:cs="宋体"/>
          <w:color w:val="auto"/>
          <w:sz w:val="24"/>
          <w:szCs w:val="24"/>
          <w:highlight w:val="none"/>
        </w:rPr>
      </w:pPr>
    </w:p>
    <w:p>
      <w:pPr>
        <w:pStyle w:val="31"/>
        <w:spacing w:before="240" w:after="240" w:line="200" w:lineRule="atLeast"/>
        <w:rPr>
          <w:rStyle w:val="18"/>
          <w:rFonts w:ascii="宋体" w:hAnsi="宋体" w:eastAsia="宋体" w:cs="宋体"/>
          <w:color w:val="auto"/>
          <w:sz w:val="24"/>
          <w:szCs w:val="24"/>
          <w:highlight w:val="none"/>
        </w:rPr>
      </w:pPr>
    </w:p>
    <w:p>
      <w:pPr>
        <w:pStyle w:val="31"/>
        <w:spacing w:before="240" w:after="240" w:line="200" w:lineRule="atLeast"/>
        <w:rPr>
          <w:rStyle w:val="18"/>
          <w:rFonts w:ascii="宋体" w:hAnsi="宋体" w:eastAsia="宋体" w:cs="宋体"/>
          <w:color w:val="auto"/>
          <w:sz w:val="24"/>
          <w:szCs w:val="24"/>
          <w:highlight w:val="none"/>
        </w:rPr>
      </w:pPr>
    </w:p>
    <w:p>
      <w:pPr>
        <w:pStyle w:val="31"/>
        <w:spacing w:before="240" w:after="240" w:line="200" w:lineRule="atLeast"/>
        <w:rPr>
          <w:rStyle w:val="18"/>
          <w:rFonts w:ascii="宋体" w:hAnsi="宋体" w:eastAsia="宋体" w:cs="宋体"/>
          <w:color w:val="auto"/>
          <w:sz w:val="24"/>
          <w:szCs w:val="24"/>
          <w:highlight w:val="none"/>
        </w:rPr>
      </w:pPr>
    </w:p>
    <w:p>
      <w:pPr>
        <w:pStyle w:val="32"/>
        <w:jc w:val="left"/>
        <w:outlineLvl w:val="1"/>
        <w:rPr>
          <w:rFonts w:hint="eastAsia" w:ascii="宋体" w:hAnsi="宋体" w:eastAsia="宋体" w:cs="Times New Roman"/>
          <w:b/>
          <w:color w:val="000000"/>
          <w:kern w:val="2"/>
          <w:sz w:val="24"/>
          <w:szCs w:val="24"/>
          <w:lang w:val="en-US" w:eastAsia="zh-CN" w:bidi="ar-SA"/>
        </w:rPr>
      </w:pPr>
      <w:bookmarkStart w:id="1" w:name="_Toc256000243"/>
      <w:r>
        <w:rPr>
          <w:rFonts w:hint="eastAsia" w:ascii="宋体" w:hAnsi="宋体" w:eastAsia="宋体" w:cs="Times New Roman"/>
          <w:b/>
          <w:color w:val="000000"/>
          <w:kern w:val="2"/>
          <w:sz w:val="24"/>
          <w:szCs w:val="24"/>
          <w:lang w:val="en-US" w:eastAsia="zh-CN" w:bidi="ar-SA"/>
        </w:rPr>
        <w:t>一、封面</w:t>
      </w:r>
      <w:bookmarkEnd w:id="1"/>
    </w:p>
    <w:p>
      <w:pPr>
        <w:pStyle w:val="33"/>
        <w:spacing w:line="400" w:lineRule="exact"/>
        <w:rPr>
          <w:rStyle w:val="18"/>
          <w:rFonts w:ascii="Times New Roman" w:hAnsi="Times New Roman" w:eastAsia="宋体" w:cs="Times New Roman"/>
          <w:color w:val="auto"/>
          <w:highlight w:val="none"/>
        </w:rPr>
      </w:pPr>
    </w:p>
    <w:p>
      <w:pPr>
        <w:pStyle w:val="33"/>
        <w:spacing w:line="400" w:lineRule="exact"/>
        <w:rPr>
          <w:rStyle w:val="18"/>
          <w:rFonts w:ascii="Times New Roman" w:hAnsi="Times New Roman" w:eastAsia="宋体" w:cs="Times New Roman"/>
          <w:color w:val="auto"/>
          <w:highlight w:val="none"/>
        </w:rPr>
      </w:pPr>
    </w:p>
    <w:p>
      <w:pPr>
        <w:pStyle w:val="33"/>
        <w:jc w:val="center"/>
        <w:rPr>
          <w:rStyle w:val="18"/>
          <w:rFonts w:ascii="Times New Roman" w:hAnsi="Times New Roman" w:eastAsia="黑体" w:cs="Times New Roman"/>
          <w:color w:val="auto"/>
          <w:sz w:val="28"/>
          <w:szCs w:val="28"/>
          <w:highlight w:val="none"/>
        </w:rPr>
      </w:pPr>
      <w:r>
        <w:rPr>
          <w:rStyle w:val="18"/>
          <w:rFonts w:ascii="Times New Roman" w:hAnsi="Times New Roman" w:eastAsia="黑体" w:cs="Times New Roman"/>
          <w:color w:val="auto"/>
          <w:sz w:val="28"/>
          <w:szCs w:val="28"/>
          <w:highlight w:val="none"/>
          <w:u w:val="single"/>
        </w:rPr>
        <w:t xml:space="preserve">        </w:t>
      </w:r>
      <w:r>
        <w:rPr>
          <w:rStyle w:val="18"/>
          <w:rFonts w:ascii="Times New Roman" w:hAnsi="Times New Roman" w:eastAsia="黑体" w:cs="Times New Roman"/>
          <w:color w:val="auto"/>
          <w:sz w:val="28"/>
          <w:szCs w:val="28"/>
          <w:highlight w:val="none"/>
        </w:rPr>
        <w:t>（项目名称）招标项目</w:t>
      </w:r>
    </w:p>
    <w:p>
      <w:pPr>
        <w:pStyle w:val="33"/>
        <w:rPr>
          <w:rStyle w:val="18"/>
          <w:rFonts w:ascii="Times New Roman" w:hAnsi="Times New Roman" w:eastAsia="黑体" w:cs="Times New Roman"/>
          <w:color w:val="auto"/>
          <w:sz w:val="20"/>
          <w:highlight w:val="none"/>
        </w:rPr>
      </w:pPr>
    </w:p>
    <w:p>
      <w:pPr>
        <w:pStyle w:val="33"/>
        <w:jc w:val="center"/>
        <w:rPr>
          <w:rStyle w:val="18"/>
          <w:rFonts w:hint="eastAsia" w:ascii="Times New Roman" w:hAnsi="Times New Roman" w:eastAsia="黑体" w:cs="Times New Roman"/>
          <w:color w:val="auto"/>
          <w:sz w:val="28"/>
          <w:szCs w:val="28"/>
          <w:highlight w:val="none"/>
          <w:lang w:eastAsia="zh-CN"/>
        </w:rPr>
      </w:pPr>
      <w:r>
        <w:rPr>
          <w:rStyle w:val="18"/>
          <w:rFonts w:hint="eastAsia" w:ascii="Times New Roman" w:hAnsi="Times New Roman" w:eastAsia="黑体" w:cs="Times New Roman"/>
          <w:color w:val="auto"/>
          <w:sz w:val="28"/>
          <w:szCs w:val="28"/>
          <w:highlight w:val="none"/>
        </w:rPr>
        <w:t>项目编号</w:t>
      </w:r>
      <w:r>
        <w:rPr>
          <w:rStyle w:val="18"/>
          <w:rFonts w:hint="eastAsia" w:ascii="Times New Roman" w:hAnsi="Times New Roman" w:eastAsia="黑体" w:cs="Times New Roman"/>
          <w:color w:val="auto"/>
          <w:sz w:val="28"/>
          <w:szCs w:val="28"/>
          <w:highlight w:val="none"/>
          <w:lang w:eastAsia="zh-CN"/>
        </w:rPr>
        <w:t>：</w:t>
      </w:r>
    </w:p>
    <w:p>
      <w:pPr>
        <w:pStyle w:val="33"/>
        <w:jc w:val="center"/>
        <w:rPr>
          <w:rStyle w:val="18"/>
          <w:rFonts w:ascii="Times New Roman" w:hAnsi="Times New Roman" w:eastAsia="黑体" w:cs="Times New Roman"/>
          <w:color w:val="auto"/>
          <w:sz w:val="44"/>
          <w:highlight w:val="none"/>
        </w:rPr>
      </w:pPr>
      <w:r>
        <w:rPr>
          <w:rStyle w:val="18"/>
          <w:rFonts w:hint="eastAsia" w:ascii="Times New Roman" w:hAnsi="Times New Roman" w:eastAsia="黑体" w:cs="Times New Roman"/>
          <w:color w:val="auto"/>
          <w:sz w:val="44"/>
          <w:highlight w:val="none"/>
          <w:lang w:val="en-US" w:eastAsia="zh-CN"/>
        </w:rPr>
        <w:t>响 应</w:t>
      </w:r>
      <w:r>
        <w:rPr>
          <w:rStyle w:val="18"/>
          <w:rFonts w:ascii="Times New Roman" w:hAnsi="Times New Roman" w:eastAsia="黑体" w:cs="Times New Roman"/>
          <w:color w:val="auto"/>
          <w:sz w:val="44"/>
          <w:highlight w:val="none"/>
        </w:rPr>
        <w:t xml:space="preserve"> 文 件</w:t>
      </w:r>
    </w:p>
    <w:p>
      <w:pPr>
        <w:pStyle w:val="33"/>
        <w:jc w:val="center"/>
        <w:rPr>
          <w:rStyle w:val="18"/>
          <w:rFonts w:ascii="Times New Roman" w:hAnsi="Times New Roman" w:eastAsia="黑体" w:cs="Times New Roman"/>
          <w:color w:val="auto"/>
          <w:sz w:val="44"/>
          <w:highlight w:val="none"/>
        </w:rPr>
      </w:pPr>
    </w:p>
    <w:p>
      <w:pPr>
        <w:pStyle w:val="33"/>
        <w:rPr>
          <w:rStyle w:val="18"/>
          <w:rFonts w:ascii="Times New Roman" w:hAnsi="Times New Roman" w:eastAsia="黑体" w:cs="Times New Roman"/>
          <w:color w:val="auto"/>
          <w:sz w:val="28"/>
          <w:highlight w:val="none"/>
        </w:rPr>
      </w:pPr>
    </w:p>
    <w:p>
      <w:pPr>
        <w:pStyle w:val="33"/>
        <w:spacing w:line="360" w:lineRule="auto"/>
        <w:rPr>
          <w:rStyle w:val="18"/>
          <w:rFonts w:ascii="Times New Roman" w:hAnsi="Times New Roman" w:eastAsia="黑体" w:cs="Times New Roman"/>
          <w:color w:val="auto"/>
          <w:sz w:val="28"/>
          <w:highlight w:val="none"/>
        </w:rPr>
      </w:pPr>
    </w:p>
    <w:p>
      <w:pPr>
        <w:pStyle w:val="33"/>
        <w:spacing w:line="360" w:lineRule="auto"/>
        <w:ind w:firstLine="1120" w:firstLineChars="400"/>
        <w:rPr>
          <w:rStyle w:val="18"/>
          <w:rFonts w:ascii="Times New Roman" w:hAnsi="Times New Roman" w:eastAsia="黑体" w:cs="Times New Roman"/>
          <w:color w:val="auto"/>
          <w:sz w:val="28"/>
          <w:highlight w:val="none"/>
          <w:u w:val="single"/>
        </w:rPr>
      </w:pPr>
      <w:r>
        <w:rPr>
          <w:rStyle w:val="18"/>
          <w:rFonts w:ascii="Times New Roman" w:hAnsi="Times New Roman" w:eastAsia="黑体" w:cs="Times New Roman"/>
          <w:color w:val="auto"/>
          <w:sz w:val="28"/>
          <w:highlight w:val="none"/>
        </w:rPr>
        <w:t>投标人：</w:t>
      </w:r>
      <w:r>
        <w:rPr>
          <w:rStyle w:val="18"/>
          <w:rFonts w:ascii="Times New Roman" w:hAnsi="Times New Roman" w:eastAsia="宋体" w:cs="Times New Roman"/>
          <w:color w:val="auto"/>
          <w:highlight w:val="none"/>
          <w:u w:val="single"/>
        </w:rPr>
        <w:t xml:space="preserve">                                            </w:t>
      </w:r>
      <w:r>
        <w:rPr>
          <w:rStyle w:val="18"/>
          <w:rFonts w:ascii="Times New Roman" w:hAnsi="Times New Roman" w:eastAsia="黑体" w:cs="Times New Roman"/>
          <w:color w:val="auto"/>
          <w:sz w:val="28"/>
          <w:highlight w:val="none"/>
        </w:rPr>
        <w:t>（</w:t>
      </w:r>
      <w:r>
        <w:rPr>
          <w:rStyle w:val="18"/>
          <w:rFonts w:hint="eastAsia" w:ascii="Times New Roman" w:hAnsi="Times New Roman" w:eastAsia="黑体" w:cs="Times New Roman"/>
          <w:color w:val="auto"/>
          <w:sz w:val="28"/>
          <w:highlight w:val="none"/>
          <w:lang w:val="en-US" w:eastAsia="zh-CN"/>
        </w:rPr>
        <w:t>单位盖章</w:t>
      </w:r>
      <w:r>
        <w:rPr>
          <w:rStyle w:val="18"/>
          <w:rFonts w:ascii="Times New Roman" w:hAnsi="Times New Roman" w:eastAsia="黑体" w:cs="Times New Roman"/>
          <w:color w:val="auto"/>
          <w:sz w:val="28"/>
          <w:highlight w:val="none"/>
        </w:rPr>
        <w:t>）</w:t>
      </w:r>
    </w:p>
    <w:p>
      <w:pPr>
        <w:pStyle w:val="33"/>
        <w:spacing w:line="360" w:lineRule="auto"/>
        <w:ind w:firstLine="1120" w:firstLineChars="400"/>
        <w:jc w:val="left"/>
        <w:rPr>
          <w:rStyle w:val="18"/>
          <w:rFonts w:ascii="Times New Roman" w:hAnsi="Times New Roman" w:eastAsia="黑体" w:cs="Times New Roman"/>
          <w:color w:val="auto"/>
          <w:sz w:val="28"/>
          <w:highlight w:val="none"/>
        </w:rPr>
      </w:pPr>
      <w:r>
        <w:rPr>
          <w:rStyle w:val="18"/>
          <w:rFonts w:ascii="Times New Roman" w:hAnsi="Times New Roman" w:eastAsia="黑体" w:cs="Times New Roman"/>
          <w:color w:val="auto"/>
          <w:sz w:val="28"/>
          <w:highlight w:val="none"/>
        </w:rPr>
        <w:t>法定代表人（单位负责人）或其委托代理人：</w:t>
      </w:r>
      <w:r>
        <w:rPr>
          <w:rStyle w:val="18"/>
          <w:rFonts w:ascii="Times New Roman" w:hAnsi="Times New Roman" w:eastAsia="宋体" w:cs="Times New Roman"/>
          <w:color w:val="auto"/>
          <w:highlight w:val="none"/>
          <w:u w:val="single"/>
        </w:rPr>
        <w:t xml:space="preserve">       </w:t>
      </w:r>
      <w:r>
        <w:rPr>
          <w:rStyle w:val="18"/>
          <w:rFonts w:ascii="Times New Roman" w:hAnsi="Times New Roman" w:eastAsia="黑体" w:cs="Times New Roman"/>
          <w:color w:val="auto"/>
          <w:sz w:val="28"/>
          <w:highlight w:val="none"/>
        </w:rPr>
        <w:t>（</w:t>
      </w:r>
      <w:r>
        <w:rPr>
          <w:rStyle w:val="18"/>
          <w:rFonts w:hint="eastAsia" w:ascii="Times New Roman" w:hAnsi="Times New Roman" w:eastAsia="黑体" w:cs="Times New Roman"/>
          <w:color w:val="auto"/>
          <w:sz w:val="28"/>
          <w:highlight w:val="none"/>
        </w:rPr>
        <w:t>法人或委托代理人</w:t>
      </w:r>
      <w:r>
        <w:rPr>
          <w:rStyle w:val="18"/>
          <w:rFonts w:hint="eastAsia" w:ascii="Times New Roman" w:hAnsi="Times New Roman" w:eastAsia="黑体" w:cs="Times New Roman"/>
          <w:color w:val="auto"/>
          <w:sz w:val="28"/>
          <w:highlight w:val="none"/>
          <w:lang w:val="en-US" w:eastAsia="zh-CN"/>
        </w:rPr>
        <w:t>签字或盖章</w:t>
      </w:r>
      <w:r>
        <w:rPr>
          <w:rStyle w:val="18"/>
          <w:rFonts w:ascii="Times New Roman" w:hAnsi="Times New Roman" w:eastAsia="黑体" w:cs="Times New Roman"/>
          <w:color w:val="auto"/>
          <w:sz w:val="28"/>
          <w:highlight w:val="none"/>
        </w:rPr>
        <w:t>）</w:t>
      </w:r>
    </w:p>
    <w:p>
      <w:pPr>
        <w:pStyle w:val="33"/>
        <w:jc w:val="center"/>
        <w:rPr>
          <w:rStyle w:val="18"/>
          <w:rFonts w:ascii="Times New Roman" w:hAnsi="Times New Roman" w:eastAsia="黑体" w:cs="Times New Roman"/>
          <w:color w:val="auto"/>
          <w:sz w:val="28"/>
          <w:highlight w:val="none"/>
        </w:rPr>
      </w:pPr>
    </w:p>
    <w:p>
      <w:pPr>
        <w:pStyle w:val="33"/>
        <w:ind w:firstLine="5250" w:firstLineChars="2500"/>
        <w:rPr>
          <w:rStyle w:val="18"/>
          <w:rFonts w:hint="eastAsia" w:ascii="Calibri" w:hAnsi="Calibri" w:eastAsia="宋体" w:cs="Times New Roman"/>
          <w:color w:val="auto"/>
          <w:highlight w:val="none"/>
        </w:rPr>
      </w:pPr>
      <w:r>
        <w:rPr>
          <w:rStyle w:val="18"/>
          <w:rFonts w:ascii="Times New Roman" w:hAnsi="Times New Roman" w:eastAsia="宋体" w:cs="Times New Roman"/>
          <w:color w:val="auto"/>
          <w:highlight w:val="none"/>
          <w:u w:val="single"/>
        </w:rPr>
        <w:t xml:space="preserve">       </w:t>
      </w:r>
      <w:r>
        <w:rPr>
          <w:rStyle w:val="18"/>
          <w:rFonts w:ascii="Times New Roman" w:hAnsi="Times New Roman" w:eastAsia="黑体" w:cs="Times New Roman"/>
          <w:color w:val="auto"/>
          <w:sz w:val="28"/>
          <w:highlight w:val="none"/>
        </w:rPr>
        <w:t>年</w:t>
      </w:r>
      <w:r>
        <w:rPr>
          <w:rStyle w:val="18"/>
          <w:rFonts w:ascii="Times New Roman" w:hAnsi="Times New Roman" w:eastAsia="宋体" w:cs="Times New Roman"/>
          <w:color w:val="auto"/>
          <w:highlight w:val="none"/>
          <w:u w:val="single"/>
        </w:rPr>
        <w:t xml:space="preserve">       </w:t>
      </w:r>
      <w:r>
        <w:rPr>
          <w:rStyle w:val="18"/>
          <w:rFonts w:ascii="Times New Roman" w:hAnsi="Times New Roman" w:eastAsia="黑体" w:cs="Times New Roman"/>
          <w:color w:val="auto"/>
          <w:sz w:val="28"/>
          <w:highlight w:val="none"/>
        </w:rPr>
        <w:t>月</w:t>
      </w:r>
      <w:r>
        <w:rPr>
          <w:rStyle w:val="18"/>
          <w:rFonts w:ascii="Times New Roman" w:hAnsi="Times New Roman" w:eastAsia="宋体" w:cs="Times New Roman"/>
          <w:color w:val="auto"/>
          <w:highlight w:val="none"/>
          <w:u w:val="single"/>
        </w:rPr>
        <w:t xml:space="preserve">       </w:t>
      </w:r>
      <w:r>
        <w:rPr>
          <w:rStyle w:val="18"/>
          <w:rFonts w:ascii="Times New Roman" w:hAnsi="Times New Roman" w:eastAsia="黑体" w:cs="Times New Roman"/>
          <w:color w:val="auto"/>
          <w:sz w:val="28"/>
          <w:highlight w:val="none"/>
        </w:rPr>
        <w:t>日</w:t>
      </w:r>
    </w:p>
    <w:p>
      <w:pPr>
        <w:pStyle w:val="34"/>
        <w:jc w:val="left"/>
        <w:outlineLvl w:val="1"/>
        <w:rPr>
          <w:rStyle w:val="18"/>
          <w:rFonts w:ascii="Times New Roman" w:hAnsi="Times New Roman" w:eastAsia="Times New Roman" w:cs="Times New Roman"/>
          <w:color w:val="auto"/>
          <w:highlight w:val="none"/>
        </w:rPr>
      </w:pPr>
    </w:p>
    <w:p>
      <w:pPr>
        <w:pStyle w:val="34"/>
        <w:jc w:val="left"/>
        <w:outlineLvl w:val="1"/>
        <w:rPr>
          <w:rStyle w:val="18"/>
          <w:rFonts w:ascii="Times New Roman" w:hAnsi="Times New Roman" w:eastAsia="Times New Roman" w:cs="Times New Roman"/>
          <w:color w:val="auto"/>
          <w:highlight w:val="none"/>
        </w:rPr>
      </w:pPr>
    </w:p>
    <w:p>
      <w:pPr>
        <w:pStyle w:val="34"/>
        <w:jc w:val="left"/>
        <w:outlineLvl w:val="1"/>
        <w:rPr>
          <w:rStyle w:val="18"/>
          <w:rFonts w:ascii="Times New Roman" w:hAnsi="Times New Roman" w:eastAsia="Times New Roman" w:cs="Times New Roman"/>
          <w:color w:val="auto"/>
          <w:highlight w:val="none"/>
        </w:rPr>
      </w:pPr>
    </w:p>
    <w:p>
      <w:pPr>
        <w:pStyle w:val="34"/>
        <w:jc w:val="left"/>
        <w:outlineLvl w:val="1"/>
        <w:rPr>
          <w:rStyle w:val="18"/>
          <w:rFonts w:ascii="Times New Roman" w:hAnsi="Times New Roman" w:eastAsia="Times New Roman" w:cs="Times New Roman"/>
          <w:color w:val="auto"/>
          <w:highlight w:val="none"/>
        </w:rPr>
      </w:pPr>
    </w:p>
    <w:p>
      <w:pPr>
        <w:rPr>
          <w:rFonts w:hint="eastAsia" w:ascii="宋体" w:hAnsi="宋体" w:eastAsia="宋体" w:cs="宋体"/>
          <w:color w:val="000000"/>
          <w:sz w:val="28"/>
          <w:szCs w:val="28"/>
        </w:rPr>
      </w:pPr>
      <w:r>
        <w:rPr>
          <w:rFonts w:hint="eastAsia" w:ascii="宋体" w:hAnsi="宋体" w:eastAsia="宋体" w:cs="宋体"/>
          <w:color w:val="000000"/>
          <w:sz w:val="28"/>
          <w:szCs w:val="28"/>
        </w:rPr>
        <w:t>在投标文件的右上角标注“正本“或”副本“字样</w:t>
      </w:r>
    </w:p>
    <w:p>
      <w:pPr>
        <w:pStyle w:val="31"/>
        <w:spacing w:before="240" w:after="240" w:line="200" w:lineRule="atLeast"/>
        <w:rPr>
          <w:rStyle w:val="18"/>
          <w:rFonts w:ascii="宋体" w:hAnsi="宋体" w:eastAsia="宋体" w:cs="宋体"/>
          <w:color w:val="auto"/>
          <w:sz w:val="24"/>
          <w:szCs w:val="24"/>
          <w:highlight w:val="none"/>
        </w:rPr>
      </w:pPr>
    </w:p>
    <w:p>
      <w:pPr>
        <w:pStyle w:val="21"/>
        <w:widowControl w:val="0"/>
        <w:numPr>
          <w:ilvl w:val="0"/>
          <w:numId w:val="0"/>
        </w:numPr>
        <w:jc w:val="left"/>
        <w:textAlignment w:val="baseline"/>
      </w:pPr>
    </w:p>
    <w:p>
      <w:pPr>
        <w:pStyle w:val="21"/>
        <w:widowControl w:val="0"/>
        <w:numPr>
          <w:ilvl w:val="0"/>
          <w:numId w:val="0"/>
        </w:numPr>
        <w:jc w:val="left"/>
        <w:textAlignment w:val="baseline"/>
      </w:pPr>
    </w:p>
    <w:p>
      <w:pPr>
        <w:pStyle w:val="21"/>
        <w:widowControl w:val="0"/>
        <w:numPr>
          <w:ilvl w:val="0"/>
          <w:numId w:val="0"/>
        </w:numPr>
        <w:jc w:val="left"/>
        <w:textAlignment w:val="baseline"/>
      </w:pPr>
    </w:p>
    <w:p>
      <w:pPr>
        <w:pStyle w:val="21"/>
        <w:widowControl w:val="0"/>
        <w:numPr>
          <w:ilvl w:val="0"/>
          <w:numId w:val="0"/>
        </w:numPr>
        <w:jc w:val="left"/>
        <w:textAlignment w:val="baseline"/>
      </w:pPr>
    </w:p>
    <w:p>
      <w:pPr>
        <w:pStyle w:val="21"/>
        <w:widowControl w:val="0"/>
        <w:numPr>
          <w:ilvl w:val="0"/>
          <w:numId w:val="0"/>
        </w:numPr>
        <w:jc w:val="left"/>
        <w:textAlignment w:val="baseline"/>
      </w:pPr>
    </w:p>
    <w:p>
      <w:pPr>
        <w:pStyle w:val="21"/>
        <w:widowControl w:val="0"/>
        <w:numPr>
          <w:ilvl w:val="0"/>
          <w:numId w:val="0"/>
        </w:numPr>
        <w:jc w:val="left"/>
        <w:textAlignment w:val="baseline"/>
      </w:pPr>
    </w:p>
    <w:p>
      <w:pPr>
        <w:pStyle w:val="21"/>
        <w:widowControl w:val="0"/>
        <w:numPr>
          <w:ilvl w:val="0"/>
          <w:numId w:val="0"/>
        </w:numPr>
        <w:jc w:val="left"/>
        <w:textAlignment w:val="baseline"/>
      </w:pPr>
    </w:p>
    <w:p>
      <w:pPr>
        <w:pStyle w:val="21"/>
        <w:widowControl w:val="0"/>
        <w:numPr>
          <w:ilvl w:val="0"/>
          <w:numId w:val="0"/>
        </w:numPr>
        <w:jc w:val="left"/>
        <w:textAlignment w:val="baseline"/>
      </w:pPr>
    </w:p>
    <w:p>
      <w:pPr>
        <w:pStyle w:val="21"/>
        <w:widowControl w:val="0"/>
        <w:numPr>
          <w:ilvl w:val="0"/>
          <w:numId w:val="0"/>
        </w:numPr>
        <w:jc w:val="left"/>
        <w:textAlignment w:val="baseline"/>
      </w:pPr>
    </w:p>
    <w:p>
      <w:pPr>
        <w:pStyle w:val="21"/>
        <w:widowControl w:val="0"/>
        <w:numPr>
          <w:ilvl w:val="0"/>
          <w:numId w:val="0"/>
        </w:numPr>
        <w:jc w:val="left"/>
        <w:textAlignment w:val="baseline"/>
      </w:pPr>
    </w:p>
    <w:p>
      <w:pPr>
        <w:pStyle w:val="21"/>
        <w:widowControl w:val="0"/>
        <w:numPr>
          <w:ilvl w:val="0"/>
          <w:numId w:val="0"/>
        </w:numPr>
        <w:jc w:val="left"/>
        <w:textAlignment w:val="baseline"/>
      </w:pPr>
    </w:p>
    <w:p>
      <w:pPr>
        <w:pStyle w:val="21"/>
        <w:widowControl w:val="0"/>
        <w:numPr>
          <w:ilvl w:val="0"/>
          <w:numId w:val="0"/>
        </w:numPr>
        <w:jc w:val="left"/>
        <w:textAlignment w:val="baseline"/>
      </w:pPr>
    </w:p>
    <w:p>
      <w:pPr>
        <w:pStyle w:val="21"/>
        <w:widowControl w:val="0"/>
        <w:numPr>
          <w:ilvl w:val="0"/>
          <w:numId w:val="0"/>
        </w:numPr>
        <w:jc w:val="left"/>
        <w:textAlignment w:val="baseline"/>
      </w:pPr>
    </w:p>
    <w:p>
      <w:pPr>
        <w:pStyle w:val="21"/>
        <w:widowControl w:val="0"/>
        <w:numPr>
          <w:ilvl w:val="0"/>
          <w:numId w:val="0"/>
        </w:numPr>
        <w:jc w:val="left"/>
        <w:textAlignment w:val="baseline"/>
      </w:pPr>
    </w:p>
    <w:p>
      <w:pPr>
        <w:pStyle w:val="21"/>
        <w:widowControl w:val="0"/>
        <w:numPr>
          <w:ilvl w:val="0"/>
          <w:numId w:val="0"/>
        </w:numPr>
        <w:jc w:val="left"/>
        <w:textAlignment w:val="baseline"/>
      </w:pPr>
    </w:p>
    <w:p>
      <w:pPr>
        <w:pStyle w:val="21"/>
        <w:widowControl w:val="0"/>
        <w:numPr>
          <w:ilvl w:val="0"/>
          <w:numId w:val="0"/>
        </w:numPr>
        <w:jc w:val="left"/>
        <w:textAlignment w:val="baseline"/>
      </w:pPr>
    </w:p>
    <w:p>
      <w:pPr>
        <w:pStyle w:val="21"/>
        <w:widowControl w:val="0"/>
        <w:numPr>
          <w:ilvl w:val="0"/>
          <w:numId w:val="0"/>
        </w:numPr>
        <w:jc w:val="left"/>
        <w:textAlignment w:val="baseline"/>
      </w:pPr>
    </w:p>
    <w:p>
      <w:pPr>
        <w:tabs>
          <w:tab w:val="left" w:pos="6300"/>
        </w:tabs>
        <w:snapToGrid w:val="0"/>
        <w:spacing w:line="400" w:lineRule="exact"/>
        <w:ind w:firstLine="2891" w:firstLineChars="1200"/>
        <w:outlineLvl w:val="0"/>
        <w:rPr>
          <w:rFonts w:ascii="宋体" w:hAnsi="宋体"/>
          <w:b/>
          <w:color w:val="000000"/>
          <w:sz w:val="24"/>
        </w:rPr>
      </w:pPr>
    </w:p>
    <w:p>
      <w:pPr>
        <w:tabs>
          <w:tab w:val="left" w:pos="6300"/>
        </w:tabs>
        <w:snapToGrid w:val="0"/>
        <w:spacing w:line="480" w:lineRule="auto"/>
        <w:ind w:firstLine="2891" w:firstLineChars="1200"/>
        <w:outlineLvl w:val="0"/>
        <w:rPr>
          <w:rFonts w:ascii="宋体" w:hAnsi="宋体"/>
          <w:b/>
          <w:color w:val="000000"/>
          <w:sz w:val="24"/>
        </w:rPr>
      </w:pPr>
      <w:r>
        <w:rPr>
          <w:rFonts w:hint="eastAsia" w:ascii="宋体" w:hAnsi="宋体"/>
          <w:b/>
          <w:color w:val="000000"/>
          <w:sz w:val="24"/>
          <w:lang w:val="en-US" w:eastAsia="zh-CN"/>
        </w:rPr>
        <w:t>二</w:t>
      </w:r>
      <w:r>
        <w:rPr>
          <w:rFonts w:hint="eastAsia" w:ascii="宋体" w:hAnsi="宋体"/>
          <w:b/>
          <w:color w:val="000000"/>
          <w:sz w:val="24"/>
        </w:rPr>
        <w:t>、竞争性磋商报价函</w:t>
      </w:r>
    </w:p>
    <w:p>
      <w:pPr>
        <w:tabs>
          <w:tab w:val="left" w:pos="6300"/>
        </w:tabs>
        <w:snapToGrid w:val="0"/>
        <w:spacing w:line="480" w:lineRule="auto"/>
        <w:ind w:firstLine="570"/>
        <w:rPr>
          <w:rFonts w:ascii="宋体" w:hAnsi="宋体"/>
          <w:color w:val="000000"/>
          <w:sz w:val="24"/>
        </w:rPr>
      </w:pPr>
      <w:r>
        <w:rPr>
          <w:rFonts w:hint="eastAsia" w:ascii="宋体" w:hAnsi="宋体"/>
          <w:color w:val="000000"/>
          <w:sz w:val="24"/>
        </w:rPr>
        <w:t>我方收到____________________________（磋商项目名称）的磋商文件，经详细研究，决定参加该磋商项目的竞争磋商。</w:t>
      </w:r>
    </w:p>
    <w:p>
      <w:pPr>
        <w:snapToGrid w:val="0"/>
        <w:spacing w:line="480" w:lineRule="auto"/>
        <w:ind w:firstLine="240" w:firstLineChars="100"/>
        <w:rPr>
          <w:rFonts w:ascii="宋体" w:hAnsi="宋体" w:cs="Arial"/>
          <w:bCs/>
          <w:color w:val="000000"/>
          <w:sz w:val="24"/>
        </w:rPr>
      </w:pPr>
      <w:r>
        <w:rPr>
          <w:rFonts w:hint="eastAsia" w:ascii="宋体" w:hAnsi="宋体"/>
          <w:color w:val="000000"/>
          <w:sz w:val="24"/>
        </w:rPr>
        <w:t xml:space="preserve">  1、愿意按照竞争性磋商文件中的一切要求，承揽</w:t>
      </w:r>
      <w:r>
        <w:rPr>
          <w:rFonts w:hint="eastAsia" w:ascii="宋体" w:hAnsi="宋体" w:cs="宋体"/>
          <w:bCs/>
          <w:sz w:val="24"/>
          <w:lang w:eastAsia="zh-CN"/>
        </w:rPr>
        <w:t>玛纳斯县教育局幼儿园玩教具、厨房设备、广播系统等项目（第一标段）</w:t>
      </w:r>
      <w:r>
        <w:rPr>
          <w:rFonts w:hint="eastAsia" w:ascii="宋体" w:hAnsi="宋体"/>
          <w:color w:val="000000"/>
          <w:sz w:val="24"/>
        </w:rPr>
        <w:t>，我公司初始报价为人民币大写：</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元整；人民币小写RMB：</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元。以我方最后报价为准。</w:t>
      </w:r>
    </w:p>
    <w:p>
      <w:pPr>
        <w:tabs>
          <w:tab w:val="left" w:pos="6300"/>
        </w:tabs>
        <w:snapToGrid w:val="0"/>
        <w:spacing w:line="480" w:lineRule="auto"/>
        <w:ind w:firstLine="570"/>
        <w:rPr>
          <w:rFonts w:ascii="宋体" w:hAnsi="宋体"/>
          <w:color w:val="000000"/>
          <w:sz w:val="24"/>
        </w:rPr>
      </w:pPr>
      <w:r>
        <w:rPr>
          <w:rFonts w:hint="eastAsia" w:ascii="宋体" w:hAnsi="宋体"/>
          <w:color w:val="000000"/>
          <w:sz w:val="24"/>
        </w:rPr>
        <w:t>2、我们现提交</w:t>
      </w:r>
      <w:r>
        <w:rPr>
          <w:rFonts w:hint="eastAsia" w:ascii="宋体" w:hAnsi="宋体"/>
          <w:sz w:val="24"/>
        </w:rPr>
        <w:t>的响应文件为：文件正本壹份，副本两份。</w:t>
      </w:r>
    </w:p>
    <w:p>
      <w:pPr>
        <w:spacing w:line="480" w:lineRule="auto"/>
        <w:ind w:firstLine="555"/>
        <w:rPr>
          <w:rFonts w:ascii="宋体" w:hAnsi="宋体"/>
          <w:color w:val="000000"/>
          <w:sz w:val="24"/>
        </w:rPr>
      </w:pPr>
      <w:r>
        <w:rPr>
          <w:rFonts w:hint="eastAsia" w:ascii="宋体" w:hAnsi="宋体"/>
          <w:color w:val="000000"/>
          <w:sz w:val="24"/>
        </w:rPr>
        <w:t>3、我们完全理解和接受贵方竞争性磋商文件的一切规定和要求，完全答应磋商文件中规定的所有条件和磋商评审办法。</w:t>
      </w:r>
    </w:p>
    <w:p>
      <w:pPr>
        <w:spacing w:line="480" w:lineRule="auto"/>
        <w:ind w:firstLine="555"/>
        <w:rPr>
          <w:rFonts w:ascii="宋体" w:hAnsi="宋体"/>
          <w:color w:val="000000"/>
          <w:sz w:val="24"/>
        </w:rPr>
      </w:pPr>
      <w:r>
        <w:rPr>
          <w:rFonts w:hint="eastAsia" w:ascii="宋体" w:hAnsi="宋体"/>
          <w:color w:val="000000"/>
          <w:sz w:val="24"/>
        </w:rPr>
        <w:t>4、在整个竞争性磋商过程中，我方若有违规行为，贵方可按《中华人民共和国政府采购法》和《竞争性磋商文件》之规定给予惩罚，我方完全接受。</w:t>
      </w:r>
    </w:p>
    <w:p>
      <w:pPr>
        <w:spacing w:line="480" w:lineRule="auto"/>
        <w:ind w:firstLine="555"/>
        <w:rPr>
          <w:rFonts w:ascii="宋体" w:hAnsi="宋体"/>
          <w:color w:val="000000"/>
          <w:sz w:val="24"/>
        </w:rPr>
      </w:pPr>
      <w:r>
        <w:rPr>
          <w:rFonts w:hint="eastAsia" w:ascii="宋体" w:hAnsi="宋体"/>
          <w:color w:val="000000"/>
          <w:sz w:val="24"/>
        </w:rPr>
        <w:t>5、若我们成为成交供应商，我方将按照最终磋商结果签订合同，并且严格履行合同义务。本承诺函将成为合同不可分割的一部分，与合同具有同等的法律效力。</w:t>
      </w:r>
    </w:p>
    <w:p>
      <w:pPr>
        <w:spacing w:line="480" w:lineRule="auto"/>
        <w:ind w:firstLine="555"/>
        <w:rPr>
          <w:rFonts w:ascii="宋体" w:hAnsi="宋体"/>
          <w:color w:val="000000"/>
          <w:sz w:val="24"/>
        </w:rPr>
      </w:pPr>
      <w:r>
        <w:rPr>
          <w:rFonts w:hint="eastAsia" w:ascii="宋体" w:hAnsi="宋体"/>
          <w:color w:val="000000"/>
          <w:sz w:val="24"/>
        </w:rPr>
        <w:t>6、我方同意按磋商文件规定，交纳磋商文件要求的磋商保证金。</w:t>
      </w:r>
    </w:p>
    <w:p>
      <w:pPr>
        <w:snapToGrid w:val="0"/>
        <w:spacing w:line="480" w:lineRule="auto"/>
        <w:jc w:val="left"/>
        <w:rPr>
          <w:rFonts w:ascii="宋体" w:hAnsi="宋体"/>
          <w:color w:val="000000"/>
          <w:sz w:val="24"/>
        </w:rPr>
      </w:pPr>
    </w:p>
    <w:p>
      <w:pPr>
        <w:snapToGrid w:val="0"/>
        <w:spacing w:line="400" w:lineRule="exact"/>
        <w:jc w:val="left"/>
        <w:rPr>
          <w:rFonts w:ascii="宋体" w:hAnsi="宋体"/>
          <w:color w:val="000000"/>
          <w:sz w:val="24"/>
        </w:rPr>
      </w:pPr>
    </w:p>
    <w:p>
      <w:pPr>
        <w:snapToGrid w:val="0"/>
        <w:spacing w:line="400" w:lineRule="exact"/>
        <w:ind w:firstLine="600" w:firstLineChars="250"/>
        <w:jc w:val="left"/>
        <w:rPr>
          <w:rFonts w:ascii="宋体" w:hAnsi="宋体"/>
          <w:color w:val="000000"/>
          <w:sz w:val="24"/>
        </w:rPr>
      </w:pPr>
      <w:r>
        <w:rPr>
          <w:rFonts w:hint="eastAsia" w:ascii="宋体" w:hAnsi="宋体"/>
          <w:color w:val="000000"/>
          <w:sz w:val="24"/>
        </w:rPr>
        <w:t>供应商名称及公章：</w:t>
      </w:r>
    </w:p>
    <w:p>
      <w:pPr>
        <w:tabs>
          <w:tab w:val="left" w:pos="6300"/>
        </w:tabs>
        <w:snapToGrid w:val="0"/>
        <w:spacing w:line="400" w:lineRule="exact"/>
        <w:rPr>
          <w:rFonts w:ascii="宋体" w:hAnsi="宋体"/>
          <w:color w:val="000000"/>
          <w:sz w:val="24"/>
        </w:rPr>
      </w:pPr>
    </w:p>
    <w:p>
      <w:pPr>
        <w:tabs>
          <w:tab w:val="left" w:pos="6300"/>
        </w:tabs>
        <w:snapToGrid w:val="0"/>
        <w:spacing w:line="400" w:lineRule="exact"/>
        <w:ind w:firstLine="570"/>
        <w:rPr>
          <w:rFonts w:ascii="宋体" w:hAnsi="宋体"/>
          <w:color w:val="000000"/>
          <w:sz w:val="24"/>
        </w:rPr>
      </w:pPr>
      <w:r>
        <w:rPr>
          <w:rFonts w:hint="eastAsia" w:ascii="宋体" w:hAnsi="宋体"/>
          <w:color w:val="000000"/>
          <w:sz w:val="24"/>
        </w:rPr>
        <w:t>法定代表人（或授权委托人）：</w:t>
      </w:r>
    </w:p>
    <w:p>
      <w:pPr>
        <w:snapToGrid w:val="0"/>
        <w:spacing w:line="400" w:lineRule="exact"/>
        <w:ind w:firstLine="480" w:firstLineChars="200"/>
        <w:rPr>
          <w:rFonts w:ascii="宋体" w:hAnsi="宋体"/>
          <w:color w:val="000000"/>
          <w:sz w:val="24"/>
        </w:rPr>
      </w:pPr>
      <w:r>
        <w:rPr>
          <w:rFonts w:hint="eastAsia" w:ascii="宋体" w:hAnsi="宋体"/>
          <w:color w:val="000000"/>
          <w:sz w:val="24"/>
        </w:rPr>
        <w:t xml:space="preserve">                                    </w:t>
      </w:r>
    </w:p>
    <w:p>
      <w:pPr>
        <w:snapToGrid w:val="0"/>
        <w:spacing w:line="400" w:lineRule="exact"/>
        <w:ind w:firstLine="6120" w:firstLineChars="2550"/>
        <w:rPr>
          <w:rFonts w:ascii="宋体" w:hAnsi="宋体"/>
          <w:color w:val="000000"/>
          <w:sz w:val="24"/>
        </w:rPr>
      </w:pPr>
      <w:r>
        <w:rPr>
          <w:rFonts w:hint="eastAsia" w:ascii="宋体" w:hAnsi="宋体"/>
          <w:color w:val="000000"/>
          <w:sz w:val="24"/>
        </w:rPr>
        <w:t>年    月    日</w:t>
      </w:r>
    </w:p>
    <w:p>
      <w:pPr>
        <w:snapToGrid w:val="0"/>
        <w:spacing w:line="400" w:lineRule="exact"/>
        <w:ind w:firstLine="480" w:firstLineChars="200"/>
        <w:rPr>
          <w:rFonts w:ascii="宋体" w:hAnsi="宋体"/>
          <w:color w:val="000000"/>
          <w:sz w:val="24"/>
        </w:rPr>
        <w:sectPr>
          <w:pgSz w:w="11907" w:h="16840"/>
          <w:pgMar w:top="1418" w:right="1418" w:bottom="936" w:left="1418" w:header="851" w:footer="992" w:gutter="0"/>
          <w:pgNumType w:fmt="numberInDash"/>
          <w:cols w:space="720" w:num="1"/>
          <w:docGrid w:linePitch="380" w:charSpace="-5735"/>
        </w:sectPr>
      </w:pPr>
    </w:p>
    <w:p>
      <w:pPr>
        <w:tabs>
          <w:tab w:val="left" w:pos="6300"/>
        </w:tabs>
        <w:snapToGrid w:val="0"/>
        <w:spacing w:line="400" w:lineRule="exact"/>
        <w:jc w:val="center"/>
        <w:outlineLvl w:val="0"/>
        <w:rPr>
          <w:rFonts w:ascii="宋体" w:hAnsi="宋体" w:cs="仿宋_GB2312"/>
          <w:color w:val="000000"/>
          <w:sz w:val="24"/>
        </w:rPr>
      </w:pPr>
      <w:r>
        <w:rPr>
          <w:rFonts w:hint="eastAsia" w:ascii="宋体" w:hAnsi="宋体" w:cs="仿宋_GB2312"/>
          <w:b/>
          <w:bCs/>
          <w:color w:val="000000"/>
          <w:sz w:val="24"/>
          <w:lang w:val="en-US" w:eastAsia="zh-CN"/>
        </w:rPr>
        <w:t>三</w:t>
      </w:r>
      <w:r>
        <w:rPr>
          <w:rFonts w:hint="eastAsia" w:ascii="宋体" w:hAnsi="宋体" w:cs="仿宋_GB2312"/>
          <w:b/>
          <w:bCs/>
          <w:color w:val="000000"/>
          <w:sz w:val="24"/>
        </w:rPr>
        <w:t>、法定代表人证明书</w:t>
      </w:r>
    </w:p>
    <w:p>
      <w:pPr>
        <w:tabs>
          <w:tab w:val="left" w:pos="6300"/>
        </w:tabs>
        <w:snapToGrid w:val="0"/>
        <w:spacing w:line="400" w:lineRule="exact"/>
        <w:jc w:val="left"/>
        <w:outlineLvl w:val="0"/>
        <w:rPr>
          <w:rFonts w:ascii="宋体" w:hAnsi="宋体" w:cs="仿宋_GB2312"/>
          <w:color w:val="000000"/>
          <w:sz w:val="24"/>
        </w:rPr>
      </w:pPr>
    </w:p>
    <w:p>
      <w:pPr>
        <w:tabs>
          <w:tab w:val="left" w:pos="6300"/>
        </w:tabs>
        <w:bidi/>
        <w:snapToGrid w:val="0"/>
        <w:spacing w:line="480" w:lineRule="auto"/>
        <w:jc w:val="right"/>
        <w:outlineLvl w:val="0"/>
        <w:rPr>
          <w:rFonts w:ascii="宋体" w:hAnsi="宋体" w:cs="仿宋_GB2312"/>
          <w:color w:val="000000"/>
          <w:sz w:val="24"/>
        </w:rPr>
      </w:pPr>
      <w:r>
        <w:rPr>
          <w:rFonts w:hint="eastAsia" w:ascii="宋体" w:hAnsi="宋体" w:cs="仿宋_GB2312"/>
          <w:color w:val="000000"/>
          <w:sz w:val="24"/>
        </w:rPr>
        <w:t xml:space="preserve">    兹证明     ，性别  ，出生：  年   月  日，身份证号码：      ，现任我单位       职务，为我单位法定代表人。</w:t>
      </w:r>
    </w:p>
    <w:p>
      <w:pPr>
        <w:tabs>
          <w:tab w:val="left" w:pos="6300"/>
        </w:tabs>
        <w:snapToGrid w:val="0"/>
        <w:spacing w:line="400" w:lineRule="exact"/>
        <w:jc w:val="left"/>
        <w:outlineLvl w:val="0"/>
        <w:rPr>
          <w:rFonts w:ascii="宋体" w:hAnsi="宋体" w:cs="仿宋_GB2312"/>
          <w:color w:val="000000"/>
          <w:sz w:val="24"/>
        </w:rPr>
      </w:pPr>
      <w:r>
        <w:rPr>
          <w:rFonts w:hint="eastAsia" w:ascii="宋体" w:hAnsi="宋体" w:cs="仿宋_GB2312"/>
          <w:color w:val="000000"/>
          <w:sz w:val="24"/>
        </w:rPr>
        <w:t xml:space="preserve">   </w:t>
      </w:r>
    </w:p>
    <w:p>
      <w:pPr>
        <w:tabs>
          <w:tab w:val="left" w:pos="6300"/>
        </w:tabs>
        <w:snapToGrid w:val="0"/>
        <w:spacing w:line="400" w:lineRule="exact"/>
        <w:jc w:val="left"/>
        <w:outlineLvl w:val="0"/>
        <w:rPr>
          <w:rFonts w:ascii="宋体" w:hAnsi="宋体" w:cs="仿宋_GB2312"/>
          <w:color w:val="000000"/>
          <w:sz w:val="24"/>
        </w:rPr>
      </w:pPr>
    </w:p>
    <w:p>
      <w:pPr>
        <w:tabs>
          <w:tab w:val="left" w:pos="6300"/>
        </w:tabs>
        <w:snapToGrid w:val="0"/>
        <w:spacing w:line="400" w:lineRule="exact"/>
        <w:jc w:val="left"/>
        <w:outlineLvl w:val="0"/>
        <w:rPr>
          <w:rFonts w:ascii="宋体" w:hAnsi="宋体" w:cs="仿宋_GB2312"/>
          <w:color w:val="000000"/>
          <w:sz w:val="24"/>
        </w:rPr>
      </w:pPr>
    </w:p>
    <w:p>
      <w:pPr>
        <w:tabs>
          <w:tab w:val="left" w:pos="6300"/>
        </w:tabs>
        <w:snapToGrid w:val="0"/>
        <w:spacing w:line="400" w:lineRule="exact"/>
        <w:jc w:val="left"/>
        <w:outlineLvl w:val="0"/>
        <w:rPr>
          <w:rFonts w:ascii="宋体" w:hAnsi="宋体" w:cs="仿宋_GB2312"/>
          <w:color w:val="000000"/>
          <w:sz w:val="24"/>
        </w:rPr>
      </w:pPr>
    </w:p>
    <w:p>
      <w:pPr>
        <w:tabs>
          <w:tab w:val="left" w:pos="6300"/>
        </w:tabs>
        <w:snapToGrid w:val="0"/>
        <w:spacing w:line="400" w:lineRule="exact"/>
        <w:jc w:val="left"/>
        <w:outlineLvl w:val="0"/>
        <w:rPr>
          <w:rFonts w:ascii="宋体" w:hAnsi="宋体" w:cs="仿宋_GB2312"/>
          <w:color w:val="000000"/>
          <w:sz w:val="24"/>
        </w:rPr>
      </w:pPr>
    </w:p>
    <w:p>
      <w:pPr>
        <w:tabs>
          <w:tab w:val="left" w:pos="6300"/>
        </w:tabs>
        <w:snapToGrid w:val="0"/>
        <w:spacing w:line="400" w:lineRule="exact"/>
        <w:jc w:val="left"/>
        <w:outlineLvl w:val="0"/>
        <w:rPr>
          <w:rFonts w:ascii="宋体" w:hAnsi="宋体" w:cs="仿宋_GB2312"/>
          <w:color w:val="000000"/>
          <w:sz w:val="24"/>
        </w:rPr>
      </w:pPr>
    </w:p>
    <w:p>
      <w:pPr>
        <w:tabs>
          <w:tab w:val="left" w:pos="6300"/>
        </w:tabs>
        <w:snapToGrid w:val="0"/>
        <w:spacing w:line="400" w:lineRule="exact"/>
        <w:jc w:val="left"/>
        <w:outlineLvl w:val="0"/>
        <w:rPr>
          <w:rFonts w:ascii="宋体" w:hAnsi="宋体" w:cs="仿宋_GB2312"/>
          <w:color w:val="000000"/>
          <w:sz w:val="24"/>
        </w:rPr>
      </w:pPr>
    </w:p>
    <w:p>
      <w:pPr>
        <w:tabs>
          <w:tab w:val="left" w:pos="6300"/>
        </w:tabs>
        <w:snapToGrid w:val="0"/>
        <w:spacing w:line="400" w:lineRule="exact"/>
        <w:jc w:val="left"/>
        <w:outlineLvl w:val="0"/>
        <w:rPr>
          <w:rFonts w:ascii="宋体" w:hAnsi="宋体" w:cs="仿宋_GB2312"/>
          <w:color w:val="000000"/>
          <w:sz w:val="24"/>
        </w:rPr>
      </w:pPr>
    </w:p>
    <w:p>
      <w:pPr>
        <w:tabs>
          <w:tab w:val="left" w:pos="6300"/>
        </w:tabs>
        <w:snapToGrid w:val="0"/>
        <w:spacing w:line="400" w:lineRule="exact"/>
        <w:jc w:val="left"/>
        <w:outlineLvl w:val="0"/>
        <w:rPr>
          <w:rFonts w:ascii="宋体" w:hAnsi="宋体" w:cs="仿宋_GB2312"/>
          <w:color w:val="000000"/>
          <w:sz w:val="24"/>
        </w:rPr>
      </w:pPr>
    </w:p>
    <w:p>
      <w:pPr>
        <w:tabs>
          <w:tab w:val="left" w:pos="6300"/>
        </w:tabs>
        <w:snapToGrid w:val="0"/>
        <w:spacing w:line="400" w:lineRule="exact"/>
        <w:jc w:val="left"/>
        <w:outlineLvl w:val="0"/>
        <w:rPr>
          <w:rFonts w:ascii="宋体" w:hAnsi="宋体" w:cs="仿宋_GB2312"/>
          <w:color w:val="000000"/>
          <w:sz w:val="24"/>
        </w:rPr>
      </w:pPr>
    </w:p>
    <w:p>
      <w:pPr>
        <w:tabs>
          <w:tab w:val="left" w:pos="6300"/>
        </w:tabs>
        <w:snapToGrid w:val="0"/>
        <w:spacing w:line="400" w:lineRule="exact"/>
        <w:jc w:val="left"/>
        <w:outlineLvl w:val="0"/>
        <w:rPr>
          <w:rFonts w:ascii="宋体" w:hAnsi="宋体" w:cs="仿宋_GB2312"/>
          <w:color w:val="000000"/>
          <w:sz w:val="24"/>
        </w:rPr>
      </w:pPr>
    </w:p>
    <w:p>
      <w:pPr>
        <w:tabs>
          <w:tab w:val="left" w:pos="6300"/>
        </w:tabs>
        <w:snapToGrid w:val="0"/>
        <w:spacing w:line="400" w:lineRule="exact"/>
        <w:jc w:val="left"/>
        <w:outlineLvl w:val="0"/>
        <w:rPr>
          <w:rFonts w:ascii="宋体" w:hAnsi="宋体" w:cs="仿宋_GB2312"/>
          <w:color w:val="000000"/>
          <w:sz w:val="24"/>
        </w:rPr>
      </w:pPr>
    </w:p>
    <w:p>
      <w:pPr>
        <w:tabs>
          <w:tab w:val="left" w:pos="6300"/>
        </w:tabs>
        <w:snapToGrid w:val="0"/>
        <w:spacing w:line="400" w:lineRule="exact"/>
        <w:jc w:val="left"/>
        <w:outlineLvl w:val="0"/>
        <w:rPr>
          <w:rFonts w:ascii="宋体" w:hAnsi="宋体" w:cs="仿宋_GB2312"/>
          <w:color w:val="000000"/>
          <w:sz w:val="24"/>
        </w:rPr>
      </w:pPr>
      <w:r>
        <w:rPr>
          <w:rFonts w:hint="eastAsia" w:ascii="宋体" w:hAnsi="宋体" w:cs="仿宋_GB2312"/>
          <w:color w:val="000000"/>
          <w:sz w:val="24"/>
        </w:rPr>
        <w:t xml:space="preserve">                         供应商（盖章）：</w:t>
      </w:r>
    </w:p>
    <w:p>
      <w:pPr>
        <w:tabs>
          <w:tab w:val="left" w:pos="6300"/>
        </w:tabs>
        <w:snapToGrid w:val="0"/>
        <w:spacing w:line="400" w:lineRule="exact"/>
        <w:jc w:val="left"/>
        <w:outlineLvl w:val="0"/>
        <w:rPr>
          <w:rFonts w:ascii="宋体" w:hAnsi="宋体" w:cs="仿宋_GB2312"/>
          <w:color w:val="000000"/>
          <w:sz w:val="24"/>
        </w:rPr>
      </w:pPr>
      <w:r>
        <w:rPr>
          <w:rFonts w:hint="eastAsia" w:ascii="宋体" w:hAnsi="宋体" w:cs="仿宋_GB2312"/>
          <w:color w:val="000000"/>
          <w:sz w:val="24"/>
        </w:rPr>
        <w:t xml:space="preserve">                         年    月    日</w:t>
      </w:r>
    </w:p>
    <w:p>
      <w:pPr>
        <w:tabs>
          <w:tab w:val="left" w:pos="6300"/>
        </w:tabs>
        <w:snapToGrid w:val="0"/>
        <w:spacing w:line="400" w:lineRule="exact"/>
        <w:jc w:val="left"/>
        <w:outlineLvl w:val="0"/>
        <w:rPr>
          <w:rFonts w:ascii="宋体" w:hAnsi="宋体" w:cs="仿宋_GB2312"/>
          <w:color w:val="000000"/>
          <w:sz w:val="24"/>
        </w:rPr>
      </w:pPr>
    </w:p>
    <w:p>
      <w:pPr>
        <w:tabs>
          <w:tab w:val="left" w:pos="6300"/>
        </w:tabs>
        <w:snapToGrid w:val="0"/>
        <w:spacing w:line="400" w:lineRule="exact"/>
        <w:jc w:val="left"/>
        <w:outlineLvl w:val="0"/>
        <w:rPr>
          <w:rFonts w:hint="eastAsia" w:ascii="宋体" w:hAnsi="宋体" w:eastAsia="宋体" w:cs="仿宋_GB2312"/>
          <w:color w:val="000000"/>
          <w:sz w:val="24"/>
          <w:lang w:eastAsia="zh-CN"/>
        </w:rPr>
      </w:pPr>
      <w:r>
        <w:rPr>
          <w:rFonts w:hint="eastAsia" w:ascii="宋体" w:hAnsi="宋体" w:cs="仿宋_GB2312"/>
          <w:color w:val="000000"/>
          <w:sz w:val="24"/>
        </w:rPr>
        <w:t>附：被证明人居民身份证复印件</w:t>
      </w:r>
      <w:r>
        <w:rPr>
          <w:rFonts w:hint="eastAsia" w:ascii="宋体" w:hAnsi="宋体" w:cs="仿宋_GB2312"/>
          <w:color w:val="000000"/>
          <w:sz w:val="24"/>
          <w:lang w:eastAsia="zh-CN"/>
        </w:rPr>
        <w:t>（</w:t>
      </w:r>
      <w:r>
        <w:rPr>
          <w:rFonts w:hint="eastAsia" w:ascii="宋体" w:hAnsi="宋体" w:cs="仿宋_GB2312"/>
          <w:color w:val="000000"/>
          <w:sz w:val="24"/>
          <w:lang w:val="en-US" w:eastAsia="zh-CN"/>
        </w:rPr>
        <w:t>正反面</w:t>
      </w:r>
      <w:r>
        <w:rPr>
          <w:rFonts w:hint="eastAsia" w:ascii="宋体" w:hAnsi="宋体" w:cs="仿宋_GB2312"/>
          <w:color w:val="000000"/>
          <w:sz w:val="24"/>
          <w:lang w:eastAsia="zh-CN"/>
        </w:rPr>
        <w:t>）</w:t>
      </w:r>
    </w:p>
    <w:p>
      <w:pPr>
        <w:tabs>
          <w:tab w:val="left" w:pos="6300"/>
        </w:tabs>
        <w:snapToGrid w:val="0"/>
        <w:spacing w:line="400" w:lineRule="exact"/>
        <w:rPr>
          <w:rFonts w:ascii="宋体" w:hAnsi="宋体"/>
          <w:b/>
          <w:color w:val="000000"/>
          <w:sz w:val="24"/>
        </w:rPr>
      </w:pPr>
      <w:r>
        <w:rPr>
          <w:rFonts w:hint="eastAsia" w:ascii="宋体" w:hAnsi="宋体"/>
          <w:b/>
          <w:color w:val="000000"/>
          <w:sz w:val="24"/>
        </w:rPr>
        <w:t xml:space="preserve">              </w:t>
      </w:r>
    </w:p>
    <w:p>
      <w:pPr>
        <w:tabs>
          <w:tab w:val="left" w:pos="6300"/>
        </w:tabs>
        <w:snapToGrid w:val="0"/>
        <w:spacing w:line="400" w:lineRule="exact"/>
        <w:rPr>
          <w:rFonts w:ascii="宋体" w:hAnsi="宋体"/>
          <w:b/>
          <w:color w:val="000000"/>
          <w:sz w:val="24"/>
        </w:rPr>
      </w:pPr>
    </w:p>
    <w:p>
      <w:pPr>
        <w:tabs>
          <w:tab w:val="left" w:pos="6300"/>
        </w:tabs>
        <w:snapToGrid w:val="0"/>
        <w:spacing w:line="400" w:lineRule="exact"/>
        <w:rPr>
          <w:rFonts w:ascii="宋体" w:hAnsi="宋体"/>
          <w:b/>
          <w:color w:val="000000"/>
          <w:sz w:val="24"/>
        </w:rPr>
      </w:pPr>
    </w:p>
    <w:p>
      <w:pPr>
        <w:tabs>
          <w:tab w:val="left" w:pos="6300"/>
        </w:tabs>
        <w:snapToGrid w:val="0"/>
        <w:spacing w:line="400" w:lineRule="exact"/>
        <w:rPr>
          <w:rFonts w:ascii="宋体" w:hAnsi="宋体"/>
          <w:b/>
          <w:color w:val="000000"/>
          <w:sz w:val="24"/>
        </w:rPr>
      </w:pPr>
    </w:p>
    <w:p>
      <w:pPr>
        <w:tabs>
          <w:tab w:val="left" w:pos="6300"/>
        </w:tabs>
        <w:snapToGrid w:val="0"/>
        <w:spacing w:line="400" w:lineRule="exact"/>
        <w:rPr>
          <w:rFonts w:ascii="宋体" w:hAnsi="宋体"/>
          <w:b/>
          <w:color w:val="000000"/>
          <w:sz w:val="24"/>
        </w:rPr>
      </w:pPr>
    </w:p>
    <w:p>
      <w:pPr>
        <w:tabs>
          <w:tab w:val="left" w:pos="6300"/>
        </w:tabs>
        <w:snapToGrid w:val="0"/>
        <w:spacing w:line="400" w:lineRule="exact"/>
        <w:rPr>
          <w:rFonts w:ascii="宋体" w:hAnsi="宋体"/>
          <w:b/>
          <w:color w:val="000000"/>
          <w:sz w:val="24"/>
        </w:rPr>
      </w:pPr>
    </w:p>
    <w:p>
      <w:pPr>
        <w:tabs>
          <w:tab w:val="left" w:pos="6300"/>
        </w:tabs>
        <w:snapToGrid w:val="0"/>
        <w:spacing w:line="400" w:lineRule="exact"/>
        <w:rPr>
          <w:rFonts w:ascii="宋体" w:hAnsi="宋体"/>
          <w:b/>
          <w:color w:val="000000"/>
          <w:sz w:val="24"/>
        </w:rPr>
      </w:pPr>
    </w:p>
    <w:p>
      <w:pPr>
        <w:tabs>
          <w:tab w:val="left" w:pos="6300"/>
        </w:tabs>
        <w:snapToGrid w:val="0"/>
        <w:spacing w:line="400" w:lineRule="exact"/>
        <w:rPr>
          <w:rFonts w:ascii="宋体" w:hAnsi="宋体"/>
          <w:b/>
          <w:color w:val="000000"/>
          <w:sz w:val="24"/>
        </w:rPr>
      </w:pPr>
    </w:p>
    <w:p>
      <w:pPr>
        <w:tabs>
          <w:tab w:val="left" w:pos="6300"/>
        </w:tabs>
        <w:snapToGrid w:val="0"/>
        <w:spacing w:line="400" w:lineRule="exact"/>
        <w:rPr>
          <w:rFonts w:ascii="宋体" w:hAnsi="宋体"/>
          <w:b/>
          <w:color w:val="000000"/>
          <w:sz w:val="24"/>
        </w:rPr>
      </w:pPr>
    </w:p>
    <w:p>
      <w:pPr>
        <w:tabs>
          <w:tab w:val="left" w:pos="6300"/>
        </w:tabs>
        <w:snapToGrid w:val="0"/>
        <w:spacing w:line="400" w:lineRule="exact"/>
        <w:rPr>
          <w:rFonts w:ascii="宋体" w:hAnsi="宋体"/>
          <w:b/>
          <w:color w:val="000000"/>
          <w:sz w:val="24"/>
        </w:rPr>
      </w:pPr>
    </w:p>
    <w:p>
      <w:pPr>
        <w:tabs>
          <w:tab w:val="left" w:pos="6300"/>
        </w:tabs>
        <w:snapToGrid w:val="0"/>
        <w:spacing w:line="400" w:lineRule="exact"/>
        <w:rPr>
          <w:rFonts w:ascii="宋体" w:hAnsi="宋体"/>
          <w:b/>
          <w:color w:val="000000"/>
          <w:sz w:val="24"/>
        </w:rPr>
      </w:pPr>
    </w:p>
    <w:p>
      <w:pPr>
        <w:tabs>
          <w:tab w:val="left" w:pos="6300"/>
        </w:tabs>
        <w:snapToGrid w:val="0"/>
        <w:spacing w:line="400" w:lineRule="exact"/>
        <w:rPr>
          <w:rFonts w:ascii="宋体" w:hAnsi="宋体"/>
          <w:b/>
          <w:color w:val="000000"/>
          <w:sz w:val="24"/>
        </w:rPr>
      </w:pPr>
    </w:p>
    <w:p>
      <w:pPr>
        <w:tabs>
          <w:tab w:val="left" w:pos="6300"/>
        </w:tabs>
        <w:snapToGrid w:val="0"/>
        <w:spacing w:line="400" w:lineRule="exact"/>
        <w:rPr>
          <w:rFonts w:ascii="宋体" w:hAnsi="宋体"/>
          <w:b/>
          <w:color w:val="000000"/>
          <w:sz w:val="24"/>
        </w:rPr>
      </w:pPr>
    </w:p>
    <w:p>
      <w:pPr>
        <w:tabs>
          <w:tab w:val="left" w:pos="6300"/>
        </w:tabs>
        <w:snapToGrid w:val="0"/>
        <w:spacing w:line="400" w:lineRule="exact"/>
        <w:rPr>
          <w:rFonts w:ascii="宋体" w:hAnsi="宋体"/>
          <w:b/>
          <w:color w:val="000000"/>
          <w:sz w:val="24"/>
        </w:rPr>
      </w:pPr>
    </w:p>
    <w:p>
      <w:pPr>
        <w:tabs>
          <w:tab w:val="left" w:pos="6300"/>
        </w:tabs>
        <w:snapToGrid w:val="0"/>
        <w:spacing w:line="400" w:lineRule="exact"/>
        <w:jc w:val="center"/>
        <w:rPr>
          <w:rFonts w:ascii="宋体" w:hAnsi="宋体"/>
          <w:b/>
          <w:color w:val="000000"/>
          <w:sz w:val="24"/>
        </w:rPr>
      </w:pPr>
      <w:r>
        <w:rPr>
          <w:rFonts w:hint="eastAsia" w:ascii="宋体" w:hAnsi="宋体"/>
          <w:b/>
          <w:color w:val="000000"/>
          <w:sz w:val="24"/>
          <w:lang w:val="en-US" w:eastAsia="zh-CN"/>
        </w:rPr>
        <w:t>四</w:t>
      </w:r>
      <w:r>
        <w:rPr>
          <w:rFonts w:hint="eastAsia" w:ascii="宋体" w:hAnsi="宋体"/>
          <w:b/>
          <w:color w:val="000000"/>
          <w:sz w:val="24"/>
        </w:rPr>
        <w:t>、授权委托书</w:t>
      </w:r>
    </w:p>
    <w:p>
      <w:pPr>
        <w:tabs>
          <w:tab w:val="left" w:pos="6300"/>
        </w:tabs>
        <w:snapToGrid w:val="0"/>
        <w:spacing w:line="400" w:lineRule="exact"/>
        <w:rPr>
          <w:rFonts w:ascii="宋体" w:hAnsi="宋体"/>
          <w:color w:val="000000"/>
          <w:sz w:val="24"/>
        </w:rPr>
      </w:pPr>
    </w:p>
    <w:p>
      <w:pPr>
        <w:tabs>
          <w:tab w:val="left" w:pos="6300"/>
        </w:tabs>
        <w:snapToGrid w:val="0"/>
        <w:spacing w:line="400" w:lineRule="exact"/>
        <w:ind w:firstLine="555"/>
        <w:rPr>
          <w:rFonts w:ascii="宋体" w:hAnsi="宋体"/>
          <w:color w:val="000000"/>
          <w:sz w:val="24"/>
        </w:rPr>
      </w:pPr>
    </w:p>
    <w:p>
      <w:pPr>
        <w:tabs>
          <w:tab w:val="left" w:pos="6300"/>
        </w:tabs>
        <w:snapToGrid w:val="0"/>
        <w:spacing w:line="400" w:lineRule="exact"/>
        <w:ind w:firstLine="555"/>
        <w:rPr>
          <w:rFonts w:ascii="宋体" w:hAnsi="宋体"/>
          <w:color w:val="000000"/>
          <w:sz w:val="24"/>
        </w:rPr>
      </w:pPr>
    </w:p>
    <w:p>
      <w:pPr>
        <w:tabs>
          <w:tab w:val="left" w:pos="6300"/>
        </w:tabs>
        <w:snapToGrid w:val="0"/>
        <w:spacing w:line="480" w:lineRule="auto"/>
        <w:ind w:firstLine="555"/>
        <w:rPr>
          <w:rFonts w:ascii="宋体" w:hAnsi="宋体"/>
          <w:color w:val="000000"/>
          <w:sz w:val="24"/>
        </w:rPr>
      </w:pPr>
      <w:r>
        <w:rPr>
          <w:rFonts w:hint="eastAsia" w:ascii="宋体" w:hAnsi="宋体"/>
          <w:color w:val="000000"/>
          <w:sz w:val="24"/>
        </w:rPr>
        <w:t xml:space="preserve"> _________（供应商名称）特授权_________（被授权人姓名及身份证代码）代表我单位全权参加上述项目的磋商、签约等具体工作、签署相关合同、文件及办理与该磋商项目相关</w:t>
      </w:r>
      <w:r>
        <w:rPr>
          <w:rFonts w:hint="eastAsia" w:ascii="宋体" w:hAnsi="宋体" w:cs="宋体"/>
          <w:color w:val="000000"/>
          <w:sz w:val="24"/>
        </w:rPr>
        <w:t>的其他所有事宜</w:t>
      </w:r>
      <w:r>
        <w:rPr>
          <w:rFonts w:hint="eastAsia" w:ascii="宋体" w:hAnsi="宋体"/>
          <w:color w:val="000000"/>
          <w:sz w:val="24"/>
        </w:rPr>
        <w:t xml:space="preserve">。 </w:t>
      </w:r>
    </w:p>
    <w:p>
      <w:pPr>
        <w:tabs>
          <w:tab w:val="left" w:pos="6300"/>
        </w:tabs>
        <w:snapToGrid w:val="0"/>
        <w:spacing w:line="480" w:lineRule="auto"/>
        <w:ind w:firstLine="555"/>
        <w:rPr>
          <w:rFonts w:ascii="宋体" w:hAnsi="宋体"/>
          <w:color w:val="000000"/>
          <w:sz w:val="24"/>
        </w:rPr>
      </w:pPr>
      <w:r>
        <w:rPr>
          <w:rFonts w:hint="eastAsia" w:ascii="宋体" w:hAnsi="宋体"/>
          <w:color w:val="000000"/>
          <w:sz w:val="24"/>
        </w:rPr>
        <w:t>委托期限至上述事项办理完毕为止，受托人无转委托权。</w:t>
      </w:r>
    </w:p>
    <w:p>
      <w:pPr>
        <w:tabs>
          <w:tab w:val="left" w:pos="6300"/>
        </w:tabs>
        <w:snapToGrid w:val="0"/>
        <w:spacing w:line="480" w:lineRule="auto"/>
        <w:ind w:firstLine="555"/>
        <w:rPr>
          <w:rFonts w:ascii="宋体" w:hAnsi="宋体"/>
          <w:color w:val="000000"/>
          <w:sz w:val="24"/>
        </w:rPr>
      </w:pPr>
      <w:r>
        <w:rPr>
          <w:rFonts w:hint="eastAsia" w:ascii="宋体" w:hAnsi="宋体"/>
          <w:color w:val="000000"/>
          <w:sz w:val="24"/>
        </w:rPr>
        <w:t>我单位对被授权人在办理上述事项过程中所实施的民事法律行为及签署的相关文件均予以认可。</w:t>
      </w:r>
    </w:p>
    <w:p>
      <w:pPr>
        <w:snapToGrid w:val="0"/>
        <w:spacing w:line="480" w:lineRule="auto"/>
        <w:ind w:firstLine="600" w:firstLineChars="250"/>
        <w:jc w:val="left"/>
        <w:rPr>
          <w:rFonts w:ascii="宋体" w:hAnsi="宋体"/>
          <w:color w:val="000000"/>
          <w:sz w:val="24"/>
        </w:rPr>
      </w:pPr>
    </w:p>
    <w:p>
      <w:pPr>
        <w:snapToGrid w:val="0"/>
        <w:spacing w:line="480" w:lineRule="auto"/>
        <w:ind w:firstLine="600" w:firstLineChars="250"/>
        <w:jc w:val="left"/>
        <w:rPr>
          <w:rFonts w:ascii="宋体" w:hAnsi="宋体"/>
          <w:color w:val="000000"/>
          <w:sz w:val="24"/>
        </w:rPr>
      </w:pPr>
      <w:r>
        <w:rPr>
          <w:rFonts w:hint="eastAsia" w:ascii="宋体" w:hAnsi="宋体"/>
          <w:color w:val="000000"/>
          <w:sz w:val="24"/>
        </w:rPr>
        <w:t>供应商名称及公章：</w:t>
      </w:r>
    </w:p>
    <w:p>
      <w:pPr>
        <w:tabs>
          <w:tab w:val="left" w:pos="6300"/>
        </w:tabs>
        <w:snapToGrid w:val="0"/>
        <w:spacing w:line="480" w:lineRule="auto"/>
        <w:rPr>
          <w:rFonts w:ascii="宋体" w:hAnsi="宋体"/>
          <w:color w:val="000000"/>
          <w:sz w:val="24"/>
        </w:rPr>
      </w:pPr>
    </w:p>
    <w:p>
      <w:pPr>
        <w:tabs>
          <w:tab w:val="left" w:pos="6300"/>
        </w:tabs>
        <w:snapToGrid w:val="0"/>
        <w:spacing w:line="480" w:lineRule="auto"/>
        <w:rPr>
          <w:rFonts w:ascii="宋体" w:hAnsi="宋体"/>
          <w:color w:val="000000"/>
          <w:sz w:val="24"/>
        </w:rPr>
      </w:pPr>
    </w:p>
    <w:p>
      <w:pPr>
        <w:tabs>
          <w:tab w:val="left" w:pos="6300"/>
        </w:tabs>
        <w:snapToGrid w:val="0"/>
        <w:spacing w:line="480" w:lineRule="auto"/>
        <w:rPr>
          <w:rFonts w:ascii="宋体" w:hAnsi="宋体"/>
          <w:color w:val="000000"/>
          <w:sz w:val="24"/>
        </w:rPr>
      </w:pPr>
      <w:r>
        <w:rPr>
          <w:rFonts w:hint="eastAsia" w:ascii="宋体" w:hAnsi="宋体"/>
          <w:color w:val="000000"/>
          <w:sz w:val="24"/>
        </w:rPr>
        <w:t xml:space="preserve">     法定代表人签名或盖章：</w:t>
      </w:r>
    </w:p>
    <w:p>
      <w:pPr>
        <w:tabs>
          <w:tab w:val="left" w:pos="6300"/>
        </w:tabs>
        <w:snapToGrid w:val="0"/>
        <w:spacing w:line="400" w:lineRule="exact"/>
        <w:rPr>
          <w:rFonts w:ascii="宋体" w:hAnsi="宋体"/>
          <w:color w:val="000000"/>
          <w:sz w:val="24"/>
        </w:rPr>
      </w:pPr>
    </w:p>
    <w:p>
      <w:pPr>
        <w:tabs>
          <w:tab w:val="left" w:pos="6300"/>
        </w:tabs>
        <w:snapToGrid w:val="0"/>
        <w:spacing w:line="400" w:lineRule="exact"/>
        <w:rPr>
          <w:rFonts w:ascii="宋体" w:hAnsi="宋体"/>
          <w:color w:val="000000"/>
          <w:sz w:val="24"/>
        </w:rPr>
      </w:pPr>
    </w:p>
    <w:p>
      <w:pPr>
        <w:tabs>
          <w:tab w:val="left" w:pos="6300"/>
        </w:tabs>
        <w:snapToGrid w:val="0"/>
        <w:spacing w:line="400" w:lineRule="exact"/>
        <w:jc w:val="center"/>
        <w:outlineLvl w:val="0"/>
        <w:rPr>
          <w:rFonts w:ascii="宋体" w:hAnsi="宋体"/>
          <w:color w:val="000000"/>
          <w:sz w:val="24"/>
        </w:rPr>
      </w:pPr>
      <w:r>
        <w:rPr>
          <w:rFonts w:hint="eastAsia" w:ascii="宋体" w:hAnsi="宋体"/>
          <w:color w:val="000000"/>
          <w:sz w:val="24"/>
        </w:rPr>
        <w:t xml:space="preserve">                                     年    月    日</w:t>
      </w:r>
    </w:p>
    <w:p>
      <w:pPr>
        <w:tabs>
          <w:tab w:val="left" w:pos="6300"/>
        </w:tabs>
        <w:snapToGrid w:val="0"/>
        <w:spacing w:line="400" w:lineRule="exact"/>
        <w:outlineLvl w:val="0"/>
        <w:rPr>
          <w:rFonts w:ascii="宋体" w:hAnsi="宋体"/>
          <w:b/>
          <w:color w:val="000000"/>
          <w:sz w:val="24"/>
        </w:rPr>
      </w:pPr>
    </w:p>
    <w:p>
      <w:pPr>
        <w:tabs>
          <w:tab w:val="left" w:pos="6300"/>
        </w:tabs>
        <w:snapToGrid w:val="0"/>
        <w:spacing w:line="400" w:lineRule="exact"/>
        <w:outlineLvl w:val="0"/>
        <w:rPr>
          <w:rFonts w:ascii="宋体" w:hAnsi="宋体"/>
          <w:b/>
          <w:color w:val="000000"/>
          <w:sz w:val="24"/>
        </w:rPr>
      </w:pPr>
    </w:p>
    <w:p>
      <w:pPr>
        <w:tabs>
          <w:tab w:val="left" w:pos="6300"/>
        </w:tabs>
        <w:snapToGrid w:val="0"/>
        <w:spacing w:line="400" w:lineRule="exact"/>
        <w:outlineLvl w:val="0"/>
        <w:rPr>
          <w:rFonts w:ascii="宋体" w:hAnsi="宋体"/>
          <w:b/>
          <w:color w:val="000000"/>
          <w:sz w:val="24"/>
        </w:rPr>
      </w:pPr>
    </w:p>
    <w:p>
      <w:pPr>
        <w:tabs>
          <w:tab w:val="left" w:pos="6300"/>
        </w:tabs>
        <w:snapToGrid w:val="0"/>
        <w:spacing w:line="400" w:lineRule="exact"/>
        <w:outlineLvl w:val="0"/>
        <w:rPr>
          <w:rFonts w:ascii="宋体" w:hAnsi="宋体"/>
          <w:b/>
          <w:color w:val="000000"/>
          <w:sz w:val="24"/>
        </w:rPr>
      </w:pPr>
    </w:p>
    <w:p>
      <w:pPr>
        <w:tabs>
          <w:tab w:val="left" w:pos="6300"/>
        </w:tabs>
        <w:snapToGrid w:val="0"/>
        <w:spacing w:line="400" w:lineRule="exact"/>
        <w:outlineLvl w:val="0"/>
        <w:rPr>
          <w:rFonts w:ascii="宋体" w:hAnsi="宋体"/>
          <w:b/>
          <w:color w:val="000000"/>
          <w:sz w:val="24"/>
        </w:rPr>
      </w:pPr>
    </w:p>
    <w:p>
      <w:pPr>
        <w:tabs>
          <w:tab w:val="left" w:pos="6300"/>
        </w:tabs>
        <w:snapToGrid w:val="0"/>
        <w:spacing w:line="400" w:lineRule="exact"/>
        <w:jc w:val="left"/>
        <w:outlineLvl w:val="0"/>
        <w:rPr>
          <w:rFonts w:ascii="宋体" w:hAnsi="宋体" w:cs="仿宋_GB2312"/>
          <w:color w:val="000000"/>
          <w:sz w:val="24"/>
        </w:rPr>
      </w:pPr>
      <w:r>
        <w:rPr>
          <w:rFonts w:hint="eastAsia" w:ascii="宋体" w:hAnsi="宋体" w:cs="仿宋_GB2312"/>
          <w:color w:val="000000"/>
          <w:sz w:val="24"/>
        </w:rPr>
        <w:t>附：被委托人居民身份证复印件</w:t>
      </w:r>
      <w:r>
        <w:rPr>
          <w:rFonts w:hint="eastAsia" w:ascii="宋体" w:hAnsi="宋体" w:cs="仿宋_GB2312"/>
          <w:color w:val="000000"/>
          <w:sz w:val="24"/>
          <w:lang w:eastAsia="zh-CN"/>
        </w:rPr>
        <w:t>（</w:t>
      </w:r>
      <w:r>
        <w:rPr>
          <w:rFonts w:hint="eastAsia" w:ascii="宋体" w:hAnsi="宋体" w:cs="仿宋_GB2312"/>
          <w:color w:val="000000"/>
          <w:sz w:val="24"/>
          <w:lang w:val="en-US" w:eastAsia="zh-CN"/>
        </w:rPr>
        <w:t>正反面</w:t>
      </w:r>
      <w:r>
        <w:rPr>
          <w:rFonts w:hint="eastAsia" w:ascii="宋体" w:hAnsi="宋体" w:cs="仿宋_GB2312"/>
          <w:color w:val="000000"/>
          <w:sz w:val="24"/>
          <w:lang w:eastAsia="zh-CN"/>
        </w:rPr>
        <w:t>）</w:t>
      </w:r>
    </w:p>
    <w:p>
      <w:pPr>
        <w:tabs>
          <w:tab w:val="left" w:pos="6300"/>
        </w:tabs>
        <w:snapToGrid w:val="0"/>
        <w:spacing w:line="400" w:lineRule="exact"/>
        <w:outlineLvl w:val="0"/>
        <w:rPr>
          <w:rFonts w:ascii="宋体" w:hAnsi="宋体"/>
          <w:b/>
          <w:color w:val="000000"/>
          <w:sz w:val="24"/>
        </w:rPr>
      </w:pPr>
    </w:p>
    <w:p>
      <w:pPr>
        <w:tabs>
          <w:tab w:val="left" w:pos="6300"/>
        </w:tabs>
        <w:snapToGrid w:val="0"/>
        <w:spacing w:line="400" w:lineRule="exact"/>
        <w:outlineLvl w:val="0"/>
        <w:rPr>
          <w:rFonts w:ascii="宋体" w:hAnsi="宋体"/>
          <w:b/>
          <w:color w:val="000000"/>
          <w:sz w:val="24"/>
        </w:rPr>
      </w:pPr>
    </w:p>
    <w:p>
      <w:pPr>
        <w:tabs>
          <w:tab w:val="left" w:pos="6300"/>
        </w:tabs>
        <w:snapToGrid w:val="0"/>
        <w:spacing w:line="400" w:lineRule="exact"/>
        <w:outlineLvl w:val="0"/>
        <w:rPr>
          <w:rFonts w:ascii="宋体" w:hAnsi="宋体"/>
          <w:b/>
          <w:color w:val="000000"/>
          <w:sz w:val="24"/>
        </w:rPr>
      </w:pPr>
    </w:p>
    <w:p>
      <w:pPr>
        <w:tabs>
          <w:tab w:val="left" w:pos="6300"/>
        </w:tabs>
        <w:snapToGrid w:val="0"/>
        <w:spacing w:line="400" w:lineRule="exact"/>
        <w:outlineLvl w:val="0"/>
        <w:rPr>
          <w:rFonts w:ascii="宋体" w:hAnsi="宋体"/>
          <w:b/>
          <w:color w:val="000000"/>
          <w:sz w:val="24"/>
        </w:rPr>
      </w:pPr>
    </w:p>
    <w:p>
      <w:pPr>
        <w:tabs>
          <w:tab w:val="left" w:pos="6300"/>
        </w:tabs>
        <w:snapToGrid w:val="0"/>
        <w:spacing w:line="400" w:lineRule="exact"/>
        <w:outlineLvl w:val="0"/>
        <w:rPr>
          <w:rFonts w:ascii="宋体" w:hAnsi="宋体"/>
          <w:b/>
          <w:color w:val="000000"/>
          <w:sz w:val="24"/>
        </w:rPr>
      </w:pPr>
    </w:p>
    <w:p>
      <w:pPr>
        <w:pStyle w:val="38"/>
        <w:jc w:val="left"/>
        <w:outlineLvl w:val="1"/>
        <w:rPr>
          <w:rFonts w:hint="eastAsia" w:ascii="宋体" w:hAnsi="宋体" w:eastAsia="宋体" w:cs="仿宋_GB2312"/>
          <w:b/>
          <w:bCs/>
          <w:color w:val="000000"/>
          <w:kern w:val="2"/>
          <w:sz w:val="24"/>
          <w:szCs w:val="24"/>
          <w:lang w:val="en-US" w:eastAsia="zh-CN" w:bidi="ar-SA"/>
        </w:rPr>
      </w:pPr>
      <w:bookmarkStart w:id="2" w:name="_Toc256000247"/>
      <w:r>
        <w:rPr>
          <w:rFonts w:hint="eastAsia" w:ascii="宋体" w:hAnsi="宋体" w:eastAsia="宋体" w:cs="仿宋_GB2312"/>
          <w:b/>
          <w:bCs/>
          <w:color w:val="000000"/>
          <w:kern w:val="2"/>
          <w:sz w:val="24"/>
          <w:szCs w:val="24"/>
          <w:lang w:val="en-US" w:eastAsia="zh-CN" w:bidi="ar-SA"/>
        </w:rPr>
        <w:t>五、投标保证金</w:t>
      </w:r>
      <w:bookmarkEnd w:id="2"/>
    </w:p>
    <w:p>
      <w:pPr>
        <w:pStyle w:val="39"/>
        <w:spacing w:line="440" w:lineRule="exact"/>
        <w:ind w:firstLine="420" w:firstLineChars="200"/>
        <w:rPr>
          <w:rStyle w:val="18"/>
          <w:rFonts w:ascii="Times New Roman" w:hAnsi="Times New Roman" w:eastAsia="宋体" w:cs="Times New Roman"/>
          <w:color w:val="auto"/>
          <w:szCs w:val="21"/>
          <w:highlight w:val="none"/>
        </w:rPr>
      </w:pPr>
      <w:r>
        <w:rPr>
          <w:rStyle w:val="18"/>
          <w:rFonts w:hint="eastAsia" w:ascii="Times New Roman" w:hAnsi="Times New Roman" w:cs="Times New Roman"/>
          <w:color w:val="auto"/>
          <w:szCs w:val="21"/>
          <w:highlight w:val="none"/>
          <w:lang w:val="en-US" w:eastAsia="zh-CN"/>
        </w:rPr>
        <w:t>保证金收据复印件</w:t>
      </w:r>
      <w:r>
        <w:rPr>
          <w:rStyle w:val="18"/>
          <w:rFonts w:ascii="Times New Roman" w:hAnsi="Times New Roman" w:eastAsia="宋体" w:cs="Times New Roman"/>
          <w:color w:val="auto"/>
          <w:szCs w:val="21"/>
          <w:highlight w:val="none"/>
        </w:rPr>
        <w:t>。</w:t>
      </w: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38"/>
        <w:jc w:val="left"/>
        <w:outlineLvl w:val="1"/>
        <w:rPr>
          <w:rFonts w:hint="eastAsia" w:ascii="宋体" w:hAnsi="宋体" w:eastAsia="宋体" w:cs="Times New Roman"/>
          <w:b/>
          <w:color w:val="000000"/>
          <w:kern w:val="2"/>
          <w:sz w:val="24"/>
          <w:szCs w:val="24"/>
          <w:lang w:val="en-US" w:eastAsia="zh-CN" w:bidi="ar-SA"/>
        </w:rPr>
      </w:pPr>
    </w:p>
    <w:p>
      <w:pPr>
        <w:pStyle w:val="38"/>
        <w:jc w:val="left"/>
        <w:outlineLvl w:val="1"/>
        <w:rPr>
          <w:rFonts w:hint="eastAsia" w:ascii="宋体" w:hAnsi="宋体" w:eastAsia="宋体" w:cs="仿宋_GB2312"/>
          <w:b/>
          <w:bCs/>
          <w:color w:val="000000"/>
          <w:kern w:val="2"/>
          <w:sz w:val="24"/>
          <w:szCs w:val="24"/>
          <w:lang w:val="en-US" w:eastAsia="zh-CN" w:bidi="ar-SA"/>
        </w:rPr>
      </w:pPr>
      <w:r>
        <w:rPr>
          <w:rFonts w:hint="eastAsia" w:ascii="宋体" w:hAnsi="宋体" w:eastAsia="宋体" w:cs="仿宋_GB2312"/>
          <w:b/>
          <w:bCs/>
          <w:color w:val="000000"/>
          <w:kern w:val="2"/>
          <w:sz w:val="24"/>
          <w:szCs w:val="24"/>
          <w:lang w:val="en-US" w:eastAsia="zh-CN" w:bidi="ar-SA"/>
        </w:rPr>
        <w:t>六、技术参数响应及偏离表</w:t>
      </w:r>
    </w:p>
    <w:p>
      <w:pPr>
        <w:pStyle w:val="29"/>
        <w:numPr>
          <w:ilvl w:val="0"/>
          <w:numId w:val="0"/>
        </w:numPr>
        <w:jc w:val="both"/>
        <w:rPr>
          <w:rFonts w:hint="eastAsia" w:ascii="Times New Roman" w:hAnsi="宋体" w:eastAsia="宋体" w:cs="Times New Roman"/>
          <w:b/>
          <w:kern w:val="2"/>
          <w:sz w:val="24"/>
          <w:szCs w:val="24"/>
          <w:lang w:val="en-US" w:eastAsia="zh-CN" w:bidi="ar-SA"/>
        </w:rPr>
      </w:pPr>
    </w:p>
    <w:tbl>
      <w:tblPr>
        <w:tblStyle w:val="17"/>
        <w:tblW w:w="9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2972"/>
        <w:gridCol w:w="2335"/>
        <w:gridCol w:w="1970"/>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exact"/>
        </w:trPr>
        <w:tc>
          <w:tcPr>
            <w:tcW w:w="731" w:type="dxa"/>
            <w:noWrap w:val="0"/>
            <w:vAlign w:val="top"/>
          </w:tcPr>
          <w:p>
            <w:pPr>
              <w:pStyle w:val="2"/>
              <w:jc w:val="center"/>
              <w:rPr>
                <w:rFonts w:hint="eastAsia" w:ascii="Times New Roman" w:hAnsi="Times New Roman" w:eastAsia="Times New Roman" w:cs="Times New Roman"/>
                <w:b w:val="0"/>
                <w:sz w:val="24"/>
                <w:szCs w:val="24"/>
                <w:lang w:val="en-US" w:eastAsia="zh-CN"/>
              </w:rPr>
            </w:pPr>
            <w:r>
              <w:rPr>
                <w:rFonts w:hint="eastAsia" w:ascii="Times New Roman" w:hAnsi="Times New Roman" w:eastAsia="Times New Roman" w:cs="Times New Roman"/>
                <w:b w:val="0"/>
                <w:sz w:val="24"/>
                <w:szCs w:val="24"/>
                <w:lang w:val="en-US" w:eastAsia="zh-CN"/>
              </w:rPr>
              <w:t>序号</w:t>
            </w:r>
          </w:p>
        </w:tc>
        <w:tc>
          <w:tcPr>
            <w:tcW w:w="2972" w:type="dxa"/>
            <w:noWrap w:val="0"/>
            <w:vAlign w:val="top"/>
          </w:tcPr>
          <w:p>
            <w:pPr>
              <w:pStyle w:val="2"/>
              <w:jc w:val="center"/>
              <w:rPr>
                <w:rFonts w:hint="eastAsia" w:ascii="Times New Roman" w:hAnsi="Times New Roman" w:eastAsia="Times New Roman" w:cs="Times New Roman"/>
                <w:b w:val="0"/>
                <w:sz w:val="24"/>
                <w:szCs w:val="24"/>
                <w:lang w:val="en-US" w:eastAsia="zh-CN"/>
              </w:rPr>
            </w:pPr>
            <w:r>
              <w:rPr>
                <w:rFonts w:hint="eastAsia" w:ascii="Times New Roman" w:hAnsi="Times New Roman" w:eastAsia="Times New Roman" w:cs="Times New Roman"/>
                <w:b w:val="0"/>
                <w:sz w:val="24"/>
                <w:szCs w:val="24"/>
                <w:lang w:val="en-US" w:eastAsia="zh-CN"/>
              </w:rPr>
              <w:t>磋商文件要求</w:t>
            </w:r>
          </w:p>
        </w:tc>
        <w:tc>
          <w:tcPr>
            <w:tcW w:w="2335" w:type="dxa"/>
            <w:noWrap w:val="0"/>
            <w:vAlign w:val="top"/>
          </w:tcPr>
          <w:p>
            <w:pPr>
              <w:pStyle w:val="2"/>
              <w:jc w:val="center"/>
              <w:rPr>
                <w:rFonts w:hint="eastAsia" w:ascii="Times New Roman" w:hAnsi="Times New Roman" w:eastAsia="Times New Roman" w:cs="Times New Roman"/>
                <w:b w:val="0"/>
                <w:sz w:val="24"/>
                <w:szCs w:val="24"/>
                <w:lang w:val="en-US" w:eastAsia="zh-CN"/>
              </w:rPr>
            </w:pPr>
            <w:r>
              <w:rPr>
                <w:rFonts w:hint="eastAsia" w:ascii="Times New Roman" w:hAnsi="Times New Roman" w:eastAsia="Times New Roman" w:cs="Times New Roman"/>
                <w:b w:val="0"/>
                <w:sz w:val="24"/>
                <w:szCs w:val="24"/>
                <w:lang w:val="en-US" w:eastAsia="zh-CN"/>
              </w:rPr>
              <w:t>磋商响应</w:t>
            </w:r>
          </w:p>
        </w:tc>
        <w:tc>
          <w:tcPr>
            <w:tcW w:w="1970" w:type="dxa"/>
            <w:noWrap w:val="0"/>
            <w:vAlign w:val="top"/>
          </w:tcPr>
          <w:p>
            <w:pPr>
              <w:pStyle w:val="2"/>
              <w:jc w:val="center"/>
              <w:rPr>
                <w:rFonts w:hint="eastAsia" w:ascii="Times New Roman" w:hAnsi="Times New Roman" w:eastAsia="Times New Roman" w:cs="Times New Roman"/>
                <w:b w:val="0"/>
                <w:sz w:val="24"/>
                <w:szCs w:val="24"/>
                <w:lang w:val="en-US" w:eastAsia="zh-CN"/>
              </w:rPr>
            </w:pPr>
            <w:r>
              <w:rPr>
                <w:rFonts w:hint="eastAsia" w:ascii="Times New Roman" w:hAnsi="Times New Roman" w:eastAsia="Times New Roman" w:cs="Times New Roman"/>
                <w:b w:val="0"/>
                <w:sz w:val="24"/>
                <w:szCs w:val="24"/>
                <w:lang w:val="en-US" w:eastAsia="zh-CN"/>
              </w:rPr>
              <w:t>超出、符合或偏离</w:t>
            </w:r>
          </w:p>
        </w:tc>
        <w:tc>
          <w:tcPr>
            <w:tcW w:w="1250" w:type="dxa"/>
            <w:noWrap w:val="0"/>
            <w:vAlign w:val="top"/>
          </w:tcPr>
          <w:p>
            <w:pPr>
              <w:pStyle w:val="2"/>
              <w:jc w:val="center"/>
              <w:rPr>
                <w:rFonts w:hint="eastAsia" w:ascii="Times New Roman" w:hAnsi="Times New Roman" w:eastAsia="Times New Roman" w:cs="Times New Roman"/>
                <w:b w:val="0"/>
                <w:sz w:val="24"/>
                <w:szCs w:val="24"/>
                <w:lang w:val="en-US" w:eastAsia="zh-CN"/>
              </w:rPr>
            </w:pPr>
            <w:r>
              <w:rPr>
                <w:rFonts w:hint="eastAsia" w:ascii="Times New Roman" w:hAnsi="Times New Roman" w:eastAsia="Times New Roman" w:cs="Times New Roman"/>
                <w:b w:val="0"/>
                <w:sz w:val="24"/>
                <w:szCs w:val="24"/>
                <w:lang w:val="en-US" w:eastAsia="zh-CN"/>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731" w:type="dxa"/>
            <w:noWrap w:val="0"/>
            <w:vAlign w:val="center"/>
          </w:tcPr>
          <w:p>
            <w:pPr>
              <w:pStyle w:val="2"/>
              <w:jc w:val="center"/>
              <w:rPr>
                <w:rFonts w:hint="eastAsia" w:ascii="Times New Roman" w:hAnsi="Times New Roman" w:eastAsia="Times New Roman" w:cs="Times New Roman"/>
                <w:b w:val="0"/>
                <w:sz w:val="24"/>
                <w:szCs w:val="24"/>
                <w:lang w:val="en-US" w:eastAsia="zh-CN"/>
              </w:rPr>
            </w:pPr>
          </w:p>
        </w:tc>
        <w:tc>
          <w:tcPr>
            <w:tcW w:w="2972" w:type="dxa"/>
            <w:noWrap w:val="0"/>
            <w:vAlign w:val="center"/>
          </w:tcPr>
          <w:p>
            <w:pPr>
              <w:pStyle w:val="2"/>
              <w:jc w:val="center"/>
              <w:rPr>
                <w:rFonts w:hint="eastAsia" w:ascii="Times New Roman" w:hAnsi="Times New Roman" w:eastAsia="Times New Roman" w:cs="Times New Roman"/>
                <w:b w:val="0"/>
                <w:sz w:val="24"/>
                <w:szCs w:val="24"/>
                <w:lang w:val="en-US" w:eastAsia="zh-CN"/>
              </w:rPr>
            </w:pPr>
          </w:p>
        </w:tc>
        <w:tc>
          <w:tcPr>
            <w:tcW w:w="2335" w:type="dxa"/>
            <w:noWrap w:val="0"/>
            <w:vAlign w:val="center"/>
          </w:tcPr>
          <w:p>
            <w:pPr>
              <w:pStyle w:val="2"/>
              <w:jc w:val="center"/>
              <w:rPr>
                <w:rFonts w:hint="eastAsia" w:ascii="Times New Roman" w:hAnsi="Times New Roman" w:eastAsia="Times New Roman" w:cs="Times New Roman"/>
                <w:b w:val="0"/>
                <w:sz w:val="24"/>
                <w:szCs w:val="24"/>
                <w:lang w:val="en-US" w:eastAsia="zh-CN"/>
              </w:rPr>
            </w:pPr>
          </w:p>
        </w:tc>
        <w:tc>
          <w:tcPr>
            <w:tcW w:w="1970" w:type="dxa"/>
            <w:noWrap w:val="0"/>
            <w:vAlign w:val="center"/>
          </w:tcPr>
          <w:p>
            <w:pPr>
              <w:pStyle w:val="2"/>
              <w:jc w:val="center"/>
              <w:rPr>
                <w:rFonts w:hint="eastAsia" w:ascii="Times New Roman" w:hAnsi="Times New Roman" w:eastAsia="Times New Roman" w:cs="Times New Roman"/>
                <w:b w:val="0"/>
                <w:sz w:val="24"/>
                <w:szCs w:val="24"/>
                <w:lang w:val="en-US" w:eastAsia="zh-CN"/>
              </w:rPr>
            </w:pPr>
          </w:p>
        </w:tc>
        <w:tc>
          <w:tcPr>
            <w:tcW w:w="1250" w:type="dxa"/>
            <w:noWrap w:val="0"/>
            <w:vAlign w:val="center"/>
          </w:tcPr>
          <w:p>
            <w:pPr>
              <w:pStyle w:val="2"/>
              <w:jc w:val="center"/>
              <w:rPr>
                <w:rFonts w:hint="eastAsia" w:ascii="Times New Roman" w:hAnsi="Times New Roman" w:eastAsia="Times New Roman" w:cs="Times New Roman"/>
                <w:b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731" w:type="dxa"/>
            <w:noWrap w:val="0"/>
            <w:vAlign w:val="center"/>
          </w:tcPr>
          <w:p>
            <w:pPr>
              <w:pStyle w:val="2"/>
              <w:jc w:val="center"/>
              <w:rPr>
                <w:rFonts w:hint="eastAsia" w:ascii="宋体" w:hAnsi="宋体" w:cs="宋体"/>
                <w:sz w:val="28"/>
                <w:szCs w:val="28"/>
                <w:vertAlign w:val="baseline"/>
              </w:rPr>
            </w:pPr>
          </w:p>
        </w:tc>
        <w:tc>
          <w:tcPr>
            <w:tcW w:w="2972" w:type="dxa"/>
            <w:noWrap w:val="0"/>
            <w:vAlign w:val="center"/>
          </w:tcPr>
          <w:p>
            <w:pPr>
              <w:pStyle w:val="2"/>
              <w:jc w:val="center"/>
              <w:rPr>
                <w:rFonts w:hint="eastAsia" w:ascii="宋体" w:hAnsi="宋体" w:cs="宋体"/>
                <w:sz w:val="28"/>
                <w:szCs w:val="28"/>
                <w:vertAlign w:val="baseline"/>
              </w:rPr>
            </w:pPr>
          </w:p>
        </w:tc>
        <w:tc>
          <w:tcPr>
            <w:tcW w:w="2335" w:type="dxa"/>
            <w:noWrap w:val="0"/>
            <w:vAlign w:val="center"/>
          </w:tcPr>
          <w:p>
            <w:pPr>
              <w:pStyle w:val="2"/>
              <w:jc w:val="center"/>
              <w:rPr>
                <w:rFonts w:hint="eastAsia" w:ascii="宋体" w:hAnsi="宋体" w:cs="宋体"/>
                <w:sz w:val="28"/>
                <w:szCs w:val="28"/>
                <w:vertAlign w:val="baseline"/>
              </w:rPr>
            </w:pPr>
          </w:p>
        </w:tc>
        <w:tc>
          <w:tcPr>
            <w:tcW w:w="1970" w:type="dxa"/>
            <w:noWrap w:val="0"/>
            <w:vAlign w:val="center"/>
          </w:tcPr>
          <w:p>
            <w:pPr>
              <w:pStyle w:val="2"/>
              <w:jc w:val="center"/>
              <w:rPr>
                <w:rFonts w:hint="eastAsia" w:ascii="宋体" w:hAnsi="宋体" w:cs="宋体"/>
                <w:sz w:val="28"/>
                <w:szCs w:val="28"/>
                <w:vertAlign w:val="baseline"/>
              </w:rPr>
            </w:pPr>
          </w:p>
        </w:tc>
        <w:tc>
          <w:tcPr>
            <w:tcW w:w="1250" w:type="dxa"/>
            <w:noWrap w:val="0"/>
            <w:vAlign w:val="center"/>
          </w:tcPr>
          <w:p>
            <w:pPr>
              <w:pStyle w:val="2"/>
              <w:jc w:val="center"/>
              <w:rPr>
                <w:rFonts w:hint="eastAsia" w:ascii="宋体" w:hAnsi="宋体" w:cs="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731" w:type="dxa"/>
            <w:noWrap w:val="0"/>
            <w:vAlign w:val="center"/>
          </w:tcPr>
          <w:p>
            <w:pPr>
              <w:pStyle w:val="2"/>
              <w:jc w:val="center"/>
              <w:rPr>
                <w:rFonts w:hint="eastAsia" w:ascii="宋体" w:hAnsi="宋体" w:cs="宋体"/>
                <w:sz w:val="28"/>
                <w:szCs w:val="28"/>
                <w:vertAlign w:val="baseline"/>
              </w:rPr>
            </w:pPr>
          </w:p>
        </w:tc>
        <w:tc>
          <w:tcPr>
            <w:tcW w:w="2972" w:type="dxa"/>
            <w:noWrap w:val="0"/>
            <w:vAlign w:val="center"/>
          </w:tcPr>
          <w:p>
            <w:pPr>
              <w:pStyle w:val="2"/>
              <w:jc w:val="center"/>
              <w:rPr>
                <w:rFonts w:hint="eastAsia" w:ascii="宋体" w:hAnsi="宋体" w:cs="宋体"/>
                <w:sz w:val="28"/>
                <w:szCs w:val="28"/>
                <w:vertAlign w:val="baseline"/>
              </w:rPr>
            </w:pPr>
          </w:p>
        </w:tc>
        <w:tc>
          <w:tcPr>
            <w:tcW w:w="2335" w:type="dxa"/>
            <w:noWrap w:val="0"/>
            <w:vAlign w:val="center"/>
          </w:tcPr>
          <w:p>
            <w:pPr>
              <w:pStyle w:val="2"/>
              <w:jc w:val="center"/>
              <w:rPr>
                <w:rFonts w:hint="eastAsia" w:ascii="宋体" w:hAnsi="宋体" w:cs="宋体"/>
                <w:sz w:val="28"/>
                <w:szCs w:val="28"/>
                <w:vertAlign w:val="baseline"/>
              </w:rPr>
            </w:pPr>
          </w:p>
        </w:tc>
        <w:tc>
          <w:tcPr>
            <w:tcW w:w="1970" w:type="dxa"/>
            <w:noWrap w:val="0"/>
            <w:vAlign w:val="center"/>
          </w:tcPr>
          <w:p>
            <w:pPr>
              <w:pStyle w:val="2"/>
              <w:jc w:val="center"/>
              <w:rPr>
                <w:rFonts w:hint="eastAsia" w:ascii="宋体" w:hAnsi="宋体" w:cs="宋体"/>
                <w:sz w:val="28"/>
                <w:szCs w:val="28"/>
                <w:vertAlign w:val="baseline"/>
              </w:rPr>
            </w:pPr>
          </w:p>
        </w:tc>
        <w:tc>
          <w:tcPr>
            <w:tcW w:w="1250" w:type="dxa"/>
            <w:noWrap w:val="0"/>
            <w:vAlign w:val="center"/>
          </w:tcPr>
          <w:p>
            <w:pPr>
              <w:pStyle w:val="2"/>
              <w:jc w:val="center"/>
              <w:rPr>
                <w:rFonts w:hint="eastAsia" w:ascii="宋体" w:hAnsi="宋体" w:cs="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731" w:type="dxa"/>
            <w:noWrap w:val="0"/>
            <w:vAlign w:val="center"/>
          </w:tcPr>
          <w:p>
            <w:pPr>
              <w:pStyle w:val="2"/>
              <w:jc w:val="center"/>
              <w:rPr>
                <w:rFonts w:hint="eastAsia" w:ascii="宋体" w:hAnsi="宋体" w:cs="宋体"/>
                <w:sz w:val="28"/>
                <w:szCs w:val="28"/>
                <w:vertAlign w:val="baseline"/>
              </w:rPr>
            </w:pPr>
          </w:p>
        </w:tc>
        <w:tc>
          <w:tcPr>
            <w:tcW w:w="2972" w:type="dxa"/>
            <w:noWrap w:val="0"/>
            <w:vAlign w:val="center"/>
          </w:tcPr>
          <w:p>
            <w:pPr>
              <w:pStyle w:val="2"/>
              <w:jc w:val="center"/>
              <w:rPr>
                <w:rFonts w:hint="eastAsia" w:ascii="宋体" w:hAnsi="宋体" w:cs="宋体"/>
                <w:sz w:val="28"/>
                <w:szCs w:val="28"/>
                <w:vertAlign w:val="baseline"/>
              </w:rPr>
            </w:pPr>
          </w:p>
        </w:tc>
        <w:tc>
          <w:tcPr>
            <w:tcW w:w="2335" w:type="dxa"/>
            <w:noWrap w:val="0"/>
            <w:vAlign w:val="center"/>
          </w:tcPr>
          <w:p>
            <w:pPr>
              <w:pStyle w:val="2"/>
              <w:jc w:val="center"/>
              <w:rPr>
                <w:rFonts w:hint="eastAsia" w:ascii="宋体" w:hAnsi="宋体" w:cs="宋体"/>
                <w:sz w:val="28"/>
                <w:szCs w:val="28"/>
                <w:vertAlign w:val="baseline"/>
              </w:rPr>
            </w:pPr>
          </w:p>
        </w:tc>
        <w:tc>
          <w:tcPr>
            <w:tcW w:w="1970" w:type="dxa"/>
            <w:noWrap w:val="0"/>
            <w:vAlign w:val="center"/>
          </w:tcPr>
          <w:p>
            <w:pPr>
              <w:pStyle w:val="2"/>
              <w:jc w:val="center"/>
              <w:rPr>
                <w:rFonts w:hint="eastAsia" w:ascii="宋体" w:hAnsi="宋体" w:cs="宋体"/>
                <w:sz w:val="28"/>
                <w:szCs w:val="28"/>
                <w:vertAlign w:val="baseline"/>
              </w:rPr>
            </w:pPr>
          </w:p>
        </w:tc>
        <w:tc>
          <w:tcPr>
            <w:tcW w:w="1250" w:type="dxa"/>
            <w:noWrap w:val="0"/>
            <w:vAlign w:val="center"/>
          </w:tcPr>
          <w:p>
            <w:pPr>
              <w:pStyle w:val="2"/>
              <w:jc w:val="center"/>
              <w:rPr>
                <w:rFonts w:hint="eastAsia" w:ascii="宋体" w:hAnsi="宋体" w:cs="宋体"/>
                <w:sz w:val="28"/>
                <w:szCs w:val="28"/>
                <w:vertAlign w:val="baseline"/>
              </w:rPr>
            </w:pPr>
          </w:p>
        </w:tc>
      </w:tr>
    </w:tbl>
    <w:p>
      <w:pPr>
        <w:ind w:left="420"/>
      </w:pPr>
    </w:p>
    <w:p>
      <w:pPr>
        <w:pStyle w:val="2"/>
        <w:jc w:val="left"/>
        <w:rPr>
          <w:rFonts w:hint="eastAsia" w:ascii="Times New Roman" w:hAnsi="Times New Roman" w:eastAsia="Times New Roman" w:cs="Times New Roman"/>
          <w:b w:val="0"/>
          <w:sz w:val="24"/>
          <w:szCs w:val="24"/>
          <w:lang w:val="en-US" w:eastAsia="zh-CN"/>
        </w:rPr>
      </w:pPr>
      <w:r>
        <w:rPr>
          <w:rFonts w:hint="eastAsia" w:ascii="Times New Roman" w:hAnsi="Times New Roman" w:eastAsia="Times New Roman" w:cs="Times New Roman"/>
          <w:b w:val="0"/>
          <w:sz w:val="24"/>
          <w:szCs w:val="24"/>
          <w:lang w:val="en-US" w:eastAsia="zh-CN"/>
        </w:rPr>
        <w:t xml:space="preserve">  注：1.按照基本技术要求详细填列。</w:t>
      </w:r>
    </w:p>
    <w:p>
      <w:pPr>
        <w:pStyle w:val="2"/>
        <w:ind w:firstLine="720" w:firstLineChars="300"/>
        <w:jc w:val="left"/>
        <w:rPr>
          <w:rFonts w:hint="eastAsia" w:ascii="Times New Roman" w:hAnsi="Times New Roman" w:eastAsia="Times New Roman" w:cs="Times New Roman"/>
          <w:b w:val="0"/>
          <w:sz w:val="24"/>
          <w:szCs w:val="24"/>
          <w:lang w:val="en-US" w:eastAsia="zh-CN"/>
        </w:rPr>
      </w:pPr>
      <w:r>
        <w:rPr>
          <w:rFonts w:hint="eastAsia" w:ascii="Times New Roman" w:hAnsi="Times New Roman" w:eastAsia="Times New Roman" w:cs="Times New Roman"/>
          <w:b w:val="0"/>
          <w:sz w:val="24"/>
          <w:szCs w:val="24"/>
          <w:lang w:val="en-US" w:eastAsia="zh-CN"/>
        </w:rPr>
        <w:t>2.行数不够，可自行添加。</w:t>
      </w:r>
    </w:p>
    <w:p>
      <w:pPr>
        <w:pStyle w:val="35"/>
        <w:spacing w:line="440" w:lineRule="exact"/>
        <w:ind w:firstLine="420" w:firstLineChars="200"/>
        <w:rPr>
          <w:rStyle w:val="18"/>
          <w:rFonts w:ascii="Times New Roman" w:hAnsi="Times New Roman" w:eastAsia="宋体" w:cs="Times New Roman"/>
          <w:color w:val="auto"/>
          <w:szCs w:val="21"/>
          <w:highlight w:val="none"/>
        </w:rPr>
      </w:pPr>
    </w:p>
    <w:p>
      <w:pPr>
        <w:ind w:left="420"/>
        <w:rPr>
          <w:rFonts w:ascii="宋体" w:hAnsi="宋体"/>
          <w:b/>
          <w:sz w:val="24"/>
        </w:rPr>
      </w:pPr>
    </w:p>
    <w:p>
      <w:pPr>
        <w:rPr>
          <w:rFonts w:hint="eastAsia" w:ascii="宋体" w:hAnsi="宋体"/>
          <w:b/>
          <w:sz w:val="24"/>
        </w:rPr>
      </w:pPr>
      <w:r>
        <w:rPr>
          <w:rFonts w:hint="eastAsia" w:ascii="宋体" w:hAnsi="宋体"/>
          <w:b/>
          <w:sz w:val="24"/>
        </w:rPr>
        <w:t xml:space="preserve">  </w:t>
      </w:r>
    </w:p>
    <w:p>
      <w:pPr>
        <w:pStyle w:val="29"/>
        <w:rPr>
          <w:rFonts w:hint="eastAsia" w:ascii="宋体" w:hAnsi="宋体"/>
          <w:b/>
          <w:sz w:val="24"/>
        </w:rPr>
      </w:pPr>
    </w:p>
    <w:p>
      <w:pPr>
        <w:pStyle w:val="29"/>
        <w:rPr>
          <w:rFonts w:hint="eastAsia" w:ascii="宋体" w:hAnsi="宋体"/>
          <w:b/>
          <w:sz w:val="24"/>
        </w:rPr>
      </w:pPr>
    </w:p>
    <w:p>
      <w:pPr>
        <w:pStyle w:val="29"/>
        <w:rPr>
          <w:rFonts w:hint="eastAsia" w:ascii="宋体" w:hAnsi="宋体"/>
          <w:b/>
          <w:sz w:val="24"/>
        </w:rPr>
      </w:pPr>
    </w:p>
    <w:p>
      <w:pPr>
        <w:pStyle w:val="29"/>
        <w:rPr>
          <w:rFonts w:hint="eastAsia" w:ascii="宋体" w:hAnsi="宋体"/>
          <w:b/>
          <w:sz w:val="24"/>
        </w:rPr>
      </w:pPr>
    </w:p>
    <w:p>
      <w:pPr>
        <w:pStyle w:val="29"/>
        <w:rPr>
          <w:rFonts w:hint="eastAsia" w:ascii="宋体" w:hAnsi="宋体"/>
          <w:b/>
          <w:sz w:val="24"/>
        </w:rPr>
      </w:pPr>
    </w:p>
    <w:p>
      <w:pPr>
        <w:pStyle w:val="29"/>
        <w:rPr>
          <w:rFonts w:hint="eastAsia" w:ascii="宋体" w:hAnsi="宋体"/>
          <w:b/>
          <w:sz w:val="24"/>
        </w:rPr>
      </w:pPr>
    </w:p>
    <w:p>
      <w:pPr>
        <w:pStyle w:val="29"/>
        <w:rPr>
          <w:rFonts w:hint="eastAsia" w:ascii="宋体" w:hAnsi="宋体"/>
          <w:b/>
          <w:sz w:val="24"/>
        </w:rPr>
      </w:pPr>
    </w:p>
    <w:p>
      <w:pPr>
        <w:pStyle w:val="29"/>
        <w:rPr>
          <w:rFonts w:hint="eastAsia" w:ascii="宋体" w:hAnsi="宋体"/>
          <w:b/>
          <w:sz w:val="24"/>
        </w:rPr>
      </w:pPr>
    </w:p>
    <w:p>
      <w:pPr>
        <w:pStyle w:val="29"/>
        <w:rPr>
          <w:rFonts w:hint="eastAsia" w:ascii="宋体" w:hAnsi="宋体"/>
          <w:b/>
          <w:sz w:val="24"/>
        </w:rPr>
      </w:pPr>
    </w:p>
    <w:p>
      <w:pPr>
        <w:pStyle w:val="29"/>
        <w:rPr>
          <w:rFonts w:hint="eastAsia" w:ascii="宋体" w:hAnsi="宋体"/>
          <w:b/>
          <w:sz w:val="24"/>
        </w:rPr>
      </w:pPr>
    </w:p>
    <w:p>
      <w:pPr>
        <w:pStyle w:val="29"/>
        <w:rPr>
          <w:rFonts w:hint="eastAsia" w:ascii="宋体" w:hAnsi="宋体"/>
          <w:b/>
          <w:sz w:val="24"/>
        </w:rPr>
      </w:pPr>
    </w:p>
    <w:p>
      <w:pPr>
        <w:pStyle w:val="29"/>
        <w:rPr>
          <w:rFonts w:hint="eastAsia" w:ascii="宋体" w:hAnsi="宋体"/>
          <w:b/>
          <w:sz w:val="24"/>
        </w:rPr>
      </w:pPr>
    </w:p>
    <w:p>
      <w:pPr>
        <w:pStyle w:val="29"/>
        <w:rPr>
          <w:rFonts w:hint="eastAsia" w:ascii="宋体" w:hAnsi="宋体"/>
          <w:b/>
          <w:sz w:val="24"/>
        </w:rPr>
      </w:pPr>
    </w:p>
    <w:p>
      <w:pPr>
        <w:pStyle w:val="29"/>
        <w:rPr>
          <w:rFonts w:hint="eastAsia" w:ascii="宋体" w:hAnsi="宋体"/>
          <w:b/>
          <w:sz w:val="24"/>
        </w:rPr>
      </w:pPr>
    </w:p>
    <w:p>
      <w:pPr>
        <w:pStyle w:val="29"/>
        <w:rPr>
          <w:rFonts w:hint="eastAsia" w:ascii="宋体" w:hAnsi="宋体"/>
          <w:b/>
          <w:sz w:val="24"/>
        </w:rPr>
      </w:pPr>
    </w:p>
    <w:p>
      <w:pPr>
        <w:pStyle w:val="29"/>
        <w:rPr>
          <w:rFonts w:hint="eastAsia" w:ascii="宋体" w:hAnsi="宋体"/>
          <w:b/>
          <w:sz w:val="24"/>
        </w:rPr>
      </w:pPr>
    </w:p>
    <w:p>
      <w:pPr>
        <w:spacing w:line="460" w:lineRule="atLeast"/>
        <w:jc w:val="center"/>
        <w:rPr>
          <w:rFonts w:ascii="宋体" w:hAnsi="宋体"/>
          <w:b/>
          <w:bCs/>
          <w:szCs w:val="21"/>
        </w:rPr>
      </w:pPr>
      <w:bookmarkStart w:id="3" w:name="_Toc256000249"/>
      <w:r>
        <w:rPr>
          <w:rFonts w:hint="eastAsia" w:ascii="Times New Roman" w:hAnsi="宋体" w:cs="Times New Roman"/>
          <w:b/>
          <w:kern w:val="2"/>
          <w:sz w:val="24"/>
          <w:szCs w:val="24"/>
          <w:lang w:val="en-US" w:eastAsia="zh-CN" w:bidi="ar-SA"/>
        </w:rPr>
        <w:t>七、</w:t>
      </w:r>
      <w:bookmarkEnd w:id="3"/>
      <w:r>
        <w:rPr>
          <w:rFonts w:hint="eastAsia" w:ascii="宋体" w:hAnsi="宋体"/>
          <w:b/>
          <w:bCs/>
          <w:szCs w:val="21"/>
        </w:rPr>
        <w:t>开标一览表</w:t>
      </w:r>
    </w:p>
    <w:p>
      <w:pPr>
        <w:pStyle w:val="27"/>
        <w:spacing w:line="440" w:lineRule="exact"/>
        <w:jc w:val="both"/>
        <w:rPr>
          <w:rFonts w:ascii="宋体" w:hAnsi="宋体"/>
          <w:szCs w:val="21"/>
        </w:rPr>
      </w:pPr>
      <w:r>
        <w:rPr>
          <w:rFonts w:ascii="宋体" w:hAnsi="宋体"/>
          <w:szCs w:val="21"/>
        </w:rPr>
        <w:t xml:space="preserve"> </w:t>
      </w:r>
    </w:p>
    <w:p>
      <w:pPr>
        <w:pStyle w:val="27"/>
        <w:spacing w:line="440" w:lineRule="exact"/>
        <w:jc w:val="both"/>
        <w:rPr>
          <w:rFonts w:ascii="宋体" w:hAnsi="宋体"/>
          <w:color w:val="auto"/>
          <w:sz w:val="21"/>
          <w:szCs w:val="21"/>
        </w:rPr>
      </w:pPr>
      <w:r>
        <w:rPr>
          <w:rFonts w:ascii="宋体" w:hAnsi="宋体"/>
          <w:szCs w:val="21"/>
        </w:rPr>
        <w:t xml:space="preserve"> </w:t>
      </w:r>
    </w:p>
    <w:tbl>
      <w:tblPr>
        <w:tblStyle w:val="16"/>
        <w:tblW w:w="0" w:type="auto"/>
        <w:tblInd w:w="56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880"/>
        <w:gridCol w:w="54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0" w:hRule="atLeast"/>
        </w:trPr>
        <w:tc>
          <w:tcPr>
            <w:tcW w:w="2880" w:type="dxa"/>
            <w:tcBorders>
              <w:left w:val="single" w:color="auto" w:sz="4" w:space="0"/>
            </w:tcBorders>
            <w:noWrap w:val="0"/>
            <w:vAlign w:val="center"/>
          </w:tcPr>
          <w:p>
            <w:pPr>
              <w:pStyle w:val="47"/>
              <w:snapToGrid w:val="0"/>
              <w:spacing w:line="560" w:lineRule="exact"/>
              <w:jc w:val="center"/>
              <w:rPr>
                <w:rFonts w:hint="eastAsia" w:ascii="宋体" w:hAnsi="宋体" w:cs="宋体"/>
                <w:color w:val="auto"/>
                <w:sz w:val="28"/>
                <w:szCs w:val="28"/>
              </w:rPr>
            </w:pPr>
            <w:r>
              <w:rPr>
                <w:rFonts w:hint="eastAsia" w:ascii="宋体" w:hAnsi="宋体" w:cs="宋体"/>
                <w:color w:val="auto"/>
                <w:sz w:val="28"/>
                <w:szCs w:val="28"/>
              </w:rPr>
              <w:t>投标人</w:t>
            </w:r>
          </w:p>
        </w:tc>
        <w:tc>
          <w:tcPr>
            <w:tcW w:w="5400" w:type="dxa"/>
            <w:noWrap w:val="0"/>
            <w:vAlign w:val="center"/>
          </w:tcPr>
          <w:p>
            <w:pPr>
              <w:pStyle w:val="47"/>
              <w:snapToGrid w:val="0"/>
              <w:spacing w:line="560" w:lineRule="exact"/>
              <w:jc w:val="center"/>
              <w:rPr>
                <w:rFonts w:hint="eastAsia" w:ascii="宋体" w:hAnsi="宋体" w:cs="宋体"/>
                <w:color w:val="auto"/>
                <w:sz w:val="28"/>
                <w:szCs w:val="28"/>
              </w:rPr>
            </w:pPr>
            <w:r>
              <w:rPr>
                <w:rFonts w:hint="eastAsia" w:ascii="宋体" w:hAnsi="宋体" w:cs="宋体"/>
                <w:color w:val="auto"/>
                <w:sz w:val="28"/>
                <w:szCs w:val="28"/>
              </w:rPr>
              <w:t xml:space="preserve"> </w:t>
            </w:r>
          </w:p>
          <w:p>
            <w:pPr>
              <w:pStyle w:val="47"/>
              <w:snapToGrid w:val="0"/>
              <w:spacing w:line="560" w:lineRule="exact"/>
              <w:jc w:val="center"/>
              <w:rPr>
                <w:rFonts w:hint="eastAsia" w:ascii="宋体" w:hAnsi="宋体" w:cs="宋体"/>
                <w:color w:val="auto"/>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7" w:hRule="atLeast"/>
        </w:trPr>
        <w:tc>
          <w:tcPr>
            <w:tcW w:w="2880" w:type="dxa"/>
            <w:tcBorders>
              <w:top w:val="single" w:color="auto" w:sz="4" w:space="0"/>
              <w:left w:val="single" w:color="auto" w:sz="4" w:space="0"/>
              <w:bottom w:val="single" w:color="auto" w:sz="4" w:space="0"/>
            </w:tcBorders>
            <w:noWrap w:val="0"/>
            <w:vAlign w:val="center"/>
          </w:tcPr>
          <w:p>
            <w:pPr>
              <w:pStyle w:val="47"/>
              <w:snapToGrid w:val="0"/>
              <w:spacing w:line="560" w:lineRule="exact"/>
              <w:jc w:val="center"/>
              <w:rPr>
                <w:rFonts w:hint="eastAsia" w:ascii="宋体" w:hAnsi="宋体" w:cs="宋体"/>
                <w:color w:val="auto"/>
                <w:sz w:val="28"/>
                <w:szCs w:val="28"/>
              </w:rPr>
            </w:pPr>
            <w:r>
              <w:rPr>
                <w:rFonts w:hint="eastAsia" w:ascii="宋体" w:hAnsi="宋体" w:cs="宋体"/>
                <w:color w:val="auto"/>
                <w:sz w:val="28"/>
                <w:szCs w:val="28"/>
              </w:rPr>
              <w:t>总报价（大写 元）</w:t>
            </w:r>
          </w:p>
        </w:tc>
        <w:tc>
          <w:tcPr>
            <w:tcW w:w="5400" w:type="dxa"/>
            <w:tcBorders>
              <w:top w:val="single" w:color="auto" w:sz="4" w:space="0"/>
              <w:bottom w:val="single" w:color="auto" w:sz="4" w:space="0"/>
            </w:tcBorders>
            <w:noWrap w:val="0"/>
            <w:vAlign w:val="center"/>
          </w:tcPr>
          <w:p>
            <w:pPr>
              <w:pStyle w:val="47"/>
              <w:snapToGrid w:val="0"/>
              <w:spacing w:line="560" w:lineRule="exact"/>
              <w:rPr>
                <w:rFonts w:hint="eastAsia" w:ascii="宋体" w:hAnsi="宋体" w:cs="宋体"/>
                <w:color w:val="auto"/>
                <w:sz w:val="28"/>
                <w:szCs w:val="28"/>
              </w:rPr>
            </w:pPr>
            <w:r>
              <w:rPr>
                <w:rFonts w:hint="eastAsia" w:ascii="宋体" w:hAnsi="宋体" w:cs="宋体"/>
                <w:color w:val="auto"/>
                <w:sz w:val="28"/>
                <w:szCs w:val="28"/>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7" w:hRule="atLeast"/>
        </w:trPr>
        <w:tc>
          <w:tcPr>
            <w:tcW w:w="2880" w:type="dxa"/>
            <w:tcBorders>
              <w:top w:val="single" w:color="auto" w:sz="4" w:space="0"/>
              <w:left w:val="single" w:color="auto" w:sz="4" w:space="0"/>
              <w:bottom w:val="single" w:color="auto" w:sz="4" w:space="0"/>
            </w:tcBorders>
            <w:noWrap w:val="0"/>
            <w:vAlign w:val="center"/>
          </w:tcPr>
          <w:p>
            <w:pPr>
              <w:pStyle w:val="47"/>
              <w:snapToGrid w:val="0"/>
              <w:spacing w:line="560" w:lineRule="exact"/>
              <w:jc w:val="center"/>
              <w:rPr>
                <w:rFonts w:hint="eastAsia" w:ascii="宋体" w:hAnsi="宋体" w:cs="宋体"/>
                <w:color w:val="auto"/>
                <w:sz w:val="28"/>
                <w:szCs w:val="28"/>
              </w:rPr>
            </w:pPr>
            <w:r>
              <w:rPr>
                <w:rFonts w:hint="eastAsia" w:ascii="宋体" w:hAnsi="宋体" w:cs="宋体"/>
                <w:color w:val="auto"/>
                <w:sz w:val="28"/>
                <w:szCs w:val="28"/>
              </w:rPr>
              <w:t>总报价（小写 元）</w:t>
            </w:r>
          </w:p>
        </w:tc>
        <w:tc>
          <w:tcPr>
            <w:tcW w:w="5400" w:type="dxa"/>
            <w:tcBorders>
              <w:top w:val="single" w:color="auto" w:sz="4" w:space="0"/>
              <w:bottom w:val="single" w:color="auto" w:sz="4" w:space="0"/>
            </w:tcBorders>
            <w:noWrap w:val="0"/>
            <w:vAlign w:val="center"/>
          </w:tcPr>
          <w:p>
            <w:pPr>
              <w:pStyle w:val="47"/>
              <w:snapToGrid w:val="0"/>
              <w:spacing w:line="560" w:lineRule="exact"/>
              <w:jc w:val="center"/>
              <w:rPr>
                <w:rFonts w:hint="eastAsia" w:ascii="宋体" w:hAnsi="宋体" w:cs="宋体"/>
                <w:color w:val="auto"/>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1" w:hRule="atLeast"/>
        </w:trPr>
        <w:tc>
          <w:tcPr>
            <w:tcW w:w="2880" w:type="dxa"/>
            <w:tcBorders>
              <w:top w:val="single" w:color="auto" w:sz="4" w:space="0"/>
              <w:left w:val="single" w:color="auto" w:sz="4" w:space="0"/>
              <w:bottom w:val="single" w:color="auto" w:sz="4" w:space="0"/>
            </w:tcBorders>
            <w:noWrap w:val="0"/>
            <w:vAlign w:val="center"/>
          </w:tcPr>
          <w:p>
            <w:pPr>
              <w:pStyle w:val="47"/>
              <w:snapToGrid w:val="0"/>
              <w:spacing w:line="560" w:lineRule="exact"/>
              <w:jc w:val="center"/>
              <w:rPr>
                <w:rFonts w:hint="eastAsia" w:ascii="宋体" w:hAnsi="宋体" w:cs="宋体"/>
                <w:color w:val="auto"/>
                <w:sz w:val="28"/>
                <w:szCs w:val="28"/>
              </w:rPr>
            </w:pPr>
            <w:r>
              <w:rPr>
                <w:rFonts w:hint="eastAsia" w:ascii="宋体" w:hAnsi="宋体" w:cs="宋体"/>
                <w:color w:val="auto"/>
                <w:sz w:val="28"/>
                <w:szCs w:val="28"/>
              </w:rPr>
              <w:t>供货期</w:t>
            </w:r>
          </w:p>
        </w:tc>
        <w:tc>
          <w:tcPr>
            <w:tcW w:w="5400" w:type="dxa"/>
            <w:tcBorders>
              <w:top w:val="single" w:color="auto" w:sz="4" w:space="0"/>
              <w:bottom w:val="single" w:color="auto" w:sz="4" w:space="0"/>
            </w:tcBorders>
            <w:noWrap w:val="0"/>
            <w:vAlign w:val="center"/>
          </w:tcPr>
          <w:p>
            <w:pPr>
              <w:pStyle w:val="47"/>
              <w:snapToGrid w:val="0"/>
              <w:spacing w:line="560" w:lineRule="exact"/>
              <w:jc w:val="center"/>
              <w:rPr>
                <w:rFonts w:hint="eastAsia" w:ascii="宋体" w:hAnsi="宋体" w:cs="宋体"/>
                <w:color w:val="auto"/>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926" w:hRule="atLeast"/>
        </w:trPr>
        <w:tc>
          <w:tcPr>
            <w:tcW w:w="2880" w:type="dxa"/>
            <w:tcBorders>
              <w:top w:val="single" w:color="auto" w:sz="4" w:space="0"/>
              <w:left w:val="single" w:color="auto" w:sz="4" w:space="0"/>
              <w:bottom w:val="single" w:color="auto" w:sz="4" w:space="0"/>
            </w:tcBorders>
            <w:noWrap w:val="0"/>
            <w:vAlign w:val="center"/>
          </w:tcPr>
          <w:p>
            <w:pPr>
              <w:pStyle w:val="47"/>
              <w:snapToGrid w:val="0"/>
              <w:spacing w:line="560" w:lineRule="exact"/>
              <w:jc w:val="center"/>
              <w:rPr>
                <w:rFonts w:hint="eastAsia" w:ascii="宋体" w:hAnsi="宋体" w:cs="宋体"/>
                <w:color w:val="auto"/>
                <w:sz w:val="28"/>
                <w:szCs w:val="28"/>
              </w:rPr>
            </w:pPr>
            <w:r>
              <w:rPr>
                <w:rFonts w:hint="eastAsia" w:ascii="宋体" w:hAnsi="宋体" w:cs="宋体"/>
                <w:color w:val="auto"/>
                <w:sz w:val="28"/>
                <w:szCs w:val="28"/>
              </w:rPr>
              <w:t>保修期</w:t>
            </w:r>
          </w:p>
        </w:tc>
        <w:tc>
          <w:tcPr>
            <w:tcW w:w="5400" w:type="dxa"/>
            <w:tcBorders>
              <w:top w:val="single" w:color="auto" w:sz="4" w:space="0"/>
              <w:bottom w:val="single" w:color="auto" w:sz="4" w:space="0"/>
            </w:tcBorders>
            <w:noWrap w:val="0"/>
            <w:vAlign w:val="center"/>
          </w:tcPr>
          <w:p>
            <w:pPr>
              <w:pStyle w:val="47"/>
              <w:snapToGrid w:val="0"/>
              <w:spacing w:line="560" w:lineRule="exact"/>
              <w:jc w:val="center"/>
              <w:rPr>
                <w:rFonts w:hint="eastAsia" w:ascii="宋体" w:hAnsi="宋体" w:cs="宋体"/>
                <w:color w:val="auto"/>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6" w:hRule="atLeast"/>
        </w:trPr>
        <w:tc>
          <w:tcPr>
            <w:tcW w:w="2880" w:type="dxa"/>
            <w:tcBorders>
              <w:top w:val="single" w:color="auto" w:sz="4" w:space="0"/>
              <w:left w:val="single" w:color="auto" w:sz="4" w:space="0"/>
              <w:bottom w:val="single" w:color="auto" w:sz="4" w:space="0"/>
            </w:tcBorders>
            <w:noWrap w:val="0"/>
            <w:vAlign w:val="center"/>
          </w:tcPr>
          <w:p>
            <w:pPr>
              <w:pStyle w:val="47"/>
              <w:snapToGrid w:val="0"/>
              <w:spacing w:line="560" w:lineRule="exact"/>
              <w:jc w:val="center"/>
              <w:rPr>
                <w:rFonts w:hint="eastAsia" w:ascii="宋体" w:hAnsi="宋体" w:cs="宋体"/>
                <w:color w:val="auto"/>
                <w:sz w:val="28"/>
                <w:szCs w:val="28"/>
              </w:rPr>
            </w:pPr>
            <w:r>
              <w:rPr>
                <w:rFonts w:hint="eastAsia" w:ascii="宋体" w:hAnsi="宋体" w:cs="宋体"/>
                <w:color w:val="auto"/>
                <w:sz w:val="28"/>
                <w:szCs w:val="28"/>
              </w:rPr>
              <w:t>备注</w:t>
            </w:r>
          </w:p>
        </w:tc>
        <w:tc>
          <w:tcPr>
            <w:tcW w:w="5400" w:type="dxa"/>
            <w:tcBorders>
              <w:top w:val="single" w:color="auto" w:sz="4" w:space="0"/>
              <w:bottom w:val="single" w:color="auto" w:sz="4" w:space="0"/>
            </w:tcBorders>
            <w:noWrap w:val="0"/>
            <w:vAlign w:val="center"/>
          </w:tcPr>
          <w:p>
            <w:pPr>
              <w:pStyle w:val="47"/>
              <w:snapToGrid w:val="0"/>
              <w:spacing w:line="560" w:lineRule="exact"/>
              <w:jc w:val="center"/>
              <w:rPr>
                <w:rFonts w:hint="eastAsia" w:ascii="宋体" w:hAnsi="宋体" w:cs="宋体"/>
                <w:color w:val="auto"/>
                <w:sz w:val="28"/>
                <w:szCs w:val="28"/>
              </w:rPr>
            </w:pPr>
          </w:p>
          <w:p>
            <w:pPr>
              <w:pStyle w:val="47"/>
              <w:snapToGrid w:val="0"/>
              <w:spacing w:line="560" w:lineRule="exact"/>
              <w:jc w:val="center"/>
              <w:rPr>
                <w:rFonts w:hint="eastAsia" w:ascii="宋体" w:hAnsi="宋体" w:cs="宋体"/>
                <w:color w:val="auto"/>
                <w:sz w:val="28"/>
                <w:szCs w:val="28"/>
              </w:rPr>
            </w:pPr>
          </w:p>
        </w:tc>
      </w:tr>
    </w:tbl>
    <w:p>
      <w:pPr>
        <w:pStyle w:val="27"/>
        <w:spacing w:line="440" w:lineRule="exact"/>
        <w:jc w:val="both"/>
        <w:rPr>
          <w:rFonts w:ascii="仿宋" w:hAnsi="仿宋" w:eastAsia="仿宋" w:cs="仿宋"/>
          <w:sz w:val="28"/>
          <w:szCs w:val="28"/>
        </w:rPr>
      </w:pPr>
      <w:r>
        <w:rPr>
          <w:rFonts w:ascii="宋体" w:hAnsi="宋体"/>
          <w:color w:val="auto"/>
          <w:sz w:val="21"/>
          <w:szCs w:val="21"/>
        </w:rPr>
        <w:t xml:space="preserve">     </w:t>
      </w:r>
      <w:r>
        <w:rPr>
          <w:rFonts w:ascii="仿宋" w:hAnsi="仿宋" w:eastAsia="仿宋" w:cs="仿宋"/>
          <w:spacing w:val="-14"/>
          <w:sz w:val="28"/>
          <w:szCs w:val="28"/>
        </w:rPr>
        <w:t>注</w:t>
      </w:r>
      <w:r>
        <w:rPr>
          <w:rFonts w:ascii="仿宋" w:hAnsi="仿宋" w:eastAsia="仿宋" w:cs="仿宋"/>
          <w:spacing w:val="-12"/>
          <w:sz w:val="28"/>
          <w:szCs w:val="28"/>
        </w:rPr>
        <w:t>：</w:t>
      </w:r>
    </w:p>
    <w:p>
      <w:pPr>
        <w:spacing w:before="131" w:line="330" w:lineRule="auto"/>
        <w:ind w:left="153" w:right="129" w:firstLine="569"/>
        <w:rPr>
          <w:rFonts w:ascii="仿宋" w:hAnsi="仿宋" w:eastAsia="仿宋" w:cs="仿宋"/>
          <w:sz w:val="28"/>
          <w:szCs w:val="28"/>
        </w:rPr>
      </w:pPr>
      <w:r>
        <w:rPr>
          <w:rFonts w:hint="eastAsia" w:ascii="仿宋" w:hAnsi="仿宋" w:eastAsia="仿宋" w:cs="仿宋"/>
          <w:spacing w:val="-1"/>
          <w:sz w:val="28"/>
          <w:szCs w:val="28"/>
          <w:lang w:val="en-US" w:eastAsia="zh-CN"/>
        </w:rPr>
        <w:t>1</w:t>
      </w:r>
      <w:r>
        <w:rPr>
          <w:rFonts w:ascii="仿宋" w:hAnsi="仿宋" w:eastAsia="仿宋" w:cs="仿宋"/>
          <w:spacing w:val="-1"/>
          <w:sz w:val="28"/>
          <w:szCs w:val="28"/>
        </w:rPr>
        <w:t>、</w:t>
      </w:r>
      <w:r>
        <w:rPr>
          <w:rFonts w:ascii="仿宋" w:hAnsi="仿宋" w:eastAsia="仿宋" w:cs="仿宋"/>
          <w:sz w:val="28"/>
          <w:szCs w:val="28"/>
        </w:rPr>
        <w:t>开标一览表中报价应包括完成本磋商文件规定的所有内容，包</w:t>
      </w:r>
      <w:r>
        <w:rPr>
          <w:rFonts w:ascii="仿宋" w:hAnsi="仿宋" w:eastAsia="仿宋" w:cs="仿宋"/>
          <w:spacing w:val="-8"/>
          <w:sz w:val="28"/>
          <w:szCs w:val="28"/>
        </w:rPr>
        <w:t>括但</w:t>
      </w:r>
      <w:r>
        <w:rPr>
          <w:rFonts w:ascii="仿宋" w:hAnsi="仿宋" w:eastAsia="仿宋" w:cs="仿宋"/>
          <w:spacing w:val="-4"/>
          <w:sz w:val="28"/>
          <w:szCs w:val="28"/>
        </w:rPr>
        <w:t>不限于投标单位的管理费、风险费、利润、税金等所有费用及政策</w:t>
      </w:r>
      <w:r>
        <w:rPr>
          <w:rFonts w:ascii="仿宋" w:hAnsi="仿宋" w:eastAsia="仿宋" w:cs="仿宋"/>
          <w:sz w:val="28"/>
          <w:szCs w:val="28"/>
        </w:rPr>
        <w:t xml:space="preserve"> </w:t>
      </w:r>
      <w:r>
        <w:rPr>
          <w:rFonts w:ascii="仿宋" w:hAnsi="仿宋" w:eastAsia="仿宋" w:cs="仿宋"/>
          <w:spacing w:val="-1"/>
          <w:sz w:val="28"/>
          <w:szCs w:val="28"/>
        </w:rPr>
        <w:t>性文件规定的各项应有费用等一切费用。</w:t>
      </w:r>
    </w:p>
    <w:p>
      <w:pPr>
        <w:spacing w:line="369" w:lineRule="exact"/>
        <w:ind w:left="718"/>
        <w:rPr>
          <w:rFonts w:ascii="仿宋" w:hAnsi="仿宋" w:eastAsia="仿宋" w:cs="仿宋"/>
          <w:sz w:val="28"/>
          <w:szCs w:val="28"/>
        </w:rPr>
      </w:pPr>
      <w:r>
        <w:rPr>
          <w:rFonts w:ascii="仿宋" w:hAnsi="仿宋" w:eastAsia="仿宋" w:cs="仿宋"/>
          <w:spacing w:val="-1"/>
          <w:position w:val="2"/>
          <w:sz w:val="28"/>
          <w:szCs w:val="28"/>
        </w:rPr>
        <w:t>4、填写此表</w:t>
      </w:r>
      <w:r>
        <w:rPr>
          <w:rFonts w:ascii="仿宋" w:hAnsi="仿宋" w:eastAsia="仿宋" w:cs="仿宋"/>
          <w:position w:val="2"/>
          <w:sz w:val="28"/>
          <w:szCs w:val="28"/>
        </w:rPr>
        <w:t>时不得改变表格形式。</w:t>
      </w:r>
    </w:p>
    <w:p>
      <w:pPr>
        <w:spacing w:before="130" w:line="330" w:lineRule="auto"/>
        <w:ind w:left="157" w:right="129" w:firstLine="568"/>
        <w:rPr>
          <w:rFonts w:ascii="宋体" w:hAnsi="宋体"/>
          <w:color w:val="auto"/>
          <w:sz w:val="21"/>
          <w:szCs w:val="21"/>
        </w:rPr>
      </w:pPr>
      <w:r>
        <w:rPr>
          <w:rFonts w:ascii="仿宋" w:hAnsi="仿宋" w:eastAsia="仿宋" w:cs="仿宋"/>
          <w:spacing w:val="-1"/>
          <w:sz w:val="28"/>
          <w:szCs w:val="28"/>
        </w:rPr>
        <w:t>5、投标</w:t>
      </w:r>
      <w:r>
        <w:rPr>
          <w:rFonts w:ascii="仿宋" w:hAnsi="仿宋" w:eastAsia="仿宋" w:cs="仿宋"/>
          <w:sz w:val="28"/>
          <w:szCs w:val="28"/>
        </w:rPr>
        <w:t>总报价不能有两个或两个以上的报价方案，否则，投标无</w:t>
      </w:r>
      <w:r>
        <w:rPr>
          <w:rFonts w:ascii="仿宋" w:hAnsi="仿宋" w:eastAsia="仿宋" w:cs="仿宋"/>
          <w:spacing w:val="-12"/>
          <w:sz w:val="28"/>
          <w:szCs w:val="28"/>
        </w:rPr>
        <w:t>效</w:t>
      </w:r>
      <w:r>
        <w:rPr>
          <w:rFonts w:ascii="仿宋" w:hAnsi="仿宋" w:eastAsia="仿宋" w:cs="仿宋"/>
          <w:spacing w:val="-11"/>
          <w:sz w:val="28"/>
          <w:szCs w:val="28"/>
        </w:rPr>
        <w:t>。</w:t>
      </w:r>
    </w:p>
    <w:p>
      <w:pPr>
        <w:spacing w:line="560" w:lineRule="exact"/>
        <w:rPr>
          <w:rFonts w:hint="eastAsia" w:ascii="宋体" w:hAnsi="宋体" w:cs="宋体"/>
          <w:sz w:val="28"/>
          <w:szCs w:val="28"/>
        </w:rPr>
      </w:pPr>
      <w:r>
        <w:rPr>
          <w:rFonts w:hint="eastAsia" w:ascii="宋体" w:hAnsi="宋体" w:cs="宋体"/>
          <w:sz w:val="28"/>
          <w:szCs w:val="28"/>
        </w:rPr>
        <w:t>投标人（盖公章）：           法定代表人（签字或加盖印鉴）：</w:t>
      </w:r>
    </w:p>
    <w:p>
      <w:pPr>
        <w:spacing w:line="560" w:lineRule="exact"/>
        <w:rPr>
          <w:rFonts w:hint="eastAsia" w:ascii="宋体" w:hAnsi="宋体" w:cs="宋体"/>
          <w:b/>
          <w:bCs/>
          <w:kern w:val="44"/>
          <w:sz w:val="28"/>
          <w:szCs w:val="28"/>
        </w:rPr>
      </w:pPr>
      <w:r>
        <w:rPr>
          <w:rFonts w:hint="eastAsia" w:ascii="宋体" w:hAnsi="宋体" w:cs="宋体"/>
          <w:b/>
          <w:bCs/>
          <w:kern w:val="44"/>
          <w:sz w:val="28"/>
          <w:szCs w:val="28"/>
        </w:rPr>
        <w:t xml:space="preserve">                                      </w:t>
      </w:r>
    </w:p>
    <w:p>
      <w:pPr>
        <w:pStyle w:val="2"/>
        <w:rPr>
          <w:rFonts w:hint="eastAsia"/>
        </w:rPr>
      </w:pPr>
    </w:p>
    <w:p>
      <w:pPr>
        <w:spacing w:line="560" w:lineRule="exact"/>
        <w:ind w:firstLine="4611" w:firstLineChars="1647"/>
        <w:rPr>
          <w:rFonts w:hint="eastAsia" w:ascii="宋体" w:hAnsi="宋体" w:cs="宋体"/>
          <w:sz w:val="28"/>
          <w:szCs w:val="28"/>
        </w:rPr>
      </w:pPr>
      <w:r>
        <w:rPr>
          <w:rFonts w:hint="eastAsia" w:ascii="宋体" w:hAnsi="宋体" w:cs="宋体"/>
          <w:sz w:val="28"/>
          <w:szCs w:val="28"/>
        </w:rPr>
        <w:t>年     月     日</w:t>
      </w:r>
    </w:p>
    <w:p>
      <w:pPr>
        <w:pStyle w:val="36"/>
        <w:spacing w:line="480" w:lineRule="auto"/>
        <w:rPr>
          <w:rStyle w:val="18"/>
          <w:rFonts w:hint="eastAsia" w:ascii="Calibri" w:hAnsi="Calibri" w:eastAsia="宋体" w:cs="Times New Roman"/>
          <w:color w:val="auto"/>
          <w:szCs w:val="21"/>
          <w:highlight w:val="none"/>
          <w:lang w:val="en-US" w:eastAsia="zh-CN"/>
        </w:rPr>
      </w:pPr>
    </w:p>
    <w:p>
      <w:pPr>
        <w:pStyle w:val="36"/>
        <w:spacing w:line="480" w:lineRule="auto"/>
        <w:jc w:val="right"/>
        <w:rPr>
          <w:rStyle w:val="18"/>
          <w:rFonts w:hint="eastAsia" w:ascii="Calibri" w:hAnsi="Calibri" w:eastAsia="宋体" w:cs="Times New Roman"/>
          <w:color w:val="auto"/>
          <w:szCs w:val="21"/>
          <w:highlight w:val="none"/>
          <w:lang w:val="en-US" w:eastAsia="zh-CN"/>
        </w:rPr>
      </w:pPr>
    </w:p>
    <w:p>
      <w:pPr>
        <w:rPr>
          <w:rStyle w:val="18"/>
          <w:rFonts w:hint="eastAsia" w:ascii="Calibri" w:hAnsi="Calibri" w:eastAsia="宋体" w:cs="Times New Roman"/>
          <w:color w:val="auto"/>
          <w:szCs w:val="21"/>
          <w:highlight w:val="none"/>
          <w:lang w:val="en-US" w:eastAsia="zh-CN"/>
        </w:rPr>
        <w:sectPr>
          <w:headerReference r:id="rId16" w:type="default"/>
          <w:footerReference r:id="rId17" w:type="default"/>
          <w:pgSz w:w="11907" w:h="16840"/>
          <w:pgMar w:top="1418" w:right="1418" w:bottom="935" w:left="1418" w:header="851" w:footer="992" w:gutter="0"/>
          <w:pgNumType w:fmt="numberInDash"/>
          <w:cols w:space="720" w:num="1"/>
          <w:docGrid w:linePitch="380" w:charSpace="-5735"/>
        </w:sectPr>
      </w:pPr>
    </w:p>
    <w:p>
      <w:pPr>
        <w:spacing w:line="307" w:lineRule="auto"/>
        <w:rPr>
          <w:rFonts w:ascii="Arial"/>
          <w:sz w:val="21"/>
        </w:rPr>
      </w:pPr>
    </w:p>
    <w:p>
      <w:pPr>
        <w:spacing w:line="307" w:lineRule="auto"/>
        <w:rPr>
          <w:rFonts w:ascii="Arial"/>
          <w:sz w:val="21"/>
        </w:rPr>
      </w:pPr>
    </w:p>
    <w:p>
      <w:pPr>
        <w:spacing w:before="91" w:line="190" w:lineRule="auto"/>
        <w:ind w:left="151"/>
        <w:rPr>
          <w:rFonts w:ascii="仿宋" w:hAnsi="仿宋" w:eastAsia="仿宋" w:cs="仿宋"/>
          <w:spacing w:val="-4"/>
          <w:sz w:val="28"/>
          <w:szCs w:val="28"/>
        </w:rPr>
      </w:pPr>
    </w:p>
    <w:p>
      <w:pPr>
        <w:spacing w:before="91" w:line="190" w:lineRule="auto"/>
        <w:ind w:left="151"/>
        <w:rPr>
          <w:rFonts w:ascii="仿宋" w:hAnsi="仿宋" w:eastAsia="仿宋" w:cs="仿宋"/>
          <w:spacing w:val="-4"/>
          <w:sz w:val="28"/>
          <w:szCs w:val="28"/>
        </w:rPr>
      </w:pPr>
    </w:p>
    <w:p>
      <w:pPr>
        <w:spacing w:before="91" w:line="190" w:lineRule="auto"/>
        <w:ind w:left="151"/>
        <w:rPr>
          <w:rFonts w:ascii="仿宋" w:hAnsi="仿宋" w:eastAsia="仿宋" w:cs="仿宋"/>
          <w:sz w:val="28"/>
          <w:szCs w:val="28"/>
        </w:rPr>
      </w:pPr>
      <w:r>
        <w:rPr>
          <w:rFonts w:ascii="仿宋" w:hAnsi="仿宋" w:eastAsia="仿宋" w:cs="仿宋"/>
          <w:spacing w:val="-4"/>
          <w:sz w:val="28"/>
          <w:szCs w:val="28"/>
        </w:rPr>
        <w:t>投标</w:t>
      </w:r>
      <w:r>
        <w:rPr>
          <w:rFonts w:ascii="仿宋" w:hAnsi="仿宋" w:eastAsia="仿宋" w:cs="仿宋"/>
          <w:spacing w:val="-2"/>
          <w:sz w:val="28"/>
          <w:szCs w:val="28"/>
        </w:rPr>
        <w:t>人名称：</w:t>
      </w:r>
    </w:p>
    <w:p>
      <w:pPr>
        <w:spacing w:line="14" w:lineRule="auto"/>
        <w:rPr>
          <w:rFonts w:ascii="Arial"/>
          <w:sz w:val="2"/>
        </w:rPr>
      </w:pPr>
      <w:r>
        <w:rPr>
          <w:rFonts w:ascii="Arial" w:hAnsi="Arial" w:eastAsia="Arial" w:cs="Arial"/>
          <w:sz w:val="2"/>
          <w:szCs w:val="2"/>
        </w:rPr>
        <w:br w:type="column"/>
      </w:r>
    </w:p>
    <w:p>
      <w:pPr>
        <w:spacing w:line="264" w:lineRule="auto"/>
        <w:rPr>
          <w:rFonts w:ascii="Arial"/>
          <w:sz w:val="21"/>
        </w:rPr>
      </w:pPr>
    </w:p>
    <w:p>
      <w:pPr>
        <w:spacing w:line="264" w:lineRule="auto"/>
        <w:rPr>
          <w:rFonts w:ascii="Arial"/>
          <w:sz w:val="21"/>
        </w:rPr>
      </w:pPr>
    </w:p>
    <w:p>
      <w:pPr>
        <w:spacing w:before="113"/>
        <w:rPr>
          <w:rFonts w:ascii="仿宋" w:hAnsi="仿宋" w:eastAsia="仿宋" w:cs="仿宋"/>
          <w:sz w:val="35"/>
          <w:szCs w:val="35"/>
        </w:rPr>
      </w:pPr>
      <w:r>
        <w:rPr>
          <w:rFonts w:ascii="仿宋" w:hAnsi="仿宋" w:eastAsia="仿宋" w:cs="仿宋"/>
          <w:spacing w:val="2"/>
          <w:sz w:val="35"/>
          <w:szCs w:val="35"/>
          <w14:textOutline w14:w="6537" w14:cap="sq" w14:cmpd="sng">
            <w14:solidFill>
              <w14:srgbClr w14:val="000000"/>
            </w14:solidFill>
            <w14:prstDash w14:val="solid"/>
            <w14:bevel/>
          </w14:textOutline>
        </w:rPr>
        <w:t>明细报价</w:t>
      </w:r>
      <w:r>
        <w:rPr>
          <w:rFonts w:ascii="仿宋" w:hAnsi="仿宋" w:eastAsia="仿宋" w:cs="仿宋"/>
          <w:spacing w:val="1"/>
          <w:sz w:val="35"/>
          <w:szCs w:val="35"/>
          <w14:textOutline w14:w="6537" w14:cap="sq" w14:cmpd="sng">
            <w14:solidFill>
              <w14:srgbClr w14:val="000000"/>
            </w14:solidFill>
            <w14:prstDash w14:val="solid"/>
            <w14:bevel/>
          </w14:textOutline>
        </w:rPr>
        <w:t>表</w:t>
      </w:r>
    </w:p>
    <w:p>
      <w:pPr>
        <w:spacing w:before="329" w:line="190" w:lineRule="auto"/>
        <w:ind w:left="3939"/>
        <w:rPr>
          <w:rFonts w:ascii="仿宋" w:hAnsi="仿宋" w:eastAsia="仿宋" w:cs="仿宋"/>
          <w:sz w:val="28"/>
          <w:szCs w:val="28"/>
        </w:rPr>
      </w:pPr>
      <w:r>
        <w:rPr>
          <w:rFonts w:ascii="仿宋" w:hAnsi="仿宋" w:eastAsia="仿宋" w:cs="仿宋"/>
          <w:spacing w:val="-1"/>
          <w:sz w:val="28"/>
          <w:szCs w:val="28"/>
        </w:rPr>
        <w:t>单位</w:t>
      </w:r>
      <w:r>
        <w:rPr>
          <w:rFonts w:ascii="仿宋" w:hAnsi="仿宋" w:eastAsia="仿宋" w:cs="仿宋"/>
          <w:sz w:val="28"/>
          <w:szCs w:val="28"/>
        </w:rPr>
        <w:t>：元</w:t>
      </w:r>
    </w:p>
    <w:p>
      <w:pPr>
        <w:sectPr>
          <w:pgSz w:w="11906" w:h="16839"/>
          <w:pgMar w:top="400" w:right="1191" w:bottom="1171" w:left="1785" w:header="0" w:footer="994" w:gutter="0"/>
          <w:cols w:equalWidth="0" w:num="2">
            <w:col w:w="3120" w:space="100"/>
            <w:col w:w="5710"/>
          </w:cols>
        </w:sectPr>
      </w:pPr>
    </w:p>
    <w:p>
      <w:pPr>
        <w:spacing w:line="164" w:lineRule="exact"/>
      </w:pPr>
    </w:p>
    <w:tbl>
      <w:tblPr>
        <w:tblStyle w:val="48"/>
        <w:tblW w:w="8901" w:type="dxa"/>
        <w:tblInd w:w="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1972"/>
        <w:gridCol w:w="1679"/>
        <w:gridCol w:w="1151"/>
        <w:gridCol w:w="1013"/>
        <w:gridCol w:w="1212"/>
        <w:gridCol w:w="10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821" w:type="dxa"/>
            <w:vAlign w:val="top"/>
          </w:tcPr>
          <w:p>
            <w:pPr>
              <w:spacing w:line="266" w:lineRule="auto"/>
              <w:rPr>
                <w:rFonts w:ascii="Arial"/>
                <w:sz w:val="21"/>
              </w:rPr>
            </w:pPr>
          </w:p>
          <w:p>
            <w:pPr>
              <w:spacing w:before="91" w:line="223" w:lineRule="auto"/>
              <w:ind w:left="146"/>
              <w:rPr>
                <w:rFonts w:ascii="仿宋" w:hAnsi="仿宋" w:eastAsia="仿宋" w:cs="仿宋"/>
                <w:sz w:val="28"/>
                <w:szCs w:val="28"/>
              </w:rPr>
            </w:pPr>
            <w:r>
              <w:rPr>
                <w:rFonts w:ascii="仿宋" w:hAnsi="仿宋" w:eastAsia="仿宋" w:cs="仿宋"/>
                <w:spacing w:val="-9"/>
                <w:sz w:val="28"/>
                <w:szCs w:val="28"/>
              </w:rPr>
              <w:t>序</w:t>
            </w:r>
            <w:r>
              <w:rPr>
                <w:rFonts w:ascii="仿宋" w:hAnsi="仿宋" w:eastAsia="仿宋" w:cs="仿宋"/>
                <w:spacing w:val="-8"/>
                <w:sz w:val="28"/>
                <w:szCs w:val="28"/>
              </w:rPr>
              <w:t>号</w:t>
            </w:r>
          </w:p>
        </w:tc>
        <w:tc>
          <w:tcPr>
            <w:tcW w:w="1972" w:type="dxa"/>
            <w:vAlign w:val="top"/>
          </w:tcPr>
          <w:p>
            <w:pPr>
              <w:spacing w:line="265" w:lineRule="auto"/>
              <w:rPr>
                <w:rFonts w:ascii="Arial"/>
                <w:sz w:val="21"/>
              </w:rPr>
            </w:pPr>
          </w:p>
          <w:p>
            <w:pPr>
              <w:spacing w:before="91" w:line="222" w:lineRule="auto"/>
              <w:ind w:left="721"/>
              <w:rPr>
                <w:rFonts w:ascii="仿宋" w:hAnsi="仿宋" w:eastAsia="仿宋" w:cs="仿宋"/>
                <w:sz w:val="28"/>
                <w:szCs w:val="28"/>
              </w:rPr>
            </w:pPr>
            <w:r>
              <w:rPr>
                <w:rFonts w:ascii="仿宋" w:hAnsi="仿宋" w:eastAsia="仿宋" w:cs="仿宋"/>
                <w:spacing w:val="-9"/>
                <w:sz w:val="28"/>
                <w:szCs w:val="28"/>
              </w:rPr>
              <w:t>名称</w:t>
            </w:r>
          </w:p>
        </w:tc>
        <w:tc>
          <w:tcPr>
            <w:tcW w:w="1679" w:type="dxa"/>
            <w:vAlign w:val="top"/>
          </w:tcPr>
          <w:p>
            <w:pPr>
              <w:spacing w:before="161" w:line="263" w:lineRule="auto"/>
              <w:ind w:left="237" w:right="205" w:firstLine="17"/>
              <w:rPr>
                <w:rFonts w:ascii="仿宋" w:hAnsi="仿宋" w:eastAsia="仿宋" w:cs="仿宋"/>
                <w:sz w:val="28"/>
                <w:szCs w:val="28"/>
              </w:rPr>
            </w:pPr>
            <w:r>
              <w:rPr>
                <w:rFonts w:ascii="仿宋" w:hAnsi="仿宋" w:eastAsia="仿宋" w:cs="仿宋"/>
                <w:spacing w:val="-11"/>
                <w:sz w:val="28"/>
                <w:szCs w:val="28"/>
              </w:rPr>
              <w:t>品</w:t>
            </w:r>
            <w:r>
              <w:rPr>
                <w:rFonts w:ascii="仿宋" w:hAnsi="仿宋" w:eastAsia="仿宋" w:cs="仿宋"/>
                <w:spacing w:val="-9"/>
                <w:sz w:val="28"/>
                <w:szCs w:val="28"/>
              </w:rPr>
              <w:t>牌/规格</w:t>
            </w:r>
            <w:r>
              <w:rPr>
                <w:rFonts w:ascii="仿宋" w:hAnsi="仿宋" w:eastAsia="仿宋" w:cs="仿宋"/>
                <w:sz w:val="28"/>
                <w:szCs w:val="28"/>
              </w:rPr>
              <w:t xml:space="preserve"> </w:t>
            </w:r>
            <w:r>
              <w:rPr>
                <w:rFonts w:ascii="仿宋" w:hAnsi="仿宋" w:eastAsia="仿宋" w:cs="仿宋"/>
                <w:spacing w:val="-6"/>
                <w:sz w:val="28"/>
                <w:szCs w:val="28"/>
              </w:rPr>
              <w:t>型号/产地</w:t>
            </w:r>
          </w:p>
        </w:tc>
        <w:tc>
          <w:tcPr>
            <w:tcW w:w="1151" w:type="dxa"/>
            <w:vAlign w:val="top"/>
          </w:tcPr>
          <w:p>
            <w:pPr>
              <w:spacing w:line="266" w:lineRule="auto"/>
              <w:rPr>
                <w:rFonts w:ascii="Arial"/>
                <w:sz w:val="21"/>
              </w:rPr>
            </w:pPr>
          </w:p>
          <w:p>
            <w:pPr>
              <w:spacing w:before="91" w:line="222" w:lineRule="auto"/>
              <w:ind w:left="173"/>
              <w:rPr>
                <w:rFonts w:ascii="仿宋" w:hAnsi="仿宋" w:eastAsia="仿宋" w:cs="仿宋"/>
                <w:sz w:val="28"/>
                <w:szCs w:val="28"/>
              </w:rPr>
            </w:pPr>
            <w:r>
              <w:rPr>
                <w:rFonts w:ascii="仿宋" w:hAnsi="仿宋" w:eastAsia="仿宋" w:cs="仿宋"/>
                <w:spacing w:val="-6"/>
                <w:sz w:val="28"/>
                <w:szCs w:val="28"/>
              </w:rPr>
              <w:t>制造商</w:t>
            </w:r>
          </w:p>
        </w:tc>
        <w:tc>
          <w:tcPr>
            <w:tcW w:w="1013" w:type="dxa"/>
            <w:vAlign w:val="top"/>
          </w:tcPr>
          <w:p>
            <w:pPr>
              <w:spacing w:line="266" w:lineRule="auto"/>
              <w:rPr>
                <w:rFonts w:ascii="Arial"/>
                <w:sz w:val="21"/>
              </w:rPr>
            </w:pPr>
          </w:p>
          <w:p>
            <w:pPr>
              <w:spacing w:before="91" w:line="224" w:lineRule="auto"/>
              <w:ind w:left="242"/>
              <w:rPr>
                <w:rFonts w:ascii="仿宋" w:hAnsi="仿宋" w:eastAsia="仿宋" w:cs="仿宋"/>
                <w:sz w:val="28"/>
                <w:szCs w:val="28"/>
              </w:rPr>
            </w:pPr>
            <w:r>
              <w:rPr>
                <w:rFonts w:ascii="仿宋" w:hAnsi="仿宋" w:eastAsia="仿宋" w:cs="仿宋"/>
                <w:spacing w:val="-8"/>
                <w:sz w:val="28"/>
                <w:szCs w:val="28"/>
              </w:rPr>
              <w:t>数量</w:t>
            </w:r>
          </w:p>
        </w:tc>
        <w:tc>
          <w:tcPr>
            <w:tcW w:w="1212" w:type="dxa"/>
            <w:vAlign w:val="top"/>
          </w:tcPr>
          <w:p>
            <w:pPr>
              <w:spacing w:before="160" w:line="398" w:lineRule="exact"/>
              <w:ind w:left="347"/>
              <w:rPr>
                <w:rFonts w:ascii="仿宋" w:hAnsi="仿宋" w:eastAsia="仿宋" w:cs="仿宋"/>
                <w:sz w:val="28"/>
                <w:szCs w:val="28"/>
              </w:rPr>
            </w:pPr>
            <w:r>
              <w:rPr>
                <w:rFonts w:ascii="仿宋" w:hAnsi="仿宋" w:eastAsia="仿宋" w:cs="仿宋"/>
                <w:spacing w:val="-11"/>
                <w:position w:val="7"/>
                <w:sz w:val="28"/>
                <w:szCs w:val="28"/>
              </w:rPr>
              <w:t>综</w:t>
            </w:r>
            <w:r>
              <w:rPr>
                <w:rFonts w:ascii="仿宋" w:hAnsi="仿宋" w:eastAsia="仿宋" w:cs="仿宋"/>
                <w:spacing w:val="-10"/>
                <w:position w:val="7"/>
                <w:sz w:val="28"/>
                <w:szCs w:val="28"/>
              </w:rPr>
              <w:t>合</w:t>
            </w:r>
          </w:p>
          <w:p>
            <w:pPr>
              <w:spacing w:line="221" w:lineRule="auto"/>
              <w:ind w:left="349"/>
              <w:rPr>
                <w:rFonts w:ascii="仿宋" w:hAnsi="仿宋" w:eastAsia="仿宋" w:cs="仿宋"/>
                <w:sz w:val="28"/>
                <w:szCs w:val="28"/>
              </w:rPr>
            </w:pPr>
            <w:r>
              <w:rPr>
                <w:rFonts w:ascii="仿宋" w:hAnsi="仿宋" w:eastAsia="仿宋" w:cs="仿宋"/>
                <w:spacing w:val="-12"/>
                <w:sz w:val="28"/>
                <w:szCs w:val="28"/>
              </w:rPr>
              <w:t>单</w:t>
            </w:r>
            <w:r>
              <w:rPr>
                <w:rFonts w:ascii="仿宋" w:hAnsi="仿宋" w:eastAsia="仿宋" w:cs="仿宋"/>
                <w:spacing w:val="-11"/>
                <w:sz w:val="28"/>
                <w:szCs w:val="28"/>
              </w:rPr>
              <w:t>价</w:t>
            </w:r>
          </w:p>
        </w:tc>
        <w:tc>
          <w:tcPr>
            <w:tcW w:w="1053" w:type="dxa"/>
            <w:vAlign w:val="top"/>
          </w:tcPr>
          <w:p>
            <w:pPr>
              <w:spacing w:line="266" w:lineRule="auto"/>
              <w:rPr>
                <w:rFonts w:ascii="Arial"/>
                <w:sz w:val="21"/>
              </w:rPr>
            </w:pPr>
          </w:p>
          <w:p>
            <w:pPr>
              <w:spacing w:before="91" w:line="223" w:lineRule="auto"/>
              <w:ind w:left="274"/>
              <w:rPr>
                <w:rFonts w:ascii="仿宋" w:hAnsi="仿宋" w:eastAsia="仿宋" w:cs="仿宋"/>
                <w:sz w:val="28"/>
                <w:szCs w:val="28"/>
              </w:rPr>
            </w:pPr>
            <w:r>
              <w:rPr>
                <w:rFonts w:ascii="仿宋" w:hAnsi="仿宋" w:eastAsia="仿宋" w:cs="仿宋"/>
                <w:spacing w:val="-15"/>
                <w:sz w:val="28"/>
                <w:szCs w:val="28"/>
              </w:rPr>
              <w:t>总</w:t>
            </w:r>
            <w:r>
              <w:rPr>
                <w:rFonts w:ascii="仿宋" w:hAnsi="仿宋" w:eastAsia="仿宋" w:cs="仿宋"/>
                <w:spacing w:val="-14"/>
                <w:sz w:val="28"/>
                <w:szCs w:val="28"/>
              </w:rPr>
              <w:t>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821" w:type="dxa"/>
            <w:vAlign w:val="top"/>
          </w:tcPr>
          <w:p>
            <w:pPr>
              <w:spacing w:before="165" w:line="181" w:lineRule="auto"/>
              <w:ind w:left="367"/>
              <w:rPr>
                <w:rFonts w:ascii="仿宋" w:hAnsi="仿宋" w:eastAsia="仿宋" w:cs="仿宋"/>
                <w:sz w:val="28"/>
                <w:szCs w:val="28"/>
              </w:rPr>
            </w:pPr>
            <w:r>
              <w:rPr>
                <w:rFonts w:ascii="仿宋" w:hAnsi="仿宋" w:eastAsia="仿宋" w:cs="仿宋"/>
                <w:sz w:val="28"/>
                <w:szCs w:val="28"/>
              </w:rPr>
              <w:t>1</w:t>
            </w:r>
          </w:p>
        </w:tc>
        <w:tc>
          <w:tcPr>
            <w:tcW w:w="1972" w:type="dxa"/>
            <w:vAlign w:val="top"/>
          </w:tcPr>
          <w:p>
            <w:pPr>
              <w:rPr>
                <w:rFonts w:ascii="Arial"/>
                <w:sz w:val="21"/>
              </w:rPr>
            </w:pPr>
          </w:p>
        </w:tc>
        <w:tc>
          <w:tcPr>
            <w:tcW w:w="1679" w:type="dxa"/>
            <w:vAlign w:val="top"/>
          </w:tcPr>
          <w:p>
            <w:pPr>
              <w:rPr>
                <w:rFonts w:ascii="Arial"/>
                <w:sz w:val="21"/>
              </w:rPr>
            </w:pPr>
          </w:p>
        </w:tc>
        <w:tc>
          <w:tcPr>
            <w:tcW w:w="1151" w:type="dxa"/>
            <w:vAlign w:val="top"/>
          </w:tcPr>
          <w:p>
            <w:pPr>
              <w:rPr>
                <w:rFonts w:ascii="Arial"/>
                <w:sz w:val="21"/>
              </w:rPr>
            </w:pPr>
          </w:p>
        </w:tc>
        <w:tc>
          <w:tcPr>
            <w:tcW w:w="1013" w:type="dxa"/>
            <w:vAlign w:val="top"/>
          </w:tcPr>
          <w:p>
            <w:pPr>
              <w:rPr>
                <w:rFonts w:ascii="Arial"/>
                <w:sz w:val="21"/>
              </w:rPr>
            </w:pPr>
          </w:p>
        </w:tc>
        <w:tc>
          <w:tcPr>
            <w:tcW w:w="1212" w:type="dxa"/>
            <w:vAlign w:val="top"/>
          </w:tcPr>
          <w:p>
            <w:pPr>
              <w:rPr>
                <w:rFonts w:ascii="Arial"/>
                <w:sz w:val="21"/>
              </w:rPr>
            </w:pPr>
          </w:p>
        </w:tc>
        <w:tc>
          <w:tcPr>
            <w:tcW w:w="105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821" w:type="dxa"/>
            <w:vAlign w:val="top"/>
          </w:tcPr>
          <w:p>
            <w:pPr>
              <w:spacing w:before="146" w:line="181" w:lineRule="auto"/>
              <w:ind w:left="350"/>
              <w:rPr>
                <w:rFonts w:ascii="仿宋" w:hAnsi="仿宋" w:eastAsia="仿宋" w:cs="仿宋"/>
                <w:sz w:val="28"/>
                <w:szCs w:val="28"/>
              </w:rPr>
            </w:pPr>
            <w:r>
              <w:rPr>
                <w:rFonts w:ascii="仿宋" w:hAnsi="仿宋" w:eastAsia="仿宋" w:cs="仿宋"/>
                <w:sz w:val="28"/>
                <w:szCs w:val="28"/>
              </w:rPr>
              <w:t>2</w:t>
            </w:r>
          </w:p>
        </w:tc>
        <w:tc>
          <w:tcPr>
            <w:tcW w:w="1972" w:type="dxa"/>
            <w:vAlign w:val="top"/>
          </w:tcPr>
          <w:p>
            <w:pPr>
              <w:rPr>
                <w:rFonts w:ascii="Arial"/>
                <w:sz w:val="21"/>
              </w:rPr>
            </w:pPr>
          </w:p>
        </w:tc>
        <w:tc>
          <w:tcPr>
            <w:tcW w:w="1679" w:type="dxa"/>
            <w:vAlign w:val="top"/>
          </w:tcPr>
          <w:p>
            <w:pPr>
              <w:rPr>
                <w:rFonts w:ascii="Arial"/>
                <w:sz w:val="21"/>
              </w:rPr>
            </w:pPr>
          </w:p>
        </w:tc>
        <w:tc>
          <w:tcPr>
            <w:tcW w:w="1151" w:type="dxa"/>
            <w:vAlign w:val="top"/>
          </w:tcPr>
          <w:p>
            <w:pPr>
              <w:rPr>
                <w:rFonts w:ascii="Arial"/>
                <w:sz w:val="21"/>
              </w:rPr>
            </w:pPr>
          </w:p>
        </w:tc>
        <w:tc>
          <w:tcPr>
            <w:tcW w:w="1013" w:type="dxa"/>
            <w:vAlign w:val="top"/>
          </w:tcPr>
          <w:p>
            <w:pPr>
              <w:rPr>
                <w:rFonts w:ascii="Arial"/>
                <w:sz w:val="21"/>
              </w:rPr>
            </w:pPr>
          </w:p>
        </w:tc>
        <w:tc>
          <w:tcPr>
            <w:tcW w:w="1212" w:type="dxa"/>
            <w:vAlign w:val="top"/>
          </w:tcPr>
          <w:p>
            <w:pPr>
              <w:rPr>
                <w:rFonts w:ascii="Arial"/>
                <w:sz w:val="21"/>
              </w:rPr>
            </w:pPr>
          </w:p>
        </w:tc>
        <w:tc>
          <w:tcPr>
            <w:tcW w:w="105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21" w:type="dxa"/>
            <w:vAlign w:val="top"/>
          </w:tcPr>
          <w:p>
            <w:pPr>
              <w:spacing w:before="129" w:line="181" w:lineRule="auto"/>
              <w:ind w:left="352"/>
              <w:rPr>
                <w:rFonts w:ascii="仿宋" w:hAnsi="仿宋" w:eastAsia="仿宋" w:cs="仿宋"/>
                <w:sz w:val="28"/>
                <w:szCs w:val="28"/>
              </w:rPr>
            </w:pPr>
            <w:r>
              <w:rPr>
                <w:rFonts w:ascii="仿宋" w:hAnsi="仿宋" w:eastAsia="仿宋" w:cs="仿宋"/>
                <w:sz w:val="28"/>
                <w:szCs w:val="28"/>
              </w:rPr>
              <w:t>3</w:t>
            </w:r>
          </w:p>
        </w:tc>
        <w:tc>
          <w:tcPr>
            <w:tcW w:w="1972" w:type="dxa"/>
            <w:vAlign w:val="top"/>
          </w:tcPr>
          <w:p>
            <w:pPr>
              <w:rPr>
                <w:rFonts w:ascii="Arial"/>
                <w:sz w:val="21"/>
              </w:rPr>
            </w:pPr>
          </w:p>
        </w:tc>
        <w:tc>
          <w:tcPr>
            <w:tcW w:w="1679" w:type="dxa"/>
            <w:vAlign w:val="top"/>
          </w:tcPr>
          <w:p>
            <w:pPr>
              <w:rPr>
                <w:rFonts w:ascii="Arial"/>
                <w:sz w:val="21"/>
              </w:rPr>
            </w:pPr>
          </w:p>
        </w:tc>
        <w:tc>
          <w:tcPr>
            <w:tcW w:w="1151" w:type="dxa"/>
            <w:vAlign w:val="top"/>
          </w:tcPr>
          <w:p>
            <w:pPr>
              <w:rPr>
                <w:rFonts w:ascii="Arial"/>
                <w:sz w:val="21"/>
              </w:rPr>
            </w:pPr>
          </w:p>
        </w:tc>
        <w:tc>
          <w:tcPr>
            <w:tcW w:w="1013" w:type="dxa"/>
            <w:vAlign w:val="top"/>
          </w:tcPr>
          <w:p>
            <w:pPr>
              <w:rPr>
                <w:rFonts w:ascii="Arial"/>
                <w:sz w:val="21"/>
              </w:rPr>
            </w:pPr>
          </w:p>
        </w:tc>
        <w:tc>
          <w:tcPr>
            <w:tcW w:w="1212" w:type="dxa"/>
            <w:vAlign w:val="top"/>
          </w:tcPr>
          <w:p>
            <w:pPr>
              <w:rPr>
                <w:rFonts w:ascii="Arial"/>
                <w:sz w:val="21"/>
              </w:rPr>
            </w:pPr>
          </w:p>
        </w:tc>
        <w:tc>
          <w:tcPr>
            <w:tcW w:w="105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821" w:type="dxa"/>
            <w:vAlign w:val="top"/>
          </w:tcPr>
          <w:p>
            <w:pPr>
              <w:spacing w:before="131" w:line="180" w:lineRule="auto"/>
              <w:ind w:left="345"/>
              <w:rPr>
                <w:rFonts w:ascii="仿宋" w:hAnsi="仿宋" w:eastAsia="仿宋" w:cs="仿宋"/>
                <w:sz w:val="28"/>
                <w:szCs w:val="28"/>
              </w:rPr>
            </w:pPr>
            <w:r>
              <w:rPr>
                <w:rFonts w:ascii="仿宋" w:hAnsi="仿宋" w:eastAsia="仿宋" w:cs="仿宋"/>
                <w:sz w:val="28"/>
                <w:szCs w:val="28"/>
              </w:rPr>
              <w:t>4</w:t>
            </w:r>
          </w:p>
        </w:tc>
        <w:tc>
          <w:tcPr>
            <w:tcW w:w="1972" w:type="dxa"/>
            <w:vAlign w:val="top"/>
          </w:tcPr>
          <w:p>
            <w:pPr>
              <w:rPr>
                <w:rFonts w:ascii="Arial"/>
                <w:sz w:val="21"/>
              </w:rPr>
            </w:pPr>
          </w:p>
        </w:tc>
        <w:tc>
          <w:tcPr>
            <w:tcW w:w="1679" w:type="dxa"/>
            <w:vAlign w:val="top"/>
          </w:tcPr>
          <w:p>
            <w:pPr>
              <w:rPr>
                <w:rFonts w:ascii="Arial"/>
                <w:sz w:val="21"/>
              </w:rPr>
            </w:pPr>
          </w:p>
        </w:tc>
        <w:tc>
          <w:tcPr>
            <w:tcW w:w="1151" w:type="dxa"/>
            <w:vAlign w:val="top"/>
          </w:tcPr>
          <w:p>
            <w:pPr>
              <w:rPr>
                <w:rFonts w:ascii="Arial"/>
                <w:sz w:val="21"/>
              </w:rPr>
            </w:pPr>
          </w:p>
        </w:tc>
        <w:tc>
          <w:tcPr>
            <w:tcW w:w="1013" w:type="dxa"/>
            <w:vAlign w:val="top"/>
          </w:tcPr>
          <w:p>
            <w:pPr>
              <w:rPr>
                <w:rFonts w:ascii="Arial"/>
                <w:sz w:val="21"/>
              </w:rPr>
            </w:pPr>
          </w:p>
        </w:tc>
        <w:tc>
          <w:tcPr>
            <w:tcW w:w="1212" w:type="dxa"/>
            <w:vAlign w:val="top"/>
          </w:tcPr>
          <w:p>
            <w:pPr>
              <w:rPr>
                <w:rFonts w:ascii="Arial"/>
                <w:sz w:val="21"/>
              </w:rPr>
            </w:pPr>
          </w:p>
        </w:tc>
        <w:tc>
          <w:tcPr>
            <w:tcW w:w="105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1" w:type="dxa"/>
            <w:vAlign w:val="top"/>
          </w:tcPr>
          <w:p>
            <w:pPr>
              <w:spacing w:before="83" w:line="212" w:lineRule="auto"/>
              <w:ind w:left="297"/>
              <w:rPr>
                <w:rFonts w:ascii="仿宋" w:hAnsi="仿宋" w:eastAsia="仿宋" w:cs="仿宋"/>
                <w:sz w:val="28"/>
                <w:szCs w:val="28"/>
              </w:rPr>
            </w:pPr>
            <w:r>
              <w:rPr>
                <w:rFonts w:ascii="仿宋" w:hAnsi="仿宋" w:eastAsia="仿宋" w:cs="仿宋"/>
                <w:sz w:val="28"/>
                <w:szCs w:val="28"/>
              </w:rPr>
              <w:t>…</w:t>
            </w:r>
          </w:p>
        </w:tc>
        <w:tc>
          <w:tcPr>
            <w:tcW w:w="1972" w:type="dxa"/>
            <w:vAlign w:val="top"/>
          </w:tcPr>
          <w:p>
            <w:pPr>
              <w:spacing w:before="83" w:line="212" w:lineRule="auto"/>
              <w:ind w:left="122"/>
              <w:rPr>
                <w:rFonts w:ascii="仿宋" w:hAnsi="仿宋" w:eastAsia="仿宋" w:cs="仿宋"/>
                <w:sz w:val="28"/>
                <w:szCs w:val="28"/>
              </w:rPr>
            </w:pPr>
            <w:r>
              <w:rPr>
                <w:rFonts w:ascii="仿宋" w:hAnsi="仿宋" w:eastAsia="仿宋" w:cs="仿宋"/>
                <w:spacing w:val="-9"/>
                <w:sz w:val="28"/>
                <w:szCs w:val="28"/>
              </w:rPr>
              <w:t>税</w:t>
            </w:r>
            <w:r>
              <w:rPr>
                <w:rFonts w:ascii="仿宋" w:hAnsi="仿宋" w:eastAsia="仿宋" w:cs="仿宋"/>
                <w:spacing w:val="-8"/>
                <w:sz w:val="28"/>
                <w:szCs w:val="28"/>
              </w:rPr>
              <w:t>费</w:t>
            </w:r>
          </w:p>
        </w:tc>
        <w:tc>
          <w:tcPr>
            <w:tcW w:w="1679" w:type="dxa"/>
            <w:vAlign w:val="top"/>
          </w:tcPr>
          <w:p>
            <w:pPr>
              <w:rPr>
                <w:rFonts w:ascii="Arial"/>
                <w:sz w:val="21"/>
              </w:rPr>
            </w:pPr>
          </w:p>
        </w:tc>
        <w:tc>
          <w:tcPr>
            <w:tcW w:w="1151" w:type="dxa"/>
            <w:vAlign w:val="top"/>
          </w:tcPr>
          <w:p>
            <w:pPr>
              <w:rPr>
                <w:rFonts w:ascii="Arial"/>
                <w:sz w:val="21"/>
              </w:rPr>
            </w:pPr>
          </w:p>
        </w:tc>
        <w:tc>
          <w:tcPr>
            <w:tcW w:w="1013" w:type="dxa"/>
            <w:vAlign w:val="top"/>
          </w:tcPr>
          <w:p>
            <w:pPr>
              <w:rPr>
                <w:rFonts w:ascii="Arial"/>
                <w:sz w:val="21"/>
              </w:rPr>
            </w:pPr>
          </w:p>
        </w:tc>
        <w:tc>
          <w:tcPr>
            <w:tcW w:w="1212" w:type="dxa"/>
            <w:vAlign w:val="top"/>
          </w:tcPr>
          <w:p>
            <w:pPr>
              <w:rPr>
                <w:rFonts w:ascii="Arial"/>
                <w:sz w:val="21"/>
              </w:rPr>
            </w:pPr>
          </w:p>
        </w:tc>
        <w:tc>
          <w:tcPr>
            <w:tcW w:w="105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1" w:type="dxa"/>
            <w:vAlign w:val="top"/>
          </w:tcPr>
          <w:p>
            <w:pPr>
              <w:spacing w:before="84" w:line="211" w:lineRule="auto"/>
              <w:ind w:left="297"/>
              <w:rPr>
                <w:rFonts w:ascii="仿宋" w:hAnsi="仿宋" w:eastAsia="仿宋" w:cs="仿宋"/>
                <w:sz w:val="28"/>
                <w:szCs w:val="28"/>
              </w:rPr>
            </w:pPr>
            <w:r>
              <w:rPr>
                <w:rFonts w:ascii="仿宋" w:hAnsi="仿宋" w:eastAsia="仿宋" w:cs="仿宋"/>
                <w:sz w:val="28"/>
                <w:szCs w:val="28"/>
              </w:rPr>
              <w:t>…</w:t>
            </w:r>
          </w:p>
        </w:tc>
        <w:tc>
          <w:tcPr>
            <w:tcW w:w="1972" w:type="dxa"/>
            <w:vAlign w:val="top"/>
          </w:tcPr>
          <w:p>
            <w:pPr>
              <w:spacing w:before="84" w:line="211" w:lineRule="auto"/>
              <w:ind w:left="124"/>
              <w:rPr>
                <w:rFonts w:ascii="仿宋" w:hAnsi="仿宋" w:eastAsia="仿宋" w:cs="仿宋"/>
                <w:sz w:val="28"/>
                <w:szCs w:val="28"/>
              </w:rPr>
            </w:pPr>
            <w:r>
              <w:rPr>
                <w:rFonts w:ascii="仿宋" w:hAnsi="仿宋" w:eastAsia="仿宋" w:cs="仿宋"/>
                <w:spacing w:val="-10"/>
                <w:sz w:val="28"/>
                <w:szCs w:val="28"/>
              </w:rPr>
              <w:t>其</w:t>
            </w:r>
            <w:r>
              <w:rPr>
                <w:rFonts w:ascii="仿宋" w:hAnsi="仿宋" w:eastAsia="仿宋" w:cs="仿宋"/>
                <w:spacing w:val="-9"/>
                <w:sz w:val="28"/>
                <w:szCs w:val="28"/>
              </w:rPr>
              <w:t>他</w:t>
            </w:r>
          </w:p>
        </w:tc>
        <w:tc>
          <w:tcPr>
            <w:tcW w:w="1679" w:type="dxa"/>
            <w:vAlign w:val="top"/>
          </w:tcPr>
          <w:p>
            <w:pPr>
              <w:rPr>
                <w:rFonts w:ascii="Arial"/>
                <w:sz w:val="21"/>
              </w:rPr>
            </w:pPr>
          </w:p>
        </w:tc>
        <w:tc>
          <w:tcPr>
            <w:tcW w:w="1151" w:type="dxa"/>
            <w:vAlign w:val="top"/>
          </w:tcPr>
          <w:p>
            <w:pPr>
              <w:rPr>
                <w:rFonts w:ascii="Arial"/>
                <w:sz w:val="21"/>
              </w:rPr>
            </w:pPr>
          </w:p>
        </w:tc>
        <w:tc>
          <w:tcPr>
            <w:tcW w:w="1013" w:type="dxa"/>
            <w:vAlign w:val="top"/>
          </w:tcPr>
          <w:p>
            <w:pPr>
              <w:rPr>
                <w:rFonts w:ascii="Arial"/>
                <w:sz w:val="21"/>
              </w:rPr>
            </w:pPr>
          </w:p>
        </w:tc>
        <w:tc>
          <w:tcPr>
            <w:tcW w:w="1212" w:type="dxa"/>
            <w:vAlign w:val="top"/>
          </w:tcPr>
          <w:p>
            <w:pPr>
              <w:rPr>
                <w:rFonts w:ascii="Arial"/>
                <w:sz w:val="21"/>
              </w:rPr>
            </w:pPr>
          </w:p>
        </w:tc>
        <w:tc>
          <w:tcPr>
            <w:tcW w:w="105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793" w:type="dxa"/>
            <w:gridSpan w:val="2"/>
            <w:vAlign w:val="top"/>
          </w:tcPr>
          <w:p>
            <w:pPr>
              <w:spacing w:before="84" w:line="214" w:lineRule="auto"/>
              <w:ind w:left="712"/>
              <w:rPr>
                <w:rFonts w:ascii="仿宋" w:hAnsi="仿宋" w:eastAsia="仿宋" w:cs="仿宋"/>
                <w:sz w:val="28"/>
                <w:szCs w:val="28"/>
              </w:rPr>
            </w:pPr>
            <w:r>
              <w:rPr>
                <w:rFonts w:ascii="仿宋" w:hAnsi="仿宋" w:eastAsia="仿宋" w:cs="仿宋"/>
                <w:spacing w:val="-4"/>
                <w:sz w:val="28"/>
                <w:szCs w:val="28"/>
              </w:rPr>
              <w:t>投</w:t>
            </w:r>
            <w:r>
              <w:rPr>
                <w:rFonts w:ascii="仿宋" w:hAnsi="仿宋" w:eastAsia="仿宋" w:cs="仿宋"/>
                <w:spacing w:val="-3"/>
                <w:sz w:val="28"/>
                <w:szCs w:val="28"/>
              </w:rPr>
              <w:t>标总报价</w:t>
            </w:r>
          </w:p>
        </w:tc>
        <w:tc>
          <w:tcPr>
            <w:tcW w:w="1679" w:type="dxa"/>
            <w:vAlign w:val="top"/>
          </w:tcPr>
          <w:p>
            <w:pPr>
              <w:rPr>
                <w:rFonts w:ascii="Arial"/>
                <w:sz w:val="21"/>
              </w:rPr>
            </w:pPr>
          </w:p>
        </w:tc>
        <w:tc>
          <w:tcPr>
            <w:tcW w:w="1151" w:type="dxa"/>
            <w:vAlign w:val="top"/>
          </w:tcPr>
          <w:p>
            <w:pPr>
              <w:rPr>
                <w:rFonts w:ascii="Arial"/>
                <w:sz w:val="21"/>
              </w:rPr>
            </w:pPr>
          </w:p>
        </w:tc>
        <w:tc>
          <w:tcPr>
            <w:tcW w:w="1013" w:type="dxa"/>
            <w:vAlign w:val="top"/>
          </w:tcPr>
          <w:p>
            <w:pPr>
              <w:rPr>
                <w:rFonts w:ascii="Arial"/>
                <w:sz w:val="21"/>
              </w:rPr>
            </w:pPr>
          </w:p>
        </w:tc>
        <w:tc>
          <w:tcPr>
            <w:tcW w:w="1212" w:type="dxa"/>
            <w:vAlign w:val="top"/>
          </w:tcPr>
          <w:p>
            <w:pPr>
              <w:rPr>
                <w:rFonts w:ascii="Arial"/>
                <w:sz w:val="21"/>
              </w:rPr>
            </w:pPr>
          </w:p>
        </w:tc>
        <w:tc>
          <w:tcPr>
            <w:tcW w:w="1053" w:type="dxa"/>
            <w:vAlign w:val="top"/>
          </w:tcPr>
          <w:p>
            <w:pPr>
              <w:rPr>
                <w:rFonts w:ascii="Arial"/>
                <w:sz w:val="21"/>
              </w:rPr>
            </w:pPr>
          </w:p>
        </w:tc>
      </w:tr>
    </w:tbl>
    <w:p>
      <w:pPr>
        <w:spacing w:line="385" w:lineRule="auto"/>
        <w:rPr>
          <w:rFonts w:ascii="Arial"/>
          <w:sz w:val="21"/>
        </w:rPr>
      </w:pPr>
    </w:p>
    <w:p>
      <w:pPr>
        <w:spacing w:before="91" w:line="231" w:lineRule="auto"/>
        <w:ind w:left="160"/>
        <w:rPr>
          <w:rFonts w:ascii="仿宋" w:hAnsi="仿宋" w:eastAsia="仿宋" w:cs="仿宋"/>
          <w:sz w:val="28"/>
          <w:szCs w:val="28"/>
        </w:rPr>
      </w:pPr>
      <w:r>
        <w:rPr>
          <w:rFonts w:ascii="仿宋" w:hAnsi="仿宋" w:eastAsia="仿宋" w:cs="仿宋"/>
          <w:spacing w:val="-14"/>
          <w:sz w:val="28"/>
          <w:szCs w:val="28"/>
        </w:rPr>
        <w:t>注</w:t>
      </w:r>
      <w:r>
        <w:rPr>
          <w:rFonts w:ascii="仿宋" w:hAnsi="仿宋" w:eastAsia="仿宋" w:cs="仿宋"/>
          <w:spacing w:val="-12"/>
          <w:sz w:val="28"/>
          <w:szCs w:val="28"/>
        </w:rPr>
        <w:t>：</w:t>
      </w:r>
    </w:p>
    <w:p>
      <w:pPr>
        <w:spacing w:before="50" w:line="244" w:lineRule="auto"/>
        <w:ind w:left="635" w:right="226" w:hanging="471"/>
        <w:rPr>
          <w:rFonts w:ascii="仿宋" w:hAnsi="仿宋" w:eastAsia="仿宋" w:cs="仿宋"/>
          <w:sz w:val="28"/>
          <w:szCs w:val="28"/>
        </w:rPr>
      </w:pPr>
      <w:r>
        <w:rPr>
          <w:rFonts w:ascii="仿宋" w:hAnsi="仿宋" w:eastAsia="仿宋" w:cs="仿宋"/>
          <w:spacing w:val="-1"/>
          <w:sz w:val="28"/>
          <w:szCs w:val="28"/>
        </w:rPr>
        <w:t>1、此</w:t>
      </w:r>
      <w:r>
        <w:rPr>
          <w:rFonts w:ascii="仿宋" w:hAnsi="仿宋" w:eastAsia="仿宋" w:cs="仿宋"/>
          <w:sz w:val="28"/>
          <w:szCs w:val="28"/>
        </w:rPr>
        <w:t xml:space="preserve">表中的投标总报价必须与“开标一览表”中的“投标总报价”一 </w:t>
      </w:r>
      <w:r>
        <w:rPr>
          <w:rFonts w:ascii="仿宋" w:hAnsi="仿宋" w:eastAsia="仿宋" w:cs="仿宋"/>
          <w:spacing w:val="-11"/>
          <w:sz w:val="28"/>
          <w:szCs w:val="28"/>
        </w:rPr>
        <w:t>致</w:t>
      </w:r>
      <w:r>
        <w:rPr>
          <w:rFonts w:ascii="仿宋" w:hAnsi="仿宋" w:eastAsia="仿宋" w:cs="仿宋"/>
          <w:spacing w:val="-10"/>
          <w:sz w:val="28"/>
          <w:szCs w:val="28"/>
        </w:rPr>
        <w:t>。</w:t>
      </w:r>
    </w:p>
    <w:p>
      <w:pPr>
        <w:spacing w:before="59" w:line="254" w:lineRule="auto"/>
        <w:ind w:left="631" w:right="224" w:hanging="484"/>
        <w:rPr>
          <w:rFonts w:ascii="仿宋" w:hAnsi="仿宋" w:eastAsia="仿宋" w:cs="仿宋"/>
          <w:sz w:val="28"/>
          <w:szCs w:val="28"/>
        </w:rPr>
      </w:pPr>
      <w:r>
        <w:rPr>
          <w:rFonts w:ascii="仿宋" w:hAnsi="仿宋" w:eastAsia="仿宋" w:cs="仿宋"/>
          <w:spacing w:val="1"/>
          <w:sz w:val="28"/>
          <w:szCs w:val="28"/>
        </w:rPr>
        <w:t>2、此表需包含技术参数及清单内包含</w:t>
      </w:r>
      <w:r>
        <w:rPr>
          <w:rFonts w:ascii="仿宋" w:hAnsi="仿宋" w:eastAsia="仿宋" w:cs="仿宋"/>
          <w:sz w:val="28"/>
          <w:szCs w:val="28"/>
        </w:rPr>
        <w:t xml:space="preserve">的所有设备内容，货物的价格、 </w:t>
      </w:r>
      <w:r>
        <w:rPr>
          <w:rFonts w:ascii="仿宋" w:hAnsi="仿宋" w:eastAsia="仿宋" w:cs="仿宋"/>
          <w:spacing w:val="-2"/>
          <w:sz w:val="28"/>
          <w:szCs w:val="28"/>
        </w:rPr>
        <w:t>运输费、安装调试费、试运行费、正式运行费、</w:t>
      </w:r>
      <w:r>
        <w:rPr>
          <w:rFonts w:ascii="仿宋" w:hAnsi="仿宋" w:eastAsia="仿宋" w:cs="仿宋"/>
          <w:spacing w:val="-1"/>
          <w:sz w:val="28"/>
          <w:szCs w:val="28"/>
        </w:rPr>
        <w:t>包装费、特殊工具</w:t>
      </w:r>
      <w:r>
        <w:rPr>
          <w:rFonts w:ascii="仿宋" w:hAnsi="仿宋" w:eastAsia="仿宋" w:cs="仿宋"/>
          <w:sz w:val="28"/>
          <w:szCs w:val="28"/>
        </w:rPr>
        <w:t xml:space="preserve"> </w:t>
      </w:r>
      <w:r>
        <w:rPr>
          <w:rFonts w:ascii="仿宋" w:hAnsi="仿宋" w:eastAsia="仿宋" w:cs="仿宋"/>
          <w:spacing w:val="-2"/>
          <w:sz w:val="28"/>
          <w:szCs w:val="28"/>
        </w:rPr>
        <w:t>费、培训费、技术服务费、质保期内所有费</w:t>
      </w:r>
      <w:r>
        <w:rPr>
          <w:rFonts w:ascii="仿宋" w:hAnsi="仿宋" w:eastAsia="仿宋" w:cs="仿宋"/>
          <w:spacing w:val="-1"/>
          <w:sz w:val="28"/>
          <w:szCs w:val="28"/>
        </w:rPr>
        <w:t>用及与本项目相关的一</w:t>
      </w:r>
      <w:r>
        <w:rPr>
          <w:rFonts w:ascii="仿宋" w:hAnsi="仿宋" w:eastAsia="仿宋" w:cs="仿宋"/>
          <w:sz w:val="28"/>
          <w:szCs w:val="28"/>
        </w:rPr>
        <w:t xml:space="preserve"> </w:t>
      </w:r>
      <w:r>
        <w:rPr>
          <w:rFonts w:ascii="仿宋" w:hAnsi="仿宋" w:eastAsia="仿宋" w:cs="仿宋"/>
          <w:spacing w:val="-5"/>
          <w:sz w:val="28"/>
          <w:szCs w:val="28"/>
        </w:rPr>
        <w:t>切</w:t>
      </w:r>
      <w:r>
        <w:rPr>
          <w:rFonts w:ascii="仿宋" w:hAnsi="仿宋" w:eastAsia="仿宋" w:cs="仿宋"/>
          <w:spacing w:val="-3"/>
          <w:sz w:val="28"/>
          <w:szCs w:val="28"/>
        </w:rPr>
        <w:t>费用等。</w:t>
      </w:r>
    </w:p>
    <w:p>
      <w:pPr>
        <w:spacing w:before="60" w:line="242" w:lineRule="auto"/>
        <w:ind w:left="149"/>
        <w:rPr>
          <w:rFonts w:ascii="仿宋" w:hAnsi="仿宋" w:eastAsia="仿宋" w:cs="仿宋"/>
          <w:sz w:val="28"/>
          <w:szCs w:val="28"/>
        </w:rPr>
      </w:pPr>
      <w:r>
        <w:rPr>
          <w:rFonts w:ascii="仿宋" w:hAnsi="仿宋" w:eastAsia="仿宋" w:cs="仿宋"/>
          <w:spacing w:val="-1"/>
          <w:sz w:val="28"/>
          <w:szCs w:val="28"/>
        </w:rPr>
        <w:t>3、此表需详列投标的每种设</w:t>
      </w:r>
      <w:r>
        <w:rPr>
          <w:rFonts w:ascii="仿宋" w:hAnsi="仿宋" w:eastAsia="仿宋" w:cs="仿宋"/>
          <w:sz w:val="28"/>
          <w:szCs w:val="28"/>
        </w:rPr>
        <w:t>备。</w:t>
      </w: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before="91" w:line="222" w:lineRule="auto"/>
        <w:ind w:right="227"/>
        <w:jc w:val="right"/>
        <w:rPr>
          <w:rFonts w:ascii="仿宋" w:hAnsi="仿宋" w:eastAsia="仿宋" w:cs="仿宋"/>
          <w:sz w:val="28"/>
          <w:szCs w:val="28"/>
        </w:rPr>
      </w:pPr>
      <w:r>
        <w:rPr>
          <w:rFonts w:ascii="仿宋" w:hAnsi="仿宋" w:eastAsia="仿宋" w:cs="仿宋"/>
          <w:spacing w:val="-10"/>
          <w:sz w:val="28"/>
          <w:szCs w:val="28"/>
        </w:rPr>
        <w:t>投</w:t>
      </w:r>
      <w:r>
        <w:rPr>
          <w:rFonts w:ascii="仿宋" w:hAnsi="仿宋" w:eastAsia="仿宋" w:cs="仿宋"/>
          <w:spacing w:val="-8"/>
          <w:sz w:val="28"/>
          <w:szCs w:val="28"/>
        </w:rPr>
        <w:t>标</w:t>
      </w:r>
      <w:r>
        <w:rPr>
          <w:rFonts w:ascii="仿宋" w:hAnsi="仿宋" w:eastAsia="仿宋" w:cs="仿宋"/>
          <w:spacing w:val="-5"/>
          <w:sz w:val="28"/>
          <w:szCs w:val="28"/>
        </w:rPr>
        <w:t>人名称：</w:t>
      </w:r>
      <w:r>
        <w:rPr>
          <w:rFonts w:ascii="仿宋" w:hAnsi="仿宋" w:eastAsia="仿宋" w:cs="仿宋"/>
          <w:spacing w:val="-5"/>
          <w:sz w:val="28"/>
          <w:szCs w:val="28"/>
          <w:u w:val="single" w:color="auto"/>
        </w:rPr>
        <w:t xml:space="preserve">                    </w:t>
      </w:r>
      <w:r>
        <w:rPr>
          <w:rFonts w:ascii="仿宋" w:hAnsi="仿宋" w:eastAsia="仿宋" w:cs="仿宋"/>
          <w:spacing w:val="-5"/>
          <w:sz w:val="28"/>
          <w:szCs w:val="28"/>
        </w:rPr>
        <w:t>(公章)</w:t>
      </w:r>
    </w:p>
    <w:p>
      <w:pPr>
        <w:spacing w:line="278" w:lineRule="auto"/>
        <w:rPr>
          <w:rFonts w:ascii="Arial"/>
          <w:sz w:val="21"/>
        </w:rPr>
      </w:pPr>
    </w:p>
    <w:p>
      <w:pPr>
        <w:spacing w:before="92" w:line="388" w:lineRule="auto"/>
        <w:ind w:right="227"/>
        <w:jc w:val="right"/>
        <w:rPr>
          <w:rFonts w:ascii="仿宋" w:hAnsi="仿宋" w:eastAsia="仿宋" w:cs="仿宋"/>
          <w:sz w:val="28"/>
          <w:szCs w:val="28"/>
        </w:rPr>
      </w:pPr>
      <w:r>
        <w:rPr>
          <w:rFonts w:ascii="仿宋" w:hAnsi="仿宋" w:eastAsia="仿宋" w:cs="仿宋"/>
          <w:spacing w:val="-7"/>
          <w:sz w:val="28"/>
          <w:szCs w:val="28"/>
        </w:rPr>
        <w:t>法</w:t>
      </w:r>
      <w:r>
        <w:rPr>
          <w:rFonts w:ascii="仿宋" w:hAnsi="仿宋" w:eastAsia="仿宋" w:cs="仿宋"/>
          <w:spacing w:val="-6"/>
          <w:sz w:val="28"/>
          <w:szCs w:val="28"/>
        </w:rPr>
        <w:t>定代表人或授权代理人：</w:t>
      </w:r>
      <w:r>
        <w:rPr>
          <w:rFonts w:ascii="仿宋" w:hAnsi="仿宋" w:eastAsia="仿宋" w:cs="仿宋"/>
          <w:spacing w:val="-6"/>
          <w:sz w:val="28"/>
          <w:szCs w:val="28"/>
          <w:u w:val="single" w:color="auto"/>
        </w:rPr>
        <w:t xml:space="preserve">         </w:t>
      </w:r>
      <w:r>
        <w:rPr>
          <w:rFonts w:ascii="仿宋" w:hAnsi="仿宋" w:eastAsia="仿宋" w:cs="仿宋"/>
          <w:spacing w:val="-6"/>
          <w:sz w:val="28"/>
          <w:szCs w:val="28"/>
        </w:rPr>
        <w:t>(签字或盖章)</w:t>
      </w:r>
    </w:p>
    <w:p>
      <w:pPr>
        <w:tabs>
          <w:tab w:val="left" w:pos="6625"/>
        </w:tabs>
        <w:spacing w:before="1" w:line="189" w:lineRule="auto"/>
        <w:ind w:left="5901"/>
        <w:rPr>
          <w:rFonts w:ascii="仿宋" w:hAnsi="仿宋" w:eastAsia="仿宋" w:cs="仿宋"/>
          <w:sz w:val="28"/>
          <w:szCs w:val="28"/>
        </w:rPr>
      </w:pPr>
      <w:r>
        <w:rPr>
          <w:rFonts w:ascii="仿宋" w:hAnsi="仿宋" w:eastAsia="仿宋" w:cs="仿宋"/>
          <w:sz w:val="28"/>
          <w:szCs w:val="28"/>
          <w:u w:val="single" w:color="auto"/>
        </w:rPr>
        <w:tab/>
      </w:r>
      <w:r>
        <w:rPr>
          <w:rFonts w:ascii="仿宋" w:hAnsi="仿宋" w:eastAsia="仿宋" w:cs="仿宋"/>
          <w:spacing w:val="8"/>
          <w:sz w:val="28"/>
          <w:szCs w:val="28"/>
        </w:rPr>
        <w:t>年</w:t>
      </w:r>
      <w:r>
        <w:rPr>
          <w:rFonts w:ascii="仿宋" w:hAnsi="仿宋" w:eastAsia="仿宋" w:cs="仿宋"/>
          <w:spacing w:val="5"/>
          <w:sz w:val="28"/>
          <w:szCs w:val="28"/>
          <w:u w:val="single" w:color="auto"/>
        </w:rPr>
        <w:t xml:space="preserve"> </w:t>
      </w:r>
      <w:r>
        <w:rPr>
          <w:rFonts w:ascii="仿宋" w:hAnsi="仿宋" w:eastAsia="仿宋" w:cs="仿宋"/>
          <w:spacing w:val="4"/>
          <w:sz w:val="28"/>
          <w:szCs w:val="28"/>
          <w:u w:val="single" w:color="auto"/>
        </w:rPr>
        <w:t xml:space="preserve">   </w:t>
      </w:r>
      <w:r>
        <w:rPr>
          <w:rFonts w:ascii="仿宋" w:hAnsi="仿宋" w:eastAsia="仿宋" w:cs="仿宋"/>
          <w:spacing w:val="4"/>
          <w:sz w:val="28"/>
          <w:szCs w:val="28"/>
        </w:rPr>
        <w:t xml:space="preserve"> 月</w:t>
      </w:r>
      <w:r>
        <w:rPr>
          <w:rFonts w:ascii="仿宋" w:hAnsi="仿宋" w:eastAsia="仿宋" w:cs="仿宋"/>
          <w:spacing w:val="4"/>
          <w:sz w:val="28"/>
          <w:szCs w:val="28"/>
          <w:u w:val="single" w:color="auto"/>
        </w:rPr>
        <w:t xml:space="preserve">   </w:t>
      </w:r>
      <w:r>
        <w:rPr>
          <w:rFonts w:ascii="仿宋" w:hAnsi="仿宋" w:eastAsia="仿宋" w:cs="仿宋"/>
          <w:spacing w:val="4"/>
          <w:sz w:val="28"/>
          <w:szCs w:val="28"/>
        </w:rPr>
        <w:t xml:space="preserve"> 日</w:t>
      </w:r>
    </w:p>
    <w:p>
      <w:pPr>
        <w:sectPr>
          <w:type w:val="continuous"/>
          <w:pgSz w:w="11906" w:h="16839"/>
          <w:pgMar w:top="400" w:right="1191" w:bottom="1171" w:left="1785" w:header="0" w:footer="994" w:gutter="0"/>
          <w:cols w:equalWidth="0" w:num="1">
            <w:col w:w="8929"/>
          </w:cols>
        </w:sectPr>
      </w:pPr>
    </w:p>
    <w:p>
      <w:pPr>
        <w:spacing w:line="164" w:lineRule="exact"/>
        <w:rPr>
          <w:rFonts w:ascii="仿宋" w:hAnsi="仿宋" w:eastAsia="仿宋" w:cs="仿宋"/>
          <w:spacing w:val="2"/>
          <w:sz w:val="35"/>
          <w:szCs w:val="35"/>
          <w14:textOutline w14:w="6537" w14:cap="sq" w14:cmpd="sng">
            <w14:solidFill>
              <w14:srgbClr w14:val="000000"/>
            </w14:solidFill>
            <w14:prstDash w14:val="solid"/>
            <w14:bevel/>
          </w14:textOutline>
        </w:rPr>
      </w:pPr>
    </w:p>
    <w:p>
      <w:pPr>
        <w:spacing w:line="164" w:lineRule="exact"/>
        <w:rPr>
          <w:rFonts w:ascii="仿宋" w:hAnsi="仿宋" w:eastAsia="仿宋" w:cs="仿宋"/>
          <w:spacing w:val="2"/>
          <w:sz w:val="35"/>
          <w:szCs w:val="35"/>
          <w14:textOutline w14:w="6537" w14:cap="sq" w14:cmpd="sng">
            <w14:solidFill>
              <w14:srgbClr w14:val="000000"/>
            </w14:solidFill>
            <w14:prstDash w14:val="solid"/>
            <w14:bevel/>
          </w14:textOutline>
        </w:rPr>
      </w:pPr>
    </w:p>
    <w:p>
      <w:pPr>
        <w:pStyle w:val="2"/>
        <w:rPr>
          <w:rFonts w:hint="eastAsia" w:eastAsia="仿宋_GB2312"/>
          <w:lang w:eastAsia="zh-CN"/>
        </w:rPr>
      </w:pPr>
      <w:r>
        <w:rPr>
          <w:rFonts w:hint="eastAsia"/>
          <w:lang w:eastAsia="zh-CN"/>
        </w:rPr>
        <w:t>报价明细表</w:t>
      </w:r>
    </w:p>
    <w:tbl>
      <w:tblPr>
        <w:tblStyle w:val="48"/>
        <w:tblW w:w="13976" w:type="dxa"/>
        <w:tblInd w:w="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8"/>
        <w:gridCol w:w="3242"/>
        <w:gridCol w:w="2600"/>
        <w:gridCol w:w="1222"/>
        <w:gridCol w:w="1706"/>
        <w:gridCol w:w="2265"/>
        <w:gridCol w:w="16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1288" w:type="dxa"/>
            <w:vAlign w:val="top"/>
          </w:tcPr>
          <w:p>
            <w:pPr>
              <w:spacing w:line="266" w:lineRule="auto"/>
              <w:rPr>
                <w:rFonts w:ascii="Arial"/>
                <w:sz w:val="21"/>
              </w:rPr>
            </w:pPr>
          </w:p>
          <w:p>
            <w:pPr>
              <w:spacing w:before="91" w:line="223" w:lineRule="auto"/>
              <w:ind w:left="146"/>
              <w:rPr>
                <w:rFonts w:ascii="仿宋" w:hAnsi="仿宋" w:eastAsia="仿宋" w:cs="仿宋"/>
                <w:sz w:val="28"/>
                <w:szCs w:val="28"/>
              </w:rPr>
            </w:pPr>
            <w:r>
              <w:rPr>
                <w:rFonts w:ascii="仿宋" w:hAnsi="仿宋" w:eastAsia="仿宋" w:cs="仿宋"/>
                <w:spacing w:val="-9"/>
                <w:sz w:val="28"/>
                <w:szCs w:val="28"/>
              </w:rPr>
              <w:t>序</w:t>
            </w:r>
            <w:r>
              <w:rPr>
                <w:rFonts w:ascii="仿宋" w:hAnsi="仿宋" w:eastAsia="仿宋" w:cs="仿宋"/>
                <w:spacing w:val="-8"/>
                <w:sz w:val="28"/>
                <w:szCs w:val="28"/>
              </w:rPr>
              <w:t>号</w:t>
            </w:r>
          </w:p>
        </w:tc>
        <w:tc>
          <w:tcPr>
            <w:tcW w:w="3242" w:type="dxa"/>
            <w:vAlign w:val="top"/>
          </w:tcPr>
          <w:p>
            <w:pPr>
              <w:spacing w:line="265" w:lineRule="auto"/>
              <w:rPr>
                <w:rFonts w:ascii="Arial"/>
                <w:sz w:val="21"/>
              </w:rPr>
            </w:pPr>
          </w:p>
          <w:p>
            <w:pPr>
              <w:spacing w:before="91" w:line="222" w:lineRule="auto"/>
              <w:ind w:left="721"/>
              <w:rPr>
                <w:rFonts w:hint="eastAsia" w:ascii="仿宋" w:hAnsi="仿宋" w:eastAsia="仿宋" w:cs="仿宋"/>
                <w:sz w:val="28"/>
                <w:szCs w:val="28"/>
                <w:lang w:eastAsia="zh-CN"/>
              </w:rPr>
            </w:pPr>
            <w:r>
              <w:rPr>
                <w:rFonts w:hint="eastAsia" w:ascii="仿宋" w:hAnsi="仿宋" w:eastAsia="仿宋" w:cs="仿宋"/>
                <w:spacing w:val="-9"/>
                <w:sz w:val="28"/>
                <w:szCs w:val="28"/>
                <w:lang w:eastAsia="zh-CN"/>
              </w:rPr>
              <w:t>设备名称</w:t>
            </w:r>
          </w:p>
        </w:tc>
        <w:tc>
          <w:tcPr>
            <w:tcW w:w="2600" w:type="dxa"/>
            <w:vAlign w:val="top"/>
          </w:tcPr>
          <w:p>
            <w:pPr>
              <w:spacing w:before="161" w:line="263" w:lineRule="auto"/>
              <w:ind w:left="237" w:right="205" w:firstLine="17"/>
              <w:rPr>
                <w:rFonts w:ascii="仿宋" w:hAnsi="仿宋" w:eastAsia="仿宋" w:cs="仿宋"/>
                <w:sz w:val="28"/>
                <w:szCs w:val="28"/>
              </w:rPr>
            </w:pPr>
            <w:r>
              <w:rPr>
                <w:rFonts w:ascii="仿宋" w:hAnsi="仿宋" w:eastAsia="仿宋" w:cs="仿宋"/>
                <w:spacing w:val="-11"/>
                <w:sz w:val="28"/>
                <w:szCs w:val="28"/>
              </w:rPr>
              <w:t>品</w:t>
            </w:r>
            <w:r>
              <w:rPr>
                <w:rFonts w:ascii="仿宋" w:hAnsi="仿宋" w:eastAsia="仿宋" w:cs="仿宋"/>
                <w:spacing w:val="-9"/>
                <w:sz w:val="28"/>
                <w:szCs w:val="28"/>
              </w:rPr>
              <w:t>牌/规格</w:t>
            </w:r>
            <w:r>
              <w:rPr>
                <w:rFonts w:ascii="仿宋" w:hAnsi="仿宋" w:eastAsia="仿宋" w:cs="仿宋"/>
                <w:sz w:val="28"/>
                <w:szCs w:val="28"/>
              </w:rPr>
              <w:t xml:space="preserve"> </w:t>
            </w:r>
            <w:r>
              <w:rPr>
                <w:rFonts w:ascii="仿宋" w:hAnsi="仿宋" w:eastAsia="仿宋" w:cs="仿宋"/>
                <w:spacing w:val="-6"/>
                <w:sz w:val="28"/>
                <w:szCs w:val="28"/>
              </w:rPr>
              <w:t>型号/产地</w:t>
            </w:r>
          </w:p>
        </w:tc>
        <w:tc>
          <w:tcPr>
            <w:tcW w:w="1222" w:type="dxa"/>
            <w:vAlign w:val="top"/>
          </w:tcPr>
          <w:p>
            <w:pPr>
              <w:spacing w:line="266" w:lineRule="auto"/>
              <w:rPr>
                <w:rFonts w:ascii="Arial"/>
                <w:sz w:val="21"/>
              </w:rPr>
            </w:pPr>
          </w:p>
          <w:p>
            <w:pPr>
              <w:spacing w:before="91" w:line="222" w:lineRule="auto"/>
              <w:ind w:left="173"/>
              <w:rPr>
                <w:rFonts w:hint="eastAsia" w:ascii="仿宋" w:hAnsi="仿宋" w:eastAsia="仿宋" w:cs="仿宋"/>
                <w:sz w:val="28"/>
                <w:szCs w:val="28"/>
                <w:lang w:eastAsia="zh-CN"/>
              </w:rPr>
            </w:pPr>
            <w:r>
              <w:rPr>
                <w:rFonts w:hint="eastAsia" w:ascii="仿宋" w:hAnsi="仿宋" w:eastAsia="仿宋" w:cs="仿宋"/>
                <w:spacing w:val="-6"/>
                <w:sz w:val="28"/>
                <w:szCs w:val="28"/>
                <w:lang w:eastAsia="zh-CN"/>
              </w:rPr>
              <w:t>单位</w:t>
            </w:r>
          </w:p>
        </w:tc>
        <w:tc>
          <w:tcPr>
            <w:tcW w:w="1706" w:type="dxa"/>
            <w:vAlign w:val="top"/>
          </w:tcPr>
          <w:p>
            <w:pPr>
              <w:spacing w:line="266" w:lineRule="auto"/>
              <w:rPr>
                <w:rFonts w:ascii="Arial"/>
                <w:sz w:val="21"/>
              </w:rPr>
            </w:pPr>
          </w:p>
          <w:p>
            <w:pPr>
              <w:spacing w:before="91" w:line="224" w:lineRule="auto"/>
              <w:ind w:left="242"/>
              <w:rPr>
                <w:rFonts w:ascii="仿宋" w:hAnsi="仿宋" w:eastAsia="仿宋" w:cs="仿宋"/>
                <w:sz w:val="28"/>
                <w:szCs w:val="28"/>
              </w:rPr>
            </w:pPr>
            <w:r>
              <w:rPr>
                <w:rFonts w:ascii="仿宋" w:hAnsi="仿宋" w:eastAsia="仿宋" w:cs="仿宋"/>
                <w:spacing w:val="-8"/>
                <w:sz w:val="28"/>
                <w:szCs w:val="28"/>
              </w:rPr>
              <w:t>数量</w:t>
            </w:r>
          </w:p>
        </w:tc>
        <w:tc>
          <w:tcPr>
            <w:tcW w:w="2265" w:type="dxa"/>
            <w:vAlign w:val="top"/>
          </w:tcPr>
          <w:p>
            <w:pPr>
              <w:spacing w:before="160" w:line="398" w:lineRule="exact"/>
              <w:ind w:left="347"/>
              <w:rPr>
                <w:rFonts w:ascii="仿宋" w:hAnsi="仿宋" w:eastAsia="仿宋" w:cs="仿宋"/>
                <w:sz w:val="28"/>
                <w:szCs w:val="28"/>
              </w:rPr>
            </w:pPr>
            <w:r>
              <w:rPr>
                <w:rFonts w:ascii="仿宋" w:hAnsi="仿宋" w:eastAsia="仿宋" w:cs="仿宋"/>
                <w:spacing w:val="-11"/>
                <w:position w:val="7"/>
                <w:sz w:val="28"/>
                <w:szCs w:val="28"/>
              </w:rPr>
              <w:t>综</w:t>
            </w:r>
            <w:r>
              <w:rPr>
                <w:rFonts w:ascii="仿宋" w:hAnsi="仿宋" w:eastAsia="仿宋" w:cs="仿宋"/>
                <w:spacing w:val="-10"/>
                <w:position w:val="7"/>
                <w:sz w:val="28"/>
                <w:szCs w:val="28"/>
              </w:rPr>
              <w:t>合</w:t>
            </w:r>
          </w:p>
          <w:p>
            <w:pPr>
              <w:spacing w:line="221" w:lineRule="auto"/>
              <w:ind w:left="349"/>
              <w:rPr>
                <w:rFonts w:ascii="仿宋" w:hAnsi="仿宋" w:eastAsia="仿宋" w:cs="仿宋"/>
                <w:sz w:val="28"/>
                <w:szCs w:val="28"/>
              </w:rPr>
            </w:pPr>
            <w:r>
              <w:rPr>
                <w:rFonts w:ascii="仿宋" w:hAnsi="仿宋" w:eastAsia="仿宋" w:cs="仿宋"/>
                <w:spacing w:val="-12"/>
                <w:sz w:val="28"/>
                <w:szCs w:val="28"/>
              </w:rPr>
              <w:t>单</w:t>
            </w:r>
            <w:r>
              <w:rPr>
                <w:rFonts w:ascii="仿宋" w:hAnsi="仿宋" w:eastAsia="仿宋" w:cs="仿宋"/>
                <w:spacing w:val="-11"/>
                <w:sz w:val="28"/>
                <w:szCs w:val="28"/>
              </w:rPr>
              <w:t>价</w:t>
            </w:r>
          </w:p>
        </w:tc>
        <w:tc>
          <w:tcPr>
            <w:tcW w:w="1653" w:type="dxa"/>
            <w:vAlign w:val="top"/>
          </w:tcPr>
          <w:p>
            <w:pPr>
              <w:spacing w:line="266" w:lineRule="auto"/>
              <w:rPr>
                <w:rFonts w:ascii="Arial"/>
                <w:sz w:val="21"/>
              </w:rPr>
            </w:pPr>
          </w:p>
          <w:p>
            <w:pPr>
              <w:spacing w:before="91" w:line="223" w:lineRule="auto"/>
              <w:ind w:left="274"/>
              <w:rPr>
                <w:rFonts w:ascii="仿宋" w:hAnsi="仿宋" w:eastAsia="仿宋" w:cs="仿宋"/>
                <w:sz w:val="28"/>
                <w:szCs w:val="28"/>
              </w:rPr>
            </w:pPr>
            <w:r>
              <w:rPr>
                <w:rFonts w:ascii="仿宋" w:hAnsi="仿宋" w:eastAsia="仿宋" w:cs="仿宋"/>
                <w:spacing w:val="-15"/>
                <w:sz w:val="28"/>
                <w:szCs w:val="28"/>
              </w:rPr>
              <w:t>总</w:t>
            </w:r>
            <w:r>
              <w:rPr>
                <w:rFonts w:ascii="仿宋" w:hAnsi="仿宋" w:eastAsia="仿宋" w:cs="仿宋"/>
                <w:spacing w:val="-14"/>
                <w:sz w:val="28"/>
                <w:szCs w:val="28"/>
              </w:rPr>
              <w:t>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288" w:type="dxa"/>
            <w:vAlign w:val="top"/>
          </w:tcPr>
          <w:p>
            <w:pPr>
              <w:spacing w:before="165" w:line="181" w:lineRule="auto"/>
              <w:ind w:left="367"/>
              <w:rPr>
                <w:rFonts w:ascii="仿宋" w:hAnsi="仿宋" w:eastAsia="仿宋" w:cs="仿宋"/>
                <w:sz w:val="28"/>
                <w:szCs w:val="28"/>
              </w:rPr>
            </w:pPr>
            <w:r>
              <w:rPr>
                <w:rFonts w:ascii="仿宋" w:hAnsi="仿宋" w:eastAsia="仿宋" w:cs="仿宋"/>
                <w:sz w:val="28"/>
                <w:szCs w:val="28"/>
              </w:rPr>
              <w:t>1</w:t>
            </w:r>
          </w:p>
        </w:tc>
        <w:tc>
          <w:tcPr>
            <w:tcW w:w="3242" w:type="dxa"/>
            <w:vAlign w:val="top"/>
          </w:tcPr>
          <w:p>
            <w:pPr>
              <w:rPr>
                <w:rFonts w:ascii="Arial"/>
                <w:sz w:val="21"/>
              </w:rPr>
            </w:pPr>
          </w:p>
        </w:tc>
        <w:tc>
          <w:tcPr>
            <w:tcW w:w="2600" w:type="dxa"/>
            <w:vAlign w:val="top"/>
          </w:tcPr>
          <w:p>
            <w:pPr>
              <w:rPr>
                <w:rFonts w:ascii="Arial"/>
                <w:sz w:val="21"/>
              </w:rPr>
            </w:pPr>
          </w:p>
        </w:tc>
        <w:tc>
          <w:tcPr>
            <w:tcW w:w="1222" w:type="dxa"/>
            <w:vAlign w:val="top"/>
          </w:tcPr>
          <w:p>
            <w:pPr>
              <w:rPr>
                <w:rFonts w:ascii="Arial"/>
                <w:sz w:val="21"/>
              </w:rPr>
            </w:pPr>
          </w:p>
        </w:tc>
        <w:tc>
          <w:tcPr>
            <w:tcW w:w="1706" w:type="dxa"/>
            <w:vAlign w:val="top"/>
          </w:tcPr>
          <w:p>
            <w:pPr>
              <w:rPr>
                <w:rFonts w:ascii="Arial"/>
                <w:sz w:val="21"/>
              </w:rPr>
            </w:pPr>
          </w:p>
        </w:tc>
        <w:tc>
          <w:tcPr>
            <w:tcW w:w="2265" w:type="dxa"/>
            <w:vAlign w:val="top"/>
          </w:tcPr>
          <w:p>
            <w:pPr>
              <w:rPr>
                <w:rFonts w:ascii="Arial"/>
                <w:sz w:val="21"/>
              </w:rPr>
            </w:pPr>
          </w:p>
        </w:tc>
        <w:tc>
          <w:tcPr>
            <w:tcW w:w="165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288" w:type="dxa"/>
            <w:vAlign w:val="top"/>
          </w:tcPr>
          <w:p>
            <w:pPr>
              <w:spacing w:before="146" w:line="181" w:lineRule="auto"/>
              <w:ind w:left="350"/>
              <w:rPr>
                <w:rFonts w:ascii="仿宋" w:hAnsi="仿宋" w:eastAsia="仿宋" w:cs="仿宋"/>
                <w:sz w:val="28"/>
                <w:szCs w:val="28"/>
              </w:rPr>
            </w:pPr>
            <w:r>
              <w:rPr>
                <w:rFonts w:ascii="仿宋" w:hAnsi="仿宋" w:eastAsia="仿宋" w:cs="仿宋"/>
                <w:sz w:val="28"/>
                <w:szCs w:val="28"/>
              </w:rPr>
              <w:t>2</w:t>
            </w:r>
          </w:p>
        </w:tc>
        <w:tc>
          <w:tcPr>
            <w:tcW w:w="3242" w:type="dxa"/>
            <w:vAlign w:val="top"/>
          </w:tcPr>
          <w:p>
            <w:pPr>
              <w:rPr>
                <w:rFonts w:ascii="Arial"/>
                <w:sz w:val="21"/>
              </w:rPr>
            </w:pPr>
          </w:p>
        </w:tc>
        <w:tc>
          <w:tcPr>
            <w:tcW w:w="2600" w:type="dxa"/>
            <w:vAlign w:val="top"/>
          </w:tcPr>
          <w:p>
            <w:pPr>
              <w:rPr>
                <w:rFonts w:ascii="Arial"/>
                <w:sz w:val="21"/>
              </w:rPr>
            </w:pPr>
          </w:p>
        </w:tc>
        <w:tc>
          <w:tcPr>
            <w:tcW w:w="1222" w:type="dxa"/>
            <w:vAlign w:val="top"/>
          </w:tcPr>
          <w:p>
            <w:pPr>
              <w:rPr>
                <w:rFonts w:ascii="Arial"/>
                <w:sz w:val="21"/>
              </w:rPr>
            </w:pPr>
          </w:p>
        </w:tc>
        <w:tc>
          <w:tcPr>
            <w:tcW w:w="1706" w:type="dxa"/>
            <w:vAlign w:val="top"/>
          </w:tcPr>
          <w:p>
            <w:pPr>
              <w:rPr>
                <w:rFonts w:ascii="Arial"/>
                <w:sz w:val="21"/>
              </w:rPr>
            </w:pPr>
          </w:p>
        </w:tc>
        <w:tc>
          <w:tcPr>
            <w:tcW w:w="2265" w:type="dxa"/>
            <w:vAlign w:val="top"/>
          </w:tcPr>
          <w:p>
            <w:pPr>
              <w:rPr>
                <w:rFonts w:ascii="Arial"/>
                <w:sz w:val="21"/>
              </w:rPr>
            </w:pPr>
          </w:p>
        </w:tc>
        <w:tc>
          <w:tcPr>
            <w:tcW w:w="165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288" w:type="dxa"/>
            <w:vAlign w:val="top"/>
          </w:tcPr>
          <w:p>
            <w:pPr>
              <w:spacing w:before="129" w:line="181" w:lineRule="auto"/>
              <w:ind w:left="352"/>
              <w:rPr>
                <w:rFonts w:ascii="仿宋" w:hAnsi="仿宋" w:eastAsia="仿宋" w:cs="仿宋"/>
                <w:sz w:val="28"/>
                <w:szCs w:val="28"/>
              </w:rPr>
            </w:pPr>
            <w:r>
              <w:rPr>
                <w:rFonts w:ascii="仿宋" w:hAnsi="仿宋" w:eastAsia="仿宋" w:cs="仿宋"/>
                <w:sz w:val="28"/>
                <w:szCs w:val="28"/>
              </w:rPr>
              <w:t>3</w:t>
            </w:r>
          </w:p>
        </w:tc>
        <w:tc>
          <w:tcPr>
            <w:tcW w:w="3242" w:type="dxa"/>
            <w:vAlign w:val="top"/>
          </w:tcPr>
          <w:p>
            <w:pPr>
              <w:rPr>
                <w:rFonts w:ascii="Arial"/>
                <w:sz w:val="21"/>
              </w:rPr>
            </w:pPr>
          </w:p>
        </w:tc>
        <w:tc>
          <w:tcPr>
            <w:tcW w:w="2600" w:type="dxa"/>
            <w:vAlign w:val="top"/>
          </w:tcPr>
          <w:p>
            <w:pPr>
              <w:rPr>
                <w:rFonts w:ascii="Arial"/>
                <w:sz w:val="21"/>
              </w:rPr>
            </w:pPr>
          </w:p>
        </w:tc>
        <w:tc>
          <w:tcPr>
            <w:tcW w:w="1222" w:type="dxa"/>
            <w:vAlign w:val="top"/>
          </w:tcPr>
          <w:p>
            <w:pPr>
              <w:rPr>
                <w:rFonts w:ascii="Arial"/>
                <w:sz w:val="21"/>
              </w:rPr>
            </w:pPr>
          </w:p>
        </w:tc>
        <w:tc>
          <w:tcPr>
            <w:tcW w:w="1706" w:type="dxa"/>
            <w:vAlign w:val="top"/>
          </w:tcPr>
          <w:p>
            <w:pPr>
              <w:rPr>
                <w:rFonts w:ascii="Arial"/>
                <w:sz w:val="21"/>
              </w:rPr>
            </w:pPr>
          </w:p>
        </w:tc>
        <w:tc>
          <w:tcPr>
            <w:tcW w:w="2265" w:type="dxa"/>
            <w:vAlign w:val="top"/>
          </w:tcPr>
          <w:p>
            <w:pPr>
              <w:rPr>
                <w:rFonts w:ascii="Arial"/>
                <w:sz w:val="21"/>
              </w:rPr>
            </w:pPr>
          </w:p>
        </w:tc>
        <w:tc>
          <w:tcPr>
            <w:tcW w:w="165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288" w:type="dxa"/>
            <w:vAlign w:val="top"/>
          </w:tcPr>
          <w:p>
            <w:pPr>
              <w:spacing w:before="131" w:line="180" w:lineRule="auto"/>
              <w:ind w:left="345"/>
              <w:rPr>
                <w:rFonts w:ascii="仿宋" w:hAnsi="仿宋" w:eastAsia="仿宋" w:cs="仿宋"/>
                <w:sz w:val="28"/>
                <w:szCs w:val="28"/>
              </w:rPr>
            </w:pPr>
            <w:r>
              <w:rPr>
                <w:rFonts w:ascii="仿宋" w:hAnsi="仿宋" w:eastAsia="仿宋" w:cs="仿宋"/>
                <w:sz w:val="28"/>
                <w:szCs w:val="28"/>
              </w:rPr>
              <w:t>4</w:t>
            </w:r>
          </w:p>
        </w:tc>
        <w:tc>
          <w:tcPr>
            <w:tcW w:w="3242" w:type="dxa"/>
            <w:vAlign w:val="top"/>
          </w:tcPr>
          <w:p>
            <w:pPr>
              <w:rPr>
                <w:rFonts w:ascii="Arial"/>
                <w:sz w:val="21"/>
              </w:rPr>
            </w:pPr>
          </w:p>
        </w:tc>
        <w:tc>
          <w:tcPr>
            <w:tcW w:w="2600" w:type="dxa"/>
            <w:vAlign w:val="top"/>
          </w:tcPr>
          <w:p>
            <w:pPr>
              <w:rPr>
                <w:rFonts w:ascii="Arial"/>
                <w:sz w:val="21"/>
              </w:rPr>
            </w:pPr>
          </w:p>
        </w:tc>
        <w:tc>
          <w:tcPr>
            <w:tcW w:w="1222" w:type="dxa"/>
            <w:vAlign w:val="top"/>
          </w:tcPr>
          <w:p>
            <w:pPr>
              <w:rPr>
                <w:rFonts w:ascii="Arial"/>
                <w:sz w:val="21"/>
              </w:rPr>
            </w:pPr>
          </w:p>
        </w:tc>
        <w:tc>
          <w:tcPr>
            <w:tcW w:w="1706" w:type="dxa"/>
            <w:vAlign w:val="top"/>
          </w:tcPr>
          <w:p>
            <w:pPr>
              <w:rPr>
                <w:rFonts w:ascii="Arial"/>
                <w:sz w:val="21"/>
              </w:rPr>
            </w:pPr>
          </w:p>
        </w:tc>
        <w:tc>
          <w:tcPr>
            <w:tcW w:w="2265" w:type="dxa"/>
            <w:vAlign w:val="top"/>
          </w:tcPr>
          <w:p>
            <w:pPr>
              <w:rPr>
                <w:rFonts w:ascii="Arial"/>
                <w:sz w:val="21"/>
              </w:rPr>
            </w:pPr>
          </w:p>
        </w:tc>
        <w:tc>
          <w:tcPr>
            <w:tcW w:w="165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288" w:type="dxa"/>
            <w:vAlign w:val="top"/>
          </w:tcPr>
          <w:p>
            <w:pPr>
              <w:spacing w:before="83" w:line="212" w:lineRule="auto"/>
              <w:ind w:left="297"/>
              <w:rPr>
                <w:rFonts w:hint="default" w:ascii="仿宋" w:hAnsi="仿宋" w:eastAsia="仿宋" w:cs="仿宋"/>
                <w:sz w:val="28"/>
                <w:szCs w:val="28"/>
                <w:lang w:val="en-US" w:eastAsia="zh-CN"/>
              </w:rPr>
            </w:pPr>
            <w:r>
              <w:rPr>
                <w:rFonts w:hint="eastAsia" w:ascii="仿宋" w:hAnsi="仿宋" w:eastAsia="仿宋" w:cs="仿宋"/>
                <w:sz w:val="18"/>
                <w:szCs w:val="18"/>
                <w:lang w:val="en-US" w:eastAsia="zh-CN"/>
              </w:rPr>
              <w:t>...</w:t>
            </w:r>
          </w:p>
        </w:tc>
        <w:tc>
          <w:tcPr>
            <w:tcW w:w="3242" w:type="dxa"/>
            <w:vAlign w:val="top"/>
          </w:tcPr>
          <w:p>
            <w:pPr>
              <w:spacing w:before="83" w:line="212" w:lineRule="auto"/>
              <w:ind w:left="122"/>
              <w:rPr>
                <w:rFonts w:hint="default" w:ascii="仿宋" w:hAnsi="仿宋" w:eastAsia="仿宋" w:cs="仿宋"/>
                <w:spacing w:val="-9"/>
                <w:sz w:val="28"/>
                <w:szCs w:val="28"/>
                <w:lang w:val="en-US"/>
              </w:rPr>
            </w:pPr>
            <w:r>
              <w:rPr>
                <w:rFonts w:hint="eastAsia" w:ascii="仿宋" w:hAnsi="仿宋" w:eastAsia="仿宋" w:cs="仿宋"/>
                <w:sz w:val="18"/>
                <w:szCs w:val="18"/>
                <w:lang w:val="en-US" w:eastAsia="zh-CN"/>
              </w:rPr>
              <w:t>.....</w:t>
            </w:r>
          </w:p>
        </w:tc>
        <w:tc>
          <w:tcPr>
            <w:tcW w:w="2600" w:type="dxa"/>
            <w:vAlign w:val="top"/>
          </w:tcPr>
          <w:p>
            <w:pPr>
              <w:rPr>
                <w:rFonts w:ascii="Arial"/>
                <w:sz w:val="21"/>
              </w:rPr>
            </w:pPr>
          </w:p>
        </w:tc>
        <w:tc>
          <w:tcPr>
            <w:tcW w:w="1222" w:type="dxa"/>
            <w:vAlign w:val="top"/>
          </w:tcPr>
          <w:p>
            <w:pPr>
              <w:rPr>
                <w:rFonts w:ascii="Arial"/>
                <w:sz w:val="21"/>
              </w:rPr>
            </w:pPr>
          </w:p>
        </w:tc>
        <w:tc>
          <w:tcPr>
            <w:tcW w:w="1706" w:type="dxa"/>
            <w:vAlign w:val="top"/>
          </w:tcPr>
          <w:p>
            <w:pPr>
              <w:rPr>
                <w:rFonts w:ascii="Arial"/>
                <w:sz w:val="21"/>
              </w:rPr>
            </w:pPr>
          </w:p>
        </w:tc>
        <w:tc>
          <w:tcPr>
            <w:tcW w:w="2265" w:type="dxa"/>
            <w:vAlign w:val="top"/>
          </w:tcPr>
          <w:p>
            <w:pPr>
              <w:rPr>
                <w:rFonts w:ascii="Arial"/>
                <w:sz w:val="21"/>
              </w:rPr>
            </w:pPr>
          </w:p>
        </w:tc>
        <w:tc>
          <w:tcPr>
            <w:tcW w:w="165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288" w:type="dxa"/>
            <w:vAlign w:val="top"/>
          </w:tcPr>
          <w:p>
            <w:pPr>
              <w:spacing w:before="83" w:line="212" w:lineRule="auto"/>
              <w:ind w:left="297"/>
              <w:rPr>
                <w:rFonts w:ascii="仿宋" w:hAnsi="仿宋" w:eastAsia="仿宋" w:cs="仿宋"/>
                <w:sz w:val="28"/>
                <w:szCs w:val="28"/>
              </w:rPr>
            </w:pPr>
            <w:r>
              <w:rPr>
                <w:rFonts w:hint="eastAsia" w:ascii="仿宋" w:hAnsi="仿宋" w:eastAsia="仿宋" w:cs="仿宋"/>
                <w:sz w:val="18"/>
                <w:szCs w:val="18"/>
                <w:lang w:eastAsia="zh-CN"/>
              </w:rPr>
              <w:t>可自行添加</w:t>
            </w:r>
          </w:p>
        </w:tc>
        <w:tc>
          <w:tcPr>
            <w:tcW w:w="3242" w:type="dxa"/>
            <w:vAlign w:val="top"/>
          </w:tcPr>
          <w:p>
            <w:pPr>
              <w:spacing w:before="83" w:line="212" w:lineRule="auto"/>
              <w:ind w:left="122"/>
              <w:rPr>
                <w:rFonts w:ascii="仿宋" w:hAnsi="仿宋" w:eastAsia="仿宋" w:cs="仿宋"/>
                <w:spacing w:val="-9"/>
                <w:sz w:val="28"/>
                <w:szCs w:val="28"/>
              </w:rPr>
            </w:pPr>
            <w:r>
              <w:rPr>
                <w:rFonts w:hint="eastAsia" w:ascii="仿宋" w:hAnsi="仿宋" w:eastAsia="仿宋" w:cs="仿宋"/>
                <w:sz w:val="18"/>
                <w:szCs w:val="18"/>
                <w:lang w:eastAsia="zh-CN"/>
              </w:rPr>
              <w:t>可自行添加</w:t>
            </w:r>
          </w:p>
        </w:tc>
        <w:tc>
          <w:tcPr>
            <w:tcW w:w="2600" w:type="dxa"/>
            <w:vAlign w:val="top"/>
          </w:tcPr>
          <w:p>
            <w:pPr>
              <w:rPr>
                <w:rFonts w:ascii="Arial"/>
                <w:sz w:val="21"/>
              </w:rPr>
            </w:pPr>
          </w:p>
        </w:tc>
        <w:tc>
          <w:tcPr>
            <w:tcW w:w="1222" w:type="dxa"/>
            <w:vAlign w:val="top"/>
          </w:tcPr>
          <w:p>
            <w:pPr>
              <w:rPr>
                <w:rFonts w:ascii="Arial"/>
                <w:sz w:val="21"/>
              </w:rPr>
            </w:pPr>
          </w:p>
        </w:tc>
        <w:tc>
          <w:tcPr>
            <w:tcW w:w="1706" w:type="dxa"/>
            <w:vAlign w:val="top"/>
          </w:tcPr>
          <w:p>
            <w:pPr>
              <w:rPr>
                <w:rFonts w:ascii="Arial"/>
                <w:sz w:val="21"/>
              </w:rPr>
            </w:pPr>
          </w:p>
        </w:tc>
        <w:tc>
          <w:tcPr>
            <w:tcW w:w="2265" w:type="dxa"/>
            <w:vAlign w:val="top"/>
          </w:tcPr>
          <w:p>
            <w:pPr>
              <w:rPr>
                <w:rFonts w:ascii="Arial"/>
                <w:sz w:val="21"/>
              </w:rPr>
            </w:pPr>
          </w:p>
        </w:tc>
        <w:tc>
          <w:tcPr>
            <w:tcW w:w="165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288" w:type="dxa"/>
            <w:vAlign w:val="top"/>
          </w:tcPr>
          <w:p>
            <w:pPr>
              <w:spacing w:before="83" w:line="212" w:lineRule="auto"/>
              <w:ind w:left="297"/>
              <w:rPr>
                <w:rFonts w:ascii="仿宋" w:hAnsi="仿宋" w:eastAsia="仿宋" w:cs="仿宋"/>
                <w:sz w:val="28"/>
                <w:szCs w:val="28"/>
              </w:rPr>
            </w:pPr>
            <w:r>
              <w:rPr>
                <w:rFonts w:ascii="仿宋" w:hAnsi="仿宋" w:eastAsia="仿宋" w:cs="仿宋"/>
                <w:sz w:val="28"/>
                <w:szCs w:val="28"/>
              </w:rPr>
              <w:t>…</w:t>
            </w:r>
          </w:p>
        </w:tc>
        <w:tc>
          <w:tcPr>
            <w:tcW w:w="3242" w:type="dxa"/>
            <w:vAlign w:val="top"/>
          </w:tcPr>
          <w:p>
            <w:pPr>
              <w:spacing w:before="83" w:line="212" w:lineRule="auto"/>
              <w:ind w:left="122"/>
              <w:rPr>
                <w:rFonts w:ascii="仿宋" w:hAnsi="仿宋" w:eastAsia="仿宋" w:cs="仿宋"/>
                <w:sz w:val="28"/>
                <w:szCs w:val="28"/>
              </w:rPr>
            </w:pPr>
            <w:r>
              <w:rPr>
                <w:rFonts w:ascii="仿宋" w:hAnsi="仿宋" w:eastAsia="仿宋" w:cs="仿宋"/>
                <w:spacing w:val="-9"/>
                <w:sz w:val="28"/>
                <w:szCs w:val="28"/>
              </w:rPr>
              <w:t>税</w:t>
            </w:r>
            <w:r>
              <w:rPr>
                <w:rFonts w:ascii="仿宋" w:hAnsi="仿宋" w:eastAsia="仿宋" w:cs="仿宋"/>
                <w:spacing w:val="-8"/>
                <w:sz w:val="28"/>
                <w:szCs w:val="28"/>
              </w:rPr>
              <w:t>费</w:t>
            </w:r>
          </w:p>
        </w:tc>
        <w:tc>
          <w:tcPr>
            <w:tcW w:w="2600" w:type="dxa"/>
            <w:vAlign w:val="top"/>
          </w:tcPr>
          <w:p>
            <w:pPr>
              <w:rPr>
                <w:rFonts w:ascii="Arial"/>
                <w:sz w:val="21"/>
              </w:rPr>
            </w:pPr>
          </w:p>
        </w:tc>
        <w:tc>
          <w:tcPr>
            <w:tcW w:w="1222" w:type="dxa"/>
            <w:vAlign w:val="top"/>
          </w:tcPr>
          <w:p>
            <w:pPr>
              <w:rPr>
                <w:rFonts w:ascii="Arial"/>
                <w:sz w:val="21"/>
              </w:rPr>
            </w:pPr>
          </w:p>
        </w:tc>
        <w:tc>
          <w:tcPr>
            <w:tcW w:w="1706" w:type="dxa"/>
            <w:vAlign w:val="top"/>
          </w:tcPr>
          <w:p>
            <w:pPr>
              <w:rPr>
                <w:rFonts w:ascii="Arial"/>
                <w:sz w:val="21"/>
              </w:rPr>
            </w:pPr>
          </w:p>
        </w:tc>
        <w:tc>
          <w:tcPr>
            <w:tcW w:w="2265" w:type="dxa"/>
            <w:vAlign w:val="top"/>
          </w:tcPr>
          <w:p>
            <w:pPr>
              <w:rPr>
                <w:rFonts w:ascii="Arial"/>
                <w:sz w:val="21"/>
              </w:rPr>
            </w:pPr>
          </w:p>
        </w:tc>
        <w:tc>
          <w:tcPr>
            <w:tcW w:w="165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288" w:type="dxa"/>
            <w:vAlign w:val="top"/>
          </w:tcPr>
          <w:p>
            <w:pPr>
              <w:spacing w:before="84" w:line="211" w:lineRule="auto"/>
              <w:ind w:left="297"/>
              <w:rPr>
                <w:rFonts w:ascii="仿宋" w:hAnsi="仿宋" w:eastAsia="仿宋" w:cs="仿宋"/>
                <w:sz w:val="28"/>
                <w:szCs w:val="28"/>
              </w:rPr>
            </w:pPr>
            <w:r>
              <w:rPr>
                <w:rFonts w:ascii="仿宋" w:hAnsi="仿宋" w:eastAsia="仿宋" w:cs="仿宋"/>
                <w:sz w:val="28"/>
                <w:szCs w:val="28"/>
              </w:rPr>
              <w:t>…</w:t>
            </w:r>
          </w:p>
        </w:tc>
        <w:tc>
          <w:tcPr>
            <w:tcW w:w="3242" w:type="dxa"/>
            <w:vAlign w:val="top"/>
          </w:tcPr>
          <w:p>
            <w:pPr>
              <w:spacing w:before="84" w:line="211" w:lineRule="auto"/>
              <w:ind w:left="124"/>
              <w:rPr>
                <w:rFonts w:ascii="仿宋" w:hAnsi="仿宋" w:eastAsia="仿宋" w:cs="仿宋"/>
                <w:sz w:val="28"/>
                <w:szCs w:val="28"/>
              </w:rPr>
            </w:pPr>
            <w:r>
              <w:rPr>
                <w:rFonts w:ascii="仿宋" w:hAnsi="仿宋" w:eastAsia="仿宋" w:cs="仿宋"/>
                <w:spacing w:val="-10"/>
                <w:sz w:val="28"/>
                <w:szCs w:val="28"/>
              </w:rPr>
              <w:t>其</w:t>
            </w:r>
            <w:r>
              <w:rPr>
                <w:rFonts w:ascii="仿宋" w:hAnsi="仿宋" w:eastAsia="仿宋" w:cs="仿宋"/>
                <w:spacing w:val="-9"/>
                <w:sz w:val="28"/>
                <w:szCs w:val="28"/>
              </w:rPr>
              <w:t>他</w:t>
            </w:r>
          </w:p>
        </w:tc>
        <w:tc>
          <w:tcPr>
            <w:tcW w:w="2600" w:type="dxa"/>
            <w:vAlign w:val="top"/>
          </w:tcPr>
          <w:p>
            <w:pPr>
              <w:rPr>
                <w:rFonts w:ascii="Arial"/>
                <w:sz w:val="21"/>
              </w:rPr>
            </w:pPr>
          </w:p>
        </w:tc>
        <w:tc>
          <w:tcPr>
            <w:tcW w:w="1222" w:type="dxa"/>
            <w:vAlign w:val="top"/>
          </w:tcPr>
          <w:p>
            <w:pPr>
              <w:rPr>
                <w:rFonts w:ascii="Arial"/>
                <w:sz w:val="21"/>
              </w:rPr>
            </w:pPr>
          </w:p>
        </w:tc>
        <w:tc>
          <w:tcPr>
            <w:tcW w:w="1706" w:type="dxa"/>
            <w:vAlign w:val="top"/>
          </w:tcPr>
          <w:p>
            <w:pPr>
              <w:rPr>
                <w:rFonts w:ascii="Arial"/>
                <w:sz w:val="21"/>
              </w:rPr>
            </w:pPr>
          </w:p>
        </w:tc>
        <w:tc>
          <w:tcPr>
            <w:tcW w:w="2265" w:type="dxa"/>
            <w:vAlign w:val="top"/>
          </w:tcPr>
          <w:p>
            <w:pPr>
              <w:rPr>
                <w:rFonts w:ascii="Arial"/>
                <w:sz w:val="21"/>
              </w:rPr>
            </w:pPr>
          </w:p>
        </w:tc>
        <w:tc>
          <w:tcPr>
            <w:tcW w:w="165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4530" w:type="dxa"/>
            <w:gridSpan w:val="2"/>
            <w:vAlign w:val="top"/>
          </w:tcPr>
          <w:p>
            <w:pPr>
              <w:spacing w:before="84" w:line="214" w:lineRule="auto"/>
              <w:ind w:left="712"/>
              <w:rPr>
                <w:rFonts w:ascii="仿宋" w:hAnsi="仿宋" w:eastAsia="仿宋" w:cs="仿宋"/>
                <w:sz w:val="28"/>
                <w:szCs w:val="28"/>
              </w:rPr>
            </w:pPr>
            <w:r>
              <w:rPr>
                <w:rFonts w:ascii="仿宋" w:hAnsi="仿宋" w:eastAsia="仿宋" w:cs="仿宋"/>
                <w:spacing w:val="-4"/>
                <w:sz w:val="28"/>
                <w:szCs w:val="28"/>
              </w:rPr>
              <w:t>投</w:t>
            </w:r>
            <w:r>
              <w:rPr>
                <w:rFonts w:ascii="仿宋" w:hAnsi="仿宋" w:eastAsia="仿宋" w:cs="仿宋"/>
                <w:spacing w:val="-3"/>
                <w:sz w:val="28"/>
                <w:szCs w:val="28"/>
              </w:rPr>
              <w:t>标总报价</w:t>
            </w:r>
          </w:p>
        </w:tc>
        <w:tc>
          <w:tcPr>
            <w:tcW w:w="2600" w:type="dxa"/>
            <w:vAlign w:val="top"/>
          </w:tcPr>
          <w:p>
            <w:pPr>
              <w:rPr>
                <w:rFonts w:ascii="Arial"/>
                <w:sz w:val="21"/>
              </w:rPr>
            </w:pPr>
          </w:p>
        </w:tc>
        <w:tc>
          <w:tcPr>
            <w:tcW w:w="1222" w:type="dxa"/>
            <w:vAlign w:val="top"/>
          </w:tcPr>
          <w:p>
            <w:pPr>
              <w:rPr>
                <w:rFonts w:ascii="Arial"/>
                <w:sz w:val="21"/>
              </w:rPr>
            </w:pPr>
          </w:p>
        </w:tc>
        <w:tc>
          <w:tcPr>
            <w:tcW w:w="1706" w:type="dxa"/>
            <w:vAlign w:val="top"/>
          </w:tcPr>
          <w:p>
            <w:pPr>
              <w:rPr>
                <w:rFonts w:ascii="Arial"/>
                <w:sz w:val="21"/>
              </w:rPr>
            </w:pPr>
          </w:p>
        </w:tc>
        <w:tc>
          <w:tcPr>
            <w:tcW w:w="2265" w:type="dxa"/>
            <w:vAlign w:val="top"/>
          </w:tcPr>
          <w:p>
            <w:pPr>
              <w:rPr>
                <w:rFonts w:ascii="Arial"/>
                <w:sz w:val="21"/>
              </w:rPr>
            </w:pPr>
          </w:p>
        </w:tc>
        <w:tc>
          <w:tcPr>
            <w:tcW w:w="1653" w:type="dxa"/>
            <w:vAlign w:val="top"/>
          </w:tcPr>
          <w:p>
            <w:pPr>
              <w:rPr>
                <w:rFonts w:ascii="Arial"/>
                <w:sz w:val="21"/>
              </w:rPr>
            </w:pPr>
          </w:p>
        </w:tc>
      </w:tr>
    </w:tbl>
    <w:p>
      <w:pPr>
        <w:spacing w:before="91" w:line="231" w:lineRule="auto"/>
        <w:ind w:left="160"/>
        <w:rPr>
          <w:rFonts w:ascii="仿宋" w:hAnsi="仿宋" w:eastAsia="仿宋" w:cs="仿宋"/>
          <w:sz w:val="28"/>
          <w:szCs w:val="28"/>
        </w:rPr>
      </w:pPr>
      <w:r>
        <w:rPr>
          <w:rFonts w:ascii="仿宋" w:hAnsi="仿宋" w:eastAsia="仿宋" w:cs="仿宋"/>
          <w:spacing w:val="-14"/>
          <w:sz w:val="28"/>
          <w:szCs w:val="28"/>
        </w:rPr>
        <w:t>注</w:t>
      </w:r>
      <w:r>
        <w:rPr>
          <w:rFonts w:ascii="仿宋" w:hAnsi="仿宋" w:eastAsia="仿宋" w:cs="仿宋"/>
          <w:spacing w:val="-12"/>
          <w:sz w:val="28"/>
          <w:szCs w:val="28"/>
        </w:rPr>
        <w:t>：</w:t>
      </w:r>
    </w:p>
    <w:p>
      <w:pPr>
        <w:spacing w:before="50" w:line="244" w:lineRule="auto"/>
        <w:ind w:left="635" w:right="226" w:hanging="471"/>
        <w:rPr>
          <w:rFonts w:ascii="仿宋" w:hAnsi="仿宋" w:eastAsia="仿宋" w:cs="仿宋"/>
          <w:sz w:val="28"/>
          <w:szCs w:val="28"/>
        </w:rPr>
      </w:pPr>
      <w:r>
        <w:rPr>
          <w:rFonts w:ascii="仿宋" w:hAnsi="仿宋" w:eastAsia="仿宋" w:cs="仿宋"/>
          <w:spacing w:val="-1"/>
          <w:sz w:val="28"/>
          <w:szCs w:val="28"/>
        </w:rPr>
        <w:t>1、此</w:t>
      </w:r>
      <w:r>
        <w:rPr>
          <w:rFonts w:ascii="仿宋" w:hAnsi="仿宋" w:eastAsia="仿宋" w:cs="仿宋"/>
          <w:sz w:val="28"/>
          <w:szCs w:val="28"/>
        </w:rPr>
        <w:t xml:space="preserve">表中的投标总报价必须与“开标一览表”中的“投标总报价”一 </w:t>
      </w:r>
      <w:r>
        <w:rPr>
          <w:rFonts w:ascii="仿宋" w:hAnsi="仿宋" w:eastAsia="仿宋" w:cs="仿宋"/>
          <w:spacing w:val="-11"/>
          <w:sz w:val="28"/>
          <w:szCs w:val="28"/>
        </w:rPr>
        <w:t>致</w:t>
      </w:r>
      <w:r>
        <w:rPr>
          <w:rFonts w:ascii="仿宋" w:hAnsi="仿宋" w:eastAsia="仿宋" w:cs="仿宋"/>
          <w:spacing w:val="-10"/>
          <w:sz w:val="28"/>
          <w:szCs w:val="28"/>
        </w:rPr>
        <w:t>。</w:t>
      </w:r>
    </w:p>
    <w:p>
      <w:pPr>
        <w:spacing w:before="59" w:line="254" w:lineRule="auto"/>
        <w:ind w:left="631" w:right="224" w:hanging="484"/>
        <w:rPr>
          <w:rFonts w:ascii="仿宋" w:hAnsi="仿宋" w:eastAsia="仿宋" w:cs="仿宋"/>
          <w:sz w:val="28"/>
          <w:szCs w:val="28"/>
        </w:rPr>
      </w:pPr>
      <w:r>
        <w:rPr>
          <w:rFonts w:ascii="仿宋" w:hAnsi="仿宋" w:eastAsia="仿宋" w:cs="仿宋"/>
          <w:spacing w:val="1"/>
          <w:sz w:val="28"/>
          <w:szCs w:val="28"/>
        </w:rPr>
        <w:t>2、此表需包含技术参数及清单内包含</w:t>
      </w:r>
      <w:r>
        <w:rPr>
          <w:rFonts w:ascii="仿宋" w:hAnsi="仿宋" w:eastAsia="仿宋" w:cs="仿宋"/>
          <w:sz w:val="28"/>
          <w:szCs w:val="28"/>
        </w:rPr>
        <w:t xml:space="preserve">的所有设备内容，货物的价格、 </w:t>
      </w:r>
      <w:r>
        <w:rPr>
          <w:rFonts w:ascii="仿宋" w:hAnsi="仿宋" w:eastAsia="仿宋" w:cs="仿宋"/>
          <w:spacing w:val="-2"/>
          <w:sz w:val="28"/>
          <w:szCs w:val="28"/>
        </w:rPr>
        <w:t>运输费、安装调试费、试运行费、正式运行费、</w:t>
      </w:r>
      <w:r>
        <w:rPr>
          <w:rFonts w:ascii="仿宋" w:hAnsi="仿宋" w:eastAsia="仿宋" w:cs="仿宋"/>
          <w:spacing w:val="-1"/>
          <w:sz w:val="28"/>
          <w:szCs w:val="28"/>
        </w:rPr>
        <w:t>包装费、特殊工具</w:t>
      </w:r>
      <w:r>
        <w:rPr>
          <w:rFonts w:ascii="仿宋" w:hAnsi="仿宋" w:eastAsia="仿宋" w:cs="仿宋"/>
          <w:sz w:val="28"/>
          <w:szCs w:val="28"/>
        </w:rPr>
        <w:t xml:space="preserve"> </w:t>
      </w:r>
      <w:r>
        <w:rPr>
          <w:rFonts w:ascii="仿宋" w:hAnsi="仿宋" w:eastAsia="仿宋" w:cs="仿宋"/>
          <w:spacing w:val="-2"/>
          <w:sz w:val="28"/>
          <w:szCs w:val="28"/>
        </w:rPr>
        <w:t>费、培训费、技术服务费、质保期内所有费</w:t>
      </w:r>
      <w:r>
        <w:rPr>
          <w:rFonts w:ascii="仿宋" w:hAnsi="仿宋" w:eastAsia="仿宋" w:cs="仿宋"/>
          <w:spacing w:val="-1"/>
          <w:sz w:val="28"/>
          <w:szCs w:val="28"/>
        </w:rPr>
        <w:t>用及与本项目相关的一</w:t>
      </w:r>
      <w:r>
        <w:rPr>
          <w:rFonts w:ascii="仿宋" w:hAnsi="仿宋" w:eastAsia="仿宋" w:cs="仿宋"/>
          <w:sz w:val="28"/>
          <w:szCs w:val="28"/>
        </w:rPr>
        <w:t xml:space="preserve"> </w:t>
      </w:r>
      <w:r>
        <w:rPr>
          <w:rFonts w:ascii="仿宋" w:hAnsi="仿宋" w:eastAsia="仿宋" w:cs="仿宋"/>
          <w:spacing w:val="-5"/>
          <w:sz w:val="28"/>
          <w:szCs w:val="28"/>
        </w:rPr>
        <w:t>切</w:t>
      </w:r>
      <w:r>
        <w:rPr>
          <w:rFonts w:ascii="仿宋" w:hAnsi="仿宋" w:eastAsia="仿宋" w:cs="仿宋"/>
          <w:spacing w:val="-3"/>
          <w:sz w:val="28"/>
          <w:szCs w:val="28"/>
        </w:rPr>
        <w:t>费用等。</w:t>
      </w:r>
    </w:p>
    <w:p>
      <w:pPr>
        <w:spacing w:before="60" w:line="242" w:lineRule="auto"/>
        <w:ind w:left="149"/>
        <w:rPr>
          <w:rFonts w:ascii="仿宋" w:hAnsi="仿宋" w:eastAsia="仿宋" w:cs="仿宋"/>
          <w:sz w:val="28"/>
          <w:szCs w:val="28"/>
        </w:rPr>
      </w:pPr>
      <w:r>
        <w:rPr>
          <w:rFonts w:ascii="仿宋" w:hAnsi="仿宋" w:eastAsia="仿宋" w:cs="仿宋"/>
          <w:spacing w:val="-1"/>
          <w:sz w:val="28"/>
          <w:szCs w:val="28"/>
        </w:rPr>
        <w:t>3、此表需详列投标的每种设</w:t>
      </w:r>
      <w:r>
        <w:rPr>
          <w:rFonts w:ascii="仿宋" w:hAnsi="仿宋" w:eastAsia="仿宋" w:cs="仿宋"/>
          <w:sz w:val="28"/>
          <w:szCs w:val="28"/>
        </w:rPr>
        <w:t>备。</w:t>
      </w:r>
    </w:p>
    <w:p>
      <w:pPr>
        <w:pStyle w:val="8"/>
        <w:jc w:val="both"/>
        <w:rPr>
          <w:rFonts w:hint="eastAsia"/>
        </w:rPr>
        <w:sectPr>
          <w:pgSz w:w="16840" w:h="11907" w:orient="landscape"/>
          <w:pgMar w:top="1418" w:right="1418" w:bottom="1418" w:left="935" w:header="851" w:footer="992" w:gutter="0"/>
          <w:pgNumType w:fmt="numberInDash"/>
          <w:cols w:space="720" w:num="1"/>
          <w:docGrid w:linePitch="380" w:charSpace="-5735"/>
        </w:sectPr>
      </w:pPr>
    </w:p>
    <w:p>
      <w:pPr>
        <w:pStyle w:val="8"/>
        <w:jc w:val="both"/>
        <w:rPr>
          <w:rFonts w:hint="eastAsia"/>
        </w:rPr>
      </w:pPr>
    </w:p>
    <w:p>
      <w:pPr>
        <w:jc w:val="both"/>
        <w:rPr>
          <w:rFonts w:hint="eastAsia" w:ascii="宋体" w:hAnsi="宋体"/>
          <w:b/>
          <w:bCs/>
          <w:color w:val="000000"/>
          <w:sz w:val="30"/>
          <w:szCs w:val="30"/>
        </w:rPr>
      </w:pPr>
    </w:p>
    <w:p>
      <w:pPr>
        <w:jc w:val="both"/>
        <w:rPr>
          <w:rFonts w:hint="eastAsia" w:ascii="宋体" w:hAnsi="宋体"/>
          <w:b/>
          <w:bCs/>
          <w:color w:val="000000"/>
          <w:sz w:val="30"/>
          <w:szCs w:val="30"/>
          <w:highlight w:val="none"/>
        </w:rPr>
      </w:pPr>
      <w:r>
        <w:rPr>
          <w:rFonts w:hint="eastAsia" w:ascii="宋体" w:hAnsi="宋体"/>
          <w:b/>
          <w:bCs/>
          <w:color w:val="000000"/>
          <w:sz w:val="30"/>
          <w:szCs w:val="30"/>
          <w:highlight w:val="none"/>
        </w:rPr>
        <w:t>二次</w:t>
      </w:r>
      <w:r>
        <w:rPr>
          <w:rFonts w:hint="eastAsia" w:ascii="宋体" w:hAnsi="宋体"/>
          <w:b/>
          <w:bCs/>
          <w:color w:val="000000"/>
          <w:sz w:val="30"/>
          <w:szCs w:val="30"/>
          <w:highlight w:val="none"/>
          <w:lang w:val="en-US" w:eastAsia="zh-CN"/>
        </w:rPr>
        <w:t>磋商</w:t>
      </w:r>
      <w:r>
        <w:rPr>
          <w:rFonts w:hint="eastAsia" w:ascii="宋体" w:hAnsi="宋体"/>
          <w:b/>
          <w:bCs/>
          <w:color w:val="000000"/>
          <w:sz w:val="30"/>
          <w:szCs w:val="30"/>
          <w:highlight w:val="none"/>
        </w:rPr>
        <w:t>开标一览表</w:t>
      </w:r>
    </w:p>
    <w:p>
      <w:pPr>
        <w:pStyle w:val="2"/>
        <w:rPr>
          <w:highlight w:val="none"/>
        </w:rPr>
      </w:pPr>
    </w:p>
    <w:p>
      <w:pPr>
        <w:pStyle w:val="27"/>
        <w:spacing w:line="440" w:lineRule="exact"/>
        <w:jc w:val="both"/>
        <w:rPr>
          <w:rFonts w:ascii="宋体" w:hAnsi="宋体"/>
          <w:color w:val="auto"/>
          <w:sz w:val="21"/>
          <w:szCs w:val="21"/>
          <w:highlight w:val="none"/>
        </w:rPr>
      </w:pPr>
      <w:r>
        <w:rPr>
          <w:rFonts w:ascii="宋体" w:hAnsi="宋体"/>
          <w:color w:val="auto"/>
          <w:sz w:val="21"/>
          <w:szCs w:val="21"/>
          <w:highlight w:val="none"/>
        </w:rPr>
        <w:t xml:space="preserve">      </w:t>
      </w:r>
    </w:p>
    <w:tbl>
      <w:tblPr>
        <w:tblStyle w:val="16"/>
        <w:tblW w:w="0" w:type="auto"/>
        <w:tblInd w:w="56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880"/>
        <w:gridCol w:w="54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0" w:hRule="atLeast"/>
        </w:trPr>
        <w:tc>
          <w:tcPr>
            <w:tcW w:w="2880" w:type="dxa"/>
            <w:tcBorders>
              <w:left w:val="single" w:color="auto" w:sz="4" w:space="0"/>
            </w:tcBorders>
            <w:noWrap w:val="0"/>
            <w:vAlign w:val="center"/>
          </w:tcPr>
          <w:p>
            <w:pPr>
              <w:pStyle w:val="47"/>
              <w:snapToGrid w:val="0"/>
              <w:spacing w:line="56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投标人</w:t>
            </w:r>
          </w:p>
        </w:tc>
        <w:tc>
          <w:tcPr>
            <w:tcW w:w="5400" w:type="dxa"/>
            <w:noWrap w:val="0"/>
            <w:vAlign w:val="center"/>
          </w:tcPr>
          <w:p>
            <w:pPr>
              <w:pStyle w:val="47"/>
              <w:snapToGrid w:val="0"/>
              <w:spacing w:line="56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p>
          <w:p>
            <w:pPr>
              <w:pStyle w:val="47"/>
              <w:snapToGrid w:val="0"/>
              <w:spacing w:line="560" w:lineRule="exact"/>
              <w:jc w:val="center"/>
              <w:rPr>
                <w:rFonts w:hint="eastAsia" w:ascii="宋体" w:hAnsi="宋体" w:cs="宋体"/>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7" w:hRule="atLeast"/>
        </w:trPr>
        <w:tc>
          <w:tcPr>
            <w:tcW w:w="2880" w:type="dxa"/>
            <w:tcBorders>
              <w:top w:val="single" w:color="auto" w:sz="4" w:space="0"/>
              <w:left w:val="single" w:color="auto" w:sz="4" w:space="0"/>
              <w:bottom w:val="single" w:color="auto" w:sz="4" w:space="0"/>
            </w:tcBorders>
            <w:noWrap w:val="0"/>
            <w:vAlign w:val="center"/>
          </w:tcPr>
          <w:p>
            <w:pPr>
              <w:pStyle w:val="47"/>
              <w:snapToGrid w:val="0"/>
              <w:spacing w:line="56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总报价（大写 元）</w:t>
            </w:r>
          </w:p>
        </w:tc>
        <w:tc>
          <w:tcPr>
            <w:tcW w:w="5400" w:type="dxa"/>
            <w:tcBorders>
              <w:top w:val="single" w:color="auto" w:sz="4" w:space="0"/>
              <w:bottom w:val="single" w:color="auto" w:sz="4" w:space="0"/>
            </w:tcBorders>
            <w:noWrap w:val="0"/>
            <w:vAlign w:val="center"/>
          </w:tcPr>
          <w:p>
            <w:pPr>
              <w:pStyle w:val="47"/>
              <w:snapToGrid w:val="0"/>
              <w:spacing w:line="560" w:lineRule="exact"/>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7" w:hRule="atLeast"/>
        </w:trPr>
        <w:tc>
          <w:tcPr>
            <w:tcW w:w="2880" w:type="dxa"/>
            <w:tcBorders>
              <w:top w:val="single" w:color="auto" w:sz="4" w:space="0"/>
              <w:left w:val="single" w:color="auto" w:sz="4" w:space="0"/>
              <w:bottom w:val="single" w:color="auto" w:sz="4" w:space="0"/>
            </w:tcBorders>
            <w:noWrap w:val="0"/>
            <w:vAlign w:val="center"/>
          </w:tcPr>
          <w:p>
            <w:pPr>
              <w:pStyle w:val="47"/>
              <w:snapToGrid w:val="0"/>
              <w:spacing w:line="56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总报价（小写 元）</w:t>
            </w:r>
          </w:p>
        </w:tc>
        <w:tc>
          <w:tcPr>
            <w:tcW w:w="5400" w:type="dxa"/>
            <w:tcBorders>
              <w:top w:val="single" w:color="auto" w:sz="4" w:space="0"/>
              <w:bottom w:val="single" w:color="auto" w:sz="4" w:space="0"/>
            </w:tcBorders>
            <w:noWrap w:val="0"/>
            <w:vAlign w:val="center"/>
          </w:tcPr>
          <w:p>
            <w:pPr>
              <w:pStyle w:val="47"/>
              <w:snapToGrid w:val="0"/>
              <w:spacing w:line="560" w:lineRule="exact"/>
              <w:jc w:val="center"/>
              <w:rPr>
                <w:rFonts w:hint="eastAsia" w:ascii="宋体" w:hAnsi="宋体" w:cs="宋体"/>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1" w:hRule="atLeast"/>
        </w:trPr>
        <w:tc>
          <w:tcPr>
            <w:tcW w:w="2880" w:type="dxa"/>
            <w:tcBorders>
              <w:top w:val="single" w:color="auto" w:sz="4" w:space="0"/>
              <w:left w:val="single" w:color="auto" w:sz="4" w:space="0"/>
              <w:bottom w:val="single" w:color="auto" w:sz="4" w:space="0"/>
            </w:tcBorders>
            <w:noWrap w:val="0"/>
            <w:vAlign w:val="center"/>
          </w:tcPr>
          <w:p>
            <w:pPr>
              <w:pStyle w:val="47"/>
              <w:snapToGrid w:val="0"/>
              <w:spacing w:line="56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供货期</w:t>
            </w:r>
          </w:p>
        </w:tc>
        <w:tc>
          <w:tcPr>
            <w:tcW w:w="5400" w:type="dxa"/>
            <w:tcBorders>
              <w:top w:val="single" w:color="auto" w:sz="4" w:space="0"/>
              <w:bottom w:val="single" w:color="auto" w:sz="4" w:space="0"/>
            </w:tcBorders>
            <w:noWrap w:val="0"/>
            <w:vAlign w:val="center"/>
          </w:tcPr>
          <w:p>
            <w:pPr>
              <w:pStyle w:val="47"/>
              <w:snapToGrid w:val="0"/>
              <w:spacing w:line="560" w:lineRule="exact"/>
              <w:jc w:val="center"/>
              <w:rPr>
                <w:rFonts w:hint="eastAsia" w:ascii="宋体" w:hAnsi="宋体" w:cs="宋体"/>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926" w:hRule="atLeast"/>
        </w:trPr>
        <w:tc>
          <w:tcPr>
            <w:tcW w:w="2880" w:type="dxa"/>
            <w:tcBorders>
              <w:top w:val="single" w:color="auto" w:sz="4" w:space="0"/>
              <w:left w:val="single" w:color="auto" w:sz="4" w:space="0"/>
              <w:bottom w:val="single" w:color="auto" w:sz="4" w:space="0"/>
            </w:tcBorders>
            <w:noWrap w:val="0"/>
            <w:vAlign w:val="center"/>
          </w:tcPr>
          <w:p>
            <w:pPr>
              <w:pStyle w:val="47"/>
              <w:snapToGrid w:val="0"/>
              <w:spacing w:line="56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保修期</w:t>
            </w:r>
          </w:p>
        </w:tc>
        <w:tc>
          <w:tcPr>
            <w:tcW w:w="5400" w:type="dxa"/>
            <w:tcBorders>
              <w:top w:val="single" w:color="auto" w:sz="4" w:space="0"/>
              <w:bottom w:val="single" w:color="auto" w:sz="4" w:space="0"/>
            </w:tcBorders>
            <w:noWrap w:val="0"/>
            <w:vAlign w:val="center"/>
          </w:tcPr>
          <w:p>
            <w:pPr>
              <w:pStyle w:val="47"/>
              <w:snapToGrid w:val="0"/>
              <w:spacing w:line="560" w:lineRule="exact"/>
              <w:jc w:val="center"/>
              <w:rPr>
                <w:rFonts w:hint="eastAsia" w:ascii="宋体" w:hAnsi="宋体" w:cs="宋体"/>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6" w:hRule="atLeast"/>
        </w:trPr>
        <w:tc>
          <w:tcPr>
            <w:tcW w:w="2880" w:type="dxa"/>
            <w:tcBorders>
              <w:top w:val="single" w:color="auto" w:sz="4" w:space="0"/>
              <w:left w:val="single" w:color="auto" w:sz="4" w:space="0"/>
              <w:bottom w:val="single" w:color="auto" w:sz="4" w:space="0"/>
            </w:tcBorders>
            <w:noWrap w:val="0"/>
            <w:vAlign w:val="center"/>
          </w:tcPr>
          <w:p>
            <w:pPr>
              <w:pStyle w:val="47"/>
              <w:snapToGrid w:val="0"/>
              <w:spacing w:line="56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备注</w:t>
            </w:r>
          </w:p>
        </w:tc>
        <w:tc>
          <w:tcPr>
            <w:tcW w:w="5400" w:type="dxa"/>
            <w:tcBorders>
              <w:top w:val="single" w:color="auto" w:sz="4" w:space="0"/>
              <w:bottom w:val="single" w:color="auto" w:sz="4" w:space="0"/>
            </w:tcBorders>
            <w:noWrap w:val="0"/>
            <w:vAlign w:val="center"/>
          </w:tcPr>
          <w:p>
            <w:pPr>
              <w:pStyle w:val="47"/>
              <w:snapToGrid w:val="0"/>
              <w:spacing w:line="560" w:lineRule="exact"/>
              <w:jc w:val="center"/>
              <w:rPr>
                <w:rFonts w:hint="eastAsia" w:ascii="宋体" w:hAnsi="宋体" w:cs="宋体"/>
                <w:color w:val="auto"/>
                <w:sz w:val="28"/>
                <w:szCs w:val="28"/>
                <w:highlight w:val="none"/>
              </w:rPr>
            </w:pPr>
          </w:p>
          <w:p>
            <w:pPr>
              <w:pStyle w:val="47"/>
              <w:snapToGrid w:val="0"/>
              <w:spacing w:line="560" w:lineRule="exact"/>
              <w:jc w:val="center"/>
              <w:rPr>
                <w:rFonts w:hint="eastAsia" w:ascii="宋体" w:hAnsi="宋体" w:cs="宋体"/>
                <w:color w:val="auto"/>
                <w:sz w:val="28"/>
                <w:szCs w:val="28"/>
                <w:highlight w:val="none"/>
              </w:rPr>
            </w:pPr>
          </w:p>
        </w:tc>
      </w:tr>
    </w:tbl>
    <w:p>
      <w:pPr>
        <w:pStyle w:val="27"/>
        <w:spacing w:line="440" w:lineRule="exact"/>
        <w:jc w:val="both"/>
        <w:rPr>
          <w:rFonts w:ascii="宋体" w:hAnsi="宋体"/>
          <w:color w:val="auto"/>
          <w:sz w:val="21"/>
          <w:szCs w:val="21"/>
          <w:highlight w:val="none"/>
        </w:rPr>
      </w:pPr>
      <w:r>
        <w:rPr>
          <w:rFonts w:ascii="宋体" w:hAnsi="宋体"/>
          <w:color w:val="auto"/>
          <w:sz w:val="21"/>
          <w:szCs w:val="21"/>
          <w:highlight w:val="none"/>
        </w:rPr>
        <w:t xml:space="preserve">                       </w:t>
      </w:r>
    </w:p>
    <w:p>
      <w:pPr>
        <w:spacing w:line="560" w:lineRule="exact"/>
        <w:rPr>
          <w:rFonts w:hint="eastAsia" w:ascii="宋体" w:hAnsi="宋体" w:cs="宋体"/>
          <w:sz w:val="28"/>
          <w:szCs w:val="28"/>
          <w:highlight w:val="none"/>
        </w:rPr>
      </w:pPr>
      <w:r>
        <w:rPr>
          <w:rFonts w:hint="eastAsia" w:ascii="宋体" w:hAnsi="宋体" w:cs="宋体"/>
          <w:sz w:val="28"/>
          <w:szCs w:val="28"/>
          <w:highlight w:val="none"/>
        </w:rPr>
        <w:t>投标人（盖公章）：           法定代表人（签字或加盖印鉴）：</w:t>
      </w:r>
    </w:p>
    <w:p>
      <w:pPr>
        <w:spacing w:line="560" w:lineRule="exact"/>
        <w:rPr>
          <w:rFonts w:hint="eastAsia" w:ascii="宋体" w:hAnsi="宋体" w:cs="宋体"/>
          <w:b/>
          <w:bCs/>
          <w:kern w:val="44"/>
          <w:sz w:val="28"/>
          <w:szCs w:val="28"/>
          <w:highlight w:val="none"/>
        </w:rPr>
      </w:pPr>
      <w:r>
        <w:rPr>
          <w:rFonts w:hint="eastAsia" w:ascii="宋体" w:hAnsi="宋体" w:cs="宋体"/>
          <w:b/>
          <w:bCs/>
          <w:kern w:val="44"/>
          <w:sz w:val="28"/>
          <w:szCs w:val="28"/>
          <w:highlight w:val="none"/>
        </w:rPr>
        <w:t xml:space="preserve">                                      </w:t>
      </w:r>
    </w:p>
    <w:p>
      <w:pPr>
        <w:pStyle w:val="2"/>
        <w:rPr>
          <w:rFonts w:hint="eastAsia"/>
          <w:highlight w:val="none"/>
        </w:rPr>
      </w:pPr>
    </w:p>
    <w:p>
      <w:pPr>
        <w:spacing w:line="560" w:lineRule="exact"/>
        <w:ind w:firstLine="4611" w:firstLineChars="1647"/>
        <w:rPr>
          <w:rFonts w:hint="eastAsia" w:ascii="宋体" w:hAnsi="宋体" w:cs="宋体"/>
          <w:sz w:val="28"/>
          <w:szCs w:val="28"/>
          <w:highlight w:val="none"/>
        </w:rPr>
      </w:pPr>
      <w:r>
        <w:rPr>
          <w:rFonts w:hint="eastAsia" w:ascii="宋体" w:hAnsi="宋体" w:cs="宋体"/>
          <w:sz w:val="28"/>
          <w:szCs w:val="28"/>
          <w:highlight w:val="none"/>
        </w:rPr>
        <w:t>年     月     日</w:t>
      </w:r>
    </w:p>
    <w:p>
      <w:pPr>
        <w:pStyle w:val="27"/>
        <w:spacing w:line="440" w:lineRule="exact"/>
        <w:jc w:val="both"/>
        <w:rPr>
          <w:rFonts w:ascii="宋体" w:hAnsi="宋体"/>
          <w:color w:val="auto"/>
          <w:sz w:val="21"/>
          <w:szCs w:val="21"/>
          <w:highlight w:val="none"/>
        </w:rPr>
      </w:pPr>
    </w:p>
    <w:p>
      <w:pPr>
        <w:pStyle w:val="27"/>
        <w:spacing w:line="440" w:lineRule="exact"/>
        <w:rPr>
          <w:rFonts w:ascii="宋体" w:hAnsi="宋体"/>
          <w:color w:val="auto"/>
          <w:sz w:val="21"/>
          <w:szCs w:val="21"/>
          <w:highlight w:val="none"/>
        </w:rPr>
      </w:pPr>
    </w:p>
    <w:p>
      <w:pPr>
        <w:pStyle w:val="27"/>
        <w:spacing w:line="440" w:lineRule="exact"/>
        <w:rPr>
          <w:rFonts w:hint="eastAsia" w:ascii="宋体" w:hAnsi="宋体"/>
          <w:color w:val="auto"/>
          <w:sz w:val="21"/>
          <w:szCs w:val="21"/>
          <w:highlight w:val="none"/>
        </w:rPr>
      </w:pPr>
      <w:r>
        <w:rPr>
          <w:rFonts w:hint="eastAsia" w:ascii="宋体" w:hAnsi="宋体"/>
          <w:color w:val="auto"/>
          <w:sz w:val="21"/>
          <w:szCs w:val="21"/>
          <w:highlight w:val="none"/>
        </w:rPr>
        <w:t>注：此表应单独拿在投标人手里，加盖公章，在二次磋商中提出，其中不可预见费用，均包含在本次报价中。报价记评时以二次报价为最终报价进行评审。</w:t>
      </w:r>
    </w:p>
    <w:p>
      <w:pPr>
        <w:pStyle w:val="27"/>
        <w:spacing w:line="440" w:lineRule="exact"/>
        <w:rPr>
          <w:rFonts w:hint="eastAsia" w:ascii="宋体" w:hAnsi="宋体"/>
          <w:color w:val="auto"/>
          <w:sz w:val="21"/>
          <w:szCs w:val="21"/>
          <w:highlight w:val="yellow"/>
        </w:rPr>
      </w:pPr>
    </w:p>
    <w:p>
      <w:pPr>
        <w:pStyle w:val="37"/>
        <w:jc w:val="left"/>
        <w:outlineLvl w:val="1"/>
        <w:rPr>
          <w:rStyle w:val="18"/>
          <w:rFonts w:ascii="黑体" w:hAnsi="黑体" w:eastAsia="黑体" w:cs="黑体"/>
          <w:b/>
          <w:color w:val="auto"/>
          <w:sz w:val="32"/>
          <w:highlight w:val="yellow"/>
        </w:rPr>
      </w:pPr>
      <w:bookmarkStart w:id="4" w:name="_Toc256000250"/>
    </w:p>
    <w:p>
      <w:pPr>
        <w:pStyle w:val="37"/>
        <w:jc w:val="left"/>
        <w:outlineLvl w:val="1"/>
        <w:rPr>
          <w:rStyle w:val="18"/>
          <w:rFonts w:ascii="黑体" w:hAnsi="黑体" w:eastAsia="黑体" w:cs="黑体"/>
          <w:b/>
          <w:color w:val="auto"/>
          <w:sz w:val="32"/>
          <w:highlight w:val="yellow"/>
        </w:rPr>
      </w:pPr>
    </w:p>
    <w:p>
      <w:pPr>
        <w:pStyle w:val="37"/>
        <w:jc w:val="left"/>
        <w:outlineLvl w:val="1"/>
        <w:rPr>
          <w:rStyle w:val="18"/>
          <w:rFonts w:ascii="Times New Roman" w:hAnsi="Times New Roman" w:eastAsia="Times New Roman" w:cs="Times New Roman"/>
          <w:color w:val="auto"/>
          <w:highlight w:val="none"/>
        </w:rPr>
      </w:pPr>
      <w:r>
        <w:rPr>
          <w:rStyle w:val="18"/>
          <w:rFonts w:ascii="黑体" w:hAnsi="黑体" w:eastAsia="黑体" w:cs="黑体"/>
          <w:b/>
          <w:color w:val="auto"/>
          <w:sz w:val="32"/>
          <w:highlight w:val="none"/>
        </w:rPr>
        <w:t>八、资格审查资料</w:t>
      </w:r>
      <w:bookmarkEnd w:id="4"/>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pStyle w:val="29"/>
        <w:rPr>
          <w:rFonts w:hint="eastAsia" w:ascii="宋体" w:hAnsi="宋体"/>
          <w:b/>
          <w:sz w:val="24"/>
        </w:rPr>
      </w:pPr>
    </w:p>
    <w:p>
      <w:pPr>
        <w:pStyle w:val="29"/>
        <w:rPr>
          <w:rFonts w:hint="eastAsia" w:ascii="宋体" w:hAnsi="宋体"/>
          <w:b/>
          <w:sz w:val="24"/>
        </w:rPr>
      </w:pPr>
    </w:p>
    <w:p>
      <w:pPr>
        <w:pStyle w:val="29"/>
        <w:rPr>
          <w:rFonts w:hint="eastAsia" w:ascii="宋体" w:hAnsi="宋体"/>
          <w:b/>
          <w:sz w:val="24"/>
        </w:rPr>
      </w:pPr>
    </w:p>
    <w:p>
      <w:pPr>
        <w:pStyle w:val="29"/>
        <w:rPr>
          <w:rFonts w:hint="eastAsia" w:ascii="宋体" w:hAnsi="宋体"/>
          <w:b/>
          <w:sz w:val="24"/>
        </w:rPr>
      </w:pPr>
    </w:p>
    <w:p>
      <w:pPr>
        <w:pStyle w:val="29"/>
        <w:rPr>
          <w:rFonts w:hint="eastAsia" w:ascii="宋体" w:hAnsi="宋体"/>
          <w:b/>
          <w:sz w:val="24"/>
        </w:rPr>
      </w:pPr>
    </w:p>
    <w:p>
      <w:pPr>
        <w:pStyle w:val="29"/>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pStyle w:val="29"/>
        <w:numPr>
          <w:ilvl w:val="0"/>
          <w:numId w:val="0"/>
        </w:numPr>
        <w:rPr>
          <w:rFonts w:hint="eastAsia"/>
        </w:rPr>
      </w:pPr>
    </w:p>
    <w:p>
      <w:pPr>
        <w:spacing w:line="460" w:lineRule="exact"/>
        <w:jc w:val="both"/>
        <w:rPr>
          <w:rFonts w:hAnsi="宋体"/>
          <w:b/>
          <w:sz w:val="24"/>
        </w:rPr>
      </w:pPr>
      <w:r>
        <w:rPr>
          <w:rFonts w:hint="eastAsia" w:hAnsi="宋体"/>
          <w:b/>
          <w:sz w:val="24"/>
          <w:lang w:val="en-US" w:eastAsia="zh-CN"/>
        </w:rPr>
        <w:t>（一）</w:t>
      </w:r>
      <w:r>
        <w:rPr>
          <w:rFonts w:hAnsi="宋体"/>
          <w:b/>
          <w:sz w:val="24"/>
        </w:rPr>
        <w:t>供应商资格资料</w:t>
      </w:r>
    </w:p>
    <w:p>
      <w:pPr>
        <w:spacing w:line="360" w:lineRule="auto"/>
        <w:jc w:val="left"/>
        <w:rPr>
          <w:rFonts w:hAnsi="宋体"/>
          <w:sz w:val="24"/>
        </w:rPr>
      </w:pPr>
      <w:r>
        <w:rPr>
          <w:rFonts w:hAnsi="宋体"/>
          <w:sz w:val="24"/>
        </w:rPr>
        <w:t>（说明：除特别说明使用原件外，提供的证件均为复印件。复印件要清晰可辨认并盖单位公章。因复印件模糊辨认不清而废标的风险由供应商承担）</w:t>
      </w:r>
    </w:p>
    <w:p>
      <w:pPr>
        <w:ind w:left="424" w:leftChars="202"/>
        <w:jc w:val="center"/>
        <w:rPr>
          <w:rFonts w:ascii="宋体" w:hAnsi="宋体" w:cs="仿宋_GB2312"/>
          <w:b/>
          <w:color w:val="000000"/>
          <w:szCs w:val="21"/>
        </w:rPr>
      </w:pPr>
      <w:r>
        <w:rPr>
          <w:rFonts w:hint="eastAsia" w:ascii="宋体" w:hAnsi="宋体" w:cs="仿宋_GB2312"/>
          <w:b/>
          <w:color w:val="000000"/>
          <w:szCs w:val="21"/>
        </w:rPr>
        <w:t>投标人概况表</w:t>
      </w:r>
    </w:p>
    <w:tbl>
      <w:tblPr>
        <w:tblStyle w:val="48"/>
        <w:tblW w:w="8650" w:type="dxa"/>
        <w:tblInd w:w="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1"/>
        <w:gridCol w:w="1127"/>
        <w:gridCol w:w="2309"/>
        <w:gridCol w:w="1245"/>
        <w:gridCol w:w="23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581" w:type="dxa"/>
            <w:vAlign w:val="top"/>
          </w:tcPr>
          <w:p>
            <w:pPr>
              <w:spacing w:before="169" w:line="229" w:lineRule="auto"/>
              <w:ind w:left="204"/>
              <w:rPr>
                <w:rFonts w:ascii="仿宋" w:hAnsi="仿宋" w:eastAsia="仿宋" w:cs="仿宋"/>
                <w:sz w:val="23"/>
                <w:szCs w:val="23"/>
              </w:rPr>
            </w:pPr>
            <w:r>
              <w:rPr>
                <w:rFonts w:ascii="仿宋" w:hAnsi="仿宋" w:eastAsia="仿宋" w:cs="仿宋"/>
                <w:spacing w:val="9"/>
                <w:sz w:val="23"/>
                <w:szCs w:val="23"/>
              </w:rPr>
              <w:t>供</w:t>
            </w:r>
            <w:r>
              <w:rPr>
                <w:rFonts w:ascii="仿宋" w:hAnsi="仿宋" w:eastAsia="仿宋" w:cs="仿宋"/>
                <w:spacing w:val="6"/>
                <w:sz w:val="23"/>
                <w:szCs w:val="23"/>
              </w:rPr>
              <w:t>应商名称</w:t>
            </w:r>
          </w:p>
        </w:tc>
        <w:tc>
          <w:tcPr>
            <w:tcW w:w="7069"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81" w:type="dxa"/>
            <w:vAlign w:val="top"/>
          </w:tcPr>
          <w:p>
            <w:pPr>
              <w:spacing w:before="164" w:line="232" w:lineRule="auto"/>
              <w:ind w:left="330"/>
              <w:rPr>
                <w:rFonts w:ascii="仿宋" w:hAnsi="仿宋" w:eastAsia="仿宋" w:cs="仿宋"/>
                <w:sz w:val="23"/>
                <w:szCs w:val="23"/>
              </w:rPr>
            </w:pPr>
            <w:r>
              <w:rPr>
                <w:rFonts w:ascii="仿宋" w:hAnsi="仿宋" w:eastAsia="仿宋" w:cs="仿宋"/>
                <w:spacing w:val="5"/>
                <w:sz w:val="23"/>
                <w:szCs w:val="23"/>
              </w:rPr>
              <w:t>注</w:t>
            </w:r>
            <w:r>
              <w:rPr>
                <w:rFonts w:ascii="仿宋" w:hAnsi="仿宋" w:eastAsia="仿宋" w:cs="仿宋"/>
                <w:spacing w:val="4"/>
                <w:sz w:val="23"/>
                <w:szCs w:val="23"/>
              </w:rPr>
              <w:t>册地址</w:t>
            </w:r>
          </w:p>
        </w:tc>
        <w:tc>
          <w:tcPr>
            <w:tcW w:w="3436" w:type="dxa"/>
            <w:gridSpan w:val="2"/>
            <w:vAlign w:val="top"/>
          </w:tcPr>
          <w:p>
            <w:pPr>
              <w:rPr>
                <w:rFonts w:ascii="Arial"/>
                <w:sz w:val="21"/>
              </w:rPr>
            </w:pPr>
          </w:p>
        </w:tc>
        <w:tc>
          <w:tcPr>
            <w:tcW w:w="1245" w:type="dxa"/>
            <w:vAlign w:val="top"/>
          </w:tcPr>
          <w:p>
            <w:pPr>
              <w:spacing w:before="164" w:line="230" w:lineRule="auto"/>
              <w:ind w:left="174"/>
              <w:rPr>
                <w:rFonts w:ascii="仿宋" w:hAnsi="仿宋" w:eastAsia="仿宋" w:cs="仿宋"/>
                <w:sz w:val="23"/>
                <w:szCs w:val="23"/>
              </w:rPr>
            </w:pPr>
            <w:r>
              <w:rPr>
                <w:rFonts w:ascii="仿宋" w:hAnsi="仿宋" w:eastAsia="仿宋" w:cs="仿宋"/>
                <w:spacing w:val="2"/>
                <w:sz w:val="23"/>
                <w:szCs w:val="23"/>
              </w:rPr>
              <w:t>邮政</w:t>
            </w:r>
            <w:r>
              <w:rPr>
                <w:rFonts w:ascii="仿宋" w:hAnsi="仿宋" w:eastAsia="仿宋" w:cs="仿宋"/>
                <w:spacing w:val="1"/>
                <w:sz w:val="23"/>
                <w:szCs w:val="23"/>
              </w:rPr>
              <w:t>编码</w:t>
            </w:r>
          </w:p>
        </w:tc>
        <w:tc>
          <w:tcPr>
            <w:tcW w:w="23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81" w:type="dxa"/>
            <w:vMerge w:val="restart"/>
            <w:tcBorders>
              <w:bottom w:val="nil"/>
            </w:tcBorders>
            <w:vAlign w:val="top"/>
          </w:tcPr>
          <w:p>
            <w:pPr>
              <w:spacing w:line="377" w:lineRule="auto"/>
              <w:rPr>
                <w:rFonts w:ascii="Arial"/>
                <w:sz w:val="21"/>
              </w:rPr>
            </w:pPr>
          </w:p>
          <w:p>
            <w:pPr>
              <w:spacing w:before="74" w:line="231" w:lineRule="auto"/>
              <w:ind w:left="320"/>
              <w:rPr>
                <w:rFonts w:ascii="仿宋" w:hAnsi="仿宋" w:eastAsia="仿宋" w:cs="仿宋"/>
                <w:sz w:val="23"/>
                <w:szCs w:val="23"/>
              </w:rPr>
            </w:pPr>
            <w:r>
              <w:rPr>
                <w:rFonts w:ascii="仿宋" w:hAnsi="仿宋" w:eastAsia="仿宋" w:cs="仿宋"/>
                <w:spacing w:val="8"/>
                <w:sz w:val="23"/>
                <w:szCs w:val="23"/>
              </w:rPr>
              <w:t>联</w:t>
            </w:r>
            <w:r>
              <w:rPr>
                <w:rFonts w:ascii="仿宋" w:hAnsi="仿宋" w:eastAsia="仿宋" w:cs="仿宋"/>
                <w:spacing w:val="6"/>
                <w:sz w:val="23"/>
                <w:szCs w:val="23"/>
              </w:rPr>
              <w:t>系方式</w:t>
            </w:r>
          </w:p>
        </w:tc>
        <w:tc>
          <w:tcPr>
            <w:tcW w:w="1127" w:type="dxa"/>
            <w:vAlign w:val="top"/>
          </w:tcPr>
          <w:p>
            <w:pPr>
              <w:spacing w:before="165" w:line="233" w:lineRule="auto"/>
              <w:ind w:left="213"/>
              <w:rPr>
                <w:rFonts w:ascii="仿宋" w:hAnsi="仿宋" w:eastAsia="仿宋" w:cs="仿宋"/>
                <w:sz w:val="23"/>
                <w:szCs w:val="23"/>
              </w:rPr>
            </w:pPr>
            <w:r>
              <w:rPr>
                <w:rFonts w:ascii="仿宋" w:hAnsi="仿宋" w:eastAsia="仿宋" w:cs="仿宋"/>
                <w:spacing w:val="6"/>
                <w:sz w:val="23"/>
                <w:szCs w:val="23"/>
              </w:rPr>
              <w:t>联</w:t>
            </w:r>
            <w:r>
              <w:rPr>
                <w:rFonts w:ascii="仿宋" w:hAnsi="仿宋" w:eastAsia="仿宋" w:cs="仿宋"/>
                <w:spacing w:val="5"/>
                <w:sz w:val="23"/>
                <w:szCs w:val="23"/>
              </w:rPr>
              <w:t>系人</w:t>
            </w:r>
          </w:p>
        </w:tc>
        <w:tc>
          <w:tcPr>
            <w:tcW w:w="2309" w:type="dxa"/>
            <w:vAlign w:val="top"/>
          </w:tcPr>
          <w:p>
            <w:pPr>
              <w:rPr>
                <w:rFonts w:ascii="Arial"/>
                <w:sz w:val="21"/>
              </w:rPr>
            </w:pPr>
          </w:p>
        </w:tc>
        <w:tc>
          <w:tcPr>
            <w:tcW w:w="1245" w:type="dxa"/>
            <w:vAlign w:val="top"/>
          </w:tcPr>
          <w:p>
            <w:pPr>
              <w:spacing w:before="166" w:line="231" w:lineRule="auto"/>
              <w:ind w:left="303"/>
              <w:rPr>
                <w:rFonts w:ascii="仿宋" w:hAnsi="仿宋" w:eastAsia="仿宋" w:cs="仿宋"/>
                <w:sz w:val="23"/>
                <w:szCs w:val="23"/>
              </w:rPr>
            </w:pPr>
            <w:r>
              <w:rPr>
                <w:rFonts w:ascii="仿宋" w:hAnsi="仿宋" w:eastAsia="仿宋" w:cs="仿宋"/>
                <w:spacing w:val="-2"/>
                <w:sz w:val="23"/>
                <w:szCs w:val="23"/>
              </w:rPr>
              <w:t xml:space="preserve">电  </w:t>
            </w:r>
            <w:r>
              <w:rPr>
                <w:rFonts w:ascii="仿宋" w:hAnsi="仿宋" w:eastAsia="仿宋" w:cs="仿宋"/>
                <w:spacing w:val="-1"/>
                <w:sz w:val="23"/>
                <w:szCs w:val="23"/>
              </w:rPr>
              <w:t>话</w:t>
            </w:r>
          </w:p>
        </w:tc>
        <w:tc>
          <w:tcPr>
            <w:tcW w:w="23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81" w:type="dxa"/>
            <w:vMerge w:val="continue"/>
            <w:tcBorders>
              <w:top w:val="nil"/>
            </w:tcBorders>
            <w:vAlign w:val="top"/>
          </w:tcPr>
          <w:p>
            <w:pPr>
              <w:rPr>
                <w:rFonts w:ascii="Arial"/>
                <w:sz w:val="21"/>
              </w:rPr>
            </w:pPr>
          </w:p>
        </w:tc>
        <w:tc>
          <w:tcPr>
            <w:tcW w:w="1127" w:type="dxa"/>
            <w:vAlign w:val="top"/>
          </w:tcPr>
          <w:p>
            <w:pPr>
              <w:spacing w:before="165" w:line="231" w:lineRule="auto"/>
              <w:ind w:left="218"/>
              <w:rPr>
                <w:rFonts w:ascii="仿宋" w:hAnsi="仿宋" w:eastAsia="仿宋" w:cs="仿宋"/>
                <w:sz w:val="23"/>
                <w:szCs w:val="23"/>
              </w:rPr>
            </w:pPr>
            <w:r>
              <w:rPr>
                <w:rFonts w:ascii="仿宋" w:hAnsi="仿宋" w:eastAsia="仿宋" w:cs="仿宋"/>
                <w:spacing w:val="6"/>
                <w:sz w:val="23"/>
                <w:szCs w:val="23"/>
              </w:rPr>
              <w:t>传  真</w:t>
            </w:r>
          </w:p>
        </w:tc>
        <w:tc>
          <w:tcPr>
            <w:tcW w:w="2309" w:type="dxa"/>
            <w:vAlign w:val="top"/>
          </w:tcPr>
          <w:p>
            <w:pPr>
              <w:rPr>
                <w:rFonts w:ascii="Arial"/>
                <w:sz w:val="21"/>
              </w:rPr>
            </w:pPr>
          </w:p>
        </w:tc>
        <w:tc>
          <w:tcPr>
            <w:tcW w:w="1245" w:type="dxa"/>
            <w:vAlign w:val="top"/>
          </w:tcPr>
          <w:p>
            <w:pPr>
              <w:spacing w:before="164" w:line="232" w:lineRule="auto"/>
              <w:ind w:left="303"/>
              <w:rPr>
                <w:rFonts w:ascii="仿宋" w:hAnsi="仿宋" w:eastAsia="仿宋" w:cs="仿宋"/>
                <w:sz w:val="23"/>
                <w:szCs w:val="23"/>
              </w:rPr>
            </w:pPr>
            <w:r>
              <w:rPr>
                <w:rFonts w:ascii="仿宋" w:hAnsi="仿宋" w:eastAsia="仿宋" w:cs="仿宋"/>
                <w:spacing w:val="-1"/>
                <w:sz w:val="23"/>
                <w:szCs w:val="23"/>
              </w:rPr>
              <w:t xml:space="preserve">网 </w:t>
            </w:r>
            <w:r>
              <w:rPr>
                <w:rFonts w:ascii="仿宋" w:hAnsi="仿宋" w:eastAsia="仿宋" w:cs="仿宋"/>
                <w:sz w:val="23"/>
                <w:szCs w:val="23"/>
              </w:rPr>
              <w:t xml:space="preserve"> 址</w:t>
            </w:r>
          </w:p>
        </w:tc>
        <w:tc>
          <w:tcPr>
            <w:tcW w:w="23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81" w:type="dxa"/>
            <w:vAlign w:val="top"/>
          </w:tcPr>
          <w:p>
            <w:pPr>
              <w:spacing w:before="163" w:line="233" w:lineRule="auto"/>
              <w:ind w:left="331"/>
              <w:rPr>
                <w:rFonts w:ascii="仿宋" w:hAnsi="仿宋" w:eastAsia="仿宋" w:cs="仿宋"/>
                <w:sz w:val="23"/>
                <w:szCs w:val="23"/>
              </w:rPr>
            </w:pPr>
            <w:r>
              <w:rPr>
                <w:rFonts w:ascii="仿宋" w:hAnsi="仿宋" w:eastAsia="仿宋" w:cs="仿宋"/>
                <w:spacing w:val="4"/>
                <w:sz w:val="23"/>
                <w:szCs w:val="23"/>
              </w:rPr>
              <w:t>办公地址</w:t>
            </w:r>
          </w:p>
        </w:tc>
        <w:tc>
          <w:tcPr>
            <w:tcW w:w="7069"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581" w:type="dxa"/>
            <w:vAlign w:val="top"/>
          </w:tcPr>
          <w:p>
            <w:pPr>
              <w:spacing w:before="216" w:line="231" w:lineRule="auto"/>
              <w:ind w:left="327"/>
              <w:rPr>
                <w:rFonts w:ascii="仿宋" w:hAnsi="仿宋" w:eastAsia="仿宋" w:cs="仿宋"/>
                <w:sz w:val="23"/>
                <w:szCs w:val="23"/>
              </w:rPr>
            </w:pPr>
            <w:r>
              <w:rPr>
                <w:rFonts w:ascii="仿宋" w:hAnsi="仿宋" w:eastAsia="仿宋" w:cs="仿宋"/>
                <w:spacing w:val="5"/>
                <w:sz w:val="23"/>
                <w:szCs w:val="23"/>
              </w:rPr>
              <w:t>成立时间</w:t>
            </w:r>
          </w:p>
        </w:tc>
        <w:tc>
          <w:tcPr>
            <w:tcW w:w="7069"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81" w:type="dxa"/>
            <w:vAlign w:val="top"/>
          </w:tcPr>
          <w:p>
            <w:pPr>
              <w:spacing w:before="166" w:line="232" w:lineRule="auto"/>
              <w:ind w:left="210"/>
              <w:rPr>
                <w:rFonts w:ascii="仿宋" w:hAnsi="仿宋" w:eastAsia="仿宋" w:cs="仿宋"/>
                <w:sz w:val="23"/>
                <w:szCs w:val="23"/>
              </w:rPr>
            </w:pPr>
            <w:r>
              <w:rPr>
                <w:rFonts w:ascii="仿宋" w:hAnsi="仿宋" w:eastAsia="仿宋" w:cs="仿宋"/>
                <w:spacing w:val="7"/>
                <w:sz w:val="23"/>
                <w:szCs w:val="23"/>
              </w:rPr>
              <w:t>营</w:t>
            </w:r>
            <w:r>
              <w:rPr>
                <w:rFonts w:ascii="仿宋" w:hAnsi="仿宋" w:eastAsia="仿宋" w:cs="仿宋"/>
                <w:spacing w:val="5"/>
                <w:sz w:val="23"/>
                <w:szCs w:val="23"/>
              </w:rPr>
              <w:t>业执照号</w:t>
            </w:r>
          </w:p>
        </w:tc>
        <w:tc>
          <w:tcPr>
            <w:tcW w:w="7069"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81" w:type="dxa"/>
            <w:vAlign w:val="top"/>
          </w:tcPr>
          <w:p>
            <w:pPr>
              <w:spacing w:before="196" w:line="232" w:lineRule="auto"/>
              <w:ind w:left="330"/>
              <w:rPr>
                <w:rFonts w:ascii="仿宋" w:hAnsi="仿宋" w:eastAsia="仿宋" w:cs="仿宋"/>
                <w:sz w:val="23"/>
                <w:szCs w:val="23"/>
              </w:rPr>
            </w:pPr>
            <w:r>
              <w:rPr>
                <w:rFonts w:ascii="仿宋" w:hAnsi="仿宋" w:eastAsia="仿宋" w:cs="仿宋"/>
                <w:spacing w:val="5"/>
                <w:sz w:val="23"/>
                <w:szCs w:val="23"/>
              </w:rPr>
              <w:t>注</w:t>
            </w:r>
            <w:r>
              <w:rPr>
                <w:rFonts w:ascii="仿宋" w:hAnsi="仿宋" w:eastAsia="仿宋" w:cs="仿宋"/>
                <w:spacing w:val="4"/>
                <w:sz w:val="23"/>
                <w:szCs w:val="23"/>
              </w:rPr>
              <w:t>册资金</w:t>
            </w:r>
          </w:p>
        </w:tc>
        <w:tc>
          <w:tcPr>
            <w:tcW w:w="3436" w:type="dxa"/>
            <w:gridSpan w:val="2"/>
            <w:vAlign w:val="top"/>
          </w:tcPr>
          <w:p>
            <w:pPr>
              <w:rPr>
                <w:rFonts w:ascii="Arial"/>
                <w:sz w:val="21"/>
              </w:rPr>
            </w:pPr>
          </w:p>
        </w:tc>
        <w:tc>
          <w:tcPr>
            <w:tcW w:w="1245" w:type="dxa"/>
            <w:vAlign w:val="top"/>
          </w:tcPr>
          <w:p>
            <w:pPr>
              <w:spacing w:before="39" w:line="236" w:lineRule="auto"/>
              <w:ind w:left="395" w:right="139" w:hanging="236"/>
              <w:rPr>
                <w:rFonts w:ascii="仿宋" w:hAnsi="仿宋" w:eastAsia="仿宋" w:cs="仿宋"/>
                <w:sz w:val="23"/>
                <w:szCs w:val="23"/>
              </w:rPr>
            </w:pPr>
            <w:r>
              <w:rPr>
                <w:rFonts w:ascii="仿宋" w:hAnsi="仿宋" w:eastAsia="仿宋" w:cs="仿宋"/>
                <w:spacing w:val="6"/>
                <w:sz w:val="23"/>
                <w:szCs w:val="23"/>
              </w:rPr>
              <w:t>专</w:t>
            </w:r>
            <w:r>
              <w:rPr>
                <w:rFonts w:ascii="仿宋" w:hAnsi="仿宋" w:eastAsia="仿宋" w:cs="仿宋"/>
                <w:spacing w:val="5"/>
                <w:sz w:val="23"/>
                <w:szCs w:val="23"/>
              </w:rPr>
              <w:t>业人员</w:t>
            </w:r>
            <w:r>
              <w:rPr>
                <w:rFonts w:ascii="仿宋" w:hAnsi="仿宋" w:eastAsia="仿宋" w:cs="仿宋"/>
                <w:sz w:val="23"/>
                <w:szCs w:val="23"/>
              </w:rPr>
              <w:t xml:space="preserve"> </w:t>
            </w:r>
            <w:r>
              <w:rPr>
                <w:rFonts w:ascii="仿宋" w:hAnsi="仿宋" w:eastAsia="仿宋" w:cs="仿宋"/>
                <w:spacing w:val="2"/>
                <w:sz w:val="23"/>
                <w:szCs w:val="23"/>
              </w:rPr>
              <w:t>数量</w:t>
            </w:r>
          </w:p>
        </w:tc>
        <w:tc>
          <w:tcPr>
            <w:tcW w:w="23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81" w:type="dxa"/>
            <w:vAlign w:val="top"/>
          </w:tcPr>
          <w:p>
            <w:pPr>
              <w:spacing w:before="168" w:line="229" w:lineRule="auto"/>
              <w:ind w:left="323"/>
              <w:rPr>
                <w:rFonts w:ascii="仿宋" w:hAnsi="仿宋" w:eastAsia="仿宋" w:cs="仿宋"/>
                <w:sz w:val="23"/>
                <w:szCs w:val="23"/>
              </w:rPr>
            </w:pPr>
            <w:r>
              <w:rPr>
                <w:rFonts w:ascii="仿宋" w:hAnsi="仿宋" w:eastAsia="仿宋" w:cs="仿宋"/>
                <w:spacing w:val="6"/>
                <w:sz w:val="23"/>
                <w:szCs w:val="23"/>
              </w:rPr>
              <w:t>开户银行</w:t>
            </w:r>
          </w:p>
        </w:tc>
        <w:tc>
          <w:tcPr>
            <w:tcW w:w="7069"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81" w:type="dxa"/>
            <w:vAlign w:val="top"/>
          </w:tcPr>
          <w:p>
            <w:pPr>
              <w:spacing w:before="167" w:line="232" w:lineRule="auto"/>
              <w:ind w:left="560"/>
              <w:rPr>
                <w:rFonts w:ascii="仿宋" w:hAnsi="仿宋" w:eastAsia="仿宋" w:cs="仿宋"/>
                <w:sz w:val="23"/>
                <w:szCs w:val="23"/>
              </w:rPr>
            </w:pPr>
            <w:r>
              <w:rPr>
                <w:rFonts w:ascii="仿宋" w:hAnsi="仿宋" w:eastAsia="仿宋" w:cs="仿宋"/>
                <w:spacing w:val="3"/>
                <w:sz w:val="23"/>
                <w:szCs w:val="23"/>
              </w:rPr>
              <w:t>账号</w:t>
            </w:r>
          </w:p>
        </w:tc>
        <w:tc>
          <w:tcPr>
            <w:tcW w:w="7069"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4" w:hRule="atLeast"/>
        </w:trPr>
        <w:tc>
          <w:tcPr>
            <w:tcW w:w="1581" w:type="dxa"/>
            <w:vAlign w:val="top"/>
          </w:tcPr>
          <w:p>
            <w:pPr>
              <w:spacing w:line="304" w:lineRule="auto"/>
              <w:rPr>
                <w:rFonts w:ascii="Arial"/>
                <w:sz w:val="21"/>
              </w:rPr>
            </w:pPr>
          </w:p>
          <w:p>
            <w:pPr>
              <w:spacing w:line="305" w:lineRule="auto"/>
              <w:rPr>
                <w:rFonts w:ascii="Arial"/>
                <w:sz w:val="21"/>
              </w:rPr>
            </w:pPr>
          </w:p>
          <w:p>
            <w:pPr>
              <w:spacing w:line="305" w:lineRule="auto"/>
              <w:rPr>
                <w:rFonts w:ascii="Arial"/>
                <w:sz w:val="21"/>
              </w:rPr>
            </w:pPr>
          </w:p>
          <w:p>
            <w:pPr>
              <w:spacing w:before="75" w:line="231" w:lineRule="auto"/>
              <w:ind w:left="323"/>
              <w:rPr>
                <w:rFonts w:ascii="仿宋" w:hAnsi="仿宋" w:eastAsia="仿宋" w:cs="仿宋"/>
                <w:sz w:val="23"/>
                <w:szCs w:val="23"/>
              </w:rPr>
            </w:pPr>
            <w:r>
              <w:rPr>
                <w:rFonts w:ascii="仿宋" w:hAnsi="仿宋" w:eastAsia="仿宋" w:cs="仿宋"/>
                <w:spacing w:val="6"/>
                <w:sz w:val="23"/>
                <w:szCs w:val="23"/>
              </w:rPr>
              <w:t>经营范围</w:t>
            </w:r>
          </w:p>
        </w:tc>
        <w:tc>
          <w:tcPr>
            <w:tcW w:w="7069"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trPr>
        <w:tc>
          <w:tcPr>
            <w:tcW w:w="1581" w:type="dxa"/>
            <w:vAlign w:val="top"/>
          </w:tcPr>
          <w:p>
            <w:pPr>
              <w:spacing w:line="363" w:lineRule="auto"/>
              <w:rPr>
                <w:rFonts w:ascii="Arial"/>
                <w:sz w:val="21"/>
              </w:rPr>
            </w:pPr>
          </w:p>
          <w:p>
            <w:pPr>
              <w:spacing w:before="75" w:line="233" w:lineRule="auto"/>
              <w:ind w:left="565"/>
              <w:rPr>
                <w:rFonts w:ascii="仿宋" w:hAnsi="仿宋" w:eastAsia="仿宋" w:cs="仿宋"/>
                <w:sz w:val="23"/>
                <w:szCs w:val="23"/>
              </w:rPr>
            </w:pPr>
            <w:r>
              <w:rPr>
                <w:rFonts w:ascii="仿宋" w:hAnsi="仿宋" w:eastAsia="仿宋" w:cs="仿宋"/>
                <w:spacing w:val="1"/>
                <w:sz w:val="23"/>
                <w:szCs w:val="23"/>
              </w:rPr>
              <w:t>备注</w:t>
            </w:r>
          </w:p>
        </w:tc>
        <w:tc>
          <w:tcPr>
            <w:tcW w:w="7069" w:type="dxa"/>
            <w:gridSpan w:val="4"/>
            <w:vAlign w:val="top"/>
          </w:tcPr>
          <w:p>
            <w:pPr>
              <w:rPr>
                <w:rFonts w:ascii="Arial"/>
                <w:sz w:val="21"/>
              </w:rPr>
            </w:pPr>
          </w:p>
        </w:tc>
      </w:tr>
    </w:tbl>
    <w:p>
      <w:pPr>
        <w:tabs>
          <w:tab w:val="left" w:pos="6300"/>
        </w:tabs>
        <w:snapToGrid w:val="0"/>
        <w:spacing w:line="460" w:lineRule="exact"/>
        <w:jc w:val="center"/>
        <w:outlineLvl w:val="0"/>
        <w:rPr>
          <w:rFonts w:hint="eastAsia" w:ascii="宋体" w:hAnsi="宋体"/>
          <w:b/>
          <w:sz w:val="24"/>
        </w:rPr>
      </w:pPr>
    </w:p>
    <w:p>
      <w:pPr>
        <w:spacing w:line="360" w:lineRule="auto"/>
        <w:jc w:val="left"/>
        <w:rPr>
          <w:rFonts w:ascii="Times New Roman" w:hAnsi="宋体" w:cs="Times New Roman"/>
          <w:sz w:val="24"/>
        </w:rPr>
      </w:pPr>
      <w:r>
        <w:rPr>
          <w:rFonts w:ascii="Times New Roman" w:hAnsi="宋体" w:cs="Times New Roman"/>
          <w:sz w:val="24"/>
        </w:rPr>
        <w:t>注：在本表后应附：投标单位企业法人营业执照或具有同等法律效 力的许可经营证明文件(并加盖单位章)、相关资质证书 (如有) 、许可 证书 (如有) 、信用中国网站、中国政府采购网违法失信行为网页截图 及本招标文件中相关资格要求的内容等资料。以上材料在投标文件中均 需加盖公章，必须完整、清晰可辨、有效。</w:t>
      </w:r>
    </w:p>
    <w:p>
      <w:pPr>
        <w:pStyle w:val="29"/>
        <w:rPr>
          <w:rFonts w:hint="eastAsia" w:ascii="宋体" w:hAnsi="宋体" w:cs="仿宋_GB2312"/>
          <w:color w:val="FF0000"/>
          <w:szCs w:val="21"/>
          <w:u w:val="single"/>
        </w:rPr>
      </w:pPr>
    </w:p>
    <w:p>
      <w:pPr>
        <w:pStyle w:val="29"/>
        <w:rPr>
          <w:rStyle w:val="18"/>
          <w:rFonts w:ascii="Times New Roman" w:hAnsi="Times New Roman" w:eastAsia="Times New Roman" w:cs="Times New Roman"/>
          <w:color w:val="auto"/>
          <w:highlight w:val="none"/>
        </w:rPr>
      </w:pPr>
    </w:p>
    <w:p>
      <w:pPr>
        <w:pStyle w:val="29"/>
        <w:rPr>
          <w:rStyle w:val="18"/>
          <w:rFonts w:ascii="Times New Roman" w:hAnsi="Times New Roman" w:eastAsia="Times New Roman" w:cs="Times New Roman"/>
          <w:color w:val="auto"/>
          <w:highlight w:val="none"/>
        </w:rPr>
      </w:pPr>
    </w:p>
    <w:p>
      <w:pPr>
        <w:pStyle w:val="29"/>
        <w:rPr>
          <w:rStyle w:val="18"/>
          <w:rFonts w:ascii="Times New Roman" w:hAnsi="Times New Roman" w:eastAsia="Times New Roman" w:cs="Times New Roman"/>
          <w:color w:val="auto"/>
          <w:highlight w:val="none"/>
        </w:rPr>
      </w:pPr>
    </w:p>
    <w:p>
      <w:pPr>
        <w:pStyle w:val="29"/>
        <w:numPr>
          <w:ilvl w:val="0"/>
          <w:numId w:val="5"/>
        </w:numPr>
        <w:rPr>
          <w:rStyle w:val="18"/>
          <w:b/>
          <w:bCs/>
          <w:color w:val="auto"/>
          <w:sz w:val="32"/>
          <w:szCs w:val="32"/>
          <w:highlight w:val="none"/>
        </w:rPr>
      </w:pPr>
      <w:bookmarkStart w:id="5" w:name="_Toc256000256"/>
      <w:r>
        <w:rPr>
          <w:rStyle w:val="18"/>
          <w:b/>
          <w:bCs/>
          <w:color w:val="auto"/>
          <w:sz w:val="32"/>
          <w:szCs w:val="32"/>
          <w:highlight w:val="none"/>
        </w:rPr>
        <w:t>投标设备技术性能指标的详细描述</w:t>
      </w:r>
      <w:bookmarkEnd w:id="5"/>
    </w:p>
    <w:p>
      <w:pPr>
        <w:pStyle w:val="44"/>
        <w:adjustRightInd w:val="0"/>
        <w:spacing w:before="240" w:after="60" w:line="420" w:lineRule="atLeast"/>
        <w:jc w:val="center"/>
        <w:outlineLvl w:val="0"/>
        <w:rPr>
          <w:rStyle w:val="19"/>
          <w:color w:val="auto"/>
          <w:highlight w:val="none"/>
          <w:lang w:val="en-US" w:eastAsia="zh-CN"/>
        </w:rPr>
      </w:pPr>
      <w:r>
        <w:rPr>
          <w:rStyle w:val="19"/>
          <w:rFonts w:hint="eastAsia"/>
          <w:color w:val="auto"/>
          <w:highlight w:val="none"/>
          <w:lang w:val="en-US" w:eastAsia="zh-CN"/>
        </w:rPr>
        <w:t>(一)规格响应表</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2829"/>
        <w:gridCol w:w="2566"/>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jc w:val="center"/>
              <w:rPr>
                <w:rStyle w:val="18"/>
                <w:rFonts w:hint="eastAsia" w:ascii="Calibri" w:hAnsi="Calibri" w:eastAsia="宋体" w:cs="Times New Roman"/>
                <w:color w:val="auto"/>
                <w:kern w:val="2"/>
                <w:sz w:val="24"/>
                <w:szCs w:val="22"/>
                <w:highlight w:val="none"/>
                <w:lang w:val="en-US" w:eastAsia="zh-CN" w:bidi="ar-SA"/>
              </w:rPr>
            </w:pPr>
            <w:r>
              <w:rPr>
                <w:rStyle w:val="18"/>
                <w:rFonts w:hint="eastAsia" w:ascii="Calibri" w:hAnsi="Calibri" w:eastAsia="宋体" w:cs="Times New Roman"/>
                <w:color w:val="auto"/>
                <w:kern w:val="2"/>
                <w:sz w:val="24"/>
                <w:szCs w:val="22"/>
                <w:highlight w:val="none"/>
                <w:lang w:val="en-US" w:eastAsia="zh-CN" w:bidi="ar-SA"/>
              </w:rPr>
              <w:t>条款号</w:t>
            </w:r>
          </w:p>
        </w:tc>
        <w:tc>
          <w:tcPr>
            <w:tcW w:w="2829"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520" w:lineRule="exact"/>
              <w:jc w:val="center"/>
              <w:rPr>
                <w:rStyle w:val="18"/>
                <w:rFonts w:ascii="Calibri" w:hAnsi="Calibri" w:eastAsia="宋体" w:cs="Times New Roman"/>
                <w:color w:val="auto"/>
                <w:kern w:val="2"/>
                <w:sz w:val="24"/>
                <w:szCs w:val="22"/>
                <w:highlight w:val="none"/>
                <w:lang w:val="en-US" w:eastAsia="zh-CN" w:bidi="ar-SA"/>
              </w:rPr>
            </w:pPr>
            <w:r>
              <w:rPr>
                <w:rStyle w:val="18"/>
                <w:rFonts w:hint="eastAsia" w:ascii="Calibri" w:hAnsi="Calibri" w:eastAsia="宋体" w:cs="Times New Roman"/>
                <w:color w:val="auto"/>
                <w:kern w:val="2"/>
                <w:sz w:val="24"/>
                <w:szCs w:val="22"/>
                <w:highlight w:val="none"/>
                <w:lang w:val="en-US" w:eastAsia="zh-CN" w:bidi="ar-SA"/>
              </w:rPr>
              <w:t>参考规格（</w:t>
            </w:r>
            <w:r>
              <w:rPr>
                <w:rStyle w:val="18"/>
                <w:rFonts w:hint="eastAsia" w:cs="Times New Roman"/>
                <w:color w:val="auto"/>
                <w:kern w:val="2"/>
                <w:sz w:val="24"/>
                <w:szCs w:val="22"/>
                <w:highlight w:val="none"/>
                <w:lang w:val="en-US" w:eastAsia="zh-CN" w:bidi="ar-SA"/>
              </w:rPr>
              <w:t>采购</w:t>
            </w:r>
            <w:r>
              <w:rPr>
                <w:rStyle w:val="18"/>
                <w:rFonts w:hint="eastAsia" w:ascii="Calibri" w:hAnsi="Calibri" w:eastAsia="宋体" w:cs="Times New Roman"/>
                <w:color w:val="auto"/>
                <w:kern w:val="2"/>
                <w:sz w:val="24"/>
                <w:szCs w:val="22"/>
                <w:highlight w:val="none"/>
                <w:lang w:val="en-US" w:eastAsia="zh-CN" w:bidi="ar-SA"/>
              </w:rPr>
              <w:t>文件技术性能指标要求）</w:t>
            </w:r>
          </w:p>
        </w:tc>
        <w:tc>
          <w:tcPr>
            <w:tcW w:w="2566"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jc w:val="center"/>
              <w:rPr>
                <w:rStyle w:val="18"/>
                <w:rFonts w:ascii="Calibri" w:hAnsi="Calibri" w:eastAsia="宋体" w:cs="Times New Roman"/>
                <w:color w:val="auto"/>
                <w:kern w:val="2"/>
                <w:sz w:val="24"/>
                <w:szCs w:val="22"/>
                <w:highlight w:val="none"/>
                <w:lang w:val="en-US" w:eastAsia="zh-CN" w:bidi="ar-SA"/>
              </w:rPr>
            </w:pPr>
            <w:r>
              <w:rPr>
                <w:rStyle w:val="18"/>
                <w:rFonts w:hint="eastAsia" w:ascii="Calibri" w:hAnsi="Calibri" w:eastAsia="宋体" w:cs="Times New Roman"/>
                <w:color w:val="auto"/>
                <w:kern w:val="2"/>
                <w:sz w:val="24"/>
                <w:szCs w:val="22"/>
                <w:highlight w:val="none"/>
                <w:lang w:val="en-US" w:eastAsia="zh-CN" w:bidi="ar-SA"/>
              </w:rPr>
              <w:t>投标货物规格</w:t>
            </w:r>
          </w:p>
        </w:tc>
        <w:tc>
          <w:tcPr>
            <w:tcW w:w="1473"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jc w:val="center"/>
              <w:rPr>
                <w:rStyle w:val="18"/>
                <w:rFonts w:ascii="Calibri" w:hAnsi="Calibri" w:eastAsia="宋体" w:cs="Times New Roman"/>
                <w:color w:val="auto"/>
                <w:kern w:val="2"/>
                <w:sz w:val="24"/>
                <w:szCs w:val="22"/>
                <w:highlight w:val="none"/>
                <w:lang w:val="en-US" w:eastAsia="zh-CN" w:bidi="ar-SA"/>
              </w:rPr>
            </w:pPr>
            <w:r>
              <w:rPr>
                <w:rStyle w:val="18"/>
                <w:rFonts w:hint="eastAsia" w:ascii="Calibri" w:hAnsi="Calibri" w:eastAsia="宋体" w:cs="Times New Roman"/>
                <w:color w:val="auto"/>
                <w:kern w:val="2"/>
                <w:sz w:val="24"/>
                <w:szCs w:val="22"/>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tcBorders>
              <w:top w:val="single" w:color="auto" w:sz="4" w:space="0"/>
              <w:left w:val="single" w:color="auto" w:sz="4" w:space="0"/>
              <w:bottom w:val="single" w:color="auto" w:sz="4" w:space="0"/>
              <w:right w:val="single" w:color="auto" w:sz="4" w:space="0"/>
            </w:tcBorders>
            <w:noWrap w:val="0"/>
            <w:vAlign w:val="top"/>
          </w:tcPr>
          <w:p>
            <w:pPr>
              <w:pStyle w:val="44"/>
              <w:widowControl w:val="0"/>
              <w:spacing w:line="520" w:lineRule="exact"/>
              <w:jc w:val="both"/>
              <w:rPr>
                <w:rStyle w:val="18"/>
                <w:rFonts w:ascii="Calibri" w:hAnsi="Calibri" w:eastAsia="宋体" w:cs="Times New Roman"/>
                <w:color w:val="auto"/>
                <w:kern w:val="2"/>
                <w:sz w:val="24"/>
                <w:szCs w:val="22"/>
                <w:highlight w:val="none"/>
                <w:lang w:val="en-US" w:eastAsia="zh-CN" w:bidi="ar-SA"/>
              </w:rPr>
            </w:pPr>
          </w:p>
        </w:tc>
        <w:tc>
          <w:tcPr>
            <w:tcW w:w="2829" w:type="dxa"/>
            <w:tcBorders>
              <w:top w:val="single" w:color="auto" w:sz="4" w:space="0"/>
              <w:left w:val="single" w:color="auto" w:sz="4" w:space="0"/>
              <w:bottom w:val="single" w:color="auto" w:sz="4" w:space="0"/>
              <w:right w:val="single" w:color="auto" w:sz="4" w:space="0"/>
            </w:tcBorders>
            <w:noWrap w:val="0"/>
            <w:vAlign w:val="top"/>
          </w:tcPr>
          <w:p>
            <w:pPr>
              <w:pStyle w:val="44"/>
              <w:widowControl w:val="0"/>
              <w:spacing w:line="520" w:lineRule="exact"/>
              <w:jc w:val="both"/>
              <w:rPr>
                <w:rStyle w:val="18"/>
                <w:rFonts w:ascii="Calibri" w:hAnsi="Calibri" w:eastAsia="宋体" w:cs="Times New Roman"/>
                <w:color w:val="auto"/>
                <w:kern w:val="2"/>
                <w:sz w:val="24"/>
                <w:szCs w:val="22"/>
                <w:highlight w:val="none"/>
                <w:lang w:val="en-US" w:eastAsia="zh-CN" w:bidi="ar-SA"/>
              </w:rPr>
            </w:pPr>
          </w:p>
        </w:tc>
        <w:tc>
          <w:tcPr>
            <w:tcW w:w="2566" w:type="dxa"/>
            <w:tcBorders>
              <w:top w:val="single" w:color="auto" w:sz="4" w:space="0"/>
              <w:left w:val="single" w:color="auto" w:sz="4" w:space="0"/>
              <w:bottom w:val="single" w:color="auto" w:sz="4" w:space="0"/>
              <w:right w:val="single" w:color="auto" w:sz="4" w:space="0"/>
            </w:tcBorders>
            <w:noWrap w:val="0"/>
            <w:vAlign w:val="top"/>
          </w:tcPr>
          <w:p>
            <w:pPr>
              <w:pStyle w:val="44"/>
              <w:widowControl w:val="0"/>
              <w:spacing w:line="520" w:lineRule="exact"/>
              <w:jc w:val="both"/>
              <w:rPr>
                <w:rStyle w:val="18"/>
                <w:rFonts w:ascii="Calibri" w:hAnsi="Calibri" w:eastAsia="宋体" w:cs="Times New Roman"/>
                <w:color w:val="auto"/>
                <w:kern w:val="2"/>
                <w:sz w:val="24"/>
                <w:szCs w:val="22"/>
                <w:highlight w:val="none"/>
                <w:lang w:val="en-US" w:eastAsia="zh-CN" w:bidi="ar-SA"/>
              </w:rPr>
            </w:pPr>
          </w:p>
        </w:tc>
        <w:tc>
          <w:tcPr>
            <w:tcW w:w="1473" w:type="dxa"/>
            <w:tcBorders>
              <w:top w:val="single" w:color="auto" w:sz="4" w:space="0"/>
              <w:left w:val="single" w:color="auto" w:sz="4" w:space="0"/>
              <w:bottom w:val="single" w:color="auto" w:sz="4" w:space="0"/>
              <w:right w:val="single" w:color="auto" w:sz="4" w:space="0"/>
            </w:tcBorders>
            <w:noWrap w:val="0"/>
            <w:vAlign w:val="top"/>
          </w:tcPr>
          <w:p>
            <w:pPr>
              <w:pStyle w:val="44"/>
              <w:widowControl w:val="0"/>
              <w:spacing w:line="520" w:lineRule="exact"/>
              <w:jc w:val="both"/>
              <w:rPr>
                <w:rStyle w:val="18"/>
                <w:rFonts w:ascii="Calibri" w:hAnsi="Calibri" w:eastAsia="宋体" w:cs="Times New Roman"/>
                <w:color w:val="auto"/>
                <w:kern w:val="2"/>
                <w:sz w:val="24"/>
                <w:szCs w:val="22"/>
                <w:highlight w:val="none"/>
                <w:lang w:val="en-US" w:eastAsia="zh-CN" w:bidi="ar-SA"/>
              </w:rPr>
            </w:pPr>
          </w:p>
          <w:p>
            <w:pPr>
              <w:pStyle w:val="44"/>
              <w:widowControl w:val="0"/>
              <w:spacing w:line="520" w:lineRule="exact"/>
              <w:jc w:val="both"/>
              <w:rPr>
                <w:rStyle w:val="18"/>
                <w:rFonts w:ascii="Calibri" w:hAnsi="Calibri" w:eastAsia="宋体" w:cs="Times New Roman"/>
                <w:color w:val="auto"/>
                <w:kern w:val="2"/>
                <w:sz w:val="24"/>
                <w:szCs w:val="22"/>
                <w:highlight w:val="none"/>
                <w:lang w:val="en-US" w:eastAsia="zh-CN" w:bidi="ar-SA"/>
              </w:rPr>
            </w:pPr>
          </w:p>
          <w:p>
            <w:pPr>
              <w:pStyle w:val="44"/>
              <w:widowControl w:val="0"/>
              <w:spacing w:line="520" w:lineRule="exact"/>
              <w:jc w:val="both"/>
              <w:rPr>
                <w:rStyle w:val="18"/>
                <w:rFonts w:ascii="Calibri" w:hAnsi="Calibri" w:eastAsia="宋体" w:cs="Times New Roman"/>
                <w:color w:val="auto"/>
                <w:kern w:val="2"/>
                <w:sz w:val="24"/>
                <w:szCs w:val="22"/>
                <w:highlight w:val="none"/>
                <w:lang w:val="en-US" w:eastAsia="zh-CN" w:bidi="ar-SA"/>
              </w:rPr>
            </w:pPr>
          </w:p>
          <w:p>
            <w:pPr>
              <w:pStyle w:val="44"/>
              <w:widowControl w:val="0"/>
              <w:spacing w:line="520" w:lineRule="exact"/>
              <w:jc w:val="both"/>
              <w:rPr>
                <w:rStyle w:val="18"/>
                <w:rFonts w:ascii="Calibri" w:hAnsi="Calibri" w:eastAsia="宋体" w:cs="Times New Roman"/>
                <w:color w:val="auto"/>
                <w:kern w:val="2"/>
                <w:sz w:val="24"/>
                <w:szCs w:val="22"/>
                <w:highlight w:val="none"/>
                <w:lang w:val="en-US" w:eastAsia="zh-CN" w:bidi="ar-SA"/>
              </w:rPr>
            </w:pPr>
          </w:p>
          <w:p>
            <w:pPr>
              <w:pStyle w:val="44"/>
              <w:widowControl w:val="0"/>
              <w:spacing w:line="520" w:lineRule="exact"/>
              <w:jc w:val="both"/>
              <w:rPr>
                <w:rStyle w:val="18"/>
                <w:rFonts w:ascii="Calibri" w:hAnsi="Calibri" w:eastAsia="宋体" w:cs="Times New Roman"/>
                <w:color w:val="auto"/>
                <w:kern w:val="2"/>
                <w:sz w:val="24"/>
                <w:szCs w:val="22"/>
                <w:highlight w:val="none"/>
                <w:lang w:val="en-US" w:eastAsia="zh-CN" w:bidi="ar-SA"/>
              </w:rPr>
            </w:pPr>
          </w:p>
          <w:p>
            <w:pPr>
              <w:pStyle w:val="44"/>
              <w:widowControl w:val="0"/>
              <w:spacing w:line="520" w:lineRule="exact"/>
              <w:jc w:val="both"/>
              <w:rPr>
                <w:rStyle w:val="18"/>
                <w:rFonts w:ascii="Calibri" w:hAnsi="Calibri" w:eastAsia="宋体" w:cs="Times New Roman"/>
                <w:color w:val="auto"/>
                <w:kern w:val="2"/>
                <w:sz w:val="24"/>
                <w:szCs w:val="22"/>
                <w:highlight w:val="none"/>
                <w:lang w:val="en-US" w:eastAsia="zh-CN" w:bidi="ar-SA"/>
              </w:rPr>
            </w:pPr>
          </w:p>
          <w:p>
            <w:pPr>
              <w:pStyle w:val="44"/>
              <w:widowControl w:val="0"/>
              <w:spacing w:line="520" w:lineRule="exact"/>
              <w:jc w:val="both"/>
              <w:rPr>
                <w:rStyle w:val="18"/>
                <w:rFonts w:ascii="Calibri" w:hAnsi="Calibri" w:eastAsia="宋体" w:cs="Times New Roman"/>
                <w:color w:val="auto"/>
                <w:kern w:val="2"/>
                <w:sz w:val="24"/>
                <w:szCs w:val="22"/>
                <w:highlight w:val="none"/>
                <w:lang w:val="en-US" w:eastAsia="zh-CN" w:bidi="ar-SA"/>
              </w:rPr>
            </w:pPr>
          </w:p>
          <w:p>
            <w:pPr>
              <w:pStyle w:val="44"/>
              <w:widowControl w:val="0"/>
              <w:spacing w:line="520" w:lineRule="exact"/>
              <w:jc w:val="both"/>
              <w:rPr>
                <w:rStyle w:val="18"/>
                <w:rFonts w:ascii="Calibri" w:hAnsi="Calibri" w:eastAsia="宋体" w:cs="Times New Roman"/>
                <w:color w:val="auto"/>
                <w:kern w:val="2"/>
                <w:sz w:val="24"/>
                <w:szCs w:val="22"/>
                <w:highlight w:val="none"/>
                <w:lang w:val="en-US" w:eastAsia="zh-CN" w:bidi="ar-SA"/>
              </w:rPr>
            </w:pPr>
          </w:p>
          <w:p>
            <w:pPr>
              <w:pStyle w:val="44"/>
              <w:widowControl w:val="0"/>
              <w:spacing w:line="520" w:lineRule="exact"/>
              <w:jc w:val="both"/>
              <w:rPr>
                <w:rStyle w:val="18"/>
                <w:rFonts w:ascii="Calibri" w:hAnsi="Calibri" w:eastAsia="宋体" w:cs="Times New Roman"/>
                <w:color w:val="auto"/>
                <w:kern w:val="2"/>
                <w:sz w:val="24"/>
                <w:szCs w:val="22"/>
                <w:highlight w:val="none"/>
                <w:lang w:val="en-US" w:eastAsia="zh-CN" w:bidi="ar-SA"/>
              </w:rPr>
            </w:pPr>
          </w:p>
          <w:p>
            <w:pPr>
              <w:pStyle w:val="44"/>
              <w:widowControl w:val="0"/>
              <w:spacing w:line="520" w:lineRule="exact"/>
              <w:jc w:val="both"/>
              <w:rPr>
                <w:rStyle w:val="18"/>
                <w:rFonts w:ascii="Calibri" w:hAnsi="Calibri" w:eastAsia="宋体" w:cs="Times New Roman"/>
                <w:color w:val="auto"/>
                <w:kern w:val="2"/>
                <w:sz w:val="24"/>
                <w:szCs w:val="22"/>
                <w:highlight w:val="none"/>
                <w:lang w:val="en-US" w:eastAsia="zh-CN" w:bidi="ar-SA"/>
              </w:rPr>
            </w:pPr>
          </w:p>
          <w:p>
            <w:pPr>
              <w:pStyle w:val="44"/>
              <w:widowControl w:val="0"/>
              <w:spacing w:line="520" w:lineRule="exact"/>
              <w:jc w:val="both"/>
              <w:rPr>
                <w:rStyle w:val="18"/>
                <w:rFonts w:ascii="Calibri" w:hAnsi="Calibri" w:eastAsia="宋体" w:cs="Times New Roman"/>
                <w:color w:val="auto"/>
                <w:kern w:val="2"/>
                <w:sz w:val="24"/>
                <w:szCs w:val="22"/>
                <w:highlight w:val="none"/>
                <w:lang w:val="en-US" w:eastAsia="zh-CN" w:bidi="ar-SA"/>
              </w:rPr>
            </w:pPr>
          </w:p>
          <w:p>
            <w:pPr>
              <w:pStyle w:val="44"/>
              <w:widowControl w:val="0"/>
              <w:spacing w:line="520" w:lineRule="exact"/>
              <w:jc w:val="both"/>
              <w:rPr>
                <w:rStyle w:val="18"/>
                <w:rFonts w:ascii="Calibri" w:hAnsi="Calibri" w:eastAsia="宋体" w:cs="Times New Roman"/>
                <w:color w:val="auto"/>
                <w:kern w:val="2"/>
                <w:sz w:val="24"/>
                <w:szCs w:val="22"/>
                <w:highlight w:val="none"/>
                <w:lang w:val="en-US" w:eastAsia="zh-CN" w:bidi="ar-SA"/>
              </w:rPr>
            </w:pPr>
          </w:p>
          <w:p>
            <w:pPr>
              <w:pStyle w:val="44"/>
              <w:widowControl w:val="0"/>
              <w:spacing w:line="520" w:lineRule="exact"/>
              <w:jc w:val="both"/>
              <w:rPr>
                <w:rStyle w:val="18"/>
                <w:rFonts w:ascii="Calibri" w:hAnsi="Calibri" w:eastAsia="宋体" w:cs="Times New Roman"/>
                <w:color w:val="auto"/>
                <w:kern w:val="2"/>
                <w:sz w:val="24"/>
                <w:szCs w:val="22"/>
                <w:highlight w:val="none"/>
                <w:lang w:val="en-US" w:eastAsia="zh-CN" w:bidi="ar-SA"/>
              </w:rPr>
            </w:pPr>
          </w:p>
          <w:p>
            <w:pPr>
              <w:pStyle w:val="44"/>
              <w:widowControl w:val="0"/>
              <w:spacing w:line="520" w:lineRule="exact"/>
              <w:jc w:val="both"/>
              <w:rPr>
                <w:rStyle w:val="18"/>
                <w:rFonts w:ascii="Calibri" w:hAnsi="Calibri" w:eastAsia="宋体" w:cs="Times New Roman"/>
                <w:color w:val="auto"/>
                <w:kern w:val="2"/>
                <w:sz w:val="24"/>
                <w:szCs w:val="22"/>
                <w:highlight w:val="none"/>
                <w:lang w:val="en-US" w:eastAsia="zh-CN" w:bidi="ar-SA"/>
              </w:rPr>
            </w:pPr>
          </w:p>
        </w:tc>
      </w:tr>
    </w:tbl>
    <w:p>
      <w:pPr>
        <w:pStyle w:val="29"/>
        <w:numPr>
          <w:ilvl w:val="0"/>
          <w:numId w:val="0"/>
        </w:numPr>
        <w:rPr>
          <w:rStyle w:val="18"/>
          <w:b/>
          <w:bCs/>
          <w:color w:val="auto"/>
          <w:sz w:val="32"/>
          <w:szCs w:val="32"/>
          <w:highlight w:val="none"/>
        </w:rPr>
      </w:pPr>
    </w:p>
    <w:p>
      <w:pPr>
        <w:pStyle w:val="44"/>
        <w:spacing w:line="400" w:lineRule="exact"/>
        <w:rPr>
          <w:rStyle w:val="18"/>
          <w:rFonts w:ascii="宋体" w:hAnsi="宋体" w:eastAsia="宋体" w:cs="Times New Roman"/>
          <w:color w:val="auto"/>
          <w:szCs w:val="21"/>
          <w:highlight w:val="none"/>
          <w:lang w:val="en-US" w:eastAsia="zh-CN"/>
        </w:rPr>
      </w:pPr>
      <w:r>
        <w:rPr>
          <w:rStyle w:val="18"/>
          <w:rFonts w:hint="eastAsia" w:ascii="Calibri" w:hAnsi="Calibri" w:eastAsia="宋体" w:cs="Times New Roman"/>
          <w:color w:val="auto"/>
          <w:szCs w:val="21"/>
          <w:highlight w:val="none"/>
          <w:lang w:val="en-US" w:eastAsia="zh-CN"/>
        </w:rPr>
        <w:t>注</w:t>
      </w:r>
      <w:r>
        <w:rPr>
          <w:rStyle w:val="18"/>
          <w:rFonts w:hint="eastAsia" w:ascii="宋体" w:hAnsi="宋体" w:eastAsia="宋体" w:cs="Times New Roman"/>
          <w:color w:val="auto"/>
          <w:szCs w:val="21"/>
          <w:highlight w:val="none"/>
          <w:lang w:val="en-US" w:eastAsia="zh-CN"/>
        </w:rPr>
        <w:t>：1、</w:t>
      </w:r>
      <w:r>
        <w:rPr>
          <w:rStyle w:val="18"/>
          <w:rFonts w:hint="eastAsia" w:ascii="宋体" w:hAnsi="宋体" w:cs="Times New Roman"/>
          <w:color w:val="auto"/>
          <w:szCs w:val="21"/>
          <w:highlight w:val="none"/>
          <w:lang w:val="en-US" w:eastAsia="zh-CN"/>
        </w:rPr>
        <w:t>供应商</w:t>
      </w:r>
      <w:r>
        <w:rPr>
          <w:rStyle w:val="18"/>
          <w:rFonts w:hint="eastAsia" w:ascii="宋体" w:hAnsi="宋体" w:eastAsia="宋体" w:cs="Times New Roman"/>
          <w:color w:val="auto"/>
          <w:szCs w:val="21"/>
          <w:highlight w:val="none"/>
          <w:lang w:val="en-US" w:eastAsia="zh-CN"/>
        </w:rPr>
        <w:t>依据所投设备的技术性能指标情况</w:t>
      </w:r>
      <w:r>
        <w:rPr>
          <w:rStyle w:val="18"/>
          <w:rFonts w:hint="eastAsia" w:ascii="Calibri" w:hAnsi="Calibri" w:eastAsia="宋体" w:cs="Times New Roman"/>
          <w:color w:val="auto"/>
          <w:szCs w:val="21"/>
          <w:highlight w:val="none"/>
          <w:lang w:val="en-US" w:eastAsia="zh-CN"/>
        </w:rPr>
        <w:t>按照</w:t>
      </w:r>
      <w:r>
        <w:rPr>
          <w:rStyle w:val="18"/>
          <w:rFonts w:hint="eastAsia" w:cs="Times New Roman"/>
          <w:color w:val="auto"/>
          <w:szCs w:val="21"/>
          <w:highlight w:val="none"/>
          <w:lang w:val="en-US" w:eastAsia="zh-CN"/>
        </w:rPr>
        <w:t>采购</w:t>
      </w:r>
      <w:r>
        <w:rPr>
          <w:rStyle w:val="18"/>
          <w:rFonts w:hint="eastAsia" w:ascii="Calibri" w:hAnsi="Calibri" w:eastAsia="宋体" w:cs="Times New Roman"/>
          <w:color w:val="auto"/>
          <w:szCs w:val="21"/>
          <w:highlight w:val="none"/>
          <w:lang w:val="en-US" w:eastAsia="zh-CN"/>
        </w:rPr>
        <w:t>文件第</w:t>
      </w:r>
      <w:r>
        <w:rPr>
          <w:rStyle w:val="18"/>
          <w:rFonts w:hint="eastAsia" w:cs="Times New Roman"/>
          <w:color w:val="auto"/>
          <w:szCs w:val="21"/>
          <w:highlight w:val="none"/>
          <w:lang w:val="en-US" w:eastAsia="zh-CN"/>
        </w:rPr>
        <w:t>四部分</w:t>
      </w:r>
      <w:r>
        <w:rPr>
          <w:rStyle w:val="18"/>
          <w:rFonts w:hint="eastAsia" w:ascii="Calibri" w:hAnsi="Calibri" w:eastAsia="宋体" w:cs="Times New Roman"/>
          <w:color w:val="auto"/>
          <w:szCs w:val="21"/>
          <w:highlight w:val="none"/>
          <w:lang w:val="en-US" w:eastAsia="zh-CN"/>
        </w:rPr>
        <w:t>中技术性能指标要求的内容进行填</w:t>
      </w:r>
      <w:r>
        <w:rPr>
          <w:rStyle w:val="18"/>
          <w:rFonts w:hint="eastAsia" w:ascii="宋体" w:hAnsi="宋体" w:eastAsia="宋体" w:cs="Times New Roman"/>
          <w:color w:val="auto"/>
          <w:szCs w:val="21"/>
          <w:highlight w:val="none"/>
          <w:lang w:val="en-US" w:eastAsia="zh-CN"/>
        </w:rPr>
        <w:t>写。</w:t>
      </w:r>
    </w:p>
    <w:p>
      <w:pPr>
        <w:pStyle w:val="44"/>
        <w:spacing w:line="400" w:lineRule="exact"/>
        <w:ind w:firstLine="420" w:firstLineChars="200"/>
        <w:rPr>
          <w:rStyle w:val="18"/>
          <w:rFonts w:hint="eastAsia" w:ascii="宋体" w:hAnsi="宋体" w:eastAsia="宋体" w:cs="Times New Roman"/>
          <w:color w:val="auto"/>
          <w:szCs w:val="21"/>
          <w:highlight w:val="none"/>
          <w:lang w:val="en-US" w:eastAsia="zh-CN"/>
        </w:rPr>
      </w:pPr>
      <w:r>
        <w:rPr>
          <w:rStyle w:val="18"/>
          <w:rFonts w:hint="eastAsia" w:ascii="宋体" w:hAnsi="宋体" w:eastAsia="宋体" w:cs="Times New Roman"/>
          <w:color w:val="auto"/>
          <w:szCs w:val="21"/>
          <w:highlight w:val="none"/>
          <w:lang w:val="en-US" w:eastAsia="zh-CN"/>
        </w:rPr>
        <w:t>2、如投标人投标产品（关键部件或原器件）为知名品牌或先进（一流）产品，则应附相应证明材料。</w:t>
      </w:r>
    </w:p>
    <w:p>
      <w:pPr>
        <w:pStyle w:val="44"/>
        <w:adjustRightInd w:val="0"/>
        <w:spacing w:before="240" w:after="60" w:line="420" w:lineRule="atLeast"/>
        <w:jc w:val="center"/>
        <w:outlineLvl w:val="0"/>
        <w:rPr>
          <w:rFonts w:hint="eastAsia" w:ascii="宋体" w:hAnsi="宋体" w:cs="仿宋_GB2312"/>
          <w:color w:val="FF0000"/>
          <w:szCs w:val="21"/>
          <w:u w:val="single"/>
        </w:rPr>
        <w:sectPr>
          <w:pgSz w:w="11907" w:h="16840"/>
          <w:pgMar w:top="1418" w:right="1418" w:bottom="935" w:left="1418" w:header="851" w:footer="992" w:gutter="0"/>
          <w:pgNumType w:fmt="numberInDash"/>
          <w:cols w:space="720" w:num="1"/>
          <w:docGrid w:linePitch="380" w:charSpace="-5735"/>
        </w:sectPr>
      </w:pPr>
      <w:r>
        <w:rPr>
          <w:rStyle w:val="18"/>
          <w:rFonts w:ascii="Times New Roman" w:hAnsi="Times New Roman" w:eastAsia="Times New Roman" w:cs="Times New Roman"/>
          <w:color w:val="auto"/>
          <w:highlight w:val="none"/>
        </w:rPr>
        <w:br w:type="page"/>
      </w:r>
    </w:p>
    <w:p>
      <w:pPr>
        <w:numPr>
          <w:ilvl w:val="0"/>
          <w:numId w:val="6"/>
        </w:numPr>
        <w:spacing w:line="460" w:lineRule="exact"/>
        <w:ind w:left="362" w:leftChars="0" w:firstLineChars="0"/>
        <w:rPr>
          <w:rStyle w:val="19"/>
          <w:rFonts w:hint="eastAsia"/>
          <w:color w:val="auto"/>
          <w:highlight w:val="none"/>
          <w:lang w:val="en-US" w:eastAsia="zh-CN"/>
        </w:rPr>
      </w:pPr>
      <w:bookmarkStart w:id="6" w:name="_Toc28795"/>
      <w:bookmarkStart w:id="7" w:name="_Toc256000260"/>
      <w:bookmarkStart w:id="8" w:name="_Toc30700"/>
      <w:bookmarkStart w:id="9" w:name="_Toc80745855"/>
      <w:bookmarkStart w:id="10" w:name="_Toc12592"/>
      <w:bookmarkStart w:id="11" w:name="_Toc29956"/>
      <w:bookmarkStart w:id="12" w:name="_Toc27441"/>
      <w:bookmarkStart w:id="13" w:name="_Toc256000258"/>
      <w:bookmarkStart w:id="14" w:name="_Toc22232"/>
      <w:bookmarkStart w:id="15" w:name="_Toc15964"/>
      <w:bookmarkStart w:id="16" w:name="_Toc8674"/>
      <w:bookmarkStart w:id="17" w:name="_Toc21128"/>
      <w:bookmarkStart w:id="18" w:name="_Toc22761"/>
      <w:r>
        <w:rPr>
          <w:rStyle w:val="19"/>
          <w:rFonts w:hint="eastAsia"/>
          <w:color w:val="auto"/>
          <w:highlight w:val="none"/>
          <w:lang w:val="en-US" w:eastAsia="zh-CN"/>
        </w:rPr>
        <w:t>备件及特种工具清单</w:t>
      </w:r>
      <w:bookmarkEnd w:id="6"/>
      <w:bookmarkEnd w:id="7"/>
      <w:bookmarkEnd w:id="8"/>
      <w:bookmarkEnd w:id="9"/>
      <w:bookmarkEnd w:id="10"/>
      <w:bookmarkEnd w:id="11"/>
      <w:bookmarkEnd w:id="12"/>
      <w:bookmarkEnd w:id="13"/>
      <w:bookmarkEnd w:id="14"/>
      <w:bookmarkEnd w:id="15"/>
      <w:bookmarkEnd w:id="16"/>
      <w:bookmarkEnd w:id="17"/>
      <w:bookmarkEnd w:id="18"/>
      <w:r>
        <w:rPr>
          <w:rStyle w:val="19"/>
          <w:rFonts w:hint="eastAsia"/>
          <w:color w:val="auto"/>
          <w:highlight w:val="none"/>
          <w:lang w:val="en-US" w:eastAsia="zh-CN"/>
        </w:rPr>
        <w:t>（如有）</w:t>
      </w:r>
    </w:p>
    <w:tbl>
      <w:tblPr>
        <w:tblStyle w:val="16"/>
        <w:tblW w:w="90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737"/>
        <w:gridCol w:w="850"/>
        <w:gridCol w:w="2728"/>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841"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jc w:val="center"/>
              <w:rPr>
                <w:rStyle w:val="18"/>
                <w:rFonts w:ascii="宋体" w:hAnsi="宋体" w:eastAsia="宋体" w:cs="Times New Roman"/>
                <w:color w:val="auto"/>
                <w:kern w:val="2"/>
                <w:sz w:val="24"/>
                <w:szCs w:val="22"/>
                <w:highlight w:val="none"/>
                <w:lang w:val="en-US" w:eastAsia="zh-CN" w:bidi="ar-SA"/>
              </w:rPr>
            </w:pPr>
            <w:r>
              <w:rPr>
                <w:rStyle w:val="18"/>
                <w:rFonts w:hint="eastAsia" w:ascii="宋体" w:hAnsi="宋体" w:eastAsia="宋体" w:cs="Times New Roman"/>
                <w:color w:val="auto"/>
                <w:kern w:val="2"/>
                <w:sz w:val="24"/>
                <w:szCs w:val="22"/>
                <w:highlight w:val="none"/>
                <w:lang w:val="en-US" w:eastAsia="zh-CN" w:bidi="ar-SA"/>
              </w:rPr>
              <w:t>序号</w:t>
            </w:r>
          </w:p>
        </w:tc>
        <w:tc>
          <w:tcPr>
            <w:tcW w:w="2737"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jc w:val="center"/>
              <w:rPr>
                <w:rStyle w:val="18"/>
                <w:rFonts w:hint="eastAsia" w:ascii="宋体" w:hAnsi="宋体" w:eastAsia="宋体" w:cs="Times New Roman"/>
                <w:color w:val="auto"/>
                <w:kern w:val="2"/>
                <w:sz w:val="24"/>
                <w:szCs w:val="22"/>
                <w:highlight w:val="none"/>
                <w:lang w:val="en-US" w:eastAsia="zh-CN" w:bidi="ar-SA"/>
              </w:rPr>
            </w:pPr>
            <w:r>
              <w:rPr>
                <w:rStyle w:val="18"/>
                <w:rFonts w:hint="eastAsia" w:ascii="宋体" w:hAnsi="宋体" w:eastAsia="宋体" w:cs="Times New Roman"/>
                <w:color w:val="auto"/>
                <w:kern w:val="2"/>
                <w:sz w:val="24"/>
                <w:szCs w:val="22"/>
                <w:highlight w:val="none"/>
                <w:lang w:val="en-US" w:eastAsia="zh-CN" w:bidi="ar-SA"/>
              </w:rPr>
              <w:t>备件或特种工具名称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jc w:val="center"/>
              <w:rPr>
                <w:rStyle w:val="18"/>
                <w:rFonts w:hint="eastAsia" w:ascii="宋体" w:hAnsi="宋体" w:eastAsia="宋体" w:cs="Times New Roman"/>
                <w:color w:val="auto"/>
                <w:kern w:val="2"/>
                <w:sz w:val="24"/>
                <w:szCs w:val="22"/>
                <w:highlight w:val="none"/>
                <w:lang w:val="en-US" w:eastAsia="zh-CN" w:bidi="ar-SA"/>
              </w:rPr>
            </w:pPr>
            <w:r>
              <w:rPr>
                <w:rStyle w:val="18"/>
                <w:rFonts w:hint="eastAsia" w:ascii="宋体" w:hAnsi="宋体" w:eastAsia="宋体" w:cs="Times New Roman"/>
                <w:color w:val="auto"/>
                <w:kern w:val="2"/>
                <w:sz w:val="24"/>
                <w:szCs w:val="22"/>
                <w:highlight w:val="none"/>
                <w:lang w:val="en-US" w:eastAsia="zh-CN" w:bidi="ar-SA"/>
              </w:rPr>
              <w:t>单位</w:t>
            </w:r>
          </w:p>
        </w:tc>
        <w:tc>
          <w:tcPr>
            <w:tcW w:w="2728"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jc w:val="center"/>
              <w:rPr>
                <w:rStyle w:val="18"/>
                <w:rFonts w:hint="eastAsia" w:ascii="宋体" w:hAnsi="宋体" w:eastAsia="宋体" w:cs="Times New Roman"/>
                <w:color w:val="auto"/>
                <w:kern w:val="2"/>
                <w:sz w:val="24"/>
                <w:szCs w:val="22"/>
                <w:highlight w:val="none"/>
                <w:lang w:val="en-US" w:eastAsia="zh-CN" w:bidi="ar-SA"/>
              </w:rPr>
            </w:pPr>
            <w:r>
              <w:rPr>
                <w:rStyle w:val="18"/>
                <w:rFonts w:hint="eastAsia" w:ascii="宋体" w:hAnsi="宋体" w:eastAsia="宋体" w:cs="Times New Roman"/>
                <w:color w:val="auto"/>
                <w:kern w:val="2"/>
                <w:sz w:val="24"/>
                <w:szCs w:val="22"/>
                <w:highlight w:val="none"/>
                <w:lang w:val="en-US" w:eastAsia="zh-CN" w:bidi="ar-SA"/>
              </w:rPr>
              <w:t>数 量</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jc w:val="center"/>
              <w:rPr>
                <w:rStyle w:val="18"/>
                <w:rFonts w:hint="eastAsia" w:ascii="宋体" w:hAnsi="宋体" w:eastAsia="宋体" w:cs="Times New Roman"/>
                <w:color w:val="auto"/>
                <w:kern w:val="2"/>
                <w:sz w:val="24"/>
                <w:szCs w:val="22"/>
                <w:highlight w:val="none"/>
                <w:lang w:val="en-US" w:eastAsia="zh-CN" w:bidi="ar-SA"/>
              </w:rPr>
            </w:pPr>
            <w:r>
              <w:rPr>
                <w:rStyle w:val="18"/>
                <w:rFonts w:hint="eastAsia" w:ascii="宋体" w:hAnsi="宋体" w:eastAsia="宋体" w:cs="Times New Roman"/>
                <w:color w:val="auto"/>
                <w:kern w:val="2"/>
                <w:sz w:val="24"/>
                <w:szCs w:val="22"/>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841"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c>
          <w:tcPr>
            <w:tcW w:w="2728"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841"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c>
          <w:tcPr>
            <w:tcW w:w="2728"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841"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c>
          <w:tcPr>
            <w:tcW w:w="2728"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9" w:hRule="atLeast"/>
        </w:trPr>
        <w:tc>
          <w:tcPr>
            <w:tcW w:w="841"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c>
          <w:tcPr>
            <w:tcW w:w="2728"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9" w:hRule="atLeast"/>
        </w:trPr>
        <w:tc>
          <w:tcPr>
            <w:tcW w:w="841"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c>
          <w:tcPr>
            <w:tcW w:w="2728"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trPr>
        <w:tc>
          <w:tcPr>
            <w:tcW w:w="841"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Calibri" w:hAnsi="Calibri" w:eastAsia="黑体" w:cs="Times New Roman"/>
                <w:color w:val="auto"/>
                <w:kern w:val="2"/>
                <w:sz w:val="21"/>
                <w:szCs w:val="21"/>
                <w:highlight w:val="none"/>
                <w:lang w:val="en-US" w:eastAsia="zh-CN" w:bidi="ar-SA"/>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ascii="Calibri" w:hAnsi="Calibri" w:eastAsia="黑体" w:cs="Times New Roman"/>
                <w:color w:val="auto"/>
                <w:kern w:val="2"/>
                <w:sz w:val="21"/>
                <w:szCs w:val="21"/>
                <w:highlight w:val="none"/>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ascii="Calibri" w:hAnsi="Calibri" w:eastAsia="黑体" w:cs="Times New Roman"/>
                <w:color w:val="auto"/>
                <w:kern w:val="2"/>
                <w:sz w:val="21"/>
                <w:szCs w:val="21"/>
                <w:highlight w:val="none"/>
                <w:lang w:val="en-US" w:eastAsia="zh-CN" w:bidi="ar-SA"/>
              </w:rPr>
            </w:pPr>
          </w:p>
        </w:tc>
        <w:tc>
          <w:tcPr>
            <w:tcW w:w="2728"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ascii="Calibri" w:hAnsi="Calibri" w:eastAsia="黑体" w:cs="Times New Roman"/>
                <w:color w:val="auto"/>
                <w:kern w:val="2"/>
                <w:sz w:val="21"/>
                <w:szCs w:val="21"/>
                <w:highlight w:val="none"/>
                <w:lang w:val="en-US" w:eastAsia="zh-CN" w:bidi="ar-SA"/>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ascii="Calibri" w:hAnsi="Calibri" w:eastAsia="黑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9" w:hRule="atLeast"/>
        </w:trPr>
        <w:tc>
          <w:tcPr>
            <w:tcW w:w="841"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ascii="Calibri" w:hAnsi="Calibri" w:eastAsia="黑体" w:cs="Times New Roman"/>
                <w:color w:val="auto"/>
                <w:kern w:val="2"/>
                <w:sz w:val="21"/>
                <w:szCs w:val="21"/>
                <w:highlight w:val="none"/>
                <w:lang w:val="en-US" w:eastAsia="zh-CN" w:bidi="ar-SA"/>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ascii="Calibri" w:hAnsi="Calibri" w:eastAsia="黑体" w:cs="Times New Roman"/>
                <w:color w:val="auto"/>
                <w:kern w:val="2"/>
                <w:sz w:val="21"/>
                <w:szCs w:val="21"/>
                <w:highlight w:val="none"/>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ascii="Calibri" w:hAnsi="Calibri" w:eastAsia="黑体" w:cs="Times New Roman"/>
                <w:color w:val="auto"/>
                <w:kern w:val="2"/>
                <w:sz w:val="21"/>
                <w:szCs w:val="21"/>
                <w:highlight w:val="none"/>
                <w:lang w:val="en-US" w:eastAsia="zh-CN" w:bidi="ar-SA"/>
              </w:rPr>
            </w:pPr>
          </w:p>
        </w:tc>
        <w:tc>
          <w:tcPr>
            <w:tcW w:w="2728"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ascii="Calibri" w:hAnsi="Calibri" w:eastAsia="黑体" w:cs="Times New Roman"/>
                <w:color w:val="auto"/>
                <w:kern w:val="2"/>
                <w:sz w:val="21"/>
                <w:szCs w:val="21"/>
                <w:highlight w:val="none"/>
                <w:lang w:val="en-US" w:eastAsia="zh-CN" w:bidi="ar-SA"/>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ascii="Calibri" w:hAnsi="Calibri" w:eastAsia="黑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9" w:hRule="atLeast"/>
        </w:trPr>
        <w:tc>
          <w:tcPr>
            <w:tcW w:w="841"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ascii="Calibri" w:hAnsi="Calibri" w:eastAsia="黑体" w:cs="Times New Roman"/>
                <w:color w:val="auto"/>
                <w:kern w:val="2"/>
                <w:sz w:val="21"/>
                <w:szCs w:val="21"/>
                <w:highlight w:val="none"/>
                <w:lang w:val="en-US" w:eastAsia="zh-CN" w:bidi="ar-SA"/>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ascii="Calibri" w:hAnsi="Calibri" w:eastAsia="黑体" w:cs="Times New Roman"/>
                <w:color w:val="auto"/>
                <w:kern w:val="2"/>
                <w:sz w:val="21"/>
                <w:szCs w:val="21"/>
                <w:highlight w:val="none"/>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ascii="Calibri" w:hAnsi="Calibri" w:eastAsia="黑体" w:cs="Times New Roman"/>
                <w:color w:val="auto"/>
                <w:kern w:val="2"/>
                <w:sz w:val="21"/>
                <w:szCs w:val="21"/>
                <w:highlight w:val="none"/>
                <w:lang w:val="en-US" w:eastAsia="zh-CN" w:bidi="ar-SA"/>
              </w:rPr>
            </w:pPr>
          </w:p>
        </w:tc>
        <w:tc>
          <w:tcPr>
            <w:tcW w:w="2728"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ascii="Calibri" w:hAnsi="Calibri" w:eastAsia="黑体" w:cs="Times New Roman"/>
                <w:color w:val="auto"/>
                <w:kern w:val="2"/>
                <w:sz w:val="21"/>
                <w:szCs w:val="21"/>
                <w:highlight w:val="none"/>
                <w:lang w:val="en-US" w:eastAsia="zh-CN" w:bidi="ar-SA"/>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ascii="Calibri" w:hAnsi="Calibri" w:eastAsia="黑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9" w:hRule="atLeast"/>
        </w:trPr>
        <w:tc>
          <w:tcPr>
            <w:tcW w:w="841"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ascii="Calibri" w:hAnsi="Calibri" w:eastAsia="黑体" w:cs="Times New Roman"/>
                <w:color w:val="auto"/>
                <w:kern w:val="2"/>
                <w:sz w:val="21"/>
                <w:szCs w:val="21"/>
                <w:highlight w:val="none"/>
                <w:lang w:val="en-US" w:eastAsia="zh-CN" w:bidi="ar-SA"/>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ascii="Calibri" w:hAnsi="Calibri" w:eastAsia="黑体" w:cs="Times New Roman"/>
                <w:color w:val="auto"/>
                <w:kern w:val="2"/>
                <w:sz w:val="21"/>
                <w:szCs w:val="21"/>
                <w:highlight w:val="none"/>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ascii="Calibri" w:hAnsi="Calibri" w:eastAsia="黑体" w:cs="Times New Roman"/>
                <w:color w:val="auto"/>
                <w:kern w:val="2"/>
                <w:sz w:val="21"/>
                <w:szCs w:val="21"/>
                <w:highlight w:val="none"/>
                <w:lang w:val="en-US" w:eastAsia="zh-CN" w:bidi="ar-SA"/>
              </w:rPr>
            </w:pPr>
          </w:p>
        </w:tc>
        <w:tc>
          <w:tcPr>
            <w:tcW w:w="2728"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ascii="Calibri" w:hAnsi="Calibri" w:eastAsia="黑体" w:cs="Times New Roman"/>
                <w:color w:val="auto"/>
                <w:kern w:val="2"/>
                <w:sz w:val="21"/>
                <w:szCs w:val="21"/>
                <w:highlight w:val="none"/>
                <w:lang w:val="en-US" w:eastAsia="zh-CN" w:bidi="ar-SA"/>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ascii="Calibri" w:hAnsi="Calibri" w:eastAsia="黑体" w:cs="Times New Roman"/>
                <w:color w:val="auto"/>
                <w:kern w:val="2"/>
                <w:sz w:val="21"/>
                <w:szCs w:val="21"/>
                <w:highlight w:val="none"/>
                <w:lang w:val="en-US" w:eastAsia="zh-CN" w:bidi="ar-SA"/>
              </w:rPr>
            </w:pPr>
          </w:p>
        </w:tc>
      </w:tr>
    </w:tbl>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spacing w:line="460" w:lineRule="exact"/>
        <w:rPr>
          <w:rFonts w:ascii="宋体" w:hAnsi="宋体"/>
          <w:b/>
          <w:color w:val="000000"/>
          <w:sz w:val="24"/>
        </w:rPr>
      </w:pPr>
    </w:p>
    <w:p>
      <w:pPr>
        <w:numPr>
          <w:ilvl w:val="0"/>
          <w:numId w:val="0"/>
        </w:numPr>
        <w:spacing w:line="460" w:lineRule="exact"/>
        <w:ind w:leftChars="0"/>
        <w:rPr>
          <w:rFonts w:ascii="仿宋" w:hAnsi="仿宋" w:eastAsia="仿宋" w:cs="仿宋"/>
          <w:spacing w:val="9"/>
          <w:sz w:val="35"/>
          <w:szCs w:val="35"/>
          <w14:textOutline w14:w="6537" w14:cap="sq" w14:cmpd="sng">
            <w14:solidFill>
              <w14:srgbClr w14:val="000000"/>
            </w14:solidFill>
            <w14:prstDash w14:val="solid"/>
            <w14:bevel/>
          </w14:textOutline>
        </w:rPr>
      </w:pPr>
      <w:bookmarkStart w:id="19" w:name="_Toc256000264"/>
      <w:r>
        <w:rPr>
          <w:rFonts w:ascii="仿宋" w:hAnsi="仿宋" w:eastAsia="仿宋" w:cs="仿宋"/>
          <w:spacing w:val="9"/>
          <w:sz w:val="35"/>
          <w:szCs w:val="35"/>
          <w14:textOutline w14:w="6537" w14:cap="sq" w14:cmpd="sng">
            <w14:solidFill>
              <w14:srgbClr w14:val="000000"/>
            </w14:solidFill>
            <w14:prstDash w14:val="solid"/>
            <w14:bevel/>
          </w14:textOutline>
        </w:rPr>
        <w:t>近三年内已完成的类似项目业绩</w:t>
      </w:r>
    </w:p>
    <w:p>
      <w:pPr>
        <w:spacing w:before="98" w:line="229" w:lineRule="auto"/>
        <w:ind w:left="150"/>
        <w:rPr>
          <w:rFonts w:ascii="仿宋" w:hAnsi="仿宋" w:eastAsia="仿宋" w:cs="仿宋"/>
          <w:sz w:val="23"/>
          <w:szCs w:val="23"/>
        </w:rPr>
      </w:pPr>
      <w:r>
        <w:rPr>
          <w:rFonts w:ascii="仿宋" w:hAnsi="仿宋" w:eastAsia="仿宋" w:cs="仿宋"/>
          <w:spacing w:val="7"/>
          <w:sz w:val="23"/>
          <w:szCs w:val="23"/>
        </w:rPr>
        <w:t>项</w:t>
      </w:r>
      <w:r>
        <w:rPr>
          <w:rFonts w:ascii="仿宋" w:hAnsi="仿宋" w:eastAsia="仿宋" w:cs="仿宋"/>
          <w:spacing w:val="4"/>
          <w:sz w:val="23"/>
          <w:szCs w:val="23"/>
        </w:rPr>
        <w:t>目名称：</w:t>
      </w:r>
    </w:p>
    <w:tbl>
      <w:tblPr>
        <w:tblStyle w:val="48"/>
        <w:tblW w:w="8393"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36"/>
        <w:gridCol w:w="61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7" w:hRule="atLeast"/>
        </w:trPr>
        <w:tc>
          <w:tcPr>
            <w:tcW w:w="2236" w:type="dxa"/>
            <w:vAlign w:val="top"/>
          </w:tcPr>
          <w:p>
            <w:pPr>
              <w:spacing w:line="282" w:lineRule="auto"/>
              <w:rPr>
                <w:rFonts w:ascii="Arial"/>
                <w:sz w:val="21"/>
              </w:rPr>
            </w:pPr>
          </w:p>
          <w:p>
            <w:pPr>
              <w:spacing w:before="74" w:line="228" w:lineRule="auto"/>
              <w:ind w:left="533"/>
              <w:rPr>
                <w:rFonts w:ascii="仿宋" w:hAnsi="仿宋" w:eastAsia="仿宋" w:cs="仿宋"/>
                <w:sz w:val="23"/>
                <w:szCs w:val="23"/>
              </w:rPr>
            </w:pPr>
            <w:r>
              <w:rPr>
                <w:rFonts w:ascii="仿宋" w:hAnsi="仿宋" w:eastAsia="仿宋" w:cs="仿宋"/>
                <w:spacing w:val="9"/>
                <w:sz w:val="23"/>
                <w:szCs w:val="23"/>
              </w:rPr>
              <w:t>项</w:t>
            </w:r>
            <w:r>
              <w:rPr>
                <w:rFonts w:ascii="仿宋" w:hAnsi="仿宋" w:eastAsia="仿宋" w:cs="仿宋"/>
                <w:spacing w:val="6"/>
                <w:sz w:val="23"/>
                <w:szCs w:val="23"/>
              </w:rPr>
              <w:t>目所在地</w:t>
            </w:r>
          </w:p>
        </w:tc>
        <w:tc>
          <w:tcPr>
            <w:tcW w:w="61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2236" w:type="dxa"/>
            <w:vAlign w:val="top"/>
          </w:tcPr>
          <w:p>
            <w:pPr>
              <w:spacing w:line="278" w:lineRule="auto"/>
              <w:rPr>
                <w:rFonts w:ascii="Arial"/>
                <w:sz w:val="21"/>
              </w:rPr>
            </w:pPr>
          </w:p>
          <w:p>
            <w:pPr>
              <w:spacing w:before="75" w:line="229" w:lineRule="auto"/>
              <w:ind w:left="538"/>
              <w:rPr>
                <w:rFonts w:ascii="仿宋" w:hAnsi="仿宋" w:eastAsia="仿宋" w:cs="仿宋"/>
                <w:sz w:val="23"/>
                <w:szCs w:val="23"/>
              </w:rPr>
            </w:pPr>
            <w:r>
              <w:rPr>
                <w:rFonts w:ascii="仿宋" w:hAnsi="仿宋" w:eastAsia="仿宋" w:cs="仿宋"/>
                <w:spacing w:val="7"/>
                <w:sz w:val="23"/>
                <w:szCs w:val="23"/>
              </w:rPr>
              <w:t>发</w:t>
            </w:r>
            <w:r>
              <w:rPr>
                <w:rFonts w:ascii="仿宋" w:hAnsi="仿宋" w:eastAsia="仿宋" w:cs="仿宋"/>
                <w:spacing w:val="5"/>
                <w:sz w:val="23"/>
                <w:szCs w:val="23"/>
              </w:rPr>
              <w:t>包人名称</w:t>
            </w:r>
          </w:p>
        </w:tc>
        <w:tc>
          <w:tcPr>
            <w:tcW w:w="61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2236" w:type="dxa"/>
            <w:vAlign w:val="top"/>
          </w:tcPr>
          <w:p>
            <w:pPr>
              <w:spacing w:line="281" w:lineRule="auto"/>
              <w:rPr>
                <w:rFonts w:ascii="Arial"/>
                <w:sz w:val="21"/>
              </w:rPr>
            </w:pPr>
          </w:p>
          <w:p>
            <w:pPr>
              <w:spacing w:before="74" w:line="232" w:lineRule="auto"/>
              <w:ind w:left="538"/>
              <w:rPr>
                <w:rFonts w:ascii="仿宋" w:hAnsi="仿宋" w:eastAsia="仿宋" w:cs="仿宋"/>
                <w:sz w:val="23"/>
                <w:szCs w:val="23"/>
              </w:rPr>
            </w:pPr>
            <w:r>
              <w:rPr>
                <w:rFonts w:ascii="仿宋" w:hAnsi="仿宋" w:eastAsia="仿宋" w:cs="仿宋"/>
                <w:spacing w:val="7"/>
                <w:sz w:val="23"/>
                <w:szCs w:val="23"/>
              </w:rPr>
              <w:t>发</w:t>
            </w:r>
            <w:r>
              <w:rPr>
                <w:rFonts w:ascii="仿宋" w:hAnsi="仿宋" w:eastAsia="仿宋" w:cs="仿宋"/>
                <w:spacing w:val="5"/>
                <w:sz w:val="23"/>
                <w:szCs w:val="23"/>
              </w:rPr>
              <w:t>包人地址</w:t>
            </w:r>
          </w:p>
        </w:tc>
        <w:tc>
          <w:tcPr>
            <w:tcW w:w="61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2236" w:type="dxa"/>
            <w:vAlign w:val="top"/>
          </w:tcPr>
          <w:p>
            <w:pPr>
              <w:spacing w:line="282" w:lineRule="auto"/>
              <w:rPr>
                <w:rFonts w:ascii="Arial"/>
                <w:sz w:val="21"/>
              </w:rPr>
            </w:pPr>
          </w:p>
          <w:p>
            <w:pPr>
              <w:spacing w:before="74" w:line="231" w:lineRule="auto"/>
              <w:ind w:left="538"/>
              <w:rPr>
                <w:rFonts w:ascii="仿宋" w:hAnsi="仿宋" w:eastAsia="仿宋" w:cs="仿宋"/>
                <w:sz w:val="23"/>
                <w:szCs w:val="23"/>
              </w:rPr>
            </w:pPr>
            <w:r>
              <w:rPr>
                <w:rFonts w:ascii="仿宋" w:hAnsi="仿宋" w:eastAsia="仿宋" w:cs="仿宋"/>
                <w:spacing w:val="7"/>
                <w:sz w:val="23"/>
                <w:szCs w:val="23"/>
              </w:rPr>
              <w:t>发</w:t>
            </w:r>
            <w:r>
              <w:rPr>
                <w:rFonts w:ascii="仿宋" w:hAnsi="仿宋" w:eastAsia="仿宋" w:cs="仿宋"/>
                <w:spacing w:val="5"/>
                <w:sz w:val="23"/>
                <w:szCs w:val="23"/>
              </w:rPr>
              <w:t>包人电话</w:t>
            </w:r>
          </w:p>
        </w:tc>
        <w:tc>
          <w:tcPr>
            <w:tcW w:w="61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2" w:hRule="atLeast"/>
        </w:trPr>
        <w:tc>
          <w:tcPr>
            <w:tcW w:w="2236" w:type="dxa"/>
            <w:vAlign w:val="top"/>
          </w:tcPr>
          <w:p>
            <w:pPr>
              <w:spacing w:line="280" w:lineRule="auto"/>
              <w:rPr>
                <w:rFonts w:ascii="Arial"/>
                <w:sz w:val="21"/>
              </w:rPr>
            </w:pPr>
          </w:p>
          <w:p>
            <w:pPr>
              <w:spacing w:before="75" w:line="231" w:lineRule="auto"/>
              <w:ind w:left="658"/>
              <w:rPr>
                <w:rFonts w:ascii="仿宋" w:hAnsi="仿宋" w:eastAsia="仿宋" w:cs="仿宋"/>
                <w:sz w:val="23"/>
                <w:szCs w:val="23"/>
              </w:rPr>
            </w:pPr>
            <w:r>
              <w:rPr>
                <w:rFonts w:ascii="仿宋" w:hAnsi="仿宋" w:eastAsia="仿宋" w:cs="仿宋"/>
                <w:spacing w:val="5"/>
                <w:sz w:val="23"/>
                <w:szCs w:val="23"/>
              </w:rPr>
              <w:t>合</w:t>
            </w:r>
            <w:r>
              <w:rPr>
                <w:rFonts w:ascii="仿宋" w:hAnsi="仿宋" w:eastAsia="仿宋" w:cs="仿宋"/>
                <w:spacing w:val="4"/>
                <w:sz w:val="23"/>
                <w:szCs w:val="23"/>
              </w:rPr>
              <w:t>同价格</w:t>
            </w:r>
          </w:p>
        </w:tc>
        <w:tc>
          <w:tcPr>
            <w:tcW w:w="61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80" w:hRule="atLeast"/>
        </w:trPr>
        <w:tc>
          <w:tcPr>
            <w:tcW w:w="2236" w:type="dxa"/>
            <w:vAlign w:val="top"/>
          </w:tcPr>
          <w:p>
            <w:pPr>
              <w:spacing w:line="258" w:lineRule="auto"/>
              <w:rPr>
                <w:rFonts w:ascii="Arial"/>
                <w:sz w:val="21"/>
              </w:rPr>
            </w:pPr>
          </w:p>
          <w:p>
            <w:pPr>
              <w:spacing w:line="258" w:lineRule="auto"/>
              <w:rPr>
                <w:rFonts w:ascii="Arial"/>
                <w:sz w:val="21"/>
              </w:rPr>
            </w:pPr>
          </w:p>
          <w:p>
            <w:pPr>
              <w:spacing w:before="74" w:line="231" w:lineRule="auto"/>
              <w:ind w:left="413"/>
              <w:rPr>
                <w:rFonts w:ascii="仿宋" w:hAnsi="仿宋" w:eastAsia="仿宋" w:cs="仿宋"/>
                <w:sz w:val="23"/>
                <w:szCs w:val="23"/>
              </w:rPr>
            </w:pPr>
            <w:r>
              <w:rPr>
                <w:rFonts w:ascii="仿宋" w:hAnsi="仿宋" w:eastAsia="仿宋" w:cs="仿宋"/>
                <w:spacing w:val="8"/>
                <w:sz w:val="23"/>
                <w:szCs w:val="23"/>
              </w:rPr>
              <w:t>项</w:t>
            </w:r>
            <w:r>
              <w:rPr>
                <w:rFonts w:ascii="仿宋" w:hAnsi="仿宋" w:eastAsia="仿宋" w:cs="仿宋"/>
                <w:spacing w:val="7"/>
                <w:sz w:val="23"/>
                <w:szCs w:val="23"/>
              </w:rPr>
              <w:t>目业绩描述</w:t>
            </w:r>
          </w:p>
        </w:tc>
        <w:tc>
          <w:tcPr>
            <w:tcW w:w="6157" w:type="dxa"/>
            <w:vAlign w:val="top"/>
          </w:tcPr>
          <w:p>
            <w:pPr>
              <w:spacing w:line="281" w:lineRule="auto"/>
              <w:rPr>
                <w:rFonts w:ascii="Arial"/>
                <w:sz w:val="21"/>
              </w:rPr>
            </w:pPr>
          </w:p>
          <w:p>
            <w:pPr>
              <w:spacing w:before="75" w:line="468" w:lineRule="exact"/>
              <w:ind w:left="125"/>
              <w:rPr>
                <w:rFonts w:ascii="仿宋" w:hAnsi="仿宋" w:eastAsia="仿宋" w:cs="仿宋"/>
                <w:sz w:val="23"/>
                <w:szCs w:val="23"/>
              </w:rPr>
            </w:pPr>
            <w:r>
              <w:rPr>
                <w:rFonts w:ascii="仿宋" w:hAnsi="仿宋" w:eastAsia="仿宋" w:cs="仿宋"/>
                <w:spacing w:val="5"/>
                <w:position w:val="17"/>
                <w:sz w:val="23"/>
                <w:szCs w:val="23"/>
              </w:rPr>
              <w:t>(业绩中含有的：本次投标产品的设备名称、品牌、型号、</w:t>
            </w:r>
          </w:p>
          <w:p>
            <w:pPr>
              <w:spacing w:line="230" w:lineRule="auto"/>
              <w:ind w:left="1770"/>
              <w:rPr>
                <w:rFonts w:ascii="仿宋" w:hAnsi="仿宋" w:eastAsia="仿宋" w:cs="仿宋"/>
                <w:sz w:val="23"/>
                <w:szCs w:val="23"/>
              </w:rPr>
            </w:pPr>
            <w:r>
              <w:rPr>
                <w:rFonts w:ascii="仿宋" w:hAnsi="仿宋" w:eastAsia="仿宋" w:cs="仿宋"/>
                <w:spacing w:val="14"/>
                <w:sz w:val="23"/>
                <w:szCs w:val="23"/>
              </w:rPr>
              <w:t>规</w:t>
            </w:r>
            <w:r>
              <w:rPr>
                <w:rFonts w:ascii="仿宋" w:hAnsi="仿宋" w:eastAsia="仿宋" w:cs="仿宋"/>
                <w:spacing w:val="7"/>
                <w:sz w:val="23"/>
                <w:szCs w:val="23"/>
              </w:rPr>
              <w:t>格、主要配置及数量)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7" w:hRule="atLeast"/>
        </w:trPr>
        <w:tc>
          <w:tcPr>
            <w:tcW w:w="2236" w:type="dxa"/>
            <w:vAlign w:val="top"/>
          </w:tcPr>
          <w:p>
            <w:pPr>
              <w:spacing w:line="282" w:lineRule="auto"/>
              <w:rPr>
                <w:rFonts w:ascii="Arial"/>
                <w:sz w:val="21"/>
              </w:rPr>
            </w:pPr>
          </w:p>
          <w:p>
            <w:pPr>
              <w:spacing w:before="74" w:line="233" w:lineRule="auto"/>
              <w:ind w:left="894"/>
              <w:rPr>
                <w:rFonts w:ascii="仿宋" w:hAnsi="仿宋" w:eastAsia="仿宋" w:cs="仿宋"/>
                <w:sz w:val="23"/>
                <w:szCs w:val="23"/>
              </w:rPr>
            </w:pPr>
            <w:r>
              <w:rPr>
                <w:rFonts w:ascii="仿宋" w:hAnsi="仿宋" w:eastAsia="仿宋" w:cs="仿宋"/>
                <w:spacing w:val="1"/>
                <w:sz w:val="23"/>
                <w:szCs w:val="23"/>
              </w:rPr>
              <w:t>备注</w:t>
            </w:r>
          </w:p>
        </w:tc>
        <w:tc>
          <w:tcPr>
            <w:tcW w:w="6157" w:type="dxa"/>
            <w:vAlign w:val="top"/>
          </w:tcPr>
          <w:p>
            <w:pPr>
              <w:rPr>
                <w:rFonts w:ascii="Arial"/>
                <w:sz w:val="21"/>
              </w:rPr>
            </w:pPr>
          </w:p>
        </w:tc>
      </w:tr>
    </w:tbl>
    <w:p>
      <w:pPr>
        <w:spacing w:before="75" w:line="229" w:lineRule="auto"/>
        <w:ind w:right="93"/>
        <w:jc w:val="right"/>
        <w:rPr>
          <w:rFonts w:ascii="仿宋" w:hAnsi="仿宋" w:eastAsia="仿宋" w:cs="仿宋"/>
          <w:sz w:val="23"/>
          <w:szCs w:val="23"/>
        </w:rPr>
      </w:pPr>
      <w:r>
        <w:rPr>
          <w:rFonts w:ascii="仿宋" w:hAnsi="仿宋" w:eastAsia="仿宋" w:cs="仿宋"/>
          <w:spacing w:val="-4"/>
          <w:sz w:val="23"/>
          <w:szCs w:val="23"/>
        </w:rPr>
        <w:t>投标</w:t>
      </w:r>
      <w:r>
        <w:rPr>
          <w:rFonts w:ascii="仿宋" w:hAnsi="仿宋" w:eastAsia="仿宋" w:cs="仿宋"/>
          <w:spacing w:val="-2"/>
          <w:sz w:val="23"/>
          <w:szCs w:val="23"/>
        </w:rPr>
        <w:t>人名称：</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(公章)</w:t>
      </w:r>
    </w:p>
    <w:p>
      <w:pPr>
        <w:spacing w:line="285" w:lineRule="auto"/>
        <w:rPr>
          <w:rFonts w:ascii="Arial"/>
          <w:sz w:val="21"/>
        </w:rPr>
      </w:pPr>
    </w:p>
    <w:p>
      <w:pPr>
        <w:spacing w:line="286" w:lineRule="auto"/>
        <w:rPr>
          <w:rFonts w:ascii="Arial"/>
          <w:sz w:val="21"/>
        </w:rPr>
      </w:pPr>
    </w:p>
    <w:p>
      <w:pPr>
        <w:spacing w:before="75" w:line="231" w:lineRule="auto"/>
        <w:ind w:right="93"/>
        <w:jc w:val="right"/>
        <w:rPr>
          <w:rFonts w:ascii="仿宋" w:hAnsi="仿宋" w:eastAsia="仿宋" w:cs="仿宋"/>
          <w:sz w:val="23"/>
          <w:szCs w:val="23"/>
        </w:rPr>
      </w:pPr>
      <w:r>
        <w:rPr>
          <w:rFonts w:ascii="仿宋" w:hAnsi="仿宋" w:eastAsia="仿宋" w:cs="仿宋"/>
          <w:spacing w:val="4"/>
          <w:sz w:val="23"/>
          <w:szCs w:val="23"/>
        </w:rPr>
        <w:t>法定代表人或授权代理</w:t>
      </w:r>
      <w:r>
        <w:rPr>
          <w:rFonts w:ascii="仿宋" w:hAnsi="仿宋" w:eastAsia="仿宋" w:cs="仿宋"/>
          <w:spacing w:val="2"/>
          <w:sz w:val="23"/>
          <w:szCs w:val="23"/>
        </w:rPr>
        <w:t>人：</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(签字或盖章)</w:t>
      </w:r>
    </w:p>
    <w:p>
      <w:pPr>
        <w:spacing w:line="284" w:lineRule="auto"/>
        <w:rPr>
          <w:rFonts w:ascii="Arial"/>
          <w:sz w:val="21"/>
        </w:rPr>
      </w:pPr>
    </w:p>
    <w:p>
      <w:pPr>
        <w:spacing w:line="285" w:lineRule="auto"/>
        <w:rPr>
          <w:rFonts w:ascii="Arial"/>
          <w:sz w:val="21"/>
        </w:rPr>
      </w:pPr>
    </w:p>
    <w:p>
      <w:pPr>
        <w:tabs>
          <w:tab w:val="left" w:pos="7162"/>
        </w:tabs>
        <w:spacing w:before="76" w:line="231" w:lineRule="auto"/>
        <w:ind w:left="6542"/>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pacing w:val="11"/>
          <w:sz w:val="23"/>
          <w:szCs w:val="23"/>
        </w:rPr>
        <w:t>年</w:t>
      </w:r>
      <w:r>
        <w:rPr>
          <w:rFonts w:ascii="仿宋" w:hAnsi="仿宋" w:eastAsia="仿宋" w:cs="仿宋"/>
          <w:spacing w:val="10"/>
          <w:sz w:val="23"/>
          <w:szCs w:val="23"/>
          <w:u w:val="single" w:color="auto"/>
        </w:rPr>
        <w:t xml:space="preserve">    </w:t>
      </w:r>
      <w:r>
        <w:rPr>
          <w:rFonts w:ascii="仿宋" w:hAnsi="仿宋" w:eastAsia="仿宋" w:cs="仿宋"/>
          <w:spacing w:val="10"/>
          <w:sz w:val="23"/>
          <w:szCs w:val="23"/>
        </w:rPr>
        <w:t>月</w:t>
      </w:r>
      <w:r>
        <w:rPr>
          <w:rFonts w:ascii="仿宋" w:hAnsi="仿宋" w:eastAsia="仿宋" w:cs="仿宋"/>
          <w:spacing w:val="10"/>
          <w:sz w:val="23"/>
          <w:szCs w:val="23"/>
          <w:u w:val="single" w:color="auto"/>
        </w:rPr>
        <w:t xml:space="preserve">   </w:t>
      </w:r>
      <w:r>
        <w:rPr>
          <w:rFonts w:ascii="仿宋" w:hAnsi="仿宋" w:eastAsia="仿宋" w:cs="仿宋"/>
          <w:spacing w:val="10"/>
          <w:sz w:val="23"/>
          <w:szCs w:val="23"/>
        </w:rPr>
        <w:t>日</w:t>
      </w:r>
    </w:p>
    <w:p>
      <w:pPr>
        <w:spacing w:line="307" w:lineRule="auto"/>
        <w:rPr>
          <w:rFonts w:ascii="Arial"/>
          <w:sz w:val="21"/>
        </w:rPr>
      </w:pPr>
    </w:p>
    <w:p>
      <w:pPr>
        <w:spacing w:before="75" w:line="230" w:lineRule="auto"/>
        <w:ind w:left="156"/>
        <w:rPr>
          <w:rFonts w:ascii="仿宋" w:hAnsi="仿宋" w:eastAsia="仿宋" w:cs="仿宋"/>
          <w:sz w:val="23"/>
          <w:szCs w:val="23"/>
        </w:rPr>
      </w:pPr>
      <w:r>
        <w:rPr>
          <w:rFonts w:ascii="仿宋" w:hAnsi="仿宋" w:eastAsia="仿宋" w:cs="仿宋"/>
          <w:spacing w:val="4"/>
          <w:sz w:val="23"/>
          <w:szCs w:val="23"/>
        </w:rPr>
        <w:t>注：1.每张表格只填写一个业绩项目，并标明序号。(按招标人要求的范围提</w:t>
      </w:r>
      <w:r>
        <w:rPr>
          <w:rFonts w:ascii="仿宋" w:hAnsi="仿宋" w:eastAsia="仿宋" w:cs="仿宋"/>
          <w:spacing w:val="2"/>
          <w:sz w:val="23"/>
          <w:szCs w:val="23"/>
        </w:rPr>
        <w:t>供</w:t>
      </w:r>
      <w:r>
        <w:rPr>
          <w:rFonts w:ascii="仿宋" w:hAnsi="仿宋" w:eastAsia="仿宋" w:cs="仿宋"/>
          <w:sz w:val="23"/>
          <w:szCs w:val="23"/>
        </w:rPr>
        <w:t>相</w:t>
      </w:r>
    </w:p>
    <w:p>
      <w:pPr>
        <w:spacing w:before="74" w:line="231" w:lineRule="auto"/>
        <w:ind w:left="156"/>
        <w:rPr>
          <w:rFonts w:ascii="仿宋" w:hAnsi="仿宋" w:eastAsia="仿宋" w:cs="仿宋"/>
          <w:sz w:val="23"/>
          <w:szCs w:val="23"/>
        </w:rPr>
      </w:pPr>
      <w:r>
        <w:rPr>
          <w:rFonts w:ascii="仿宋" w:hAnsi="仿宋" w:eastAsia="仿宋" w:cs="仿宋"/>
          <w:spacing w:val="2"/>
          <w:sz w:val="23"/>
          <w:szCs w:val="23"/>
        </w:rPr>
        <w:t>关业绩</w:t>
      </w:r>
      <w:r>
        <w:rPr>
          <w:rFonts w:ascii="仿宋" w:hAnsi="仿宋" w:eastAsia="仿宋" w:cs="仿宋"/>
          <w:spacing w:val="1"/>
          <w:sz w:val="23"/>
          <w:szCs w:val="23"/>
        </w:rPr>
        <w:t>)</w:t>
      </w:r>
    </w:p>
    <w:p>
      <w:pPr>
        <w:spacing w:before="72" w:line="289" w:lineRule="auto"/>
        <w:ind w:left="149" w:firstLine="476"/>
        <w:rPr>
          <w:rFonts w:ascii="仿宋" w:hAnsi="仿宋" w:eastAsia="仿宋" w:cs="仿宋"/>
          <w:sz w:val="23"/>
          <w:szCs w:val="23"/>
        </w:rPr>
      </w:pPr>
      <w:r>
        <w:rPr>
          <w:rFonts w:ascii="仿宋" w:hAnsi="仿宋" w:eastAsia="仿宋" w:cs="仿宋"/>
          <w:spacing w:val="10"/>
          <w:sz w:val="23"/>
          <w:szCs w:val="23"/>
        </w:rPr>
        <w:t>2. 本</w:t>
      </w:r>
      <w:r>
        <w:rPr>
          <w:rFonts w:ascii="仿宋" w:hAnsi="仿宋" w:eastAsia="仿宋" w:cs="仿宋"/>
          <w:spacing w:val="8"/>
          <w:sz w:val="23"/>
          <w:szCs w:val="23"/>
        </w:rPr>
        <w:t>表</w:t>
      </w:r>
      <w:r>
        <w:rPr>
          <w:rFonts w:ascii="仿宋" w:hAnsi="仿宋" w:eastAsia="仿宋" w:cs="仿宋"/>
          <w:spacing w:val="5"/>
          <w:sz w:val="23"/>
          <w:szCs w:val="23"/>
        </w:rPr>
        <w:t>后须附真实的合同协议书或中标通知书；  (证明材料应能体现有本次</w:t>
      </w:r>
      <w:r>
        <w:rPr>
          <w:rFonts w:ascii="仿宋" w:hAnsi="仿宋" w:eastAsia="仿宋" w:cs="仿宋"/>
          <w:sz w:val="23"/>
          <w:szCs w:val="23"/>
        </w:rPr>
        <w:t xml:space="preserve"> </w:t>
      </w:r>
      <w:r>
        <w:rPr>
          <w:rFonts w:ascii="仿宋" w:hAnsi="仿宋" w:eastAsia="仿宋" w:cs="仿宋"/>
          <w:spacing w:val="14"/>
          <w:sz w:val="23"/>
          <w:szCs w:val="23"/>
        </w:rPr>
        <w:t>招</w:t>
      </w:r>
      <w:r>
        <w:rPr>
          <w:rFonts w:ascii="仿宋" w:hAnsi="仿宋" w:eastAsia="仿宋" w:cs="仿宋"/>
          <w:spacing w:val="13"/>
          <w:sz w:val="23"/>
          <w:szCs w:val="23"/>
        </w:rPr>
        <w:t>标</w:t>
      </w:r>
      <w:r>
        <w:rPr>
          <w:rFonts w:ascii="仿宋" w:hAnsi="仿宋" w:eastAsia="仿宋" w:cs="仿宋"/>
          <w:spacing w:val="7"/>
          <w:sz w:val="23"/>
          <w:szCs w:val="23"/>
        </w:rPr>
        <w:t>采购范围内的设备。并反映出设备的型号、规格及主要配置) 。如未附证明材</w:t>
      </w:r>
      <w:r>
        <w:rPr>
          <w:rFonts w:ascii="仿宋" w:hAnsi="仿宋" w:eastAsia="仿宋" w:cs="仿宋"/>
          <w:sz w:val="23"/>
          <w:szCs w:val="23"/>
        </w:rPr>
        <w:t xml:space="preserve"> </w:t>
      </w:r>
      <w:r>
        <w:rPr>
          <w:rFonts w:ascii="仿宋" w:hAnsi="仿宋" w:eastAsia="仿宋" w:cs="仿宋"/>
          <w:spacing w:val="6"/>
          <w:sz w:val="23"/>
          <w:szCs w:val="23"/>
        </w:rPr>
        <w:t>料或采购</w:t>
      </w:r>
      <w:r>
        <w:rPr>
          <w:rFonts w:ascii="仿宋" w:hAnsi="仿宋" w:eastAsia="仿宋" w:cs="仿宋"/>
          <w:spacing w:val="5"/>
          <w:sz w:val="23"/>
          <w:szCs w:val="23"/>
        </w:rPr>
        <w:t>内</w:t>
      </w:r>
      <w:r>
        <w:rPr>
          <w:rFonts w:ascii="仿宋" w:hAnsi="仿宋" w:eastAsia="仿宋" w:cs="仿宋"/>
          <w:spacing w:val="3"/>
          <w:sz w:val="23"/>
          <w:szCs w:val="23"/>
        </w:rPr>
        <w:t>容不清晰的，业绩将不予认定；有效业绩的认定详见投标人须知前附表。</w:t>
      </w:r>
    </w:p>
    <w:p>
      <w:pPr>
        <w:pStyle w:val="2"/>
        <w:rPr>
          <w:rFonts w:hint="eastAsia"/>
          <w:lang w:val="en-US" w:eastAsia="zh-CN"/>
        </w:rPr>
      </w:pPr>
      <w:r>
        <w:rPr>
          <w:rFonts w:ascii="仿宋" w:hAnsi="仿宋" w:eastAsia="仿宋" w:cs="仿宋"/>
          <w:spacing w:val="14"/>
          <w:sz w:val="23"/>
          <w:szCs w:val="23"/>
        </w:rPr>
        <w:t>3</w:t>
      </w:r>
      <w:r>
        <w:rPr>
          <w:rFonts w:ascii="仿宋" w:hAnsi="仿宋" w:eastAsia="仿宋" w:cs="仿宋"/>
          <w:spacing w:val="9"/>
          <w:sz w:val="23"/>
          <w:szCs w:val="23"/>
        </w:rPr>
        <w:t>.</w:t>
      </w:r>
      <w:r>
        <w:rPr>
          <w:rFonts w:ascii="仿宋" w:hAnsi="仿宋" w:eastAsia="仿宋" w:cs="仿宋"/>
          <w:spacing w:val="7"/>
          <w:sz w:val="23"/>
          <w:szCs w:val="23"/>
        </w:rPr>
        <w:t>如近年来，投标人法人机构发生合法变更或重组或法人名称变更时，应提供</w:t>
      </w:r>
      <w:r>
        <w:rPr>
          <w:rFonts w:ascii="仿宋" w:hAnsi="仿宋" w:eastAsia="仿宋" w:cs="仿宋"/>
          <w:sz w:val="23"/>
          <w:szCs w:val="23"/>
        </w:rPr>
        <w:t xml:space="preserve"> </w:t>
      </w:r>
      <w:r>
        <w:rPr>
          <w:rFonts w:ascii="仿宋" w:hAnsi="仿宋" w:eastAsia="仿宋" w:cs="仿宋"/>
          <w:spacing w:val="12"/>
          <w:sz w:val="23"/>
          <w:szCs w:val="23"/>
        </w:rPr>
        <w:t>相</w:t>
      </w:r>
      <w:r>
        <w:rPr>
          <w:rFonts w:ascii="仿宋" w:hAnsi="仿宋" w:eastAsia="仿宋" w:cs="仿宋"/>
          <w:spacing w:val="9"/>
          <w:sz w:val="23"/>
          <w:szCs w:val="23"/>
        </w:rPr>
        <w:t>关部门的合法批件或其他相关证明材料来证明其所附业绩的继承性</w:t>
      </w:r>
    </w:p>
    <w:p>
      <w:pPr>
        <w:numPr>
          <w:ilvl w:val="0"/>
          <w:numId w:val="0"/>
        </w:numPr>
        <w:spacing w:line="460" w:lineRule="exact"/>
        <w:ind w:leftChars="0"/>
        <w:rPr>
          <w:rStyle w:val="18"/>
          <w:rFonts w:hint="eastAsia" w:ascii="黑体" w:hAnsi="黑体" w:eastAsia="黑体" w:cs="黑体"/>
          <w:b/>
          <w:color w:val="auto"/>
          <w:sz w:val="32"/>
          <w:highlight w:val="none"/>
          <w:lang w:val="en-US" w:eastAsia="zh-CN"/>
        </w:rPr>
      </w:pPr>
    </w:p>
    <w:p>
      <w:pPr>
        <w:numPr>
          <w:ilvl w:val="0"/>
          <w:numId w:val="0"/>
        </w:numPr>
        <w:spacing w:line="460" w:lineRule="exact"/>
        <w:ind w:leftChars="0"/>
        <w:rPr>
          <w:rStyle w:val="18"/>
          <w:rFonts w:hint="eastAsia" w:ascii="黑体" w:hAnsi="黑体" w:eastAsia="黑体" w:cs="黑体"/>
          <w:b/>
          <w:color w:val="auto"/>
          <w:sz w:val="32"/>
          <w:highlight w:val="none"/>
          <w:lang w:val="en-US" w:eastAsia="zh-CN"/>
        </w:rPr>
      </w:pPr>
    </w:p>
    <w:p>
      <w:pPr>
        <w:pStyle w:val="2"/>
        <w:rPr>
          <w:rStyle w:val="18"/>
          <w:rFonts w:hint="eastAsia" w:ascii="黑体" w:hAnsi="黑体" w:eastAsia="黑体" w:cs="黑体"/>
          <w:b/>
          <w:color w:val="auto"/>
          <w:sz w:val="32"/>
          <w:highlight w:val="none"/>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numPr>
          <w:ilvl w:val="0"/>
          <w:numId w:val="0"/>
        </w:numPr>
        <w:spacing w:line="460" w:lineRule="exact"/>
        <w:ind w:leftChars="0"/>
        <w:rPr>
          <w:rStyle w:val="18"/>
          <w:rFonts w:hint="eastAsia" w:ascii="黑体" w:hAnsi="黑体" w:eastAsia="黑体" w:cs="黑体"/>
          <w:b/>
          <w:color w:val="auto"/>
          <w:sz w:val="32"/>
          <w:highlight w:val="none"/>
          <w:lang w:val="en-US" w:eastAsia="zh-CN"/>
        </w:rPr>
      </w:pPr>
    </w:p>
    <w:p>
      <w:pPr>
        <w:numPr>
          <w:ilvl w:val="0"/>
          <w:numId w:val="0"/>
        </w:numPr>
        <w:spacing w:line="460" w:lineRule="exact"/>
        <w:ind w:leftChars="0"/>
        <w:rPr>
          <w:rStyle w:val="18"/>
          <w:rFonts w:hint="eastAsia" w:ascii="黑体" w:hAnsi="黑体" w:eastAsia="黑体" w:cs="黑体"/>
          <w:b/>
          <w:color w:val="auto"/>
          <w:sz w:val="32"/>
          <w:highlight w:val="none"/>
          <w:lang w:eastAsia="zh-CN"/>
        </w:rPr>
      </w:pPr>
      <w:r>
        <w:rPr>
          <w:rStyle w:val="18"/>
          <w:rFonts w:hint="eastAsia" w:ascii="黑体" w:hAnsi="黑体" w:eastAsia="黑体" w:cs="黑体"/>
          <w:b/>
          <w:color w:val="auto"/>
          <w:sz w:val="32"/>
          <w:highlight w:val="none"/>
          <w:lang w:val="en-US" w:eastAsia="zh-CN"/>
        </w:rPr>
        <w:t>十、</w:t>
      </w:r>
      <w:r>
        <w:rPr>
          <w:rStyle w:val="18"/>
          <w:rFonts w:ascii="黑体" w:hAnsi="黑体" w:eastAsia="黑体" w:cs="黑体"/>
          <w:b/>
          <w:color w:val="auto"/>
          <w:sz w:val="32"/>
          <w:highlight w:val="none"/>
        </w:rPr>
        <w:t>技术</w:t>
      </w:r>
      <w:bookmarkEnd w:id="19"/>
      <w:r>
        <w:rPr>
          <w:rStyle w:val="18"/>
          <w:rFonts w:hint="eastAsia" w:ascii="黑体" w:hAnsi="黑体" w:eastAsia="黑体" w:cs="黑体"/>
          <w:b/>
          <w:color w:val="auto"/>
          <w:sz w:val="32"/>
          <w:highlight w:val="none"/>
          <w:lang w:val="en-US" w:eastAsia="zh-CN"/>
        </w:rPr>
        <w:t>部分</w:t>
      </w:r>
    </w:p>
    <w:p>
      <w:pPr>
        <w:pStyle w:val="29"/>
        <w:widowControl w:val="0"/>
        <w:numPr>
          <w:ilvl w:val="0"/>
          <w:numId w:val="0"/>
        </w:numPr>
        <w:jc w:val="both"/>
      </w:pPr>
    </w:p>
    <w:p>
      <w:pPr>
        <w:spacing w:before="91" w:line="411" w:lineRule="auto"/>
        <w:ind w:left="151" w:firstLine="568"/>
        <w:rPr>
          <w:rStyle w:val="18"/>
          <w:rFonts w:hint="eastAsia" w:ascii="宋体" w:hAnsi="宋体" w:eastAsia="宋体" w:cs="Times New Roman"/>
          <w:color w:val="auto"/>
          <w:kern w:val="2"/>
          <w:sz w:val="28"/>
          <w:szCs w:val="28"/>
          <w:highlight w:val="none"/>
          <w:lang w:val="en-US" w:eastAsia="zh-CN" w:bidi="ar-SA"/>
        </w:rPr>
      </w:pPr>
      <w:r>
        <w:rPr>
          <w:rStyle w:val="18"/>
          <w:rFonts w:hint="eastAsia" w:ascii="宋体" w:hAnsi="宋体" w:eastAsia="宋体" w:cs="Times New Roman"/>
          <w:color w:val="auto"/>
          <w:kern w:val="2"/>
          <w:sz w:val="28"/>
          <w:szCs w:val="28"/>
          <w:highlight w:val="none"/>
          <w:lang w:val="en-US" w:eastAsia="zh-CN" w:bidi="ar-SA"/>
        </w:rPr>
        <w:t>投标人依据自己对竞争性磋商文件及项目特点的理解，针对本项目 服务管理内容和实际情况，做出详细描述的技术方案，具体格式自行拟 定。至少应包含以下内容：</w:t>
      </w:r>
    </w:p>
    <w:p>
      <w:pPr>
        <w:spacing w:line="368" w:lineRule="exact"/>
        <w:ind w:left="733"/>
        <w:rPr>
          <w:rStyle w:val="18"/>
          <w:rFonts w:hint="eastAsia" w:ascii="宋体" w:hAnsi="宋体" w:eastAsia="宋体" w:cs="Times New Roman"/>
          <w:color w:val="auto"/>
          <w:kern w:val="2"/>
          <w:sz w:val="28"/>
          <w:szCs w:val="28"/>
          <w:highlight w:val="none"/>
          <w:lang w:val="en-US" w:eastAsia="zh-CN" w:bidi="ar-SA"/>
        </w:rPr>
      </w:pPr>
      <w:r>
        <w:rPr>
          <w:rStyle w:val="18"/>
          <w:rFonts w:hint="eastAsia" w:ascii="宋体" w:hAnsi="宋体" w:eastAsia="宋体" w:cs="Times New Roman"/>
          <w:color w:val="auto"/>
          <w:kern w:val="2"/>
          <w:sz w:val="28"/>
          <w:szCs w:val="28"/>
          <w:highlight w:val="none"/>
          <w:lang w:val="en-US" w:eastAsia="zh-CN" w:bidi="ar-SA"/>
        </w:rPr>
        <w:t>1、技术方案</w:t>
      </w:r>
    </w:p>
    <w:p>
      <w:pPr>
        <w:spacing w:before="255" w:line="369" w:lineRule="exact"/>
        <w:ind w:left="716"/>
        <w:rPr>
          <w:rStyle w:val="18"/>
          <w:rFonts w:hint="eastAsia" w:ascii="宋体" w:hAnsi="宋体" w:eastAsia="宋体" w:cs="Times New Roman"/>
          <w:color w:val="auto"/>
          <w:kern w:val="2"/>
          <w:sz w:val="28"/>
          <w:szCs w:val="28"/>
          <w:highlight w:val="none"/>
          <w:lang w:val="en-US" w:eastAsia="zh-CN" w:bidi="ar-SA"/>
        </w:rPr>
      </w:pPr>
      <w:r>
        <w:rPr>
          <w:rStyle w:val="18"/>
          <w:rFonts w:hint="eastAsia" w:ascii="宋体" w:hAnsi="宋体" w:eastAsia="宋体" w:cs="Times New Roman"/>
          <w:color w:val="auto"/>
          <w:kern w:val="2"/>
          <w:sz w:val="28"/>
          <w:szCs w:val="28"/>
          <w:highlight w:val="none"/>
          <w:lang w:val="en-US" w:eastAsia="zh-CN" w:bidi="ar-SA"/>
        </w:rPr>
        <w:t>2、设备材质、工艺</w:t>
      </w:r>
    </w:p>
    <w:p>
      <w:pPr>
        <w:spacing w:before="256" w:line="317" w:lineRule="auto"/>
        <w:ind w:left="720" w:right="4221" w:hanging="2"/>
        <w:rPr>
          <w:rStyle w:val="18"/>
          <w:rFonts w:hint="eastAsia" w:ascii="宋体" w:hAnsi="宋体" w:eastAsia="宋体" w:cs="Times New Roman"/>
          <w:color w:val="auto"/>
          <w:kern w:val="2"/>
          <w:sz w:val="28"/>
          <w:szCs w:val="28"/>
          <w:highlight w:val="none"/>
          <w:lang w:val="en-US" w:eastAsia="zh-CN" w:bidi="ar-SA"/>
        </w:rPr>
      </w:pPr>
      <w:r>
        <w:rPr>
          <w:rStyle w:val="18"/>
          <w:rFonts w:hint="eastAsia" w:ascii="宋体" w:hAnsi="宋体" w:eastAsia="宋体" w:cs="Times New Roman"/>
          <w:color w:val="auto"/>
          <w:kern w:val="2"/>
          <w:sz w:val="28"/>
          <w:szCs w:val="28"/>
          <w:highlight w:val="none"/>
          <w:lang w:val="en-US" w:eastAsia="zh-CN" w:bidi="ar-SA"/>
        </w:rPr>
        <w:t>3、人员培训、质保及售后服务 格式不限，内容不限于以上</w:t>
      </w: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rPr>
          <w:rStyle w:val="18"/>
          <w:rFonts w:ascii="黑体" w:hAnsi="黑体" w:eastAsia="黑体" w:cs="黑体"/>
          <w:b/>
          <w:color w:val="auto"/>
          <w:sz w:val="32"/>
          <w:highlight w:val="none"/>
        </w:rPr>
      </w:pPr>
    </w:p>
    <w:p>
      <w:pPr>
        <w:pStyle w:val="29"/>
        <w:widowControl w:val="0"/>
        <w:numPr>
          <w:ilvl w:val="0"/>
          <w:numId w:val="0"/>
        </w:numPr>
        <w:jc w:val="both"/>
        <w:rPr>
          <w:rStyle w:val="18"/>
          <w:rFonts w:ascii="黑体" w:hAnsi="黑体" w:eastAsia="黑体" w:cs="黑体"/>
          <w:b/>
          <w:color w:val="auto"/>
          <w:sz w:val="32"/>
          <w:highlight w:val="none"/>
        </w:rPr>
      </w:pPr>
    </w:p>
    <w:p>
      <w:pPr>
        <w:jc w:val="left"/>
        <w:rPr>
          <w:rStyle w:val="18"/>
          <w:rFonts w:hint="default" w:ascii="黑体" w:hAnsi="黑体" w:eastAsia="黑体" w:cs="黑体"/>
          <w:b/>
          <w:color w:val="auto"/>
          <w:kern w:val="2"/>
          <w:sz w:val="32"/>
          <w:szCs w:val="22"/>
          <w:highlight w:val="none"/>
          <w:lang w:val="en-US" w:eastAsia="zh-CN" w:bidi="ar-SA"/>
        </w:rPr>
      </w:pPr>
      <w:r>
        <w:rPr>
          <w:rStyle w:val="18"/>
          <w:rFonts w:hint="eastAsia" w:ascii="黑体" w:hAnsi="黑体" w:eastAsia="黑体" w:cs="黑体"/>
          <w:b/>
          <w:color w:val="auto"/>
          <w:kern w:val="2"/>
          <w:sz w:val="32"/>
          <w:szCs w:val="22"/>
          <w:highlight w:val="none"/>
          <w:lang w:val="en-US" w:eastAsia="zh-CN" w:bidi="ar-SA"/>
        </w:rPr>
        <w:t>十一、</w:t>
      </w:r>
      <w:r>
        <w:rPr>
          <w:rStyle w:val="18"/>
          <w:rFonts w:ascii="黑体" w:hAnsi="黑体" w:eastAsia="黑体" w:cs="黑体"/>
          <w:b/>
          <w:color w:val="auto"/>
          <w:kern w:val="2"/>
          <w:sz w:val="32"/>
          <w:szCs w:val="22"/>
          <w:highlight w:val="none"/>
          <w:lang w:val="en-US" w:eastAsia="zh-CN" w:bidi="ar-SA"/>
        </w:rPr>
        <w:t>其他材料</w:t>
      </w:r>
    </w:p>
    <w:p>
      <w:pPr>
        <w:jc w:val="center"/>
        <w:rPr>
          <w:rFonts w:hint="eastAsia" w:ascii="新宋体" w:hAnsi="新宋体" w:eastAsia="新宋体"/>
          <w:b/>
          <w:bCs/>
          <w:kern w:val="44"/>
          <w:sz w:val="36"/>
          <w:szCs w:val="44"/>
          <w:lang w:val="zh-CN"/>
        </w:rPr>
      </w:pPr>
    </w:p>
    <w:p>
      <w:pPr>
        <w:jc w:val="center"/>
        <w:rPr>
          <w:rFonts w:hint="eastAsia" w:ascii="新宋体" w:hAnsi="新宋体" w:eastAsia="新宋体"/>
          <w:b/>
          <w:bCs/>
          <w:kern w:val="44"/>
          <w:sz w:val="36"/>
          <w:szCs w:val="44"/>
          <w:lang w:val="zh-CN"/>
        </w:rPr>
      </w:pPr>
    </w:p>
    <w:p>
      <w:pPr>
        <w:jc w:val="center"/>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jc w:val="both"/>
        <w:rPr>
          <w:rFonts w:hint="eastAsia" w:ascii="新宋体" w:hAnsi="新宋体" w:eastAsia="新宋体"/>
          <w:b/>
          <w:bCs/>
          <w:kern w:val="44"/>
          <w:sz w:val="36"/>
          <w:szCs w:val="44"/>
          <w:lang w:val="zh-CN"/>
        </w:rPr>
      </w:pPr>
    </w:p>
    <w:p>
      <w:pPr>
        <w:jc w:val="both"/>
        <w:rPr>
          <w:rFonts w:hint="eastAsia" w:ascii="新宋体" w:hAnsi="新宋体" w:eastAsia="新宋体"/>
          <w:b/>
          <w:bCs/>
          <w:kern w:val="44"/>
          <w:sz w:val="36"/>
          <w:szCs w:val="44"/>
          <w:lang w:val="zh-CN"/>
        </w:rPr>
      </w:pPr>
    </w:p>
    <w:p>
      <w:pPr>
        <w:pStyle w:val="2"/>
        <w:rPr>
          <w:rFonts w:hint="eastAsia"/>
          <w:lang w:val="zh-CN"/>
        </w:rPr>
      </w:pPr>
    </w:p>
    <w:p>
      <w:pPr>
        <w:jc w:val="center"/>
        <w:rPr>
          <w:rFonts w:ascii="新宋体" w:hAnsi="新宋体" w:eastAsia="新宋体"/>
          <w:b/>
          <w:bCs/>
          <w:kern w:val="44"/>
          <w:sz w:val="36"/>
          <w:szCs w:val="44"/>
          <w:lang w:val="zh-CN"/>
        </w:rPr>
      </w:pPr>
      <w:r>
        <w:rPr>
          <w:rFonts w:hint="eastAsia" w:ascii="新宋体" w:hAnsi="新宋体" w:eastAsia="新宋体"/>
          <w:b/>
          <w:bCs/>
          <w:kern w:val="44"/>
          <w:sz w:val="36"/>
          <w:szCs w:val="44"/>
          <w:lang w:val="zh-CN"/>
        </w:rPr>
        <w:t>第七部分  评标方法</w:t>
      </w:r>
    </w:p>
    <w:p>
      <w:pPr>
        <w:spacing w:line="360" w:lineRule="auto"/>
        <w:ind w:firstLine="420"/>
        <w:rPr>
          <w:rFonts w:ascii="宋体" w:hAnsi="宋体" w:cs="宋体"/>
          <w:sz w:val="24"/>
          <w:lang w:val="zh-CN"/>
        </w:rPr>
      </w:pPr>
      <w:r>
        <w:rPr>
          <w:rFonts w:hint="eastAsia" w:ascii="宋体" w:hAnsi="宋体" w:cs="宋体"/>
          <w:sz w:val="24"/>
          <w:lang w:val="zh-CN"/>
        </w:rPr>
        <w:t>1.评标方法</w:t>
      </w:r>
    </w:p>
    <w:p>
      <w:pPr>
        <w:spacing w:line="360" w:lineRule="auto"/>
        <w:ind w:firstLine="420"/>
        <w:rPr>
          <w:rFonts w:ascii="宋体" w:hAnsi="宋体" w:cs="宋体"/>
          <w:sz w:val="24"/>
          <w:lang w:val="zh-CN"/>
        </w:rPr>
      </w:pPr>
      <w:r>
        <w:rPr>
          <w:rFonts w:hint="eastAsia" w:ascii="宋体" w:hAnsi="宋体" w:cs="宋体"/>
          <w:sz w:val="24"/>
          <w:lang w:val="zh-CN"/>
        </w:rPr>
        <w:t>本次评标办法见第三章。评标委员会对满足采购文件实质性要求的投标文件，按照评标办法附件规定的评分标准进行评审和评分，并推荐中标候选人。</w:t>
      </w:r>
    </w:p>
    <w:p>
      <w:pPr>
        <w:spacing w:line="360" w:lineRule="auto"/>
        <w:ind w:firstLine="420"/>
        <w:outlineLvl w:val="0"/>
        <w:rPr>
          <w:rFonts w:ascii="宋体" w:hAnsi="宋体" w:cs="宋体"/>
          <w:sz w:val="24"/>
          <w:lang w:val="zh-CN"/>
        </w:rPr>
      </w:pPr>
      <w:r>
        <w:rPr>
          <w:rFonts w:hint="eastAsia" w:ascii="宋体" w:hAnsi="宋体" w:cs="宋体"/>
          <w:sz w:val="24"/>
          <w:lang w:val="zh-CN"/>
        </w:rPr>
        <w:t>2.评审标准</w:t>
      </w:r>
    </w:p>
    <w:p>
      <w:pPr>
        <w:spacing w:line="360" w:lineRule="auto"/>
        <w:ind w:firstLine="420"/>
        <w:rPr>
          <w:rFonts w:ascii="宋体" w:hAnsi="宋体" w:cs="宋体"/>
          <w:sz w:val="24"/>
          <w:lang w:val="zh-CN"/>
        </w:rPr>
      </w:pPr>
      <w:r>
        <w:rPr>
          <w:rFonts w:hint="eastAsia" w:ascii="宋体" w:hAnsi="宋体" w:cs="宋体"/>
          <w:sz w:val="24"/>
          <w:lang w:val="zh-CN"/>
        </w:rPr>
        <w:t>2.1 初步评审标准</w:t>
      </w:r>
    </w:p>
    <w:p>
      <w:pPr>
        <w:spacing w:line="360" w:lineRule="auto"/>
        <w:ind w:firstLine="420"/>
        <w:rPr>
          <w:rFonts w:ascii="宋体" w:hAnsi="宋体" w:cs="宋体"/>
          <w:sz w:val="24"/>
          <w:lang w:val="zh-CN"/>
        </w:rPr>
      </w:pPr>
      <w:r>
        <w:rPr>
          <w:rFonts w:hint="eastAsia" w:ascii="宋体" w:hAnsi="宋体" w:cs="宋体"/>
          <w:sz w:val="24"/>
          <w:lang w:val="zh-CN"/>
        </w:rPr>
        <w:t>见《资格审查标准》。</w:t>
      </w:r>
    </w:p>
    <w:p>
      <w:pPr>
        <w:spacing w:line="360" w:lineRule="auto"/>
        <w:ind w:firstLine="420"/>
        <w:rPr>
          <w:rFonts w:ascii="宋体" w:hAnsi="宋体" w:cs="宋体"/>
          <w:sz w:val="24"/>
          <w:lang w:val="zh-CN"/>
        </w:rPr>
      </w:pPr>
      <w:r>
        <w:rPr>
          <w:rFonts w:hint="eastAsia" w:ascii="宋体" w:hAnsi="宋体" w:cs="宋体"/>
          <w:sz w:val="24"/>
          <w:lang w:val="zh-CN"/>
        </w:rPr>
        <w:t>3.评标程序</w:t>
      </w:r>
    </w:p>
    <w:p>
      <w:pPr>
        <w:spacing w:line="360" w:lineRule="auto"/>
        <w:ind w:firstLine="420"/>
        <w:outlineLvl w:val="0"/>
        <w:rPr>
          <w:rFonts w:ascii="宋体" w:hAnsi="宋体" w:cs="宋体"/>
          <w:sz w:val="24"/>
          <w:lang w:val="zh-CN"/>
        </w:rPr>
      </w:pPr>
      <w:r>
        <w:rPr>
          <w:rFonts w:hint="eastAsia" w:ascii="宋体" w:hAnsi="宋体" w:cs="宋体"/>
          <w:sz w:val="24"/>
          <w:lang w:val="zh-CN"/>
        </w:rPr>
        <w:t>3.1 初步评审</w:t>
      </w:r>
    </w:p>
    <w:p>
      <w:pPr>
        <w:spacing w:line="360" w:lineRule="auto"/>
        <w:ind w:firstLine="420"/>
        <w:rPr>
          <w:rFonts w:ascii="宋体" w:hAnsi="宋体" w:cs="宋体"/>
          <w:sz w:val="24"/>
          <w:lang w:val="zh-CN"/>
        </w:rPr>
      </w:pPr>
      <w:r>
        <w:rPr>
          <w:rFonts w:hint="eastAsia" w:ascii="宋体" w:hAnsi="宋体" w:cs="宋体"/>
          <w:sz w:val="24"/>
          <w:lang w:val="zh-CN"/>
        </w:rPr>
        <w:t>3.1.1评标委员会依据资格审查标准规定的评审标准对资格审查原件进行初步评审。有一项不符合评审标准的，作无效标处理。</w:t>
      </w:r>
    </w:p>
    <w:p>
      <w:pPr>
        <w:spacing w:line="360" w:lineRule="auto"/>
        <w:ind w:firstLine="420"/>
        <w:outlineLvl w:val="0"/>
        <w:rPr>
          <w:rFonts w:ascii="宋体" w:hAnsi="宋体" w:cs="宋体"/>
          <w:sz w:val="24"/>
          <w:lang w:val="zh-CN"/>
        </w:rPr>
      </w:pPr>
      <w:r>
        <w:rPr>
          <w:rFonts w:hint="eastAsia" w:ascii="宋体" w:hAnsi="宋体" w:cs="宋体"/>
          <w:sz w:val="24"/>
          <w:lang w:val="zh-CN"/>
        </w:rPr>
        <w:t>3.2 详细评审</w:t>
      </w:r>
    </w:p>
    <w:p>
      <w:pPr>
        <w:spacing w:line="360" w:lineRule="auto"/>
        <w:ind w:firstLine="420"/>
        <w:rPr>
          <w:rFonts w:ascii="宋体" w:hAnsi="宋体" w:cs="宋体"/>
          <w:sz w:val="24"/>
          <w:lang w:val="zh-CN"/>
        </w:rPr>
      </w:pPr>
      <w:r>
        <w:rPr>
          <w:rFonts w:hint="eastAsia" w:ascii="宋体" w:hAnsi="宋体" w:cs="宋体"/>
          <w:sz w:val="24"/>
          <w:lang w:val="zh-CN"/>
        </w:rPr>
        <w:t>评标委员会对通过《资格审查标准》的企业按《技术标评审》进行详细评审和评分。</w:t>
      </w:r>
    </w:p>
    <w:p>
      <w:pPr>
        <w:spacing w:line="360" w:lineRule="auto"/>
        <w:ind w:firstLine="420"/>
        <w:outlineLvl w:val="0"/>
        <w:rPr>
          <w:rFonts w:ascii="宋体" w:hAnsi="宋体" w:cs="宋体"/>
          <w:sz w:val="24"/>
          <w:lang w:val="zh-CN"/>
        </w:rPr>
      </w:pPr>
      <w:r>
        <w:rPr>
          <w:rFonts w:hint="eastAsia" w:ascii="宋体" w:hAnsi="宋体" w:cs="宋体"/>
          <w:sz w:val="24"/>
          <w:lang w:val="zh-CN"/>
        </w:rPr>
        <w:t>3.3 投标文件的澄清和补正</w:t>
      </w:r>
    </w:p>
    <w:p>
      <w:pPr>
        <w:spacing w:line="360" w:lineRule="auto"/>
        <w:ind w:firstLine="420"/>
        <w:rPr>
          <w:rFonts w:ascii="宋体" w:hAnsi="宋体" w:cs="宋体"/>
          <w:sz w:val="24"/>
          <w:lang w:val="zh-CN"/>
        </w:rPr>
      </w:pPr>
      <w:r>
        <w:rPr>
          <w:rFonts w:hint="eastAsia" w:ascii="宋体" w:hAnsi="宋体" w:cs="宋体"/>
          <w:sz w:val="24"/>
          <w:lang w:val="zh-CN"/>
        </w:rPr>
        <w:t>3.3.1在评标过程中，评标委员会可以书面形式要求采购商对所提交投标文件中不明确的内容进行书面澄清或说明，或者对细微偏差进行补正。评标委员会不接受采购商主动提出的澄清、说明或补正。</w:t>
      </w:r>
    </w:p>
    <w:p>
      <w:pPr>
        <w:spacing w:line="360" w:lineRule="auto"/>
        <w:ind w:firstLine="420"/>
        <w:rPr>
          <w:rFonts w:ascii="宋体" w:hAnsi="宋体" w:cs="宋体"/>
          <w:sz w:val="24"/>
          <w:lang w:val="zh-CN"/>
        </w:rPr>
      </w:pPr>
      <w:r>
        <w:rPr>
          <w:rFonts w:hint="eastAsia" w:ascii="宋体" w:hAnsi="宋体" w:cs="宋体"/>
          <w:sz w:val="24"/>
          <w:lang w:val="zh-CN"/>
        </w:rPr>
        <w:t>3.3.2澄清、说明和补正不得改变采购文件的实质性内容（算术性错误修正的除外）。投标人的书面澄清、说明和补正属于投标文件的组成部分。采购文件的实质性内容包括投标函是否按招标文件要求编制，总报价、质量、工期、投标资格的承诺是否响应招标文件的要求。</w:t>
      </w:r>
    </w:p>
    <w:p>
      <w:pPr>
        <w:spacing w:line="360" w:lineRule="auto"/>
        <w:ind w:firstLine="420"/>
        <w:rPr>
          <w:rFonts w:ascii="宋体" w:hAnsi="宋体" w:cs="宋体"/>
          <w:sz w:val="24"/>
          <w:lang w:val="zh-CN"/>
        </w:rPr>
      </w:pPr>
      <w:r>
        <w:rPr>
          <w:rFonts w:hint="eastAsia" w:ascii="宋体" w:hAnsi="宋体" w:cs="宋体"/>
          <w:sz w:val="24"/>
          <w:lang w:val="zh-CN"/>
        </w:rPr>
        <w:t>3.3.3评标委员会对投采购商提交的澄清、说明或补正有疑问的，可以要求采购商进一步澄清、说明或补正，直至满足评标委员会的要求。如果采购商不按评标委员会要求进行澄清、说明或补正的，采购商的采购报价进入详细评审，但采购商最终将丧失其中标资格。</w:t>
      </w:r>
    </w:p>
    <w:p>
      <w:pPr>
        <w:spacing w:line="360" w:lineRule="auto"/>
        <w:ind w:firstLine="420"/>
        <w:outlineLvl w:val="0"/>
        <w:rPr>
          <w:rFonts w:ascii="宋体" w:hAnsi="宋体" w:cs="宋体"/>
          <w:sz w:val="24"/>
          <w:lang w:val="zh-CN"/>
        </w:rPr>
      </w:pPr>
      <w:r>
        <w:rPr>
          <w:rFonts w:hint="eastAsia" w:ascii="宋体" w:hAnsi="宋体" w:cs="宋体"/>
          <w:sz w:val="24"/>
          <w:lang w:val="zh-CN"/>
        </w:rPr>
        <w:t>3.4 评标结果</w:t>
      </w:r>
    </w:p>
    <w:p>
      <w:pPr>
        <w:spacing w:line="360" w:lineRule="auto"/>
        <w:ind w:firstLine="420"/>
        <w:rPr>
          <w:rFonts w:ascii="宋体" w:hAnsi="宋体" w:cs="宋体"/>
          <w:sz w:val="24"/>
          <w:lang w:val="zh-CN"/>
        </w:rPr>
      </w:pPr>
      <w:r>
        <w:rPr>
          <w:rFonts w:hint="eastAsia" w:ascii="宋体" w:hAnsi="宋体" w:cs="宋体"/>
          <w:sz w:val="24"/>
          <w:lang w:val="zh-CN"/>
        </w:rPr>
        <w:t>3.4.1评标委员会按照“评标办法附件”规定推荐中标候选人。</w:t>
      </w:r>
    </w:p>
    <w:p>
      <w:pPr>
        <w:spacing w:line="360" w:lineRule="auto"/>
        <w:ind w:firstLine="420"/>
        <w:rPr>
          <w:rFonts w:ascii="宋体" w:hAnsi="宋体" w:cs="宋体"/>
          <w:sz w:val="24"/>
          <w:lang w:val="zh-CN"/>
        </w:rPr>
      </w:pPr>
      <w:r>
        <w:rPr>
          <w:rFonts w:hint="eastAsia" w:ascii="宋体" w:hAnsi="宋体" w:cs="宋体"/>
          <w:sz w:val="24"/>
          <w:lang w:val="zh-CN"/>
        </w:rPr>
        <w:t>3.4.2评标委员会完成评标后，应当向采购商提交书面评标报告。</w:t>
      </w:r>
    </w:p>
    <w:p>
      <w:pPr>
        <w:spacing w:line="360" w:lineRule="auto"/>
        <w:ind w:firstLine="420"/>
        <w:rPr>
          <w:rFonts w:ascii="宋体" w:hAnsi="宋体" w:cs="宋体"/>
          <w:sz w:val="24"/>
          <w:lang w:val="zh-CN"/>
        </w:rPr>
      </w:pPr>
      <w:r>
        <w:rPr>
          <w:rFonts w:hint="eastAsia" w:ascii="宋体" w:hAnsi="宋体" w:cs="宋体"/>
          <w:sz w:val="24"/>
        </w:rPr>
        <w:t>3.5</w:t>
      </w:r>
      <w:r>
        <w:rPr>
          <w:rFonts w:hint="eastAsia" w:ascii="宋体" w:hAnsi="宋体" w:cs="宋体"/>
          <w:sz w:val="24"/>
          <w:lang w:val="zh-CN"/>
        </w:rPr>
        <w:t>、评标中各评委若发生意见分歧，通过书面表决形式，以少数服从多数为原则决定。</w:t>
      </w:r>
    </w:p>
    <w:p>
      <w:pPr>
        <w:spacing w:line="360" w:lineRule="auto"/>
        <w:ind w:firstLine="420"/>
        <w:outlineLvl w:val="0"/>
        <w:rPr>
          <w:rFonts w:ascii="宋体" w:hAnsi="宋体" w:cs="宋体"/>
          <w:sz w:val="24"/>
          <w:lang w:val="zh-CN"/>
        </w:rPr>
      </w:pPr>
      <w:r>
        <w:rPr>
          <w:rFonts w:hint="eastAsia" w:ascii="宋体" w:hAnsi="宋体" w:cs="宋体"/>
          <w:sz w:val="24"/>
          <w:lang w:val="zh-CN"/>
        </w:rPr>
        <w:t>3.6、资格评审</w:t>
      </w:r>
    </w:p>
    <w:p>
      <w:pPr>
        <w:spacing w:line="360" w:lineRule="auto"/>
        <w:rPr>
          <w:rFonts w:ascii="宋体" w:hAnsi="宋体" w:cs="宋体"/>
          <w:sz w:val="24"/>
          <w:lang w:val="zh-CN"/>
        </w:rPr>
      </w:pPr>
      <w:r>
        <w:rPr>
          <w:rFonts w:hint="eastAsia" w:ascii="宋体" w:hAnsi="宋体" w:cs="宋体"/>
          <w:sz w:val="24"/>
          <w:lang w:val="zh-CN"/>
        </w:rPr>
        <w:t xml:space="preserve">    评标委员会对资格审查资料原件按《资格审查标准》进行评审。</w:t>
      </w:r>
    </w:p>
    <w:p>
      <w:pPr>
        <w:jc w:val="center"/>
        <w:rPr>
          <w:b/>
          <w:sz w:val="28"/>
          <w:szCs w:val="28"/>
          <w:lang w:val="zh-CN"/>
        </w:rPr>
      </w:pPr>
      <w:r>
        <w:rPr>
          <w:rFonts w:hint="eastAsia" w:ascii="宋体" w:hAnsi="宋体" w:cs="宋体"/>
          <w:b/>
          <w:sz w:val="28"/>
          <w:szCs w:val="28"/>
          <w:lang w:val="zh-CN"/>
        </w:rPr>
        <w:t>资格审查标准</w:t>
      </w:r>
    </w:p>
    <w:tbl>
      <w:tblPr>
        <w:tblStyle w:val="16"/>
        <w:tblW w:w="89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7"/>
        <w:gridCol w:w="82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sz w:val="24"/>
              </w:rPr>
            </w:pPr>
            <w:r>
              <w:rPr>
                <w:sz w:val="24"/>
                <w:lang w:val="zh-CN"/>
              </w:rPr>
              <w:t>序</w:t>
            </w:r>
            <w:r>
              <w:rPr>
                <w:rFonts w:hint="eastAsia" w:ascii="宋体" w:hAnsi="宋体" w:cs="宋体"/>
                <w:sz w:val="24"/>
                <w:lang w:val="zh-CN"/>
              </w:rPr>
              <w:t>号</w:t>
            </w:r>
          </w:p>
        </w:tc>
        <w:tc>
          <w:tcPr>
            <w:tcW w:w="82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sz w:val="24"/>
              </w:rPr>
            </w:pPr>
            <w:r>
              <w:rPr>
                <w:sz w:val="24"/>
                <w:lang w:val="zh-CN"/>
              </w:rPr>
              <w:t>标</w:t>
            </w:r>
            <w:r>
              <w:rPr>
                <w:sz w:val="24"/>
              </w:rPr>
              <w:t xml:space="preserve">  </w:t>
            </w:r>
            <w:r>
              <w:rPr>
                <w:rFonts w:hint="eastAsia" w:ascii="宋体" w:hAnsi="宋体" w:cs="宋体"/>
                <w:sz w:val="24"/>
                <w:lang w:val="zh-CN"/>
              </w:rPr>
              <w:t>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sz w:val="24"/>
                <w:lang w:val="zh-CN"/>
              </w:rPr>
            </w:pPr>
            <w:r>
              <w:rPr>
                <w:sz w:val="24"/>
                <w:lang w:val="zh-CN"/>
              </w:rPr>
              <w:t>1</w:t>
            </w:r>
          </w:p>
        </w:tc>
        <w:tc>
          <w:tcPr>
            <w:tcW w:w="82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hAnsi="Times New Roman" w:eastAsia="宋体" w:cs="Times New Roman"/>
                <w:kern w:val="2"/>
                <w:sz w:val="24"/>
                <w:szCs w:val="24"/>
                <w:lang w:val="zh-CN" w:eastAsia="zh-CN" w:bidi="ar-SA"/>
              </w:rPr>
            </w:pPr>
            <w:r>
              <w:rPr>
                <w:rFonts w:ascii="Times New Roman" w:hAnsi="Times New Roman" w:eastAsia="宋体" w:cs="Times New Roman"/>
                <w:kern w:val="2"/>
                <w:sz w:val="24"/>
                <w:szCs w:val="24"/>
                <w:lang w:val="zh-CN" w:eastAsia="zh-CN" w:bidi="ar-SA"/>
              </w:rPr>
              <w:t>必须是中华人民共和国境内注册的，具有独立法人资格的企</w:t>
            </w:r>
            <w:r>
              <w:rPr>
                <w:rFonts w:hint="eastAsia" w:ascii="Times New Roman" w:hAnsi="Times New Roman" w:eastAsia="宋体" w:cs="Times New Roman"/>
                <w:kern w:val="2"/>
                <w:sz w:val="24"/>
                <w:szCs w:val="24"/>
                <w:lang w:val="zh-CN" w:eastAsia="zh-CN" w:bidi="ar-SA"/>
              </w:rPr>
              <w:t>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eastAsia="宋体"/>
                <w:sz w:val="24"/>
                <w:lang w:val="en-US" w:eastAsia="zh-CN"/>
              </w:rPr>
            </w:pPr>
            <w:r>
              <w:rPr>
                <w:rFonts w:hint="eastAsia"/>
                <w:sz w:val="24"/>
                <w:lang w:val="en-US" w:eastAsia="zh-CN"/>
              </w:rPr>
              <w:t>2</w:t>
            </w:r>
          </w:p>
        </w:tc>
        <w:tc>
          <w:tcPr>
            <w:tcW w:w="8282"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widowControl/>
              <w:suppressLineNumbers w:val="0"/>
              <w:spacing w:before="60" w:beforeAutospacing="0" w:after="60" w:afterAutospacing="0" w:line="240" w:lineRule="atLeast"/>
              <w:ind w:right="0"/>
              <w:rPr>
                <w:rFonts w:hint="eastAsia" w:ascii="Times New Roman" w:hAnsi="Times New Roman" w:eastAsia="宋体" w:cs="Times New Roman"/>
                <w:kern w:val="2"/>
                <w:sz w:val="24"/>
                <w:szCs w:val="24"/>
                <w:lang w:val="zh-CN" w:eastAsia="zh-CN" w:bidi="ar-SA"/>
              </w:rPr>
            </w:pPr>
            <w:r>
              <w:rPr>
                <w:rFonts w:hint="eastAsia" w:ascii="Times New Roman" w:hAnsi="Times New Roman" w:eastAsia="宋体" w:cs="Times New Roman"/>
                <w:kern w:val="2"/>
                <w:sz w:val="24"/>
                <w:szCs w:val="24"/>
                <w:lang w:val="en-US" w:eastAsia="zh-CN" w:bidi="ar-SA"/>
              </w:rPr>
              <w:t>具有有效的营业执照且相应的经营范围；</w:t>
            </w:r>
          </w:p>
          <w:p>
            <w:pPr>
              <w:autoSpaceDE w:val="0"/>
              <w:autoSpaceDN w:val="0"/>
              <w:adjustRightInd w:val="0"/>
              <w:jc w:val="left"/>
              <w:rPr>
                <w:rFonts w:ascii="Times New Roman" w:hAnsi="Times New Roman" w:eastAsia="宋体" w:cs="Times New Roman"/>
                <w:kern w:val="2"/>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sz w:val="24"/>
                <w:lang w:val="en-US" w:eastAsia="zh-CN"/>
              </w:rPr>
            </w:pPr>
            <w:r>
              <w:rPr>
                <w:rFonts w:hint="eastAsia"/>
                <w:sz w:val="24"/>
                <w:lang w:val="en-US" w:eastAsia="zh-CN"/>
              </w:rPr>
              <w:t>4</w:t>
            </w:r>
          </w:p>
        </w:tc>
        <w:tc>
          <w:tcPr>
            <w:tcW w:w="8282"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Times New Roman" w:hAnsi="Times New Roman" w:eastAsia="宋体" w:cs="Times New Roman"/>
                <w:sz w:val="24"/>
                <w:lang w:val="zh-CN"/>
              </w:rPr>
            </w:pPr>
            <w:r>
              <w:rPr>
                <w:rFonts w:hint="eastAsia" w:ascii="Times New Roman" w:hAnsi="Times New Roman" w:eastAsia="宋体" w:cs="Times New Roman"/>
                <w:sz w:val="24"/>
                <w:lang w:val="zh-CN"/>
              </w:rPr>
              <w:t>供应</w:t>
            </w:r>
            <w:r>
              <w:rPr>
                <w:rFonts w:ascii="Times New Roman" w:hAnsi="Times New Roman" w:eastAsia="宋体" w:cs="Times New Roman"/>
                <w:sz w:val="24"/>
                <w:lang w:val="zh-CN"/>
              </w:rPr>
              <w:t>保证金收据必须提</w:t>
            </w:r>
            <w:r>
              <w:rPr>
                <w:rFonts w:hint="eastAsia" w:ascii="Times New Roman" w:hAnsi="Times New Roman" w:eastAsia="宋体" w:cs="Times New Roman"/>
                <w:sz w:val="24"/>
                <w:lang w:val="zh-CN"/>
              </w:rPr>
              <w:t>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sz w:val="24"/>
                <w:lang w:val="en-US" w:eastAsia="zh-CN"/>
              </w:rPr>
            </w:pPr>
            <w:r>
              <w:rPr>
                <w:rFonts w:hint="eastAsia"/>
                <w:sz w:val="24"/>
                <w:lang w:val="en-US" w:eastAsia="zh-CN"/>
              </w:rPr>
              <w:t>5</w:t>
            </w:r>
          </w:p>
        </w:tc>
        <w:tc>
          <w:tcPr>
            <w:tcW w:w="8282"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Times New Roman" w:hAnsi="Times New Roman" w:eastAsia="宋体" w:cs="Times New Roman"/>
                <w:sz w:val="24"/>
                <w:lang w:val="zh-CN"/>
              </w:rPr>
            </w:pPr>
            <w:r>
              <w:rPr>
                <w:rFonts w:hint="eastAsia" w:ascii="Times New Roman" w:hAnsi="Times New Roman" w:eastAsia="宋体" w:cs="Times New Roman"/>
                <w:sz w:val="24"/>
                <w:lang w:val="en-US" w:eastAsia="zh-CN"/>
              </w:rPr>
              <w:t>在“信用中国”网站（www.creditchina.gov.-cn）被列入失信被执行人、重大税收违法案件当事人名单(搜索栏输入单位全称-点击总公司-截图)、中国政府采购网（http://www.ccgp.gov.cn/search/cr/）严重违法失信行为记录名单的（磋商文件递交截止日尚在处罚期内的），将拒绝其参加本次招标活动；</w:t>
            </w:r>
          </w:p>
        </w:tc>
      </w:tr>
    </w:tbl>
    <w:p>
      <w:pPr>
        <w:autoSpaceDE w:val="0"/>
        <w:autoSpaceDN w:val="0"/>
        <w:adjustRightInd w:val="0"/>
        <w:ind w:firstLine="420"/>
        <w:jc w:val="center"/>
        <w:rPr>
          <w:lang w:val="zh-CN"/>
        </w:rPr>
      </w:pPr>
    </w:p>
    <w:p>
      <w:pPr>
        <w:rPr>
          <w:sz w:val="24"/>
        </w:rPr>
      </w:pPr>
      <w:r>
        <w:rPr>
          <w:sz w:val="24"/>
        </w:rPr>
        <w:t>备注：1、以上审查项目中，凡要求提交原件审查的，资格审查时以原件为准</w:t>
      </w:r>
      <w:r>
        <w:rPr>
          <w:rFonts w:hint="eastAsia" w:ascii="宋体" w:hAnsi="宋体" w:cs="宋体"/>
          <w:sz w:val="24"/>
        </w:rPr>
        <w:t>。</w:t>
      </w:r>
    </w:p>
    <w:p>
      <w:pPr>
        <w:pStyle w:val="14"/>
        <w:keepNext w:val="0"/>
        <w:keepLines w:val="0"/>
        <w:widowControl/>
        <w:numPr>
          <w:ilvl w:val="0"/>
          <w:numId w:val="7"/>
        </w:numPr>
        <w:suppressLineNumbers w:val="0"/>
        <w:spacing w:before="60" w:beforeAutospacing="0" w:after="60" w:afterAutospacing="0"/>
        <w:ind w:right="0"/>
        <w:jc w:val="left"/>
        <w:rPr>
          <w:rFonts w:hint="eastAsia" w:ascii="宋体" w:hAnsi="宋体" w:cs="宋体"/>
          <w:sz w:val="24"/>
        </w:rPr>
      </w:pPr>
      <w:r>
        <w:rPr>
          <w:sz w:val="24"/>
        </w:rPr>
        <w:t>如果资格评审中有一项不满足审查标准的，评标委员会将认定该投标人不通过资格审查，不得进入下一阶段评审。并且不允许投标人通过修改或撤销其不符合要求的差异或保留，使之成为具有响应性的投标</w:t>
      </w:r>
      <w:r>
        <w:rPr>
          <w:rFonts w:hint="eastAsia" w:ascii="宋体" w:hAnsi="宋体" w:cs="宋体"/>
          <w:sz w:val="24"/>
        </w:rPr>
        <w:t>。</w:t>
      </w:r>
    </w:p>
    <w:p>
      <w:pPr>
        <w:autoSpaceDE w:val="0"/>
        <w:autoSpaceDN w:val="0"/>
        <w:adjustRightInd w:val="0"/>
        <w:ind w:firstLine="420"/>
        <w:jc w:val="center"/>
        <w:rPr>
          <w:lang w:val="zh-CN"/>
        </w:rPr>
      </w:pPr>
    </w:p>
    <w:p>
      <w:pPr>
        <w:spacing w:line="360" w:lineRule="auto"/>
        <w:ind w:firstLine="420"/>
        <w:outlineLvl w:val="0"/>
        <w:rPr>
          <w:rFonts w:ascii="宋体" w:hAnsi="宋体" w:cs="宋体"/>
          <w:sz w:val="24"/>
          <w:lang w:val="zh-CN"/>
        </w:rPr>
      </w:pPr>
      <w:r>
        <w:rPr>
          <w:rFonts w:hint="eastAsia" w:ascii="宋体" w:hAnsi="宋体" w:cs="宋体"/>
          <w:sz w:val="24"/>
          <w:lang w:val="zh-CN"/>
        </w:rPr>
        <w:t>3.</w:t>
      </w:r>
      <w:r>
        <w:rPr>
          <w:rFonts w:hint="eastAsia" w:ascii="宋体" w:hAnsi="宋体" w:cs="宋体"/>
          <w:sz w:val="24"/>
          <w:lang w:val="en-US" w:eastAsia="zh-CN"/>
        </w:rPr>
        <w:t>7</w:t>
      </w:r>
      <w:r>
        <w:rPr>
          <w:rFonts w:hint="eastAsia" w:ascii="宋体" w:hAnsi="宋体" w:cs="宋体"/>
          <w:sz w:val="24"/>
          <w:lang w:val="zh-CN"/>
        </w:rPr>
        <w:t>、</w:t>
      </w:r>
      <w:r>
        <w:rPr>
          <w:rFonts w:ascii="宋体" w:hAnsi="宋体" w:eastAsia="宋体" w:cs="宋体"/>
          <w:kern w:val="0"/>
          <w:sz w:val="24"/>
          <w:szCs w:val="24"/>
          <w:lang w:val="en-US" w:eastAsia="zh-CN" w:bidi="ar-SA"/>
        </w:rPr>
        <w:t>符合性审查</w:t>
      </w:r>
    </w:p>
    <w:p>
      <w:pPr>
        <w:spacing w:before="75" w:line="405" w:lineRule="auto"/>
        <w:ind w:left="153" w:firstLine="6"/>
        <w:rPr>
          <w:rFonts w:ascii="宋体" w:hAnsi="宋体" w:eastAsia="宋体" w:cs="宋体"/>
          <w:kern w:val="0"/>
          <w:sz w:val="24"/>
          <w:szCs w:val="24"/>
          <w:lang w:val="en-US" w:eastAsia="zh-CN" w:bidi="ar-SA"/>
        </w:rPr>
        <w:sectPr>
          <w:footerReference r:id="rId18" w:type="default"/>
          <w:pgSz w:w="11906" w:h="16839"/>
          <w:pgMar w:top="400" w:right="1417" w:bottom="1171" w:left="1785" w:header="0" w:footer="994" w:gutter="0"/>
          <w:cols w:space="720" w:num="1"/>
        </w:sectPr>
      </w:pPr>
      <w:r>
        <w:rPr>
          <w:rFonts w:hint="eastAsia" w:ascii="宋体" w:hAnsi="宋体" w:cs="宋体"/>
          <w:sz w:val="24"/>
          <w:lang w:val="zh-CN"/>
        </w:rPr>
        <w:t xml:space="preserve">    </w:t>
      </w:r>
      <w:r>
        <w:rPr>
          <w:rFonts w:ascii="宋体" w:hAnsi="宋体" w:eastAsia="宋体" w:cs="宋体"/>
          <w:kern w:val="0"/>
          <w:sz w:val="24"/>
          <w:szCs w:val="24"/>
          <w:lang w:val="en-US" w:eastAsia="zh-CN" w:bidi="ar-SA"/>
        </w:rPr>
        <w:t>磋商小组对通过资格审查的磋商响应文件的有效性、完整性和磋 商文件的响应程度进行审查，有一项因素不符合审查标准的，供应商不能通过符合 性审查，其投标无</w:t>
      </w:r>
      <w:r>
        <w:rPr>
          <w:rFonts w:hint="eastAsia" w:ascii="宋体" w:hAnsi="宋体" w:cs="宋体"/>
          <w:kern w:val="0"/>
          <w:sz w:val="24"/>
          <w:szCs w:val="24"/>
          <w:lang w:val="en-US" w:eastAsia="zh-CN" w:bidi="ar-SA"/>
        </w:rPr>
        <w:t>效。</w:t>
      </w:r>
    </w:p>
    <w:p>
      <w:pPr>
        <w:jc w:val="center"/>
        <w:rPr>
          <w:lang w:val="zh-CN"/>
        </w:rPr>
      </w:pPr>
      <w:r>
        <w:rPr>
          <w:rFonts w:hint="eastAsia" w:ascii="宋体" w:hAnsi="宋体" w:cs="宋体"/>
          <w:b/>
          <w:sz w:val="28"/>
          <w:szCs w:val="28"/>
          <w:lang w:val="zh-CN"/>
        </w:rPr>
        <w:t>磋商响应文件符合性审查</w:t>
      </w:r>
    </w:p>
    <w:p>
      <w:pPr>
        <w:rPr>
          <w:lang w:val="zh-CN"/>
        </w:rPr>
      </w:pPr>
    </w:p>
    <w:p>
      <w:pPr>
        <w:rPr>
          <w:lang w:val="zh-CN"/>
        </w:rPr>
      </w:pPr>
    </w:p>
    <w:tbl>
      <w:tblPr>
        <w:tblStyle w:val="48"/>
        <w:tblW w:w="9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5"/>
        <w:gridCol w:w="81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935" w:type="dxa"/>
            <w:vMerge w:val="restart"/>
            <w:tcBorders>
              <w:bottom w:val="nil"/>
            </w:tcBorders>
            <w:vAlign w:val="top"/>
          </w:tcPr>
          <w:p>
            <w:pPr>
              <w:autoSpaceDE w:val="0"/>
              <w:autoSpaceDN w:val="0"/>
              <w:adjustRightInd w:val="0"/>
              <w:jc w:val="center"/>
              <w:rPr>
                <w:rFonts w:hint="eastAsia"/>
                <w:sz w:val="24"/>
                <w:lang w:val="en-US" w:eastAsia="zh-CN"/>
              </w:rPr>
            </w:pPr>
          </w:p>
          <w:p>
            <w:pPr>
              <w:autoSpaceDE w:val="0"/>
              <w:autoSpaceDN w:val="0"/>
              <w:adjustRightInd w:val="0"/>
              <w:jc w:val="center"/>
              <w:rPr>
                <w:rFonts w:hint="eastAsia"/>
                <w:sz w:val="24"/>
                <w:lang w:val="en-US" w:eastAsia="zh-CN"/>
              </w:rPr>
            </w:pPr>
            <w:r>
              <w:rPr>
                <w:rFonts w:hint="eastAsia"/>
                <w:sz w:val="24"/>
                <w:lang w:val="en-US" w:eastAsia="zh-CN"/>
              </w:rPr>
              <w:t>序号</w:t>
            </w:r>
          </w:p>
        </w:tc>
        <w:tc>
          <w:tcPr>
            <w:tcW w:w="8124" w:type="dxa"/>
            <w:vMerge w:val="restart"/>
            <w:tcBorders>
              <w:bottom w:val="nil"/>
            </w:tcBorders>
            <w:vAlign w:val="top"/>
          </w:tcPr>
          <w:p>
            <w:pPr>
              <w:spacing w:line="309" w:lineRule="auto"/>
              <w:rPr>
                <w:rFonts w:ascii="Arial"/>
                <w:sz w:val="21"/>
              </w:rPr>
            </w:pPr>
          </w:p>
          <w:p>
            <w:pPr>
              <w:spacing w:before="75" w:line="232" w:lineRule="auto"/>
              <w:ind w:left="3116"/>
              <w:rPr>
                <w:rFonts w:hint="eastAsia" w:ascii="仿宋" w:hAnsi="仿宋" w:eastAsia="仿宋" w:cs="仿宋"/>
                <w:sz w:val="23"/>
                <w:szCs w:val="23"/>
                <w:lang w:eastAsia="zh-CN"/>
              </w:rPr>
            </w:pPr>
            <w:r>
              <w:rPr>
                <w:rFonts w:hint="eastAsia"/>
                <w:sz w:val="24"/>
                <w:lang w:val="zh-CN" w:eastAsia="zh-CN"/>
              </w:rPr>
              <w:t>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35" w:type="dxa"/>
            <w:vMerge w:val="continue"/>
            <w:tcBorders>
              <w:top w:val="nil"/>
              <w:bottom w:val="nil"/>
            </w:tcBorders>
            <w:vAlign w:val="top"/>
          </w:tcPr>
          <w:p>
            <w:pPr>
              <w:autoSpaceDE w:val="0"/>
              <w:autoSpaceDN w:val="0"/>
              <w:adjustRightInd w:val="0"/>
              <w:jc w:val="center"/>
              <w:rPr>
                <w:rFonts w:hint="eastAsia"/>
                <w:sz w:val="24"/>
                <w:lang w:val="en-US" w:eastAsia="zh-CN"/>
              </w:rPr>
            </w:pPr>
          </w:p>
        </w:tc>
        <w:tc>
          <w:tcPr>
            <w:tcW w:w="812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935" w:type="dxa"/>
            <w:vMerge w:val="continue"/>
            <w:tcBorders>
              <w:top w:val="nil"/>
            </w:tcBorders>
            <w:vAlign w:val="top"/>
          </w:tcPr>
          <w:p>
            <w:pPr>
              <w:autoSpaceDE w:val="0"/>
              <w:autoSpaceDN w:val="0"/>
              <w:adjustRightInd w:val="0"/>
              <w:jc w:val="center"/>
              <w:rPr>
                <w:rFonts w:hint="eastAsia"/>
                <w:sz w:val="24"/>
                <w:lang w:val="en-US" w:eastAsia="zh-CN"/>
              </w:rPr>
            </w:pPr>
          </w:p>
        </w:tc>
        <w:tc>
          <w:tcPr>
            <w:tcW w:w="8124"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935" w:type="dxa"/>
            <w:vAlign w:val="top"/>
          </w:tcPr>
          <w:p>
            <w:pPr>
              <w:autoSpaceDE w:val="0"/>
              <w:autoSpaceDN w:val="0"/>
              <w:adjustRightInd w:val="0"/>
              <w:jc w:val="distribute"/>
              <w:rPr>
                <w:rFonts w:hint="eastAsia"/>
                <w:sz w:val="24"/>
                <w:lang w:val="en-US" w:eastAsia="zh-CN"/>
              </w:rPr>
            </w:pPr>
            <w:r>
              <w:rPr>
                <w:rFonts w:hint="eastAsia"/>
                <w:sz w:val="24"/>
                <w:lang w:val="en-US" w:eastAsia="zh-CN"/>
              </w:rPr>
              <w:t>1</w:t>
            </w:r>
          </w:p>
        </w:tc>
        <w:tc>
          <w:tcPr>
            <w:tcW w:w="8124" w:type="dxa"/>
            <w:vAlign w:val="top"/>
          </w:tcPr>
          <w:p>
            <w:pPr>
              <w:autoSpaceDE w:val="0"/>
              <w:autoSpaceDN w:val="0"/>
              <w:adjustRightInd w:val="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投标报价高于设定的最高投标限价的；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8" w:hRule="atLeast"/>
        </w:trPr>
        <w:tc>
          <w:tcPr>
            <w:tcW w:w="935" w:type="dxa"/>
            <w:vAlign w:val="top"/>
          </w:tcPr>
          <w:p>
            <w:pPr>
              <w:autoSpaceDE w:val="0"/>
              <w:autoSpaceDN w:val="0"/>
              <w:adjustRightInd w:val="0"/>
              <w:jc w:val="distribute"/>
              <w:rPr>
                <w:rFonts w:hint="eastAsia"/>
                <w:sz w:val="24"/>
                <w:lang w:val="en-US" w:eastAsia="zh-CN"/>
              </w:rPr>
            </w:pPr>
            <w:r>
              <w:rPr>
                <w:rFonts w:hint="eastAsia"/>
                <w:sz w:val="24"/>
                <w:lang w:val="en-US" w:eastAsia="zh-CN"/>
              </w:rPr>
              <w:t>2</w:t>
            </w:r>
          </w:p>
        </w:tc>
        <w:tc>
          <w:tcPr>
            <w:tcW w:w="8124" w:type="dxa"/>
            <w:vAlign w:val="top"/>
          </w:tcPr>
          <w:p>
            <w:pPr>
              <w:autoSpaceDE w:val="0"/>
              <w:autoSpaceDN w:val="0"/>
              <w:adjustRightInd w:val="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供应商对同一招标项目作出两个以上报价未明确效力的；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935" w:type="dxa"/>
            <w:vAlign w:val="top"/>
          </w:tcPr>
          <w:p>
            <w:pPr>
              <w:autoSpaceDE w:val="0"/>
              <w:autoSpaceDN w:val="0"/>
              <w:adjustRightInd w:val="0"/>
              <w:jc w:val="distribute"/>
              <w:rPr>
                <w:rFonts w:hint="eastAsia"/>
                <w:sz w:val="24"/>
                <w:lang w:val="en-US" w:eastAsia="zh-CN"/>
              </w:rPr>
            </w:pPr>
            <w:r>
              <w:rPr>
                <w:rFonts w:hint="eastAsia"/>
                <w:sz w:val="24"/>
                <w:lang w:val="en-US" w:eastAsia="zh-CN"/>
              </w:rPr>
              <w:t>3</w:t>
            </w:r>
          </w:p>
        </w:tc>
        <w:tc>
          <w:tcPr>
            <w:tcW w:w="8124" w:type="dxa"/>
            <w:vAlign w:val="top"/>
          </w:tcPr>
          <w:p>
            <w:pPr>
              <w:autoSpaceDE w:val="0"/>
              <w:autoSpaceDN w:val="0"/>
              <w:adjustRightInd w:val="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未按磋商文件规定的格式填写，内容不全或关键字迹模糊、无法 辨认的；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935" w:type="dxa"/>
            <w:vAlign w:val="top"/>
          </w:tcPr>
          <w:p>
            <w:pPr>
              <w:autoSpaceDE w:val="0"/>
              <w:autoSpaceDN w:val="0"/>
              <w:adjustRightInd w:val="0"/>
              <w:jc w:val="distribute"/>
              <w:rPr>
                <w:rFonts w:hint="eastAsia"/>
                <w:sz w:val="24"/>
                <w:lang w:val="en-US" w:eastAsia="zh-CN"/>
              </w:rPr>
            </w:pPr>
            <w:r>
              <w:rPr>
                <w:rFonts w:hint="eastAsia"/>
                <w:sz w:val="24"/>
                <w:lang w:val="en-US" w:eastAsia="zh-CN"/>
              </w:rPr>
              <w:t>4</w:t>
            </w:r>
          </w:p>
        </w:tc>
        <w:tc>
          <w:tcPr>
            <w:tcW w:w="8124" w:type="dxa"/>
            <w:vAlign w:val="top"/>
          </w:tcPr>
          <w:p>
            <w:pPr>
              <w:autoSpaceDE w:val="0"/>
              <w:autoSpaceDN w:val="0"/>
              <w:adjustRightInd w:val="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供应商必须按投标函填报价格。项目编码、项目名称、项目特征、 计量单位、服务内容必须与投标函一致。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35" w:type="dxa"/>
            <w:vAlign w:val="top"/>
          </w:tcPr>
          <w:p>
            <w:pPr>
              <w:autoSpaceDE w:val="0"/>
              <w:autoSpaceDN w:val="0"/>
              <w:adjustRightInd w:val="0"/>
              <w:jc w:val="distribute"/>
              <w:rPr>
                <w:rFonts w:hint="eastAsia"/>
                <w:sz w:val="24"/>
                <w:lang w:val="en-US" w:eastAsia="zh-CN"/>
              </w:rPr>
            </w:pPr>
            <w:r>
              <w:rPr>
                <w:rFonts w:hint="eastAsia"/>
                <w:sz w:val="24"/>
                <w:lang w:val="en-US" w:eastAsia="zh-CN"/>
              </w:rPr>
              <w:t>5</w:t>
            </w:r>
          </w:p>
        </w:tc>
        <w:tc>
          <w:tcPr>
            <w:tcW w:w="8124" w:type="dxa"/>
            <w:vAlign w:val="top"/>
          </w:tcPr>
          <w:p>
            <w:pPr>
              <w:autoSpaceDE w:val="0"/>
              <w:autoSpaceDN w:val="0"/>
              <w:adjustRightInd w:val="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供应商名称必须与营业执照中的企业名称保持一致；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35" w:type="dxa"/>
            <w:vAlign w:val="top"/>
          </w:tcPr>
          <w:p>
            <w:pPr>
              <w:autoSpaceDE w:val="0"/>
              <w:autoSpaceDN w:val="0"/>
              <w:adjustRightInd w:val="0"/>
              <w:jc w:val="distribute"/>
              <w:rPr>
                <w:rFonts w:hint="eastAsia"/>
                <w:sz w:val="24"/>
                <w:lang w:val="en-US" w:eastAsia="zh-CN"/>
              </w:rPr>
            </w:pPr>
            <w:r>
              <w:rPr>
                <w:rFonts w:hint="eastAsia"/>
                <w:sz w:val="24"/>
                <w:lang w:val="en-US" w:eastAsia="zh-CN"/>
              </w:rPr>
              <w:t>6</w:t>
            </w:r>
          </w:p>
        </w:tc>
        <w:tc>
          <w:tcPr>
            <w:tcW w:w="8124" w:type="dxa"/>
            <w:vAlign w:val="top"/>
          </w:tcPr>
          <w:p>
            <w:pPr>
              <w:autoSpaceDE w:val="0"/>
              <w:autoSpaceDN w:val="0"/>
              <w:adjustRightInd w:val="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供应商之间或者供应商与采购人串通投标的；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8" w:hRule="atLeast"/>
        </w:trPr>
        <w:tc>
          <w:tcPr>
            <w:tcW w:w="935" w:type="dxa"/>
            <w:vAlign w:val="top"/>
          </w:tcPr>
          <w:p>
            <w:pPr>
              <w:autoSpaceDE w:val="0"/>
              <w:autoSpaceDN w:val="0"/>
              <w:adjustRightInd w:val="0"/>
              <w:jc w:val="distribute"/>
              <w:rPr>
                <w:rFonts w:hint="eastAsia"/>
                <w:sz w:val="24"/>
                <w:lang w:val="en-US" w:eastAsia="zh-CN"/>
              </w:rPr>
            </w:pPr>
            <w:r>
              <w:rPr>
                <w:rFonts w:hint="eastAsia"/>
                <w:sz w:val="24"/>
                <w:lang w:val="en-US" w:eastAsia="zh-CN"/>
              </w:rPr>
              <w:t>7</w:t>
            </w:r>
          </w:p>
        </w:tc>
        <w:tc>
          <w:tcPr>
            <w:tcW w:w="8124" w:type="dxa"/>
            <w:vAlign w:val="top"/>
          </w:tcPr>
          <w:p>
            <w:pPr>
              <w:autoSpaceDE w:val="0"/>
              <w:autoSpaceDN w:val="0"/>
              <w:adjustRightInd w:val="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以行贿手段谋取中标或者以其他弄虚作假方式投标的；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935" w:type="dxa"/>
            <w:vAlign w:val="top"/>
          </w:tcPr>
          <w:p>
            <w:pPr>
              <w:autoSpaceDE w:val="0"/>
              <w:autoSpaceDN w:val="0"/>
              <w:adjustRightInd w:val="0"/>
              <w:jc w:val="distribute"/>
              <w:rPr>
                <w:rFonts w:hint="eastAsia"/>
                <w:sz w:val="24"/>
                <w:lang w:val="en-US" w:eastAsia="zh-CN"/>
              </w:rPr>
            </w:pPr>
            <w:r>
              <w:rPr>
                <w:rFonts w:hint="eastAsia"/>
                <w:sz w:val="24"/>
                <w:lang w:val="en-US" w:eastAsia="zh-CN"/>
              </w:rPr>
              <w:t>8</w:t>
            </w:r>
          </w:p>
        </w:tc>
        <w:tc>
          <w:tcPr>
            <w:tcW w:w="8124" w:type="dxa"/>
            <w:vAlign w:val="top"/>
          </w:tcPr>
          <w:p>
            <w:pPr>
              <w:autoSpaceDE w:val="0"/>
              <w:autoSpaceDN w:val="0"/>
              <w:adjustRightInd w:val="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磋商小组共同确定有实质上不响应磋商文件要求的；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935" w:type="dxa"/>
            <w:vAlign w:val="top"/>
          </w:tcPr>
          <w:p>
            <w:pPr>
              <w:autoSpaceDE w:val="0"/>
              <w:autoSpaceDN w:val="0"/>
              <w:adjustRightInd w:val="0"/>
              <w:jc w:val="distribute"/>
              <w:rPr>
                <w:rFonts w:hint="eastAsia"/>
                <w:sz w:val="24"/>
                <w:lang w:val="en-US" w:eastAsia="zh-CN"/>
              </w:rPr>
            </w:pPr>
            <w:r>
              <w:rPr>
                <w:rFonts w:hint="eastAsia"/>
                <w:sz w:val="24"/>
                <w:lang w:val="en-US" w:eastAsia="zh-CN"/>
              </w:rPr>
              <w:t>9</w:t>
            </w:r>
          </w:p>
        </w:tc>
        <w:tc>
          <w:tcPr>
            <w:tcW w:w="8124" w:type="dxa"/>
            <w:vAlign w:val="top"/>
          </w:tcPr>
          <w:p>
            <w:pPr>
              <w:autoSpaceDE w:val="0"/>
              <w:autoSpaceDN w:val="0"/>
              <w:adjustRightInd w:val="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磋商响应文件没有供应商单位法定代表人或其委托代理人签字 (章) 和加盖供应商单位公章的；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935" w:type="dxa"/>
            <w:vAlign w:val="top"/>
          </w:tcPr>
          <w:p>
            <w:pPr>
              <w:autoSpaceDE w:val="0"/>
              <w:autoSpaceDN w:val="0"/>
              <w:adjustRightInd w:val="0"/>
              <w:jc w:val="center"/>
              <w:rPr>
                <w:rFonts w:hint="eastAsia"/>
                <w:sz w:val="24"/>
                <w:lang w:val="en-US" w:eastAsia="zh-CN"/>
              </w:rPr>
            </w:pPr>
            <w:r>
              <w:rPr>
                <w:rFonts w:hint="eastAsia"/>
                <w:sz w:val="24"/>
                <w:lang w:val="en-US" w:eastAsia="zh-CN"/>
              </w:rPr>
              <w:t>10</w:t>
            </w:r>
          </w:p>
        </w:tc>
        <w:tc>
          <w:tcPr>
            <w:tcW w:w="8124" w:type="dxa"/>
            <w:vAlign w:val="top"/>
          </w:tcPr>
          <w:p>
            <w:pPr>
              <w:autoSpaceDE w:val="0"/>
              <w:autoSpaceDN w:val="0"/>
              <w:adjustRightInd w:val="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磋商响应文件附有采购人不能接受的条件的；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35" w:type="dxa"/>
            <w:vAlign w:val="top"/>
          </w:tcPr>
          <w:p>
            <w:pPr>
              <w:autoSpaceDE w:val="0"/>
              <w:autoSpaceDN w:val="0"/>
              <w:adjustRightInd w:val="0"/>
              <w:jc w:val="center"/>
              <w:rPr>
                <w:rFonts w:hint="eastAsia"/>
                <w:sz w:val="24"/>
                <w:lang w:val="en-US" w:eastAsia="zh-CN"/>
              </w:rPr>
            </w:pPr>
            <w:r>
              <w:rPr>
                <w:rFonts w:hint="eastAsia"/>
                <w:sz w:val="24"/>
                <w:lang w:val="en-US" w:eastAsia="zh-CN"/>
              </w:rPr>
              <w:t>11</w:t>
            </w:r>
          </w:p>
        </w:tc>
        <w:tc>
          <w:tcPr>
            <w:tcW w:w="8124" w:type="dxa"/>
            <w:vAlign w:val="top"/>
          </w:tcPr>
          <w:p>
            <w:pPr>
              <w:autoSpaceDE w:val="0"/>
              <w:autoSpaceDN w:val="0"/>
              <w:adjustRightInd w:val="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不满足磋商文件实质性要求的其他情形。</w:t>
            </w:r>
          </w:p>
        </w:tc>
      </w:tr>
    </w:tbl>
    <w:p>
      <w:pPr>
        <w:rPr>
          <w:lang w:val="zh-CN"/>
        </w:rPr>
      </w:pPr>
    </w:p>
    <w:p>
      <w:pPr>
        <w:autoSpaceDE w:val="0"/>
        <w:autoSpaceDN w:val="0"/>
        <w:adjustRightInd w:val="0"/>
        <w:ind w:firstLine="420"/>
        <w:jc w:val="center"/>
        <w:rPr>
          <w:lang w:val="zh-CN"/>
        </w:rPr>
      </w:pPr>
    </w:p>
    <w:p>
      <w:pPr>
        <w:jc w:val="center"/>
        <w:rPr>
          <w:rFonts w:ascii="宋体" w:hAnsi="宋体" w:cs="宋体"/>
          <w:b/>
          <w:sz w:val="28"/>
          <w:szCs w:val="28"/>
          <w:lang w:val="zh-CN"/>
        </w:rPr>
      </w:pPr>
      <w:r>
        <w:rPr>
          <w:rFonts w:hint="eastAsia" w:ascii="宋体" w:hAnsi="宋体" w:cs="宋体"/>
          <w:b/>
          <w:sz w:val="28"/>
          <w:szCs w:val="28"/>
          <w:lang w:val="zh-CN"/>
        </w:rPr>
        <w:t>商务技术评审</w:t>
      </w:r>
    </w:p>
    <w:p>
      <w:pPr>
        <w:autoSpaceDE w:val="0"/>
        <w:autoSpaceDN w:val="0"/>
        <w:adjustRightInd w:val="0"/>
        <w:spacing w:line="360" w:lineRule="auto"/>
        <w:rPr>
          <w:rFonts w:ascii="宋体" w:hAnsi="宋体" w:cs="宋体"/>
          <w:sz w:val="24"/>
          <w:lang w:val="zh-CN"/>
        </w:rPr>
      </w:pPr>
      <w:r>
        <w:rPr>
          <w:rFonts w:hint="eastAsia" w:ascii="宋体" w:hAnsi="宋体" w:cs="宋体"/>
          <w:sz w:val="24"/>
          <w:lang w:val="zh-CN"/>
        </w:rPr>
        <w:t>1、由评标专家负责对投标文件的技术部分采用记名方式各自评分。如发现某个单项的评分超出了规定的分值范围的，则该张评分表无效。</w:t>
      </w:r>
    </w:p>
    <w:p>
      <w:pPr>
        <w:autoSpaceDE w:val="0"/>
        <w:autoSpaceDN w:val="0"/>
        <w:adjustRightInd w:val="0"/>
        <w:spacing w:line="360" w:lineRule="auto"/>
        <w:rPr>
          <w:rFonts w:ascii="宋体" w:hAnsi="宋体" w:cs="宋体"/>
          <w:sz w:val="24"/>
          <w:lang w:val="zh-CN"/>
        </w:rPr>
      </w:pPr>
      <w:r>
        <w:rPr>
          <w:rFonts w:hint="eastAsia" w:ascii="宋体" w:hAnsi="宋体" w:cs="宋体"/>
          <w:sz w:val="24"/>
          <w:lang w:val="zh-CN"/>
        </w:rPr>
        <w:t>2、商务及技术评分（70分）：</w:t>
      </w:r>
    </w:p>
    <w:p>
      <w:pPr>
        <w:autoSpaceDE w:val="0"/>
        <w:autoSpaceDN w:val="0"/>
        <w:adjustRightInd w:val="0"/>
        <w:ind w:firstLine="420"/>
        <w:rPr>
          <w:rFonts w:ascii="宋体" w:hAnsi="宋体" w:cs="宋体"/>
          <w:lang w:val="zh-CN"/>
        </w:rPr>
      </w:pPr>
    </w:p>
    <w:tbl>
      <w:tblPr>
        <w:tblStyle w:val="48"/>
        <w:tblW w:w="89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985"/>
        <w:gridCol w:w="925"/>
        <w:gridCol w:w="59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2035" w:type="dxa"/>
            <w:gridSpan w:val="2"/>
            <w:vAlign w:val="top"/>
          </w:tcPr>
          <w:p>
            <w:pPr>
              <w:spacing w:before="92" w:line="231" w:lineRule="auto"/>
              <w:ind w:left="656"/>
              <w:rPr>
                <w:rFonts w:ascii="仿宋" w:hAnsi="仿宋" w:eastAsia="仿宋" w:cs="仿宋"/>
                <w:sz w:val="28"/>
                <w:szCs w:val="28"/>
              </w:rPr>
            </w:pPr>
            <w:r>
              <w:rPr>
                <w:rFonts w:ascii="仿宋" w:hAnsi="仿宋" w:eastAsia="仿宋" w:cs="仿宋"/>
                <w:spacing w:val="7"/>
                <w:sz w:val="28"/>
                <w:szCs w:val="28"/>
                <w14:textOutline w14:w="4358" w14:cap="sq" w14:cmpd="sng">
                  <w14:solidFill>
                    <w14:srgbClr w14:val="000000"/>
                  </w14:solidFill>
                  <w14:prstDash w14:val="solid"/>
                  <w14:bevel/>
                </w14:textOutline>
              </w:rPr>
              <w:t>评</w:t>
            </w:r>
            <w:r>
              <w:rPr>
                <w:rFonts w:ascii="仿宋" w:hAnsi="仿宋" w:eastAsia="仿宋" w:cs="仿宋"/>
                <w:spacing w:val="6"/>
                <w:sz w:val="28"/>
                <w:szCs w:val="28"/>
                <w14:textOutline w14:w="4358" w14:cap="sq" w14:cmpd="sng">
                  <w14:solidFill>
                    <w14:srgbClr w14:val="000000"/>
                  </w14:solidFill>
                  <w14:prstDash w14:val="solid"/>
                  <w14:bevel/>
                </w14:textOutline>
              </w:rPr>
              <w:t>审项目</w:t>
            </w:r>
          </w:p>
        </w:tc>
        <w:tc>
          <w:tcPr>
            <w:tcW w:w="925" w:type="dxa"/>
            <w:vAlign w:val="top"/>
          </w:tcPr>
          <w:p>
            <w:pPr>
              <w:spacing w:before="92" w:line="231" w:lineRule="auto"/>
              <w:ind w:left="286"/>
              <w:outlineLvl w:val="0"/>
              <w:rPr>
                <w:rFonts w:ascii="仿宋" w:hAnsi="仿宋" w:eastAsia="仿宋" w:cs="仿宋"/>
                <w:sz w:val="28"/>
                <w:szCs w:val="28"/>
              </w:rPr>
            </w:pPr>
            <w:r>
              <w:rPr>
                <w:rFonts w:ascii="仿宋" w:hAnsi="仿宋" w:eastAsia="仿宋" w:cs="仿宋"/>
                <w:spacing w:val="1"/>
                <w:sz w:val="28"/>
                <w:szCs w:val="28"/>
                <w14:textOutline w14:w="4358" w14:cap="sq" w14:cmpd="sng">
                  <w14:solidFill>
                    <w14:srgbClr w14:val="000000"/>
                  </w14:solidFill>
                  <w14:prstDash w14:val="solid"/>
                  <w14:bevel/>
                </w14:textOutline>
              </w:rPr>
              <w:t>分</w:t>
            </w:r>
            <w:r>
              <w:rPr>
                <w:rFonts w:ascii="仿宋" w:hAnsi="仿宋" w:eastAsia="仿宋" w:cs="仿宋"/>
                <w:sz w:val="28"/>
                <w:szCs w:val="28"/>
                <w14:textOutline w14:w="4358" w14:cap="sq" w14:cmpd="sng">
                  <w14:solidFill>
                    <w14:srgbClr w14:val="000000"/>
                  </w14:solidFill>
                  <w14:prstDash w14:val="solid"/>
                  <w14:bevel/>
                </w14:textOutline>
              </w:rPr>
              <w:t>值</w:t>
            </w:r>
          </w:p>
        </w:tc>
        <w:tc>
          <w:tcPr>
            <w:tcW w:w="5979" w:type="dxa"/>
            <w:vAlign w:val="top"/>
          </w:tcPr>
          <w:p>
            <w:pPr>
              <w:spacing w:before="92" w:line="231" w:lineRule="auto"/>
              <w:ind w:left="2861"/>
              <w:rPr>
                <w:rFonts w:ascii="仿宋" w:hAnsi="仿宋" w:eastAsia="仿宋" w:cs="仿宋"/>
                <w:sz w:val="28"/>
                <w:szCs w:val="28"/>
              </w:rPr>
            </w:pPr>
            <w:r>
              <w:rPr>
                <w:rFonts w:ascii="仿宋" w:hAnsi="仿宋" w:eastAsia="仿宋" w:cs="仿宋"/>
                <w:spacing w:val="1"/>
                <w:sz w:val="28"/>
                <w:szCs w:val="28"/>
                <w14:textOutline w14:w="4358" w14:cap="sq" w14:cmpd="sng">
                  <w14:solidFill>
                    <w14:srgbClr w14:val="000000"/>
                  </w14:solidFill>
                  <w14:prstDash w14:val="solid"/>
                  <w14:bevel/>
                </w14:textOutline>
              </w:rPr>
              <w:t>内</w:t>
            </w:r>
            <w:r>
              <w:rPr>
                <w:rFonts w:ascii="仿宋" w:hAnsi="仿宋" w:eastAsia="仿宋" w:cs="仿宋"/>
                <w:spacing w:val="1"/>
                <w:sz w:val="28"/>
                <w:szCs w:val="28"/>
              </w:rPr>
              <w:t xml:space="preserve">    </w:t>
            </w:r>
            <w:r>
              <w:rPr>
                <w:rFonts w:ascii="仿宋" w:hAnsi="仿宋" w:eastAsia="仿宋" w:cs="仿宋"/>
                <w:spacing w:val="1"/>
                <w:sz w:val="28"/>
                <w:szCs w:val="28"/>
                <w14:textOutline w14:w="4358" w14:cap="sq" w14:cmpd="sng">
                  <w14:solidFill>
                    <w14:srgbClr w14:val="000000"/>
                  </w14:solidFill>
                  <w14:prstDash w14:val="solid"/>
                  <w14:bevel/>
                </w14:textOutli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1050" w:type="dxa"/>
            <w:vMerge w:val="restart"/>
            <w:vAlign w:val="top"/>
          </w:tcPr>
          <w:p>
            <w:pPr>
              <w:spacing w:line="285" w:lineRule="auto"/>
              <w:rPr>
                <w:rFonts w:ascii="宋体" w:hAnsi="宋体" w:eastAsia="宋体" w:cs="宋体"/>
                <w:kern w:val="0"/>
                <w:sz w:val="24"/>
                <w:szCs w:val="24"/>
                <w:lang w:val="en-US" w:eastAsia="zh-CN" w:bidi="ar-SA"/>
              </w:rPr>
            </w:pPr>
          </w:p>
          <w:p>
            <w:pPr>
              <w:spacing w:line="285" w:lineRule="auto"/>
              <w:rPr>
                <w:rFonts w:ascii="宋体" w:hAnsi="宋体" w:eastAsia="宋体" w:cs="宋体"/>
                <w:kern w:val="0"/>
                <w:sz w:val="24"/>
                <w:szCs w:val="24"/>
                <w:lang w:val="en-US" w:eastAsia="zh-CN" w:bidi="ar-SA"/>
              </w:rPr>
            </w:pPr>
          </w:p>
          <w:p>
            <w:pPr>
              <w:spacing w:line="285" w:lineRule="auto"/>
              <w:rPr>
                <w:rFonts w:ascii="宋体" w:hAnsi="宋体" w:eastAsia="宋体" w:cs="宋体"/>
                <w:kern w:val="0"/>
                <w:sz w:val="24"/>
                <w:szCs w:val="24"/>
                <w:lang w:val="en-US" w:eastAsia="zh-CN" w:bidi="ar-SA"/>
              </w:rPr>
            </w:pPr>
          </w:p>
          <w:p>
            <w:pPr>
              <w:spacing w:line="286" w:lineRule="auto"/>
              <w:rPr>
                <w:rFonts w:ascii="宋体" w:hAnsi="宋体" w:eastAsia="宋体" w:cs="宋体"/>
                <w:kern w:val="0"/>
                <w:sz w:val="24"/>
                <w:szCs w:val="24"/>
                <w:lang w:val="en-US" w:eastAsia="zh-CN" w:bidi="ar-SA"/>
              </w:rPr>
            </w:pPr>
          </w:p>
          <w:p>
            <w:pPr>
              <w:spacing w:line="286" w:lineRule="auto"/>
              <w:rPr>
                <w:rFonts w:ascii="宋体" w:hAnsi="宋体" w:eastAsia="宋体" w:cs="宋体"/>
                <w:kern w:val="0"/>
                <w:sz w:val="24"/>
                <w:szCs w:val="24"/>
                <w:lang w:val="en-US" w:eastAsia="zh-CN" w:bidi="ar-SA"/>
              </w:rPr>
            </w:pPr>
          </w:p>
          <w:p>
            <w:pPr>
              <w:spacing w:before="75" w:line="231" w:lineRule="auto"/>
              <w:ind w:left="309"/>
              <w:outlineLvl w:val="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商务</w:t>
            </w:r>
          </w:p>
          <w:p>
            <w:pPr>
              <w:spacing w:before="23" w:line="231" w:lineRule="auto"/>
              <w:ind w:left="303"/>
              <w:outlineLvl w:val="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条件</w:t>
            </w:r>
          </w:p>
          <w:p>
            <w:pPr>
              <w:spacing w:before="22" w:line="232" w:lineRule="auto"/>
              <w:ind w:left="128"/>
              <w:outlineLvl w:val="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(25 分)</w:t>
            </w:r>
          </w:p>
        </w:tc>
        <w:tc>
          <w:tcPr>
            <w:tcW w:w="985" w:type="dxa"/>
            <w:vAlign w:val="top"/>
          </w:tcPr>
          <w:p>
            <w:pPr>
              <w:spacing w:line="322" w:lineRule="auto"/>
              <w:rPr>
                <w:rFonts w:ascii="宋体" w:hAnsi="宋体" w:eastAsia="宋体" w:cs="宋体"/>
                <w:kern w:val="0"/>
                <w:sz w:val="24"/>
                <w:szCs w:val="24"/>
                <w:lang w:val="en-US" w:eastAsia="zh-CN" w:bidi="ar-SA"/>
              </w:rPr>
            </w:pPr>
          </w:p>
          <w:p>
            <w:pPr>
              <w:spacing w:before="74" w:line="231" w:lineRule="auto"/>
              <w:ind w:left="143"/>
              <w:outlineLvl w:val="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企业实</w:t>
            </w:r>
          </w:p>
          <w:p>
            <w:pPr>
              <w:spacing w:before="22" w:line="232" w:lineRule="auto"/>
              <w:ind w:left="386"/>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力</w:t>
            </w:r>
          </w:p>
        </w:tc>
        <w:tc>
          <w:tcPr>
            <w:tcW w:w="925" w:type="dxa"/>
            <w:vAlign w:val="top"/>
          </w:tcPr>
          <w:p>
            <w:pPr>
              <w:spacing w:line="477" w:lineRule="auto"/>
              <w:rPr>
                <w:rFonts w:ascii="宋体" w:hAnsi="宋体" w:eastAsia="宋体" w:cs="宋体"/>
                <w:kern w:val="0"/>
                <w:sz w:val="24"/>
                <w:szCs w:val="24"/>
                <w:lang w:val="en-US" w:eastAsia="zh-CN" w:bidi="ar-SA"/>
              </w:rPr>
            </w:pPr>
          </w:p>
          <w:p>
            <w:pPr>
              <w:spacing w:before="75" w:line="232" w:lineRule="auto"/>
              <w:ind w:left="186"/>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0-5 分</w:t>
            </w:r>
          </w:p>
        </w:tc>
        <w:tc>
          <w:tcPr>
            <w:tcW w:w="5979" w:type="dxa"/>
            <w:vAlign w:val="top"/>
          </w:tcPr>
          <w:p>
            <w:pPr>
              <w:spacing w:before="86" w:line="231" w:lineRule="auto"/>
              <w:ind w:left="119"/>
              <w:jc w:val="left"/>
              <w:outlineLvl w:val="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投标人所投产品的优良的品牌实力，组织机构完善、管理体</w:t>
            </w:r>
          </w:p>
          <w:p>
            <w:pPr>
              <w:spacing w:before="24" w:line="255" w:lineRule="auto"/>
              <w:ind w:left="150" w:right="146" w:hanging="21"/>
              <w:jc w:val="left"/>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系健全、技术力量充足、信誉良好，需要证明其在行业内有 良好的业务发展。投标人横向比较，优得 5 分，良：得 3 分， 中 ： 得 1 分 ， 差 ： 得 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1050" w:type="dxa"/>
            <w:vMerge w:val="continue"/>
            <w:vAlign w:val="top"/>
          </w:tcPr>
          <w:p>
            <w:pPr>
              <w:rPr>
                <w:rFonts w:ascii="宋体" w:hAnsi="宋体" w:eastAsia="宋体" w:cs="宋体"/>
                <w:kern w:val="0"/>
                <w:sz w:val="24"/>
                <w:szCs w:val="24"/>
                <w:lang w:val="en-US" w:eastAsia="zh-CN" w:bidi="ar-SA"/>
              </w:rPr>
            </w:pPr>
          </w:p>
        </w:tc>
        <w:tc>
          <w:tcPr>
            <w:tcW w:w="985" w:type="dxa"/>
            <w:vAlign w:val="top"/>
          </w:tcPr>
          <w:p>
            <w:pPr>
              <w:spacing w:before="293" w:line="231" w:lineRule="auto"/>
              <w:ind w:left="145"/>
              <w:outlineLvl w:val="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类似业</w:t>
            </w:r>
          </w:p>
          <w:p>
            <w:pPr>
              <w:spacing w:before="21" w:line="231" w:lineRule="auto"/>
              <w:ind w:left="386"/>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绩</w:t>
            </w:r>
          </w:p>
        </w:tc>
        <w:tc>
          <w:tcPr>
            <w:tcW w:w="925" w:type="dxa"/>
            <w:vAlign w:val="top"/>
          </w:tcPr>
          <w:p>
            <w:pPr>
              <w:spacing w:line="371" w:lineRule="auto"/>
              <w:rPr>
                <w:rFonts w:ascii="宋体" w:hAnsi="宋体" w:eastAsia="宋体" w:cs="宋体"/>
                <w:kern w:val="0"/>
                <w:sz w:val="24"/>
                <w:szCs w:val="24"/>
                <w:lang w:val="en-US" w:eastAsia="zh-CN" w:bidi="ar-SA"/>
              </w:rPr>
            </w:pPr>
          </w:p>
          <w:p>
            <w:pPr>
              <w:spacing w:before="75" w:line="232" w:lineRule="auto"/>
              <w:ind w:left="186"/>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0-</w:t>
            </w:r>
            <w:r>
              <w:rPr>
                <w:rFonts w:hint="eastAsia" w:ascii="宋体" w:hAnsi="宋体" w:cs="宋体"/>
                <w:kern w:val="0"/>
                <w:sz w:val="24"/>
                <w:szCs w:val="24"/>
                <w:lang w:val="en-US" w:eastAsia="zh-CN" w:bidi="ar-SA"/>
              </w:rPr>
              <w:t>5</w:t>
            </w:r>
            <w:r>
              <w:rPr>
                <w:rFonts w:ascii="宋体" w:hAnsi="宋体" w:eastAsia="宋体" w:cs="宋体"/>
                <w:kern w:val="0"/>
                <w:sz w:val="24"/>
                <w:szCs w:val="24"/>
                <w:lang w:val="en-US" w:eastAsia="zh-CN" w:bidi="ar-SA"/>
              </w:rPr>
              <w:t>分</w:t>
            </w:r>
          </w:p>
        </w:tc>
        <w:tc>
          <w:tcPr>
            <w:tcW w:w="5979" w:type="dxa"/>
            <w:vAlign w:val="top"/>
          </w:tcPr>
          <w:p>
            <w:pPr>
              <w:spacing w:before="136" w:line="259" w:lineRule="auto"/>
              <w:ind w:left="119" w:right="211" w:firstLine="9"/>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每提供 1 份近 3 年内(2019 年 5 月 1 日至今)的类似业绩 (中标通知书</w:t>
            </w:r>
            <w:r>
              <w:rPr>
                <w:rFonts w:hint="eastAsia" w:ascii="宋体" w:hAnsi="宋体" w:cs="宋体"/>
                <w:kern w:val="0"/>
                <w:sz w:val="24"/>
                <w:szCs w:val="24"/>
                <w:lang w:val="en-US" w:eastAsia="zh-CN" w:bidi="ar-SA"/>
              </w:rPr>
              <w:t>或</w:t>
            </w:r>
            <w:r>
              <w:rPr>
                <w:rFonts w:ascii="宋体" w:hAnsi="宋体" w:eastAsia="宋体" w:cs="宋体"/>
                <w:kern w:val="0"/>
                <w:sz w:val="24"/>
                <w:szCs w:val="24"/>
                <w:lang w:val="en-US" w:eastAsia="zh-CN" w:bidi="ar-SA"/>
              </w:rPr>
              <w:t xml:space="preserve">合同) 得 </w:t>
            </w:r>
            <w:r>
              <w:rPr>
                <w:rFonts w:hint="eastAsia" w:ascii="宋体" w:hAnsi="宋体" w:cs="宋体"/>
                <w:kern w:val="0"/>
                <w:sz w:val="24"/>
                <w:szCs w:val="24"/>
                <w:lang w:val="en-US" w:eastAsia="zh-CN" w:bidi="ar-SA"/>
              </w:rPr>
              <w:t>1</w:t>
            </w:r>
            <w:r>
              <w:rPr>
                <w:rFonts w:ascii="宋体" w:hAnsi="宋体" w:eastAsia="宋体" w:cs="宋体"/>
                <w:kern w:val="0"/>
                <w:sz w:val="24"/>
                <w:szCs w:val="24"/>
                <w:lang w:val="en-US" w:eastAsia="zh-CN" w:bidi="ar-SA"/>
              </w:rPr>
              <w:t xml:space="preserve"> 分，满分 </w:t>
            </w:r>
            <w:r>
              <w:rPr>
                <w:rFonts w:hint="eastAsia" w:ascii="宋体" w:hAnsi="宋体" w:cs="宋体"/>
                <w:kern w:val="0"/>
                <w:sz w:val="24"/>
                <w:szCs w:val="24"/>
                <w:lang w:val="en-US" w:eastAsia="zh-CN" w:bidi="ar-SA"/>
              </w:rPr>
              <w:t>5</w:t>
            </w:r>
            <w:r>
              <w:rPr>
                <w:rFonts w:ascii="宋体" w:hAnsi="宋体" w:eastAsia="宋体" w:cs="宋体"/>
                <w:kern w:val="0"/>
                <w:sz w:val="24"/>
                <w:szCs w:val="24"/>
                <w:lang w:val="en-US" w:eastAsia="zh-CN" w:bidi="ar-SA"/>
              </w:rPr>
              <w:t xml:space="preserve"> 分。  (注：必须同时提供中标通知书</w:t>
            </w:r>
            <w:r>
              <w:rPr>
                <w:rFonts w:hint="eastAsia" w:ascii="宋体" w:hAnsi="宋体" w:cs="宋体"/>
                <w:kern w:val="0"/>
                <w:sz w:val="24"/>
                <w:szCs w:val="24"/>
                <w:lang w:val="en-US" w:eastAsia="zh-CN" w:bidi="ar-SA"/>
              </w:rPr>
              <w:t>或</w:t>
            </w:r>
            <w:r>
              <w:rPr>
                <w:rFonts w:ascii="宋体" w:hAnsi="宋体" w:eastAsia="宋体" w:cs="宋体"/>
                <w:kern w:val="0"/>
                <w:sz w:val="24"/>
                <w:szCs w:val="24"/>
                <w:lang w:val="en-US" w:eastAsia="zh-CN" w:bidi="ar-SA"/>
              </w:rPr>
              <w:t>合同，未提供不得分)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1050" w:type="dxa"/>
            <w:vMerge w:val="continue"/>
            <w:vAlign w:val="top"/>
          </w:tcPr>
          <w:p>
            <w:pPr>
              <w:rPr>
                <w:rFonts w:ascii="宋体" w:hAnsi="宋体" w:eastAsia="宋体" w:cs="宋体"/>
                <w:kern w:val="0"/>
                <w:sz w:val="24"/>
                <w:szCs w:val="24"/>
                <w:lang w:val="en-US" w:eastAsia="zh-CN" w:bidi="ar-SA"/>
              </w:rPr>
            </w:pPr>
          </w:p>
        </w:tc>
        <w:tc>
          <w:tcPr>
            <w:tcW w:w="985" w:type="dxa"/>
            <w:vAlign w:val="top"/>
          </w:tcPr>
          <w:p>
            <w:pPr>
              <w:spacing w:before="261" w:line="231" w:lineRule="auto"/>
              <w:ind w:left="143"/>
              <w:outlineLvl w:val="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所投产</w:t>
            </w:r>
          </w:p>
          <w:p>
            <w:pPr>
              <w:spacing w:before="22" w:line="312" w:lineRule="exact"/>
              <w:ind w:left="169"/>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品检验</w:t>
            </w:r>
          </w:p>
          <w:p>
            <w:pPr>
              <w:spacing w:line="230" w:lineRule="auto"/>
              <w:ind w:left="262"/>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报告</w:t>
            </w:r>
          </w:p>
        </w:tc>
        <w:tc>
          <w:tcPr>
            <w:tcW w:w="925" w:type="dxa"/>
            <w:vAlign w:val="top"/>
          </w:tcPr>
          <w:p>
            <w:pPr>
              <w:spacing w:line="248" w:lineRule="auto"/>
              <w:rPr>
                <w:rFonts w:ascii="宋体" w:hAnsi="宋体" w:eastAsia="宋体" w:cs="宋体"/>
                <w:kern w:val="0"/>
                <w:sz w:val="24"/>
                <w:szCs w:val="24"/>
                <w:lang w:val="en-US" w:eastAsia="zh-CN" w:bidi="ar-SA"/>
              </w:rPr>
            </w:pPr>
          </w:p>
          <w:p>
            <w:pPr>
              <w:spacing w:line="248" w:lineRule="auto"/>
              <w:rPr>
                <w:rFonts w:ascii="宋体" w:hAnsi="宋体" w:eastAsia="宋体" w:cs="宋体"/>
                <w:kern w:val="0"/>
                <w:sz w:val="24"/>
                <w:szCs w:val="24"/>
                <w:lang w:val="en-US" w:eastAsia="zh-CN" w:bidi="ar-SA"/>
              </w:rPr>
            </w:pPr>
          </w:p>
          <w:p>
            <w:pPr>
              <w:spacing w:before="74" w:line="232" w:lineRule="auto"/>
              <w:ind w:left="126"/>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0-1</w:t>
            </w:r>
            <w:r>
              <w:rPr>
                <w:rFonts w:hint="eastAsia" w:ascii="宋体" w:hAnsi="宋体" w:cs="宋体"/>
                <w:kern w:val="0"/>
                <w:sz w:val="24"/>
                <w:szCs w:val="24"/>
                <w:lang w:val="en-US" w:eastAsia="zh-CN" w:bidi="ar-SA"/>
              </w:rPr>
              <w:t>5</w:t>
            </w:r>
            <w:r>
              <w:rPr>
                <w:rFonts w:ascii="宋体" w:hAnsi="宋体" w:eastAsia="宋体" w:cs="宋体"/>
                <w:kern w:val="0"/>
                <w:sz w:val="24"/>
                <w:szCs w:val="24"/>
                <w:lang w:val="en-US" w:eastAsia="zh-CN" w:bidi="ar-SA"/>
              </w:rPr>
              <w:t>分</w:t>
            </w:r>
          </w:p>
        </w:tc>
        <w:tc>
          <w:tcPr>
            <w:tcW w:w="5979" w:type="dxa"/>
            <w:vAlign w:val="top"/>
          </w:tcPr>
          <w:p>
            <w:pPr>
              <w:spacing w:before="261" w:line="230" w:lineRule="auto"/>
              <w:ind w:left="119"/>
              <w:outlineLvl w:val="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截止时间前一年内提供投标清单内包含设备的检测报告，提</w:t>
            </w:r>
          </w:p>
          <w:p>
            <w:pPr>
              <w:spacing w:before="24" w:line="264" w:lineRule="auto"/>
              <w:ind w:left="120" w:right="213"/>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 xml:space="preserve">供质量监督检测部门出具的设备检测报告复印件 (加盖公 章) 。每提供一项得 </w:t>
            </w:r>
            <w:r>
              <w:rPr>
                <w:rFonts w:hint="eastAsia" w:ascii="宋体" w:hAnsi="宋体" w:eastAsia="宋体" w:cs="宋体"/>
                <w:kern w:val="0"/>
                <w:sz w:val="24"/>
                <w:szCs w:val="24"/>
                <w:lang w:val="en-US" w:eastAsia="zh-CN" w:bidi="ar-SA"/>
              </w:rPr>
              <w:t>5</w:t>
            </w:r>
            <w:r>
              <w:rPr>
                <w:rFonts w:ascii="宋体" w:hAnsi="宋体" w:eastAsia="宋体" w:cs="宋体"/>
                <w:kern w:val="0"/>
                <w:sz w:val="24"/>
                <w:szCs w:val="24"/>
                <w:lang w:val="en-US" w:eastAsia="zh-CN" w:bidi="ar-SA"/>
              </w:rPr>
              <w:t>分，满分 1</w:t>
            </w:r>
            <w:r>
              <w:rPr>
                <w:rFonts w:hint="eastAsia" w:ascii="宋体" w:hAnsi="宋体" w:cs="宋体"/>
                <w:kern w:val="0"/>
                <w:sz w:val="24"/>
                <w:szCs w:val="24"/>
                <w:lang w:val="en-US" w:eastAsia="zh-CN" w:bidi="ar-SA"/>
              </w:rPr>
              <w:t>5</w:t>
            </w:r>
            <w:r>
              <w:rPr>
                <w:rFonts w:ascii="宋体" w:hAnsi="宋体" w:eastAsia="宋体" w:cs="宋体"/>
                <w:kern w:val="0"/>
                <w:sz w:val="24"/>
                <w:szCs w:val="24"/>
                <w:lang w:val="en-US" w:eastAsia="zh-CN" w:bidi="ar-SA"/>
              </w:rPr>
              <w:t xml:space="preserve"> 分，未提供项不得分。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18" w:hRule="atLeast"/>
        </w:trPr>
        <w:tc>
          <w:tcPr>
            <w:tcW w:w="1050" w:type="dxa"/>
            <w:vMerge w:val="restart"/>
            <w:tcBorders>
              <w:bottom w:val="nil"/>
            </w:tcBorders>
            <w:vAlign w:val="top"/>
          </w:tcPr>
          <w:p>
            <w:pPr>
              <w:spacing w:line="250" w:lineRule="auto"/>
              <w:rPr>
                <w:rFonts w:ascii="宋体" w:hAnsi="宋体" w:eastAsia="宋体" w:cs="宋体"/>
                <w:kern w:val="0"/>
                <w:sz w:val="24"/>
                <w:szCs w:val="24"/>
                <w:lang w:val="en-US" w:eastAsia="zh-CN" w:bidi="ar-SA"/>
              </w:rPr>
            </w:pPr>
          </w:p>
          <w:p>
            <w:pPr>
              <w:spacing w:line="250" w:lineRule="auto"/>
              <w:rPr>
                <w:rFonts w:ascii="宋体" w:hAnsi="宋体" w:eastAsia="宋体" w:cs="宋体"/>
                <w:kern w:val="0"/>
                <w:sz w:val="24"/>
                <w:szCs w:val="24"/>
                <w:lang w:val="en-US" w:eastAsia="zh-CN" w:bidi="ar-SA"/>
              </w:rPr>
            </w:pPr>
          </w:p>
          <w:p>
            <w:pPr>
              <w:spacing w:line="250" w:lineRule="auto"/>
              <w:rPr>
                <w:rFonts w:ascii="宋体" w:hAnsi="宋体" w:eastAsia="宋体" w:cs="宋体"/>
                <w:kern w:val="0"/>
                <w:sz w:val="24"/>
                <w:szCs w:val="24"/>
                <w:lang w:val="en-US" w:eastAsia="zh-CN" w:bidi="ar-SA"/>
              </w:rPr>
            </w:pPr>
          </w:p>
          <w:p>
            <w:pPr>
              <w:spacing w:line="250" w:lineRule="auto"/>
              <w:rPr>
                <w:rFonts w:ascii="宋体" w:hAnsi="宋体" w:eastAsia="宋体" w:cs="宋体"/>
                <w:kern w:val="0"/>
                <w:sz w:val="24"/>
                <w:szCs w:val="24"/>
                <w:lang w:val="en-US" w:eastAsia="zh-CN" w:bidi="ar-SA"/>
              </w:rPr>
            </w:pPr>
          </w:p>
          <w:p>
            <w:pPr>
              <w:spacing w:line="250" w:lineRule="auto"/>
              <w:rPr>
                <w:rFonts w:ascii="宋体" w:hAnsi="宋体" w:eastAsia="宋体" w:cs="宋体"/>
                <w:kern w:val="0"/>
                <w:sz w:val="24"/>
                <w:szCs w:val="24"/>
                <w:lang w:val="en-US" w:eastAsia="zh-CN" w:bidi="ar-SA"/>
              </w:rPr>
            </w:pPr>
          </w:p>
          <w:p>
            <w:pPr>
              <w:spacing w:line="250" w:lineRule="auto"/>
              <w:rPr>
                <w:rFonts w:ascii="宋体" w:hAnsi="宋体" w:eastAsia="宋体" w:cs="宋体"/>
                <w:kern w:val="0"/>
                <w:sz w:val="24"/>
                <w:szCs w:val="24"/>
                <w:lang w:val="en-US" w:eastAsia="zh-CN" w:bidi="ar-SA"/>
              </w:rPr>
            </w:pPr>
          </w:p>
          <w:p>
            <w:pPr>
              <w:spacing w:line="251" w:lineRule="auto"/>
              <w:rPr>
                <w:rFonts w:ascii="宋体" w:hAnsi="宋体" w:eastAsia="宋体" w:cs="宋体"/>
                <w:kern w:val="0"/>
                <w:sz w:val="24"/>
                <w:szCs w:val="24"/>
                <w:lang w:val="en-US" w:eastAsia="zh-CN" w:bidi="ar-SA"/>
              </w:rPr>
            </w:pPr>
          </w:p>
          <w:p>
            <w:pPr>
              <w:spacing w:line="251" w:lineRule="auto"/>
              <w:rPr>
                <w:rFonts w:ascii="宋体" w:hAnsi="宋体" w:eastAsia="宋体" w:cs="宋体"/>
                <w:kern w:val="0"/>
                <w:sz w:val="24"/>
                <w:szCs w:val="24"/>
                <w:lang w:val="en-US" w:eastAsia="zh-CN" w:bidi="ar-SA"/>
              </w:rPr>
            </w:pPr>
          </w:p>
          <w:p>
            <w:pPr>
              <w:spacing w:line="251" w:lineRule="auto"/>
              <w:rPr>
                <w:rFonts w:ascii="宋体" w:hAnsi="宋体" w:eastAsia="宋体" w:cs="宋体"/>
                <w:kern w:val="0"/>
                <w:sz w:val="24"/>
                <w:szCs w:val="24"/>
                <w:lang w:val="en-US" w:eastAsia="zh-CN" w:bidi="ar-SA"/>
              </w:rPr>
            </w:pPr>
          </w:p>
          <w:p>
            <w:pPr>
              <w:spacing w:before="75" w:line="231" w:lineRule="auto"/>
              <w:ind w:left="301"/>
              <w:outlineLvl w:val="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技术</w:t>
            </w:r>
          </w:p>
          <w:p>
            <w:pPr>
              <w:spacing w:before="21" w:line="231" w:lineRule="auto"/>
              <w:ind w:left="301"/>
              <w:outlineLvl w:val="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部分</w:t>
            </w:r>
          </w:p>
          <w:p>
            <w:pPr>
              <w:spacing w:before="24" w:line="232" w:lineRule="auto"/>
              <w:ind w:left="128"/>
              <w:outlineLvl w:val="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(45 分)</w:t>
            </w:r>
          </w:p>
        </w:tc>
        <w:tc>
          <w:tcPr>
            <w:tcW w:w="985" w:type="dxa"/>
            <w:vAlign w:val="top"/>
          </w:tcPr>
          <w:p>
            <w:pPr>
              <w:spacing w:line="245" w:lineRule="auto"/>
              <w:rPr>
                <w:rFonts w:ascii="宋体" w:hAnsi="宋体" w:eastAsia="宋体" w:cs="宋体"/>
                <w:kern w:val="0"/>
                <w:sz w:val="24"/>
                <w:szCs w:val="24"/>
                <w:lang w:val="en-US" w:eastAsia="zh-CN" w:bidi="ar-SA"/>
              </w:rPr>
            </w:pPr>
          </w:p>
          <w:p>
            <w:pPr>
              <w:spacing w:line="246" w:lineRule="auto"/>
              <w:rPr>
                <w:rFonts w:ascii="宋体" w:hAnsi="宋体" w:eastAsia="宋体" w:cs="宋体"/>
                <w:kern w:val="0"/>
                <w:sz w:val="24"/>
                <w:szCs w:val="24"/>
                <w:lang w:val="en-US" w:eastAsia="zh-CN" w:bidi="ar-SA"/>
              </w:rPr>
            </w:pPr>
          </w:p>
          <w:p>
            <w:pPr>
              <w:spacing w:line="246" w:lineRule="auto"/>
              <w:rPr>
                <w:rFonts w:ascii="宋体" w:hAnsi="宋体" w:eastAsia="宋体" w:cs="宋体"/>
                <w:kern w:val="0"/>
                <w:sz w:val="24"/>
                <w:szCs w:val="24"/>
                <w:lang w:val="en-US" w:eastAsia="zh-CN" w:bidi="ar-SA"/>
              </w:rPr>
            </w:pPr>
          </w:p>
          <w:p>
            <w:pPr>
              <w:spacing w:before="74" w:line="312" w:lineRule="exact"/>
              <w:ind w:left="316"/>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技术</w:t>
            </w:r>
          </w:p>
          <w:p>
            <w:pPr>
              <w:spacing w:line="231" w:lineRule="auto"/>
              <w:ind w:left="321"/>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方案</w:t>
            </w:r>
          </w:p>
        </w:tc>
        <w:tc>
          <w:tcPr>
            <w:tcW w:w="925" w:type="dxa"/>
            <w:vAlign w:val="top"/>
          </w:tcPr>
          <w:p>
            <w:pPr>
              <w:spacing w:line="297" w:lineRule="auto"/>
              <w:rPr>
                <w:rFonts w:ascii="宋体" w:hAnsi="宋体" w:eastAsia="宋体" w:cs="宋体"/>
                <w:kern w:val="0"/>
                <w:sz w:val="24"/>
                <w:szCs w:val="24"/>
                <w:lang w:val="en-US" w:eastAsia="zh-CN" w:bidi="ar-SA"/>
              </w:rPr>
            </w:pPr>
          </w:p>
          <w:p>
            <w:pPr>
              <w:spacing w:line="297" w:lineRule="auto"/>
              <w:rPr>
                <w:rFonts w:ascii="宋体" w:hAnsi="宋体" w:eastAsia="宋体" w:cs="宋体"/>
                <w:kern w:val="0"/>
                <w:sz w:val="24"/>
                <w:szCs w:val="24"/>
                <w:lang w:val="en-US" w:eastAsia="zh-CN" w:bidi="ar-SA"/>
              </w:rPr>
            </w:pPr>
          </w:p>
          <w:p>
            <w:pPr>
              <w:spacing w:line="298" w:lineRule="auto"/>
              <w:rPr>
                <w:rFonts w:ascii="宋体" w:hAnsi="宋体" w:eastAsia="宋体" w:cs="宋体"/>
                <w:kern w:val="0"/>
                <w:sz w:val="24"/>
                <w:szCs w:val="24"/>
                <w:lang w:val="en-US" w:eastAsia="zh-CN" w:bidi="ar-SA"/>
              </w:rPr>
            </w:pPr>
          </w:p>
          <w:p>
            <w:pPr>
              <w:spacing w:before="74" w:line="232" w:lineRule="auto"/>
              <w:ind w:left="126"/>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0-20 分</w:t>
            </w:r>
          </w:p>
        </w:tc>
        <w:tc>
          <w:tcPr>
            <w:tcW w:w="5979" w:type="dxa"/>
            <w:vAlign w:val="top"/>
          </w:tcPr>
          <w:p>
            <w:pPr>
              <w:spacing w:before="38" w:line="231" w:lineRule="auto"/>
              <w:ind w:left="120"/>
              <w:outlineLvl w:val="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技术方案应重点突出，充分体现招标要求，完全满足并相应</w:t>
            </w:r>
          </w:p>
          <w:p>
            <w:pPr>
              <w:spacing w:before="24" w:line="231" w:lineRule="auto"/>
              <w:ind w:left="119"/>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招标文件。  (1-5 分)</w:t>
            </w:r>
          </w:p>
          <w:p>
            <w:pPr>
              <w:spacing w:before="21" w:line="228" w:lineRule="auto"/>
              <w:ind w:left="120"/>
              <w:outlineLvl w:val="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供应商在应标过程中应充分替用户考虑，在产品选型过程中</w:t>
            </w:r>
          </w:p>
          <w:p>
            <w:pPr>
              <w:spacing w:before="28" w:line="229" w:lineRule="auto"/>
              <w:ind w:left="12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保证提供的设备满足用户的基本需求；  (1-5 分)</w:t>
            </w:r>
          </w:p>
          <w:p>
            <w:pPr>
              <w:spacing w:before="26" w:line="231" w:lineRule="auto"/>
              <w:ind w:left="120"/>
              <w:outlineLvl w:val="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供应商所投主要产品的认知度；  (1-5 分)</w:t>
            </w:r>
          </w:p>
          <w:p>
            <w:pPr>
              <w:spacing w:before="22" w:line="229" w:lineRule="auto"/>
              <w:ind w:left="120"/>
              <w:outlineLvl w:val="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供应商所投主要产品均为环保、节能产品的 ( 1-5 分)  (以</w:t>
            </w:r>
          </w:p>
          <w:p>
            <w:pPr>
              <w:spacing w:before="27" w:line="222" w:lineRule="auto"/>
              <w:ind w:left="121"/>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提供证明材料为准，未提供不得分)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8" w:hRule="atLeast"/>
        </w:trPr>
        <w:tc>
          <w:tcPr>
            <w:tcW w:w="1050" w:type="dxa"/>
            <w:vMerge w:val="continue"/>
            <w:tcBorders>
              <w:top w:val="nil"/>
              <w:bottom w:val="nil"/>
            </w:tcBorders>
            <w:vAlign w:val="top"/>
          </w:tcPr>
          <w:p>
            <w:pPr>
              <w:rPr>
                <w:rFonts w:ascii="宋体" w:hAnsi="宋体" w:eastAsia="宋体" w:cs="宋体"/>
                <w:kern w:val="0"/>
                <w:sz w:val="24"/>
                <w:szCs w:val="24"/>
                <w:lang w:val="en-US" w:eastAsia="zh-CN" w:bidi="ar-SA"/>
              </w:rPr>
            </w:pPr>
          </w:p>
        </w:tc>
        <w:tc>
          <w:tcPr>
            <w:tcW w:w="985" w:type="dxa"/>
            <w:vAlign w:val="top"/>
          </w:tcPr>
          <w:p>
            <w:pPr>
              <w:spacing w:before="152" w:line="231" w:lineRule="auto"/>
              <w:ind w:left="142"/>
              <w:outlineLvl w:val="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设备材</w:t>
            </w:r>
          </w:p>
          <w:p>
            <w:pPr>
              <w:spacing w:before="23" w:line="310" w:lineRule="exact"/>
              <w:ind w:left="148"/>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质、工</w:t>
            </w:r>
          </w:p>
          <w:p>
            <w:pPr>
              <w:spacing w:line="238" w:lineRule="auto"/>
              <w:ind w:left="39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艺</w:t>
            </w:r>
          </w:p>
        </w:tc>
        <w:tc>
          <w:tcPr>
            <w:tcW w:w="925" w:type="dxa"/>
            <w:vAlign w:val="top"/>
          </w:tcPr>
          <w:p>
            <w:pPr>
              <w:spacing w:line="387" w:lineRule="auto"/>
              <w:rPr>
                <w:rFonts w:ascii="宋体" w:hAnsi="宋体" w:eastAsia="宋体" w:cs="宋体"/>
                <w:kern w:val="0"/>
                <w:sz w:val="24"/>
                <w:szCs w:val="24"/>
                <w:lang w:val="en-US" w:eastAsia="zh-CN" w:bidi="ar-SA"/>
              </w:rPr>
            </w:pPr>
          </w:p>
          <w:p>
            <w:pPr>
              <w:spacing w:before="75" w:line="232" w:lineRule="auto"/>
              <w:ind w:left="126"/>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0-15 分</w:t>
            </w:r>
          </w:p>
        </w:tc>
        <w:tc>
          <w:tcPr>
            <w:tcW w:w="5979" w:type="dxa"/>
            <w:vAlign w:val="top"/>
          </w:tcPr>
          <w:p>
            <w:pPr>
              <w:spacing w:before="153" w:line="259" w:lineRule="auto"/>
              <w:ind w:left="117" w:right="213" w:firstLine="6"/>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性能、结构、材质等技术参数满足招标技术要求的程度，完 全满足招标技术要求得 10-15 分；基本满足招标技术要求得 5-10 分；不满足招标文件要求 0-5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2" w:hRule="atLeast"/>
        </w:trPr>
        <w:tc>
          <w:tcPr>
            <w:tcW w:w="1050" w:type="dxa"/>
            <w:vMerge w:val="continue"/>
            <w:tcBorders>
              <w:top w:val="nil"/>
            </w:tcBorders>
            <w:vAlign w:val="top"/>
          </w:tcPr>
          <w:p>
            <w:pPr>
              <w:rPr>
                <w:rFonts w:ascii="宋体" w:hAnsi="宋体" w:eastAsia="宋体" w:cs="宋体"/>
                <w:kern w:val="0"/>
                <w:sz w:val="24"/>
                <w:szCs w:val="24"/>
                <w:lang w:val="en-US" w:eastAsia="zh-CN" w:bidi="ar-SA"/>
              </w:rPr>
            </w:pPr>
          </w:p>
        </w:tc>
        <w:tc>
          <w:tcPr>
            <w:tcW w:w="985" w:type="dxa"/>
            <w:vAlign w:val="top"/>
          </w:tcPr>
          <w:p>
            <w:pPr>
              <w:spacing w:line="428" w:lineRule="auto"/>
              <w:rPr>
                <w:rFonts w:ascii="宋体" w:hAnsi="宋体" w:eastAsia="宋体" w:cs="宋体"/>
                <w:kern w:val="0"/>
                <w:sz w:val="24"/>
                <w:szCs w:val="24"/>
                <w:lang w:val="en-US" w:eastAsia="zh-CN" w:bidi="ar-SA"/>
              </w:rPr>
            </w:pPr>
          </w:p>
          <w:p>
            <w:pPr>
              <w:spacing w:before="75" w:line="232" w:lineRule="auto"/>
              <w:ind w:left="146"/>
              <w:outlineLvl w:val="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人员培</w:t>
            </w:r>
          </w:p>
          <w:p>
            <w:pPr>
              <w:spacing w:before="20" w:line="312" w:lineRule="exact"/>
              <w:ind w:left="144"/>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训、质</w:t>
            </w:r>
          </w:p>
          <w:p>
            <w:pPr>
              <w:spacing w:line="229" w:lineRule="auto"/>
              <w:ind w:left="143"/>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保及售</w:t>
            </w:r>
          </w:p>
          <w:p>
            <w:pPr>
              <w:spacing w:before="23" w:line="231" w:lineRule="auto"/>
              <w:ind w:left="144"/>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后服务</w:t>
            </w:r>
          </w:p>
        </w:tc>
        <w:tc>
          <w:tcPr>
            <w:tcW w:w="925" w:type="dxa"/>
            <w:vAlign w:val="top"/>
          </w:tcPr>
          <w:p>
            <w:pPr>
              <w:spacing w:line="297" w:lineRule="auto"/>
              <w:rPr>
                <w:rFonts w:ascii="宋体" w:hAnsi="宋体" w:eastAsia="宋体" w:cs="宋体"/>
                <w:kern w:val="0"/>
                <w:sz w:val="24"/>
                <w:szCs w:val="24"/>
                <w:lang w:val="en-US" w:eastAsia="zh-CN" w:bidi="ar-SA"/>
              </w:rPr>
            </w:pPr>
          </w:p>
          <w:p>
            <w:pPr>
              <w:spacing w:line="298" w:lineRule="auto"/>
              <w:rPr>
                <w:rFonts w:ascii="宋体" w:hAnsi="宋体" w:eastAsia="宋体" w:cs="宋体"/>
                <w:kern w:val="0"/>
                <w:sz w:val="24"/>
                <w:szCs w:val="24"/>
                <w:lang w:val="en-US" w:eastAsia="zh-CN" w:bidi="ar-SA"/>
              </w:rPr>
            </w:pPr>
          </w:p>
          <w:p>
            <w:pPr>
              <w:spacing w:line="298" w:lineRule="auto"/>
              <w:rPr>
                <w:rFonts w:ascii="宋体" w:hAnsi="宋体" w:eastAsia="宋体" w:cs="宋体"/>
                <w:kern w:val="0"/>
                <w:sz w:val="24"/>
                <w:szCs w:val="24"/>
                <w:lang w:val="en-US" w:eastAsia="zh-CN" w:bidi="ar-SA"/>
              </w:rPr>
            </w:pPr>
          </w:p>
          <w:p>
            <w:pPr>
              <w:spacing w:before="75" w:line="232" w:lineRule="auto"/>
              <w:ind w:left="126"/>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0-10 分</w:t>
            </w:r>
          </w:p>
        </w:tc>
        <w:tc>
          <w:tcPr>
            <w:tcW w:w="5979" w:type="dxa"/>
            <w:vAlign w:val="top"/>
          </w:tcPr>
          <w:p>
            <w:pPr>
              <w:spacing w:before="37" w:line="232" w:lineRule="auto"/>
              <w:ind w:left="130"/>
              <w:outlineLvl w:val="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1.质保期限满足要求得 1 分，每增加一年得 1 分，满分 2 分；</w:t>
            </w:r>
          </w:p>
          <w:p>
            <w:pPr>
              <w:spacing w:before="23" w:line="229" w:lineRule="auto"/>
              <w:ind w:left="115"/>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2.售后服务体系: 供应商提供的售后服务体系方案，  (0-3</w:t>
            </w:r>
          </w:p>
          <w:p>
            <w:pPr>
              <w:spacing w:before="26" w:line="231" w:lineRule="auto"/>
              <w:ind w:left="122"/>
              <w:outlineLvl w:val="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分) ；</w:t>
            </w:r>
          </w:p>
          <w:p>
            <w:pPr>
              <w:spacing w:before="23" w:line="250" w:lineRule="auto"/>
              <w:ind w:left="136" w:right="213" w:hanging="19"/>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3.售后服务响应时间:根据供应商售后服务承诺中售后响应 时间进行打分 (0-3 分) ；</w:t>
            </w:r>
          </w:p>
          <w:p>
            <w:pPr>
              <w:spacing w:line="309" w:lineRule="exact"/>
              <w:ind w:left="111"/>
              <w:outlineLvl w:val="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4.售后维修服务:免费维修期满后，有实质性承诺的给予一定</w:t>
            </w:r>
          </w:p>
          <w:p>
            <w:pPr>
              <w:spacing w:line="223" w:lineRule="auto"/>
              <w:ind w:left="119"/>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优惠的，提供备品备件的品种数量情况 (0-2 分)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5" w:hRule="atLeast"/>
        </w:trPr>
        <w:tc>
          <w:tcPr>
            <w:tcW w:w="8939" w:type="dxa"/>
            <w:gridSpan w:val="4"/>
            <w:vAlign w:val="top"/>
          </w:tcPr>
          <w:p>
            <w:pPr>
              <w:spacing w:before="106" w:line="225" w:lineRule="auto"/>
              <w:ind w:left="124"/>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评标附表备注：</w:t>
            </w:r>
          </w:p>
          <w:p>
            <w:pPr>
              <w:spacing w:before="2" w:line="224" w:lineRule="auto"/>
              <w:ind w:left="180" w:right="128" w:firstLine="8"/>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1、评标将按照“质量、服务及价格兼顾”的原则，专家分别对技术部分、商务部分进行打 分。评分结果统计时，按总合计总分的算术平均值为投标人最终得分 (得分计算保留小数点 后两位，小数点后第三位四舍五入) ，然后按得分高低进行排序，推荐得分最高的为中标人。</w:t>
            </w:r>
          </w:p>
          <w:p>
            <w:pPr>
              <w:spacing w:before="1" w:line="229" w:lineRule="auto"/>
              <w:ind w:left="173"/>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2、 以上要求提供的证书或证明文件复印件，须在有效期内。</w:t>
            </w:r>
          </w:p>
        </w:tc>
      </w:tr>
    </w:tbl>
    <w:p>
      <w:pPr>
        <w:pStyle w:val="8"/>
        <w:spacing w:line="309" w:lineRule="exact"/>
        <w:jc w:val="both"/>
        <w:rPr>
          <w:lang w:val="zh-CN"/>
        </w:rPr>
      </w:pPr>
    </w:p>
    <w:p>
      <w:pPr>
        <w:spacing w:line="360" w:lineRule="auto"/>
        <w:ind w:firstLine="480" w:firstLineChars="200"/>
        <w:outlineLvl w:val="0"/>
        <w:rPr>
          <w:rFonts w:ascii="宋体" w:hAnsi="宋体" w:cs="宋体"/>
          <w:sz w:val="24"/>
          <w:lang w:val="zh-CN"/>
        </w:rPr>
      </w:pPr>
      <w:r>
        <w:rPr>
          <w:rFonts w:hint="eastAsia" w:ascii="宋体" w:hAnsi="宋体" w:cs="宋体"/>
          <w:sz w:val="24"/>
          <w:lang w:val="zh-CN"/>
        </w:rPr>
        <w:t>3、报价部分评分（30分）</w:t>
      </w:r>
    </w:p>
    <w:p>
      <w:pPr>
        <w:spacing w:line="360" w:lineRule="auto"/>
        <w:ind w:firstLine="480" w:firstLineChars="200"/>
        <w:rPr>
          <w:rFonts w:hint="eastAsia" w:ascii="宋体" w:hAnsi="宋体" w:cs="宋体"/>
          <w:bCs/>
          <w:sz w:val="24"/>
        </w:rPr>
      </w:pPr>
      <w:r>
        <w:rPr>
          <w:rFonts w:hint="eastAsia" w:ascii="宋体" w:hAnsi="宋体" w:cs="宋体"/>
          <w:sz w:val="24"/>
        </w:rPr>
        <w:t>如果报价用数字表示的数额与文字表示的数额不一致时，以文字数额为准；</w:t>
      </w:r>
      <w:r>
        <w:rPr>
          <w:rFonts w:hint="eastAsia" w:ascii="宋体" w:hAnsi="宋体" w:cs="宋体"/>
          <w:bCs/>
          <w:sz w:val="24"/>
        </w:rPr>
        <w:t>若投标报价单中费用合计与《投标函》所报投标报价不一致，则投标报价以《投标函》中所报报价为准。</w:t>
      </w:r>
    </w:p>
    <w:p>
      <w:pPr>
        <w:pStyle w:val="2"/>
        <w:rPr>
          <w:rFonts w:hint="eastAsia" w:ascii="宋体" w:hAnsi="宋体" w:cs="宋体"/>
          <w:bCs/>
          <w:sz w:val="24"/>
        </w:rPr>
      </w:pPr>
    </w:p>
    <w:p>
      <w:pPr>
        <w:rPr>
          <w:rFonts w:hint="eastAsia" w:ascii="宋体" w:hAnsi="宋体" w:cs="宋体"/>
          <w:bCs/>
          <w:sz w:val="24"/>
        </w:rPr>
      </w:pPr>
    </w:p>
    <w:p>
      <w:pPr>
        <w:spacing w:line="300" w:lineRule="auto"/>
        <w:jc w:val="center"/>
        <w:rPr>
          <w:rFonts w:hint="eastAsia" w:ascii="宋体" w:hAnsi="宋体" w:cs="仿宋_GB2312"/>
          <w:b/>
          <w:bCs/>
          <w:szCs w:val="21"/>
        </w:rPr>
      </w:pPr>
    </w:p>
    <w:p>
      <w:pPr>
        <w:spacing w:line="300" w:lineRule="auto"/>
        <w:jc w:val="center"/>
        <w:rPr>
          <w:rFonts w:ascii="宋体" w:hAnsi="宋体" w:cs="仿宋_GB2312"/>
          <w:b/>
          <w:bCs/>
          <w:szCs w:val="21"/>
        </w:rPr>
      </w:pPr>
      <w:r>
        <w:rPr>
          <w:rFonts w:hint="eastAsia" w:ascii="宋体" w:hAnsi="宋体" w:cs="仿宋_GB2312"/>
          <w:b/>
          <w:bCs/>
          <w:szCs w:val="21"/>
        </w:rPr>
        <w:t>《价格评审标准》</w:t>
      </w:r>
    </w:p>
    <w:tbl>
      <w:tblPr>
        <w:tblStyle w:val="16"/>
        <w:tblW w:w="0" w:type="auto"/>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788"/>
        <w:gridCol w:w="1030"/>
        <w:gridCol w:w="1030"/>
        <w:gridCol w:w="5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734" w:hRule="atLeast"/>
        </w:trPr>
        <w:tc>
          <w:tcPr>
            <w:tcW w:w="788" w:type="dxa"/>
            <w:vAlign w:val="center"/>
          </w:tcPr>
          <w:p>
            <w:pPr>
              <w:jc w:val="center"/>
              <w:rPr>
                <w:rFonts w:ascii="宋体" w:hAnsi="宋体" w:cs="宋体"/>
                <w:sz w:val="24"/>
              </w:rPr>
            </w:pPr>
            <w:r>
              <w:rPr>
                <w:rFonts w:hint="eastAsia" w:ascii="宋体" w:hAnsi="宋体" w:cs="宋体"/>
                <w:sz w:val="24"/>
              </w:rPr>
              <w:t>序号</w:t>
            </w:r>
          </w:p>
        </w:tc>
        <w:tc>
          <w:tcPr>
            <w:tcW w:w="1030" w:type="dxa"/>
            <w:vAlign w:val="center"/>
          </w:tcPr>
          <w:p>
            <w:pPr>
              <w:jc w:val="center"/>
              <w:rPr>
                <w:rFonts w:ascii="宋体" w:hAnsi="宋体" w:cs="仿宋_GB2312"/>
                <w:sz w:val="24"/>
              </w:rPr>
            </w:pPr>
            <w:r>
              <w:rPr>
                <w:rFonts w:hint="eastAsia" w:ascii="宋体" w:hAnsi="宋体" w:cs="仿宋_GB2312"/>
                <w:sz w:val="24"/>
              </w:rPr>
              <w:t>评审项目</w:t>
            </w:r>
          </w:p>
        </w:tc>
        <w:tc>
          <w:tcPr>
            <w:tcW w:w="1030" w:type="dxa"/>
            <w:vAlign w:val="center"/>
          </w:tcPr>
          <w:p>
            <w:pPr>
              <w:jc w:val="center"/>
              <w:rPr>
                <w:rFonts w:ascii="宋体" w:hAnsi="宋体" w:cs="宋体"/>
                <w:sz w:val="24"/>
              </w:rPr>
            </w:pPr>
            <w:r>
              <w:rPr>
                <w:rFonts w:hint="eastAsia" w:ascii="宋体" w:hAnsi="宋体" w:cs="宋体"/>
                <w:sz w:val="24"/>
              </w:rPr>
              <w:t>分值</w:t>
            </w:r>
          </w:p>
        </w:tc>
        <w:tc>
          <w:tcPr>
            <w:tcW w:w="5818" w:type="dxa"/>
            <w:vAlign w:val="center"/>
          </w:tcPr>
          <w:p>
            <w:pPr>
              <w:jc w:val="center"/>
              <w:rPr>
                <w:rFonts w:ascii="宋体" w:hAnsi="宋体" w:cs="宋体"/>
                <w:sz w:val="24"/>
              </w:rPr>
            </w:pPr>
            <w:r>
              <w:rPr>
                <w:rFonts w:hint="eastAsia" w:ascii="宋体" w:hAnsi="宋体" w:cs="仿宋_GB2312"/>
                <w:sz w:val="24"/>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734" w:hRule="atLeast"/>
        </w:trPr>
        <w:tc>
          <w:tcPr>
            <w:tcW w:w="788" w:type="dxa"/>
            <w:vAlign w:val="center"/>
          </w:tcPr>
          <w:p>
            <w:pPr>
              <w:jc w:val="center"/>
              <w:rPr>
                <w:rFonts w:ascii="宋体" w:hAnsi="宋体" w:cs="宋体"/>
                <w:sz w:val="24"/>
              </w:rPr>
            </w:pPr>
            <w:r>
              <w:rPr>
                <w:rFonts w:hint="eastAsia" w:ascii="宋体" w:hAnsi="宋体" w:cs="宋体"/>
                <w:sz w:val="24"/>
              </w:rPr>
              <w:t>1</w:t>
            </w:r>
          </w:p>
        </w:tc>
        <w:tc>
          <w:tcPr>
            <w:tcW w:w="1030" w:type="dxa"/>
            <w:vAlign w:val="center"/>
          </w:tcPr>
          <w:p>
            <w:pPr>
              <w:jc w:val="center"/>
              <w:rPr>
                <w:rFonts w:ascii="宋体" w:hAnsi="宋体" w:cs="宋体"/>
                <w:sz w:val="24"/>
              </w:rPr>
            </w:pPr>
            <w:r>
              <w:rPr>
                <w:rFonts w:hint="eastAsia" w:ascii="宋体" w:hAnsi="宋体" w:cs="宋体"/>
                <w:sz w:val="24"/>
              </w:rPr>
              <w:t>价格</w:t>
            </w:r>
          </w:p>
        </w:tc>
        <w:tc>
          <w:tcPr>
            <w:tcW w:w="1030" w:type="dxa"/>
            <w:vAlign w:val="center"/>
          </w:tcPr>
          <w:p>
            <w:pPr>
              <w:jc w:val="center"/>
              <w:rPr>
                <w:rFonts w:ascii="宋体" w:hAnsi="宋体" w:cs="宋体"/>
                <w:sz w:val="24"/>
              </w:rPr>
            </w:pPr>
            <w:r>
              <w:rPr>
                <w:rFonts w:hint="eastAsia" w:ascii="宋体" w:hAnsi="宋体" w:cs="宋体"/>
                <w:sz w:val="24"/>
              </w:rPr>
              <w:t>0-30</w:t>
            </w:r>
          </w:p>
        </w:tc>
        <w:tc>
          <w:tcPr>
            <w:tcW w:w="5818" w:type="dxa"/>
            <w:vAlign w:val="center"/>
          </w:tcPr>
          <w:p>
            <w:pPr>
              <w:jc w:val="left"/>
              <w:rPr>
                <w:rFonts w:ascii="宋体" w:hAnsi="宋体" w:cs="宋体"/>
                <w:sz w:val="24"/>
              </w:rPr>
            </w:pPr>
            <w:r>
              <w:rPr>
                <w:rFonts w:hint="eastAsia" w:ascii="宋体" w:hAnsi="宋体" w:eastAsia="宋体" w:cs="宋体"/>
                <w:kern w:val="0"/>
                <w:szCs w:val="21"/>
              </w:rPr>
              <w:t>各供应商的价格得分的计算公式：采用低价优先法计算，即满足</w:t>
            </w:r>
            <w:r>
              <w:rPr>
                <w:rFonts w:hint="eastAsia" w:ascii="宋体" w:hAnsi="宋体" w:eastAsia="宋体" w:cs="宋体"/>
                <w:kern w:val="0"/>
                <w:szCs w:val="21"/>
                <w:lang w:eastAsia="zh-CN"/>
              </w:rPr>
              <w:t>采购</w:t>
            </w:r>
            <w:r>
              <w:rPr>
                <w:rFonts w:hint="eastAsia" w:ascii="宋体" w:hAnsi="宋体" w:eastAsia="宋体" w:cs="宋体"/>
                <w:kern w:val="0"/>
                <w:szCs w:val="21"/>
              </w:rPr>
              <w:t>文件要求且投标价格最低的投标报价为评标基准价，其价格分为满分。其他</w:t>
            </w:r>
            <w:r>
              <w:rPr>
                <w:rFonts w:hint="eastAsia" w:ascii="宋体" w:hAnsi="宋体" w:eastAsia="宋体" w:cs="宋体"/>
                <w:kern w:val="0"/>
                <w:szCs w:val="21"/>
                <w:lang w:eastAsia="zh-CN"/>
              </w:rPr>
              <w:t>供应商</w:t>
            </w:r>
            <w:r>
              <w:rPr>
                <w:rFonts w:hint="eastAsia" w:ascii="宋体" w:hAnsi="宋体" w:eastAsia="宋体" w:cs="宋体"/>
                <w:kern w:val="0"/>
                <w:szCs w:val="21"/>
              </w:rPr>
              <w:t>的价格分统一按照下列公式计算：投标报价得分=(评标基准价／投标报价)×价格权值×100；计算分数时四舍五入取小数点后两位,分数最高不超过30分</w:t>
            </w:r>
          </w:p>
        </w:tc>
      </w:tr>
    </w:tbl>
    <w:p>
      <w:pPr>
        <w:spacing w:line="360" w:lineRule="auto"/>
        <w:rPr>
          <w:rFonts w:ascii="宋体" w:hAnsi="宋体" w:cs="宋体"/>
          <w:sz w:val="24"/>
          <w:lang w:val="zh-CN"/>
        </w:rPr>
      </w:pPr>
    </w:p>
    <w:p>
      <w:pPr>
        <w:spacing w:line="360" w:lineRule="auto"/>
        <w:ind w:firstLine="480" w:firstLineChars="200"/>
        <w:rPr>
          <w:rFonts w:ascii="宋体" w:hAnsi="宋体" w:cs="宋体"/>
          <w:sz w:val="24"/>
          <w:lang w:val="zh-CN"/>
        </w:rPr>
      </w:pPr>
      <w:r>
        <w:rPr>
          <w:rFonts w:hint="eastAsia" w:ascii="宋体" w:hAnsi="宋体" w:cs="宋体"/>
          <w:sz w:val="24"/>
        </w:rPr>
        <w:t>4</w:t>
      </w:r>
      <w:r>
        <w:rPr>
          <w:rFonts w:hint="eastAsia" w:ascii="宋体" w:hAnsi="宋体" w:cs="宋体"/>
          <w:sz w:val="24"/>
          <w:lang w:val="zh-CN"/>
        </w:rPr>
        <w:t>、评标总得分的确定（小数点后保留2位，小数点后第3位四舍五入）投标人的评标总得分＝商务及技术方案分+报价分。</w:t>
      </w:r>
    </w:p>
    <w:p>
      <w:pPr>
        <w:spacing w:line="360" w:lineRule="auto"/>
        <w:ind w:firstLine="480" w:firstLineChars="200"/>
        <w:rPr>
          <w:rFonts w:ascii="宋体" w:hAnsi="宋体" w:cs="宋体"/>
          <w:sz w:val="24"/>
          <w:lang w:val="zh-CN"/>
        </w:rPr>
      </w:pPr>
      <w:r>
        <w:rPr>
          <w:rFonts w:hint="eastAsia" w:ascii="宋体" w:hAnsi="宋体" w:cs="宋体"/>
          <w:sz w:val="24"/>
        </w:rPr>
        <w:t>5</w:t>
      </w:r>
      <w:r>
        <w:rPr>
          <w:rFonts w:hint="eastAsia" w:ascii="宋体" w:hAnsi="宋体" w:cs="宋体"/>
          <w:sz w:val="24"/>
          <w:lang w:val="zh-CN"/>
        </w:rPr>
        <w:t>、中标候选人的确定</w:t>
      </w:r>
    </w:p>
    <w:p>
      <w:pPr>
        <w:spacing w:line="360" w:lineRule="auto"/>
        <w:ind w:firstLine="480" w:firstLineChars="200"/>
        <w:rPr>
          <w:rFonts w:ascii="宋体" w:hAnsi="宋体" w:cs="宋体"/>
          <w:color w:val="000000"/>
          <w:sz w:val="24"/>
        </w:rPr>
      </w:pPr>
      <w:r>
        <w:rPr>
          <w:rFonts w:hint="eastAsia" w:ascii="宋体" w:hAnsi="宋体" w:cs="宋体"/>
          <w:color w:val="000000"/>
          <w:sz w:val="24"/>
        </w:rPr>
        <w:t>评标委员会按评标总得分确定中标候选人，即总得分最高者为第一中标候选人、次高者为第二中标候选人。如出现总得分相同的，按以下优先顺序确定中标候选人推荐次序：</w:t>
      </w:r>
    </w:p>
    <w:p>
      <w:pPr>
        <w:spacing w:line="360" w:lineRule="auto"/>
        <w:ind w:firstLine="480" w:firstLineChars="200"/>
        <w:rPr>
          <w:rFonts w:ascii="宋体" w:hAnsi="宋体" w:cs="宋体"/>
          <w:color w:val="000000"/>
          <w:sz w:val="24"/>
        </w:rPr>
      </w:pPr>
      <w:r>
        <w:rPr>
          <w:rFonts w:hint="eastAsia" w:ascii="宋体" w:hAnsi="宋体" w:cs="宋体"/>
          <w:color w:val="000000"/>
          <w:sz w:val="24"/>
        </w:rPr>
        <w:t>（一）投标报价低者；</w:t>
      </w:r>
    </w:p>
    <w:p>
      <w:pPr>
        <w:spacing w:line="360" w:lineRule="auto"/>
        <w:ind w:firstLine="480" w:firstLineChars="200"/>
        <w:rPr>
          <w:rFonts w:ascii="宋体" w:hAnsi="宋体" w:cs="宋体"/>
          <w:color w:val="000000"/>
          <w:sz w:val="24"/>
        </w:rPr>
      </w:pPr>
      <w:r>
        <w:rPr>
          <w:rFonts w:hint="eastAsia" w:ascii="宋体" w:hAnsi="宋体" w:cs="宋体"/>
          <w:color w:val="000000"/>
          <w:sz w:val="24"/>
        </w:rPr>
        <w:t>（二）工期短者；</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（三）抽签确定；</w:t>
      </w:r>
    </w:p>
    <w:p>
      <w:pPr>
        <w:pStyle w:val="2"/>
        <w:rPr>
          <w:rFonts w:hint="eastAsia" w:ascii="宋体" w:hAnsi="宋体" w:cs="宋体"/>
          <w:color w:val="000000"/>
          <w:sz w:val="24"/>
        </w:rPr>
      </w:pPr>
    </w:p>
    <w:p>
      <w:pPr>
        <w:rPr>
          <w:rFonts w:hint="eastAsia" w:ascii="宋体" w:hAnsi="宋体" w:cs="宋体"/>
          <w:color w:val="000000"/>
          <w:sz w:val="24"/>
        </w:rPr>
      </w:pPr>
    </w:p>
    <w:p>
      <w:pPr>
        <w:pStyle w:val="2"/>
      </w:pPr>
    </w:p>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ind w:left="0" w:leftChars="0" w:firstLine="0" w:firstLineChars="0"/>
      </w:pPr>
    </w:p>
    <w:p>
      <w:pPr>
        <w:keepNext w:val="0"/>
        <w:keepLines w:val="0"/>
        <w:pageBreakBefore w:val="0"/>
        <w:numPr>
          <w:ilvl w:val="0"/>
          <w:numId w:val="0"/>
        </w:numPr>
        <w:kinsoku/>
        <w:wordWrap/>
        <w:overflowPunct/>
        <w:topLinePunct w:val="0"/>
        <w:autoSpaceDE/>
        <w:autoSpaceDN/>
        <w:bidi w:val="0"/>
        <w:adjustRightInd/>
        <w:snapToGrid/>
        <w:spacing w:line="360" w:lineRule="auto"/>
        <w:ind w:firstLine="2168" w:firstLineChars="600"/>
        <w:jc w:val="both"/>
        <w:textAlignment w:val="auto"/>
        <w:rPr>
          <w:rFonts w:hint="eastAsia" w:ascii="新宋体" w:hAnsi="新宋体" w:eastAsia="新宋体"/>
          <w:b/>
          <w:bCs/>
          <w:kern w:val="44"/>
          <w:sz w:val="36"/>
          <w:szCs w:val="44"/>
          <w:lang w:val="zh-CN"/>
        </w:rPr>
      </w:pPr>
      <w:r>
        <w:rPr>
          <w:rFonts w:hint="eastAsia" w:ascii="新宋体" w:hAnsi="新宋体" w:eastAsia="新宋体"/>
          <w:b/>
          <w:bCs/>
          <w:kern w:val="44"/>
          <w:sz w:val="36"/>
          <w:szCs w:val="44"/>
          <w:lang w:val="en-US" w:eastAsia="zh-CN"/>
        </w:rPr>
        <w:t xml:space="preserve">第八部分 </w:t>
      </w:r>
      <w:r>
        <w:rPr>
          <w:rFonts w:hint="eastAsia" w:ascii="新宋体" w:hAnsi="新宋体" w:eastAsia="新宋体"/>
          <w:b/>
          <w:bCs/>
          <w:kern w:val="44"/>
          <w:sz w:val="36"/>
          <w:szCs w:val="44"/>
          <w:lang w:val="zh-CN"/>
        </w:rPr>
        <w:t>政府采购政策功能落实</w:t>
      </w:r>
    </w:p>
    <w:p>
      <w:pPr>
        <w:pStyle w:val="7"/>
        <w:rPr>
          <w:rFonts w:hint="eastAsia"/>
          <w:lang w:val="zh-CN"/>
        </w:rPr>
      </w:pPr>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1、小微型企业价格扣除</w:t>
      </w:r>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(1)本项目对小型和微型企业产品给</w:t>
      </w:r>
      <w:r>
        <w:rPr>
          <w:rFonts w:hint="eastAsia" w:ascii="宋体" w:hAnsi="宋体" w:cs="宋体"/>
          <w:sz w:val="24"/>
          <w:szCs w:val="24"/>
          <w:lang w:val="en-US" w:eastAsia="zh-CN"/>
        </w:rPr>
        <w:t>予</w:t>
      </w:r>
      <w:r>
        <w:rPr>
          <w:rFonts w:hint="eastAsia" w:ascii="宋体" w:hAnsi="宋体" w:eastAsia="宋体" w:cs="宋体"/>
          <w:sz w:val="24"/>
          <w:szCs w:val="24"/>
          <w:lang w:val="zh-CN"/>
        </w:rPr>
        <w:t>6%的扣除价格，用扣除后的价格参与评审。</w:t>
      </w:r>
    </w:p>
    <w:p>
      <w:pPr>
        <w:keepNext w:val="0"/>
        <w:keepLines w:val="0"/>
        <w:pageBreakBefore w:val="0"/>
        <w:widowControl w:val="0"/>
        <w:tabs>
          <w:tab w:val="left" w:pos="3006"/>
        </w:tabs>
        <w:kinsoku/>
        <w:wordWrap/>
        <w:overflowPunct/>
        <w:topLinePunct w:val="0"/>
        <w:bidi w:val="0"/>
        <w:snapToGrid/>
        <w:spacing w:line="360" w:lineRule="auto"/>
        <w:ind w:right="0" w:rightChars="0"/>
        <w:jc w:val="both"/>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(2)供应商需按照采购文件的要求提供</w:t>
      </w:r>
      <w:bookmarkStart w:id="20" w:name="_GoBack"/>
      <w:bookmarkEnd w:id="20"/>
      <w:r>
        <w:rPr>
          <w:rFonts w:hint="eastAsia" w:ascii="宋体" w:hAnsi="宋体" w:eastAsia="宋体" w:cs="宋体"/>
          <w:sz w:val="24"/>
          <w:szCs w:val="24"/>
          <w:lang w:val="zh-CN"/>
        </w:rPr>
        <w:t>相应的</w:t>
      </w:r>
      <w:r>
        <w:rPr>
          <w:rFonts w:hint="eastAsia" w:ascii="宋体" w:hAnsi="宋体" w:cs="宋体"/>
          <w:sz w:val="24"/>
          <w:szCs w:val="24"/>
          <w:lang w:val="zh-CN"/>
        </w:rPr>
        <w:t>《</w:t>
      </w:r>
      <w:r>
        <w:rPr>
          <w:rFonts w:hint="eastAsia" w:ascii="宋体" w:hAnsi="宋体" w:eastAsia="宋体" w:cs="宋体"/>
          <w:sz w:val="24"/>
          <w:szCs w:val="24"/>
          <w:lang w:val="zh-CN"/>
        </w:rPr>
        <w:t>企业声明函》。</w:t>
      </w:r>
    </w:p>
    <w:p>
      <w:pPr>
        <w:keepNext w:val="0"/>
        <w:keepLines w:val="0"/>
        <w:pageBreakBefore w:val="0"/>
        <w:widowControl w:val="0"/>
        <w:tabs>
          <w:tab w:val="left" w:pos="3006"/>
        </w:tabs>
        <w:kinsoku/>
        <w:wordWrap/>
        <w:overflowPunct/>
        <w:topLinePunct w:val="0"/>
        <w:bidi w:val="0"/>
        <w:snapToGrid/>
        <w:spacing w:line="360" w:lineRule="auto"/>
        <w:ind w:right="0" w:rightChars="0"/>
        <w:jc w:val="both"/>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(3)企业标准请参照《关于印发中小企业划型标准规定的通知》(工信部联企业[2011]300号)文件规定自行填写。</w:t>
      </w:r>
    </w:p>
    <w:p>
      <w:pPr>
        <w:keepNext w:val="0"/>
        <w:keepLines w:val="0"/>
        <w:pageBreakBefore w:val="0"/>
        <w:widowControl w:val="0"/>
        <w:tabs>
          <w:tab w:val="left" w:pos="3006"/>
        </w:tabs>
        <w:kinsoku/>
        <w:wordWrap/>
        <w:overflowPunct/>
        <w:topLinePunct w:val="0"/>
        <w:bidi w:val="0"/>
        <w:snapToGrid/>
        <w:spacing w:line="360" w:lineRule="auto"/>
        <w:ind w:right="0" w:rightChars="0"/>
        <w:jc w:val="both"/>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2、残疾人福利单位价格扣除</w:t>
      </w:r>
    </w:p>
    <w:p>
      <w:pPr>
        <w:keepNext w:val="0"/>
        <w:keepLines w:val="0"/>
        <w:pageBreakBefore w:val="0"/>
        <w:widowControl w:val="0"/>
        <w:tabs>
          <w:tab w:val="left" w:pos="3006"/>
        </w:tabs>
        <w:kinsoku/>
        <w:wordWrap/>
        <w:overflowPunct/>
        <w:topLinePunct w:val="0"/>
        <w:bidi w:val="0"/>
        <w:snapToGrid/>
        <w:spacing w:line="360" w:lineRule="auto"/>
        <w:ind w:right="0" w:rightChars="0"/>
        <w:jc w:val="both"/>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(1)本项目对残疾人福利性单位视同小型、微型企业，给予6%的价格扣除，用扣除后的价格参与评审。</w:t>
      </w:r>
    </w:p>
    <w:p>
      <w:pPr>
        <w:keepNext w:val="0"/>
        <w:keepLines w:val="0"/>
        <w:pageBreakBefore w:val="0"/>
        <w:widowControl w:val="0"/>
        <w:tabs>
          <w:tab w:val="left" w:pos="3006"/>
        </w:tabs>
        <w:kinsoku/>
        <w:wordWrap/>
        <w:overflowPunct/>
        <w:topLinePunct w:val="0"/>
        <w:bidi w:val="0"/>
        <w:snapToGrid/>
        <w:spacing w:line="360" w:lineRule="auto"/>
        <w:ind w:right="0" w:rightChars="0"/>
        <w:jc w:val="both"/>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(2)残疾人福利单位需按照采购文件的要求提供(残疾人福利性单位声明函》</w:t>
      </w:r>
    </w:p>
    <w:p>
      <w:pPr>
        <w:keepNext w:val="0"/>
        <w:keepLines w:val="0"/>
        <w:pageBreakBefore w:val="0"/>
        <w:widowControl w:val="0"/>
        <w:tabs>
          <w:tab w:val="left" w:pos="3006"/>
        </w:tabs>
        <w:kinsoku/>
        <w:wordWrap/>
        <w:overflowPunct/>
        <w:topLinePunct w:val="0"/>
        <w:bidi w:val="0"/>
        <w:snapToGrid/>
        <w:spacing w:line="360" w:lineRule="auto"/>
        <w:ind w:right="0" w:rightChars="0"/>
        <w:jc w:val="both"/>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(3)残疾人福利单位标准请参照《关于促进残疾人就业政府采购政策的通知》(财库(2017) 141号)。</w:t>
      </w:r>
    </w:p>
    <w:p>
      <w:pPr>
        <w:keepNext w:val="0"/>
        <w:keepLines w:val="0"/>
        <w:pageBreakBefore w:val="0"/>
        <w:widowControl w:val="0"/>
        <w:tabs>
          <w:tab w:val="left" w:pos="3006"/>
        </w:tabs>
        <w:kinsoku/>
        <w:wordWrap/>
        <w:overflowPunct/>
        <w:topLinePunct w:val="0"/>
        <w:bidi w:val="0"/>
        <w:snapToGrid/>
        <w:spacing w:line="360" w:lineRule="auto"/>
        <w:ind w:right="0" w:rightChars="0"/>
        <w:jc w:val="both"/>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3、监狱和戒毒企业价格扣除</w:t>
      </w:r>
    </w:p>
    <w:p>
      <w:pPr>
        <w:keepNext w:val="0"/>
        <w:keepLines w:val="0"/>
        <w:pageBreakBefore w:val="0"/>
        <w:widowControl w:val="0"/>
        <w:tabs>
          <w:tab w:val="left" w:pos="3006"/>
        </w:tabs>
        <w:kinsoku/>
        <w:wordWrap/>
        <w:overflowPunct/>
        <w:topLinePunct w:val="0"/>
        <w:bidi w:val="0"/>
        <w:snapToGrid/>
        <w:spacing w:line="360" w:lineRule="auto"/>
        <w:ind w:right="0" w:rightChars="0"/>
        <w:jc w:val="both"/>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(1)本项目对监狱和戒毒企业(简称监狱企业)视同小型、微型企业，给予6%的价格扣除，用扣除后的价格参与评审。</w:t>
      </w:r>
    </w:p>
    <w:p>
      <w:pPr>
        <w:keepNext w:val="0"/>
        <w:keepLines w:val="0"/>
        <w:pageBreakBefore w:val="0"/>
        <w:widowControl w:val="0"/>
        <w:tabs>
          <w:tab w:val="left" w:pos="3006"/>
        </w:tabs>
        <w:kinsoku/>
        <w:wordWrap/>
        <w:overflowPunct/>
        <w:topLinePunct w:val="0"/>
        <w:bidi w:val="0"/>
        <w:snapToGrid/>
        <w:spacing w:line="360" w:lineRule="auto"/>
        <w:ind w:right="0" w:rightChars="0"/>
        <w:jc w:val="both"/>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(2)监狱企业参加政府采购活动时，需提供由省级以上监狱管理局、戒毒管理局(含新疆生产建设兵团)出具的属于监狱企业的证明文件。供应商如不提供上述证明文件，价格将不做相应扣除。</w:t>
      </w:r>
    </w:p>
    <w:p>
      <w:pPr>
        <w:keepNext w:val="0"/>
        <w:keepLines w:val="0"/>
        <w:pageBreakBefore w:val="0"/>
        <w:widowControl w:val="0"/>
        <w:tabs>
          <w:tab w:val="left" w:pos="3006"/>
        </w:tabs>
        <w:kinsoku/>
        <w:wordWrap/>
        <w:overflowPunct/>
        <w:topLinePunct w:val="0"/>
        <w:bidi w:val="0"/>
        <w:snapToGrid/>
        <w:spacing w:line="360" w:lineRule="auto"/>
        <w:ind w:right="0" w:rightChars="0"/>
        <w:jc w:val="both"/>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(3)监狱企业标准请参照《关于政府采购支持监狱企业发展有关问题的通知》 (财库[2014]68号)。</w:t>
      </w:r>
    </w:p>
    <w:p>
      <w:pPr>
        <w:keepNext w:val="0"/>
        <w:keepLines w:val="0"/>
        <w:pageBreakBefore w:val="0"/>
        <w:widowControl w:val="0"/>
        <w:tabs>
          <w:tab w:val="left" w:pos="3006"/>
        </w:tabs>
        <w:kinsoku/>
        <w:wordWrap/>
        <w:overflowPunct/>
        <w:topLinePunct w:val="0"/>
        <w:bidi w:val="0"/>
        <w:snapToGrid/>
        <w:spacing w:line="360" w:lineRule="auto"/>
        <w:ind w:right="0" w:rightChars="0"/>
        <w:jc w:val="both"/>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4、残疾人福利单位、监狱企业属于小型、微型企业的，不重复享受政策。</w:t>
      </w:r>
    </w:p>
    <w:p>
      <w:pPr>
        <w:keepNext w:val="0"/>
        <w:keepLines w:val="0"/>
        <w:pageBreakBefore w:val="0"/>
        <w:widowControl w:val="0"/>
        <w:tabs>
          <w:tab w:val="left" w:pos="3006"/>
        </w:tabs>
        <w:kinsoku/>
        <w:wordWrap/>
        <w:overflowPunct/>
        <w:topLinePunct w:val="0"/>
        <w:bidi w:val="0"/>
        <w:snapToGrid/>
        <w:spacing w:line="360" w:lineRule="auto"/>
        <w:ind w:right="0" w:rightChars="0"/>
        <w:jc w:val="both"/>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w:t>
      </w:r>
      <w:r>
        <w:rPr>
          <w:rFonts w:hint="eastAsia" w:ascii="宋体" w:hAnsi="宋体" w:cs="宋体"/>
          <w:sz w:val="24"/>
          <w:szCs w:val="24"/>
          <w:lang w:val="en-US" w:eastAsia="zh-CN"/>
        </w:rPr>
        <w:t>予</w:t>
      </w:r>
      <w:r>
        <w:rPr>
          <w:rFonts w:hint="eastAsia" w:ascii="宋体" w:hAnsi="宋体" w:eastAsia="宋体" w:cs="宋体"/>
          <w:sz w:val="24"/>
          <w:szCs w:val="24"/>
          <w:lang w:val="zh-CN"/>
        </w:rPr>
        <w:t>联合体2%的价格扣除，用扣除后的价格</w:t>
      </w:r>
      <w:r>
        <w:rPr>
          <w:rFonts w:hint="eastAsia" w:ascii="宋体" w:hAnsi="宋体" w:cs="宋体"/>
          <w:sz w:val="24"/>
          <w:szCs w:val="24"/>
          <w:lang w:val="en-US" w:eastAsia="zh-CN"/>
        </w:rPr>
        <w:t>参</w:t>
      </w:r>
      <w:r>
        <w:rPr>
          <w:rFonts w:hint="eastAsia" w:ascii="宋体" w:hAnsi="宋体" w:eastAsia="宋体" w:cs="宋体"/>
          <w:sz w:val="24"/>
          <w:szCs w:val="24"/>
          <w:lang w:val="zh-CN"/>
        </w:rPr>
        <w:t>与评审。</w:t>
      </w:r>
    </w:p>
    <w:p>
      <w:pPr>
        <w:pStyle w:val="21"/>
        <w:rPr>
          <w:rFonts w:hint="eastAsia" w:ascii="宋体" w:hAnsi="宋体" w:eastAsia="宋体" w:cs="宋体"/>
          <w:sz w:val="24"/>
          <w:szCs w:val="24"/>
          <w:lang w:val="zh-CN"/>
        </w:rPr>
      </w:pPr>
    </w:p>
    <w:p>
      <w:pPr>
        <w:pStyle w:val="21"/>
        <w:rPr>
          <w:rFonts w:hint="eastAsia" w:ascii="宋体" w:hAnsi="宋体" w:eastAsia="宋体" w:cs="宋体"/>
          <w:sz w:val="24"/>
          <w:szCs w:val="24"/>
          <w:lang w:val="zh-CN"/>
        </w:rPr>
      </w:pPr>
    </w:p>
    <w:p>
      <w:pPr>
        <w:pStyle w:val="21"/>
        <w:rPr>
          <w:rFonts w:hint="eastAsia" w:ascii="宋体" w:hAnsi="宋体" w:eastAsia="宋体" w:cs="宋体"/>
          <w:sz w:val="24"/>
          <w:szCs w:val="24"/>
          <w:lang w:val="zh-CN"/>
        </w:rPr>
      </w:pPr>
    </w:p>
    <w:p>
      <w:pPr>
        <w:pStyle w:val="21"/>
        <w:rPr>
          <w:rFonts w:hint="eastAsia" w:ascii="宋体" w:hAnsi="宋体" w:eastAsia="宋体" w:cs="宋体"/>
          <w:sz w:val="24"/>
          <w:szCs w:val="24"/>
          <w:lang w:val="zh-CN"/>
        </w:rPr>
      </w:pPr>
    </w:p>
    <w:p>
      <w:pPr>
        <w:pStyle w:val="21"/>
        <w:rPr>
          <w:rFonts w:hint="eastAsia" w:ascii="宋体" w:hAnsi="宋体" w:eastAsia="宋体" w:cs="宋体"/>
          <w:sz w:val="24"/>
          <w:szCs w:val="24"/>
          <w:lang w:val="zh-CN" w:eastAsia="zh-CN"/>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auto"/>
        <w:jc w:val="left"/>
        <w:textAlignment w:val="auto"/>
        <w:rPr>
          <w:rFonts w:hint="eastAsia" w:ascii="宋体" w:hAnsi="宋体" w:eastAsia="宋体"/>
          <w:color w:val="000000"/>
          <w:sz w:val="24"/>
          <w:lang w:eastAsia="zh-CN"/>
        </w:rPr>
      </w:pPr>
      <w:r>
        <w:rPr>
          <w:rFonts w:hint="eastAsia" w:ascii="宋体" w:hAnsi="宋体"/>
          <w:b/>
          <w:bCs/>
          <w:color w:val="000000"/>
          <w:sz w:val="28"/>
          <w:szCs w:val="28"/>
          <w:lang w:val="en-US" w:eastAsia="zh-CN"/>
        </w:rPr>
        <w:t xml:space="preserve"> </w:t>
      </w:r>
      <w:r>
        <w:rPr>
          <w:rFonts w:hint="eastAsia" w:ascii="宋体" w:hAnsi="宋体"/>
          <w:color w:val="000000"/>
          <w:sz w:val="24"/>
        </w:rPr>
        <w:t>格式一</w:t>
      </w:r>
      <w:r>
        <w:rPr>
          <w:rFonts w:hint="eastAsia" w:ascii="宋体" w:hAnsi="宋体"/>
          <w:color w:val="000000"/>
          <w:sz w:val="24"/>
          <w:lang w:val="en-US" w:eastAsia="zh-CN"/>
        </w:rPr>
        <w:t xml:space="preserve">   </w:t>
      </w:r>
      <w:r>
        <w:rPr>
          <w:rFonts w:hint="eastAsia" w:ascii="宋体" w:hAnsi="宋体"/>
          <w:color w:val="000000"/>
          <w:sz w:val="24"/>
        </w:rPr>
        <w:t>企业声明函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auto"/>
        <w:jc w:val="left"/>
        <w:textAlignment w:val="auto"/>
        <w:rPr>
          <w:rFonts w:hint="eastAsia" w:ascii="宋体" w:hAnsi="宋体" w:eastAsia="宋体"/>
          <w:color w:val="000000"/>
          <w:sz w:val="24"/>
          <w:lang w:eastAsia="zh-CN"/>
        </w:rPr>
      </w:pPr>
      <w:r>
        <w:rPr>
          <w:rFonts w:hint="eastAsia" w:ascii="宋体" w:hAnsi="宋体"/>
          <w:color w:val="000000"/>
          <w:sz w:val="24"/>
          <w:lang w:val="en-US" w:eastAsia="zh-CN"/>
        </w:rPr>
        <w:t xml:space="preserve">    </w:t>
      </w:r>
      <w:r>
        <w:rPr>
          <w:rFonts w:hint="eastAsia" w:ascii="宋体" w:hAnsi="宋体"/>
          <w:color w:val="000000"/>
          <w:sz w:val="24"/>
        </w:rPr>
        <w:t>本公司郑重声明，根据(政府采购促进中小企业发展暂行办法》(财库[2011]181号)的规定，本公司为</w:t>
      </w:r>
      <w:r>
        <w:rPr>
          <w:rFonts w:hint="eastAsia" w:ascii="宋体" w:hAnsi="宋体"/>
          <w:color w:val="000000"/>
          <w:sz w:val="24"/>
          <w:lang w:val="en-US" w:eastAsia="zh-CN"/>
        </w:rPr>
        <w:t xml:space="preserve"> </w:t>
      </w:r>
      <w:r>
        <w:rPr>
          <w:rFonts w:hint="eastAsia" w:ascii="宋体" w:hAnsi="宋体"/>
          <w:color w:val="000000"/>
          <w:sz w:val="24"/>
          <w:u w:val="single"/>
          <w:lang w:val="en-US" w:eastAsia="zh-CN"/>
        </w:rPr>
        <w:t xml:space="preserve">           </w:t>
      </w:r>
      <w:r>
        <w:rPr>
          <w:rFonts w:hint="eastAsia" w:ascii="宋体" w:hAnsi="宋体"/>
          <w:color w:val="000000"/>
          <w:sz w:val="24"/>
          <w:lang w:val="en-US" w:eastAsia="zh-CN"/>
        </w:rPr>
        <w:t xml:space="preserve"> </w:t>
      </w:r>
      <w:r>
        <w:rPr>
          <w:rFonts w:hint="eastAsia" w:ascii="宋体" w:hAnsi="宋体"/>
          <w:color w:val="000000"/>
          <w:sz w:val="24"/>
        </w:rPr>
        <w:t>(请填写:小型、微型)企业。即，本公司同时满足以下条件: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auto"/>
        <w:jc w:val="left"/>
        <w:textAlignment w:val="auto"/>
        <w:rPr>
          <w:rFonts w:hint="eastAsia" w:ascii="宋体" w:hAnsi="宋体" w:eastAsia="宋体"/>
          <w:color w:val="000000"/>
          <w:sz w:val="24"/>
          <w:lang w:eastAsia="zh-CN"/>
        </w:rPr>
      </w:pPr>
      <w:r>
        <w:rPr>
          <w:rFonts w:hint="eastAsia" w:ascii="宋体" w:hAnsi="宋体"/>
          <w:color w:val="000000"/>
          <w:sz w:val="24"/>
        </w:rPr>
        <w:t>1、根据(工业和信息化部、国家统计局、国家发展和改革委员会、财政部关于印发中小企业划型标准规定的通知》(工信部联企业[</w:t>
      </w:r>
      <w:r>
        <w:rPr>
          <w:rFonts w:hint="eastAsia" w:ascii="宋体" w:hAnsi="宋体"/>
          <w:color w:val="000000"/>
          <w:sz w:val="24"/>
          <w:lang w:val="en-US" w:eastAsia="zh-CN"/>
        </w:rPr>
        <w:t>2</w:t>
      </w:r>
      <w:r>
        <w:rPr>
          <w:rFonts w:hint="eastAsia" w:ascii="宋体" w:hAnsi="宋体"/>
          <w:color w:val="000000"/>
          <w:sz w:val="24"/>
        </w:rPr>
        <w:t>011</w:t>
      </w:r>
      <w:r>
        <w:rPr>
          <w:rFonts w:hint="eastAsia" w:ascii="宋体" w:hAnsi="宋体" w:eastAsia="宋体" w:cs="宋体"/>
          <w:color w:val="000000"/>
          <w:sz w:val="24"/>
        </w:rPr>
        <w:t>]</w:t>
      </w:r>
      <w:r>
        <w:rPr>
          <w:rFonts w:hint="eastAsia" w:ascii="宋体" w:hAnsi="宋体"/>
          <w:color w:val="000000"/>
          <w:sz w:val="24"/>
        </w:rPr>
        <w:t>300号)规定的划分标准，本公司为(请填写:小型、微型)企业</w:t>
      </w:r>
      <w:r>
        <w:rPr>
          <w:rFonts w:hint="eastAsia" w:ascii="宋体" w:hAnsi="宋体"/>
          <w:color w:val="000000"/>
          <w:sz w:val="24"/>
          <w:lang w:eastAsia="zh-CN"/>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auto"/>
        <w:jc w:val="left"/>
        <w:textAlignment w:val="auto"/>
        <w:rPr>
          <w:rFonts w:hint="eastAsia" w:ascii="宋体" w:hAnsi="宋体" w:eastAsia="宋体"/>
          <w:color w:val="000000"/>
          <w:sz w:val="24"/>
          <w:lang w:eastAsia="zh-CN"/>
        </w:rPr>
      </w:pPr>
      <w:r>
        <w:rPr>
          <w:rFonts w:hint="eastAsia" w:ascii="宋体" w:hAnsi="宋体"/>
          <w:color w:val="000000"/>
          <w:sz w:val="24"/>
        </w:rPr>
        <w:t>2、本公司参加</w:t>
      </w:r>
      <w:r>
        <w:rPr>
          <w:rFonts w:hint="eastAsia" w:ascii="宋体" w:hAnsi="宋体" w:cs="Times New Roman"/>
          <w:color w:val="000000"/>
          <w:sz w:val="24"/>
        </w:rPr>
        <w:t>新疆</w:t>
      </w:r>
      <w:r>
        <w:rPr>
          <w:rFonts w:hint="eastAsia" w:ascii="宋体" w:hAnsi="宋体" w:cs="Times New Roman"/>
          <w:color w:val="000000"/>
          <w:sz w:val="24"/>
          <w:lang w:val="en-US" w:eastAsia="zh-CN"/>
        </w:rPr>
        <w:t>科宇工程项目管理有限公司</w:t>
      </w:r>
      <w:r>
        <w:rPr>
          <w:rFonts w:hint="eastAsia" w:ascii="宋体" w:hAnsi="宋体" w:cs="Times New Roman"/>
          <w:color w:val="000000"/>
          <w:sz w:val="24"/>
        </w:rPr>
        <w:t>采购编</w:t>
      </w:r>
      <w:r>
        <w:rPr>
          <w:rFonts w:hint="eastAsia" w:ascii="宋体" w:hAnsi="宋体"/>
          <w:color w:val="000000"/>
          <w:sz w:val="24"/>
        </w:rPr>
        <w:t>号为</w:t>
      </w:r>
      <w:r>
        <w:rPr>
          <w:rFonts w:hint="eastAsia" w:ascii="宋体" w:hAnsi="宋体"/>
          <w:color w:val="000000"/>
          <w:sz w:val="24"/>
          <w:lang w:val="en-US" w:eastAsia="zh-CN"/>
        </w:rPr>
        <w:t xml:space="preserve"> </w:t>
      </w:r>
      <w:r>
        <w:rPr>
          <w:rFonts w:hint="eastAsia" w:ascii="宋体" w:hAnsi="宋体"/>
          <w:color w:val="000000"/>
          <w:sz w:val="24"/>
          <w:u w:val="single"/>
          <w:lang w:val="en-US" w:eastAsia="zh-CN"/>
        </w:rPr>
        <w:t xml:space="preserve">         </w:t>
      </w:r>
      <w:r>
        <w:rPr>
          <w:rFonts w:hint="eastAsia" w:ascii="宋体" w:hAnsi="宋体"/>
          <w:color w:val="000000"/>
          <w:sz w:val="24"/>
        </w:rPr>
        <w:t>的</w:t>
      </w:r>
      <w:r>
        <w:rPr>
          <w:rFonts w:hint="eastAsia" w:ascii="宋体" w:hAnsi="宋体"/>
          <w:color w:val="000000"/>
          <w:sz w:val="24"/>
          <w:lang w:val="en-US" w:eastAsia="zh-CN"/>
        </w:rPr>
        <w:t xml:space="preserve"> </w:t>
      </w:r>
      <w:r>
        <w:rPr>
          <w:rFonts w:hint="eastAsia" w:ascii="宋体" w:hAnsi="宋体"/>
          <w:color w:val="000000"/>
          <w:sz w:val="24"/>
          <w:u w:val="single"/>
          <w:lang w:val="en-US" w:eastAsia="zh-CN"/>
        </w:rPr>
        <w:t xml:space="preserve">         </w:t>
      </w:r>
      <w:r>
        <w:rPr>
          <w:rFonts w:hint="eastAsia" w:ascii="宋体" w:hAnsi="宋体"/>
          <w:color w:val="000000"/>
          <w:sz w:val="24"/>
        </w:rPr>
        <w:t>项目政府采购活动提供本企业制造的货物，由本企业承担工程、提供服务，或者提供其他__ (请填写:小型、微型)企业制造的货物。本条所称货物不包括使用大型企业注册商标的货物。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auto"/>
        <w:jc w:val="left"/>
        <w:textAlignment w:val="auto"/>
        <w:rPr>
          <w:rFonts w:hint="eastAsia" w:ascii="宋体" w:hAnsi="宋体" w:eastAsia="宋体"/>
          <w:color w:val="000000"/>
          <w:sz w:val="24"/>
          <w:lang w:val="en-US" w:eastAsia="zh-CN"/>
        </w:rPr>
      </w:pPr>
      <w:r>
        <w:rPr>
          <w:rFonts w:hint="eastAsia" w:ascii="宋体" w:hAnsi="宋体"/>
          <w:color w:val="000000"/>
          <w:sz w:val="24"/>
        </w:rPr>
        <w:t>3、本公司在本次政府采购活动中提供的小微型企业产品报价合计为人民币(大写)</w:t>
      </w:r>
      <w:r>
        <w:rPr>
          <w:rFonts w:hint="eastAsia" w:ascii="宋体" w:hAnsi="宋体"/>
          <w:color w:val="000000"/>
          <w:sz w:val="24"/>
          <w:lang w:val="en-US" w:eastAsia="zh-CN"/>
        </w:rPr>
        <w:t>元</w:t>
      </w:r>
      <w:r>
        <w:rPr>
          <w:rFonts w:hint="eastAsia" w:ascii="宋体" w:hAnsi="宋体"/>
          <w:color w:val="000000"/>
          <w:sz w:val="24"/>
        </w:rPr>
        <w:t>整(￥:</w:t>
      </w:r>
      <w:r>
        <w:rPr>
          <w:rFonts w:hint="eastAsia" w:ascii="宋体" w:hAnsi="宋体"/>
          <w:color w:val="000000"/>
          <w:sz w:val="24"/>
          <w:lang w:val="en-US" w:eastAsia="zh-CN"/>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auto"/>
        <w:jc w:val="left"/>
        <w:textAlignment w:val="auto"/>
        <w:rPr>
          <w:rFonts w:hint="eastAsia" w:ascii="宋体" w:hAnsi="宋体" w:eastAsia="宋体"/>
          <w:color w:val="000000"/>
          <w:sz w:val="24"/>
          <w:lang w:eastAsia="zh-CN"/>
        </w:rPr>
      </w:pPr>
      <w:r>
        <w:rPr>
          <w:rFonts w:hint="eastAsia" w:ascii="宋体" w:hAnsi="宋体"/>
          <w:color w:val="000000"/>
          <w:sz w:val="24"/>
        </w:rPr>
        <w:t>本公司对上述声明的真实性负责。如有虚假，将依法承担相应责任。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auto"/>
        <w:jc w:val="left"/>
        <w:textAlignment w:val="auto"/>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企业名称(盖章) :</w:t>
      </w:r>
    </w:p>
    <w:p>
      <w:pPr>
        <w:pStyle w:val="8"/>
        <w:numPr>
          <w:ilvl w:val="0"/>
          <w:numId w:val="0"/>
        </w:numPr>
        <w:rPr>
          <w:rFonts w:hint="eastAsia" w:ascii="宋体" w:hAnsi="宋体" w:eastAsia="宋体"/>
          <w:color w:val="000000"/>
          <w:sz w:val="24"/>
          <w:lang w:val="en-US" w:eastAsia="zh-CN"/>
        </w:rPr>
      </w:pPr>
      <w:r>
        <w:rPr>
          <w:rFonts w:hint="eastAsia" w:ascii="宋体" w:hAnsi="宋体"/>
          <w:color w:val="000000"/>
          <w:sz w:val="24"/>
          <w:lang w:val="en-US" w:eastAsia="zh-CN"/>
        </w:rPr>
        <w:t>日期：</w:t>
      </w:r>
    </w:p>
    <w:p>
      <w:pPr>
        <w:pStyle w:val="8"/>
        <w:numPr>
          <w:ilvl w:val="0"/>
          <w:numId w:val="0"/>
        </w:numPr>
        <w:rPr>
          <w:rFonts w:hint="eastAsia" w:ascii="宋体" w:hAnsi="宋体"/>
          <w:color w:val="000000"/>
          <w:sz w:val="21"/>
          <w:szCs w:val="21"/>
        </w:rPr>
      </w:pPr>
      <w:r>
        <w:rPr>
          <w:rFonts w:hint="eastAsia" w:ascii="宋体" w:hAnsi="宋体"/>
          <w:color w:val="000000"/>
          <w:sz w:val="21"/>
          <w:szCs w:val="21"/>
        </w:rPr>
        <w:t>(备注:供应商如不提供此声明函，价格将不做相应扣除，供应商如不提供此声明函，价格将不做响应扣除。提供此声明函的企业，须按照(工业和信息化部、国家统计局、</w:t>
      </w:r>
      <w:r>
        <w:rPr>
          <w:rFonts w:hint="eastAsia" w:ascii="宋体" w:hAnsi="宋体"/>
          <w:color w:val="000000"/>
          <w:sz w:val="21"/>
          <w:szCs w:val="21"/>
          <w:lang w:val="en-US" w:eastAsia="zh-CN"/>
        </w:rPr>
        <w:t>国</w:t>
      </w:r>
      <w:r>
        <w:rPr>
          <w:rFonts w:hint="eastAsia" w:ascii="宋体" w:hAnsi="宋体"/>
          <w:color w:val="000000"/>
          <w:sz w:val="21"/>
          <w:szCs w:val="21"/>
        </w:rPr>
        <w:t>家发展和改革委员会、财政部关于印发中小企业划型标准规定的通知》(工信部联企业[2011</w:t>
      </w:r>
      <w:r>
        <w:rPr>
          <w:rFonts w:hint="eastAsia" w:ascii="宋体" w:hAnsi="宋体" w:eastAsia="宋体" w:cs="宋体"/>
          <w:color w:val="000000"/>
          <w:sz w:val="21"/>
          <w:szCs w:val="21"/>
        </w:rPr>
        <w:t>]</w:t>
      </w:r>
      <w:r>
        <w:rPr>
          <w:rFonts w:hint="eastAsia" w:ascii="宋体" w:hAnsi="宋体"/>
          <w:color w:val="000000"/>
          <w:sz w:val="21"/>
          <w:szCs w:val="21"/>
        </w:rPr>
        <w:t>300号)文中各行业划型标准提供相应的证明材料。残疾人福利单位参照(《关 于促进残疾人就业政府采购政策的通知》(财库(2017)141号)提供相应的证明材料，监狱企业参照《关于政府采购支持监狱企业发展有关问题的通知》(财库[2014</w:t>
      </w:r>
      <w:r>
        <w:rPr>
          <w:rFonts w:hint="eastAsia" w:ascii="宋体" w:hAnsi="宋体" w:eastAsia="宋体" w:cs="宋体"/>
          <w:color w:val="000000"/>
          <w:sz w:val="21"/>
          <w:szCs w:val="21"/>
        </w:rPr>
        <w:t>]</w:t>
      </w:r>
      <w:r>
        <w:rPr>
          <w:rFonts w:hint="eastAsia" w:ascii="宋体" w:hAnsi="宋体"/>
          <w:color w:val="000000"/>
          <w:sz w:val="21"/>
          <w:szCs w:val="21"/>
        </w:rPr>
        <w:t>68号)提供相应的证明材料。)</w:t>
      </w:r>
    </w:p>
    <w:p>
      <w:pPr>
        <w:pStyle w:val="8"/>
        <w:numPr>
          <w:ilvl w:val="0"/>
          <w:numId w:val="0"/>
        </w:numPr>
        <w:rPr>
          <w:rFonts w:hint="eastAsia" w:ascii="宋体" w:hAnsi="宋体"/>
          <w:color w:val="000000"/>
          <w:sz w:val="21"/>
          <w:szCs w:val="21"/>
        </w:rPr>
      </w:pPr>
    </w:p>
    <w:p>
      <w:pPr>
        <w:tabs>
          <w:tab w:val="left" w:pos="6300"/>
        </w:tabs>
        <w:snapToGrid w:val="0"/>
        <w:spacing w:line="400" w:lineRule="exact"/>
        <w:outlineLvl w:val="0"/>
        <w:rPr>
          <w:rFonts w:ascii="宋体" w:hAnsi="宋体" w:eastAsia="宋体" w:cs="宋体"/>
          <w:sz w:val="24"/>
          <w:szCs w:val="24"/>
        </w:rPr>
      </w:pPr>
      <w:r>
        <w:rPr>
          <w:rFonts w:ascii="宋体" w:hAnsi="宋体" w:eastAsia="宋体" w:cs="宋体"/>
          <w:sz w:val="24"/>
          <w:szCs w:val="24"/>
        </w:rPr>
        <w:t>格式二</w:t>
      </w:r>
      <w:r>
        <w:rPr>
          <w:rFonts w:hint="eastAsia" w:ascii="宋体" w:hAnsi="宋体" w:eastAsia="宋体" w:cs="宋体"/>
          <w:sz w:val="24"/>
          <w:szCs w:val="24"/>
          <w:lang w:val="en-US" w:eastAsia="zh-CN"/>
        </w:rPr>
        <w:t xml:space="preserve">  </w:t>
      </w:r>
      <w:r>
        <w:rPr>
          <w:rFonts w:ascii="宋体" w:hAnsi="宋体" w:eastAsia="宋体" w:cs="宋体"/>
          <w:sz w:val="24"/>
          <w:szCs w:val="24"/>
        </w:rPr>
        <w:t>残疾人福利性单位声明函</w:t>
      </w:r>
    </w:p>
    <w:p>
      <w:pPr>
        <w:tabs>
          <w:tab w:val="left" w:pos="6300"/>
        </w:tabs>
        <w:snapToGrid w:val="0"/>
        <w:spacing w:line="400" w:lineRule="exact"/>
        <w:ind w:firstLine="2880" w:firstLineChars="1200"/>
        <w:outlineLvl w:val="0"/>
        <w:rPr>
          <w:rFonts w:hint="eastAsia" w:ascii="宋体" w:hAnsi="宋体" w:eastAsia="宋体" w:cs="宋体"/>
          <w:sz w:val="24"/>
          <w:szCs w:val="24"/>
          <w:lang w:eastAsia="zh-CN"/>
        </w:rPr>
      </w:pPr>
    </w:p>
    <w:p>
      <w:pPr>
        <w:pStyle w:val="7"/>
        <w:rPr>
          <w:rFonts w:hint="eastAsia"/>
          <w:lang w:eastAsia="zh-CN"/>
        </w:rPr>
      </w:pPr>
    </w:p>
    <w:p>
      <w:pPr>
        <w:tabs>
          <w:tab w:val="left" w:pos="6300"/>
        </w:tabs>
        <w:snapToGrid w:val="0"/>
        <w:spacing w:line="400" w:lineRule="exact"/>
        <w:ind w:firstLine="2880" w:firstLineChars="1200"/>
        <w:outlineLvl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ascii="宋体" w:hAnsi="宋体" w:eastAsia="宋体" w:cs="宋体"/>
          <w:sz w:val="24"/>
          <w:szCs w:val="24"/>
        </w:rPr>
        <w:t>本单位郑重声明，根据《财政部</w:t>
      </w:r>
      <w:r>
        <w:rPr>
          <w:rFonts w:hint="eastAsia" w:ascii="宋体" w:hAnsi="宋体" w:eastAsia="宋体" w:cs="宋体"/>
          <w:sz w:val="24"/>
          <w:szCs w:val="24"/>
          <w:lang w:val="en-US" w:eastAsia="zh-CN"/>
        </w:rPr>
        <w:t xml:space="preserve"> </w:t>
      </w:r>
      <w:r>
        <w:rPr>
          <w:rFonts w:ascii="宋体" w:hAnsi="宋体" w:eastAsia="宋体" w:cs="宋体"/>
          <w:sz w:val="24"/>
          <w:szCs w:val="24"/>
        </w:rPr>
        <w:t>民政部</w:t>
      </w:r>
      <w:r>
        <w:rPr>
          <w:rFonts w:hint="eastAsia" w:ascii="宋体" w:hAnsi="宋体" w:eastAsia="宋体" w:cs="宋体"/>
          <w:sz w:val="24"/>
          <w:szCs w:val="24"/>
          <w:lang w:val="en-US" w:eastAsia="zh-CN"/>
        </w:rPr>
        <w:t xml:space="preserve"> </w:t>
      </w:r>
      <w:r>
        <w:rPr>
          <w:rFonts w:ascii="宋体" w:hAnsi="宋体" w:eastAsia="宋体" w:cs="宋体"/>
          <w:sz w:val="24"/>
          <w:szCs w:val="24"/>
        </w:rPr>
        <w:t>中国残疾人联合会关于促进残疾人就业政府采购政策的通知》(财库 (2017) 141 号)的规定，本单位为符合条件的残疾人福利性单位，且本单位参加</w:t>
      </w:r>
      <w:r>
        <w:rPr>
          <w:rFonts w:hint="eastAsia" w:ascii="宋体" w:hAnsi="宋体" w:eastAsia="宋体" w:cs="宋体"/>
          <w:sz w:val="24"/>
          <w:szCs w:val="24"/>
        </w:rPr>
        <w:t>_____________________</w:t>
      </w:r>
      <w:r>
        <w:rPr>
          <w:rFonts w:hint="eastAsia" w:ascii="宋体" w:hAnsi="宋体" w:eastAsia="宋体" w:cs="宋体"/>
          <w:sz w:val="24"/>
          <w:szCs w:val="24"/>
          <w:lang w:val="en-US" w:eastAsia="zh-CN"/>
        </w:rPr>
        <w:t xml:space="preserve">   </w:t>
      </w:r>
      <w:r>
        <w:rPr>
          <w:rFonts w:ascii="宋体" w:hAnsi="宋体" w:eastAsia="宋体" w:cs="宋体"/>
          <w:sz w:val="24"/>
          <w:szCs w:val="24"/>
        </w:rPr>
        <w:t>单位的采购文件编号为</w:t>
      </w: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     </w:t>
      </w:r>
      <w:r>
        <w:rPr>
          <w:rFonts w:ascii="宋体" w:hAnsi="宋体" w:eastAsia="宋体" w:cs="宋体"/>
          <w:sz w:val="24"/>
          <w:szCs w:val="24"/>
        </w:rPr>
        <w:t>的</w:t>
      </w:r>
      <w:r>
        <w:rPr>
          <w:rFonts w:hint="eastAsia" w:ascii="宋体" w:hAnsi="宋体" w:eastAsia="宋体" w:cs="宋体"/>
          <w:sz w:val="24"/>
          <w:szCs w:val="24"/>
        </w:rPr>
        <w:t>___________</w:t>
      </w:r>
      <w:r>
        <w:rPr>
          <w:rFonts w:ascii="宋体" w:hAnsi="宋体" w:eastAsia="宋体" w:cs="宋体"/>
          <w:sz w:val="24"/>
          <w:szCs w:val="24"/>
        </w:rPr>
        <w:t>项目采购活动提供本单位制造的货物(由本单位承担工程/提供服务)，或者提供其他残疾人福利性单位制造的货物(不包括使用非残疾人福利性单位注册商标的货物)。</w:t>
      </w:r>
    </w:p>
    <w:p>
      <w:pPr>
        <w:tabs>
          <w:tab w:val="left" w:pos="6300"/>
        </w:tabs>
        <w:snapToGrid w:val="0"/>
        <w:spacing w:line="400" w:lineRule="exact"/>
        <w:ind w:firstLine="2880" w:firstLineChars="1200"/>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ascii="宋体" w:hAnsi="宋体" w:eastAsia="宋体" w:cs="宋体"/>
          <w:sz w:val="24"/>
          <w:szCs w:val="24"/>
        </w:rPr>
        <w:t>本单位在本次政府采购活动中提供的残疾人福利单位产品报价合计为人民币(大写)</w:t>
      </w:r>
      <w:r>
        <w:rPr>
          <w:rFonts w:hint="eastAsia" w:ascii="宋体" w:hAnsi="宋体" w:eastAsia="宋体" w:cs="宋体"/>
          <w:sz w:val="24"/>
          <w:szCs w:val="24"/>
          <w:lang w:val="en-US" w:eastAsia="zh-CN"/>
        </w:rPr>
        <w:t>元</w:t>
      </w:r>
      <w:r>
        <w:rPr>
          <w:rFonts w:ascii="宋体" w:hAnsi="宋体" w:eastAsia="宋体" w:cs="宋体"/>
          <w:sz w:val="24"/>
          <w:szCs w:val="24"/>
        </w:rPr>
        <w:t>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p>
    <w:p>
      <w:pPr>
        <w:pStyle w:val="7"/>
        <w:rPr>
          <w:rFonts w:hint="eastAsia"/>
          <w:lang w:eastAsia="zh-CN"/>
        </w:rPr>
      </w:pPr>
    </w:p>
    <w:p>
      <w:pPr>
        <w:tabs>
          <w:tab w:val="left" w:pos="6300"/>
        </w:tabs>
        <w:snapToGrid w:val="0"/>
        <w:spacing w:line="400" w:lineRule="exact"/>
        <w:ind w:firstLine="2880" w:firstLineChars="1200"/>
        <w:outlineLvl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ascii="宋体" w:hAnsi="宋体" w:eastAsia="宋体" w:cs="宋体"/>
          <w:sz w:val="24"/>
          <w:szCs w:val="24"/>
        </w:rPr>
        <w:t>本单位对上述声明的真实性负责。如有虚假，将依法承担相应责任。</w:t>
      </w:r>
    </w:p>
    <w:p>
      <w:pPr>
        <w:pStyle w:val="7"/>
        <w:rPr>
          <w:rFonts w:hint="eastAsia"/>
          <w:lang w:eastAsia="zh-CN"/>
        </w:rPr>
      </w:pPr>
    </w:p>
    <w:p>
      <w:pPr>
        <w:tabs>
          <w:tab w:val="left" w:pos="6300"/>
        </w:tabs>
        <w:snapToGrid w:val="0"/>
        <w:spacing w:line="400" w:lineRule="exact"/>
        <w:ind w:firstLine="2880" w:firstLineChars="1200"/>
        <w:outlineLvl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ascii="宋体" w:hAnsi="宋体" w:eastAsia="宋体" w:cs="宋体"/>
          <w:sz w:val="24"/>
          <w:szCs w:val="24"/>
        </w:rPr>
        <w:t>(备注: 1、供应商如不提供此声明</w:t>
      </w:r>
      <w:r>
        <w:rPr>
          <w:rFonts w:hint="eastAsia" w:ascii="宋体" w:hAnsi="宋体" w:eastAsia="宋体" w:cs="宋体"/>
          <w:sz w:val="24"/>
          <w:szCs w:val="24"/>
          <w:lang w:val="en-US" w:eastAsia="zh-CN"/>
        </w:rPr>
        <w:t>函</w:t>
      </w:r>
      <w:r>
        <w:rPr>
          <w:rFonts w:ascii="宋体" w:hAnsi="宋体" w:eastAsia="宋体" w:cs="宋体"/>
          <w:sz w:val="24"/>
          <w:szCs w:val="24"/>
        </w:rPr>
        <w:t>，价格将不做相应扣除。2、成交供应商为残疾人福利单位的，此声明函将随成交结果同时公告，接受社会监督)</w:t>
      </w:r>
    </w:p>
    <w:p>
      <w:pPr>
        <w:pStyle w:val="7"/>
        <w:rPr>
          <w:rFonts w:hint="eastAsia"/>
          <w:lang w:eastAsia="zh-CN"/>
        </w:rPr>
      </w:pPr>
    </w:p>
    <w:p>
      <w:pPr>
        <w:tabs>
          <w:tab w:val="left" w:pos="6300"/>
        </w:tabs>
        <w:snapToGrid w:val="0"/>
        <w:spacing w:line="400" w:lineRule="exact"/>
        <w:ind w:firstLine="2880" w:firstLineChars="1200"/>
        <w:outlineLvl w:val="0"/>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ascii="宋体" w:hAnsi="宋体" w:eastAsia="宋体" w:cs="宋体"/>
          <w:sz w:val="24"/>
          <w:szCs w:val="24"/>
        </w:rPr>
        <w:t>供应商全称(盖章) :</w:t>
      </w:r>
    </w:p>
    <w:p>
      <w:pPr>
        <w:pStyle w:val="2"/>
      </w:pPr>
    </w:p>
    <w:p>
      <w:pPr>
        <w:pStyle w:val="2"/>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 xml:space="preserve">      日期：</w:t>
      </w:r>
    </w:p>
    <w:p>
      <w:pPr>
        <w:rPr>
          <w:rFonts w:hint="eastAsia" w:ascii="宋体" w:hAnsi="宋体" w:eastAsia="宋体" w:cs="宋体"/>
          <w:b w:val="0"/>
          <w:kern w:val="2"/>
          <w:sz w:val="24"/>
          <w:szCs w:val="24"/>
          <w:lang w:val="en-US" w:eastAsia="zh-CN" w:bidi="ar-SA"/>
        </w:rPr>
      </w:pPr>
    </w:p>
    <w:p>
      <w:pPr>
        <w:pStyle w:val="2"/>
        <w:rPr>
          <w:rFonts w:hint="eastAsia" w:ascii="宋体" w:hAnsi="宋体" w:eastAsia="宋体" w:cs="宋体"/>
          <w:b w:val="0"/>
          <w:kern w:val="2"/>
          <w:sz w:val="24"/>
          <w:szCs w:val="24"/>
          <w:lang w:val="en-US" w:eastAsia="zh-CN" w:bidi="ar-SA"/>
        </w:rPr>
      </w:pPr>
    </w:p>
    <w:p>
      <w:pPr>
        <w:rPr>
          <w:rFonts w:hint="eastAsia" w:ascii="宋体" w:hAnsi="宋体" w:eastAsia="宋体" w:cs="宋体"/>
          <w:b w:val="0"/>
          <w:kern w:val="2"/>
          <w:sz w:val="24"/>
          <w:szCs w:val="24"/>
          <w:lang w:val="en-US" w:eastAsia="zh-CN" w:bidi="ar-SA"/>
        </w:rPr>
      </w:pPr>
    </w:p>
    <w:p>
      <w:pPr>
        <w:pStyle w:val="2"/>
        <w:rPr>
          <w:rFonts w:hint="eastAsia"/>
          <w:lang w:val="en-US" w:eastAsia="zh-CN"/>
        </w:rPr>
      </w:pPr>
    </w:p>
    <w:p>
      <w:pPr>
        <w:spacing w:line="360" w:lineRule="auto"/>
        <w:rPr>
          <w:rFonts w:ascii="宋体" w:hAnsi="宋体" w:cs="宋体"/>
          <w:color w:val="000000"/>
          <w:sz w:val="24"/>
        </w:rPr>
      </w:pPr>
    </w:p>
    <w:sectPr>
      <w:pgSz w:w="11907" w:h="16840"/>
      <w:pgMar w:top="1418" w:right="1418" w:bottom="935" w:left="1418"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- 12 -</w:t>
    </w:r>
    <w:r>
      <w:fldChar w:fldCharType="end"/>
    </w:r>
  </w:p>
  <w:p>
    <w:pPr>
      <w:pStyle w:val="11"/>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308"/>
      <w:rPr>
        <w:rFonts w:ascii="宋体" w:hAnsi="宋体" w:eastAsia="宋体" w:cs="宋体"/>
        <w:sz w:val="17"/>
        <w:szCs w:val="17"/>
      </w:rPr>
    </w:pPr>
    <w:r>
      <w:rPr>
        <w:rFonts w:ascii="宋体" w:hAnsi="宋体" w:eastAsia="宋体" w:cs="宋体"/>
        <w:sz w:val="17"/>
        <w:szCs w:val="17"/>
      </w:rPr>
      <w:t>35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- 30 -</w:t>
    </w:r>
    <w:r>
      <w:fldChar w:fldCharType="end"/>
    </w:r>
  </w:p>
  <w:p>
    <w:pPr>
      <w:pStyle w:val="11"/>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337"/>
      <w:rPr>
        <w:rFonts w:ascii="宋体" w:hAnsi="宋体" w:eastAsia="宋体" w:cs="宋体"/>
        <w:sz w:val="17"/>
        <w:szCs w:val="17"/>
      </w:rPr>
    </w:pPr>
    <w:r>
      <w:rPr>
        <w:rFonts w:ascii="宋体" w:hAnsi="宋体" w:eastAsia="宋体" w:cs="宋体"/>
        <w:sz w:val="17"/>
        <w:szCs w:val="17"/>
      </w:rPr>
      <w:t>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6"/>
      <w:rPr>
        <w:rFonts w:ascii="宋体" w:hAnsi="宋体" w:eastAsia="宋体" w:cs="宋体"/>
        <w:sz w:val="17"/>
        <w:szCs w:val="17"/>
      </w:rPr>
    </w:pPr>
    <w:r>
      <w:rPr>
        <w:rFonts w:ascii="宋体" w:hAnsi="宋体" w:eastAsia="宋体" w:cs="宋体"/>
        <w:spacing w:val="1"/>
        <w:sz w:val="17"/>
        <w:szCs w:val="17"/>
      </w:rPr>
      <w:t>25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311"/>
      <w:rPr>
        <w:rFonts w:ascii="宋体" w:hAnsi="宋体" w:eastAsia="宋体" w:cs="宋体"/>
        <w:sz w:val="17"/>
        <w:szCs w:val="17"/>
      </w:rPr>
    </w:pPr>
    <w:r>
      <w:rPr>
        <w:rFonts w:ascii="宋体" w:hAnsi="宋体" w:eastAsia="宋体" w:cs="宋体"/>
        <w:spacing w:val="1"/>
        <w:sz w:val="17"/>
        <w:szCs w:val="17"/>
      </w:rPr>
      <w:t>27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315"/>
      <w:rPr>
        <w:rFonts w:ascii="宋体" w:hAnsi="宋体" w:eastAsia="宋体" w:cs="宋体"/>
        <w:sz w:val="17"/>
        <w:szCs w:val="17"/>
      </w:rPr>
    </w:pPr>
    <w:r>
      <w:rPr>
        <w:rFonts w:ascii="宋体" w:hAnsi="宋体" w:eastAsia="宋体" w:cs="宋体"/>
        <w:spacing w:val="1"/>
        <w:sz w:val="17"/>
        <w:szCs w:val="17"/>
      </w:rPr>
      <w:t>29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315"/>
      <w:rPr>
        <w:rFonts w:ascii="宋体" w:hAnsi="宋体" w:eastAsia="宋体" w:cs="宋体"/>
        <w:sz w:val="17"/>
        <w:szCs w:val="17"/>
      </w:rPr>
    </w:pPr>
    <w:r>
      <w:rPr>
        <w:rFonts w:ascii="宋体" w:hAnsi="宋体" w:eastAsia="宋体" w:cs="宋体"/>
        <w:sz w:val="17"/>
        <w:szCs w:val="17"/>
      </w:rPr>
      <w:t>31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320"/>
      <w:rPr>
        <w:rFonts w:ascii="宋体" w:hAnsi="宋体" w:eastAsia="宋体" w:cs="宋体"/>
        <w:sz w:val="17"/>
        <w:szCs w:val="17"/>
      </w:rPr>
    </w:pPr>
    <w:r>
      <w:rPr>
        <w:rFonts w:ascii="宋体" w:hAnsi="宋体" w:eastAsia="宋体" w:cs="宋体"/>
        <w:sz w:val="17"/>
        <w:szCs w:val="17"/>
      </w:rPr>
      <w:t>32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315"/>
      <w:rPr>
        <w:rFonts w:ascii="宋体" w:hAnsi="宋体" w:eastAsia="宋体" w:cs="宋体"/>
        <w:sz w:val="17"/>
        <w:szCs w:val="17"/>
      </w:rPr>
    </w:pPr>
    <w:r>
      <w:rPr>
        <w:rFonts w:ascii="宋体" w:hAnsi="宋体" w:eastAsia="宋体" w:cs="宋体"/>
        <w:sz w:val="17"/>
        <w:szCs w:val="17"/>
      </w:rPr>
      <w:t>33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rPr>
        <w:rFonts w:hint="eastAsia"/>
      </w:rPr>
      <w:t xml:space="preserve">                                                               </w:t>
    </w:r>
    <w:r>
      <w:t xml:space="preserve">                </w:t>
    </w:r>
    <w:r>
      <w:rPr>
        <w:rFonts w:hint="eastAsia"/>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461"/>
      </w:tabs>
      <w:spacing w:line="197" w:lineRule="auto"/>
      <w:ind w:left="480"/>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pacing w:val="-6"/>
        <w:sz w:val="23"/>
        <w:szCs w:val="23"/>
      </w:rPr>
      <w:t>年</w:t>
    </w:r>
    <w:r>
      <w:rPr>
        <w:rFonts w:ascii="仿宋" w:hAnsi="仿宋" w:eastAsia="仿宋" w:cs="仿宋"/>
        <w:spacing w:val="-6"/>
        <w:sz w:val="23"/>
        <w:szCs w:val="23"/>
        <w:u w:val="single" w:color="auto"/>
      </w:rPr>
      <w:t xml:space="preserve">    </w:t>
    </w:r>
    <w:r>
      <w:rPr>
        <w:rFonts w:ascii="仿宋" w:hAnsi="仿宋" w:eastAsia="仿宋" w:cs="仿宋"/>
        <w:spacing w:val="-6"/>
        <w:sz w:val="23"/>
        <w:szCs w:val="23"/>
      </w:rPr>
      <w:t xml:space="preserve"> 月</w:t>
    </w:r>
    <w:r>
      <w:rPr>
        <w:rFonts w:ascii="仿宋" w:hAnsi="仿宋" w:eastAsia="仿宋" w:cs="仿宋"/>
        <w:spacing w:val="-6"/>
        <w:sz w:val="23"/>
        <w:szCs w:val="23"/>
        <w:u w:val="single" w:color="auto"/>
      </w:rPr>
      <w:t xml:space="preserve">    </w:t>
    </w:r>
    <w:r>
      <w:rPr>
        <w:rFonts w:ascii="仿宋" w:hAnsi="仿宋" w:eastAsia="仿宋" w:cs="仿宋"/>
        <w:spacing w:val="-6"/>
        <w:sz w:val="23"/>
        <w:szCs w:val="23"/>
      </w:rPr>
      <w:t xml:space="preserve"> 日，</w:t>
    </w:r>
    <w:r>
      <w:rPr>
        <w:rFonts w:ascii="仿宋" w:hAnsi="仿宋" w:eastAsia="仿宋" w:cs="仿宋"/>
        <w:spacing w:val="-6"/>
        <w:sz w:val="23"/>
        <w:szCs w:val="23"/>
        <w:u w:val="single" w:color="auto"/>
      </w:rPr>
      <w:t xml:space="preserve">    (采购人名称)    </w:t>
    </w:r>
    <w:r>
      <w:rPr>
        <w:rFonts w:ascii="仿宋" w:hAnsi="仿宋" w:eastAsia="仿宋" w:cs="仿宋"/>
        <w:spacing w:val="-6"/>
        <w:sz w:val="23"/>
        <w:szCs w:val="23"/>
      </w:rPr>
      <w:t xml:space="preserve"> 以</w:t>
    </w:r>
    <w:r>
      <w:rPr>
        <w:rFonts w:ascii="仿宋" w:hAnsi="仿宋" w:eastAsia="仿宋" w:cs="仿宋"/>
        <w:spacing w:val="-6"/>
        <w:sz w:val="23"/>
        <w:szCs w:val="23"/>
        <w:u w:val="single" w:color="auto"/>
      </w:rPr>
      <w:t xml:space="preserve">    (政府采购方式)   </w:t>
    </w:r>
    <w:r>
      <w:rPr>
        <w:rFonts w:ascii="仿宋" w:hAnsi="仿宋" w:eastAsia="仿宋" w:cs="仿宋"/>
        <w:spacing w:val="-6"/>
        <w:sz w:val="23"/>
        <w:szCs w:val="23"/>
      </w:rPr>
      <w:t xml:space="preserve"> </w:t>
    </w:r>
    <w:r>
      <w:rPr>
        <w:rFonts w:ascii="仿宋" w:hAnsi="仿宋" w:eastAsia="仿宋" w:cs="仿宋"/>
        <w:spacing w:val="-4"/>
        <w:sz w:val="23"/>
        <w:szCs w:val="23"/>
      </w:rPr>
      <w:t>对</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rPr>
        <w:rFonts w:hint="eastAsia"/>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2E472"/>
    <w:multiLevelType w:val="singleLevel"/>
    <w:tmpl w:val="80D2E472"/>
    <w:lvl w:ilvl="0" w:tentative="0">
      <w:start w:val="9"/>
      <w:numFmt w:val="chineseCounting"/>
      <w:suff w:val="nothing"/>
      <w:lvlText w:val="%1、"/>
      <w:lvlJc w:val="left"/>
      <w:rPr>
        <w:rFonts w:hint="eastAsia"/>
      </w:rPr>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04DA4E83"/>
    <w:multiLevelType w:val="singleLevel"/>
    <w:tmpl w:val="04DA4E83"/>
    <w:lvl w:ilvl="0" w:tentative="0">
      <w:start w:val="8"/>
      <w:numFmt w:val="decimal"/>
      <w:lvlText w:val="%1."/>
      <w:lvlJc w:val="left"/>
      <w:pPr>
        <w:tabs>
          <w:tab w:val="left" w:pos="312"/>
        </w:tabs>
      </w:pPr>
    </w:lvl>
  </w:abstractNum>
  <w:abstractNum w:abstractNumId="3">
    <w:nsid w:val="2528400D"/>
    <w:multiLevelType w:val="singleLevel"/>
    <w:tmpl w:val="2528400D"/>
    <w:lvl w:ilvl="0" w:tentative="0">
      <w:start w:val="2"/>
      <w:numFmt w:val="decimal"/>
      <w:suff w:val="nothing"/>
      <w:lvlText w:val="%1、"/>
      <w:lvlJc w:val="left"/>
    </w:lvl>
  </w:abstractNum>
  <w:abstractNum w:abstractNumId="4">
    <w:nsid w:val="348E9D0D"/>
    <w:multiLevelType w:val="singleLevel"/>
    <w:tmpl w:val="348E9D0D"/>
    <w:lvl w:ilvl="0" w:tentative="0">
      <w:start w:val="2"/>
      <w:numFmt w:val="chineseCounting"/>
      <w:suff w:val="nothing"/>
      <w:lvlText w:val="（%1）"/>
      <w:lvlJc w:val="left"/>
      <w:pPr>
        <w:ind w:left="362"/>
      </w:pPr>
      <w:rPr>
        <w:rFonts w:hint="eastAsia"/>
      </w:rPr>
    </w:lvl>
  </w:abstractNum>
  <w:abstractNum w:abstractNumId="5">
    <w:nsid w:val="37A9C659"/>
    <w:multiLevelType w:val="singleLevel"/>
    <w:tmpl w:val="37A9C659"/>
    <w:lvl w:ilvl="0" w:tentative="0">
      <w:start w:val="4"/>
      <w:numFmt w:val="chineseCounting"/>
      <w:suff w:val="space"/>
      <w:lvlText w:val="第%1部分"/>
      <w:lvlJc w:val="left"/>
      <w:rPr>
        <w:rFonts w:hint="eastAsia"/>
      </w:rPr>
    </w:lvl>
  </w:abstractNum>
  <w:abstractNum w:abstractNumId="6">
    <w:nsid w:val="5A332FFA"/>
    <w:multiLevelType w:val="singleLevel"/>
    <w:tmpl w:val="5A332FFA"/>
    <w:lvl w:ilvl="0" w:tentative="0">
      <w:start w:val="1"/>
      <w:numFmt w:val="chineseCounting"/>
      <w:suff w:val="nothing"/>
      <w:lvlText w:val="%1、"/>
      <w:lvlJc w:val="left"/>
      <w:pPr>
        <w:ind w:firstLine="420"/>
      </w:pPr>
      <w:rPr>
        <w:rFonts w:hint="eastAsia" w:cs="Times New Roman"/>
      </w:rPr>
    </w:lvl>
  </w:abstractNum>
  <w:num w:numId="1">
    <w:abstractNumId w:val="1"/>
  </w:num>
  <w:num w:numId="2">
    <w:abstractNumId w:val="5"/>
  </w:num>
  <w:num w:numId="3">
    <w:abstractNumId w:val="6"/>
  </w:num>
  <w:num w:numId="4">
    <w:abstractNumId w:val="2"/>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0Yzc0MzJlYmY3MGQ1Mjg2MDZhZDlkYmNjODZhYjgifQ=="/>
  </w:docVars>
  <w:rsids>
    <w:rsidRoot w:val="2F5B10FB"/>
    <w:rsid w:val="00004607"/>
    <w:rsid w:val="000049BC"/>
    <w:rsid w:val="0006168E"/>
    <w:rsid w:val="0007411F"/>
    <w:rsid w:val="00080C8D"/>
    <w:rsid w:val="0008715C"/>
    <w:rsid w:val="000C747D"/>
    <w:rsid w:val="00111637"/>
    <w:rsid w:val="0011598E"/>
    <w:rsid w:val="00123650"/>
    <w:rsid w:val="001237DE"/>
    <w:rsid w:val="00124D5D"/>
    <w:rsid w:val="00134B82"/>
    <w:rsid w:val="00143DBD"/>
    <w:rsid w:val="00147497"/>
    <w:rsid w:val="001D2449"/>
    <w:rsid w:val="00210C14"/>
    <w:rsid w:val="00214F67"/>
    <w:rsid w:val="002735F7"/>
    <w:rsid w:val="002775E8"/>
    <w:rsid w:val="0028245E"/>
    <w:rsid w:val="0028359F"/>
    <w:rsid w:val="002935AC"/>
    <w:rsid w:val="002C45E5"/>
    <w:rsid w:val="002D1FEC"/>
    <w:rsid w:val="002D6504"/>
    <w:rsid w:val="002E52C4"/>
    <w:rsid w:val="002E5865"/>
    <w:rsid w:val="002F2AD6"/>
    <w:rsid w:val="0030040A"/>
    <w:rsid w:val="00327862"/>
    <w:rsid w:val="00386567"/>
    <w:rsid w:val="003C0B82"/>
    <w:rsid w:val="003C3642"/>
    <w:rsid w:val="003F3772"/>
    <w:rsid w:val="003F6FA3"/>
    <w:rsid w:val="00401950"/>
    <w:rsid w:val="004968F8"/>
    <w:rsid w:val="004C144A"/>
    <w:rsid w:val="004C7CB1"/>
    <w:rsid w:val="004F6B58"/>
    <w:rsid w:val="00507AB2"/>
    <w:rsid w:val="0054069D"/>
    <w:rsid w:val="005635A1"/>
    <w:rsid w:val="00597731"/>
    <w:rsid w:val="005A59E9"/>
    <w:rsid w:val="005B00B4"/>
    <w:rsid w:val="005B7016"/>
    <w:rsid w:val="00600501"/>
    <w:rsid w:val="00641624"/>
    <w:rsid w:val="00647E0D"/>
    <w:rsid w:val="0067040A"/>
    <w:rsid w:val="00690B6D"/>
    <w:rsid w:val="0069627E"/>
    <w:rsid w:val="006C7295"/>
    <w:rsid w:val="006E54C6"/>
    <w:rsid w:val="00771FA3"/>
    <w:rsid w:val="00796253"/>
    <w:rsid w:val="007B6FDE"/>
    <w:rsid w:val="0082768B"/>
    <w:rsid w:val="00855B3F"/>
    <w:rsid w:val="00872FBF"/>
    <w:rsid w:val="008731AA"/>
    <w:rsid w:val="008E3C92"/>
    <w:rsid w:val="008F67EA"/>
    <w:rsid w:val="00905A22"/>
    <w:rsid w:val="00932E50"/>
    <w:rsid w:val="009443FA"/>
    <w:rsid w:val="009D79FA"/>
    <w:rsid w:val="009F1093"/>
    <w:rsid w:val="00A32558"/>
    <w:rsid w:val="00A35A57"/>
    <w:rsid w:val="00A66B59"/>
    <w:rsid w:val="00A7777D"/>
    <w:rsid w:val="00AA75F4"/>
    <w:rsid w:val="00AB0EC9"/>
    <w:rsid w:val="00AC0471"/>
    <w:rsid w:val="00AE0808"/>
    <w:rsid w:val="00AE0FD0"/>
    <w:rsid w:val="00B067B0"/>
    <w:rsid w:val="00B16650"/>
    <w:rsid w:val="00B33967"/>
    <w:rsid w:val="00B82E27"/>
    <w:rsid w:val="00B9013C"/>
    <w:rsid w:val="00B91711"/>
    <w:rsid w:val="00C008C6"/>
    <w:rsid w:val="00C6163F"/>
    <w:rsid w:val="00C73CB9"/>
    <w:rsid w:val="00C777BA"/>
    <w:rsid w:val="00C94E0A"/>
    <w:rsid w:val="00CA3B7A"/>
    <w:rsid w:val="00CA3C00"/>
    <w:rsid w:val="00CA47F8"/>
    <w:rsid w:val="00CA530C"/>
    <w:rsid w:val="00CB0DD9"/>
    <w:rsid w:val="00CD49BE"/>
    <w:rsid w:val="00CE3971"/>
    <w:rsid w:val="00CF4449"/>
    <w:rsid w:val="00CF5A8E"/>
    <w:rsid w:val="00D03DCB"/>
    <w:rsid w:val="00D06896"/>
    <w:rsid w:val="00D32AE7"/>
    <w:rsid w:val="00D33E3A"/>
    <w:rsid w:val="00D3540D"/>
    <w:rsid w:val="00D8403D"/>
    <w:rsid w:val="00DC49CE"/>
    <w:rsid w:val="00DF0AE0"/>
    <w:rsid w:val="00E0748C"/>
    <w:rsid w:val="00E32D58"/>
    <w:rsid w:val="00E56A55"/>
    <w:rsid w:val="00EB6E69"/>
    <w:rsid w:val="00F268F0"/>
    <w:rsid w:val="00F70D6B"/>
    <w:rsid w:val="00F821AB"/>
    <w:rsid w:val="00F95AD2"/>
    <w:rsid w:val="00FC0AE0"/>
    <w:rsid w:val="00FD3C64"/>
    <w:rsid w:val="042B53D7"/>
    <w:rsid w:val="06FA6BE1"/>
    <w:rsid w:val="07AA0C5A"/>
    <w:rsid w:val="08CC0605"/>
    <w:rsid w:val="091476A1"/>
    <w:rsid w:val="0A366D73"/>
    <w:rsid w:val="0CE9794A"/>
    <w:rsid w:val="0D961154"/>
    <w:rsid w:val="0F41262C"/>
    <w:rsid w:val="0FE447B0"/>
    <w:rsid w:val="0FF808D6"/>
    <w:rsid w:val="109B370B"/>
    <w:rsid w:val="12E473CC"/>
    <w:rsid w:val="16301A20"/>
    <w:rsid w:val="17C022A9"/>
    <w:rsid w:val="182E72CB"/>
    <w:rsid w:val="188930E5"/>
    <w:rsid w:val="196C567D"/>
    <w:rsid w:val="1B7368CF"/>
    <w:rsid w:val="1C2A26B9"/>
    <w:rsid w:val="1CBA6922"/>
    <w:rsid w:val="1D296BA9"/>
    <w:rsid w:val="1D6674C8"/>
    <w:rsid w:val="1E6E7EBB"/>
    <w:rsid w:val="21504157"/>
    <w:rsid w:val="21AD6D40"/>
    <w:rsid w:val="21ED2C9C"/>
    <w:rsid w:val="228850B7"/>
    <w:rsid w:val="23BE4CD1"/>
    <w:rsid w:val="24F43E04"/>
    <w:rsid w:val="25717EE9"/>
    <w:rsid w:val="283E2C04"/>
    <w:rsid w:val="29656E38"/>
    <w:rsid w:val="2C2F27CC"/>
    <w:rsid w:val="2C951C20"/>
    <w:rsid w:val="2E4758A2"/>
    <w:rsid w:val="2F2678AC"/>
    <w:rsid w:val="2F5B10FB"/>
    <w:rsid w:val="30167543"/>
    <w:rsid w:val="319C5FCC"/>
    <w:rsid w:val="328D2472"/>
    <w:rsid w:val="331334E6"/>
    <w:rsid w:val="33D71EEC"/>
    <w:rsid w:val="349F4C0E"/>
    <w:rsid w:val="35B97056"/>
    <w:rsid w:val="36A22605"/>
    <w:rsid w:val="370941AE"/>
    <w:rsid w:val="37701A77"/>
    <w:rsid w:val="37E970D2"/>
    <w:rsid w:val="37EC4E8B"/>
    <w:rsid w:val="37FF24C8"/>
    <w:rsid w:val="398C3DFA"/>
    <w:rsid w:val="3B7C1EC0"/>
    <w:rsid w:val="3E291EC6"/>
    <w:rsid w:val="3F8D7F4D"/>
    <w:rsid w:val="40A84A01"/>
    <w:rsid w:val="41B50B76"/>
    <w:rsid w:val="45242B3F"/>
    <w:rsid w:val="462705C0"/>
    <w:rsid w:val="473577A3"/>
    <w:rsid w:val="49117D9D"/>
    <w:rsid w:val="49F83BBC"/>
    <w:rsid w:val="4C4E03D8"/>
    <w:rsid w:val="4E061402"/>
    <w:rsid w:val="4E802E0B"/>
    <w:rsid w:val="4E881E17"/>
    <w:rsid w:val="4E8E40EE"/>
    <w:rsid w:val="4EA20710"/>
    <w:rsid w:val="4ECF75BB"/>
    <w:rsid w:val="4F822B31"/>
    <w:rsid w:val="545E7BCB"/>
    <w:rsid w:val="56440D1A"/>
    <w:rsid w:val="56FC33A3"/>
    <w:rsid w:val="56FD78F8"/>
    <w:rsid w:val="5A5D215E"/>
    <w:rsid w:val="5A931981"/>
    <w:rsid w:val="5ABB1F66"/>
    <w:rsid w:val="5C425CFC"/>
    <w:rsid w:val="5D1322DF"/>
    <w:rsid w:val="5E1E4546"/>
    <w:rsid w:val="5E4F64AE"/>
    <w:rsid w:val="5FC15DBB"/>
    <w:rsid w:val="60374944"/>
    <w:rsid w:val="60534329"/>
    <w:rsid w:val="6210455A"/>
    <w:rsid w:val="62A74B0A"/>
    <w:rsid w:val="62B265DE"/>
    <w:rsid w:val="639029BF"/>
    <w:rsid w:val="64420CFB"/>
    <w:rsid w:val="64EE6209"/>
    <w:rsid w:val="65537AFE"/>
    <w:rsid w:val="66020D34"/>
    <w:rsid w:val="69660012"/>
    <w:rsid w:val="6A0779D8"/>
    <w:rsid w:val="6B276BE9"/>
    <w:rsid w:val="6B743656"/>
    <w:rsid w:val="6BC4352A"/>
    <w:rsid w:val="6C5F7DAC"/>
    <w:rsid w:val="6D535020"/>
    <w:rsid w:val="6DB1683D"/>
    <w:rsid w:val="6DCE31CF"/>
    <w:rsid w:val="6EBF4F8A"/>
    <w:rsid w:val="6ED92B37"/>
    <w:rsid w:val="7044544C"/>
    <w:rsid w:val="711C38D7"/>
    <w:rsid w:val="71A50C68"/>
    <w:rsid w:val="71BD3AAE"/>
    <w:rsid w:val="72272CF2"/>
    <w:rsid w:val="72B4739A"/>
    <w:rsid w:val="73424394"/>
    <w:rsid w:val="73620D39"/>
    <w:rsid w:val="736E51D0"/>
    <w:rsid w:val="7568377E"/>
    <w:rsid w:val="76526167"/>
    <w:rsid w:val="77005957"/>
    <w:rsid w:val="77112A42"/>
    <w:rsid w:val="7826752D"/>
    <w:rsid w:val="78354250"/>
    <w:rsid w:val="795C0210"/>
    <w:rsid w:val="7AEF467E"/>
    <w:rsid w:val="7B937D3E"/>
    <w:rsid w:val="7BDE2FBB"/>
    <w:rsid w:val="7C9255AB"/>
    <w:rsid w:val="7CC95D98"/>
    <w:rsid w:val="7CF10198"/>
    <w:rsid w:val="7E0B01EB"/>
    <w:rsid w:val="7EDF27C2"/>
    <w:rsid w:val="7F5A6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iPriority="99"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before="50" w:beforeLines="50" w:after="50" w:afterLines="50"/>
      <w:jc w:val="center"/>
      <w:outlineLvl w:val="0"/>
    </w:pPr>
    <w:rPr>
      <w:rFonts w:eastAsia="仿宋_GB2312"/>
      <w:b/>
      <w:sz w:val="36"/>
    </w:rPr>
  </w:style>
  <w:style w:type="paragraph" w:styleId="3">
    <w:name w:val="heading 2"/>
    <w:basedOn w:val="1"/>
    <w:next w:val="1"/>
    <w:qFormat/>
    <w:uiPriority w:val="0"/>
    <w:pPr>
      <w:keepNext/>
      <w:keepLines/>
      <w:spacing w:before="20" w:after="20" w:line="384" w:lineRule="auto"/>
      <w:outlineLvl w:val="1"/>
    </w:pPr>
    <w:rPr>
      <w:rFonts w:ascii="Arial" w:hAnsi="Arial"/>
      <w:b/>
      <w:bCs/>
      <w:sz w:val="24"/>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semiHidden/>
    <w:unhideWhenUsed/>
    <w:qFormat/>
    <w:uiPriority w:val="0"/>
    <w:pPr>
      <w:widowControl/>
      <w:spacing w:after="200" w:line="276" w:lineRule="auto"/>
    </w:pPr>
    <w:rPr>
      <w:rFonts w:ascii="Calibri" w:hAnsi="Calibri"/>
      <w:lang w:bidi="en-US"/>
    </w:rPr>
  </w:style>
  <w:style w:type="paragraph" w:styleId="7">
    <w:name w:val="index 6"/>
    <w:basedOn w:val="1"/>
    <w:next w:val="1"/>
    <w:unhideWhenUsed/>
    <w:qFormat/>
    <w:uiPriority w:val="99"/>
    <w:pPr>
      <w:ind w:left="1000" w:leftChars="1000"/>
    </w:pPr>
  </w:style>
  <w:style w:type="paragraph" w:styleId="8">
    <w:name w:val="Body Text"/>
    <w:basedOn w:val="1"/>
    <w:qFormat/>
    <w:uiPriority w:val="0"/>
    <w:pPr>
      <w:spacing w:line="520" w:lineRule="exact"/>
      <w:jc w:val="center"/>
    </w:pPr>
    <w:rPr>
      <w:b/>
      <w:bCs/>
      <w:sz w:val="36"/>
    </w:rPr>
  </w:style>
  <w:style w:type="paragraph" w:styleId="9">
    <w:name w:val="Body Text Indent"/>
    <w:basedOn w:val="1"/>
    <w:qFormat/>
    <w:uiPriority w:val="0"/>
    <w:pPr>
      <w:spacing w:after="120"/>
      <w:ind w:left="420" w:leftChars="200"/>
    </w:pPr>
    <w:rPr>
      <w:kern w:val="0"/>
      <w:sz w:val="20"/>
    </w:rPr>
  </w:style>
  <w:style w:type="paragraph" w:styleId="10">
    <w:name w:val="Plain Text"/>
    <w:basedOn w:val="1"/>
    <w:link w:val="26"/>
    <w:qFormat/>
    <w:uiPriority w:val="0"/>
    <w:rPr>
      <w:rFonts w:hint="eastAsia" w:ascii="宋体" w:hAnsi="Courier New" w:cs="Courier New"/>
      <w:szCs w:val="21"/>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ind w:left="420" w:leftChars="200"/>
    </w:pPr>
    <w:rPr>
      <w:sz w:val="16"/>
      <w:szCs w:val="16"/>
    </w:rPr>
  </w:style>
  <w:style w:type="paragraph" w:styleId="14">
    <w:name w:val="Normal (Web)"/>
    <w:basedOn w:val="1"/>
    <w:qFormat/>
    <w:uiPriority w:val="0"/>
    <w:pPr>
      <w:widowControl/>
      <w:jc w:val="left"/>
    </w:pPr>
    <w:rPr>
      <w:rFonts w:ascii="宋体" w:hAnsi="宋体" w:cs="宋体"/>
      <w:kern w:val="0"/>
      <w:sz w:val="24"/>
    </w:rPr>
  </w:style>
  <w:style w:type="paragraph" w:styleId="15">
    <w:name w:val="Body Text First Indent 2"/>
    <w:basedOn w:val="9"/>
    <w:qFormat/>
    <w:uiPriority w:val="99"/>
    <w:pPr>
      <w:ind w:firstLine="420" w:firstLineChars="200"/>
    </w:pPr>
  </w:style>
  <w:style w:type="table" w:styleId="17">
    <w:name w:val="Table Grid"/>
    <w:basedOn w:val="1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rPr>
  </w:style>
  <w:style w:type="character" w:styleId="20">
    <w:name w:val="page number"/>
    <w:basedOn w:val="18"/>
    <w:qFormat/>
    <w:uiPriority w:val="0"/>
  </w:style>
  <w:style w:type="paragraph" w:customStyle="1" w:styleId="21">
    <w:name w:val="NormalIndent"/>
    <w:basedOn w:val="1"/>
    <w:qFormat/>
    <w:uiPriority w:val="0"/>
    <w:pPr>
      <w:ind w:firstLine="420"/>
      <w:jc w:val="left"/>
      <w:textAlignment w:val="baseline"/>
    </w:pPr>
    <w:rPr>
      <w:rFonts w:ascii="宋体" w:hAnsi="Times New Roman" w:eastAsia="宋体"/>
      <w:kern w:val="0"/>
      <w:sz w:val="24"/>
      <w:szCs w:val="20"/>
      <w:lang w:val="en-US" w:eastAsia="zh-CN" w:bidi="ar-SA"/>
    </w:rPr>
  </w:style>
  <w:style w:type="paragraph" w:customStyle="1" w:styleId="22">
    <w:name w:val="Char"/>
    <w:basedOn w:val="1"/>
    <w:qFormat/>
    <w:uiPriority w:val="0"/>
  </w:style>
  <w:style w:type="paragraph" w:customStyle="1" w:styleId="23">
    <w:name w:val="1"/>
    <w:basedOn w:val="1"/>
    <w:next w:val="10"/>
    <w:qFormat/>
    <w:uiPriority w:val="0"/>
    <w:rPr>
      <w:rFonts w:ascii="宋体" w:hAnsi="Courier New"/>
      <w:szCs w:val="20"/>
    </w:rPr>
  </w:style>
  <w:style w:type="paragraph" w:customStyle="1" w:styleId="24">
    <w:name w:val="Table Paragraph"/>
    <w:basedOn w:val="1"/>
    <w:qFormat/>
    <w:uiPriority w:val="1"/>
  </w:style>
  <w:style w:type="paragraph" w:styleId="25">
    <w:name w:val="List Paragraph"/>
    <w:basedOn w:val="1"/>
    <w:unhideWhenUsed/>
    <w:qFormat/>
    <w:uiPriority w:val="99"/>
    <w:pPr>
      <w:ind w:firstLine="420" w:firstLineChars="200"/>
    </w:pPr>
  </w:style>
  <w:style w:type="character" w:customStyle="1" w:styleId="26">
    <w:name w:val="纯文本 Char"/>
    <w:link w:val="10"/>
    <w:qFormat/>
    <w:uiPriority w:val="0"/>
    <w:rPr>
      <w:rFonts w:hint="eastAsia" w:ascii="宋体" w:hAnsi="Courier New" w:cs="Courier New"/>
      <w:szCs w:val="21"/>
    </w:rPr>
  </w:style>
  <w:style w:type="paragraph" w:customStyle="1" w:styleId="27">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2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30">
    <w:name w:val="NormalCharacter"/>
    <w:qFormat/>
    <w:uiPriority w:val="0"/>
    <w:rPr>
      <w:rFonts w:ascii="Times New Roman" w:hAnsi="Times New Roman" w:eastAsia="宋体" w:cs="Times New Roman"/>
      <w:kern w:val="2"/>
      <w:sz w:val="21"/>
      <w:lang w:val="en-US" w:eastAsia="zh-CN" w:bidi="ar-SA"/>
    </w:rPr>
  </w:style>
  <w:style w:type="paragraph" w:customStyle="1" w:styleId="31">
    <w:name w:val="Normal_18"/>
    <w:qFormat/>
    <w:uiPriority w:val="0"/>
    <w:rPr>
      <w:rFonts w:ascii="Times New Roman" w:hAnsi="Times New Roman" w:eastAsia="Times New Roman" w:cs="Times New Roman"/>
      <w:sz w:val="24"/>
      <w:szCs w:val="24"/>
    </w:rPr>
  </w:style>
  <w:style w:type="paragraph" w:customStyle="1" w:styleId="32">
    <w:name w:val="Normal_0_0"/>
    <w:qFormat/>
    <w:uiPriority w:val="0"/>
    <w:rPr>
      <w:rFonts w:ascii="Times New Roman" w:hAnsi="Times New Roman" w:eastAsia="Times New Roman" w:cs="Times New Roman"/>
      <w:sz w:val="24"/>
      <w:szCs w:val="24"/>
    </w:rPr>
  </w:style>
  <w:style w:type="paragraph" w:customStyle="1" w:styleId="33">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Normal_1_0"/>
    <w:qFormat/>
    <w:uiPriority w:val="0"/>
    <w:rPr>
      <w:rFonts w:ascii="Times New Roman" w:hAnsi="Times New Roman" w:eastAsia="Times New Roman" w:cs="Times New Roman"/>
      <w:sz w:val="24"/>
      <w:szCs w:val="24"/>
    </w:rPr>
  </w:style>
  <w:style w:type="paragraph" w:customStyle="1" w:styleId="35">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Normal_7"/>
    <w:qFormat/>
    <w:uiPriority w:val="0"/>
    <w:rPr>
      <w:rFonts w:ascii="Times New Roman" w:hAnsi="Times New Roman" w:eastAsia="Times New Roman" w:cs="Times New Roman"/>
      <w:sz w:val="24"/>
      <w:szCs w:val="24"/>
    </w:rPr>
  </w:style>
  <w:style w:type="paragraph" w:customStyle="1" w:styleId="38">
    <w:name w:val="Normal_4"/>
    <w:qFormat/>
    <w:uiPriority w:val="0"/>
    <w:rPr>
      <w:rFonts w:ascii="Times New Roman" w:hAnsi="Times New Roman" w:eastAsia="Times New Roman" w:cs="Times New Roman"/>
      <w:sz w:val="24"/>
      <w:szCs w:val="24"/>
    </w:rPr>
  </w:style>
  <w:style w:type="paragraph" w:customStyle="1" w:styleId="39">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Normal_12"/>
    <w:qFormat/>
    <w:uiPriority w:val="0"/>
    <w:rPr>
      <w:rFonts w:ascii="Times New Roman" w:hAnsi="Times New Roman" w:eastAsia="Times New Roman" w:cs="Times New Roman"/>
      <w:sz w:val="24"/>
      <w:szCs w:val="24"/>
    </w:rPr>
  </w:style>
  <w:style w:type="paragraph" w:customStyle="1" w:styleId="42">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Normal_13"/>
    <w:qFormat/>
    <w:uiPriority w:val="0"/>
    <w:rPr>
      <w:rFonts w:ascii="Times New Roman" w:hAnsi="Times New Roman" w:eastAsia="Times New Roman" w:cs="Times New Roman"/>
      <w:sz w:val="24"/>
      <w:szCs w:val="24"/>
    </w:rPr>
  </w:style>
  <w:style w:type="paragraph" w:customStyle="1" w:styleId="44">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Normal_14"/>
    <w:qFormat/>
    <w:uiPriority w:val="0"/>
    <w:rPr>
      <w:rFonts w:ascii="Times New Roman" w:hAnsi="Times New Roman" w:eastAsia="Times New Roman" w:cs="Times New Roman"/>
      <w:sz w:val="24"/>
      <w:szCs w:val="24"/>
    </w:rPr>
  </w:style>
  <w:style w:type="paragraph" w:customStyle="1" w:styleId="46">
    <w:name w:val="Normal_15"/>
    <w:qFormat/>
    <w:uiPriority w:val="0"/>
    <w:rPr>
      <w:rFonts w:ascii="Times New Roman" w:hAnsi="Times New Roman" w:eastAsia="Times New Roman" w:cs="Times New Roman"/>
      <w:sz w:val="24"/>
      <w:szCs w:val="24"/>
      <w:lang w:val="en-US" w:eastAsia="zh-CN" w:bidi="ar-SA"/>
    </w:rPr>
  </w:style>
  <w:style w:type="paragraph" w:customStyle="1" w:styleId="47">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table" w:customStyle="1" w:styleId="4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577;&#24230;\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china</Company>
  <Pages>49</Pages>
  <Words>16591</Words>
  <Characters>19060</Characters>
  <Lines>93</Lines>
  <Paragraphs>26</Paragraphs>
  <TotalTime>2</TotalTime>
  <ScaleCrop>false</ScaleCrop>
  <LinksUpToDate>false</LinksUpToDate>
  <CharactersWithSpaces>20642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2018-09-21T09:19:00Z</dcterms:created>
  <dc:creator>态度</dc:creator>
  <cp:lastModifiedBy>周久梅</cp:lastModifiedBy>
  <cp:lastPrinted>2020-11-07T10:02:00Z</cp:lastPrinted>
  <dcterms:modified xsi:type="dcterms:W3CDTF">2022-05-13T09:40:41Z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5BFE4CE563864CA3AF8CE374EA64182A</vt:lpwstr>
  </property>
</Properties>
</file>