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r>
        <w:rPr>
          <w:rFonts w:hint="eastAsia" w:eastAsiaTheme="minorEastAsia"/>
          <w:b/>
          <w:bCs/>
          <w:sz w:val="32"/>
          <w:szCs w:val="40"/>
          <w:lang w:eastAsia="zh-CN"/>
        </w:rPr>
        <w:t>富蕴县创建国家园林县城项目竞争性磋商</w:t>
      </w:r>
      <w:r>
        <w:rPr>
          <w:b/>
          <w:bCs/>
          <w:sz w:val="32"/>
          <w:szCs w:val="40"/>
        </w:rPr>
        <w:t>公告</w:t>
      </w:r>
    </w:p>
    <w:p>
      <w:pPr>
        <w:spacing w:line="312" w:lineRule="auto"/>
        <w:outlineLvl w:val="0"/>
      </w:pPr>
      <w:bookmarkStart w:id="0" w:name="_Toc22664"/>
      <w:r>
        <w:rPr>
          <w:b/>
          <w:bCs/>
          <w:sz w:val="28"/>
          <w:szCs w:val="36"/>
        </w:rPr>
        <w:t>项目概况</w:t>
      </w:r>
      <w:bookmarkEnd w:id="0"/>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富蕴县创建国家园林县城项目</w:t>
      </w:r>
      <w:r>
        <w:rPr>
          <w:rFonts w:hint="eastAsia" w:ascii="Times New Roman" w:hAnsi="Times New Roman" w:eastAsia="宋体" w:cs="Times New Roman"/>
          <w:b w:val="0"/>
          <w:bCs w:val="0"/>
          <w:lang w:val="en-US" w:eastAsia="zh-CN"/>
        </w:rPr>
        <w:t>的潜在投标人应在阿勒泰地区富蕴县团结北路额河商厦20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室获取招标文件，并于2022年0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20</w:t>
      </w:r>
      <w:r>
        <w:rPr>
          <w:rFonts w:hint="eastAsia" w:ascii="Times New Roman" w:hAnsi="Times New Roman" w:eastAsia="宋体" w:cs="Times New Roman"/>
          <w:b w:val="0"/>
          <w:bCs w:val="0"/>
          <w:lang w:val="en-US" w:eastAsia="zh-CN"/>
        </w:rPr>
        <w:t>日1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0（北京时间）前递交投标文件。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一、项目基本情况</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项目编号：</w:t>
      </w:r>
      <w:r>
        <w:rPr>
          <w:rFonts w:hint="eastAsia" w:asciiTheme="minorEastAsia" w:hAnsiTheme="minorEastAsia" w:eastAsiaTheme="minorEastAsia" w:cstheme="minorEastAsia"/>
          <w:sz w:val="24"/>
          <w:szCs w:val="24"/>
          <w:lang w:val="en-US" w:eastAsia="zh-CN"/>
        </w:rPr>
        <w:t>XJHS-2022-008</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项目名称：</w:t>
      </w:r>
      <w:r>
        <w:rPr>
          <w:rFonts w:hint="eastAsia" w:cs="Times New Roman"/>
          <w:b w:val="0"/>
          <w:bCs w:val="0"/>
          <w:lang w:val="en-US" w:eastAsia="zh-CN"/>
        </w:rPr>
        <w:t>富蕴县创建国家园林县城项目</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采购方式：</w:t>
      </w:r>
      <w:r>
        <w:rPr>
          <w:rFonts w:hint="eastAsia" w:cs="Times New Roman"/>
          <w:b w:val="0"/>
          <w:bCs w:val="0"/>
          <w:lang w:val="en-US" w:eastAsia="zh-CN"/>
        </w:rPr>
        <w:t>竞争性磋商</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项目总预算：</w:t>
      </w:r>
      <w:r>
        <w:rPr>
          <w:rFonts w:hint="eastAsia" w:cs="Times New Roman"/>
          <w:b w:val="0"/>
          <w:bCs w:val="0"/>
          <w:lang w:val="en-US" w:eastAsia="zh-CN"/>
        </w:rPr>
        <w:t>1500000.00</w:t>
      </w:r>
      <w:r>
        <w:rPr>
          <w:rFonts w:hint="eastAsia" w:ascii="Times New Roman" w:hAnsi="Times New Roman" w:eastAsia="宋体" w:cs="Times New Roman"/>
          <w:b w:val="0"/>
          <w:bCs w:val="0"/>
          <w:lang w:val="en-US" w:eastAsia="zh-CN"/>
        </w:rPr>
        <w:t>元</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采购需求：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简要规格描述或项目基本概况介绍、用途：</w:t>
      </w:r>
      <w:r>
        <w:rPr>
          <w:rFonts w:hint="eastAsia" w:ascii="Times New Roman" w:hAnsi="Times New Roman" w:eastAsia="宋体" w:cs="Times New Roman"/>
          <w:b w:val="0"/>
          <w:bCs w:val="0"/>
          <w:lang w:val="en-US" w:eastAsia="zh-CN"/>
        </w:rPr>
        <w:t>详见磋商文件</w:t>
      </w:r>
      <w:bookmarkStart w:id="1" w:name="_GoBack"/>
      <w:bookmarkEnd w:id="1"/>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合同履约期限：详见磋商文件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本项目（否）接受联合体投标</w:t>
      </w:r>
      <w:r>
        <w:rPr>
          <w:rFonts w:hint="eastAsia" w:cs="Times New Roman"/>
          <w:b w:val="0"/>
          <w:bCs w:val="0"/>
          <w:lang w:val="en-US" w:eastAsia="zh-CN"/>
        </w:rPr>
        <w:t>。</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二、申请人的资格要求：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1.满足《中华人民共和国政府采购法》第二十二条规定；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政府采购促进中小企业发展暂行办法》（财库〔2011〕181号）；（6）、《关于促进残疾人就业政府采购政策的通知》（财库〔2017〕141号）；（7）、《关于政府采购支持监狱企业发展有关问题的通知》（财库〔2014〕68号）、（8）、财政部办公厅关于疫情防控期间开展政府采购活动有关事项的通知 中华人民共和国财政部办公厅（财办库（【2020】29号）；（9）、 印发《关于应对新冠肺炎疫情支持中小微企业复工复产健康发展的十六条措施》的通知（新政办发〔2020〕7号）。</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3.本项目的特定资格要求：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（1）投标人必须是中华人民共和国境内注册的、且经年审合格，具有独立法人资格的企业；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（2）具有独立法人资格并依法取得企业营业执照且营业执照在有效期内（营业执照经营范围需包含本次项目的全部内容）；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（4）须具有林业调查规划设计丙级（含）以上资质证书；外省投标企业须提供《新疆维吾尔国家区外建设工程企业信息登记册》或新疆工程建设云下载审核通过的信息报送册；</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三、获取招标文件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10</w:t>
      </w:r>
      <w:r>
        <w:rPr>
          <w:rFonts w:hint="eastAsia" w:ascii="Times New Roman" w:hAnsi="Times New Roman" w:eastAsia="宋体" w:cs="Times New Roman"/>
          <w:b w:val="0"/>
          <w:bCs w:val="0"/>
          <w:lang w:val="en-US" w:eastAsia="zh-CN"/>
        </w:rPr>
        <w:t>日至2022年</w:t>
      </w:r>
      <w:r>
        <w:rPr>
          <w:rFonts w:hint="eastAsia" w:cs="Times New Roman"/>
          <w:b w:val="0"/>
          <w:bCs w:val="0"/>
          <w:lang w:val="en-US" w:eastAsia="zh-CN"/>
        </w:rPr>
        <w:t>05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16</w:t>
      </w:r>
      <w:r>
        <w:rPr>
          <w:rFonts w:hint="eastAsia" w:ascii="Times New Roman" w:hAnsi="Times New Roman" w:eastAsia="宋体" w:cs="Times New Roman"/>
          <w:b w:val="0"/>
          <w:bCs w:val="0"/>
          <w:lang w:val="en-US" w:eastAsia="zh-CN"/>
        </w:rPr>
        <w:t>日，每天上午10:00至14:00，下午15:00至19:00（北京时间，法定节假日除外）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地点：阿勒泰地区富蕴县团结北路额河商厦20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方式：线下获取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售价（元）：300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四、提交投标文件截止时间、开标时间和地点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提交投标文件截止时间：2022年0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20</w:t>
      </w:r>
      <w:r>
        <w:rPr>
          <w:rFonts w:hint="eastAsia" w:ascii="Times New Roman" w:hAnsi="Times New Roman" w:eastAsia="宋体" w:cs="Times New Roman"/>
          <w:b w:val="0"/>
          <w:bCs w:val="0"/>
          <w:lang w:val="en-US" w:eastAsia="zh-CN"/>
        </w:rPr>
        <w:t>日</w:t>
      </w:r>
      <w:r>
        <w:rPr>
          <w:rFonts w:hint="eastAsia" w:cs="Times New Roman"/>
          <w:b w:val="0"/>
          <w:bCs w:val="0"/>
          <w:lang w:val="en-US" w:eastAsia="zh-CN"/>
        </w:rPr>
        <w:t>下</w:t>
      </w:r>
      <w:r>
        <w:rPr>
          <w:rFonts w:hint="eastAsia" w:ascii="Times New Roman" w:hAnsi="Times New Roman" w:eastAsia="宋体" w:cs="Times New Roman"/>
          <w:b w:val="0"/>
          <w:bCs w:val="0"/>
          <w:lang w:val="en-US" w:eastAsia="zh-CN"/>
        </w:rPr>
        <w:t>午1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投标地点：</w:t>
      </w:r>
      <w:r>
        <w:rPr>
          <w:rFonts w:hint="eastAsia" w:ascii="Times New Roman" w:hAnsi="Times New Roman" w:eastAsia="宋体" w:cs="Times New Roman"/>
          <w:b w:val="0"/>
          <w:bCs w:val="0"/>
          <w:lang w:val="en-US" w:eastAsia="zh-CN"/>
        </w:rPr>
        <w:t>详见磋商文件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20</w:t>
      </w:r>
      <w:r>
        <w:rPr>
          <w:rFonts w:hint="eastAsia" w:ascii="Times New Roman" w:hAnsi="Times New Roman" w:eastAsia="宋体" w:cs="Times New Roman"/>
          <w:b w:val="0"/>
          <w:bCs w:val="0"/>
          <w:lang w:val="en-US" w:eastAsia="zh-CN"/>
        </w:rPr>
        <w:t>日</w:t>
      </w:r>
      <w:r>
        <w:rPr>
          <w:rFonts w:hint="eastAsia" w:cs="Times New Roman"/>
          <w:b w:val="0"/>
          <w:bCs w:val="0"/>
          <w:lang w:val="en-US" w:eastAsia="zh-CN"/>
        </w:rPr>
        <w:t>下</w:t>
      </w:r>
      <w:r>
        <w:rPr>
          <w:rFonts w:hint="eastAsia" w:ascii="Times New Roman" w:hAnsi="Times New Roman" w:eastAsia="宋体" w:cs="Times New Roman"/>
          <w:b w:val="0"/>
          <w:bCs w:val="0"/>
          <w:lang w:val="en-US" w:eastAsia="zh-CN"/>
        </w:rPr>
        <w:t>午1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开标地点：</w:t>
      </w:r>
      <w:r>
        <w:rPr>
          <w:rFonts w:hint="eastAsia" w:ascii="Times New Roman" w:hAnsi="Times New Roman" w:eastAsia="宋体" w:cs="Times New Roman"/>
          <w:b w:val="0"/>
          <w:bCs w:val="0"/>
          <w:lang w:val="en-US" w:eastAsia="zh-CN"/>
        </w:rPr>
        <w:t>详见磋商文件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五、公告期限</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自本公告发布之日起</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个工作日。</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六、其他补充事宜</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携带法定代表人授权委托书及授权委托人身份证原件及复印件、有效的营业执照副本、资质证书、未被“信用中国”（www.creditchina.gov.cn）、中国政府采购网（www.ccgp.gov.cn）列入失信被执行人、重大税收违法案件当事人名单、政府采购严重违法失信行为记录名单截图和投标人资格要求包含的所有内容，，以上所有资料提供原件审查，复印件一份留存（加盖公章），到新疆泓升项目管理有限公司（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室）报名及购买招标文件。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七、对本次采购提出询问，请按以下方式联系</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1.采购人信息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称：富蕴县住房和城乡建设局</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址：富蕴县住房和城乡建设局</w:t>
      </w:r>
    </w:p>
    <w:p>
      <w:pPr>
        <w:spacing w:line="312" w:lineRule="auto"/>
        <w:rPr>
          <w:rFonts w:hint="default" w:cs="Times New Roman"/>
          <w:b w:val="0"/>
          <w:bCs w:val="0"/>
          <w:lang w:val="en-US" w:eastAsia="zh-CN"/>
        </w:rPr>
      </w:pPr>
      <w:r>
        <w:rPr>
          <w:rFonts w:hint="eastAsia" w:ascii="Times New Roman" w:hAnsi="Times New Roman" w:eastAsia="宋体" w:cs="Times New Roman"/>
          <w:b w:val="0"/>
          <w:bCs w:val="0"/>
          <w:lang w:val="en-US" w:eastAsia="zh-CN"/>
        </w:rPr>
        <w:t>联系方式：</w:t>
      </w:r>
      <w:r>
        <w:rPr>
          <w:rFonts w:hint="eastAsia" w:cs="Times New Roman"/>
          <w:b w:val="0"/>
          <w:bCs w:val="0"/>
          <w:lang w:val="en-US" w:eastAsia="zh-CN"/>
        </w:rPr>
        <w:t>贾龙军 15199500336</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2.采购代理机构信息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称：新疆泓升项目管理有限公司</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3.项目联系方式</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项目联系人：付晓龙</w:t>
      </w:r>
    </w:p>
    <w:p>
      <w:pPr>
        <w:spacing w:line="312" w:lineRule="auto"/>
      </w:pPr>
      <w:r>
        <w:rPr>
          <w:rFonts w:hint="eastAsia" w:ascii="Times New Roman" w:hAnsi="Times New Roman" w:eastAsia="宋体" w:cs="Times New Roman"/>
          <w:b w:val="0"/>
          <w:bCs w:val="0"/>
          <w:lang w:val="en-US" w:eastAsia="zh-CN"/>
        </w:rPr>
        <w:t>电 话：18449821777</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000000"/>
    <w:rsid w:val="16BF0908"/>
    <w:rsid w:val="270C7E8D"/>
    <w:rsid w:val="34626D3F"/>
    <w:rsid w:val="3A9918ED"/>
    <w:rsid w:val="4E125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1634</Words>
  <Characters>1848</Characters>
  <Lines>0</Lines>
  <Paragraphs>0</Paragraphs>
  <TotalTime>1</TotalTime>
  <ScaleCrop>false</ScaleCrop>
  <LinksUpToDate>false</LinksUpToDate>
  <CharactersWithSpaces>1863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2022-05-09T11:30:00Z</dcterms:created>
  <dc:creator>Administrator</dc:creator>
  <cp:lastModifiedBy>春風十里</cp:lastModifiedBy>
  <dcterms:modified xsi:type="dcterms:W3CDTF">2022-05-09T12:08:42Z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6D56DD19E4BC43B589A3CDEA24DDA70D</vt:lpwstr>
  </property>
</Properties>
</file>