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rPr>
          <w:rFonts w:hint="eastAsia" w:ascii="方正粗黑宋简体" w:hAnsi="方正粗黑宋简体" w:eastAsia="方正粗黑宋简体" w:cs="方正粗黑宋简体"/>
          <w:b w:val="0"/>
          <w:bCs/>
          <w:sz w:val="24"/>
          <w:szCs w:val="24"/>
          <w:lang w:eastAsia="zh-CN"/>
        </w:rPr>
      </w:pPr>
      <w:r>
        <w:rPr>
          <w:rFonts w:hint="eastAsia" w:ascii="方正粗黑宋简体" w:hAnsi="方正粗黑宋简体" w:eastAsia="方正粗黑宋简体" w:cs="方正粗黑宋简体"/>
          <w:b w:val="0"/>
          <w:bCs/>
          <w:sz w:val="24"/>
          <w:szCs w:val="24"/>
          <w:lang w:eastAsia="zh-CN"/>
        </w:rPr>
        <w:t>采购编号：</w:t>
      </w:r>
      <w:r>
        <w:rPr>
          <w:rFonts w:hint="eastAsia" w:ascii="方正粗黑宋简体" w:hAnsi="方正粗黑宋简体" w:eastAsia="方正粗黑宋简体" w:cs="方正粗黑宋简体"/>
          <w:b w:val="0"/>
          <w:bCs/>
          <w:sz w:val="24"/>
          <w:szCs w:val="24"/>
          <w:lang w:val="en-US" w:eastAsia="zh-CN"/>
        </w:rPr>
        <w:t>HCXZFCGZX-2022CS-001号</w:t>
      </w:r>
    </w:p>
    <w:p>
      <w:pPr>
        <w:spacing w:line="360" w:lineRule="auto"/>
        <w:jc w:val="center"/>
        <w:rPr>
          <w:rFonts w:hint="eastAsia"/>
          <w:b/>
          <w:sz w:val="52"/>
          <w:szCs w:val="52"/>
          <w:lang w:val="en-US" w:eastAsia="zh-CN"/>
        </w:rPr>
      </w:pPr>
    </w:p>
    <w:p>
      <w:pPr>
        <w:pStyle w:val="2"/>
        <w:rPr>
          <w:rFonts w:hint="eastAsia"/>
          <w:lang w:val="en-US" w:eastAsia="zh-CN"/>
        </w:rPr>
      </w:pPr>
    </w:p>
    <w:p>
      <w:pPr>
        <w:spacing w:line="360" w:lineRule="auto"/>
        <w:jc w:val="center"/>
        <w:rPr>
          <w:rFonts w:hint="eastAsia" w:ascii="方正粗黑宋简体" w:hAnsi="方正粗黑宋简体" w:eastAsia="方正粗黑宋简体" w:cs="方正粗黑宋简体"/>
          <w:b w:val="0"/>
          <w:bCs/>
          <w:sz w:val="72"/>
          <w:szCs w:val="72"/>
        </w:rPr>
      </w:pPr>
      <w:r>
        <w:rPr>
          <w:rFonts w:hint="eastAsia" w:ascii="方正粗黑宋简体" w:hAnsi="方正粗黑宋简体" w:eastAsia="方正粗黑宋简体" w:cs="方正粗黑宋简体"/>
          <w:b w:val="0"/>
          <w:bCs/>
          <w:color w:val="auto"/>
          <w:spacing w:val="2"/>
          <w:kern w:val="0"/>
          <w:sz w:val="52"/>
          <w:szCs w:val="52"/>
          <w:lang w:val="en-US" w:eastAsia="zh-CN"/>
        </w:rPr>
        <w:t>霍城县教育局采购“幼儿园幼教玩具购置”项目  </w:t>
      </w:r>
    </w:p>
    <w:p>
      <w:pPr>
        <w:spacing w:line="360" w:lineRule="auto"/>
        <w:jc w:val="center"/>
        <w:rPr>
          <w:rFonts w:hint="eastAsia" w:ascii="方正粗黑宋简体" w:hAnsi="方正粗黑宋简体" w:eastAsia="方正粗黑宋简体" w:cs="方正粗黑宋简体"/>
          <w:b w:val="0"/>
          <w:bCs/>
          <w:sz w:val="72"/>
          <w:szCs w:val="72"/>
        </w:rPr>
      </w:pPr>
    </w:p>
    <w:p>
      <w:pPr>
        <w:spacing w:line="360" w:lineRule="auto"/>
        <w:jc w:val="center"/>
        <w:rPr>
          <w:rFonts w:hint="eastAsia" w:ascii="方正粗黑宋简体" w:hAnsi="方正粗黑宋简体" w:eastAsia="方正粗黑宋简体" w:cs="方正粗黑宋简体"/>
          <w:b w:val="0"/>
          <w:bCs/>
          <w:sz w:val="72"/>
          <w:szCs w:val="72"/>
          <w:lang w:eastAsia="zh-CN"/>
        </w:rPr>
      </w:pPr>
    </w:p>
    <w:p>
      <w:pPr>
        <w:spacing w:line="360" w:lineRule="auto"/>
        <w:jc w:val="center"/>
        <w:rPr>
          <w:rFonts w:hint="eastAsia" w:ascii="方正粗黑宋简体" w:hAnsi="方正粗黑宋简体" w:eastAsia="方正粗黑宋简体" w:cs="方正粗黑宋简体"/>
          <w:b w:val="0"/>
          <w:bCs/>
          <w:sz w:val="72"/>
          <w:szCs w:val="72"/>
        </w:rPr>
      </w:pPr>
      <w:r>
        <w:rPr>
          <w:rFonts w:hint="eastAsia" w:ascii="方正粗黑宋简体" w:hAnsi="方正粗黑宋简体" w:eastAsia="方正粗黑宋简体" w:cs="方正粗黑宋简体"/>
          <w:b w:val="0"/>
          <w:bCs/>
          <w:sz w:val="72"/>
          <w:szCs w:val="72"/>
          <w:lang w:eastAsia="zh-CN"/>
        </w:rPr>
        <w:t>竞争性磋商</w:t>
      </w:r>
      <w:r>
        <w:rPr>
          <w:rFonts w:hint="eastAsia" w:ascii="方正粗黑宋简体" w:hAnsi="方正粗黑宋简体" w:eastAsia="方正粗黑宋简体" w:cs="方正粗黑宋简体"/>
          <w:b w:val="0"/>
          <w:bCs/>
          <w:sz w:val="72"/>
          <w:szCs w:val="72"/>
        </w:rPr>
        <w:t>文件</w:t>
      </w:r>
    </w:p>
    <w:p>
      <w:pPr>
        <w:spacing w:line="360" w:lineRule="auto"/>
        <w:ind w:firstLine="207" w:firstLineChars="98"/>
        <w:rPr>
          <w:b/>
          <w:bCs/>
          <w:kern w:val="15"/>
        </w:rPr>
      </w:pPr>
    </w:p>
    <w:p>
      <w:pPr>
        <w:spacing w:line="360" w:lineRule="auto"/>
        <w:ind w:firstLine="207" w:firstLineChars="98"/>
        <w:rPr>
          <w:b/>
          <w:bCs/>
          <w:kern w:val="15"/>
        </w:rPr>
      </w:pPr>
    </w:p>
    <w:p>
      <w:pPr>
        <w:pStyle w:val="2"/>
      </w:pPr>
    </w:p>
    <w:p>
      <w:pPr>
        <w:pStyle w:val="7"/>
        <w:rPr>
          <w:lang w:val="zh-CN"/>
        </w:rPr>
      </w:pPr>
    </w:p>
    <w:p>
      <w:pPr>
        <w:rPr>
          <w:lang w:val="zh-CN"/>
        </w:rPr>
      </w:pPr>
    </w:p>
    <w:p>
      <w:pPr>
        <w:pStyle w:val="19"/>
        <w:rPr>
          <w:lang w:val="zh-CN"/>
        </w:rPr>
      </w:pPr>
    </w:p>
    <w:p>
      <w:pPr>
        <w:rPr>
          <w:rFonts w:hint="eastAsia"/>
          <w:lang w:val="zh-CN"/>
        </w:rPr>
      </w:pPr>
    </w:p>
    <w:p>
      <w:pPr>
        <w:spacing w:line="360" w:lineRule="auto"/>
        <w:ind w:firstLine="1280" w:firstLineChars="400"/>
        <w:rPr>
          <w:rFonts w:hint="eastAsia" w:ascii="宋体" w:hAnsi="宋体" w:eastAsia="宋体" w:cs="宋体"/>
          <w:b w:val="0"/>
          <w:bCs w:val="0"/>
          <w:sz w:val="32"/>
          <w:szCs w:val="32"/>
          <w:lang w:val="zh-CN"/>
        </w:rPr>
      </w:pPr>
      <w:r>
        <w:rPr>
          <w:rFonts w:hint="eastAsia" w:ascii="宋体" w:hAnsi="宋体" w:eastAsia="宋体" w:cs="宋体"/>
          <w:b w:val="0"/>
          <w:bCs w:val="0"/>
          <w:sz w:val="32"/>
          <w:szCs w:val="32"/>
          <w:lang w:val="zh-CN"/>
        </w:rPr>
        <w:t>采购人：</w:t>
      </w:r>
      <w:r>
        <w:rPr>
          <w:rFonts w:hint="eastAsia" w:ascii="宋体" w:hAnsi="宋体" w:cs="宋体"/>
          <w:b w:val="0"/>
          <w:bCs w:val="0"/>
          <w:sz w:val="32"/>
          <w:szCs w:val="32"/>
          <w:lang w:val="en-US" w:eastAsia="zh-CN"/>
        </w:rPr>
        <w:t>霍城县教育局 </w:t>
      </w:r>
    </w:p>
    <w:p>
      <w:pPr>
        <w:spacing w:line="360" w:lineRule="auto"/>
        <w:ind w:firstLine="1280" w:firstLineChars="400"/>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采购代理机构：</w:t>
      </w:r>
      <w:r>
        <w:rPr>
          <w:rFonts w:hint="eastAsia" w:ascii="宋体" w:hAnsi="宋体" w:cs="宋体"/>
          <w:b w:val="0"/>
          <w:bCs w:val="0"/>
          <w:sz w:val="32"/>
          <w:szCs w:val="32"/>
          <w:lang w:val="en-US" w:eastAsia="zh-CN"/>
        </w:rPr>
        <w:t>霍城县政府采购中心</w:t>
      </w:r>
    </w:p>
    <w:p>
      <w:pPr>
        <w:pStyle w:val="7"/>
        <w:ind w:left="0" w:leftChars="0" w:firstLine="0" w:firstLineChars="0"/>
        <w:rPr>
          <w:rFonts w:hint="eastAsia" w:ascii="宋体" w:hAnsi="宋体" w:eastAsia="宋体" w:cs="宋体"/>
        </w:rPr>
      </w:pPr>
    </w:p>
    <w:p>
      <w:pPr>
        <w:pStyle w:val="7"/>
        <w:ind w:left="0" w:leftChars="0" w:firstLine="0" w:firstLineChars="0"/>
        <w:jc w:val="both"/>
        <w:rPr>
          <w:rFonts w:hint="eastAsia" w:ascii="宋体" w:hAnsi="宋体" w:eastAsia="宋体" w:cs="宋体"/>
          <w:sz w:val="30"/>
          <w:szCs w:val="30"/>
          <w:lang w:val="en-US" w:eastAsia="zh-CN"/>
        </w:rPr>
      </w:pPr>
    </w:p>
    <w:p>
      <w:pPr>
        <w:pStyle w:val="7"/>
        <w:ind w:left="0" w:leftChars="0" w:firstLine="2700" w:firstLineChars="900"/>
        <w:jc w:val="both"/>
        <w:rPr>
          <w:rFonts w:hint="eastAsia" w:ascii="宋体" w:hAnsi="宋体" w:eastAsia="宋体" w:cs="宋体"/>
          <w:sz w:val="30"/>
          <w:szCs w:val="30"/>
        </w:rPr>
      </w:pPr>
      <w:r>
        <w:rPr>
          <w:rFonts w:hint="eastAsia" w:ascii="宋体" w:hAnsi="宋体" w:eastAsia="宋体" w:cs="宋体"/>
          <w:sz w:val="30"/>
          <w:szCs w:val="30"/>
          <w:lang w:val="en-US" w:eastAsia="zh-CN"/>
        </w:rPr>
        <w:t>二〇二</w:t>
      </w:r>
      <w:r>
        <w:rPr>
          <w:rFonts w:hint="eastAsia" w:ascii="宋体" w:hAnsi="宋体" w:cs="宋体"/>
          <w:sz w:val="30"/>
          <w:szCs w:val="30"/>
          <w:lang w:val="en-US" w:eastAsia="zh-CN"/>
        </w:rPr>
        <w:t>二</w:t>
      </w:r>
      <w:r>
        <w:rPr>
          <w:rFonts w:hint="eastAsia" w:ascii="宋体" w:hAnsi="宋体" w:eastAsia="宋体" w:cs="宋体"/>
          <w:sz w:val="30"/>
          <w:szCs w:val="30"/>
          <w:lang w:val="en-US" w:eastAsia="zh-CN"/>
        </w:rPr>
        <w:t>年</w:t>
      </w:r>
      <w:r>
        <w:rPr>
          <w:rFonts w:hint="eastAsia" w:ascii="宋体" w:hAnsi="宋体" w:cs="宋体"/>
          <w:sz w:val="30"/>
          <w:szCs w:val="30"/>
          <w:lang w:val="en-US" w:eastAsia="zh-CN"/>
        </w:rPr>
        <w:t>五</w:t>
      </w:r>
      <w:r>
        <w:rPr>
          <w:rFonts w:hint="eastAsia" w:ascii="宋体" w:hAnsi="宋体" w:eastAsia="宋体" w:cs="宋体"/>
          <w:sz w:val="30"/>
          <w:szCs w:val="30"/>
          <w:lang w:val="en-US" w:eastAsia="zh-CN"/>
        </w:rPr>
        <w:t>月</w:t>
      </w:r>
    </w:p>
    <w:p>
      <w:pPr>
        <w:autoSpaceDE w:val="0"/>
        <w:autoSpaceDN w:val="0"/>
        <w:adjustRightInd w:val="0"/>
        <w:spacing w:line="360" w:lineRule="auto"/>
        <w:jc w:val="center"/>
        <w:rPr>
          <w:rFonts w:hint="eastAsia" w:ascii="宋体" w:hAnsi="宋体"/>
          <w:b/>
          <w:bCs/>
          <w:kern w:val="0"/>
          <w:sz w:val="32"/>
          <w:szCs w:val="32"/>
          <w:lang w:eastAsia="zh-CN"/>
        </w:rPr>
      </w:pPr>
    </w:p>
    <w:p>
      <w:pPr>
        <w:autoSpaceDE w:val="0"/>
        <w:autoSpaceDN w:val="0"/>
        <w:adjustRightInd w:val="0"/>
        <w:spacing w:line="360" w:lineRule="auto"/>
        <w:jc w:val="center"/>
        <w:rPr>
          <w:rFonts w:hint="eastAsia" w:ascii="宋体" w:hAnsi="宋体"/>
          <w:b/>
          <w:bCs/>
          <w:kern w:val="0"/>
          <w:sz w:val="32"/>
          <w:szCs w:val="32"/>
          <w:lang w:eastAsia="zh-CN"/>
        </w:rPr>
      </w:pPr>
    </w:p>
    <w:p>
      <w:pPr>
        <w:pStyle w:val="6"/>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rPr>
          <w:rFonts w:hint="eastAsia" w:ascii="宋体" w:hAnsi="宋体"/>
          <w:b/>
          <w:bCs/>
          <w:kern w:val="0"/>
          <w:sz w:val="32"/>
          <w:szCs w:val="32"/>
          <w:lang w:eastAsia="zh-CN"/>
        </w:rPr>
      </w:pPr>
    </w:p>
    <w:p>
      <w:pPr>
        <w:pStyle w:val="2"/>
        <w:rPr>
          <w:rFonts w:hint="eastAsia"/>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pStyle w:val="7"/>
        <w:rPr>
          <w:rFonts w:hint="eastAsia" w:ascii="宋体" w:hAnsi="宋体"/>
          <w:b/>
          <w:bCs/>
          <w:kern w:val="0"/>
          <w:sz w:val="32"/>
          <w:szCs w:val="32"/>
          <w:lang w:eastAsia="zh-CN"/>
        </w:rPr>
      </w:pPr>
    </w:p>
    <w:p>
      <w:pPr>
        <w:autoSpaceDE w:val="0"/>
        <w:autoSpaceDN w:val="0"/>
        <w:adjustRightInd w:val="0"/>
        <w:spacing w:line="360" w:lineRule="auto"/>
        <w:jc w:val="center"/>
        <w:rPr>
          <w:rFonts w:hint="eastAsia" w:ascii="宋体" w:hAnsi="宋体"/>
          <w:b/>
          <w:bCs/>
          <w:kern w:val="0"/>
          <w:sz w:val="32"/>
          <w:szCs w:val="32"/>
          <w:lang w:eastAsia="zh-CN"/>
        </w:rPr>
      </w:pPr>
    </w:p>
    <w:p>
      <w:pPr>
        <w:autoSpaceDE w:val="0"/>
        <w:autoSpaceDN w:val="0"/>
        <w:adjustRightInd w:val="0"/>
        <w:spacing w:line="360" w:lineRule="auto"/>
        <w:jc w:val="center"/>
        <w:rPr>
          <w:rFonts w:hint="eastAsia" w:ascii="宋体" w:hAnsi="宋体"/>
          <w:b/>
          <w:bCs/>
          <w:kern w:val="0"/>
          <w:sz w:val="32"/>
          <w:szCs w:val="32"/>
          <w:lang w:eastAsia="zh-CN"/>
        </w:rPr>
      </w:pPr>
      <w:r>
        <w:rPr>
          <w:rFonts w:hint="eastAsia" w:ascii="宋体" w:hAnsi="宋体"/>
          <w:b/>
          <w:bCs/>
          <w:kern w:val="0"/>
          <w:sz w:val="32"/>
          <w:szCs w:val="32"/>
          <w:lang w:eastAsia="zh-CN"/>
        </w:rPr>
        <w:t>目</w:t>
      </w:r>
      <w:r>
        <w:rPr>
          <w:rFonts w:hint="eastAsia" w:ascii="宋体" w:hAnsi="宋体"/>
          <w:b/>
          <w:bCs/>
          <w:kern w:val="0"/>
          <w:sz w:val="32"/>
          <w:szCs w:val="32"/>
          <w:lang w:val="en-US" w:eastAsia="zh-CN"/>
        </w:rPr>
        <w:t xml:space="preserve">  </w:t>
      </w:r>
      <w:r>
        <w:rPr>
          <w:rFonts w:hint="eastAsia" w:ascii="宋体" w:hAnsi="宋体"/>
          <w:b/>
          <w:bCs/>
          <w:kern w:val="0"/>
          <w:sz w:val="32"/>
          <w:szCs w:val="32"/>
          <w:lang w:eastAsia="zh-CN"/>
        </w:rPr>
        <w:t>录</w:t>
      </w:r>
    </w:p>
    <w:p>
      <w:pPr>
        <w:pStyle w:val="6"/>
        <w:rPr>
          <w:rFonts w:hint="eastAsia"/>
          <w:lang w:eastAsia="zh-CN"/>
        </w:rPr>
      </w:pPr>
    </w:p>
    <w:p>
      <w:pPr>
        <w:pStyle w:val="17"/>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sz w:val="28"/>
          <w:szCs w:val="28"/>
          <w:lang w:eastAsia="zh-CN"/>
        </w:rPr>
        <w:fldChar w:fldCharType="begin"/>
      </w:r>
      <w:r>
        <w:rPr>
          <w:rFonts w:hint="eastAsia"/>
          <w:sz w:val="28"/>
          <w:szCs w:val="28"/>
          <w:lang w:eastAsia="zh-CN"/>
        </w:rPr>
        <w:instrText xml:space="preserve">TOC \o "1-1" \h \u </w:instrText>
      </w:r>
      <w:r>
        <w:rPr>
          <w:rFonts w:hint="eastAsia"/>
          <w:sz w:val="28"/>
          <w:szCs w:val="28"/>
          <w:lang w:eastAsia="zh-CN"/>
        </w:rPr>
        <w:fldChar w:fldCharType="separate"/>
      </w: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_Toc17008 </w:instrText>
      </w:r>
      <w:r>
        <w:rPr>
          <w:rFonts w:hint="eastAsia" w:ascii="新宋体" w:hAnsi="Arial" w:eastAsia="新宋体" w:cs="Times New Roman"/>
          <w:bCs/>
          <w:kern w:val="2"/>
          <w:sz w:val="28"/>
          <w:szCs w:val="28"/>
          <w:lang w:val="en-US" w:eastAsia="zh-CN" w:bidi="ar-SA"/>
        </w:rPr>
        <w:fldChar w:fldCharType="separate"/>
      </w:r>
      <w:r>
        <w:rPr>
          <w:rFonts w:hint="eastAsia" w:ascii="新宋体" w:hAnsi="Arial" w:eastAsia="新宋体" w:cs="Times New Roman"/>
          <w:bCs/>
          <w:kern w:val="2"/>
          <w:sz w:val="28"/>
          <w:szCs w:val="28"/>
          <w:lang w:val="en-US" w:eastAsia="zh-CN" w:bidi="ar-SA"/>
        </w:rPr>
        <w:t>第一章 磋商公告、供应商须知前附表及供应商须知</w:t>
      </w:r>
      <w:r>
        <w:rPr>
          <w:rFonts w:ascii="新宋体" w:hAnsi="Arial" w:eastAsia="新宋体" w:cs="Times New Roman"/>
          <w:bCs/>
          <w:kern w:val="2"/>
          <w:sz w:val="28"/>
          <w:szCs w:val="28"/>
          <w:lang w:val="en-US" w:eastAsia="zh-CN" w:bidi="ar-SA"/>
        </w:rPr>
        <w:tab/>
      </w:r>
      <w:r>
        <w:rPr>
          <w:rFonts w:ascii="新宋体" w:hAnsi="Arial" w:eastAsia="新宋体" w:cs="Times New Roman"/>
          <w:bCs/>
          <w:kern w:val="2"/>
          <w:sz w:val="28"/>
          <w:szCs w:val="28"/>
          <w:lang w:val="en-US" w:eastAsia="zh-CN" w:bidi="ar-SA"/>
        </w:rPr>
        <w:fldChar w:fldCharType="begin"/>
      </w:r>
      <w:r>
        <w:rPr>
          <w:rFonts w:ascii="新宋体" w:hAnsi="Arial" w:eastAsia="新宋体" w:cs="Times New Roman"/>
          <w:bCs/>
          <w:kern w:val="2"/>
          <w:sz w:val="28"/>
          <w:szCs w:val="28"/>
          <w:lang w:val="en-US" w:eastAsia="zh-CN" w:bidi="ar-SA"/>
        </w:rPr>
        <w:instrText xml:space="preserve"> PAGEREF _Toc17008 </w:instrText>
      </w:r>
      <w:r>
        <w:rPr>
          <w:rFonts w:ascii="新宋体" w:hAnsi="Arial" w:eastAsia="新宋体" w:cs="Times New Roman"/>
          <w:bCs/>
          <w:kern w:val="2"/>
          <w:sz w:val="28"/>
          <w:szCs w:val="28"/>
          <w:lang w:val="en-US" w:eastAsia="zh-CN" w:bidi="ar-SA"/>
        </w:rPr>
        <w:fldChar w:fldCharType="separate"/>
      </w:r>
      <w:r>
        <w:rPr>
          <w:rFonts w:ascii="新宋体" w:hAnsi="Arial" w:eastAsia="新宋体" w:cs="Times New Roman"/>
          <w:bCs/>
          <w:kern w:val="2"/>
          <w:sz w:val="28"/>
          <w:szCs w:val="28"/>
          <w:lang w:val="en-US" w:eastAsia="zh-CN" w:bidi="ar-SA"/>
        </w:rPr>
        <w:t>1</w:t>
      </w:r>
      <w:r>
        <w:rPr>
          <w:rFonts w:ascii="新宋体" w:hAnsi="Arial" w:eastAsia="新宋体" w:cs="Times New Roman"/>
          <w:bCs/>
          <w:kern w:val="2"/>
          <w:sz w:val="28"/>
          <w:szCs w:val="28"/>
          <w:lang w:val="en-US" w:eastAsia="zh-CN" w:bidi="ar-SA"/>
        </w:rPr>
        <w:fldChar w:fldCharType="end"/>
      </w:r>
      <w:r>
        <w:rPr>
          <w:rFonts w:hint="eastAsia" w:ascii="新宋体" w:hAnsi="Arial" w:eastAsia="新宋体" w:cs="Times New Roman"/>
          <w:bCs/>
          <w:kern w:val="2"/>
          <w:sz w:val="28"/>
          <w:szCs w:val="28"/>
          <w:lang w:val="en-US" w:eastAsia="zh-CN" w:bidi="ar-SA"/>
        </w:rPr>
        <w:fldChar w:fldCharType="end"/>
      </w:r>
    </w:p>
    <w:p>
      <w:pPr>
        <w:pStyle w:val="17"/>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_Toc11524 </w:instrText>
      </w:r>
      <w:r>
        <w:rPr>
          <w:rFonts w:hint="eastAsia" w:ascii="新宋体" w:hAnsi="Arial" w:eastAsia="新宋体" w:cs="Times New Roman"/>
          <w:bCs/>
          <w:kern w:val="2"/>
          <w:sz w:val="28"/>
          <w:szCs w:val="28"/>
          <w:lang w:val="en-US" w:eastAsia="zh-CN" w:bidi="ar-SA"/>
        </w:rPr>
        <w:fldChar w:fldCharType="separate"/>
      </w:r>
      <w:r>
        <w:rPr>
          <w:rFonts w:ascii="新宋体" w:hAnsi="Arial" w:eastAsia="新宋体" w:cs="Times New Roman"/>
          <w:bCs/>
          <w:kern w:val="2"/>
          <w:sz w:val="28"/>
          <w:szCs w:val="28"/>
          <w:lang w:val="en-US" w:eastAsia="zh-CN" w:bidi="ar-SA"/>
        </w:rPr>
        <w:t>第</w:t>
      </w:r>
      <w:r>
        <w:rPr>
          <w:rFonts w:hint="eastAsia" w:ascii="Times New Roman" w:hAnsi="Times New Roman" w:eastAsia="宋体" w:cs="Times New Roman"/>
          <w:bCs/>
          <w:kern w:val="44"/>
          <w:sz w:val="28"/>
          <w:szCs w:val="28"/>
          <w:lang w:val="en-US" w:eastAsia="zh-CN" w:bidi="ar-SA"/>
        </w:rPr>
        <w:t xml:space="preserve">二章 </w:t>
      </w:r>
      <w:r>
        <w:rPr>
          <w:rFonts w:hint="eastAsia" w:ascii="新宋体" w:hAnsi="Arial" w:eastAsia="新宋体" w:cs="Times New Roman"/>
          <w:bCs/>
          <w:kern w:val="2"/>
          <w:sz w:val="28"/>
          <w:szCs w:val="28"/>
          <w:lang w:val="en-US" w:eastAsia="zh-CN" w:bidi="ar-SA"/>
        </w:rPr>
        <w:t>合同格式</w:t>
      </w:r>
      <w:r>
        <w:rPr>
          <w:rFonts w:ascii="新宋体" w:hAnsi="Arial" w:eastAsia="新宋体" w:cs="Times New Roman"/>
          <w:bCs/>
          <w:kern w:val="2"/>
          <w:sz w:val="28"/>
          <w:szCs w:val="28"/>
          <w:lang w:val="en-US" w:eastAsia="zh-CN" w:bidi="ar-SA"/>
        </w:rPr>
        <w:tab/>
      </w:r>
      <w:r>
        <w:rPr>
          <w:rFonts w:ascii="新宋体" w:hAnsi="Arial" w:eastAsia="新宋体" w:cs="Times New Roman"/>
          <w:bCs/>
          <w:kern w:val="2"/>
          <w:sz w:val="28"/>
          <w:szCs w:val="28"/>
          <w:lang w:val="en-US" w:eastAsia="zh-CN" w:bidi="ar-SA"/>
        </w:rPr>
        <w:fldChar w:fldCharType="begin"/>
      </w:r>
      <w:r>
        <w:rPr>
          <w:rFonts w:ascii="新宋体" w:hAnsi="Arial" w:eastAsia="新宋体" w:cs="Times New Roman"/>
          <w:bCs/>
          <w:kern w:val="2"/>
          <w:sz w:val="28"/>
          <w:szCs w:val="28"/>
          <w:lang w:val="en-US" w:eastAsia="zh-CN" w:bidi="ar-SA"/>
        </w:rPr>
        <w:instrText xml:space="preserve"> PAGEREF _Toc11524 </w:instrText>
      </w:r>
      <w:r>
        <w:rPr>
          <w:rFonts w:ascii="新宋体" w:hAnsi="Arial" w:eastAsia="新宋体" w:cs="Times New Roman"/>
          <w:bCs/>
          <w:kern w:val="2"/>
          <w:sz w:val="28"/>
          <w:szCs w:val="28"/>
          <w:lang w:val="en-US" w:eastAsia="zh-CN" w:bidi="ar-SA"/>
        </w:rPr>
        <w:fldChar w:fldCharType="separate"/>
      </w:r>
      <w:r>
        <w:rPr>
          <w:rFonts w:ascii="新宋体" w:hAnsi="Arial" w:eastAsia="新宋体" w:cs="Times New Roman"/>
          <w:bCs/>
          <w:kern w:val="2"/>
          <w:sz w:val="28"/>
          <w:szCs w:val="28"/>
          <w:lang w:val="en-US" w:eastAsia="zh-CN" w:bidi="ar-SA"/>
        </w:rPr>
        <w:t>22</w:t>
      </w:r>
      <w:r>
        <w:rPr>
          <w:rFonts w:ascii="新宋体" w:hAnsi="Arial" w:eastAsia="新宋体" w:cs="Times New Roman"/>
          <w:bCs/>
          <w:kern w:val="2"/>
          <w:sz w:val="28"/>
          <w:szCs w:val="28"/>
          <w:lang w:val="en-US" w:eastAsia="zh-CN" w:bidi="ar-SA"/>
        </w:rPr>
        <w:fldChar w:fldCharType="end"/>
      </w:r>
      <w:r>
        <w:rPr>
          <w:rFonts w:hint="eastAsia" w:ascii="Times New Roman" w:hAnsi="Times New Roman" w:eastAsia="宋体" w:cs="Times New Roman"/>
          <w:bCs/>
          <w:kern w:val="44"/>
          <w:sz w:val="28"/>
          <w:szCs w:val="28"/>
          <w:lang w:val="en-US" w:eastAsia="zh-CN" w:bidi="ar-SA"/>
        </w:rPr>
        <w:fldChar w:fldCharType="end"/>
      </w:r>
    </w:p>
    <w:p>
      <w:pPr>
        <w:pStyle w:val="17"/>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_Toc4047 </w:instrText>
      </w:r>
      <w:r>
        <w:rPr>
          <w:rFonts w:hint="eastAsia" w:ascii="新宋体" w:hAnsi="Arial" w:eastAsia="新宋体" w:cs="Times New Roman"/>
          <w:bCs/>
          <w:kern w:val="2"/>
          <w:sz w:val="28"/>
          <w:szCs w:val="28"/>
          <w:lang w:val="en-US" w:eastAsia="zh-CN" w:bidi="ar-SA"/>
        </w:rPr>
        <w:fldChar w:fldCharType="separate"/>
      </w:r>
      <w:r>
        <w:rPr>
          <w:rFonts w:ascii="新宋体" w:hAnsi="Arial" w:eastAsia="新宋体" w:cs="Times New Roman"/>
          <w:bCs/>
          <w:kern w:val="2"/>
          <w:sz w:val="28"/>
          <w:szCs w:val="28"/>
          <w:lang w:val="en-US" w:eastAsia="zh-CN" w:bidi="ar-SA"/>
        </w:rPr>
        <w:t>第</w:t>
      </w:r>
      <w:r>
        <w:rPr>
          <w:rFonts w:hint="eastAsia" w:asciiTheme="minorEastAsia" w:hAnsiTheme="minorEastAsia" w:eastAsiaTheme="minorEastAsia" w:cstheme="minorEastAsia"/>
          <w:bCs/>
          <w:kern w:val="0"/>
          <w:sz w:val="28"/>
          <w:szCs w:val="28"/>
          <w:lang w:val="en-US" w:eastAsia="zh-CN" w:bidi="ar-SA"/>
        </w:rPr>
        <w:t>三章 采购人需求</w:t>
      </w:r>
      <w:r>
        <w:rPr>
          <w:rFonts w:ascii="新宋体" w:hAnsi="Arial" w:eastAsia="新宋体" w:cs="Times New Roman"/>
          <w:bCs/>
          <w:kern w:val="2"/>
          <w:sz w:val="28"/>
          <w:szCs w:val="28"/>
          <w:lang w:val="en-US" w:eastAsia="zh-CN" w:bidi="ar-SA"/>
        </w:rPr>
        <w:tab/>
      </w:r>
      <w:r>
        <w:rPr>
          <w:rFonts w:ascii="新宋体" w:hAnsi="Arial" w:eastAsia="新宋体" w:cs="Times New Roman"/>
          <w:bCs/>
          <w:kern w:val="2"/>
          <w:sz w:val="28"/>
          <w:szCs w:val="28"/>
          <w:lang w:val="en-US" w:eastAsia="zh-CN" w:bidi="ar-SA"/>
        </w:rPr>
        <w:fldChar w:fldCharType="begin"/>
      </w:r>
      <w:r>
        <w:rPr>
          <w:rFonts w:ascii="新宋体" w:hAnsi="Arial" w:eastAsia="新宋体" w:cs="Times New Roman"/>
          <w:bCs/>
          <w:kern w:val="2"/>
          <w:sz w:val="28"/>
          <w:szCs w:val="28"/>
          <w:lang w:val="en-US" w:eastAsia="zh-CN" w:bidi="ar-SA"/>
        </w:rPr>
        <w:instrText xml:space="preserve"> PAGEREF _Toc4047 </w:instrText>
      </w:r>
      <w:r>
        <w:rPr>
          <w:rFonts w:ascii="新宋体" w:hAnsi="Arial" w:eastAsia="新宋体" w:cs="Times New Roman"/>
          <w:bCs/>
          <w:kern w:val="2"/>
          <w:sz w:val="28"/>
          <w:szCs w:val="28"/>
          <w:lang w:val="en-US" w:eastAsia="zh-CN" w:bidi="ar-SA"/>
        </w:rPr>
        <w:fldChar w:fldCharType="separate"/>
      </w:r>
      <w:r>
        <w:rPr>
          <w:rFonts w:ascii="新宋体" w:hAnsi="Arial" w:eastAsia="新宋体" w:cs="Times New Roman"/>
          <w:bCs/>
          <w:kern w:val="2"/>
          <w:sz w:val="28"/>
          <w:szCs w:val="28"/>
          <w:lang w:val="en-US" w:eastAsia="zh-CN" w:bidi="ar-SA"/>
        </w:rPr>
        <w:t>22</w:t>
      </w:r>
      <w:r>
        <w:rPr>
          <w:rFonts w:ascii="新宋体" w:hAnsi="Arial" w:eastAsia="新宋体" w:cs="Times New Roman"/>
          <w:bCs/>
          <w:kern w:val="2"/>
          <w:sz w:val="28"/>
          <w:szCs w:val="28"/>
          <w:lang w:val="en-US" w:eastAsia="zh-CN" w:bidi="ar-SA"/>
        </w:rPr>
        <w:fldChar w:fldCharType="end"/>
      </w:r>
      <w:r>
        <w:rPr>
          <w:rFonts w:hint="eastAsia" w:asciiTheme="minorEastAsia" w:hAnsiTheme="minorEastAsia" w:eastAsiaTheme="minorEastAsia" w:cstheme="minorEastAsia"/>
          <w:bCs/>
          <w:kern w:val="0"/>
          <w:sz w:val="28"/>
          <w:szCs w:val="28"/>
          <w:lang w:val="en-US" w:eastAsia="zh-CN" w:bidi="ar-SA"/>
        </w:rPr>
        <w:fldChar w:fldCharType="end"/>
      </w:r>
    </w:p>
    <w:p>
      <w:pPr>
        <w:pStyle w:val="17"/>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_Toc22212 </w:instrText>
      </w:r>
      <w:r>
        <w:rPr>
          <w:rFonts w:hint="eastAsia" w:ascii="新宋体" w:hAnsi="Arial" w:eastAsia="新宋体" w:cs="Times New Roman"/>
          <w:bCs/>
          <w:kern w:val="2"/>
          <w:sz w:val="28"/>
          <w:szCs w:val="28"/>
          <w:lang w:val="en-US" w:eastAsia="zh-CN" w:bidi="ar-SA"/>
        </w:rPr>
        <w:fldChar w:fldCharType="separate"/>
      </w:r>
      <w:r>
        <w:rPr>
          <w:rFonts w:hint="eastAsia" w:ascii="新宋体" w:hAnsi="Arial" w:eastAsia="新宋体" w:cs="Times New Roman"/>
          <w:bCs/>
          <w:kern w:val="2"/>
          <w:sz w:val="28"/>
          <w:szCs w:val="28"/>
          <w:lang w:val="en-US" w:eastAsia="zh-CN" w:bidi="ar-SA"/>
        </w:rPr>
        <w:t>第四章 响应文件格式</w:t>
      </w:r>
      <w:r>
        <w:rPr>
          <w:rFonts w:ascii="新宋体" w:hAnsi="Arial" w:eastAsia="新宋体" w:cs="Times New Roman"/>
          <w:bCs/>
          <w:kern w:val="2"/>
          <w:sz w:val="28"/>
          <w:szCs w:val="28"/>
          <w:lang w:val="en-US" w:eastAsia="zh-CN" w:bidi="ar-SA"/>
        </w:rPr>
        <w:tab/>
      </w:r>
      <w:r>
        <w:rPr>
          <w:rFonts w:ascii="新宋体" w:hAnsi="Arial" w:eastAsia="新宋体" w:cs="Times New Roman"/>
          <w:bCs/>
          <w:kern w:val="2"/>
          <w:sz w:val="28"/>
          <w:szCs w:val="28"/>
          <w:lang w:val="en-US" w:eastAsia="zh-CN" w:bidi="ar-SA"/>
        </w:rPr>
        <w:fldChar w:fldCharType="begin"/>
      </w:r>
      <w:r>
        <w:rPr>
          <w:rFonts w:ascii="新宋体" w:hAnsi="Arial" w:eastAsia="新宋体" w:cs="Times New Roman"/>
          <w:bCs/>
          <w:kern w:val="2"/>
          <w:sz w:val="28"/>
          <w:szCs w:val="28"/>
          <w:lang w:val="en-US" w:eastAsia="zh-CN" w:bidi="ar-SA"/>
        </w:rPr>
        <w:instrText xml:space="preserve"> PAGEREF _Toc22212 </w:instrText>
      </w:r>
      <w:r>
        <w:rPr>
          <w:rFonts w:ascii="新宋体" w:hAnsi="Arial" w:eastAsia="新宋体" w:cs="Times New Roman"/>
          <w:bCs/>
          <w:kern w:val="2"/>
          <w:sz w:val="28"/>
          <w:szCs w:val="28"/>
          <w:lang w:val="en-US" w:eastAsia="zh-CN" w:bidi="ar-SA"/>
        </w:rPr>
        <w:fldChar w:fldCharType="separate"/>
      </w:r>
      <w:r>
        <w:rPr>
          <w:rFonts w:ascii="新宋体" w:hAnsi="Arial" w:eastAsia="新宋体" w:cs="Times New Roman"/>
          <w:bCs/>
          <w:kern w:val="2"/>
          <w:sz w:val="28"/>
          <w:szCs w:val="28"/>
          <w:lang w:val="en-US" w:eastAsia="zh-CN" w:bidi="ar-SA"/>
        </w:rPr>
        <w:t>34</w:t>
      </w:r>
      <w:r>
        <w:rPr>
          <w:rFonts w:ascii="新宋体" w:hAnsi="Arial" w:eastAsia="新宋体" w:cs="Times New Roman"/>
          <w:bCs/>
          <w:kern w:val="2"/>
          <w:sz w:val="28"/>
          <w:szCs w:val="28"/>
          <w:lang w:val="en-US" w:eastAsia="zh-CN" w:bidi="ar-SA"/>
        </w:rPr>
        <w:fldChar w:fldCharType="end"/>
      </w:r>
      <w:r>
        <w:rPr>
          <w:rFonts w:hint="eastAsia" w:ascii="新宋体" w:hAnsi="Arial" w:eastAsia="新宋体" w:cs="Times New Roman"/>
          <w:bCs/>
          <w:kern w:val="2"/>
          <w:sz w:val="28"/>
          <w:szCs w:val="28"/>
          <w:lang w:val="en-US" w:eastAsia="zh-CN" w:bidi="ar-SA"/>
        </w:rPr>
        <w:fldChar w:fldCharType="end"/>
      </w:r>
    </w:p>
    <w:p>
      <w:pPr>
        <w:pStyle w:val="17"/>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_Toc27898 </w:instrText>
      </w:r>
      <w:r>
        <w:rPr>
          <w:rFonts w:hint="eastAsia" w:ascii="新宋体" w:hAnsi="Arial" w:eastAsia="新宋体" w:cs="Times New Roman"/>
          <w:bCs/>
          <w:kern w:val="2"/>
          <w:sz w:val="28"/>
          <w:szCs w:val="28"/>
          <w:lang w:val="en-US" w:eastAsia="zh-CN" w:bidi="ar-SA"/>
        </w:rPr>
        <w:fldChar w:fldCharType="separate"/>
      </w:r>
      <w:r>
        <w:rPr>
          <w:rFonts w:hint="eastAsia" w:ascii="新宋体" w:hAnsi="Arial" w:eastAsia="新宋体" w:cs="Times New Roman"/>
          <w:bCs/>
          <w:kern w:val="2"/>
          <w:sz w:val="28"/>
          <w:szCs w:val="28"/>
          <w:lang w:val="en-US" w:eastAsia="zh-CN" w:bidi="ar-SA"/>
        </w:rPr>
        <w:t>第五章 磋商会议程序及评审标准</w:t>
      </w:r>
      <w:r>
        <w:rPr>
          <w:rFonts w:ascii="新宋体" w:hAnsi="Arial" w:eastAsia="新宋体" w:cs="Times New Roman"/>
          <w:bCs/>
          <w:kern w:val="2"/>
          <w:sz w:val="28"/>
          <w:szCs w:val="28"/>
          <w:lang w:val="en-US" w:eastAsia="zh-CN" w:bidi="ar-SA"/>
        </w:rPr>
        <w:tab/>
      </w:r>
      <w:r>
        <w:rPr>
          <w:rFonts w:ascii="新宋体" w:hAnsi="Arial" w:eastAsia="新宋体" w:cs="Times New Roman"/>
          <w:bCs/>
          <w:kern w:val="2"/>
          <w:sz w:val="28"/>
          <w:szCs w:val="28"/>
          <w:lang w:val="en-US" w:eastAsia="zh-CN" w:bidi="ar-SA"/>
        </w:rPr>
        <w:fldChar w:fldCharType="begin"/>
      </w:r>
      <w:r>
        <w:rPr>
          <w:rFonts w:ascii="新宋体" w:hAnsi="Arial" w:eastAsia="新宋体" w:cs="Times New Roman"/>
          <w:bCs/>
          <w:kern w:val="2"/>
          <w:sz w:val="28"/>
          <w:szCs w:val="28"/>
          <w:lang w:val="en-US" w:eastAsia="zh-CN" w:bidi="ar-SA"/>
        </w:rPr>
        <w:instrText xml:space="preserve"> PAGEREF _Toc27898 </w:instrText>
      </w:r>
      <w:r>
        <w:rPr>
          <w:rFonts w:ascii="新宋体" w:hAnsi="Arial" w:eastAsia="新宋体" w:cs="Times New Roman"/>
          <w:bCs/>
          <w:kern w:val="2"/>
          <w:sz w:val="28"/>
          <w:szCs w:val="28"/>
          <w:lang w:val="en-US" w:eastAsia="zh-CN" w:bidi="ar-SA"/>
        </w:rPr>
        <w:fldChar w:fldCharType="separate"/>
      </w:r>
      <w:r>
        <w:rPr>
          <w:rFonts w:ascii="新宋体" w:hAnsi="Arial" w:eastAsia="新宋体" w:cs="Times New Roman"/>
          <w:bCs/>
          <w:kern w:val="2"/>
          <w:sz w:val="28"/>
          <w:szCs w:val="28"/>
          <w:lang w:val="en-US" w:eastAsia="zh-CN" w:bidi="ar-SA"/>
        </w:rPr>
        <w:t>65</w:t>
      </w:r>
      <w:r>
        <w:rPr>
          <w:rFonts w:ascii="新宋体" w:hAnsi="Arial" w:eastAsia="新宋体" w:cs="Times New Roman"/>
          <w:bCs/>
          <w:kern w:val="2"/>
          <w:sz w:val="28"/>
          <w:szCs w:val="28"/>
          <w:lang w:val="en-US" w:eastAsia="zh-CN" w:bidi="ar-SA"/>
        </w:rPr>
        <w:fldChar w:fldCharType="end"/>
      </w:r>
      <w:r>
        <w:rPr>
          <w:rFonts w:hint="eastAsia" w:ascii="新宋体" w:hAnsi="Arial" w:eastAsia="新宋体" w:cs="Times New Roman"/>
          <w:bCs/>
          <w:kern w:val="2"/>
          <w:sz w:val="28"/>
          <w:szCs w:val="28"/>
          <w:lang w:val="en-US" w:eastAsia="zh-CN" w:bidi="ar-SA"/>
        </w:rPr>
        <w:fldChar w:fldCharType="end"/>
      </w:r>
    </w:p>
    <w:p>
      <w:pPr>
        <w:pStyle w:val="6"/>
        <w:pageBreakBefore w:val="0"/>
        <w:widowControl w:val="0"/>
        <w:kinsoku/>
        <w:wordWrap/>
        <w:overflowPunct/>
        <w:topLinePunct w:val="0"/>
        <w:autoSpaceDE/>
        <w:autoSpaceDN/>
        <w:bidi w:val="0"/>
        <w:adjustRightInd/>
        <w:snapToGrid/>
        <w:spacing w:line="720" w:lineRule="auto"/>
        <w:textAlignment w:val="auto"/>
        <w:outlineLvl w:val="1"/>
        <w:rPr>
          <w:rFonts w:hint="eastAsia"/>
          <w:lang w:eastAsia="zh-CN"/>
        </w:rPr>
      </w:pPr>
      <w:r>
        <w:rPr>
          <w:rFonts w:hint="eastAsia" w:ascii="新宋体" w:hAnsi="Arial" w:eastAsia="新宋体" w:cs="Times New Roman"/>
          <w:bCs/>
          <w:kern w:val="2"/>
          <w:sz w:val="28"/>
          <w:szCs w:val="28"/>
          <w:lang w:val="en-US" w:eastAsia="zh-CN" w:bidi="ar-SA"/>
        </w:rPr>
        <w:fldChar w:fldCharType="end"/>
      </w:r>
    </w:p>
    <w:p>
      <w:pPr>
        <w:autoSpaceDE w:val="0"/>
        <w:autoSpaceDN w:val="0"/>
        <w:adjustRightInd w:val="0"/>
        <w:spacing w:line="360" w:lineRule="auto"/>
        <w:jc w:val="center"/>
        <w:rPr>
          <w:rFonts w:hint="eastAsia" w:ascii="宋体" w:hAnsi="宋体"/>
          <w:b/>
          <w:bCs/>
          <w:kern w:val="0"/>
          <w:sz w:val="32"/>
          <w:szCs w:val="32"/>
        </w:rPr>
      </w:pPr>
    </w:p>
    <w:p>
      <w:pPr>
        <w:pStyle w:val="6"/>
        <w:rPr>
          <w:rFonts w:hint="eastAsia" w:ascii="宋体" w:hAnsi="宋体"/>
          <w:b/>
          <w:bCs/>
          <w:kern w:val="0"/>
          <w:sz w:val="32"/>
          <w:szCs w:val="32"/>
        </w:rPr>
      </w:pPr>
    </w:p>
    <w:p>
      <w:pPr>
        <w:pStyle w:val="7"/>
        <w:rPr>
          <w:rFonts w:hint="eastAsia" w:ascii="宋体" w:hAnsi="宋体"/>
          <w:b/>
          <w:bCs/>
          <w:kern w:val="0"/>
          <w:sz w:val="32"/>
          <w:szCs w:val="32"/>
        </w:rPr>
      </w:pPr>
    </w:p>
    <w:p>
      <w:pPr>
        <w:pStyle w:val="7"/>
        <w:rPr>
          <w:rFonts w:hint="eastAsia" w:ascii="宋体" w:hAnsi="宋体"/>
          <w:b/>
          <w:bCs/>
          <w:kern w:val="0"/>
          <w:sz w:val="32"/>
          <w:szCs w:val="32"/>
        </w:rPr>
      </w:pPr>
    </w:p>
    <w:p>
      <w:pPr>
        <w:pStyle w:val="7"/>
        <w:rPr>
          <w:rFonts w:hint="eastAsia" w:ascii="宋体" w:hAnsi="宋体"/>
          <w:b/>
          <w:bCs/>
          <w:kern w:val="0"/>
          <w:sz w:val="32"/>
          <w:szCs w:val="32"/>
        </w:rPr>
      </w:pPr>
    </w:p>
    <w:p>
      <w:pPr>
        <w:pStyle w:val="7"/>
        <w:rPr>
          <w:rFonts w:hint="eastAsia" w:ascii="宋体" w:hAnsi="宋体"/>
          <w:b/>
          <w:bCs/>
          <w:kern w:val="0"/>
          <w:sz w:val="32"/>
          <w:szCs w:val="32"/>
        </w:rPr>
      </w:pPr>
    </w:p>
    <w:p>
      <w:pPr>
        <w:pStyle w:val="7"/>
        <w:rPr>
          <w:rFonts w:hint="eastAsia" w:ascii="宋体" w:hAnsi="宋体"/>
          <w:b/>
          <w:bCs/>
          <w:kern w:val="0"/>
          <w:sz w:val="32"/>
          <w:szCs w:val="32"/>
        </w:rPr>
      </w:pPr>
    </w:p>
    <w:p>
      <w:pPr>
        <w:autoSpaceDE w:val="0"/>
        <w:autoSpaceDN w:val="0"/>
        <w:adjustRightInd w:val="0"/>
        <w:spacing w:line="360" w:lineRule="auto"/>
        <w:jc w:val="both"/>
        <w:rPr>
          <w:rFonts w:hint="eastAsia" w:ascii="宋体" w:hAnsi="宋体"/>
          <w:b/>
          <w:bCs/>
          <w:kern w:val="0"/>
          <w:sz w:val="32"/>
          <w:szCs w:val="32"/>
          <w:lang w:eastAsia="zh-CN"/>
        </w:rPr>
        <w:sectPr>
          <w:headerReference r:id="rId4" w:type="first"/>
          <w:footerReference r:id="rId7" w:type="first"/>
          <w:headerReference r:id="rId3" w:type="default"/>
          <w:footerReference r:id="rId5" w:type="default"/>
          <w:footerReference r:id="rId6" w:type="even"/>
          <w:pgSz w:w="11850" w:h="16783"/>
          <w:pgMar w:top="1361" w:right="716" w:bottom="1361" w:left="1474" w:header="720" w:footer="720" w:gutter="0"/>
          <w:pgNumType w:fmt="decimal" w:start="1"/>
          <w:cols w:space="0" w:num="1"/>
          <w:rtlGutter w:val="0"/>
          <w:docGrid w:linePitch="0" w:charSpace="0"/>
        </w:sectPr>
      </w:pPr>
    </w:p>
    <w:p>
      <w:pPr>
        <w:autoSpaceDE w:val="0"/>
        <w:autoSpaceDN w:val="0"/>
        <w:adjustRightInd w:val="0"/>
        <w:spacing w:line="360" w:lineRule="auto"/>
        <w:jc w:val="center"/>
        <w:rPr>
          <w:rFonts w:ascii="宋体" w:hAnsi="宋体"/>
          <w:b/>
          <w:bCs/>
          <w:kern w:val="0"/>
          <w:sz w:val="32"/>
          <w:szCs w:val="32"/>
        </w:rPr>
      </w:pPr>
      <w:r>
        <w:rPr>
          <w:rFonts w:hint="eastAsia" w:ascii="宋体" w:hAnsi="宋体"/>
          <w:b/>
          <w:bCs/>
          <w:kern w:val="0"/>
          <w:sz w:val="32"/>
          <w:szCs w:val="32"/>
          <w:lang w:eastAsia="zh-CN"/>
        </w:rPr>
        <w:t>编制</w:t>
      </w:r>
      <w:r>
        <w:rPr>
          <w:rFonts w:hint="eastAsia" w:ascii="宋体" w:hAnsi="宋体"/>
          <w:b/>
          <w:bCs/>
          <w:kern w:val="0"/>
          <w:sz w:val="32"/>
          <w:szCs w:val="32"/>
        </w:rPr>
        <w:t>说明</w:t>
      </w:r>
    </w:p>
    <w:p>
      <w:pPr>
        <w:autoSpaceDE w:val="0"/>
        <w:autoSpaceDN w:val="0"/>
        <w:adjustRightInd w:val="0"/>
        <w:spacing w:line="360" w:lineRule="auto"/>
        <w:jc w:val="center"/>
        <w:rPr>
          <w:rFonts w:ascii="宋体" w:hAnsi="宋体"/>
          <w:b/>
          <w:bCs/>
          <w:kern w:val="0"/>
          <w:sz w:val="32"/>
          <w:szCs w:val="32"/>
        </w:rPr>
      </w:pPr>
    </w:p>
    <w:p>
      <w:pPr>
        <w:autoSpaceDE w:val="0"/>
        <w:autoSpaceDN w:val="0"/>
        <w:adjustRightInd w:val="0"/>
        <w:spacing w:line="360" w:lineRule="auto"/>
        <w:rPr>
          <w:rFonts w:ascii="宋体" w:hAnsi="宋体"/>
          <w:sz w:val="28"/>
          <w:szCs w:val="28"/>
        </w:rPr>
      </w:pPr>
      <w:r>
        <w:rPr>
          <w:rFonts w:hint="eastAsia" w:ascii="宋体" w:hAnsi="宋体"/>
          <w:sz w:val="32"/>
          <w:szCs w:val="32"/>
        </w:rPr>
        <w:t xml:space="preserve">   </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一、本</w:t>
      </w:r>
      <w:r>
        <w:rPr>
          <w:rFonts w:hint="eastAsia" w:ascii="宋体" w:hAnsi="宋体"/>
          <w:sz w:val="28"/>
          <w:szCs w:val="28"/>
          <w:lang w:eastAsia="zh-CN"/>
        </w:rPr>
        <w:t>竞争性磋商</w:t>
      </w:r>
      <w:r>
        <w:rPr>
          <w:rFonts w:hint="eastAsia" w:ascii="宋体" w:hAnsi="宋体"/>
          <w:sz w:val="28"/>
          <w:szCs w:val="28"/>
        </w:rPr>
        <w:t>文件只适用于本次项目的</w:t>
      </w:r>
      <w:r>
        <w:rPr>
          <w:rFonts w:hint="eastAsia" w:ascii="宋体" w:hAnsi="宋体"/>
          <w:sz w:val="28"/>
          <w:szCs w:val="28"/>
          <w:lang w:eastAsia="zh-CN"/>
        </w:rPr>
        <w:t>采购</w:t>
      </w:r>
      <w:r>
        <w:rPr>
          <w:rFonts w:hint="eastAsia" w:ascii="宋体" w:hAnsi="宋体"/>
          <w:sz w:val="28"/>
          <w:szCs w:val="28"/>
        </w:rPr>
        <w:t>。</w:t>
      </w:r>
    </w:p>
    <w:p>
      <w:pPr>
        <w:spacing w:line="360" w:lineRule="auto"/>
        <w:rPr>
          <w:rFonts w:ascii="宋体" w:hAnsi="宋体"/>
          <w:sz w:val="28"/>
          <w:szCs w:val="28"/>
        </w:rPr>
      </w:pPr>
      <w:r>
        <w:rPr>
          <w:rFonts w:hint="eastAsia" w:ascii="宋体" w:hAnsi="宋体"/>
          <w:sz w:val="28"/>
          <w:szCs w:val="28"/>
        </w:rPr>
        <w:t xml:space="preserve">     二、</w:t>
      </w:r>
      <w:r>
        <w:rPr>
          <w:rFonts w:hint="eastAsia" w:ascii="宋体" w:hAnsi="宋体"/>
          <w:sz w:val="28"/>
          <w:szCs w:val="28"/>
          <w:lang w:eastAsia="zh-CN"/>
        </w:rPr>
        <w:t>供应商</w:t>
      </w:r>
      <w:r>
        <w:rPr>
          <w:rFonts w:hint="eastAsia" w:ascii="宋体" w:hAnsi="宋体"/>
          <w:sz w:val="28"/>
          <w:szCs w:val="28"/>
        </w:rPr>
        <w:t>开标时应携带有效证件详见</w:t>
      </w:r>
      <w:r>
        <w:rPr>
          <w:rFonts w:hint="eastAsia" w:ascii="宋体" w:hAnsi="宋体"/>
          <w:sz w:val="28"/>
          <w:szCs w:val="28"/>
          <w:lang w:eastAsia="zh-CN"/>
        </w:rPr>
        <w:t>竞争性磋商</w:t>
      </w:r>
      <w:r>
        <w:rPr>
          <w:rFonts w:hint="eastAsia" w:ascii="宋体" w:hAnsi="宋体"/>
          <w:sz w:val="28"/>
          <w:szCs w:val="28"/>
        </w:rPr>
        <w:t>文件第24条。</w:t>
      </w:r>
    </w:p>
    <w:p>
      <w:pPr>
        <w:spacing w:line="360" w:lineRule="auto"/>
        <w:rPr>
          <w:rFonts w:ascii="宋体" w:hAnsi="宋体"/>
          <w:sz w:val="28"/>
          <w:szCs w:val="28"/>
        </w:rPr>
      </w:pPr>
      <w:r>
        <w:rPr>
          <w:rFonts w:hint="eastAsia" w:ascii="宋体" w:hAnsi="宋体"/>
          <w:sz w:val="28"/>
          <w:szCs w:val="28"/>
        </w:rPr>
        <w:t xml:space="preserve">     三、</w:t>
      </w:r>
      <w:r>
        <w:rPr>
          <w:rFonts w:hint="eastAsia" w:ascii="宋体" w:hAnsi="宋体"/>
          <w:sz w:val="28"/>
          <w:szCs w:val="28"/>
          <w:lang w:eastAsia="zh-CN"/>
        </w:rPr>
        <w:t>响应文件</w:t>
      </w:r>
      <w:r>
        <w:rPr>
          <w:rFonts w:hint="eastAsia" w:ascii="宋体" w:hAnsi="宋体"/>
          <w:sz w:val="28"/>
          <w:szCs w:val="28"/>
        </w:rPr>
        <w:t>的组成详见</w:t>
      </w:r>
      <w:r>
        <w:rPr>
          <w:rFonts w:hint="eastAsia" w:ascii="宋体" w:hAnsi="宋体"/>
          <w:sz w:val="28"/>
          <w:szCs w:val="28"/>
          <w:lang w:eastAsia="zh-CN"/>
        </w:rPr>
        <w:t>磋商</w:t>
      </w:r>
      <w:r>
        <w:rPr>
          <w:rFonts w:hint="eastAsia" w:ascii="宋体" w:hAnsi="宋体"/>
          <w:sz w:val="28"/>
          <w:szCs w:val="28"/>
        </w:rPr>
        <w:t>文件第13条。</w:t>
      </w:r>
    </w:p>
    <w:p>
      <w:pPr>
        <w:spacing w:line="360" w:lineRule="auto"/>
        <w:rPr>
          <w:rFonts w:ascii="宋体" w:hAnsi="宋体"/>
          <w:sz w:val="28"/>
          <w:szCs w:val="28"/>
        </w:rPr>
      </w:pPr>
      <w:r>
        <w:rPr>
          <w:rFonts w:hint="eastAsia" w:ascii="宋体" w:hAnsi="宋体"/>
          <w:sz w:val="28"/>
          <w:szCs w:val="28"/>
        </w:rPr>
        <w:t xml:space="preserve">     四、</w:t>
      </w:r>
      <w:r>
        <w:rPr>
          <w:rFonts w:hint="eastAsia" w:ascii="宋体" w:hAnsi="宋体"/>
          <w:sz w:val="28"/>
          <w:szCs w:val="28"/>
          <w:lang w:eastAsia="zh-CN"/>
        </w:rPr>
        <w:t>响应文件</w:t>
      </w:r>
      <w:r>
        <w:rPr>
          <w:rFonts w:hint="eastAsia" w:ascii="宋体" w:hAnsi="宋体"/>
          <w:sz w:val="28"/>
          <w:szCs w:val="28"/>
        </w:rPr>
        <w:t>的格式详见</w:t>
      </w:r>
      <w:r>
        <w:rPr>
          <w:rFonts w:hint="eastAsia" w:ascii="宋体" w:hAnsi="宋体"/>
          <w:sz w:val="28"/>
          <w:szCs w:val="28"/>
          <w:lang w:eastAsia="zh-CN"/>
        </w:rPr>
        <w:t>磋商</w:t>
      </w:r>
      <w:r>
        <w:rPr>
          <w:rFonts w:hint="eastAsia" w:ascii="宋体" w:hAnsi="宋体"/>
          <w:sz w:val="28"/>
          <w:szCs w:val="28"/>
        </w:rPr>
        <w:t>文件第14条。</w:t>
      </w:r>
    </w:p>
    <w:p>
      <w:pPr>
        <w:spacing w:line="360" w:lineRule="auto"/>
        <w:ind w:firstLine="606"/>
        <w:rPr>
          <w:rFonts w:ascii="宋体" w:hAnsi="宋体"/>
          <w:sz w:val="28"/>
          <w:szCs w:val="28"/>
        </w:rPr>
      </w:pPr>
      <w:r>
        <w:rPr>
          <w:rFonts w:hint="eastAsia" w:ascii="宋体" w:hAnsi="宋体"/>
          <w:sz w:val="28"/>
          <w:szCs w:val="28"/>
        </w:rPr>
        <w:t>五、</w:t>
      </w:r>
      <w:r>
        <w:rPr>
          <w:rFonts w:hint="eastAsia" w:ascii="宋体" w:hAnsi="宋体"/>
          <w:sz w:val="28"/>
          <w:szCs w:val="28"/>
          <w:lang w:eastAsia="zh-CN"/>
        </w:rPr>
        <w:t>投标</w:t>
      </w:r>
      <w:r>
        <w:rPr>
          <w:rFonts w:hint="eastAsia" w:ascii="宋体" w:hAnsi="宋体"/>
          <w:sz w:val="28"/>
          <w:szCs w:val="28"/>
        </w:rPr>
        <w:t>报价应满足</w:t>
      </w:r>
      <w:r>
        <w:rPr>
          <w:rFonts w:hint="eastAsia" w:ascii="宋体" w:hAnsi="宋体"/>
          <w:sz w:val="28"/>
          <w:szCs w:val="28"/>
          <w:lang w:eastAsia="zh-CN"/>
        </w:rPr>
        <w:t>磋商</w:t>
      </w:r>
      <w:r>
        <w:rPr>
          <w:rFonts w:hint="eastAsia" w:ascii="宋体" w:hAnsi="宋体"/>
          <w:sz w:val="28"/>
          <w:szCs w:val="28"/>
        </w:rPr>
        <w:t>文件第15条规定。</w:t>
      </w:r>
    </w:p>
    <w:p>
      <w:pPr>
        <w:spacing w:line="360" w:lineRule="auto"/>
        <w:ind w:firstLine="606"/>
        <w:rPr>
          <w:rFonts w:ascii="宋体" w:hAnsi="宋体"/>
          <w:sz w:val="28"/>
          <w:szCs w:val="28"/>
        </w:rPr>
      </w:pPr>
      <w:r>
        <w:rPr>
          <w:rFonts w:hint="eastAsia" w:ascii="宋体" w:hAnsi="宋体"/>
          <w:sz w:val="28"/>
          <w:szCs w:val="28"/>
        </w:rPr>
        <w:t>六、本</w:t>
      </w:r>
      <w:r>
        <w:rPr>
          <w:rFonts w:hint="eastAsia" w:ascii="宋体" w:hAnsi="宋体"/>
          <w:sz w:val="28"/>
          <w:szCs w:val="28"/>
          <w:lang w:eastAsia="zh-CN"/>
        </w:rPr>
        <w:t>磋商</w:t>
      </w:r>
      <w:r>
        <w:rPr>
          <w:rFonts w:hint="eastAsia" w:ascii="宋体" w:hAnsi="宋体"/>
          <w:sz w:val="28"/>
          <w:szCs w:val="28"/>
        </w:rPr>
        <w:t>文件附件的格式，</w:t>
      </w:r>
      <w:r>
        <w:rPr>
          <w:rFonts w:hint="eastAsia" w:ascii="宋体" w:hAnsi="宋体"/>
          <w:sz w:val="28"/>
          <w:szCs w:val="28"/>
          <w:lang w:eastAsia="zh-CN"/>
        </w:rPr>
        <w:t>供应商</w:t>
      </w:r>
      <w:r>
        <w:rPr>
          <w:rFonts w:hint="eastAsia" w:ascii="宋体" w:hAnsi="宋体"/>
          <w:sz w:val="28"/>
          <w:szCs w:val="28"/>
        </w:rPr>
        <w:t>应当完全响应，当填报内容超出表格时，可自行扩展行数。</w:t>
      </w: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bookmarkStart w:id="0" w:name="_Toc17008"/>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both"/>
        <w:textAlignment w:val="auto"/>
        <w:outlineLvl w:val="0"/>
        <w:rPr>
          <w:rFonts w:hint="eastAsia" w:ascii="Times New Roman" w:hAnsi="Times New Roman" w:cs="Times New Roman"/>
          <w:sz w:val="32"/>
          <w:szCs w:val="32"/>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jc w:val="center"/>
        <w:textAlignment w:val="auto"/>
        <w:outlineLvl w:val="0"/>
        <w:rPr>
          <w:sz w:val="32"/>
          <w:szCs w:val="32"/>
        </w:rPr>
      </w:pPr>
      <w:r>
        <w:rPr>
          <w:rFonts w:hint="eastAsia" w:cs="Times New Roman"/>
          <w:sz w:val="32"/>
          <w:szCs w:val="32"/>
          <w:lang w:val="en-US" w:eastAsia="zh-CN"/>
        </w:rPr>
        <w:t>第一章</w:t>
      </w:r>
      <w:r>
        <w:rPr>
          <w:rFonts w:hint="eastAsia" w:ascii="Times New Roman" w:hAnsi="Times New Roman" w:cs="Times New Roman"/>
          <w:sz w:val="32"/>
          <w:szCs w:val="32"/>
          <w:lang w:val="en-US" w:eastAsia="zh-CN"/>
        </w:rPr>
        <w:t xml:space="preserve">  磋商公告、供应商须知前附表及供应商须知</w:t>
      </w:r>
      <w:bookmarkEnd w:id="0"/>
    </w:p>
    <w:p>
      <w:pPr>
        <w:pStyle w:val="5"/>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firstLine="2570" w:firstLineChars="800"/>
        <w:jc w:val="both"/>
        <w:textAlignment w:val="auto"/>
        <w:outlineLvl w:val="0"/>
        <w:rPr>
          <w:rFonts w:hint="eastAsia" w:ascii="宋体" w:hAnsi="宋体" w:cs="宋体"/>
          <w:b/>
          <w:sz w:val="30"/>
          <w:szCs w:val="30"/>
        </w:rPr>
      </w:pPr>
      <w:r>
        <w:rPr>
          <w:rFonts w:hint="eastAsia"/>
          <w:sz w:val="32"/>
          <w:szCs w:val="32"/>
          <w:lang w:eastAsia="zh-CN"/>
        </w:rPr>
        <w:t>第一部分</w:t>
      </w:r>
      <w:r>
        <w:rPr>
          <w:rFonts w:hint="eastAsia"/>
          <w:sz w:val="32"/>
          <w:szCs w:val="32"/>
          <w:lang w:val="en-US" w:eastAsia="zh-CN"/>
        </w:rPr>
        <w:t xml:space="preserve">  </w:t>
      </w:r>
      <w:r>
        <w:rPr>
          <w:rFonts w:hint="eastAsia" w:ascii="宋体" w:hAnsi="宋体" w:cs="宋体"/>
          <w:b/>
          <w:sz w:val="30"/>
          <w:szCs w:val="30"/>
        </w:rPr>
        <w:t>竞争性磋商公告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霍城县教育局采购（二标段）“幼儿园幼教玩具购置”项目 采购项目</w:t>
      </w:r>
      <w:r>
        <w:rPr>
          <w:rFonts w:hint="eastAsia" w:ascii="宋体" w:hAnsi="宋体" w:eastAsia="宋体" w:cs="宋体"/>
          <w:sz w:val="24"/>
          <w:szCs w:val="24"/>
          <w:highlight w:val="none"/>
        </w:rPr>
        <w:t>的潜在供应商应在</w:t>
      </w:r>
      <w:r>
        <w:rPr>
          <w:rFonts w:hint="eastAsia" w:ascii="宋体" w:hAnsi="宋体" w:cs="宋体"/>
          <w:sz w:val="24"/>
          <w:szCs w:val="24"/>
          <w:highlight w:val="none"/>
          <w:u w:val="single"/>
          <w:lang w:val="en-US" w:eastAsia="zh-CN"/>
        </w:rPr>
        <w:t>hcxzfcgzx@163.com邮箱中</w:t>
      </w:r>
      <w:r>
        <w:rPr>
          <w:rFonts w:hint="eastAsia" w:ascii="宋体" w:hAnsi="宋体" w:eastAsia="宋体" w:cs="宋体"/>
          <w:sz w:val="24"/>
          <w:szCs w:val="24"/>
          <w:highlight w:val="none"/>
        </w:rPr>
        <w:t>获取</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文件，并</w:t>
      </w:r>
      <w:r>
        <w:rPr>
          <w:rFonts w:hint="eastAsia" w:ascii="宋体" w:hAnsi="宋体" w:eastAsia="宋体" w:cs="宋体"/>
          <w:sz w:val="24"/>
          <w:szCs w:val="24"/>
          <w:highlight w:val="none"/>
          <w:u w:val="none"/>
        </w:rPr>
        <w:t>于</w:t>
      </w:r>
      <w:r>
        <w:rPr>
          <w:rFonts w:hint="eastAsia" w:ascii="宋体" w:hAnsi="宋体" w:eastAsia="宋体" w:cs="宋体"/>
          <w:color w:val="auto"/>
          <w:kern w:val="0"/>
          <w:sz w:val="24"/>
          <w:szCs w:val="24"/>
          <w:highlight w:val="none"/>
          <w:u w:val="single"/>
          <w:lang w:val="en-US" w:eastAsia="zh-CN"/>
        </w:rPr>
        <w:t>202</w:t>
      </w:r>
      <w:r>
        <w:rPr>
          <w:rFonts w:hint="eastAsia" w:ascii="宋体" w:hAnsi="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rPr>
        <w:t>年</w:t>
      </w:r>
      <w:r>
        <w:rPr>
          <w:rFonts w:hint="eastAsia" w:ascii="宋体" w:hAnsi="宋体" w:cs="宋体"/>
          <w:sz w:val="24"/>
          <w:szCs w:val="24"/>
          <w:highlight w:val="none"/>
          <w:u w:val="single"/>
          <w:lang w:val="en-US" w:eastAsia="zh-CN"/>
        </w:rPr>
        <w:t>5月7日-5月13日，19</w:t>
      </w:r>
      <w:r>
        <w:rPr>
          <w:rFonts w:hint="eastAsia" w:ascii="宋体" w:hAnsi="宋体" w:eastAsia="宋体" w:cs="宋体"/>
          <w:sz w:val="24"/>
          <w:szCs w:val="24"/>
          <w:highlight w:val="none"/>
          <w:u w:val="single"/>
          <w:lang w:val="en-US" w:eastAsia="zh-CN"/>
        </w:rPr>
        <w:t>：</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lang w:val="en-US" w:eastAsia="zh-CN"/>
        </w:rPr>
        <w:t>0</w:t>
      </w:r>
      <w:r>
        <w:rPr>
          <w:rFonts w:hint="eastAsia" w:ascii="宋体" w:hAnsi="宋体" w:cs="宋体"/>
          <w:sz w:val="24"/>
          <w:szCs w:val="24"/>
          <w:highlight w:val="none"/>
          <w:u w:val="single"/>
          <w:lang w:val="en-US" w:eastAsia="zh-CN"/>
        </w:rPr>
        <w:t>整</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北京时间）前</w:t>
      </w:r>
      <w:r>
        <w:rPr>
          <w:rFonts w:hint="eastAsia" w:ascii="宋体" w:hAnsi="宋体" w:cs="宋体"/>
          <w:bCs/>
          <w:sz w:val="24"/>
          <w:szCs w:val="24"/>
          <w:highlight w:val="none"/>
          <w:lang w:eastAsia="zh-CN"/>
        </w:rPr>
        <w:t>领取磋商</w:t>
      </w:r>
      <w:r>
        <w:rPr>
          <w:rFonts w:hint="eastAsia" w:ascii="宋体" w:hAnsi="宋体" w:eastAsia="宋体" w:cs="宋体"/>
          <w:bCs/>
          <w:sz w:val="24"/>
          <w:szCs w:val="24"/>
          <w:highlight w:val="none"/>
          <w:lang w:eastAsia="zh-CN"/>
        </w:rPr>
        <w:t>文件</w:t>
      </w:r>
      <w:r>
        <w:rPr>
          <w:rFonts w:hint="eastAsia" w:ascii="宋体" w:hAnsi="宋体" w:eastAsia="宋体" w:cs="宋体"/>
          <w:sz w:val="24"/>
          <w:szCs w:val="24"/>
          <w:highlight w:val="none"/>
        </w:rPr>
        <w:t>。</w:t>
      </w:r>
    </w:p>
    <w:p>
      <w:pPr>
        <w:pStyle w:val="6"/>
        <w:pageBreakBefore w:val="0"/>
        <w:widowControl w:val="0"/>
        <w:kinsoku/>
        <w:wordWrap/>
        <w:overflowPunct/>
        <w:topLinePunct w:val="0"/>
        <w:autoSpaceDE/>
        <w:autoSpaceDN/>
        <w:bidi w:val="0"/>
        <w:adjustRightInd/>
        <w:snapToGrid/>
        <w:spacing w:before="0" w:after="0" w:line="360" w:lineRule="exact"/>
        <w:ind w:firstLine="0" w:firstLineChars="0"/>
        <w:textAlignment w:val="auto"/>
        <w:rPr>
          <w:rFonts w:hint="eastAsia" w:ascii="宋体" w:hAnsi="宋体" w:eastAsia="宋体" w:cs="宋体"/>
          <w:b/>
          <w:bCs w:val="0"/>
          <w:sz w:val="24"/>
          <w:szCs w:val="24"/>
          <w:highlight w:val="none"/>
        </w:rPr>
      </w:pPr>
      <w:bookmarkStart w:id="1" w:name="_Toc28359002"/>
      <w:bookmarkStart w:id="2" w:name="_Toc35393790"/>
      <w:bookmarkStart w:id="3" w:name="_Toc35393621"/>
      <w:bookmarkStart w:id="4" w:name="_Toc28359079"/>
      <w:bookmarkStart w:id="5" w:name="_Hlk24379207"/>
      <w:r>
        <w:rPr>
          <w:rFonts w:hint="eastAsia" w:ascii="宋体" w:hAnsi="宋体" w:eastAsia="宋体" w:cs="宋体"/>
          <w:b/>
          <w:bCs w:val="0"/>
          <w:sz w:val="24"/>
          <w:szCs w:val="24"/>
          <w:highlight w:val="none"/>
        </w:rPr>
        <w:t>一、项目基本情况</w:t>
      </w:r>
      <w:bookmarkEnd w:id="1"/>
      <w:bookmarkEnd w:id="2"/>
      <w:bookmarkEnd w:id="3"/>
      <w:bookmarkEnd w:id="4"/>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b w:val="0"/>
          <w:bCs w:val="0"/>
          <w:color w:val="FF0000"/>
          <w:kern w:val="0"/>
          <w:sz w:val="24"/>
          <w:szCs w:val="24"/>
          <w:highlight w:val="none"/>
          <w:lang w:val="en-US" w:eastAsia="zh-CN" w:bidi="ar-SA"/>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项目编</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lang w:val="en-US" w:eastAsia="zh-CN"/>
        </w:rPr>
        <w:t>HCXZFCGZX-2022CS-001号</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霍城县教育局采购“幼儿园幼教玩具购置”项目 采购项目（二标段）</w:t>
      </w:r>
    </w:p>
    <w:bookmarkEnd w:id="5"/>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采购方式：</w:t>
      </w:r>
      <w:r>
        <w:rPr>
          <w:rFonts w:hint="eastAsia" w:ascii="宋体" w:hAnsi="宋体" w:cs="宋体"/>
          <w:sz w:val="24"/>
          <w:szCs w:val="24"/>
          <w:highlight w:val="none"/>
          <w:lang w:val="en-US" w:eastAsia="zh-CN"/>
        </w:rPr>
        <w:t>竞争性磋商</w:t>
      </w:r>
    </w:p>
    <w:p>
      <w:pPr>
        <w:pStyle w:val="28"/>
        <w:ind w:left="0" w:leftChars="0" w:firstLine="240" w:firstLineChars="100"/>
        <w:rPr>
          <w:rFonts w:hint="eastAsia" w:ascii="宋体" w:hAnsi="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预算金额（元）：</w:t>
      </w:r>
      <w:r>
        <w:rPr>
          <w:rFonts w:hint="eastAsia" w:ascii="宋体" w:hAnsi="宋体" w:cs="宋体"/>
          <w:kern w:val="2"/>
          <w:sz w:val="24"/>
          <w:szCs w:val="24"/>
          <w:highlight w:val="none"/>
          <w:lang w:val="en-US" w:eastAsia="zh-CN" w:bidi="ar-SA"/>
        </w:rPr>
        <w:t>870000</w:t>
      </w:r>
    </w:p>
    <w:p>
      <w:pPr>
        <w:pStyle w:val="28"/>
        <w:ind w:left="0" w:leftChars="0" w:firstLine="240" w:firstLineChars="1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采购需求：各幼儿园</w:t>
      </w:r>
      <w:r>
        <w:rPr>
          <w:rFonts w:hint="eastAsia" w:ascii="宋体" w:hAnsi="宋体" w:cs="宋体"/>
          <w:kern w:val="2"/>
          <w:sz w:val="24"/>
          <w:szCs w:val="24"/>
          <w:highlight w:val="none"/>
          <w:lang w:val="en-US" w:eastAsia="zh-CN" w:bidi="ar-SA"/>
        </w:rPr>
        <w:t>教玩具购置</w:t>
      </w:r>
    </w:p>
    <w:p>
      <w:pPr>
        <w:pStyle w:val="28"/>
        <w:ind w:left="1199" w:leftChars="114" w:hanging="960" w:hangingChars="4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采购内容：</w:t>
      </w:r>
      <w:r>
        <w:rPr>
          <w:rFonts w:hint="eastAsia" w:ascii="宋体" w:hAnsi="宋体" w:cs="宋体"/>
          <w:kern w:val="2"/>
          <w:sz w:val="24"/>
          <w:szCs w:val="24"/>
          <w:highlight w:val="none"/>
          <w:lang w:val="en-US" w:eastAsia="zh-CN" w:bidi="ar-SA"/>
        </w:rPr>
        <w:t>29所幼儿园购置教学和游戏玩具58套</w:t>
      </w:r>
      <w:r>
        <w:rPr>
          <w:rFonts w:hint="eastAsia" w:ascii="宋体" w:hAnsi="宋体" w:eastAsia="宋体" w:cs="宋体"/>
          <w:kern w:val="2"/>
          <w:sz w:val="24"/>
          <w:szCs w:val="24"/>
          <w:highlight w:val="none"/>
          <w:lang w:val="zh-CN" w:eastAsia="zh-CN" w:bidi="ar-SA"/>
        </w:rPr>
        <w:t>；</w:t>
      </w:r>
      <w:r>
        <w:rPr>
          <w:rFonts w:hint="eastAsia" w:ascii="宋体" w:hAnsi="宋体" w:eastAsia="宋体" w:cs="宋体"/>
          <w:kern w:val="2"/>
          <w:sz w:val="24"/>
          <w:szCs w:val="24"/>
          <w:highlight w:val="none"/>
          <w:lang w:val="en-US" w:eastAsia="zh-CN" w:bidi="ar-SA"/>
        </w:rPr>
        <w:t> </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Times New Roman" w:hAnsi="Times New Roman" w:eastAsia="宋体" w:cs="Times New Roman"/>
          <w:kern w:val="2"/>
          <w:sz w:val="21"/>
          <w:szCs w:val="21"/>
          <w:lang w:val="en-US" w:eastAsia="zh-CN" w:bidi="ar-SA"/>
        </w:rPr>
      </w:pPr>
      <w:r>
        <w:rPr>
          <w:rFonts w:hint="eastAsia" w:ascii="宋体" w:hAnsi="宋体" w:cs="宋体"/>
          <w:kern w:val="2"/>
          <w:sz w:val="24"/>
          <w:szCs w:val="24"/>
          <w:highlight w:val="none"/>
          <w:lang w:val="en-US" w:eastAsia="zh-CN" w:bidi="ar-SA"/>
        </w:rPr>
        <w:t>供货期限</w:t>
      </w:r>
      <w:r>
        <w:rPr>
          <w:rFonts w:hint="eastAsia" w:ascii="Times New Roman" w:hAnsi="Times New Roman" w:eastAsia="宋体" w:cs="Times New Roman"/>
          <w:kern w:val="2"/>
          <w:sz w:val="21"/>
          <w:szCs w:val="21"/>
          <w:lang w:val="en-US" w:eastAsia="zh-CN" w:bidi="ar-SA"/>
        </w:rPr>
        <w:t>：</w:t>
      </w:r>
      <w:r>
        <w:rPr>
          <w:rFonts w:hint="eastAsia" w:cs="Times New Roman"/>
          <w:kern w:val="2"/>
          <w:sz w:val="21"/>
          <w:szCs w:val="21"/>
          <w:lang w:val="en-US" w:eastAsia="zh-CN" w:bidi="ar-SA"/>
        </w:rPr>
        <w:t>3</w:t>
      </w:r>
      <w:r>
        <w:rPr>
          <w:rFonts w:hint="eastAsia" w:ascii="Times New Roman" w:hAnsi="Times New Roman" w:eastAsia="宋体" w:cs="Times New Roman"/>
          <w:kern w:val="2"/>
          <w:sz w:val="21"/>
          <w:szCs w:val="21"/>
          <w:lang w:val="en-US" w:eastAsia="zh-CN" w:bidi="ar-SA"/>
        </w:rPr>
        <w:t>0</w:t>
      </w:r>
      <w:r>
        <w:rPr>
          <w:rFonts w:hint="eastAsia" w:cs="Times New Roman"/>
          <w:kern w:val="2"/>
          <w:sz w:val="21"/>
          <w:szCs w:val="21"/>
          <w:lang w:val="en-US" w:eastAsia="zh-CN" w:bidi="ar-SA"/>
        </w:rPr>
        <w:t>工</w:t>
      </w:r>
      <w:r>
        <w:rPr>
          <w:rFonts w:hint="eastAsia" w:ascii="Times New Roman" w:hAnsi="Times New Roman" w:eastAsia="宋体" w:cs="Times New Roman"/>
          <w:kern w:val="2"/>
          <w:sz w:val="21"/>
          <w:szCs w:val="21"/>
          <w:lang w:val="en-US" w:eastAsia="zh-CN" w:bidi="ar-SA"/>
        </w:rPr>
        <w:t>历天。</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Times New Roman" w:hAnsi="Times New Roman" w:eastAsia="宋体" w:cs="Times New Roman"/>
          <w:kern w:val="2"/>
          <w:sz w:val="21"/>
          <w:szCs w:val="21"/>
          <w:lang w:val="en-US" w:eastAsia="zh-CN" w:bidi="ar-SA"/>
        </w:rPr>
      </w:pPr>
      <w:r>
        <w:rPr>
          <w:rFonts w:hint="eastAsia" w:ascii="宋体" w:hAnsi="宋体" w:eastAsia="宋体" w:cs="宋体"/>
          <w:kern w:val="2"/>
          <w:sz w:val="24"/>
          <w:szCs w:val="24"/>
          <w:highlight w:val="none"/>
          <w:lang w:val="en-US" w:eastAsia="zh-CN" w:bidi="ar-SA"/>
        </w:rPr>
        <w:t>本项目不接受联合体投标。 </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sz w:val="24"/>
          <w:szCs w:val="24"/>
          <w:highlight w:val="none"/>
        </w:rPr>
      </w:pPr>
      <w:bookmarkStart w:id="6" w:name="_Toc28359080"/>
      <w:bookmarkStart w:id="7" w:name="_Toc35393622"/>
      <w:bookmarkStart w:id="8" w:name="_Toc28359003"/>
      <w:bookmarkStart w:id="9" w:name="_Toc35393791"/>
      <w:r>
        <w:rPr>
          <w:rFonts w:hint="eastAsia" w:ascii="宋体" w:hAnsi="宋体" w:eastAsia="宋体" w:cs="宋体"/>
          <w:b/>
          <w:bCs/>
          <w:sz w:val="24"/>
          <w:szCs w:val="24"/>
          <w:highlight w:val="none"/>
        </w:rPr>
        <w:t>二、</w:t>
      </w:r>
      <w:r>
        <w:rPr>
          <w:rFonts w:hint="eastAsia" w:ascii="宋体" w:hAnsi="宋体" w:cs="宋体"/>
          <w:b/>
          <w:bCs/>
          <w:sz w:val="24"/>
          <w:szCs w:val="24"/>
          <w:highlight w:val="none"/>
          <w:lang w:eastAsia="zh-CN"/>
        </w:rPr>
        <w:t>申请人的</w:t>
      </w:r>
      <w:r>
        <w:rPr>
          <w:rFonts w:hint="eastAsia" w:ascii="宋体" w:hAnsi="宋体" w:eastAsia="宋体" w:cs="宋体"/>
          <w:b/>
          <w:bCs/>
          <w:sz w:val="24"/>
          <w:szCs w:val="24"/>
          <w:highlight w:val="none"/>
        </w:rPr>
        <w:t>资格要求：</w:t>
      </w:r>
      <w:bookmarkEnd w:id="6"/>
      <w:bookmarkEnd w:id="7"/>
      <w:bookmarkEnd w:id="8"/>
      <w:bookmarkEnd w:id="9"/>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bookmarkStart w:id="10" w:name="_Toc35393792"/>
      <w:bookmarkStart w:id="11" w:name="_Toc28359004"/>
      <w:bookmarkStart w:id="12" w:name="_Toc35393623"/>
      <w:bookmarkStart w:id="13" w:name="_Toc28359081"/>
      <w:r>
        <w:rPr>
          <w:rFonts w:hint="eastAsia" w:ascii="宋体" w:hAnsi="宋体" w:eastAsia="宋体" w:cs="宋体"/>
          <w:kern w:val="2"/>
          <w:sz w:val="24"/>
          <w:szCs w:val="24"/>
          <w:highlight w:val="none"/>
          <w:lang w:val="en-US" w:eastAsia="zh-CN" w:bidi="ar-SA"/>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2.落实政府采购政策需满足的资格要求：（1）采购政策政府采购应当优先采购本国货物、工程和服务，并执行节能产品、环境标志产品、中小企业、残疾人福利性单位、监狱企业等适宜本项目的政府采购政策。 （2）政策依据 1）财政部、国家发展改革委、生态环境部、市场监管总局《关于调整优化节能产品、环境标志产品政府采购执行机制的通知》（财库[2019]9号文）； 2）财政部、生态环境部《关于印发环境标志产品政府采购品目清单的通知》（财库[2019]18号文）； 3）财政部、发展改革委《关于印发节能产品政府采购品目清单的通知》（财库[2019]19号文）； 4）市场监管总局《市场监管总局关于发布参与实施政府采购节能产品、环境标志产品认证机构名录的公告》（2019年第16号）； 5）财政部、工业和信息化部《关于印发《政府采购促进中小企业展管理办法》的通知》（财库[2020]46号文）； 6）财政部、民政部、中国残疾人联合会《关于促进残疾人就业政府采购政策的通知》（财库[2017]141号）； 7）财政部、司法部《关于政府采购支持监狱企业发展有关问题的通知》（财库[2014]68号文）；</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具备独立企业法人资格；</w:t>
      </w:r>
      <w:r>
        <w:rPr>
          <w:rFonts w:hint="eastAsia" w:ascii="宋体" w:hAnsi="宋体" w:eastAsia="宋体" w:cs="宋体"/>
          <w:kern w:val="2"/>
          <w:sz w:val="24"/>
          <w:szCs w:val="24"/>
          <w:highlight w:val="none"/>
          <w:lang w:val="en-US" w:eastAsia="zh-CN" w:bidi="ar-SA"/>
        </w:rPr>
        <w:t>法定代表人投标需提供法定代表人证明书及法定代表人身份证，委托代理人投标需提供法定代表人授权委托书及委托代理人身份证；被委托人必须是投标单位法人或正式员工；</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.税务机关出具的参加本次采购活动近6个月内依法纳税凭证原件或有电子专用章的完税证明；</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.会计事务所出具的202</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年度财务审计报告或银行资信证明；</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.参加采购活动前三年内，在经营活动中没有重大违法记录(受行政主管部门的处罚不能参加投标)，供应商不得为“信用中国”网站（网址：www.creditchina.gov.cn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.该项目不接受联合体投标；</w:t>
      </w:r>
    </w:p>
    <w:p>
      <w:pPr>
        <w:keepNext w:val="0"/>
        <w:keepLines w:val="0"/>
        <w:pageBreakBefore w:val="0"/>
        <w:numPr>
          <w:ilvl w:val="0"/>
          <w:numId w:val="0"/>
        </w:numPr>
        <w:tabs>
          <w:tab w:val="left" w:pos="4980"/>
          <w:tab w:val="right" w:pos="8312"/>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i w:val="0"/>
          <w:iCs w:val="0"/>
          <w:sz w:val="24"/>
          <w:szCs w:val="24"/>
          <w:highlight w:val="none"/>
          <w:lang w:eastAsia="zh-CN"/>
        </w:rPr>
      </w:pPr>
      <w:r>
        <w:rPr>
          <w:rFonts w:hint="eastAsia" w:ascii="宋体" w:hAnsi="宋体" w:eastAsia="宋体" w:cs="宋体"/>
          <w:b/>
          <w:bCs w:val="0"/>
          <w:i w:val="0"/>
          <w:iCs w:val="0"/>
          <w:sz w:val="24"/>
          <w:szCs w:val="24"/>
          <w:highlight w:val="none"/>
        </w:rPr>
        <w:t>三、获取</w:t>
      </w:r>
      <w:bookmarkEnd w:id="10"/>
      <w:bookmarkEnd w:id="11"/>
      <w:bookmarkEnd w:id="12"/>
      <w:bookmarkEnd w:id="13"/>
      <w:r>
        <w:rPr>
          <w:rFonts w:hint="eastAsia" w:ascii="宋体" w:hAnsi="宋体" w:eastAsia="宋体" w:cs="宋体"/>
          <w:b/>
          <w:bCs w:val="0"/>
          <w:i w:val="0"/>
          <w:iCs w:val="0"/>
          <w:sz w:val="24"/>
          <w:szCs w:val="24"/>
          <w:highlight w:val="none"/>
          <w:lang w:val="en-US" w:eastAsia="zh-CN"/>
        </w:rPr>
        <w:t>采购</w:t>
      </w:r>
      <w:r>
        <w:rPr>
          <w:rFonts w:hint="eastAsia" w:ascii="宋体" w:hAnsi="宋体" w:eastAsia="宋体" w:cs="宋体"/>
          <w:b/>
          <w:bCs w:val="0"/>
          <w:i w:val="0"/>
          <w:iCs w:val="0"/>
          <w:sz w:val="24"/>
          <w:szCs w:val="24"/>
          <w:highlight w:val="none"/>
          <w:lang w:eastAsia="zh-CN"/>
        </w:rPr>
        <w:t>文件</w:t>
      </w:r>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sz w:val="24"/>
          <w:szCs w:val="24"/>
          <w:highlight w:val="none"/>
        </w:rPr>
        <w:t>时间：</w:t>
      </w:r>
      <w:r>
        <w:rPr>
          <w:rFonts w:hint="eastAsia" w:ascii="宋体" w:hAnsi="宋体" w:eastAsia="宋体" w:cs="宋体"/>
          <w:i w:val="0"/>
          <w:iCs w:val="0"/>
          <w:sz w:val="24"/>
          <w:szCs w:val="24"/>
          <w:highlight w:val="none"/>
          <w:lang w:val="en-US" w:eastAsia="zh-CN"/>
        </w:rPr>
        <w:t>202</w:t>
      </w:r>
      <w:r>
        <w:rPr>
          <w:rFonts w:hint="eastAsia" w:ascii="宋体" w:hAnsi="宋体" w:cs="宋体"/>
          <w:i w:val="0"/>
          <w:iCs w:val="0"/>
          <w:sz w:val="24"/>
          <w:szCs w:val="24"/>
          <w:highlight w:val="none"/>
          <w:lang w:val="en-US" w:eastAsia="zh-CN"/>
        </w:rPr>
        <w:t>2</w:t>
      </w:r>
      <w:r>
        <w:rPr>
          <w:rFonts w:hint="eastAsia" w:ascii="宋体" w:hAnsi="宋体" w:eastAsia="宋体" w:cs="宋体"/>
          <w:i w:val="0"/>
          <w:iCs w:val="0"/>
          <w:sz w:val="24"/>
          <w:szCs w:val="24"/>
          <w:highlight w:val="none"/>
          <w:lang w:val="en-US" w:eastAsia="zh-CN"/>
        </w:rPr>
        <w:t>年</w:t>
      </w:r>
      <w:r>
        <w:rPr>
          <w:rFonts w:hint="eastAsia" w:ascii="宋体" w:hAnsi="宋体" w:cs="宋体"/>
          <w:i w:val="0"/>
          <w:iCs w:val="0"/>
          <w:sz w:val="24"/>
          <w:szCs w:val="24"/>
          <w:highlight w:val="none"/>
          <w:lang w:val="en-US" w:eastAsia="zh-CN"/>
        </w:rPr>
        <w:t>5</w:t>
      </w:r>
      <w:r>
        <w:rPr>
          <w:rFonts w:hint="eastAsia" w:ascii="宋体" w:hAnsi="宋体" w:eastAsia="宋体" w:cs="宋体"/>
          <w:i w:val="0"/>
          <w:iCs w:val="0"/>
          <w:sz w:val="24"/>
          <w:szCs w:val="24"/>
          <w:highlight w:val="none"/>
          <w:lang w:val="en-US" w:eastAsia="zh-CN"/>
        </w:rPr>
        <w:t>月</w:t>
      </w:r>
      <w:r>
        <w:rPr>
          <w:rFonts w:hint="eastAsia" w:ascii="宋体" w:hAnsi="宋体" w:cs="宋体"/>
          <w:i w:val="0"/>
          <w:iCs w:val="0"/>
          <w:sz w:val="24"/>
          <w:szCs w:val="24"/>
          <w:highlight w:val="none"/>
          <w:lang w:val="en-US" w:eastAsia="zh-CN"/>
        </w:rPr>
        <w:t>7</w:t>
      </w:r>
      <w:r>
        <w:rPr>
          <w:rFonts w:hint="eastAsia" w:ascii="宋体" w:hAnsi="宋体" w:eastAsia="宋体" w:cs="宋体"/>
          <w:i w:val="0"/>
          <w:iCs w:val="0"/>
          <w:sz w:val="24"/>
          <w:szCs w:val="24"/>
          <w:highlight w:val="none"/>
          <w:lang w:val="en-US" w:eastAsia="zh-CN"/>
        </w:rPr>
        <w:t>日至202</w:t>
      </w:r>
      <w:r>
        <w:rPr>
          <w:rFonts w:hint="eastAsia" w:ascii="宋体" w:hAnsi="宋体" w:cs="宋体"/>
          <w:i w:val="0"/>
          <w:iCs w:val="0"/>
          <w:sz w:val="24"/>
          <w:szCs w:val="24"/>
          <w:highlight w:val="none"/>
          <w:lang w:val="en-US" w:eastAsia="zh-CN"/>
        </w:rPr>
        <w:t>2</w:t>
      </w:r>
      <w:r>
        <w:rPr>
          <w:rFonts w:hint="eastAsia" w:ascii="宋体" w:hAnsi="宋体" w:eastAsia="宋体" w:cs="宋体"/>
          <w:i w:val="0"/>
          <w:iCs w:val="0"/>
          <w:sz w:val="24"/>
          <w:szCs w:val="24"/>
          <w:highlight w:val="none"/>
          <w:lang w:val="en-US" w:eastAsia="zh-CN"/>
        </w:rPr>
        <w:t>年</w:t>
      </w:r>
      <w:r>
        <w:rPr>
          <w:rFonts w:hint="eastAsia" w:ascii="宋体" w:hAnsi="宋体" w:cs="宋体"/>
          <w:i w:val="0"/>
          <w:iCs w:val="0"/>
          <w:sz w:val="24"/>
          <w:szCs w:val="24"/>
          <w:highlight w:val="none"/>
          <w:lang w:val="en-US" w:eastAsia="zh-CN"/>
        </w:rPr>
        <w:t>5</w:t>
      </w:r>
      <w:r>
        <w:rPr>
          <w:rFonts w:hint="eastAsia" w:ascii="宋体" w:hAnsi="宋体" w:eastAsia="宋体" w:cs="宋体"/>
          <w:i w:val="0"/>
          <w:iCs w:val="0"/>
          <w:sz w:val="24"/>
          <w:szCs w:val="24"/>
          <w:highlight w:val="none"/>
          <w:lang w:val="en-US" w:eastAsia="zh-CN"/>
        </w:rPr>
        <w:t>月</w:t>
      </w:r>
      <w:r>
        <w:rPr>
          <w:rFonts w:hint="eastAsia" w:ascii="宋体" w:hAnsi="宋体" w:cs="宋体"/>
          <w:i w:val="0"/>
          <w:iCs w:val="0"/>
          <w:sz w:val="24"/>
          <w:szCs w:val="24"/>
          <w:highlight w:val="none"/>
          <w:lang w:val="en-US" w:eastAsia="zh-CN"/>
        </w:rPr>
        <w:t>13</w:t>
      </w:r>
      <w:r>
        <w:rPr>
          <w:rFonts w:hint="eastAsia" w:ascii="宋体" w:hAnsi="宋体" w:eastAsia="宋体" w:cs="宋体"/>
          <w:i w:val="0"/>
          <w:iCs w:val="0"/>
          <w:sz w:val="24"/>
          <w:szCs w:val="24"/>
          <w:highlight w:val="none"/>
          <w:lang w:val="en-US" w:eastAsia="zh-CN"/>
        </w:rPr>
        <w:t>日</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u w:val="none"/>
        </w:rPr>
        <w:t>每天上午</w:t>
      </w:r>
      <w:r>
        <w:rPr>
          <w:rFonts w:hint="eastAsia" w:ascii="宋体" w:hAnsi="宋体" w:eastAsia="宋体" w:cs="宋体"/>
          <w:i w:val="0"/>
          <w:iCs w:val="0"/>
          <w:sz w:val="24"/>
          <w:szCs w:val="24"/>
          <w:highlight w:val="none"/>
          <w:u w:val="none"/>
          <w:lang w:val="en-US" w:eastAsia="zh-CN"/>
        </w:rPr>
        <w:t>10:00</w:t>
      </w:r>
      <w:r>
        <w:rPr>
          <w:rFonts w:hint="eastAsia" w:ascii="宋体" w:hAnsi="宋体" w:eastAsia="宋体" w:cs="宋体"/>
          <w:i w:val="0"/>
          <w:iCs w:val="0"/>
          <w:sz w:val="24"/>
          <w:szCs w:val="24"/>
          <w:highlight w:val="none"/>
          <w:u w:val="none"/>
        </w:rPr>
        <w:t>至</w:t>
      </w:r>
      <w:r>
        <w:rPr>
          <w:rFonts w:hint="eastAsia" w:ascii="宋体" w:hAnsi="宋体" w:eastAsia="宋体" w:cs="宋体"/>
          <w:i w:val="0"/>
          <w:iCs w:val="0"/>
          <w:sz w:val="24"/>
          <w:szCs w:val="24"/>
          <w:highlight w:val="none"/>
          <w:u w:val="none"/>
          <w:lang w:val="en-US" w:eastAsia="zh-CN"/>
        </w:rPr>
        <w:t>1</w:t>
      </w:r>
      <w:r>
        <w:rPr>
          <w:rFonts w:hint="eastAsia" w:ascii="宋体" w:hAnsi="宋体" w:cs="宋体"/>
          <w:i w:val="0"/>
          <w:iCs w:val="0"/>
          <w:sz w:val="24"/>
          <w:szCs w:val="24"/>
          <w:highlight w:val="none"/>
          <w:u w:val="none"/>
          <w:lang w:val="en-US" w:eastAsia="zh-CN"/>
        </w:rPr>
        <w:t>3</w:t>
      </w:r>
      <w:r>
        <w:rPr>
          <w:rFonts w:hint="eastAsia" w:ascii="宋体" w:hAnsi="宋体" w:eastAsia="宋体" w:cs="宋体"/>
          <w:i w:val="0"/>
          <w:iCs w:val="0"/>
          <w:sz w:val="24"/>
          <w:szCs w:val="24"/>
          <w:highlight w:val="none"/>
          <w:u w:val="none"/>
          <w:lang w:val="en-US" w:eastAsia="zh-CN"/>
        </w:rPr>
        <w:t>:</w:t>
      </w:r>
      <w:r>
        <w:rPr>
          <w:rFonts w:hint="eastAsia" w:ascii="宋体" w:hAnsi="宋体" w:cs="宋体"/>
          <w:i w:val="0"/>
          <w:iCs w:val="0"/>
          <w:sz w:val="24"/>
          <w:szCs w:val="24"/>
          <w:highlight w:val="none"/>
          <w:u w:val="none"/>
          <w:lang w:val="en-US" w:eastAsia="zh-CN"/>
        </w:rPr>
        <w:t>3</w:t>
      </w:r>
      <w:r>
        <w:rPr>
          <w:rFonts w:hint="eastAsia" w:ascii="宋体" w:hAnsi="宋体" w:eastAsia="宋体" w:cs="宋体"/>
          <w:i w:val="0"/>
          <w:iCs w:val="0"/>
          <w:sz w:val="24"/>
          <w:szCs w:val="24"/>
          <w:highlight w:val="none"/>
          <w:u w:val="none"/>
          <w:lang w:val="en-US" w:eastAsia="zh-CN"/>
        </w:rPr>
        <w:t>0</w:t>
      </w:r>
      <w:r>
        <w:rPr>
          <w:rFonts w:hint="eastAsia" w:ascii="宋体" w:hAnsi="宋体" w:eastAsia="宋体" w:cs="宋体"/>
          <w:i w:val="0"/>
          <w:iCs w:val="0"/>
          <w:sz w:val="24"/>
          <w:szCs w:val="24"/>
          <w:highlight w:val="none"/>
          <w:u w:val="none"/>
        </w:rPr>
        <w:t>，下午</w:t>
      </w:r>
      <w:r>
        <w:rPr>
          <w:rFonts w:hint="eastAsia" w:ascii="宋体" w:hAnsi="宋体" w:eastAsia="宋体" w:cs="宋体"/>
          <w:i w:val="0"/>
          <w:iCs w:val="0"/>
          <w:sz w:val="24"/>
          <w:szCs w:val="24"/>
          <w:highlight w:val="none"/>
          <w:u w:val="none"/>
          <w:lang w:val="en-US" w:eastAsia="zh-CN"/>
        </w:rPr>
        <w:t>16:00</w:t>
      </w:r>
      <w:r>
        <w:rPr>
          <w:rFonts w:hint="eastAsia" w:ascii="宋体" w:hAnsi="宋体" w:eastAsia="宋体" w:cs="宋体"/>
          <w:i w:val="0"/>
          <w:iCs w:val="0"/>
          <w:sz w:val="24"/>
          <w:szCs w:val="24"/>
          <w:highlight w:val="none"/>
          <w:u w:val="none"/>
        </w:rPr>
        <w:t>至</w:t>
      </w:r>
      <w:r>
        <w:rPr>
          <w:rFonts w:hint="eastAsia" w:ascii="宋体" w:hAnsi="宋体" w:cs="宋体"/>
          <w:i w:val="0"/>
          <w:iCs w:val="0"/>
          <w:sz w:val="24"/>
          <w:szCs w:val="24"/>
          <w:highlight w:val="none"/>
          <w:u w:val="none"/>
          <w:lang w:val="en-US" w:eastAsia="zh-CN"/>
        </w:rPr>
        <w:t>19</w:t>
      </w:r>
      <w:r>
        <w:rPr>
          <w:rFonts w:hint="eastAsia" w:ascii="宋体" w:hAnsi="宋体" w:eastAsia="宋体" w:cs="宋体"/>
          <w:i w:val="0"/>
          <w:iCs w:val="0"/>
          <w:sz w:val="24"/>
          <w:szCs w:val="24"/>
          <w:highlight w:val="none"/>
          <w:u w:val="none"/>
          <w:lang w:val="en-US" w:eastAsia="zh-CN"/>
        </w:rPr>
        <w:t>:</w:t>
      </w:r>
      <w:r>
        <w:rPr>
          <w:rFonts w:hint="eastAsia" w:ascii="宋体" w:hAnsi="宋体" w:cs="宋体"/>
          <w:i w:val="0"/>
          <w:iCs w:val="0"/>
          <w:sz w:val="24"/>
          <w:szCs w:val="24"/>
          <w:highlight w:val="none"/>
          <w:u w:val="none"/>
          <w:lang w:val="en-US" w:eastAsia="zh-CN"/>
        </w:rPr>
        <w:t>3</w:t>
      </w:r>
      <w:r>
        <w:rPr>
          <w:rFonts w:hint="eastAsia" w:ascii="宋体" w:hAnsi="宋体" w:eastAsia="宋体" w:cs="宋体"/>
          <w:i w:val="0"/>
          <w:iCs w:val="0"/>
          <w:sz w:val="24"/>
          <w:szCs w:val="24"/>
          <w:highlight w:val="none"/>
          <w:u w:val="none"/>
          <w:lang w:val="en-US" w:eastAsia="zh-CN"/>
        </w:rPr>
        <w:t>0（北京时间）</w:t>
      </w:r>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val="0"/>
          <w:bCs/>
          <w:i w:val="0"/>
          <w:iCs w:val="0"/>
          <w:sz w:val="24"/>
          <w:szCs w:val="24"/>
          <w:highlight w:val="none"/>
          <w:lang w:eastAsia="zh-CN"/>
        </w:rPr>
      </w:pPr>
      <w:bookmarkStart w:id="14" w:name="_Toc28359082"/>
      <w:bookmarkStart w:id="15" w:name="_Toc28359005"/>
      <w:bookmarkStart w:id="16" w:name="_Toc35393793"/>
      <w:bookmarkStart w:id="17" w:name="_Toc35393624"/>
      <w:r>
        <w:rPr>
          <w:rFonts w:hint="eastAsia" w:ascii="宋体" w:hAnsi="宋体" w:eastAsia="宋体" w:cs="宋体"/>
          <w:b w:val="0"/>
          <w:bCs/>
          <w:i w:val="0"/>
          <w:iCs w:val="0"/>
          <w:sz w:val="24"/>
          <w:szCs w:val="24"/>
          <w:highlight w:val="none"/>
        </w:rPr>
        <w:t>地点：</w:t>
      </w:r>
      <w:r>
        <w:rPr>
          <w:rFonts w:hint="eastAsia" w:ascii="宋体" w:hAnsi="宋体" w:cs="宋体"/>
          <w:b w:val="0"/>
          <w:bCs/>
          <w:i w:val="0"/>
          <w:iCs w:val="0"/>
          <w:sz w:val="24"/>
          <w:szCs w:val="24"/>
          <w:highlight w:val="none"/>
          <w:lang w:eastAsia="zh-CN"/>
        </w:rPr>
        <w:t>霍城县政务服务中心三楼政府采购中心办公室</w:t>
      </w:r>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val="0"/>
          <w:bCs/>
          <w:i w:val="0"/>
          <w:iCs w:val="0"/>
          <w:sz w:val="24"/>
          <w:szCs w:val="24"/>
          <w:highlight w:val="none"/>
        </w:rPr>
      </w:pPr>
      <w:r>
        <w:rPr>
          <w:rFonts w:hint="eastAsia" w:ascii="宋体" w:hAnsi="宋体" w:eastAsia="宋体" w:cs="宋体"/>
          <w:b w:val="0"/>
          <w:bCs/>
          <w:i w:val="0"/>
          <w:iCs w:val="0"/>
          <w:sz w:val="24"/>
          <w:szCs w:val="24"/>
          <w:highlight w:val="none"/>
        </w:rPr>
        <w:t>方式：</w:t>
      </w:r>
      <w:r>
        <w:rPr>
          <w:rFonts w:hint="eastAsia" w:ascii="宋体" w:hAnsi="宋体" w:cs="宋体"/>
          <w:b w:val="0"/>
          <w:bCs/>
          <w:i w:val="0"/>
          <w:iCs w:val="0"/>
          <w:sz w:val="24"/>
          <w:szCs w:val="24"/>
          <w:highlight w:val="none"/>
          <w:lang w:eastAsia="zh-CN"/>
        </w:rPr>
        <w:t>邮箱</w:t>
      </w:r>
      <w:r>
        <w:rPr>
          <w:rFonts w:hint="eastAsia" w:ascii="宋体" w:hAnsi="宋体" w:eastAsia="宋体" w:cs="宋体"/>
          <w:b w:val="0"/>
          <w:bCs/>
          <w:i w:val="0"/>
          <w:iCs w:val="0"/>
          <w:sz w:val="24"/>
          <w:szCs w:val="24"/>
          <w:highlight w:val="none"/>
        </w:rPr>
        <w:t xml:space="preserve">获取 </w:t>
      </w:r>
      <w:r>
        <w:rPr>
          <w:rFonts w:hint="eastAsia" w:ascii="宋体" w:hAnsi="宋体" w:cs="宋体"/>
          <w:b w:val="0"/>
          <w:bCs/>
          <w:i w:val="0"/>
          <w:iCs w:val="0"/>
          <w:sz w:val="24"/>
          <w:szCs w:val="24"/>
          <w:highlight w:val="none"/>
          <w:lang w:eastAsia="zh-CN"/>
        </w:rPr>
        <w:t>（</w:t>
      </w:r>
      <w:r>
        <w:rPr>
          <w:rFonts w:hint="eastAsia" w:ascii="宋体" w:hAnsi="宋体" w:cs="宋体"/>
          <w:b w:val="0"/>
          <w:bCs/>
          <w:i w:val="0"/>
          <w:iCs w:val="0"/>
          <w:sz w:val="24"/>
          <w:szCs w:val="24"/>
          <w:highlight w:val="none"/>
          <w:lang w:val="en-US" w:eastAsia="zh-CN"/>
        </w:rPr>
        <w:t>hcxzfcgzx@163.com</w:t>
      </w:r>
      <w:r>
        <w:rPr>
          <w:rFonts w:hint="eastAsia" w:ascii="宋体" w:hAnsi="宋体" w:cs="宋体"/>
          <w:b w:val="0"/>
          <w:bCs/>
          <w:i w:val="0"/>
          <w:iCs w:val="0"/>
          <w:sz w:val="24"/>
          <w:szCs w:val="24"/>
          <w:highlight w:val="none"/>
          <w:lang w:eastAsia="zh-CN"/>
        </w:rPr>
        <w:t>）</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val="0"/>
          <w:i w:val="0"/>
          <w:iCs w:val="0"/>
          <w:sz w:val="24"/>
          <w:szCs w:val="24"/>
          <w:highlight w:val="none"/>
        </w:rPr>
      </w:pPr>
      <w:r>
        <w:rPr>
          <w:rFonts w:hint="eastAsia" w:ascii="宋体" w:hAnsi="宋体" w:eastAsia="宋体" w:cs="宋体"/>
          <w:b/>
          <w:bCs w:val="0"/>
          <w:i w:val="0"/>
          <w:iCs w:val="0"/>
          <w:sz w:val="24"/>
          <w:szCs w:val="24"/>
          <w:highlight w:val="none"/>
        </w:rPr>
        <w:t>四、</w:t>
      </w:r>
      <w:bookmarkEnd w:id="14"/>
      <w:bookmarkEnd w:id="15"/>
      <w:bookmarkEnd w:id="16"/>
      <w:bookmarkEnd w:id="17"/>
      <w:r>
        <w:rPr>
          <w:rFonts w:hint="eastAsia" w:ascii="宋体" w:hAnsi="宋体" w:eastAsia="宋体" w:cs="宋体"/>
          <w:b/>
          <w:bCs w:val="0"/>
          <w:i w:val="0"/>
          <w:iCs w:val="0"/>
          <w:sz w:val="24"/>
          <w:szCs w:val="24"/>
          <w:highlight w:val="none"/>
        </w:rPr>
        <w:t>响应文件提交</w:t>
      </w:r>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i w:val="0"/>
          <w:iCs w:val="0"/>
          <w:sz w:val="24"/>
          <w:szCs w:val="24"/>
          <w:highlight w:val="none"/>
        </w:rPr>
      </w:pPr>
      <w:r>
        <w:rPr>
          <w:rFonts w:hint="default" w:ascii="宋体" w:hAnsi="宋体" w:eastAsia="宋体" w:cs="宋体"/>
          <w:i w:val="0"/>
          <w:iCs w:val="0"/>
          <w:sz w:val="24"/>
          <w:szCs w:val="24"/>
          <w:highlight w:val="none"/>
        </w:rPr>
        <w:t>截止时间：</w:t>
      </w:r>
      <w:r>
        <w:rPr>
          <w:rFonts w:hint="eastAsia" w:ascii="宋体" w:hAnsi="宋体" w:eastAsia="宋体" w:cs="宋体"/>
          <w:i w:val="0"/>
          <w:iCs w:val="0"/>
          <w:sz w:val="24"/>
          <w:szCs w:val="24"/>
          <w:highlight w:val="none"/>
          <w:lang w:val="en-US" w:eastAsia="zh-CN"/>
        </w:rPr>
        <w:t>202</w:t>
      </w:r>
      <w:r>
        <w:rPr>
          <w:rFonts w:hint="eastAsia" w:ascii="宋体" w:hAnsi="宋体" w:cs="宋体"/>
          <w:i w:val="0"/>
          <w:iCs w:val="0"/>
          <w:sz w:val="24"/>
          <w:szCs w:val="24"/>
          <w:highlight w:val="none"/>
          <w:lang w:val="en-US" w:eastAsia="zh-CN"/>
        </w:rPr>
        <w:t>2</w:t>
      </w:r>
      <w:r>
        <w:rPr>
          <w:rFonts w:hint="eastAsia" w:ascii="宋体" w:hAnsi="宋体" w:eastAsia="宋体" w:cs="宋体"/>
          <w:i w:val="0"/>
          <w:iCs w:val="0"/>
          <w:sz w:val="24"/>
          <w:szCs w:val="24"/>
          <w:highlight w:val="none"/>
        </w:rPr>
        <w:t>年</w:t>
      </w:r>
      <w:r>
        <w:rPr>
          <w:rFonts w:hint="eastAsia" w:ascii="宋体" w:hAnsi="宋体" w:cs="宋体"/>
          <w:i w:val="0"/>
          <w:iCs w:val="0"/>
          <w:sz w:val="24"/>
          <w:szCs w:val="24"/>
          <w:highlight w:val="none"/>
          <w:lang w:val="en-US" w:eastAsia="zh-CN"/>
        </w:rPr>
        <w:t>5</w:t>
      </w:r>
      <w:r>
        <w:rPr>
          <w:rFonts w:hint="eastAsia" w:ascii="宋体" w:hAnsi="宋体" w:eastAsia="宋体" w:cs="宋体"/>
          <w:i w:val="0"/>
          <w:iCs w:val="0"/>
          <w:sz w:val="24"/>
          <w:szCs w:val="24"/>
          <w:highlight w:val="none"/>
        </w:rPr>
        <w:t>月</w:t>
      </w:r>
      <w:r>
        <w:rPr>
          <w:rFonts w:hint="eastAsia" w:ascii="宋体" w:hAnsi="宋体" w:cs="宋体"/>
          <w:i w:val="0"/>
          <w:iCs w:val="0"/>
          <w:sz w:val="24"/>
          <w:szCs w:val="24"/>
          <w:highlight w:val="none"/>
          <w:lang w:val="en-US" w:eastAsia="zh-CN"/>
        </w:rPr>
        <w:t>18</w:t>
      </w:r>
      <w:r>
        <w:rPr>
          <w:rFonts w:hint="eastAsia" w:ascii="宋体" w:hAnsi="宋体" w:eastAsia="宋体" w:cs="宋体"/>
          <w:i w:val="0"/>
          <w:iCs w:val="0"/>
          <w:sz w:val="24"/>
          <w:szCs w:val="24"/>
          <w:highlight w:val="none"/>
        </w:rPr>
        <w:t>日</w:t>
      </w:r>
      <w:r>
        <w:rPr>
          <w:rFonts w:hint="eastAsia" w:ascii="宋体" w:hAnsi="宋体" w:eastAsia="宋体" w:cs="宋体"/>
          <w:i w:val="0"/>
          <w:iCs w:val="0"/>
          <w:sz w:val="24"/>
          <w:szCs w:val="24"/>
          <w:highlight w:val="none"/>
          <w:lang w:val="en-US" w:eastAsia="zh-CN"/>
        </w:rPr>
        <w:t>1</w:t>
      </w:r>
      <w:r>
        <w:rPr>
          <w:rFonts w:hint="eastAsia" w:ascii="宋体" w:hAnsi="宋体" w:cs="宋体"/>
          <w:i w:val="0"/>
          <w:iCs w:val="0"/>
          <w:sz w:val="24"/>
          <w:szCs w:val="24"/>
          <w:highlight w:val="none"/>
          <w:lang w:val="en-US" w:eastAsia="zh-CN"/>
        </w:rPr>
        <w:t>6</w:t>
      </w:r>
      <w:r>
        <w:rPr>
          <w:rFonts w:hint="eastAsia" w:ascii="宋体" w:hAnsi="宋体" w:eastAsia="宋体" w:cs="宋体"/>
          <w:i w:val="0"/>
          <w:iCs w:val="0"/>
          <w:sz w:val="24"/>
          <w:szCs w:val="24"/>
          <w:highlight w:val="none"/>
          <w:lang w:eastAsia="zh-CN"/>
        </w:rPr>
        <w:t>：</w:t>
      </w:r>
      <w:r>
        <w:rPr>
          <w:rFonts w:hint="eastAsia" w:ascii="宋体" w:hAnsi="宋体" w:cs="宋体"/>
          <w:i w:val="0"/>
          <w:iCs w:val="0"/>
          <w:sz w:val="24"/>
          <w:szCs w:val="24"/>
          <w:highlight w:val="none"/>
          <w:lang w:val="en-US" w:eastAsia="zh-CN"/>
        </w:rPr>
        <w:t>3</w:t>
      </w:r>
      <w:r>
        <w:rPr>
          <w:rFonts w:hint="eastAsia" w:ascii="宋体" w:hAnsi="宋体" w:eastAsia="宋体" w:cs="宋体"/>
          <w:i w:val="0"/>
          <w:iCs w:val="0"/>
          <w:sz w:val="24"/>
          <w:szCs w:val="24"/>
          <w:highlight w:val="none"/>
          <w:lang w:val="en-US" w:eastAsia="zh-CN"/>
        </w:rPr>
        <w:t>0</w:t>
      </w:r>
      <w:r>
        <w:rPr>
          <w:rFonts w:hint="default" w:ascii="宋体" w:hAnsi="宋体" w:eastAsia="宋体" w:cs="宋体"/>
          <w:i w:val="0"/>
          <w:iCs w:val="0"/>
          <w:sz w:val="24"/>
          <w:szCs w:val="24"/>
          <w:highlight w:val="none"/>
        </w:rPr>
        <w:t>（北京时间）</w:t>
      </w:r>
    </w:p>
    <w:p>
      <w:pPr>
        <w:pageBreakBefore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i w:val="0"/>
          <w:iCs w:val="0"/>
          <w:sz w:val="24"/>
          <w:szCs w:val="24"/>
          <w:highlight w:val="none"/>
        </w:rPr>
      </w:pPr>
      <w:r>
        <w:rPr>
          <w:rFonts w:hint="default" w:ascii="宋体" w:hAnsi="宋体" w:eastAsia="宋体" w:cs="宋体"/>
          <w:i w:val="0"/>
          <w:iCs w:val="0"/>
          <w:sz w:val="24"/>
          <w:szCs w:val="24"/>
          <w:highlight w:val="none"/>
        </w:rPr>
        <w:t>地点：</w:t>
      </w:r>
      <w:r>
        <w:rPr>
          <w:rFonts w:hint="eastAsia" w:ascii="宋体" w:hAnsi="宋体" w:cs="宋体"/>
          <w:b w:val="0"/>
          <w:bCs/>
          <w:i w:val="0"/>
          <w:iCs w:val="0"/>
          <w:sz w:val="24"/>
          <w:szCs w:val="24"/>
          <w:highlight w:val="none"/>
          <w:lang w:eastAsia="zh-CN"/>
        </w:rPr>
        <w:t>霍城县政务服务中心三楼政府采购中心</w:t>
      </w:r>
      <w:r>
        <w:rPr>
          <w:rFonts w:hint="eastAsia" w:ascii="宋体" w:hAnsi="宋体" w:eastAsia="宋体" w:cs="宋体"/>
          <w:i w:val="0"/>
          <w:iCs w:val="0"/>
          <w:sz w:val="24"/>
          <w:szCs w:val="24"/>
          <w:highlight w:val="none"/>
          <w:lang w:val="en-US" w:eastAsia="zh-CN"/>
        </w:rPr>
        <w:t>开标厅</w:t>
      </w:r>
      <w:r>
        <w:rPr>
          <w:rFonts w:hint="default" w:ascii="宋体" w:hAnsi="宋体" w:eastAsia="宋体" w:cs="宋体"/>
          <w:i w:val="0"/>
          <w:iCs w:val="0"/>
          <w:sz w:val="24"/>
          <w:szCs w:val="24"/>
          <w:highlight w:val="none"/>
        </w:rPr>
        <w:t> </w:t>
      </w:r>
    </w:p>
    <w:p>
      <w:pPr>
        <w:pageBreakBefore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b/>
          <w:bCs/>
          <w:i w:val="0"/>
          <w:iCs w:val="0"/>
          <w:sz w:val="24"/>
          <w:szCs w:val="24"/>
          <w:highlight w:val="none"/>
        </w:rPr>
      </w:pPr>
      <w:r>
        <w:rPr>
          <w:rFonts w:hint="default" w:ascii="宋体" w:hAnsi="宋体" w:eastAsia="宋体" w:cs="宋体"/>
          <w:b/>
          <w:bCs/>
          <w:i w:val="0"/>
          <w:iCs w:val="0"/>
          <w:sz w:val="24"/>
          <w:szCs w:val="24"/>
          <w:highlight w:val="none"/>
        </w:rPr>
        <w:t>五、响应文件开启</w:t>
      </w:r>
    </w:p>
    <w:p>
      <w:pPr>
        <w:pageBreakBefore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i w:val="0"/>
          <w:iCs w:val="0"/>
          <w:sz w:val="24"/>
          <w:szCs w:val="24"/>
          <w:highlight w:val="none"/>
          <w:lang w:val="en-US" w:eastAsia="zh-CN"/>
        </w:rPr>
      </w:pPr>
      <w:r>
        <w:rPr>
          <w:rFonts w:hint="default" w:ascii="宋体" w:hAnsi="宋体" w:eastAsia="宋体" w:cs="宋体"/>
          <w:i w:val="0"/>
          <w:iCs w:val="0"/>
          <w:sz w:val="24"/>
          <w:szCs w:val="24"/>
          <w:highlight w:val="none"/>
        </w:rPr>
        <w:t>开启时间：</w:t>
      </w:r>
      <w:r>
        <w:rPr>
          <w:rFonts w:hint="eastAsia" w:ascii="宋体" w:hAnsi="宋体" w:eastAsia="宋体" w:cs="宋体"/>
          <w:i w:val="0"/>
          <w:iCs w:val="0"/>
          <w:sz w:val="24"/>
          <w:szCs w:val="24"/>
          <w:highlight w:val="none"/>
          <w:lang w:val="en-US" w:eastAsia="zh-CN"/>
        </w:rPr>
        <w:t>202</w:t>
      </w:r>
      <w:r>
        <w:rPr>
          <w:rFonts w:hint="eastAsia" w:ascii="宋体" w:hAnsi="宋体" w:cs="宋体"/>
          <w:i w:val="0"/>
          <w:iCs w:val="0"/>
          <w:sz w:val="24"/>
          <w:szCs w:val="24"/>
          <w:highlight w:val="none"/>
          <w:lang w:val="en-US" w:eastAsia="zh-CN"/>
        </w:rPr>
        <w:t>2</w:t>
      </w:r>
      <w:r>
        <w:rPr>
          <w:rFonts w:hint="eastAsia" w:ascii="宋体" w:hAnsi="宋体" w:eastAsia="宋体" w:cs="宋体"/>
          <w:i w:val="0"/>
          <w:iCs w:val="0"/>
          <w:sz w:val="24"/>
          <w:szCs w:val="24"/>
          <w:highlight w:val="none"/>
          <w:lang w:val="en-US" w:eastAsia="zh-CN"/>
        </w:rPr>
        <w:t>年</w:t>
      </w:r>
      <w:r>
        <w:rPr>
          <w:rFonts w:hint="eastAsia" w:ascii="宋体" w:hAnsi="宋体" w:cs="宋体"/>
          <w:i w:val="0"/>
          <w:iCs w:val="0"/>
          <w:sz w:val="24"/>
          <w:szCs w:val="24"/>
          <w:highlight w:val="none"/>
          <w:lang w:val="en-US" w:eastAsia="zh-CN"/>
        </w:rPr>
        <w:t>5</w:t>
      </w:r>
      <w:r>
        <w:rPr>
          <w:rFonts w:hint="eastAsia" w:ascii="宋体" w:hAnsi="宋体" w:eastAsia="宋体" w:cs="宋体"/>
          <w:i w:val="0"/>
          <w:iCs w:val="0"/>
          <w:sz w:val="24"/>
          <w:szCs w:val="24"/>
          <w:highlight w:val="none"/>
          <w:lang w:val="en-US" w:eastAsia="zh-CN"/>
        </w:rPr>
        <w:t>月</w:t>
      </w:r>
      <w:bookmarkStart w:id="344" w:name="_GoBack"/>
      <w:bookmarkEnd w:id="344"/>
      <w:r>
        <w:rPr>
          <w:rFonts w:hint="eastAsia" w:ascii="宋体" w:hAnsi="宋体" w:cs="宋体"/>
          <w:i w:val="0"/>
          <w:iCs w:val="0"/>
          <w:sz w:val="24"/>
          <w:szCs w:val="24"/>
          <w:highlight w:val="none"/>
          <w:lang w:val="en-US" w:eastAsia="zh-CN"/>
        </w:rPr>
        <w:t>18</w:t>
      </w:r>
      <w:r>
        <w:rPr>
          <w:rFonts w:hint="eastAsia" w:ascii="宋体" w:hAnsi="宋体" w:eastAsia="宋体" w:cs="宋体"/>
          <w:i w:val="0"/>
          <w:iCs w:val="0"/>
          <w:sz w:val="24"/>
          <w:szCs w:val="24"/>
          <w:highlight w:val="none"/>
          <w:lang w:val="en-US" w:eastAsia="zh-CN"/>
        </w:rPr>
        <w:t>日</w:t>
      </w:r>
      <w:r>
        <w:rPr>
          <w:rFonts w:hint="eastAsia" w:ascii="宋体" w:hAnsi="宋体" w:cs="宋体"/>
          <w:i w:val="0"/>
          <w:iCs w:val="0"/>
          <w:sz w:val="24"/>
          <w:szCs w:val="24"/>
          <w:highlight w:val="none"/>
          <w:lang w:val="en-US" w:eastAsia="zh-CN"/>
        </w:rPr>
        <w:t>16</w:t>
      </w:r>
      <w:r>
        <w:rPr>
          <w:rFonts w:hint="eastAsia" w:ascii="宋体" w:hAnsi="宋体" w:eastAsia="宋体" w:cs="宋体"/>
          <w:i w:val="0"/>
          <w:iCs w:val="0"/>
          <w:sz w:val="24"/>
          <w:szCs w:val="24"/>
          <w:highlight w:val="none"/>
          <w:lang w:val="en-US" w:eastAsia="zh-CN"/>
        </w:rPr>
        <w:t>：</w:t>
      </w:r>
      <w:r>
        <w:rPr>
          <w:rFonts w:hint="eastAsia" w:ascii="宋体" w:hAnsi="宋体" w:cs="宋体"/>
          <w:i w:val="0"/>
          <w:iCs w:val="0"/>
          <w:sz w:val="24"/>
          <w:szCs w:val="24"/>
          <w:highlight w:val="none"/>
          <w:lang w:val="en-US" w:eastAsia="zh-CN"/>
        </w:rPr>
        <w:t>3</w:t>
      </w:r>
      <w:r>
        <w:rPr>
          <w:rFonts w:hint="eastAsia" w:ascii="宋体" w:hAnsi="宋体" w:eastAsia="宋体" w:cs="宋体"/>
          <w:i w:val="0"/>
          <w:iCs w:val="0"/>
          <w:sz w:val="24"/>
          <w:szCs w:val="24"/>
          <w:highlight w:val="none"/>
          <w:lang w:val="en-US" w:eastAsia="zh-CN"/>
        </w:rPr>
        <w:t>0</w:t>
      </w:r>
      <w:r>
        <w:rPr>
          <w:rFonts w:hint="default" w:ascii="宋体" w:hAnsi="宋体" w:eastAsia="宋体" w:cs="宋体"/>
          <w:i w:val="0"/>
          <w:iCs w:val="0"/>
          <w:sz w:val="24"/>
          <w:szCs w:val="24"/>
          <w:highlight w:val="none"/>
          <w:lang w:val="en-US" w:eastAsia="zh-CN"/>
        </w:rPr>
        <w:t>（北京时间）</w:t>
      </w:r>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i w:val="0"/>
          <w:iCs w:val="0"/>
          <w:sz w:val="24"/>
          <w:szCs w:val="24"/>
          <w:highlight w:val="none"/>
          <w:lang w:val="en-US" w:eastAsia="zh-CN"/>
        </w:rPr>
      </w:pPr>
      <w:r>
        <w:rPr>
          <w:rFonts w:hint="default" w:ascii="宋体" w:hAnsi="宋体" w:eastAsia="宋体" w:cs="宋体"/>
          <w:i w:val="0"/>
          <w:iCs w:val="0"/>
          <w:sz w:val="24"/>
          <w:szCs w:val="24"/>
          <w:highlight w:val="none"/>
        </w:rPr>
        <w:t>地点：</w:t>
      </w:r>
      <w:r>
        <w:rPr>
          <w:rFonts w:hint="eastAsia" w:ascii="宋体" w:hAnsi="宋体" w:cs="宋体"/>
          <w:b w:val="0"/>
          <w:bCs/>
          <w:i w:val="0"/>
          <w:iCs w:val="0"/>
          <w:sz w:val="24"/>
          <w:szCs w:val="24"/>
          <w:highlight w:val="none"/>
          <w:lang w:eastAsia="zh-CN"/>
        </w:rPr>
        <w:t>霍城县政务服务中心三楼政府采购中心</w:t>
      </w:r>
      <w:r>
        <w:rPr>
          <w:rFonts w:hint="eastAsia" w:ascii="宋体" w:hAnsi="宋体" w:eastAsia="宋体" w:cs="宋体"/>
          <w:i w:val="0"/>
          <w:iCs w:val="0"/>
          <w:sz w:val="24"/>
          <w:szCs w:val="24"/>
          <w:highlight w:val="none"/>
          <w:lang w:val="en-US" w:eastAsia="zh-CN"/>
        </w:rPr>
        <w:t>开标厅</w:t>
      </w:r>
      <w:r>
        <w:rPr>
          <w:rFonts w:hint="default" w:ascii="宋体" w:hAnsi="宋体" w:eastAsia="宋体" w:cs="宋体"/>
          <w:i w:val="0"/>
          <w:iCs w:val="0"/>
          <w:sz w:val="24"/>
          <w:szCs w:val="24"/>
          <w:highlight w:val="none"/>
        </w:rPr>
        <w:t> </w:t>
      </w:r>
    </w:p>
    <w:p>
      <w:pPr>
        <w:pStyle w:val="6"/>
        <w:pageBreakBefore w:val="0"/>
        <w:kinsoku/>
        <w:wordWrap/>
        <w:overflowPunct/>
        <w:topLinePunct w:val="0"/>
        <w:autoSpaceDE/>
        <w:autoSpaceDN/>
        <w:bidi w:val="0"/>
        <w:adjustRightInd/>
        <w:snapToGrid/>
        <w:spacing w:before="0" w:after="0" w:line="360" w:lineRule="exact"/>
        <w:ind w:firstLine="0" w:firstLineChars="0"/>
        <w:textAlignment w:val="auto"/>
        <w:rPr>
          <w:rFonts w:hint="eastAsia" w:ascii="宋体" w:hAnsi="宋体" w:eastAsia="宋体" w:cs="宋体"/>
          <w:b/>
          <w:bCs w:val="0"/>
          <w:i w:val="0"/>
          <w:iCs w:val="0"/>
          <w:sz w:val="24"/>
          <w:szCs w:val="24"/>
          <w:highlight w:val="none"/>
        </w:rPr>
      </w:pPr>
      <w:bookmarkStart w:id="18" w:name="_Toc35393625"/>
      <w:bookmarkStart w:id="19" w:name="_Toc28359007"/>
      <w:bookmarkStart w:id="20" w:name="_Toc28359084"/>
      <w:bookmarkStart w:id="21" w:name="_Toc35393794"/>
      <w:r>
        <w:rPr>
          <w:rFonts w:hint="eastAsia" w:ascii="宋体" w:hAnsi="宋体" w:eastAsia="宋体" w:cs="宋体"/>
          <w:b/>
          <w:bCs w:val="0"/>
          <w:i w:val="0"/>
          <w:iCs w:val="0"/>
          <w:sz w:val="24"/>
          <w:szCs w:val="24"/>
          <w:highlight w:val="none"/>
          <w:lang w:eastAsia="zh-CN"/>
        </w:rPr>
        <w:t>六</w:t>
      </w:r>
      <w:r>
        <w:rPr>
          <w:rFonts w:hint="eastAsia" w:ascii="宋体" w:hAnsi="宋体" w:eastAsia="宋体" w:cs="宋体"/>
          <w:b/>
          <w:bCs w:val="0"/>
          <w:i w:val="0"/>
          <w:iCs w:val="0"/>
          <w:sz w:val="24"/>
          <w:szCs w:val="24"/>
          <w:highlight w:val="none"/>
        </w:rPr>
        <w:t>、公告期限</w:t>
      </w:r>
      <w:bookmarkEnd w:id="18"/>
      <w:bookmarkEnd w:id="19"/>
      <w:bookmarkEnd w:id="20"/>
      <w:bookmarkEnd w:id="21"/>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自本公告发布之日起</w:t>
      </w:r>
      <w:r>
        <w:rPr>
          <w:rFonts w:hint="eastAsia" w:ascii="宋体" w:hAnsi="宋体" w:cs="宋体"/>
          <w:i w:val="0"/>
          <w:iCs w:val="0"/>
          <w:kern w:val="0"/>
          <w:sz w:val="24"/>
          <w:szCs w:val="24"/>
          <w:highlight w:val="none"/>
          <w:lang w:val="en-US" w:eastAsia="zh-CN"/>
        </w:rPr>
        <w:t>5</w:t>
      </w:r>
      <w:r>
        <w:rPr>
          <w:rFonts w:hint="eastAsia" w:ascii="宋体" w:hAnsi="宋体" w:eastAsia="宋体" w:cs="宋体"/>
          <w:i w:val="0"/>
          <w:iCs w:val="0"/>
          <w:kern w:val="0"/>
          <w:sz w:val="24"/>
          <w:szCs w:val="24"/>
          <w:highlight w:val="none"/>
        </w:rPr>
        <w:t>个工作日。</w:t>
      </w:r>
    </w:p>
    <w:p>
      <w:pPr>
        <w:pStyle w:val="6"/>
        <w:pageBreakBefore w:val="0"/>
        <w:numPr>
          <w:ilvl w:val="0"/>
          <w:numId w:val="1"/>
        </w:numPr>
        <w:kinsoku/>
        <w:wordWrap/>
        <w:overflowPunct/>
        <w:topLinePunct w:val="0"/>
        <w:autoSpaceDE/>
        <w:autoSpaceDN/>
        <w:bidi w:val="0"/>
        <w:adjustRightInd/>
        <w:snapToGrid/>
        <w:spacing w:before="0" w:after="0" w:line="360" w:lineRule="exact"/>
        <w:textAlignment w:val="auto"/>
        <w:rPr>
          <w:rFonts w:hint="eastAsia" w:ascii="宋体" w:hAnsi="宋体" w:eastAsia="宋体" w:cs="宋体"/>
          <w:b/>
          <w:bCs w:val="0"/>
          <w:i w:val="0"/>
          <w:iCs w:val="0"/>
          <w:sz w:val="24"/>
          <w:szCs w:val="24"/>
          <w:highlight w:val="none"/>
        </w:rPr>
      </w:pPr>
      <w:bookmarkStart w:id="22" w:name="_Toc35393626"/>
      <w:bookmarkStart w:id="23" w:name="_Toc35393795"/>
      <w:r>
        <w:rPr>
          <w:rFonts w:hint="eastAsia" w:ascii="宋体" w:hAnsi="宋体" w:eastAsia="宋体" w:cs="宋体"/>
          <w:b/>
          <w:bCs w:val="0"/>
          <w:i w:val="0"/>
          <w:iCs w:val="0"/>
          <w:sz w:val="24"/>
          <w:szCs w:val="24"/>
          <w:highlight w:val="none"/>
        </w:rPr>
        <w:t>其他补充事宜</w:t>
      </w:r>
      <w:bookmarkEnd w:id="22"/>
      <w:bookmarkEnd w:id="23"/>
    </w:p>
    <w:p>
      <w:pPr>
        <w:pStyle w:val="7"/>
        <w:numPr>
          <w:ilvl w:val="0"/>
          <w:numId w:val="0"/>
        </w:numPr>
        <w:rPr>
          <w:rFonts w:hint="default" w:ascii="宋体" w:hAnsi="宋体" w:eastAsia="宋体" w:cs="宋体"/>
          <w:i w:val="0"/>
          <w:iCs w:val="0"/>
          <w:color w:val="auto"/>
          <w:kern w:val="0"/>
          <w:sz w:val="24"/>
          <w:szCs w:val="24"/>
          <w:highlight w:val="none"/>
          <w:lang w:val="en-US" w:eastAsia="zh-CN" w:bidi="ar-SA"/>
        </w:rPr>
      </w:pPr>
      <w:r>
        <w:rPr>
          <w:rFonts w:hint="eastAsia"/>
          <w:lang w:val="en-US" w:eastAsia="zh-CN"/>
        </w:rPr>
        <w:t xml:space="preserve">    </w:t>
      </w:r>
      <w:r>
        <w:rPr>
          <w:rFonts w:hint="eastAsia" w:ascii="宋体" w:hAnsi="宋体" w:eastAsia="宋体" w:cs="宋体"/>
          <w:i w:val="0"/>
          <w:iCs w:val="0"/>
          <w:color w:val="auto"/>
          <w:kern w:val="0"/>
          <w:sz w:val="24"/>
          <w:szCs w:val="24"/>
          <w:highlight w:val="none"/>
          <w:lang w:val="en-US" w:eastAsia="zh-CN" w:bidi="ar-SA"/>
        </w:rPr>
        <w:t xml:space="preserve"> </w:t>
      </w:r>
      <w:r>
        <w:rPr>
          <w:rFonts w:hint="eastAsia" w:ascii="宋体" w:hAnsi="宋体" w:cs="宋体"/>
          <w:i w:val="0"/>
          <w:iCs w:val="0"/>
          <w:color w:val="auto"/>
          <w:kern w:val="0"/>
          <w:sz w:val="24"/>
          <w:szCs w:val="24"/>
          <w:highlight w:val="none"/>
          <w:lang w:val="en-US" w:eastAsia="zh-CN" w:bidi="ar-SA"/>
        </w:rPr>
        <w:t>潜在投标供应商将</w:t>
      </w:r>
      <w:r>
        <w:rPr>
          <w:rFonts w:hint="eastAsia" w:ascii="宋体" w:hAnsi="宋体" w:eastAsia="宋体" w:cs="宋体"/>
          <w:i w:val="0"/>
          <w:iCs w:val="0"/>
          <w:color w:val="auto"/>
          <w:kern w:val="0"/>
          <w:sz w:val="24"/>
          <w:szCs w:val="24"/>
          <w:highlight w:val="none"/>
          <w:lang w:val="en-US" w:eastAsia="zh-CN" w:bidi="ar-SA"/>
        </w:rPr>
        <w:t>所有资质发往</w:t>
      </w:r>
      <w:r>
        <w:rPr>
          <w:rFonts w:hint="eastAsia" w:ascii="宋体" w:hAnsi="宋体" w:cs="宋体"/>
          <w:i w:val="0"/>
          <w:iCs w:val="0"/>
          <w:color w:val="auto"/>
          <w:kern w:val="0"/>
          <w:sz w:val="24"/>
          <w:szCs w:val="24"/>
          <w:highlight w:val="none"/>
          <w:lang w:val="en-US" w:eastAsia="zh-CN" w:bidi="ar-SA"/>
        </w:rPr>
        <w:t>指定</w:t>
      </w:r>
      <w:r>
        <w:rPr>
          <w:rFonts w:hint="eastAsia" w:ascii="宋体" w:hAnsi="宋体" w:eastAsia="宋体" w:cs="宋体"/>
          <w:i w:val="0"/>
          <w:iCs w:val="0"/>
          <w:color w:val="auto"/>
          <w:kern w:val="0"/>
          <w:sz w:val="24"/>
          <w:szCs w:val="24"/>
          <w:highlight w:val="none"/>
          <w:lang w:val="en-US" w:eastAsia="zh-CN" w:bidi="ar-SA"/>
        </w:rPr>
        <w:t>邮箱内，经专人审核之后符合本项目要求，</w:t>
      </w:r>
      <w:r>
        <w:rPr>
          <w:rFonts w:hint="eastAsia" w:ascii="宋体" w:hAnsi="宋体" w:cs="宋体"/>
          <w:i w:val="0"/>
          <w:iCs w:val="0"/>
          <w:color w:val="auto"/>
          <w:kern w:val="0"/>
          <w:sz w:val="24"/>
          <w:szCs w:val="24"/>
          <w:highlight w:val="none"/>
          <w:lang w:val="en-US" w:eastAsia="zh-CN" w:bidi="ar-SA"/>
        </w:rPr>
        <w:t>会有负责本项目专人</w:t>
      </w:r>
      <w:r>
        <w:rPr>
          <w:rFonts w:hint="eastAsia" w:ascii="宋体" w:hAnsi="宋体" w:eastAsia="宋体" w:cs="宋体"/>
          <w:i w:val="0"/>
          <w:iCs w:val="0"/>
          <w:color w:val="auto"/>
          <w:kern w:val="0"/>
          <w:sz w:val="24"/>
          <w:szCs w:val="24"/>
          <w:highlight w:val="none"/>
          <w:lang w:val="en-US" w:eastAsia="zh-CN" w:bidi="ar-SA"/>
        </w:rPr>
        <w:t>转发招标文件</w:t>
      </w:r>
      <w:r>
        <w:rPr>
          <w:rFonts w:hint="eastAsia" w:ascii="宋体" w:hAnsi="宋体" w:cs="宋体"/>
          <w:i w:val="0"/>
          <w:iCs w:val="0"/>
          <w:color w:val="auto"/>
          <w:kern w:val="0"/>
          <w:sz w:val="24"/>
          <w:szCs w:val="24"/>
          <w:highlight w:val="none"/>
          <w:lang w:val="en-US" w:eastAsia="zh-CN" w:bidi="ar-SA"/>
        </w:rPr>
        <w:t>，领到招标文件的单位请按要求制作投标文件。</w:t>
      </w:r>
    </w:p>
    <w:p>
      <w:pPr>
        <w:pStyle w:val="21"/>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八、凡对本次采购提出询问，请按以下方式联系。</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采购</w:t>
      </w:r>
      <w:r>
        <w:rPr>
          <w:rFonts w:hint="eastAsia" w:ascii="宋体" w:hAnsi="宋体" w:eastAsia="宋体" w:cs="宋体"/>
          <w:b w:val="0"/>
          <w:bCs w:val="0"/>
          <w:color w:val="auto"/>
          <w:sz w:val="24"/>
          <w:szCs w:val="24"/>
          <w:highlight w:val="none"/>
        </w:rPr>
        <w:t>人</w:t>
      </w:r>
      <w:r>
        <w:rPr>
          <w:rFonts w:hint="eastAsia" w:ascii="宋体" w:hAnsi="宋体" w:eastAsia="宋体" w:cs="宋体"/>
          <w:b w:val="0"/>
          <w:bCs w:val="0"/>
          <w:color w:val="auto"/>
          <w:sz w:val="24"/>
          <w:szCs w:val="24"/>
          <w:highlight w:val="none"/>
          <w:lang w:eastAsia="zh-CN"/>
        </w:rPr>
        <w:t>名称</w:t>
      </w:r>
      <w:r>
        <w:rPr>
          <w:rFonts w:hint="eastAsia" w:ascii="宋体" w:hAnsi="宋体" w:eastAsia="宋体" w:cs="宋体"/>
          <w:b w:val="0"/>
          <w:bCs w:val="0"/>
          <w:color w:val="auto"/>
          <w:sz w:val="24"/>
          <w:szCs w:val="24"/>
        </w:rPr>
        <w:t>：</w:t>
      </w:r>
      <w:r>
        <w:rPr>
          <w:rFonts w:hint="eastAsia" w:eastAsia="宋体" w:cs="宋体"/>
          <w:color w:val="000000"/>
          <w:sz w:val="24"/>
          <w:szCs w:val="24"/>
          <w:lang w:val="en-US" w:eastAsia="zh-CN"/>
        </w:rPr>
        <w:t>霍城县</w:t>
      </w:r>
      <w:r>
        <w:rPr>
          <w:rFonts w:hint="eastAsia" w:cs="宋体"/>
          <w:color w:val="000000"/>
          <w:sz w:val="24"/>
          <w:szCs w:val="24"/>
          <w:lang w:val="en-US" w:eastAsia="zh-CN"/>
        </w:rPr>
        <w:t>教育</w:t>
      </w:r>
      <w:r>
        <w:rPr>
          <w:rFonts w:hint="eastAsia" w:eastAsia="宋体" w:cs="宋体"/>
          <w:color w:val="000000"/>
          <w:sz w:val="24"/>
          <w:szCs w:val="24"/>
          <w:lang w:val="en-US" w:eastAsia="zh-CN"/>
        </w:rPr>
        <w:t>局</w:t>
      </w:r>
      <w:r>
        <w:rPr>
          <w:rFonts w:hint="eastAsia" w:ascii="宋体" w:hAnsi="宋体" w:eastAsia="宋体" w:cs="宋体"/>
          <w:color w:val="auto"/>
          <w:kern w:val="2"/>
          <w:sz w:val="24"/>
          <w:szCs w:val="24"/>
          <w:highlight w:val="none"/>
          <w:lang w:val="en-US" w:eastAsia="zh-CN" w:bidi="ar-SA"/>
        </w:rPr>
        <w:t xml:space="preserve">           </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sz w:val="24"/>
          <w:szCs w:val="24"/>
          <w:lang w:val="en-US" w:eastAsia="zh-CN"/>
        </w:rPr>
        <w:t xml:space="preserve">地 </w:t>
      </w:r>
      <w:r>
        <w:rPr>
          <w:rFonts w:hint="eastAsia" w:ascii="宋体" w:hAnsi="宋体" w:eastAsia="宋体" w:cs="宋体"/>
          <w:b w:val="0"/>
          <w:bCs w:val="0"/>
          <w:sz w:val="24"/>
          <w:szCs w:val="24"/>
          <w:highlight w:val="none"/>
          <w:lang w:val="en-US" w:eastAsia="zh-CN"/>
        </w:rPr>
        <w:t xml:space="preserve"> 址：</w:t>
      </w:r>
      <w:r>
        <w:rPr>
          <w:rFonts w:hint="eastAsia" w:ascii="Arial Unicode MS" w:hAnsi="Arial Unicode MS" w:eastAsia="宋体" w:cs="宋体"/>
          <w:color w:val="000000"/>
          <w:kern w:val="0"/>
          <w:sz w:val="24"/>
          <w:szCs w:val="24"/>
          <w:lang w:val="en-US" w:eastAsia="zh-CN" w:bidi="ar-SA"/>
        </w:rPr>
        <w:t>霍城县</w:t>
      </w:r>
      <w:r>
        <w:rPr>
          <w:rFonts w:hint="eastAsia" w:ascii="宋体" w:hAnsi="宋体" w:eastAsia="宋体" w:cs="宋体"/>
          <w:color w:val="auto"/>
          <w:kern w:val="2"/>
          <w:sz w:val="24"/>
          <w:szCs w:val="24"/>
          <w:highlight w:val="none"/>
          <w:lang w:val="en-US" w:eastAsia="zh-CN" w:bidi="ar-SA"/>
        </w:rPr>
        <w:t xml:space="preserve">          </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default" w:eastAsia="宋体" w:cs="宋体"/>
          <w:color w:val="000000"/>
          <w:sz w:val="24"/>
          <w:szCs w:val="24"/>
          <w:lang w:val="en-US" w:eastAsia="zh-CN"/>
        </w:rPr>
      </w:pPr>
      <w:r>
        <w:rPr>
          <w:rFonts w:hint="eastAsia" w:ascii="宋体" w:hAnsi="宋体" w:eastAsia="宋体" w:cs="宋体"/>
          <w:b w:val="0"/>
          <w:bCs w:val="0"/>
          <w:color w:val="auto"/>
          <w:sz w:val="24"/>
          <w:szCs w:val="24"/>
          <w:highlight w:val="none"/>
        </w:rPr>
        <w:t>联系方式：</w:t>
      </w:r>
      <w:r>
        <w:rPr>
          <w:rFonts w:hint="eastAsia" w:eastAsia="宋体" w:cs="宋体"/>
          <w:color w:val="000000"/>
          <w:sz w:val="24"/>
          <w:szCs w:val="24"/>
          <w:lang w:val="en-US" w:eastAsia="zh-CN"/>
        </w:rPr>
        <w:t>0999-</w:t>
      </w:r>
      <w:r>
        <w:rPr>
          <w:rFonts w:hint="eastAsia" w:cs="宋体"/>
          <w:color w:val="000000"/>
          <w:sz w:val="24"/>
          <w:szCs w:val="24"/>
          <w:lang w:val="en-US" w:eastAsia="zh-CN"/>
        </w:rPr>
        <w:t>3022216</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eastAsia="宋体" w:cs="宋体"/>
          <w:color w:val="000000"/>
          <w:sz w:val="24"/>
          <w:szCs w:val="24"/>
          <w:lang w:val="en-US" w:eastAsia="zh-CN"/>
        </w:rPr>
      </w:pPr>
      <w:r>
        <w:rPr>
          <w:rFonts w:hint="eastAsia" w:eastAsia="宋体" w:cs="宋体"/>
          <w:color w:val="000000"/>
          <w:sz w:val="24"/>
          <w:szCs w:val="24"/>
          <w:lang w:val="en-US" w:eastAsia="zh-CN"/>
        </w:rPr>
        <w:t>2.采购代理机构信息</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cs="宋体"/>
          <w:color w:val="000000"/>
          <w:sz w:val="24"/>
          <w:szCs w:val="24"/>
          <w:lang w:val="en-US" w:eastAsia="zh-CN"/>
        </w:rPr>
      </w:pPr>
      <w:r>
        <w:rPr>
          <w:rFonts w:hint="eastAsia" w:eastAsia="宋体" w:cs="宋体"/>
          <w:color w:val="000000"/>
          <w:sz w:val="24"/>
          <w:szCs w:val="24"/>
          <w:lang w:val="en-US" w:eastAsia="zh-CN"/>
        </w:rPr>
        <w:t>名 称：</w:t>
      </w:r>
      <w:r>
        <w:rPr>
          <w:rFonts w:hint="eastAsia" w:cs="宋体"/>
          <w:color w:val="000000"/>
          <w:sz w:val="24"/>
          <w:szCs w:val="24"/>
          <w:lang w:val="en-US" w:eastAsia="zh-CN"/>
        </w:rPr>
        <w:t>霍城县政府采购中心</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eastAsia="宋体" w:cs="宋体"/>
          <w:color w:val="000000"/>
          <w:sz w:val="24"/>
          <w:szCs w:val="24"/>
          <w:lang w:val="en-US" w:eastAsia="zh-CN"/>
        </w:rPr>
      </w:pPr>
      <w:r>
        <w:rPr>
          <w:rFonts w:hint="eastAsia" w:eastAsia="宋体" w:cs="宋体"/>
          <w:color w:val="000000"/>
          <w:sz w:val="24"/>
          <w:szCs w:val="24"/>
          <w:lang w:val="en-US" w:eastAsia="zh-CN"/>
        </w:rPr>
        <w:t>地 址：</w:t>
      </w:r>
      <w:r>
        <w:rPr>
          <w:rFonts w:hint="eastAsia" w:ascii="宋体" w:hAnsi="宋体" w:cs="宋体"/>
          <w:b w:val="0"/>
          <w:bCs/>
          <w:i w:val="0"/>
          <w:iCs w:val="0"/>
          <w:sz w:val="24"/>
          <w:szCs w:val="24"/>
          <w:highlight w:val="none"/>
          <w:lang w:eastAsia="zh-CN"/>
        </w:rPr>
        <w:t>霍城县政务服务中心三楼政府采购中心办公室</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eastAsia="宋体" w:cs="宋体"/>
          <w:color w:val="000000"/>
          <w:sz w:val="24"/>
          <w:szCs w:val="24"/>
          <w:lang w:val="en-US" w:eastAsia="zh-CN"/>
        </w:rPr>
      </w:pPr>
      <w:r>
        <w:rPr>
          <w:rFonts w:hint="eastAsia" w:eastAsia="宋体" w:cs="宋体"/>
          <w:color w:val="000000"/>
          <w:sz w:val="24"/>
          <w:szCs w:val="24"/>
          <w:lang w:val="en-US" w:eastAsia="zh-CN"/>
        </w:rPr>
        <w:t>3.项目联系方式</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eastAsia="宋体" w:cs="宋体"/>
          <w:color w:val="000000"/>
          <w:sz w:val="24"/>
          <w:szCs w:val="24"/>
          <w:lang w:val="en-US" w:eastAsia="zh-CN"/>
        </w:rPr>
      </w:pPr>
      <w:r>
        <w:rPr>
          <w:rFonts w:hint="eastAsia" w:eastAsia="宋体" w:cs="宋体"/>
          <w:color w:val="000000"/>
          <w:sz w:val="24"/>
          <w:szCs w:val="24"/>
          <w:lang w:val="en-US" w:eastAsia="zh-CN"/>
        </w:rPr>
        <w:t>项目联系人：</w:t>
      </w:r>
      <w:r>
        <w:rPr>
          <w:rFonts w:hint="eastAsia" w:ascii="宋体" w:hAnsi="宋体" w:cs="宋体"/>
          <w:b w:val="0"/>
          <w:bCs w:val="0"/>
          <w:color w:val="auto"/>
          <w:sz w:val="24"/>
          <w:szCs w:val="24"/>
          <w:lang w:val="en-US" w:eastAsia="zh-CN"/>
        </w:rPr>
        <w:t>邓亚娟</w:t>
      </w:r>
    </w:p>
    <w:p>
      <w:pPr>
        <w:pStyle w:val="21"/>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default" w:eastAsia="宋体" w:cs="宋体"/>
          <w:color w:val="000000"/>
          <w:sz w:val="24"/>
          <w:szCs w:val="24"/>
          <w:lang w:val="en-US" w:eastAsia="zh-CN"/>
        </w:rPr>
      </w:pPr>
      <w:r>
        <w:rPr>
          <w:rFonts w:hint="eastAsia" w:eastAsia="宋体" w:cs="宋体"/>
          <w:color w:val="000000"/>
          <w:sz w:val="24"/>
          <w:szCs w:val="24"/>
          <w:lang w:val="en-US" w:eastAsia="zh-CN"/>
        </w:rPr>
        <w:t>电 话：</w:t>
      </w:r>
      <w:r>
        <w:rPr>
          <w:rFonts w:hint="eastAsia" w:ascii="宋体" w:hAnsi="宋体" w:cs="宋体"/>
          <w:b w:val="0"/>
          <w:bCs w:val="0"/>
          <w:color w:val="auto"/>
          <w:sz w:val="24"/>
          <w:szCs w:val="24"/>
          <w:lang w:val="en-US" w:eastAsia="zh-CN"/>
        </w:rPr>
        <w:t>0999-3022329</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eastAsia="宋体" w:cs="宋体"/>
          <w:color w:val="000000"/>
          <w:sz w:val="24"/>
          <w:szCs w:val="24"/>
          <w:lang w:val="en-US" w:eastAsia="zh-CN"/>
        </w:rPr>
      </w:pPr>
    </w:p>
    <w:p>
      <w:pPr>
        <w:pStyle w:val="8"/>
        <w:rPr>
          <w:rFonts w:hint="eastAsia" w:eastAsia="宋体" w:cs="宋体"/>
          <w:color w:val="000000"/>
          <w:sz w:val="24"/>
          <w:szCs w:val="24"/>
          <w:lang w:val="en-US" w:eastAsia="zh-CN"/>
        </w:rPr>
      </w:pPr>
    </w:p>
    <w:p>
      <w:pPr>
        <w:autoSpaceDE w:val="0"/>
        <w:autoSpaceDN w:val="0"/>
        <w:adjustRightInd w:val="0"/>
        <w:ind w:firstLine="2168" w:firstLineChars="600"/>
        <w:outlineLvl w:val="0"/>
        <w:rPr>
          <w:rFonts w:hint="eastAsia" w:ascii="宋体" w:hAnsi="宋体"/>
          <w:b/>
          <w:bCs/>
          <w:kern w:val="0"/>
          <w:sz w:val="36"/>
          <w:szCs w:val="36"/>
        </w:rPr>
      </w:pPr>
    </w:p>
    <w:p>
      <w:pPr>
        <w:autoSpaceDE w:val="0"/>
        <w:autoSpaceDN w:val="0"/>
        <w:adjustRightInd w:val="0"/>
        <w:ind w:firstLine="2168" w:firstLineChars="600"/>
        <w:outlineLvl w:val="0"/>
        <w:rPr>
          <w:rFonts w:hint="eastAsia" w:ascii="宋体" w:hAnsi="宋体"/>
          <w:b/>
          <w:bCs/>
          <w:kern w:val="0"/>
          <w:sz w:val="36"/>
          <w:szCs w:val="36"/>
        </w:rPr>
      </w:pPr>
    </w:p>
    <w:p>
      <w:pPr>
        <w:autoSpaceDE w:val="0"/>
        <w:autoSpaceDN w:val="0"/>
        <w:adjustRightInd w:val="0"/>
        <w:ind w:firstLine="2168" w:firstLineChars="600"/>
        <w:outlineLvl w:val="0"/>
        <w:rPr>
          <w:rFonts w:hint="eastAsia" w:ascii="宋体" w:hAnsi="宋体"/>
          <w:b/>
          <w:bCs/>
          <w:kern w:val="0"/>
          <w:sz w:val="36"/>
          <w:szCs w:val="36"/>
        </w:rPr>
      </w:pPr>
    </w:p>
    <w:p>
      <w:pPr>
        <w:autoSpaceDE w:val="0"/>
        <w:autoSpaceDN w:val="0"/>
        <w:adjustRightInd w:val="0"/>
        <w:ind w:firstLine="2168" w:firstLineChars="600"/>
        <w:outlineLvl w:val="0"/>
        <w:rPr>
          <w:rFonts w:hint="eastAsia" w:ascii="宋体" w:hAnsi="宋体"/>
          <w:b/>
          <w:bCs/>
          <w:kern w:val="0"/>
          <w:sz w:val="36"/>
          <w:szCs w:val="36"/>
        </w:rPr>
      </w:pPr>
    </w:p>
    <w:p>
      <w:pPr>
        <w:autoSpaceDE w:val="0"/>
        <w:autoSpaceDN w:val="0"/>
        <w:adjustRightInd w:val="0"/>
        <w:ind w:firstLine="2168" w:firstLineChars="600"/>
        <w:outlineLvl w:val="0"/>
        <w:rPr>
          <w:rFonts w:hint="eastAsia" w:ascii="宋体" w:hAnsi="宋体"/>
          <w:b/>
          <w:bCs/>
          <w:kern w:val="0"/>
          <w:sz w:val="36"/>
          <w:szCs w:val="36"/>
        </w:rPr>
      </w:pPr>
    </w:p>
    <w:p>
      <w:pPr>
        <w:autoSpaceDE w:val="0"/>
        <w:autoSpaceDN w:val="0"/>
        <w:adjustRightInd w:val="0"/>
        <w:ind w:firstLine="2168" w:firstLineChars="600"/>
        <w:outlineLvl w:val="0"/>
        <w:rPr>
          <w:rFonts w:hint="eastAsia" w:ascii="宋体" w:hAnsi="宋体"/>
          <w:b/>
          <w:bCs/>
          <w:kern w:val="0"/>
          <w:sz w:val="36"/>
          <w:szCs w:val="36"/>
        </w:rPr>
      </w:pPr>
    </w:p>
    <w:p>
      <w:pPr>
        <w:autoSpaceDE w:val="0"/>
        <w:autoSpaceDN w:val="0"/>
        <w:adjustRightInd w:val="0"/>
        <w:ind w:firstLine="2168" w:firstLineChars="600"/>
        <w:outlineLvl w:val="0"/>
        <w:rPr>
          <w:rFonts w:hint="eastAsia" w:ascii="宋体" w:hAnsi="宋体"/>
          <w:b/>
          <w:bCs/>
          <w:kern w:val="0"/>
          <w:sz w:val="36"/>
          <w:szCs w:val="36"/>
        </w:rPr>
      </w:pPr>
    </w:p>
    <w:p>
      <w:pPr>
        <w:autoSpaceDE w:val="0"/>
        <w:autoSpaceDN w:val="0"/>
        <w:adjustRightInd w:val="0"/>
        <w:ind w:firstLine="2168" w:firstLineChars="600"/>
        <w:outlineLvl w:val="0"/>
        <w:rPr>
          <w:rFonts w:hint="eastAsia" w:ascii="宋体" w:hAnsi="宋体"/>
          <w:b/>
          <w:bCs/>
          <w:kern w:val="0"/>
          <w:sz w:val="36"/>
          <w:szCs w:val="36"/>
        </w:rPr>
      </w:pPr>
    </w:p>
    <w:p>
      <w:pPr>
        <w:autoSpaceDE w:val="0"/>
        <w:autoSpaceDN w:val="0"/>
        <w:adjustRightInd w:val="0"/>
        <w:ind w:firstLine="2168" w:firstLineChars="600"/>
        <w:outlineLvl w:val="0"/>
        <w:rPr>
          <w:rFonts w:hint="eastAsia" w:ascii="宋体" w:hAnsi="宋体"/>
          <w:b/>
          <w:bCs/>
          <w:kern w:val="0"/>
          <w:sz w:val="36"/>
          <w:szCs w:val="36"/>
        </w:rPr>
      </w:pPr>
    </w:p>
    <w:p>
      <w:pPr>
        <w:autoSpaceDE w:val="0"/>
        <w:autoSpaceDN w:val="0"/>
        <w:adjustRightInd w:val="0"/>
        <w:ind w:firstLine="2168" w:firstLineChars="600"/>
        <w:outlineLvl w:val="0"/>
        <w:rPr>
          <w:rFonts w:hint="eastAsia" w:ascii="宋体" w:hAnsi="宋体"/>
          <w:b/>
          <w:bCs/>
          <w:kern w:val="0"/>
          <w:sz w:val="36"/>
          <w:szCs w:val="36"/>
        </w:rPr>
      </w:pPr>
    </w:p>
    <w:p>
      <w:pPr>
        <w:autoSpaceDE w:val="0"/>
        <w:autoSpaceDN w:val="0"/>
        <w:adjustRightInd w:val="0"/>
        <w:jc w:val="both"/>
        <w:outlineLvl w:val="0"/>
        <w:rPr>
          <w:rFonts w:hint="eastAsia" w:ascii="宋体" w:hAnsi="宋体"/>
          <w:b/>
          <w:bCs/>
          <w:kern w:val="0"/>
          <w:sz w:val="36"/>
          <w:szCs w:val="36"/>
        </w:rPr>
        <w:sectPr>
          <w:headerReference r:id="rId8" w:type="default"/>
          <w:footerReference r:id="rId9" w:type="default"/>
          <w:pgSz w:w="11850" w:h="16783"/>
          <w:pgMar w:top="1361" w:right="1247" w:bottom="1361" w:left="1644" w:header="720" w:footer="720" w:gutter="0"/>
          <w:pgNumType w:fmt="decimal" w:start="1"/>
          <w:cols w:space="0" w:num="1"/>
          <w:rtlGutter w:val="0"/>
          <w:docGrid w:linePitch="0" w:charSpace="0"/>
        </w:sectPr>
      </w:pPr>
    </w:p>
    <w:p>
      <w:pPr>
        <w:autoSpaceDE w:val="0"/>
        <w:autoSpaceDN w:val="0"/>
        <w:adjustRightInd w:val="0"/>
        <w:spacing w:line="240" w:lineRule="auto"/>
        <w:jc w:val="center"/>
        <w:rPr>
          <w:rFonts w:ascii="宋体" w:hAnsi="宋体"/>
          <w:b/>
          <w:bCs/>
          <w:kern w:val="0"/>
          <w:sz w:val="32"/>
          <w:szCs w:val="32"/>
        </w:rPr>
      </w:pPr>
      <w:r>
        <w:rPr>
          <w:rFonts w:hint="eastAsia" w:ascii="宋体" w:hAnsi="宋体"/>
          <w:b/>
          <w:bCs/>
          <w:kern w:val="0"/>
          <w:sz w:val="32"/>
          <w:szCs w:val="32"/>
        </w:rPr>
        <w:t>一、</w:t>
      </w:r>
      <w:r>
        <w:rPr>
          <w:rFonts w:hint="eastAsia" w:ascii="宋体" w:hAnsi="宋体"/>
          <w:b/>
          <w:bCs/>
          <w:kern w:val="0"/>
          <w:sz w:val="32"/>
          <w:szCs w:val="32"/>
          <w:lang w:eastAsia="zh-CN"/>
        </w:rPr>
        <w:t>供应商</w:t>
      </w:r>
      <w:r>
        <w:rPr>
          <w:rFonts w:hint="eastAsia" w:ascii="宋体" w:hAnsi="宋体"/>
          <w:b/>
          <w:bCs/>
          <w:kern w:val="0"/>
          <w:sz w:val="32"/>
          <w:szCs w:val="32"/>
        </w:rPr>
        <w:t>须知前附表</w:t>
      </w:r>
    </w:p>
    <w:tbl>
      <w:tblPr>
        <w:tblStyle w:val="23"/>
        <w:tblW w:w="9370" w:type="dxa"/>
        <w:tblInd w:w="9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1"/>
        <w:gridCol w:w="665"/>
        <w:gridCol w:w="1754"/>
        <w:gridCol w:w="13"/>
        <w:gridCol w:w="63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0" w:hRule="atLeast"/>
        </w:trPr>
        <w:tc>
          <w:tcPr>
            <w:tcW w:w="571" w:type="dxa"/>
            <w:tcBorders>
              <w:top w:val="single" w:color="auto" w:sz="12"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项号</w:t>
            </w: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条款</w:t>
            </w:r>
          </w:p>
        </w:tc>
        <w:tc>
          <w:tcPr>
            <w:tcW w:w="1767" w:type="dxa"/>
            <w:gridSpan w:val="2"/>
            <w:tcBorders>
              <w:top w:val="single" w:color="auto" w:sz="12" w:space="0"/>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内  容</w:t>
            </w:r>
          </w:p>
        </w:tc>
        <w:tc>
          <w:tcPr>
            <w:tcW w:w="6367" w:type="dxa"/>
            <w:tcBorders>
              <w:top w:val="single" w:color="auto" w:sz="12" w:space="0"/>
              <w:left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3" w:hRule="atLeast"/>
        </w:trPr>
        <w:tc>
          <w:tcPr>
            <w:tcW w:w="571" w:type="dxa"/>
            <w:vMerge w:val="restart"/>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１</w:t>
            </w:r>
          </w:p>
        </w:tc>
        <w:tc>
          <w:tcPr>
            <w:tcW w:w="665" w:type="dxa"/>
            <w:vMerge w:val="restart"/>
            <w:tcBorders>
              <w:top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767" w:type="dxa"/>
            <w:gridSpan w:val="2"/>
            <w:tcBorders>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项</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目</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名 称</w:t>
            </w:r>
          </w:p>
        </w:tc>
        <w:tc>
          <w:tcPr>
            <w:tcW w:w="6367" w:type="dxa"/>
            <w:tcBorders>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霍城县教育局采购“幼儿园幼教玩具购置”项目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42"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eastAsia="宋体" w:cs="宋体"/>
                <w:kern w:val="0"/>
                <w:sz w:val="21"/>
                <w:szCs w:val="21"/>
                <w:lang w:eastAsia="zh-CN"/>
              </w:rPr>
              <w:t>项</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lang w:eastAsia="zh-CN"/>
              </w:rPr>
              <w:t>目</w:t>
            </w:r>
            <w:r>
              <w:rPr>
                <w:rFonts w:hint="eastAsia" w:ascii="宋体" w:hAnsi="宋体" w:cs="宋体"/>
                <w:kern w:val="0"/>
                <w:sz w:val="21"/>
                <w:szCs w:val="21"/>
                <w:lang w:val="en-US" w:eastAsia="zh-CN"/>
              </w:rPr>
              <w:t xml:space="preserve"> 编 号</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zh-CN" w:eastAsia="zh-CN"/>
              </w:rPr>
            </w:pPr>
            <w:r>
              <w:rPr>
                <w:rFonts w:hint="eastAsia" w:ascii="宋体" w:hAnsi="宋体" w:cs="宋体"/>
                <w:sz w:val="21"/>
                <w:szCs w:val="21"/>
                <w:lang w:val="en-US" w:eastAsia="zh-CN"/>
              </w:rPr>
              <w:t>HCXZFCGZX-2022CS-001号</w:t>
            </w:r>
            <w:r>
              <w:rPr>
                <w:rFonts w:hint="eastAsia" w:ascii="宋体" w:hAnsi="宋体" w:cs="宋体"/>
                <w:sz w:val="21"/>
                <w:szCs w:val="21"/>
                <w:lang w:val="zh-CN" w:eastAsia="zh-CN"/>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 地 点</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霍城县教育局指定的供货地点（各幼儿园）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采购人</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采购人名称：霍城县教育局           </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联系人：王学谦            </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电  话：15894170277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采购代理</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采购代理机构名称：霍城县政府采购中心</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联系人：邓亚娟</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电  话：0999-3022329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3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采</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购</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内</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容</w:t>
            </w:r>
          </w:p>
        </w:tc>
        <w:tc>
          <w:tcPr>
            <w:tcW w:w="6367" w:type="dxa"/>
            <w:tcBorders>
              <w:top w:val="single" w:color="auto" w:sz="4" w:space="0"/>
              <w:left w:val="single" w:color="auto" w:sz="4" w:space="0"/>
              <w:bottom w:val="single" w:color="auto" w:sz="4" w:space="0"/>
              <w:right w:val="single" w:color="auto" w:sz="12" w:space="0"/>
            </w:tcBorders>
            <w:vAlign w:val="center"/>
          </w:tcPr>
          <w:p>
            <w:pPr>
              <w:pStyle w:val="19"/>
              <w:keepNext w:val="0"/>
              <w:keepLines w:val="0"/>
              <w:pageBreakBefore w:val="0"/>
              <w:widowControl w:val="0"/>
              <w:kinsoku/>
              <w:wordWrap/>
              <w:overflowPunct/>
              <w:topLinePunct w:val="0"/>
              <w:autoSpaceDE/>
              <w:autoSpaceDN/>
              <w:bidi w:val="0"/>
              <w:adjustRightInd/>
              <w:snapToGrid w:val="0"/>
              <w:spacing w:before="100" w:line="360" w:lineRule="auto"/>
              <w:ind w:left="0" w:leftChars="0" w:right="0" w:rightChars="0" w:firstLine="0" w:firstLineChars="0"/>
              <w:jc w:val="left"/>
              <w:textAlignment w:val="auto"/>
              <w:outlineLvl w:val="9"/>
              <w:rPr>
                <w:rFonts w:hint="eastAsia"/>
                <w:lang w:val="zh-CN" w:eastAsia="zh-CN"/>
              </w:rPr>
            </w:pPr>
            <w:r>
              <w:rPr>
                <w:rFonts w:hint="eastAsia" w:ascii="宋体" w:hAnsi="宋体" w:cs="宋体"/>
                <w:kern w:val="2"/>
                <w:sz w:val="24"/>
                <w:szCs w:val="24"/>
                <w:highlight w:val="none"/>
                <w:lang w:val="en-US" w:eastAsia="zh-CN" w:bidi="ar-SA"/>
              </w:rPr>
              <w:t>29所幼儿园购置教学和游戏玩具58套</w:t>
            </w:r>
            <w:r>
              <w:rPr>
                <w:rFonts w:hint="eastAsia"/>
                <w:sz w:val="21"/>
                <w:szCs w:val="21"/>
                <w:lang w:val="zh-CN" w:eastAsia="zh-CN"/>
              </w:rPr>
              <w:t>（具体内容以详细参数为准）。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11"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资 金 来 源</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中央资金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1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预算价</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lang w:val="zh-CN"/>
              </w:rPr>
              <w:t>本项目</w:t>
            </w:r>
            <w:r>
              <w:rPr>
                <w:rFonts w:hint="eastAsia" w:ascii="宋体" w:hAnsi="宋体" w:cs="宋体"/>
                <w:color w:val="auto"/>
                <w:sz w:val="21"/>
                <w:szCs w:val="21"/>
                <w:lang w:val="zh-CN"/>
              </w:rPr>
              <w:t>上限价</w:t>
            </w:r>
            <w:r>
              <w:rPr>
                <w:rFonts w:hint="eastAsia" w:ascii="宋体" w:hAnsi="宋体" w:eastAsia="宋体" w:cs="宋体"/>
                <w:color w:val="auto"/>
                <w:sz w:val="21"/>
                <w:szCs w:val="21"/>
                <w:lang w:val="zh-CN"/>
              </w:rPr>
              <w:t>为</w:t>
            </w:r>
            <w:r>
              <w:rPr>
                <w:rFonts w:hint="eastAsia" w:ascii="宋体" w:hAnsi="宋体" w:cs="宋体"/>
                <w:b/>
                <w:bCs/>
                <w:color w:val="FF0000"/>
                <w:sz w:val="21"/>
                <w:szCs w:val="21"/>
                <w:lang w:val="en-US" w:eastAsia="zh-CN"/>
              </w:rPr>
              <w:t>870000</w:t>
            </w:r>
            <w:r>
              <w:rPr>
                <w:rFonts w:hint="eastAsia" w:ascii="宋体" w:hAnsi="宋体" w:cs="宋体"/>
                <w:color w:val="auto"/>
                <w:sz w:val="21"/>
                <w:szCs w:val="21"/>
                <w:lang w:val="zh-CN" w:eastAsia="zh-CN"/>
              </w:rPr>
              <w:t>元</w:t>
            </w:r>
            <w:r>
              <w:rPr>
                <w:rFonts w:hint="eastAsia" w:ascii="宋体" w:hAnsi="宋体" w:eastAsia="宋体" w:cs="宋体"/>
                <w:color w:val="auto"/>
                <w:sz w:val="21"/>
                <w:szCs w:val="21"/>
                <w:lang w:val="zh-CN"/>
              </w:rPr>
              <w:t>，</w:t>
            </w:r>
            <w:r>
              <w:rPr>
                <w:rFonts w:hint="eastAsia" w:ascii="宋体" w:hAnsi="宋体" w:cs="宋体"/>
                <w:color w:val="auto"/>
                <w:sz w:val="21"/>
                <w:szCs w:val="21"/>
                <w:lang w:val="zh-CN"/>
              </w:rPr>
              <w:t>大写：捌万柒仟元整（</w:t>
            </w:r>
            <w:r>
              <w:rPr>
                <w:rFonts w:hint="eastAsia" w:ascii="宋体" w:hAnsi="宋体" w:eastAsia="宋体" w:cs="宋体"/>
                <w:color w:val="auto"/>
                <w:sz w:val="21"/>
                <w:szCs w:val="21"/>
                <w:lang w:val="zh-CN"/>
              </w:rPr>
              <w:t>四舍五入保留两位小数</w:t>
            </w:r>
            <w:r>
              <w:rPr>
                <w:rFonts w:hint="eastAsia" w:ascii="宋体" w:hAnsi="宋体" w:eastAsia="宋体" w:cs="宋体"/>
                <w:color w:val="auto"/>
                <w:sz w:val="21"/>
                <w:szCs w:val="21"/>
                <w:lang w:val="en-US" w:eastAsia="zh-CN"/>
              </w:rPr>
              <w:t>），报价超出此上限价视为无效投标。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571" w:type="dxa"/>
            <w:tcBorders>
              <w:top w:val="single" w:color="auto" w:sz="12"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1767" w:type="dxa"/>
            <w:gridSpan w:val="2"/>
            <w:tcBorders>
              <w:top w:val="single" w:color="auto" w:sz="12"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招</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标</w:t>
            </w:r>
            <w:r>
              <w:rPr>
                <w:rFonts w:hint="eastAsia" w:ascii="宋体" w:hAnsi="宋体" w:eastAsia="宋体" w:cs="宋体"/>
                <w:kern w:val="0"/>
                <w:sz w:val="21"/>
                <w:szCs w:val="21"/>
              </w:rPr>
              <w:t xml:space="preserve"> 范 围</w:t>
            </w:r>
          </w:p>
        </w:tc>
        <w:tc>
          <w:tcPr>
            <w:tcW w:w="6367" w:type="dxa"/>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rPr>
            </w:pPr>
            <w:r>
              <w:rPr>
                <w:rFonts w:hint="eastAsia" w:ascii="宋体" w:hAnsi="宋体" w:cs="宋体"/>
                <w:color w:val="000000"/>
                <w:szCs w:val="21"/>
                <w:lang w:eastAsia="zh-CN"/>
              </w:rPr>
              <w:t>磋商文件</w:t>
            </w:r>
            <w:r>
              <w:rPr>
                <w:rFonts w:hint="eastAsia" w:ascii="宋体" w:hAnsi="宋体" w:cs="宋体"/>
                <w:color w:val="000000"/>
                <w:szCs w:val="21"/>
              </w:rPr>
              <w:t>、</w:t>
            </w:r>
            <w:r>
              <w:rPr>
                <w:rFonts w:hint="eastAsia" w:ascii="宋体" w:hAnsi="宋体" w:cs="宋体"/>
                <w:color w:val="000000"/>
                <w:szCs w:val="21"/>
                <w:lang w:eastAsia="zh-CN"/>
              </w:rPr>
              <w:t>详细参数</w:t>
            </w:r>
            <w:r>
              <w:rPr>
                <w:rFonts w:hint="eastAsia" w:ascii="宋体" w:hAnsi="宋体" w:cs="宋体"/>
                <w:color w:val="000000"/>
                <w:szCs w:val="21"/>
              </w:rPr>
              <w:t>、补疑文件所示范围全部内容</w:t>
            </w:r>
            <w:r>
              <w:rPr>
                <w:rFonts w:hint="eastAsia" w:ascii="宋体" w:hAnsi="宋体" w:cs="宋体"/>
                <w:sz w:val="21"/>
                <w:szCs w:val="2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6" w:hRule="atLeast"/>
        </w:trPr>
        <w:tc>
          <w:tcPr>
            <w:tcW w:w="571"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65"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.1</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 xml:space="preserve">质 量 </w:t>
            </w:r>
            <w:r>
              <w:rPr>
                <w:rFonts w:hint="eastAsia" w:ascii="宋体" w:hAnsi="宋体" w:cs="宋体"/>
                <w:kern w:val="0"/>
                <w:sz w:val="21"/>
                <w:szCs w:val="21"/>
                <w:lang w:eastAsia="zh-CN"/>
              </w:rPr>
              <w:t>要求</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合格</w:t>
            </w:r>
            <w:r>
              <w:rPr>
                <w:rFonts w:hint="eastAsia" w:ascii="宋体" w:hAnsi="宋体" w:cs="宋体"/>
                <w:kern w:val="0"/>
                <w:sz w:val="21"/>
                <w:szCs w:val="21"/>
                <w:lang w:eastAsia="zh-CN"/>
              </w:rPr>
              <w:t>，</w:t>
            </w:r>
            <w:r>
              <w:rPr>
                <w:rFonts w:hint="eastAsia" w:ascii="宋体" w:hAnsi="宋体" w:eastAsia="宋体" w:cs="宋体"/>
                <w:kern w:val="0"/>
                <w:sz w:val="21"/>
                <w:szCs w:val="21"/>
                <w:lang w:eastAsia="zh-CN"/>
              </w:rPr>
              <w:t>符合行业标准</w:t>
            </w:r>
            <w:r>
              <w:rPr>
                <w:rFonts w:hint="eastAsia" w:ascii="宋体" w:hAnsi="宋体" w:eastAsia="宋体" w:cs="宋体"/>
                <w:kern w:val="0"/>
                <w:sz w:val="21"/>
                <w:szCs w:val="21"/>
              </w:rPr>
              <w:t xml:space="preserve"> </w:t>
            </w:r>
            <w:r>
              <w:rPr>
                <w:rFonts w:hint="eastAsia" w:ascii="宋体" w:hAnsi="宋体" w:cs="宋体"/>
                <w:kern w:val="0"/>
                <w:sz w:val="21"/>
                <w:szCs w:val="21"/>
                <w:lang w:eastAsia="zh-CN"/>
              </w:rPr>
              <w:t>、国家标准</w:t>
            </w:r>
            <w:r>
              <w:rPr>
                <w:rFonts w:hint="eastAsia" w:ascii="宋体" w:hAnsi="宋体" w:eastAsia="宋体" w:cs="宋体"/>
                <w:kern w:val="0"/>
                <w:sz w:val="21"/>
                <w:szCs w:val="21"/>
              </w:rPr>
              <w:t xml:space="preserve"> </w:t>
            </w:r>
            <w:r>
              <w:rPr>
                <w:rFonts w:hint="eastAsia" w:ascii="宋体" w:hAnsi="宋体" w:cs="宋体"/>
                <w:kern w:val="0"/>
                <w:sz w:val="21"/>
                <w:szCs w:val="2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7" w:hRule="atLeast"/>
        </w:trPr>
        <w:tc>
          <w:tcPr>
            <w:tcW w:w="571"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65"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w:t>
            </w:r>
            <w:r>
              <w:rPr>
                <w:rFonts w:hint="eastAsia" w:ascii="宋体" w:hAnsi="宋体" w:cs="宋体"/>
                <w:kern w:val="0"/>
                <w:sz w:val="21"/>
                <w:szCs w:val="21"/>
                <w:lang w:val="en-US" w:eastAsia="zh-CN"/>
              </w:rPr>
              <w:t>1</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供货期限</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rPr>
            </w:pPr>
            <w:r>
              <w:rPr>
                <w:rFonts w:hint="eastAsia" w:ascii="宋体" w:hAnsi="宋体" w:cs="宋体"/>
                <w:sz w:val="21"/>
                <w:szCs w:val="21"/>
                <w:lang w:val="en-US" w:eastAsia="zh-CN"/>
              </w:rPr>
              <w:t>30个公历日</w:t>
            </w:r>
            <w:r>
              <w:rPr>
                <w:rFonts w:hint="eastAsia" w:ascii="宋体" w:hAnsi="宋体" w:eastAsia="宋体" w:cs="宋体"/>
                <w:sz w:val="21"/>
                <w:szCs w:val="21"/>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314" w:hRule="atLeast"/>
        </w:trPr>
        <w:tc>
          <w:tcPr>
            <w:tcW w:w="571"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65"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5.1</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eastAsia="zh-CN"/>
              </w:rPr>
              <w:t>供应商</w:t>
            </w:r>
            <w:r>
              <w:rPr>
                <w:rFonts w:hint="eastAsia" w:ascii="宋体" w:hAnsi="宋体" w:eastAsia="宋体" w:cs="宋体"/>
                <w:kern w:val="0"/>
                <w:sz w:val="21"/>
                <w:szCs w:val="21"/>
              </w:rPr>
              <w:t>的</w:t>
            </w:r>
            <w:r>
              <w:rPr>
                <w:rFonts w:hint="eastAsia" w:ascii="宋体" w:hAnsi="宋体" w:cs="宋体"/>
                <w:kern w:val="0"/>
                <w:sz w:val="21"/>
                <w:szCs w:val="21"/>
                <w:lang w:eastAsia="zh-CN"/>
              </w:rPr>
              <w:t>资格</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rPr>
            </w:pPr>
            <w:r>
              <w:rPr>
                <w:rFonts w:hint="eastAsia" w:ascii="宋体" w:hAnsi="宋体" w:cs="宋体"/>
                <w:sz w:val="21"/>
                <w:szCs w:val="21"/>
                <w:lang w:eastAsia="zh-CN"/>
              </w:rPr>
              <w:t>供应商</w:t>
            </w:r>
            <w:r>
              <w:rPr>
                <w:rFonts w:hint="eastAsia" w:ascii="宋体" w:hAnsi="宋体" w:eastAsia="宋体" w:cs="宋体"/>
                <w:sz w:val="21"/>
                <w:szCs w:val="21"/>
              </w:rPr>
              <w:t>资格要求：</w:t>
            </w:r>
          </w:p>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1.满足《中华人民共和国政府采购法》第二十二条规定；</w:t>
            </w:r>
          </w:p>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2.落实政府采购政策需满足的资格要求：（1）采购政策政府采购应当优先采购本国货物、工程和服务，并执行节能产品、环境标志产品、中小企业、残疾人福利性单位、监狱企业等适宜本项目的政府采购政策。 （2）政策依据 1）财政部、国家发展改革委、生态环境部、市场监管总局《关于调整优化节能产品、环境标志产品政府采购执行机制的通知》（财库[2019]9号文）； 2）财政部、生态环境部《关于印发环境标志产品政府采购品目清单的通知》（财库[2019]18号文）； 3）财政部、发展改革委《关于印发节能产品政府采购品目清单的通知》（财库[2019]19号文）； 4）市场监管总局《市场监管总局关于发布参与实施政府采购节能产品、环境标志产品认证机构名录的公告》（2019年第16号）； 5）财政部、工业和信息化部《关于印发《政府采购促进中小企业展管理办法》的通知》（财库[2020]46号文）； 6）财政部、民政部、中国残疾人联合会《关于促进残疾人就业政府采购政策的通知》（财库[2017]141号）； 7）财政部、司法部《关于政府采购支持监狱企业发展有关问题的通知》（财库[2014]68号文）；</w:t>
            </w:r>
          </w:p>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3.具备独立企业法人资格；法定代表人投标需提供法定代表人证明书及法定代表人身份证，委托代理人投标需提供法定代表人授权委托书及委托代理人身份证；被委托人必须是投标单位法人或正式员工；</w:t>
            </w:r>
          </w:p>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4.税务机关出具的参加本次采购活动近6个月内依法纳税凭证原件或有电子专用章的完税证明；</w:t>
            </w:r>
          </w:p>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5.会计事务所出具的2021年度财务审计报告或银行资信证明；</w:t>
            </w:r>
          </w:p>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6.参加采购活动前三年内，在经营活动中没有重大违法记录(受行政主管部门的处罚不能参加投标)，供应商不得为“信用中国”网站（网址：www.creditchina.gov.cn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w:t>
            </w:r>
          </w:p>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8</w:t>
            </w:r>
            <w:r>
              <w:rPr>
                <w:rFonts w:hint="eastAsia" w:ascii="宋体" w:hAnsi="宋体" w:eastAsia="宋体" w:cs="宋体"/>
                <w:kern w:val="0"/>
                <w:sz w:val="21"/>
                <w:szCs w:val="21"/>
                <w:lang w:eastAsia="zh-CN"/>
              </w:rPr>
              <w:t>.该项目不接受联合体投标；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4" w:hRule="atLeast"/>
        </w:trPr>
        <w:tc>
          <w:tcPr>
            <w:tcW w:w="571"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5.2</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kinsoku/>
              <w:wordWrap/>
              <w:overflowPunct/>
              <w:topLinePunct w:val="0"/>
              <w:bidi w:val="0"/>
              <w:snapToGrid w:val="0"/>
              <w:spacing w:line="360" w:lineRule="atLeast"/>
              <w:ind w:left="0" w:leftChars="0" w:right="0" w:rightChars="0" w:firstLine="0" w:firstLineChars="0"/>
              <w:textAlignment w:val="auto"/>
              <w:outlineLvl w:val="9"/>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支持中小企业发展</w:t>
            </w:r>
            <w:r>
              <w:rPr>
                <w:rFonts w:hint="eastAsia" w:asciiTheme="minorEastAsia" w:hAnsiTheme="minorEastAsia" w:eastAsiaTheme="minorEastAsia" w:cstheme="minorEastAsia"/>
                <w:b/>
                <w:bCs/>
                <w:color w:val="auto"/>
                <w:sz w:val="21"/>
                <w:szCs w:val="21"/>
                <w:lang w:eastAsia="zh-CN"/>
              </w:rPr>
              <w:t>政策</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1.①对小型和微型企业的价格给予6%～10%的扣除，用扣除后的价格参与评审。本项目的扣除比例为：小型、微型企业扣除6%。</w:t>
            </w:r>
          </w:p>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宋体" w:hAnsi="宋体" w:cs="宋体"/>
                <w:kern w:val="0"/>
                <w:sz w:val="21"/>
                <w:szCs w:val="21"/>
                <w:lang w:val="en-US" w:eastAsia="zh-CN"/>
              </w:rPr>
              <w:t>2.符合条件的残疾人福利性单位在参加政府采购活动时，应当提供规定的《残疾人福利性单位声明函》，并对声明的真实性负责。任何单位或者个人在政府采购活动中均不得要求残疾人福利性单位提供其他证明声明函内容的材料。残疾人福利性单位视同小型、微型企业，享受评审中价格扣除等促进中小企业发展的政府采购政策。本项目具体扣除比例为6%。两者不累计扣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4" w:hRule="atLeast"/>
        </w:trPr>
        <w:tc>
          <w:tcPr>
            <w:tcW w:w="571"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5.2</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kinsoku/>
              <w:wordWrap/>
              <w:overflowPunct/>
              <w:topLinePunct w:val="0"/>
              <w:bidi w:val="0"/>
              <w:snapToGrid w:val="0"/>
              <w:spacing w:line="360" w:lineRule="atLeast"/>
              <w:ind w:left="0" w:leftChars="0" w:right="0" w:rightChars="0" w:firstLine="0" w:firstLineChars="0"/>
              <w:textAlignment w:val="auto"/>
              <w:outlineLvl w:val="9"/>
              <w:rPr>
                <w:rFonts w:hint="eastAsia" w:asciiTheme="minorEastAsia" w:hAnsiTheme="minorEastAsia" w:eastAsiaTheme="minorEastAsia" w:cstheme="minorEastAsia"/>
                <w:kern w:val="0"/>
                <w:sz w:val="21"/>
                <w:szCs w:val="21"/>
                <w:lang w:val="en-US" w:eastAsia="zh-CN"/>
              </w:rPr>
            </w:pPr>
            <w:r>
              <w:rPr>
                <w:rFonts w:ascii="宋体" w:hAnsi="宋体" w:eastAsia="宋体" w:cs="宋体"/>
                <w:b/>
                <w:bCs/>
                <w:sz w:val="24"/>
                <w:szCs w:val="24"/>
              </w:rPr>
              <w:t>节能、环境标志产品评审优惠内容及加分幅度</w:t>
            </w:r>
          </w:p>
        </w:tc>
        <w:tc>
          <w:tcPr>
            <w:tcW w:w="6367" w:type="dxa"/>
            <w:tcBorders>
              <w:top w:val="single" w:color="auto" w:sz="4" w:space="0"/>
              <w:left w:val="single" w:color="auto" w:sz="4" w:space="0"/>
              <w:bottom w:val="single" w:color="auto" w:sz="4" w:space="0"/>
              <w:right w:val="single" w:color="auto" w:sz="12" w:space="0"/>
            </w:tcBorders>
            <w:vAlign w:val="center"/>
          </w:tcPr>
          <w:p>
            <w:pPr>
              <w:pStyle w:val="9"/>
              <w:rPr>
                <w:rFonts w:hint="eastAsia" w:asciiTheme="minorEastAsia" w:hAnsiTheme="minorEastAsia" w:eastAsiaTheme="minorEastAsia" w:cstheme="minorEastAsia"/>
                <w:kern w:val="0"/>
                <w:sz w:val="21"/>
                <w:szCs w:val="21"/>
                <w:lang w:val="en-US" w:eastAsia="zh-CN"/>
              </w:rPr>
            </w:pPr>
            <w:r>
              <w:rPr>
                <w:rFonts w:hint="eastAsia" w:ascii="宋体" w:hAnsi="宋体" w:eastAsia="宋体" w:cs="宋体"/>
                <w:color w:val="auto"/>
                <w:kern w:val="0"/>
                <w:sz w:val="21"/>
                <w:szCs w:val="21"/>
                <w:lang w:val="en-US" w:eastAsia="zh-CN" w:bidi="ar-SA"/>
              </w:rPr>
              <w:t>1.根据相应政策本次采购货物中属政府强制采购节能</w:t>
            </w:r>
            <w:r>
              <w:rPr>
                <w:rFonts w:hint="eastAsia" w:hAnsi="宋体" w:cs="宋体"/>
                <w:color w:val="auto"/>
                <w:kern w:val="0"/>
                <w:sz w:val="21"/>
                <w:szCs w:val="21"/>
                <w:lang w:val="en-US" w:eastAsia="zh-CN" w:bidi="ar-SA"/>
              </w:rPr>
              <w:t>环保</w:t>
            </w:r>
            <w:r>
              <w:rPr>
                <w:rFonts w:hint="eastAsia" w:ascii="宋体" w:hAnsi="宋体" w:eastAsia="宋体" w:cs="宋体"/>
                <w:color w:val="auto"/>
                <w:kern w:val="0"/>
                <w:sz w:val="21"/>
                <w:szCs w:val="21"/>
                <w:lang w:val="en-US" w:eastAsia="zh-CN" w:bidi="ar-SA"/>
              </w:rPr>
              <w:t>产品的，投标人所投产品必须是节能</w:t>
            </w:r>
            <w:r>
              <w:rPr>
                <w:rFonts w:hint="eastAsia" w:hAnsi="宋体" w:cs="宋体"/>
                <w:color w:val="auto"/>
                <w:kern w:val="0"/>
                <w:sz w:val="21"/>
                <w:szCs w:val="21"/>
                <w:lang w:val="en-US" w:eastAsia="zh-CN" w:bidi="ar-SA"/>
              </w:rPr>
              <w:t>环保</w:t>
            </w:r>
            <w:r>
              <w:rPr>
                <w:rFonts w:hint="eastAsia" w:ascii="宋体" w:hAnsi="宋体" w:eastAsia="宋体" w:cs="宋体"/>
                <w:color w:val="auto"/>
                <w:kern w:val="0"/>
                <w:sz w:val="21"/>
                <w:szCs w:val="21"/>
                <w:lang w:val="en-US" w:eastAsia="zh-CN" w:bidi="ar-SA"/>
              </w:rPr>
              <w:t>产品政府采购品目清单内产品，并提供由《市场监管总局关于发布参与实施政府采购节能产品、环境标志产品认证机构名录的公告》内认证机构出具的认证证书，否则投标无效。其他产品若属于“节能产品政府采购品目清单”内产品，在同等条件下， 优先采购节能产品政府采购品目清单中的产品。 “节能产品”系指列入财政部、国家发改委最新公布《节能产品政府采购品目清单》的产品；“环境标志产品”系 指列入财政部、环保部最新公布的《环境标志产品政府采购品目清单》的产品。</w:t>
            </w:r>
            <w:r>
              <w:rPr>
                <w:rFonts w:hint="eastAsia" w:ascii="宋体" w:hAnsi="宋体" w:eastAsia="宋体" w:cs="宋体"/>
                <w:color w:val="FF0000"/>
                <w:kern w:val="0"/>
                <w:sz w:val="21"/>
                <w:szCs w:val="21"/>
                <w:lang w:val="en-US" w:eastAsia="zh-CN" w:bidi="ar-SA"/>
              </w:rPr>
              <w:t>同一合同包内的节能、环境标志、 政府采购只对属于清单内的非强制类产品享受优惠政策，强制类产品已作为投标时强制性要求不享受此项优惠政策。若节能产品政府采购品目清单、环境标志产品政府采购品目清单内的产品仅是构成投标产品的部件、组件或零件的，则该投标产品不享受优惠政策。 未单独分项报价且未提供属于品目清单内产品的认证证书的不享受政策。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0" w:hRule="atLeast"/>
        </w:trPr>
        <w:tc>
          <w:tcPr>
            <w:tcW w:w="571" w:type="dxa"/>
            <w:tcBorders>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665" w:type="dxa"/>
            <w:tcBorders>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6.1</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响应文件</w:t>
            </w:r>
            <w:r>
              <w:rPr>
                <w:rFonts w:hint="eastAsia" w:ascii="宋体" w:hAnsi="宋体" w:eastAsia="宋体" w:cs="宋体"/>
                <w:kern w:val="0"/>
                <w:sz w:val="21"/>
                <w:szCs w:val="21"/>
              </w:rPr>
              <w:t>份数</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eastAsia="宋体"/>
                <w:lang w:eastAsia="zh-CN"/>
              </w:rPr>
            </w:pPr>
            <w:r>
              <w:rPr>
                <w:rFonts w:hint="eastAsia"/>
                <w:lang w:eastAsia="zh-CN"/>
              </w:rPr>
              <w:t>响应文件</w:t>
            </w:r>
            <w:r>
              <w:rPr>
                <w:rFonts w:hint="eastAsia"/>
              </w:rPr>
              <w:t>正本</w:t>
            </w:r>
            <w:r>
              <w:rPr>
                <w:rFonts w:hint="eastAsia"/>
                <w:u w:val="thick"/>
              </w:rPr>
              <w:t xml:space="preserve">  壹  </w:t>
            </w:r>
            <w:r>
              <w:rPr>
                <w:rFonts w:hint="eastAsia"/>
              </w:rPr>
              <w:t>份，</w:t>
            </w:r>
            <w:r>
              <w:rPr>
                <w:rFonts w:hint="eastAsia"/>
                <w:lang w:eastAsia="zh-CN"/>
              </w:rPr>
              <w:t>副本</w:t>
            </w:r>
            <w:r>
              <w:rPr>
                <w:rFonts w:hint="eastAsia"/>
                <w:lang w:val="en-US" w:eastAsia="zh-CN"/>
              </w:rPr>
              <w:t xml:space="preserve"> </w:t>
            </w:r>
            <w:r>
              <w:rPr>
                <w:rFonts w:hint="eastAsia"/>
                <w:u w:val="single"/>
                <w:lang w:eastAsia="zh-CN"/>
              </w:rPr>
              <w:t>肆</w:t>
            </w:r>
            <w:r>
              <w:rPr>
                <w:rFonts w:hint="eastAsia"/>
                <w:u w:val="single"/>
                <w:lang w:val="en-US" w:eastAsia="zh-CN"/>
              </w:rPr>
              <w:t xml:space="preserve"> </w:t>
            </w:r>
            <w:r>
              <w:rPr>
                <w:rFonts w:hint="eastAsia"/>
                <w:lang w:eastAsia="zh-CN"/>
              </w:rPr>
              <w:t>份；电子版一份（包含一个光盘</w:t>
            </w:r>
            <w:r>
              <w:rPr>
                <w:rFonts w:hint="eastAsia"/>
                <w:lang w:val="en-US" w:eastAsia="zh-CN"/>
              </w:rPr>
              <w:t>1</w:t>
            </w:r>
            <w:r>
              <w:rPr>
                <w:rFonts w:hint="eastAsia"/>
                <w:lang w:eastAsia="zh-CN"/>
              </w:rPr>
              <w:t>个</w:t>
            </w:r>
            <w:r>
              <w:rPr>
                <w:rFonts w:hint="eastAsia"/>
                <w:lang w:val="en-US" w:eastAsia="zh-CN"/>
              </w:rPr>
              <w:t>U盘</w:t>
            </w:r>
            <w:r>
              <w:rPr>
                <w:rFonts w:hint="eastAsia"/>
                <w:lang w:eastAsia="zh-CN"/>
              </w:rPr>
              <w:t>）</w:t>
            </w:r>
            <w:r>
              <w:rPr>
                <w:rFonts w:hint="eastAsi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03" w:hRule="atLeast"/>
        </w:trPr>
        <w:tc>
          <w:tcPr>
            <w:tcW w:w="571" w:type="dxa"/>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665" w:type="dxa"/>
            <w:tcBorders>
              <w:top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7.1</w:t>
            </w:r>
          </w:p>
        </w:tc>
        <w:tc>
          <w:tcPr>
            <w:tcW w:w="1767" w:type="dxa"/>
            <w:gridSpan w:val="2"/>
            <w:tcBorders>
              <w:top w:val="single" w:color="auto" w:sz="4" w:space="0"/>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领取招标文件、交纳保证金</w:t>
            </w:r>
            <w:r>
              <w:rPr>
                <w:rFonts w:hint="eastAsia" w:ascii="宋体" w:hAnsi="宋体" w:eastAsia="宋体" w:cs="宋体"/>
                <w:kern w:val="0"/>
                <w:sz w:val="21"/>
                <w:szCs w:val="21"/>
                <w:lang w:val="en-US" w:eastAsia="zh-CN"/>
              </w:rPr>
              <w:t>截止时间</w:t>
            </w:r>
          </w:p>
        </w:tc>
        <w:tc>
          <w:tcPr>
            <w:tcW w:w="6367" w:type="dxa"/>
            <w:tcBorders>
              <w:top w:val="single" w:color="auto" w:sz="4" w:space="0"/>
              <w:left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rPr>
            </w:pPr>
            <w:r>
              <w:rPr>
                <w:rFonts w:hint="eastAsia" w:ascii="宋体" w:hAnsi="宋体" w:cs="宋体"/>
                <w:b/>
                <w:bCs/>
                <w:color w:val="FF0000"/>
                <w:sz w:val="21"/>
                <w:szCs w:val="21"/>
                <w:u w:val="single"/>
                <w:lang w:eastAsia="zh-CN"/>
              </w:rPr>
              <w:t>202</w:t>
            </w:r>
            <w:r>
              <w:rPr>
                <w:rFonts w:hint="eastAsia" w:ascii="宋体" w:hAnsi="宋体" w:cs="宋体"/>
                <w:b/>
                <w:bCs/>
                <w:color w:val="FF0000"/>
                <w:sz w:val="21"/>
                <w:szCs w:val="21"/>
                <w:u w:val="single"/>
                <w:lang w:val="en-US" w:eastAsia="zh-CN"/>
              </w:rPr>
              <w:t xml:space="preserve">2 </w:t>
            </w:r>
            <w:r>
              <w:rPr>
                <w:rFonts w:hint="eastAsia" w:ascii="宋体" w:hAnsi="宋体" w:cs="宋体"/>
                <w:b/>
                <w:bCs/>
                <w:color w:val="FF0000"/>
                <w:sz w:val="21"/>
                <w:szCs w:val="21"/>
                <w:u w:val="single"/>
                <w:lang w:eastAsia="zh-CN"/>
              </w:rPr>
              <w:t>年</w:t>
            </w:r>
            <w:r>
              <w:rPr>
                <w:rFonts w:hint="eastAsia" w:ascii="宋体" w:hAnsi="宋体" w:cs="宋体"/>
                <w:b/>
                <w:bCs/>
                <w:color w:val="FF0000"/>
                <w:sz w:val="21"/>
                <w:szCs w:val="21"/>
                <w:u w:val="single"/>
                <w:lang w:val="en-US" w:eastAsia="zh-CN"/>
              </w:rPr>
              <w:t>5</w:t>
            </w:r>
            <w:r>
              <w:rPr>
                <w:rFonts w:hint="eastAsia" w:ascii="宋体" w:hAnsi="宋体" w:cs="宋体"/>
                <w:b/>
                <w:bCs/>
                <w:color w:val="FF0000"/>
                <w:sz w:val="21"/>
                <w:szCs w:val="21"/>
                <w:u w:val="single"/>
                <w:lang w:eastAsia="zh-CN"/>
              </w:rPr>
              <w:t>月</w:t>
            </w:r>
            <w:r>
              <w:rPr>
                <w:rFonts w:hint="eastAsia" w:ascii="宋体" w:hAnsi="宋体" w:cs="宋体"/>
                <w:b/>
                <w:bCs/>
                <w:color w:val="FF0000"/>
                <w:sz w:val="21"/>
                <w:szCs w:val="21"/>
                <w:u w:val="single"/>
                <w:lang w:val="en-US" w:eastAsia="zh-CN"/>
              </w:rPr>
              <w:t>13</w:t>
            </w:r>
            <w:r>
              <w:rPr>
                <w:rFonts w:hint="eastAsia" w:ascii="宋体" w:hAnsi="宋体" w:cs="宋体"/>
                <w:b/>
                <w:bCs/>
                <w:color w:val="FF0000"/>
                <w:sz w:val="21"/>
                <w:szCs w:val="21"/>
                <w:u w:val="single"/>
                <w:lang w:eastAsia="zh-CN"/>
              </w:rPr>
              <w:t>日1</w:t>
            </w:r>
            <w:r>
              <w:rPr>
                <w:rFonts w:hint="eastAsia" w:ascii="宋体" w:hAnsi="宋体" w:cs="宋体"/>
                <w:b/>
                <w:bCs/>
                <w:color w:val="FF0000"/>
                <w:sz w:val="21"/>
                <w:szCs w:val="21"/>
                <w:u w:val="single"/>
                <w:lang w:val="en-US" w:eastAsia="zh-CN"/>
              </w:rPr>
              <w:t>9</w:t>
            </w:r>
            <w:r>
              <w:rPr>
                <w:rFonts w:hint="eastAsia" w:ascii="宋体" w:hAnsi="宋体" w:cs="宋体"/>
                <w:b/>
                <w:bCs/>
                <w:color w:val="FF0000"/>
                <w:sz w:val="21"/>
                <w:szCs w:val="21"/>
                <w:u w:val="single"/>
                <w:lang w:eastAsia="zh-CN"/>
              </w:rPr>
              <w:t>时</w:t>
            </w:r>
            <w:r>
              <w:rPr>
                <w:rFonts w:hint="eastAsia" w:ascii="宋体" w:hAnsi="宋体" w:cs="宋体"/>
                <w:b/>
                <w:bCs/>
                <w:color w:val="FF0000"/>
                <w:sz w:val="21"/>
                <w:szCs w:val="21"/>
                <w:u w:val="single"/>
                <w:lang w:val="en-US" w:eastAsia="zh-CN"/>
              </w:rPr>
              <w:t>3</w:t>
            </w:r>
            <w:r>
              <w:rPr>
                <w:rFonts w:hint="eastAsia" w:ascii="宋体" w:hAnsi="宋体" w:cs="宋体"/>
                <w:b/>
                <w:bCs/>
                <w:color w:val="FF0000"/>
                <w:sz w:val="21"/>
                <w:szCs w:val="21"/>
                <w:u w:val="single"/>
                <w:lang w:eastAsia="zh-CN"/>
              </w:rPr>
              <w:t>0分</w:t>
            </w:r>
            <w:r>
              <w:rPr>
                <w:rFonts w:hint="eastAsia" w:ascii="宋体" w:hAnsi="宋体" w:eastAsia="宋体" w:cs="宋体"/>
                <w:b/>
                <w:bCs/>
                <w:color w:val="FF0000"/>
                <w:sz w:val="21"/>
                <w:szCs w:val="21"/>
              </w:rPr>
              <w:t>（北京时间）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35" w:hRule="atLeast"/>
        </w:trPr>
        <w:tc>
          <w:tcPr>
            <w:tcW w:w="571" w:type="dxa"/>
            <w:tcBorders>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665" w:type="dxa"/>
            <w:tcBorders>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8.1</w:t>
            </w:r>
          </w:p>
        </w:tc>
        <w:tc>
          <w:tcPr>
            <w:tcW w:w="1767" w:type="dxa"/>
            <w:gridSpan w:val="2"/>
            <w:tcBorders>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磋商</w:t>
            </w:r>
            <w:r>
              <w:rPr>
                <w:rFonts w:hint="eastAsia" w:ascii="宋体" w:hAnsi="宋体" w:eastAsia="宋体" w:cs="宋体"/>
                <w:kern w:val="0"/>
                <w:sz w:val="21"/>
                <w:szCs w:val="21"/>
              </w:rPr>
              <w:t>有效期限</w:t>
            </w:r>
          </w:p>
        </w:tc>
        <w:tc>
          <w:tcPr>
            <w:tcW w:w="6367" w:type="dxa"/>
            <w:tcBorders>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jc w:val="left"/>
              <w:textAlignment w:val="auto"/>
              <w:rPr>
                <w:rFonts w:hint="eastAsia" w:ascii="宋体" w:hAnsi="宋体" w:eastAsia="宋体" w:cs="宋体"/>
                <w:kern w:val="0"/>
                <w:sz w:val="21"/>
                <w:szCs w:val="21"/>
              </w:rPr>
            </w:pPr>
            <w:r>
              <w:rPr>
                <w:rFonts w:hint="eastAsia" w:ascii="宋体" w:hAnsi="宋体" w:cs="宋体"/>
                <w:kern w:val="0"/>
                <w:sz w:val="21"/>
                <w:szCs w:val="21"/>
                <w:u w:val="single"/>
                <w:lang w:val="en-US" w:eastAsia="zh-CN"/>
              </w:rPr>
              <w:t>9</w:t>
            </w:r>
            <w:r>
              <w:rPr>
                <w:rFonts w:hint="eastAsia" w:ascii="宋体" w:hAnsi="宋体" w:eastAsia="宋体" w:cs="宋体"/>
                <w:kern w:val="0"/>
                <w:sz w:val="21"/>
                <w:szCs w:val="21"/>
                <w:u w:val="single"/>
              </w:rPr>
              <w:t>0</w:t>
            </w:r>
            <w:r>
              <w:rPr>
                <w:rFonts w:hint="eastAsia" w:ascii="宋体" w:hAnsi="宋体" w:eastAsia="宋体" w:cs="宋体"/>
                <w:kern w:val="0"/>
                <w:sz w:val="21"/>
                <w:szCs w:val="21"/>
              </w:rPr>
              <w:t>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19" w:hRule="atLeast"/>
        </w:trPr>
        <w:tc>
          <w:tcPr>
            <w:tcW w:w="571" w:type="dxa"/>
            <w:tcBorders>
              <w:top w:val="single" w:color="auto" w:sz="12"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665" w:type="dxa"/>
            <w:tcBorders>
              <w:top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9.1</w:t>
            </w:r>
          </w:p>
        </w:tc>
        <w:tc>
          <w:tcPr>
            <w:tcW w:w="1767" w:type="dxa"/>
            <w:gridSpan w:val="2"/>
            <w:tcBorders>
              <w:top w:val="single" w:color="auto" w:sz="12" w:space="0"/>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响应文件</w:t>
            </w:r>
            <w:r>
              <w:rPr>
                <w:rFonts w:hint="eastAsia" w:ascii="宋体" w:hAnsi="宋体" w:eastAsia="宋体" w:cs="宋体"/>
                <w:kern w:val="0"/>
                <w:sz w:val="21"/>
                <w:szCs w:val="21"/>
              </w:rPr>
              <w:t>递交</w:t>
            </w:r>
            <w:r>
              <w:rPr>
                <w:rFonts w:hint="eastAsia" w:ascii="宋体" w:hAnsi="宋体" w:eastAsia="宋体" w:cs="宋体"/>
                <w:kern w:val="0"/>
                <w:sz w:val="21"/>
                <w:szCs w:val="21"/>
                <w:lang w:eastAsia="zh-CN"/>
              </w:rPr>
              <w:t>地点</w:t>
            </w:r>
          </w:p>
        </w:tc>
        <w:tc>
          <w:tcPr>
            <w:tcW w:w="6367" w:type="dxa"/>
            <w:tcBorders>
              <w:top w:val="single" w:color="auto" w:sz="12" w:space="0"/>
              <w:left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0"/>
                <w:sz w:val="21"/>
                <w:szCs w:val="21"/>
                <w:u w:val="single"/>
                <w:lang w:eastAsia="zh-CN"/>
              </w:rPr>
            </w:pPr>
            <w:r>
              <w:rPr>
                <w:rFonts w:hint="eastAsia" w:ascii="宋体" w:hAnsi="宋体" w:cs="宋体"/>
                <w:kern w:val="0"/>
                <w:sz w:val="21"/>
                <w:szCs w:val="21"/>
                <w:lang w:eastAsia="zh-CN"/>
              </w:rPr>
              <w:t>霍城县政务服务中心三楼政府采购中心办公室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571" w:type="dxa"/>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665" w:type="dxa"/>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10.1</w:t>
            </w:r>
          </w:p>
        </w:tc>
        <w:tc>
          <w:tcPr>
            <w:tcW w:w="1767" w:type="dxa"/>
            <w:gridSpan w:val="2"/>
            <w:tcBorders>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磋商</w:t>
            </w:r>
            <w:r>
              <w:rPr>
                <w:rFonts w:hint="eastAsia" w:ascii="宋体" w:hAnsi="宋体" w:eastAsia="宋体" w:cs="宋体"/>
                <w:kern w:val="0"/>
                <w:sz w:val="21"/>
                <w:szCs w:val="21"/>
              </w:rPr>
              <w:t>时间地点</w:t>
            </w:r>
          </w:p>
        </w:tc>
        <w:tc>
          <w:tcPr>
            <w:tcW w:w="6367" w:type="dxa"/>
            <w:tcBorders>
              <w:left w:val="single" w:color="auto" w:sz="4" w:space="0"/>
              <w:right w:val="single" w:color="auto" w:sz="12" w:space="0"/>
            </w:tcBorders>
            <w:vAlign w:val="center"/>
          </w:tcPr>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时间：</w:t>
            </w:r>
            <w:r>
              <w:rPr>
                <w:rFonts w:hint="eastAsia" w:ascii="宋体" w:hAnsi="宋体" w:eastAsia="宋体" w:cs="宋体"/>
                <w:b/>
                <w:bCs/>
                <w:color w:val="FF0000"/>
                <w:sz w:val="21"/>
                <w:szCs w:val="21"/>
                <w:u w:val="single"/>
              </w:rPr>
              <w:t>20</w:t>
            </w:r>
            <w:r>
              <w:rPr>
                <w:rFonts w:hint="eastAsia" w:ascii="宋体" w:hAnsi="宋体" w:eastAsia="宋体" w:cs="宋体"/>
                <w:b/>
                <w:bCs/>
                <w:color w:val="FF0000"/>
                <w:sz w:val="21"/>
                <w:szCs w:val="21"/>
                <w:u w:val="single"/>
                <w:lang w:val="en-US" w:eastAsia="zh-CN"/>
              </w:rPr>
              <w:t>2</w:t>
            </w:r>
            <w:r>
              <w:rPr>
                <w:rFonts w:hint="eastAsia" w:ascii="宋体" w:hAnsi="宋体" w:cs="宋体"/>
                <w:b/>
                <w:bCs/>
                <w:color w:val="FF0000"/>
                <w:sz w:val="21"/>
                <w:szCs w:val="21"/>
                <w:u w:val="single"/>
                <w:lang w:val="en-US" w:eastAsia="zh-CN"/>
              </w:rPr>
              <w:t>2</w:t>
            </w:r>
            <w:r>
              <w:rPr>
                <w:rFonts w:hint="eastAsia" w:ascii="宋体" w:hAnsi="宋体" w:eastAsia="宋体" w:cs="宋体"/>
                <w:b/>
                <w:bCs/>
                <w:color w:val="FF0000"/>
                <w:sz w:val="21"/>
                <w:szCs w:val="21"/>
              </w:rPr>
              <w:t>年</w:t>
            </w:r>
            <w:r>
              <w:rPr>
                <w:rFonts w:hint="eastAsia" w:ascii="宋体" w:hAnsi="宋体" w:cs="宋体"/>
                <w:b/>
                <w:bCs/>
                <w:color w:val="FF0000"/>
                <w:sz w:val="21"/>
                <w:szCs w:val="21"/>
                <w:u w:val="single"/>
                <w:lang w:val="en-US" w:eastAsia="zh-CN"/>
              </w:rPr>
              <w:t>5</w:t>
            </w:r>
            <w:r>
              <w:rPr>
                <w:rFonts w:hint="eastAsia" w:ascii="宋体" w:hAnsi="宋体" w:eastAsia="宋体" w:cs="宋体"/>
                <w:b/>
                <w:bCs/>
                <w:color w:val="FF0000"/>
                <w:sz w:val="21"/>
                <w:szCs w:val="21"/>
              </w:rPr>
              <w:t>月</w:t>
            </w:r>
            <w:r>
              <w:rPr>
                <w:rFonts w:hint="eastAsia" w:ascii="宋体" w:hAnsi="宋体" w:cs="宋体"/>
                <w:b/>
                <w:bCs/>
                <w:color w:val="FF0000"/>
                <w:sz w:val="21"/>
                <w:szCs w:val="21"/>
                <w:u w:val="single"/>
                <w:lang w:val="en-US" w:eastAsia="zh-CN"/>
              </w:rPr>
              <w:t xml:space="preserve">18 </w:t>
            </w:r>
            <w:r>
              <w:rPr>
                <w:rFonts w:hint="eastAsia" w:ascii="宋体" w:hAnsi="宋体" w:eastAsia="宋体" w:cs="宋体"/>
                <w:b/>
                <w:bCs/>
                <w:color w:val="FF0000"/>
                <w:sz w:val="21"/>
                <w:szCs w:val="21"/>
              </w:rPr>
              <w:t>日</w:t>
            </w:r>
            <w:r>
              <w:rPr>
                <w:rFonts w:hint="eastAsia" w:ascii="宋体" w:hAnsi="宋体" w:eastAsia="宋体" w:cs="宋体"/>
                <w:b/>
                <w:bCs/>
                <w:color w:val="FF0000"/>
                <w:sz w:val="21"/>
                <w:szCs w:val="21"/>
                <w:u w:val="single"/>
                <w:lang w:val="en-US" w:eastAsia="zh-CN"/>
              </w:rPr>
              <w:t>1</w:t>
            </w:r>
            <w:r>
              <w:rPr>
                <w:rFonts w:hint="eastAsia" w:ascii="宋体" w:hAnsi="宋体" w:cs="宋体"/>
                <w:b/>
                <w:bCs/>
                <w:color w:val="FF0000"/>
                <w:sz w:val="21"/>
                <w:szCs w:val="21"/>
                <w:u w:val="single"/>
                <w:lang w:val="en-US" w:eastAsia="zh-CN"/>
              </w:rPr>
              <w:t>6</w:t>
            </w:r>
            <w:r>
              <w:rPr>
                <w:rFonts w:hint="eastAsia" w:ascii="宋体" w:hAnsi="宋体" w:eastAsia="宋体" w:cs="宋体"/>
                <w:b/>
                <w:bCs/>
                <w:color w:val="FF0000"/>
                <w:sz w:val="21"/>
                <w:szCs w:val="21"/>
                <w:u w:val="single"/>
              </w:rPr>
              <w:t>时</w:t>
            </w:r>
            <w:r>
              <w:rPr>
                <w:rFonts w:hint="eastAsia" w:ascii="宋体" w:hAnsi="宋体" w:cs="宋体"/>
                <w:b/>
                <w:bCs/>
                <w:color w:val="FF0000"/>
                <w:sz w:val="21"/>
                <w:szCs w:val="21"/>
                <w:u w:val="single"/>
                <w:lang w:val="en-US" w:eastAsia="zh-CN"/>
              </w:rPr>
              <w:t>3</w:t>
            </w:r>
            <w:r>
              <w:rPr>
                <w:rFonts w:hint="eastAsia" w:ascii="宋体" w:hAnsi="宋体" w:eastAsia="宋体" w:cs="宋体"/>
                <w:b/>
                <w:bCs/>
                <w:color w:val="FF0000"/>
                <w:sz w:val="21"/>
                <w:szCs w:val="21"/>
                <w:u w:val="single"/>
              </w:rPr>
              <w:t>0分</w:t>
            </w:r>
            <w:r>
              <w:rPr>
                <w:rFonts w:hint="eastAsia" w:ascii="宋体" w:hAnsi="宋体" w:eastAsia="宋体" w:cs="宋体"/>
                <w:b/>
                <w:bCs/>
                <w:color w:val="FF0000"/>
                <w:sz w:val="21"/>
                <w:szCs w:val="21"/>
              </w:rPr>
              <w:t>（北京时间）</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0"/>
                <w:sz w:val="21"/>
                <w:szCs w:val="21"/>
              </w:rPr>
            </w:pPr>
            <w:r>
              <w:rPr>
                <w:rFonts w:hint="eastAsia" w:ascii="宋体" w:hAnsi="宋体" w:eastAsia="宋体" w:cs="宋体"/>
                <w:sz w:val="21"/>
                <w:szCs w:val="21"/>
                <w:lang w:val="zh-CN" w:eastAsia="zh-CN"/>
              </w:rPr>
              <w:t>地点：同</w:t>
            </w:r>
            <w:r>
              <w:rPr>
                <w:rFonts w:hint="eastAsia" w:ascii="宋体" w:hAnsi="宋体" w:eastAsia="宋体" w:cs="宋体"/>
                <w:sz w:val="21"/>
                <w:szCs w:val="21"/>
                <w:lang w:val="en-US" w:eastAsia="zh-CN"/>
              </w:rPr>
              <w:t>响应文件递交地点。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35" w:hRule="atLeast"/>
        </w:trPr>
        <w:tc>
          <w:tcPr>
            <w:tcW w:w="571" w:type="dxa"/>
            <w:tcBorders>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665" w:type="dxa"/>
            <w:tcBorders>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11.1</w:t>
            </w:r>
          </w:p>
        </w:tc>
        <w:tc>
          <w:tcPr>
            <w:tcW w:w="1767" w:type="dxa"/>
            <w:gridSpan w:val="2"/>
            <w:tcBorders>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采购</w:t>
            </w:r>
            <w:r>
              <w:rPr>
                <w:rFonts w:hint="eastAsia" w:ascii="宋体" w:hAnsi="宋体" w:eastAsia="宋体" w:cs="宋体"/>
                <w:sz w:val="21"/>
                <w:szCs w:val="21"/>
                <w:lang w:val="en-US" w:eastAsia="zh-CN"/>
              </w:rPr>
              <w:t>方法</w:t>
            </w:r>
          </w:p>
        </w:tc>
        <w:tc>
          <w:tcPr>
            <w:tcW w:w="6367" w:type="dxa"/>
            <w:tcBorders>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竞争性磋商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0" w:hRule="atLeast"/>
        </w:trPr>
        <w:tc>
          <w:tcPr>
            <w:tcW w:w="571" w:type="dxa"/>
            <w:tcBorders>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tcBorders>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11.2</w:t>
            </w:r>
          </w:p>
        </w:tc>
        <w:tc>
          <w:tcPr>
            <w:tcW w:w="1767" w:type="dxa"/>
            <w:gridSpan w:val="2"/>
            <w:tcBorders>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评审方法</w:t>
            </w:r>
          </w:p>
        </w:tc>
        <w:tc>
          <w:tcPr>
            <w:tcW w:w="6367" w:type="dxa"/>
            <w:tcBorders>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en-US" w:eastAsia="zh-CN"/>
              </w:rPr>
            </w:pPr>
            <w:r>
              <w:rPr>
                <w:rFonts w:hint="eastAsia" w:ascii="宋体" w:hAnsi="宋体" w:cs="宋体"/>
                <w:b/>
                <w:bCs/>
                <w:sz w:val="21"/>
                <w:szCs w:val="21"/>
                <w:lang w:val="en-US" w:eastAsia="zh-CN"/>
              </w:rPr>
              <w:t>综合评分法</w:t>
            </w:r>
            <w:r>
              <w:rPr>
                <w:rFonts w:hint="eastAsia" w:ascii="宋体" w:hAnsi="宋体" w:cs="宋体"/>
                <w:sz w:val="21"/>
                <w:szCs w:val="21"/>
                <w:lang w:val="en-US" w:eastAsia="zh-CN"/>
              </w:rPr>
              <w:t>，响应文件满足磋商文件全部实质性要求且按评审因素的量化指标评审得分最高的供应商为成交候选供应商的评审方法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9"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12.1</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付款方式</w:t>
            </w:r>
          </w:p>
        </w:tc>
        <w:tc>
          <w:tcPr>
            <w:tcW w:w="6367" w:type="dxa"/>
            <w:tcBorders>
              <w:top w:val="single" w:color="auto" w:sz="12" w:space="0"/>
              <w:left w:val="single" w:color="auto" w:sz="4" w:space="0"/>
              <w:bottom w:val="single" w:color="auto" w:sz="12"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签订合同后和与甲方协商约定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807"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13</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13.1</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磋商保证金</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rPr>
            </w:pPr>
            <w:r>
              <w:rPr>
                <w:rFonts w:hint="eastAsia"/>
              </w:rPr>
              <w:t>（（1）投标人必须从其基本账户转至</w:t>
            </w:r>
            <w:r>
              <w:rPr>
                <w:rFonts w:hint="eastAsia"/>
                <w:lang w:eastAsia="zh-CN"/>
              </w:rPr>
              <w:t>招标代理机构</w:t>
            </w:r>
            <w:r>
              <w:rPr>
                <w:rFonts w:hint="eastAsia"/>
              </w:rPr>
              <w:t>指定账户（不得为个人账户）必须填写项目名称及标段</w:t>
            </w:r>
            <w:r>
              <w:rPr>
                <w:rFonts w:hint="eastAsia"/>
                <w:lang w:eastAsia="zh-CN"/>
              </w:rPr>
              <w:t>或</w:t>
            </w:r>
            <w:r>
              <w:rPr>
                <w:rFonts w:hint="eastAsia"/>
              </w:rPr>
              <w:t>投标担保函。</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rPr>
            </w:pPr>
            <w:r>
              <w:rPr>
                <w:rFonts w:hint="eastAsia"/>
              </w:rPr>
              <w:t>（2）</w:t>
            </w:r>
            <w:r>
              <w:rPr>
                <w:rFonts w:hint="eastAsia"/>
                <w:lang w:eastAsia="zh-CN"/>
              </w:rPr>
              <w:t>磋商保证金</w:t>
            </w:r>
            <w:r>
              <w:rPr>
                <w:rFonts w:hint="eastAsia"/>
              </w:rPr>
              <w:t>金额为</w:t>
            </w:r>
            <w:r>
              <w:rPr>
                <w:rFonts w:hint="eastAsia"/>
                <w:color w:val="0000FF"/>
                <w:lang w:val="en-US" w:eastAsia="zh-CN"/>
              </w:rPr>
              <w:t>17000</w:t>
            </w:r>
            <w:r>
              <w:rPr>
                <w:rFonts w:hint="eastAsia"/>
                <w:b/>
                <w:bCs/>
                <w:color w:val="0000FF"/>
                <w:lang w:val="en-US" w:eastAsia="zh-CN"/>
              </w:rPr>
              <w:t>元（壹万柒仟</w:t>
            </w:r>
            <w:r>
              <w:rPr>
                <w:rFonts w:hint="eastAsia"/>
                <w:b/>
                <w:bCs/>
                <w:color w:val="0000FF"/>
                <w:lang w:eastAsia="zh-CN"/>
              </w:rPr>
              <w:t>元整）</w:t>
            </w:r>
            <w:r>
              <w:rPr>
                <w:rFonts w:hint="eastAsia"/>
                <w:color w:val="000000" w:themeColor="text1"/>
                <w14:textFill>
                  <w14:solidFill>
                    <w14:schemeClr w14:val="tx1"/>
                  </w14:solidFill>
                </w14:textFill>
              </w:rPr>
              <w:t>，</w:t>
            </w:r>
            <w:r>
              <w:rPr>
                <w:rFonts w:hint="eastAsia"/>
              </w:rPr>
              <w:t>在</w:t>
            </w:r>
            <w:r>
              <w:rPr>
                <w:rFonts w:hint="eastAsia"/>
                <w:lang w:eastAsia="zh-CN"/>
              </w:rPr>
              <w:t>投标截止时间</w:t>
            </w:r>
            <w:r>
              <w:rPr>
                <w:rFonts w:hint="eastAsia"/>
              </w:rPr>
              <w:t>前交纳，以到账为准，过期不予受理，应写明具体的</w:t>
            </w:r>
            <w:r>
              <w:rPr>
                <w:rFonts w:hint="eastAsia"/>
                <w:lang w:eastAsia="zh-CN"/>
              </w:rPr>
              <w:t>项目</w:t>
            </w:r>
            <w:r>
              <w:rPr>
                <w:rFonts w:hint="eastAsia"/>
              </w:rPr>
              <w:t>名称。</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color w:val="FF0000"/>
              </w:rPr>
            </w:pPr>
            <w:r>
              <w:rPr>
                <w:rFonts w:hint="eastAsia"/>
                <w:lang w:eastAsia="zh-CN"/>
              </w:rPr>
              <w:t>磋商保证金可直接汇入霍城县政府采购中心的银行账户，如有提供担保函需要在报名结束之前交至霍城县政务服务中心三楼政府采购中心：</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color w:val="FF0000"/>
              </w:rPr>
            </w:pPr>
            <w:r>
              <w:rPr>
                <w:rFonts w:hint="eastAsia"/>
                <w:color w:val="FF0000"/>
              </w:rPr>
              <w:t>户名：霍城县政府采购中心</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color w:val="FF0000"/>
              </w:rPr>
            </w:pPr>
            <w:r>
              <w:rPr>
                <w:rFonts w:hint="eastAsia"/>
                <w:color w:val="FF0000"/>
              </w:rPr>
              <w:t>账号：30108001040013806</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color w:val="FF0000"/>
              </w:rPr>
            </w:pPr>
            <w:r>
              <w:rPr>
                <w:rFonts w:hint="eastAsia"/>
                <w:color w:val="FF0000"/>
              </w:rPr>
              <w:t>开户银行：中国农业银行股份有限公司霍城县支行</w:t>
            </w:r>
          </w:p>
          <w:p>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both"/>
              <w:textAlignment w:val="auto"/>
              <w:outlineLvl w:val="9"/>
              <w:rPr>
                <w:rFonts w:hint="eastAsia" w:ascii="Times New Roman" w:hAnsi="Times New Roman" w:cs="Times New Roman"/>
                <w:lang w:val="en-US" w:eastAsia="zh-CN"/>
              </w:rPr>
            </w:pPr>
            <w:r>
              <w:rPr>
                <w:rFonts w:hint="eastAsia"/>
                <w:color w:val="FF0000"/>
              </w:rPr>
              <w:t xml:space="preserve">联系人：邓亚娟 </w:t>
            </w:r>
            <w:r>
              <w:rPr>
                <w:rFonts w:hint="eastAsia"/>
                <w:color w:val="FF0000"/>
                <w:lang w:val="en-US" w:eastAsia="zh-CN"/>
              </w:rPr>
              <w:t xml:space="preserve">  </w:t>
            </w:r>
            <w:r>
              <w:rPr>
                <w:rFonts w:hint="eastAsia"/>
                <w:color w:val="FF0000"/>
              </w:rPr>
              <w:t>电话：0999-3022329</w:t>
            </w:r>
            <w:r>
              <w:rPr>
                <w:rFonts w:hint="eastAsia"/>
                <w:color w:val="FF0000"/>
                <w:lang w:val="en-US" w:eastAsia="zh-CN"/>
              </w:rPr>
              <w:t xml:space="preserve">   </w:t>
            </w:r>
            <w:r>
              <w:rPr>
                <w:rFonts w:hint="eastAsia" w:ascii="Times New Roman" w:hAnsi="Times New Roman" w:cs="Times New Roman"/>
                <w:lang w:val="en-US" w:eastAsia="zh-CN"/>
              </w:rPr>
              <w:t xml:space="preserve">                      </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color w:val="auto"/>
                <w:szCs w:val="21"/>
                <w:highlight w:val="none"/>
                <w:shd w:val="clear" w:color="auto" w:fill="FFFFFF"/>
              </w:rPr>
            </w:pPr>
            <w:r>
              <w:rPr>
                <w:rFonts w:hint="eastAsia" w:ascii="宋体" w:hAnsi="宋体" w:eastAsia="宋体" w:cs="宋体"/>
                <w:b/>
                <w:bCs w:val="0"/>
                <w:color w:val="auto"/>
                <w:szCs w:val="21"/>
                <w:highlight w:val="none"/>
                <w:shd w:val="clear" w:color="auto" w:fill="FFFFFF"/>
              </w:rPr>
              <w:t>注：</w:t>
            </w:r>
            <w:r>
              <w:rPr>
                <w:rFonts w:hint="eastAsia" w:ascii="宋体" w:hAnsi="宋体" w:eastAsia="宋体" w:cs="宋体"/>
                <w:b/>
                <w:color w:val="auto"/>
                <w:szCs w:val="21"/>
                <w:highlight w:val="none"/>
                <w:shd w:val="clear" w:color="auto" w:fill="FFFFFF"/>
              </w:rPr>
              <w:t>1、未注明项目名称的</w:t>
            </w:r>
            <w:r>
              <w:rPr>
                <w:rFonts w:hint="eastAsia" w:ascii="宋体" w:hAnsi="宋体" w:cs="宋体"/>
                <w:b/>
                <w:color w:val="auto"/>
                <w:szCs w:val="21"/>
                <w:highlight w:val="none"/>
                <w:shd w:val="clear" w:color="auto" w:fill="FFFFFF"/>
                <w:lang w:eastAsia="zh-CN"/>
              </w:rPr>
              <w:t>磋商保证金</w:t>
            </w:r>
            <w:r>
              <w:rPr>
                <w:rFonts w:hint="eastAsia" w:ascii="宋体" w:hAnsi="宋体" w:eastAsia="宋体" w:cs="宋体"/>
                <w:b/>
                <w:color w:val="auto"/>
                <w:szCs w:val="21"/>
                <w:highlight w:val="none"/>
                <w:shd w:val="clear" w:color="auto" w:fill="FFFFFF"/>
              </w:rPr>
              <w:t>，</w:t>
            </w:r>
            <w:r>
              <w:rPr>
                <w:rFonts w:hint="eastAsia" w:ascii="宋体" w:hAnsi="宋体" w:cs="宋体"/>
                <w:b/>
                <w:color w:val="auto"/>
                <w:szCs w:val="21"/>
                <w:highlight w:val="none"/>
                <w:shd w:val="clear" w:color="auto" w:fill="FFFFFF"/>
                <w:lang w:eastAsia="zh-CN"/>
              </w:rPr>
              <w:t>招标人</w:t>
            </w:r>
            <w:r>
              <w:rPr>
                <w:rFonts w:hint="eastAsia" w:ascii="宋体" w:hAnsi="宋体" w:eastAsia="宋体" w:cs="宋体"/>
                <w:b/>
                <w:color w:val="auto"/>
                <w:szCs w:val="21"/>
                <w:highlight w:val="none"/>
                <w:shd w:val="clear" w:color="auto" w:fill="FFFFFF"/>
              </w:rPr>
              <w:t>有权退汇</w:t>
            </w:r>
            <w:r>
              <w:rPr>
                <w:rFonts w:hint="eastAsia" w:ascii="宋体" w:hAnsi="宋体" w:cs="宋体"/>
                <w:b/>
                <w:color w:val="auto"/>
                <w:szCs w:val="21"/>
                <w:highlight w:val="none"/>
                <w:shd w:val="clear" w:color="auto" w:fill="FFFFFF"/>
                <w:lang w:eastAsia="zh-CN"/>
              </w:rPr>
              <w:t>，视为无效投标；</w:t>
            </w:r>
            <w:r>
              <w:rPr>
                <w:rFonts w:hint="eastAsia" w:ascii="宋体" w:hAnsi="宋体" w:eastAsia="宋体" w:cs="宋体"/>
                <w:b/>
                <w:color w:val="auto"/>
                <w:szCs w:val="21"/>
                <w:highlight w:val="none"/>
                <w:shd w:val="clear" w:color="auto" w:fill="FFFFFF"/>
              </w:rPr>
              <w:t>如未按期到账按未提交</w:t>
            </w:r>
            <w:r>
              <w:rPr>
                <w:rFonts w:hint="eastAsia" w:ascii="宋体" w:hAnsi="宋体" w:cs="宋体"/>
                <w:b/>
                <w:color w:val="auto"/>
                <w:szCs w:val="21"/>
                <w:highlight w:val="none"/>
                <w:shd w:val="clear" w:color="auto" w:fill="FFFFFF"/>
                <w:lang w:eastAsia="zh-CN"/>
              </w:rPr>
              <w:t>磋商保证金</w:t>
            </w:r>
            <w:r>
              <w:rPr>
                <w:rFonts w:hint="eastAsia" w:ascii="宋体" w:hAnsi="宋体" w:eastAsia="宋体" w:cs="宋体"/>
                <w:b/>
                <w:color w:val="auto"/>
                <w:szCs w:val="21"/>
                <w:highlight w:val="none"/>
                <w:shd w:val="clear" w:color="auto" w:fill="FFFFFF"/>
              </w:rPr>
              <w:t>处理。</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color w:val="auto"/>
                <w:szCs w:val="21"/>
                <w:highlight w:val="none"/>
                <w:shd w:val="clear" w:color="auto" w:fill="FFFFFF"/>
              </w:rPr>
            </w:pPr>
            <w:r>
              <w:rPr>
                <w:rFonts w:hint="eastAsia" w:ascii="宋体" w:hAnsi="宋体" w:cs="宋体"/>
                <w:b/>
                <w:color w:val="auto"/>
                <w:szCs w:val="21"/>
                <w:highlight w:val="none"/>
                <w:shd w:val="clear" w:color="auto" w:fill="FFFFFF"/>
                <w:lang w:val="en-US" w:eastAsia="zh-CN"/>
              </w:rPr>
              <w:t>2</w:t>
            </w:r>
            <w:r>
              <w:rPr>
                <w:rFonts w:hint="eastAsia" w:ascii="宋体" w:hAnsi="宋体" w:eastAsia="宋体" w:cs="宋体"/>
                <w:b/>
                <w:color w:val="auto"/>
                <w:szCs w:val="21"/>
                <w:highlight w:val="none"/>
                <w:shd w:val="clear" w:color="auto" w:fill="FFFFFF"/>
              </w:rPr>
              <w:t>、</w:t>
            </w:r>
            <w:r>
              <w:rPr>
                <w:rFonts w:hint="eastAsia" w:ascii="宋体" w:hAnsi="宋体" w:cs="宋体"/>
                <w:b/>
                <w:color w:val="auto"/>
                <w:szCs w:val="21"/>
                <w:highlight w:val="none"/>
                <w:shd w:val="clear" w:color="auto" w:fill="FFFFFF"/>
                <w:lang w:eastAsia="zh-CN"/>
              </w:rPr>
              <w:t>磋商保证金</w:t>
            </w:r>
            <w:r>
              <w:rPr>
                <w:rFonts w:hint="eastAsia" w:ascii="宋体" w:hAnsi="宋体" w:eastAsia="宋体" w:cs="宋体"/>
                <w:b/>
                <w:color w:val="auto"/>
                <w:szCs w:val="21"/>
                <w:highlight w:val="none"/>
                <w:shd w:val="clear" w:color="auto" w:fill="FFFFFF"/>
                <w:lang w:eastAsia="zh-CN"/>
              </w:rPr>
              <w:t>转账</w:t>
            </w:r>
            <w:r>
              <w:rPr>
                <w:rFonts w:hint="eastAsia" w:ascii="宋体" w:hAnsi="宋体" w:eastAsia="宋体" w:cs="宋体"/>
                <w:b/>
                <w:color w:val="auto"/>
                <w:szCs w:val="21"/>
                <w:highlight w:val="none"/>
                <w:shd w:val="clear" w:color="auto" w:fill="FFFFFF"/>
              </w:rPr>
              <w:t>缴纳只接受报名合格企业基本帐户对公转帐，其他以私</w:t>
            </w:r>
            <w:r>
              <w:rPr>
                <w:rFonts w:hint="eastAsia" w:ascii="宋体" w:hAnsi="宋体" w:eastAsia="宋体" w:cs="宋体"/>
                <w:b/>
                <w:bCs w:val="0"/>
                <w:color w:val="auto"/>
                <w:szCs w:val="21"/>
                <w:highlight w:val="none"/>
                <w:shd w:val="clear" w:color="auto" w:fill="FFFFFF"/>
              </w:rPr>
              <w:t>人名义或</w:t>
            </w:r>
            <w:r>
              <w:rPr>
                <w:rFonts w:hint="eastAsia" w:ascii="宋体" w:hAnsi="宋体" w:eastAsia="宋体" w:cs="宋体"/>
                <w:b/>
                <w:color w:val="auto"/>
                <w:szCs w:val="21"/>
                <w:highlight w:val="none"/>
                <w:shd w:val="clear" w:color="auto" w:fill="FFFFFF"/>
              </w:rPr>
              <w:t>现金缴纳等存入、汇款方式均视为无效</w:t>
            </w:r>
            <w:r>
              <w:rPr>
                <w:rFonts w:hint="eastAsia" w:ascii="宋体" w:hAnsi="宋体" w:cs="宋体"/>
                <w:b/>
                <w:color w:val="auto"/>
                <w:szCs w:val="21"/>
                <w:highlight w:val="none"/>
                <w:shd w:val="clear" w:color="auto" w:fill="FFFFFF"/>
                <w:lang w:eastAsia="zh-CN"/>
              </w:rPr>
              <w:t>磋商保证金</w:t>
            </w:r>
            <w:r>
              <w:rPr>
                <w:rFonts w:hint="eastAsia" w:ascii="宋体" w:hAnsi="宋体" w:eastAsia="宋体" w:cs="宋体"/>
                <w:b/>
                <w:color w:val="auto"/>
                <w:szCs w:val="21"/>
                <w:highlight w:val="none"/>
                <w:shd w:val="clear" w:color="auto" w:fill="FFFFFF"/>
              </w:rPr>
              <w:t>。</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color w:val="auto"/>
                <w:szCs w:val="21"/>
                <w:highlight w:val="none"/>
                <w:shd w:val="clear" w:color="auto" w:fill="FFFFFF"/>
              </w:rPr>
            </w:pPr>
            <w:r>
              <w:rPr>
                <w:rFonts w:hint="eastAsia" w:ascii="宋体" w:hAnsi="宋体" w:cs="宋体"/>
                <w:b/>
                <w:color w:val="auto"/>
                <w:szCs w:val="21"/>
                <w:highlight w:val="none"/>
                <w:shd w:val="clear" w:color="auto" w:fill="FFFFFF"/>
                <w:lang w:val="en-US" w:eastAsia="zh-CN"/>
              </w:rPr>
              <w:t>3</w:t>
            </w:r>
            <w:r>
              <w:rPr>
                <w:rFonts w:hint="eastAsia" w:ascii="宋体" w:hAnsi="宋体" w:eastAsia="宋体" w:cs="宋体"/>
                <w:b/>
                <w:color w:val="auto"/>
                <w:szCs w:val="21"/>
                <w:highlight w:val="none"/>
                <w:shd w:val="clear" w:color="auto" w:fill="FFFFFF"/>
              </w:rPr>
              <w:t>、未中标的投标人的</w:t>
            </w:r>
            <w:r>
              <w:rPr>
                <w:rFonts w:hint="eastAsia" w:ascii="宋体" w:hAnsi="宋体" w:cs="宋体"/>
                <w:b/>
                <w:color w:val="auto"/>
                <w:szCs w:val="21"/>
                <w:highlight w:val="none"/>
                <w:shd w:val="clear" w:color="auto" w:fill="FFFFFF"/>
                <w:lang w:eastAsia="zh-CN"/>
              </w:rPr>
              <w:t>磋商保证金</w:t>
            </w:r>
            <w:r>
              <w:rPr>
                <w:rFonts w:hint="eastAsia" w:ascii="宋体" w:hAnsi="宋体" w:eastAsia="宋体" w:cs="宋体"/>
                <w:b/>
                <w:color w:val="auto"/>
                <w:szCs w:val="21"/>
                <w:highlight w:val="none"/>
                <w:shd w:val="clear" w:color="auto" w:fill="FFFFFF"/>
              </w:rPr>
              <w:t>，将在中标通知书发出后5个工作日内无息退还。中标供应商的</w:t>
            </w:r>
            <w:r>
              <w:rPr>
                <w:rFonts w:hint="eastAsia" w:ascii="宋体" w:hAnsi="宋体" w:cs="宋体"/>
                <w:b/>
                <w:color w:val="auto"/>
                <w:szCs w:val="21"/>
                <w:highlight w:val="none"/>
                <w:shd w:val="clear" w:color="auto" w:fill="FFFFFF"/>
                <w:lang w:eastAsia="zh-CN"/>
              </w:rPr>
              <w:t>磋商保证金</w:t>
            </w:r>
            <w:r>
              <w:rPr>
                <w:rFonts w:hint="eastAsia" w:ascii="宋体" w:hAnsi="宋体" w:eastAsia="宋体" w:cs="宋体"/>
                <w:b/>
                <w:color w:val="auto"/>
                <w:szCs w:val="21"/>
                <w:highlight w:val="none"/>
                <w:shd w:val="clear" w:color="auto" w:fill="FFFFFF"/>
              </w:rPr>
              <w:t>，自政府采购合同签订之日起5个工作日内无息退还</w:t>
            </w:r>
            <w:r>
              <w:rPr>
                <w:rFonts w:hint="eastAsia" w:ascii="宋体" w:hAnsi="宋体" w:eastAsia="宋体" w:cs="宋体"/>
                <w:b/>
                <w:color w:val="auto"/>
                <w:szCs w:val="21"/>
                <w:highlight w:val="none"/>
                <w:shd w:val="clear" w:color="auto" w:fill="FFFFFF"/>
                <w:lang w:eastAsia="zh-CN"/>
              </w:rPr>
              <w:t>。</w:t>
            </w:r>
            <w:r>
              <w:rPr>
                <w:rFonts w:hint="eastAsia" w:ascii="宋体" w:hAnsi="宋体" w:eastAsia="宋体" w:cs="宋体"/>
                <w:b/>
                <w:color w:val="auto"/>
                <w:szCs w:val="21"/>
                <w:highlight w:val="none"/>
                <w:shd w:val="clear" w:color="auto" w:fill="FFFFFF"/>
              </w:rPr>
              <w:t>投标单位汇入的</w:t>
            </w:r>
            <w:r>
              <w:rPr>
                <w:rFonts w:hint="eastAsia" w:ascii="宋体" w:hAnsi="宋体" w:cs="宋体"/>
                <w:b/>
                <w:color w:val="auto"/>
                <w:szCs w:val="21"/>
                <w:highlight w:val="none"/>
                <w:shd w:val="clear" w:color="auto" w:fill="FFFFFF"/>
                <w:lang w:eastAsia="zh-CN"/>
              </w:rPr>
              <w:t>磋商保证金</w:t>
            </w:r>
            <w:r>
              <w:rPr>
                <w:rFonts w:hint="eastAsia" w:ascii="宋体" w:hAnsi="宋体" w:eastAsia="宋体" w:cs="宋体"/>
                <w:b/>
                <w:color w:val="auto"/>
                <w:szCs w:val="21"/>
                <w:highlight w:val="none"/>
                <w:shd w:val="clear" w:color="auto" w:fill="FFFFFF"/>
              </w:rPr>
              <w:t>，办理退还手续的投标单位必须开具</w:t>
            </w:r>
            <w:r>
              <w:rPr>
                <w:rFonts w:hint="eastAsia" w:ascii="宋体" w:hAnsi="宋体" w:eastAsia="宋体" w:cs="宋体"/>
                <w:b/>
                <w:color w:val="auto"/>
                <w:szCs w:val="21"/>
                <w:highlight w:val="none"/>
                <w:shd w:val="clear" w:color="auto" w:fill="FFFFFF"/>
                <w:lang w:eastAsia="zh-CN"/>
              </w:rPr>
              <w:t>收据并加盖</w:t>
            </w:r>
            <w:r>
              <w:rPr>
                <w:rFonts w:hint="eastAsia" w:ascii="宋体" w:hAnsi="宋体" w:eastAsia="宋体" w:cs="宋体"/>
                <w:b/>
                <w:color w:val="auto"/>
                <w:szCs w:val="21"/>
                <w:highlight w:val="none"/>
                <w:shd w:val="clear" w:color="auto" w:fill="FFFFFF"/>
              </w:rPr>
              <w:t>投标单位财务章</w:t>
            </w:r>
            <w:r>
              <w:rPr>
                <w:rFonts w:hint="eastAsia" w:ascii="宋体" w:hAnsi="宋体" w:eastAsia="宋体" w:cs="宋体"/>
                <w:b/>
                <w:color w:val="auto"/>
                <w:szCs w:val="21"/>
                <w:highlight w:val="none"/>
                <w:shd w:val="clear" w:color="auto" w:fill="FFFFFF"/>
                <w:lang w:eastAsia="zh-CN"/>
              </w:rPr>
              <w:t>、退付保证金申请单（后附申请单）、</w:t>
            </w:r>
            <w:r>
              <w:rPr>
                <w:rFonts w:hint="eastAsia" w:ascii="宋体" w:hAnsi="宋体" w:cs="宋体"/>
                <w:b/>
                <w:color w:val="auto"/>
                <w:szCs w:val="21"/>
                <w:highlight w:val="none"/>
                <w:shd w:val="clear" w:color="auto" w:fill="FFFFFF"/>
                <w:lang w:eastAsia="zh-CN"/>
              </w:rPr>
              <w:t>汇入本账户的电子回执单</w:t>
            </w:r>
            <w:r>
              <w:rPr>
                <w:rFonts w:hint="eastAsia" w:ascii="宋体" w:hAnsi="宋体" w:eastAsia="宋体" w:cs="宋体"/>
                <w:b/>
                <w:color w:val="auto"/>
                <w:szCs w:val="21"/>
                <w:highlight w:val="none"/>
                <w:shd w:val="clear" w:color="auto" w:fill="FFFFFF"/>
              </w:rPr>
              <w:t>（与汇出保证金的基本帐户一致）中标单位委托的代理人须同时提供授权委托书到我</w:t>
            </w:r>
            <w:r>
              <w:rPr>
                <w:rFonts w:hint="eastAsia" w:ascii="宋体" w:hAnsi="宋体" w:eastAsia="宋体" w:cs="宋体"/>
                <w:b/>
                <w:color w:val="auto"/>
                <w:szCs w:val="21"/>
                <w:highlight w:val="none"/>
                <w:shd w:val="clear" w:color="auto" w:fill="FFFFFF"/>
                <w:lang w:eastAsia="zh-CN"/>
              </w:rPr>
              <w:t>中心</w:t>
            </w:r>
            <w:r>
              <w:rPr>
                <w:rFonts w:hint="eastAsia" w:ascii="宋体" w:hAnsi="宋体" w:eastAsia="宋体" w:cs="宋体"/>
                <w:b/>
                <w:color w:val="auto"/>
                <w:szCs w:val="21"/>
                <w:highlight w:val="none"/>
                <w:shd w:val="clear" w:color="auto" w:fill="FFFFFF"/>
              </w:rPr>
              <w:t>即可办理。</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val="0"/>
                <w:bCs/>
                <w:color w:val="FF0000"/>
                <w:szCs w:val="21"/>
                <w:highlight w:val="none"/>
                <w:shd w:val="clear" w:color="auto" w:fill="FFFFFF"/>
              </w:rPr>
            </w:pPr>
            <w:r>
              <w:rPr>
                <w:rFonts w:hint="eastAsia" w:ascii="宋体" w:hAnsi="宋体" w:cs="宋体"/>
                <w:b w:val="0"/>
                <w:bCs/>
                <w:color w:val="FF0000"/>
                <w:szCs w:val="21"/>
                <w:highlight w:val="none"/>
                <w:shd w:val="clear" w:color="auto" w:fill="FFFFFF"/>
                <w:lang w:val="en-US" w:eastAsia="zh-CN"/>
              </w:rPr>
              <w:t>4</w:t>
            </w:r>
            <w:r>
              <w:rPr>
                <w:rFonts w:hint="eastAsia" w:ascii="宋体" w:hAnsi="宋体" w:eastAsia="宋体" w:cs="宋体"/>
                <w:b w:val="0"/>
                <w:bCs/>
                <w:color w:val="FF0000"/>
                <w:szCs w:val="21"/>
                <w:highlight w:val="none"/>
                <w:shd w:val="clear" w:color="auto" w:fill="FFFFFF"/>
                <w:lang w:eastAsia="zh-CN"/>
              </w:rPr>
              <w:t>、</w:t>
            </w:r>
            <w:r>
              <w:rPr>
                <w:rFonts w:hint="eastAsia" w:ascii="宋体" w:hAnsi="宋体" w:eastAsia="宋体" w:cs="宋体"/>
                <w:b w:val="0"/>
                <w:bCs/>
                <w:color w:val="FF0000"/>
                <w:szCs w:val="21"/>
                <w:highlight w:val="none"/>
                <w:shd w:val="clear" w:color="auto" w:fill="FFFFFF"/>
              </w:rPr>
              <w:t>下列任何情况发生时，</w:t>
            </w:r>
            <w:r>
              <w:rPr>
                <w:rFonts w:hint="eastAsia" w:ascii="宋体" w:hAnsi="宋体" w:cs="宋体"/>
                <w:b w:val="0"/>
                <w:bCs/>
                <w:color w:val="FF0000"/>
                <w:szCs w:val="21"/>
                <w:highlight w:val="none"/>
                <w:shd w:val="clear" w:color="auto" w:fill="FFFFFF"/>
                <w:lang w:eastAsia="zh-CN"/>
              </w:rPr>
              <w:t>磋商保证金</w:t>
            </w:r>
            <w:r>
              <w:rPr>
                <w:rFonts w:hint="eastAsia" w:ascii="宋体" w:hAnsi="宋体" w:eastAsia="宋体" w:cs="宋体"/>
                <w:b w:val="0"/>
                <w:bCs/>
                <w:color w:val="FF0000"/>
                <w:szCs w:val="21"/>
                <w:highlight w:val="none"/>
                <w:shd w:val="clear" w:color="auto" w:fill="FFFFFF"/>
              </w:rPr>
              <w:t>将被没收：</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color w:val="auto"/>
                <w:szCs w:val="21"/>
                <w:highlight w:val="none"/>
                <w:shd w:val="clear" w:color="auto" w:fill="FFFFFF"/>
              </w:rPr>
            </w:pPr>
            <w:r>
              <w:rPr>
                <w:rFonts w:hint="eastAsia" w:ascii="宋体" w:hAnsi="宋体" w:eastAsia="宋体" w:cs="宋体"/>
                <w:b/>
                <w:color w:val="auto"/>
                <w:szCs w:val="21"/>
                <w:highlight w:val="none"/>
                <w:shd w:val="clear" w:color="auto" w:fill="FFFFFF"/>
                <w:lang w:val="en-US" w:eastAsia="zh-CN"/>
              </w:rPr>
              <w:t>1.</w:t>
            </w:r>
            <w:r>
              <w:rPr>
                <w:rFonts w:hint="eastAsia" w:ascii="宋体" w:hAnsi="宋体" w:eastAsia="宋体" w:cs="宋体"/>
                <w:b/>
                <w:color w:val="auto"/>
                <w:szCs w:val="21"/>
                <w:highlight w:val="none"/>
                <w:shd w:val="clear" w:color="auto" w:fill="FFFFFF"/>
              </w:rPr>
              <w:t>供应商在提交响应文件截止时间后撤回响应文件的；</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color w:val="auto"/>
                <w:szCs w:val="21"/>
                <w:highlight w:val="none"/>
                <w:shd w:val="clear" w:color="auto" w:fill="FFFFFF"/>
              </w:rPr>
            </w:pPr>
            <w:r>
              <w:rPr>
                <w:rFonts w:hint="eastAsia" w:ascii="宋体" w:hAnsi="宋体" w:eastAsia="宋体" w:cs="宋体"/>
                <w:b/>
                <w:color w:val="auto"/>
                <w:szCs w:val="21"/>
                <w:highlight w:val="none"/>
                <w:shd w:val="clear" w:color="auto" w:fill="FFFFFF"/>
                <w:lang w:val="en-US" w:eastAsia="zh-CN"/>
              </w:rPr>
              <w:t>2.</w:t>
            </w:r>
            <w:r>
              <w:rPr>
                <w:rFonts w:hint="eastAsia" w:ascii="宋体" w:hAnsi="宋体" w:eastAsia="宋体" w:cs="宋体"/>
                <w:b/>
                <w:color w:val="auto"/>
                <w:szCs w:val="21"/>
                <w:highlight w:val="none"/>
                <w:shd w:val="clear" w:color="auto" w:fill="FFFFFF"/>
              </w:rPr>
              <w:t>供应商在响应文件中提供虚假材料的；</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color w:val="auto"/>
                <w:szCs w:val="21"/>
                <w:highlight w:val="none"/>
                <w:shd w:val="clear" w:color="auto" w:fill="FFFFFF"/>
              </w:rPr>
            </w:pPr>
            <w:r>
              <w:rPr>
                <w:rFonts w:hint="eastAsia" w:ascii="宋体" w:hAnsi="宋体" w:eastAsia="宋体" w:cs="宋体"/>
                <w:b/>
                <w:color w:val="auto"/>
                <w:szCs w:val="21"/>
                <w:highlight w:val="none"/>
                <w:shd w:val="clear" w:color="auto" w:fill="FFFFFF"/>
                <w:lang w:val="en-US" w:eastAsia="zh-CN"/>
              </w:rPr>
              <w:t>3.</w:t>
            </w:r>
            <w:r>
              <w:rPr>
                <w:rFonts w:hint="eastAsia" w:ascii="宋体" w:hAnsi="宋体" w:eastAsia="宋体" w:cs="宋体"/>
                <w:b/>
                <w:color w:val="auto"/>
                <w:szCs w:val="21"/>
                <w:highlight w:val="none"/>
                <w:shd w:val="clear" w:color="auto" w:fill="FFFFFF"/>
              </w:rPr>
              <w:t>除因不可抗力或谈判文件、询价通知书认可的情形以外，成交供应商不与采购人签订合同的；</w:t>
            </w:r>
          </w:p>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rPr>
            </w:pPr>
            <w:r>
              <w:rPr>
                <w:rFonts w:hint="eastAsia" w:ascii="宋体" w:hAnsi="宋体" w:eastAsia="宋体" w:cs="宋体"/>
                <w:b/>
                <w:color w:val="auto"/>
                <w:szCs w:val="21"/>
                <w:highlight w:val="none"/>
                <w:shd w:val="clear" w:color="auto" w:fill="FFFFFF"/>
                <w:lang w:val="en-US" w:eastAsia="zh-CN"/>
              </w:rPr>
              <w:t>4.</w:t>
            </w:r>
            <w:r>
              <w:rPr>
                <w:rFonts w:hint="eastAsia" w:ascii="宋体" w:hAnsi="宋体" w:eastAsia="宋体" w:cs="宋体"/>
                <w:b/>
                <w:color w:val="auto"/>
                <w:szCs w:val="21"/>
                <w:highlight w:val="none"/>
                <w:shd w:val="clear" w:color="auto" w:fill="FFFFFF"/>
              </w:rPr>
              <w:t>供应商与采购人、其他供应商或者采购代理机构恶意串通的；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35" w:hRule="atLeast"/>
        </w:trPr>
        <w:tc>
          <w:tcPr>
            <w:tcW w:w="571" w:type="dxa"/>
            <w:vMerge w:val="restart"/>
            <w:tcBorders>
              <w:top w:val="single" w:color="auto" w:sz="12"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14</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13.2</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履约保证金</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b/>
                <w:color w:val="auto"/>
                <w:szCs w:val="21"/>
                <w:highlight w:val="none"/>
                <w:shd w:val="clear" w:color="auto" w:fill="FFFFFF"/>
                <w:lang w:val="en-US" w:eastAsia="zh-CN"/>
              </w:rPr>
            </w:pPr>
            <w:r>
              <w:rPr>
                <w:rFonts w:hint="eastAsia" w:ascii="宋体" w:hAnsi="宋体" w:cs="宋体"/>
                <w:b/>
                <w:color w:val="auto"/>
                <w:szCs w:val="21"/>
                <w:highlight w:val="none"/>
                <w:shd w:val="clear" w:color="auto" w:fill="FFFFFF"/>
                <w:lang w:val="en-US" w:eastAsia="zh-CN"/>
              </w:rPr>
              <w:t>中标供应商与甲方商定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35"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14.1</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封套上写明</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ascii="宋体" w:hAnsi="宋体" w:cs="宋体"/>
                <w:bCs/>
                <w:color w:val="000000"/>
                <w:szCs w:val="21"/>
                <w:shd w:val="clear" w:color="auto" w:fill="FFFFFF"/>
              </w:rPr>
            </w:pPr>
            <w:r>
              <w:rPr>
                <w:rFonts w:hint="eastAsia" w:ascii="宋体" w:hAnsi="宋体" w:cs="宋体"/>
                <w:bCs/>
                <w:color w:val="000000"/>
                <w:szCs w:val="21"/>
                <w:shd w:val="clear" w:color="auto" w:fill="FFFFFF"/>
                <w:lang w:eastAsia="zh-CN"/>
              </w:rPr>
              <w:t>响应文件</w:t>
            </w:r>
            <w:r>
              <w:rPr>
                <w:rFonts w:hint="eastAsia" w:ascii="宋体" w:hAnsi="宋体" w:cs="宋体"/>
                <w:bCs/>
                <w:color w:val="000000"/>
                <w:szCs w:val="21"/>
                <w:shd w:val="clear" w:color="auto" w:fill="FFFFFF"/>
              </w:rPr>
              <w:t>的封套上除应清楚地标记“正本”或“副本”</w:t>
            </w:r>
            <w:r>
              <w:rPr>
                <w:rFonts w:hint="eastAsia" w:ascii="宋体" w:hAnsi="宋体" w:cs="宋体"/>
                <w:bCs/>
                <w:color w:val="000000"/>
                <w:szCs w:val="21"/>
                <w:shd w:val="clear" w:color="auto" w:fill="FFFFFF"/>
                <w:lang w:eastAsia="zh-CN"/>
              </w:rPr>
              <w:t>或</w:t>
            </w:r>
            <w:r>
              <w:rPr>
                <w:rFonts w:hint="eastAsia" w:ascii="宋体" w:hAnsi="宋体" w:cs="宋体"/>
                <w:bCs/>
                <w:color w:val="000000"/>
                <w:szCs w:val="21"/>
                <w:shd w:val="clear" w:color="auto" w:fill="FFFFFF"/>
              </w:rPr>
              <w:t>“电子版”字样外，封套还应写明以下内容：</w:t>
            </w:r>
          </w:p>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ascii="宋体" w:hAnsi="宋体" w:cs="宋体"/>
                <w:b/>
                <w:color w:val="000000"/>
                <w:sz w:val="32"/>
                <w:szCs w:val="32"/>
                <w:shd w:val="clear" w:color="auto" w:fill="FFFFFF"/>
              </w:rPr>
            </w:pPr>
            <w:r>
              <w:rPr>
                <w:rFonts w:hint="eastAsia" w:ascii="宋体" w:hAnsi="宋体" w:cs="宋体"/>
                <w:bCs/>
                <w:color w:val="000000"/>
                <w:szCs w:val="21"/>
                <w:shd w:val="clear" w:color="auto" w:fill="FFFFFF"/>
              </w:rPr>
              <w:t>(1)所投标段名称</w:t>
            </w:r>
            <w:r>
              <w:rPr>
                <w:rFonts w:hint="eastAsia" w:ascii="宋体" w:hAnsi="宋体" w:cs="宋体"/>
                <w:bCs/>
                <w:color w:val="000000"/>
                <w:szCs w:val="21"/>
                <w:shd w:val="clear" w:color="auto" w:fill="FFFFFF"/>
                <w:lang w:eastAsia="zh-CN"/>
              </w:rPr>
              <w:t>和采购编号</w:t>
            </w:r>
            <w:r>
              <w:rPr>
                <w:rFonts w:hint="eastAsia" w:ascii="宋体" w:hAnsi="宋体" w:cs="宋体"/>
                <w:bCs/>
                <w:color w:val="000000"/>
                <w:szCs w:val="21"/>
                <w:shd w:val="clear" w:color="auto" w:fill="FFFFFF"/>
              </w:rPr>
              <w:t>；</w:t>
            </w:r>
          </w:p>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ascii="宋体" w:hAnsi="宋体" w:cs="宋体"/>
                <w:bCs/>
                <w:color w:val="000000"/>
                <w:szCs w:val="21"/>
                <w:shd w:val="clear" w:color="auto" w:fill="FFFFFF"/>
              </w:rPr>
            </w:pPr>
            <w:r>
              <w:rPr>
                <w:rFonts w:hint="eastAsia" w:ascii="宋体" w:hAnsi="宋体" w:cs="宋体"/>
                <w:bCs/>
                <w:color w:val="000000"/>
                <w:szCs w:val="21"/>
                <w:shd w:val="clear" w:color="auto" w:fill="FFFFFF"/>
              </w:rPr>
              <w:t>(</w:t>
            </w:r>
            <w:r>
              <w:rPr>
                <w:rFonts w:hint="eastAsia" w:ascii="宋体" w:hAnsi="宋体" w:cs="宋体"/>
                <w:bCs/>
                <w:color w:val="000000"/>
                <w:szCs w:val="21"/>
                <w:shd w:val="clear" w:color="auto" w:fill="FFFFFF"/>
                <w:lang w:val="en-US" w:eastAsia="zh-CN"/>
              </w:rPr>
              <w:t>2</w:t>
            </w:r>
            <w:r>
              <w:rPr>
                <w:rFonts w:hint="eastAsia" w:ascii="宋体" w:hAnsi="宋体" w:cs="宋体"/>
                <w:bCs/>
                <w:color w:val="000000"/>
                <w:szCs w:val="21"/>
                <w:shd w:val="clear" w:color="auto" w:fill="FFFFFF"/>
              </w:rPr>
              <w:t>)</w:t>
            </w:r>
            <w:r>
              <w:rPr>
                <w:rFonts w:hint="eastAsia" w:ascii="宋体" w:hAnsi="宋体" w:cs="宋体"/>
                <w:bCs/>
                <w:color w:val="000000"/>
                <w:szCs w:val="21"/>
                <w:shd w:val="clear" w:color="auto" w:fill="FFFFFF"/>
                <w:lang w:eastAsia="zh-CN"/>
              </w:rPr>
              <w:t>供应商</w:t>
            </w:r>
            <w:r>
              <w:rPr>
                <w:rFonts w:hint="eastAsia" w:ascii="宋体" w:hAnsi="宋体" w:cs="宋体"/>
                <w:bCs/>
                <w:color w:val="000000"/>
                <w:szCs w:val="21"/>
                <w:shd w:val="clear" w:color="auto" w:fill="FFFFFF"/>
              </w:rPr>
              <w:t>的名称和地址</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default" w:ascii="宋体" w:hAnsi="宋体" w:cs="宋体"/>
                <w:b/>
                <w:color w:val="auto"/>
                <w:szCs w:val="21"/>
                <w:highlight w:val="none"/>
                <w:shd w:val="clear" w:color="auto" w:fill="FFFFFF"/>
                <w:lang w:val="en-US" w:eastAsia="zh-CN"/>
              </w:rPr>
            </w:pPr>
            <w:r>
              <w:rPr>
                <w:rFonts w:hint="eastAsia" w:ascii="宋体" w:hAnsi="宋体" w:cs="宋体"/>
                <w:bCs/>
                <w:color w:val="000000"/>
                <w:szCs w:val="21"/>
                <w:shd w:val="clear" w:color="auto" w:fill="FFFFFF"/>
              </w:rPr>
              <w:t>(</w:t>
            </w:r>
            <w:r>
              <w:rPr>
                <w:rFonts w:hint="eastAsia" w:ascii="宋体" w:hAnsi="宋体" w:cs="宋体"/>
                <w:bCs/>
                <w:color w:val="000000"/>
                <w:szCs w:val="21"/>
                <w:shd w:val="clear" w:color="auto" w:fill="FFFFFF"/>
                <w:lang w:val="en-US" w:eastAsia="zh-CN"/>
              </w:rPr>
              <w:t>3</w:t>
            </w:r>
            <w:r>
              <w:rPr>
                <w:rFonts w:hint="eastAsia" w:ascii="宋体" w:hAnsi="宋体" w:cs="宋体"/>
                <w:bCs/>
                <w:color w:val="000000"/>
                <w:szCs w:val="21"/>
                <w:shd w:val="clear" w:color="auto" w:fill="FFFFFF"/>
              </w:rPr>
              <w:t>)“在投标截止时间之前不得拆封”的声明。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14.2</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装订要求</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before="40" w:after="40" w:line="360" w:lineRule="atLeast"/>
              <w:ind w:left="0" w:leftChars="0" w:right="0" w:rightChars="0" w:firstLine="0" w:firstLineChars="0"/>
              <w:jc w:val="both"/>
              <w:textAlignment w:val="auto"/>
              <w:outlineLvl w:val="9"/>
              <w:rPr>
                <w:rFonts w:hint="eastAsia" w:ascii="宋体" w:hAnsi="宋体" w:cs="宋体"/>
                <w:b/>
                <w:color w:val="auto"/>
                <w:szCs w:val="21"/>
                <w:highlight w:val="none"/>
                <w:shd w:val="clear" w:color="auto" w:fill="FFFFFF"/>
                <w:lang w:val="en-US" w:eastAsia="zh-CN"/>
              </w:rPr>
            </w:pPr>
            <w:r>
              <w:rPr>
                <w:rFonts w:hint="eastAsia"/>
                <w:color w:val="000000"/>
                <w:sz w:val="21"/>
                <w:szCs w:val="21"/>
                <w:lang w:eastAsia="zh-CN"/>
              </w:rPr>
              <w:t>响应文件</w:t>
            </w:r>
            <w:r>
              <w:rPr>
                <w:rFonts w:hint="eastAsia"/>
                <w:color w:val="000000"/>
                <w:sz w:val="21"/>
                <w:szCs w:val="21"/>
              </w:rPr>
              <w:t>采用死页胶装方式装订，装订应牢固、不易拆散和换页，不得采用活页装订</w:t>
            </w:r>
            <w:r>
              <w:rPr>
                <w:rFonts w:hint="eastAsia"/>
                <w:color w:val="000000"/>
                <w:sz w:val="21"/>
                <w:szCs w:val="21"/>
                <w:lang w:eastAsia="zh-CN"/>
              </w:rPr>
              <w:t>，必须要有目录并标注页码；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0"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14.3</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响应文件的密封和标识</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bidi w:val="0"/>
              <w:adjustRightInd/>
              <w:snapToGrid/>
              <w:spacing w:before="40" w:after="40" w:line="360" w:lineRule="atLeast"/>
              <w:ind w:left="0" w:leftChars="0" w:right="0" w:rightChars="0" w:firstLine="0" w:firstLineChars="0"/>
              <w:textAlignment w:val="auto"/>
              <w:rPr>
                <w:rFonts w:hint="eastAsia" w:ascii="宋体" w:hAnsi="宋体" w:cs="宋体"/>
                <w:bCs/>
                <w:color w:val="000000"/>
                <w:szCs w:val="21"/>
                <w:shd w:val="clear" w:color="auto" w:fill="FFFFFF"/>
              </w:rPr>
            </w:pPr>
            <w:r>
              <w:rPr>
                <w:rFonts w:hint="eastAsia" w:ascii="宋体" w:hAnsi="宋体" w:cs="Tahoma"/>
                <w:color w:val="000000"/>
                <w:lang w:eastAsia="zh-CN"/>
              </w:rPr>
              <w:t>响应文件</w:t>
            </w:r>
            <w:r>
              <w:rPr>
                <w:rFonts w:hint="eastAsia" w:ascii="宋体" w:hAnsi="宋体" w:cs="Tahoma"/>
                <w:b/>
                <w:bCs/>
                <w:color w:val="000000"/>
                <w:lang w:eastAsia="zh-CN"/>
              </w:rPr>
              <w:t>正本、副本、电子版</w:t>
            </w:r>
            <w:r>
              <w:rPr>
                <w:rFonts w:hint="eastAsia" w:ascii="宋体" w:hAnsi="宋体" w:cs="Tahoma"/>
                <w:color w:val="000000"/>
                <w:lang w:eastAsia="zh-CN"/>
              </w:rPr>
              <w:t>分别密封</w:t>
            </w:r>
            <w:r>
              <w:rPr>
                <w:rFonts w:hint="eastAsia" w:ascii="宋体" w:hAnsi="宋体" w:cs="宋体"/>
                <w:bCs/>
                <w:color w:val="000000"/>
                <w:szCs w:val="21"/>
                <w:shd w:val="clear" w:color="auto" w:fill="FFFFFF"/>
              </w:rPr>
              <w:t>，并加盖</w:t>
            </w:r>
            <w:r>
              <w:rPr>
                <w:rFonts w:hint="eastAsia" w:ascii="宋体" w:hAnsi="宋体" w:cs="宋体"/>
                <w:b/>
                <w:bCs w:val="0"/>
                <w:color w:val="000000"/>
                <w:szCs w:val="21"/>
                <w:shd w:val="clear" w:color="auto" w:fill="FFFFFF"/>
              </w:rPr>
              <w:t>单位公章</w:t>
            </w:r>
            <w:r>
              <w:rPr>
                <w:rFonts w:hint="eastAsia" w:asciiTheme="minorEastAsia" w:hAnsiTheme="minorEastAsia" w:eastAsiaTheme="minorEastAsia" w:cstheme="minorEastAsia"/>
                <w:kern w:val="0"/>
                <w:sz w:val="21"/>
                <w:szCs w:val="21"/>
              </w:rPr>
              <w:t>及</w:t>
            </w:r>
            <w:r>
              <w:rPr>
                <w:rFonts w:hint="eastAsia" w:asciiTheme="minorEastAsia" w:hAnsiTheme="minorEastAsia" w:eastAsiaTheme="minorEastAsia" w:cstheme="minorEastAsia"/>
                <w:b/>
                <w:bCs/>
                <w:kern w:val="0"/>
                <w:sz w:val="21"/>
                <w:szCs w:val="21"/>
              </w:rPr>
              <w:t>投标单位法定代表人</w:t>
            </w:r>
            <w:r>
              <w:rPr>
                <w:rFonts w:hint="eastAsia" w:asciiTheme="minorEastAsia" w:hAnsiTheme="minorEastAsia" w:eastAsiaTheme="minorEastAsia" w:cstheme="minorEastAsia"/>
                <w:b/>
                <w:bCs/>
                <w:kern w:val="0"/>
                <w:sz w:val="21"/>
                <w:szCs w:val="21"/>
                <w:lang w:eastAsia="zh-CN"/>
              </w:rPr>
              <w:t>签</w:t>
            </w:r>
            <w:r>
              <w:rPr>
                <w:rFonts w:hint="eastAsia" w:asciiTheme="minorEastAsia" w:hAnsiTheme="minorEastAsia" w:eastAsiaTheme="minorEastAsia" w:cstheme="minorEastAsia"/>
                <w:b/>
                <w:bCs/>
                <w:kern w:val="0"/>
                <w:sz w:val="21"/>
                <w:szCs w:val="21"/>
              </w:rPr>
              <w:t>章</w:t>
            </w:r>
            <w:r>
              <w:rPr>
                <w:rFonts w:hint="eastAsia" w:asciiTheme="minorEastAsia" w:hAnsiTheme="minorEastAsia" w:eastAsiaTheme="minorEastAsia" w:cstheme="minorEastAsia"/>
                <w:kern w:val="0"/>
                <w:sz w:val="21"/>
                <w:szCs w:val="21"/>
                <w:lang w:eastAsia="zh-CN"/>
              </w:rPr>
              <w:t>，供应商必须制作</w:t>
            </w:r>
            <w:r>
              <w:rPr>
                <w:rFonts w:hint="eastAsia" w:asciiTheme="minorEastAsia" w:hAnsiTheme="minorEastAsia" w:eastAsiaTheme="minorEastAsia" w:cstheme="minorEastAsia"/>
                <w:b/>
                <w:bCs/>
                <w:kern w:val="0"/>
                <w:sz w:val="21"/>
                <w:szCs w:val="21"/>
                <w:lang w:eastAsia="zh-CN"/>
              </w:rPr>
              <w:t>“磋商报价表”并单独密封提交</w:t>
            </w:r>
            <w:r>
              <w:rPr>
                <w:rFonts w:hint="eastAsia" w:asciiTheme="minorEastAsia" w:hAnsiTheme="minorEastAsia" w:eastAsiaTheme="minorEastAsia" w:cstheme="minorEastAsia"/>
                <w:kern w:val="0"/>
                <w:sz w:val="21"/>
                <w:szCs w:val="21"/>
                <w:lang w:eastAsia="zh-CN"/>
              </w:rPr>
              <w:t>，并在密封袋上标明“磋商报价表”的字样。不按要求标注或不单独提交磋商报价表，其报价将被拒绝</w:t>
            </w:r>
            <w:r>
              <w:rPr>
                <w:rFonts w:hint="eastAsia" w:ascii="宋体" w:hAnsi="宋体" w:cs="Tahoma"/>
                <w:color w:val="000000"/>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93" w:hRule="atLeast"/>
        </w:trPr>
        <w:tc>
          <w:tcPr>
            <w:tcW w:w="571" w:type="dxa"/>
            <w:vMerge w:val="continue"/>
            <w:tcBorders>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14.4</w:t>
            </w:r>
          </w:p>
        </w:tc>
        <w:tc>
          <w:tcPr>
            <w:tcW w:w="1767" w:type="dxa"/>
            <w:gridSpan w:val="2"/>
            <w:tcBorders>
              <w:top w:val="single" w:color="auto" w:sz="12"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转包与分包</w:t>
            </w:r>
          </w:p>
        </w:tc>
        <w:tc>
          <w:tcPr>
            <w:tcW w:w="6367" w:type="dxa"/>
            <w:tcBorders>
              <w:top w:val="single" w:color="auto" w:sz="12" w:space="0"/>
              <w:left w:val="single" w:color="auto" w:sz="4" w:space="0"/>
              <w:bottom w:val="single" w:color="auto" w:sz="4" w:space="0"/>
              <w:right w:val="single" w:color="auto" w:sz="12" w:space="0"/>
            </w:tcBorders>
            <w:vAlign w:val="center"/>
          </w:tcPr>
          <w:p>
            <w:pPr>
              <w:pStyle w:val="47"/>
              <w:keepNext w:val="0"/>
              <w:keepLines w:val="0"/>
              <w:pageBreakBefore w:val="0"/>
              <w:widowControl w:val="0"/>
              <w:kinsoku/>
              <w:wordWrap/>
              <w:overflowPunct/>
              <w:topLinePunct w:val="0"/>
              <w:bidi w:val="0"/>
              <w:snapToGrid/>
              <w:spacing w:line="440" w:lineRule="exact"/>
              <w:textAlignment w:val="auto"/>
              <w:rPr>
                <w:rFonts w:hint="eastAsia"/>
                <w:color w:val="auto"/>
                <w:sz w:val="21"/>
                <w:szCs w:val="21"/>
                <w:lang w:val="zh-CN"/>
              </w:rPr>
            </w:pPr>
            <w:r>
              <w:rPr>
                <w:rFonts w:hint="eastAsia" w:ascii="宋体" w:hAnsi="宋体" w:cs="宋体"/>
                <w:color w:val="000000"/>
                <w:sz w:val="21"/>
                <w:szCs w:val="21"/>
                <w:lang w:val="zh-CN"/>
              </w:rPr>
              <w:t>本项目不得转包。是否允许分包：</w:t>
            </w:r>
            <w:r>
              <w:rPr>
                <w:rFonts w:hint="eastAsia"/>
                <w:color w:val="auto"/>
                <w:sz w:val="21"/>
                <w:szCs w:val="21"/>
                <w:lang w:val="zh-CN"/>
              </w:rPr>
              <w:sym w:font="Wingdings 2" w:char="0052"/>
            </w:r>
            <w:r>
              <w:rPr>
                <w:rFonts w:hint="eastAsia" w:ascii="宋体" w:hAnsi="宋体" w:cs="宋体"/>
                <w:color w:val="000000"/>
                <w:sz w:val="21"/>
                <w:szCs w:val="21"/>
                <w:lang w:val="zh-CN"/>
              </w:rPr>
              <w:t xml:space="preserve"> 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2" w:hRule="atLeast"/>
        </w:trPr>
        <w:tc>
          <w:tcPr>
            <w:tcW w:w="571" w:type="dxa"/>
            <w:vMerge w:val="continue"/>
            <w:tcBorders>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14.5</w:t>
            </w:r>
          </w:p>
        </w:tc>
        <w:tc>
          <w:tcPr>
            <w:tcW w:w="1767" w:type="dxa"/>
            <w:gridSpan w:val="2"/>
            <w:tcBorders>
              <w:top w:val="single" w:color="auto" w:sz="12" w:space="0"/>
              <w:left w:val="single" w:color="auto" w:sz="4" w:space="0"/>
              <w:bottom w:val="single" w:color="auto" w:sz="4" w:space="0"/>
              <w:right w:val="single" w:color="auto" w:sz="4" w:space="0"/>
            </w:tcBorders>
            <w:vAlign w:val="center"/>
          </w:tcPr>
          <w:p>
            <w:pPr>
              <w:pStyle w:val="47"/>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color w:val="000000"/>
                <w:sz w:val="21"/>
                <w:szCs w:val="21"/>
                <w:lang w:val="zh-CN"/>
              </w:rPr>
            </w:pPr>
            <w:r>
              <w:rPr>
                <w:rFonts w:hint="eastAsia" w:ascii="宋体" w:hAnsi="宋体" w:cs="宋体"/>
                <w:color w:val="000000"/>
                <w:sz w:val="21"/>
                <w:szCs w:val="21"/>
                <w:lang w:val="zh-CN"/>
              </w:rPr>
              <w:t>踏勘现场、</w:t>
            </w:r>
          </w:p>
          <w:p>
            <w:pPr>
              <w:pStyle w:val="47"/>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color w:val="000000"/>
                <w:sz w:val="21"/>
                <w:szCs w:val="21"/>
                <w:lang w:val="zh-CN"/>
              </w:rPr>
            </w:pPr>
            <w:r>
              <w:rPr>
                <w:rFonts w:hint="eastAsia" w:ascii="宋体" w:hAnsi="宋体" w:cs="宋体"/>
                <w:color w:val="000000"/>
                <w:sz w:val="21"/>
                <w:szCs w:val="21"/>
                <w:lang w:val="zh-CN"/>
              </w:rPr>
              <w:t>磋商前答疑会</w:t>
            </w:r>
          </w:p>
        </w:tc>
        <w:tc>
          <w:tcPr>
            <w:tcW w:w="6367" w:type="dxa"/>
            <w:tcBorders>
              <w:top w:val="single" w:color="auto" w:sz="12" w:space="0"/>
              <w:left w:val="single" w:color="auto" w:sz="4" w:space="0"/>
              <w:bottom w:val="single" w:color="auto" w:sz="4" w:space="0"/>
              <w:right w:val="single" w:color="auto" w:sz="12" w:space="0"/>
            </w:tcBorders>
            <w:vAlign w:val="center"/>
          </w:tcPr>
          <w:p>
            <w:pPr>
              <w:pStyle w:val="47"/>
              <w:keepNext w:val="0"/>
              <w:keepLines w:val="0"/>
              <w:pageBreakBefore w:val="0"/>
              <w:widowControl w:val="0"/>
              <w:kinsoku/>
              <w:wordWrap/>
              <w:overflowPunct/>
              <w:topLinePunct w:val="0"/>
              <w:bidi w:val="0"/>
              <w:snapToGrid/>
              <w:spacing w:line="440" w:lineRule="exact"/>
              <w:ind w:left="210" w:leftChars="100"/>
              <w:textAlignment w:val="auto"/>
              <w:rPr>
                <w:rFonts w:hint="eastAsia"/>
                <w:color w:val="auto"/>
                <w:sz w:val="21"/>
                <w:szCs w:val="21"/>
                <w:lang w:val="zh-CN"/>
              </w:rPr>
            </w:pPr>
            <w:r>
              <w:rPr>
                <w:rFonts w:hint="eastAsia"/>
                <w:color w:val="auto"/>
                <w:sz w:val="21"/>
                <w:szCs w:val="21"/>
                <w:lang w:val="zh-CN"/>
              </w:rPr>
              <w:sym w:font="Wingdings 2" w:char="0052"/>
            </w:r>
            <w:r>
              <w:rPr>
                <w:rFonts w:hint="eastAsia" w:ascii="宋体" w:hAnsi="宋体" w:cs="宋体"/>
                <w:color w:val="000000"/>
                <w:sz w:val="21"/>
                <w:szCs w:val="21"/>
                <w:lang w:val="zh-CN"/>
              </w:rPr>
              <w:t>不组织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55" w:hRule="atLeast"/>
        </w:trPr>
        <w:tc>
          <w:tcPr>
            <w:tcW w:w="571" w:type="dxa"/>
            <w:vMerge w:val="continue"/>
            <w:tcBorders>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14.6</w:t>
            </w:r>
          </w:p>
        </w:tc>
        <w:tc>
          <w:tcPr>
            <w:tcW w:w="1767" w:type="dxa"/>
            <w:gridSpan w:val="2"/>
            <w:tcBorders>
              <w:top w:val="single" w:color="auto" w:sz="12" w:space="0"/>
              <w:left w:val="single" w:color="auto" w:sz="4" w:space="0"/>
              <w:bottom w:val="single" w:color="auto" w:sz="4" w:space="0"/>
              <w:right w:val="single" w:color="auto" w:sz="4" w:space="0"/>
            </w:tcBorders>
            <w:vAlign w:val="center"/>
          </w:tcPr>
          <w:p>
            <w:pPr>
              <w:pStyle w:val="47"/>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color w:val="000000"/>
                <w:sz w:val="21"/>
                <w:szCs w:val="21"/>
                <w:lang w:val="zh-CN"/>
              </w:rPr>
            </w:pPr>
            <w:r>
              <w:rPr>
                <w:rFonts w:hint="eastAsia" w:ascii="宋体" w:hAnsi="宋体" w:cs="宋体"/>
                <w:color w:val="000000"/>
                <w:sz w:val="21"/>
                <w:szCs w:val="21"/>
                <w:lang w:val="zh-CN"/>
              </w:rPr>
              <w:t>供应商对磋商文件提出质疑的时间、形式</w:t>
            </w:r>
          </w:p>
        </w:tc>
        <w:tc>
          <w:tcPr>
            <w:tcW w:w="6367" w:type="dxa"/>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cs="宋体"/>
                <w:color w:val="000000"/>
                <w:sz w:val="21"/>
                <w:szCs w:val="21"/>
                <w:lang w:val="zh-CN"/>
              </w:rPr>
            </w:pP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文件发出后，在投标截止时间</w:t>
            </w:r>
            <w:r>
              <w:rPr>
                <w:rFonts w:hint="eastAsia" w:asciiTheme="minorEastAsia" w:hAnsiTheme="minorEastAsia" w:eastAsiaTheme="minorEastAsia" w:cstheme="minorEastAsia"/>
                <w:bCs/>
                <w:i/>
                <w:kern w:val="0"/>
                <w:sz w:val="21"/>
                <w:szCs w:val="21"/>
                <w:u w:val="single"/>
              </w:rPr>
              <w:t xml:space="preserve"> </w:t>
            </w:r>
            <w:r>
              <w:rPr>
                <w:rFonts w:hint="eastAsia" w:asciiTheme="minorEastAsia" w:hAnsiTheme="minorEastAsia" w:eastAsiaTheme="minorEastAsia" w:cstheme="minorEastAsia"/>
                <w:bCs/>
                <w:i/>
                <w:kern w:val="0"/>
                <w:sz w:val="21"/>
                <w:szCs w:val="21"/>
                <w:u w:val="single"/>
                <w:lang w:val="en-US" w:eastAsia="zh-CN"/>
              </w:rPr>
              <w:t>5</w:t>
            </w:r>
            <w:r>
              <w:rPr>
                <w:rFonts w:hint="eastAsia" w:asciiTheme="minorEastAsia" w:hAnsiTheme="minorEastAsia" w:eastAsiaTheme="minorEastAsia" w:cstheme="minorEastAsia"/>
                <w:bCs/>
                <w:kern w:val="0"/>
                <w:sz w:val="21"/>
                <w:szCs w:val="21"/>
              </w:rPr>
              <w:t>日前，</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可对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文件进行必要的修改或者澄清。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2" w:hRule="atLeast"/>
        </w:trPr>
        <w:tc>
          <w:tcPr>
            <w:tcW w:w="571" w:type="dxa"/>
            <w:vMerge w:val="continue"/>
            <w:tcBorders>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14.7</w:t>
            </w:r>
          </w:p>
        </w:tc>
        <w:tc>
          <w:tcPr>
            <w:tcW w:w="1767" w:type="dxa"/>
            <w:gridSpan w:val="2"/>
            <w:tcBorders>
              <w:top w:val="single" w:color="auto" w:sz="12" w:space="0"/>
              <w:left w:val="single" w:color="auto" w:sz="4" w:space="0"/>
              <w:bottom w:val="single" w:color="auto" w:sz="4" w:space="0"/>
              <w:right w:val="single" w:color="auto" w:sz="4" w:space="0"/>
            </w:tcBorders>
            <w:vAlign w:val="center"/>
          </w:tcPr>
          <w:p>
            <w:pPr>
              <w:pStyle w:val="47"/>
              <w:keepNext w:val="0"/>
              <w:keepLines w:val="0"/>
              <w:pageBreakBefore w:val="0"/>
              <w:widowControl w:val="0"/>
              <w:kinsoku/>
              <w:wordWrap/>
              <w:overflowPunct/>
              <w:topLinePunct w:val="0"/>
              <w:bidi w:val="0"/>
              <w:snapToGrid/>
              <w:spacing w:line="440" w:lineRule="exact"/>
              <w:ind w:left="33"/>
              <w:jc w:val="center"/>
              <w:textAlignment w:val="auto"/>
              <w:rPr>
                <w:rFonts w:hint="eastAsia" w:ascii="宋体" w:hAnsi="宋体" w:cs="宋体"/>
                <w:color w:val="000000"/>
                <w:sz w:val="21"/>
                <w:szCs w:val="21"/>
                <w:lang w:val="zh-CN"/>
              </w:rPr>
            </w:pPr>
            <w:r>
              <w:rPr>
                <w:rFonts w:hint="eastAsia" w:ascii="宋体" w:hAnsi="宋体" w:cs="宋体"/>
                <w:color w:val="000000"/>
                <w:sz w:val="21"/>
                <w:szCs w:val="21"/>
                <w:lang w:val="zh-CN"/>
              </w:rPr>
              <w:t>是否接受联合体</w:t>
            </w:r>
          </w:p>
        </w:tc>
        <w:tc>
          <w:tcPr>
            <w:tcW w:w="6367" w:type="dxa"/>
            <w:tcBorders>
              <w:top w:val="single" w:color="auto" w:sz="12" w:space="0"/>
              <w:left w:val="single" w:color="auto" w:sz="4" w:space="0"/>
              <w:bottom w:val="single" w:color="auto" w:sz="4" w:space="0"/>
              <w:right w:val="single" w:color="auto" w:sz="12" w:space="0"/>
            </w:tcBorders>
            <w:vAlign w:val="center"/>
          </w:tcPr>
          <w:p>
            <w:pPr>
              <w:pStyle w:val="47"/>
              <w:keepNext w:val="0"/>
              <w:keepLines w:val="0"/>
              <w:pageBreakBefore w:val="0"/>
              <w:widowControl w:val="0"/>
              <w:kinsoku/>
              <w:wordWrap/>
              <w:overflowPunct/>
              <w:topLinePunct w:val="0"/>
              <w:bidi w:val="0"/>
              <w:snapToGrid/>
              <w:spacing w:line="440" w:lineRule="exact"/>
              <w:jc w:val="both"/>
              <w:textAlignment w:val="auto"/>
              <w:rPr>
                <w:rFonts w:hint="eastAsia"/>
                <w:color w:val="auto"/>
                <w:sz w:val="21"/>
                <w:szCs w:val="21"/>
                <w:lang w:val="zh-CN"/>
              </w:rPr>
            </w:pPr>
            <w:r>
              <w:rPr>
                <w:rFonts w:hint="eastAsia"/>
                <w:color w:val="auto"/>
                <w:sz w:val="21"/>
                <w:szCs w:val="21"/>
                <w:lang w:val="zh-CN"/>
              </w:rPr>
              <w:t>不接受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42" w:hRule="atLeast"/>
        </w:trPr>
        <w:tc>
          <w:tcPr>
            <w:tcW w:w="571" w:type="dxa"/>
            <w:vMerge w:val="continue"/>
            <w:tcBorders>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14.8</w:t>
            </w:r>
          </w:p>
        </w:tc>
        <w:tc>
          <w:tcPr>
            <w:tcW w:w="1767" w:type="dxa"/>
            <w:gridSpan w:val="2"/>
            <w:tcBorders>
              <w:top w:val="single" w:color="auto" w:sz="12" w:space="0"/>
              <w:left w:val="single" w:color="auto" w:sz="4" w:space="0"/>
              <w:bottom w:val="single" w:color="auto" w:sz="4" w:space="0"/>
              <w:right w:val="single" w:color="auto" w:sz="4" w:space="0"/>
            </w:tcBorders>
            <w:vAlign w:val="center"/>
          </w:tcPr>
          <w:p>
            <w:pPr>
              <w:pStyle w:val="47"/>
              <w:keepNext w:val="0"/>
              <w:keepLines w:val="0"/>
              <w:pageBreakBefore w:val="0"/>
              <w:widowControl w:val="0"/>
              <w:kinsoku/>
              <w:wordWrap/>
              <w:overflowPunct/>
              <w:topLinePunct w:val="0"/>
              <w:bidi w:val="0"/>
              <w:snapToGrid/>
              <w:spacing w:line="440" w:lineRule="exact"/>
              <w:ind w:left="33"/>
              <w:jc w:val="center"/>
              <w:textAlignment w:val="auto"/>
              <w:rPr>
                <w:rFonts w:hint="eastAsia" w:ascii="宋体" w:hAnsi="宋体" w:cs="宋体"/>
                <w:kern w:val="0"/>
                <w:sz w:val="21"/>
                <w:szCs w:val="21"/>
                <w:lang w:eastAsia="zh-CN"/>
              </w:rPr>
            </w:pPr>
            <w:r>
              <w:rPr>
                <w:rFonts w:hint="eastAsia" w:ascii="宋体" w:hAnsi="宋体" w:cs="宋体"/>
                <w:color w:val="000000"/>
                <w:sz w:val="21"/>
                <w:szCs w:val="21"/>
                <w:lang w:val="zh-CN"/>
              </w:rPr>
              <w:t>是否允许递交多个备选磋商方案</w:t>
            </w:r>
          </w:p>
        </w:tc>
        <w:tc>
          <w:tcPr>
            <w:tcW w:w="6367" w:type="dxa"/>
            <w:tcBorders>
              <w:top w:val="single" w:color="auto" w:sz="12" w:space="0"/>
              <w:left w:val="single" w:color="auto" w:sz="4" w:space="0"/>
              <w:bottom w:val="single" w:color="auto" w:sz="4" w:space="0"/>
              <w:right w:val="single" w:color="auto" w:sz="12" w:space="0"/>
            </w:tcBorders>
            <w:vAlign w:val="center"/>
          </w:tcPr>
          <w:p>
            <w:pPr>
              <w:pStyle w:val="47"/>
              <w:keepNext w:val="0"/>
              <w:keepLines w:val="0"/>
              <w:pageBreakBefore w:val="0"/>
              <w:widowControl w:val="0"/>
              <w:kinsoku/>
              <w:wordWrap/>
              <w:overflowPunct/>
              <w:topLinePunct w:val="0"/>
              <w:bidi w:val="0"/>
              <w:snapToGrid/>
              <w:spacing w:line="440" w:lineRule="exact"/>
              <w:jc w:val="both"/>
              <w:textAlignment w:val="auto"/>
              <w:rPr>
                <w:rFonts w:hint="eastAsia" w:ascii="宋体" w:hAnsi="宋体" w:eastAsia="宋体" w:cs="Tahoma"/>
                <w:color w:val="000000"/>
                <w:lang w:eastAsia="zh-CN"/>
              </w:rPr>
            </w:pPr>
            <w:r>
              <w:rPr>
                <w:rFonts w:hint="eastAsia"/>
                <w:color w:val="auto"/>
                <w:sz w:val="21"/>
                <w:szCs w:val="21"/>
                <w:lang w:val="zh-CN"/>
              </w:rPr>
              <w:t xml:space="preserve"> </w:t>
            </w:r>
            <w:r>
              <w:rPr>
                <w:rFonts w:hint="eastAsia"/>
                <w:color w:val="auto"/>
                <w:sz w:val="21"/>
                <w:szCs w:val="21"/>
                <w:lang w:val="zh-CN"/>
              </w:rPr>
              <w:sym w:font="Wingdings 2" w:char="0052"/>
            </w:r>
            <w:r>
              <w:rPr>
                <w:rFonts w:hint="eastAsia" w:ascii="宋体" w:hAnsi="宋体" w:cs="宋体"/>
                <w:color w:val="000000"/>
                <w:sz w:val="21"/>
                <w:szCs w:val="21"/>
                <w:lang w:val="zh-CN"/>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val="zh-CN"/>
              </w:rPr>
              <w:t>不允许</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val="en-US" w:eastAsia="zh-CN"/>
              </w:rPr>
              <w:sym w:font="Wingdings 2" w:char="00A3"/>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val="zh-CN"/>
              </w:rPr>
              <w:t>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86"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15</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15.1</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b/>
                <w:bCs/>
                <w:color w:val="FF0000"/>
                <w:kern w:val="0"/>
                <w:sz w:val="21"/>
                <w:szCs w:val="21"/>
                <w:lang w:eastAsia="zh-CN"/>
              </w:rPr>
              <w:t>开标时须携带证件</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before="40" w:after="40" w:line="360" w:lineRule="atLeast"/>
              <w:ind w:left="0" w:leftChars="0" w:right="0" w:rightChars="0" w:firstLine="0" w:firstLineChars="0"/>
              <w:jc w:val="both"/>
              <w:textAlignment w:val="auto"/>
              <w:outlineLvl w:val="9"/>
              <w:rPr>
                <w:rFonts w:hint="eastAsia" w:ascii="宋体" w:hAnsi="宋体" w:cs="Tahoma"/>
                <w:color w:val="000000"/>
              </w:rPr>
            </w:pPr>
            <w:r>
              <w:rPr>
                <w:rFonts w:hint="eastAsia" w:ascii="宋体" w:hAnsi="宋体" w:eastAsia="宋体" w:cs="宋体"/>
                <w:b w:val="0"/>
                <w:bCs w:val="0"/>
                <w:color w:val="000000"/>
              </w:rPr>
              <w:t>企业法人营业执照副本</w:t>
            </w:r>
            <w:r>
              <w:rPr>
                <w:rFonts w:hint="eastAsia" w:ascii="宋体" w:hAnsi="宋体" w:eastAsia="宋体" w:cs="宋体"/>
                <w:b w:val="0"/>
                <w:bCs w:val="0"/>
                <w:color w:val="000000"/>
                <w:lang w:eastAsia="zh-CN"/>
              </w:rPr>
              <w:t>原件</w:t>
            </w:r>
            <w:r>
              <w:rPr>
                <w:rFonts w:hint="eastAsia" w:ascii="宋体" w:hAnsi="宋体" w:eastAsia="宋体" w:cs="宋体"/>
                <w:b w:val="0"/>
                <w:bCs w:val="0"/>
                <w:color w:val="000000"/>
              </w:rPr>
              <w:t>（三证合一）、</w:t>
            </w:r>
            <w:r>
              <w:rPr>
                <w:rFonts w:hint="eastAsia" w:ascii="宋体" w:hAnsi="宋体" w:cs="宋体"/>
                <w:b w:val="0"/>
                <w:bCs w:val="0"/>
                <w:color w:val="000000"/>
                <w:lang w:eastAsia="zh-CN"/>
              </w:rPr>
              <w:t>法人身份证或</w:t>
            </w:r>
            <w:r>
              <w:rPr>
                <w:rFonts w:hint="eastAsia" w:ascii="宋体" w:hAnsi="宋体" w:eastAsia="宋体" w:cs="宋体"/>
                <w:b w:val="0"/>
                <w:bCs w:val="0"/>
                <w:color w:val="000000"/>
              </w:rPr>
              <w:t>授权委托书及被委托人身份证、</w:t>
            </w:r>
            <w:r>
              <w:rPr>
                <w:rFonts w:hint="eastAsia" w:ascii="宋体" w:hAnsi="宋体" w:eastAsia="宋体" w:cs="宋体"/>
                <w:b w:val="0"/>
                <w:bCs w:val="0"/>
                <w:color w:val="000000"/>
                <w:lang w:eastAsia="zh-CN"/>
              </w:rPr>
              <w:t>委托人近</w:t>
            </w:r>
            <w:r>
              <w:rPr>
                <w:rFonts w:hint="eastAsia" w:ascii="宋体" w:hAnsi="宋体" w:cs="宋体"/>
                <w:b w:val="0"/>
                <w:bCs w:val="0"/>
                <w:color w:val="000000"/>
                <w:lang w:eastAsia="zh-CN"/>
              </w:rPr>
              <w:t>六</w:t>
            </w:r>
            <w:r>
              <w:rPr>
                <w:rFonts w:hint="eastAsia" w:ascii="宋体" w:hAnsi="宋体" w:eastAsia="宋体" w:cs="宋体"/>
                <w:b w:val="0"/>
                <w:bCs w:val="0"/>
                <w:color w:val="000000"/>
                <w:lang w:eastAsia="zh-CN"/>
              </w:rPr>
              <w:t>个月社保证明、</w:t>
            </w:r>
            <w:r>
              <w:rPr>
                <w:rFonts w:hint="eastAsia" w:ascii="宋体" w:hAnsi="宋体" w:cs="宋体"/>
                <w:b w:val="0"/>
                <w:bCs w:val="0"/>
                <w:color w:val="000000"/>
                <w:lang w:eastAsia="zh-CN"/>
              </w:rPr>
              <w:t>项目负责人证件、</w:t>
            </w:r>
            <w:r>
              <w:rPr>
                <w:rFonts w:hint="eastAsia" w:ascii="宋体" w:hAnsi="宋体" w:eastAsia="宋体" w:cs="宋体"/>
                <w:b w:val="0"/>
                <w:bCs w:val="0"/>
                <w:spacing w:val="-10"/>
                <w:szCs w:val="21"/>
                <w:lang w:eastAsia="zh-CN"/>
              </w:rPr>
              <w:t>信用中国、政府采购网</w:t>
            </w:r>
            <w:r>
              <w:rPr>
                <w:rFonts w:hint="eastAsia" w:ascii="宋体" w:hAnsi="宋体" w:eastAsia="宋体" w:cs="宋体"/>
                <w:b w:val="0"/>
                <w:bCs w:val="0"/>
                <w:spacing w:val="-10"/>
                <w:szCs w:val="21"/>
                <w:lang w:val="en-US" w:eastAsia="zh-CN"/>
              </w:rPr>
              <w:t>系统</w:t>
            </w:r>
            <w:r>
              <w:rPr>
                <w:rFonts w:hint="eastAsia" w:ascii="宋体" w:hAnsi="宋体" w:eastAsia="宋体" w:cs="宋体"/>
                <w:b w:val="0"/>
                <w:bCs w:val="0"/>
                <w:spacing w:val="-10"/>
                <w:szCs w:val="21"/>
                <w:lang w:eastAsia="zh-CN"/>
              </w:rPr>
              <w:t>截屏加盖公章、</w:t>
            </w:r>
            <w:r>
              <w:rPr>
                <w:rFonts w:hint="eastAsia" w:ascii="宋体" w:hAnsi="宋体" w:eastAsia="宋体" w:cs="宋体"/>
                <w:b w:val="0"/>
                <w:bCs w:val="0"/>
                <w:color w:val="000000"/>
                <w:szCs w:val="24"/>
                <w:lang w:val="en-US" w:eastAsia="zh-CN"/>
              </w:rPr>
              <w:t>参加本次采购活动近</w:t>
            </w:r>
            <w:r>
              <w:rPr>
                <w:rFonts w:hint="eastAsia" w:ascii="宋体" w:hAnsi="宋体" w:cs="宋体"/>
                <w:b w:val="0"/>
                <w:bCs w:val="0"/>
                <w:color w:val="000000"/>
                <w:szCs w:val="24"/>
                <w:lang w:val="en-US" w:eastAsia="zh-CN"/>
              </w:rPr>
              <w:t>6</w:t>
            </w:r>
            <w:r>
              <w:rPr>
                <w:rFonts w:hint="eastAsia" w:ascii="宋体" w:hAnsi="宋体" w:eastAsia="宋体" w:cs="宋体"/>
                <w:b w:val="0"/>
                <w:bCs w:val="0"/>
                <w:color w:val="000000"/>
                <w:szCs w:val="24"/>
                <w:lang w:val="en-US" w:eastAsia="zh-CN"/>
              </w:rPr>
              <w:t>个月</w:t>
            </w:r>
            <w:r>
              <w:rPr>
                <w:rFonts w:hint="eastAsia" w:ascii="宋体" w:hAnsi="宋体" w:cs="宋体"/>
                <w:b w:val="0"/>
                <w:bCs w:val="0"/>
                <w:color w:val="000000"/>
                <w:szCs w:val="24"/>
                <w:lang w:val="en-US" w:eastAsia="zh-CN"/>
              </w:rPr>
              <w:t>内</w:t>
            </w:r>
            <w:r>
              <w:rPr>
                <w:rFonts w:hint="eastAsia" w:ascii="宋体" w:hAnsi="宋体" w:eastAsia="宋体" w:cs="宋体"/>
                <w:b w:val="0"/>
                <w:bCs w:val="0"/>
                <w:color w:val="000000"/>
                <w:szCs w:val="24"/>
                <w:lang w:val="en-US" w:eastAsia="zh-CN"/>
              </w:rPr>
              <w:t>供应商依法纳税凭证原件或有电子专用章的完税证明、</w:t>
            </w:r>
            <w:r>
              <w:rPr>
                <w:rFonts w:hint="eastAsia" w:ascii="宋体" w:hAnsi="宋体" w:eastAsia="宋体" w:cs="宋体"/>
                <w:b w:val="0"/>
                <w:bCs w:val="0"/>
                <w:kern w:val="0"/>
                <w:sz w:val="21"/>
                <w:szCs w:val="21"/>
                <w:lang w:val="en-US" w:eastAsia="zh-CN"/>
              </w:rPr>
              <w:t>会计事务所出具的20</w:t>
            </w:r>
            <w:r>
              <w:rPr>
                <w:rFonts w:hint="eastAsia" w:ascii="宋体" w:hAnsi="宋体" w:cs="宋体"/>
                <w:b w:val="0"/>
                <w:bCs w:val="0"/>
                <w:kern w:val="0"/>
                <w:sz w:val="21"/>
                <w:szCs w:val="21"/>
                <w:lang w:val="en-US" w:eastAsia="zh-CN"/>
              </w:rPr>
              <w:t>21</w:t>
            </w:r>
            <w:r>
              <w:rPr>
                <w:rFonts w:hint="eastAsia" w:ascii="宋体" w:hAnsi="宋体" w:eastAsia="宋体" w:cs="宋体"/>
                <w:b w:val="0"/>
                <w:bCs w:val="0"/>
                <w:kern w:val="0"/>
                <w:sz w:val="21"/>
                <w:szCs w:val="21"/>
                <w:lang w:val="en-US" w:eastAsia="zh-CN"/>
              </w:rPr>
              <w:t>年度财务审计报告复印件加盖公章或银行出具的资信证明原件</w:t>
            </w:r>
            <w:r>
              <w:rPr>
                <w:rFonts w:hint="eastAsia" w:ascii="宋体" w:hAnsi="宋体" w:eastAsia="宋体" w:cs="宋体"/>
                <w:b w:val="0"/>
                <w:bCs w:val="0"/>
                <w:spacing w:val="-10"/>
                <w:szCs w:val="2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9" w:hRule="atLeast"/>
        </w:trPr>
        <w:tc>
          <w:tcPr>
            <w:tcW w:w="9370" w:type="dxa"/>
            <w:gridSpan w:val="5"/>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before="40" w:after="40" w:line="360" w:lineRule="atLeast"/>
              <w:ind w:left="0" w:leftChars="0" w:right="0" w:rightChars="0" w:firstLine="0" w:firstLineChars="0"/>
              <w:jc w:val="center"/>
              <w:textAlignment w:val="auto"/>
              <w:outlineLvl w:val="9"/>
              <w:rPr>
                <w:rFonts w:hint="eastAsia" w:eastAsia="宋体"/>
                <w:color w:val="000000"/>
                <w:szCs w:val="21"/>
                <w:lang w:eastAsia="zh-CN"/>
              </w:rPr>
            </w:pPr>
            <w:r>
              <w:rPr>
                <w:rFonts w:hint="eastAsia"/>
                <w:color w:val="000000"/>
                <w:szCs w:val="21"/>
                <w:lang w:eastAsia="zh-CN"/>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520"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16</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16.1</w:t>
            </w:r>
          </w:p>
        </w:tc>
        <w:tc>
          <w:tcPr>
            <w:tcW w:w="1754"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知识产权</w:t>
            </w: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Tahoma"/>
                <w:color w:val="000000"/>
              </w:rPr>
            </w:pPr>
            <w:r>
              <w:rPr>
                <w:rFonts w:hint="eastAsia"/>
                <w:color w:val="000000"/>
                <w:szCs w:val="21"/>
              </w:rPr>
              <w:t>构成本</w:t>
            </w:r>
            <w:r>
              <w:rPr>
                <w:rFonts w:hint="eastAsia"/>
                <w:color w:val="000000"/>
                <w:szCs w:val="21"/>
                <w:lang w:eastAsia="zh-CN"/>
              </w:rPr>
              <w:t>磋商</w:t>
            </w:r>
            <w:r>
              <w:rPr>
                <w:rFonts w:hint="eastAsia"/>
                <w:color w:val="000000"/>
                <w:szCs w:val="21"/>
              </w:rPr>
              <w:t>文件各个组成部分的文件，未经</w:t>
            </w:r>
            <w:r>
              <w:rPr>
                <w:rFonts w:hint="eastAsia"/>
                <w:color w:val="000000"/>
                <w:szCs w:val="21"/>
                <w:lang w:eastAsia="zh-CN"/>
              </w:rPr>
              <w:t>采购人</w:t>
            </w:r>
            <w:r>
              <w:rPr>
                <w:rFonts w:hint="eastAsia"/>
                <w:color w:val="000000"/>
                <w:szCs w:val="21"/>
              </w:rPr>
              <w:t>书面同意，</w:t>
            </w:r>
            <w:r>
              <w:rPr>
                <w:rFonts w:hint="eastAsia"/>
                <w:color w:val="000000"/>
                <w:szCs w:val="21"/>
                <w:lang w:eastAsia="zh-CN"/>
              </w:rPr>
              <w:t>供应商</w:t>
            </w:r>
            <w:r>
              <w:rPr>
                <w:rFonts w:hint="eastAsia"/>
                <w:color w:val="000000"/>
                <w:szCs w:val="21"/>
              </w:rPr>
              <w:t>不得擅自复印和用于非本</w:t>
            </w:r>
            <w:r>
              <w:rPr>
                <w:rFonts w:hint="eastAsia"/>
                <w:color w:val="000000"/>
                <w:szCs w:val="21"/>
                <w:lang w:eastAsia="zh-CN"/>
              </w:rPr>
              <w:t>采购</w:t>
            </w:r>
            <w:r>
              <w:rPr>
                <w:rFonts w:hint="eastAsia"/>
                <w:color w:val="000000"/>
                <w:szCs w:val="21"/>
              </w:rPr>
              <w:t>项目所需的其他目的。</w:t>
            </w:r>
            <w:r>
              <w:rPr>
                <w:rFonts w:hint="eastAsia"/>
                <w:color w:val="000000"/>
                <w:szCs w:val="21"/>
                <w:lang w:eastAsia="zh-CN"/>
              </w:rPr>
              <w:t>采购人</w:t>
            </w:r>
            <w:r>
              <w:rPr>
                <w:rFonts w:hint="eastAsia"/>
                <w:color w:val="000000"/>
                <w:szCs w:val="21"/>
              </w:rPr>
              <w:t>全部或者部分使用未中标人</w:t>
            </w:r>
            <w:r>
              <w:rPr>
                <w:rFonts w:hint="eastAsia"/>
                <w:color w:val="000000"/>
                <w:szCs w:val="21"/>
                <w:lang w:eastAsia="zh-CN"/>
              </w:rPr>
              <w:t>响应文件</w:t>
            </w:r>
            <w:r>
              <w:rPr>
                <w:rFonts w:hint="eastAsia"/>
                <w:color w:val="000000"/>
                <w:szCs w:val="21"/>
              </w:rPr>
              <w:t>中的技术成果或技术方案时，需征得其书面同意，并不得擅自复印或提供给第三人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95"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17</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17.1</w:t>
            </w:r>
          </w:p>
        </w:tc>
        <w:tc>
          <w:tcPr>
            <w:tcW w:w="1754"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监督</w:t>
            </w: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color w:val="000000"/>
                <w:szCs w:val="21"/>
              </w:rPr>
            </w:pPr>
            <w:r>
              <w:rPr>
                <w:rFonts w:hint="eastAsia"/>
                <w:color w:val="000000"/>
                <w:szCs w:val="21"/>
              </w:rPr>
              <w:t>本项目的</w:t>
            </w:r>
            <w:r>
              <w:rPr>
                <w:rFonts w:hint="eastAsia"/>
                <w:color w:val="000000"/>
                <w:szCs w:val="21"/>
                <w:lang w:eastAsia="zh-CN"/>
              </w:rPr>
              <w:t>采购</w:t>
            </w:r>
            <w:r>
              <w:rPr>
                <w:rFonts w:hint="eastAsia"/>
                <w:color w:val="000000"/>
                <w:szCs w:val="21"/>
              </w:rPr>
              <w:t>活动及其相关当事人应当接受有管辖权的</w:t>
            </w:r>
            <w:r>
              <w:rPr>
                <w:rFonts w:hint="eastAsia"/>
                <w:color w:val="000000"/>
                <w:szCs w:val="21"/>
                <w:lang w:eastAsia="zh-CN"/>
              </w:rPr>
              <w:t>相关</w:t>
            </w:r>
            <w:r>
              <w:rPr>
                <w:rFonts w:hint="eastAsia"/>
                <w:color w:val="000000"/>
                <w:szCs w:val="21"/>
              </w:rPr>
              <w:t>监督部门依法实施的监督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855"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18</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18.1</w:t>
            </w:r>
          </w:p>
        </w:tc>
        <w:tc>
          <w:tcPr>
            <w:tcW w:w="1754"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解释权</w:t>
            </w: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color w:val="000000"/>
                <w:szCs w:val="21"/>
              </w:rPr>
            </w:pPr>
            <w:r>
              <w:rPr>
                <w:rFonts w:hint="eastAsia"/>
                <w:color w:val="000000"/>
                <w:szCs w:val="21"/>
              </w:rPr>
              <w:t>构成本</w:t>
            </w:r>
            <w:r>
              <w:rPr>
                <w:rFonts w:hint="eastAsia"/>
                <w:color w:val="000000"/>
                <w:szCs w:val="21"/>
                <w:lang w:eastAsia="zh-CN"/>
              </w:rPr>
              <w:t>磋商文件</w:t>
            </w:r>
            <w:r>
              <w:rPr>
                <w:rFonts w:hint="eastAsia"/>
                <w:color w:val="000000"/>
                <w:szCs w:val="21"/>
              </w:rPr>
              <w:t>的各个组成文件应互为解释，互为说明；如有不明确或不一致，构成合同文件组成内容，以合同文件约定内容为准，且以专用合同条款约定的合同文件优先顺序解释；除</w:t>
            </w:r>
            <w:r>
              <w:rPr>
                <w:rFonts w:hint="eastAsia"/>
                <w:color w:val="000000"/>
                <w:szCs w:val="21"/>
                <w:lang w:eastAsia="zh-CN"/>
              </w:rPr>
              <w:t>磋商文件</w:t>
            </w:r>
            <w:r>
              <w:rPr>
                <w:rFonts w:hint="eastAsia"/>
                <w:color w:val="000000"/>
                <w:szCs w:val="21"/>
              </w:rPr>
              <w:t>中有特别规定外，仅适用于</w:t>
            </w:r>
            <w:r>
              <w:rPr>
                <w:rFonts w:hint="eastAsia"/>
                <w:color w:val="000000"/>
                <w:szCs w:val="21"/>
                <w:lang w:eastAsia="zh-CN"/>
              </w:rPr>
              <w:t>采购</w:t>
            </w:r>
            <w:r>
              <w:rPr>
                <w:rFonts w:hint="eastAsia"/>
                <w:color w:val="000000"/>
                <w:szCs w:val="21"/>
              </w:rPr>
              <w:t>投标阶段的规定，按</w:t>
            </w:r>
            <w:r>
              <w:rPr>
                <w:rFonts w:hint="eastAsia"/>
                <w:color w:val="000000"/>
                <w:szCs w:val="21"/>
                <w:lang w:eastAsia="zh-CN"/>
              </w:rPr>
              <w:t>磋商公告</w:t>
            </w:r>
            <w:r>
              <w:rPr>
                <w:rFonts w:hint="eastAsia"/>
                <w:color w:val="000000"/>
                <w:szCs w:val="21"/>
              </w:rPr>
              <w:t>、</w:t>
            </w:r>
            <w:r>
              <w:rPr>
                <w:rFonts w:hint="eastAsia"/>
                <w:color w:val="000000"/>
                <w:szCs w:val="21"/>
                <w:lang w:eastAsia="zh-CN"/>
              </w:rPr>
              <w:t>供应商</w:t>
            </w:r>
            <w:r>
              <w:rPr>
                <w:rFonts w:hint="eastAsia"/>
                <w:color w:val="000000"/>
                <w:szCs w:val="21"/>
              </w:rPr>
              <w:t>须知、评标办法、</w:t>
            </w:r>
            <w:r>
              <w:rPr>
                <w:rFonts w:hint="eastAsia"/>
                <w:color w:val="000000"/>
                <w:szCs w:val="21"/>
                <w:lang w:eastAsia="zh-CN"/>
              </w:rPr>
              <w:t>响应文件</w:t>
            </w:r>
            <w:r>
              <w:rPr>
                <w:rFonts w:hint="eastAsia"/>
                <w:color w:val="000000"/>
                <w:szCs w:val="21"/>
              </w:rPr>
              <w:t>格式的先后顺序解释；同一组成文件中就同一事项的规定或约定不一致的，以编排顺序在后者为准；同一组成文件不同版本之间有不一致的，以形成时间在后者为准。按本款前述规定仍不形成结论的，由</w:t>
            </w:r>
            <w:r>
              <w:rPr>
                <w:rFonts w:hint="eastAsia"/>
                <w:color w:val="000000"/>
                <w:szCs w:val="21"/>
                <w:lang w:eastAsia="zh-CN"/>
              </w:rPr>
              <w:t>采购</w:t>
            </w:r>
            <w:r>
              <w:rPr>
                <w:rFonts w:hint="eastAsia"/>
                <w:color w:val="000000"/>
                <w:szCs w:val="21"/>
              </w:rPr>
              <w:t>人负责解释。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3"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19</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19.1</w:t>
            </w:r>
          </w:p>
        </w:tc>
        <w:tc>
          <w:tcPr>
            <w:tcW w:w="1754"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公告发布媒体</w:t>
            </w: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jc w:val="both"/>
              <w:textAlignment w:val="auto"/>
              <w:rPr>
                <w:rFonts w:hint="eastAsia"/>
                <w:color w:val="000000"/>
                <w:szCs w:val="21"/>
              </w:rPr>
            </w:pPr>
            <w:r>
              <w:rPr>
                <w:rFonts w:hint="eastAsia" w:ascii="宋体" w:hAnsi="宋体" w:cs="宋体"/>
                <w:kern w:val="0"/>
                <w:sz w:val="21"/>
                <w:szCs w:val="21"/>
                <w:lang w:eastAsia="zh-CN"/>
              </w:rPr>
              <w:t>新疆政府采购网http://www.ccgp-xinjiang.gov.cn</w:t>
            </w:r>
          </w:p>
        </w:tc>
      </w:tr>
    </w:tbl>
    <w:p>
      <w:pPr>
        <w:jc w:val="left"/>
        <w:rPr>
          <w:rFonts w:hint="eastAsia" w:eastAsia="宋体"/>
          <w:b/>
          <w:bCs/>
          <w:sz w:val="21"/>
          <w:szCs w:val="21"/>
          <w:lang w:val="en-US" w:eastAsia="zh-CN"/>
        </w:rPr>
      </w:pPr>
      <w:r>
        <w:rPr>
          <w:rFonts w:hint="eastAsia"/>
          <w:b/>
          <w:bCs/>
          <w:sz w:val="21"/>
          <w:szCs w:val="21"/>
          <w:lang w:val="en-US" w:eastAsia="zh-CN"/>
        </w:rPr>
        <w:t>注：本章内容与本表不符时，以本表为准。</w:t>
      </w:r>
    </w:p>
    <w:p>
      <w:pPr>
        <w:rPr>
          <w:rFonts w:hint="eastAsia"/>
        </w:rPr>
      </w:pPr>
    </w:p>
    <w:p>
      <w:pPr>
        <w:autoSpaceDE w:val="0"/>
        <w:autoSpaceDN w:val="0"/>
        <w:adjustRightInd w:val="0"/>
        <w:spacing w:line="360" w:lineRule="exact"/>
        <w:jc w:val="center"/>
        <w:rPr>
          <w:rFonts w:hint="eastAsia" w:ascii="宋体" w:hAnsi="宋体"/>
          <w:b/>
          <w:bCs/>
          <w:kern w:val="0"/>
          <w:sz w:val="32"/>
          <w:szCs w:val="32"/>
        </w:rPr>
      </w:pPr>
      <w:r>
        <w:rPr>
          <w:rFonts w:hint="eastAsia" w:ascii="宋体" w:hAnsi="宋体"/>
          <w:b/>
          <w:bCs/>
          <w:kern w:val="0"/>
          <w:sz w:val="32"/>
          <w:szCs w:val="32"/>
        </w:rPr>
        <w:br w:type="page"/>
      </w:r>
    </w:p>
    <w:p>
      <w:pPr>
        <w:autoSpaceDE w:val="0"/>
        <w:autoSpaceDN w:val="0"/>
        <w:adjustRightInd w:val="0"/>
        <w:spacing w:line="360" w:lineRule="exact"/>
        <w:jc w:val="center"/>
        <w:rPr>
          <w:rFonts w:ascii="宋体" w:hAnsi="宋体"/>
          <w:b/>
          <w:bCs/>
          <w:kern w:val="0"/>
          <w:sz w:val="32"/>
          <w:szCs w:val="32"/>
        </w:rPr>
      </w:pPr>
      <w:r>
        <w:rPr>
          <w:rFonts w:hint="eastAsia" w:ascii="宋体" w:hAnsi="宋体"/>
          <w:b/>
          <w:bCs/>
          <w:kern w:val="0"/>
          <w:sz w:val="32"/>
          <w:szCs w:val="32"/>
        </w:rPr>
        <w:t>二、</w:t>
      </w:r>
      <w:r>
        <w:rPr>
          <w:rFonts w:hint="eastAsia" w:ascii="宋体" w:hAnsi="宋体"/>
          <w:b/>
          <w:bCs/>
          <w:kern w:val="0"/>
          <w:sz w:val="32"/>
          <w:szCs w:val="32"/>
          <w:lang w:eastAsia="zh-CN"/>
        </w:rPr>
        <w:t>供应商</w:t>
      </w:r>
      <w:r>
        <w:rPr>
          <w:rFonts w:hint="eastAsia" w:ascii="宋体" w:hAnsi="宋体"/>
          <w:b/>
          <w:bCs/>
          <w:kern w:val="0"/>
          <w:sz w:val="32"/>
          <w:szCs w:val="32"/>
        </w:rPr>
        <w:t>须知</w:t>
      </w:r>
    </w:p>
    <w:p>
      <w:pPr>
        <w:autoSpaceDE w:val="0"/>
        <w:autoSpaceDN w:val="0"/>
        <w:adjustRightInd w:val="0"/>
        <w:spacing w:line="360" w:lineRule="exact"/>
        <w:ind w:left="709"/>
        <w:jc w:val="center"/>
        <w:rPr>
          <w:rFonts w:asciiTheme="minorEastAsia" w:hAnsiTheme="minorEastAsia" w:eastAsiaTheme="minorEastAsia" w:cstheme="minorEastAsia"/>
          <w:b/>
          <w:bCs/>
          <w:kern w:val="0"/>
          <w:sz w:val="26"/>
          <w:szCs w:val="26"/>
        </w:rPr>
      </w:pPr>
    </w:p>
    <w:p>
      <w:pPr>
        <w:keepNext w:val="0"/>
        <w:keepLines w:val="0"/>
        <w:pageBreakBefore w:val="0"/>
        <w:kinsoku/>
        <w:wordWrap/>
        <w:overflowPunct/>
        <w:topLinePunct w:val="0"/>
        <w:bidi w:val="0"/>
        <w:snapToGrid/>
        <w:spacing w:line="360" w:lineRule="auto"/>
        <w:ind w:firstLine="398" w:firstLineChars="189"/>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（一）总则</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w:t>
      </w:r>
      <w:r>
        <w:rPr>
          <w:rFonts w:hint="eastAsia" w:asciiTheme="minorEastAsia" w:hAnsiTheme="minorEastAsia" w:eastAsiaTheme="minorEastAsia" w:cstheme="minorEastAsia"/>
          <w:b/>
          <w:sz w:val="21"/>
          <w:szCs w:val="21"/>
          <w:lang w:eastAsia="zh-CN"/>
        </w:rPr>
        <w:t>项目</w:t>
      </w:r>
      <w:r>
        <w:rPr>
          <w:rFonts w:hint="eastAsia" w:asciiTheme="minorEastAsia" w:hAnsiTheme="minorEastAsia" w:eastAsiaTheme="minorEastAsia" w:cstheme="minorEastAsia"/>
          <w:b/>
          <w:sz w:val="21"/>
          <w:szCs w:val="21"/>
        </w:rPr>
        <w:t>说明</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的说明详见投标须知前附表（以下简称“前附表”）所述。</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bCs/>
          <w:i w:val="0"/>
          <w:iCs/>
          <w:sz w:val="21"/>
          <w:szCs w:val="21"/>
        </w:rPr>
      </w:pPr>
      <w:r>
        <w:rPr>
          <w:rFonts w:hint="eastAsia" w:asciiTheme="minorEastAsia" w:hAnsiTheme="minorEastAsia" w:eastAsiaTheme="minorEastAsia" w:cstheme="minorEastAsia"/>
          <w:sz w:val="21"/>
          <w:szCs w:val="21"/>
        </w:rPr>
        <w:t>1.2本</w:t>
      </w:r>
      <w:r>
        <w:rPr>
          <w:rFonts w:hint="eastAsia" w:asciiTheme="minorEastAsia" w:hAnsiTheme="minorEastAsia" w:eastAsiaTheme="minorEastAsia" w:cstheme="minorEastAsia"/>
          <w:sz w:val="21"/>
          <w:szCs w:val="21"/>
          <w:lang w:eastAsia="zh-CN"/>
        </w:rPr>
        <w:t>采购采购项目</w:t>
      </w:r>
      <w:r>
        <w:rPr>
          <w:rFonts w:hint="eastAsia" w:asciiTheme="minorEastAsia" w:hAnsiTheme="minorEastAsia" w:eastAsiaTheme="minorEastAsia" w:cstheme="minorEastAsia"/>
          <w:sz w:val="21"/>
          <w:szCs w:val="21"/>
        </w:rPr>
        <w:t>单位为</w:t>
      </w:r>
      <w:r>
        <w:rPr>
          <w:rFonts w:hint="eastAsia" w:asciiTheme="minorEastAsia" w:hAnsiTheme="minorEastAsia" w:eastAsiaTheme="minorEastAsia" w:cstheme="minorEastAsia"/>
          <w:sz w:val="21"/>
          <w:szCs w:val="21"/>
          <w:u w:val="single"/>
          <w:lang w:val="en-US" w:eastAsia="zh-CN"/>
        </w:rPr>
        <w:t>霍城县教育局</w:t>
      </w:r>
      <w:r>
        <w:rPr>
          <w:rFonts w:hint="eastAsia" w:asciiTheme="minorEastAsia" w:hAnsiTheme="minorEastAsia" w:eastAsiaTheme="minorEastAsia" w:cstheme="minorEastAsia"/>
          <w:sz w:val="21"/>
          <w:szCs w:val="21"/>
        </w:rPr>
        <w:t>，该</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已具备</w:t>
      </w: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条件，现对该项目组织</w:t>
      </w:r>
      <w:r>
        <w:rPr>
          <w:rFonts w:hint="eastAsia" w:asciiTheme="minorEastAsia" w:hAnsiTheme="minorEastAsia" w:eastAsiaTheme="minorEastAsia" w:cstheme="minorEastAsia"/>
          <w:i/>
          <w:kern w:val="0"/>
          <w:sz w:val="21"/>
          <w:szCs w:val="21"/>
          <w:u w:val="single"/>
        </w:rPr>
        <w:t xml:space="preserve"> </w:t>
      </w:r>
      <w:r>
        <w:rPr>
          <w:rFonts w:hint="eastAsia" w:asciiTheme="minorEastAsia" w:hAnsiTheme="minorEastAsia" w:eastAsiaTheme="minorEastAsia" w:cstheme="minorEastAsia"/>
          <w:b/>
          <w:bCs/>
          <w:i w:val="0"/>
          <w:iCs/>
          <w:kern w:val="0"/>
          <w:sz w:val="21"/>
          <w:szCs w:val="21"/>
          <w:u w:val="single"/>
          <w:lang w:eastAsia="zh-CN"/>
        </w:rPr>
        <w:t>竞争性磋商</w:t>
      </w:r>
      <w:r>
        <w:rPr>
          <w:rFonts w:hint="eastAsia" w:asciiTheme="minorEastAsia" w:hAnsiTheme="minorEastAsia" w:eastAsiaTheme="minorEastAsia" w:cstheme="minorEastAsia"/>
          <w:b/>
          <w:bCs/>
          <w:i w:val="0"/>
          <w:iCs/>
          <w:kern w:val="0"/>
          <w:sz w:val="21"/>
          <w:szCs w:val="21"/>
          <w:u w:val="single"/>
          <w:lang w:val="en-US" w:eastAsia="zh-CN"/>
        </w:rPr>
        <w:t xml:space="preserve"> </w:t>
      </w:r>
      <w:r>
        <w:rPr>
          <w:rFonts w:hint="eastAsia" w:asciiTheme="minorEastAsia" w:hAnsiTheme="minorEastAsia" w:eastAsiaTheme="minorEastAsia" w:cstheme="minorEastAsia"/>
          <w:b/>
          <w:bCs/>
          <w:i w:val="0"/>
          <w:iCs/>
          <w:sz w:val="21"/>
          <w:szCs w:val="21"/>
        </w:rPr>
        <w:t>。</w:t>
      </w:r>
    </w:p>
    <w:p>
      <w:pPr>
        <w:pStyle w:val="2"/>
        <w:rPr>
          <w:rFonts w:hint="eastAsia" w:eastAsiaTheme="minorEastAsia"/>
          <w:b w:val="0"/>
          <w:bCs w:val="0"/>
          <w:lang w:val="en-US" w:eastAsia="zh-CN"/>
        </w:rPr>
      </w:pPr>
      <w:r>
        <w:rPr>
          <w:rFonts w:hint="eastAsia" w:asciiTheme="minorEastAsia" w:hAnsiTheme="minorEastAsia" w:eastAsiaTheme="minorEastAsia" w:cstheme="minorEastAsia"/>
          <w:b w:val="0"/>
          <w:bCs w:val="0"/>
          <w:i w:val="0"/>
          <w:iCs/>
          <w:sz w:val="21"/>
          <w:szCs w:val="21"/>
          <w:lang w:val="en-US" w:eastAsia="zh-CN"/>
        </w:rPr>
        <w:t>1.3本项目按照《中华人民共和国政府采购法》及其实施条例（国务院 658号令）和《关于印发&lt;政府采购竞争性磋商采购方式管理暂行办法&gt;的通知》（财库〔2014〕214号）及《财政部关于政府采购竞争性磋商采购方式管理暂行办法有关问题的补充通知》（财库 〔2015〕124 号）的规定。通过竞争性磋商的方式确定成交单位。</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w:t>
      </w:r>
      <w:r>
        <w:rPr>
          <w:rFonts w:hint="eastAsia" w:asciiTheme="minorEastAsia" w:hAnsiTheme="minorEastAsia" w:eastAsiaTheme="minorEastAsia" w:cstheme="minorEastAsia"/>
          <w:b/>
          <w:sz w:val="21"/>
          <w:szCs w:val="21"/>
          <w:lang w:eastAsia="zh-CN"/>
        </w:rPr>
        <w:t>采购项目</w:t>
      </w:r>
      <w:r>
        <w:rPr>
          <w:rFonts w:hint="eastAsia" w:asciiTheme="minorEastAsia" w:hAnsiTheme="minorEastAsia" w:eastAsiaTheme="minorEastAsia" w:cstheme="minorEastAsia"/>
          <w:b/>
          <w:sz w:val="21"/>
          <w:szCs w:val="21"/>
        </w:rPr>
        <w:t>范围及</w:t>
      </w:r>
      <w:r>
        <w:rPr>
          <w:rFonts w:hint="eastAsia" w:asciiTheme="minorEastAsia" w:hAnsiTheme="minorEastAsia" w:eastAsiaTheme="minorEastAsia" w:cstheme="minorEastAsia"/>
          <w:b/>
          <w:sz w:val="21"/>
          <w:szCs w:val="21"/>
          <w:lang w:eastAsia="zh-CN"/>
        </w:rPr>
        <w:t>项目预算价</w:t>
      </w:r>
    </w:p>
    <w:p>
      <w:pPr>
        <w:keepNext w:val="0"/>
        <w:keepLines w:val="0"/>
        <w:pageBreakBefore w:val="0"/>
        <w:kinsoku/>
        <w:wordWrap/>
        <w:overflowPunct/>
        <w:topLinePunct w:val="0"/>
        <w:bidi w:val="0"/>
        <w:snapToGrid/>
        <w:spacing w:line="360" w:lineRule="auto"/>
        <w:ind w:firstLine="420" w:firstLineChars="200"/>
        <w:textAlignment w:val="auto"/>
        <w:outlineLvl w:val="9"/>
        <w:rPr>
          <w:rFonts w:asciiTheme="minorEastAsia" w:hAnsiTheme="minorEastAsia" w:eastAsiaTheme="minorEastAsia" w:cstheme="minorEastAsia"/>
          <w:bCs/>
          <w:color w:val="000000"/>
          <w:kern w:val="0"/>
          <w:sz w:val="21"/>
          <w:szCs w:val="21"/>
          <w:u w:val="single"/>
        </w:rPr>
      </w:pPr>
      <w:r>
        <w:rPr>
          <w:rFonts w:hint="eastAsia" w:asciiTheme="minorEastAsia" w:hAnsiTheme="minorEastAsia" w:eastAsiaTheme="minorEastAsia" w:cstheme="minorEastAsia"/>
          <w:sz w:val="21"/>
          <w:szCs w:val="21"/>
        </w:rPr>
        <w:t>2.1 本</w:t>
      </w:r>
      <w:r>
        <w:rPr>
          <w:rFonts w:hint="eastAsia" w:asciiTheme="minorEastAsia" w:hAnsiTheme="minorEastAsia" w:eastAsiaTheme="minorEastAsia" w:cstheme="minorEastAsia"/>
          <w:sz w:val="21"/>
          <w:szCs w:val="21"/>
          <w:lang w:eastAsia="zh-CN"/>
        </w:rPr>
        <w:t>采购采购项目</w:t>
      </w:r>
      <w:r>
        <w:rPr>
          <w:rFonts w:hint="eastAsia" w:asciiTheme="minorEastAsia" w:hAnsiTheme="minorEastAsia" w:eastAsiaTheme="minorEastAsia" w:cstheme="minorEastAsia"/>
          <w:sz w:val="21"/>
          <w:szCs w:val="21"/>
        </w:rPr>
        <w:t>范围：</w:t>
      </w:r>
      <w:r>
        <w:rPr>
          <w:rFonts w:hint="eastAsia" w:ascii="宋体" w:hAnsi="宋体" w:cs="宋体"/>
          <w:sz w:val="21"/>
          <w:szCs w:val="21"/>
          <w:u w:val="single"/>
          <w:lang w:val="en-US" w:eastAsia="zh-CN"/>
        </w:rPr>
        <w:t>见供应商须知表</w:t>
      </w:r>
      <w:r>
        <w:rPr>
          <w:rFonts w:hint="eastAsia" w:asciiTheme="minorEastAsia" w:hAnsiTheme="minorEastAsia" w:eastAsiaTheme="minorEastAsia" w:cstheme="minorEastAsia"/>
          <w:sz w:val="21"/>
          <w:szCs w:val="21"/>
        </w:rPr>
        <w:t xml:space="preserve">                          </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 本</w:t>
      </w:r>
      <w:r>
        <w:rPr>
          <w:rFonts w:hint="eastAsia" w:asciiTheme="minorEastAsia" w:hAnsiTheme="minorEastAsia" w:eastAsiaTheme="minorEastAsia" w:cstheme="minorEastAsia"/>
          <w:sz w:val="21"/>
          <w:szCs w:val="21"/>
          <w:lang w:eastAsia="zh-CN"/>
        </w:rPr>
        <w:t>项目控制价</w:t>
      </w:r>
      <w:r>
        <w:rPr>
          <w:rFonts w:hint="eastAsia" w:asciiTheme="minorEastAsia" w:hAnsiTheme="minorEastAsia" w:eastAsiaTheme="minorEastAsia" w:cstheme="minorEastAsia"/>
          <w:sz w:val="21"/>
          <w:szCs w:val="21"/>
        </w:rPr>
        <w:t>为</w:t>
      </w:r>
      <w:r>
        <w:rPr>
          <w:rFonts w:hint="eastAsia" w:asciiTheme="minorEastAsia" w:hAnsiTheme="minorEastAsia" w:eastAsiaTheme="minorEastAsia" w:cstheme="minorEastAsia"/>
          <w:b/>
          <w:bCs/>
          <w:color w:val="FF0000"/>
          <w:sz w:val="21"/>
          <w:szCs w:val="21"/>
          <w:lang w:val="en-US" w:eastAsia="zh-CN"/>
        </w:rPr>
        <w:t>870000</w:t>
      </w:r>
      <w:r>
        <w:rPr>
          <w:rFonts w:hint="eastAsia" w:asciiTheme="minorEastAsia" w:hAnsiTheme="minorEastAsia" w:eastAsiaTheme="minorEastAsia" w:cstheme="minorEastAsia"/>
          <w:color w:val="FF0000"/>
          <w:sz w:val="21"/>
          <w:szCs w:val="21"/>
          <w:lang w:eastAsia="zh-CN"/>
        </w:rPr>
        <w:t>，</w:t>
      </w:r>
      <w:r>
        <w:rPr>
          <w:rFonts w:hint="eastAsia" w:asciiTheme="minorEastAsia" w:hAnsiTheme="minorEastAsia" w:eastAsiaTheme="minorEastAsia" w:cstheme="minorEastAsia"/>
          <w:sz w:val="21"/>
          <w:szCs w:val="21"/>
          <w:lang w:eastAsia="zh-CN"/>
        </w:rPr>
        <w:t>四舍五入</w:t>
      </w:r>
      <w:r>
        <w:rPr>
          <w:rFonts w:hint="eastAsia" w:asciiTheme="minorEastAsia" w:hAnsiTheme="minorEastAsia" w:eastAsiaTheme="minorEastAsia" w:cstheme="minorEastAsia"/>
          <w:sz w:val="21"/>
          <w:szCs w:val="21"/>
        </w:rPr>
        <w:t>保留两位小数。</w:t>
      </w:r>
    </w:p>
    <w:p>
      <w:pPr>
        <w:keepNext w:val="0"/>
        <w:keepLines w:val="0"/>
        <w:pageBreakBefore w:val="0"/>
        <w:kinsoku/>
        <w:wordWrap/>
        <w:overflowPunct/>
        <w:topLinePunct w:val="0"/>
        <w:bidi w:val="0"/>
        <w:snapToGrid/>
        <w:spacing w:line="360" w:lineRule="auto"/>
        <w:ind w:firstLine="426" w:firstLineChars="202"/>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rPr>
        <w:t>3.</w:t>
      </w:r>
      <w:r>
        <w:rPr>
          <w:rFonts w:hint="eastAsia" w:asciiTheme="minorEastAsia" w:hAnsiTheme="minorEastAsia" w:eastAsiaTheme="minorEastAsia" w:cstheme="minorEastAsia"/>
          <w:b/>
          <w:sz w:val="21"/>
          <w:szCs w:val="21"/>
          <w:lang w:eastAsia="zh-CN"/>
        </w:rPr>
        <w:t>项目</w:t>
      </w:r>
      <w:r>
        <w:rPr>
          <w:rFonts w:hint="eastAsia" w:asciiTheme="minorEastAsia" w:hAnsiTheme="minorEastAsia" w:eastAsiaTheme="minorEastAsia" w:cstheme="minorEastAsia"/>
          <w:b/>
          <w:sz w:val="21"/>
          <w:szCs w:val="21"/>
        </w:rPr>
        <w:t>工作的实施</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sz w:val="21"/>
          <w:szCs w:val="21"/>
          <w:lang w:eastAsia="zh-CN"/>
        </w:rPr>
        <w:t>按采购人要求提供服务</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4.</w:t>
      </w:r>
      <w:r>
        <w:rPr>
          <w:rFonts w:hint="eastAsia" w:asciiTheme="minorEastAsia" w:hAnsiTheme="minorEastAsia" w:eastAsiaTheme="minorEastAsia" w:cstheme="minorEastAsia"/>
          <w:b/>
          <w:sz w:val="21"/>
          <w:szCs w:val="21"/>
          <w:lang w:eastAsia="zh-CN"/>
        </w:rPr>
        <w:t>采购项目</w:t>
      </w:r>
      <w:r>
        <w:rPr>
          <w:rFonts w:hint="eastAsia" w:asciiTheme="minorEastAsia" w:hAnsiTheme="minorEastAsia" w:eastAsiaTheme="minorEastAsia" w:cstheme="minorEastAsia"/>
          <w:b/>
          <w:sz w:val="21"/>
          <w:szCs w:val="21"/>
        </w:rPr>
        <w:t>质量标准</w:t>
      </w:r>
    </w:p>
    <w:p>
      <w:pPr>
        <w:keepNext w:val="0"/>
        <w:keepLines w:val="0"/>
        <w:pageBreakBefore w:val="0"/>
        <w:kinsoku/>
        <w:wordWrap/>
        <w:overflowPunct/>
        <w:topLinePunct w:val="0"/>
        <w:bidi w:val="0"/>
        <w:snapToGrid/>
        <w:spacing w:line="360" w:lineRule="auto"/>
        <w:ind w:left="420" w:leftChars="200" w:firstLine="105" w:firstLineChars="50"/>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4.1 本</w:t>
      </w:r>
      <w:r>
        <w:rPr>
          <w:rFonts w:hint="eastAsia" w:asciiTheme="minorEastAsia" w:hAnsiTheme="minorEastAsia" w:eastAsiaTheme="minorEastAsia" w:cstheme="minorEastAsia"/>
          <w:sz w:val="21"/>
          <w:szCs w:val="21"/>
          <w:lang w:eastAsia="zh-CN"/>
        </w:rPr>
        <w:t>采购项目</w:t>
      </w:r>
      <w:r>
        <w:rPr>
          <w:rFonts w:hint="eastAsia" w:asciiTheme="minorEastAsia" w:hAnsiTheme="minorEastAsia" w:eastAsiaTheme="minorEastAsia" w:cstheme="minorEastAsia"/>
          <w:sz w:val="21"/>
          <w:szCs w:val="21"/>
        </w:rPr>
        <w:t>的质量等级标准为</w:t>
      </w:r>
      <w:r>
        <w:rPr>
          <w:rFonts w:hint="eastAsia" w:asciiTheme="minorEastAsia" w:hAnsiTheme="minorEastAsia" w:eastAsiaTheme="minorEastAsia" w:cstheme="minorEastAsia"/>
          <w:i/>
          <w:sz w:val="21"/>
          <w:szCs w:val="21"/>
          <w:u w:val="single"/>
        </w:rPr>
        <w:t xml:space="preserve">  </w:t>
      </w:r>
      <w:r>
        <w:rPr>
          <w:rFonts w:hint="eastAsia" w:asciiTheme="minorEastAsia" w:hAnsiTheme="minorEastAsia" w:eastAsiaTheme="minorEastAsia" w:cstheme="minorEastAsia"/>
          <w:i/>
          <w:sz w:val="21"/>
          <w:szCs w:val="21"/>
          <w:u w:val="single"/>
          <w:lang w:val="en-US" w:eastAsia="zh-CN"/>
        </w:rPr>
        <w:t>合格</w:t>
      </w:r>
      <w:r>
        <w:rPr>
          <w:rFonts w:hint="eastAsia" w:asciiTheme="minorEastAsia" w:hAnsiTheme="minorEastAsia" w:eastAsiaTheme="minorEastAsia" w:cstheme="minorEastAsia"/>
          <w:i/>
          <w:sz w:val="21"/>
          <w:szCs w:val="21"/>
          <w:u w:val="single"/>
        </w:rPr>
        <w:t xml:space="preserve">    </w:t>
      </w:r>
      <w:r>
        <w:rPr>
          <w:rFonts w:hint="eastAsia" w:asciiTheme="minorEastAsia" w:hAnsiTheme="minorEastAsia" w:eastAsiaTheme="minorEastAsia" w:cstheme="minorEastAsia"/>
          <w:i/>
          <w:sz w:val="21"/>
          <w:szCs w:val="21"/>
        </w:rPr>
        <w:t>。</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5.</w:t>
      </w:r>
      <w:r>
        <w:rPr>
          <w:rFonts w:hint="eastAsia" w:asciiTheme="minorEastAsia" w:hAnsiTheme="minorEastAsia" w:eastAsiaTheme="minorEastAsia" w:cstheme="minorEastAsia"/>
          <w:b/>
          <w:sz w:val="21"/>
          <w:szCs w:val="21"/>
          <w:lang w:eastAsia="zh-CN"/>
        </w:rPr>
        <w:t>项目供货期限</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5.1 </w:t>
      </w:r>
      <w:r>
        <w:rPr>
          <w:rFonts w:hint="eastAsia" w:asciiTheme="minorEastAsia" w:hAnsiTheme="minorEastAsia" w:eastAsiaTheme="minorEastAsia" w:cstheme="minorEastAsia"/>
          <w:sz w:val="21"/>
          <w:szCs w:val="21"/>
          <w:lang w:eastAsia="zh-CN"/>
        </w:rPr>
        <w:t>供货期限：见供应商须知前附表</w:t>
      </w:r>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bidi w:val="0"/>
        <w:snapToGrid/>
        <w:spacing w:line="360" w:lineRule="auto"/>
        <w:ind w:firstLine="426" w:firstLineChars="202"/>
        <w:textAlignment w:val="auto"/>
        <w:outlineLvl w:val="9"/>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6.资金来源</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kern w:val="0"/>
          <w:sz w:val="21"/>
          <w:szCs w:val="21"/>
        </w:rPr>
        <w:t>6.1</w:t>
      </w:r>
      <w:r>
        <w:rPr>
          <w:rFonts w:hint="eastAsia" w:asciiTheme="minorEastAsia" w:hAnsiTheme="minorEastAsia" w:eastAsiaTheme="minorEastAsia" w:cstheme="minorEastAsia"/>
          <w:b/>
          <w:bCs/>
          <w:kern w:val="0"/>
          <w:sz w:val="21"/>
          <w:szCs w:val="21"/>
        </w:rPr>
        <w:t xml:space="preserve"> </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的资金通过“前附表”第 1 项所述的方式获得。</w:t>
      </w:r>
    </w:p>
    <w:p>
      <w:pPr>
        <w:keepNext w:val="0"/>
        <w:keepLines w:val="0"/>
        <w:pageBreakBefore w:val="0"/>
        <w:kinsoku/>
        <w:wordWrap/>
        <w:overflowPunct/>
        <w:topLinePunct w:val="0"/>
        <w:bidi w:val="0"/>
        <w:snapToGrid/>
        <w:spacing w:line="360" w:lineRule="auto"/>
        <w:ind w:firstLine="426" w:firstLineChars="202"/>
        <w:textAlignment w:val="auto"/>
        <w:outlineLvl w:val="9"/>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rPr>
        <w:t>7. 合格的</w:t>
      </w:r>
      <w:r>
        <w:rPr>
          <w:rFonts w:hint="eastAsia" w:asciiTheme="minorEastAsia" w:hAnsiTheme="minorEastAsia" w:eastAsiaTheme="minorEastAsia" w:cstheme="minorEastAsia"/>
          <w:b/>
          <w:kern w:val="0"/>
          <w:sz w:val="21"/>
          <w:szCs w:val="21"/>
          <w:lang w:eastAsia="zh-CN"/>
        </w:rPr>
        <w:t>供应商</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 xml:space="preserve">7.1 </w:t>
      </w:r>
      <w:r>
        <w:rPr>
          <w:rFonts w:hint="eastAsia" w:asciiTheme="minorEastAsia" w:hAnsiTheme="minorEastAsia" w:eastAsiaTheme="minorEastAsia" w:cstheme="minorEastAsia"/>
          <w:sz w:val="21"/>
          <w:szCs w:val="21"/>
        </w:rPr>
        <w:t>本</w:t>
      </w:r>
      <w:r>
        <w:rPr>
          <w:rFonts w:hint="eastAsia" w:asciiTheme="minorEastAsia" w:hAnsiTheme="minorEastAsia" w:eastAsiaTheme="minorEastAsia" w:cstheme="minorEastAsia"/>
          <w:sz w:val="21"/>
          <w:szCs w:val="21"/>
          <w:lang w:eastAsia="zh-CN"/>
        </w:rPr>
        <w:t>采购项目供应商</w:t>
      </w:r>
      <w:r>
        <w:rPr>
          <w:rFonts w:hint="eastAsia" w:asciiTheme="minorEastAsia" w:hAnsiTheme="minorEastAsia" w:eastAsiaTheme="minorEastAsia" w:cstheme="minorEastAsia"/>
          <w:sz w:val="21"/>
          <w:szCs w:val="21"/>
        </w:rPr>
        <w:t>的资格审查采取资格后审方式。通过资格后审的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为合格的</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7.2 供应商资格要求：见供应商须知前附表</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7.3供应商不得存在下列情形之一：</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7.3.1与采购人、采购代理机构存在利害关系;</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7.3.2 受到刑事处罚，或者受到3万元以上的罚款、责令停产停业、在1至3年内禁止参加政府采购活动、暂扣或者吊销许可证、暂扣或者吊销执照等情形之一的行政处罚，或者存在财政部门认定的其他重大违法记录。</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7.4供应商具有履行合同所必需的设备和专业技术能力，在人员、设备、资金等方面具有相应能力；供应商提供的的产品必须是成熟产品；具有技术支持和后续服务等能力。</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8.</w:t>
      </w:r>
      <w:r>
        <w:rPr>
          <w:rFonts w:hint="eastAsia" w:asciiTheme="minorEastAsia" w:hAnsiTheme="minorEastAsia" w:eastAsiaTheme="minorEastAsia" w:cstheme="minorEastAsia"/>
          <w:b/>
          <w:bCs/>
          <w:kern w:val="0"/>
          <w:sz w:val="21"/>
          <w:szCs w:val="21"/>
          <w:lang w:eastAsia="zh-CN"/>
        </w:rPr>
        <w:t>磋商</w:t>
      </w:r>
      <w:r>
        <w:rPr>
          <w:rFonts w:hint="eastAsia" w:asciiTheme="minorEastAsia" w:hAnsiTheme="minorEastAsia" w:eastAsiaTheme="minorEastAsia" w:cstheme="minorEastAsia"/>
          <w:b/>
          <w:bCs/>
          <w:kern w:val="0"/>
          <w:sz w:val="21"/>
          <w:szCs w:val="21"/>
        </w:rPr>
        <w:t>费用</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 xml:space="preserve">8.1 </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应承担其参加本次</w:t>
      </w:r>
      <w:r>
        <w:rPr>
          <w:rFonts w:hint="eastAsia" w:asciiTheme="minorEastAsia" w:hAnsiTheme="minorEastAsia" w:eastAsiaTheme="minorEastAsia" w:cstheme="minorEastAsia"/>
          <w:kern w:val="0"/>
          <w:sz w:val="21"/>
          <w:szCs w:val="21"/>
          <w:lang w:eastAsia="zh-CN"/>
        </w:rPr>
        <w:t>采购</w:t>
      </w:r>
      <w:r>
        <w:rPr>
          <w:rFonts w:hint="eastAsia" w:asciiTheme="minorEastAsia" w:hAnsiTheme="minorEastAsia" w:eastAsiaTheme="minorEastAsia" w:cstheme="minorEastAsia"/>
          <w:kern w:val="0"/>
          <w:sz w:val="21"/>
          <w:szCs w:val="21"/>
        </w:rPr>
        <w:t>活动自身所发生的费用。</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不对非自身原因造成的</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费用的增加负任何责任。</w:t>
      </w:r>
    </w:p>
    <w:p>
      <w:pPr>
        <w:keepNext w:val="0"/>
        <w:keepLines w:val="0"/>
        <w:pageBreakBefore w:val="0"/>
        <w:kinsoku/>
        <w:wordWrap/>
        <w:overflowPunct/>
        <w:topLinePunct w:val="0"/>
        <w:bidi w:val="0"/>
        <w:snapToGrid/>
        <w:spacing w:line="360" w:lineRule="auto"/>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xml:space="preserve">（二） </w:t>
      </w:r>
      <w:r>
        <w:rPr>
          <w:rFonts w:hint="eastAsia" w:asciiTheme="minorEastAsia" w:hAnsiTheme="minorEastAsia" w:eastAsiaTheme="minorEastAsia" w:cstheme="minorEastAsia"/>
          <w:b/>
          <w:bCs/>
          <w:kern w:val="0"/>
          <w:sz w:val="21"/>
          <w:szCs w:val="21"/>
          <w:lang w:eastAsia="zh-CN"/>
        </w:rPr>
        <w:t>磋商</w:t>
      </w:r>
      <w:r>
        <w:rPr>
          <w:rFonts w:hint="eastAsia" w:asciiTheme="minorEastAsia" w:hAnsiTheme="minorEastAsia" w:eastAsiaTheme="minorEastAsia" w:cstheme="minorEastAsia"/>
          <w:b/>
          <w:bCs/>
          <w:kern w:val="0"/>
          <w:sz w:val="21"/>
          <w:szCs w:val="21"/>
        </w:rPr>
        <w:t>文件</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xml:space="preserve">9. </w:t>
      </w:r>
      <w:r>
        <w:rPr>
          <w:rFonts w:hint="eastAsia" w:asciiTheme="minorEastAsia" w:hAnsiTheme="minorEastAsia" w:eastAsiaTheme="minorEastAsia" w:cstheme="minorEastAsia"/>
          <w:b/>
          <w:bCs/>
          <w:kern w:val="0"/>
          <w:sz w:val="21"/>
          <w:szCs w:val="21"/>
          <w:lang w:eastAsia="zh-CN"/>
        </w:rPr>
        <w:t>磋商</w:t>
      </w:r>
      <w:r>
        <w:rPr>
          <w:rFonts w:hint="eastAsia" w:asciiTheme="minorEastAsia" w:hAnsiTheme="minorEastAsia" w:eastAsiaTheme="minorEastAsia" w:cstheme="minorEastAsia"/>
          <w:b/>
          <w:bCs/>
          <w:kern w:val="0"/>
          <w:sz w:val="21"/>
          <w:szCs w:val="21"/>
        </w:rPr>
        <w:t>文件的组成</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9.1 </w:t>
      </w:r>
      <w:r>
        <w:rPr>
          <w:rFonts w:hint="eastAsia" w:asciiTheme="minorEastAsia" w:hAnsiTheme="minorEastAsia" w:eastAsiaTheme="minorEastAsia" w:cstheme="minorEastAsia"/>
          <w:kern w:val="0"/>
          <w:sz w:val="21"/>
          <w:szCs w:val="21"/>
          <w:lang w:eastAsia="zh-CN"/>
        </w:rPr>
        <w:t>竞争性磋商</w:t>
      </w:r>
      <w:r>
        <w:rPr>
          <w:rFonts w:hint="eastAsia" w:asciiTheme="minorEastAsia" w:hAnsiTheme="minorEastAsia" w:eastAsiaTheme="minorEastAsia" w:cstheme="minorEastAsia"/>
          <w:kern w:val="0"/>
          <w:sz w:val="21"/>
          <w:szCs w:val="21"/>
        </w:rPr>
        <w:t>文件包括下列内容</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第一章</w:t>
      </w:r>
      <w:r>
        <w:rPr>
          <w:rFonts w:hint="eastAsia" w:asciiTheme="minorEastAsia" w:hAnsiTheme="minorEastAsia" w:eastAsiaTheme="minorEastAsia" w:cstheme="minorEastAsia"/>
          <w:kern w:val="0"/>
          <w:sz w:val="21"/>
          <w:szCs w:val="21"/>
          <w:lang w:val="en-US" w:eastAsia="zh-CN"/>
        </w:rPr>
        <w:t xml:space="preserve"> 磋商公告、</w:t>
      </w:r>
      <w:r>
        <w:rPr>
          <w:rFonts w:hint="eastAsia" w:asciiTheme="minorEastAsia" w:hAnsiTheme="minorEastAsia" w:eastAsiaTheme="minorEastAsia" w:cstheme="minorEastAsia"/>
          <w:kern w:val="0"/>
          <w:sz w:val="21"/>
          <w:szCs w:val="21"/>
          <w:lang w:eastAsia="zh-CN"/>
        </w:rPr>
        <w:t>投标</w:t>
      </w:r>
      <w:r>
        <w:rPr>
          <w:rFonts w:hint="eastAsia" w:asciiTheme="minorEastAsia" w:hAnsiTheme="minorEastAsia" w:eastAsiaTheme="minorEastAsia" w:cstheme="minorEastAsia"/>
          <w:kern w:val="0"/>
          <w:sz w:val="21"/>
          <w:szCs w:val="21"/>
        </w:rPr>
        <w:t>须知前附表及</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须知</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第二章</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合同格式</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第三章</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采购人需求</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第四章</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响应文件格式</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eastAsia="zh-CN"/>
        </w:rPr>
        <w:t>第五章</w:t>
      </w:r>
      <w:r>
        <w:rPr>
          <w:rFonts w:hint="eastAsia" w:asciiTheme="minorEastAsia" w:hAnsiTheme="minorEastAsia" w:eastAsiaTheme="minorEastAsia" w:cstheme="minorEastAsia"/>
          <w:kern w:val="0"/>
          <w:sz w:val="21"/>
          <w:szCs w:val="21"/>
          <w:lang w:val="en-US" w:eastAsia="zh-CN"/>
        </w:rPr>
        <w:t xml:space="preserve"> 磋商会议程序及评审标准</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9.2  </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在提交</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截至时间前</w:t>
      </w:r>
      <w:r>
        <w:rPr>
          <w:rFonts w:hint="eastAsia" w:asciiTheme="minorEastAsia" w:hAnsiTheme="minorEastAsia" w:eastAsiaTheme="minorEastAsia" w:cstheme="minorEastAsia"/>
          <w:i/>
          <w:kern w:val="0"/>
          <w:sz w:val="21"/>
          <w:szCs w:val="21"/>
          <w:u w:val="single"/>
        </w:rPr>
        <w:t xml:space="preserve"> </w:t>
      </w:r>
      <w:r>
        <w:rPr>
          <w:rFonts w:hint="eastAsia" w:asciiTheme="minorEastAsia" w:hAnsiTheme="minorEastAsia" w:eastAsiaTheme="minorEastAsia" w:cstheme="minorEastAsia"/>
          <w:i/>
          <w:kern w:val="0"/>
          <w:sz w:val="21"/>
          <w:szCs w:val="21"/>
          <w:u w:val="single"/>
          <w:lang w:val="en-US" w:eastAsia="zh-CN"/>
        </w:rPr>
        <w:t>5</w:t>
      </w:r>
      <w:r>
        <w:rPr>
          <w:rFonts w:hint="eastAsia" w:asciiTheme="minorEastAsia" w:hAnsiTheme="minorEastAsia" w:eastAsiaTheme="minorEastAsia" w:cstheme="minorEastAsia"/>
          <w:kern w:val="0"/>
          <w:sz w:val="21"/>
          <w:szCs w:val="21"/>
        </w:rPr>
        <w:t>天，对</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文件的澄清或者修改内容，均为</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文件的组成部分，对</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和</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起约束作用。</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 xml:space="preserve">9.3  </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应认真阅读</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文件中所有事项、格式、条款和规范等要求。如果没有按照</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文件的要求提交全部资料或者</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没有对</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文件作出实质性响应，该</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有可能被拒绝，其风险由</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自行承担。</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xml:space="preserve">10.  </w:t>
      </w:r>
      <w:r>
        <w:rPr>
          <w:rFonts w:hint="eastAsia" w:asciiTheme="minorEastAsia" w:hAnsiTheme="minorEastAsia" w:eastAsiaTheme="minorEastAsia" w:cstheme="minorEastAsia"/>
          <w:b/>
          <w:bCs/>
          <w:kern w:val="0"/>
          <w:sz w:val="21"/>
          <w:szCs w:val="21"/>
          <w:lang w:eastAsia="zh-CN"/>
        </w:rPr>
        <w:t>磋商</w:t>
      </w:r>
      <w:r>
        <w:rPr>
          <w:rFonts w:hint="eastAsia" w:asciiTheme="minorEastAsia" w:hAnsiTheme="minorEastAsia" w:eastAsiaTheme="minorEastAsia" w:cstheme="minorEastAsia"/>
          <w:b/>
          <w:bCs/>
          <w:kern w:val="0"/>
          <w:sz w:val="21"/>
          <w:szCs w:val="21"/>
        </w:rPr>
        <w:t>文件的修改或者澄清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 xml:space="preserve">10.1 </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文件发出后，在投标截止时间</w:t>
      </w:r>
      <w:r>
        <w:rPr>
          <w:rFonts w:hint="eastAsia" w:asciiTheme="minorEastAsia" w:hAnsiTheme="minorEastAsia" w:eastAsiaTheme="minorEastAsia" w:cstheme="minorEastAsia"/>
          <w:bCs/>
          <w:i/>
          <w:kern w:val="0"/>
          <w:sz w:val="21"/>
          <w:szCs w:val="21"/>
          <w:u w:val="single"/>
        </w:rPr>
        <w:t xml:space="preserve"> </w:t>
      </w:r>
      <w:r>
        <w:rPr>
          <w:rFonts w:hint="eastAsia" w:asciiTheme="minorEastAsia" w:hAnsiTheme="minorEastAsia" w:eastAsiaTheme="minorEastAsia" w:cstheme="minorEastAsia"/>
          <w:bCs/>
          <w:i/>
          <w:kern w:val="0"/>
          <w:sz w:val="21"/>
          <w:szCs w:val="21"/>
          <w:u w:val="single"/>
          <w:lang w:val="en-US" w:eastAsia="zh-CN"/>
        </w:rPr>
        <w:t>5</w:t>
      </w:r>
      <w:r>
        <w:rPr>
          <w:rFonts w:hint="eastAsia" w:asciiTheme="minorEastAsia" w:hAnsiTheme="minorEastAsia" w:eastAsiaTheme="minorEastAsia" w:cstheme="minorEastAsia"/>
          <w:bCs/>
          <w:kern w:val="0"/>
          <w:sz w:val="21"/>
          <w:szCs w:val="21"/>
        </w:rPr>
        <w:t>日前，</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可对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文件进行必要的修改或者澄清。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 xml:space="preserve">10.2 </w:t>
      </w:r>
      <w:r>
        <w:rPr>
          <w:rFonts w:hint="eastAsia" w:asciiTheme="minorEastAsia" w:hAnsiTheme="minorEastAsia" w:eastAsiaTheme="minorEastAsia" w:cstheme="minorEastAsia"/>
          <w:bCs/>
          <w:kern w:val="0"/>
          <w:sz w:val="21"/>
          <w:szCs w:val="21"/>
          <w:lang w:eastAsia="zh-CN"/>
        </w:rPr>
        <w:t>供应商</w:t>
      </w:r>
      <w:r>
        <w:rPr>
          <w:rFonts w:hint="eastAsia" w:asciiTheme="minorEastAsia" w:hAnsiTheme="minorEastAsia" w:eastAsiaTheme="minorEastAsia" w:cstheme="minorEastAsia"/>
          <w:bCs/>
          <w:kern w:val="0"/>
          <w:sz w:val="21"/>
          <w:szCs w:val="21"/>
        </w:rPr>
        <w:t>若对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文件有任何疑问，应于投标截至时间</w:t>
      </w:r>
      <w:r>
        <w:rPr>
          <w:rFonts w:hint="eastAsia" w:asciiTheme="minorEastAsia" w:hAnsiTheme="minorEastAsia" w:eastAsiaTheme="minorEastAsia" w:cstheme="minorEastAsia"/>
          <w:bCs/>
          <w:i/>
          <w:kern w:val="0"/>
          <w:sz w:val="21"/>
          <w:szCs w:val="21"/>
          <w:u w:val="single"/>
        </w:rPr>
        <w:t xml:space="preserve"> </w:t>
      </w:r>
      <w:r>
        <w:rPr>
          <w:rFonts w:hint="eastAsia" w:asciiTheme="minorEastAsia" w:hAnsiTheme="minorEastAsia" w:eastAsiaTheme="minorEastAsia" w:cstheme="minorEastAsia"/>
          <w:bCs/>
          <w:i/>
          <w:kern w:val="0"/>
          <w:sz w:val="21"/>
          <w:szCs w:val="21"/>
          <w:u w:val="single"/>
          <w:lang w:val="en-US" w:eastAsia="zh-CN"/>
        </w:rPr>
        <w:t>5</w:t>
      </w:r>
      <w:r>
        <w:rPr>
          <w:rFonts w:hint="eastAsia" w:asciiTheme="minorEastAsia" w:hAnsiTheme="minorEastAsia" w:eastAsiaTheme="minorEastAsia" w:cstheme="minorEastAsia"/>
          <w:bCs/>
          <w:kern w:val="0"/>
          <w:sz w:val="21"/>
          <w:szCs w:val="21"/>
        </w:rPr>
        <w:t>日前以书面形式向</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提出澄清要求。澄清要求应发至制定邮箱（</w:t>
      </w:r>
      <w:r>
        <w:rPr>
          <w:rFonts w:hint="eastAsia" w:asciiTheme="minorEastAsia" w:hAnsiTheme="minorEastAsia" w:eastAsiaTheme="minorEastAsia" w:cstheme="minorEastAsia"/>
          <w:bCs/>
          <w:kern w:val="0"/>
          <w:sz w:val="21"/>
          <w:szCs w:val="21"/>
          <w:lang w:val="en-US" w:eastAsia="zh-CN"/>
        </w:rPr>
        <w:t>hcxzfcgzx</w:t>
      </w:r>
      <w:r>
        <w:rPr>
          <w:rFonts w:hint="eastAsia" w:asciiTheme="minorEastAsia" w:hAnsiTheme="minorEastAsia" w:eastAsiaTheme="minorEastAsia" w:cstheme="minorEastAsia"/>
          <w:bCs/>
          <w:kern w:val="0"/>
          <w:sz w:val="21"/>
          <w:szCs w:val="21"/>
        </w:rPr>
        <w:t>@</w:t>
      </w:r>
      <w:r>
        <w:rPr>
          <w:rFonts w:hint="eastAsia" w:asciiTheme="minorEastAsia" w:hAnsiTheme="minorEastAsia" w:eastAsiaTheme="minorEastAsia" w:cstheme="minorEastAsia"/>
          <w:bCs/>
          <w:kern w:val="0"/>
          <w:sz w:val="21"/>
          <w:szCs w:val="21"/>
          <w:lang w:val="en-US" w:eastAsia="zh-CN"/>
        </w:rPr>
        <w:t>163</w:t>
      </w:r>
      <w:r>
        <w:rPr>
          <w:rFonts w:hint="eastAsia" w:asciiTheme="minorEastAsia" w:hAnsiTheme="minorEastAsia" w:eastAsiaTheme="minorEastAsia" w:cstheme="minorEastAsia"/>
          <w:bCs/>
          <w:kern w:val="0"/>
          <w:sz w:val="21"/>
          <w:szCs w:val="21"/>
        </w:rPr>
        <w:t>.com）。</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10.3 无论是</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根据需要主动对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文件进行必要的修改或澄清，或是根据</w:t>
      </w:r>
      <w:r>
        <w:rPr>
          <w:rFonts w:hint="eastAsia" w:asciiTheme="minorEastAsia" w:hAnsiTheme="minorEastAsia" w:eastAsiaTheme="minorEastAsia" w:cstheme="minorEastAsia"/>
          <w:bCs/>
          <w:kern w:val="0"/>
          <w:sz w:val="21"/>
          <w:szCs w:val="21"/>
          <w:lang w:eastAsia="zh-CN"/>
        </w:rPr>
        <w:t>供应商</w:t>
      </w:r>
      <w:r>
        <w:rPr>
          <w:rFonts w:hint="eastAsia" w:asciiTheme="minorEastAsia" w:hAnsiTheme="minorEastAsia" w:eastAsiaTheme="minorEastAsia" w:cstheme="minorEastAsia"/>
          <w:bCs/>
          <w:kern w:val="0"/>
          <w:sz w:val="21"/>
          <w:szCs w:val="21"/>
        </w:rPr>
        <w:t>的要求对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文件作出澄清，</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都将于投标截止时间</w:t>
      </w:r>
      <w:r>
        <w:rPr>
          <w:rFonts w:hint="eastAsia" w:asciiTheme="minorEastAsia" w:hAnsiTheme="minorEastAsia" w:eastAsiaTheme="minorEastAsia" w:cstheme="minorEastAsia"/>
          <w:bCs/>
          <w:i/>
          <w:kern w:val="0"/>
          <w:sz w:val="21"/>
          <w:szCs w:val="21"/>
          <w:u w:val="single"/>
        </w:rPr>
        <w:t xml:space="preserve"> </w:t>
      </w:r>
      <w:r>
        <w:rPr>
          <w:rFonts w:hint="eastAsia" w:asciiTheme="minorEastAsia" w:hAnsiTheme="minorEastAsia" w:eastAsiaTheme="minorEastAsia" w:cstheme="minorEastAsia"/>
          <w:bCs/>
          <w:i/>
          <w:kern w:val="0"/>
          <w:sz w:val="21"/>
          <w:szCs w:val="21"/>
          <w:u w:val="single"/>
          <w:lang w:val="en-US" w:eastAsia="zh-CN"/>
        </w:rPr>
        <w:t>5</w:t>
      </w:r>
      <w:r>
        <w:rPr>
          <w:rFonts w:hint="eastAsia" w:asciiTheme="minorEastAsia" w:hAnsiTheme="minorEastAsia" w:eastAsiaTheme="minorEastAsia" w:cstheme="minorEastAsia"/>
          <w:bCs/>
          <w:kern w:val="0"/>
          <w:sz w:val="21"/>
          <w:szCs w:val="21"/>
        </w:rPr>
        <w:t>日前进行修改或者澄清，同时将书面修改或者澄清文件提供至</w:t>
      </w:r>
      <w:r>
        <w:rPr>
          <w:rFonts w:hint="eastAsia" w:asciiTheme="minorEastAsia" w:hAnsiTheme="minorEastAsia" w:eastAsiaTheme="minorEastAsia" w:cstheme="minorEastAsia"/>
          <w:bCs/>
          <w:kern w:val="0"/>
          <w:sz w:val="21"/>
          <w:szCs w:val="21"/>
          <w:u w:val="single"/>
        </w:rPr>
        <w:t xml:space="preserve"> </w:t>
      </w:r>
      <w:r>
        <w:rPr>
          <w:rFonts w:hint="eastAsia" w:asciiTheme="minorEastAsia" w:hAnsiTheme="minorEastAsia" w:eastAsiaTheme="minorEastAsia" w:cstheme="minorEastAsia"/>
          <w:bCs/>
          <w:kern w:val="0"/>
          <w:sz w:val="21"/>
          <w:szCs w:val="21"/>
          <w:u w:val="single"/>
          <w:lang w:val="en-US" w:eastAsia="zh-CN"/>
        </w:rPr>
        <w:t>各供应商</w:t>
      </w:r>
      <w:r>
        <w:rPr>
          <w:rFonts w:hint="eastAsia" w:asciiTheme="minorEastAsia" w:hAnsiTheme="minorEastAsia" w:eastAsiaTheme="minorEastAsia" w:cstheme="minorEastAsia"/>
          <w:bCs/>
          <w:kern w:val="0"/>
          <w:sz w:val="21"/>
          <w:szCs w:val="21"/>
          <w:u w:val="single"/>
        </w:rPr>
        <w:t xml:space="preserve">邮箱 </w:t>
      </w:r>
      <w:r>
        <w:rPr>
          <w:rFonts w:hint="eastAsia" w:asciiTheme="minorEastAsia" w:hAnsiTheme="minorEastAsia" w:eastAsiaTheme="minorEastAsia" w:cstheme="minorEastAsia"/>
          <w:bCs/>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修改或者澄清文件作为</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文件的组成部分，具有约束作用。</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10.4当</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文件的修改或者澄清文件等在同一内容的表述不一致时，以最后发出时间的为准。</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10.5 为使</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在</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项目响应文件</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时有充分的时间对</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磋商</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文件的修改或者澄清等内容进行研究，</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可酌情延长提交</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响应文件</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的时间。</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Cs/>
          <w:kern w:val="0"/>
          <w:sz w:val="21"/>
          <w:szCs w:val="21"/>
        </w:rPr>
        <w:t xml:space="preserve">10.6 </w:t>
      </w:r>
      <w:r>
        <w:rPr>
          <w:rFonts w:hint="eastAsia" w:asciiTheme="minorEastAsia" w:hAnsiTheme="minorEastAsia" w:eastAsiaTheme="minorEastAsia" w:cstheme="minorEastAsia"/>
          <w:bCs/>
          <w:kern w:val="0"/>
          <w:sz w:val="21"/>
          <w:szCs w:val="21"/>
          <w:lang w:eastAsia="zh-CN"/>
        </w:rPr>
        <w:t>供应商</w:t>
      </w:r>
      <w:r>
        <w:rPr>
          <w:rFonts w:hint="eastAsia" w:asciiTheme="minorEastAsia" w:hAnsiTheme="minorEastAsia" w:eastAsiaTheme="minorEastAsia" w:cstheme="minorEastAsia"/>
          <w:bCs/>
          <w:kern w:val="0"/>
          <w:sz w:val="21"/>
          <w:szCs w:val="21"/>
        </w:rPr>
        <w:t>对索取书面修改或者澄清文件或者查阅电子修改或者澄清文件的行为自行承担责任，在投标截至时间后提交的</w:t>
      </w:r>
      <w:r>
        <w:rPr>
          <w:rFonts w:hint="eastAsia" w:asciiTheme="minorEastAsia" w:hAnsiTheme="minorEastAsia" w:eastAsiaTheme="minorEastAsia" w:cstheme="minorEastAsia"/>
          <w:bCs/>
          <w:kern w:val="0"/>
          <w:sz w:val="21"/>
          <w:szCs w:val="21"/>
          <w:lang w:eastAsia="zh-CN"/>
        </w:rPr>
        <w:t>响应文件</w:t>
      </w:r>
      <w:r>
        <w:rPr>
          <w:rFonts w:hint="eastAsia" w:asciiTheme="minorEastAsia" w:hAnsiTheme="minorEastAsia" w:eastAsiaTheme="minorEastAsia" w:cstheme="minorEastAsia"/>
          <w:bCs/>
          <w:kern w:val="0"/>
          <w:sz w:val="21"/>
          <w:szCs w:val="21"/>
        </w:rPr>
        <w:t>均视为无效</w:t>
      </w:r>
      <w:r>
        <w:rPr>
          <w:rFonts w:hint="eastAsia" w:asciiTheme="minorEastAsia" w:hAnsiTheme="minorEastAsia" w:eastAsiaTheme="minorEastAsia" w:cstheme="minorEastAsia"/>
          <w:bCs/>
          <w:kern w:val="0"/>
          <w:sz w:val="21"/>
          <w:szCs w:val="21"/>
          <w:lang w:eastAsia="zh-CN"/>
        </w:rPr>
        <w:t>响应文件</w:t>
      </w:r>
      <w:r>
        <w:rPr>
          <w:rFonts w:hint="eastAsia" w:asciiTheme="minorEastAsia" w:hAnsiTheme="minorEastAsia" w:eastAsiaTheme="minorEastAsia" w:cstheme="minorEastAsia"/>
          <w:bCs/>
          <w:kern w:val="0"/>
          <w:sz w:val="21"/>
          <w:szCs w:val="21"/>
        </w:rPr>
        <w:t>。</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（三）</w:t>
      </w:r>
      <w:r>
        <w:rPr>
          <w:rFonts w:hint="eastAsia" w:asciiTheme="minorEastAsia" w:hAnsiTheme="minorEastAsia" w:eastAsiaTheme="minorEastAsia" w:cstheme="minorEastAsia"/>
          <w:b/>
          <w:bCs/>
          <w:kern w:val="0"/>
          <w:sz w:val="21"/>
          <w:szCs w:val="21"/>
          <w:lang w:eastAsia="zh-CN"/>
        </w:rPr>
        <w:t>响应文件</w:t>
      </w:r>
      <w:r>
        <w:rPr>
          <w:rFonts w:hint="eastAsia" w:asciiTheme="minorEastAsia" w:hAnsiTheme="minorEastAsia" w:eastAsiaTheme="minorEastAsia" w:cstheme="minorEastAsia"/>
          <w:b/>
          <w:bCs/>
          <w:kern w:val="0"/>
          <w:sz w:val="21"/>
          <w:szCs w:val="21"/>
        </w:rPr>
        <w:t>的</w:t>
      </w:r>
      <w:r>
        <w:rPr>
          <w:rFonts w:hint="eastAsia" w:asciiTheme="minorEastAsia" w:hAnsiTheme="minorEastAsia" w:eastAsiaTheme="minorEastAsia" w:cstheme="minorEastAsia"/>
          <w:b/>
          <w:bCs/>
          <w:kern w:val="0"/>
          <w:sz w:val="21"/>
          <w:szCs w:val="21"/>
          <w:lang w:eastAsia="zh-CN"/>
        </w:rPr>
        <w:t>编制</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xml:space="preserve">11. </w:t>
      </w:r>
      <w:r>
        <w:rPr>
          <w:rFonts w:hint="eastAsia" w:asciiTheme="minorEastAsia" w:hAnsiTheme="minorEastAsia" w:eastAsiaTheme="minorEastAsia" w:cstheme="minorEastAsia"/>
          <w:b/>
          <w:bCs/>
          <w:kern w:val="0"/>
          <w:sz w:val="21"/>
          <w:szCs w:val="21"/>
          <w:lang w:eastAsia="zh-CN"/>
        </w:rPr>
        <w:t>响应文件</w:t>
      </w:r>
      <w:r>
        <w:rPr>
          <w:rFonts w:hint="eastAsia" w:asciiTheme="minorEastAsia" w:hAnsiTheme="minorEastAsia" w:eastAsiaTheme="minorEastAsia" w:cstheme="minorEastAsia"/>
          <w:b/>
          <w:bCs/>
          <w:kern w:val="0"/>
          <w:sz w:val="21"/>
          <w:szCs w:val="21"/>
        </w:rPr>
        <w:t>的语言</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rPr>
        <w:t>11.1 与投标活动有关的所有文件均使用汉语。</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12. </w:t>
      </w:r>
      <w:r>
        <w:rPr>
          <w:rFonts w:hint="eastAsia" w:asciiTheme="minorEastAsia" w:hAnsiTheme="minorEastAsia" w:eastAsiaTheme="minorEastAsia" w:cstheme="minorEastAsia"/>
          <w:b/>
          <w:kern w:val="0"/>
          <w:sz w:val="21"/>
          <w:szCs w:val="21"/>
          <w:lang w:eastAsia="zh-CN"/>
        </w:rPr>
        <w:t>响应文件编制</w:t>
      </w:r>
      <w:r>
        <w:rPr>
          <w:rFonts w:hint="eastAsia" w:asciiTheme="minorEastAsia" w:hAnsiTheme="minorEastAsia" w:eastAsiaTheme="minorEastAsia" w:cstheme="minorEastAsia"/>
          <w:b/>
          <w:kern w:val="0"/>
          <w:sz w:val="21"/>
          <w:szCs w:val="21"/>
        </w:rPr>
        <w:t>的依据</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12.1 </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提供的相关资料；</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12.2 本</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文件及</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文件的修改或者澄清；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 xml:space="preserve"> 相关的法律、法规和规定。</w:t>
      </w:r>
    </w:p>
    <w:p>
      <w:pPr>
        <w:keepNext w:val="0"/>
        <w:keepLines w:val="0"/>
        <w:pageBreakBefore w:val="0"/>
        <w:kinsoku/>
        <w:wordWrap/>
        <w:overflowPunct/>
        <w:topLinePunct w:val="0"/>
        <w:bidi w:val="0"/>
        <w:snapToGrid/>
        <w:spacing w:line="360" w:lineRule="auto"/>
        <w:ind w:firstLine="426" w:firstLineChars="202"/>
        <w:textAlignment w:val="auto"/>
        <w:outlineLvl w:val="9"/>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 xml:space="preserve">13. </w:t>
      </w:r>
      <w:r>
        <w:rPr>
          <w:rFonts w:hint="eastAsia" w:asciiTheme="minorEastAsia" w:hAnsiTheme="minorEastAsia" w:eastAsiaTheme="minorEastAsia" w:cstheme="minorEastAsia"/>
          <w:b/>
          <w:bCs/>
          <w:kern w:val="0"/>
          <w:sz w:val="21"/>
          <w:szCs w:val="21"/>
          <w:lang w:eastAsia="zh-CN"/>
        </w:rPr>
        <w:t>响应文件</w:t>
      </w:r>
      <w:r>
        <w:rPr>
          <w:rFonts w:hint="eastAsia" w:asciiTheme="minorEastAsia" w:hAnsiTheme="minorEastAsia" w:eastAsiaTheme="minorEastAsia" w:cstheme="minorEastAsia"/>
          <w:b/>
          <w:bCs/>
          <w:kern w:val="0"/>
          <w:sz w:val="21"/>
          <w:szCs w:val="21"/>
        </w:rPr>
        <w:t>的组成</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13.1 </w:t>
      </w:r>
      <w:r>
        <w:rPr>
          <w:rFonts w:hint="eastAsia" w:asciiTheme="minorEastAsia" w:hAnsiTheme="minorEastAsia" w:eastAsiaTheme="minorEastAsia" w:cstheme="minorEastAsia"/>
          <w:kern w:val="0"/>
          <w:sz w:val="21"/>
          <w:szCs w:val="21"/>
          <w:lang w:eastAsia="zh-CN"/>
        </w:rPr>
        <w:t>响应</w:t>
      </w:r>
      <w:r>
        <w:rPr>
          <w:rFonts w:hint="eastAsia" w:asciiTheme="minorEastAsia" w:hAnsiTheme="minorEastAsia" w:eastAsiaTheme="minorEastAsia" w:cstheme="minorEastAsia"/>
          <w:kern w:val="0"/>
          <w:sz w:val="21"/>
          <w:szCs w:val="21"/>
        </w:rPr>
        <w:t>文件应包括下列内容：</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fldChar w:fldCharType="begin"/>
      </w:r>
      <w:r>
        <w:rPr>
          <w:rFonts w:hint="eastAsia" w:asciiTheme="minorEastAsia" w:hAnsiTheme="minorEastAsia" w:eastAsiaTheme="minorEastAsia" w:cstheme="minorEastAsia"/>
          <w:kern w:val="0"/>
          <w:sz w:val="21"/>
          <w:szCs w:val="21"/>
          <w:lang w:val="en-US" w:eastAsia="zh-CN"/>
        </w:rPr>
        <w:instrText xml:space="preserve"> HYPERLINK \l "_Toc527642949" </w:instrText>
      </w:r>
      <w:r>
        <w:rPr>
          <w:rFonts w:hint="eastAsia" w:asciiTheme="minorEastAsia" w:hAnsiTheme="minorEastAsia" w:eastAsiaTheme="minorEastAsia" w:cstheme="minorEastAsia"/>
          <w:kern w:val="0"/>
          <w:sz w:val="21"/>
          <w:szCs w:val="21"/>
          <w:lang w:val="en-US" w:eastAsia="zh-CN"/>
        </w:rPr>
        <w:fldChar w:fldCharType="separate"/>
      </w:r>
      <w:r>
        <w:rPr>
          <w:rFonts w:hint="eastAsia" w:asciiTheme="minorEastAsia" w:hAnsiTheme="minorEastAsia" w:eastAsiaTheme="minorEastAsia" w:cstheme="minorEastAsia"/>
          <w:kern w:val="0"/>
          <w:sz w:val="21"/>
          <w:szCs w:val="21"/>
          <w:lang w:val="en-US" w:eastAsia="zh-CN"/>
        </w:rPr>
        <w:t>（1）竞争性磋商公告</w:t>
      </w:r>
      <w:r>
        <w:rPr>
          <w:rFonts w:hint="eastAsia" w:asciiTheme="minorEastAsia" w:hAnsiTheme="minorEastAsia" w:eastAsiaTheme="minorEastAsia" w:cstheme="minorEastAsia"/>
          <w:kern w:val="0"/>
          <w:sz w:val="21"/>
          <w:szCs w:val="21"/>
          <w:lang w:val="en-US" w:eastAsia="zh-CN"/>
        </w:rPr>
        <w:fldChar w:fldCharType="end"/>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fldChar w:fldCharType="begin"/>
      </w:r>
      <w:r>
        <w:rPr>
          <w:rFonts w:hint="eastAsia" w:asciiTheme="minorEastAsia" w:hAnsiTheme="minorEastAsia" w:eastAsiaTheme="minorEastAsia" w:cstheme="minorEastAsia"/>
          <w:kern w:val="0"/>
          <w:sz w:val="21"/>
          <w:szCs w:val="21"/>
          <w:lang w:val="en-US" w:eastAsia="zh-CN"/>
        </w:rPr>
        <w:instrText xml:space="preserve"> HYPERLINK \l "_Toc527642950" </w:instrText>
      </w:r>
      <w:r>
        <w:rPr>
          <w:rFonts w:hint="eastAsia" w:asciiTheme="minorEastAsia" w:hAnsiTheme="minorEastAsia" w:eastAsiaTheme="minorEastAsia" w:cstheme="minorEastAsia"/>
          <w:kern w:val="0"/>
          <w:sz w:val="21"/>
          <w:szCs w:val="21"/>
          <w:lang w:val="en-US" w:eastAsia="zh-CN"/>
        </w:rPr>
        <w:fldChar w:fldCharType="separate"/>
      </w:r>
      <w:r>
        <w:rPr>
          <w:rFonts w:hint="eastAsia" w:asciiTheme="minorEastAsia" w:hAnsiTheme="minorEastAsia" w:eastAsiaTheme="minorEastAsia" w:cstheme="minorEastAsia"/>
          <w:kern w:val="0"/>
          <w:sz w:val="21"/>
          <w:szCs w:val="21"/>
          <w:lang w:val="en-US" w:eastAsia="zh-CN"/>
        </w:rPr>
        <w:t>（2）供应商须知</w:t>
      </w:r>
      <w:r>
        <w:rPr>
          <w:rFonts w:hint="eastAsia" w:asciiTheme="minorEastAsia" w:hAnsiTheme="minorEastAsia" w:eastAsiaTheme="minorEastAsia" w:cstheme="minorEastAsia"/>
          <w:kern w:val="0"/>
          <w:sz w:val="21"/>
          <w:szCs w:val="21"/>
          <w:lang w:val="en-US" w:eastAsia="zh-CN"/>
        </w:rPr>
        <w:fldChar w:fldCharType="end"/>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fldChar w:fldCharType="begin"/>
      </w:r>
      <w:r>
        <w:rPr>
          <w:rFonts w:hint="eastAsia" w:asciiTheme="minorEastAsia" w:hAnsiTheme="minorEastAsia" w:eastAsiaTheme="minorEastAsia" w:cstheme="minorEastAsia"/>
          <w:kern w:val="0"/>
          <w:sz w:val="21"/>
          <w:szCs w:val="21"/>
          <w:lang w:val="en-US" w:eastAsia="zh-CN"/>
        </w:rPr>
        <w:instrText xml:space="preserve"> HYPERLINK \l "_Toc527642959" </w:instrText>
      </w:r>
      <w:r>
        <w:rPr>
          <w:rFonts w:hint="eastAsia" w:asciiTheme="minorEastAsia" w:hAnsiTheme="minorEastAsia" w:eastAsiaTheme="minorEastAsia" w:cstheme="minorEastAsia"/>
          <w:kern w:val="0"/>
          <w:sz w:val="21"/>
          <w:szCs w:val="21"/>
          <w:lang w:val="en-US" w:eastAsia="zh-CN"/>
        </w:rPr>
        <w:fldChar w:fldCharType="separate"/>
      </w:r>
      <w:r>
        <w:rPr>
          <w:rFonts w:hint="eastAsia" w:asciiTheme="minorEastAsia" w:hAnsiTheme="minorEastAsia" w:eastAsiaTheme="minorEastAsia" w:cstheme="minorEastAsia"/>
          <w:kern w:val="0"/>
          <w:sz w:val="21"/>
          <w:szCs w:val="21"/>
          <w:lang w:val="en-US" w:eastAsia="zh-CN"/>
        </w:rPr>
        <w:t>（3）技术要求</w:t>
      </w:r>
      <w:r>
        <w:rPr>
          <w:rFonts w:hint="eastAsia" w:asciiTheme="minorEastAsia" w:hAnsiTheme="minorEastAsia" w:eastAsiaTheme="minorEastAsia" w:cstheme="minorEastAsia"/>
          <w:kern w:val="0"/>
          <w:sz w:val="21"/>
          <w:szCs w:val="21"/>
          <w:lang w:val="en-US" w:eastAsia="zh-CN"/>
        </w:rPr>
        <w:fldChar w:fldCharType="end"/>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fldChar w:fldCharType="begin"/>
      </w:r>
      <w:r>
        <w:rPr>
          <w:rFonts w:hint="eastAsia" w:asciiTheme="minorEastAsia" w:hAnsiTheme="minorEastAsia" w:eastAsiaTheme="minorEastAsia" w:cstheme="minorEastAsia"/>
          <w:kern w:val="0"/>
          <w:sz w:val="21"/>
          <w:szCs w:val="21"/>
          <w:lang w:val="en-US" w:eastAsia="zh-CN"/>
        </w:rPr>
        <w:instrText xml:space="preserve"> HYPERLINK \l "_Toc527642960" </w:instrText>
      </w:r>
      <w:r>
        <w:rPr>
          <w:rFonts w:hint="eastAsia" w:asciiTheme="minorEastAsia" w:hAnsiTheme="minorEastAsia" w:eastAsiaTheme="minorEastAsia" w:cstheme="minorEastAsia"/>
          <w:kern w:val="0"/>
          <w:sz w:val="21"/>
          <w:szCs w:val="21"/>
          <w:lang w:val="en-US" w:eastAsia="zh-CN"/>
        </w:rPr>
        <w:fldChar w:fldCharType="separate"/>
      </w:r>
      <w:r>
        <w:rPr>
          <w:rFonts w:hint="eastAsia" w:asciiTheme="minorEastAsia" w:hAnsiTheme="minorEastAsia" w:eastAsiaTheme="minorEastAsia" w:cstheme="minorEastAsia"/>
          <w:kern w:val="0"/>
          <w:sz w:val="21"/>
          <w:szCs w:val="21"/>
          <w:lang w:val="en-US" w:eastAsia="zh-CN"/>
        </w:rPr>
        <w:t>（4）项目</w:t>
      </w:r>
      <w:r>
        <w:rPr>
          <w:rFonts w:hint="eastAsia" w:asciiTheme="minorEastAsia" w:hAnsiTheme="minorEastAsia" w:eastAsiaTheme="minorEastAsia" w:cstheme="minorEastAsia"/>
          <w:kern w:val="0"/>
          <w:sz w:val="21"/>
          <w:szCs w:val="21"/>
          <w:lang w:val="en-US" w:eastAsia="zh-CN"/>
        </w:rPr>
        <w:fldChar w:fldCharType="end"/>
      </w:r>
      <w:r>
        <w:rPr>
          <w:rFonts w:hint="eastAsia" w:asciiTheme="minorEastAsia" w:hAnsiTheme="minorEastAsia" w:eastAsiaTheme="minorEastAsia" w:cstheme="minorEastAsia"/>
          <w:kern w:val="0"/>
          <w:sz w:val="21"/>
          <w:szCs w:val="21"/>
          <w:lang w:val="en-US" w:eastAsia="zh-CN"/>
        </w:rPr>
        <w:t>合同书范本</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宋体" w:hAnsi="宋体" w:cs="宋体"/>
          <w:sz w:val="24"/>
          <w:szCs w:val="22"/>
        </w:rPr>
      </w:pPr>
      <w:r>
        <w:rPr>
          <w:rFonts w:hint="eastAsia" w:asciiTheme="minorEastAsia" w:hAnsiTheme="minorEastAsia" w:eastAsiaTheme="minorEastAsia" w:cstheme="minorEastAsia"/>
          <w:kern w:val="0"/>
          <w:sz w:val="21"/>
          <w:szCs w:val="21"/>
        </w:rPr>
        <w:fldChar w:fldCharType="begin"/>
      </w:r>
      <w:r>
        <w:rPr>
          <w:rFonts w:hint="eastAsia" w:asciiTheme="minorEastAsia" w:hAnsiTheme="minorEastAsia" w:eastAsiaTheme="minorEastAsia" w:cstheme="minorEastAsia"/>
          <w:kern w:val="0"/>
          <w:sz w:val="21"/>
          <w:szCs w:val="21"/>
        </w:rPr>
        <w:instrText xml:space="preserve"> HYPERLINK \l "_Toc527642969" </w:instrText>
      </w:r>
      <w:r>
        <w:rPr>
          <w:rFonts w:hint="eastAsia" w:asciiTheme="minorEastAsia" w:hAnsiTheme="minorEastAsia" w:eastAsiaTheme="minorEastAsia" w:cstheme="minorEastAsia"/>
          <w:kern w:val="0"/>
          <w:sz w:val="21"/>
          <w:szCs w:val="21"/>
        </w:rPr>
        <w:fldChar w:fldCharType="separate"/>
      </w:r>
      <w:r>
        <w:rPr>
          <w:rFonts w:hint="eastAsia" w:asciiTheme="minorEastAsia" w:hAnsiTheme="minorEastAsia" w:eastAsiaTheme="minorEastAsia" w:cstheme="minorEastAsia"/>
          <w:kern w:val="0"/>
          <w:sz w:val="21"/>
          <w:szCs w:val="21"/>
        </w:rPr>
        <w:t>（5）响应文件格式</w:t>
      </w:r>
      <w:r>
        <w:rPr>
          <w:rFonts w:hint="eastAsia" w:asciiTheme="minorEastAsia" w:hAnsiTheme="minorEastAsia" w:eastAsiaTheme="minorEastAsia" w:cstheme="minorEastAsia"/>
          <w:kern w:val="0"/>
          <w:sz w:val="21"/>
          <w:szCs w:val="21"/>
        </w:rPr>
        <w:fldChar w:fldCharType="end"/>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 xml:space="preserve">14. </w:t>
      </w:r>
      <w:r>
        <w:rPr>
          <w:rFonts w:hint="eastAsia" w:asciiTheme="minorEastAsia" w:hAnsiTheme="minorEastAsia" w:eastAsiaTheme="minorEastAsia" w:cstheme="minorEastAsia"/>
          <w:b w:val="0"/>
          <w:bCs/>
          <w:kern w:val="0"/>
          <w:sz w:val="21"/>
          <w:szCs w:val="21"/>
          <w:lang w:eastAsia="zh-CN"/>
        </w:rPr>
        <w:t>响应文件</w:t>
      </w:r>
      <w:r>
        <w:rPr>
          <w:rFonts w:hint="eastAsia" w:asciiTheme="minorEastAsia" w:hAnsiTheme="minorEastAsia" w:eastAsiaTheme="minorEastAsia" w:cstheme="minorEastAsia"/>
          <w:b w:val="0"/>
          <w:bCs/>
          <w:kern w:val="0"/>
          <w:sz w:val="21"/>
          <w:szCs w:val="21"/>
        </w:rPr>
        <w:t>的格式</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14.1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包括本</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文件第 13 条规定的内容，</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提供的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应当使用</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文件所提供</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全部格式（表格可按照同样格式扩展）。</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14.2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要求提供的证</w:t>
      </w:r>
      <w:r>
        <w:rPr>
          <w:rFonts w:hint="eastAsia" w:asciiTheme="minorEastAsia" w:hAnsiTheme="minorEastAsia" w:eastAsiaTheme="minorEastAsia" w:cstheme="minorEastAsia"/>
          <w:kern w:val="0"/>
          <w:sz w:val="21"/>
          <w:szCs w:val="21"/>
          <w:lang w:eastAsia="zh-CN"/>
        </w:rPr>
        <w:t>件</w:t>
      </w:r>
      <w:r>
        <w:rPr>
          <w:rFonts w:hint="eastAsia" w:asciiTheme="minorEastAsia" w:hAnsiTheme="minorEastAsia" w:eastAsiaTheme="minorEastAsia" w:cstheme="minorEastAsia"/>
          <w:kern w:val="0"/>
          <w:sz w:val="21"/>
          <w:szCs w:val="21"/>
        </w:rPr>
        <w:t>、合同(第一部分)、</w:t>
      </w:r>
      <w:r>
        <w:rPr>
          <w:rFonts w:hint="eastAsia" w:asciiTheme="minorEastAsia" w:hAnsiTheme="minorEastAsia" w:eastAsiaTheme="minorEastAsia" w:cstheme="minorEastAsia"/>
          <w:kern w:val="0"/>
          <w:sz w:val="21"/>
          <w:szCs w:val="21"/>
          <w:lang w:eastAsia="zh-CN"/>
        </w:rPr>
        <w:t>成交</w:t>
      </w:r>
      <w:r>
        <w:rPr>
          <w:rFonts w:hint="eastAsia" w:asciiTheme="minorEastAsia" w:hAnsiTheme="minorEastAsia" w:eastAsiaTheme="minorEastAsia" w:cstheme="minorEastAsia"/>
          <w:kern w:val="0"/>
          <w:sz w:val="21"/>
          <w:szCs w:val="21"/>
        </w:rPr>
        <w:t>通知书或发包通知书、获奖表彰文件等资料，均使用复印件，特别说明为原件的除外。</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14.3 </w:t>
      </w:r>
      <w:r>
        <w:rPr>
          <w:rFonts w:hint="eastAsia" w:asciiTheme="minorEastAsia" w:hAnsiTheme="minorEastAsia" w:eastAsiaTheme="minorEastAsia" w:cstheme="minorEastAsia"/>
          <w:kern w:val="0"/>
          <w:sz w:val="21"/>
          <w:szCs w:val="21"/>
          <w:lang w:eastAsia="zh-CN"/>
        </w:rPr>
        <w:t>磋商函</w:t>
      </w:r>
      <w:r>
        <w:rPr>
          <w:rFonts w:hint="eastAsia" w:asciiTheme="minorEastAsia" w:hAnsiTheme="minorEastAsia" w:eastAsiaTheme="minorEastAsia" w:cstheme="minorEastAsia"/>
          <w:kern w:val="0"/>
          <w:sz w:val="21"/>
          <w:szCs w:val="21"/>
        </w:rPr>
        <w:t>严禁涂改或行间插字和增删</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15. </w:t>
      </w:r>
      <w:r>
        <w:rPr>
          <w:rFonts w:hint="eastAsia" w:asciiTheme="minorEastAsia" w:hAnsiTheme="minorEastAsia" w:eastAsiaTheme="minorEastAsia" w:cstheme="minorEastAsia"/>
          <w:b/>
          <w:kern w:val="0"/>
          <w:sz w:val="21"/>
          <w:szCs w:val="21"/>
          <w:lang w:eastAsia="zh-CN"/>
        </w:rPr>
        <w:t>响应磋商</w:t>
      </w:r>
      <w:r>
        <w:rPr>
          <w:rFonts w:hint="eastAsia" w:asciiTheme="minorEastAsia" w:hAnsiTheme="minorEastAsia" w:eastAsiaTheme="minorEastAsia" w:cstheme="minorEastAsia"/>
          <w:b/>
          <w:kern w:val="0"/>
          <w:sz w:val="21"/>
          <w:szCs w:val="21"/>
        </w:rPr>
        <w:t>报价</w:t>
      </w:r>
      <w:r>
        <w:rPr>
          <w:rFonts w:hint="eastAsia" w:asciiTheme="minorEastAsia" w:hAnsiTheme="minorEastAsia" w:eastAsiaTheme="minorEastAsia" w:cstheme="minorEastAsia"/>
          <w:b/>
          <w:kern w:val="0"/>
          <w:sz w:val="21"/>
          <w:szCs w:val="21"/>
          <w:lang w:eastAsia="zh-CN"/>
        </w:rPr>
        <w:t>及磋商保证金</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15.1 本</w:t>
      </w:r>
      <w:r>
        <w:rPr>
          <w:rFonts w:hint="eastAsia" w:asciiTheme="minorEastAsia" w:hAnsiTheme="minorEastAsia" w:eastAsiaTheme="minorEastAsia" w:cstheme="minorEastAsia"/>
          <w:kern w:val="0"/>
          <w:sz w:val="21"/>
          <w:szCs w:val="21"/>
          <w:lang w:eastAsia="zh-CN"/>
        </w:rPr>
        <w:t>项目</w:t>
      </w:r>
      <w:r>
        <w:rPr>
          <w:rFonts w:hint="eastAsia" w:asciiTheme="minorEastAsia" w:hAnsiTheme="minorEastAsia" w:eastAsiaTheme="minorEastAsia" w:cstheme="minorEastAsia"/>
          <w:kern w:val="0"/>
          <w:sz w:val="21"/>
          <w:szCs w:val="21"/>
        </w:rPr>
        <w:t>使用的货币为</w:t>
      </w:r>
      <w:r>
        <w:rPr>
          <w:rFonts w:hint="eastAsia" w:asciiTheme="minorEastAsia" w:hAnsiTheme="minorEastAsia" w:eastAsiaTheme="minorEastAsia" w:cstheme="minorEastAsia"/>
          <w:i/>
          <w:kern w:val="0"/>
          <w:sz w:val="21"/>
          <w:szCs w:val="21"/>
          <w:u w:val="single"/>
        </w:rPr>
        <w:t>人民币</w:t>
      </w:r>
      <w:r>
        <w:rPr>
          <w:rFonts w:hint="eastAsia" w:asciiTheme="minorEastAsia" w:hAnsiTheme="minorEastAsia" w:eastAsiaTheme="minorEastAsia" w:cstheme="minorEastAsia"/>
          <w:kern w:val="0"/>
          <w:sz w:val="21"/>
          <w:szCs w:val="21"/>
        </w:rPr>
        <w:t>，合同实施时亦以</w:t>
      </w:r>
      <w:r>
        <w:rPr>
          <w:rFonts w:hint="eastAsia" w:asciiTheme="minorEastAsia" w:hAnsiTheme="minorEastAsia" w:eastAsiaTheme="minorEastAsia" w:cstheme="minorEastAsia"/>
          <w:i/>
          <w:kern w:val="0"/>
          <w:sz w:val="21"/>
          <w:szCs w:val="21"/>
          <w:u w:val="single"/>
        </w:rPr>
        <w:t>人民币</w:t>
      </w:r>
      <w:r>
        <w:rPr>
          <w:rFonts w:hint="eastAsia" w:asciiTheme="minorEastAsia" w:hAnsiTheme="minorEastAsia" w:eastAsiaTheme="minorEastAsia" w:cstheme="minorEastAsia"/>
          <w:kern w:val="0"/>
          <w:sz w:val="21"/>
          <w:szCs w:val="21"/>
        </w:rPr>
        <w:t>支付。</w:t>
      </w:r>
    </w:p>
    <w:p>
      <w:pPr>
        <w:keepNext w:val="0"/>
        <w:keepLines w:val="0"/>
        <w:pageBreakBefore w:val="0"/>
        <w:widowControl/>
        <w:shd w:val="clear" w:color="auto" w:fill="FFFFFF"/>
        <w:kinsoku/>
        <w:wordWrap/>
        <w:overflowPunct/>
        <w:topLinePunct w:val="0"/>
        <w:bidi w:val="0"/>
        <w:snapToGrid/>
        <w:spacing w:line="360" w:lineRule="auto"/>
        <w:ind w:firstLine="420" w:firstLineChars="200"/>
        <w:jc w:val="left"/>
        <w:textAlignment w:val="auto"/>
        <w:outlineLvl w:val="9"/>
        <w:rPr>
          <w:rFonts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kern w:val="0"/>
          <w:sz w:val="21"/>
          <w:szCs w:val="21"/>
        </w:rPr>
        <w:t>15.2</w:t>
      </w:r>
      <w:r>
        <w:rPr>
          <w:rFonts w:hint="eastAsia" w:asciiTheme="minorEastAsia" w:hAnsiTheme="minorEastAsia" w:eastAsiaTheme="minorEastAsia" w:cstheme="minorEastAsia"/>
          <w:color w:val="0000FF"/>
          <w:kern w:val="0"/>
          <w:sz w:val="21"/>
          <w:szCs w:val="21"/>
        </w:rPr>
        <w:t xml:space="preserve"> </w:t>
      </w:r>
      <w:r>
        <w:rPr>
          <w:rFonts w:hint="eastAsia" w:asciiTheme="minorEastAsia" w:hAnsiTheme="minorEastAsia" w:eastAsiaTheme="minorEastAsia" w:cstheme="minorEastAsia"/>
          <w:color w:val="auto"/>
          <w:kern w:val="0"/>
          <w:sz w:val="21"/>
          <w:szCs w:val="21"/>
          <w:lang w:eastAsia="zh-CN"/>
        </w:rPr>
        <w:t>投标报价</w:t>
      </w:r>
      <w:r>
        <w:rPr>
          <w:rFonts w:hint="eastAsia" w:asciiTheme="minorEastAsia" w:hAnsiTheme="minorEastAsia" w:eastAsiaTheme="minorEastAsia" w:cstheme="minorEastAsia"/>
          <w:color w:val="auto"/>
          <w:kern w:val="0"/>
          <w:sz w:val="21"/>
          <w:szCs w:val="21"/>
        </w:rPr>
        <w:t>按照</w:t>
      </w:r>
      <w:r>
        <w:rPr>
          <w:rFonts w:hint="eastAsia" w:asciiTheme="minorEastAsia" w:hAnsiTheme="minorEastAsia" w:eastAsiaTheme="minorEastAsia" w:cstheme="minorEastAsia"/>
          <w:color w:val="auto"/>
          <w:kern w:val="0"/>
          <w:sz w:val="21"/>
          <w:szCs w:val="21"/>
          <w:lang w:eastAsia="zh-CN"/>
        </w:rPr>
        <w:t>项目</w:t>
      </w:r>
      <w:r>
        <w:rPr>
          <w:rFonts w:hint="eastAsia" w:asciiTheme="minorEastAsia" w:hAnsiTheme="minorEastAsia" w:eastAsiaTheme="minorEastAsia" w:cstheme="minorEastAsia"/>
          <w:color w:val="auto"/>
          <w:kern w:val="0"/>
          <w:sz w:val="21"/>
          <w:szCs w:val="21"/>
        </w:rPr>
        <w:t>概算</w:t>
      </w:r>
      <w:r>
        <w:rPr>
          <w:rFonts w:hint="eastAsia" w:asciiTheme="minorEastAsia" w:hAnsiTheme="minorEastAsia" w:eastAsiaTheme="minorEastAsia" w:cstheme="minorEastAsia"/>
          <w:color w:val="auto"/>
          <w:kern w:val="0"/>
          <w:sz w:val="21"/>
          <w:szCs w:val="21"/>
          <w:lang w:eastAsia="zh-CN"/>
        </w:rPr>
        <w:t>不超过上限价</w:t>
      </w:r>
      <w:r>
        <w:rPr>
          <w:rFonts w:hint="eastAsia" w:asciiTheme="minorEastAsia" w:hAnsiTheme="minorEastAsia" w:eastAsiaTheme="minorEastAsia" w:cstheme="minorEastAsia"/>
          <w:color w:val="auto"/>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15.3 投标报价为</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完成本</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文件第2条所确定的</w:t>
      </w:r>
      <w:r>
        <w:rPr>
          <w:rFonts w:hint="eastAsia" w:asciiTheme="minorEastAsia" w:hAnsiTheme="minorEastAsia" w:eastAsiaTheme="minorEastAsia" w:cstheme="minorEastAsia"/>
          <w:kern w:val="0"/>
          <w:sz w:val="21"/>
          <w:szCs w:val="21"/>
          <w:lang w:eastAsia="zh-CN"/>
        </w:rPr>
        <w:t>采购</w:t>
      </w:r>
      <w:r>
        <w:rPr>
          <w:rFonts w:hint="eastAsia" w:asciiTheme="minorEastAsia" w:hAnsiTheme="minorEastAsia" w:eastAsiaTheme="minorEastAsia" w:cstheme="minorEastAsia"/>
          <w:kern w:val="0"/>
          <w:sz w:val="21"/>
          <w:szCs w:val="21"/>
        </w:rPr>
        <w:t>范围内全部工作内容的价格体现</w:t>
      </w:r>
      <w:r>
        <w:rPr>
          <w:rFonts w:hint="eastAsia" w:asciiTheme="minorEastAsia" w:hAnsiTheme="minorEastAsia" w:eastAsiaTheme="minorEastAsia" w:cstheme="minorEastAsia"/>
          <w:kern w:val="0"/>
          <w:sz w:val="21"/>
          <w:szCs w:val="21"/>
          <w:lang w:eastAsia="zh-CN"/>
        </w:rPr>
        <w:t>，采购人不再单另支付任何费用</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15.4除本磋商文件另有规定外，供应商应按磋商文件所附相应的报价一览表格式标明拟提供服务的投标报价等内容。不接受有任何选择性报价。</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15.5 供应商须知前附表规定交纳磋商保证金的，应按供应商须知前附表规定的形式、金额，在规定的提交响应文件截止时间前，提交磋商保证金。磋商保证金有效期应当与规定的响应文件有效期一致。</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供应商在磋商截止时间前撤回已提交的响应文件的，采购人或者采购代理机构应当自收到供应商书面撤回通知之日</w:t>
      </w:r>
      <w:r>
        <w:rPr>
          <w:rFonts w:hint="eastAsia" w:ascii="宋体" w:hAnsi="宋体" w:eastAsia="宋体" w:cs="宋体"/>
          <w:sz w:val="21"/>
          <w:szCs w:val="21"/>
          <w:lang w:val="en-US" w:eastAsia="zh-CN"/>
        </w:rPr>
        <w:t>起5个</w:t>
      </w:r>
      <w:r>
        <w:rPr>
          <w:rFonts w:hint="eastAsia" w:asciiTheme="minorEastAsia" w:hAnsiTheme="minorEastAsia" w:eastAsiaTheme="minorEastAsia" w:cstheme="minorEastAsia"/>
          <w:sz w:val="21"/>
          <w:szCs w:val="21"/>
          <w:lang w:val="en-US" w:eastAsia="zh-CN"/>
        </w:rPr>
        <w:t>工作日内，退还已收取的磋商保证金，但因供应商自身原因导致无法及时退还的除外。</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pPr>
        <w:pStyle w:val="2"/>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15.7有下列情形之一的，磋商保证金不予退还：</w:t>
      </w:r>
    </w:p>
    <w:p>
      <w:pPr>
        <w:pStyle w:val="2"/>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sz w:val="21"/>
          <w:szCs w:val="21"/>
          <w:lang w:val="en-US" w:eastAsia="zh-CN"/>
        </w:rPr>
        <w:t xml:space="preserve">15.7.1 </w:t>
      </w:r>
      <w:r>
        <w:rPr>
          <w:rFonts w:hint="eastAsia" w:asciiTheme="minorEastAsia" w:hAnsiTheme="minorEastAsia" w:eastAsiaTheme="minorEastAsia" w:cstheme="minorEastAsia"/>
          <w:b w:val="0"/>
          <w:bCs w:val="0"/>
          <w:sz w:val="21"/>
          <w:szCs w:val="21"/>
          <w:lang w:val="en-US" w:eastAsia="zh-CN"/>
        </w:rPr>
        <w:t>供应商在提交响应文件截止时间后撤回响应文件的；</w:t>
      </w:r>
    </w:p>
    <w:p>
      <w:pPr>
        <w:pStyle w:val="2"/>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15.7.2 供应商在响应文件中提供虚假材料的；</w:t>
      </w:r>
    </w:p>
    <w:p>
      <w:pPr>
        <w:pStyle w:val="2"/>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15.7.3 除因不可抗力或谈判文件、询价通知书认可的情形以外，成交供应商不与采购人签订合同的；</w:t>
      </w:r>
    </w:p>
    <w:p>
      <w:pPr>
        <w:pStyle w:val="2"/>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val="0"/>
          <w:sz w:val="21"/>
          <w:szCs w:val="21"/>
          <w:lang w:val="en-US" w:eastAsia="zh-CN"/>
        </w:rPr>
        <w:t>15.7.4 供应商与采购人、其他供应商或者采购代理机构恶意串通的</w:t>
      </w:r>
      <w:r>
        <w:rPr>
          <w:rFonts w:hint="eastAsia" w:asciiTheme="minorEastAsia" w:hAnsiTheme="minorEastAsia" w:eastAsiaTheme="minorEastAsia" w:cstheme="minorEastAsia"/>
          <w:b/>
          <w:bCs/>
          <w:sz w:val="21"/>
          <w:szCs w:val="21"/>
          <w:lang w:val="en-US" w:eastAsia="zh-CN"/>
        </w:rPr>
        <w:t>；</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16. </w:t>
      </w:r>
      <w:r>
        <w:rPr>
          <w:rFonts w:hint="eastAsia" w:asciiTheme="minorEastAsia" w:hAnsiTheme="minorEastAsia" w:eastAsiaTheme="minorEastAsia" w:cstheme="minorEastAsia"/>
          <w:b/>
          <w:kern w:val="0"/>
          <w:sz w:val="21"/>
          <w:szCs w:val="21"/>
          <w:lang w:eastAsia="zh-CN"/>
        </w:rPr>
        <w:t>磋商</w:t>
      </w:r>
      <w:r>
        <w:rPr>
          <w:rFonts w:hint="eastAsia" w:asciiTheme="minorEastAsia" w:hAnsiTheme="minorEastAsia" w:eastAsiaTheme="minorEastAsia" w:cstheme="minorEastAsia"/>
          <w:b/>
          <w:kern w:val="0"/>
          <w:sz w:val="21"/>
          <w:szCs w:val="21"/>
        </w:rPr>
        <w:t>有效期</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16.1 </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有效期见本须知前附表第8项所规定的期限，在此期限内，凡符合本</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文件要求的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均保持有效。</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16.2 在特殊情况下，</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在原定的投标有效期内，可以根据需要以书面形式向</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提出延长投标有效期的要求，对此要求</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须以书面形式予以答复。</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可以拒绝这种要求。同意延长投标有效期的</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既不能要求也不允许修改其</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606"/>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17.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的份数和签署</w:t>
      </w:r>
    </w:p>
    <w:p>
      <w:pPr>
        <w:keepNext w:val="0"/>
        <w:keepLines w:val="0"/>
        <w:pageBreakBefore w:val="0"/>
        <w:kinsoku/>
        <w:wordWrap/>
        <w:overflowPunct/>
        <w:topLinePunct w:val="0"/>
        <w:bidi w:val="0"/>
        <w:snapToGrid/>
        <w:spacing w:line="360" w:lineRule="auto"/>
        <w:ind w:firstLine="606"/>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val="0"/>
          <w:bCs/>
          <w:kern w:val="0"/>
          <w:sz w:val="21"/>
          <w:szCs w:val="21"/>
        </w:rPr>
        <w:t>17.1</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应当按照本须知前附表规定的份数提交</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。否则视为不实质响应</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文件的投标。</w:t>
      </w:r>
    </w:p>
    <w:p>
      <w:pPr>
        <w:keepNext w:val="0"/>
        <w:keepLines w:val="0"/>
        <w:pageBreakBefore w:val="0"/>
        <w:kinsoku/>
        <w:wordWrap/>
        <w:overflowPunct/>
        <w:topLinePunct w:val="0"/>
        <w:bidi w:val="0"/>
        <w:snapToGrid/>
        <w:spacing w:line="360" w:lineRule="auto"/>
        <w:ind w:firstLine="606"/>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17.2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均需</w:t>
      </w:r>
      <w:r>
        <w:rPr>
          <w:rFonts w:hint="eastAsia" w:asciiTheme="minorEastAsia" w:hAnsiTheme="minorEastAsia" w:eastAsiaTheme="minorEastAsia" w:cstheme="minorEastAsia"/>
          <w:kern w:val="0"/>
          <w:sz w:val="21"/>
          <w:szCs w:val="21"/>
          <w:lang w:eastAsia="zh-CN"/>
        </w:rPr>
        <w:t>使用</w:t>
      </w:r>
      <w:r>
        <w:rPr>
          <w:rFonts w:hint="eastAsia" w:asciiTheme="minorEastAsia" w:hAnsiTheme="minorEastAsia" w:eastAsiaTheme="minorEastAsia" w:cstheme="minorEastAsia"/>
          <w:kern w:val="0"/>
          <w:sz w:val="21"/>
          <w:szCs w:val="21"/>
          <w:lang w:val="en-US" w:eastAsia="zh-CN"/>
        </w:rPr>
        <w:t>A4纸张</w:t>
      </w:r>
      <w:r>
        <w:rPr>
          <w:rFonts w:hint="eastAsia" w:asciiTheme="minorEastAsia" w:hAnsiTheme="minorEastAsia" w:eastAsiaTheme="minorEastAsia" w:cstheme="minorEastAsia"/>
          <w:kern w:val="0"/>
          <w:sz w:val="21"/>
          <w:szCs w:val="21"/>
        </w:rPr>
        <w:t>打印或者使用不褪色的蓝黑、黑色墨水笔书写，字迹应清晰易于辨认。</w:t>
      </w:r>
    </w:p>
    <w:p>
      <w:pPr>
        <w:keepNext w:val="0"/>
        <w:keepLines w:val="0"/>
        <w:pageBreakBefore w:val="0"/>
        <w:kinsoku/>
        <w:wordWrap/>
        <w:overflowPunct/>
        <w:topLinePunct w:val="0"/>
        <w:bidi w:val="0"/>
        <w:snapToGrid/>
        <w:spacing w:line="360" w:lineRule="auto"/>
        <w:ind w:firstLine="606"/>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17.3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中凡需加盖投标单位公章和投标单位法定代表人</w:t>
      </w:r>
      <w:r>
        <w:rPr>
          <w:rFonts w:hint="eastAsia" w:asciiTheme="minorEastAsia" w:hAnsiTheme="minorEastAsia" w:eastAsiaTheme="minorEastAsia" w:cstheme="minorEastAsia"/>
          <w:kern w:val="0"/>
          <w:sz w:val="21"/>
          <w:szCs w:val="21"/>
          <w:lang w:eastAsia="zh-CN"/>
        </w:rPr>
        <w:t>签</w:t>
      </w:r>
      <w:r>
        <w:rPr>
          <w:rFonts w:hint="eastAsia" w:asciiTheme="minorEastAsia" w:hAnsiTheme="minorEastAsia" w:eastAsiaTheme="minorEastAsia" w:cstheme="minorEastAsia"/>
          <w:kern w:val="0"/>
          <w:sz w:val="21"/>
          <w:szCs w:val="21"/>
        </w:rPr>
        <w:t>章的地方，均应当加盖投标单位公章和投标单位法定代表人</w:t>
      </w:r>
      <w:r>
        <w:rPr>
          <w:rFonts w:hint="eastAsia" w:asciiTheme="minorEastAsia" w:hAnsiTheme="minorEastAsia" w:eastAsiaTheme="minorEastAsia" w:cstheme="minorEastAsia"/>
          <w:kern w:val="0"/>
          <w:sz w:val="21"/>
          <w:szCs w:val="21"/>
          <w:lang w:eastAsia="zh-CN"/>
        </w:rPr>
        <w:t>签</w:t>
      </w:r>
      <w:r>
        <w:rPr>
          <w:rFonts w:hint="eastAsia" w:asciiTheme="minorEastAsia" w:hAnsiTheme="minorEastAsia" w:eastAsiaTheme="minorEastAsia" w:cstheme="minorEastAsia"/>
          <w:kern w:val="0"/>
          <w:sz w:val="21"/>
          <w:szCs w:val="21"/>
        </w:rPr>
        <w:t>章。</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签署授权委托书格式、签字、盖章及内容均应符合要求，否则</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签署授权委托书无效。</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（四）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的递交</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18.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的封装与标记</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18.1</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封面应注明</w:t>
      </w:r>
      <w:r>
        <w:rPr>
          <w:rFonts w:hint="eastAsia" w:asciiTheme="minorEastAsia" w:hAnsiTheme="minorEastAsia" w:eastAsiaTheme="minorEastAsia" w:cstheme="minorEastAsia"/>
          <w:kern w:val="0"/>
          <w:sz w:val="21"/>
          <w:szCs w:val="21"/>
          <w:lang w:eastAsia="zh-CN"/>
        </w:rPr>
        <w:t>项目</w:t>
      </w:r>
      <w:r>
        <w:rPr>
          <w:rFonts w:hint="eastAsia" w:asciiTheme="minorEastAsia" w:hAnsiTheme="minorEastAsia" w:eastAsiaTheme="minorEastAsia" w:cstheme="minorEastAsia"/>
          <w:kern w:val="0"/>
          <w:sz w:val="21"/>
          <w:szCs w:val="21"/>
        </w:rPr>
        <w:t>名称、单位名称、地址、邮政编码、联系人及联系电话，同时加盖投标单位公章及法定代表人</w:t>
      </w:r>
      <w:r>
        <w:rPr>
          <w:rFonts w:hint="eastAsia" w:asciiTheme="minorEastAsia" w:hAnsiTheme="minorEastAsia" w:eastAsiaTheme="minorEastAsia" w:cstheme="minorEastAsia"/>
          <w:kern w:val="0"/>
          <w:sz w:val="21"/>
          <w:szCs w:val="21"/>
          <w:lang w:eastAsia="zh-CN"/>
        </w:rPr>
        <w:t>签</w:t>
      </w:r>
      <w:r>
        <w:rPr>
          <w:rFonts w:hint="eastAsia" w:asciiTheme="minorEastAsia" w:hAnsiTheme="minorEastAsia" w:eastAsiaTheme="minorEastAsia" w:cstheme="minorEastAsia"/>
          <w:kern w:val="0"/>
          <w:sz w:val="21"/>
          <w:szCs w:val="21"/>
        </w:rPr>
        <w:t>章,并标明“正本”、“副本”字样</w:t>
      </w:r>
      <w:r>
        <w:rPr>
          <w:rFonts w:hint="eastAsia" w:asciiTheme="minorEastAsia" w:hAnsiTheme="minorEastAsia" w:eastAsiaTheme="minorEastAsia" w:cstheme="minorEastAsia"/>
          <w:kern w:val="0"/>
          <w:sz w:val="21"/>
          <w:szCs w:val="21"/>
          <w:lang w:eastAsia="zh-CN"/>
        </w:rPr>
        <w:t>，“正本”、“副本”应</w:t>
      </w:r>
      <w:r>
        <w:rPr>
          <w:rFonts w:hint="eastAsia" w:asciiTheme="minorEastAsia" w:hAnsiTheme="minorEastAsia" w:eastAsiaTheme="minorEastAsia" w:cstheme="minorEastAsia"/>
          <w:b/>
          <w:bCs/>
          <w:kern w:val="0"/>
          <w:sz w:val="21"/>
          <w:szCs w:val="21"/>
          <w:lang w:eastAsia="zh-CN"/>
        </w:rPr>
        <w:t>分别密封</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“正本”、“副本”如有不一致时，以“正本”为准。</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18.2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封套须加盖投标单位公章及投标单位法定代表人</w:t>
      </w:r>
      <w:r>
        <w:rPr>
          <w:rFonts w:hint="eastAsia" w:asciiTheme="minorEastAsia" w:hAnsiTheme="minorEastAsia" w:eastAsiaTheme="minorEastAsia" w:cstheme="minorEastAsia"/>
          <w:kern w:val="0"/>
          <w:sz w:val="21"/>
          <w:szCs w:val="21"/>
          <w:lang w:eastAsia="zh-CN"/>
        </w:rPr>
        <w:t>签</w:t>
      </w:r>
      <w:r>
        <w:rPr>
          <w:rFonts w:hint="eastAsia" w:asciiTheme="minorEastAsia" w:hAnsiTheme="minorEastAsia" w:eastAsiaTheme="minorEastAsia" w:cstheme="minorEastAsia"/>
          <w:kern w:val="0"/>
          <w:sz w:val="21"/>
          <w:szCs w:val="21"/>
        </w:rPr>
        <w:t>章，并应确保密封完好。</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w:t>
      </w:r>
      <w:r>
        <w:rPr>
          <w:rFonts w:hint="eastAsia" w:asciiTheme="minorEastAsia" w:hAnsiTheme="minorEastAsia" w:eastAsiaTheme="minorEastAsia" w:cstheme="minorEastAsia"/>
          <w:kern w:val="0"/>
          <w:sz w:val="21"/>
          <w:szCs w:val="21"/>
          <w:lang w:val="en-US" w:eastAsia="zh-CN"/>
        </w:rPr>
        <w:t xml:space="preserve">3 </w:t>
      </w:r>
      <w:r>
        <w:rPr>
          <w:rFonts w:hint="eastAsia" w:asciiTheme="minorEastAsia" w:hAnsiTheme="minorEastAsia" w:eastAsiaTheme="minorEastAsia" w:cstheme="minorEastAsia"/>
          <w:kern w:val="0"/>
          <w:sz w:val="21"/>
          <w:szCs w:val="21"/>
        </w:rPr>
        <w:t>未按照上述规定提交的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将被拒绝，并退还给</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19.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的提交</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19.1 </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应当按照本投标须知前附表第10项所规定的地点，于投标截止时间前提交</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。未送达本</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文件规定地点的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将被拒绝。</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20.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提交的截止时间</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20.1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提交的截止时间详见本投标须知前附表第7项规定。</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20.2 </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可按本</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文件第16条规定以修改补充通知的方式，酌情延长提交投标书的截止时间。在上述情况下，</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与</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在原投标截止时间前的全部权力和义务，将适用于延长后新的投标截止时间。</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20.3 到投标截止时间，</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收到的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少于3个的，</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将依法重新组织</w:t>
      </w:r>
      <w:r>
        <w:rPr>
          <w:rFonts w:hint="eastAsia" w:asciiTheme="minorEastAsia" w:hAnsiTheme="minorEastAsia" w:eastAsiaTheme="minorEastAsia" w:cstheme="minorEastAsia"/>
          <w:kern w:val="0"/>
          <w:sz w:val="21"/>
          <w:szCs w:val="21"/>
          <w:lang w:eastAsia="zh-CN"/>
        </w:rPr>
        <w:t>采购</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6" w:firstLineChars="202"/>
        <w:textAlignment w:val="auto"/>
        <w:outlineLvl w:val="9"/>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rPr>
        <w:t>21. 迟交的</w:t>
      </w:r>
      <w:r>
        <w:rPr>
          <w:rFonts w:hint="eastAsia" w:asciiTheme="minorEastAsia" w:hAnsiTheme="minorEastAsia" w:eastAsiaTheme="minorEastAsia" w:cstheme="minorEastAsia"/>
          <w:b/>
          <w:kern w:val="0"/>
          <w:sz w:val="21"/>
          <w:szCs w:val="21"/>
          <w:lang w:eastAsia="zh-CN"/>
        </w:rPr>
        <w:t>响应文件</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21.1 </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在本投标须知前附表第7项规定的投标截止时间以后送达的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将被拒绝并退回</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22.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的补充、修改与撤回</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22.1 </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可以在投标须知前附表第 7 项规定的投标截止时间之前，可以以书面形式补充、修改或撤回已提交的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22.2 </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的补充、修改或撤回，应按本</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第 18 条的规定</w:t>
      </w:r>
      <w:r>
        <w:rPr>
          <w:rFonts w:hint="eastAsia" w:asciiTheme="minorEastAsia" w:hAnsiTheme="minorEastAsia" w:eastAsiaTheme="minorEastAsia" w:cstheme="minorEastAsia"/>
          <w:kern w:val="0"/>
          <w:sz w:val="21"/>
          <w:szCs w:val="21"/>
          <w:lang w:eastAsia="zh-CN"/>
        </w:rPr>
        <w:t>项目</w:t>
      </w:r>
      <w:r>
        <w:rPr>
          <w:rFonts w:hint="eastAsia" w:asciiTheme="minorEastAsia" w:hAnsiTheme="minorEastAsia" w:eastAsiaTheme="minorEastAsia" w:cstheme="minorEastAsia"/>
          <w:kern w:val="0"/>
          <w:sz w:val="21"/>
          <w:szCs w:val="21"/>
        </w:rPr>
        <w:t>、密封、标记和提交，并在封套上清楚标明“补充”、“修改”或“撤回”字样。</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22.3  在投标截止时间之后，</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不得补充、修改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（五） 开标</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23. 开标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23.1</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将于投标须知前附表规定的时间和地点开标，开标由</w:t>
      </w:r>
      <w:r>
        <w:rPr>
          <w:rFonts w:hint="eastAsia" w:asciiTheme="minorEastAsia" w:hAnsiTheme="minorEastAsia" w:eastAsiaTheme="minorEastAsia" w:cstheme="minorEastAsia"/>
          <w:kern w:val="0"/>
          <w:sz w:val="21"/>
          <w:szCs w:val="21"/>
          <w:lang w:eastAsia="zh-CN"/>
        </w:rPr>
        <w:t>采购人或采购代理机构</w:t>
      </w:r>
      <w:r>
        <w:rPr>
          <w:rFonts w:hint="eastAsia" w:asciiTheme="minorEastAsia" w:hAnsiTheme="minorEastAsia" w:eastAsiaTheme="minorEastAsia" w:cstheme="minorEastAsia"/>
          <w:kern w:val="0"/>
          <w:sz w:val="21"/>
          <w:szCs w:val="21"/>
        </w:rPr>
        <w:t>主持，邀请所有</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参加。</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可委派代表参加开标。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23.2 开标程序</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23.2.1 开标由</w:t>
      </w:r>
      <w:r>
        <w:rPr>
          <w:rFonts w:hint="eastAsia" w:asciiTheme="minorEastAsia" w:hAnsiTheme="minorEastAsia" w:eastAsiaTheme="minorEastAsia" w:cstheme="minorEastAsia"/>
          <w:kern w:val="0"/>
          <w:sz w:val="21"/>
          <w:szCs w:val="21"/>
          <w:lang w:eastAsia="zh-CN"/>
        </w:rPr>
        <w:t>采购人或采购代理机构</w:t>
      </w:r>
      <w:r>
        <w:rPr>
          <w:rFonts w:hint="eastAsia" w:asciiTheme="minorEastAsia" w:hAnsiTheme="minorEastAsia" w:eastAsiaTheme="minorEastAsia" w:cstheme="minorEastAsia"/>
          <w:kern w:val="0"/>
          <w:sz w:val="21"/>
          <w:szCs w:val="21"/>
        </w:rPr>
        <w:t>主持；</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23.2.2 </w:t>
      </w:r>
      <w:r>
        <w:rPr>
          <w:rFonts w:hint="eastAsia" w:asciiTheme="minorEastAsia" w:hAnsiTheme="minorEastAsia" w:eastAsiaTheme="minorEastAsia" w:cstheme="minorEastAsia"/>
          <w:kern w:val="0"/>
          <w:sz w:val="21"/>
          <w:szCs w:val="21"/>
          <w:lang w:eastAsia="zh-CN"/>
        </w:rPr>
        <w:t>采购人及</w:t>
      </w:r>
      <w:r>
        <w:rPr>
          <w:rFonts w:hint="eastAsia" w:asciiTheme="minorEastAsia" w:hAnsiTheme="minorEastAsia" w:eastAsiaTheme="minorEastAsia" w:cstheme="minorEastAsia"/>
          <w:kern w:val="0"/>
          <w:sz w:val="21"/>
          <w:szCs w:val="21"/>
        </w:rPr>
        <w:t>监督管理部门工作人员对</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的有效证件进行查验。</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23.2.3 由证件齐全、满足要求的</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或其推选的代表检查</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的封装情况并确认无误。</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23.2.4 按本</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文件第 22条已提交了可接受的撤回通知的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及无效</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将不予开封。</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kern w:val="0"/>
          <w:sz w:val="21"/>
          <w:szCs w:val="21"/>
        </w:rPr>
        <w:t xml:space="preserve">23.3 </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应对开标过程进行记录；与会的</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或其代表应在</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递交登记表上签字确认其</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已递交。</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24. 有效证件</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24.1 </w:t>
      </w:r>
      <w:r>
        <w:rPr>
          <w:rFonts w:hint="eastAsia" w:asciiTheme="minorEastAsia" w:hAnsiTheme="minorEastAsia" w:eastAsiaTheme="minorEastAsia" w:cstheme="minorEastAsia"/>
          <w:b/>
          <w:bCs/>
          <w:kern w:val="0"/>
          <w:sz w:val="21"/>
          <w:szCs w:val="21"/>
        </w:rPr>
        <w:t>开标前，请各</w:t>
      </w:r>
      <w:r>
        <w:rPr>
          <w:rFonts w:hint="eastAsia" w:asciiTheme="minorEastAsia" w:hAnsiTheme="minorEastAsia" w:eastAsiaTheme="minorEastAsia" w:cstheme="minorEastAsia"/>
          <w:b/>
          <w:bCs/>
          <w:kern w:val="0"/>
          <w:sz w:val="21"/>
          <w:szCs w:val="21"/>
          <w:lang w:eastAsia="zh-CN"/>
        </w:rPr>
        <w:t>供应商</w:t>
      </w:r>
      <w:r>
        <w:rPr>
          <w:rFonts w:hint="eastAsia" w:asciiTheme="minorEastAsia" w:hAnsiTheme="minorEastAsia" w:eastAsiaTheme="minorEastAsia" w:cstheme="minorEastAsia"/>
          <w:b/>
          <w:bCs/>
          <w:kern w:val="0"/>
          <w:sz w:val="21"/>
          <w:szCs w:val="21"/>
        </w:rPr>
        <w:t>随身携带下列有效证件以备查验</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见投标须知前附表。</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24.2 证件齐全</w:t>
      </w:r>
      <w:r>
        <w:rPr>
          <w:rFonts w:hint="eastAsia" w:ascii="宋体" w:hAnsi="宋体" w:cs="宋体"/>
          <w:b/>
          <w:bCs/>
          <w:sz w:val="21"/>
          <w:szCs w:val="21"/>
        </w:rPr>
        <w:t>，缺一不可，并在有效期内，</w:t>
      </w:r>
      <w:r>
        <w:rPr>
          <w:rFonts w:hint="eastAsia" w:asciiTheme="minorEastAsia" w:hAnsiTheme="minorEastAsia" w:eastAsiaTheme="minorEastAsia" w:cstheme="minorEastAsia"/>
          <w:kern w:val="0"/>
          <w:sz w:val="21"/>
          <w:szCs w:val="21"/>
        </w:rPr>
        <w:t>满足要求的</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为有效</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。上述证件的公证件，本次</w:t>
      </w:r>
      <w:r>
        <w:rPr>
          <w:rFonts w:hint="eastAsia" w:asciiTheme="minorEastAsia" w:hAnsiTheme="minorEastAsia" w:eastAsiaTheme="minorEastAsia" w:cstheme="minorEastAsia"/>
          <w:kern w:val="0"/>
          <w:sz w:val="21"/>
          <w:szCs w:val="21"/>
          <w:lang w:eastAsia="zh-CN"/>
        </w:rPr>
        <w:t>采购</w:t>
      </w:r>
      <w:r>
        <w:rPr>
          <w:rFonts w:hint="eastAsia" w:asciiTheme="minorEastAsia" w:hAnsiTheme="minorEastAsia" w:eastAsiaTheme="minorEastAsia" w:cstheme="minorEastAsia"/>
          <w:kern w:val="0"/>
          <w:sz w:val="21"/>
          <w:szCs w:val="21"/>
        </w:rPr>
        <w:t>不予认可。</w:t>
      </w:r>
    </w:p>
    <w:p>
      <w:pPr>
        <w:keepNext w:val="0"/>
        <w:keepLines w:val="0"/>
        <w:pageBreakBefore w:val="0"/>
        <w:kinsoku/>
        <w:wordWrap/>
        <w:overflowPunct/>
        <w:topLinePunct w:val="0"/>
        <w:bidi w:val="0"/>
        <w:snapToGrid/>
        <w:spacing w:line="360" w:lineRule="auto"/>
        <w:ind w:firstLine="426" w:firstLineChars="202"/>
        <w:textAlignment w:val="auto"/>
        <w:outlineLvl w:val="9"/>
        <w:rPr>
          <w:rFonts w:hint="eastAsia" w:asciiTheme="minorEastAsia" w:hAnsiTheme="minorEastAsia" w:eastAsiaTheme="minorEastAsia" w:cstheme="minorEastAsia"/>
          <w:b/>
          <w:kern w:val="0"/>
          <w:sz w:val="21"/>
          <w:szCs w:val="21"/>
          <w:lang w:eastAsia="zh-CN"/>
        </w:rPr>
      </w:pPr>
      <w:r>
        <w:rPr>
          <w:rFonts w:hint="eastAsia" w:asciiTheme="minorEastAsia" w:hAnsiTheme="minorEastAsia" w:eastAsiaTheme="minorEastAsia" w:cstheme="minorEastAsia"/>
          <w:b/>
          <w:kern w:val="0"/>
          <w:sz w:val="21"/>
          <w:szCs w:val="21"/>
        </w:rPr>
        <w:t>25. 无效的</w:t>
      </w:r>
      <w:r>
        <w:rPr>
          <w:rFonts w:hint="eastAsia" w:asciiTheme="minorEastAsia" w:hAnsiTheme="minorEastAsia" w:eastAsiaTheme="minorEastAsia" w:cstheme="minorEastAsia"/>
          <w:b/>
          <w:kern w:val="0"/>
          <w:sz w:val="21"/>
          <w:szCs w:val="21"/>
          <w:lang w:eastAsia="zh-CN"/>
        </w:rPr>
        <w:t>响应文件</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25.1 开标时，</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出现下列情形之一的，应当作为无效</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，不得进入评标：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25.1.1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未按照投标须知前附表规定时间送达的；</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u w:val="single"/>
        </w:rPr>
      </w:pPr>
      <w:r>
        <w:rPr>
          <w:rFonts w:hint="eastAsia" w:asciiTheme="minorEastAsia" w:hAnsiTheme="minorEastAsia" w:eastAsiaTheme="minorEastAsia" w:cstheme="minorEastAsia"/>
          <w:kern w:val="0"/>
          <w:sz w:val="21"/>
          <w:szCs w:val="21"/>
        </w:rPr>
        <w:t>25.1.2 组成联合体的</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未提交联合体各方签订的共同投标协议。联合体各方在同一</w:t>
      </w:r>
      <w:r>
        <w:rPr>
          <w:rFonts w:hint="eastAsia" w:asciiTheme="minorEastAsia" w:hAnsiTheme="minorEastAsia" w:eastAsiaTheme="minorEastAsia" w:cstheme="minorEastAsia"/>
          <w:kern w:val="0"/>
          <w:sz w:val="21"/>
          <w:szCs w:val="21"/>
          <w:lang w:eastAsia="zh-CN"/>
        </w:rPr>
        <w:t>采购</w:t>
      </w:r>
      <w:r>
        <w:rPr>
          <w:rFonts w:hint="eastAsia" w:asciiTheme="minorEastAsia" w:hAnsiTheme="minorEastAsia" w:eastAsiaTheme="minorEastAsia" w:cstheme="minorEastAsia"/>
          <w:kern w:val="0"/>
          <w:sz w:val="21"/>
          <w:szCs w:val="21"/>
        </w:rPr>
        <w:t>项目中以自己名义单独投标或者参加其他联合体投标的；</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25.1.3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未按照</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文件的要求封装的；</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25.1.4 未按本文件第24条规定提供有效证件的</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 xml:space="preserve">。 </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25.2 有效</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进行详细评审。</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（六） 评标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26.  </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与评标</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kern w:val="0"/>
          <w:sz w:val="21"/>
          <w:szCs w:val="21"/>
        </w:rPr>
        <w:t>26.1 评标工作由</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依法组建的</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负责。</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的名单在</w:t>
      </w:r>
      <w:r>
        <w:rPr>
          <w:rFonts w:hint="eastAsia" w:asciiTheme="minorEastAsia" w:hAnsiTheme="minorEastAsia" w:eastAsiaTheme="minorEastAsia" w:cstheme="minorEastAsia"/>
          <w:kern w:val="0"/>
          <w:sz w:val="21"/>
          <w:szCs w:val="21"/>
          <w:lang w:eastAsia="zh-CN"/>
        </w:rPr>
        <w:t>成交</w:t>
      </w:r>
      <w:r>
        <w:rPr>
          <w:rFonts w:hint="eastAsia" w:asciiTheme="minorEastAsia" w:hAnsiTheme="minorEastAsia" w:eastAsiaTheme="minorEastAsia" w:cstheme="minorEastAsia"/>
          <w:kern w:val="0"/>
          <w:sz w:val="21"/>
          <w:szCs w:val="21"/>
        </w:rPr>
        <w:t>结果确定之前应当保密。</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color w:val="FF0000"/>
          <w:kern w:val="0"/>
          <w:sz w:val="21"/>
          <w:szCs w:val="21"/>
        </w:rPr>
      </w:pPr>
      <w:r>
        <w:rPr>
          <w:rFonts w:hint="eastAsia" w:asciiTheme="minorEastAsia" w:hAnsiTheme="minorEastAsia" w:eastAsiaTheme="minorEastAsia" w:cstheme="minorEastAsia"/>
          <w:color w:val="0000FF"/>
          <w:kern w:val="0"/>
          <w:sz w:val="21"/>
          <w:szCs w:val="21"/>
        </w:rPr>
        <w:t>26.2 本</w:t>
      </w:r>
      <w:r>
        <w:rPr>
          <w:rFonts w:hint="eastAsia" w:asciiTheme="minorEastAsia" w:hAnsiTheme="minorEastAsia" w:eastAsiaTheme="minorEastAsia" w:cstheme="minorEastAsia"/>
          <w:color w:val="0000FF"/>
          <w:kern w:val="0"/>
          <w:sz w:val="21"/>
          <w:szCs w:val="21"/>
          <w:lang w:eastAsia="zh-CN"/>
        </w:rPr>
        <w:t>项目磋商小组</w:t>
      </w:r>
      <w:r>
        <w:rPr>
          <w:rFonts w:hint="eastAsia" w:asciiTheme="minorEastAsia" w:hAnsiTheme="minorEastAsia" w:eastAsiaTheme="minorEastAsia" w:cstheme="minorEastAsia"/>
          <w:color w:val="0000FF"/>
          <w:kern w:val="0"/>
          <w:sz w:val="21"/>
          <w:szCs w:val="21"/>
        </w:rPr>
        <w:t xml:space="preserve">由 </w:t>
      </w:r>
      <w:r>
        <w:rPr>
          <w:rFonts w:hint="eastAsia" w:asciiTheme="minorEastAsia" w:hAnsiTheme="minorEastAsia" w:eastAsiaTheme="minorEastAsia" w:cstheme="minorEastAsia"/>
          <w:color w:val="0000FF"/>
          <w:kern w:val="0"/>
          <w:sz w:val="21"/>
          <w:szCs w:val="21"/>
          <w:lang w:val="en-US" w:eastAsia="zh-CN"/>
        </w:rPr>
        <w:t>5</w:t>
      </w:r>
      <w:r>
        <w:rPr>
          <w:rFonts w:hint="eastAsia" w:asciiTheme="minorEastAsia" w:hAnsiTheme="minorEastAsia" w:eastAsiaTheme="minorEastAsia" w:cstheme="minorEastAsia"/>
          <w:color w:val="0000FF"/>
          <w:kern w:val="0"/>
          <w:sz w:val="21"/>
          <w:szCs w:val="21"/>
        </w:rPr>
        <w:t>人组成，其中：专家名册中专家</w:t>
      </w:r>
      <w:r>
        <w:rPr>
          <w:rFonts w:hint="eastAsia" w:asciiTheme="minorEastAsia" w:hAnsiTheme="minorEastAsia" w:eastAsiaTheme="minorEastAsia" w:cstheme="minorEastAsia"/>
          <w:color w:val="0000FF"/>
          <w:kern w:val="0"/>
          <w:sz w:val="21"/>
          <w:szCs w:val="21"/>
          <w:lang w:val="en-US" w:eastAsia="zh-CN"/>
        </w:rPr>
        <w:t>4</w:t>
      </w:r>
      <w:r>
        <w:rPr>
          <w:rFonts w:hint="eastAsia" w:asciiTheme="minorEastAsia" w:hAnsiTheme="minorEastAsia" w:eastAsiaTheme="minorEastAsia" w:cstheme="minorEastAsia"/>
          <w:color w:val="0000FF"/>
          <w:kern w:val="0"/>
          <w:sz w:val="21"/>
          <w:szCs w:val="21"/>
        </w:rPr>
        <w:t>人 ，</w:t>
      </w:r>
      <w:r>
        <w:rPr>
          <w:rFonts w:hint="eastAsia" w:asciiTheme="minorEastAsia" w:hAnsiTheme="minorEastAsia" w:eastAsiaTheme="minorEastAsia" w:cstheme="minorEastAsia"/>
          <w:color w:val="0000FF"/>
          <w:kern w:val="0"/>
          <w:sz w:val="21"/>
          <w:szCs w:val="21"/>
          <w:lang w:eastAsia="zh-CN"/>
        </w:rPr>
        <w:t>采购人</w:t>
      </w:r>
      <w:r>
        <w:rPr>
          <w:rFonts w:hint="eastAsia" w:asciiTheme="minorEastAsia" w:hAnsiTheme="minorEastAsia" w:eastAsiaTheme="minorEastAsia" w:cstheme="minorEastAsia"/>
          <w:color w:val="0000FF"/>
          <w:kern w:val="0"/>
          <w:sz w:val="21"/>
          <w:szCs w:val="21"/>
        </w:rPr>
        <w:t>代表</w:t>
      </w:r>
      <w:r>
        <w:rPr>
          <w:rFonts w:hint="eastAsia" w:asciiTheme="minorEastAsia" w:hAnsiTheme="minorEastAsia" w:eastAsiaTheme="minorEastAsia" w:cstheme="minorEastAsia"/>
          <w:color w:val="0000FF"/>
          <w:kern w:val="0"/>
          <w:sz w:val="21"/>
          <w:szCs w:val="21"/>
          <w:lang w:val="en-US" w:eastAsia="zh-CN"/>
        </w:rPr>
        <w:t>1</w:t>
      </w:r>
      <w:r>
        <w:rPr>
          <w:rFonts w:hint="eastAsia" w:asciiTheme="minorEastAsia" w:hAnsiTheme="minorEastAsia" w:eastAsiaTheme="minorEastAsia" w:cstheme="minorEastAsia"/>
          <w:color w:val="0000FF"/>
          <w:kern w:val="0"/>
          <w:sz w:val="21"/>
          <w:szCs w:val="21"/>
        </w:rPr>
        <w:t>人。</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26.3 </w:t>
      </w:r>
      <w:r>
        <w:rPr>
          <w:rFonts w:hint="eastAsia" w:asciiTheme="minorEastAsia" w:hAnsiTheme="minorEastAsia" w:eastAsiaTheme="minorEastAsia" w:cstheme="minorEastAsia"/>
          <w:kern w:val="0"/>
          <w:sz w:val="21"/>
          <w:szCs w:val="21"/>
          <w:lang w:eastAsia="zh-CN"/>
        </w:rPr>
        <w:t>响应文件</w:t>
      </w:r>
      <w:r>
        <w:rPr>
          <w:rFonts w:hint="eastAsia" w:ascii="宋体" w:hAnsi="宋体" w:cs="宋体"/>
          <w:sz w:val="21"/>
          <w:szCs w:val="21"/>
          <w:lang w:val="en-US" w:eastAsia="zh-CN"/>
        </w:rPr>
        <w:t>递交截止</w:t>
      </w:r>
      <w:r>
        <w:rPr>
          <w:rFonts w:hint="eastAsia" w:asciiTheme="minorEastAsia" w:hAnsiTheme="minorEastAsia" w:eastAsiaTheme="minorEastAsia" w:cstheme="minorEastAsia"/>
          <w:kern w:val="0"/>
          <w:sz w:val="21"/>
          <w:szCs w:val="21"/>
        </w:rPr>
        <w:t>后，开始</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eastAsia="zh-CN"/>
        </w:rPr>
        <w:t>磋商会</w:t>
      </w:r>
      <w:r>
        <w:rPr>
          <w:rFonts w:hint="eastAsia" w:asciiTheme="minorEastAsia" w:hAnsiTheme="minorEastAsia" w:eastAsiaTheme="minorEastAsia" w:cstheme="minorEastAsia"/>
          <w:kern w:val="0"/>
          <w:sz w:val="21"/>
          <w:szCs w:val="21"/>
        </w:rPr>
        <w:t>采用</w:t>
      </w:r>
      <w:r>
        <w:rPr>
          <w:rFonts w:hint="eastAsia" w:asciiTheme="minorEastAsia" w:hAnsiTheme="minorEastAsia" w:eastAsiaTheme="minorEastAsia" w:cstheme="minorEastAsia"/>
          <w:b/>
          <w:bCs/>
          <w:kern w:val="0"/>
          <w:sz w:val="21"/>
          <w:szCs w:val="21"/>
        </w:rPr>
        <w:t>保密方式</w:t>
      </w:r>
      <w:r>
        <w:rPr>
          <w:rFonts w:hint="eastAsia" w:asciiTheme="minorEastAsia" w:hAnsiTheme="minorEastAsia" w:eastAsiaTheme="minorEastAsia" w:cstheme="minorEastAsia"/>
          <w:kern w:val="0"/>
          <w:sz w:val="21"/>
          <w:szCs w:val="21"/>
        </w:rPr>
        <w:t>进行。</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26.4 </w:t>
      </w:r>
      <w:r>
        <w:rPr>
          <w:rFonts w:hint="eastAsia" w:asciiTheme="minorEastAsia" w:hAnsiTheme="minorEastAsia" w:eastAsiaTheme="minorEastAsia" w:cstheme="minorEastAsia"/>
          <w:kern w:val="0"/>
          <w:sz w:val="21"/>
          <w:szCs w:val="21"/>
          <w:lang w:eastAsia="zh-CN"/>
        </w:rPr>
        <w:t>磋商小组组长</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成员推举产生，并与</w:t>
      </w:r>
      <w:r>
        <w:rPr>
          <w:rFonts w:hint="eastAsia" w:asciiTheme="minorEastAsia" w:hAnsiTheme="minorEastAsia" w:eastAsiaTheme="minorEastAsia" w:cstheme="minorEastAsia"/>
          <w:kern w:val="0"/>
          <w:sz w:val="21"/>
          <w:szCs w:val="21"/>
          <w:lang w:eastAsia="zh-CN"/>
        </w:rPr>
        <w:t>小组</w:t>
      </w:r>
      <w:r>
        <w:rPr>
          <w:rFonts w:hint="eastAsia" w:asciiTheme="minorEastAsia" w:hAnsiTheme="minorEastAsia" w:eastAsiaTheme="minorEastAsia" w:cstheme="minorEastAsia"/>
          <w:kern w:val="0"/>
          <w:sz w:val="21"/>
          <w:szCs w:val="21"/>
        </w:rPr>
        <w:t>委员会其他成员有同等的权利和义务。</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26.5</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成员应当客观、公正地履行职责，遵守职业道德，对所提出的评审意见承担个人责任。</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26.5.1</w:t>
      </w:r>
      <w:r>
        <w:rPr>
          <w:rFonts w:hint="eastAsia" w:asciiTheme="minorEastAsia" w:hAnsiTheme="minorEastAsia" w:eastAsiaTheme="minorEastAsia" w:cstheme="minorEastAsia"/>
          <w:kern w:val="0"/>
          <w:sz w:val="21"/>
          <w:szCs w:val="21"/>
          <w:lang w:eastAsia="zh-CN"/>
        </w:rPr>
        <w:t>竞争性磋商</w:t>
      </w:r>
      <w:r>
        <w:rPr>
          <w:rFonts w:hint="eastAsia" w:asciiTheme="minorEastAsia" w:hAnsiTheme="minorEastAsia" w:eastAsiaTheme="minorEastAsia" w:cstheme="minorEastAsia"/>
          <w:kern w:val="0"/>
          <w:sz w:val="21"/>
          <w:szCs w:val="21"/>
        </w:rPr>
        <w:t>小组成员应当履行下列义务：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（一）遵纪守法，客观、公正、廉洁地履行职责；</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（二）根据</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文件的规定独立进行评审，对个人的评审意见承担法律责任；</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（三）参与评审报告的起草；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（四）配合采购人、采购代理机构答复供应商提出的质疑；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（五）配合财政部门的投诉处理和监督检查工作。</w:t>
      </w:r>
    </w:p>
    <w:p>
      <w:pPr>
        <w:pStyle w:val="2"/>
        <w:rPr>
          <w:sz w:val="21"/>
          <w:szCs w:val="21"/>
        </w:rPr>
      </w:pPr>
      <w:r>
        <w:rPr>
          <w:rFonts w:hint="eastAsia"/>
          <w:sz w:val="21"/>
          <w:szCs w:val="21"/>
          <w:lang w:val="en-US" w:eastAsia="zh-CN"/>
        </w:rPr>
        <w:t>26.5.2</w:t>
      </w:r>
      <w:r>
        <w:rPr>
          <w:rFonts w:hint="eastAsia"/>
          <w:sz w:val="21"/>
          <w:szCs w:val="21"/>
          <w:lang w:eastAsia="zh-CN"/>
        </w:rPr>
        <w:t>竞争性磋商小组</w:t>
      </w:r>
      <w:r>
        <w:rPr>
          <w:rFonts w:hint="eastAsia"/>
          <w:sz w:val="21"/>
          <w:szCs w:val="21"/>
        </w:rPr>
        <w:t>及其成员不得有下列行为：</w:t>
      </w:r>
    </w:p>
    <w:p>
      <w:pPr>
        <w:pStyle w:val="2"/>
        <w:rPr>
          <w:sz w:val="21"/>
          <w:szCs w:val="21"/>
        </w:rPr>
      </w:pPr>
      <w:r>
        <w:rPr>
          <w:rFonts w:hint="eastAsia"/>
          <w:sz w:val="21"/>
          <w:szCs w:val="21"/>
        </w:rPr>
        <w:t>（一）确定参与评</w:t>
      </w:r>
      <w:r>
        <w:rPr>
          <w:rFonts w:hint="eastAsia"/>
          <w:sz w:val="21"/>
          <w:szCs w:val="21"/>
          <w:lang w:eastAsia="zh-CN"/>
        </w:rPr>
        <w:t>审</w:t>
      </w:r>
      <w:r>
        <w:rPr>
          <w:rFonts w:hint="eastAsia"/>
          <w:sz w:val="21"/>
          <w:szCs w:val="21"/>
        </w:rPr>
        <w:t>至评</w:t>
      </w:r>
      <w:r>
        <w:rPr>
          <w:rFonts w:hint="eastAsia"/>
          <w:sz w:val="21"/>
          <w:szCs w:val="21"/>
          <w:lang w:eastAsia="zh-CN"/>
        </w:rPr>
        <w:t>审</w:t>
      </w:r>
      <w:r>
        <w:rPr>
          <w:rFonts w:hint="eastAsia"/>
          <w:sz w:val="21"/>
          <w:szCs w:val="21"/>
        </w:rPr>
        <w:t>结束前私自接触</w:t>
      </w:r>
      <w:r>
        <w:rPr>
          <w:rFonts w:hint="eastAsia"/>
          <w:sz w:val="21"/>
          <w:szCs w:val="21"/>
          <w:lang w:eastAsia="zh-CN"/>
        </w:rPr>
        <w:t>供应商</w:t>
      </w:r>
      <w:r>
        <w:rPr>
          <w:rFonts w:hint="eastAsia"/>
          <w:sz w:val="21"/>
          <w:szCs w:val="21"/>
        </w:rPr>
        <w:t>；</w:t>
      </w:r>
    </w:p>
    <w:p>
      <w:pPr>
        <w:pStyle w:val="2"/>
        <w:rPr>
          <w:sz w:val="21"/>
          <w:szCs w:val="21"/>
        </w:rPr>
      </w:pPr>
      <w:r>
        <w:rPr>
          <w:rFonts w:hint="eastAsia"/>
          <w:sz w:val="21"/>
          <w:szCs w:val="21"/>
        </w:rPr>
        <w:t>（二）接受</w:t>
      </w:r>
      <w:r>
        <w:rPr>
          <w:rFonts w:hint="eastAsia"/>
          <w:sz w:val="21"/>
          <w:szCs w:val="21"/>
          <w:lang w:eastAsia="zh-CN"/>
        </w:rPr>
        <w:t>供应商</w:t>
      </w:r>
      <w:r>
        <w:rPr>
          <w:rFonts w:hint="eastAsia"/>
          <w:sz w:val="21"/>
          <w:szCs w:val="21"/>
        </w:rPr>
        <w:t>提出的与</w:t>
      </w:r>
      <w:r>
        <w:rPr>
          <w:rFonts w:hint="eastAsia"/>
          <w:sz w:val="21"/>
          <w:szCs w:val="21"/>
          <w:lang w:eastAsia="zh-CN"/>
        </w:rPr>
        <w:t>响应</w:t>
      </w:r>
      <w:r>
        <w:rPr>
          <w:rFonts w:hint="eastAsia"/>
          <w:sz w:val="21"/>
          <w:szCs w:val="21"/>
        </w:rPr>
        <w:t>文件不一致的澄清或者说明，本</w:t>
      </w:r>
      <w:r>
        <w:rPr>
          <w:rFonts w:hint="eastAsia"/>
          <w:sz w:val="21"/>
          <w:szCs w:val="21"/>
          <w:lang w:eastAsia="zh-CN"/>
        </w:rPr>
        <w:t>竞争性磋商</w:t>
      </w:r>
      <w:r>
        <w:rPr>
          <w:rFonts w:hint="eastAsia"/>
          <w:sz w:val="21"/>
          <w:szCs w:val="21"/>
        </w:rPr>
        <w:t>文件</w:t>
      </w:r>
      <w:r>
        <w:rPr>
          <w:rFonts w:hint="eastAsia"/>
          <w:sz w:val="21"/>
          <w:szCs w:val="21"/>
          <w:lang w:eastAsia="zh-CN"/>
        </w:rPr>
        <w:t>供应商</w:t>
      </w:r>
      <w:r>
        <w:rPr>
          <w:rFonts w:hint="eastAsia"/>
          <w:sz w:val="21"/>
          <w:szCs w:val="21"/>
        </w:rPr>
        <w:t>须知正文规定的情形除外；</w:t>
      </w:r>
    </w:p>
    <w:p>
      <w:pPr>
        <w:pStyle w:val="2"/>
        <w:rPr>
          <w:sz w:val="21"/>
          <w:szCs w:val="21"/>
        </w:rPr>
      </w:pPr>
      <w:r>
        <w:rPr>
          <w:rFonts w:hint="eastAsia"/>
          <w:sz w:val="21"/>
          <w:szCs w:val="21"/>
        </w:rPr>
        <w:t>（三）违反评</w:t>
      </w:r>
      <w:r>
        <w:rPr>
          <w:rFonts w:hint="eastAsia"/>
          <w:sz w:val="21"/>
          <w:szCs w:val="21"/>
          <w:lang w:eastAsia="zh-CN"/>
        </w:rPr>
        <w:t>审</w:t>
      </w:r>
      <w:r>
        <w:rPr>
          <w:rFonts w:hint="eastAsia"/>
          <w:sz w:val="21"/>
          <w:szCs w:val="21"/>
        </w:rPr>
        <w:t>纪律发表倾向性意见或者征询采购人的倾向性意见；</w:t>
      </w:r>
    </w:p>
    <w:p>
      <w:pPr>
        <w:pStyle w:val="2"/>
        <w:rPr>
          <w:sz w:val="21"/>
          <w:szCs w:val="21"/>
        </w:rPr>
      </w:pPr>
      <w:r>
        <w:rPr>
          <w:rFonts w:hint="eastAsia"/>
          <w:sz w:val="21"/>
          <w:szCs w:val="21"/>
        </w:rPr>
        <w:t>（四）对需要专业判断的主观评审因素协商评分；</w:t>
      </w:r>
    </w:p>
    <w:p>
      <w:pPr>
        <w:pStyle w:val="2"/>
        <w:rPr>
          <w:sz w:val="21"/>
          <w:szCs w:val="21"/>
        </w:rPr>
      </w:pPr>
      <w:r>
        <w:rPr>
          <w:rFonts w:hint="eastAsia"/>
          <w:sz w:val="21"/>
          <w:szCs w:val="21"/>
        </w:rPr>
        <w:t>（五）在评</w:t>
      </w:r>
      <w:r>
        <w:rPr>
          <w:rFonts w:hint="eastAsia"/>
          <w:sz w:val="21"/>
          <w:szCs w:val="21"/>
          <w:lang w:eastAsia="zh-CN"/>
        </w:rPr>
        <w:t>审</w:t>
      </w:r>
      <w:r>
        <w:rPr>
          <w:rFonts w:hint="eastAsia"/>
          <w:sz w:val="21"/>
          <w:szCs w:val="21"/>
        </w:rPr>
        <w:t>过程中擅离职守，影响评</w:t>
      </w:r>
      <w:r>
        <w:rPr>
          <w:rFonts w:hint="eastAsia"/>
          <w:sz w:val="21"/>
          <w:szCs w:val="21"/>
          <w:lang w:eastAsia="zh-CN"/>
        </w:rPr>
        <w:t>审</w:t>
      </w:r>
      <w:r>
        <w:rPr>
          <w:rFonts w:hint="eastAsia"/>
          <w:sz w:val="21"/>
          <w:szCs w:val="21"/>
        </w:rPr>
        <w:t>程序正常进行的；</w:t>
      </w:r>
    </w:p>
    <w:p>
      <w:pPr>
        <w:pStyle w:val="2"/>
        <w:rPr>
          <w:sz w:val="21"/>
          <w:szCs w:val="21"/>
        </w:rPr>
      </w:pPr>
      <w:r>
        <w:rPr>
          <w:rFonts w:hint="eastAsia"/>
          <w:sz w:val="21"/>
          <w:szCs w:val="21"/>
        </w:rPr>
        <w:t>（六）记录、复制或者带走任何评</w:t>
      </w:r>
      <w:r>
        <w:rPr>
          <w:rFonts w:hint="eastAsia"/>
          <w:sz w:val="21"/>
          <w:szCs w:val="21"/>
          <w:lang w:eastAsia="zh-CN"/>
        </w:rPr>
        <w:t>审</w:t>
      </w:r>
      <w:r>
        <w:rPr>
          <w:rFonts w:hint="eastAsia"/>
          <w:sz w:val="21"/>
          <w:szCs w:val="21"/>
        </w:rPr>
        <w:t>资料；</w:t>
      </w:r>
    </w:p>
    <w:p>
      <w:pPr>
        <w:pStyle w:val="2"/>
        <w:rPr>
          <w:sz w:val="21"/>
          <w:szCs w:val="21"/>
        </w:rPr>
      </w:pPr>
      <w:r>
        <w:rPr>
          <w:rFonts w:hint="eastAsia"/>
          <w:sz w:val="21"/>
          <w:szCs w:val="21"/>
        </w:rPr>
        <w:t>（七）其他不遵守评</w:t>
      </w:r>
      <w:r>
        <w:rPr>
          <w:rFonts w:hint="eastAsia"/>
          <w:sz w:val="21"/>
          <w:szCs w:val="21"/>
          <w:lang w:eastAsia="zh-CN"/>
        </w:rPr>
        <w:t>审</w:t>
      </w:r>
      <w:r>
        <w:rPr>
          <w:rFonts w:hint="eastAsia"/>
          <w:sz w:val="21"/>
          <w:szCs w:val="21"/>
        </w:rPr>
        <w:t>纪律的行为。</w:t>
      </w:r>
    </w:p>
    <w:p>
      <w:pPr>
        <w:pStyle w:val="2"/>
        <w:rPr>
          <w:sz w:val="21"/>
          <w:szCs w:val="21"/>
        </w:rPr>
      </w:pPr>
      <w:r>
        <w:rPr>
          <w:rFonts w:hint="eastAsia"/>
          <w:sz w:val="21"/>
          <w:szCs w:val="21"/>
          <w:lang w:eastAsia="zh-CN"/>
        </w:rPr>
        <w:t>竞争性磋商小组</w:t>
      </w:r>
      <w:r>
        <w:rPr>
          <w:rFonts w:hint="eastAsia"/>
          <w:sz w:val="21"/>
          <w:szCs w:val="21"/>
        </w:rPr>
        <w:t>成员有以上第一至五项行为之一的，其评审意见无效，并不得获取评审劳务报酬和报销异地评审差旅费。</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26.6</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根据</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文件确定的评比标准和方法，对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进行系统地评审和比较。</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文件中没有规定的标准和方法不得作为评标的依据。</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26.7在</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过程中，</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发现</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以他人的名义投标、串通投标、贿手段谋取</w:t>
      </w:r>
      <w:r>
        <w:rPr>
          <w:rFonts w:hint="eastAsia" w:asciiTheme="minorEastAsia" w:hAnsiTheme="minorEastAsia" w:eastAsiaTheme="minorEastAsia" w:cstheme="minorEastAsia"/>
          <w:kern w:val="0"/>
          <w:sz w:val="21"/>
          <w:szCs w:val="21"/>
          <w:lang w:eastAsia="zh-CN"/>
        </w:rPr>
        <w:t>成交</w:t>
      </w:r>
      <w:r>
        <w:rPr>
          <w:rFonts w:hint="eastAsia" w:asciiTheme="minorEastAsia" w:hAnsiTheme="minorEastAsia" w:eastAsiaTheme="minorEastAsia" w:cstheme="minorEastAsia"/>
          <w:kern w:val="0"/>
          <w:sz w:val="21"/>
          <w:szCs w:val="21"/>
        </w:rPr>
        <w:t>或者以其他弄虚作假方式</w:t>
      </w:r>
      <w:r>
        <w:rPr>
          <w:rFonts w:hint="eastAsia" w:asciiTheme="minorEastAsia" w:hAnsiTheme="minorEastAsia" w:eastAsiaTheme="minorEastAsia" w:cstheme="minorEastAsia"/>
          <w:kern w:val="0"/>
          <w:sz w:val="21"/>
          <w:szCs w:val="21"/>
          <w:lang w:eastAsia="zh-CN"/>
        </w:rPr>
        <w:t>参加磋商</w:t>
      </w:r>
      <w:r>
        <w:rPr>
          <w:rFonts w:hint="eastAsia" w:asciiTheme="minorEastAsia" w:hAnsiTheme="minorEastAsia" w:eastAsiaTheme="minorEastAsia" w:cstheme="minorEastAsia"/>
          <w:kern w:val="0"/>
          <w:sz w:val="21"/>
          <w:szCs w:val="21"/>
        </w:rPr>
        <w:t>的，该</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应</w:t>
      </w:r>
      <w:r>
        <w:rPr>
          <w:rFonts w:hint="eastAsia" w:asciiTheme="minorEastAsia" w:hAnsiTheme="minorEastAsia" w:eastAsiaTheme="minorEastAsia" w:cstheme="minorEastAsia"/>
          <w:kern w:val="0"/>
          <w:sz w:val="21"/>
          <w:szCs w:val="21"/>
          <w:lang w:eastAsia="zh-CN"/>
        </w:rPr>
        <w:t>被</w:t>
      </w:r>
      <w:r>
        <w:rPr>
          <w:rFonts w:hint="eastAsia" w:asciiTheme="minorEastAsia" w:hAnsiTheme="minorEastAsia" w:eastAsiaTheme="minorEastAsia" w:cstheme="minorEastAsia"/>
          <w:kern w:val="0"/>
          <w:sz w:val="21"/>
          <w:szCs w:val="21"/>
        </w:rPr>
        <w:t>作否决。</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val="0"/>
          <w:bCs/>
          <w:kern w:val="0"/>
          <w:sz w:val="21"/>
          <w:szCs w:val="21"/>
        </w:rPr>
        <w:t xml:space="preserve">26.8 </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kern w:val="0"/>
          <w:sz w:val="21"/>
          <w:szCs w:val="21"/>
        </w:rPr>
        <w:t>被依法否定，或者</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被界定为否决后，如有效</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少于3家（不含），由</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评审后认为有效</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均不符合</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文件要求的或者明显缺乏竞争力时，</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应重新</w:t>
      </w:r>
      <w:r>
        <w:rPr>
          <w:rFonts w:hint="eastAsia" w:asciiTheme="minorEastAsia" w:hAnsiTheme="minorEastAsia" w:eastAsiaTheme="minorEastAsia" w:cstheme="minorEastAsia"/>
          <w:kern w:val="0"/>
          <w:sz w:val="21"/>
          <w:szCs w:val="21"/>
          <w:lang w:eastAsia="zh-CN"/>
        </w:rPr>
        <w:t>采购</w:t>
      </w:r>
      <w:r>
        <w:rPr>
          <w:rFonts w:hint="eastAsia" w:asciiTheme="minorEastAsia" w:hAnsiTheme="minorEastAsia" w:eastAsiaTheme="minorEastAsia" w:cstheme="minorEastAsia"/>
          <w:kern w:val="0"/>
          <w:sz w:val="21"/>
          <w:szCs w:val="21"/>
        </w:rPr>
        <w:t>。</w:t>
      </w:r>
    </w:p>
    <w:p>
      <w:pPr>
        <w:pStyle w:val="2"/>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26.9有下列情形之一的，视为供应商串通磋商，其磋商无效,并对供应商依照《政府采购法》第七十七条的规定追究法律责任：</w:t>
      </w:r>
    </w:p>
    <w:p>
      <w:pPr>
        <w:pStyle w:val="2"/>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（一）不同供应商的响应文件由同一单位或者个人编制；</w:t>
      </w:r>
    </w:p>
    <w:p>
      <w:pPr>
        <w:pStyle w:val="2"/>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（二）不同供应商委托同一单位或者个人办理磋商事宜；</w:t>
      </w:r>
    </w:p>
    <w:p>
      <w:pPr>
        <w:pStyle w:val="2"/>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（三）不同供应商的响应文件载明的项目管理成员或者联系人员为同一人；</w:t>
      </w:r>
    </w:p>
    <w:p>
      <w:pPr>
        <w:pStyle w:val="2"/>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（四）不同供应商的响应文件异常一致或者磋商报价呈规律性差异；</w:t>
      </w:r>
    </w:p>
    <w:p>
      <w:pPr>
        <w:pStyle w:val="2"/>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（五）不同供应商的响应文件相互混装；</w:t>
      </w:r>
    </w:p>
    <w:p>
      <w:pPr>
        <w:pStyle w:val="2"/>
        <w:rPr>
          <w:rFonts w:hint="eastAsia" w:eastAsiaTheme="minorEastAsia"/>
          <w:lang w:val="en-US" w:eastAsia="zh-CN"/>
        </w:rPr>
      </w:pPr>
      <w:r>
        <w:rPr>
          <w:rFonts w:hint="eastAsia" w:asciiTheme="minorEastAsia" w:hAnsiTheme="minorEastAsia" w:eastAsiaTheme="minorEastAsia" w:cstheme="minorEastAsia"/>
          <w:kern w:val="0"/>
          <w:sz w:val="21"/>
          <w:szCs w:val="21"/>
          <w:lang w:val="en-US" w:eastAsia="zh-CN"/>
        </w:rPr>
        <w:t>（六）不同供应商的磋商保证金从同一单位或者个人的账户转出。</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27.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27.1 为有助于对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进行审查、评估和比较，</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可以请</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澄清其</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内容。提出澄清的要求和答复均应当是书面的，但不得提出改动价格或对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内容进行实质性修改。</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拒不按照要求对</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进行澄清、说明或者补正的，</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可以否决其投标。</w:t>
      </w:r>
    </w:p>
    <w:p>
      <w:pPr>
        <w:keepNext w:val="0"/>
        <w:keepLines w:val="0"/>
        <w:pageBreakBefore w:val="0"/>
        <w:kinsoku/>
        <w:wordWrap/>
        <w:overflowPunct/>
        <w:topLinePunct w:val="0"/>
        <w:bidi w:val="0"/>
        <w:snapToGrid/>
        <w:spacing w:line="360" w:lineRule="auto"/>
        <w:ind w:firstLine="422" w:firstLineChars="200"/>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28.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的评审、比较</w:t>
      </w:r>
    </w:p>
    <w:p>
      <w:pPr>
        <w:keepNext w:val="0"/>
        <w:keepLines w:val="0"/>
        <w:pageBreakBefore w:val="0"/>
        <w:kinsoku/>
        <w:wordWrap/>
        <w:overflowPunct/>
        <w:topLinePunct w:val="0"/>
        <w:bidi w:val="0"/>
        <w:snapToGrid/>
        <w:spacing w:line="360" w:lineRule="auto"/>
        <w:ind w:firstLine="420" w:firstLineChars="200"/>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28.1 </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的资格审查</w:t>
      </w:r>
    </w:p>
    <w:p>
      <w:pPr>
        <w:keepNext w:val="0"/>
        <w:keepLines w:val="0"/>
        <w:pageBreakBefore w:val="0"/>
        <w:kinsoku/>
        <w:wordWrap/>
        <w:overflowPunct/>
        <w:topLinePunct w:val="0"/>
        <w:bidi w:val="0"/>
        <w:snapToGrid/>
        <w:spacing w:line="360" w:lineRule="auto"/>
        <w:ind w:firstLine="420" w:firstLineChars="200"/>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28.1.1 本</w:t>
      </w:r>
      <w:r>
        <w:rPr>
          <w:rFonts w:hint="eastAsia" w:asciiTheme="minorEastAsia" w:hAnsiTheme="minorEastAsia" w:eastAsiaTheme="minorEastAsia" w:cstheme="minorEastAsia"/>
          <w:kern w:val="0"/>
          <w:sz w:val="21"/>
          <w:szCs w:val="21"/>
          <w:lang w:eastAsia="zh-CN"/>
        </w:rPr>
        <w:t>采购项目供应商</w:t>
      </w:r>
      <w:r>
        <w:rPr>
          <w:rFonts w:hint="eastAsia" w:asciiTheme="minorEastAsia" w:hAnsiTheme="minorEastAsia" w:eastAsiaTheme="minorEastAsia" w:cstheme="minorEastAsia"/>
          <w:kern w:val="0"/>
          <w:sz w:val="21"/>
          <w:szCs w:val="21"/>
        </w:rPr>
        <w:t>的资格审查采取资格后审方式。</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将首先对</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进行资格审查，通过资格审查的</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为合格的</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0" w:firstLineChars="200"/>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28.2 </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的评审</w:t>
      </w:r>
    </w:p>
    <w:p>
      <w:pPr>
        <w:keepNext w:val="0"/>
        <w:keepLines w:val="0"/>
        <w:pageBreakBefore w:val="0"/>
        <w:kinsoku/>
        <w:wordWrap/>
        <w:overflowPunct/>
        <w:topLinePunct w:val="0"/>
        <w:bidi w:val="0"/>
        <w:snapToGrid/>
        <w:spacing w:line="360" w:lineRule="auto"/>
        <w:ind w:firstLine="420" w:firstLineChars="200"/>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28.2.1</w:t>
      </w:r>
      <w:r>
        <w:rPr>
          <w:rFonts w:hint="eastAsia" w:asciiTheme="minorEastAsia" w:hAnsiTheme="minorEastAsia" w:eastAsiaTheme="minorEastAsia" w:cstheme="minorEastAsia"/>
          <w:b/>
          <w:bCs/>
          <w:kern w:val="0"/>
          <w:sz w:val="21"/>
          <w:szCs w:val="21"/>
        </w:rPr>
        <w:t>本项目竞争性磋商共有两次报价，二次报价为最终报价（密封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高到低的顺序提出成交候选人，并编写评审报告，将结果通知所有参加磋商的未成交的供应商；</w:t>
      </w:r>
    </w:p>
    <w:p>
      <w:pPr>
        <w:keepNext w:val="0"/>
        <w:keepLines w:val="0"/>
        <w:pageBreakBefore w:val="0"/>
        <w:kinsoku/>
        <w:wordWrap/>
        <w:overflowPunct/>
        <w:topLinePunct w:val="0"/>
        <w:bidi w:val="0"/>
        <w:snapToGrid/>
        <w:spacing w:line="360" w:lineRule="auto"/>
        <w:ind w:firstLine="420" w:firstLineChars="200"/>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依据</w:t>
      </w:r>
      <w:r>
        <w:rPr>
          <w:rFonts w:hint="eastAsia" w:asciiTheme="minorEastAsia" w:hAnsiTheme="minorEastAsia" w:eastAsiaTheme="minorEastAsia" w:cstheme="minorEastAsia"/>
          <w:kern w:val="0"/>
          <w:sz w:val="21"/>
          <w:szCs w:val="21"/>
          <w:lang w:eastAsia="zh-CN"/>
        </w:rPr>
        <w:t>磋商文件</w:t>
      </w:r>
      <w:r>
        <w:rPr>
          <w:rFonts w:hint="eastAsia" w:asciiTheme="minorEastAsia" w:hAnsiTheme="minorEastAsia" w:eastAsiaTheme="minorEastAsia" w:cstheme="minorEastAsia"/>
          <w:kern w:val="0"/>
          <w:sz w:val="21"/>
          <w:szCs w:val="21"/>
        </w:rPr>
        <w:t>规定的评比标准和方法，对合格</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进行评审和比较，向</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提出书面报告，并推荐合格的成交候选人。</w:t>
      </w:r>
      <w:r>
        <w:rPr>
          <w:rFonts w:hint="eastAsia" w:asciiTheme="minorEastAsia" w:hAnsiTheme="minorEastAsia" w:eastAsiaTheme="minorEastAsia" w:cstheme="minorEastAsia"/>
          <w:kern w:val="0"/>
          <w:sz w:val="21"/>
          <w:szCs w:val="21"/>
          <w:lang w:eastAsia="zh-CN"/>
        </w:rPr>
        <w:t>成交</w:t>
      </w:r>
      <w:r>
        <w:rPr>
          <w:rFonts w:hint="eastAsia" w:asciiTheme="minorEastAsia" w:hAnsiTheme="minorEastAsia" w:eastAsiaTheme="minorEastAsia" w:cstheme="minorEastAsia"/>
          <w:kern w:val="0"/>
          <w:sz w:val="21"/>
          <w:szCs w:val="21"/>
        </w:rPr>
        <w:t>报告由</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全体成员签字。</w:t>
      </w:r>
    </w:p>
    <w:p>
      <w:pPr>
        <w:keepNext w:val="0"/>
        <w:keepLines w:val="0"/>
        <w:pageBreakBefore w:val="0"/>
        <w:kinsoku/>
        <w:wordWrap/>
        <w:overflowPunct/>
        <w:topLinePunct w:val="0"/>
        <w:bidi w:val="0"/>
        <w:snapToGrid/>
        <w:spacing w:line="360" w:lineRule="auto"/>
        <w:ind w:firstLine="420" w:firstLineChars="200"/>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28.2.2 在</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过程中，</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可以以书面形式要求</w:t>
      </w:r>
      <w:r>
        <w:rPr>
          <w:rFonts w:hint="eastAsia" w:asciiTheme="minorEastAsia" w:hAnsiTheme="minorEastAsia" w:eastAsiaTheme="minorEastAsia" w:cstheme="minorEastAsia"/>
          <w:kern w:val="0"/>
          <w:sz w:val="21"/>
          <w:szCs w:val="21"/>
          <w:lang w:eastAsia="zh-CN"/>
        </w:rPr>
        <w:t>供应商</w:t>
      </w:r>
      <w:r>
        <w:rPr>
          <w:rFonts w:hint="eastAsia" w:asciiTheme="minorEastAsia" w:hAnsiTheme="minorEastAsia" w:eastAsiaTheme="minorEastAsia" w:cstheme="minorEastAsia"/>
          <w:kern w:val="0"/>
          <w:sz w:val="21"/>
          <w:szCs w:val="21"/>
        </w:rPr>
        <w:t>就</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中含义不明确的内容进行书面说明并提供相关材料。</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 xml:space="preserve">29. </w:t>
      </w:r>
      <w:r>
        <w:rPr>
          <w:rFonts w:hint="eastAsia" w:asciiTheme="minorEastAsia" w:hAnsiTheme="minorEastAsia" w:eastAsiaTheme="minorEastAsia" w:cstheme="minorEastAsia"/>
          <w:b/>
          <w:color w:val="auto"/>
          <w:kern w:val="0"/>
          <w:sz w:val="21"/>
          <w:szCs w:val="21"/>
          <w:lang w:eastAsia="zh-CN"/>
        </w:rPr>
        <w:t>磋商</w:t>
      </w:r>
      <w:r>
        <w:rPr>
          <w:rFonts w:hint="eastAsia" w:asciiTheme="minorEastAsia" w:hAnsiTheme="minorEastAsia" w:eastAsiaTheme="minorEastAsia" w:cstheme="minorEastAsia"/>
          <w:b/>
          <w:color w:val="auto"/>
          <w:kern w:val="0"/>
          <w:sz w:val="21"/>
          <w:szCs w:val="21"/>
        </w:rPr>
        <w:t>的办法和</w:t>
      </w:r>
      <w:r>
        <w:rPr>
          <w:rFonts w:hint="eastAsia" w:asciiTheme="minorEastAsia" w:hAnsiTheme="minorEastAsia" w:eastAsiaTheme="minorEastAsia" w:cstheme="minorEastAsia"/>
          <w:b/>
          <w:color w:val="auto"/>
          <w:kern w:val="0"/>
          <w:sz w:val="21"/>
          <w:szCs w:val="21"/>
          <w:lang w:eastAsia="zh-CN"/>
        </w:rPr>
        <w:t>审查</w:t>
      </w:r>
      <w:r>
        <w:rPr>
          <w:rFonts w:hint="eastAsia" w:asciiTheme="minorEastAsia" w:hAnsiTheme="minorEastAsia" w:eastAsiaTheme="minorEastAsia" w:cstheme="minorEastAsia"/>
          <w:b/>
          <w:color w:val="auto"/>
          <w:kern w:val="0"/>
          <w:sz w:val="21"/>
          <w:szCs w:val="21"/>
        </w:rPr>
        <w:t>标准</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29.1 </w:t>
      </w:r>
      <w:r>
        <w:rPr>
          <w:rFonts w:hint="eastAsia" w:asciiTheme="minorEastAsia" w:hAnsiTheme="minorEastAsia" w:eastAsiaTheme="minorEastAsia" w:cstheme="minorEastAsia"/>
          <w:color w:val="auto"/>
          <w:kern w:val="0"/>
          <w:sz w:val="21"/>
          <w:szCs w:val="21"/>
          <w:lang w:eastAsia="zh-CN"/>
        </w:rPr>
        <w:t>详见第五章</w:t>
      </w:r>
      <w:r>
        <w:rPr>
          <w:rFonts w:hint="eastAsia" w:asciiTheme="minorEastAsia" w:hAnsiTheme="minorEastAsia" w:eastAsiaTheme="minorEastAsia" w:cstheme="minorEastAsia"/>
          <w:bCs/>
          <w:color w:val="auto"/>
          <w:szCs w:val="36"/>
          <w:lang w:eastAsia="zh-CN"/>
        </w:rPr>
        <w:t>磋商会议程序及评审标准</w:t>
      </w:r>
      <w:r>
        <w:rPr>
          <w:rFonts w:hint="eastAsia" w:asciiTheme="minorEastAsia" w:hAnsiTheme="minorEastAsia" w:eastAsiaTheme="minorEastAsia" w:cstheme="minorEastAsia"/>
          <w:color w:val="auto"/>
          <w:kern w:val="0"/>
          <w:sz w:val="21"/>
          <w:szCs w:val="21"/>
        </w:rPr>
        <w:t>。</w:t>
      </w:r>
    </w:p>
    <w:p>
      <w:pPr>
        <w:pStyle w:val="2"/>
        <w:rPr>
          <w:b/>
          <w:bCs/>
          <w:sz w:val="21"/>
          <w:szCs w:val="21"/>
        </w:rPr>
      </w:pPr>
      <w:r>
        <w:rPr>
          <w:rFonts w:hint="eastAsia"/>
          <w:b/>
          <w:bCs/>
          <w:sz w:val="21"/>
          <w:szCs w:val="21"/>
          <w:lang w:val="en-US" w:eastAsia="zh-CN"/>
        </w:rPr>
        <w:t>30</w:t>
      </w:r>
      <w:r>
        <w:rPr>
          <w:rFonts w:hint="eastAsia"/>
          <w:b/>
          <w:bCs/>
          <w:sz w:val="21"/>
          <w:szCs w:val="21"/>
        </w:rPr>
        <w:t>. 确定</w:t>
      </w:r>
      <w:r>
        <w:rPr>
          <w:rFonts w:hint="eastAsia"/>
          <w:b/>
          <w:bCs/>
          <w:sz w:val="21"/>
          <w:szCs w:val="21"/>
          <w:lang w:eastAsia="zh-CN"/>
        </w:rPr>
        <w:t>成交供应商</w:t>
      </w:r>
    </w:p>
    <w:p>
      <w:pPr>
        <w:pStyle w:val="2"/>
        <w:rPr>
          <w:sz w:val="21"/>
          <w:szCs w:val="21"/>
        </w:rPr>
      </w:pPr>
      <w:r>
        <w:rPr>
          <w:rFonts w:hint="eastAsia"/>
          <w:sz w:val="21"/>
          <w:szCs w:val="21"/>
          <w:lang w:val="en-US" w:eastAsia="zh-CN"/>
        </w:rPr>
        <w:t>30</w:t>
      </w:r>
      <w:r>
        <w:rPr>
          <w:rFonts w:hint="eastAsia"/>
          <w:sz w:val="21"/>
          <w:szCs w:val="21"/>
        </w:rPr>
        <w:t>.1 采购代理机构应当在评审结束后2个工作日内将评审报告送采购人确认。</w:t>
      </w:r>
      <w:r>
        <w:rPr>
          <w:rFonts w:hint="eastAsia"/>
          <w:sz w:val="21"/>
          <w:szCs w:val="21"/>
        </w:rPr>
        <w:br w:type="textWrapping"/>
      </w:r>
      <w:r>
        <w:rPr>
          <w:rFonts w:hint="eastAsia"/>
          <w:sz w:val="21"/>
          <w:szCs w:val="21"/>
        </w:rPr>
        <w:t>　　采购人应当在收到评审报告后5个工作日内，从评审报告提出的成交候选人中，根据</w:t>
      </w:r>
      <w:r>
        <w:rPr>
          <w:rFonts w:hint="eastAsia"/>
          <w:sz w:val="21"/>
          <w:szCs w:val="21"/>
          <w:lang w:eastAsia="zh-CN"/>
        </w:rPr>
        <w:t>综合评分排序</w:t>
      </w:r>
      <w:r>
        <w:rPr>
          <w:rFonts w:hint="eastAsia"/>
          <w:sz w:val="21"/>
          <w:szCs w:val="21"/>
        </w:rPr>
        <w:t>确定成交供应商。采购人逾期未确定成交供应商且不提出异议的，视为确定评审报告提出的</w:t>
      </w:r>
      <w:r>
        <w:rPr>
          <w:rFonts w:hint="eastAsia"/>
          <w:sz w:val="21"/>
          <w:szCs w:val="21"/>
          <w:lang w:eastAsia="zh-CN"/>
        </w:rPr>
        <w:t>第一中标候选人</w:t>
      </w:r>
      <w:r>
        <w:rPr>
          <w:rFonts w:hint="eastAsia"/>
          <w:sz w:val="21"/>
          <w:szCs w:val="21"/>
        </w:rPr>
        <w:t>为成交供应商。</w:t>
      </w:r>
    </w:p>
    <w:p>
      <w:pPr>
        <w:pStyle w:val="2"/>
        <w:rPr>
          <w:sz w:val="21"/>
          <w:szCs w:val="21"/>
        </w:rPr>
      </w:pPr>
      <w:r>
        <w:rPr>
          <w:rFonts w:hint="eastAsia"/>
          <w:sz w:val="21"/>
          <w:szCs w:val="21"/>
          <w:lang w:val="en-US" w:eastAsia="zh-CN"/>
        </w:rPr>
        <w:t>30</w:t>
      </w:r>
      <w:r>
        <w:rPr>
          <w:rFonts w:hint="eastAsia"/>
          <w:sz w:val="21"/>
          <w:szCs w:val="21"/>
        </w:rPr>
        <w:t>.2 采购人或者采购代理机构应当在成交供应商确定后2个工作日内，在省级以上财政部门指定的媒体上公告成交结果，同时向成交供应商发出成交通知书，并将</w:t>
      </w:r>
      <w:r>
        <w:rPr>
          <w:rFonts w:hint="eastAsia"/>
          <w:sz w:val="21"/>
          <w:szCs w:val="21"/>
          <w:lang w:eastAsia="zh-CN"/>
        </w:rPr>
        <w:t>竞争性磋商</w:t>
      </w:r>
      <w:r>
        <w:rPr>
          <w:rFonts w:hint="eastAsia"/>
          <w:sz w:val="21"/>
          <w:szCs w:val="21"/>
        </w:rPr>
        <w:t>文件随成交结果同时公告。　</w:t>
      </w:r>
    </w:p>
    <w:p>
      <w:pPr>
        <w:pStyle w:val="2"/>
        <w:rPr>
          <w:rFonts w:hint="eastAsia"/>
          <w:sz w:val="21"/>
          <w:szCs w:val="21"/>
        </w:rPr>
      </w:pPr>
      <w:r>
        <w:rPr>
          <w:rFonts w:hint="eastAsia"/>
          <w:sz w:val="21"/>
          <w:szCs w:val="21"/>
          <w:lang w:val="en-US" w:eastAsia="zh-CN"/>
        </w:rPr>
        <w:t>30</w:t>
      </w:r>
      <w:r>
        <w:rPr>
          <w:rFonts w:hint="eastAsia"/>
          <w:sz w:val="21"/>
          <w:szCs w:val="21"/>
        </w:rPr>
        <w:t>.3 采购人与成交供应商应当在成交通知书发出之日起30日内，按照</w:t>
      </w:r>
      <w:r>
        <w:rPr>
          <w:rFonts w:hint="eastAsia"/>
          <w:sz w:val="21"/>
          <w:szCs w:val="21"/>
          <w:lang w:eastAsia="zh-CN"/>
        </w:rPr>
        <w:t>磋商文件</w:t>
      </w:r>
      <w:r>
        <w:rPr>
          <w:rFonts w:hint="eastAsia"/>
          <w:sz w:val="21"/>
          <w:szCs w:val="21"/>
        </w:rPr>
        <w:t>确定的合同文本以及采购标的、规格、采购金额、采购数量、技术和服务要求等事项签订政府采购合同。</w:t>
      </w:r>
      <w:r>
        <w:rPr>
          <w:rFonts w:hint="eastAsia"/>
          <w:sz w:val="21"/>
          <w:szCs w:val="21"/>
        </w:rPr>
        <w:br w:type="textWrapping"/>
      </w:r>
      <w:r>
        <w:rPr>
          <w:rFonts w:hint="eastAsia"/>
          <w:sz w:val="21"/>
          <w:szCs w:val="21"/>
        </w:rPr>
        <w:t>　　采购人不得向成交供应商提出超出</w:t>
      </w:r>
      <w:r>
        <w:rPr>
          <w:rFonts w:hint="eastAsia"/>
          <w:sz w:val="21"/>
          <w:szCs w:val="21"/>
          <w:lang w:eastAsia="zh-CN"/>
        </w:rPr>
        <w:t>磋商文件</w:t>
      </w:r>
      <w:r>
        <w:rPr>
          <w:rFonts w:hint="eastAsia"/>
          <w:sz w:val="21"/>
          <w:szCs w:val="21"/>
        </w:rPr>
        <w:t>以外的任何要求作为签订合同的条件，不得与成交供应商订立背离</w:t>
      </w:r>
      <w:r>
        <w:rPr>
          <w:rFonts w:hint="eastAsia"/>
          <w:sz w:val="21"/>
          <w:szCs w:val="21"/>
          <w:lang w:eastAsia="zh-CN"/>
        </w:rPr>
        <w:t>磋商文件</w:t>
      </w:r>
      <w:r>
        <w:rPr>
          <w:rFonts w:hint="eastAsia"/>
          <w:sz w:val="21"/>
          <w:szCs w:val="21"/>
        </w:rPr>
        <w:t>确定的合同文本以及采购标的、规格、采购金额、采购数量、技术和服务要求等实质性内容的协议。</w:t>
      </w:r>
    </w:p>
    <w:p>
      <w:pPr>
        <w:pStyle w:val="2"/>
        <w:rPr>
          <w:rFonts w:hint="eastAsia"/>
          <w:sz w:val="21"/>
          <w:szCs w:val="21"/>
          <w:lang w:val="en-US" w:eastAsia="zh-CN"/>
        </w:rPr>
      </w:pPr>
      <w:r>
        <w:rPr>
          <w:rFonts w:hint="eastAsia"/>
          <w:sz w:val="21"/>
          <w:szCs w:val="21"/>
          <w:lang w:val="en-US" w:eastAsia="zh-CN"/>
        </w:rPr>
        <w:t>30.4 采购人或者采购代理机构应当在采购活动结束后及时退还供应商的保证金，但因供应商自身原因导致无法及时退还的除外。未成交供应商的保证金应当在成交通知书发出后5个工作日内退还，</w:t>
      </w:r>
      <w:r>
        <w:rPr>
          <w:rFonts w:hint="eastAsia"/>
          <w:b/>
          <w:bCs/>
          <w:sz w:val="21"/>
          <w:szCs w:val="21"/>
          <w:lang w:val="en-US" w:eastAsia="zh-CN"/>
        </w:rPr>
        <w:t>成交供应商的保证金应当在采购合同签订后5个工作日内退还。</w:t>
      </w:r>
      <w:r>
        <w:rPr>
          <w:rFonts w:hint="eastAsia"/>
          <w:sz w:val="21"/>
          <w:szCs w:val="21"/>
          <w:lang w:val="en-US" w:eastAsia="zh-CN"/>
        </w:rPr>
        <w:br w:type="textWrapping"/>
      </w:r>
      <w:r>
        <w:rPr>
          <w:rFonts w:hint="eastAsia"/>
          <w:sz w:val="21"/>
          <w:szCs w:val="21"/>
          <w:lang w:val="en-US" w:eastAsia="zh-CN"/>
        </w:rPr>
        <w:t>　　有下列情形之一的，保证金不予退还：</w:t>
      </w:r>
      <w:r>
        <w:rPr>
          <w:rFonts w:hint="eastAsia"/>
          <w:sz w:val="21"/>
          <w:szCs w:val="21"/>
          <w:lang w:val="en-US" w:eastAsia="zh-CN"/>
        </w:rPr>
        <w:br w:type="textWrapping"/>
      </w:r>
      <w:r>
        <w:rPr>
          <w:rFonts w:hint="eastAsia"/>
          <w:sz w:val="21"/>
          <w:szCs w:val="21"/>
          <w:lang w:val="en-US" w:eastAsia="zh-CN"/>
        </w:rPr>
        <w:t>　　（一）供应商在提交响应文件截止时间后撤回响应文件的；</w:t>
      </w:r>
      <w:r>
        <w:rPr>
          <w:rFonts w:hint="eastAsia"/>
          <w:sz w:val="21"/>
          <w:szCs w:val="21"/>
          <w:lang w:val="en-US" w:eastAsia="zh-CN"/>
        </w:rPr>
        <w:br w:type="textWrapping"/>
      </w:r>
      <w:r>
        <w:rPr>
          <w:rFonts w:hint="eastAsia"/>
          <w:sz w:val="21"/>
          <w:szCs w:val="21"/>
          <w:lang w:val="en-US" w:eastAsia="zh-CN"/>
        </w:rPr>
        <w:t>　　（二）供应商在响应文件中提供虚假材料的；</w:t>
      </w:r>
      <w:r>
        <w:rPr>
          <w:rFonts w:hint="eastAsia"/>
          <w:sz w:val="21"/>
          <w:szCs w:val="21"/>
          <w:lang w:val="en-US" w:eastAsia="zh-CN"/>
        </w:rPr>
        <w:br w:type="textWrapping"/>
      </w:r>
      <w:r>
        <w:rPr>
          <w:rFonts w:hint="eastAsia"/>
          <w:sz w:val="21"/>
          <w:szCs w:val="21"/>
          <w:lang w:val="en-US" w:eastAsia="zh-CN"/>
        </w:rPr>
        <w:t>　　（三）除因不可抗力或磋商文件认可的情形以外，成交供应商不与采购人签订合同的；</w:t>
      </w:r>
      <w:r>
        <w:rPr>
          <w:rFonts w:hint="eastAsia"/>
          <w:sz w:val="21"/>
          <w:szCs w:val="21"/>
          <w:lang w:val="en-US" w:eastAsia="zh-CN"/>
        </w:rPr>
        <w:br w:type="textWrapping"/>
      </w:r>
      <w:r>
        <w:rPr>
          <w:rFonts w:hint="eastAsia"/>
          <w:sz w:val="21"/>
          <w:szCs w:val="21"/>
          <w:lang w:val="en-US" w:eastAsia="zh-CN"/>
        </w:rPr>
        <w:t>　　（四）供应商与采购人、其他供应商或者采购代理机构恶意串通的；</w:t>
      </w:r>
      <w:r>
        <w:rPr>
          <w:rFonts w:hint="eastAsia"/>
          <w:sz w:val="21"/>
          <w:szCs w:val="21"/>
          <w:lang w:val="en-US" w:eastAsia="zh-CN"/>
        </w:rPr>
        <w:br w:type="textWrapping"/>
      </w:r>
      <w:r>
        <w:rPr>
          <w:rFonts w:hint="eastAsia"/>
          <w:sz w:val="21"/>
          <w:szCs w:val="21"/>
          <w:lang w:val="en-US" w:eastAsia="zh-CN"/>
        </w:rPr>
        <w:t>　　（五）磋商文件规定的其他情形。</w:t>
      </w:r>
    </w:p>
    <w:p>
      <w:pPr>
        <w:pStyle w:val="2"/>
        <w:rPr>
          <w:b/>
          <w:bCs/>
          <w:sz w:val="21"/>
          <w:szCs w:val="21"/>
        </w:rPr>
      </w:pPr>
      <w:r>
        <w:rPr>
          <w:rFonts w:hint="eastAsia"/>
          <w:b/>
          <w:bCs/>
          <w:sz w:val="21"/>
          <w:szCs w:val="21"/>
          <w:lang w:val="en-US" w:eastAsia="zh-CN"/>
        </w:rPr>
        <w:t>31</w:t>
      </w:r>
      <w:r>
        <w:rPr>
          <w:rFonts w:hint="eastAsia"/>
          <w:b/>
          <w:bCs/>
          <w:sz w:val="21"/>
          <w:szCs w:val="21"/>
        </w:rPr>
        <w:t xml:space="preserve">. </w:t>
      </w:r>
      <w:r>
        <w:rPr>
          <w:rFonts w:hint="eastAsia"/>
          <w:b/>
          <w:bCs/>
          <w:sz w:val="21"/>
          <w:szCs w:val="21"/>
          <w:lang w:eastAsia="zh-CN"/>
        </w:rPr>
        <w:t>磋商</w:t>
      </w:r>
      <w:r>
        <w:rPr>
          <w:rFonts w:hint="eastAsia"/>
          <w:b/>
          <w:bCs/>
          <w:sz w:val="21"/>
          <w:szCs w:val="21"/>
        </w:rPr>
        <w:t>终止</w:t>
      </w:r>
    </w:p>
    <w:p>
      <w:pPr>
        <w:pStyle w:val="2"/>
        <w:rPr>
          <w:rFonts w:hint="eastAsia"/>
          <w:sz w:val="21"/>
          <w:szCs w:val="21"/>
        </w:rPr>
      </w:pPr>
      <w:r>
        <w:rPr>
          <w:rFonts w:hint="eastAsia"/>
          <w:sz w:val="21"/>
          <w:szCs w:val="21"/>
          <w:lang w:val="en-US" w:eastAsia="zh-CN"/>
        </w:rPr>
        <w:t>31</w:t>
      </w:r>
      <w:r>
        <w:rPr>
          <w:rFonts w:hint="eastAsia"/>
          <w:sz w:val="21"/>
          <w:szCs w:val="21"/>
        </w:rPr>
        <w:t>.1 出现下列情形之一的，采购人或者采购代理机构应当终止</w:t>
      </w:r>
      <w:r>
        <w:rPr>
          <w:rFonts w:hint="eastAsia"/>
          <w:sz w:val="21"/>
          <w:szCs w:val="21"/>
          <w:lang w:eastAsia="zh-CN"/>
        </w:rPr>
        <w:t>竞争性磋商</w:t>
      </w:r>
      <w:r>
        <w:rPr>
          <w:rFonts w:hint="eastAsia"/>
          <w:sz w:val="21"/>
          <w:szCs w:val="21"/>
        </w:rPr>
        <w:t>采购活动，发布项目终止公告并说明原因，重新开展采购活动：</w:t>
      </w:r>
      <w:r>
        <w:rPr>
          <w:rFonts w:hint="eastAsia"/>
          <w:sz w:val="21"/>
          <w:szCs w:val="21"/>
        </w:rPr>
        <w:br w:type="textWrapping"/>
      </w:r>
      <w:r>
        <w:rPr>
          <w:rFonts w:hint="eastAsia"/>
          <w:sz w:val="21"/>
          <w:szCs w:val="21"/>
        </w:rPr>
        <w:t>　　（一）因情况变化，不再符合规定的</w:t>
      </w:r>
      <w:r>
        <w:rPr>
          <w:rFonts w:hint="eastAsia"/>
          <w:sz w:val="21"/>
          <w:szCs w:val="21"/>
          <w:lang w:eastAsia="zh-CN"/>
        </w:rPr>
        <w:t>竞争性磋商</w:t>
      </w:r>
      <w:r>
        <w:rPr>
          <w:rFonts w:hint="eastAsia"/>
          <w:sz w:val="21"/>
          <w:szCs w:val="21"/>
        </w:rPr>
        <w:t>采购方式适用情形的；</w:t>
      </w:r>
      <w:r>
        <w:rPr>
          <w:rFonts w:hint="eastAsia"/>
          <w:sz w:val="21"/>
          <w:szCs w:val="21"/>
        </w:rPr>
        <w:br w:type="textWrapping"/>
      </w:r>
      <w:r>
        <w:rPr>
          <w:rFonts w:hint="eastAsia"/>
          <w:sz w:val="21"/>
          <w:szCs w:val="21"/>
        </w:rPr>
        <w:t>　　（二）出现影响采购公正的违法、违规行为的；</w:t>
      </w:r>
      <w:r>
        <w:rPr>
          <w:rFonts w:hint="eastAsia"/>
          <w:sz w:val="21"/>
          <w:szCs w:val="21"/>
        </w:rPr>
        <w:br w:type="textWrapping"/>
      </w:r>
      <w:r>
        <w:rPr>
          <w:rFonts w:hint="eastAsia"/>
          <w:sz w:val="21"/>
          <w:szCs w:val="21"/>
        </w:rPr>
        <w:t>　　（三）在采购过程中符合竞争要求的供应商或者报价未超过采购预算的供应商不足3家的，但技术复杂或者性质特殊，不能确定详细规格或者具体要求的情形除外。</w:t>
      </w:r>
    </w:p>
    <w:p>
      <w:pPr>
        <w:pStyle w:val="2"/>
        <w:rPr>
          <w:rFonts w:hint="eastAsia"/>
          <w:sz w:val="21"/>
          <w:szCs w:val="21"/>
          <w:lang w:val="en-US" w:eastAsia="zh-CN"/>
        </w:rPr>
      </w:pPr>
      <w:r>
        <w:rPr>
          <w:rFonts w:hint="eastAsia"/>
          <w:sz w:val="21"/>
          <w:szCs w:val="21"/>
          <w:lang w:val="en-US" w:eastAsia="zh-CN"/>
        </w:rPr>
        <w:t>31.2 在采购活动中因重大变故，采购任务取消的，采购人或者采购代理机构应当终止采购活动，通知所有参加采购活动的供应商，并将项目实施情况和采购任务取消原因报送本级财政部门。</w:t>
      </w:r>
    </w:p>
    <w:p>
      <w:pPr>
        <w:pStyle w:val="2"/>
        <w:rPr>
          <w:b/>
          <w:bCs/>
          <w:sz w:val="21"/>
          <w:szCs w:val="21"/>
        </w:rPr>
      </w:pPr>
      <w:r>
        <w:rPr>
          <w:rFonts w:hint="eastAsia"/>
          <w:b/>
          <w:bCs/>
          <w:sz w:val="21"/>
          <w:szCs w:val="21"/>
          <w:lang w:val="en-US" w:eastAsia="zh-CN"/>
        </w:rPr>
        <w:t>32</w:t>
      </w:r>
      <w:r>
        <w:rPr>
          <w:rFonts w:hint="eastAsia"/>
          <w:b/>
          <w:bCs/>
          <w:sz w:val="21"/>
          <w:szCs w:val="21"/>
        </w:rPr>
        <w:t>. 重新评审</w:t>
      </w:r>
    </w:p>
    <w:p>
      <w:pPr>
        <w:pStyle w:val="2"/>
        <w:rPr>
          <w:rFonts w:hint="eastAsia"/>
          <w:sz w:val="21"/>
          <w:szCs w:val="21"/>
          <w:lang w:val="en-US" w:eastAsia="zh-CN"/>
        </w:rPr>
      </w:pPr>
      <w:r>
        <w:rPr>
          <w:rFonts w:hint="eastAsia"/>
          <w:sz w:val="21"/>
          <w:szCs w:val="21"/>
          <w:lang w:val="en-US" w:eastAsia="zh-CN"/>
        </w:rPr>
        <w:t>32</w:t>
      </w:r>
      <w:r>
        <w:rPr>
          <w:rFonts w:hint="eastAsia"/>
          <w:sz w:val="21"/>
          <w:szCs w:val="21"/>
        </w:rPr>
        <w:t xml:space="preserve">.1 </w:t>
      </w:r>
      <w:r>
        <w:rPr>
          <w:rFonts w:hint="eastAsia"/>
          <w:sz w:val="21"/>
          <w:szCs w:val="21"/>
          <w:lang w:val="en-US" w:eastAsia="zh-CN"/>
        </w:rPr>
        <w:t>除资格性审查认定错误和价格计算错误外，采购人或者采购代理机构不得以任何理由组织重新评审。采购人、采购代理机构发现磋商小组未按照磋商文件规定的评定成交的标准进行评审的，应当重新开展采购活动，并同时书面报告本级财政部门。</w:t>
      </w:r>
    </w:p>
    <w:p>
      <w:pPr>
        <w:pStyle w:val="2"/>
        <w:rPr>
          <w:b/>
          <w:bCs/>
          <w:sz w:val="21"/>
          <w:szCs w:val="21"/>
        </w:rPr>
      </w:pPr>
      <w:r>
        <w:rPr>
          <w:rFonts w:hint="eastAsia"/>
          <w:b/>
          <w:bCs/>
          <w:sz w:val="21"/>
          <w:szCs w:val="21"/>
          <w:lang w:val="en-US" w:eastAsia="zh-CN"/>
        </w:rPr>
        <w:t>33</w:t>
      </w:r>
      <w:r>
        <w:rPr>
          <w:rFonts w:hint="eastAsia"/>
          <w:b/>
          <w:bCs/>
          <w:sz w:val="21"/>
          <w:szCs w:val="21"/>
        </w:rPr>
        <w:t>. 保密与纪律事项</w:t>
      </w:r>
    </w:p>
    <w:p>
      <w:pPr>
        <w:pStyle w:val="2"/>
        <w:rPr>
          <w:rFonts w:hint="eastAsia"/>
          <w:sz w:val="21"/>
          <w:szCs w:val="21"/>
        </w:rPr>
      </w:pPr>
      <w:r>
        <w:rPr>
          <w:rFonts w:hint="eastAsia"/>
          <w:sz w:val="21"/>
          <w:szCs w:val="21"/>
          <w:lang w:val="en-US" w:eastAsia="zh-CN"/>
        </w:rPr>
        <w:t>33</w:t>
      </w:r>
      <w:r>
        <w:rPr>
          <w:rFonts w:hint="eastAsia"/>
          <w:sz w:val="21"/>
          <w:szCs w:val="21"/>
        </w:rPr>
        <w:t xml:space="preserve">.1 </w:t>
      </w:r>
      <w:r>
        <w:rPr>
          <w:rFonts w:hint="eastAsia"/>
          <w:sz w:val="21"/>
          <w:szCs w:val="21"/>
          <w:lang w:val="en-US" w:eastAsia="zh-CN"/>
        </w:rPr>
        <w:t>磋商小组</w:t>
      </w:r>
      <w:r>
        <w:rPr>
          <w:rFonts w:hint="eastAsia"/>
          <w:sz w:val="21"/>
          <w:szCs w:val="21"/>
        </w:rPr>
        <w:t>成员以及与评</w:t>
      </w:r>
      <w:r>
        <w:rPr>
          <w:rFonts w:hint="eastAsia"/>
          <w:sz w:val="21"/>
          <w:szCs w:val="21"/>
          <w:lang w:eastAsia="zh-CN"/>
        </w:rPr>
        <w:t>审</w:t>
      </w:r>
      <w:r>
        <w:rPr>
          <w:rFonts w:hint="eastAsia"/>
          <w:sz w:val="21"/>
          <w:szCs w:val="21"/>
        </w:rPr>
        <w:t>工作有关的人员不得泄露评审情况以及</w:t>
      </w:r>
      <w:r>
        <w:rPr>
          <w:rFonts w:hint="eastAsia"/>
          <w:sz w:val="21"/>
          <w:szCs w:val="21"/>
          <w:lang w:eastAsia="zh-CN"/>
        </w:rPr>
        <w:t>磋商</w:t>
      </w:r>
      <w:r>
        <w:rPr>
          <w:rFonts w:hint="eastAsia"/>
          <w:sz w:val="21"/>
          <w:szCs w:val="21"/>
        </w:rPr>
        <w:t>过程中获悉的国家秘密、商业秘密。</w:t>
      </w:r>
    </w:p>
    <w:p>
      <w:pPr>
        <w:pStyle w:val="2"/>
        <w:rPr>
          <w:rFonts w:hint="eastAsia"/>
          <w:sz w:val="21"/>
          <w:szCs w:val="21"/>
        </w:rPr>
      </w:pPr>
      <w:r>
        <w:rPr>
          <w:rFonts w:hint="eastAsia"/>
          <w:sz w:val="21"/>
          <w:szCs w:val="21"/>
          <w:lang w:val="en-US" w:eastAsia="zh-CN"/>
        </w:rPr>
        <w:t>磋商过程保密是指磋商开始后磋商小组对供应商资格审查开始至成交公告期结束、成交通知书发出等与项目相关所有的文字、磋商小组的对话、音视频等相关资料的保密，如与采购项目相关的采购人、采购代理机构、磋商小组及其他相关人员泄密，从而导致评审结果出现不公正性，我公司将根据《政府采购法》《政府采购法实施条例》及相关法律法规规定将责任人提请上级行政主管部门追究其责任；构成犯罪的，将提请司法机关依法追究其刑事责任。</w:t>
      </w:r>
    </w:p>
    <w:p>
      <w:pPr>
        <w:pStyle w:val="2"/>
        <w:rPr>
          <w:sz w:val="21"/>
          <w:szCs w:val="21"/>
        </w:rPr>
      </w:pPr>
      <w:r>
        <w:rPr>
          <w:rFonts w:hint="eastAsia"/>
          <w:sz w:val="21"/>
          <w:szCs w:val="21"/>
          <w:lang w:val="en-US" w:eastAsia="zh-CN"/>
        </w:rPr>
        <w:t>33</w:t>
      </w:r>
      <w:r>
        <w:rPr>
          <w:rFonts w:hint="eastAsia"/>
          <w:sz w:val="21"/>
          <w:szCs w:val="21"/>
        </w:rPr>
        <w:t>.2 供应商不得与采购人、采购代理机构、其他供应商恶意串通；不得向采购人、采购代理机构或者</w:t>
      </w:r>
      <w:r>
        <w:rPr>
          <w:rFonts w:hint="eastAsia"/>
          <w:sz w:val="21"/>
          <w:szCs w:val="21"/>
          <w:lang w:val="en-US" w:eastAsia="zh-CN"/>
        </w:rPr>
        <w:t>磋商小组</w:t>
      </w:r>
      <w:r>
        <w:rPr>
          <w:rFonts w:hint="eastAsia"/>
          <w:sz w:val="21"/>
          <w:szCs w:val="21"/>
        </w:rPr>
        <w:t>成员行贿或者提供其他不正当利益；不得提供虚假材料谋取</w:t>
      </w:r>
      <w:r>
        <w:rPr>
          <w:rFonts w:hint="eastAsia"/>
          <w:sz w:val="21"/>
          <w:szCs w:val="21"/>
          <w:lang w:eastAsia="zh-CN"/>
        </w:rPr>
        <w:t>成交</w:t>
      </w:r>
      <w:r>
        <w:rPr>
          <w:rFonts w:hint="eastAsia"/>
          <w:sz w:val="21"/>
          <w:szCs w:val="21"/>
        </w:rPr>
        <w:t>；不得以任何方式干扰、影响采购工作。</w:t>
      </w:r>
    </w:p>
    <w:p>
      <w:pPr>
        <w:pStyle w:val="2"/>
        <w:rPr>
          <w:sz w:val="21"/>
          <w:szCs w:val="21"/>
        </w:rPr>
      </w:pPr>
      <w:r>
        <w:rPr>
          <w:rFonts w:hint="eastAsia"/>
          <w:sz w:val="21"/>
          <w:szCs w:val="21"/>
          <w:lang w:val="en-US" w:eastAsia="zh-CN"/>
        </w:rPr>
        <w:t>33</w:t>
      </w:r>
      <w:r>
        <w:rPr>
          <w:rFonts w:hint="eastAsia"/>
          <w:sz w:val="21"/>
          <w:szCs w:val="21"/>
        </w:rPr>
        <w:t>.3 有下列情形之一的，属于恶意串通，</w:t>
      </w:r>
      <w:r>
        <w:rPr>
          <w:rFonts w:hint="eastAsia"/>
          <w:sz w:val="21"/>
          <w:szCs w:val="21"/>
          <w:lang w:eastAsia="zh-CN"/>
        </w:rPr>
        <w:t>成交</w:t>
      </w:r>
      <w:r>
        <w:rPr>
          <w:rFonts w:hint="eastAsia"/>
          <w:sz w:val="21"/>
          <w:szCs w:val="21"/>
        </w:rPr>
        <w:t>无效，并依照《政府采购法》第七十七条的规定追究法律责任：</w:t>
      </w:r>
    </w:p>
    <w:p>
      <w:pPr>
        <w:pStyle w:val="2"/>
        <w:rPr>
          <w:sz w:val="21"/>
          <w:szCs w:val="21"/>
        </w:rPr>
      </w:pPr>
      <w:r>
        <w:rPr>
          <w:rFonts w:hint="eastAsia"/>
          <w:sz w:val="21"/>
          <w:szCs w:val="21"/>
          <w:lang w:val="en-US" w:eastAsia="zh-CN"/>
        </w:rPr>
        <w:t>33</w:t>
      </w:r>
      <w:r>
        <w:rPr>
          <w:rFonts w:hint="eastAsia"/>
          <w:sz w:val="21"/>
          <w:szCs w:val="21"/>
        </w:rPr>
        <w:t>.3.1 供应商直接或者间接从采购人、采购代理机构获得其他供应商的情况，并修改其</w:t>
      </w:r>
      <w:r>
        <w:rPr>
          <w:rFonts w:hint="eastAsia"/>
          <w:sz w:val="21"/>
          <w:szCs w:val="21"/>
          <w:lang w:eastAsia="zh-CN"/>
        </w:rPr>
        <w:t>响应</w:t>
      </w:r>
      <w:r>
        <w:rPr>
          <w:rFonts w:hint="eastAsia"/>
          <w:sz w:val="21"/>
          <w:szCs w:val="21"/>
        </w:rPr>
        <w:t>文件的；</w:t>
      </w:r>
    </w:p>
    <w:p>
      <w:pPr>
        <w:pStyle w:val="2"/>
        <w:rPr>
          <w:sz w:val="21"/>
          <w:szCs w:val="21"/>
        </w:rPr>
      </w:pPr>
      <w:r>
        <w:rPr>
          <w:rFonts w:hint="eastAsia"/>
          <w:sz w:val="21"/>
          <w:szCs w:val="21"/>
          <w:lang w:val="en-US" w:eastAsia="zh-CN"/>
        </w:rPr>
        <w:t>33</w:t>
      </w:r>
      <w:r>
        <w:rPr>
          <w:rFonts w:hint="eastAsia"/>
          <w:sz w:val="21"/>
          <w:szCs w:val="21"/>
        </w:rPr>
        <w:t>.3.2 采购人、采购代理机构授意供应商撤换、修改</w:t>
      </w:r>
      <w:r>
        <w:rPr>
          <w:rFonts w:hint="eastAsia"/>
          <w:sz w:val="21"/>
          <w:szCs w:val="21"/>
          <w:lang w:eastAsia="zh-CN"/>
        </w:rPr>
        <w:t>响应</w:t>
      </w:r>
      <w:r>
        <w:rPr>
          <w:rFonts w:hint="eastAsia"/>
          <w:sz w:val="21"/>
          <w:szCs w:val="21"/>
        </w:rPr>
        <w:t>文件的；</w:t>
      </w:r>
    </w:p>
    <w:p>
      <w:pPr>
        <w:pStyle w:val="2"/>
        <w:rPr>
          <w:rFonts w:hint="eastAsia"/>
          <w:sz w:val="21"/>
          <w:szCs w:val="21"/>
          <w:lang w:val="en-US" w:eastAsia="zh-CN"/>
        </w:rPr>
      </w:pPr>
      <w:r>
        <w:rPr>
          <w:rFonts w:hint="eastAsia"/>
          <w:sz w:val="21"/>
          <w:szCs w:val="21"/>
          <w:lang w:val="en-US" w:eastAsia="zh-CN"/>
        </w:rPr>
        <w:t>33</w:t>
      </w:r>
      <w:r>
        <w:rPr>
          <w:rFonts w:hint="eastAsia"/>
          <w:sz w:val="21"/>
          <w:szCs w:val="21"/>
        </w:rPr>
        <w:t xml:space="preserve">.3.3 </w:t>
      </w:r>
      <w:r>
        <w:rPr>
          <w:rFonts w:hint="eastAsia"/>
          <w:sz w:val="21"/>
          <w:szCs w:val="21"/>
          <w:lang w:val="en-US" w:eastAsia="zh-CN"/>
        </w:rPr>
        <w:t>供应商之间协商技术方案、合同条款以及报价等响应文件实质性内容的;</w:t>
      </w:r>
    </w:p>
    <w:p>
      <w:pPr>
        <w:pStyle w:val="2"/>
        <w:rPr>
          <w:sz w:val="21"/>
          <w:szCs w:val="21"/>
        </w:rPr>
      </w:pPr>
      <w:r>
        <w:rPr>
          <w:rFonts w:hint="eastAsia"/>
          <w:sz w:val="21"/>
          <w:szCs w:val="21"/>
          <w:lang w:val="en-US" w:eastAsia="zh-CN"/>
        </w:rPr>
        <w:t>33</w:t>
      </w:r>
      <w:r>
        <w:rPr>
          <w:rFonts w:hint="eastAsia"/>
          <w:sz w:val="21"/>
          <w:szCs w:val="21"/>
        </w:rPr>
        <w:t>.3.4 属于同一集团、协会、商会等组织成员的供应商按照该组织要求协同参加政府采购活动的；</w:t>
      </w:r>
    </w:p>
    <w:p>
      <w:pPr>
        <w:pStyle w:val="2"/>
        <w:rPr>
          <w:sz w:val="21"/>
          <w:szCs w:val="21"/>
        </w:rPr>
      </w:pPr>
      <w:r>
        <w:rPr>
          <w:rFonts w:hint="eastAsia"/>
          <w:sz w:val="21"/>
          <w:szCs w:val="21"/>
          <w:lang w:val="en-US" w:eastAsia="zh-CN"/>
        </w:rPr>
        <w:t>33</w:t>
      </w:r>
      <w:r>
        <w:rPr>
          <w:rFonts w:hint="eastAsia"/>
          <w:sz w:val="21"/>
          <w:szCs w:val="21"/>
        </w:rPr>
        <w:t>.3.5 供应商之间事先约定由某一特定供应商</w:t>
      </w:r>
      <w:r>
        <w:rPr>
          <w:rFonts w:hint="eastAsia"/>
          <w:sz w:val="21"/>
          <w:szCs w:val="21"/>
          <w:lang w:eastAsia="zh-CN"/>
        </w:rPr>
        <w:t>成交</w:t>
      </w:r>
      <w:r>
        <w:rPr>
          <w:rFonts w:hint="eastAsia"/>
          <w:sz w:val="21"/>
          <w:szCs w:val="21"/>
        </w:rPr>
        <w:t>的；</w:t>
      </w:r>
    </w:p>
    <w:p>
      <w:pPr>
        <w:pStyle w:val="2"/>
        <w:rPr>
          <w:sz w:val="21"/>
          <w:szCs w:val="21"/>
        </w:rPr>
      </w:pPr>
      <w:r>
        <w:rPr>
          <w:rFonts w:hint="eastAsia"/>
          <w:sz w:val="21"/>
          <w:szCs w:val="21"/>
          <w:lang w:val="en-US" w:eastAsia="zh-CN"/>
        </w:rPr>
        <w:t>33</w:t>
      </w:r>
      <w:r>
        <w:rPr>
          <w:rFonts w:hint="eastAsia"/>
          <w:sz w:val="21"/>
          <w:szCs w:val="21"/>
        </w:rPr>
        <w:t>.3.6 供应商之间商定部分供应商放弃提交</w:t>
      </w:r>
      <w:r>
        <w:rPr>
          <w:rFonts w:hint="eastAsia"/>
          <w:sz w:val="21"/>
          <w:szCs w:val="21"/>
          <w:lang w:eastAsia="zh-CN"/>
        </w:rPr>
        <w:t>响应</w:t>
      </w:r>
      <w:r>
        <w:rPr>
          <w:rFonts w:hint="eastAsia"/>
          <w:sz w:val="21"/>
          <w:szCs w:val="21"/>
        </w:rPr>
        <w:t>文件或者退出</w:t>
      </w:r>
      <w:r>
        <w:rPr>
          <w:rFonts w:hint="eastAsia"/>
          <w:sz w:val="21"/>
          <w:szCs w:val="21"/>
          <w:lang w:eastAsia="zh-CN"/>
        </w:rPr>
        <w:t>磋商</w:t>
      </w:r>
      <w:r>
        <w:rPr>
          <w:rFonts w:hint="eastAsia"/>
          <w:sz w:val="21"/>
          <w:szCs w:val="21"/>
        </w:rPr>
        <w:t>或者放弃</w:t>
      </w:r>
      <w:r>
        <w:rPr>
          <w:rFonts w:hint="eastAsia"/>
          <w:sz w:val="21"/>
          <w:szCs w:val="21"/>
          <w:lang w:eastAsia="zh-CN"/>
        </w:rPr>
        <w:t>成交</w:t>
      </w:r>
      <w:r>
        <w:rPr>
          <w:rFonts w:hint="eastAsia"/>
          <w:sz w:val="21"/>
          <w:szCs w:val="21"/>
        </w:rPr>
        <w:t>的；</w:t>
      </w:r>
    </w:p>
    <w:p>
      <w:pPr>
        <w:pStyle w:val="2"/>
        <w:rPr>
          <w:sz w:val="21"/>
          <w:szCs w:val="21"/>
        </w:rPr>
      </w:pPr>
      <w:r>
        <w:rPr>
          <w:rFonts w:hint="eastAsia"/>
          <w:sz w:val="21"/>
          <w:szCs w:val="21"/>
          <w:lang w:val="en-US" w:eastAsia="zh-CN"/>
        </w:rPr>
        <w:t>33</w:t>
      </w:r>
      <w:r>
        <w:rPr>
          <w:rFonts w:hint="eastAsia"/>
          <w:sz w:val="21"/>
          <w:szCs w:val="21"/>
        </w:rPr>
        <w:t xml:space="preserve">.3.7 </w:t>
      </w:r>
      <w:r>
        <w:rPr>
          <w:rFonts w:hint="eastAsia"/>
          <w:sz w:val="21"/>
          <w:szCs w:val="21"/>
          <w:lang w:val="en-US" w:eastAsia="zh-CN"/>
        </w:rPr>
        <w:t>供应商与采购人、采购代理机构以及评标委员会成员之间、供应商相互之间，为谋求特定供应商成交或者排斥其他供应商的其他串通行为的。</w:t>
      </w:r>
    </w:p>
    <w:p>
      <w:pPr>
        <w:pStyle w:val="2"/>
        <w:rPr>
          <w:sz w:val="21"/>
          <w:szCs w:val="21"/>
        </w:rPr>
      </w:pPr>
      <w:r>
        <w:rPr>
          <w:rFonts w:hint="eastAsia"/>
          <w:sz w:val="21"/>
          <w:szCs w:val="21"/>
          <w:lang w:val="en-US" w:eastAsia="zh-CN"/>
        </w:rPr>
        <w:t>33</w:t>
      </w:r>
      <w:r>
        <w:rPr>
          <w:rFonts w:hint="eastAsia"/>
          <w:sz w:val="21"/>
          <w:szCs w:val="21"/>
        </w:rPr>
        <w:t>.3.8 法律、行政法规或规章规定的其他串通行为。</w:t>
      </w:r>
    </w:p>
    <w:p>
      <w:pPr>
        <w:pStyle w:val="2"/>
        <w:rPr>
          <w:sz w:val="21"/>
          <w:szCs w:val="21"/>
        </w:rPr>
      </w:pPr>
      <w:r>
        <w:rPr>
          <w:rFonts w:hint="eastAsia"/>
          <w:sz w:val="21"/>
          <w:szCs w:val="21"/>
          <w:lang w:val="en-US" w:eastAsia="zh-CN"/>
        </w:rPr>
        <w:t>33</w:t>
      </w:r>
      <w:r>
        <w:rPr>
          <w:rFonts w:hint="eastAsia"/>
          <w:sz w:val="21"/>
          <w:szCs w:val="21"/>
        </w:rPr>
        <w:t>.4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
        <w:rPr>
          <w:sz w:val="21"/>
          <w:szCs w:val="21"/>
        </w:rPr>
      </w:pPr>
      <w:r>
        <w:rPr>
          <w:rFonts w:hint="eastAsia"/>
          <w:sz w:val="21"/>
          <w:szCs w:val="21"/>
        </w:rPr>
        <w:t>（一）提供虚假材料谋取</w:t>
      </w:r>
      <w:r>
        <w:rPr>
          <w:rFonts w:hint="eastAsia"/>
          <w:sz w:val="21"/>
          <w:szCs w:val="21"/>
          <w:lang w:eastAsia="zh-CN"/>
        </w:rPr>
        <w:t>成交</w:t>
      </w:r>
      <w:r>
        <w:rPr>
          <w:rFonts w:hint="eastAsia"/>
          <w:sz w:val="21"/>
          <w:szCs w:val="21"/>
        </w:rPr>
        <w:t>的；</w:t>
      </w:r>
    </w:p>
    <w:p>
      <w:pPr>
        <w:pStyle w:val="2"/>
        <w:rPr>
          <w:sz w:val="21"/>
          <w:szCs w:val="21"/>
        </w:rPr>
      </w:pPr>
      <w:r>
        <w:rPr>
          <w:rFonts w:hint="eastAsia"/>
          <w:sz w:val="21"/>
          <w:szCs w:val="21"/>
        </w:rPr>
        <w:t>（二）采取不正当手段诋毁、排挤其他供应商的；</w:t>
      </w:r>
    </w:p>
    <w:p>
      <w:pPr>
        <w:pStyle w:val="2"/>
        <w:rPr>
          <w:sz w:val="21"/>
          <w:szCs w:val="21"/>
        </w:rPr>
      </w:pPr>
      <w:r>
        <w:rPr>
          <w:rFonts w:hint="eastAsia"/>
          <w:sz w:val="21"/>
          <w:szCs w:val="21"/>
        </w:rPr>
        <w:t>（三）与采购人、其他供应商或者采购代理机构恶意串通的；</w:t>
      </w:r>
    </w:p>
    <w:p>
      <w:pPr>
        <w:pStyle w:val="2"/>
        <w:rPr>
          <w:sz w:val="21"/>
          <w:szCs w:val="21"/>
        </w:rPr>
      </w:pPr>
      <w:r>
        <w:rPr>
          <w:rFonts w:hint="eastAsia"/>
          <w:sz w:val="21"/>
          <w:szCs w:val="21"/>
        </w:rPr>
        <w:t>（四）向采购人、采购代理机构行贿或者提供其他不正当利益的；</w:t>
      </w:r>
    </w:p>
    <w:p>
      <w:pPr>
        <w:pStyle w:val="2"/>
        <w:rPr>
          <w:sz w:val="21"/>
          <w:szCs w:val="21"/>
        </w:rPr>
      </w:pPr>
      <w:r>
        <w:rPr>
          <w:rFonts w:hint="eastAsia"/>
          <w:sz w:val="21"/>
          <w:szCs w:val="21"/>
        </w:rPr>
        <w:t>（五）在采购过程中与采购人进行协商</w:t>
      </w:r>
      <w:r>
        <w:rPr>
          <w:rFonts w:hint="eastAsia"/>
          <w:sz w:val="21"/>
          <w:szCs w:val="21"/>
          <w:lang w:eastAsia="zh-CN"/>
        </w:rPr>
        <w:t>磋商</w:t>
      </w:r>
      <w:r>
        <w:rPr>
          <w:rFonts w:hint="eastAsia"/>
          <w:sz w:val="21"/>
          <w:szCs w:val="21"/>
        </w:rPr>
        <w:t>的；</w:t>
      </w:r>
    </w:p>
    <w:p>
      <w:pPr>
        <w:pStyle w:val="2"/>
        <w:rPr>
          <w:sz w:val="21"/>
          <w:szCs w:val="21"/>
        </w:rPr>
      </w:pPr>
      <w:r>
        <w:rPr>
          <w:rFonts w:hint="eastAsia"/>
          <w:sz w:val="21"/>
          <w:szCs w:val="21"/>
        </w:rPr>
        <w:t>（六）拒绝有关部门监督检查或者提供虚假情况的。</w:t>
      </w:r>
    </w:p>
    <w:p>
      <w:pPr>
        <w:pStyle w:val="2"/>
        <w:rPr>
          <w:sz w:val="21"/>
          <w:szCs w:val="21"/>
        </w:rPr>
      </w:pPr>
      <w:r>
        <w:rPr>
          <w:rFonts w:hint="eastAsia"/>
          <w:sz w:val="21"/>
          <w:szCs w:val="21"/>
        </w:rPr>
        <w:t>供应商有</w:t>
      </w:r>
      <w:r>
        <w:rPr>
          <w:rFonts w:hint="eastAsia"/>
          <w:sz w:val="21"/>
          <w:szCs w:val="21"/>
          <w:lang w:eastAsia="zh-CN"/>
        </w:rPr>
        <w:t>上述</w:t>
      </w:r>
      <w:r>
        <w:rPr>
          <w:rFonts w:hint="eastAsia"/>
          <w:sz w:val="21"/>
          <w:szCs w:val="21"/>
        </w:rPr>
        <w:t>第（一）至（五）项情形之一的，</w:t>
      </w:r>
      <w:r>
        <w:rPr>
          <w:rFonts w:hint="eastAsia"/>
          <w:sz w:val="21"/>
          <w:szCs w:val="21"/>
          <w:lang w:eastAsia="zh-CN"/>
        </w:rPr>
        <w:t>成交</w:t>
      </w:r>
      <w:r>
        <w:rPr>
          <w:rFonts w:hint="eastAsia"/>
          <w:sz w:val="21"/>
          <w:szCs w:val="21"/>
        </w:rPr>
        <w:t>无效。</w:t>
      </w:r>
    </w:p>
    <w:p>
      <w:pPr>
        <w:pStyle w:val="2"/>
        <w:ind w:left="0" w:leftChars="0" w:firstLine="0" w:firstLineChars="0"/>
        <w:rPr>
          <w:sz w:val="21"/>
          <w:szCs w:val="21"/>
        </w:rPr>
      </w:pPr>
      <w:r>
        <w:rPr>
          <w:rFonts w:hint="eastAsia"/>
          <w:sz w:val="21"/>
          <w:szCs w:val="21"/>
        </w:rPr>
        <w:t xml:space="preserve"> </w:t>
      </w:r>
      <w:r>
        <w:rPr>
          <w:rFonts w:hint="eastAsia"/>
          <w:sz w:val="21"/>
          <w:szCs w:val="21"/>
          <w:lang w:val="en-US" w:eastAsia="zh-CN"/>
        </w:rPr>
        <w:t>33</w:t>
      </w:r>
      <w:r>
        <w:rPr>
          <w:rFonts w:hint="eastAsia"/>
          <w:sz w:val="21"/>
          <w:szCs w:val="21"/>
        </w:rPr>
        <w:t xml:space="preserve">.5 </w:t>
      </w:r>
      <w:r>
        <w:rPr>
          <w:rFonts w:hint="eastAsia"/>
          <w:b/>
          <w:bCs/>
          <w:color w:val="FF0000"/>
          <w:sz w:val="21"/>
          <w:szCs w:val="21"/>
        </w:rPr>
        <w:t>供应商有下列情形之一的，依照</w:t>
      </w:r>
      <w:r>
        <w:rPr>
          <w:rFonts w:hint="eastAsia"/>
          <w:b/>
          <w:bCs/>
          <w:color w:val="FF0000"/>
          <w:sz w:val="21"/>
          <w:szCs w:val="21"/>
          <w:lang w:eastAsia="zh-CN"/>
        </w:rPr>
        <w:t>《</w:t>
      </w:r>
      <w:r>
        <w:rPr>
          <w:rFonts w:hint="eastAsia"/>
          <w:b/>
          <w:bCs/>
          <w:color w:val="FF0000"/>
          <w:sz w:val="21"/>
          <w:szCs w:val="21"/>
        </w:rPr>
        <w:t>政府采购法</w:t>
      </w:r>
      <w:r>
        <w:rPr>
          <w:rFonts w:hint="eastAsia"/>
          <w:b/>
          <w:bCs/>
          <w:color w:val="FF0000"/>
          <w:sz w:val="21"/>
          <w:szCs w:val="21"/>
          <w:lang w:eastAsia="zh-CN"/>
        </w:rPr>
        <w:t>》</w:t>
      </w:r>
      <w:r>
        <w:rPr>
          <w:rFonts w:hint="eastAsia"/>
          <w:b/>
          <w:bCs/>
          <w:color w:val="FF0000"/>
          <w:sz w:val="21"/>
          <w:szCs w:val="21"/>
        </w:rPr>
        <w:t>第七十七条第一款的规定追究法律责任：</w:t>
      </w:r>
    </w:p>
    <w:p>
      <w:pPr>
        <w:pStyle w:val="2"/>
        <w:rPr>
          <w:sz w:val="21"/>
          <w:szCs w:val="21"/>
        </w:rPr>
      </w:pPr>
      <w:r>
        <w:rPr>
          <w:rFonts w:hint="eastAsia"/>
          <w:sz w:val="21"/>
          <w:szCs w:val="21"/>
        </w:rPr>
        <w:t>（一）向</w:t>
      </w:r>
      <w:r>
        <w:rPr>
          <w:rFonts w:hint="eastAsia"/>
          <w:sz w:val="21"/>
          <w:szCs w:val="21"/>
          <w:lang w:eastAsia="zh-CN"/>
        </w:rPr>
        <w:t>磋商小组</w:t>
      </w:r>
      <w:r>
        <w:rPr>
          <w:rFonts w:hint="eastAsia"/>
          <w:sz w:val="21"/>
          <w:szCs w:val="21"/>
        </w:rPr>
        <w:t>成员行贿或者提供其他不正当利益；</w:t>
      </w:r>
    </w:p>
    <w:p>
      <w:pPr>
        <w:pStyle w:val="2"/>
        <w:rPr>
          <w:sz w:val="21"/>
          <w:szCs w:val="21"/>
        </w:rPr>
      </w:pPr>
      <w:r>
        <w:rPr>
          <w:rFonts w:hint="eastAsia"/>
          <w:sz w:val="21"/>
          <w:szCs w:val="21"/>
        </w:rPr>
        <w:t>（二）</w:t>
      </w:r>
      <w:r>
        <w:rPr>
          <w:rFonts w:hint="eastAsia"/>
          <w:sz w:val="21"/>
          <w:szCs w:val="21"/>
          <w:lang w:eastAsia="zh-CN"/>
        </w:rPr>
        <w:t>成交</w:t>
      </w:r>
      <w:r>
        <w:rPr>
          <w:rFonts w:hint="eastAsia"/>
          <w:sz w:val="21"/>
          <w:szCs w:val="21"/>
        </w:rPr>
        <w:t>后无正当理由拒不与采购人签订政府采购合同；</w:t>
      </w:r>
    </w:p>
    <w:p>
      <w:pPr>
        <w:pStyle w:val="2"/>
        <w:rPr>
          <w:sz w:val="21"/>
          <w:szCs w:val="21"/>
        </w:rPr>
      </w:pPr>
      <w:r>
        <w:rPr>
          <w:rFonts w:hint="eastAsia"/>
          <w:sz w:val="21"/>
          <w:szCs w:val="21"/>
        </w:rPr>
        <w:t>（三）未按照</w:t>
      </w:r>
      <w:r>
        <w:rPr>
          <w:rFonts w:hint="eastAsia"/>
          <w:sz w:val="21"/>
          <w:szCs w:val="21"/>
          <w:lang w:eastAsia="zh-CN"/>
        </w:rPr>
        <w:t>磋商文件</w:t>
      </w:r>
      <w:r>
        <w:rPr>
          <w:rFonts w:hint="eastAsia"/>
          <w:sz w:val="21"/>
          <w:szCs w:val="21"/>
        </w:rPr>
        <w:t>确定的事项签订政府采购合同；</w:t>
      </w:r>
    </w:p>
    <w:p>
      <w:pPr>
        <w:pStyle w:val="2"/>
        <w:rPr>
          <w:sz w:val="21"/>
          <w:szCs w:val="21"/>
        </w:rPr>
      </w:pPr>
      <w:r>
        <w:rPr>
          <w:rFonts w:hint="eastAsia"/>
          <w:sz w:val="21"/>
          <w:szCs w:val="21"/>
        </w:rPr>
        <w:t>（四）将政府采购合同转包；</w:t>
      </w:r>
    </w:p>
    <w:p>
      <w:pPr>
        <w:pStyle w:val="2"/>
        <w:rPr>
          <w:sz w:val="21"/>
          <w:szCs w:val="21"/>
        </w:rPr>
      </w:pPr>
      <w:r>
        <w:rPr>
          <w:rFonts w:hint="eastAsia"/>
          <w:sz w:val="21"/>
          <w:szCs w:val="21"/>
        </w:rPr>
        <w:t>（</w:t>
      </w:r>
      <w:r>
        <w:rPr>
          <w:rFonts w:hint="eastAsia"/>
          <w:sz w:val="21"/>
          <w:szCs w:val="21"/>
          <w:lang w:val="en-US" w:eastAsia="zh-CN"/>
        </w:rPr>
        <w:t>五</w:t>
      </w:r>
      <w:r>
        <w:rPr>
          <w:rFonts w:hint="eastAsia"/>
          <w:sz w:val="21"/>
          <w:szCs w:val="21"/>
        </w:rPr>
        <w:t>）擅自变更、中止或者终止政府采购合同。</w:t>
      </w:r>
    </w:p>
    <w:p>
      <w:pPr>
        <w:pStyle w:val="2"/>
        <w:rPr>
          <w:sz w:val="21"/>
          <w:szCs w:val="21"/>
        </w:rPr>
      </w:pPr>
      <w:r>
        <w:rPr>
          <w:rFonts w:hint="eastAsia"/>
          <w:sz w:val="21"/>
          <w:szCs w:val="21"/>
        </w:rPr>
        <w:t>供应商有</w:t>
      </w:r>
      <w:r>
        <w:rPr>
          <w:rFonts w:hint="eastAsia"/>
          <w:sz w:val="21"/>
          <w:szCs w:val="21"/>
          <w:lang w:eastAsia="zh-CN"/>
        </w:rPr>
        <w:t>上述</w:t>
      </w:r>
      <w:r>
        <w:rPr>
          <w:rFonts w:hint="eastAsia"/>
          <w:sz w:val="21"/>
          <w:szCs w:val="21"/>
        </w:rPr>
        <w:t>第一项规定情形的，</w:t>
      </w:r>
      <w:r>
        <w:rPr>
          <w:rFonts w:hint="eastAsia"/>
          <w:sz w:val="21"/>
          <w:szCs w:val="21"/>
          <w:lang w:eastAsia="zh-CN"/>
        </w:rPr>
        <w:t>成交</w:t>
      </w:r>
      <w:r>
        <w:rPr>
          <w:rFonts w:hint="eastAsia"/>
          <w:sz w:val="21"/>
          <w:szCs w:val="21"/>
        </w:rPr>
        <w:t>无效。评审阶段资格发生变化，供应商未依照</w:t>
      </w:r>
      <w:r>
        <w:rPr>
          <w:rFonts w:hint="eastAsia"/>
          <w:sz w:val="21"/>
          <w:szCs w:val="21"/>
          <w:lang w:eastAsia="zh-CN"/>
        </w:rPr>
        <w:t>《政府采购法实施</w:t>
      </w:r>
      <w:r>
        <w:rPr>
          <w:rFonts w:hint="eastAsia"/>
          <w:sz w:val="21"/>
          <w:szCs w:val="21"/>
        </w:rPr>
        <w:t>条例</w:t>
      </w:r>
      <w:r>
        <w:rPr>
          <w:rFonts w:hint="eastAsia"/>
          <w:sz w:val="21"/>
          <w:szCs w:val="21"/>
          <w:lang w:eastAsia="zh-CN"/>
        </w:rPr>
        <w:t>》</w:t>
      </w:r>
      <w:r>
        <w:rPr>
          <w:rFonts w:hint="eastAsia"/>
          <w:sz w:val="21"/>
          <w:szCs w:val="21"/>
        </w:rPr>
        <w:t>第二十一条的规定通知采购人和采购代理机构的，处以采购金额5‰的罚款，列入不良行为记录名单，</w:t>
      </w:r>
      <w:r>
        <w:rPr>
          <w:rFonts w:hint="eastAsia"/>
          <w:sz w:val="21"/>
          <w:szCs w:val="21"/>
          <w:lang w:eastAsia="zh-CN"/>
        </w:rPr>
        <w:t>成交</w:t>
      </w:r>
      <w:r>
        <w:rPr>
          <w:rFonts w:hint="eastAsia"/>
          <w:sz w:val="21"/>
          <w:szCs w:val="21"/>
        </w:rPr>
        <w:t>无效。</w:t>
      </w:r>
    </w:p>
    <w:p>
      <w:pPr>
        <w:pStyle w:val="2"/>
        <w:rPr>
          <w:rFonts w:hint="eastAsia"/>
          <w:b/>
          <w:bCs/>
          <w:sz w:val="21"/>
          <w:szCs w:val="21"/>
          <w:lang w:eastAsia="zh-CN"/>
        </w:rPr>
      </w:pPr>
      <w:r>
        <w:rPr>
          <w:rFonts w:hint="eastAsia"/>
          <w:sz w:val="21"/>
          <w:szCs w:val="21"/>
          <w:lang w:val="en-US" w:eastAsia="zh-CN"/>
        </w:rPr>
        <w:t>33</w:t>
      </w:r>
      <w:r>
        <w:rPr>
          <w:rFonts w:hint="eastAsia"/>
          <w:sz w:val="21"/>
          <w:szCs w:val="21"/>
        </w:rPr>
        <w:t>.6 供应商捏造事实、提供虚假材料或者以非法手段取得证明材料进行投诉的，由财政部门列入不良行为记录名单，禁止其1至3年内参加政府采购活动。</w:t>
      </w:r>
      <w:bookmarkStart w:id="24" w:name="_Toc28670"/>
      <w:bookmarkStart w:id="25" w:name="_Toc13014"/>
    </w:p>
    <w:p>
      <w:pPr>
        <w:pStyle w:val="2"/>
        <w:rPr>
          <w:rFonts w:hint="eastAsia"/>
          <w:b/>
          <w:bCs/>
          <w:sz w:val="21"/>
          <w:szCs w:val="21"/>
        </w:rPr>
      </w:pPr>
      <w:r>
        <w:rPr>
          <w:rFonts w:hint="eastAsia"/>
          <w:b/>
          <w:bCs/>
          <w:sz w:val="21"/>
          <w:szCs w:val="21"/>
          <w:lang w:eastAsia="zh-CN"/>
        </w:rPr>
        <w:t>（七）</w:t>
      </w:r>
      <w:r>
        <w:rPr>
          <w:rFonts w:hint="eastAsia"/>
          <w:b/>
          <w:bCs/>
          <w:sz w:val="21"/>
          <w:szCs w:val="21"/>
        </w:rPr>
        <w:t>、</w:t>
      </w:r>
      <w:r>
        <w:rPr>
          <w:rFonts w:hint="eastAsia"/>
          <w:b/>
          <w:bCs/>
          <w:sz w:val="21"/>
          <w:szCs w:val="21"/>
          <w:lang w:eastAsia="zh-CN"/>
        </w:rPr>
        <w:t>成交</w:t>
      </w:r>
      <w:r>
        <w:rPr>
          <w:rFonts w:hint="eastAsia"/>
          <w:b/>
          <w:bCs/>
          <w:sz w:val="21"/>
          <w:szCs w:val="21"/>
        </w:rPr>
        <w:t>结果信息公布与授予合同</w:t>
      </w:r>
      <w:bookmarkEnd w:id="24"/>
      <w:bookmarkEnd w:id="25"/>
    </w:p>
    <w:p>
      <w:pPr>
        <w:pStyle w:val="2"/>
        <w:rPr>
          <w:b/>
          <w:bCs/>
          <w:sz w:val="21"/>
          <w:szCs w:val="21"/>
        </w:rPr>
      </w:pPr>
      <w:r>
        <w:rPr>
          <w:rFonts w:hint="eastAsia"/>
          <w:b/>
          <w:bCs/>
          <w:sz w:val="21"/>
          <w:szCs w:val="21"/>
          <w:lang w:val="en-US" w:eastAsia="zh-CN"/>
        </w:rPr>
        <w:t>34</w:t>
      </w:r>
      <w:r>
        <w:rPr>
          <w:rFonts w:hint="eastAsia"/>
          <w:b/>
          <w:bCs/>
          <w:sz w:val="21"/>
          <w:szCs w:val="21"/>
        </w:rPr>
        <w:t xml:space="preserve">. </w:t>
      </w:r>
      <w:r>
        <w:rPr>
          <w:rFonts w:hint="eastAsia"/>
          <w:b/>
          <w:bCs/>
          <w:sz w:val="21"/>
          <w:szCs w:val="21"/>
          <w:lang w:eastAsia="zh-CN"/>
        </w:rPr>
        <w:t>成交</w:t>
      </w:r>
      <w:r>
        <w:rPr>
          <w:rFonts w:hint="eastAsia"/>
          <w:b/>
          <w:bCs/>
          <w:sz w:val="21"/>
          <w:szCs w:val="21"/>
        </w:rPr>
        <w:t>信息的公布</w:t>
      </w:r>
    </w:p>
    <w:p>
      <w:pPr>
        <w:pStyle w:val="2"/>
        <w:rPr>
          <w:sz w:val="21"/>
          <w:szCs w:val="21"/>
        </w:rPr>
      </w:pPr>
      <w:r>
        <w:rPr>
          <w:rFonts w:hint="eastAsia"/>
          <w:sz w:val="21"/>
          <w:szCs w:val="21"/>
          <w:lang w:val="en-US" w:eastAsia="zh-CN"/>
        </w:rPr>
        <w:t>34</w:t>
      </w:r>
      <w:r>
        <w:rPr>
          <w:rFonts w:hint="eastAsia"/>
          <w:sz w:val="21"/>
          <w:szCs w:val="21"/>
        </w:rPr>
        <w:t>.1 采购人或者采购代理机构应当在成交供应商确定后2个工作日内，在省级以上财政部门指定的媒体上公告成交结果，同时向成交供应商发出成交通知书。</w:t>
      </w:r>
    </w:p>
    <w:p>
      <w:pPr>
        <w:pStyle w:val="2"/>
        <w:rPr>
          <w:sz w:val="21"/>
          <w:szCs w:val="21"/>
        </w:rPr>
      </w:pPr>
      <w:r>
        <w:rPr>
          <w:rFonts w:hint="eastAsia"/>
          <w:sz w:val="21"/>
          <w:szCs w:val="21"/>
          <w:lang w:val="en-US" w:eastAsia="zh-CN"/>
        </w:rPr>
        <w:t>34</w:t>
      </w:r>
      <w:r>
        <w:rPr>
          <w:rFonts w:hint="eastAsia"/>
          <w:sz w:val="21"/>
          <w:szCs w:val="21"/>
        </w:rPr>
        <w:t xml:space="preserve">.2 </w:t>
      </w:r>
      <w:r>
        <w:rPr>
          <w:rFonts w:hint="eastAsia"/>
          <w:sz w:val="21"/>
          <w:szCs w:val="21"/>
          <w:lang w:eastAsia="zh-CN"/>
        </w:rPr>
        <w:t>成交</w:t>
      </w:r>
      <w:r>
        <w:rPr>
          <w:rFonts w:hint="eastAsia"/>
          <w:sz w:val="21"/>
          <w:szCs w:val="21"/>
        </w:rPr>
        <w:t>通知书对采购人和</w:t>
      </w:r>
      <w:r>
        <w:rPr>
          <w:rFonts w:hint="eastAsia"/>
          <w:sz w:val="21"/>
          <w:szCs w:val="21"/>
          <w:lang w:eastAsia="zh-CN"/>
        </w:rPr>
        <w:t>成交</w:t>
      </w:r>
      <w:r>
        <w:rPr>
          <w:rFonts w:hint="eastAsia"/>
          <w:sz w:val="21"/>
          <w:szCs w:val="21"/>
        </w:rPr>
        <w:t>供应商具有同等法律效力。</w:t>
      </w:r>
    </w:p>
    <w:p>
      <w:pPr>
        <w:pStyle w:val="2"/>
        <w:rPr>
          <w:b/>
          <w:bCs/>
          <w:sz w:val="21"/>
          <w:szCs w:val="21"/>
        </w:rPr>
      </w:pPr>
      <w:r>
        <w:rPr>
          <w:rFonts w:hint="eastAsia"/>
          <w:b/>
          <w:bCs/>
          <w:sz w:val="21"/>
          <w:szCs w:val="21"/>
          <w:lang w:val="en-US" w:eastAsia="zh-CN"/>
        </w:rPr>
        <w:t>35</w:t>
      </w:r>
      <w:r>
        <w:rPr>
          <w:rFonts w:hint="eastAsia"/>
          <w:b/>
          <w:bCs/>
          <w:sz w:val="21"/>
          <w:szCs w:val="21"/>
        </w:rPr>
        <w:t>. 询问及质疑</w:t>
      </w:r>
    </w:p>
    <w:p>
      <w:pPr>
        <w:pStyle w:val="2"/>
        <w:rPr>
          <w:sz w:val="21"/>
          <w:szCs w:val="21"/>
        </w:rPr>
      </w:pPr>
      <w:r>
        <w:rPr>
          <w:rFonts w:hint="eastAsia"/>
          <w:sz w:val="21"/>
          <w:szCs w:val="21"/>
          <w:lang w:val="en-US" w:eastAsia="zh-CN"/>
        </w:rPr>
        <w:t>35</w:t>
      </w:r>
      <w:r>
        <w:rPr>
          <w:rFonts w:hint="eastAsia"/>
          <w:sz w:val="21"/>
          <w:szCs w:val="21"/>
        </w:rPr>
        <w:t>.1 供应商对政府采购活动事项有疑问的，可以</w:t>
      </w:r>
      <w:r>
        <w:rPr>
          <w:rFonts w:hint="eastAsia"/>
          <w:sz w:val="21"/>
          <w:szCs w:val="21"/>
          <w:lang w:eastAsia="zh-CN"/>
        </w:rPr>
        <w:t>在公示期内</w:t>
      </w:r>
      <w:r>
        <w:rPr>
          <w:rFonts w:hint="eastAsia"/>
          <w:sz w:val="21"/>
          <w:szCs w:val="21"/>
        </w:rPr>
        <w:t>向采购人或采购代理机构提出询问。采购人或采购代理机构将在三个工作日内作出答复。</w:t>
      </w:r>
    </w:p>
    <w:p>
      <w:pPr>
        <w:pStyle w:val="2"/>
        <w:rPr>
          <w:sz w:val="21"/>
          <w:szCs w:val="21"/>
        </w:rPr>
      </w:pPr>
      <w:r>
        <w:rPr>
          <w:rFonts w:hint="eastAsia"/>
          <w:sz w:val="21"/>
          <w:szCs w:val="21"/>
          <w:lang w:val="en-US" w:eastAsia="zh-CN"/>
        </w:rPr>
        <w:t>35</w:t>
      </w:r>
      <w:r>
        <w:rPr>
          <w:rFonts w:hint="eastAsia"/>
          <w:sz w:val="21"/>
          <w:szCs w:val="21"/>
        </w:rPr>
        <w:t>.2 供应商若认为</w:t>
      </w:r>
      <w:r>
        <w:rPr>
          <w:rFonts w:hint="eastAsia"/>
          <w:sz w:val="21"/>
          <w:szCs w:val="21"/>
          <w:lang w:eastAsia="zh-CN"/>
        </w:rPr>
        <w:t>竞争性磋商</w:t>
      </w:r>
      <w:r>
        <w:rPr>
          <w:rFonts w:hint="eastAsia"/>
          <w:sz w:val="21"/>
          <w:szCs w:val="21"/>
        </w:rPr>
        <w:t>文件、</w:t>
      </w:r>
      <w:r>
        <w:rPr>
          <w:rFonts w:hint="eastAsia"/>
          <w:sz w:val="21"/>
          <w:szCs w:val="21"/>
          <w:lang w:eastAsia="zh-CN"/>
        </w:rPr>
        <w:t>磋商</w:t>
      </w:r>
      <w:r>
        <w:rPr>
          <w:rFonts w:hint="eastAsia"/>
          <w:sz w:val="21"/>
          <w:szCs w:val="21"/>
        </w:rPr>
        <w:t>过程和</w:t>
      </w:r>
      <w:r>
        <w:rPr>
          <w:rFonts w:hint="eastAsia"/>
          <w:sz w:val="21"/>
          <w:szCs w:val="21"/>
          <w:lang w:eastAsia="zh-CN"/>
        </w:rPr>
        <w:t>成交</w:t>
      </w:r>
      <w:r>
        <w:rPr>
          <w:rFonts w:hint="eastAsia"/>
          <w:sz w:val="21"/>
          <w:szCs w:val="21"/>
        </w:rPr>
        <w:t>结果使自己的权益受到损害，应当在下列时间内以书面形式向采购人或采购代理机构提出：</w:t>
      </w:r>
    </w:p>
    <w:p>
      <w:pPr>
        <w:pStyle w:val="2"/>
        <w:rPr>
          <w:rFonts w:hint="eastAsia"/>
          <w:sz w:val="21"/>
          <w:szCs w:val="21"/>
        </w:rPr>
      </w:pPr>
      <w:r>
        <w:rPr>
          <w:rFonts w:hint="eastAsia"/>
          <w:sz w:val="21"/>
          <w:szCs w:val="21"/>
          <w:lang w:val="en-US" w:eastAsia="zh-CN"/>
        </w:rPr>
        <w:t>35</w:t>
      </w:r>
      <w:r>
        <w:rPr>
          <w:rFonts w:hint="eastAsia"/>
          <w:sz w:val="21"/>
          <w:szCs w:val="21"/>
        </w:rPr>
        <w:t>.2.1 关于采购过程的质疑，应在采购程序环节结束</w:t>
      </w:r>
      <w:r>
        <w:rPr>
          <w:rFonts w:hint="eastAsia"/>
          <w:sz w:val="21"/>
          <w:szCs w:val="21"/>
          <w:lang w:eastAsia="zh-CN"/>
        </w:rPr>
        <w:t>后当场立即</w:t>
      </w:r>
      <w:r>
        <w:rPr>
          <w:rFonts w:hint="eastAsia"/>
          <w:sz w:val="21"/>
          <w:szCs w:val="21"/>
        </w:rPr>
        <w:t>提出。</w:t>
      </w:r>
    </w:p>
    <w:p>
      <w:pPr>
        <w:pStyle w:val="2"/>
        <w:rPr>
          <w:sz w:val="21"/>
          <w:szCs w:val="21"/>
        </w:rPr>
      </w:pPr>
      <w:r>
        <w:rPr>
          <w:rFonts w:hint="eastAsia"/>
          <w:sz w:val="21"/>
          <w:szCs w:val="21"/>
          <w:lang w:val="en-US" w:eastAsia="zh-CN"/>
        </w:rPr>
        <w:t>35</w:t>
      </w:r>
      <w:r>
        <w:rPr>
          <w:rFonts w:hint="eastAsia"/>
          <w:sz w:val="21"/>
          <w:szCs w:val="21"/>
        </w:rPr>
        <w:t>.2.2 关于</w:t>
      </w:r>
      <w:r>
        <w:rPr>
          <w:rFonts w:hint="eastAsia"/>
          <w:sz w:val="21"/>
          <w:szCs w:val="21"/>
          <w:lang w:eastAsia="zh-CN"/>
        </w:rPr>
        <w:t>成交</w:t>
      </w:r>
      <w:r>
        <w:rPr>
          <w:rFonts w:hint="eastAsia"/>
          <w:sz w:val="21"/>
          <w:szCs w:val="21"/>
        </w:rPr>
        <w:t>结果的质疑，应在</w:t>
      </w:r>
      <w:r>
        <w:rPr>
          <w:rFonts w:hint="eastAsia"/>
          <w:sz w:val="21"/>
          <w:szCs w:val="21"/>
          <w:lang w:eastAsia="zh-CN"/>
        </w:rPr>
        <w:t>成交</w:t>
      </w:r>
      <w:r>
        <w:rPr>
          <w:rFonts w:hint="eastAsia"/>
          <w:sz w:val="21"/>
          <w:szCs w:val="21"/>
        </w:rPr>
        <w:t>结果信息发布后</w:t>
      </w:r>
      <w:r>
        <w:rPr>
          <w:rFonts w:hint="eastAsia"/>
          <w:sz w:val="21"/>
          <w:szCs w:val="21"/>
          <w:lang w:eastAsia="zh-CN"/>
        </w:rPr>
        <w:t>公示期</w:t>
      </w:r>
      <w:r>
        <w:rPr>
          <w:rFonts w:hint="eastAsia"/>
          <w:sz w:val="21"/>
          <w:szCs w:val="21"/>
        </w:rPr>
        <w:t>内提出。</w:t>
      </w:r>
    </w:p>
    <w:p>
      <w:pPr>
        <w:pStyle w:val="2"/>
        <w:rPr>
          <w:sz w:val="21"/>
          <w:szCs w:val="21"/>
        </w:rPr>
      </w:pPr>
      <w:r>
        <w:rPr>
          <w:rFonts w:hint="eastAsia"/>
          <w:sz w:val="21"/>
          <w:szCs w:val="21"/>
          <w:lang w:val="en-US" w:eastAsia="zh-CN"/>
        </w:rPr>
        <w:t>35</w:t>
      </w:r>
      <w:r>
        <w:rPr>
          <w:rFonts w:hint="eastAsia"/>
          <w:sz w:val="21"/>
          <w:szCs w:val="21"/>
        </w:rPr>
        <w:t>.3 供应商提出质疑的，应提供质疑书原件。采购人或采购代理机构应当向质疑供应商签收回执。</w:t>
      </w:r>
    </w:p>
    <w:p>
      <w:pPr>
        <w:pStyle w:val="2"/>
        <w:rPr>
          <w:sz w:val="21"/>
          <w:szCs w:val="21"/>
        </w:rPr>
      </w:pPr>
      <w:r>
        <w:rPr>
          <w:rFonts w:hint="eastAsia"/>
          <w:sz w:val="21"/>
          <w:szCs w:val="21"/>
          <w:lang w:val="en-US" w:eastAsia="zh-CN"/>
        </w:rPr>
        <w:t>35</w:t>
      </w:r>
      <w:r>
        <w:rPr>
          <w:rFonts w:hint="eastAsia"/>
          <w:sz w:val="21"/>
          <w:szCs w:val="21"/>
        </w:rPr>
        <w:t>.4 质疑书应当包括下列内容：</w:t>
      </w:r>
    </w:p>
    <w:p>
      <w:pPr>
        <w:pStyle w:val="2"/>
        <w:rPr>
          <w:sz w:val="21"/>
          <w:szCs w:val="21"/>
        </w:rPr>
      </w:pPr>
      <w:r>
        <w:rPr>
          <w:rFonts w:hint="eastAsia"/>
          <w:sz w:val="21"/>
          <w:szCs w:val="21"/>
          <w:lang w:val="en-US" w:eastAsia="zh-CN"/>
        </w:rPr>
        <w:t>35</w:t>
      </w:r>
      <w:r>
        <w:rPr>
          <w:rFonts w:hint="eastAsia"/>
          <w:sz w:val="21"/>
          <w:szCs w:val="21"/>
        </w:rPr>
        <w:t>.4.1 质疑供应商的名称、地址及有效联系方式；</w:t>
      </w:r>
    </w:p>
    <w:p>
      <w:pPr>
        <w:pStyle w:val="2"/>
        <w:rPr>
          <w:sz w:val="21"/>
          <w:szCs w:val="21"/>
        </w:rPr>
      </w:pPr>
      <w:r>
        <w:rPr>
          <w:rFonts w:hint="eastAsia"/>
          <w:sz w:val="21"/>
          <w:szCs w:val="21"/>
          <w:lang w:val="en-US" w:eastAsia="zh-CN"/>
        </w:rPr>
        <w:t>35</w:t>
      </w:r>
      <w:r>
        <w:rPr>
          <w:rFonts w:hint="eastAsia"/>
          <w:sz w:val="21"/>
          <w:szCs w:val="21"/>
        </w:rPr>
        <w:t>.4.2 质疑事项；</w:t>
      </w:r>
    </w:p>
    <w:p>
      <w:pPr>
        <w:pStyle w:val="2"/>
        <w:rPr>
          <w:sz w:val="21"/>
          <w:szCs w:val="21"/>
        </w:rPr>
      </w:pPr>
      <w:r>
        <w:rPr>
          <w:rFonts w:hint="eastAsia"/>
          <w:sz w:val="21"/>
          <w:szCs w:val="21"/>
          <w:lang w:val="en-US" w:eastAsia="zh-CN"/>
        </w:rPr>
        <w:t>35</w:t>
      </w:r>
      <w:r>
        <w:rPr>
          <w:rFonts w:hint="eastAsia"/>
          <w:sz w:val="21"/>
          <w:szCs w:val="21"/>
        </w:rPr>
        <w:t>.4.3 事实依据及相关证明材料；</w:t>
      </w:r>
    </w:p>
    <w:p>
      <w:pPr>
        <w:pStyle w:val="2"/>
        <w:rPr>
          <w:sz w:val="21"/>
          <w:szCs w:val="21"/>
        </w:rPr>
      </w:pPr>
      <w:r>
        <w:rPr>
          <w:rFonts w:hint="eastAsia"/>
          <w:sz w:val="21"/>
          <w:szCs w:val="21"/>
          <w:lang w:val="en-US" w:eastAsia="zh-CN"/>
        </w:rPr>
        <w:t>35</w:t>
      </w:r>
      <w:r>
        <w:rPr>
          <w:rFonts w:hint="eastAsia"/>
          <w:sz w:val="21"/>
          <w:szCs w:val="21"/>
        </w:rPr>
        <w:t>.4.4 相关请求及主张。</w:t>
      </w:r>
    </w:p>
    <w:p>
      <w:pPr>
        <w:pStyle w:val="2"/>
        <w:rPr>
          <w:sz w:val="21"/>
          <w:szCs w:val="21"/>
        </w:rPr>
      </w:pPr>
      <w:r>
        <w:rPr>
          <w:rFonts w:hint="eastAsia"/>
          <w:sz w:val="21"/>
          <w:szCs w:val="21"/>
          <w:lang w:val="en-US" w:eastAsia="zh-CN"/>
        </w:rPr>
        <w:t>35</w:t>
      </w:r>
      <w:r>
        <w:rPr>
          <w:rFonts w:hint="eastAsia"/>
          <w:sz w:val="21"/>
          <w:szCs w:val="21"/>
        </w:rPr>
        <w:t>.5 质疑书应当由供应商法定代表人或其授权的代理人签字并加盖供应商单位章，质疑书由授权的代理人签字的应附供应商法定代表人委托授权书。</w:t>
      </w:r>
    </w:p>
    <w:p>
      <w:pPr>
        <w:pStyle w:val="2"/>
        <w:rPr>
          <w:sz w:val="21"/>
          <w:szCs w:val="21"/>
        </w:rPr>
      </w:pPr>
      <w:r>
        <w:rPr>
          <w:rFonts w:hint="eastAsia"/>
          <w:sz w:val="21"/>
          <w:szCs w:val="21"/>
          <w:lang w:val="en-US" w:eastAsia="zh-CN"/>
        </w:rPr>
        <w:t>35</w:t>
      </w:r>
      <w:r>
        <w:rPr>
          <w:rFonts w:hint="eastAsia"/>
          <w:sz w:val="21"/>
          <w:szCs w:val="21"/>
        </w:rPr>
        <w:t>.6 采购人或采购代理机构将在签收回执之日起七个工作日内作出书面答复，并以书面形式通知质疑供应商和其他有关的供应商。</w:t>
      </w:r>
    </w:p>
    <w:p>
      <w:pPr>
        <w:pStyle w:val="2"/>
        <w:rPr>
          <w:sz w:val="21"/>
          <w:szCs w:val="21"/>
        </w:rPr>
      </w:pPr>
      <w:r>
        <w:rPr>
          <w:rFonts w:hint="eastAsia"/>
          <w:sz w:val="21"/>
          <w:szCs w:val="21"/>
          <w:lang w:val="en-US" w:eastAsia="zh-CN"/>
        </w:rPr>
        <w:t>35</w:t>
      </w:r>
      <w:r>
        <w:rPr>
          <w:rFonts w:hint="eastAsia"/>
          <w:sz w:val="21"/>
          <w:szCs w:val="21"/>
        </w:rPr>
        <w:t>.7 供应商对采购人或采购代理机构的答复不满意，或采购人或采购代理机构未在规定的期限作出答复的，可在答复期满后15个工作日内，按政府采购相关法律法规规章的规定及程序，向同级财政部门提出投诉。</w:t>
      </w:r>
    </w:p>
    <w:p>
      <w:pPr>
        <w:pStyle w:val="2"/>
        <w:rPr>
          <w:rFonts w:hint="eastAsia"/>
          <w:sz w:val="21"/>
          <w:szCs w:val="21"/>
        </w:rPr>
      </w:pPr>
      <w:r>
        <w:rPr>
          <w:rFonts w:hint="eastAsia"/>
          <w:sz w:val="21"/>
          <w:szCs w:val="21"/>
          <w:lang w:val="en-US" w:eastAsia="zh-CN"/>
        </w:rPr>
        <w:t>35</w:t>
      </w:r>
      <w:r>
        <w:rPr>
          <w:rFonts w:hint="eastAsia"/>
          <w:sz w:val="21"/>
          <w:szCs w:val="21"/>
        </w:rPr>
        <w:t>.8 参与政府采购活动的供应商对评审过程或者结果提出质疑的，采购人或采购代理机构可以组织原</w:t>
      </w:r>
      <w:r>
        <w:rPr>
          <w:rFonts w:hint="eastAsia"/>
          <w:sz w:val="21"/>
          <w:szCs w:val="21"/>
          <w:lang w:eastAsia="zh-CN"/>
        </w:rPr>
        <w:t>磋商小组</w:t>
      </w:r>
      <w:r>
        <w:rPr>
          <w:rFonts w:hint="eastAsia"/>
          <w:sz w:val="21"/>
          <w:szCs w:val="21"/>
        </w:rPr>
        <w:t>协助处理质疑事项，并依据</w:t>
      </w:r>
      <w:r>
        <w:rPr>
          <w:rFonts w:hint="eastAsia"/>
          <w:sz w:val="21"/>
          <w:szCs w:val="21"/>
          <w:lang w:eastAsia="zh-CN"/>
        </w:rPr>
        <w:t>磋商小组</w:t>
      </w:r>
      <w:r>
        <w:rPr>
          <w:rFonts w:hint="eastAsia"/>
          <w:sz w:val="21"/>
          <w:szCs w:val="21"/>
        </w:rPr>
        <w:t>出具的意见进行答复。质疑答复导致</w:t>
      </w:r>
      <w:r>
        <w:rPr>
          <w:rFonts w:hint="eastAsia"/>
          <w:sz w:val="21"/>
          <w:szCs w:val="21"/>
          <w:lang w:eastAsia="zh-CN"/>
        </w:rPr>
        <w:t>成交</w:t>
      </w:r>
      <w:r>
        <w:rPr>
          <w:rFonts w:hint="eastAsia"/>
          <w:sz w:val="21"/>
          <w:szCs w:val="21"/>
        </w:rPr>
        <w:t>结果改变的，采购人或采购代理机构应当将相关情况报财政部门备案。</w:t>
      </w:r>
    </w:p>
    <w:p>
      <w:pPr>
        <w:pStyle w:val="2"/>
        <w:rPr>
          <w:b/>
          <w:bCs/>
          <w:sz w:val="21"/>
          <w:szCs w:val="21"/>
        </w:rPr>
      </w:pPr>
      <w:r>
        <w:rPr>
          <w:rFonts w:hint="eastAsia"/>
          <w:b/>
          <w:bCs/>
          <w:sz w:val="21"/>
          <w:szCs w:val="21"/>
          <w:lang w:val="en-US" w:eastAsia="zh-CN"/>
        </w:rPr>
        <w:t>36.</w:t>
      </w:r>
      <w:r>
        <w:rPr>
          <w:rFonts w:hint="eastAsia"/>
          <w:b/>
          <w:bCs/>
          <w:sz w:val="21"/>
          <w:szCs w:val="21"/>
          <w:lang w:eastAsia="zh-CN"/>
        </w:rPr>
        <w:t>成交</w:t>
      </w:r>
      <w:r>
        <w:rPr>
          <w:rFonts w:hint="eastAsia"/>
          <w:b/>
          <w:bCs/>
          <w:sz w:val="21"/>
          <w:szCs w:val="21"/>
        </w:rPr>
        <w:t>通知</w:t>
      </w:r>
    </w:p>
    <w:p>
      <w:pPr>
        <w:pStyle w:val="2"/>
        <w:rPr>
          <w:sz w:val="21"/>
          <w:szCs w:val="21"/>
        </w:rPr>
      </w:pPr>
      <w:r>
        <w:rPr>
          <w:rFonts w:hint="eastAsia"/>
          <w:sz w:val="21"/>
          <w:szCs w:val="21"/>
          <w:lang w:val="en-US" w:eastAsia="zh-CN"/>
        </w:rPr>
        <w:t>36</w:t>
      </w:r>
      <w:r>
        <w:rPr>
          <w:rFonts w:hint="eastAsia"/>
          <w:sz w:val="21"/>
          <w:szCs w:val="21"/>
        </w:rPr>
        <w:t xml:space="preserve">.1 </w:t>
      </w:r>
      <w:r>
        <w:rPr>
          <w:rFonts w:hint="eastAsia"/>
          <w:sz w:val="21"/>
          <w:szCs w:val="21"/>
          <w:lang w:eastAsia="zh-CN"/>
        </w:rPr>
        <w:t>成交供应商</w:t>
      </w:r>
      <w:r>
        <w:rPr>
          <w:rFonts w:hint="eastAsia"/>
          <w:sz w:val="21"/>
          <w:szCs w:val="21"/>
        </w:rPr>
        <w:t>确定后，采购人或采购代理机构将以书面形式向</w:t>
      </w:r>
      <w:r>
        <w:rPr>
          <w:rFonts w:hint="eastAsia"/>
          <w:sz w:val="21"/>
          <w:szCs w:val="21"/>
          <w:lang w:eastAsia="zh-CN"/>
        </w:rPr>
        <w:t>成交供应商</w:t>
      </w:r>
      <w:r>
        <w:rPr>
          <w:rFonts w:hint="eastAsia"/>
          <w:sz w:val="21"/>
          <w:szCs w:val="21"/>
        </w:rPr>
        <w:t>发出</w:t>
      </w:r>
      <w:r>
        <w:rPr>
          <w:rFonts w:hint="eastAsia"/>
          <w:sz w:val="21"/>
          <w:szCs w:val="21"/>
          <w:lang w:eastAsia="zh-CN"/>
        </w:rPr>
        <w:t>成交</w:t>
      </w:r>
      <w:r>
        <w:rPr>
          <w:rFonts w:hint="eastAsia"/>
          <w:sz w:val="21"/>
          <w:szCs w:val="21"/>
        </w:rPr>
        <w:t>通知书。</w:t>
      </w:r>
      <w:r>
        <w:rPr>
          <w:rFonts w:hint="eastAsia"/>
          <w:sz w:val="21"/>
          <w:szCs w:val="21"/>
          <w:lang w:eastAsia="zh-CN"/>
        </w:rPr>
        <w:t>成交</w:t>
      </w:r>
      <w:r>
        <w:rPr>
          <w:rFonts w:hint="eastAsia"/>
          <w:sz w:val="21"/>
          <w:szCs w:val="21"/>
        </w:rPr>
        <w:t>通知书对采购人和</w:t>
      </w:r>
      <w:r>
        <w:rPr>
          <w:rFonts w:hint="eastAsia"/>
          <w:sz w:val="21"/>
          <w:szCs w:val="21"/>
          <w:lang w:eastAsia="zh-CN"/>
        </w:rPr>
        <w:t>成交供应商</w:t>
      </w:r>
      <w:r>
        <w:rPr>
          <w:rFonts w:hint="eastAsia"/>
          <w:sz w:val="21"/>
          <w:szCs w:val="21"/>
        </w:rPr>
        <w:t>具有同等法律效力。</w:t>
      </w:r>
      <w:r>
        <w:rPr>
          <w:rFonts w:hint="eastAsia"/>
          <w:sz w:val="21"/>
          <w:szCs w:val="21"/>
          <w:lang w:eastAsia="zh-CN"/>
        </w:rPr>
        <w:t>成交</w:t>
      </w:r>
      <w:r>
        <w:rPr>
          <w:rFonts w:hint="eastAsia"/>
          <w:sz w:val="21"/>
          <w:szCs w:val="21"/>
        </w:rPr>
        <w:t>通知书发出后，采购人不得违法改变</w:t>
      </w:r>
      <w:r>
        <w:rPr>
          <w:rFonts w:hint="eastAsia"/>
          <w:sz w:val="21"/>
          <w:szCs w:val="21"/>
          <w:lang w:eastAsia="zh-CN"/>
        </w:rPr>
        <w:t>成交</w:t>
      </w:r>
      <w:r>
        <w:rPr>
          <w:rFonts w:hint="eastAsia"/>
          <w:sz w:val="21"/>
          <w:szCs w:val="21"/>
        </w:rPr>
        <w:t>结果，</w:t>
      </w:r>
      <w:r>
        <w:rPr>
          <w:rFonts w:hint="eastAsia"/>
          <w:sz w:val="21"/>
          <w:szCs w:val="21"/>
          <w:lang w:eastAsia="zh-CN"/>
        </w:rPr>
        <w:t>成交供应商</w:t>
      </w:r>
      <w:r>
        <w:rPr>
          <w:rFonts w:hint="eastAsia"/>
          <w:sz w:val="21"/>
          <w:szCs w:val="21"/>
        </w:rPr>
        <w:t>无正当理由不得放弃</w:t>
      </w:r>
      <w:r>
        <w:rPr>
          <w:rFonts w:hint="eastAsia"/>
          <w:sz w:val="21"/>
          <w:szCs w:val="21"/>
          <w:lang w:eastAsia="zh-CN"/>
        </w:rPr>
        <w:t>成交</w:t>
      </w:r>
      <w:r>
        <w:rPr>
          <w:rFonts w:hint="eastAsia"/>
          <w:sz w:val="21"/>
          <w:szCs w:val="21"/>
        </w:rPr>
        <w:t>。</w:t>
      </w:r>
    </w:p>
    <w:p>
      <w:pPr>
        <w:pStyle w:val="2"/>
        <w:rPr>
          <w:sz w:val="21"/>
          <w:szCs w:val="21"/>
        </w:rPr>
      </w:pPr>
      <w:r>
        <w:rPr>
          <w:rFonts w:hint="eastAsia"/>
          <w:sz w:val="21"/>
          <w:szCs w:val="21"/>
          <w:lang w:val="en-US" w:eastAsia="zh-CN"/>
        </w:rPr>
        <w:t>36</w:t>
      </w:r>
      <w:r>
        <w:rPr>
          <w:rFonts w:hint="eastAsia"/>
          <w:sz w:val="21"/>
          <w:szCs w:val="21"/>
        </w:rPr>
        <w:t xml:space="preserve">.2 </w:t>
      </w:r>
      <w:r>
        <w:rPr>
          <w:rFonts w:hint="eastAsia"/>
          <w:sz w:val="21"/>
          <w:szCs w:val="21"/>
          <w:lang w:eastAsia="zh-CN"/>
        </w:rPr>
        <w:t>成交供应商</w:t>
      </w:r>
      <w:r>
        <w:rPr>
          <w:rFonts w:hint="eastAsia"/>
          <w:sz w:val="21"/>
          <w:szCs w:val="21"/>
        </w:rPr>
        <w:t>在收到采购代理机构的</w:t>
      </w:r>
      <w:r>
        <w:rPr>
          <w:rFonts w:hint="eastAsia"/>
          <w:sz w:val="21"/>
          <w:szCs w:val="21"/>
          <w:lang w:eastAsia="zh-CN"/>
        </w:rPr>
        <w:t>成交</w:t>
      </w:r>
      <w:r>
        <w:rPr>
          <w:rFonts w:hint="eastAsia"/>
          <w:sz w:val="21"/>
          <w:szCs w:val="21"/>
        </w:rPr>
        <w:t>通知书后10日内，应按照</w:t>
      </w:r>
      <w:r>
        <w:rPr>
          <w:rFonts w:hint="eastAsia"/>
          <w:sz w:val="21"/>
          <w:szCs w:val="21"/>
          <w:lang w:eastAsia="zh-CN"/>
        </w:rPr>
        <w:t>供应商</w:t>
      </w:r>
      <w:r>
        <w:rPr>
          <w:rFonts w:hint="eastAsia"/>
          <w:sz w:val="21"/>
          <w:szCs w:val="21"/>
        </w:rPr>
        <w:t>须知前附表的规定，向采购人提交履约担保。联合体</w:t>
      </w:r>
      <w:r>
        <w:rPr>
          <w:rFonts w:hint="eastAsia"/>
          <w:sz w:val="21"/>
          <w:szCs w:val="21"/>
          <w:lang w:eastAsia="zh-CN"/>
        </w:rPr>
        <w:t>成交</w:t>
      </w:r>
      <w:r>
        <w:rPr>
          <w:rFonts w:hint="eastAsia"/>
          <w:sz w:val="21"/>
          <w:szCs w:val="21"/>
        </w:rPr>
        <w:t>的，履约担保由联合体各方或联合体中牵头人的名义提交。</w:t>
      </w:r>
    </w:p>
    <w:p>
      <w:pPr>
        <w:pStyle w:val="2"/>
        <w:rPr>
          <w:rFonts w:hint="eastAsia"/>
          <w:b/>
          <w:bCs/>
          <w:sz w:val="21"/>
          <w:szCs w:val="21"/>
          <w:lang w:val="en-US" w:eastAsia="zh-CN"/>
        </w:rPr>
      </w:pPr>
      <w:r>
        <w:rPr>
          <w:rFonts w:hint="eastAsia"/>
          <w:sz w:val="21"/>
          <w:szCs w:val="21"/>
          <w:lang w:val="en-US" w:eastAsia="zh-CN"/>
        </w:rPr>
        <w:t>36</w:t>
      </w:r>
      <w:r>
        <w:rPr>
          <w:rFonts w:hint="eastAsia"/>
          <w:sz w:val="21"/>
          <w:szCs w:val="21"/>
        </w:rPr>
        <w:t xml:space="preserve">.3 </w:t>
      </w:r>
      <w:r>
        <w:rPr>
          <w:rFonts w:hint="eastAsia"/>
          <w:sz w:val="21"/>
          <w:szCs w:val="21"/>
          <w:lang w:eastAsia="zh-CN"/>
        </w:rPr>
        <w:t>竞争性磋商</w:t>
      </w:r>
      <w:r>
        <w:rPr>
          <w:rFonts w:hint="eastAsia"/>
          <w:sz w:val="21"/>
          <w:szCs w:val="21"/>
        </w:rPr>
        <w:t>要求</w:t>
      </w:r>
      <w:r>
        <w:rPr>
          <w:rFonts w:hint="eastAsia"/>
          <w:sz w:val="21"/>
          <w:szCs w:val="21"/>
          <w:lang w:eastAsia="zh-CN"/>
        </w:rPr>
        <w:t>成交</w:t>
      </w:r>
      <w:r>
        <w:rPr>
          <w:rFonts w:hint="eastAsia"/>
          <w:sz w:val="21"/>
          <w:szCs w:val="21"/>
        </w:rPr>
        <w:t>供应商提交履约保证金的，供应商应当以支票、汇票、本票或者金融机构、担保机构出具的保函等非现金形式提交。</w:t>
      </w:r>
      <w:r>
        <w:rPr>
          <w:rFonts w:hint="eastAsia"/>
          <w:sz w:val="21"/>
          <w:szCs w:val="21"/>
          <w:lang w:eastAsia="zh-CN"/>
        </w:rPr>
        <w:t>成交供应商</w:t>
      </w:r>
      <w:r>
        <w:rPr>
          <w:rFonts w:hint="eastAsia"/>
          <w:sz w:val="21"/>
          <w:szCs w:val="21"/>
        </w:rPr>
        <w:t>没有按照规定提交履约担保的，视为放弃</w:t>
      </w:r>
      <w:r>
        <w:rPr>
          <w:rFonts w:hint="eastAsia"/>
          <w:sz w:val="21"/>
          <w:szCs w:val="21"/>
          <w:lang w:eastAsia="zh-CN"/>
        </w:rPr>
        <w:t>成交</w:t>
      </w:r>
      <w:r>
        <w:rPr>
          <w:rFonts w:hint="eastAsia"/>
          <w:sz w:val="21"/>
          <w:szCs w:val="21"/>
        </w:rPr>
        <w:t>资格，其</w:t>
      </w:r>
      <w:r>
        <w:rPr>
          <w:rFonts w:hint="eastAsia"/>
          <w:sz w:val="21"/>
          <w:szCs w:val="21"/>
          <w:lang w:eastAsia="zh-CN"/>
        </w:rPr>
        <w:t>磋商</w:t>
      </w:r>
      <w:r>
        <w:rPr>
          <w:rFonts w:hint="eastAsia"/>
          <w:sz w:val="21"/>
          <w:szCs w:val="21"/>
        </w:rPr>
        <w:t>保证金不予退还。</w:t>
      </w:r>
    </w:p>
    <w:p>
      <w:pPr>
        <w:pStyle w:val="2"/>
        <w:rPr>
          <w:b/>
          <w:bCs/>
          <w:sz w:val="21"/>
          <w:szCs w:val="21"/>
        </w:rPr>
      </w:pPr>
      <w:r>
        <w:rPr>
          <w:rFonts w:hint="eastAsia"/>
          <w:b/>
          <w:bCs/>
          <w:sz w:val="21"/>
          <w:szCs w:val="21"/>
          <w:lang w:val="en-US" w:eastAsia="zh-CN"/>
        </w:rPr>
        <w:t>37</w:t>
      </w:r>
      <w:r>
        <w:rPr>
          <w:rFonts w:hint="eastAsia"/>
          <w:b/>
          <w:bCs/>
          <w:sz w:val="21"/>
          <w:szCs w:val="21"/>
        </w:rPr>
        <w:t>. 签订合同</w:t>
      </w:r>
    </w:p>
    <w:p>
      <w:pPr>
        <w:pStyle w:val="2"/>
        <w:rPr>
          <w:sz w:val="21"/>
          <w:szCs w:val="21"/>
        </w:rPr>
      </w:pPr>
      <w:r>
        <w:rPr>
          <w:rFonts w:hint="eastAsia"/>
          <w:sz w:val="21"/>
          <w:szCs w:val="21"/>
          <w:lang w:val="en-US" w:eastAsia="zh-CN"/>
        </w:rPr>
        <w:t>37</w:t>
      </w:r>
      <w:r>
        <w:rPr>
          <w:rFonts w:hint="eastAsia"/>
          <w:sz w:val="21"/>
          <w:szCs w:val="21"/>
        </w:rPr>
        <w:t xml:space="preserve">.1 </w:t>
      </w:r>
      <w:r>
        <w:rPr>
          <w:rFonts w:hint="eastAsia"/>
          <w:b/>
          <w:bCs/>
          <w:sz w:val="21"/>
          <w:szCs w:val="21"/>
        </w:rPr>
        <w:t>采购人与成交供应商应当在成交通知书发出之日起30日内</w:t>
      </w:r>
      <w:r>
        <w:rPr>
          <w:rFonts w:hint="eastAsia"/>
          <w:sz w:val="21"/>
          <w:szCs w:val="21"/>
        </w:rPr>
        <w:t>，按照</w:t>
      </w:r>
      <w:r>
        <w:rPr>
          <w:rFonts w:hint="eastAsia"/>
          <w:sz w:val="21"/>
          <w:szCs w:val="21"/>
          <w:lang w:eastAsia="zh-CN"/>
        </w:rPr>
        <w:t>磋商文件</w:t>
      </w:r>
      <w:r>
        <w:rPr>
          <w:rFonts w:hint="eastAsia"/>
          <w:sz w:val="21"/>
          <w:szCs w:val="21"/>
        </w:rPr>
        <w:t>确定的合同文本以及采购标的、规格、采购金额、采购数量、技术和服务要求等事项签订政府采购合同。</w:t>
      </w:r>
      <w:r>
        <w:rPr>
          <w:rFonts w:hint="eastAsia"/>
          <w:sz w:val="21"/>
          <w:szCs w:val="21"/>
        </w:rPr>
        <w:br w:type="textWrapping"/>
      </w:r>
      <w:r>
        <w:rPr>
          <w:rFonts w:hint="eastAsia"/>
          <w:sz w:val="21"/>
          <w:szCs w:val="21"/>
        </w:rPr>
        <w:t>　　采购人不得向成交供应商提出超出</w:t>
      </w:r>
      <w:r>
        <w:rPr>
          <w:rFonts w:hint="eastAsia"/>
          <w:sz w:val="21"/>
          <w:szCs w:val="21"/>
          <w:lang w:eastAsia="zh-CN"/>
        </w:rPr>
        <w:t>磋商文件</w:t>
      </w:r>
      <w:r>
        <w:rPr>
          <w:rFonts w:hint="eastAsia"/>
          <w:sz w:val="21"/>
          <w:szCs w:val="21"/>
        </w:rPr>
        <w:t>以外的任何要求作为签订合同的条件，不得与成交供应商订立背离</w:t>
      </w:r>
      <w:r>
        <w:rPr>
          <w:rFonts w:hint="eastAsia"/>
          <w:sz w:val="21"/>
          <w:szCs w:val="21"/>
          <w:lang w:eastAsia="zh-CN"/>
        </w:rPr>
        <w:t>磋商文件</w:t>
      </w:r>
      <w:r>
        <w:rPr>
          <w:rFonts w:hint="eastAsia"/>
          <w:sz w:val="21"/>
          <w:szCs w:val="21"/>
        </w:rPr>
        <w:t>确定的合同文本以及采购标的、规格、采购金额、采购数量、技术和服务要求等实质性内容的协议。</w:t>
      </w:r>
    </w:p>
    <w:p>
      <w:pPr>
        <w:pStyle w:val="2"/>
        <w:rPr>
          <w:sz w:val="21"/>
          <w:szCs w:val="21"/>
        </w:rPr>
      </w:pPr>
      <w:r>
        <w:rPr>
          <w:rFonts w:hint="eastAsia"/>
          <w:sz w:val="21"/>
          <w:szCs w:val="21"/>
          <w:lang w:val="en-US" w:eastAsia="zh-CN"/>
        </w:rPr>
        <w:t>37</w:t>
      </w:r>
      <w:r>
        <w:rPr>
          <w:rFonts w:hint="eastAsia"/>
          <w:sz w:val="21"/>
          <w:szCs w:val="21"/>
        </w:rPr>
        <w:t>.2 政府采购合同应当包括采购人与成交供应商的名称和住所、标的、数量、质量、价款或者报酬、履行期限及地点和方式、验收要求、违约责任、解决争议的方法等内容。</w:t>
      </w:r>
    </w:p>
    <w:p>
      <w:pPr>
        <w:pStyle w:val="2"/>
        <w:rPr>
          <w:sz w:val="21"/>
          <w:szCs w:val="21"/>
        </w:rPr>
      </w:pPr>
      <w:r>
        <w:rPr>
          <w:rFonts w:hint="eastAsia"/>
          <w:sz w:val="21"/>
          <w:szCs w:val="21"/>
          <w:lang w:val="en-US" w:eastAsia="zh-CN"/>
        </w:rPr>
        <w:t>37</w:t>
      </w:r>
      <w:r>
        <w:rPr>
          <w:rFonts w:hint="eastAsia"/>
          <w:sz w:val="21"/>
          <w:szCs w:val="21"/>
        </w:rPr>
        <w:t>.3 采购人与成交供应商应当根据合同的约定依法履行合同义务。</w:t>
      </w:r>
    </w:p>
    <w:p>
      <w:pPr>
        <w:pStyle w:val="2"/>
        <w:rPr>
          <w:rFonts w:hint="eastAsia"/>
          <w:sz w:val="21"/>
          <w:szCs w:val="21"/>
        </w:rPr>
      </w:pPr>
      <w:r>
        <w:rPr>
          <w:rFonts w:hint="eastAsia"/>
          <w:sz w:val="21"/>
          <w:szCs w:val="21"/>
        </w:rPr>
        <w:t>政府采购合同的履行、违约责任和解决争议的方法等适用《中华人民共和国合同法》。</w:t>
      </w:r>
    </w:p>
    <w:p>
      <w:pPr>
        <w:pStyle w:val="2"/>
        <w:rPr>
          <w:rFonts w:hint="eastAsia"/>
          <w:sz w:val="21"/>
          <w:szCs w:val="21"/>
        </w:rPr>
      </w:pPr>
      <w:r>
        <w:rPr>
          <w:rFonts w:hint="eastAsia"/>
          <w:sz w:val="21"/>
          <w:szCs w:val="21"/>
        </w:rPr>
        <w:t>除不可抗力等因素外，成交通知书发出后，采购人改变成交结果，或者成交供应商拒绝签订政府采购合同的，应当承担相应的法律责任。</w:t>
      </w:r>
      <w:r>
        <w:rPr>
          <w:rFonts w:hint="eastAsia"/>
          <w:sz w:val="21"/>
          <w:szCs w:val="21"/>
        </w:rPr>
        <w:br w:type="textWrapping"/>
      </w:r>
      <w:r>
        <w:rPr>
          <w:rFonts w:hint="eastAsia"/>
          <w:sz w:val="21"/>
          <w:szCs w:val="21"/>
        </w:rPr>
        <w:t>　　成交供应商拒绝签订政府采购合同的，采购人可以按照财政部令第74号《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pPr>
        <w:pStyle w:val="2"/>
        <w:rPr>
          <w:rFonts w:hint="eastAsia"/>
          <w:sz w:val="21"/>
          <w:szCs w:val="21"/>
        </w:rPr>
      </w:pPr>
      <w:r>
        <w:rPr>
          <w:rFonts w:hint="eastAsia"/>
          <w:sz w:val="21"/>
          <w:szCs w:val="21"/>
          <w:lang w:val="en-US" w:eastAsia="zh-CN"/>
        </w:rPr>
        <w:t>37</w:t>
      </w:r>
      <w:r>
        <w:rPr>
          <w:rFonts w:hint="eastAsia"/>
          <w:sz w:val="21"/>
          <w:szCs w:val="21"/>
        </w:rPr>
        <w:t>.4 在采购活动中因重大变故，采购任务取消的，采购人或者采购代理机构应当终止采购活动，通知所有参加采购活动的供应商，并将项目实施情况和采购任务取消原因报送本级财政部门</w:t>
      </w:r>
      <w:r>
        <w:rPr>
          <w:rFonts w:hint="eastAsia"/>
          <w:sz w:val="21"/>
          <w:szCs w:val="21"/>
          <w:lang w:eastAsia="zh-CN"/>
        </w:rPr>
        <w:t>。</w:t>
      </w:r>
    </w:p>
    <w:p>
      <w:pPr>
        <w:pStyle w:val="2"/>
        <w:rPr>
          <w:rFonts w:hint="eastAsia"/>
          <w:sz w:val="21"/>
          <w:szCs w:val="21"/>
        </w:rPr>
      </w:pPr>
      <w:r>
        <w:rPr>
          <w:rFonts w:hint="eastAsia"/>
          <w:sz w:val="21"/>
          <w:szCs w:val="21"/>
          <w:lang w:val="en-US" w:eastAsia="zh-CN"/>
        </w:rPr>
        <w:t>37</w:t>
      </w:r>
      <w:r>
        <w:rPr>
          <w:rFonts w:hint="eastAsia"/>
          <w:sz w:val="21"/>
          <w:szCs w:val="21"/>
        </w:rPr>
        <w:t>.5 采购人或者采购代理机构应当按照采购合同规定的技术、服务等要求组织对供应商履约的验收，并出具验收书。验收书应当包括每一项技术、服务等要求的履约情况。大型或者复杂的项目，应当邀请国家认可的质量检测机构参加验收。验收方成员应当在验收书上签字，并承担相应的法律责任</w:t>
      </w:r>
      <w:r>
        <w:rPr>
          <w:rFonts w:hint="eastAsia"/>
          <w:sz w:val="21"/>
          <w:szCs w:val="21"/>
          <w:lang w:eastAsia="zh-CN"/>
        </w:rPr>
        <w:t>。</w:t>
      </w:r>
    </w:p>
    <w:p>
      <w:pPr>
        <w:pStyle w:val="2"/>
        <w:rPr>
          <w:sz w:val="21"/>
          <w:szCs w:val="21"/>
        </w:rPr>
      </w:pPr>
      <w:r>
        <w:rPr>
          <w:rFonts w:hint="eastAsia"/>
          <w:sz w:val="21"/>
          <w:szCs w:val="21"/>
          <w:lang w:val="en-US" w:eastAsia="zh-CN"/>
        </w:rPr>
        <w:t>37</w:t>
      </w:r>
      <w:r>
        <w:rPr>
          <w:rFonts w:hint="eastAsia"/>
          <w:sz w:val="21"/>
          <w:szCs w:val="21"/>
        </w:rPr>
        <w:t>.6 采购人应当加强对</w:t>
      </w:r>
      <w:r>
        <w:rPr>
          <w:rFonts w:hint="eastAsia"/>
          <w:sz w:val="21"/>
          <w:szCs w:val="21"/>
          <w:lang w:eastAsia="zh-CN"/>
        </w:rPr>
        <w:t>成交供应商</w:t>
      </w:r>
      <w:r>
        <w:rPr>
          <w:rFonts w:hint="eastAsia"/>
          <w:sz w:val="21"/>
          <w:szCs w:val="21"/>
        </w:rPr>
        <w:t>的履约管理，并按照采购合同约定，及时向</w:t>
      </w:r>
      <w:r>
        <w:rPr>
          <w:rFonts w:hint="eastAsia"/>
          <w:sz w:val="21"/>
          <w:szCs w:val="21"/>
          <w:lang w:eastAsia="zh-CN"/>
        </w:rPr>
        <w:t>成交供应商</w:t>
      </w:r>
      <w:r>
        <w:rPr>
          <w:rFonts w:hint="eastAsia"/>
          <w:sz w:val="21"/>
          <w:szCs w:val="21"/>
        </w:rPr>
        <w:t>支付采购资金。对于</w:t>
      </w:r>
      <w:r>
        <w:rPr>
          <w:rFonts w:hint="eastAsia"/>
          <w:sz w:val="21"/>
          <w:szCs w:val="21"/>
          <w:lang w:eastAsia="zh-CN"/>
        </w:rPr>
        <w:t>成交供应商</w:t>
      </w:r>
      <w:r>
        <w:rPr>
          <w:rFonts w:hint="eastAsia"/>
          <w:sz w:val="21"/>
          <w:szCs w:val="21"/>
        </w:rPr>
        <w:t>违反采购合同约定的行为，采购人应当及时处理，依法追究其违约责任。</w:t>
      </w:r>
    </w:p>
    <w:p>
      <w:pPr>
        <w:pStyle w:val="2"/>
        <w:rPr>
          <w:sz w:val="21"/>
          <w:szCs w:val="21"/>
        </w:rPr>
      </w:pPr>
      <w:r>
        <w:rPr>
          <w:rFonts w:hint="eastAsia"/>
          <w:sz w:val="21"/>
          <w:szCs w:val="21"/>
          <w:lang w:val="en-US" w:eastAsia="zh-CN"/>
        </w:rPr>
        <w:t>37</w:t>
      </w:r>
      <w:r>
        <w:rPr>
          <w:rFonts w:hint="eastAsia"/>
          <w:sz w:val="21"/>
          <w:szCs w:val="21"/>
        </w:rPr>
        <w:t>.</w:t>
      </w:r>
      <w:r>
        <w:rPr>
          <w:rFonts w:hint="eastAsia"/>
          <w:sz w:val="21"/>
          <w:szCs w:val="21"/>
          <w:lang w:val="en-US" w:eastAsia="zh-CN"/>
        </w:rPr>
        <w:t>7</w:t>
      </w:r>
      <w:r>
        <w:rPr>
          <w:rFonts w:hint="eastAsia"/>
          <w:sz w:val="21"/>
          <w:szCs w:val="21"/>
        </w:rPr>
        <w:t xml:space="preserve"> </w:t>
      </w:r>
      <w:r>
        <w:rPr>
          <w:rFonts w:hint="eastAsia"/>
          <w:sz w:val="21"/>
          <w:szCs w:val="21"/>
          <w:lang w:eastAsia="zh-CN"/>
        </w:rPr>
        <w:t>成交供应商</w:t>
      </w:r>
      <w:r>
        <w:rPr>
          <w:rFonts w:hint="eastAsia"/>
          <w:sz w:val="21"/>
          <w:szCs w:val="21"/>
        </w:rPr>
        <w:t>应当按照合同约定履行义务。</w:t>
      </w:r>
      <w:r>
        <w:rPr>
          <w:rFonts w:hint="eastAsia"/>
          <w:sz w:val="21"/>
          <w:szCs w:val="21"/>
          <w:lang w:eastAsia="zh-CN"/>
        </w:rPr>
        <w:t>成交供应商</w:t>
      </w:r>
      <w:r>
        <w:rPr>
          <w:rFonts w:hint="eastAsia"/>
          <w:sz w:val="21"/>
          <w:szCs w:val="21"/>
        </w:rPr>
        <w:t>不得向他人转让</w:t>
      </w:r>
      <w:r>
        <w:rPr>
          <w:rFonts w:hint="eastAsia"/>
          <w:sz w:val="21"/>
          <w:szCs w:val="21"/>
          <w:lang w:eastAsia="zh-CN"/>
        </w:rPr>
        <w:t>成交</w:t>
      </w:r>
      <w:r>
        <w:rPr>
          <w:rFonts w:hint="eastAsia"/>
          <w:sz w:val="21"/>
          <w:szCs w:val="21"/>
        </w:rPr>
        <w:t>项目，也不得将</w:t>
      </w:r>
      <w:r>
        <w:rPr>
          <w:rFonts w:hint="eastAsia"/>
          <w:sz w:val="21"/>
          <w:szCs w:val="21"/>
          <w:lang w:eastAsia="zh-CN"/>
        </w:rPr>
        <w:t>成交</w:t>
      </w:r>
      <w:r>
        <w:rPr>
          <w:rFonts w:hint="eastAsia"/>
          <w:sz w:val="21"/>
          <w:szCs w:val="21"/>
        </w:rPr>
        <w:t>项目分包后分别向他人转让。合同分包需在</w:t>
      </w:r>
      <w:r>
        <w:rPr>
          <w:rFonts w:hint="eastAsia"/>
          <w:sz w:val="21"/>
          <w:szCs w:val="21"/>
          <w:lang w:eastAsia="zh-CN"/>
        </w:rPr>
        <w:t>响应</w:t>
      </w:r>
      <w:r>
        <w:rPr>
          <w:rFonts w:hint="eastAsia"/>
          <w:sz w:val="21"/>
          <w:szCs w:val="21"/>
        </w:rPr>
        <w:t>文件中予以说明，并需经采购人同意。否则，采购人有权取消</w:t>
      </w:r>
      <w:r>
        <w:rPr>
          <w:rFonts w:hint="eastAsia"/>
          <w:sz w:val="21"/>
          <w:szCs w:val="21"/>
          <w:lang w:eastAsia="zh-CN"/>
        </w:rPr>
        <w:t>成交</w:t>
      </w:r>
      <w:r>
        <w:rPr>
          <w:rFonts w:hint="eastAsia"/>
          <w:sz w:val="21"/>
          <w:szCs w:val="21"/>
        </w:rPr>
        <w:t>供应商的</w:t>
      </w:r>
      <w:r>
        <w:rPr>
          <w:rFonts w:hint="eastAsia"/>
          <w:sz w:val="21"/>
          <w:szCs w:val="21"/>
          <w:lang w:eastAsia="zh-CN"/>
        </w:rPr>
        <w:t>成交</w:t>
      </w:r>
      <w:r>
        <w:rPr>
          <w:rFonts w:hint="eastAsia"/>
          <w:sz w:val="21"/>
          <w:szCs w:val="21"/>
        </w:rPr>
        <w:t>资格。</w:t>
      </w:r>
    </w:p>
    <w:p>
      <w:pPr>
        <w:pStyle w:val="2"/>
        <w:rPr>
          <w:sz w:val="21"/>
          <w:szCs w:val="21"/>
        </w:rPr>
      </w:pPr>
      <w:r>
        <w:rPr>
          <w:rFonts w:hint="eastAsia"/>
          <w:sz w:val="21"/>
          <w:szCs w:val="21"/>
          <w:lang w:val="en-US" w:eastAsia="zh-CN"/>
        </w:rPr>
        <w:t>37</w:t>
      </w:r>
      <w:r>
        <w:rPr>
          <w:rFonts w:hint="eastAsia"/>
          <w:sz w:val="21"/>
          <w:szCs w:val="21"/>
        </w:rPr>
        <w:t>.</w:t>
      </w:r>
      <w:r>
        <w:rPr>
          <w:rFonts w:hint="eastAsia"/>
          <w:sz w:val="21"/>
          <w:szCs w:val="21"/>
          <w:lang w:val="en-US" w:eastAsia="zh-CN"/>
        </w:rPr>
        <w:t>8</w:t>
      </w:r>
      <w:r>
        <w:rPr>
          <w:rFonts w:hint="eastAsia"/>
          <w:sz w:val="21"/>
          <w:szCs w:val="21"/>
        </w:rPr>
        <w:t xml:space="preserve"> 成交供应商有下列情形之一的，责令限期改正，情节严重的，列入不良行为记录名单，在1至3年内禁止参加政府采购活动，并予以通报：</w:t>
      </w:r>
      <w:r>
        <w:rPr>
          <w:rFonts w:hint="eastAsia"/>
          <w:sz w:val="21"/>
          <w:szCs w:val="21"/>
        </w:rPr>
        <w:br w:type="textWrapping"/>
      </w:r>
      <w:r>
        <w:rPr>
          <w:rFonts w:hint="eastAsia"/>
          <w:sz w:val="21"/>
          <w:szCs w:val="21"/>
        </w:rPr>
        <w:t>　　（一）未按照</w:t>
      </w:r>
      <w:r>
        <w:rPr>
          <w:rFonts w:hint="eastAsia"/>
          <w:sz w:val="21"/>
          <w:szCs w:val="21"/>
          <w:lang w:eastAsia="zh-CN"/>
        </w:rPr>
        <w:t>磋商文件</w:t>
      </w:r>
      <w:r>
        <w:rPr>
          <w:rFonts w:hint="eastAsia"/>
          <w:sz w:val="21"/>
          <w:szCs w:val="21"/>
        </w:rPr>
        <w:t>确定的事项签订政府采购合同，或者与采购人另行订立背离合同实质性内容的协议的；</w:t>
      </w:r>
      <w:r>
        <w:rPr>
          <w:rFonts w:hint="eastAsia"/>
          <w:sz w:val="21"/>
          <w:szCs w:val="21"/>
        </w:rPr>
        <w:br w:type="textWrapping"/>
      </w:r>
      <w:r>
        <w:rPr>
          <w:rFonts w:hint="eastAsia"/>
          <w:sz w:val="21"/>
          <w:szCs w:val="21"/>
        </w:rPr>
        <w:t>　　（二）成交后无正当理由不与采购人签订合同的；</w:t>
      </w:r>
      <w:r>
        <w:rPr>
          <w:rFonts w:hint="eastAsia"/>
          <w:sz w:val="21"/>
          <w:szCs w:val="21"/>
        </w:rPr>
        <w:br w:type="textWrapping"/>
      </w:r>
      <w:r>
        <w:rPr>
          <w:rFonts w:hint="eastAsia"/>
          <w:sz w:val="21"/>
          <w:szCs w:val="21"/>
        </w:rPr>
        <w:t>　　（三）拒绝履行合同义务的。</w:t>
      </w:r>
    </w:p>
    <w:p>
      <w:pPr>
        <w:pStyle w:val="2"/>
        <w:rPr>
          <w:sz w:val="21"/>
          <w:szCs w:val="21"/>
        </w:rPr>
      </w:pPr>
      <w:r>
        <w:rPr>
          <w:rFonts w:hint="eastAsia"/>
          <w:sz w:val="21"/>
          <w:szCs w:val="21"/>
          <w:lang w:val="en-US" w:eastAsia="zh-CN"/>
        </w:rPr>
        <w:t>37</w:t>
      </w:r>
      <w:r>
        <w:rPr>
          <w:rFonts w:hint="eastAsia"/>
          <w:sz w:val="21"/>
          <w:szCs w:val="21"/>
        </w:rPr>
        <w:t>.</w:t>
      </w:r>
      <w:r>
        <w:rPr>
          <w:rFonts w:hint="eastAsia"/>
          <w:sz w:val="21"/>
          <w:szCs w:val="21"/>
          <w:lang w:val="en-US" w:eastAsia="zh-CN"/>
        </w:rPr>
        <w:t>9</w:t>
      </w:r>
      <w:r>
        <w:rPr>
          <w:rFonts w:hint="eastAsia"/>
          <w:sz w:val="21"/>
          <w:szCs w:val="21"/>
        </w:rPr>
        <w:t xml:space="preserve"> 政府采购合同的双方当事人不得擅自变更、中止或者终止合同。</w:t>
      </w:r>
    </w:p>
    <w:p>
      <w:pPr>
        <w:pStyle w:val="2"/>
        <w:rPr>
          <w:rFonts w:hint="eastAsia"/>
          <w:sz w:val="21"/>
          <w:szCs w:val="21"/>
        </w:rPr>
      </w:pPr>
      <w:r>
        <w:rPr>
          <w:rFonts w:hint="eastAsia"/>
          <w:sz w:val="21"/>
          <w:szCs w:val="21"/>
        </w:rPr>
        <w:t>政府采购合同继续履行将损害国家利益和社会公共利益的，双方当事人应当变更、中止或者终止合同。有过错的一方应当承担赔偿责任，双方都有过错的，各自承担相应的责任。</w:t>
      </w:r>
    </w:p>
    <w:p>
      <w:pPr>
        <w:pStyle w:val="2"/>
        <w:ind w:left="0" w:leftChars="0" w:firstLine="420" w:firstLineChars="200"/>
        <w:rPr>
          <w:rFonts w:hint="eastAsia"/>
          <w:sz w:val="21"/>
          <w:szCs w:val="21"/>
          <w:lang w:val="en-US" w:eastAsia="zh-CN"/>
        </w:rPr>
      </w:pPr>
      <w:r>
        <w:rPr>
          <w:rFonts w:hint="eastAsia"/>
          <w:sz w:val="21"/>
          <w:szCs w:val="21"/>
          <w:lang w:val="en-US" w:eastAsia="zh-CN"/>
        </w:rPr>
        <w:t>37.10 采购人应当自政府采购合同签订之日起2个工作日内,将政府采购合同在省级以上人民政府财政部门指定的媒体上公告,但政府采购合同中涉及国家秘密、商业秘密的内容除外。</w:t>
      </w:r>
    </w:p>
    <w:p>
      <w:pPr>
        <w:pStyle w:val="2"/>
        <w:rPr>
          <w:b/>
          <w:bCs/>
          <w:sz w:val="21"/>
          <w:szCs w:val="21"/>
        </w:rPr>
      </w:pPr>
      <w:r>
        <w:rPr>
          <w:rFonts w:hint="eastAsia"/>
          <w:b/>
          <w:bCs/>
          <w:sz w:val="21"/>
          <w:szCs w:val="21"/>
          <w:lang w:val="en-US" w:eastAsia="zh-CN"/>
        </w:rPr>
        <w:t>38</w:t>
      </w:r>
      <w:r>
        <w:rPr>
          <w:rFonts w:hint="eastAsia"/>
          <w:b/>
          <w:bCs/>
          <w:sz w:val="21"/>
          <w:szCs w:val="21"/>
        </w:rPr>
        <w:t>. 政府采购合同履行中数量的变更</w:t>
      </w:r>
    </w:p>
    <w:p>
      <w:pPr>
        <w:pStyle w:val="2"/>
        <w:rPr>
          <w:rFonts w:hint="eastAsia"/>
          <w:sz w:val="21"/>
          <w:szCs w:val="21"/>
        </w:rPr>
      </w:pPr>
      <w:r>
        <w:rPr>
          <w:rFonts w:hint="eastAsia"/>
          <w:sz w:val="21"/>
          <w:szCs w:val="21"/>
          <w:lang w:val="en-US" w:eastAsia="zh-CN"/>
        </w:rPr>
        <w:t>38</w:t>
      </w:r>
      <w:r>
        <w:rPr>
          <w:rFonts w:hint="eastAsia"/>
          <w:sz w:val="21"/>
          <w:szCs w:val="21"/>
        </w:rPr>
        <w:t>.1 政府采购合同履行中，采购人需追加与合同标的相同的货物、工程或者服务的，在不改变合同其他条款的前提下，可以与</w:t>
      </w:r>
      <w:r>
        <w:rPr>
          <w:rFonts w:hint="eastAsia"/>
          <w:sz w:val="21"/>
          <w:szCs w:val="21"/>
          <w:lang w:eastAsia="zh-CN"/>
        </w:rPr>
        <w:t>成交供应商</w:t>
      </w:r>
      <w:r>
        <w:rPr>
          <w:rFonts w:hint="eastAsia"/>
          <w:sz w:val="21"/>
          <w:szCs w:val="21"/>
        </w:rPr>
        <w:t>协商签订补充合同，但所有补充合同的采购金额不得超过原</w:t>
      </w:r>
    </w:p>
    <w:p>
      <w:pPr>
        <w:pStyle w:val="2"/>
        <w:rPr>
          <w:rFonts w:hint="eastAsia"/>
          <w:sz w:val="32"/>
          <w:szCs w:val="32"/>
          <w:lang w:eastAsia="zh-CN"/>
        </w:rPr>
      </w:pPr>
      <w:r>
        <w:rPr>
          <w:rFonts w:hint="eastAsia"/>
          <w:sz w:val="21"/>
          <w:szCs w:val="21"/>
        </w:rPr>
        <w:t>合同采购金额的10%。</w:t>
      </w:r>
    </w:p>
    <w:p>
      <w:pPr>
        <w:bidi w:val="0"/>
        <w:rPr>
          <w:rFonts w:hint="eastAsia"/>
        </w:rPr>
      </w:pPr>
    </w:p>
    <w:p>
      <w:pPr>
        <w:tabs>
          <w:tab w:val="left" w:pos="507"/>
        </w:tabs>
        <w:bidi w:val="0"/>
        <w:jc w:val="left"/>
        <w:rPr>
          <w:rFonts w:hint="eastAsia" w:eastAsia="宋体"/>
          <w:lang w:eastAsia="zh-CN"/>
        </w:rPr>
        <w:sectPr>
          <w:headerReference r:id="rId11" w:type="first"/>
          <w:footerReference r:id="rId13" w:type="first"/>
          <w:headerReference r:id="rId10" w:type="default"/>
          <w:footerReference r:id="rId12" w:type="default"/>
          <w:pgSz w:w="12240" w:h="15840"/>
          <w:pgMar w:top="1440" w:right="1197" w:bottom="663" w:left="1803" w:header="0" w:footer="0" w:gutter="0"/>
          <w:pgNumType w:fmt="decimal"/>
          <w:cols w:space="720" w:num="1"/>
          <w:titlePg/>
          <w:docGrid w:linePitch="360" w:charSpace="0"/>
        </w:sectPr>
      </w:pPr>
      <w:r>
        <w:rPr>
          <w:rFonts w:hint="eastAsia"/>
          <w:lang w:eastAsia="zh-CN"/>
        </w:rPr>
        <w:tab/>
      </w:r>
    </w:p>
    <w:p>
      <w:pPr>
        <w:pStyle w:val="5"/>
        <w:spacing w:line="240" w:lineRule="auto"/>
        <w:jc w:val="center"/>
        <w:rPr>
          <w:rFonts w:hint="eastAsia"/>
          <w:lang w:eastAsia="zh-CN"/>
        </w:rPr>
        <w:sectPr>
          <w:footerReference r:id="rId15" w:type="first"/>
          <w:footerReference r:id="rId14" w:type="default"/>
          <w:pgSz w:w="12240" w:h="15840"/>
          <w:pgMar w:top="1440" w:right="1197" w:bottom="663" w:left="1803" w:header="0" w:footer="0" w:gutter="0"/>
          <w:pgNumType w:fmt="decimal"/>
          <w:cols w:space="720" w:num="1"/>
          <w:titlePg/>
          <w:docGrid w:linePitch="360" w:charSpace="0"/>
        </w:sectPr>
      </w:pPr>
      <w:bookmarkStart w:id="26" w:name="_Toc11524"/>
      <w:bookmarkStart w:id="27" w:name="_Toc10018350"/>
    </w:p>
    <w:p>
      <w:pPr>
        <w:pStyle w:val="5"/>
        <w:spacing w:line="240" w:lineRule="auto"/>
        <w:jc w:val="center"/>
        <w:rPr>
          <w:rFonts w:hint="eastAsia"/>
        </w:rPr>
      </w:pPr>
      <w:r>
        <w:rPr>
          <w:rFonts w:hint="eastAsia"/>
          <w:lang w:eastAsia="zh-CN"/>
        </w:rPr>
        <w:t>第二章</w:t>
      </w:r>
      <w:r>
        <w:rPr>
          <w:rFonts w:hint="eastAsia"/>
          <w:lang w:val="en-US" w:eastAsia="zh-CN"/>
        </w:rPr>
        <w:t xml:space="preserve"> </w:t>
      </w:r>
      <w:r>
        <w:rPr>
          <w:rFonts w:hint="eastAsia"/>
        </w:rPr>
        <w:t>合同格式</w:t>
      </w:r>
      <w:bookmarkEnd w:id="26"/>
      <w:bookmarkEnd w:id="27"/>
      <w:bookmarkStart w:id="28" w:name="_Toc440296410"/>
      <w:bookmarkStart w:id="29" w:name="_Toc434504472"/>
      <w:bookmarkStart w:id="30" w:name="_Toc10018351"/>
      <w:bookmarkStart w:id="31" w:name="_Toc477262711"/>
      <w:bookmarkStart w:id="32" w:name="_Toc491685935"/>
    </w:p>
    <w:bookmarkEnd w:id="28"/>
    <w:bookmarkEnd w:id="29"/>
    <w:bookmarkEnd w:id="30"/>
    <w:bookmarkEnd w:id="31"/>
    <w:bookmarkEnd w:id="32"/>
    <w:p>
      <w:pPr>
        <w:widowControl/>
        <w:spacing w:line="560" w:lineRule="exact"/>
        <w:jc w:val="left"/>
        <w:rPr>
          <w:rFonts w:hint="eastAsia" w:ascii="宋体" w:hAnsi="宋体" w:cs="宋体"/>
          <w:bCs w:val="0"/>
          <w:sz w:val="32"/>
          <w:lang w:val="zh-CN"/>
        </w:rPr>
      </w:pPr>
      <w:bookmarkStart w:id="33" w:name="_Toc21381928"/>
      <w:bookmarkStart w:id="34" w:name="_Toc4047"/>
      <w:r>
        <w:rPr>
          <w:rFonts w:hint="eastAsia" w:ascii="宋体" w:hAnsi="宋体" w:cs="宋体"/>
          <w:bCs w:val="0"/>
          <w:sz w:val="32"/>
          <w:lang w:val="zh-CN"/>
        </w:rPr>
        <w:t xml:space="preserve">  </w:t>
      </w:r>
      <w:r>
        <w:rPr>
          <w:rFonts w:hint="eastAsia" w:ascii="宋体" w:hAnsi="宋体" w:cs="宋体"/>
          <w:bCs w:val="0"/>
          <w:sz w:val="32"/>
          <w:lang w:val="en-US" w:eastAsia="zh-CN"/>
        </w:rPr>
        <w:t xml:space="preserve">              </w:t>
      </w:r>
      <w:r>
        <w:rPr>
          <w:rFonts w:hint="eastAsia" w:ascii="宋体" w:hAnsi="宋体" w:cs="宋体"/>
          <w:bCs w:val="0"/>
          <w:sz w:val="32"/>
          <w:lang w:val="zh-CN"/>
        </w:rPr>
        <w:t>项目合同书</w:t>
      </w:r>
      <w:bookmarkEnd w:id="33"/>
      <w:r>
        <w:rPr>
          <w:rFonts w:hint="eastAsia" w:ascii="宋体" w:hAnsi="宋体" w:cs="宋体"/>
          <w:bCs w:val="0"/>
          <w:sz w:val="32"/>
          <w:lang w:val="zh-CN"/>
        </w:rPr>
        <w:t>（以实际合同为准）</w:t>
      </w:r>
    </w:p>
    <w:p>
      <w:pPr>
        <w:numPr>
          <w:ilvl w:val="0"/>
          <w:numId w:val="0"/>
        </w:numPr>
      </w:pPr>
    </w:p>
    <w:p>
      <w:pPr>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合同编号：</w:t>
      </w:r>
      <w:r>
        <w:rPr>
          <w:rFonts w:hint="eastAsia" w:ascii="宋体" w:hAnsi="宋体" w:eastAsia="宋体" w:cs="宋体"/>
          <w:i w:val="0"/>
          <w:iCs w:val="0"/>
          <w:sz w:val="24"/>
          <w:szCs w:val="24"/>
          <w:highlight w:val="none"/>
          <w:u w:val="single"/>
        </w:rPr>
        <w:t xml:space="preserve">           </w:t>
      </w:r>
    </w:p>
    <w:p>
      <w:pPr>
        <w:spacing w:line="480" w:lineRule="auto"/>
        <w:jc w:val="center"/>
        <w:rPr>
          <w:rFonts w:hint="eastAsia" w:ascii="宋体" w:hAnsi="宋体" w:eastAsia="宋体" w:cs="宋体"/>
          <w:b/>
          <w:i w:val="0"/>
          <w:iCs w:val="0"/>
          <w:sz w:val="24"/>
          <w:szCs w:val="24"/>
          <w:highlight w:val="none"/>
        </w:rPr>
      </w:pPr>
    </w:p>
    <w:p>
      <w:pPr>
        <w:spacing w:line="480" w:lineRule="auto"/>
        <w:jc w:val="center"/>
        <w:rPr>
          <w:rFonts w:hint="eastAsia" w:ascii="宋体" w:hAnsi="宋体" w:eastAsia="宋体" w:cs="宋体"/>
          <w:b/>
          <w:i w:val="0"/>
          <w:iCs w:val="0"/>
          <w:sz w:val="24"/>
          <w:szCs w:val="24"/>
          <w:highlight w:val="none"/>
        </w:rPr>
      </w:pPr>
    </w:p>
    <w:p>
      <w:pPr>
        <w:spacing w:line="480" w:lineRule="auto"/>
        <w:jc w:val="center"/>
        <w:rPr>
          <w:rFonts w:hint="eastAsia" w:ascii="宋体" w:hAnsi="宋体" w:eastAsia="宋体" w:cs="宋体"/>
          <w:b/>
          <w:i w:val="0"/>
          <w:iCs w:val="0"/>
          <w:sz w:val="24"/>
          <w:szCs w:val="24"/>
          <w:highlight w:val="none"/>
        </w:rPr>
      </w:pPr>
    </w:p>
    <w:p>
      <w:pPr>
        <w:pStyle w:val="38"/>
        <w:ind w:firstLine="0"/>
        <w:rPr>
          <w:rFonts w:hint="eastAsia" w:ascii="宋体" w:hAnsi="宋体" w:eastAsia="宋体" w:cs="宋体"/>
          <w:i w:val="0"/>
          <w:iCs w:val="0"/>
          <w:sz w:val="24"/>
          <w:szCs w:val="24"/>
          <w:highlight w:val="none"/>
        </w:rPr>
      </w:pPr>
    </w:p>
    <w:p>
      <w:pPr>
        <w:pStyle w:val="38"/>
        <w:ind w:firstLine="0"/>
        <w:rPr>
          <w:rFonts w:hint="eastAsia" w:ascii="宋体" w:hAnsi="宋体" w:eastAsia="宋体" w:cs="宋体"/>
          <w:i w:val="0"/>
          <w:iCs w:val="0"/>
          <w:sz w:val="24"/>
          <w:szCs w:val="24"/>
          <w:highlight w:val="none"/>
        </w:rPr>
      </w:pPr>
    </w:p>
    <w:p>
      <w:pPr>
        <w:pStyle w:val="38"/>
        <w:ind w:firstLine="0"/>
        <w:rPr>
          <w:rFonts w:hint="eastAsia" w:ascii="宋体" w:hAnsi="宋体" w:eastAsia="宋体" w:cs="宋体"/>
          <w:i w:val="0"/>
          <w:iCs w:val="0"/>
          <w:sz w:val="24"/>
          <w:szCs w:val="24"/>
          <w:highlight w:val="none"/>
        </w:rPr>
      </w:pPr>
    </w:p>
    <w:p>
      <w:pPr>
        <w:pStyle w:val="38"/>
        <w:ind w:firstLine="0"/>
        <w:jc w:val="center"/>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第一部分 合同书</w:t>
      </w:r>
    </w:p>
    <w:p>
      <w:pPr>
        <w:pStyle w:val="38"/>
        <w:ind w:firstLine="0"/>
        <w:rPr>
          <w:rFonts w:hint="eastAsia" w:ascii="宋体" w:hAnsi="宋体" w:eastAsia="宋体" w:cs="宋体"/>
          <w:i w:val="0"/>
          <w:iCs w:val="0"/>
          <w:sz w:val="24"/>
          <w:szCs w:val="24"/>
          <w:highlight w:val="none"/>
        </w:rPr>
      </w:pPr>
    </w:p>
    <w:p>
      <w:pPr>
        <w:pStyle w:val="38"/>
        <w:ind w:firstLine="0"/>
        <w:rPr>
          <w:rFonts w:hint="eastAsia" w:ascii="宋体" w:hAnsi="宋体" w:eastAsia="宋体" w:cs="宋体"/>
          <w:i w:val="0"/>
          <w:iCs w:val="0"/>
          <w:sz w:val="24"/>
          <w:szCs w:val="24"/>
          <w:highlight w:val="none"/>
        </w:rPr>
      </w:pPr>
    </w:p>
    <w:p>
      <w:pPr>
        <w:spacing w:before="120" w:line="22" w:lineRule="atLeast"/>
        <w:rPr>
          <w:rFonts w:hint="eastAsia" w:ascii="宋体" w:hAnsi="宋体" w:eastAsia="宋体" w:cs="宋体"/>
          <w:i w:val="0"/>
          <w:iCs w:val="0"/>
          <w:sz w:val="24"/>
          <w:szCs w:val="24"/>
          <w:highlight w:val="none"/>
        </w:rPr>
      </w:pPr>
    </w:p>
    <w:p>
      <w:pPr>
        <w:spacing w:before="120" w:line="22" w:lineRule="atLeast"/>
        <w:ind w:left="96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项目名称：</w:t>
      </w:r>
      <w:r>
        <w:rPr>
          <w:rFonts w:hint="eastAsia" w:ascii="宋体" w:hAnsi="宋体" w:eastAsia="宋体" w:cs="宋体"/>
          <w:i w:val="0"/>
          <w:iCs w:val="0"/>
          <w:sz w:val="24"/>
          <w:szCs w:val="24"/>
          <w:highlight w:val="none"/>
          <w:u w:val="single"/>
        </w:rPr>
        <w:t xml:space="preserve">                                   </w:t>
      </w:r>
    </w:p>
    <w:p>
      <w:pPr>
        <w:pStyle w:val="39"/>
        <w:spacing w:before="120" w:line="22" w:lineRule="atLeast"/>
        <w:rPr>
          <w:rFonts w:hint="eastAsia" w:ascii="宋体" w:hAnsi="宋体" w:eastAsia="宋体" w:cs="宋体"/>
          <w:i w:val="0"/>
          <w:iCs w:val="0"/>
          <w:sz w:val="24"/>
          <w:szCs w:val="24"/>
          <w:highlight w:val="none"/>
        </w:rPr>
      </w:pPr>
    </w:p>
    <w:p>
      <w:pPr>
        <w:pStyle w:val="39"/>
        <w:spacing w:before="120" w:line="22" w:lineRule="atLeast"/>
        <w:rPr>
          <w:rFonts w:hint="eastAsia" w:ascii="宋体" w:hAnsi="宋体" w:eastAsia="宋体" w:cs="宋体"/>
          <w:i w:val="0"/>
          <w:iCs w:val="0"/>
          <w:sz w:val="24"/>
          <w:szCs w:val="24"/>
          <w:highlight w:val="none"/>
        </w:rPr>
      </w:pPr>
    </w:p>
    <w:p>
      <w:pPr>
        <w:rPr>
          <w:rFonts w:hint="eastAsia" w:ascii="宋体" w:hAnsi="宋体" w:eastAsia="宋体" w:cs="宋体"/>
          <w:i w:val="0"/>
          <w:iCs w:val="0"/>
          <w:sz w:val="24"/>
          <w:szCs w:val="24"/>
          <w:highlight w:val="none"/>
        </w:rPr>
      </w:pPr>
    </w:p>
    <w:p>
      <w:pPr>
        <w:spacing w:before="120" w:line="22" w:lineRule="atLeast"/>
        <w:ind w:left="960"/>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甲方：</w:t>
      </w:r>
      <w:r>
        <w:rPr>
          <w:rFonts w:hint="eastAsia" w:ascii="宋体" w:hAnsi="宋体" w:eastAsia="宋体" w:cs="宋体"/>
          <w:i w:val="0"/>
          <w:iCs w:val="0"/>
          <w:sz w:val="24"/>
          <w:szCs w:val="24"/>
          <w:highlight w:val="none"/>
          <w:u w:val="single"/>
        </w:rPr>
        <w:t xml:space="preserve">                                       </w:t>
      </w:r>
    </w:p>
    <w:p>
      <w:pPr>
        <w:spacing w:before="120" w:line="22" w:lineRule="atLeast"/>
        <w:rPr>
          <w:rFonts w:hint="eastAsia" w:ascii="宋体" w:hAnsi="宋体" w:eastAsia="宋体" w:cs="宋体"/>
          <w:i w:val="0"/>
          <w:iCs w:val="0"/>
          <w:sz w:val="24"/>
          <w:szCs w:val="24"/>
          <w:highlight w:val="none"/>
        </w:rPr>
      </w:pPr>
    </w:p>
    <w:p>
      <w:pPr>
        <w:spacing w:before="120" w:line="22" w:lineRule="atLeast"/>
        <w:ind w:left="960"/>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乙方：</w:t>
      </w:r>
      <w:r>
        <w:rPr>
          <w:rFonts w:hint="eastAsia" w:ascii="宋体" w:hAnsi="宋体" w:eastAsia="宋体" w:cs="宋体"/>
          <w:i w:val="0"/>
          <w:iCs w:val="0"/>
          <w:sz w:val="24"/>
          <w:szCs w:val="24"/>
          <w:highlight w:val="none"/>
          <w:u w:val="single"/>
        </w:rPr>
        <w:t xml:space="preserve">                                       </w:t>
      </w:r>
    </w:p>
    <w:p>
      <w:pPr>
        <w:spacing w:before="120" w:line="22" w:lineRule="atLeast"/>
        <w:rPr>
          <w:rFonts w:hint="eastAsia" w:ascii="宋体" w:hAnsi="宋体" w:eastAsia="宋体" w:cs="宋体"/>
          <w:i w:val="0"/>
          <w:iCs w:val="0"/>
          <w:sz w:val="24"/>
          <w:szCs w:val="24"/>
          <w:highlight w:val="none"/>
        </w:rPr>
      </w:pPr>
    </w:p>
    <w:p>
      <w:pPr>
        <w:spacing w:before="120" w:line="22" w:lineRule="atLeast"/>
        <w:ind w:firstLine="960" w:firstLineChars="400"/>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签订地：</w:t>
      </w:r>
      <w:r>
        <w:rPr>
          <w:rFonts w:hint="eastAsia" w:ascii="宋体" w:hAnsi="宋体" w:eastAsia="宋体" w:cs="宋体"/>
          <w:i w:val="0"/>
          <w:iCs w:val="0"/>
          <w:sz w:val="24"/>
          <w:szCs w:val="24"/>
          <w:highlight w:val="none"/>
          <w:u w:val="single"/>
        </w:rPr>
        <w:t xml:space="preserve">                                     </w:t>
      </w:r>
    </w:p>
    <w:p>
      <w:pPr>
        <w:spacing w:before="120" w:line="22" w:lineRule="atLeast"/>
        <w:rPr>
          <w:rFonts w:hint="eastAsia" w:ascii="宋体" w:hAnsi="宋体" w:eastAsia="宋体" w:cs="宋体"/>
          <w:i w:val="0"/>
          <w:iCs w:val="0"/>
          <w:sz w:val="24"/>
          <w:szCs w:val="24"/>
          <w:highlight w:val="none"/>
        </w:rPr>
      </w:pPr>
    </w:p>
    <w:p>
      <w:pPr>
        <w:spacing w:before="120" w:line="22" w:lineRule="atLeast"/>
        <w:ind w:firstLine="960" w:firstLineChars="400"/>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签订日期：</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年</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月</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日</w:t>
      </w:r>
    </w:p>
    <w:p>
      <w:pPr>
        <w:autoSpaceDE w:val="0"/>
        <w:autoSpaceDN w:val="0"/>
        <w:adjustRightInd w:val="0"/>
        <w:spacing w:line="600" w:lineRule="exact"/>
        <w:ind w:firstLine="640"/>
        <w:jc w:val="center"/>
        <w:rPr>
          <w:rFonts w:hint="eastAsia" w:ascii="宋体" w:hAnsi="宋体" w:eastAsia="宋体" w:cs="宋体"/>
          <w:i w:val="0"/>
          <w:iCs w:val="0"/>
          <w:sz w:val="24"/>
          <w:szCs w:val="24"/>
          <w:highlight w:val="none"/>
        </w:rPr>
        <w:sectPr>
          <w:headerReference r:id="rId16" w:type="default"/>
          <w:footerReference r:id="rId17" w:type="default"/>
          <w:pgSz w:w="11907" w:h="16840"/>
          <w:pgMar w:top="1327" w:right="1310" w:bottom="1327" w:left="1310" w:header="851" w:footer="851" w:gutter="0"/>
          <w:pgNumType w:fmt="decimal"/>
          <w:cols w:space="720" w:num="1"/>
          <w:docGrid w:linePitch="462" w:charSpace="0"/>
        </w:sectPr>
      </w:pP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u w:val="single"/>
          <w:lang w:val="zh-CN"/>
        </w:rPr>
        <w:t xml:space="preserve">        </w:t>
      </w:r>
      <w:r>
        <w:rPr>
          <w:rFonts w:hint="eastAsia" w:ascii="宋体" w:hAnsi="宋体" w:eastAsia="宋体" w:cs="宋体"/>
          <w:i w:val="0"/>
          <w:iCs w:val="0"/>
          <w:sz w:val="24"/>
          <w:szCs w:val="24"/>
          <w:highlight w:val="none"/>
          <w:lang w:val="zh-CN"/>
        </w:rPr>
        <w:t>年</w:t>
      </w:r>
      <w:r>
        <w:rPr>
          <w:rFonts w:hint="eastAsia" w:ascii="宋体" w:hAnsi="宋体" w:eastAsia="宋体" w:cs="宋体"/>
          <w:i w:val="0"/>
          <w:iCs w:val="0"/>
          <w:sz w:val="24"/>
          <w:szCs w:val="24"/>
          <w:highlight w:val="none"/>
          <w:u w:val="single"/>
          <w:lang w:val="zh-CN"/>
        </w:rPr>
        <w:t xml:space="preserve">    </w:t>
      </w:r>
      <w:r>
        <w:rPr>
          <w:rFonts w:hint="eastAsia" w:ascii="宋体" w:hAnsi="宋体" w:eastAsia="宋体" w:cs="宋体"/>
          <w:i w:val="0"/>
          <w:iCs w:val="0"/>
          <w:sz w:val="24"/>
          <w:szCs w:val="24"/>
          <w:highlight w:val="none"/>
          <w:lang w:val="zh-CN"/>
        </w:rPr>
        <w:t>月</w:t>
      </w:r>
      <w:r>
        <w:rPr>
          <w:rFonts w:hint="eastAsia" w:ascii="宋体" w:hAnsi="宋体" w:eastAsia="宋体" w:cs="宋体"/>
          <w:i w:val="0"/>
          <w:iCs w:val="0"/>
          <w:sz w:val="24"/>
          <w:szCs w:val="24"/>
          <w:highlight w:val="none"/>
          <w:u w:val="single"/>
          <w:lang w:val="zh-CN"/>
        </w:rPr>
        <w:t xml:space="preserve">    </w:t>
      </w:r>
      <w:r>
        <w:rPr>
          <w:rFonts w:hint="eastAsia" w:ascii="宋体" w:hAnsi="宋体" w:eastAsia="宋体" w:cs="宋体"/>
          <w:i w:val="0"/>
          <w:iCs w:val="0"/>
          <w:sz w:val="24"/>
          <w:szCs w:val="24"/>
          <w:highlight w:val="none"/>
          <w:lang w:val="zh-CN"/>
        </w:rPr>
        <w:t>日</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u w:val="single"/>
          <w:lang w:eastAsia="zh-CN"/>
        </w:rPr>
        <w:t>采购人</w:t>
      </w:r>
      <w:r>
        <w:rPr>
          <w:rFonts w:hint="eastAsia" w:ascii="宋体" w:hAnsi="宋体" w:eastAsia="宋体" w:cs="宋体"/>
          <w:i w:val="0"/>
          <w:iCs w:val="0"/>
          <w:sz w:val="24"/>
          <w:szCs w:val="24"/>
          <w:highlight w:val="none"/>
          <w:u w:val="single"/>
        </w:rPr>
        <w:t xml:space="preserve">名称）   </w:t>
      </w:r>
      <w:r>
        <w:rPr>
          <w:rFonts w:hint="eastAsia" w:ascii="宋体" w:hAnsi="宋体" w:eastAsia="宋体" w:cs="宋体"/>
          <w:i w:val="0"/>
          <w:iCs w:val="0"/>
          <w:sz w:val="24"/>
          <w:szCs w:val="24"/>
          <w:highlight w:val="none"/>
        </w:rPr>
        <w:t>以</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u w:val="single"/>
          <w:lang w:eastAsia="zh-CN"/>
        </w:rPr>
        <w:t>招标</w:t>
      </w:r>
      <w:r>
        <w:rPr>
          <w:rFonts w:hint="eastAsia" w:ascii="宋体" w:hAnsi="宋体" w:eastAsia="宋体" w:cs="宋体"/>
          <w:i w:val="0"/>
          <w:iCs w:val="0"/>
          <w:sz w:val="24"/>
          <w:szCs w:val="24"/>
          <w:highlight w:val="none"/>
          <w:u w:val="single"/>
        </w:rPr>
        <w:t xml:space="preserve">方式）  </w:t>
      </w:r>
      <w:r>
        <w:rPr>
          <w:rFonts w:hint="eastAsia" w:ascii="宋体" w:hAnsi="宋体" w:eastAsia="宋体" w:cs="宋体"/>
          <w:i w:val="0"/>
          <w:iCs w:val="0"/>
          <w:sz w:val="24"/>
          <w:szCs w:val="24"/>
          <w:highlight w:val="none"/>
        </w:rPr>
        <w:t>对</w:t>
      </w:r>
      <w:r>
        <w:rPr>
          <w:rFonts w:hint="eastAsia" w:ascii="宋体" w:hAnsi="宋体" w:eastAsia="宋体" w:cs="宋体"/>
          <w:i w:val="0"/>
          <w:iCs w:val="0"/>
          <w:sz w:val="24"/>
          <w:szCs w:val="24"/>
          <w:highlight w:val="none"/>
          <w:u w:val="single"/>
        </w:rPr>
        <w:t xml:space="preserve">   （同前页项目名称）   </w:t>
      </w:r>
      <w:r>
        <w:rPr>
          <w:rFonts w:hint="eastAsia" w:ascii="宋体" w:hAnsi="宋体" w:eastAsia="宋体" w:cs="宋体"/>
          <w:i w:val="0"/>
          <w:iCs w:val="0"/>
          <w:sz w:val="24"/>
          <w:szCs w:val="24"/>
          <w:highlight w:val="none"/>
        </w:rPr>
        <w:t>项目进行了</w:t>
      </w:r>
      <w:r>
        <w:rPr>
          <w:rFonts w:hint="eastAsia" w:ascii="宋体" w:hAnsi="宋体" w:eastAsia="宋体" w:cs="宋体"/>
          <w:i w:val="0"/>
          <w:iCs w:val="0"/>
          <w:sz w:val="24"/>
          <w:szCs w:val="24"/>
          <w:highlight w:val="none"/>
          <w:lang w:eastAsia="zh-CN"/>
        </w:rPr>
        <w:t>招标</w:t>
      </w:r>
      <w:r>
        <w:rPr>
          <w:rFonts w:hint="eastAsia" w:ascii="宋体" w:hAnsi="宋体" w:eastAsia="宋体" w:cs="宋体"/>
          <w:i w:val="0"/>
          <w:iCs w:val="0"/>
          <w:sz w:val="24"/>
          <w:szCs w:val="24"/>
          <w:highlight w:val="none"/>
        </w:rPr>
        <w:t>。经</w:t>
      </w:r>
      <w:r>
        <w:rPr>
          <w:rFonts w:hint="eastAsia" w:ascii="宋体" w:hAnsi="宋体" w:eastAsia="宋体" w:cs="宋体"/>
          <w:i w:val="0"/>
          <w:iCs w:val="0"/>
          <w:sz w:val="24"/>
          <w:szCs w:val="24"/>
          <w:highlight w:val="none"/>
          <w:u w:val="single"/>
        </w:rPr>
        <w:t xml:space="preserve">   （相关评定主体名称）   </w:t>
      </w:r>
      <w:r>
        <w:rPr>
          <w:rFonts w:hint="eastAsia" w:ascii="宋体" w:hAnsi="宋体" w:eastAsia="宋体" w:cs="宋体"/>
          <w:i w:val="0"/>
          <w:iCs w:val="0"/>
          <w:sz w:val="24"/>
          <w:szCs w:val="24"/>
          <w:highlight w:val="none"/>
        </w:rPr>
        <w:t>评定，</w:t>
      </w:r>
      <w:r>
        <w:rPr>
          <w:rFonts w:hint="eastAsia" w:ascii="宋体" w:hAnsi="宋体" w:eastAsia="宋体" w:cs="宋体"/>
          <w:i w:val="0"/>
          <w:iCs w:val="0"/>
          <w:sz w:val="24"/>
          <w:szCs w:val="24"/>
          <w:highlight w:val="none"/>
          <w:u w:val="single"/>
        </w:rPr>
        <w:t xml:space="preserve">   （中标</w:t>
      </w:r>
      <w:r>
        <w:rPr>
          <w:rFonts w:hint="eastAsia" w:ascii="宋体" w:hAnsi="宋体" w:eastAsia="宋体" w:cs="宋体"/>
          <w:i w:val="0"/>
          <w:iCs w:val="0"/>
          <w:sz w:val="24"/>
          <w:szCs w:val="24"/>
          <w:highlight w:val="none"/>
          <w:u w:val="single"/>
          <w:lang w:eastAsia="zh-CN"/>
        </w:rPr>
        <w:t>供应商</w:t>
      </w:r>
      <w:r>
        <w:rPr>
          <w:rFonts w:hint="eastAsia" w:ascii="宋体" w:hAnsi="宋体" w:eastAsia="宋体" w:cs="宋体"/>
          <w:i w:val="0"/>
          <w:iCs w:val="0"/>
          <w:sz w:val="24"/>
          <w:szCs w:val="24"/>
          <w:highlight w:val="none"/>
          <w:u w:val="single"/>
        </w:rPr>
        <w:t xml:space="preserve">名称） </w:t>
      </w:r>
      <w:r>
        <w:rPr>
          <w:rFonts w:hint="eastAsia" w:ascii="宋体" w:hAnsi="宋体" w:eastAsia="宋体" w:cs="宋体"/>
          <w:i w:val="0"/>
          <w:iCs w:val="0"/>
          <w:sz w:val="24"/>
          <w:szCs w:val="24"/>
          <w:highlight w:val="none"/>
        </w:rPr>
        <w:t>为该项目中标</w:t>
      </w:r>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。现于中标通知书发出之日起三十日内，按照</w:t>
      </w:r>
      <w:r>
        <w:rPr>
          <w:rFonts w:hint="eastAsia" w:ascii="宋体" w:hAnsi="宋体" w:eastAsia="宋体" w:cs="宋体"/>
          <w:i w:val="0"/>
          <w:iCs w:val="0"/>
          <w:sz w:val="24"/>
          <w:szCs w:val="24"/>
          <w:highlight w:val="none"/>
          <w:lang w:eastAsia="zh-CN"/>
        </w:rPr>
        <w:t>招标</w:t>
      </w:r>
      <w:r>
        <w:rPr>
          <w:rFonts w:hint="eastAsia" w:ascii="宋体" w:hAnsi="宋体" w:eastAsia="宋体" w:cs="宋体"/>
          <w:i w:val="0"/>
          <w:iCs w:val="0"/>
          <w:sz w:val="24"/>
          <w:szCs w:val="24"/>
          <w:highlight w:val="none"/>
        </w:rPr>
        <w:t>文件确定的事项签订本合同。</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val="zh-CN"/>
        </w:rPr>
        <w:t>根据《中华人民共和国民法典》、《中华人民共和国招标投标法》等相关法律法规之规定，按照平等、自愿、公平和诚实信用的原则，经</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u w:val="single"/>
          <w:lang w:eastAsia="zh-CN"/>
        </w:rPr>
        <w:t>采购人</w:t>
      </w:r>
      <w:r>
        <w:rPr>
          <w:rFonts w:hint="eastAsia" w:ascii="宋体" w:hAnsi="宋体" w:eastAsia="宋体" w:cs="宋体"/>
          <w:i w:val="0"/>
          <w:iCs w:val="0"/>
          <w:sz w:val="24"/>
          <w:szCs w:val="24"/>
          <w:highlight w:val="none"/>
          <w:u w:val="single"/>
        </w:rPr>
        <w:t xml:space="preserve">名称）   </w:t>
      </w:r>
      <w:r>
        <w:rPr>
          <w:rFonts w:hint="eastAsia" w:ascii="宋体" w:hAnsi="宋体" w:eastAsia="宋体" w:cs="宋体"/>
          <w:i w:val="0"/>
          <w:iCs w:val="0"/>
          <w:sz w:val="24"/>
          <w:szCs w:val="24"/>
          <w:highlight w:val="none"/>
          <w:lang w:val="zh-CN"/>
        </w:rPr>
        <w:t>(以下简称：甲方)和</w:t>
      </w:r>
      <w:r>
        <w:rPr>
          <w:rFonts w:hint="eastAsia" w:ascii="宋体" w:hAnsi="宋体" w:eastAsia="宋体" w:cs="宋体"/>
          <w:i w:val="0"/>
          <w:iCs w:val="0"/>
          <w:sz w:val="24"/>
          <w:szCs w:val="24"/>
          <w:highlight w:val="none"/>
          <w:u w:val="single"/>
        </w:rPr>
        <w:t xml:space="preserve">   （中标</w:t>
      </w:r>
      <w:r>
        <w:rPr>
          <w:rFonts w:hint="eastAsia" w:ascii="宋体" w:hAnsi="宋体" w:eastAsia="宋体" w:cs="宋体"/>
          <w:i w:val="0"/>
          <w:iCs w:val="0"/>
          <w:sz w:val="24"/>
          <w:szCs w:val="24"/>
          <w:highlight w:val="none"/>
          <w:u w:val="single"/>
          <w:lang w:eastAsia="zh-CN"/>
        </w:rPr>
        <w:t>供应商</w:t>
      </w:r>
      <w:r>
        <w:rPr>
          <w:rFonts w:hint="eastAsia" w:ascii="宋体" w:hAnsi="宋体" w:eastAsia="宋体" w:cs="宋体"/>
          <w:i w:val="0"/>
          <w:iCs w:val="0"/>
          <w:sz w:val="24"/>
          <w:szCs w:val="24"/>
          <w:highlight w:val="none"/>
          <w:u w:val="single"/>
        </w:rPr>
        <w:t xml:space="preserve">名称）   </w:t>
      </w:r>
      <w:r>
        <w:rPr>
          <w:rFonts w:hint="eastAsia" w:ascii="宋体" w:hAnsi="宋体" w:eastAsia="宋体" w:cs="宋体"/>
          <w:i w:val="0"/>
          <w:iCs w:val="0"/>
          <w:sz w:val="24"/>
          <w:szCs w:val="24"/>
          <w:highlight w:val="none"/>
          <w:lang w:val="zh-CN"/>
        </w:rPr>
        <w:t>(以下简称：乙方)协商一致，约定以下合同</w:t>
      </w:r>
      <w:r>
        <w:rPr>
          <w:rFonts w:hint="eastAsia" w:ascii="宋体" w:hAnsi="宋体" w:eastAsia="宋体" w:cs="宋体"/>
          <w:i w:val="0"/>
          <w:iCs w:val="0"/>
          <w:sz w:val="24"/>
          <w:szCs w:val="24"/>
          <w:highlight w:val="none"/>
        </w:rPr>
        <w:t>条款，以兹共同遵守、全面履行。</w:t>
      </w:r>
    </w:p>
    <w:p>
      <w:pPr>
        <w:spacing w:line="560" w:lineRule="exact"/>
        <w:ind w:firstLine="482" w:firstLineChars="200"/>
        <w:outlineLvl w:val="0"/>
        <w:rPr>
          <w:rFonts w:hint="eastAsia" w:ascii="宋体" w:hAnsi="宋体" w:eastAsia="宋体" w:cs="宋体"/>
          <w:i w:val="0"/>
          <w:iCs w:val="0"/>
          <w:sz w:val="24"/>
          <w:szCs w:val="24"/>
          <w:highlight w:val="none"/>
        </w:rPr>
      </w:pPr>
      <w:bookmarkStart w:id="35" w:name="_Toc19273"/>
      <w:bookmarkStart w:id="36" w:name="_Toc28855"/>
      <w:bookmarkStart w:id="37" w:name="_Toc15367"/>
      <w:bookmarkStart w:id="38" w:name="_Toc20421"/>
      <w:bookmarkStart w:id="39" w:name="_Toc22967"/>
      <w:r>
        <w:rPr>
          <w:rFonts w:hint="eastAsia" w:ascii="宋体" w:hAnsi="宋体" w:eastAsia="宋体" w:cs="宋体"/>
          <w:b/>
          <w:i w:val="0"/>
          <w:iCs w:val="0"/>
          <w:sz w:val="24"/>
          <w:szCs w:val="24"/>
          <w:highlight w:val="none"/>
        </w:rPr>
        <w:t>1.1 合同组成部分</w:t>
      </w:r>
      <w:bookmarkEnd w:id="35"/>
      <w:bookmarkEnd w:id="36"/>
      <w:bookmarkEnd w:id="37"/>
      <w:bookmarkEnd w:id="38"/>
      <w:bookmarkEnd w:id="39"/>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下列文件为本合同的组成部分，并构成一个整体，需综合解释、相互补充。如果下列文件内容出现不一致的情形，那么在保证按照</w:t>
      </w:r>
      <w:r>
        <w:rPr>
          <w:rFonts w:hint="eastAsia" w:ascii="宋体" w:hAnsi="宋体" w:eastAsia="宋体" w:cs="宋体"/>
          <w:i w:val="0"/>
          <w:iCs w:val="0"/>
          <w:sz w:val="24"/>
          <w:szCs w:val="24"/>
          <w:highlight w:val="none"/>
          <w:lang w:eastAsia="zh-CN"/>
        </w:rPr>
        <w:t>招标</w:t>
      </w:r>
      <w:r>
        <w:rPr>
          <w:rFonts w:hint="eastAsia" w:ascii="宋体" w:hAnsi="宋体" w:eastAsia="宋体" w:cs="宋体"/>
          <w:i w:val="0"/>
          <w:iCs w:val="0"/>
          <w:sz w:val="24"/>
          <w:szCs w:val="24"/>
          <w:highlight w:val="none"/>
        </w:rPr>
        <w:t>文件确定的事项的前提下，组成本合同的多个文件的优先适用顺序如下：</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1.1.1 本合同及其补充合同、变更协议；</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1.1.2 中标通知书；</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1.1.3 投标文件（含澄清或者说明文件）；</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1.1.4 招标文件（含澄清或者修改文件）；</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1.1.5 其他相关</w:t>
      </w:r>
      <w:r>
        <w:rPr>
          <w:rFonts w:hint="eastAsia" w:ascii="宋体" w:hAnsi="宋体" w:eastAsia="宋体" w:cs="宋体"/>
          <w:i w:val="0"/>
          <w:iCs w:val="0"/>
          <w:sz w:val="24"/>
          <w:szCs w:val="24"/>
          <w:highlight w:val="none"/>
          <w:lang w:eastAsia="zh-CN"/>
        </w:rPr>
        <w:t>招标</w:t>
      </w:r>
      <w:r>
        <w:rPr>
          <w:rFonts w:hint="eastAsia" w:ascii="宋体" w:hAnsi="宋体" w:eastAsia="宋体" w:cs="宋体"/>
          <w:i w:val="0"/>
          <w:iCs w:val="0"/>
          <w:sz w:val="24"/>
          <w:szCs w:val="24"/>
          <w:highlight w:val="none"/>
        </w:rPr>
        <w:t>文件。</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40" w:name="_Toc6311"/>
      <w:bookmarkStart w:id="41" w:name="_Toc2918"/>
      <w:bookmarkStart w:id="42" w:name="_Toc22185"/>
      <w:bookmarkStart w:id="43" w:name="_Toc6773"/>
      <w:bookmarkStart w:id="44" w:name="_Toc18585"/>
      <w:r>
        <w:rPr>
          <w:rFonts w:hint="eastAsia" w:ascii="宋体" w:hAnsi="宋体" w:eastAsia="宋体" w:cs="宋体"/>
          <w:b/>
          <w:i w:val="0"/>
          <w:iCs w:val="0"/>
          <w:sz w:val="24"/>
          <w:szCs w:val="24"/>
          <w:highlight w:val="none"/>
        </w:rPr>
        <w:t>1.2 标的</w:t>
      </w:r>
      <w:bookmarkEnd w:id="40"/>
      <w:bookmarkEnd w:id="41"/>
      <w:bookmarkEnd w:id="42"/>
      <w:bookmarkEnd w:id="43"/>
      <w:bookmarkEnd w:id="44"/>
    </w:p>
    <w:p>
      <w:pPr>
        <w:spacing w:line="560" w:lineRule="exact"/>
        <w:ind w:firstLine="480" w:firstLineChars="200"/>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1.2.1 标的名称：</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w:t>
      </w:r>
    </w:p>
    <w:p>
      <w:pPr>
        <w:spacing w:line="560" w:lineRule="exact"/>
        <w:ind w:firstLine="480" w:firstLineChars="200"/>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1.2.2 标的数量：</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1.2.3 标的质量：</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45" w:name="_Toc1386"/>
      <w:bookmarkStart w:id="46" w:name="_Toc21124"/>
      <w:bookmarkStart w:id="47" w:name="_Toc13918"/>
      <w:bookmarkStart w:id="48" w:name="_Toc4929"/>
      <w:bookmarkStart w:id="49" w:name="_Toc5635"/>
      <w:r>
        <w:rPr>
          <w:rFonts w:hint="eastAsia" w:ascii="宋体" w:hAnsi="宋体" w:eastAsia="宋体" w:cs="宋体"/>
          <w:b/>
          <w:i w:val="0"/>
          <w:iCs w:val="0"/>
          <w:sz w:val="24"/>
          <w:szCs w:val="24"/>
          <w:highlight w:val="none"/>
        </w:rPr>
        <w:t>1.3 价款</w:t>
      </w:r>
      <w:bookmarkEnd w:id="45"/>
      <w:bookmarkEnd w:id="46"/>
      <w:bookmarkEnd w:id="47"/>
      <w:bookmarkEnd w:id="48"/>
      <w:bookmarkEnd w:id="49"/>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本合同总价为：￥</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元（大写：</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元人民币）。</w:t>
      </w:r>
    </w:p>
    <w:p>
      <w:pPr>
        <w:spacing w:line="560" w:lineRule="exact"/>
        <w:ind w:firstLine="480" w:firstLineChars="200"/>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分项价格：</w:t>
      </w:r>
    </w:p>
    <w:tbl>
      <w:tblPr>
        <w:tblStyle w:val="23"/>
        <w:tblW w:w="80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3832"/>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352" w:type="dxa"/>
            <w:noWrap w:val="0"/>
            <w:vAlign w:val="center"/>
          </w:tcPr>
          <w:p>
            <w:pPr>
              <w:pStyle w:val="40"/>
              <w:spacing w:line="560" w:lineRule="exact"/>
              <w:jc w:val="center"/>
              <w:rPr>
                <w:rFonts w:hint="eastAsia" w:ascii="宋体" w:hAnsi="宋体" w:eastAsia="宋体" w:cs="宋体"/>
                <w:i w:val="0"/>
                <w:iCs w:val="0"/>
                <w:color w:val="000000"/>
                <w:sz w:val="24"/>
                <w:szCs w:val="24"/>
                <w:highlight w:val="none"/>
              </w:rPr>
            </w:pPr>
            <w:r>
              <w:rPr>
                <w:rFonts w:hint="eastAsia" w:ascii="宋体" w:hAnsi="宋体" w:eastAsia="宋体" w:cs="宋体"/>
                <w:i w:val="0"/>
                <w:iCs w:val="0"/>
                <w:color w:val="000000"/>
                <w:sz w:val="24"/>
                <w:szCs w:val="24"/>
                <w:highlight w:val="none"/>
              </w:rPr>
              <w:t>序号</w:t>
            </w:r>
          </w:p>
        </w:tc>
        <w:tc>
          <w:tcPr>
            <w:tcW w:w="3832" w:type="dxa"/>
            <w:noWrap w:val="0"/>
            <w:vAlign w:val="center"/>
          </w:tcPr>
          <w:p>
            <w:pPr>
              <w:pStyle w:val="40"/>
              <w:spacing w:line="560" w:lineRule="exact"/>
              <w:ind w:firstLine="200"/>
              <w:jc w:val="center"/>
              <w:rPr>
                <w:rFonts w:hint="eastAsia" w:ascii="宋体" w:hAnsi="宋体" w:eastAsia="宋体" w:cs="宋体"/>
                <w:i w:val="0"/>
                <w:iCs w:val="0"/>
                <w:color w:val="000000"/>
                <w:sz w:val="24"/>
                <w:szCs w:val="24"/>
                <w:highlight w:val="none"/>
              </w:rPr>
            </w:pPr>
            <w:r>
              <w:rPr>
                <w:rFonts w:hint="eastAsia" w:ascii="宋体" w:hAnsi="宋体" w:eastAsia="宋体" w:cs="宋体"/>
                <w:i w:val="0"/>
                <w:iCs w:val="0"/>
                <w:color w:val="000000"/>
                <w:sz w:val="24"/>
                <w:szCs w:val="24"/>
                <w:highlight w:val="none"/>
              </w:rPr>
              <w:t>分项名称</w:t>
            </w:r>
          </w:p>
        </w:tc>
        <w:tc>
          <w:tcPr>
            <w:tcW w:w="2874" w:type="dxa"/>
            <w:noWrap w:val="0"/>
            <w:vAlign w:val="center"/>
          </w:tcPr>
          <w:p>
            <w:pPr>
              <w:pStyle w:val="40"/>
              <w:spacing w:line="560" w:lineRule="exact"/>
              <w:jc w:val="center"/>
              <w:rPr>
                <w:rFonts w:hint="eastAsia" w:ascii="宋体" w:hAnsi="宋体" w:eastAsia="宋体" w:cs="宋体"/>
                <w:i w:val="0"/>
                <w:iCs w:val="0"/>
                <w:color w:val="000000"/>
                <w:sz w:val="24"/>
                <w:szCs w:val="24"/>
                <w:highlight w:val="none"/>
              </w:rPr>
            </w:pPr>
            <w:r>
              <w:rPr>
                <w:rFonts w:hint="eastAsia" w:ascii="宋体" w:hAnsi="宋体" w:eastAsia="宋体" w:cs="宋体"/>
                <w:i w:val="0"/>
                <w:iCs w:val="0"/>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352" w:type="dxa"/>
            <w:noWrap w:val="0"/>
            <w:vAlign w:val="center"/>
          </w:tcPr>
          <w:p>
            <w:pPr>
              <w:pStyle w:val="40"/>
              <w:spacing w:line="560" w:lineRule="exact"/>
              <w:ind w:firstLine="200"/>
              <w:jc w:val="center"/>
              <w:rPr>
                <w:rFonts w:hint="eastAsia" w:ascii="宋体" w:hAnsi="宋体" w:eastAsia="宋体" w:cs="宋体"/>
                <w:i w:val="0"/>
                <w:iCs w:val="0"/>
                <w:color w:val="000000"/>
                <w:sz w:val="24"/>
                <w:szCs w:val="24"/>
                <w:highlight w:val="none"/>
              </w:rPr>
            </w:pPr>
          </w:p>
        </w:tc>
        <w:tc>
          <w:tcPr>
            <w:tcW w:w="3832" w:type="dxa"/>
            <w:noWrap w:val="0"/>
            <w:vAlign w:val="center"/>
          </w:tcPr>
          <w:p>
            <w:pPr>
              <w:pStyle w:val="40"/>
              <w:spacing w:line="560" w:lineRule="exact"/>
              <w:ind w:firstLine="200"/>
              <w:jc w:val="center"/>
              <w:rPr>
                <w:rFonts w:hint="eastAsia" w:ascii="宋体" w:hAnsi="宋体" w:eastAsia="宋体" w:cs="宋体"/>
                <w:i w:val="0"/>
                <w:iCs w:val="0"/>
                <w:color w:val="000000"/>
                <w:sz w:val="24"/>
                <w:szCs w:val="24"/>
                <w:highlight w:val="none"/>
              </w:rPr>
            </w:pPr>
          </w:p>
        </w:tc>
        <w:tc>
          <w:tcPr>
            <w:tcW w:w="2874" w:type="dxa"/>
            <w:noWrap w:val="0"/>
            <w:vAlign w:val="center"/>
          </w:tcPr>
          <w:p>
            <w:pPr>
              <w:pStyle w:val="40"/>
              <w:spacing w:line="560" w:lineRule="exact"/>
              <w:ind w:firstLine="200"/>
              <w:jc w:val="center"/>
              <w:rPr>
                <w:rFonts w:hint="eastAsia" w:ascii="宋体" w:hAnsi="宋体" w:eastAsia="宋体" w:cs="宋体"/>
                <w:i w:val="0"/>
                <w:iCs w:val="0"/>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352" w:type="dxa"/>
            <w:noWrap w:val="0"/>
            <w:vAlign w:val="center"/>
          </w:tcPr>
          <w:p>
            <w:pPr>
              <w:pStyle w:val="40"/>
              <w:spacing w:line="560" w:lineRule="exact"/>
              <w:ind w:firstLine="200"/>
              <w:jc w:val="center"/>
              <w:rPr>
                <w:rFonts w:hint="eastAsia" w:ascii="宋体" w:hAnsi="宋体" w:eastAsia="宋体" w:cs="宋体"/>
                <w:i w:val="0"/>
                <w:iCs w:val="0"/>
                <w:color w:val="000000"/>
                <w:sz w:val="24"/>
                <w:szCs w:val="24"/>
                <w:highlight w:val="none"/>
              </w:rPr>
            </w:pPr>
          </w:p>
        </w:tc>
        <w:tc>
          <w:tcPr>
            <w:tcW w:w="3832" w:type="dxa"/>
            <w:noWrap w:val="0"/>
            <w:vAlign w:val="center"/>
          </w:tcPr>
          <w:p>
            <w:pPr>
              <w:pStyle w:val="40"/>
              <w:spacing w:line="560" w:lineRule="exact"/>
              <w:ind w:firstLine="200"/>
              <w:jc w:val="center"/>
              <w:rPr>
                <w:rFonts w:hint="eastAsia" w:ascii="宋体" w:hAnsi="宋体" w:eastAsia="宋体" w:cs="宋体"/>
                <w:i w:val="0"/>
                <w:iCs w:val="0"/>
                <w:color w:val="000000"/>
                <w:sz w:val="24"/>
                <w:szCs w:val="24"/>
                <w:highlight w:val="none"/>
              </w:rPr>
            </w:pPr>
          </w:p>
        </w:tc>
        <w:tc>
          <w:tcPr>
            <w:tcW w:w="2874" w:type="dxa"/>
            <w:noWrap w:val="0"/>
            <w:vAlign w:val="center"/>
          </w:tcPr>
          <w:p>
            <w:pPr>
              <w:pStyle w:val="40"/>
              <w:spacing w:line="560" w:lineRule="exact"/>
              <w:ind w:firstLine="200"/>
              <w:jc w:val="center"/>
              <w:rPr>
                <w:rFonts w:hint="eastAsia" w:ascii="宋体" w:hAnsi="宋体" w:eastAsia="宋体" w:cs="宋体"/>
                <w:i w:val="0"/>
                <w:iCs w:val="0"/>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352" w:type="dxa"/>
            <w:noWrap w:val="0"/>
            <w:vAlign w:val="center"/>
          </w:tcPr>
          <w:p>
            <w:pPr>
              <w:pStyle w:val="40"/>
              <w:spacing w:line="560" w:lineRule="exact"/>
              <w:ind w:firstLine="200"/>
              <w:jc w:val="center"/>
              <w:rPr>
                <w:rFonts w:hint="eastAsia" w:ascii="宋体" w:hAnsi="宋体" w:eastAsia="宋体" w:cs="宋体"/>
                <w:i w:val="0"/>
                <w:iCs w:val="0"/>
                <w:color w:val="000000"/>
                <w:sz w:val="24"/>
                <w:szCs w:val="24"/>
                <w:highlight w:val="none"/>
              </w:rPr>
            </w:pPr>
          </w:p>
        </w:tc>
        <w:tc>
          <w:tcPr>
            <w:tcW w:w="3832" w:type="dxa"/>
            <w:noWrap w:val="0"/>
            <w:vAlign w:val="center"/>
          </w:tcPr>
          <w:p>
            <w:pPr>
              <w:pStyle w:val="40"/>
              <w:spacing w:line="560" w:lineRule="exact"/>
              <w:ind w:firstLine="200"/>
              <w:jc w:val="center"/>
              <w:rPr>
                <w:rFonts w:hint="eastAsia" w:ascii="宋体" w:hAnsi="宋体" w:eastAsia="宋体" w:cs="宋体"/>
                <w:i w:val="0"/>
                <w:iCs w:val="0"/>
                <w:color w:val="000000"/>
                <w:sz w:val="24"/>
                <w:szCs w:val="24"/>
                <w:highlight w:val="none"/>
              </w:rPr>
            </w:pPr>
          </w:p>
        </w:tc>
        <w:tc>
          <w:tcPr>
            <w:tcW w:w="2874" w:type="dxa"/>
            <w:noWrap w:val="0"/>
            <w:vAlign w:val="center"/>
          </w:tcPr>
          <w:p>
            <w:pPr>
              <w:pStyle w:val="40"/>
              <w:spacing w:line="560" w:lineRule="exact"/>
              <w:ind w:firstLine="200"/>
              <w:jc w:val="center"/>
              <w:rPr>
                <w:rFonts w:hint="eastAsia" w:ascii="宋体" w:hAnsi="宋体" w:eastAsia="宋体" w:cs="宋体"/>
                <w:i w:val="0"/>
                <w:iCs w:val="0"/>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352" w:type="dxa"/>
            <w:noWrap w:val="0"/>
            <w:vAlign w:val="center"/>
          </w:tcPr>
          <w:p>
            <w:pPr>
              <w:pStyle w:val="40"/>
              <w:spacing w:line="560" w:lineRule="exact"/>
              <w:ind w:firstLine="200"/>
              <w:jc w:val="center"/>
              <w:rPr>
                <w:rFonts w:hint="eastAsia" w:ascii="宋体" w:hAnsi="宋体" w:eastAsia="宋体" w:cs="宋体"/>
                <w:i w:val="0"/>
                <w:iCs w:val="0"/>
                <w:color w:val="000000"/>
                <w:sz w:val="24"/>
                <w:szCs w:val="24"/>
                <w:highlight w:val="none"/>
              </w:rPr>
            </w:pPr>
          </w:p>
        </w:tc>
        <w:tc>
          <w:tcPr>
            <w:tcW w:w="3832" w:type="dxa"/>
            <w:noWrap w:val="0"/>
            <w:vAlign w:val="center"/>
          </w:tcPr>
          <w:p>
            <w:pPr>
              <w:pStyle w:val="40"/>
              <w:spacing w:line="560" w:lineRule="exact"/>
              <w:ind w:firstLine="200"/>
              <w:jc w:val="center"/>
              <w:rPr>
                <w:rFonts w:hint="eastAsia" w:ascii="宋体" w:hAnsi="宋体" w:eastAsia="宋体" w:cs="宋体"/>
                <w:i w:val="0"/>
                <w:iCs w:val="0"/>
                <w:color w:val="000000"/>
                <w:sz w:val="24"/>
                <w:szCs w:val="24"/>
                <w:highlight w:val="none"/>
              </w:rPr>
            </w:pPr>
          </w:p>
        </w:tc>
        <w:tc>
          <w:tcPr>
            <w:tcW w:w="2874" w:type="dxa"/>
            <w:noWrap w:val="0"/>
            <w:vAlign w:val="center"/>
          </w:tcPr>
          <w:p>
            <w:pPr>
              <w:pStyle w:val="40"/>
              <w:spacing w:line="560" w:lineRule="exact"/>
              <w:ind w:firstLine="200"/>
              <w:jc w:val="center"/>
              <w:rPr>
                <w:rFonts w:hint="eastAsia" w:ascii="宋体" w:hAnsi="宋体" w:eastAsia="宋体" w:cs="宋体"/>
                <w:i w:val="0"/>
                <w:iCs w:val="0"/>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184" w:type="dxa"/>
            <w:gridSpan w:val="2"/>
            <w:noWrap w:val="0"/>
            <w:vAlign w:val="center"/>
          </w:tcPr>
          <w:p>
            <w:pPr>
              <w:pStyle w:val="40"/>
              <w:spacing w:line="560" w:lineRule="exact"/>
              <w:ind w:firstLine="200"/>
              <w:jc w:val="center"/>
              <w:rPr>
                <w:rFonts w:hint="eastAsia" w:ascii="宋体" w:hAnsi="宋体" w:eastAsia="宋体" w:cs="宋体"/>
                <w:i w:val="0"/>
                <w:iCs w:val="0"/>
                <w:color w:val="000000"/>
                <w:sz w:val="24"/>
                <w:szCs w:val="24"/>
                <w:highlight w:val="none"/>
              </w:rPr>
            </w:pPr>
            <w:r>
              <w:rPr>
                <w:rFonts w:hint="eastAsia" w:ascii="宋体" w:hAnsi="宋体" w:eastAsia="宋体" w:cs="宋体"/>
                <w:i w:val="0"/>
                <w:iCs w:val="0"/>
                <w:color w:val="000000"/>
                <w:sz w:val="24"/>
                <w:szCs w:val="24"/>
                <w:highlight w:val="none"/>
              </w:rPr>
              <w:t>总价</w:t>
            </w:r>
          </w:p>
        </w:tc>
        <w:tc>
          <w:tcPr>
            <w:tcW w:w="2874" w:type="dxa"/>
            <w:noWrap w:val="0"/>
            <w:vAlign w:val="center"/>
          </w:tcPr>
          <w:p>
            <w:pPr>
              <w:pStyle w:val="40"/>
              <w:spacing w:line="560" w:lineRule="exact"/>
              <w:ind w:firstLine="200"/>
              <w:jc w:val="center"/>
              <w:rPr>
                <w:rFonts w:hint="eastAsia" w:ascii="宋体" w:hAnsi="宋体" w:eastAsia="宋体" w:cs="宋体"/>
                <w:i w:val="0"/>
                <w:iCs w:val="0"/>
                <w:color w:val="000000"/>
                <w:sz w:val="24"/>
                <w:szCs w:val="24"/>
                <w:highlight w:val="none"/>
              </w:rPr>
            </w:pPr>
          </w:p>
        </w:tc>
      </w:tr>
    </w:tbl>
    <w:p>
      <w:pPr>
        <w:spacing w:line="560" w:lineRule="exact"/>
        <w:ind w:firstLine="482" w:firstLineChars="200"/>
        <w:outlineLvl w:val="0"/>
        <w:rPr>
          <w:rFonts w:hint="eastAsia" w:ascii="宋体" w:hAnsi="宋体" w:eastAsia="宋体" w:cs="宋体"/>
          <w:b/>
          <w:i w:val="0"/>
          <w:iCs w:val="0"/>
          <w:sz w:val="24"/>
          <w:szCs w:val="24"/>
          <w:highlight w:val="none"/>
        </w:rPr>
      </w:pPr>
      <w:bookmarkStart w:id="50" w:name="_Toc3654"/>
      <w:bookmarkStart w:id="51" w:name="_Toc30158"/>
      <w:bookmarkStart w:id="52" w:name="_Toc14993"/>
      <w:bookmarkStart w:id="53" w:name="_Toc30506"/>
      <w:bookmarkStart w:id="54" w:name="_Toc26916"/>
      <w:r>
        <w:rPr>
          <w:rFonts w:hint="eastAsia" w:ascii="宋体" w:hAnsi="宋体" w:eastAsia="宋体" w:cs="宋体"/>
          <w:b/>
          <w:i w:val="0"/>
          <w:iCs w:val="0"/>
          <w:sz w:val="24"/>
          <w:szCs w:val="24"/>
          <w:highlight w:val="none"/>
        </w:rPr>
        <w:t>1.4 付款方式和发票开具方式</w:t>
      </w:r>
      <w:bookmarkEnd w:id="50"/>
      <w:bookmarkEnd w:id="51"/>
      <w:bookmarkEnd w:id="52"/>
      <w:bookmarkEnd w:id="53"/>
      <w:bookmarkEnd w:id="54"/>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1.4.1付款方式：</w:t>
      </w:r>
      <w:r>
        <w:rPr>
          <w:rFonts w:hint="eastAsia" w:ascii="宋体" w:hAnsi="宋体" w:eastAsia="宋体" w:cs="宋体"/>
          <w:i w:val="0"/>
          <w:iCs w:val="0"/>
          <w:sz w:val="24"/>
          <w:szCs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1.4.2 发票开具方式：</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55" w:name="_Toc3625"/>
      <w:bookmarkStart w:id="56" w:name="_Toc4760"/>
      <w:bookmarkStart w:id="57" w:name="_Toc11108"/>
      <w:bookmarkStart w:id="58" w:name="_Toc8772"/>
      <w:bookmarkStart w:id="59" w:name="_Toc31421"/>
      <w:r>
        <w:rPr>
          <w:rFonts w:hint="eastAsia" w:ascii="宋体" w:hAnsi="宋体" w:eastAsia="宋体" w:cs="宋体"/>
          <w:b/>
          <w:i w:val="0"/>
          <w:iCs w:val="0"/>
          <w:sz w:val="24"/>
          <w:szCs w:val="24"/>
          <w:highlight w:val="none"/>
        </w:rPr>
        <w:t>1.5 履行期限、地点和方式</w:t>
      </w:r>
      <w:bookmarkEnd w:id="55"/>
      <w:bookmarkEnd w:id="56"/>
      <w:bookmarkEnd w:id="57"/>
      <w:bookmarkEnd w:id="58"/>
      <w:bookmarkEnd w:id="59"/>
    </w:p>
    <w:p>
      <w:pPr>
        <w:spacing w:line="560" w:lineRule="exact"/>
        <w:ind w:firstLine="480" w:firstLineChars="2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sz w:val="24"/>
          <w:szCs w:val="24"/>
          <w:highlight w:val="none"/>
        </w:rPr>
        <w:t>1.5.1 履行期限：</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pPr>
        <w:spacing w:line="56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1.5.2 履行地点：</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color w:val="auto"/>
          <w:sz w:val="24"/>
          <w:szCs w:val="24"/>
          <w:highlight w:val="none"/>
        </w:rPr>
        <w:t>1.5.3 履行方式：</w:t>
      </w:r>
      <w:r>
        <w:rPr>
          <w:rFonts w:hint="eastAsia" w:ascii="宋体" w:hAnsi="宋体" w:eastAsia="宋体" w:cs="宋体"/>
          <w:i w:val="0"/>
          <w:iCs w:val="0"/>
          <w:color w:val="auto"/>
          <w:sz w:val="24"/>
          <w:szCs w:val="24"/>
          <w:highlight w:val="none"/>
          <w:u w:val="single"/>
        </w:rPr>
        <w:t>　</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w:t>
      </w:r>
    </w:p>
    <w:p>
      <w:pPr>
        <w:spacing w:line="560" w:lineRule="exact"/>
        <w:ind w:firstLine="482" w:firstLineChars="200"/>
        <w:outlineLvl w:val="0"/>
        <w:rPr>
          <w:rFonts w:hint="eastAsia" w:ascii="宋体" w:hAnsi="宋体" w:eastAsia="宋体" w:cs="宋体"/>
          <w:i w:val="0"/>
          <w:iCs w:val="0"/>
          <w:sz w:val="24"/>
          <w:szCs w:val="24"/>
          <w:highlight w:val="none"/>
          <w:u w:val="single"/>
        </w:rPr>
      </w:pPr>
      <w:bookmarkStart w:id="60" w:name="_Toc2375"/>
      <w:bookmarkStart w:id="61" w:name="_Toc3079"/>
      <w:bookmarkStart w:id="62" w:name="_Toc24662"/>
      <w:bookmarkStart w:id="63" w:name="_Toc8586"/>
      <w:bookmarkStart w:id="64" w:name="_Toc5698"/>
      <w:r>
        <w:rPr>
          <w:rFonts w:hint="eastAsia" w:ascii="宋体" w:hAnsi="宋体" w:eastAsia="宋体" w:cs="宋体"/>
          <w:b/>
          <w:i w:val="0"/>
          <w:iCs w:val="0"/>
          <w:sz w:val="24"/>
          <w:szCs w:val="24"/>
          <w:highlight w:val="none"/>
        </w:rPr>
        <w:t>1.6 违约责任</w:t>
      </w:r>
      <w:bookmarkEnd w:id="60"/>
      <w:bookmarkEnd w:id="61"/>
      <w:bookmarkEnd w:id="62"/>
      <w:bookmarkEnd w:id="63"/>
      <w:bookmarkEnd w:id="64"/>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%计算，最高限额为本合同总价的</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%计算，最高限额为本合同总价的</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1.6.6 如果出现监督管理部门在处理投诉事项期间，书面通知甲方暂停</w:t>
      </w:r>
      <w:r>
        <w:rPr>
          <w:rFonts w:hint="eastAsia" w:ascii="宋体" w:hAnsi="宋体" w:eastAsia="宋体" w:cs="宋体"/>
          <w:i w:val="0"/>
          <w:iCs w:val="0"/>
          <w:sz w:val="24"/>
          <w:szCs w:val="24"/>
          <w:highlight w:val="none"/>
          <w:lang w:eastAsia="zh-CN"/>
        </w:rPr>
        <w:t>招标</w:t>
      </w:r>
      <w:r>
        <w:rPr>
          <w:rFonts w:hint="eastAsia" w:ascii="宋体" w:hAnsi="宋体" w:eastAsia="宋体" w:cs="宋体"/>
          <w:i w:val="0"/>
          <w:iCs w:val="0"/>
          <w:sz w:val="24"/>
          <w:szCs w:val="24"/>
          <w:highlight w:val="none"/>
        </w:rPr>
        <w:t>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65" w:name="_Toc26807"/>
      <w:bookmarkStart w:id="66" w:name="_Toc18683"/>
      <w:bookmarkStart w:id="67" w:name="_Toc30329"/>
      <w:bookmarkStart w:id="68" w:name="_Toc9497"/>
      <w:bookmarkStart w:id="69" w:name="_Toc32454"/>
      <w:r>
        <w:rPr>
          <w:rFonts w:hint="eastAsia" w:ascii="宋体" w:hAnsi="宋体" w:eastAsia="宋体" w:cs="宋体"/>
          <w:b/>
          <w:i w:val="0"/>
          <w:iCs w:val="0"/>
          <w:sz w:val="24"/>
          <w:szCs w:val="24"/>
          <w:highlight w:val="none"/>
        </w:rPr>
        <w:t>1.7 合同争议的解决</w:t>
      </w:r>
      <w:bookmarkEnd w:id="65"/>
      <w:bookmarkEnd w:id="66"/>
      <w:bookmarkEnd w:id="67"/>
      <w:bookmarkEnd w:id="68"/>
      <w:bookmarkEnd w:id="69"/>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种方式解决：</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1.7.1 将争议提交</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仲裁委员会依申请仲裁时其现行有效的仲裁规则裁决；</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1.7.2 向</w:t>
      </w:r>
      <w:r>
        <w:rPr>
          <w:rFonts w:hint="eastAsia" w:ascii="宋体" w:hAnsi="宋体" w:eastAsia="宋体" w:cs="宋体"/>
          <w:i w:val="0"/>
          <w:iCs w:val="0"/>
          <w:sz w:val="24"/>
          <w:szCs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i w:val="0"/>
          <w:iCs w:val="0"/>
          <w:sz w:val="24"/>
          <w:szCs w:val="24"/>
          <w:highlight w:val="none"/>
        </w:rPr>
        <w:t>人民法院起诉。</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70" w:name="_Toc16417"/>
      <w:bookmarkStart w:id="71" w:name="_Toc26227"/>
      <w:bookmarkStart w:id="72" w:name="_Toc15827"/>
      <w:bookmarkStart w:id="73" w:name="_Toc12273"/>
      <w:bookmarkStart w:id="74" w:name="_Toc23784"/>
      <w:r>
        <w:rPr>
          <w:rFonts w:hint="eastAsia" w:ascii="宋体" w:hAnsi="宋体" w:eastAsia="宋体" w:cs="宋体"/>
          <w:b/>
          <w:i w:val="0"/>
          <w:iCs w:val="0"/>
          <w:sz w:val="24"/>
          <w:szCs w:val="24"/>
          <w:highlight w:val="none"/>
        </w:rPr>
        <w:t>1.8 合同生效</w:t>
      </w:r>
      <w:bookmarkEnd w:id="70"/>
      <w:bookmarkEnd w:id="71"/>
      <w:bookmarkEnd w:id="72"/>
      <w:bookmarkEnd w:id="73"/>
      <w:bookmarkEnd w:id="74"/>
    </w:p>
    <w:p>
      <w:pPr>
        <w:spacing w:line="560" w:lineRule="exact"/>
        <w:ind w:firstLine="480" w:firstLineChars="200"/>
        <w:rPr>
          <w:rFonts w:hint="eastAsia" w:ascii="宋体" w:hAnsi="宋体" w:eastAsia="宋体" w:cs="宋体"/>
          <w:b/>
          <w:i w:val="0"/>
          <w:iCs w:val="0"/>
          <w:sz w:val="24"/>
          <w:szCs w:val="24"/>
          <w:highlight w:val="none"/>
        </w:rPr>
      </w:pPr>
      <w:r>
        <w:rPr>
          <w:rFonts w:hint="eastAsia" w:ascii="宋体" w:hAnsi="宋体" w:eastAsia="宋体" w:cs="宋体"/>
          <w:i w:val="0"/>
          <w:iCs w:val="0"/>
          <w:sz w:val="24"/>
          <w:szCs w:val="24"/>
          <w:highlight w:val="none"/>
        </w:rPr>
        <w:t>本合同自双方当事人盖章或者签字时生效。</w:t>
      </w:r>
    </w:p>
    <w:p>
      <w:pPr>
        <w:autoSpaceDE w:val="0"/>
        <w:autoSpaceDN w:val="0"/>
        <w:adjustRightInd w:val="0"/>
        <w:spacing w:line="560" w:lineRule="exact"/>
        <w:rPr>
          <w:rFonts w:hint="eastAsia" w:ascii="宋体" w:hAnsi="宋体" w:eastAsia="宋体" w:cs="宋体"/>
          <w:i w:val="0"/>
          <w:iCs w:val="0"/>
          <w:sz w:val="24"/>
          <w:szCs w:val="24"/>
          <w:highlight w:val="none"/>
          <w:lang w:val="zh-CN"/>
        </w:rPr>
      </w:pPr>
    </w:p>
    <w:p>
      <w:pPr>
        <w:pStyle w:val="2"/>
        <w:rPr>
          <w:rFonts w:hint="eastAsia" w:ascii="宋体" w:hAnsi="宋体" w:eastAsia="宋体" w:cs="宋体"/>
          <w:i w:val="0"/>
          <w:iCs w:val="0"/>
          <w:sz w:val="24"/>
          <w:szCs w:val="24"/>
          <w:highlight w:val="none"/>
          <w:lang w:val="zh-CN"/>
        </w:rPr>
      </w:pPr>
    </w:p>
    <w:p>
      <w:pPr>
        <w:pStyle w:val="2"/>
        <w:rPr>
          <w:rFonts w:hint="eastAsia" w:ascii="宋体" w:hAnsi="宋体" w:eastAsia="宋体" w:cs="宋体"/>
          <w:i w:val="0"/>
          <w:iCs w:val="0"/>
          <w:sz w:val="24"/>
          <w:szCs w:val="24"/>
          <w:highlight w:val="none"/>
          <w:lang w:val="zh-CN"/>
        </w:rPr>
      </w:pPr>
    </w:p>
    <w:p>
      <w:pPr>
        <w:autoSpaceDE w:val="0"/>
        <w:autoSpaceDN w:val="0"/>
        <w:adjustRightInd w:val="0"/>
        <w:spacing w:line="560" w:lineRule="exact"/>
        <w:rPr>
          <w:rFonts w:hint="eastAsia" w:ascii="宋体" w:hAnsi="宋体" w:eastAsia="宋体" w:cs="宋体"/>
          <w:i w:val="0"/>
          <w:iCs w:val="0"/>
          <w:sz w:val="24"/>
          <w:szCs w:val="24"/>
          <w:highlight w:val="none"/>
          <w:lang w:val="zh-CN"/>
        </w:rPr>
      </w:pPr>
      <w:r>
        <w:rPr>
          <w:rFonts w:hint="eastAsia" w:ascii="宋体" w:hAnsi="宋体" w:eastAsia="宋体" w:cs="宋体"/>
          <w:b/>
          <w:i w:val="0"/>
          <w:iCs w:val="0"/>
          <w:sz w:val="24"/>
          <w:szCs w:val="24"/>
          <w:highlight w:val="none"/>
          <w:lang w:val="zh-CN"/>
        </w:rPr>
        <w:t>甲方</w:t>
      </w:r>
      <w:r>
        <w:rPr>
          <w:rFonts w:hint="eastAsia" w:ascii="宋体" w:hAnsi="宋体" w:eastAsia="宋体" w:cs="宋体"/>
          <w:i w:val="0"/>
          <w:iCs w:val="0"/>
          <w:sz w:val="24"/>
          <w:szCs w:val="24"/>
          <w:highlight w:val="none"/>
          <w:lang w:val="zh-CN"/>
        </w:rPr>
        <w:t xml:space="preserve">：                             </w:t>
      </w:r>
      <w:r>
        <w:rPr>
          <w:rFonts w:hint="eastAsia" w:ascii="宋体" w:hAnsi="宋体" w:eastAsia="宋体" w:cs="宋体"/>
          <w:b/>
          <w:i w:val="0"/>
          <w:iCs w:val="0"/>
          <w:sz w:val="24"/>
          <w:szCs w:val="24"/>
          <w:highlight w:val="none"/>
          <w:lang w:val="zh-CN"/>
        </w:rPr>
        <w:t xml:space="preserve">      乙方</w:t>
      </w:r>
      <w:r>
        <w:rPr>
          <w:rFonts w:hint="eastAsia" w:ascii="宋体" w:hAnsi="宋体" w:eastAsia="宋体" w:cs="宋体"/>
          <w:i w:val="0"/>
          <w:iCs w:val="0"/>
          <w:sz w:val="24"/>
          <w:szCs w:val="24"/>
          <w:highlight w:val="none"/>
          <w:lang w:val="zh-CN"/>
        </w:rPr>
        <w:t>：</w:t>
      </w:r>
    </w:p>
    <w:p>
      <w:pPr>
        <w:autoSpaceDE w:val="0"/>
        <w:autoSpaceDN w:val="0"/>
        <w:adjustRightInd w:val="0"/>
        <w:spacing w:line="560" w:lineRule="exact"/>
        <w:rPr>
          <w:rFonts w:hint="eastAsia" w:ascii="宋体" w:hAnsi="宋体" w:eastAsia="宋体" w:cs="宋体"/>
          <w:i w:val="0"/>
          <w:iCs w:val="0"/>
          <w:sz w:val="24"/>
          <w:szCs w:val="24"/>
          <w:highlight w:val="none"/>
          <w:lang w:val="zh-CN"/>
        </w:rPr>
      </w:pPr>
      <w:r>
        <w:rPr>
          <w:rFonts w:hint="eastAsia" w:ascii="宋体" w:hAnsi="宋体" w:eastAsia="宋体" w:cs="宋体"/>
          <w:i w:val="0"/>
          <w:iCs w:val="0"/>
          <w:sz w:val="24"/>
          <w:szCs w:val="24"/>
          <w:highlight w:val="none"/>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i w:val="0"/>
          <w:iCs w:val="0"/>
          <w:sz w:val="24"/>
          <w:szCs w:val="24"/>
          <w:highlight w:val="none"/>
          <w:lang w:val="zh-CN"/>
        </w:rPr>
      </w:pPr>
    </w:p>
    <w:p>
      <w:pPr>
        <w:autoSpaceDE w:val="0"/>
        <w:autoSpaceDN w:val="0"/>
        <w:adjustRightInd w:val="0"/>
        <w:spacing w:line="560" w:lineRule="exact"/>
        <w:rPr>
          <w:rFonts w:hint="eastAsia" w:ascii="宋体" w:hAnsi="宋体" w:eastAsia="宋体" w:cs="宋体"/>
          <w:i w:val="0"/>
          <w:iCs w:val="0"/>
          <w:sz w:val="24"/>
          <w:szCs w:val="24"/>
          <w:highlight w:val="none"/>
          <w:lang w:val="zh-CN"/>
        </w:rPr>
      </w:pPr>
      <w:r>
        <w:rPr>
          <w:rFonts w:hint="eastAsia" w:ascii="宋体" w:hAnsi="宋体" w:eastAsia="宋体" w:cs="宋体"/>
          <w:i w:val="0"/>
          <w:iCs w:val="0"/>
          <w:sz w:val="24"/>
          <w:szCs w:val="24"/>
          <w:highlight w:val="none"/>
          <w:lang w:val="zh-CN"/>
        </w:rPr>
        <w:t>住所：                                   住所：</w:t>
      </w:r>
    </w:p>
    <w:p>
      <w:pPr>
        <w:autoSpaceDE w:val="0"/>
        <w:autoSpaceDN w:val="0"/>
        <w:adjustRightInd w:val="0"/>
        <w:spacing w:line="560" w:lineRule="exact"/>
        <w:rPr>
          <w:rFonts w:hint="eastAsia" w:ascii="宋体" w:hAnsi="宋体" w:eastAsia="宋体" w:cs="宋体"/>
          <w:i w:val="0"/>
          <w:iCs w:val="0"/>
          <w:sz w:val="24"/>
          <w:szCs w:val="24"/>
          <w:highlight w:val="none"/>
          <w:lang w:val="zh-CN"/>
        </w:rPr>
      </w:pPr>
      <w:r>
        <w:rPr>
          <w:rFonts w:hint="eastAsia" w:ascii="宋体" w:hAnsi="宋体" w:eastAsia="宋体" w:cs="宋体"/>
          <w:i w:val="0"/>
          <w:iCs w:val="0"/>
          <w:sz w:val="24"/>
          <w:szCs w:val="24"/>
          <w:highlight w:val="none"/>
          <w:lang w:val="zh-CN"/>
        </w:rPr>
        <w:t>法定代表人或                             法定代表人</w:t>
      </w:r>
    </w:p>
    <w:p>
      <w:pPr>
        <w:autoSpaceDE w:val="0"/>
        <w:autoSpaceDN w:val="0"/>
        <w:adjustRightInd w:val="0"/>
        <w:spacing w:line="560" w:lineRule="exact"/>
        <w:rPr>
          <w:rFonts w:hint="eastAsia" w:ascii="宋体" w:hAnsi="宋体" w:eastAsia="宋体" w:cs="宋体"/>
          <w:i w:val="0"/>
          <w:iCs w:val="0"/>
          <w:sz w:val="24"/>
          <w:szCs w:val="24"/>
          <w:highlight w:val="none"/>
          <w:lang w:val="zh-CN"/>
        </w:rPr>
      </w:pPr>
      <w:r>
        <w:rPr>
          <w:rFonts w:hint="eastAsia" w:ascii="宋体" w:hAnsi="宋体" w:eastAsia="宋体" w:cs="宋体"/>
          <w:i w:val="0"/>
          <w:iCs w:val="0"/>
          <w:sz w:val="24"/>
          <w:szCs w:val="24"/>
          <w:highlight w:val="none"/>
          <w:lang w:val="zh-CN"/>
        </w:rPr>
        <w:t xml:space="preserve">授权代表（签字）：                        或授权代表（签字）: </w:t>
      </w:r>
    </w:p>
    <w:p>
      <w:pPr>
        <w:autoSpaceDE w:val="0"/>
        <w:autoSpaceDN w:val="0"/>
        <w:adjustRightInd w:val="0"/>
        <w:spacing w:line="560" w:lineRule="exact"/>
        <w:rPr>
          <w:rFonts w:hint="eastAsia" w:ascii="宋体" w:hAnsi="宋体" w:eastAsia="宋体" w:cs="宋体"/>
          <w:i w:val="0"/>
          <w:iCs w:val="0"/>
          <w:sz w:val="24"/>
          <w:szCs w:val="24"/>
          <w:highlight w:val="none"/>
          <w:lang w:val="zh-CN"/>
        </w:rPr>
      </w:pPr>
      <w:r>
        <w:rPr>
          <w:rFonts w:hint="eastAsia" w:ascii="宋体" w:hAnsi="宋体" w:eastAsia="宋体" w:cs="宋体"/>
          <w:i w:val="0"/>
          <w:iCs w:val="0"/>
          <w:sz w:val="24"/>
          <w:szCs w:val="24"/>
          <w:highlight w:val="none"/>
          <w:lang w:val="zh-CN"/>
        </w:rPr>
        <w:t>联系人：                                 联系人：</w:t>
      </w:r>
    </w:p>
    <w:p>
      <w:pPr>
        <w:autoSpaceDE w:val="0"/>
        <w:autoSpaceDN w:val="0"/>
        <w:adjustRightInd w:val="0"/>
        <w:spacing w:line="560" w:lineRule="exact"/>
        <w:rPr>
          <w:rFonts w:hint="eastAsia" w:ascii="宋体" w:hAnsi="宋体" w:eastAsia="宋体" w:cs="宋体"/>
          <w:i w:val="0"/>
          <w:iCs w:val="0"/>
          <w:sz w:val="24"/>
          <w:szCs w:val="24"/>
          <w:highlight w:val="none"/>
          <w:lang w:val="zh-CN"/>
        </w:rPr>
      </w:pPr>
      <w:r>
        <w:rPr>
          <w:rFonts w:hint="eastAsia" w:ascii="宋体" w:hAnsi="宋体" w:eastAsia="宋体" w:cs="宋体"/>
          <w:i w:val="0"/>
          <w:iCs w:val="0"/>
          <w:sz w:val="24"/>
          <w:szCs w:val="24"/>
          <w:highlight w:val="none"/>
          <w:lang w:val="zh-CN"/>
        </w:rPr>
        <w:t>约定送达地址：                           约定送达地址：</w:t>
      </w:r>
    </w:p>
    <w:p>
      <w:pPr>
        <w:autoSpaceDE w:val="0"/>
        <w:autoSpaceDN w:val="0"/>
        <w:adjustRightInd w:val="0"/>
        <w:spacing w:line="560" w:lineRule="exact"/>
        <w:rPr>
          <w:rFonts w:hint="eastAsia" w:ascii="宋体" w:hAnsi="宋体" w:eastAsia="宋体" w:cs="宋体"/>
          <w:i w:val="0"/>
          <w:iCs w:val="0"/>
          <w:sz w:val="24"/>
          <w:szCs w:val="24"/>
          <w:highlight w:val="none"/>
          <w:lang w:val="zh-CN"/>
        </w:rPr>
      </w:pPr>
      <w:r>
        <w:rPr>
          <w:rFonts w:hint="eastAsia" w:ascii="宋体" w:hAnsi="宋体" w:eastAsia="宋体" w:cs="宋体"/>
          <w:i w:val="0"/>
          <w:iCs w:val="0"/>
          <w:sz w:val="24"/>
          <w:szCs w:val="24"/>
          <w:highlight w:val="none"/>
          <w:lang w:val="zh-CN"/>
        </w:rPr>
        <w:t>邮政编码：                               邮政编码：</w:t>
      </w:r>
    </w:p>
    <w:p>
      <w:pPr>
        <w:autoSpaceDE w:val="0"/>
        <w:autoSpaceDN w:val="0"/>
        <w:adjustRightInd w:val="0"/>
        <w:spacing w:line="560" w:lineRule="exact"/>
        <w:rPr>
          <w:rFonts w:hint="eastAsia" w:ascii="宋体" w:hAnsi="宋体" w:eastAsia="宋体" w:cs="宋体"/>
          <w:i w:val="0"/>
          <w:iCs w:val="0"/>
          <w:sz w:val="24"/>
          <w:szCs w:val="24"/>
          <w:highlight w:val="none"/>
          <w:lang w:val="zh-CN"/>
        </w:rPr>
      </w:pPr>
      <w:r>
        <w:rPr>
          <w:rFonts w:hint="eastAsia" w:ascii="宋体" w:hAnsi="宋体" w:eastAsia="宋体" w:cs="宋体"/>
          <w:i w:val="0"/>
          <w:iCs w:val="0"/>
          <w:sz w:val="24"/>
          <w:szCs w:val="24"/>
          <w:highlight w:val="none"/>
          <w:lang w:val="zh-CN"/>
        </w:rPr>
        <w:t xml:space="preserve">电话:                                    电话: </w:t>
      </w:r>
    </w:p>
    <w:p>
      <w:pPr>
        <w:autoSpaceDE w:val="0"/>
        <w:autoSpaceDN w:val="0"/>
        <w:adjustRightInd w:val="0"/>
        <w:spacing w:line="560" w:lineRule="exact"/>
        <w:rPr>
          <w:rFonts w:hint="eastAsia" w:ascii="宋体" w:hAnsi="宋体" w:eastAsia="宋体" w:cs="宋体"/>
          <w:i w:val="0"/>
          <w:iCs w:val="0"/>
          <w:sz w:val="24"/>
          <w:szCs w:val="24"/>
          <w:highlight w:val="none"/>
          <w:lang w:val="zh-CN"/>
        </w:rPr>
      </w:pPr>
      <w:r>
        <w:rPr>
          <w:rFonts w:hint="eastAsia" w:ascii="宋体" w:hAnsi="宋体" w:eastAsia="宋体" w:cs="宋体"/>
          <w:i w:val="0"/>
          <w:iCs w:val="0"/>
          <w:sz w:val="24"/>
          <w:szCs w:val="24"/>
          <w:highlight w:val="none"/>
          <w:lang w:val="zh-CN"/>
        </w:rPr>
        <w:t>传真:                                    传真:</w:t>
      </w:r>
    </w:p>
    <w:p>
      <w:pPr>
        <w:autoSpaceDE w:val="0"/>
        <w:autoSpaceDN w:val="0"/>
        <w:adjustRightInd w:val="0"/>
        <w:spacing w:line="560" w:lineRule="exac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val="zh-CN"/>
        </w:rPr>
        <w:t>电子邮箱：                               电子邮箱：</w:t>
      </w:r>
    </w:p>
    <w:p>
      <w:pPr>
        <w:autoSpaceDE w:val="0"/>
        <w:autoSpaceDN w:val="0"/>
        <w:adjustRightInd w:val="0"/>
        <w:spacing w:line="560" w:lineRule="exac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 xml:space="preserve">开户银行：                               开户银行： </w:t>
      </w:r>
    </w:p>
    <w:p>
      <w:pPr>
        <w:autoSpaceDE w:val="0"/>
        <w:autoSpaceDN w:val="0"/>
        <w:adjustRightInd w:val="0"/>
        <w:spacing w:line="560" w:lineRule="exac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 xml:space="preserve">开户名称：                               开户名称： </w:t>
      </w:r>
    </w:p>
    <w:p>
      <w:pPr>
        <w:autoSpaceDE w:val="0"/>
        <w:autoSpaceDN w:val="0"/>
        <w:adjustRightInd w:val="0"/>
        <w:spacing w:line="560" w:lineRule="exac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开户账号：</w:t>
      </w:r>
      <w:r>
        <w:rPr>
          <w:rFonts w:hint="eastAsia" w:ascii="宋体" w:hAnsi="宋体" w:eastAsia="宋体" w:cs="宋体"/>
          <w:i w:val="0"/>
          <w:iCs w:val="0"/>
          <w:sz w:val="24"/>
          <w:szCs w:val="24"/>
          <w:highlight w:val="none"/>
          <w:lang w:val="zh-CN"/>
        </w:rPr>
        <w:t xml:space="preserve">                               </w:t>
      </w:r>
      <w:r>
        <w:rPr>
          <w:rFonts w:hint="eastAsia" w:ascii="宋体" w:hAnsi="宋体" w:eastAsia="宋体" w:cs="宋体"/>
          <w:i w:val="0"/>
          <w:iCs w:val="0"/>
          <w:sz w:val="24"/>
          <w:szCs w:val="24"/>
          <w:highlight w:val="none"/>
        </w:rPr>
        <w:t>开户账号：</w:t>
      </w:r>
    </w:p>
    <w:p>
      <w:pPr>
        <w:widowControl/>
        <w:spacing w:line="560" w:lineRule="exact"/>
        <w:jc w:val="left"/>
        <w:rPr>
          <w:rFonts w:hint="eastAsia" w:ascii="宋体" w:hAnsi="宋体" w:eastAsia="宋体" w:cs="宋体"/>
          <w:b/>
          <w:i w:val="0"/>
          <w:iCs w:val="0"/>
          <w:sz w:val="24"/>
          <w:szCs w:val="24"/>
          <w:highlight w:val="none"/>
        </w:rPr>
      </w:pPr>
    </w:p>
    <w:p>
      <w:pPr>
        <w:widowControl/>
        <w:spacing w:line="560" w:lineRule="exact"/>
        <w:jc w:val="left"/>
        <w:rPr>
          <w:rFonts w:hint="eastAsia" w:ascii="宋体" w:hAnsi="宋体" w:eastAsia="宋体" w:cs="宋体"/>
          <w:b/>
          <w:i w:val="0"/>
          <w:iCs w:val="0"/>
          <w:sz w:val="24"/>
          <w:szCs w:val="24"/>
          <w:highlight w:val="none"/>
        </w:rPr>
      </w:pPr>
    </w:p>
    <w:p>
      <w:pPr>
        <w:widowControl/>
        <w:spacing w:line="560" w:lineRule="exact"/>
        <w:jc w:val="left"/>
        <w:rPr>
          <w:rFonts w:hint="eastAsia" w:ascii="宋体" w:hAnsi="宋体" w:eastAsia="宋体" w:cs="宋体"/>
          <w:b/>
          <w:i w:val="0"/>
          <w:iCs w:val="0"/>
          <w:kern w:val="0"/>
          <w:sz w:val="24"/>
          <w:szCs w:val="24"/>
          <w:highlight w:val="none"/>
        </w:rPr>
      </w:pPr>
    </w:p>
    <w:p>
      <w:pPr>
        <w:widowControl/>
        <w:spacing w:line="560" w:lineRule="exact"/>
        <w:jc w:val="left"/>
        <w:rPr>
          <w:rFonts w:hint="eastAsia" w:ascii="宋体" w:hAnsi="宋体" w:eastAsia="宋体" w:cs="宋体"/>
          <w:b/>
          <w:i w:val="0"/>
          <w:iCs w:val="0"/>
          <w:kern w:val="0"/>
          <w:sz w:val="24"/>
          <w:szCs w:val="24"/>
          <w:highlight w:val="none"/>
        </w:rPr>
      </w:pPr>
    </w:p>
    <w:p>
      <w:pPr>
        <w:widowControl/>
        <w:spacing w:line="560" w:lineRule="exact"/>
        <w:jc w:val="left"/>
        <w:rPr>
          <w:rFonts w:hint="eastAsia" w:ascii="宋体" w:hAnsi="宋体" w:eastAsia="宋体" w:cs="宋体"/>
          <w:b/>
          <w:i w:val="0"/>
          <w:iCs w:val="0"/>
          <w:kern w:val="0"/>
          <w:sz w:val="24"/>
          <w:szCs w:val="24"/>
          <w:highlight w:val="none"/>
        </w:rPr>
      </w:pPr>
    </w:p>
    <w:p>
      <w:pPr>
        <w:widowControl/>
        <w:spacing w:line="560" w:lineRule="exact"/>
        <w:jc w:val="left"/>
        <w:rPr>
          <w:rFonts w:hint="eastAsia" w:ascii="宋体" w:hAnsi="宋体" w:eastAsia="宋体" w:cs="宋体"/>
          <w:b/>
          <w:i w:val="0"/>
          <w:iCs w:val="0"/>
          <w:kern w:val="0"/>
          <w:sz w:val="24"/>
          <w:szCs w:val="24"/>
          <w:highlight w:val="none"/>
        </w:rPr>
      </w:pPr>
    </w:p>
    <w:p>
      <w:pPr>
        <w:widowControl/>
        <w:spacing w:line="560" w:lineRule="exact"/>
        <w:jc w:val="left"/>
        <w:rPr>
          <w:rFonts w:hint="eastAsia" w:ascii="宋体" w:hAnsi="宋体" w:eastAsia="宋体" w:cs="宋体"/>
          <w:b/>
          <w:i w:val="0"/>
          <w:iCs w:val="0"/>
          <w:kern w:val="0"/>
          <w:sz w:val="24"/>
          <w:szCs w:val="24"/>
          <w:highlight w:val="none"/>
        </w:rPr>
      </w:pPr>
    </w:p>
    <w:p>
      <w:pPr>
        <w:widowControl/>
        <w:spacing w:line="560" w:lineRule="exact"/>
        <w:jc w:val="left"/>
        <w:rPr>
          <w:rFonts w:hint="eastAsia" w:ascii="宋体" w:hAnsi="宋体" w:eastAsia="宋体" w:cs="宋体"/>
          <w:b/>
          <w:i w:val="0"/>
          <w:iCs w:val="0"/>
          <w:kern w:val="0"/>
          <w:sz w:val="24"/>
          <w:szCs w:val="24"/>
          <w:highlight w:val="none"/>
        </w:rPr>
      </w:pPr>
    </w:p>
    <w:p>
      <w:pPr>
        <w:widowControl/>
        <w:spacing w:line="560" w:lineRule="exact"/>
        <w:jc w:val="left"/>
        <w:rPr>
          <w:rFonts w:hint="eastAsia" w:ascii="宋体" w:hAnsi="宋体" w:eastAsia="宋体" w:cs="宋体"/>
          <w:b/>
          <w:i w:val="0"/>
          <w:iCs w:val="0"/>
          <w:kern w:val="0"/>
          <w:sz w:val="24"/>
          <w:szCs w:val="24"/>
          <w:highlight w:val="none"/>
        </w:rPr>
      </w:pPr>
    </w:p>
    <w:p>
      <w:pPr>
        <w:pStyle w:val="38"/>
        <w:spacing w:line="560" w:lineRule="exact"/>
        <w:ind w:firstLine="200"/>
        <w:jc w:val="center"/>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第二部分 合同一般条款</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75" w:name="_Toc25079"/>
      <w:bookmarkStart w:id="76" w:name="_Ref467379109"/>
      <w:bookmarkStart w:id="77" w:name="_Toc259093669"/>
      <w:bookmarkStart w:id="78" w:name="_Ref467379214"/>
      <w:bookmarkStart w:id="79" w:name="_Ref467379101"/>
      <w:bookmarkStart w:id="80" w:name="_Ref467379205"/>
      <w:bookmarkStart w:id="81" w:name="_Toc5228"/>
      <w:bookmarkStart w:id="82" w:name="_Ref467378463"/>
      <w:bookmarkStart w:id="83" w:name="_Toc19680"/>
      <w:bookmarkStart w:id="84" w:name="_Toc31297"/>
      <w:bookmarkStart w:id="85" w:name="_Ref467378404"/>
      <w:bookmarkStart w:id="86" w:name="_Ref467379225"/>
      <w:bookmarkStart w:id="87" w:name="_Toc487900349"/>
      <w:bookmarkStart w:id="88" w:name="_Toc279701240"/>
      <w:bookmarkStart w:id="89" w:name="_Ref467378499"/>
      <w:bookmarkStart w:id="90" w:name="_Ref467379195"/>
      <w:bookmarkStart w:id="91" w:name="_Toc14021"/>
      <w:bookmarkStart w:id="92" w:name="_Ref467379094"/>
      <w:r>
        <w:rPr>
          <w:rFonts w:hint="eastAsia" w:ascii="宋体" w:hAnsi="宋体" w:eastAsia="宋体" w:cs="宋体"/>
          <w:b/>
          <w:i w:val="0"/>
          <w:iCs w:val="0"/>
          <w:sz w:val="24"/>
          <w:szCs w:val="24"/>
          <w:highlight w:val="none"/>
        </w:rPr>
        <w:t>2.1 定义</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本合同中的下列词语应按以下内容进行解释：</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2.1.1 “合同”系指</w:t>
      </w:r>
      <w:r>
        <w:rPr>
          <w:rFonts w:hint="eastAsia" w:ascii="宋体" w:hAnsi="宋体" w:eastAsia="宋体" w:cs="宋体"/>
          <w:i w:val="0"/>
          <w:iCs w:val="0"/>
          <w:sz w:val="24"/>
          <w:szCs w:val="24"/>
          <w:highlight w:val="none"/>
          <w:lang w:eastAsia="zh-CN"/>
        </w:rPr>
        <w:t>采购人</w:t>
      </w:r>
      <w:r>
        <w:rPr>
          <w:rFonts w:hint="eastAsia" w:ascii="宋体" w:hAnsi="宋体" w:eastAsia="宋体" w:cs="宋体"/>
          <w:i w:val="0"/>
          <w:iCs w:val="0"/>
          <w:sz w:val="24"/>
          <w:szCs w:val="24"/>
          <w:highlight w:val="none"/>
        </w:rPr>
        <w:t>和中标</w:t>
      </w:r>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签订的载明双方当事人所达成的协议，并包括所有的附件、附录和构成合同的其他文件。</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2.1.2 “合同价”系指根据合同约定，中标</w:t>
      </w:r>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在完全履行合同义务后，</w:t>
      </w:r>
      <w:r>
        <w:rPr>
          <w:rFonts w:hint="eastAsia" w:ascii="宋体" w:hAnsi="宋体" w:eastAsia="宋体" w:cs="宋体"/>
          <w:i w:val="0"/>
          <w:iCs w:val="0"/>
          <w:sz w:val="24"/>
          <w:szCs w:val="24"/>
          <w:highlight w:val="none"/>
          <w:lang w:eastAsia="zh-CN"/>
        </w:rPr>
        <w:t>采购人</w:t>
      </w:r>
      <w:r>
        <w:rPr>
          <w:rFonts w:hint="eastAsia" w:ascii="宋体" w:hAnsi="宋体" w:eastAsia="宋体" w:cs="宋体"/>
          <w:i w:val="0"/>
          <w:iCs w:val="0"/>
          <w:sz w:val="24"/>
          <w:szCs w:val="24"/>
          <w:highlight w:val="none"/>
        </w:rPr>
        <w:t>应支付给中标</w:t>
      </w:r>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的价格。</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2.1.3 “服务”系指中标</w:t>
      </w:r>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根据合同约定应向</w:t>
      </w:r>
      <w:r>
        <w:rPr>
          <w:rFonts w:hint="eastAsia" w:ascii="宋体" w:hAnsi="宋体" w:eastAsia="宋体" w:cs="宋体"/>
          <w:i w:val="0"/>
          <w:iCs w:val="0"/>
          <w:sz w:val="24"/>
          <w:szCs w:val="24"/>
          <w:highlight w:val="none"/>
          <w:lang w:eastAsia="zh-CN"/>
        </w:rPr>
        <w:t>采购人</w:t>
      </w:r>
      <w:r>
        <w:rPr>
          <w:rFonts w:hint="eastAsia" w:ascii="宋体" w:hAnsi="宋体" w:eastAsia="宋体" w:cs="宋体"/>
          <w:i w:val="0"/>
          <w:iCs w:val="0"/>
          <w:sz w:val="24"/>
          <w:szCs w:val="24"/>
          <w:highlight w:val="none"/>
        </w:rPr>
        <w:t>履行的除货物和工程以外的其他</w:t>
      </w:r>
      <w:r>
        <w:rPr>
          <w:rFonts w:hint="eastAsia" w:ascii="宋体" w:hAnsi="宋体" w:eastAsia="宋体" w:cs="宋体"/>
          <w:i w:val="0"/>
          <w:iCs w:val="0"/>
          <w:sz w:val="24"/>
          <w:szCs w:val="24"/>
          <w:highlight w:val="none"/>
          <w:lang w:eastAsia="zh-CN"/>
        </w:rPr>
        <w:t>投标</w:t>
      </w:r>
      <w:r>
        <w:rPr>
          <w:rFonts w:hint="eastAsia" w:ascii="宋体" w:hAnsi="宋体" w:eastAsia="宋体" w:cs="宋体"/>
          <w:i w:val="0"/>
          <w:iCs w:val="0"/>
          <w:sz w:val="24"/>
          <w:szCs w:val="24"/>
          <w:highlight w:val="none"/>
        </w:rPr>
        <w:t>对象，包括</w:t>
      </w:r>
      <w:r>
        <w:rPr>
          <w:rFonts w:hint="eastAsia" w:ascii="宋体" w:hAnsi="宋体" w:eastAsia="宋体" w:cs="宋体"/>
          <w:i w:val="0"/>
          <w:iCs w:val="0"/>
          <w:sz w:val="24"/>
          <w:szCs w:val="24"/>
          <w:highlight w:val="none"/>
          <w:lang w:eastAsia="zh-CN"/>
        </w:rPr>
        <w:t>采购人</w:t>
      </w:r>
      <w:r>
        <w:rPr>
          <w:rFonts w:hint="eastAsia" w:ascii="宋体" w:hAnsi="宋体" w:eastAsia="宋体" w:cs="宋体"/>
          <w:i w:val="0"/>
          <w:iCs w:val="0"/>
          <w:sz w:val="24"/>
          <w:szCs w:val="24"/>
          <w:highlight w:val="none"/>
        </w:rPr>
        <w:t>自身需要的服务和向社会公众提供的公共服务。</w:t>
      </w:r>
    </w:p>
    <w:p>
      <w:pPr>
        <w:spacing w:line="560" w:lineRule="exact"/>
        <w:ind w:firstLine="480" w:firstLineChars="200"/>
        <w:rPr>
          <w:rFonts w:hint="eastAsia" w:ascii="宋体" w:hAnsi="宋体" w:eastAsia="宋体" w:cs="宋体"/>
          <w:i w:val="0"/>
          <w:iCs w:val="0"/>
          <w:sz w:val="24"/>
          <w:szCs w:val="24"/>
          <w:highlight w:val="none"/>
        </w:rPr>
      </w:pPr>
      <w:bookmarkStart w:id="93" w:name="_Ref467378840"/>
      <w:r>
        <w:rPr>
          <w:rFonts w:hint="eastAsia" w:ascii="宋体" w:hAnsi="宋体" w:eastAsia="宋体" w:cs="宋体"/>
          <w:i w:val="0"/>
          <w:iCs w:val="0"/>
          <w:sz w:val="24"/>
          <w:szCs w:val="24"/>
          <w:highlight w:val="none"/>
        </w:rPr>
        <w:t>2.1.4 “甲方”系指与中标</w:t>
      </w:r>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签署合同的</w:t>
      </w:r>
      <w:bookmarkEnd w:id="93"/>
      <w:r>
        <w:rPr>
          <w:rFonts w:hint="eastAsia" w:ascii="宋体" w:hAnsi="宋体" w:eastAsia="宋体" w:cs="宋体"/>
          <w:i w:val="0"/>
          <w:iCs w:val="0"/>
          <w:sz w:val="24"/>
          <w:szCs w:val="24"/>
          <w:highlight w:val="none"/>
          <w:lang w:eastAsia="zh-CN"/>
        </w:rPr>
        <w:t>采购人</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eastAsia="zh-CN"/>
        </w:rPr>
        <w:t>采购人</w:t>
      </w:r>
      <w:r>
        <w:rPr>
          <w:rFonts w:hint="eastAsia" w:ascii="宋体" w:hAnsi="宋体" w:eastAsia="宋体" w:cs="宋体"/>
          <w:i w:val="0"/>
          <w:iCs w:val="0"/>
          <w:sz w:val="24"/>
          <w:szCs w:val="24"/>
          <w:highlight w:val="none"/>
        </w:rPr>
        <w:t>委托</w:t>
      </w:r>
      <w:r>
        <w:rPr>
          <w:rFonts w:hint="eastAsia" w:ascii="宋体" w:hAnsi="宋体" w:eastAsia="宋体" w:cs="宋体"/>
          <w:i w:val="0"/>
          <w:iCs w:val="0"/>
          <w:sz w:val="24"/>
          <w:szCs w:val="24"/>
          <w:highlight w:val="none"/>
          <w:lang w:eastAsia="zh-CN"/>
        </w:rPr>
        <w:t>采购代理机构</w:t>
      </w:r>
      <w:r>
        <w:rPr>
          <w:rFonts w:hint="eastAsia" w:ascii="宋体" w:hAnsi="宋体" w:eastAsia="宋体" w:cs="宋体"/>
          <w:i w:val="0"/>
          <w:iCs w:val="0"/>
          <w:sz w:val="24"/>
          <w:szCs w:val="24"/>
          <w:highlight w:val="none"/>
        </w:rPr>
        <w:t>代表其与乙方签订合同的，</w:t>
      </w:r>
      <w:r>
        <w:rPr>
          <w:rFonts w:hint="eastAsia" w:ascii="宋体" w:hAnsi="宋体" w:eastAsia="宋体" w:cs="宋体"/>
          <w:i w:val="0"/>
          <w:iCs w:val="0"/>
          <w:sz w:val="24"/>
          <w:szCs w:val="24"/>
          <w:highlight w:val="none"/>
          <w:lang w:eastAsia="zh-CN"/>
        </w:rPr>
        <w:t>采购人</w:t>
      </w:r>
      <w:r>
        <w:rPr>
          <w:rFonts w:hint="eastAsia" w:ascii="宋体" w:hAnsi="宋体" w:eastAsia="宋体" w:cs="宋体"/>
          <w:i w:val="0"/>
          <w:iCs w:val="0"/>
          <w:sz w:val="24"/>
          <w:szCs w:val="24"/>
          <w:highlight w:val="none"/>
        </w:rPr>
        <w:t>的授权委托书作为合同附件。</w:t>
      </w:r>
    </w:p>
    <w:p>
      <w:pPr>
        <w:spacing w:line="560" w:lineRule="exact"/>
        <w:ind w:firstLine="480" w:firstLineChars="200"/>
        <w:rPr>
          <w:rFonts w:hint="eastAsia" w:ascii="宋体" w:hAnsi="宋体" w:eastAsia="宋体" w:cs="宋体"/>
          <w:i w:val="0"/>
          <w:iCs w:val="0"/>
          <w:sz w:val="24"/>
          <w:szCs w:val="24"/>
          <w:highlight w:val="none"/>
        </w:rPr>
      </w:pPr>
      <w:bookmarkStart w:id="94" w:name="_Ref467379400"/>
      <w:r>
        <w:rPr>
          <w:rFonts w:hint="eastAsia" w:ascii="宋体" w:hAnsi="宋体" w:eastAsia="宋体" w:cs="宋体"/>
          <w:i w:val="0"/>
          <w:iCs w:val="0"/>
          <w:sz w:val="24"/>
          <w:szCs w:val="24"/>
          <w:highlight w:val="none"/>
        </w:rPr>
        <w:t>2.1.5 “乙方”系指根据合同约定提供服务的中标</w:t>
      </w:r>
      <w:bookmarkEnd w:id="94"/>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；两个以上的自然人、法人或者其他组织组成一个联合体，以一个</w:t>
      </w:r>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的身份共同参加</w:t>
      </w:r>
      <w:r>
        <w:rPr>
          <w:rFonts w:hint="eastAsia" w:ascii="宋体" w:hAnsi="宋体" w:eastAsia="宋体" w:cs="宋体"/>
          <w:i w:val="0"/>
          <w:iCs w:val="0"/>
          <w:sz w:val="24"/>
          <w:szCs w:val="24"/>
          <w:highlight w:val="none"/>
          <w:lang w:eastAsia="zh-CN"/>
        </w:rPr>
        <w:t>投标</w:t>
      </w:r>
      <w:r>
        <w:rPr>
          <w:rFonts w:hint="eastAsia" w:ascii="宋体" w:hAnsi="宋体" w:eastAsia="宋体" w:cs="宋体"/>
          <w:i w:val="0"/>
          <w:iCs w:val="0"/>
          <w:sz w:val="24"/>
          <w:szCs w:val="24"/>
          <w:highlight w:val="none"/>
        </w:rPr>
        <w:t>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i w:val="0"/>
          <w:iCs w:val="0"/>
          <w:sz w:val="24"/>
          <w:szCs w:val="24"/>
          <w:highlight w:val="none"/>
        </w:rPr>
      </w:pPr>
      <w:bookmarkStart w:id="95" w:name="_Ref467379436"/>
      <w:r>
        <w:rPr>
          <w:rFonts w:hint="eastAsia" w:ascii="宋体" w:hAnsi="宋体" w:eastAsia="宋体" w:cs="宋体"/>
          <w:i w:val="0"/>
          <w:iCs w:val="0"/>
          <w:sz w:val="24"/>
          <w:szCs w:val="24"/>
          <w:highlight w:val="none"/>
        </w:rPr>
        <w:t>2.1.6 “现场”系指合同约定提供服务的地点。</w:t>
      </w:r>
      <w:bookmarkEnd w:id="95"/>
    </w:p>
    <w:p>
      <w:pPr>
        <w:spacing w:line="560" w:lineRule="exact"/>
        <w:ind w:firstLine="482" w:firstLineChars="200"/>
        <w:outlineLvl w:val="0"/>
        <w:rPr>
          <w:rFonts w:hint="eastAsia" w:ascii="宋体" w:hAnsi="宋体" w:eastAsia="宋体" w:cs="宋体"/>
          <w:b/>
          <w:i w:val="0"/>
          <w:iCs w:val="0"/>
          <w:sz w:val="24"/>
          <w:szCs w:val="24"/>
          <w:highlight w:val="none"/>
        </w:rPr>
      </w:pPr>
      <w:bookmarkStart w:id="96" w:name="_Toc23289"/>
      <w:bookmarkStart w:id="97" w:name="_Toc31402"/>
      <w:bookmarkStart w:id="98" w:name="_Toc16752"/>
      <w:bookmarkStart w:id="99" w:name="_Toc259093670"/>
      <w:bookmarkStart w:id="100" w:name="_Toc3769"/>
      <w:bookmarkStart w:id="101" w:name="_Toc487900350"/>
      <w:bookmarkStart w:id="102" w:name="_Toc19539"/>
      <w:bookmarkStart w:id="103" w:name="_Toc279701241"/>
      <w:r>
        <w:rPr>
          <w:rFonts w:hint="eastAsia" w:ascii="宋体" w:hAnsi="宋体" w:eastAsia="宋体" w:cs="宋体"/>
          <w:b/>
          <w:i w:val="0"/>
          <w:iCs w:val="0"/>
          <w:sz w:val="24"/>
          <w:szCs w:val="24"/>
          <w:highlight w:val="none"/>
        </w:rPr>
        <w:t>2.2 技术规范</w:t>
      </w:r>
      <w:bookmarkEnd w:id="96"/>
      <w:bookmarkEnd w:id="97"/>
      <w:bookmarkEnd w:id="98"/>
      <w:bookmarkEnd w:id="99"/>
      <w:bookmarkEnd w:id="100"/>
      <w:bookmarkEnd w:id="101"/>
      <w:bookmarkEnd w:id="102"/>
      <w:bookmarkEnd w:id="103"/>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服务所应遵守的技术规范应与</w:t>
      </w:r>
      <w:r>
        <w:rPr>
          <w:rFonts w:hint="eastAsia" w:ascii="宋体" w:hAnsi="宋体" w:eastAsia="宋体" w:cs="宋体"/>
          <w:i w:val="0"/>
          <w:iCs w:val="0"/>
          <w:sz w:val="24"/>
          <w:szCs w:val="24"/>
          <w:highlight w:val="none"/>
          <w:lang w:eastAsia="zh-CN"/>
        </w:rPr>
        <w:t>招标</w:t>
      </w:r>
      <w:r>
        <w:rPr>
          <w:rFonts w:hint="eastAsia" w:ascii="宋体" w:hAnsi="宋体" w:eastAsia="宋体" w:cs="宋体"/>
          <w:i w:val="0"/>
          <w:iCs w:val="0"/>
          <w:sz w:val="24"/>
          <w:szCs w:val="24"/>
          <w:highlight w:val="none"/>
        </w:rPr>
        <w:t>文件规定的技术规范和技术规范附件(如果有的话)及其技术规范偏差表(如果被甲方接受的话)相一致；如果</w:t>
      </w:r>
      <w:r>
        <w:rPr>
          <w:rFonts w:hint="eastAsia" w:ascii="宋体" w:hAnsi="宋体" w:eastAsia="宋体" w:cs="宋体"/>
          <w:i w:val="0"/>
          <w:iCs w:val="0"/>
          <w:sz w:val="24"/>
          <w:szCs w:val="24"/>
          <w:highlight w:val="none"/>
          <w:lang w:eastAsia="zh-CN"/>
        </w:rPr>
        <w:t>招标</w:t>
      </w:r>
      <w:r>
        <w:rPr>
          <w:rFonts w:hint="eastAsia" w:ascii="宋体" w:hAnsi="宋体" w:eastAsia="宋体" w:cs="宋体"/>
          <w:i w:val="0"/>
          <w:iCs w:val="0"/>
          <w:sz w:val="24"/>
          <w:szCs w:val="24"/>
          <w:highlight w:val="none"/>
        </w:rPr>
        <w:t>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104" w:name="_Toc13673"/>
      <w:bookmarkStart w:id="105" w:name="_Toc4133"/>
      <w:bookmarkStart w:id="106" w:name="_Toc27945"/>
      <w:bookmarkStart w:id="107" w:name="_Toc259093671"/>
      <w:bookmarkStart w:id="108" w:name="_Toc12412"/>
      <w:bookmarkStart w:id="109" w:name="_Toc279701242"/>
      <w:bookmarkStart w:id="110" w:name="_Toc487900351"/>
      <w:bookmarkStart w:id="111" w:name="_Toc9161"/>
      <w:r>
        <w:rPr>
          <w:rFonts w:hint="eastAsia" w:ascii="宋体" w:hAnsi="宋体" w:eastAsia="宋体" w:cs="宋体"/>
          <w:b/>
          <w:i w:val="0"/>
          <w:iCs w:val="0"/>
          <w:sz w:val="24"/>
          <w:szCs w:val="24"/>
          <w:highlight w:val="none"/>
        </w:rPr>
        <w:t>2.3 知识产权</w:t>
      </w:r>
      <w:bookmarkEnd w:id="104"/>
      <w:bookmarkEnd w:id="105"/>
      <w:bookmarkEnd w:id="106"/>
      <w:bookmarkEnd w:id="107"/>
      <w:bookmarkEnd w:id="108"/>
      <w:bookmarkEnd w:id="109"/>
      <w:bookmarkEnd w:id="110"/>
      <w:bookmarkEnd w:id="111"/>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2.3.2 合同涉及技术成果的归属和收益的分成办法的，详见</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w:t>
      </w:r>
    </w:p>
    <w:p>
      <w:pPr>
        <w:spacing w:line="560" w:lineRule="exact"/>
        <w:ind w:firstLine="482" w:firstLineChars="200"/>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2.4 履约检查和问题反馈</w:t>
      </w:r>
    </w:p>
    <w:p>
      <w:pPr>
        <w:spacing w:line="560" w:lineRule="exact"/>
        <w:ind w:firstLine="480" w:firstLineChars="200"/>
        <w:rPr>
          <w:rFonts w:hint="eastAsia" w:ascii="宋体" w:hAnsi="宋体" w:eastAsia="宋体" w:cs="宋体"/>
          <w:i w:val="0"/>
          <w:iCs w:val="0"/>
          <w:sz w:val="24"/>
          <w:szCs w:val="24"/>
          <w:highlight w:val="none"/>
        </w:rPr>
      </w:pPr>
      <w:bookmarkStart w:id="112" w:name="_Ref467379657"/>
      <w:r>
        <w:rPr>
          <w:rFonts w:hint="eastAsia" w:ascii="宋体" w:hAnsi="宋体" w:eastAsia="宋体" w:cs="宋体"/>
          <w:i w:val="0"/>
          <w:iCs w:val="0"/>
          <w:sz w:val="24"/>
          <w:szCs w:val="24"/>
          <w:highlight w:val="none"/>
        </w:rPr>
        <w:t>2.4.1</w:t>
      </w:r>
      <w:bookmarkEnd w:id="112"/>
      <w:bookmarkStart w:id="113" w:name="_Toc186431854"/>
      <w:bookmarkStart w:id="114" w:name="_Toc487900357"/>
      <w:bookmarkStart w:id="115" w:name="_Ref467379807"/>
      <w:bookmarkStart w:id="116" w:name="_Toc279701247"/>
      <w:bookmarkStart w:id="117" w:name="_Toc259093676"/>
      <w:bookmarkStart w:id="118" w:name="_Ref467379793"/>
      <w:r>
        <w:rPr>
          <w:rFonts w:hint="eastAsia" w:ascii="宋体" w:hAnsi="宋体" w:eastAsia="宋体" w:cs="宋体"/>
          <w:i w:val="0"/>
          <w:iCs w:val="0"/>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2.4.2 合同履行期间，甲方有权将履行过程中出现的问题反馈给乙方，双方当事人应以书面形式约定需要完善和改进的内容</w:t>
      </w:r>
      <w:bookmarkEnd w:id="113"/>
      <w:bookmarkStart w:id="119" w:name="_Toc186431855"/>
      <w:r>
        <w:rPr>
          <w:rFonts w:hint="eastAsia" w:ascii="宋体" w:hAnsi="宋体" w:eastAsia="宋体" w:cs="宋体"/>
          <w:i w:val="0"/>
          <w:iCs w:val="0"/>
          <w:sz w:val="24"/>
          <w:szCs w:val="24"/>
          <w:highlight w:val="none"/>
        </w:rPr>
        <w:t>。</w:t>
      </w:r>
    </w:p>
    <w:bookmarkEnd w:id="119"/>
    <w:p>
      <w:pPr>
        <w:spacing w:line="560" w:lineRule="exact"/>
        <w:ind w:firstLine="482" w:firstLineChars="200"/>
        <w:outlineLvl w:val="0"/>
        <w:rPr>
          <w:rFonts w:hint="eastAsia" w:ascii="宋体" w:hAnsi="宋体" w:eastAsia="宋体" w:cs="宋体"/>
          <w:b/>
          <w:i w:val="0"/>
          <w:iCs w:val="0"/>
          <w:sz w:val="24"/>
          <w:szCs w:val="24"/>
          <w:highlight w:val="none"/>
        </w:rPr>
      </w:pPr>
      <w:bookmarkStart w:id="120" w:name="_Toc32670"/>
      <w:bookmarkStart w:id="121" w:name="_Toc26555"/>
      <w:bookmarkStart w:id="122" w:name="_Toc22011"/>
      <w:bookmarkStart w:id="123" w:name="_Toc15447"/>
      <w:bookmarkStart w:id="124" w:name="_Toc31233"/>
      <w:r>
        <w:rPr>
          <w:rFonts w:hint="eastAsia" w:ascii="宋体" w:hAnsi="宋体" w:eastAsia="宋体" w:cs="宋体"/>
          <w:b/>
          <w:i w:val="0"/>
          <w:iCs w:val="0"/>
          <w:sz w:val="24"/>
          <w:szCs w:val="24"/>
          <w:highlight w:val="none"/>
        </w:rPr>
        <w:t>2.5 结算方式和付款条件</w:t>
      </w:r>
      <w:bookmarkEnd w:id="114"/>
      <w:bookmarkEnd w:id="115"/>
      <w:bookmarkEnd w:id="116"/>
      <w:bookmarkEnd w:id="117"/>
      <w:bookmarkEnd w:id="118"/>
      <w:bookmarkEnd w:id="120"/>
      <w:bookmarkEnd w:id="121"/>
      <w:bookmarkEnd w:id="122"/>
      <w:bookmarkEnd w:id="123"/>
      <w:bookmarkEnd w:id="124"/>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详见</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125" w:name="_Toc259093677"/>
      <w:bookmarkStart w:id="126" w:name="_Toc487900358"/>
      <w:bookmarkStart w:id="127" w:name="_Ref467379923"/>
      <w:bookmarkStart w:id="128" w:name="_Ref467379863"/>
      <w:bookmarkStart w:id="129" w:name="_Ref467379852"/>
      <w:bookmarkStart w:id="130" w:name="_Toc279701248"/>
      <w:bookmarkStart w:id="131" w:name="_Toc30507"/>
      <w:bookmarkStart w:id="132" w:name="_Toc13154"/>
      <w:bookmarkStart w:id="133" w:name="_Toc18990"/>
      <w:bookmarkStart w:id="134" w:name="_Toc13467"/>
      <w:bookmarkStart w:id="135" w:name="_Toc16163"/>
      <w:r>
        <w:rPr>
          <w:rFonts w:hint="eastAsia" w:ascii="宋体" w:hAnsi="宋体" w:eastAsia="宋体" w:cs="宋体"/>
          <w:b/>
          <w:i w:val="0"/>
          <w:iCs w:val="0"/>
          <w:sz w:val="24"/>
          <w:szCs w:val="24"/>
          <w:highlight w:val="none"/>
        </w:rPr>
        <w:t>2.6 技术资料</w:t>
      </w:r>
      <w:bookmarkEnd w:id="125"/>
      <w:bookmarkEnd w:id="126"/>
      <w:bookmarkEnd w:id="127"/>
      <w:bookmarkEnd w:id="128"/>
      <w:bookmarkEnd w:id="129"/>
      <w:bookmarkEnd w:id="130"/>
      <w:r>
        <w:rPr>
          <w:rFonts w:hint="eastAsia" w:ascii="宋体" w:hAnsi="宋体" w:eastAsia="宋体" w:cs="宋体"/>
          <w:b/>
          <w:i w:val="0"/>
          <w:iCs w:val="0"/>
          <w:sz w:val="24"/>
          <w:szCs w:val="24"/>
          <w:highlight w:val="none"/>
        </w:rPr>
        <w:t>和保密义务</w:t>
      </w:r>
      <w:bookmarkEnd w:id="131"/>
      <w:bookmarkEnd w:id="132"/>
      <w:bookmarkEnd w:id="133"/>
      <w:bookmarkEnd w:id="134"/>
      <w:bookmarkEnd w:id="135"/>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2.6.1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2.6.2 乙方有义务妥善保管和保护由甲方提供的前款信息和资料等；</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136" w:name="_Toc19069"/>
      <w:bookmarkStart w:id="137" w:name="_Toc279701252"/>
      <w:bookmarkStart w:id="138" w:name="_Toc259093681"/>
      <w:bookmarkStart w:id="139" w:name="_Toc487900362"/>
      <w:r>
        <w:rPr>
          <w:rFonts w:hint="eastAsia" w:ascii="宋体" w:hAnsi="宋体" w:eastAsia="宋体" w:cs="宋体"/>
          <w:b/>
          <w:i w:val="0"/>
          <w:iCs w:val="0"/>
          <w:sz w:val="24"/>
          <w:szCs w:val="24"/>
          <w:highlight w:val="none"/>
        </w:rPr>
        <w:t>2.7 质量保证</w:t>
      </w:r>
      <w:bookmarkEnd w:id="136"/>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2.7.1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140" w:name="_Toc22267"/>
      <w:r>
        <w:rPr>
          <w:rFonts w:hint="eastAsia" w:ascii="宋体" w:hAnsi="宋体" w:eastAsia="宋体" w:cs="宋体"/>
          <w:b/>
          <w:i w:val="0"/>
          <w:iCs w:val="0"/>
          <w:sz w:val="24"/>
          <w:szCs w:val="24"/>
          <w:highlight w:val="none"/>
        </w:rPr>
        <w:t>2.8 延迟</w:t>
      </w:r>
      <w:bookmarkEnd w:id="137"/>
      <w:bookmarkEnd w:id="138"/>
      <w:bookmarkEnd w:id="139"/>
      <w:r>
        <w:rPr>
          <w:rFonts w:hint="eastAsia" w:ascii="宋体" w:hAnsi="宋体" w:eastAsia="宋体" w:cs="宋体"/>
          <w:b/>
          <w:i w:val="0"/>
          <w:iCs w:val="0"/>
          <w:sz w:val="24"/>
          <w:szCs w:val="24"/>
          <w:highlight w:val="none"/>
        </w:rPr>
        <w:t>履行</w:t>
      </w:r>
      <w:bookmarkEnd w:id="140"/>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141" w:name="_Toc10611"/>
      <w:bookmarkStart w:id="142" w:name="_Ref467378121"/>
      <w:bookmarkStart w:id="143" w:name="_Toc487900364"/>
      <w:bookmarkStart w:id="144" w:name="_Toc279701254"/>
      <w:bookmarkStart w:id="145" w:name="_Toc259093683"/>
      <w:r>
        <w:rPr>
          <w:rFonts w:hint="eastAsia" w:ascii="宋体" w:hAnsi="宋体" w:eastAsia="宋体" w:cs="宋体"/>
          <w:b/>
          <w:i w:val="0"/>
          <w:iCs w:val="0"/>
          <w:sz w:val="24"/>
          <w:szCs w:val="24"/>
          <w:highlight w:val="none"/>
        </w:rPr>
        <w:t>2.9 合同变更</w:t>
      </w:r>
      <w:bookmarkEnd w:id="141"/>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2.9.1 双方当事人协商一致，可以签订书面补充合同的形式变更合同，但不得违背</w:t>
      </w:r>
      <w:r>
        <w:rPr>
          <w:rFonts w:hint="eastAsia" w:ascii="宋体" w:hAnsi="宋体" w:eastAsia="宋体" w:cs="宋体"/>
          <w:i w:val="0"/>
          <w:iCs w:val="0"/>
          <w:sz w:val="24"/>
          <w:szCs w:val="24"/>
          <w:highlight w:val="none"/>
          <w:lang w:eastAsia="zh-CN"/>
        </w:rPr>
        <w:t>招标</w:t>
      </w:r>
      <w:r>
        <w:rPr>
          <w:rFonts w:hint="eastAsia" w:ascii="宋体" w:hAnsi="宋体" w:eastAsia="宋体" w:cs="宋体"/>
          <w:i w:val="0"/>
          <w:iCs w:val="0"/>
          <w:sz w:val="24"/>
          <w:szCs w:val="24"/>
          <w:highlight w:val="none"/>
        </w:rPr>
        <w:t>文件确定的事项，且如果系追加与合同标的相同的服务的，那么所有补充合同的</w:t>
      </w:r>
      <w:r>
        <w:rPr>
          <w:rFonts w:hint="eastAsia" w:ascii="宋体" w:hAnsi="宋体" w:eastAsia="宋体" w:cs="宋体"/>
          <w:i w:val="0"/>
          <w:iCs w:val="0"/>
          <w:sz w:val="24"/>
          <w:szCs w:val="24"/>
          <w:highlight w:val="none"/>
          <w:lang w:eastAsia="zh-CN"/>
        </w:rPr>
        <w:t>招标</w:t>
      </w:r>
      <w:r>
        <w:rPr>
          <w:rFonts w:hint="eastAsia" w:ascii="宋体" w:hAnsi="宋体" w:eastAsia="宋体" w:cs="宋体"/>
          <w:i w:val="0"/>
          <w:iCs w:val="0"/>
          <w:sz w:val="24"/>
          <w:szCs w:val="24"/>
          <w:highlight w:val="none"/>
        </w:rPr>
        <w:t>金额不得超过原合同价的10%；</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2.9.2 合同继续履行将损害国家利益和社会公共利益的，双方当事人应当以书面形式变更合同。有过错的一方应当承担赔偿责任，双方当事人都有过错的，各自承担相应的责任。</w:t>
      </w:r>
      <w:bookmarkStart w:id="146" w:name="_Toc259093688"/>
      <w:bookmarkStart w:id="147" w:name="_Toc487900369"/>
      <w:bookmarkStart w:id="148" w:name="_Toc279701259"/>
    </w:p>
    <w:p>
      <w:pPr>
        <w:spacing w:line="560" w:lineRule="exact"/>
        <w:ind w:firstLine="482" w:firstLineChars="200"/>
        <w:outlineLvl w:val="0"/>
        <w:rPr>
          <w:rFonts w:hint="eastAsia" w:ascii="宋体" w:hAnsi="宋体" w:eastAsia="宋体" w:cs="宋体"/>
          <w:b/>
          <w:i w:val="0"/>
          <w:iCs w:val="0"/>
          <w:sz w:val="24"/>
          <w:szCs w:val="24"/>
          <w:highlight w:val="none"/>
        </w:rPr>
      </w:pPr>
      <w:bookmarkStart w:id="149" w:name="_Toc21830"/>
      <w:bookmarkStart w:id="150" w:name="_Toc23368"/>
      <w:bookmarkStart w:id="151" w:name="_Toc10663"/>
      <w:bookmarkStart w:id="152" w:name="_Toc26689"/>
      <w:bookmarkStart w:id="153" w:name="_Toc42"/>
      <w:r>
        <w:rPr>
          <w:rFonts w:hint="eastAsia" w:ascii="宋体" w:hAnsi="宋体" w:eastAsia="宋体" w:cs="宋体"/>
          <w:b/>
          <w:i w:val="0"/>
          <w:iCs w:val="0"/>
          <w:sz w:val="24"/>
          <w:szCs w:val="24"/>
          <w:highlight w:val="none"/>
        </w:rPr>
        <w:t>2.10 合同转让</w:t>
      </w:r>
      <w:bookmarkEnd w:id="146"/>
      <w:bookmarkEnd w:id="147"/>
      <w:bookmarkEnd w:id="148"/>
      <w:r>
        <w:rPr>
          <w:rFonts w:hint="eastAsia" w:ascii="宋体" w:hAnsi="宋体" w:eastAsia="宋体" w:cs="宋体"/>
          <w:b/>
          <w:i w:val="0"/>
          <w:iCs w:val="0"/>
          <w:sz w:val="24"/>
          <w:szCs w:val="24"/>
          <w:highlight w:val="none"/>
        </w:rPr>
        <w:t>和分包</w:t>
      </w:r>
      <w:bookmarkEnd w:id="149"/>
      <w:bookmarkEnd w:id="150"/>
      <w:bookmarkEnd w:id="151"/>
      <w:bookmarkEnd w:id="152"/>
      <w:bookmarkEnd w:id="153"/>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就分包项目向甲方承担连带责任。</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154" w:name="_Toc26633"/>
      <w:bookmarkStart w:id="155" w:name="_Toc4720"/>
      <w:bookmarkStart w:id="156" w:name="_Toc25571"/>
      <w:bookmarkStart w:id="157" w:name="_Toc14371"/>
      <w:bookmarkStart w:id="158" w:name="_Toc32494"/>
      <w:r>
        <w:rPr>
          <w:rFonts w:hint="eastAsia" w:ascii="宋体" w:hAnsi="宋体" w:eastAsia="宋体" w:cs="宋体"/>
          <w:b/>
          <w:i w:val="0"/>
          <w:iCs w:val="0"/>
          <w:sz w:val="24"/>
          <w:szCs w:val="24"/>
          <w:highlight w:val="none"/>
        </w:rPr>
        <w:t>2.11 不可抗力</w:t>
      </w:r>
      <w:bookmarkEnd w:id="154"/>
      <w:bookmarkEnd w:id="155"/>
      <w:bookmarkEnd w:id="156"/>
      <w:bookmarkEnd w:id="157"/>
      <w:bookmarkEnd w:id="158"/>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2.11.2 因不可抗力致使不能实现合同目的的，当事人可以解除合同；</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2.11.3 因不可抗力致使合同有变更必要的，双方当事人应在</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约定时间内以书面形式变更合同；</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2.11.4受不可抗力影响的一方在不可抗力发生后，应在</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约定时间内以书面形式通知对方当事人，并在</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约定时间内，将有关部门出具的证明文件送达对方当事人。</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159" w:name="_Toc24465"/>
      <w:bookmarkStart w:id="160" w:name="_Toc279701255"/>
      <w:bookmarkStart w:id="161" w:name="_Toc14115"/>
      <w:bookmarkStart w:id="162" w:name="_Toc487900365"/>
      <w:bookmarkStart w:id="163" w:name="_Toc23854"/>
      <w:bookmarkStart w:id="164" w:name="_Toc3638"/>
      <w:bookmarkStart w:id="165" w:name="_Toc25783"/>
      <w:bookmarkStart w:id="166" w:name="_Toc259093684"/>
      <w:r>
        <w:rPr>
          <w:rFonts w:hint="eastAsia" w:ascii="宋体" w:hAnsi="宋体" w:eastAsia="宋体" w:cs="宋体"/>
          <w:b/>
          <w:i w:val="0"/>
          <w:iCs w:val="0"/>
          <w:sz w:val="24"/>
          <w:szCs w:val="24"/>
          <w:highlight w:val="none"/>
        </w:rPr>
        <w:t>2.12 税费</w:t>
      </w:r>
      <w:bookmarkEnd w:id="159"/>
      <w:bookmarkEnd w:id="160"/>
      <w:bookmarkEnd w:id="161"/>
      <w:bookmarkEnd w:id="162"/>
      <w:bookmarkEnd w:id="163"/>
      <w:bookmarkEnd w:id="164"/>
      <w:bookmarkEnd w:id="165"/>
      <w:bookmarkEnd w:id="166"/>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167" w:name="_Toc30105"/>
      <w:bookmarkStart w:id="168" w:name="_Toc14814"/>
      <w:bookmarkStart w:id="169" w:name="_Toc26883"/>
      <w:bookmarkStart w:id="170" w:name="_Toc279701258"/>
      <w:bookmarkStart w:id="171" w:name="_Toc259093687"/>
      <w:bookmarkStart w:id="172" w:name="_Toc487900368"/>
      <w:bookmarkStart w:id="173" w:name="_Toc25525"/>
      <w:bookmarkStart w:id="174" w:name="_Toc7315"/>
      <w:r>
        <w:rPr>
          <w:rFonts w:hint="eastAsia" w:ascii="宋体" w:hAnsi="宋体" w:eastAsia="宋体" w:cs="宋体"/>
          <w:b/>
          <w:i w:val="0"/>
          <w:iCs w:val="0"/>
          <w:sz w:val="24"/>
          <w:szCs w:val="24"/>
          <w:highlight w:val="none"/>
        </w:rPr>
        <w:t>2.13 乙方破产</w:t>
      </w:r>
      <w:bookmarkEnd w:id="167"/>
      <w:bookmarkEnd w:id="168"/>
      <w:bookmarkEnd w:id="169"/>
      <w:bookmarkEnd w:id="170"/>
      <w:bookmarkEnd w:id="171"/>
      <w:bookmarkEnd w:id="172"/>
      <w:bookmarkEnd w:id="173"/>
      <w:bookmarkEnd w:id="174"/>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175" w:name="_Toc2016"/>
      <w:bookmarkStart w:id="176" w:name="_Toc23323"/>
      <w:bookmarkStart w:id="177" w:name="_Toc1123"/>
      <w:r>
        <w:rPr>
          <w:rFonts w:hint="eastAsia" w:ascii="宋体" w:hAnsi="宋体" w:eastAsia="宋体" w:cs="宋体"/>
          <w:b/>
          <w:i w:val="0"/>
          <w:iCs w:val="0"/>
          <w:sz w:val="24"/>
          <w:szCs w:val="24"/>
          <w:highlight w:val="none"/>
        </w:rPr>
        <w:t>2.14 合同中止、终止</w:t>
      </w:r>
      <w:bookmarkEnd w:id="175"/>
      <w:bookmarkEnd w:id="176"/>
      <w:bookmarkEnd w:id="177"/>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2.14.1 双方当事人不得擅自中止或者终止合同；</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178" w:name="_Toc14525"/>
      <w:bookmarkStart w:id="179" w:name="_Toc1969"/>
      <w:bookmarkStart w:id="180" w:name="_Toc17363"/>
      <w:r>
        <w:rPr>
          <w:rFonts w:hint="eastAsia" w:ascii="宋体" w:hAnsi="宋体" w:eastAsia="宋体" w:cs="宋体"/>
          <w:b/>
          <w:i w:val="0"/>
          <w:iCs w:val="0"/>
          <w:sz w:val="24"/>
          <w:szCs w:val="24"/>
          <w:highlight w:val="none"/>
        </w:rPr>
        <w:t>2.15 检验和验收</w:t>
      </w:r>
      <w:bookmarkEnd w:id="178"/>
      <w:bookmarkEnd w:id="179"/>
      <w:bookmarkEnd w:id="180"/>
    </w:p>
    <w:p>
      <w:pPr>
        <w:tabs>
          <w:tab w:val="left" w:pos="360"/>
          <w:tab w:val="left" w:pos="540"/>
          <w:tab w:val="left" w:pos="1080"/>
        </w:tabs>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2.15.1 乙方按照</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的约定，定期提交服务报告，甲方按照</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的约定进行定期验收；</w:t>
      </w:r>
    </w:p>
    <w:p>
      <w:pPr>
        <w:tabs>
          <w:tab w:val="left" w:pos="360"/>
          <w:tab w:val="left" w:pos="540"/>
          <w:tab w:val="left" w:pos="1080"/>
        </w:tabs>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2.15.3 检验和验收标准、程序等具体内容以及前述验收书的效力详见</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w:t>
      </w:r>
    </w:p>
    <w:bookmarkEnd w:id="142"/>
    <w:bookmarkEnd w:id="143"/>
    <w:bookmarkEnd w:id="144"/>
    <w:bookmarkEnd w:id="145"/>
    <w:p>
      <w:pPr>
        <w:spacing w:line="560" w:lineRule="exact"/>
        <w:ind w:firstLine="482" w:firstLineChars="200"/>
        <w:outlineLvl w:val="0"/>
        <w:rPr>
          <w:rFonts w:hint="eastAsia" w:ascii="宋体" w:hAnsi="宋体" w:eastAsia="宋体" w:cs="宋体"/>
          <w:b/>
          <w:i w:val="0"/>
          <w:iCs w:val="0"/>
          <w:sz w:val="24"/>
          <w:szCs w:val="24"/>
          <w:highlight w:val="none"/>
        </w:rPr>
      </w:pPr>
      <w:bookmarkStart w:id="181" w:name="_Toc259093690"/>
      <w:bookmarkStart w:id="182" w:name="_Toc487900371"/>
      <w:bookmarkStart w:id="183" w:name="_Toc279701261"/>
      <w:bookmarkStart w:id="184" w:name="_Toc2308"/>
      <w:bookmarkStart w:id="185" w:name="_Toc12666"/>
      <w:bookmarkStart w:id="186" w:name="_Toc25198"/>
      <w:bookmarkStart w:id="187" w:name="_Toc9808"/>
      <w:bookmarkStart w:id="188" w:name="_Toc31892"/>
      <w:r>
        <w:rPr>
          <w:rFonts w:hint="eastAsia" w:ascii="宋体" w:hAnsi="宋体" w:eastAsia="宋体" w:cs="宋体"/>
          <w:b/>
          <w:i w:val="0"/>
          <w:iCs w:val="0"/>
          <w:sz w:val="24"/>
          <w:szCs w:val="24"/>
          <w:highlight w:val="none"/>
        </w:rPr>
        <w:t>2.16 通知</w:t>
      </w:r>
      <w:bookmarkEnd w:id="181"/>
      <w:bookmarkEnd w:id="182"/>
      <w:bookmarkEnd w:id="183"/>
      <w:r>
        <w:rPr>
          <w:rFonts w:hint="eastAsia" w:ascii="宋体" w:hAnsi="宋体" w:eastAsia="宋体" w:cs="宋体"/>
          <w:b/>
          <w:i w:val="0"/>
          <w:iCs w:val="0"/>
          <w:sz w:val="24"/>
          <w:szCs w:val="24"/>
          <w:highlight w:val="none"/>
        </w:rPr>
        <w:t>和送达</w:t>
      </w:r>
      <w:bookmarkEnd w:id="184"/>
      <w:bookmarkEnd w:id="185"/>
      <w:bookmarkEnd w:id="186"/>
      <w:bookmarkEnd w:id="187"/>
      <w:bookmarkEnd w:id="188"/>
    </w:p>
    <w:p>
      <w:pPr>
        <w:spacing w:line="560" w:lineRule="exact"/>
        <w:ind w:firstLine="480" w:firstLineChars="200"/>
        <w:rPr>
          <w:rFonts w:hint="eastAsia" w:ascii="宋体" w:hAnsi="宋体" w:eastAsia="宋体" w:cs="宋体"/>
          <w:i w:val="0"/>
          <w:iCs w:val="0"/>
          <w:sz w:val="24"/>
          <w:szCs w:val="24"/>
          <w:highlight w:val="none"/>
        </w:rPr>
      </w:pPr>
      <w:bookmarkStart w:id="189" w:name="_Toc7073"/>
      <w:bookmarkStart w:id="190" w:name="_Toc29220"/>
      <w:bookmarkStart w:id="191" w:name="_Toc259093691"/>
      <w:bookmarkStart w:id="192" w:name="_Toc279701262"/>
      <w:bookmarkStart w:id="193" w:name="_Toc487900372"/>
      <w:r>
        <w:rPr>
          <w:rFonts w:hint="eastAsia" w:ascii="宋体" w:hAnsi="宋体" w:eastAsia="宋体" w:cs="宋体"/>
          <w:i w:val="0"/>
          <w:iCs w:val="0"/>
          <w:sz w:val="24"/>
          <w:szCs w:val="24"/>
          <w:highlight w:val="none"/>
        </w:rPr>
        <w:t>2.16.1 任何一方因履行合同而以合同第一部分尾部所列明的</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发出的所有通知、文件、材料，均视为已向对方当事人送达；任何一方变更上述送达方式或者地址的，应于</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个工作日内书面通知对方当事人，在对方当事人收到有关变更通知之前，变更前的约定送达方式或者地址仍视为有效。</w:t>
      </w:r>
      <w:bookmarkEnd w:id="189"/>
      <w:bookmarkEnd w:id="190"/>
    </w:p>
    <w:p>
      <w:pPr>
        <w:spacing w:line="560" w:lineRule="exact"/>
        <w:ind w:firstLine="480" w:firstLineChars="200"/>
        <w:rPr>
          <w:rFonts w:hint="eastAsia" w:ascii="宋体" w:hAnsi="宋体" w:eastAsia="宋体" w:cs="宋体"/>
          <w:i w:val="0"/>
          <w:iCs w:val="0"/>
          <w:sz w:val="24"/>
          <w:szCs w:val="24"/>
          <w:highlight w:val="none"/>
        </w:rPr>
      </w:pPr>
      <w:bookmarkStart w:id="194" w:name="_Toc18401"/>
      <w:bookmarkStart w:id="195" w:name="_Toc27674"/>
      <w:r>
        <w:rPr>
          <w:rFonts w:hint="eastAsia" w:ascii="宋体" w:hAnsi="宋体" w:eastAsia="宋体" w:cs="宋体"/>
          <w:i w:val="0"/>
          <w:iCs w:val="0"/>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94"/>
      <w:bookmarkEnd w:id="195"/>
    </w:p>
    <w:bookmarkEnd w:id="191"/>
    <w:bookmarkEnd w:id="192"/>
    <w:bookmarkEnd w:id="193"/>
    <w:p>
      <w:pPr>
        <w:spacing w:line="560" w:lineRule="exact"/>
        <w:ind w:firstLine="482" w:firstLineChars="200"/>
        <w:outlineLvl w:val="0"/>
        <w:rPr>
          <w:rFonts w:hint="eastAsia" w:ascii="宋体" w:hAnsi="宋体" w:eastAsia="宋体" w:cs="宋体"/>
          <w:b/>
          <w:i w:val="0"/>
          <w:iCs w:val="0"/>
          <w:sz w:val="24"/>
          <w:szCs w:val="24"/>
          <w:highlight w:val="none"/>
        </w:rPr>
      </w:pPr>
      <w:bookmarkStart w:id="196" w:name="_Toc5063"/>
      <w:bookmarkStart w:id="197" w:name="_Toc259093692"/>
      <w:bookmarkStart w:id="198" w:name="_Toc27644"/>
      <w:bookmarkStart w:id="199" w:name="_Toc487900373"/>
      <w:bookmarkStart w:id="200" w:name="_Toc12254"/>
      <w:bookmarkStart w:id="201" w:name="_Toc279701263"/>
      <w:bookmarkStart w:id="202" w:name="_Toc28906"/>
      <w:bookmarkStart w:id="203" w:name="_Toc20808"/>
      <w:r>
        <w:rPr>
          <w:rFonts w:hint="eastAsia" w:ascii="宋体" w:hAnsi="宋体" w:eastAsia="宋体" w:cs="宋体"/>
          <w:b/>
          <w:i w:val="0"/>
          <w:iCs w:val="0"/>
          <w:sz w:val="24"/>
          <w:szCs w:val="24"/>
          <w:highlight w:val="none"/>
        </w:rPr>
        <w:t>2.17 合同使用的文字和适用的法律</w:t>
      </w:r>
      <w:bookmarkEnd w:id="196"/>
      <w:bookmarkEnd w:id="197"/>
      <w:bookmarkEnd w:id="198"/>
      <w:bookmarkEnd w:id="199"/>
      <w:bookmarkEnd w:id="200"/>
      <w:bookmarkEnd w:id="201"/>
      <w:bookmarkEnd w:id="202"/>
      <w:bookmarkEnd w:id="203"/>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2.17.1 合同使用汉语书就、变更和解释；</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2.17.2 合同适用中华人民共和国法律。</w:t>
      </w:r>
    </w:p>
    <w:p>
      <w:pPr>
        <w:spacing w:line="560" w:lineRule="exact"/>
        <w:ind w:firstLine="482" w:firstLineChars="200"/>
        <w:outlineLvl w:val="0"/>
        <w:rPr>
          <w:rFonts w:hint="eastAsia" w:ascii="宋体" w:hAnsi="宋体" w:eastAsia="宋体" w:cs="宋体"/>
          <w:b/>
          <w:i w:val="0"/>
          <w:iCs w:val="0"/>
          <w:sz w:val="24"/>
          <w:szCs w:val="24"/>
          <w:highlight w:val="none"/>
        </w:rPr>
      </w:pPr>
      <w:bookmarkStart w:id="204" w:name="_Toc279701264"/>
      <w:bookmarkStart w:id="205" w:name="_Toc1492"/>
      <w:bookmarkStart w:id="206" w:name="_Toc259093693"/>
      <w:bookmarkStart w:id="207" w:name="_Toc27127"/>
      <w:bookmarkStart w:id="208" w:name="_Toc22266"/>
      <w:bookmarkStart w:id="209" w:name="_Toc27403"/>
      <w:bookmarkStart w:id="210" w:name="_Toc30096"/>
      <w:bookmarkStart w:id="211" w:name="_Toc487900374"/>
      <w:r>
        <w:rPr>
          <w:rFonts w:hint="eastAsia" w:ascii="宋体" w:hAnsi="宋体" w:eastAsia="宋体" w:cs="宋体"/>
          <w:b/>
          <w:i w:val="0"/>
          <w:iCs w:val="0"/>
          <w:sz w:val="24"/>
          <w:szCs w:val="24"/>
          <w:highlight w:val="none"/>
        </w:rPr>
        <w:t>2.18 履约保证金</w:t>
      </w:r>
      <w:bookmarkEnd w:id="204"/>
      <w:bookmarkEnd w:id="205"/>
      <w:bookmarkEnd w:id="206"/>
      <w:bookmarkEnd w:id="207"/>
      <w:bookmarkEnd w:id="208"/>
      <w:bookmarkEnd w:id="209"/>
      <w:bookmarkEnd w:id="210"/>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 xml:space="preserve">2.18.1 </w:t>
      </w:r>
      <w:r>
        <w:rPr>
          <w:rFonts w:hint="eastAsia" w:ascii="宋体" w:hAnsi="宋体" w:eastAsia="宋体" w:cs="宋体"/>
          <w:i w:val="0"/>
          <w:iCs w:val="0"/>
          <w:sz w:val="24"/>
          <w:szCs w:val="24"/>
          <w:highlight w:val="none"/>
          <w:lang w:eastAsia="zh-CN"/>
        </w:rPr>
        <w:t>招标</w:t>
      </w:r>
      <w:r>
        <w:rPr>
          <w:rFonts w:hint="eastAsia" w:ascii="宋体" w:hAnsi="宋体" w:eastAsia="宋体" w:cs="宋体"/>
          <w:i w:val="0"/>
          <w:iCs w:val="0"/>
          <w:sz w:val="24"/>
          <w:szCs w:val="24"/>
          <w:highlight w:val="none"/>
        </w:rPr>
        <w:t>文件要求乙方提交履约保证金的，乙方应按</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约定的方式，以支票、汇票、本票或者金融机构、担保机构出具的保函等非现金形式，提交不超过合同价</w:t>
      </w:r>
      <w:r>
        <w:rPr>
          <w:rFonts w:hint="eastAsia" w:ascii="宋体" w:hAnsi="宋体" w:eastAsia="宋体" w:cs="宋体"/>
          <w:i w:val="0"/>
          <w:iCs w:val="0"/>
          <w:sz w:val="24"/>
          <w:szCs w:val="24"/>
          <w:highlight w:val="none"/>
          <w:lang w:val="en-US" w:eastAsia="zh-CN"/>
        </w:rPr>
        <w:t>5</w:t>
      </w:r>
      <w:r>
        <w:rPr>
          <w:rFonts w:hint="eastAsia" w:ascii="宋体" w:hAnsi="宋体" w:eastAsia="宋体" w:cs="宋体"/>
          <w:i w:val="0"/>
          <w:iCs w:val="0"/>
          <w:sz w:val="24"/>
          <w:szCs w:val="24"/>
          <w:highlight w:val="none"/>
        </w:rPr>
        <w:t>%的履约保证金；</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2.18.2 履约保证金在</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约定期间内不予退还或者应完全有效，前述约定期间届满之日起</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个工作日内，甲方应将履约保证金退还乙方；</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11"/>
    <w:p>
      <w:pPr>
        <w:spacing w:line="560" w:lineRule="exact"/>
        <w:ind w:firstLine="482" w:firstLineChars="200"/>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2.19 合同份数</w:t>
      </w:r>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合同份数按</w:t>
      </w:r>
      <w:r>
        <w:rPr>
          <w:rFonts w:hint="eastAsia" w:ascii="宋体" w:hAnsi="宋体" w:eastAsia="宋体" w:cs="宋体"/>
          <w:b/>
          <w:i w:val="0"/>
          <w:iCs w:val="0"/>
          <w:sz w:val="24"/>
          <w:szCs w:val="24"/>
          <w:highlight w:val="none"/>
          <w:u w:val="single"/>
        </w:rPr>
        <w:t>合同专用条款</w:t>
      </w:r>
      <w:r>
        <w:rPr>
          <w:rFonts w:hint="eastAsia" w:ascii="宋体" w:hAnsi="宋体" w:eastAsia="宋体" w:cs="宋体"/>
          <w:i w:val="0"/>
          <w:iCs w:val="0"/>
          <w:sz w:val="24"/>
          <w:szCs w:val="24"/>
          <w:highlight w:val="none"/>
        </w:rPr>
        <w:t>规定，每份均具有同等法律效力。</w:t>
      </w:r>
    </w:p>
    <w:p>
      <w:pPr>
        <w:pStyle w:val="38"/>
        <w:spacing w:line="560" w:lineRule="exact"/>
        <w:ind w:firstLine="0"/>
        <w:jc w:val="center"/>
        <w:rPr>
          <w:rFonts w:hint="eastAsia" w:ascii="宋体" w:hAnsi="宋体" w:eastAsia="宋体" w:cs="宋体"/>
          <w:b/>
          <w:i w:val="0"/>
          <w:iCs w:val="0"/>
          <w:sz w:val="24"/>
          <w:szCs w:val="24"/>
          <w:highlight w:val="none"/>
        </w:rPr>
      </w:pPr>
      <w:r>
        <w:rPr>
          <w:rFonts w:hint="eastAsia" w:ascii="宋体" w:hAnsi="宋体" w:eastAsia="宋体" w:cs="宋体"/>
          <w:i w:val="0"/>
          <w:iCs w:val="0"/>
          <w:sz w:val="24"/>
          <w:szCs w:val="24"/>
          <w:highlight w:val="none"/>
        </w:rPr>
        <w:br w:type="page"/>
      </w:r>
      <w:bookmarkStart w:id="212" w:name="_Toc331685784"/>
      <w:r>
        <w:rPr>
          <w:rFonts w:hint="eastAsia" w:ascii="宋体" w:hAnsi="宋体" w:eastAsia="宋体" w:cs="宋体"/>
          <w:b/>
          <w:i w:val="0"/>
          <w:iCs w:val="0"/>
          <w:sz w:val="24"/>
          <w:szCs w:val="24"/>
          <w:highlight w:val="none"/>
        </w:rPr>
        <w:t>第三部分  合同专用条款</w:t>
      </w:r>
      <w:bookmarkEnd w:id="212"/>
    </w:p>
    <w:p>
      <w:pPr>
        <w:spacing w:line="560" w:lineRule="exact"/>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98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34"/>
        <w:gridCol w:w="89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560" w:lineRule="exact"/>
              <w:jc w:val="center"/>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条款号</w:t>
            </w:r>
          </w:p>
        </w:tc>
        <w:tc>
          <w:tcPr>
            <w:tcW w:w="8905" w:type="dxa"/>
            <w:noWrap w:val="0"/>
            <w:vAlign w:val="center"/>
          </w:tcPr>
          <w:p>
            <w:pPr>
              <w:spacing w:line="560" w:lineRule="exact"/>
              <w:jc w:val="center"/>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400" w:lineRule="exact"/>
              <w:jc w:val="center"/>
              <w:rPr>
                <w:rFonts w:hint="eastAsia" w:ascii="宋体" w:hAnsi="宋体" w:eastAsia="宋体" w:cs="宋体"/>
                <w:i w:val="0"/>
                <w:iCs w:val="0"/>
                <w:sz w:val="24"/>
                <w:szCs w:val="24"/>
                <w:highlight w:val="none"/>
              </w:rPr>
            </w:pPr>
          </w:p>
        </w:tc>
        <w:tc>
          <w:tcPr>
            <w:tcW w:w="8905" w:type="dxa"/>
            <w:noWrap w:val="0"/>
            <w:vAlign w:val="center"/>
          </w:tcPr>
          <w:p>
            <w:pPr>
              <w:spacing w:line="400" w:lineRule="exact"/>
              <w:rPr>
                <w:rFonts w:hint="eastAsia" w:eastAsia="宋体"/>
                <w:color w:val="auto"/>
                <w:highlight w:val="none"/>
                <w:lang w:val="en-US" w:eastAsia="zh-CN"/>
              </w:rPr>
            </w:pPr>
            <w:r>
              <w:rPr>
                <w:rFonts w:hint="eastAsia"/>
                <w:color w:val="auto"/>
                <w:highlight w:val="non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400" w:lineRule="exact"/>
              <w:jc w:val="center"/>
              <w:rPr>
                <w:rFonts w:hint="eastAsia" w:ascii="宋体" w:hAnsi="宋体" w:eastAsia="宋体" w:cs="宋体"/>
                <w:i w:val="0"/>
                <w:iCs w:val="0"/>
                <w:sz w:val="24"/>
                <w:szCs w:val="24"/>
                <w:highlight w:val="none"/>
              </w:rPr>
            </w:pPr>
          </w:p>
        </w:tc>
        <w:tc>
          <w:tcPr>
            <w:tcW w:w="8905" w:type="dxa"/>
            <w:noWrap w:val="0"/>
            <w:vAlign w:val="center"/>
          </w:tcPr>
          <w:p>
            <w:pPr>
              <w:spacing w:line="400" w:lineRule="exact"/>
              <w:rPr>
                <w:rFonts w:hint="eastAsia" w:ascii="宋体" w:hAnsi="宋体" w:eastAsia="宋体" w:cs="宋体"/>
                <w:i w:val="0"/>
                <w:i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400" w:lineRule="exact"/>
              <w:jc w:val="center"/>
              <w:rPr>
                <w:rFonts w:hint="eastAsia" w:ascii="宋体" w:hAnsi="宋体" w:eastAsia="宋体" w:cs="宋体"/>
                <w:i w:val="0"/>
                <w:iCs w:val="0"/>
                <w:sz w:val="24"/>
                <w:szCs w:val="24"/>
                <w:highlight w:val="none"/>
              </w:rPr>
            </w:pPr>
          </w:p>
        </w:tc>
        <w:tc>
          <w:tcPr>
            <w:tcW w:w="8905" w:type="dxa"/>
            <w:noWrap w:val="0"/>
            <w:vAlign w:val="center"/>
          </w:tcPr>
          <w:p>
            <w:pPr>
              <w:spacing w:line="400" w:lineRule="exact"/>
              <w:rPr>
                <w:rFonts w:hint="eastAsia" w:ascii="宋体" w:hAnsi="宋体" w:eastAsia="宋体" w:cs="宋体"/>
                <w:i w:val="0"/>
                <w:i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560" w:lineRule="exact"/>
              <w:rPr>
                <w:rFonts w:hint="eastAsia" w:ascii="宋体" w:hAnsi="宋体" w:eastAsia="宋体" w:cs="宋体"/>
                <w:i w:val="0"/>
                <w:iCs w:val="0"/>
                <w:sz w:val="24"/>
                <w:szCs w:val="24"/>
                <w:highlight w:val="none"/>
              </w:rPr>
            </w:pPr>
          </w:p>
        </w:tc>
        <w:tc>
          <w:tcPr>
            <w:tcW w:w="8905" w:type="dxa"/>
            <w:noWrap w:val="0"/>
            <w:vAlign w:val="center"/>
          </w:tcPr>
          <w:p>
            <w:pPr>
              <w:spacing w:line="560" w:lineRule="exact"/>
              <w:rPr>
                <w:rFonts w:hint="eastAsia" w:ascii="宋体" w:hAnsi="宋体" w:eastAsia="宋体" w:cs="宋体"/>
                <w:i w:val="0"/>
                <w:iCs w:val="0"/>
                <w:sz w:val="24"/>
                <w:szCs w:val="24"/>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560" w:lineRule="exact"/>
              <w:rPr>
                <w:rFonts w:hint="eastAsia" w:ascii="宋体" w:hAnsi="宋体" w:eastAsia="宋体" w:cs="宋体"/>
                <w:i w:val="0"/>
                <w:iCs w:val="0"/>
                <w:sz w:val="24"/>
                <w:szCs w:val="24"/>
                <w:highlight w:val="none"/>
              </w:rPr>
            </w:pPr>
          </w:p>
        </w:tc>
        <w:tc>
          <w:tcPr>
            <w:tcW w:w="8905" w:type="dxa"/>
            <w:noWrap w:val="0"/>
            <w:vAlign w:val="center"/>
          </w:tcPr>
          <w:p>
            <w:pPr>
              <w:spacing w:line="560" w:lineRule="exact"/>
              <w:rPr>
                <w:rFonts w:hint="eastAsia" w:ascii="宋体" w:hAnsi="宋体" w:eastAsia="宋体" w:cs="宋体"/>
                <w:i w:val="0"/>
                <w:iCs w:val="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560" w:lineRule="exact"/>
              <w:rPr>
                <w:rFonts w:hint="eastAsia" w:ascii="宋体" w:hAnsi="宋体" w:eastAsia="宋体" w:cs="宋体"/>
                <w:i w:val="0"/>
                <w:iCs w:val="0"/>
                <w:sz w:val="24"/>
                <w:szCs w:val="24"/>
                <w:highlight w:val="none"/>
              </w:rPr>
            </w:pPr>
          </w:p>
        </w:tc>
        <w:tc>
          <w:tcPr>
            <w:tcW w:w="8905" w:type="dxa"/>
            <w:noWrap w:val="0"/>
            <w:vAlign w:val="center"/>
          </w:tcPr>
          <w:p>
            <w:pPr>
              <w:spacing w:line="560" w:lineRule="exact"/>
              <w:rPr>
                <w:rFonts w:hint="eastAsia" w:ascii="宋体" w:hAnsi="宋体" w:eastAsia="宋体" w:cs="宋体"/>
                <w:i w:val="0"/>
                <w:iCs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560" w:lineRule="exact"/>
              <w:rPr>
                <w:rFonts w:hint="eastAsia" w:ascii="宋体" w:hAnsi="宋体" w:eastAsia="宋体" w:cs="宋体"/>
                <w:i w:val="0"/>
                <w:iCs w:val="0"/>
                <w:sz w:val="24"/>
                <w:szCs w:val="24"/>
                <w:highlight w:val="none"/>
              </w:rPr>
            </w:pPr>
          </w:p>
        </w:tc>
        <w:tc>
          <w:tcPr>
            <w:tcW w:w="8905" w:type="dxa"/>
            <w:noWrap w:val="0"/>
            <w:vAlign w:val="center"/>
          </w:tcPr>
          <w:p>
            <w:pPr>
              <w:spacing w:line="560" w:lineRule="exact"/>
              <w:rPr>
                <w:rFonts w:hint="eastAsia" w:ascii="宋体" w:hAnsi="宋体" w:eastAsia="宋体" w:cs="宋体"/>
                <w:i w:val="0"/>
                <w:iCs w:val="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560" w:lineRule="exact"/>
              <w:rPr>
                <w:rFonts w:hint="eastAsia" w:ascii="宋体" w:hAnsi="宋体" w:eastAsia="宋体" w:cs="宋体"/>
                <w:i w:val="0"/>
                <w:iCs w:val="0"/>
                <w:sz w:val="24"/>
                <w:szCs w:val="24"/>
                <w:highlight w:val="none"/>
              </w:rPr>
            </w:pPr>
          </w:p>
        </w:tc>
        <w:tc>
          <w:tcPr>
            <w:tcW w:w="8905" w:type="dxa"/>
            <w:noWrap w:val="0"/>
            <w:vAlign w:val="center"/>
          </w:tcPr>
          <w:p>
            <w:pPr>
              <w:spacing w:line="560" w:lineRule="exact"/>
              <w:rPr>
                <w:rFonts w:hint="eastAsia" w:ascii="宋体" w:hAnsi="宋体" w:eastAsia="宋体" w:cs="宋体"/>
                <w:i w:val="0"/>
                <w:iCs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560" w:lineRule="exact"/>
              <w:rPr>
                <w:rFonts w:hint="eastAsia" w:ascii="宋体" w:hAnsi="宋体" w:eastAsia="宋体" w:cs="宋体"/>
                <w:i w:val="0"/>
                <w:iCs w:val="0"/>
                <w:sz w:val="24"/>
                <w:szCs w:val="24"/>
                <w:highlight w:val="none"/>
              </w:rPr>
            </w:pPr>
          </w:p>
        </w:tc>
        <w:tc>
          <w:tcPr>
            <w:tcW w:w="8905" w:type="dxa"/>
            <w:noWrap w:val="0"/>
            <w:vAlign w:val="center"/>
          </w:tcPr>
          <w:p>
            <w:pPr>
              <w:spacing w:line="560" w:lineRule="exact"/>
              <w:rPr>
                <w:rFonts w:hint="eastAsia" w:ascii="宋体" w:hAnsi="宋体" w:eastAsia="宋体" w:cs="宋体"/>
                <w:i w:val="0"/>
                <w:iCs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54" w:hRule="atLeast"/>
        </w:trPr>
        <w:tc>
          <w:tcPr>
            <w:tcW w:w="934" w:type="dxa"/>
            <w:tcBorders>
              <w:left w:val="single" w:color="auto" w:sz="4" w:space="0"/>
            </w:tcBorders>
            <w:noWrap w:val="0"/>
            <w:vAlign w:val="center"/>
          </w:tcPr>
          <w:p>
            <w:pPr>
              <w:spacing w:line="560" w:lineRule="exact"/>
              <w:rPr>
                <w:rFonts w:hint="eastAsia" w:ascii="宋体" w:hAnsi="宋体" w:eastAsia="宋体" w:cs="宋体"/>
                <w:i w:val="0"/>
                <w:iCs w:val="0"/>
                <w:sz w:val="24"/>
                <w:szCs w:val="24"/>
                <w:highlight w:val="none"/>
              </w:rPr>
            </w:pPr>
          </w:p>
        </w:tc>
        <w:tc>
          <w:tcPr>
            <w:tcW w:w="8905" w:type="dxa"/>
            <w:noWrap w:val="0"/>
            <w:vAlign w:val="center"/>
          </w:tcPr>
          <w:p>
            <w:pPr>
              <w:spacing w:line="560" w:lineRule="exact"/>
              <w:rPr>
                <w:rFonts w:hint="eastAsia" w:ascii="宋体" w:hAnsi="宋体" w:eastAsia="宋体" w:cs="宋体"/>
                <w:i w:val="0"/>
                <w:iCs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54" w:hRule="atLeast"/>
        </w:trPr>
        <w:tc>
          <w:tcPr>
            <w:tcW w:w="934"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eastAsia="宋体" w:cs="宋体"/>
                <w:i w:val="0"/>
                <w:iCs w:val="0"/>
                <w:sz w:val="24"/>
                <w:szCs w:val="24"/>
                <w:highlight w:val="none"/>
              </w:rPr>
            </w:pPr>
          </w:p>
        </w:tc>
        <w:tc>
          <w:tcPr>
            <w:tcW w:w="8905"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eastAsia="宋体" w:cs="宋体"/>
                <w:i w:val="0"/>
                <w:iCs w:val="0"/>
                <w:sz w:val="24"/>
                <w:szCs w:val="24"/>
                <w:highlight w:val="none"/>
              </w:rPr>
            </w:pPr>
          </w:p>
        </w:tc>
      </w:tr>
    </w:tbl>
    <w:p>
      <w:pPr>
        <w:spacing w:after="156" w:line="560" w:lineRule="exact"/>
        <w:ind w:firstLine="480"/>
        <w:rPr>
          <w:rFonts w:hint="eastAsia" w:ascii="宋体" w:hAnsi="宋体" w:eastAsia="宋体" w:cs="宋体"/>
          <w:i w:val="0"/>
          <w:iCs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sz w:val="24"/>
          <w:szCs w:val="24"/>
          <w:highlight w:val="none"/>
        </w:rPr>
        <w:sectPr>
          <w:footerReference r:id="rId18" w:type="default"/>
          <w:pgSz w:w="11906" w:h="16838"/>
          <w:pgMar w:top="1440" w:right="1080" w:bottom="1440" w:left="1080" w:header="1135" w:footer="794" w:gutter="0"/>
          <w:pgNumType w:fmt="decimal"/>
          <w:cols w:space="720" w:num="1"/>
          <w:docGrid w:linePitch="312" w:charSpace="0"/>
        </w:sectPr>
      </w:pPr>
    </w:p>
    <w:p>
      <w:pPr>
        <w:pStyle w:val="5"/>
        <w:keepNext/>
        <w:keepLines/>
        <w:pageBreakBefore w:val="0"/>
        <w:widowControl w:val="0"/>
        <w:numPr>
          <w:ilvl w:val="0"/>
          <w:numId w:val="0"/>
        </w:numPr>
        <w:kinsoku/>
        <w:wordWrap/>
        <w:overflowPunct/>
        <w:topLinePunct w:val="0"/>
        <w:autoSpaceDE/>
        <w:autoSpaceDN/>
        <w:bidi w:val="0"/>
        <w:adjustRightInd/>
        <w:snapToGrid/>
        <w:spacing w:before="340" w:beforeLines="0" w:after="0" w:afterLines="0" w:line="360" w:lineRule="auto"/>
        <w:ind w:leftChars="0" w:right="0" w:rightChars="0"/>
        <w:jc w:val="center"/>
        <w:textAlignment w:val="auto"/>
        <w:outlineLvl w:val="0"/>
        <w:rPr>
          <w:rFonts w:hint="eastAsia" w:ascii="宋体" w:hAnsi="宋体" w:cs="宋体"/>
        </w:rPr>
      </w:pPr>
      <w:r>
        <w:rPr>
          <w:rFonts w:hint="eastAsia" w:asciiTheme="minorEastAsia" w:hAnsiTheme="minorEastAsia" w:eastAsiaTheme="minorEastAsia" w:cstheme="minorEastAsia"/>
          <w:b/>
          <w:bCs/>
          <w:kern w:val="0"/>
          <w:sz w:val="44"/>
          <w:szCs w:val="44"/>
          <w:lang w:eastAsia="zh-CN"/>
        </w:rPr>
        <w:t>第三章</w:t>
      </w:r>
      <w:r>
        <w:rPr>
          <w:rFonts w:hint="eastAsia" w:asciiTheme="minorEastAsia" w:hAnsiTheme="minorEastAsia" w:eastAsiaTheme="minorEastAsia" w:cstheme="minorEastAsia"/>
          <w:b/>
          <w:bCs/>
          <w:kern w:val="0"/>
          <w:sz w:val="44"/>
          <w:szCs w:val="44"/>
          <w:lang w:val="en-US" w:eastAsia="zh-CN"/>
        </w:rPr>
        <w:t xml:space="preserve"> </w:t>
      </w:r>
      <w:r>
        <w:rPr>
          <w:rFonts w:hint="eastAsia" w:asciiTheme="minorEastAsia" w:hAnsiTheme="minorEastAsia" w:eastAsiaTheme="minorEastAsia" w:cstheme="minorEastAsia"/>
          <w:b/>
          <w:bCs/>
          <w:kern w:val="0"/>
          <w:sz w:val="44"/>
          <w:szCs w:val="44"/>
          <w:lang w:eastAsia="zh-CN"/>
        </w:rPr>
        <w:t>采购人需求</w:t>
      </w:r>
    </w:p>
    <w:p>
      <w:pPr>
        <w:spacing w:line="560" w:lineRule="exact"/>
        <w:jc w:val="both"/>
        <w:rPr>
          <w:rFonts w:hint="eastAsia" w:eastAsia="宋体"/>
          <w:b/>
          <w:color w:val="000000"/>
          <w:sz w:val="32"/>
          <w:szCs w:val="32"/>
          <w:lang w:eastAsia="zh-CN"/>
        </w:rPr>
      </w:pPr>
      <w:r>
        <w:rPr>
          <w:rFonts w:hint="eastAsia"/>
          <w:b/>
          <w:color w:val="000000"/>
          <w:sz w:val="32"/>
          <w:szCs w:val="32"/>
          <w:lang w:eastAsia="zh-CN"/>
        </w:rPr>
        <w:t>（另附）</w:t>
      </w:r>
    </w:p>
    <w:p>
      <w:pPr>
        <w:spacing w:line="560" w:lineRule="exact"/>
        <w:jc w:val="both"/>
        <w:rPr>
          <w:rFonts w:hint="eastAsia"/>
          <w:b/>
          <w:color w:val="000000"/>
          <w:sz w:val="32"/>
          <w:szCs w:val="32"/>
        </w:rPr>
      </w:pPr>
    </w:p>
    <w:p>
      <w:pPr>
        <w:spacing w:line="560" w:lineRule="exact"/>
        <w:jc w:val="both"/>
        <w:rPr>
          <w:rFonts w:hint="eastAsia"/>
          <w:b/>
          <w:color w:val="000000"/>
          <w:sz w:val="32"/>
          <w:szCs w:val="32"/>
        </w:rPr>
      </w:pPr>
    </w:p>
    <w:p>
      <w:pPr>
        <w:spacing w:line="560" w:lineRule="exact"/>
        <w:jc w:val="both"/>
        <w:rPr>
          <w:rFonts w:hint="eastAsia"/>
          <w:b/>
          <w:color w:val="000000"/>
          <w:sz w:val="32"/>
          <w:szCs w:val="32"/>
        </w:rPr>
      </w:pPr>
    </w:p>
    <w:p>
      <w:pPr>
        <w:spacing w:line="560" w:lineRule="exact"/>
        <w:jc w:val="both"/>
        <w:rPr>
          <w:rFonts w:hint="eastAsia"/>
          <w:b/>
          <w:color w:val="000000"/>
          <w:sz w:val="32"/>
          <w:szCs w:val="32"/>
        </w:rPr>
      </w:pPr>
    </w:p>
    <w:p>
      <w:pPr>
        <w:spacing w:line="560" w:lineRule="exact"/>
        <w:jc w:val="both"/>
        <w:rPr>
          <w:rFonts w:hint="eastAsia"/>
          <w:b/>
          <w:color w:val="000000"/>
          <w:sz w:val="32"/>
          <w:szCs w:val="32"/>
        </w:rPr>
      </w:pPr>
    </w:p>
    <w:p>
      <w:pPr>
        <w:spacing w:line="560" w:lineRule="exact"/>
        <w:jc w:val="both"/>
        <w:rPr>
          <w:rFonts w:hint="eastAsia"/>
          <w:b/>
          <w:color w:val="000000"/>
          <w:sz w:val="32"/>
          <w:szCs w:val="32"/>
        </w:rPr>
      </w:pPr>
    </w:p>
    <w:p>
      <w:pPr>
        <w:spacing w:line="560" w:lineRule="exact"/>
        <w:jc w:val="both"/>
        <w:rPr>
          <w:rFonts w:hint="eastAsia"/>
          <w:b/>
          <w:color w:val="000000"/>
          <w:sz w:val="32"/>
          <w:szCs w:val="32"/>
        </w:rPr>
      </w:pPr>
    </w:p>
    <w:p>
      <w:pPr>
        <w:spacing w:line="560" w:lineRule="exact"/>
        <w:jc w:val="both"/>
        <w:rPr>
          <w:rFonts w:hint="eastAsia"/>
          <w:b/>
          <w:color w:val="000000"/>
          <w:sz w:val="32"/>
          <w:szCs w:val="32"/>
        </w:rPr>
      </w:pPr>
    </w:p>
    <w:p>
      <w:pPr>
        <w:spacing w:line="560" w:lineRule="exact"/>
        <w:jc w:val="both"/>
        <w:rPr>
          <w:rFonts w:hint="eastAsia"/>
          <w:b/>
          <w:color w:val="000000"/>
          <w:sz w:val="32"/>
          <w:szCs w:val="32"/>
        </w:rPr>
      </w:pPr>
    </w:p>
    <w:p>
      <w:pPr>
        <w:spacing w:line="560" w:lineRule="exact"/>
        <w:jc w:val="both"/>
        <w:rPr>
          <w:rFonts w:hint="eastAsia"/>
          <w:b/>
          <w:color w:val="000000"/>
          <w:sz w:val="32"/>
          <w:szCs w:val="32"/>
        </w:rPr>
      </w:pPr>
    </w:p>
    <w:p>
      <w:pPr>
        <w:spacing w:line="560" w:lineRule="exact"/>
        <w:jc w:val="both"/>
        <w:rPr>
          <w:rFonts w:hint="eastAsia"/>
          <w:b/>
          <w:color w:val="000000"/>
          <w:sz w:val="32"/>
          <w:szCs w:val="32"/>
        </w:rPr>
      </w:pPr>
    </w:p>
    <w:p>
      <w:pPr>
        <w:spacing w:line="560" w:lineRule="exact"/>
        <w:jc w:val="both"/>
        <w:rPr>
          <w:rFonts w:hint="eastAsia"/>
          <w:b/>
          <w:color w:val="000000"/>
          <w:sz w:val="32"/>
          <w:szCs w:val="32"/>
        </w:rPr>
      </w:pPr>
    </w:p>
    <w:p>
      <w:pPr>
        <w:spacing w:line="560" w:lineRule="exact"/>
        <w:jc w:val="both"/>
        <w:rPr>
          <w:rFonts w:hint="eastAsia"/>
          <w:b/>
          <w:color w:val="000000"/>
          <w:sz w:val="32"/>
          <w:szCs w:val="32"/>
        </w:rPr>
      </w:pPr>
    </w:p>
    <w:p>
      <w:pPr>
        <w:spacing w:line="560" w:lineRule="exact"/>
        <w:jc w:val="both"/>
        <w:rPr>
          <w:rFonts w:hint="eastAsia"/>
          <w:b/>
          <w:color w:val="000000"/>
          <w:sz w:val="32"/>
          <w:szCs w:val="32"/>
        </w:rPr>
      </w:pPr>
    </w:p>
    <w:p>
      <w:pPr>
        <w:spacing w:line="560" w:lineRule="exact"/>
        <w:jc w:val="both"/>
        <w:rPr>
          <w:rFonts w:hint="eastAsia"/>
          <w:b/>
          <w:color w:val="000000"/>
          <w:sz w:val="32"/>
          <w:szCs w:val="32"/>
        </w:rPr>
      </w:pPr>
    </w:p>
    <w:p>
      <w:pPr>
        <w:spacing w:line="560" w:lineRule="exact"/>
        <w:jc w:val="both"/>
        <w:rPr>
          <w:rFonts w:hint="eastAsia"/>
          <w:b/>
          <w:color w:val="000000"/>
          <w:sz w:val="32"/>
          <w:szCs w:val="32"/>
        </w:rPr>
      </w:pPr>
    </w:p>
    <w:p>
      <w:pPr>
        <w:spacing w:line="560" w:lineRule="exact"/>
        <w:jc w:val="both"/>
        <w:rPr>
          <w:rFonts w:hint="eastAsia"/>
          <w:b/>
          <w:color w:val="000000"/>
          <w:sz w:val="32"/>
          <w:szCs w:val="32"/>
        </w:rPr>
      </w:pPr>
    </w:p>
    <w:p>
      <w:pPr>
        <w:pStyle w:val="28"/>
        <w:rPr>
          <w:rFonts w:hint="eastAsia"/>
          <w:b/>
          <w:color w:val="000000"/>
          <w:sz w:val="32"/>
          <w:szCs w:val="32"/>
        </w:rPr>
      </w:pPr>
    </w:p>
    <w:p>
      <w:pPr>
        <w:rPr>
          <w:rFonts w:hint="eastAsia"/>
          <w:b/>
          <w:color w:val="000000"/>
          <w:sz w:val="32"/>
          <w:szCs w:val="32"/>
        </w:rPr>
      </w:pPr>
    </w:p>
    <w:p>
      <w:pPr>
        <w:pStyle w:val="28"/>
        <w:rPr>
          <w:rFonts w:hint="eastAsia"/>
          <w:b/>
          <w:color w:val="000000"/>
          <w:sz w:val="32"/>
          <w:szCs w:val="32"/>
        </w:rPr>
      </w:pPr>
    </w:p>
    <w:p>
      <w:pPr>
        <w:rPr>
          <w:rFonts w:hint="eastAsia"/>
          <w:b/>
          <w:color w:val="000000"/>
          <w:sz w:val="32"/>
          <w:szCs w:val="32"/>
        </w:rPr>
      </w:pPr>
    </w:p>
    <w:p>
      <w:pPr>
        <w:pStyle w:val="28"/>
        <w:rPr>
          <w:rFonts w:hint="eastAsia"/>
          <w:b/>
          <w:color w:val="000000"/>
          <w:sz w:val="32"/>
          <w:szCs w:val="32"/>
        </w:rPr>
      </w:pPr>
    </w:p>
    <w:p>
      <w:pPr>
        <w:rPr>
          <w:rFonts w:hint="eastAsia"/>
          <w:b/>
          <w:color w:val="000000"/>
          <w:sz w:val="32"/>
          <w:szCs w:val="32"/>
        </w:rPr>
      </w:pPr>
    </w:p>
    <w:p>
      <w:pPr>
        <w:pStyle w:val="28"/>
        <w:rPr>
          <w:rFonts w:hint="eastAsia"/>
          <w:b/>
          <w:color w:val="000000"/>
          <w:sz w:val="32"/>
          <w:szCs w:val="32"/>
        </w:rPr>
      </w:pPr>
    </w:p>
    <w:bookmarkEnd w:id="34"/>
    <w:p>
      <w:pPr>
        <w:pStyle w:val="5"/>
        <w:keepNext/>
        <w:keepLines/>
        <w:pageBreakBefore w:val="0"/>
        <w:widowControl w:val="0"/>
        <w:numPr>
          <w:ilvl w:val="0"/>
          <w:numId w:val="0"/>
        </w:numPr>
        <w:kinsoku/>
        <w:wordWrap/>
        <w:overflowPunct/>
        <w:topLinePunct w:val="0"/>
        <w:autoSpaceDE/>
        <w:autoSpaceDN/>
        <w:bidi w:val="0"/>
        <w:adjustRightInd/>
        <w:snapToGrid/>
        <w:spacing w:before="340" w:beforeLines="0" w:after="0" w:afterLines="0" w:line="360" w:lineRule="auto"/>
        <w:ind w:leftChars="0" w:right="0" w:rightChars="0"/>
        <w:jc w:val="both"/>
        <w:textAlignment w:val="auto"/>
        <w:outlineLvl w:val="0"/>
        <w:rPr>
          <w:sz w:val="44"/>
          <w:szCs w:val="44"/>
        </w:rPr>
      </w:pPr>
      <w:bookmarkStart w:id="213" w:name="_Toc22212"/>
      <w:r>
        <w:rPr>
          <w:rFonts w:hint="eastAsia"/>
          <w:sz w:val="44"/>
          <w:szCs w:val="44"/>
        </w:rPr>
        <w:t>第</w:t>
      </w:r>
      <w:r>
        <w:rPr>
          <w:rFonts w:hint="eastAsia"/>
          <w:sz w:val="44"/>
          <w:szCs w:val="44"/>
          <w:lang w:eastAsia="zh-CN"/>
        </w:rPr>
        <w:t>四</w:t>
      </w:r>
      <w:r>
        <w:rPr>
          <w:rFonts w:hint="eastAsia"/>
          <w:sz w:val="44"/>
          <w:szCs w:val="44"/>
        </w:rPr>
        <w:t xml:space="preserve">章 </w:t>
      </w:r>
      <w:r>
        <w:rPr>
          <w:rFonts w:hint="eastAsia"/>
          <w:sz w:val="44"/>
          <w:szCs w:val="44"/>
          <w:lang w:eastAsia="zh-CN"/>
        </w:rPr>
        <w:t>响应文件</w:t>
      </w:r>
      <w:r>
        <w:rPr>
          <w:rFonts w:hint="eastAsia"/>
          <w:sz w:val="44"/>
          <w:szCs w:val="44"/>
        </w:rPr>
        <w:t>格式</w:t>
      </w:r>
      <w:bookmarkEnd w:id="213"/>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r>
        <w:rPr>
          <w:lang w:val="zh-CN"/>
        </w:rPr>
        <w:br w:type="page"/>
      </w:r>
    </w:p>
    <w:p>
      <w:pPr>
        <w:pStyle w:val="2"/>
        <w:rPr>
          <w:lang w:val="zh-CN"/>
        </w:rPr>
      </w:pPr>
    </w:p>
    <w:p>
      <w:pPr>
        <w:autoSpaceDE w:val="0"/>
        <w:autoSpaceDN w:val="0"/>
        <w:adjustRightInd w:val="0"/>
        <w:rPr>
          <w:lang w:val="zh-CN"/>
        </w:rPr>
      </w:pPr>
    </w:p>
    <w:p>
      <w:pPr>
        <w:pStyle w:val="6"/>
        <w:tabs>
          <w:tab w:val="center" w:pos="4377"/>
          <w:tab w:val="left" w:pos="6769"/>
        </w:tabs>
        <w:jc w:val="left"/>
        <w:rPr>
          <w:rFonts w:hint="eastAsia"/>
          <w:sz w:val="48"/>
          <w:szCs w:val="48"/>
          <w:lang w:val="zh-CN" w:eastAsia="zh-CN"/>
        </w:rPr>
      </w:pPr>
      <w:r>
        <w:rPr>
          <w:sz w:val="48"/>
        </w:rPr>
        <mc:AlternateContent>
          <mc:Choice Requires="wps">
            <w:drawing>
              <wp:anchor distT="0" distB="0" distL="114300" distR="114300" simplePos="0" relativeHeight="251661312" behindDoc="0" locked="0" layoutInCell="1" allowOverlap="1">
                <wp:simplePos x="0" y="0"/>
                <wp:positionH relativeFrom="column">
                  <wp:posOffset>3646805</wp:posOffset>
                </wp:positionH>
                <wp:positionV relativeFrom="paragraph">
                  <wp:posOffset>95885</wp:posOffset>
                </wp:positionV>
                <wp:extent cx="1551940" cy="520700"/>
                <wp:effectExtent l="12700" t="0" r="16510" b="19050"/>
                <wp:wrapNone/>
                <wp:docPr id="7" name="矩形 7"/>
                <wp:cNvGraphicFramePr/>
                <a:graphic xmlns:a="http://schemas.openxmlformats.org/drawingml/2006/main">
                  <a:graphicData uri="http://schemas.microsoft.com/office/word/2010/wordprocessingShape">
                    <wps:wsp>
                      <wps:cNvSpPr/>
                      <wps:spPr>
                        <a:xfrm>
                          <a:off x="5047615" y="1163320"/>
                          <a:ext cx="1551940" cy="520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7.15pt;margin-top:7.55pt;height:41pt;width:122.2pt;z-index:251661312;v-text-anchor:middle;mso-width-relative:page;mso-height-relative:page;" filled="f" stroked="t" coordsize="21600,21600" o:gfxdata="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G69Pq2AAAAAkBAAAPAAAAAAAAAAEAIAAAACIAAABkcnMvZG93bnJldi54bWxQSwECFAAUAAAA&#10;CACHTuJA8R606WACAACTBAAADgAAAAAAAAABACAAAAAnAQAAZHJzL2Uyb0RvYy54bWxQSwUGAAAA&#10;AAYABgBZAQAA+QUAAAAA&#10;">
                <v:fill on="f" focussize="0,0"/>
                <v:stroke weight="2pt" color="#385D8A [3204]" joinstyle="round"/>
                <v:imagedata o:title=""/>
                <o:lock v:ext="edit" aspectratio="f"/>
              </v:rect>
            </w:pict>
          </mc:Fallback>
        </mc:AlternateContent>
      </w:r>
      <w:r>
        <w:rPr>
          <w:rFonts w:hint="eastAsia"/>
          <w:sz w:val="48"/>
          <w:lang w:eastAsia="zh-CN"/>
        </w:rPr>
        <w:tab/>
      </w:r>
      <w:r>
        <w:rPr>
          <w:rFonts w:hint="eastAsia"/>
          <w:sz w:val="48"/>
          <w:lang w:val="en-US" w:eastAsia="zh-CN"/>
        </w:rPr>
        <w:t xml:space="preserve">                      </w:t>
      </w:r>
      <w:r>
        <w:rPr>
          <w:rFonts w:hint="eastAsia"/>
          <w:sz w:val="44"/>
          <w:szCs w:val="44"/>
          <w:lang w:val="zh-CN" w:eastAsia="zh-CN"/>
        </w:rPr>
        <w:t>正本</w:t>
      </w:r>
      <w:r>
        <w:rPr>
          <w:rFonts w:hint="eastAsia"/>
          <w:sz w:val="44"/>
          <w:szCs w:val="44"/>
          <w:lang w:val="en-US" w:eastAsia="zh-CN"/>
        </w:rPr>
        <w:t>/副本</w:t>
      </w:r>
    </w:p>
    <w:p>
      <w:pPr>
        <w:pStyle w:val="7"/>
        <w:jc w:val="center"/>
        <w:rPr>
          <w:rFonts w:hint="eastAsia"/>
          <w:b/>
          <w:bCs/>
          <w:sz w:val="48"/>
          <w:szCs w:val="48"/>
          <w:lang w:val="zh-CN" w:eastAsia="zh-CN"/>
        </w:rPr>
      </w:pPr>
    </w:p>
    <w:p>
      <w:pPr>
        <w:pStyle w:val="7"/>
        <w:jc w:val="center"/>
        <w:rPr>
          <w:b/>
          <w:bCs/>
          <w:sz w:val="48"/>
          <w:szCs w:val="48"/>
          <w:lang w:val="zh-CN"/>
        </w:rPr>
      </w:pPr>
      <w:r>
        <w:rPr>
          <w:rFonts w:hint="eastAsia"/>
          <w:b/>
          <w:bCs/>
          <w:sz w:val="48"/>
          <w:szCs w:val="48"/>
          <w:lang w:val="zh-CN" w:eastAsia="zh-CN"/>
        </w:rPr>
        <w:t>霍城县教育局采购“幼儿园幼教玩具购置”项目 </w:t>
      </w:r>
    </w:p>
    <w:p>
      <w:pPr>
        <w:pStyle w:val="7"/>
        <w:rPr>
          <w:lang w:val="zh-CN"/>
        </w:rPr>
      </w:pPr>
    </w:p>
    <w:p>
      <w:pPr>
        <w:autoSpaceDE w:val="0"/>
        <w:autoSpaceDN w:val="0"/>
        <w:adjustRightInd w:val="0"/>
        <w:rPr>
          <w:szCs w:val="21"/>
        </w:rPr>
      </w:pPr>
    </w:p>
    <w:p>
      <w:pPr>
        <w:jc w:val="center"/>
        <w:rPr>
          <w:b/>
          <w:bCs/>
          <w:lang w:val="zh-CN"/>
        </w:rPr>
      </w:pPr>
    </w:p>
    <w:p>
      <w:pPr>
        <w:jc w:val="center"/>
        <w:rPr>
          <w:b/>
          <w:bCs/>
          <w:lang w:val="zh-CN"/>
        </w:rPr>
      </w:pPr>
    </w:p>
    <w:p>
      <w:pPr>
        <w:jc w:val="center"/>
        <w:rPr>
          <w:b/>
          <w:bCs/>
          <w:lang w:val="zh-CN"/>
        </w:rPr>
      </w:pPr>
    </w:p>
    <w:p>
      <w:pPr>
        <w:jc w:val="center"/>
        <w:rPr>
          <w:rFonts w:hint="eastAsia"/>
          <w:b/>
          <w:bCs/>
          <w:sz w:val="72"/>
          <w:szCs w:val="72"/>
          <w:lang w:val="zh-CN"/>
        </w:rPr>
      </w:pPr>
    </w:p>
    <w:p>
      <w:pPr>
        <w:jc w:val="center"/>
        <w:rPr>
          <w:b/>
          <w:bCs/>
          <w:sz w:val="72"/>
          <w:szCs w:val="72"/>
        </w:rPr>
      </w:pPr>
      <w:r>
        <w:rPr>
          <w:rFonts w:hint="eastAsia"/>
          <w:b/>
          <w:bCs/>
          <w:sz w:val="72"/>
          <w:szCs w:val="72"/>
          <w:lang w:val="zh-CN"/>
        </w:rPr>
        <w:t>响应文件</w:t>
      </w: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pStyle w:val="7"/>
        <w:ind w:left="0" w:leftChars="0" w:firstLine="0" w:firstLineChars="0"/>
        <w:rPr>
          <w:szCs w:val="21"/>
        </w:rPr>
      </w:pPr>
    </w:p>
    <w:p/>
    <w:p>
      <w:pPr>
        <w:pStyle w:val="7"/>
        <w:ind w:left="0" w:leftChars="0" w:firstLine="0" w:firstLineChars="0"/>
        <w:rPr>
          <w:szCs w:val="21"/>
        </w:rPr>
      </w:pPr>
    </w:p>
    <w:p>
      <w:pPr>
        <w:autoSpaceDE w:val="0"/>
        <w:autoSpaceDN w:val="0"/>
        <w:adjustRightInd w:val="0"/>
        <w:spacing w:line="360" w:lineRule="auto"/>
        <w:rPr>
          <w:rFonts w:hint="eastAsia"/>
          <w:sz w:val="28"/>
          <w:szCs w:val="28"/>
          <w:u w:val="single"/>
          <w:lang w:val="zh-CN"/>
        </w:rPr>
      </w:pPr>
      <w:r>
        <w:rPr>
          <w:rFonts w:hint="eastAsia"/>
          <w:sz w:val="28"/>
          <w:szCs w:val="28"/>
          <w:u w:val="single"/>
          <w:lang w:val="en-US" w:eastAsia="zh-CN"/>
        </w:rPr>
        <w:t xml:space="preserve">           </w:t>
      </w:r>
    </w:p>
    <w:p>
      <w:pPr>
        <w:spacing w:line="360" w:lineRule="auto"/>
        <w:ind w:firstLine="840" w:firstLineChars="300"/>
        <w:jc w:val="both"/>
        <w:rPr>
          <w:color w:val="000000"/>
          <w:sz w:val="28"/>
          <w:szCs w:val="28"/>
          <w:u w:val="single"/>
        </w:rPr>
      </w:pPr>
      <w:r>
        <w:rPr>
          <w:color w:val="000000"/>
          <w:sz w:val="28"/>
          <w:szCs w:val="28"/>
        </w:rPr>
        <w:t>投</w:t>
      </w:r>
      <w:r>
        <w:rPr>
          <w:rFonts w:hint="eastAsia"/>
          <w:color w:val="000000"/>
          <w:sz w:val="28"/>
          <w:szCs w:val="28"/>
          <w:lang w:val="en-US" w:eastAsia="zh-CN"/>
        </w:rPr>
        <w:t xml:space="preserve"> </w:t>
      </w:r>
      <w:r>
        <w:rPr>
          <w:color w:val="000000"/>
          <w:sz w:val="28"/>
          <w:szCs w:val="28"/>
        </w:rPr>
        <w:t>标</w:t>
      </w:r>
      <w:r>
        <w:rPr>
          <w:rFonts w:hint="eastAsia"/>
          <w:color w:val="000000"/>
          <w:sz w:val="28"/>
          <w:szCs w:val="28"/>
          <w:lang w:val="en-US" w:eastAsia="zh-CN"/>
        </w:rPr>
        <w:t xml:space="preserve"> </w:t>
      </w:r>
      <w:r>
        <w:rPr>
          <w:color w:val="000000"/>
          <w:sz w:val="28"/>
          <w:szCs w:val="28"/>
        </w:rPr>
        <w:t>人：</w:t>
      </w:r>
      <w:r>
        <w:rPr>
          <w:color w:val="000000"/>
          <w:sz w:val="28"/>
          <w:szCs w:val="28"/>
          <w:u w:val="single"/>
        </w:rPr>
        <w:t xml:space="preserve">                     </w:t>
      </w:r>
      <w:r>
        <w:rPr>
          <w:rFonts w:hint="eastAsia"/>
          <w:color w:val="000000"/>
          <w:sz w:val="28"/>
          <w:szCs w:val="28"/>
          <w:u w:val="single"/>
        </w:rPr>
        <w:t xml:space="preserve">  </w:t>
      </w:r>
      <w:r>
        <w:rPr>
          <w:color w:val="000000"/>
          <w:sz w:val="28"/>
          <w:szCs w:val="28"/>
          <w:u w:val="single"/>
        </w:rPr>
        <w:t xml:space="preserve">       </w:t>
      </w:r>
      <w:r>
        <w:rPr>
          <w:color w:val="000000"/>
          <w:sz w:val="28"/>
          <w:szCs w:val="28"/>
        </w:rPr>
        <w:t>（盖单位</w:t>
      </w:r>
      <w:r>
        <w:rPr>
          <w:rFonts w:hint="eastAsia"/>
          <w:color w:val="000000"/>
          <w:sz w:val="28"/>
          <w:szCs w:val="28"/>
          <w:lang w:eastAsia="zh-CN"/>
        </w:rPr>
        <w:t>公</w:t>
      </w:r>
      <w:r>
        <w:rPr>
          <w:color w:val="000000"/>
          <w:sz w:val="28"/>
          <w:szCs w:val="28"/>
        </w:rPr>
        <w:t>章）</w:t>
      </w:r>
    </w:p>
    <w:p>
      <w:pPr>
        <w:spacing w:line="360" w:lineRule="auto"/>
        <w:ind w:firstLine="840" w:firstLineChars="300"/>
        <w:jc w:val="both"/>
        <w:rPr>
          <w:color w:val="000000"/>
          <w:sz w:val="28"/>
          <w:szCs w:val="28"/>
        </w:rPr>
      </w:pPr>
      <w:r>
        <w:rPr>
          <w:color w:val="000000"/>
          <w:sz w:val="28"/>
          <w:szCs w:val="28"/>
        </w:rPr>
        <w:t>法定代表人</w:t>
      </w:r>
      <w:r>
        <w:rPr>
          <w:rFonts w:hint="eastAsia"/>
          <w:color w:val="000000"/>
          <w:sz w:val="28"/>
          <w:szCs w:val="28"/>
        </w:rPr>
        <w:t>签章</w:t>
      </w:r>
      <w:r>
        <w:rPr>
          <w:rFonts w:hint="eastAsia"/>
          <w:color w:val="000000"/>
          <w:sz w:val="28"/>
          <w:szCs w:val="28"/>
          <w:lang w:eastAsia="zh-CN"/>
        </w:rPr>
        <w:t>或</w:t>
      </w:r>
      <w:r>
        <w:rPr>
          <w:color w:val="000000"/>
          <w:sz w:val="28"/>
          <w:szCs w:val="28"/>
        </w:rPr>
        <w:t>委托代理人：</w:t>
      </w:r>
      <w:r>
        <w:rPr>
          <w:color w:val="000000"/>
          <w:sz w:val="28"/>
          <w:szCs w:val="28"/>
          <w:u w:val="single"/>
        </w:rPr>
        <w:t xml:space="preserve">                </w:t>
      </w:r>
      <w:r>
        <w:rPr>
          <w:color w:val="000000"/>
          <w:sz w:val="28"/>
          <w:szCs w:val="28"/>
        </w:rPr>
        <w:t>（签字）</w:t>
      </w:r>
    </w:p>
    <w:p>
      <w:pPr>
        <w:pStyle w:val="2"/>
        <w:rPr>
          <w:rFonts w:hint="eastAsia"/>
          <w:color w:val="000000"/>
          <w:sz w:val="28"/>
          <w:szCs w:val="28"/>
          <w:u w:val="none"/>
          <w:lang w:val="en-US" w:eastAsia="zh-CN"/>
        </w:rPr>
      </w:pPr>
      <w:r>
        <w:rPr>
          <w:rFonts w:hint="eastAsia"/>
          <w:color w:val="000000"/>
          <w:sz w:val="28"/>
          <w:szCs w:val="28"/>
          <w:lang w:val="en-US" w:eastAsia="zh-CN"/>
        </w:rPr>
        <w:t xml:space="preserve">  地址：</w:t>
      </w:r>
      <w:r>
        <w:rPr>
          <w:rFonts w:hint="eastAsia"/>
          <w:color w:val="000000"/>
          <w:sz w:val="28"/>
          <w:szCs w:val="28"/>
          <w:u w:val="single"/>
          <w:lang w:val="en-US" w:eastAsia="zh-CN"/>
        </w:rPr>
        <w:t xml:space="preserve"> </w:t>
      </w:r>
      <w:r>
        <w:rPr>
          <w:color w:val="000000"/>
          <w:sz w:val="28"/>
          <w:szCs w:val="28"/>
          <w:u w:val="single"/>
        </w:rPr>
        <w:t xml:space="preserve">                     </w:t>
      </w:r>
      <w:r>
        <w:rPr>
          <w:rFonts w:hint="eastAsia"/>
          <w:color w:val="000000"/>
          <w:sz w:val="28"/>
          <w:szCs w:val="28"/>
          <w:u w:val="single"/>
        </w:rPr>
        <w:t xml:space="preserve">  </w:t>
      </w:r>
      <w:r>
        <w:rPr>
          <w:color w:val="000000"/>
          <w:sz w:val="28"/>
          <w:szCs w:val="28"/>
          <w:u w:val="single"/>
        </w:rPr>
        <w:t xml:space="preserve">       </w:t>
      </w:r>
      <w:r>
        <w:rPr>
          <w:rFonts w:hint="eastAsia"/>
          <w:color w:val="000000"/>
          <w:sz w:val="28"/>
          <w:szCs w:val="28"/>
          <w:u w:val="none"/>
          <w:lang w:val="en-US" w:eastAsia="zh-CN"/>
        </w:rPr>
        <w:t xml:space="preserve">         </w:t>
      </w:r>
    </w:p>
    <w:p>
      <w:pPr>
        <w:pStyle w:val="2"/>
        <w:rPr>
          <w:rFonts w:hint="default"/>
          <w:color w:val="000000"/>
          <w:sz w:val="28"/>
          <w:szCs w:val="28"/>
          <w:lang w:val="en-US" w:eastAsia="zh-CN"/>
        </w:rPr>
      </w:pPr>
      <w:r>
        <w:rPr>
          <w:rFonts w:hint="eastAsia"/>
          <w:color w:val="000000"/>
          <w:sz w:val="28"/>
          <w:szCs w:val="28"/>
          <w:lang w:val="en-US" w:eastAsia="zh-CN"/>
        </w:rPr>
        <w:t xml:space="preserve">  联系人： </w:t>
      </w:r>
    </w:p>
    <w:p>
      <w:pPr>
        <w:pStyle w:val="2"/>
        <w:rPr>
          <w:rFonts w:hint="eastAsia"/>
          <w:color w:val="000000"/>
          <w:sz w:val="28"/>
          <w:szCs w:val="28"/>
          <w:lang w:val="en-US" w:eastAsia="zh-CN"/>
        </w:rPr>
      </w:pPr>
      <w:r>
        <w:rPr>
          <w:rFonts w:hint="eastAsia"/>
          <w:color w:val="000000"/>
          <w:sz w:val="28"/>
          <w:szCs w:val="28"/>
          <w:lang w:val="en-US" w:eastAsia="zh-CN"/>
        </w:rPr>
        <w:t xml:space="preserve">  联系电话：</w:t>
      </w:r>
    </w:p>
    <w:p>
      <w:pPr>
        <w:spacing w:line="360" w:lineRule="auto"/>
        <w:rPr>
          <w:rFonts w:ascii="宋体" w:hAnsi="宋体"/>
          <w:kern w:val="0"/>
          <w:sz w:val="30"/>
          <w:szCs w:val="30"/>
        </w:rPr>
      </w:pPr>
    </w:p>
    <w:p>
      <w:pPr>
        <w:pStyle w:val="22"/>
        <w:jc w:val="left"/>
        <w:rPr>
          <w:rFonts w:ascii="宋体" w:hAnsi="宋体" w:cs="宋体"/>
          <w:kern w:val="0"/>
          <w:sz w:val="24"/>
          <w:lang w:val="zh-CN"/>
        </w:rPr>
      </w:pPr>
      <w:bookmarkStart w:id="214" w:name="_Toc21381931"/>
      <w:r>
        <w:rPr>
          <w:rFonts w:hint="eastAsia" w:ascii="宋体" w:hAnsi="宋体" w:cs="宋体"/>
          <w:sz w:val="32"/>
          <w:lang w:val="zh-CN"/>
        </w:rPr>
        <w:t>格式</w:t>
      </w:r>
      <w:r>
        <w:rPr>
          <w:rFonts w:hint="eastAsia" w:ascii="宋体" w:hAnsi="宋体" w:cs="宋体"/>
          <w:sz w:val="32"/>
        </w:rPr>
        <w:t>2</w:t>
      </w:r>
      <w:r>
        <w:rPr>
          <w:rFonts w:hint="eastAsia" w:ascii="宋体" w:hAnsi="宋体" w:cs="宋体"/>
          <w:sz w:val="32"/>
          <w:lang w:val="zh-CN"/>
        </w:rPr>
        <w:t>：响应文件目录</w:t>
      </w:r>
      <w:bookmarkEnd w:id="214"/>
    </w:p>
    <w:p>
      <w:pPr>
        <w:autoSpaceDE w:val="0"/>
        <w:autoSpaceDN w:val="0"/>
        <w:adjustRightInd w:val="0"/>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1</w:t>
      </w:r>
      <w:r>
        <w:rPr>
          <w:rFonts w:hint="eastAsia" w:ascii="宋体" w:hAnsi="宋体" w:cs="宋体"/>
          <w:kern w:val="0"/>
          <w:sz w:val="24"/>
          <w:lang w:val="zh-CN"/>
        </w:rPr>
        <w:t>）竞争性磋商响应函……………………………………………………所在页码</w:t>
      </w:r>
    </w:p>
    <w:p>
      <w:pPr>
        <w:autoSpaceDE w:val="0"/>
        <w:autoSpaceDN w:val="0"/>
        <w:adjustRightInd w:val="0"/>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2</w:t>
      </w:r>
      <w:r>
        <w:rPr>
          <w:rFonts w:hint="eastAsia" w:ascii="宋体" w:hAnsi="宋体" w:cs="宋体"/>
          <w:kern w:val="0"/>
          <w:sz w:val="24"/>
          <w:lang w:val="zh-CN"/>
        </w:rPr>
        <w:t>）报价一览表……………………………………………………………所在页码</w:t>
      </w:r>
    </w:p>
    <w:p>
      <w:pPr>
        <w:autoSpaceDE w:val="0"/>
        <w:autoSpaceDN w:val="0"/>
        <w:adjustRightInd w:val="0"/>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3</w:t>
      </w:r>
      <w:r>
        <w:rPr>
          <w:rFonts w:hint="eastAsia" w:ascii="宋体" w:hAnsi="宋体" w:cs="宋体"/>
          <w:kern w:val="0"/>
          <w:sz w:val="24"/>
          <w:lang w:val="zh-CN"/>
        </w:rPr>
        <w:t>）分项报价明细表………………………………………………………所在页码</w:t>
      </w:r>
    </w:p>
    <w:p>
      <w:pPr>
        <w:autoSpaceDE w:val="0"/>
        <w:autoSpaceDN w:val="0"/>
        <w:adjustRightInd w:val="0"/>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4</w:t>
      </w:r>
      <w:r>
        <w:rPr>
          <w:rFonts w:hint="eastAsia" w:ascii="宋体" w:hAnsi="宋体" w:cs="宋体"/>
          <w:kern w:val="0"/>
          <w:sz w:val="24"/>
          <w:lang w:val="zh-CN"/>
        </w:rPr>
        <w:t>）法定代表人证明书……………………………………………………所在页码</w:t>
      </w:r>
    </w:p>
    <w:p>
      <w:pPr>
        <w:autoSpaceDE w:val="0"/>
        <w:autoSpaceDN w:val="0"/>
        <w:adjustRightInd w:val="0"/>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5</w:t>
      </w:r>
      <w:r>
        <w:rPr>
          <w:rFonts w:hint="eastAsia" w:ascii="宋体" w:hAnsi="宋体" w:cs="宋体"/>
          <w:kern w:val="0"/>
          <w:sz w:val="24"/>
          <w:lang w:val="zh-CN"/>
        </w:rPr>
        <w:t>）法定代表人授权书……………………………………………………所在页码</w:t>
      </w:r>
    </w:p>
    <w:p>
      <w:pPr>
        <w:autoSpaceDE w:val="0"/>
        <w:autoSpaceDN w:val="0"/>
        <w:adjustRightInd w:val="0"/>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6</w:t>
      </w:r>
      <w:r>
        <w:rPr>
          <w:rFonts w:hint="eastAsia" w:ascii="宋体" w:hAnsi="宋体" w:cs="宋体"/>
          <w:kern w:val="0"/>
          <w:sz w:val="24"/>
          <w:lang w:val="zh-CN"/>
        </w:rPr>
        <w:t>）供应商承诺函…………………………………………………………所在页码</w:t>
      </w:r>
    </w:p>
    <w:p>
      <w:pPr>
        <w:autoSpaceDE w:val="0"/>
        <w:autoSpaceDN w:val="0"/>
        <w:adjustRightInd w:val="0"/>
        <w:spacing w:line="500" w:lineRule="exact"/>
        <w:ind w:firstLine="480" w:firstLineChars="200"/>
        <w:jc w:val="left"/>
        <w:rPr>
          <w:rFonts w:ascii="宋体" w:hAnsi="宋体" w:cs="宋体"/>
          <w:kern w:val="0"/>
          <w:sz w:val="24"/>
          <w:szCs w:val="22"/>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7</w:t>
      </w:r>
      <w:r>
        <w:rPr>
          <w:rFonts w:hint="eastAsia" w:ascii="宋体" w:hAnsi="宋体" w:cs="宋体"/>
          <w:kern w:val="0"/>
          <w:sz w:val="24"/>
          <w:lang w:val="zh-CN"/>
        </w:rPr>
        <w:t>）资格证</w:t>
      </w:r>
      <w:r>
        <w:rPr>
          <w:rFonts w:hint="eastAsia" w:ascii="宋体" w:hAnsi="宋体" w:cs="宋体"/>
          <w:kern w:val="0"/>
          <w:sz w:val="24"/>
          <w:szCs w:val="22"/>
          <w:lang w:val="zh-CN"/>
        </w:rPr>
        <w:t>明材料…………………………………………………………所在页码</w:t>
      </w:r>
    </w:p>
    <w:p>
      <w:pPr>
        <w:autoSpaceDE w:val="0"/>
        <w:autoSpaceDN w:val="0"/>
        <w:adjustRightInd w:val="0"/>
        <w:spacing w:line="500" w:lineRule="exact"/>
        <w:ind w:firstLine="720" w:firstLineChars="300"/>
        <w:jc w:val="left"/>
        <w:rPr>
          <w:rFonts w:ascii="宋体" w:hAnsi="宋体" w:cs="宋体"/>
          <w:kern w:val="0"/>
          <w:sz w:val="24"/>
          <w:szCs w:val="22"/>
          <w:lang w:val="zh-CN"/>
        </w:rPr>
      </w:pPr>
      <w:r>
        <w:rPr>
          <w:rFonts w:hint="eastAsia" w:ascii="宋体" w:hAnsi="宋体" w:cs="宋体"/>
          <w:kern w:val="0"/>
          <w:sz w:val="24"/>
          <w:szCs w:val="22"/>
          <w:lang w:val="zh-CN"/>
        </w:rPr>
        <w:t>（</w:t>
      </w:r>
      <w:r>
        <w:rPr>
          <w:rFonts w:hint="eastAsia" w:ascii="宋体" w:hAnsi="宋体" w:cs="宋体"/>
          <w:kern w:val="0"/>
          <w:sz w:val="24"/>
          <w:szCs w:val="22"/>
          <w:lang w:val="en-US" w:eastAsia="zh-CN"/>
        </w:rPr>
        <w:t>8</w:t>
      </w:r>
      <w:r>
        <w:rPr>
          <w:rFonts w:hint="eastAsia" w:ascii="宋体" w:hAnsi="宋体" w:cs="宋体"/>
          <w:kern w:val="0"/>
          <w:sz w:val="24"/>
          <w:szCs w:val="22"/>
          <w:lang w:val="zh-CN"/>
        </w:rPr>
        <w:t>）</w:t>
      </w:r>
      <w:r>
        <w:rPr>
          <w:rFonts w:hint="eastAsia" w:ascii="宋体" w:hAnsi="宋体" w:cs="宋体"/>
          <w:kern w:val="0"/>
          <w:sz w:val="24"/>
          <w:szCs w:val="22"/>
        </w:rPr>
        <w:t>商务</w:t>
      </w:r>
      <w:r>
        <w:rPr>
          <w:rFonts w:hint="eastAsia" w:ascii="宋体" w:hAnsi="宋体" w:cs="宋体"/>
          <w:kern w:val="0"/>
          <w:sz w:val="24"/>
          <w:szCs w:val="22"/>
          <w:lang w:val="zh-CN"/>
        </w:rPr>
        <w:t>文件………………………………………………………………所在页码</w:t>
      </w:r>
    </w:p>
    <w:p>
      <w:pPr>
        <w:autoSpaceDE w:val="0"/>
        <w:autoSpaceDN w:val="0"/>
        <w:adjustRightInd w:val="0"/>
        <w:spacing w:line="500" w:lineRule="exact"/>
        <w:ind w:firstLine="480" w:firstLineChars="200"/>
        <w:jc w:val="left"/>
        <w:rPr>
          <w:rFonts w:ascii="宋体" w:hAnsi="宋体" w:cs="宋体"/>
          <w:kern w:val="0"/>
          <w:sz w:val="24"/>
          <w:lang w:val="zh-CN"/>
        </w:rPr>
      </w:pPr>
      <w:r>
        <w:rPr>
          <w:rFonts w:hint="eastAsia" w:ascii="宋体" w:hAnsi="宋体" w:cs="宋体"/>
          <w:kern w:val="0"/>
          <w:sz w:val="24"/>
          <w:szCs w:val="22"/>
          <w:lang w:val="zh-CN"/>
        </w:rPr>
        <w:t xml:space="preserve">  （</w:t>
      </w:r>
      <w:r>
        <w:rPr>
          <w:rFonts w:hint="eastAsia" w:ascii="宋体" w:hAnsi="宋体" w:cs="宋体"/>
          <w:kern w:val="0"/>
          <w:sz w:val="24"/>
          <w:szCs w:val="22"/>
          <w:lang w:val="en-US" w:eastAsia="zh-CN"/>
        </w:rPr>
        <w:t>9</w:t>
      </w:r>
      <w:r>
        <w:rPr>
          <w:rFonts w:hint="eastAsia" w:ascii="宋体" w:hAnsi="宋体" w:cs="宋体"/>
          <w:kern w:val="0"/>
          <w:sz w:val="24"/>
          <w:szCs w:val="22"/>
          <w:lang w:val="zh-CN"/>
        </w:rPr>
        <w:t>）技术文件…</w:t>
      </w:r>
      <w:r>
        <w:rPr>
          <w:rFonts w:hint="eastAsia" w:ascii="宋体" w:hAnsi="宋体" w:cs="宋体"/>
          <w:kern w:val="0"/>
          <w:sz w:val="24"/>
          <w:lang w:val="zh-CN"/>
        </w:rPr>
        <w:t>……………………………………………………………所在页码</w:t>
      </w:r>
    </w:p>
    <w:p>
      <w:pPr>
        <w:autoSpaceDE w:val="0"/>
        <w:autoSpaceDN w:val="0"/>
        <w:adjustRightInd w:val="0"/>
        <w:spacing w:line="500" w:lineRule="exact"/>
        <w:ind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10</w:t>
      </w:r>
      <w:r>
        <w:rPr>
          <w:rFonts w:hint="eastAsia" w:ascii="宋体" w:hAnsi="宋体" w:cs="宋体"/>
          <w:kern w:val="0"/>
          <w:sz w:val="24"/>
          <w:lang w:val="zh-CN"/>
        </w:rPr>
        <w:t>）磋商保证金证明格式…………………………………………………所在页码</w:t>
      </w:r>
    </w:p>
    <w:p>
      <w:pPr>
        <w:autoSpaceDE w:val="0"/>
        <w:autoSpaceDN w:val="0"/>
        <w:adjustRightInd w:val="0"/>
        <w:spacing w:line="500" w:lineRule="exact"/>
        <w:ind w:firstLine="480" w:firstLineChars="200"/>
        <w:jc w:val="left"/>
        <w:rPr>
          <w:rFonts w:hint="eastAsia" w:ascii="宋体" w:hAnsi="宋体" w:cs="宋体"/>
          <w:kern w:val="0"/>
          <w:sz w:val="24"/>
          <w:lang w:val="zh-CN"/>
        </w:rPr>
      </w:pPr>
      <w:r>
        <w:rPr>
          <w:rFonts w:hint="eastAsia" w:hAnsi="宋体" w:cs="宋体"/>
          <w:kern w:val="0"/>
          <w:sz w:val="24"/>
          <w:lang w:val="en-US" w:eastAsia="zh-CN"/>
        </w:rPr>
        <w:t xml:space="preserve">  （11）</w:t>
      </w:r>
      <w:r>
        <w:rPr>
          <w:rFonts w:hint="eastAsia" w:ascii="宋体" w:hAnsi="宋体" w:cs="宋体"/>
          <w:kern w:val="0"/>
          <w:sz w:val="24"/>
          <w:lang w:val="zh-CN" w:eastAsia="zh-CN"/>
        </w:rPr>
        <w:t>磋商保证金</w:t>
      </w:r>
      <w:r>
        <w:rPr>
          <w:rFonts w:hint="eastAsia" w:ascii="宋体" w:hAnsi="宋体" w:cs="宋体"/>
          <w:kern w:val="0"/>
          <w:sz w:val="24"/>
          <w:lang w:val="zh-CN"/>
        </w:rPr>
        <w:t>担保函</w:t>
      </w:r>
      <w:r>
        <w:rPr>
          <w:rFonts w:hint="eastAsia" w:ascii="宋体" w:hAnsi="宋体" w:cs="宋体"/>
          <w:kern w:val="0"/>
          <w:sz w:val="24"/>
          <w:lang w:val="en-US" w:eastAsia="zh-CN"/>
        </w:rPr>
        <w:t xml:space="preserve"> </w:t>
      </w:r>
      <w:r>
        <w:rPr>
          <w:rFonts w:hint="eastAsia" w:ascii="宋体" w:hAnsi="宋体" w:cs="宋体"/>
          <w:kern w:val="0"/>
          <w:sz w:val="24"/>
          <w:lang w:val="zh-CN"/>
        </w:rPr>
        <w:t>…………………………………………………所在页码</w:t>
      </w:r>
    </w:p>
    <w:p>
      <w:pPr>
        <w:pStyle w:val="2"/>
        <w:rPr>
          <w:rFonts w:hint="eastAsia" w:eastAsia="宋体"/>
          <w:lang w:val="en-US" w:eastAsia="zh-CN"/>
        </w:rPr>
      </w:pPr>
    </w:p>
    <w:p>
      <w:pPr>
        <w:autoSpaceDE w:val="0"/>
        <w:autoSpaceDN w:val="0"/>
        <w:adjustRightInd w:val="0"/>
        <w:spacing w:line="500" w:lineRule="exact"/>
        <w:rPr>
          <w:rFonts w:ascii="宋体" w:hAnsi="宋体" w:cs="宋体"/>
          <w:szCs w:val="21"/>
        </w:rPr>
      </w:pPr>
      <w:r>
        <w:rPr>
          <w:rFonts w:hint="eastAsia" w:ascii="宋体" w:hAnsi="宋体" w:cs="宋体"/>
          <w:kern w:val="0"/>
          <w:sz w:val="24"/>
          <w:lang w:val="zh-CN"/>
        </w:rPr>
        <w:t xml:space="preserve">      （</w:t>
      </w:r>
      <w:r>
        <w:rPr>
          <w:rFonts w:hint="eastAsia" w:ascii="宋体" w:hAnsi="宋体" w:cs="宋体"/>
          <w:kern w:val="0"/>
          <w:sz w:val="24"/>
        </w:rPr>
        <w:t>1</w:t>
      </w:r>
      <w:r>
        <w:rPr>
          <w:rFonts w:hint="eastAsia" w:ascii="宋体" w:hAnsi="宋体" w:cs="宋体"/>
          <w:kern w:val="0"/>
          <w:sz w:val="24"/>
          <w:lang w:val="en-US" w:eastAsia="zh-CN"/>
        </w:rPr>
        <w:t>1</w:t>
      </w:r>
      <w:r>
        <w:rPr>
          <w:rFonts w:hint="eastAsia" w:ascii="宋体" w:hAnsi="宋体" w:cs="宋体"/>
          <w:kern w:val="0"/>
          <w:sz w:val="24"/>
          <w:lang w:val="zh-CN"/>
        </w:rPr>
        <w:t>）供应商认为在其他方面有必要说明的事项…………………………所在页码</w:t>
      </w:r>
    </w:p>
    <w:p>
      <w:pPr>
        <w:autoSpaceDE w:val="0"/>
        <w:autoSpaceDN w:val="0"/>
        <w:adjustRightInd w:val="0"/>
        <w:rPr>
          <w:rFonts w:ascii="宋体" w:hAnsi="宋体" w:cs="宋体"/>
          <w:szCs w:val="21"/>
        </w:rPr>
      </w:pPr>
    </w:p>
    <w:p>
      <w:pPr>
        <w:autoSpaceDE w:val="0"/>
        <w:autoSpaceDN w:val="0"/>
        <w:adjustRightInd w:val="0"/>
        <w:rPr>
          <w:rFonts w:ascii="宋体" w:hAnsi="宋体" w:cs="宋体"/>
          <w:szCs w:val="21"/>
        </w:rPr>
      </w:pPr>
    </w:p>
    <w:p>
      <w:pPr>
        <w:autoSpaceDE w:val="0"/>
        <w:autoSpaceDN w:val="0"/>
        <w:adjustRightInd w:val="0"/>
        <w:rPr>
          <w:rFonts w:ascii="宋体" w:hAnsi="宋体" w:cs="宋体"/>
          <w:szCs w:val="21"/>
        </w:rPr>
      </w:pPr>
    </w:p>
    <w:p>
      <w:pPr>
        <w:pStyle w:val="6"/>
        <w:sectPr>
          <w:footerReference r:id="rId21" w:type="first"/>
          <w:headerReference r:id="rId19" w:type="default"/>
          <w:footerReference r:id="rId20" w:type="default"/>
          <w:pgSz w:w="12240" w:h="15840"/>
          <w:pgMar w:top="1440" w:right="1197" w:bottom="663" w:left="1803" w:header="0" w:footer="0" w:gutter="0"/>
          <w:pgNumType w:fmt="decimal"/>
          <w:cols w:space="720" w:num="1"/>
          <w:titlePg/>
          <w:docGrid w:linePitch="360" w:charSpace="0"/>
        </w:sectPr>
      </w:pPr>
    </w:p>
    <w:p>
      <w:pPr>
        <w:pStyle w:val="22"/>
        <w:ind w:firstLine="2570" w:firstLineChars="800"/>
        <w:jc w:val="left"/>
        <w:rPr>
          <w:rFonts w:ascii="宋体" w:hAnsi="宋体" w:cs="宋体"/>
          <w:sz w:val="32"/>
        </w:rPr>
      </w:pPr>
      <w:bookmarkStart w:id="215" w:name="_Toc22902"/>
      <w:bookmarkStart w:id="216" w:name="_Toc21381932"/>
      <w:bookmarkStart w:id="217" w:name="_Toc6756"/>
      <w:bookmarkStart w:id="218" w:name="_Toc520713177"/>
      <w:r>
        <w:rPr>
          <w:rFonts w:hint="eastAsia" w:ascii="宋体" w:hAnsi="宋体" w:cs="宋体"/>
          <w:sz w:val="32"/>
          <w:lang w:val="zh-CN"/>
        </w:rPr>
        <w:t>竞争性磋商响应函</w:t>
      </w:r>
    </w:p>
    <w:p>
      <w:pPr>
        <w:autoSpaceDE w:val="0"/>
        <w:autoSpaceDN w:val="0"/>
        <w:adjustRightInd w:val="0"/>
        <w:spacing w:line="400" w:lineRule="exact"/>
        <w:jc w:val="center"/>
        <w:rPr>
          <w:rFonts w:ascii="宋体" w:hAnsi="宋体" w:cs="宋体"/>
          <w:b/>
          <w:bCs/>
          <w:kern w:val="0"/>
          <w:sz w:val="36"/>
          <w:szCs w:val="36"/>
          <w:lang w:val="zh-CN"/>
        </w:rPr>
      </w:pPr>
    </w:p>
    <w:p>
      <w:pPr>
        <w:spacing w:line="340" w:lineRule="exact"/>
        <w:rPr>
          <w:rFonts w:ascii="宋体" w:hAnsi="宋体" w:cs="宋体"/>
          <w:kern w:val="0"/>
          <w:sz w:val="24"/>
          <w:lang w:val="zh-CN"/>
        </w:rPr>
      </w:pPr>
      <w:r>
        <w:rPr>
          <w:rFonts w:hint="eastAsia" w:ascii="宋体" w:hAnsi="宋体"/>
          <w:sz w:val="24"/>
          <w:szCs w:val="22"/>
        </w:rPr>
        <w:t>致</w:t>
      </w:r>
      <w:r>
        <w:rPr>
          <w:rFonts w:hint="eastAsia" w:ascii="宋体" w:hAnsi="宋体"/>
          <w:sz w:val="24"/>
          <w:szCs w:val="22"/>
          <w:lang w:val="en-US" w:eastAsia="zh-CN"/>
        </w:rPr>
        <w:t xml:space="preserve"> </w:t>
      </w:r>
      <w:r>
        <w:rPr>
          <w:rFonts w:hint="eastAsia" w:ascii="宋体" w:hAnsi="宋体"/>
          <w:sz w:val="24"/>
          <w:szCs w:val="22"/>
          <w:u w:val="single"/>
          <w:lang w:val="en-US" w:eastAsia="zh-CN"/>
        </w:rPr>
        <w:t xml:space="preserve">               </w:t>
      </w:r>
      <w:r>
        <w:rPr>
          <w:rFonts w:hint="eastAsia" w:ascii="宋体" w:hAnsi="宋体"/>
          <w:sz w:val="24"/>
          <w:szCs w:val="22"/>
          <w:u w:val="single"/>
        </w:rPr>
        <w:t xml:space="preserve"> </w:t>
      </w:r>
      <w:r>
        <w:rPr>
          <w:rFonts w:hint="eastAsia" w:ascii="宋体" w:hAnsi="宋体"/>
          <w:sz w:val="24"/>
          <w:szCs w:val="22"/>
        </w:rPr>
        <w:t>(采购人或采购代理机构)</w:t>
      </w:r>
      <w:r>
        <w:rPr>
          <w:rFonts w:hint="eastAsia" w:ascii="宋体" w:hAnsi="宋体" w:cs="宋体"/>
          <w:kern w:val="0"/>
          <w:sz w:val="24"/>
          <w:lang w:val="zh-CN"/>
        </w:rPr>
        <w:t>：</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500" w:lineRule="exact"/>
        <w:ind w:firstLine="482"/>
        <w:rPr>
          <w:rFonts w:ascii="宋体" w:hAnsi="宋体" w:cs="宋体"/>
          <w:kern w:val="0"/>
          <w:sz w:val="24"/>
          <w:lang w:val="zh-CN"/>
        </w:rPr>
      </w:pPr>
      <w:r>
        <w:rPr>
          <w:rFonts w:hint="eastAsia" w:ascii="宋体" w:hAnsi="宋体" w:cs="宋体"/>
          <w:kern w:val="0"/>
          <w:sz w:val="24"/>
          <w:lang w:val="zh-CN"/>
        </w:rPr>
        <w:t>我们收到</w:t>
      </w:r>
      <w:r>
        <w:rPr>
          <w:rFonts w:hint="eastAsia" w:ascii="宋体" w:hAnsi="宋体" w:cs="宋体"/>
          <w:kern w:val="0"/>
          <w:sz w:val="24"/>
          <w:u w:val="single"/>
          <w:lang w:val="zh-CN"/>
        </w:rPr>
        <w:t xml:space="preserve"> 采购项目名称（采购项目编号）</w:t>
      </w:r>
      <w:r>
        <w:rPr>
          <w:rFonts w:hint="eastAsia" w:ascii="宋体" w:hAnsi="宋体" w:cs="宋体"/>
          <w:kern w:val="0"/>
          <w:sz w:val="24"/>
          <w:lang w:val="zh-CN"/>
        </w:rPr>
        <w:t xml:space="preserve">竞争性磋商文件，经研究，法定代表人（姓名、职务）正式授权（委托代理人姓名、职务）代表供应商（供应商名称、地址）提交响应文件。   </w:t>
      </w:r>
    </w:p>
    <w:p>
      <w:pPr>
        <w:autoSpaceDE w:val="0"/>
        <w:autoSpaceDN w:val="0"/>
        <w:adjustRightInd w:val="0"/>
        <w:spacing w:line="500" w:lineRule="exact"/>
        <w:ind w:firstLine="482"/>
        <w:rPr>
          <w:rFonts w:ascii="宋体" w:hAnsi="宋体" w:cs="宋体"/>
          <w:kern w:val="0"/>
          <w:sz w:val="24"/>
          <w:lang w:val="zh-CN"/>
        </w:rPr>
      </w:pPr>
      <w:r>
        <w:rPr>
          <w:rFonts w:hint="eastAsia" w:ascii="宋体" w:hAnsi="宋体" w:cs="宋体"/>
          <w:kern w:val="0"/>
          <w:sz w:val="24"/>
          <w:lang w:val="zh-CN"/>
        </w:rPr>
        <w:t>据此函，签字代表宣布同意如下：</w:t>
      </w:r>
    </w:p>
    <w:p>
      <w:pPr>
        <w:autoSpaceDE w:val="0"/>
        <w:autoSpaceDN w:val="0"/>
        <w:adjustRightInd w:val="0"/>
        <w:spacing w:line="500" w:lineRule="exact"/>
        <w:ind w:firstLine="482"/>
        <w:rPr>
          <w:rFonts w:ascii="宋体" w:hAnsi="宋体" w:cs="宋体"/>
          <w:kern w:val="0"/>
          <w:sz w:val="24"/>
          <w:lang w:val="zh-CN"/>
        </w:rPr>
      </w:pPr>
      <w:r>
        <w:rPr>
          <w:rFonts w:hint="eastAsia" w:ascii="宋体" w:hAnsi="宋体" w:cs="宋体"/>
          <w:kern w:val="0"/>
          <w:sz w:val="24"/>
          <w:lang w:val="zh-CN"/>
        </w:rPr>
        <w:t>1.我方已详阅竞争性磋商文件的全部内容，包括澄清、修改条款等有关附件，承诺对其完全理解并接受。</w:t>
      </w:r>
    </w:p>
    <w:p>
      <w:pPr>
        <w:autoSpaceDE w:val="0"/>
        <w:autoSpaceDN w:val="0"/>
        <w:adjustRightInd w:val="0"/>
        <w:spacing w:line="500" w:lineRule="exact"/>
        <w:ind w:firstLine="482"/>
        <w:rPr>
          <w:rFonts w:ascii="宋体" w:hAnsi="宋体" w:cs="宋体"/>
          <w:kern w:val="0"/>
          <w:sz w:val="24"/>
          <w:lang w:val="zh-CN"/>
        </w:rPr>
      </w:pPr>
      <w:r>
        <w:rPr>
          <w:rFonts w:hint="eastAsia" w:ascii="宋体" w:hAnsi="宋体" w:cs="宋体"/>
          <w:kern w:val="0"/>
          <w:sz w:val="24"/>
          <w:lang w:val="zh-CN"/>
        </w:rPr>
        <w:t>2.磋商有效期自提交响应文件之日起</w:t>
      </w:r>
      <w:r>
        <w:rPr>
          <w:rFonts w:hint="eastAsia" w:ascii="宋体" w:hAnsi="宋体" w:cs="宋体"/>
          <w:kern w:val="0"/>
          <w:sz w:val="24"/>
          <w:u w:val="single"/>
          <w:lang w:val="en-US" w:eastAsia="zh-CN"/>
        </w:rPr>
        <w:t>90</w:t>
      </w:r>
      <w:r>
        <w:rPr>
          <w:rFonts w:hint="eastAsia" w:ascii="宋体" w:hAnsi="宋体" w:cs="宋体"/>
          <w:kern w:val="0"/>
          <w:sz w:val="24"/>
          <w:lang w:val="zh-CN"/>
        </w:rPr>
        <w:t>天内有效。如果在规定的提交响应文件截止时间后，我方在磋商有效期内撤回响应文件或成交后不签约的，磋商保证金将不予退还。</w:t>
      </w:r>
    </w:p>
    <w:p>
      <w:pPr>
        <w:autoSpaceDE w:val="0"/>
        <w:autoSpaceDN w:val="0"/>
        <w:adjustRightInd w:val="0"/>
        <w:spacing w:line="500" w:lineRule="exact"/>
        <w:ind w:firstLine="482"/>
        <w:rPr>
          <w:rFonts w:ascii="宋体" w:hAnsi="宋体" w:cs="宋体"/>
          <w:kern w:val="0"/>
          <w:sz w:val="24"/>
          <w:lang w:val="zh-CN"/>
        </w:rPr>
      </w:pPr>
      <w:r>
        <w:rPr>
          <w:rFonts w:hint="eastAsia" w:ascii="宋体" w:hAnsi="宋体" w:cs="宋体"/>
          <w:kern w:val="0"/>
          <w:sz w:val="24"/>
          <w:lang w:val="zh-CN"/>
        </w:rPr>
        <w:t>3.我方同意按照贵方要求提供与磋商有关的一切数据或资料，理解并接受贵方制定的评标办法。</w:t>
      </w:r>
    </w:p>
    <w:p>
      <w:pPr>
        <w:autoSpaceDE w:val="0"/>
        <w:autoSpaceDN w:val="0"/>
        <w:adjustRightInd w:val="0"/>
        <w:spacing w:line="500" w:lineRule="exact"/>
        <w:ind w:firstLine="482"/>
        <w:rPr>
          <w:rFonts w:ascii="宋体" w:hAnsi="宋体" w:cs="宋体"/>
          <w:kern w:val="0"/>
          <w:sz w:val="24"/>
          <w:lang w:val="zh-CN"/>
        </w:rPr>
      </w:pPr>
      <w:r>
        <w:rPr>
          <w:rFonts w:hint="eastAsia" w:ascii="宋体" w:hAnsi="宋体" w:cs="宋体"/>
          <w:kern w:val="0"/>
          <w:sz w:val="24"/>
          <w:lang w:val="zh-CN"/>
        </w:rPr>
        <w:t>4.与本磋商有关的一切正式往来通讯请寄：</w:t>
      </w:r>
    </w:p>
    <w:p>
      <w:pPr>
        <w:autoSpaceDE w:val="0"/>
        <w:autoSpaceDN w:val="0"/>
        <w:adjustRightInd w:val="0"/>
        <w:spacing w:line="400" w:lineRule="exact"/>
        <w:ind w:firstLine="480"/>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地址：_______________             邮编：______________</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电话：_______________             传真：______________</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法定代表人姓名： ___________      职务：______________</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3070" w:firstLineChars="1274"/>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5657" w:firstLineChars="2348"/>
        <w:rPr>
          <w:rFonts w:ascii="宋体" w:hAnsi="宋体" w:cs="宋体"/>
          <w:b/>
          <w:bCs/>
          <w:kern w:val="0"/>
          <w:sz w:val="24"/>
          <w:lang w:val="zh-CN"/>
        </w:rPr>
      </w:pPr>
      <w:r>
        <w:rPr>
          <w:rFonts w:hint="eastAsia" w:ascii="宋体" w:hAnsi="宋体" w:cs="宋体"/>
          <w:b/>
          <w:bCs/>
          <w:kern w:val="0"/>
          <w:sz w:val="24"/>
          <w:lang w:val="zh-CN"/>
        </w:rPr>
        <w:t>年     月     日</w:t>
      </w:r>
    </w:p>
    <w:p>
      <w:pPr>
        <w:autoSpaceDE w:val="0"/>
        <w:autoSpaceDN w:val="0"/>
        <w:adjustRightInd w:val="0"/>
        <w:jc w:val="center"/>
        <w:rPr>
          <w:rFonts w:hint="eastAsia" w:ascii="宋体" w:hAnsi="宋体" w:cs="宋体"/>
          <w:b/>
          <w:bCs/>
          <w:kern w:val="0"/>
          <w:sz w:val="36"/>
          <w:szCs w:val="36"/>
          <w:lang w:val="zh-CN"/>
        </w:rPr>
      </w:pPr>
    </w:p>
    <w:p>
      <w:pPr>
        <w:autoSpaceDE w:val="0"/>
        <w:autoSpaceDN w:val="0"/>
        <w:adjustRightInd w:val="0"/>
        <w:jc w:val="center"/>
        <w:rPr>
          <w:rFonts w:ascii="宋体" w:hAnsi="宋体" w:cs="宋体"/>
          <w:b/>
          <w:bCs/>
          <w:kern w:val="0"/>
          <w:sz w:val="36"/>
          <w:szCs w:val="36"/>
          <w:lang w:val="zh-CN"/>
        </w:rPr>
      </w:pPr>
      <w:r>
        <w:rPr>
          <w:rFonts w:hint="eastAsia" w:ascii="宋体" w:hAnsi="宋体" w:cs="宋体"/>
          <w:b/>
          <w:bCs/>
          <w:kern w:val="0"/>
          <w:sz w:val="36"/>
          <w:szCs w:val="36"/>
          <w:lang w:val="zh-CN"/>
        </w:rPr>
        <w:t>报价一览表</w:t>
      </w:r>
    </w:p>
    <w:p>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供应商名称：                                        </w:t>
      </w:r>
    </w:p>
    <w:tbl>
      <w:tblPr>
        <w:tblStyle w:val="23"/>
        <w:tblW w:w="9357" w:type="dxa"/>
        <w:jc w:val="center"/>
        <w:tblInd w:w="0" w:type="dxa"/>
        <w:tblLayout w:type="fixed"/>
        <w:tblCellMar>
          <w:top w:w="0" w:type="dxa"/>
          <w:left w:w="108" w:type="dxa"/>
          <w:bottom w:w="0" w:type="dxa"/>
          <w:right w:w="108" w:type="dxa"/>
        </w:tblCellMar>
      </w:tblPr>
      <w:tblGrid>
        <w:gridCol w:w="721"/>
        <w:gridCol w:w="2106"/>
        <w:gridCol w:w="4894"/>
        <w:gridCol w:w="1636"/>
      </w:tblGrid>
      <w:tr>
        <w:tblPrEx>
          <w:tblLayout w:type="fixed"/>
          <w:tblCellMar>
            <w:top w:w="0" w:type="dxa"/>
            <w:left w:w="108" w:type="dxa"/>
            <w:bottom w:w="0" w:type="dxa"/>
            <w:right w:w="108" w:type="dxa"/>
          </w:tblCellMar>
        </w:tblPrEx>
        <w:trPr>
          <w:trHeight w:val="747" w:hRule="atLeast"/>
          <w:jc w:val="center"/>
        </w:trPr>
        <w:tc>
          <w:tcPr>
            <w:tcW w:w="721" w:type="dxa"/>
            <w:vMerge w:val="restart"/>
            <w:tcBorders>
              <w:top w:val="single" w:color="000000" w:sz="6" w:space="0"/>
              <w:left w:val="single" w:color="000000" w:sz="6" w:space="0"/>
              <w:right w:val="single" w:color="auto" w:sz="4" w:space="0"/>
            </w:tcBorders>
            <w:shd w:val="clear" w:color="auto" w:fill="auto"/>
            <w:vAlign w:val="center"/>
          </w:tcPr>
          <w:p>
            <w:pPr>
              <w:autoSpaceDE w:val="0"/>
              <w:autoSpaceDN w:val="0"/>
              <w:adjustRightInd w:val="0"/>
              <w:spacing w:line="320" w:lineRule="exact"/>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2106" w:type="dxa"/>
            <w:vMerge w:val="restart"/>
            <w:tcBorders>
              <w:top w:val="single" w:color="000000" w:sz="6" w:space="0"/>
              <w:left w:val="single" w:color="auto" w:sz="4" w:space="0"/>
              <w:right w:val="single" w:color="000000" w:sz="6" w:space="0"/>
            </w:tcBorders>
            <w:shd w:val="clear" w:color="auto" w:fill="auto"/>
            <w:vAlign w:val="center"/>
          </w:tcPr>
          <w:p>
            <w:pPr>
              <w:autoSpaceDE w:val="0"/>
              <w:autoSpaceDN w:val="0"/>
              <w:adjustRightInd w:val="0"/>
              <w:spacing w:line="320" w:lineRule="exact"/>
              <w:jc w:val="center"/>
              <w:rPr>
                <w:rFonts w:ascii="宋体" w:hAnsi="宋体" w:cs="宋体"/>
                <w:kern w:val="0"/>
                <w:sz w:val="24"/>
                <w:szCs w:val="24"/>
                <w:lang w:val="zh-CN"/>
              </w:rPr>
            </w:pPr>
            <w:r>
              <w:rPr>
                <w:rFonts w:hint="eastAsia" w:ascii="宋体" w:hAnsi="宋体" w:cs="宋体"/>
                <w:kern w:val="0"/>
                <w:sz w:val="24"/>
                <w:szCs w:val="24"/>
                <w:lang w:val="zh-CN"/>
              </w:rPr>
              <w:t>项目名称</w:t>
            </w:r>
          </w:p>
          <w:p>
            <w:pPr>
              <w:autoSpaceDE w:val="0"/>
              <w:autoSpaceDN w:val="0"/>
              <w:adjustRightInd w:val="0"/>
              <w:spacing w:line="320" w:lineRule="exact"/>
              <w:jc w:val="center"/>
              <w:rPr>
                <w:rFonts w:ascii="宋体" w:hAnsi="宋体" w:cs="宋体"/>
                <w:kern w:val="0"/>
                <w:sz w:val="24"/>
                <w:szCs w:val="24"/>
                <w:lang w:val="zh-CN"/>
              </w:rPr>
            </w:pPr>
            <w:r>
              <w:rPr>
                <w:rFonts w:hint="eastAsia" w:ascii="宋体" w:hAnsi="宋体" w:cs="宋体"/>
                <w:kern w:val="0"/>
                <w:sz w:val="24"/>
                <w:szCs w:val="24"/>
                <w:lang w:val="zh-CN"/>
              </w:rPr>
              <w:t>（包号）</w:t>
            </w:r>
          </w:p>
        </w:tc>
        <w:tc>
          <w:tcPr>
            <w:tcW w:w="4894" w:type="dxa"/>
            <w:tcBorders>
              <w:top w:val="single" w:color="000000" w:sz="6" w:space="0"/>
              <w:left w:val="single" w:color="000000" w:sz="6" w:space="0"/>
              <w:right w:val="single" w:color="000000" w:sz="6" w:space="0"/>
            </w:tcBorders>
            <w:shd w:val="clear" w:color="auto" w:fill="auto"/>
            <w:vAlign w:val="center"/>
          </w:tcPr>
          <w:p>
            <w:pPr>
              <w:autoSpaceDE w:val="0"/>
              <w:autoSpaceDN w:val="0"/>
              <w:adjustRightInd w:val="0"/>
              <w:spacing w:line="320" w:lineRule="exact"/>
              <w:jc w:val="center"/>
              <w:rPr>
                <w:rFonts w:hint="eastAsia" w:ascii="宋体" w:hAnsi="宋体" w:cs="宋体"/>
                <w:kern w:val="0"/>
                <w:sz w:val="24"/>
                <w:szCs w:val="24"/>
                <w:lang w:val="zh-CN"/>
              </w:rPr>
            </w:pPr>
            <w:r>
              <w:rPr>
                <w:rFonts w:hint="eastAsia" w:ascii="宋体" w:hAnsi="宋体" w:cs="宋体"/>
                <w:kern w:val="0"/>
                <w:sz w:val="24"/>
                <w:szCs w:val="24"/>
                <w:lang w:val="zh-CN"/>
              </w:rPr>
              <w:t>首 次 磋</w:t>
            </w:r>
            <w:r>
              <w:rPr>
                <w:rFonts w:hint="eastAsia" w:ascii="宋体" w:hAnsi="宋体" w:cs="宋体"/>
                <w:kern w:val="0"/>
                <w:sz w:val="24"/>
                <w:szCs w:val="24"/>
                <w:lang w:val="en-US" w:eastAsia="zh-CN"/>
              </w:rPr>
              <w:t xml:space="preserve"> </w:t>
            </w:r>
            <w:r>
              <w:rPr>
                <w:rFonts w:hint="eastAsia" w:ascii="宋体" w:hAnsi="宋体" w:cs="宋体"/>
                <w:kern w:val="0"/>
                <w:sz w:val="24"/>
                <w:szCs w:val="24"/>
                <w:lang w:val="zh-CN"/>
              </w:rPr>
              <w:t>商</w:t>
            </w:r>
            <w:r>
              <w:rPr>
                <w:rFonts w:hint="eastAsia" w:ascii="宋体" w:hAnsi="宋体" w:cs="宋体"/>
                <w:kern w:val="0"/>
                <w:sz w:val="24"/>
                <w:szCs w:val="24"/>
                <w:lang w:val="en-US" w:eastAsia="zh-CN"/>
              </w:rPr>
              <w:t xml:space="preserve"> </w:t>
            </w:r>
            <w:r>
              <w:rPr>
                <w:rFonts w:hint="eastAsia" w:ascii="宋体" w:hAnsi="宋体" w:cs="宋体"/>
                <w:kern w:val="0"/>
                <w:sz w:val="24"/>
                <w:szCs w:val="24"/>
                <w:lang w:val="zh-CN"/>
              </w:rPr>
              <w:t>报 价（元）</w:t>
            </w:r>
          </w:p>
        </w:tc>
        <w:tc>
          <w:tcPr>
            <w:tcW w:w="1636" w:type="dxa"/>
            <w:vMerge w:val="restart"/>
            <w:tcBorders>
              <w:top w:val="single" w:color="000000" w:sz="6" w:space="0"/>
              <w:left w:val="single" w:color="000000" w:sz="6" w:space="0"/>
              <w:bottom w:val="single" w:color="auto" w:sz="4" w:space="0"/>
              <w:right w:val="single" w:color="000000" w:sz="6" w:space="0"/>
            </w:tcBorders>
            <w:shd w:val="clear" w:color="auto" w:fill="auto"/>
            <w:vAlign w:val="center"/>
          </w:tcPr>
          <w:p>
            <w:pPr>
              <w:autoSpaceDE w:val="0"/>
              <w:autoSpaceDN w:val="0"/>
              <w:adjustRightInd w:val="0"/>
              <w:spacing w:line="320" w:lineRule="exact"/>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Layout w:type="fixed"/>
          <w:tblCellMar>
            <w:top w:w="0" w:type="dxa"/>
            <w:left w:w="108" w:type="dxa"/>
            <w:bottom w:w="0" w:type="dxa"/>
            <w:right w:w="108" w:type="dxa"/>
          </w:tblCellMar>
        </w:tblPrEx>
        <w:trPr>
          <w:trHeight w:val="716" w:hRule="atLeast"/>
          <w:jc w:val="center"/>
        </w:trPr>
        <w:tc>
          <w:tcPr>
            <w:tcW w:w="721" w:type="dxa"/>
            <w:vMerge w:val="restart"/>
            <w:tcBorders>
              <w:top w:val="single" w:color="000000" w:sz="6" w:space="0"/>
              <w:left w:val="single" w:color="000000" w:sz="6" w:space="0"/>
              <w:bottom w:val="single" w:color="000000" w:sz="6" w:space="0"/>
              <w:right w:val="single" w:color="auto" w:sz="4" w:space="0"/>
            </w:tcBorders>
            <w:shd w:val="clear" w:color="auto" w:fill="auto"/>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1</w:t>
            </w:r>
          </w:p>
        </w:tc>
        <w:tc>
          <w:tcPr>
            <w:tcW w:w="2106" w:type="dxa"/>
            <w:vMerge w:val="restart"/>
            <w:tcBorders>
              <w:top w:val="single" w:color="000000" w:sz="6" w:space="0"/>
              <w:left w:val="single" w:color="auto" w:sz="4" w:space="0"/>
              <w:bottom w:val="single" w:color="000000" w:sz="6" w:space="0"/>
              <w:right w:val="single" w:color="000000" w:sz="6" w:space="0"/>
            </w:tcBorders>
            <w:shd w:val="clear" w:color="auto" w:fill="auto"/>
            <w:vAlign w:val="center"/>
          </w:tcPr>
          <w:p>
            <w:pPr>
              <w:pStyle w:val="19"/>
              <w:pBdr>
                <w:bottom w:val="none" w:color="auto" w:sz="0" w:space="0"/>
              </w:pBdr>
              <w:rPr>
                <w:rFonts w:hint="eastAsia" w:ascii="宋体" w:hAnsi="宋体" w:eastAsia="宋体" w:cs="宋体"/>
                <w:kern w:val="0"/>
                <w:sz w:val="24"/>
                <w:szCs w:val="24"/>
                <w:lang w:val="en-US" w:eastAsia="zh-CN" w:bidi="ar-SA"/>
              </w:rPr>
            </w:pPr>
          </w:p>
          <w:p>
            <w:pPr>
              <w:autoSpaceDE w:val="0"/>
              <w:autoSpaceDN w:val="0"/>
              <w:adjustRightInd w:val="0"/>
              <w:jc w:val="both"/>
              <w:rPr>
                <w:rFonts w:ascii="宋体" w:hAnsi="宋体" w:cs="宋体"/>
                <w:kern w:val="0"/>
                <w:sz w:val="24"/>
                <w:szCs w:val="24"/>
                <w:lang w:val="zh-CN"/>
              </w:rPr>
            </w:pPr>
            <w:r>
              <w:rPr>
                <w:rFonts w:hint="eastAsia" w:ascii="宋体" w:hAnsi="宋体" w:eastAsia="宋体" w:cs="宋体"/>
                <w:kern w:val="0"/>
                <w:sz w:val="24"/>
                <w:szCs w:val="24"/>
                <w:lang w:val="en-US" w:eastAsia="zh-CN" w:bidi="ar-SA"/>
              </w:rPr>
              <w:t>霍城县教育局采购“幼儿园幼教玩具购置”项目 ”</w:t>
            </w:r>
          </w:p>
        </w:tc>
        <w:tc>
          <w:tcPr>
            <w:tcW w:w="4894" w:type="dxa"/>
            <w:tcBorders>
              <w:top w:val="single" w:color="000000" w:sz="6" w:space="0"/>
              <w:left w:val="single" w:color="000000" w:sz="6" w:space="0"/>
              <w:bottom w:val="single" w:color="auto" w:sz="4" w:space="0"/>
              <w:right w:val="single" w:color="auto" w:sz="4" w:space="0"/>
            </w:tcBorders>
            <w:shd w:val="clear" w:color="auto" w:fill="auto"/>
            <w:vAlign w:val="center"/>
          </w:tcPr>
          <w:p>
            <w:pPr>
              <w:autoSpaceDE w:val="0"/>
              <w:autoSpaceDN w:val="0"/>
              <w:adjustRightInd w:val="0"/>
              <w:spacing w:line="320" w:lineRule="exact"/>
              <w:jc w:val="left"/>
              <w:rPr>
                <w:rFonts w:hint="eastAsia" w:ascii="宋体" w:hAnsi="宋体" w:eastAsia="宋体" w:cs="宋体"/>
                <w:kern w:val="0"/>
                <w:sz w:val="24"/>
                <w:szCs w:val="24"/>
                <w:u w:val="none"/>
                <w:lang w:val="zh-CN" w:eastAsia="zh-CN" w:bidi="ar-SA"/>
              </w:rPr>
            </w:pPr>
            <w:r>
              <w:rPr>
                <w:rFonts w:hint="eastAsia" w:ascii="宋体" w:hAnsi="宋体" w:cs="宋体"/>
                <w:kern w:val="0"/>
                <w:sz w:val="24"/>
                <w:szCs w:val="24"/>
                <w:u w:val="none"/>
                <w:lang w:val="en-US" w:eastAsia="zh-CN"/>
              </w:rPr>
              <w:t>小写：</w:t>
            </w:r>
          </w:p>
        </w:tc>
        <w:tc>
          <w:tcPr>
            <w:tcW w:w="1636" w:type="dxa"/>
            <w:vMerge w:val="restart"/>
            <w:tcBorders>
              <w:top w:val="single" w:color="auto" w:sz="4" w:space="0"/>
              <w:left w:val="single" w:color="000000" w:sz="6" w:space="0"/>
              <w:right w:val="single" w:color="000000" w:sz="6" w:space="0"/>
            </w:tcBorders>
            <w:shd w:val="clear" w:color="auto" w:fill="auto"/>
          </w:tcPr>
          <w:p>
            <w:pPr>
              <w:autoSpaceDE w:val="0"/>
              <w:autoSpaceDN w:val="0"/>
              <w:adjustRightInd w:val="0"/>
              <w:spacing w:line="320" w:lineRule="exact"/>
              <w:jc w:val="left"/>
              <w:rPr>
                <w:rFonts w:ascii="宋体" w:hAnsi="宋体" w:cs="宋体"/>
                <w:kern w:val="0"/>
                <w:sz w:val="24"/>
                <w:szCs w:val="24"/>
                <w:lang w:val="zh-CN"/>
              </w:rPr>
            </w:pPr>
          </w:p>
        </w:tc>
      </w:tr>
      <w:tr>
        <w:tblPrEx>
          <w:tblLayout w:type="fixed"/>
          <w:tblCellMar>
            <w:top w:w="0" w:type="dxa"/>
            <w:left w:w="108" w:type="dxa"/>
            <w:bottom w:w="0" w:type="dxa"/>
            <w:right w:w="108" w:type="dxa"/>
          </w:tblCellMar>
        </w:tblPrEx>
        <w:trPr>
          <w:trHeight w:val="685" w:hRule="atLeast"/>
          <w:jc w:val="center"/>
        </w:trPr>
        <w:tc>
          <w:tcPr>
            <w:tcW w:w="721" w:type="dxa"/>
            <w:vMerge w:val="continue"/>
            <w:tcBorders>
              <w:top w:val="single" w:color="000000" w:sz="6" w:space="0"/>
              <w:left w:val="single" w:color="000000" w:sz="6" w:space="0"/>
              <w:bottom w:val="single" w:color="000000" w:sz="6" w:space="0"/>
              <w:right w:val="single" w:color="auto" w:sz="4" w:space="0"/>
            </w:tcBorders>
            <w:shd w:val="clear" w:color="auto" w:fill="auto"/>
            <w:vAlign w:val="center"/>
          </w:tcPr>
          <w:p>
            <w:pPr>
              <w:autoSpaceDE w:val="0"/>
              <w:autoSpaceDN w:val="0"/>
              <w:adjustRightInd w:val="0"/>
              <w:spacing w:line="320" w:lineRule="exact"/>
              <w:jc w:val="center"/>
              <w:rPr>
                <w:rFonts w:ascii="宋体" w:hAnsi="宋体" w:cs="宋体"/>
                <w:kern w:val="0"/>
                <w:sz w:val="24"/>
                <w:szCs w:val="24"/>
                <w:lang w:val="zh-CN"/>
              </w:rPr>
            </w:pPr>
          </w:p>
        </w:tc>
        <w:tc>
          <w:tcPr>
            <w:tcW w:w="2106" w:type="dxa"/>
            <w:vMerge w:val="continue"/>
            <w:tcBorders>
              <w:top w:val="single" w:color="000000" w:sz="6" w:space="0"/>
              <w:left w:val="single" w:color="auto" w:sz="4" w:space="0"/>
              <w:bottom w:val="single" w:color="000000" w:sz="6" w:space="0"/>
              <w:right w:val="single" w:color="000000" w:sz="6" w:space="0"/>
            </w:tcBorders>
            <w:shd w:val="clear" w:color="auto" w:fill="auto"/>
            <w:vAlign w:val="center"/>
          </w:tcPr>
          <w:p>
            <w:pPr>
              <w:autoSpaceDE w:val="0"/>
              <w:autoSpaceDN w:val="0"/>
              <w:adjustRightInd w:val="0"/>
              <w:spacing w:line="320" w:lineRule="exact"/>
              <w:jc w:val="center"/>
              <w:rPr>
                <w:rFonts w:ascii="宋体" w:hAnsi="宋体" w:cs="宋体"/>
                <w:kern w:val="0"/>
                <w:sz w:val="24"/>
                <w:szCs w:val="24"/>
                <w:lang w:val="zh-CN"/>
              </w:rPr>
            </w:pPr>
          </w:p>
        </w:tc>
        <w:tc>
          <w:tcPr>
            <w:tcW w:w="4894" w:type="dxa"/>
            <w:tcBorders>
              <w:top w:val="single" w:color="auto" w:sz="4"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left"/>
              <w:rPr>
                <w:rFonts w:hint="eastAsia" w:ascii="宋体" w:hAnsi="宋体" w:eastAsia="宋体" w:cs="宋体"/>
                <w:kern w:val="0"/>
                <w:sz w:val="24"/>
                <w:szCs w:val="24"/>
                <w:u w:val="none"/>
                <w:lang w:val="zh-CN" w:eastAsia="zh-CN" w:bidi="ar-SA"/>
              </w:rPr>
            </w:pPr>
            <w:r>
              <w:rPr>
                <w:rFonts w:hint="eastAsia" w:ascii="宋体" w:hAnsi="宋体" w:cs="宋体"/>
                <w:kern w:val="0"/>
                <w:sz w:val="24"/>
                <w:szCs w:val="24"/>
                <w:u w:val="none"/>
                <w:lang w:val="en-US" w:eastAsia="zh-CN"/>
              </w:rPr>
              <w:t>大写：</w:t>
            </w:r>
          </w:p>
        </w:tc>
        <w:tc>
          <w:tcPr>
            <w:tcW w:w="1636" w:type="dxa"/>
            <w:vMerge w:val="continue"/>
            <w:tcBorders>
              <w:left w:val="single" w:color="000000" w:sz="6" w:space="0"/>
              <w:right w:val="single" w:color="000000" w:sz="6" w:space="0"/>
            </w:tcBorders>
            <w:shd w:val="clear" w:color="auto" w:fill="auto"/>
          </w:tcPr>
          <w:p>
            <w:pPr>
              <w:autoSpaceDE w:val="0"/>
              <w:autoSpaceDN w:val="0"/>
              <w:adjustRightInd w:val="0"/>
              <w:spacing w:line="320" w:lineRule="exact"/>
              <w:jc w:val="left"/>
              <w:rPr>
                <w:rFonts w:ascii="宋体" w:hAnsi="宋体" w:cs="宋体"/>
                <w:kern w:val="0"/>
                <w:sz w:val="24"/>
                <w:szCs w:val="24"/>
                <w:lang w:val="zh-CN"/>
              </w:rPr>
            </w:pPr>
          </w:p>
        </w:tc>
      </w:tr>
      <w:tr>
        <w:tblPrEx>
          <w:tblLayout w:type="fixed"/>
          <w:tblCellMar>
            <w:top w:w="0" w:type="dxa"/>
            <w:left w:w="108" w:type="dxa"/>
            <w:bottom w:w="0" w:type="dxa"/>
            <w:right w:w="108" w:type="dxa"/>
          </w:tblCellMar>
        </w:tblPrEx>
        <w:trPr>
          <w:trHeight w:val="799" w:hRule="atLeast"/>
          <w:jc w:val="center"/>
        </w:trPr>
        <w:tc>
          <w:tcPr>
            <w:tcW w:w="9357"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left"/>
              <w:rPr>
                <w:rFonts w:hint="eastAsia" w:ascii="宋体" w:hAnsi="宋体" w:cs="宋体"/>
                <w:b/>
                <w:bCs/>
                <w:kern w:val="0"/>
                <w:sz w:val="24"/>
                <w:szCs w:val="24"/>
                <w:lang w:val="zh-CN"/>
              </w:rPr>
            </w:pPr>
            <w:r>
              <w:rPr>
                <w:rFonts w:hint="eastAsia" w:ascii="宋体" w:hAnsi="宋体" w:cs="宋体"/>
                <w:b/>
                <w:bCs/>
                <w:kern w:val="0"/>
                <w:sz w:val="24"/>
                <w:szCs w:val="24"/>
                <w:lang w:val="zh-CN"/>
              </w:rPr>
              <w:t>合同履约期限：</w:t>
            </w:r>
          </w:p>
        </w:tc>
      </w:tr>
      <w:tr>
        <w:tblPrEx>
          <w:tblLayout w:type="fixed"/>
          <w:tblCellMar>
            <w:top w:w="0" w:type="dxa"/>
            <w:left w:w="108" w:type="dxa"/>
            <w:bottom w:w="0" w:type="dxa"/>
            <w:right w:w="108" w:type="dxa"/>
          </w:tblCellMar>
        </w:tblPrEx>
        <w:trPr>
          <w:trHeight w:val="799" w:hRule="atLeast"/>
          <w:jc w:val="center"/>
        </w:trPr>
        <w:tc>
          <w:tcPr>
            <w:tcW w:w="9357"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left"/>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质保期：</w:t>
            </w:r>
          </w:p>
        </w:tc>
      </w:tr>
      <w:tr>
        <w:tblPrEx>
          <w:tblLayout w:type="fixed"/>
          <w:tblCellMar>
            <w:top w:w="0" w:type="dxa"/>
            <w:left w:w="108" w:type="dxa"/>
            <w:bottom w:w="0" w:type="dxa"/>
            <w:right w:w="108" w:type="dxa"/>
          </w:tblCellMar>
        </w:tblPrEx>
        <w:trPr>
          <w:trHeight w:val="843" w:hRule="atLeast"/>
          <w:jc w:val="center"/>
        </w:trPr>
        <w:tc>
          <w:tcPr>
            <w:tcW w:w="9357"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left"/>
              <w:rPr>
                <w:rFonts w:hint="eastAsia" w:ascii="宋体" w:hAnsi="宋体" w:cs="宋体"/>
                <w:b/>
                <w:bCs/>
                <w:kern w:val="0"/>
                <w:sz w:val="24"/>
                <w:szCs w:val="24"/>
                <w:lang w:val="zh-CN"/>
              </w:rPr>
            </w:pPr>
            <w:r>
              <w:rPr>
                <w:rFonts w:hint="eastAsia" w:ascii="宋体" w:hAnsi="宋体" w:cs="宋体"/>
                <w:b/>
                <w:bCs/>
                <w:kern w:val="0"/>
                <w:sz w:val="24"/>
                <w:szCs w:val="24"/>
                <w:lang w:val="zh-CN"/>
              </w:rPr>
              <w:t>优惠承诺及其他：</w:t>
            </w:r>
          </w:p>
        </w:tc>
      </w:tr>
    </w:tbl>
    <w:p>
      <w:pPr>
        <w:autoSpaceDE w:val="0"/>
        <w:autoSpaceDN w:val="0"/>
        <w:adjustRightInd w:val="0"/>
        <w:spacing w:line="400" w:lineRule="exact"/>
        <w:rPr>
          <w:rFonts w:ascii="宋体" w:hAnsi="宋体" w:cs="宋体"/>
          <w:kern w:val="0"/>
          <w:sz w:val="24"/>
          <w:lang w:val="zh-CN"/>
        </w:rPr>
      </w:pPr>
      <w:r>
        <w:rPr>
          <w:rFonts w:hint="eastAsia" w:ascii="宋体" w:hAnsi="宋体" w:cs="宋体"/>
          <w:b/>
          <w:bCs/>
          <w:kern w:val="0"/>
          <w:sz w:val="24"/>
          <w:lang w:val="zh-CN"/>
        </w:rPr>
        <w:t>注：</w:t>
      </w:r>
      <w:r>
        <w:rPr>
          <w:rFonts w:hint="eastAsia" w:ascii="宋体" w:hAnsi="宋体" w:cs="宋体"/>
          <w:kern w:val="0"/>
          <w:sz w:val="24"/>
          <w:lang w:val="zh-CN"/>
        </w:rPr>
        <w:t>1.填写此表时不得改变表格形式（可按所投包增加行）。</w:t>
      </w:r>
    </w:p>
    <w:p>
      <w:pPr>
        <w:pStyle w:val="9"/>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 xml:space="preserve"> 1、报价一经涂改，应在涂改处加盖单位公章或者由法定代表人或授权委托人签字或盖章，否则其投标作无效标处理。</w:t>
      </w:r>
    </w:p>
    <w:p>
      <w:pPr>
        <w:pStyle w:val="9"/>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2、报价包括完成本项目招标范围内所有运输费、保险费、增值税、仓储费，操作方面</w:t>
      </w:r>
    </w:p>
    <w:p>
      <w:pPr>
        <w:pStyle w:val="9"/>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的培训费、调试费、保修期内的维修所需的备件费以及上门服务等所有相关费用。</w:t>
      </w:r>
    </w:p>
    <w:p>
      <w:pPr>
        <w:autoSpaceDE w:val="0"/>
        <w:autoSpaceDN w:val="0"/>
        <w:adjustRightInd w:val="0"/>
        <w:spacing w:line="400" w:lineRule="exact"/>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3、“合同履约期限”是指能够完成的具体时间。</w:t>
      </w:r>
    </w:p>
    <w:p>
      <w:pPr>
        <w:autoSpaceDE w:val="0"/>
        <w:autoSpaceDN w:val="0"/>
        <w:adjustRightInd w:val="0"/>
        <w:rPr>
          <w:rFonts w:ascii="宋体" w:hAnsi="宋体" w:cs="宋体"/>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3542" w:firstLineChars="1470"/>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6139" w:firstLineChars="2548"/>
        <w:rPr>
          <w:rFonts w:ascii="宋体" w:hAnsi="宋体" w:cs="宋体"/>
          <w:b/>
          <w:bCs/>
          <w:kern w:val="0"/>
          <w:sz w:val="24"/>
          <w:lang w:val="zh-CN"/>
        </w:rPr>
      </w:pPr>
    </w:p>
    <w:p>
      <w:pPr>
        <w:autoSpaceDE w:val="0"/>
        <w:autoSpaceDN w:val="0"/>
        <w:adjustRightInd w:val="0"/>
        <w:spacing w:line="400" w:lineRule="exact"/>
        <w:ind w:firstLine="6139" w:firstLineChars="2548"/>
        <w:rPr>
          <w:rFonts w:ascii="宋体" w:hAnsi="宋体" w:cs="宋体"/>
          <w:b/>
          <w:bCs/>
          <w:kern w:val="0"/>
          <w:sz w:val="24"/>
          <w:lang w:val="zh-CN"/>
        </w:rPr>
      </w:pPr>
      <w:r>
        <w:rPr>
          <w:rFonts w:hint="eastAsia" w:ascii="宋体" w:hAnsi="宋体" w:cs="宋体"/>
          <w:b/>
          <w:bCs/>
          <w:kern w:val="0"/>
          <w:sz w:val="24"/>
          <w:lang w:val="zh-CN"/>
        </w:rPr>
        <w:t>年     月     日</w:t>
      </w:r>
    </w:p>
    <w:p>
      <w:pPr>
        <w:pStyle w:val="2"/>
        <w:ind w:firstLine="480"/>
        <w:rPr>
          <w:rFonts w:cs="宋体"/>
          <w:lang w:val="zh-CN"/>
        </w:rPr>
      </w:pPr>
    </w:p>
    <w:p>
      <w:pPr>
        <w:pStyle w:val="2"/>
        <w:ind w:firstLine="480"/>
        <w:rPr>
          <w:rFonts w:cs="宋体"/>
          <w:lang w:val="zh-CN"/>
        </w:rPr>
      </w:pPr>
    </w:p>
    <w:p>
      <w:pPr>
        <w:jc w:val="center"/>
        <w:rPr>
          <w:rFonts w:hint="eastAsia" w:ascii="宋体" w:hAnsi="宋体" w:cs="宋体"/>
          <w:b/>
          <w:sz w:val="32"/>
          <w:lang w:val="zh-CN"/>
        </w:rPr>
      </w:pPr>
    </w:p>
    <w:p>
      <w:pPr>
        <w:jc w:val="center"/>
        <w:rPr>
          <w:rFonts w:hint="eastAsia" w:ascii="宋体" w:hAnsi="宋体" w:cs="宋体"/>
          <w:b/>
          <w:sz w:val="32"/>
          <w:lang w:val="zh-CN"/>
        </w:rPr>
      </w:pPr>
    </w:p>
    <w:p>
      <w:pPr>
        <w:jc w:val="center"/>
        <w:rPr>
          <w:rFonts w:ascii="宋体" w:hAnsi="宋体" w:cs="宋体"/>
          <w:b/>
          <w:bCs/>
          <w:kern w:val="0"/>
          <w:sz w:val="24"/>
          <w:lang w:val="zh-CN"/>
        </w:rPr>
      </w:pPr>
      <w:r>
        <w:rPr>
          <w:rFonts w:hint="eastAsia" w:ascii="宋体" w:hAnsi="宋体" w:cs="宋体"/>
          <w:b/>
          <w:sz w:val="32"/>
          <w:lang w:val="zh-CN"/>
        </w:rPr>
        <w:t>分项报价明细表</w:t>
      </w:r>
    </w:p>
    <w:p>
      <w:pPr>
        <w:pStyle w:val="49"/>
        <w:snapToGrid w:val="0"/>
        <w:spacing w:line="360" w:lineRule="auto"/>
        <w:rPr>
          <w:rFonts w:ascii="宋体" w:hAnsi="宋体"/>
          <w:sz w:val="24"/>
          <w:szCs w:val="24"/>
        </w:rPr>
      </w:pPr>
      <w:r>
        <w:rPr>
          <w:rFonts w:hint="eastAsia" w:ascii="宋体" w:hAnsi="宋体"/>
          <w:sz w:val="24"/>
          <w:szCs w:val="24"/>
        </w:rPr>
        <w:t xml:space="preserve">供应商名称：    </w:t>
      </w:r>
      <w:r>
        <w:rPr>
          <w:rFonts w:hint="eastAsia" w:ascii="宋体" w:hAnsi="宋体"/>
          <w:sz w:val="24"/>
          <w:szCs w:val="24"/>
          <w:lang w:val="en-US" w:eastAsia="zh-CN"/>
        </w:rPr>
        <w:t xml:space="preserve">                                                </w:t>
      </w:r>
      <w:r>
        <w:rPr>
          <w:rFonts w:hint="eastAsia" w:ascii="宋体" w:hAnsi="宋体"/>
          <w:sz w:val="24"/>
          <w:szCs w:val="24"/>
        </w:rPr>
        <w:t>单位：元</w:t>
      </w:r>
    </w:p>
    <w:p>
      <w:pPr>
        <w:pStyle w:val="49"/>
        <w:snapToGrid w:val="0"/>
        <w:spacing w:line="360" w:lineRule="auto"/>
        <w:ind w:firstLine="240" w:firstLineChars="100"/>
        <w:rPr>
          <w:rFonts w:ascii="宋体" w:hAnsi="宋体"/>
          <w:sz w:val="24"/>
          <w:szCs w:val="24"/>
        </w:rPr>
      </w:pPr>
      <w:r>
        <w:rPr>
          <w:rFonts w:hint="eastAsia" w:ascii="宋体" w:hAnsi="宋体"/>
          <w:sz w:val="24"/>
          <w:szCs w:val="24"/>
        </w:rPr>
        <w:t>项目名称：</w:t>
      </w:r>
    </w:p>
    <w:p>
      <w:pPr>
        <w:spacing w:line="400" w:lineRule="atLeast"/>
        <w:rPr>
          <w:rFonts w:ascii="宋体" w:hAnsi="宋体"/>
          <w:sz w:val="24"/>
        </w:rPr>
      </w:pPr>
    </w:p>
    <w:tbl>
      <w:tblPr>
        <w:tblStyle w:val="23"/>
        <w:tblW w:w="9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666"/>
        <w:gridCol w:w="1189"/>
        <w:gridCol w:w="1610"/>
        <w:gridCol w:w="1035"/>
        <w:gridCol w:w="911"/>
        <w:gridCol w:w="1384"/>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8" w:hRule="atLeast"/>
          <w:jc w:val="center"/>
        </w:trPr>
        <w:tc>
          <w:tcPr>
            <w:tcW w:w="587" w:type="dxa"/>
            <w:vAlign w:val="center"/>
          </w:tcPr>
          <w:p>
            <w:pPr>
              <w:spacing w:line="400" w:lineRule="atLeast"/>
              <w:jc w:val="center"/>
              <w:rPr>
                <w:rFonts w:ascii="宋体" w:hAnsi="宋体"/>
                <w:sz w:val="24"/>
              </w:rPr>
            </w:pPr>
            <w:r>
              <w:rPr>
                <w:rFonts w:hint="eastAsia" w:ascii="宋体" w:hAnsi="宋体"/>
                <w:sz w:val="24"/>
              </w:rPr>
              <w:t>序号</w:t>
            </w:r>
          </w:p>
        </w:tc>
        <w:tc>
          <w:tcPr>
            <w:tcW w:w="1666" w:type="dxa"/>
            <w:vAlign w:val="center"/>
          </w:tcPr>
          <w:p>
            <w:pPr>
              <w:spacing w:line="400" w:lineRule="atLeast"/>
              <w:jc w:val="center"/>
              <w:rPr>
                <w:rFonts w:ascii="宋体" w:hAnsi="宋体"/>
                <w:sz w:val="24"/>
              </w:rPr>
            </w:pPr>
            <w:r>
              <w:rPr>
                <w:rFonts w:hint="eastAsia" w:ascii="宋体" w:hAnsi="宋体"/>
                <w:sz w:val="24"/>
              </w:rPr>
              <w:t>名称</w:t>
            </w:r>
          </w:p>
        </w:tc>
        <w:tc>
          <w:tcPr>
            <w:tcW w:w="1189" w:type="dxa"/>
            <w:vAlign w:val="center"/>
          </w:tcPr>
          <w:p>
            <w:pPr>
              <w:spacing w:line="400" w:lineRule="atLeast"/>
              <w:jc w:val="center"/>
              <w:rPr>
                <w:rFonts w:ascii="宋体" w:hAnsi="宋体"/>
                <w:sz w:val="24"/>
              </w:rPr>
            </w:pPr>
            <w:r>
              <w:rPr>
                <w:rFonts w:hint="eastAsia" w:ascii="宋体" w:hAnsi="宋体"/>
                <w:sz w:val="24"/>
              </w:rPr>
              <w:t>规格型号</w:t>
            </w:r>
          </w:p>
        </w:tc>
        <w:tc>
          <w:tcPr>
            <w:tcW w:w="1610" w:type="dxa"/>
            <w:vAlign w:val="center"/>
          </w:tcPr>
          <w:p>
            <w:pPr>
              <w:spacing w:line="400" w:lineRule="atLeast"/>
              <w:jc w:val="center"/>
              <w:rPr>
                <w:rFonts w:ascii="宋体" w:hAnsi="宋体"/>
                <w:sz w:val="24"/>
              </w:rPr>
            </w:pPr>
            <w:r>
              <w:rPr>
                <w:rFonts w:hint="eastAsia" w:ascii="宋体" w:hAnsi="宋体"/>
                <w:sz w:val="24"/>
              </w:rPr>
              <w:t>制造商</w:t>
            </w:r>
          </w:p>
        </w:tc>
        <w:tc>
          <w:tcPr>
            <w:tcW w:w="1035" w:type="dxa"/>
            <w:vAlign w:val="center"/>
          </w:tcPr>
          <w:p>
            <w:pPr>
              <w:spacing w:line="400" w:lineRule="atLeast"/>
              <w:jc w:val="center"/>
              <w:rPr>
                <w:rFonts w:ascii="宋体" w:hAnsi="宋体"/>
                <w:sz w:val="24"/>
              </w:rPr>
            </w:pPr>
            <w:r>
              <w:rPr>
                <w:rFonts w:hint="eastAsia" w:ascii="宋体" w:hAnsi="宋体"/>
                <w:sz w:val="24"/>
              </w:rPr>
              <w:t>原产地</w:t>
            </w:r>
          </w:p>
        </w:tc>
        <w:tc>
          <w:tcPr>
            <w:tcW w:w="911" w:type="dxa"/>
            <w:vAlign w:val="center"/>
          </w:tcPr>
          <w:p>
            <w:pPr>
              <w:spacing w:line="400" w:lineRule="atLeast"/>
              <w:jc w:val="center"/>
              <w:rPr>
                <w:rFonts w:ascii="宋体" w:hAnsi="宋体"/>
                <w:sz w:val="24"/>
              </w:rPr>
            </w:pPr>
            <w:r>
              <w:rPr>
                <w:rFonts w:hint="eastAsia" w:ascii="宋体" w:hAnsi="宋体"/>
                <w:sz w:val="24"/>
              </w:rPr>
              <w:t>数量</w:t>
            </w:r>
          </w:p>
        </w:tc>
        <w:tc>
          <w:tcPr>
            <w:tcW w:w="1384" w:type="dxa"/>
            <w:vAlign w:val="center"/>
          </w:tcPr>
          <w:p>
            <w:pPr>
              <w:spacing w:line="400" w:lineRule="atLeast"/>
              <w:jc w:val="center"/>
              <w:rPr>
                <w:rFonts w:ascii="宋体" w:hAnsi="宋体"/>
                <w:sz w:val="24"/>
              </w:rPr>
            </w:pPr>
            <w:r>
              <w:rPr>
                <w:rFonts w:hint="eastAsia" w:ascii="宋体" w:hAnsi="宋体"/>
                <w:sz w:val="24"/>
              </w:rPr>
              <w:t>单价</w:t>
            </w:r>
          </w:p>
          <w:p>
            <w:pPr>
              <w:spacing w:line="400" w:lineRule="atLeast"/>
              <w:jc w:val="center"/>
              <w:rPr>
                <w:rFonts w:ascii="宋体" w:hAnsi="宋体"/>
                <w:sz w:val="24"/>
              </w:rPr>
            </w:pPr>
            <w:r>
              <w:rPr>
                <w:rFonts w:hint="eastAsia" w:ascii="宋体" w:hAnsi="宋体"/>
                <w:sz w:val="24"/>
              </w:rPr>
              <w:t>（元）</w:t>
            </w:r>
          </w:p>
        </w:tc>
        <w:tc>
          <w:tcPr>
            <w:tcW w:w="1218" w:type="dxa"/>
            <w:vAlign w:val="center"/>
          </w:tcPr>
          <w:p>
            <w:pPr>
              <w:spacing w:line="400" w:lineRule="atLeast"/>
              <w:jc w:val="center"/>
              <w:rPr>
                <w:rFonts w:ascii="宋体" w:hAnsi="宋体"/>
                <w:sz w:val="24"/>
              </w:rPr>
            </w:pPr>
            <w:r>
              <w:rPr>
                <w:rFonts w:hint="eastAsia" w:ascii="宋体" w:hAnsi="宋体"/>
                <w:sz w:val="24"/>
              </w:rPr>
              <w:t>总价</w:t>
            </w:r>
          </w:p>
          <w:p>
            <w:pPr>
              <w:spacing w:line="400" w:lineRule="atLeast"/>
              <w:jc w:val="center"/>
              <w:rPr>
                <w:rFonts w:ascii="宋体" w:hAnsi="宋体"/>
                <w:sz w:val="24"/>
              </w:rPr>
            </w:pPr>
            <w:r>
              <w:rPr>
                <w:rFonts w:hint="eastAsia" w:ascii="宋体" w:hAnsi="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1" w:hRule="atLeast"/>
          <w:jc w:val="center"/>
        </w:trPr>
        <w:tc>
          <w:tcPr>
            <w:tcW w:w="587" w:type="dxa"/>
            <w:vAlign w:val="center"/>
          </w:tcPr>
          <w:p>
            <w:pPr>
              <w:spacing w:line="400" w:lineRule="atLeast"/>
              <w:jc w:val="center"/>
              <w:rPr>
                <w:rFonts w:ascii="宋体" w:hAnsi="宋体"/>
                <w:sz w:val="24"/>
              </w:rPr>
            </w:pPr>
            <w:r>
              <w:rPr>
                <w:rFonts w:hint="eastAsia" w:ascii="宋体" w:hAnsi="宋体"/>
                <w:sz w:val="24"/>
              </w:rPr>
              <w:t>1</w:t>
            </w:r>
          </w:p>
        </w:tc>
        <w:tc>
          <w:tcPr>
            <w:tcW w:w="1666" w:type="dxa"/>
            <w:vAlign w:val="center"/>
          </w:tcPr>
          <w:p>
            <w:pPr>
              <w:spacing w:line="400" w:lineRule="atLeast"/>
              <w:jc w:val="center"/>
              <w:rPr>
                <w:rFonts w:ascii="宋体" w:hAnsi="宋体"/>
                <w:sz w:val="24"/>
              </w:rPr>
            </w:pPr>
          </w:p>
        </w:tc>
        <w:tc>
          <w:tcPr>
            <w:tcW w:w="1189" w:type="dxa"/>
            <w:vAlign w:val="center"/>
          </w:tcPr>
          <w:p>
            <w:pPr>
              <w:spacing w:line="400" w:lineRule="atLeast"/>
              <w:jc w:val="center"/>
              <w:rPr>
                <w:rFonts w:ascii="宋体" w:hAnsi="宋体"/>
                <w:sz w:val="24"/>
              </w:rPr>
            </w:pPr>
          </w:p>
        </w:tc>
        <w:tc>
          <w:tcPr>
            <w:tcW w:w="1610" w:type="dxa"/>
            <w:vAlign w:val="center"/>
          </w:tcPr>
          <w:p>
            <w:pPr>
              <w:spacing w:line="400" w:lineRule="atLeast"/>
              <w:jc w:val="center"/>
              <w:rPr>
                <w:rFonts w:ascii="宋体" w:hAnsi="宋体"/>
                <w:sz w:val="24"/>
              </w:rPr>
            </w:pPr>
          </w:p>
        </w:tc>
        <w:tc>
          <w:tcPr>
            <w:tcW w:w="1035" w:type="dxa"/>
            <w:vAlign w:val="center"/>
          </w:tcPr>
          <w:p>
            <w:pPr>
              <w:spacing w:line="400" w:lineRule="atLeast"/>
              <w:jc w:val="center"/>
              <w:rPr>
                <w:rFonts w:ascii="宋体" w:hAnsi="宋体"/>
                <w:sz w:val="24"/>
              </w:rPr>
            </w:pPr>
          </w:p>
        </w:tc>
        <w:tc>
          <w:tcPr>
            <w:tcW w:w="911" w:type="dxa"/>
            <w:vAlign w:val="center"/>
          </w:tcPr>
          <w:p>
            <w:pPr>
              <w:spacing w:line="400" w:lineRule="atLeast"/>
              <w:jc w:val="center"/>
              <w:rPr>
                <w:rFonts w:ascii="宋体" w:hAnsi="宋体"/>
                <w:sz w:val="24"/>
              </w:rPr>
            </w:pPr>
          </w:p>
        </w:tc>
        <w:tc>
          <w:tcPr>
            <w:tcW w:w="1384" w:type="dxa"/>
            <w:vAlign w:val="center"/>
          </w:tcPr>
          <w:p>
            <w:pPr>
              <w:spacing w:line="400" w:lineRule="atLeast"/>
              <w:jc w:val="center"/>
              <w:rPr>
                <w:rFonts w:ascii="宋体" w:hAnsi="宋体"/>
                <w:sz w:val="24"/>
              </w:rPr>
            </w:pPr>
          </w:p>
        </w:tc>
        <w:tc>
          <w:tcPr>
            <w:tcW w:w="1218" w:type="dxa"/>
            <w:vAlign w:val="center"/>
          </w:tcPr>
          <w:p>
            <w:pPr>
              <w:spacing w:line="4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2" w:hRule="atLeast"/>
          <w:jc w:val="center"/>
        </w:trPr>
        <w:tc>
          <w:tcPr>
            <w:tcW w:w="587" w:type="dxa"/>
            <w:vAlign w:val="center"/>
          </w:tcPr>
          <w:p>
            <w:pPr>
              <w:spacing w:line="400" w:lineRule="atLeast"/>
              <w:jc w:val="center"/>
              <w:rPr>
                <w:rFonts w:ascii="宋体" w:hAnsi="宋体"/>
                <w:sz w:val="24"/>
              </w:rPr>
            </w:pPr>
            <w:r>
              <w:rPr>
                <w:rFonts w:hint="eastAsia" w:ascii="宋体" w:hAnsi="宋体"/>
                <w:sz w:val="24"/>
              </w:rPr>
              <w:t>2</w:t>
            </w:r>
          </w:p>
        </w:tc>
        <w:tc>
          <w:tcPr>
            <w:tcW w:w="1666" w:type="dxa"/>
            <w:vAlign w:val="center"/>
          </w:tcPr>
          <w:p>
            <w:pPr>
              <w:spacing w:line="400" w:lineRule="atLeast"/>
              <w:jc w:val="center"/>
              <w:rPr>
                <w:rFonts w:ascii="宋体" w:hAnsi="宋体"/>
                <w:sz w:val="24"/>
              </w:rPr>
            </w:pPr>
          </w:p>
        </w:tc>
        <w:tc>
          <w:tcPr>
            <w:tcW w:w="1189" w:type="dxa"/>
            <w:vAlign w:val="center"/>
          </w:tcPr>
          <w:p>
            <w:pPr>
              <w:spacing w:line="400" w:lineRule="atLeast"/>
              <w:jc w:val="center"/>
              <w:rPr>
                <w:rFonts w:ascii="宋体" w:hAnsi="宋体"/>
                <w:sz w:val="24"/>
              </w:rPr>
            </w:pPr>
          </w:p>
        </w:tc>
        <w:tc>
          <w:tcPr>
            <w:tcW w:w="1610" w:type="dxa"/>
            <w:vAlign w:val="center"/>
          </w:tcPr>
          <w:p>
            <w:pPr>
              <w:spacing w:line="400" w:lineRule="atLeast"/>
              <w:jc w:val="center"/>
              <w:rPr>
                <w:rFonts w:ascii="宋体" w:hAnsi="宋体"/>
                <w:sz w:val="24"/>
              </w:rPr>
            </w:pPr>
          </w:p>
        </w:tc>
        <w:tc>
          <w:tcPr>
            <w:tcW w:w="1035" w:type="dxa"/>
            <w:vAlign w:val="center"/>
          </w:tcPr>
          <w:p>
            <w:pPr>
              <w:spacing w:line="400" w:lineRule="atLeast"/>
              <w:jc w:val="center"/>
              <w:rPr>
                <w:rFonts w:ascii="宋体" w:hAnsi="宋体"/>
                <w:sz w:val="24"/>
              </w:rPr>
            </w:pPr>
          </w:p>
        </w:tc>
        <w:tc>
          <w:tcPr>
            <w:tcW w:w="911" w:type="dxa"/>
            <w:vAlign w:val="center"/>
          </w:tcPr>
          <w:p>
            <w:pPr>
              <w:spacing w:line="400" w:lineRule="atLeast"/>
              <w:jc w:val="center"/>
              <w:rPr>
                <w:rFonts w:ascii="宋体" w:hAnsi="宋体"/>
                <w:sz w:val="24"/>
              </w:rPr>
            </w:pPr>
          </w:p>
        </w:tc>
        <w:tc>
          <w:tcPr>
            <w:tcW w:w="1384" w:type="dxa"/>
            <w:vAlign w:val="center"/>
          </w:tcPr>
          <w:p>
            <w:pPr>
              <w:spacing w:line="400" w:lineRule="atLeast"/>
              <w:jc w:val="center"/>
              <w:rPr>
                <w:rFonts w:ascii="宋体" w:hAnsi="宋体"/>
                <w:sz w:val="24"/>
              </w:rPr>
            </w:pPr>
          </w:p>
        </w:tc>
        <w:tc>
          <w:tcPr>
            <w:tcW w:w="1218" w:type="dxa"/>
            <w:vAlign w:val="center"/>
          </w:tcPr>
          <w:p>
            <w:pPr>
              <w:spacing w:line="4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2" w:hRule="atLeast"/>
          <w:jc w:val="center"/>
        </w:trPr>
        <w:tc>
          <w:tcPr>
            <w:tcW w:w="587" w:type="dxa"/>
            <w:vAlign w:val="center"/>
          </w:tcPr>
          <w:p>
            <w:pPr>
              <w:spacing w:line="400" w:lineRule="atLeast"/>
              <w:jc w:val="center"/>
              <w:rPr>
                <w:rFonts w:ascii="宋体" w:hAnsi="宋体"/>
                <w:sz w:val="24"/>
              </w:rPr>
            </w:pPr>
            <w:r>
              <w:rPr>
                <w:rFonts w:hint="eastAsia" w:ascii="宋体" w:hAnsi="宋体"/>
                <w:sz w:val="24"/>
              </w:rPr>
              <w:t>3</w:t>
            </w:r>
          </w:p>
        </w:tc>
        <w:tc>
          <w:tcPr>
            <w:tcW w:w="1666" w:type="dxa"/>
            <w:vAlign w:val="center"/>
          </w:tcPr>
          <w:p>
            <w:pPr>
              <w:spacing w:line="400" w:lineRule="atLeast"/>
              <w:jc w:val="center"/>
              <w:rPr>
                <w:rFonts w:ascii="宋体" w:hAnsi="宋体"/>
                <w:sz w:val="24"/>
              </w:rPr>
            </w:pPr>
          </w:p>
        </w:tc>
        <w:tc>
          <w:tcPr>
            <w:tcW w:w="1189" w:type="dxa"/>
            <w:vAlign w:val="center"/>
          </w:tcPr>
          <w:p>
            <w:pPr>
              <w:spacing w:line="400" w:lineRule="atLeast"/>
              <w:jc w:val="center"/>
              <w:rPr>
                <w:rFonts w:ascii="宋体" w:hAnsi="宋体"/>
                <w:sz w:val="24"/>
              </w:rPr>
            </w:pPr>
          </w:p>
        </w:tc>
        <w:tc>
          <w:tcPr>
            <w:tcW w:w="1610" w:type="dxa"/>
            <w:vAlign w:val="center"/>
          </w:tcPr>
          <w:p>
            <w:pPr>
              <w:spacing w:line="400" w:lineRule="atLeast"/>
              <w:jc w:val="center"/>
              <w:rPr>
                <w:rFonts w:ascii="宋体" w:hAnsi="宋体"/>
                <w:sz w:val="24"/>
              </w:rPr>
            </w:pPr>
          </w:p>
        </w:tc>
        <w:tc>
          <w:tcPr>
            <w:tcW w:w="1035" w:type="dxa"/>
            <w:vAlign w:val="center"/>
          </w:tcPr>
          <w:p>
            <w:pPr>
              <w:spacing w:line="400" w:lineRule="atLeast"/>
              <w:jc w:val="center"/>
              <w:rPr>
                <w:rFonts w:ascii="宋体" w:hAnsi="宋体"/>
                <w:sz w:val="24"/>
              </w:rPr>
            </w:pPr>
          </w:p>
        </w:tc>
        <w:tc>
          <w:tcPr>
            <w:tcW w:w="911" w:type="dxa"/>
            <w:vAlign w:val="center"/>
          </w:tcPr>
          <w:p>
            <w:pPr>
              <w:spacing w:line="400" w:lineRule="atLeast"/>
              <w:jc w:val="center"/>
              <w:rPr>
                <w:rFonts w:ascii="宋体" w:hAnsi="宋体"/>
                <w:sz w:val="24"/>
              </w:rPr>
            </w:pPr>
          </w:p>
        </w:tc>
        <w:tc>
          <w:tcPr>
            <w:tcW w:w="1384" w:type="dxa"/>
            <w:vAlign w:val="center"/>
          </w:tcPr>
          <w:p>
            <w:pPr>
              <w:spacing w:line="400" w:lineRule="atLeast"/>
              <w:jc w:val="center"/>
              <w:rPr>
                <w:rFonts w:ascii="宋体" w:hAnsi="宋体"/>
                <w:sz w:val="24"/>
              </w:rPr>
            </w:pPr>
          </w:p>
        </w:tc>
        <w:tc>
          <w:tcPr>
            <w:tcW w:w="1218" w:type="dxa"/>
            <w:vAlign w:val="center"/>
          </w:tcPr>
          <w:p>
            <w:pPr>
              <w:spacing w:line="4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2" w:hRule="atLeast"/>
          <w:jc w:val="center"/>
        </w:trPr>
        <w:tc>
          <w:tcPr>
            <w:tcW w:w="587" w:type="dxa"/>
            <w:vAlign w:val="center"/>
          </w:tcPr>
          <w:p>
            <w:pPr>
              <w:spacing w:line="400" w:lineRule="atLeast"/>
              <w:jc w:val="center"/>
              <w:rPr>
                <w:rFonts w:ascii="宋体" w:hAnsi="宋体"/>
                <w:sz w:val="24"/>
              </w:rPr>
            </w:pPr>
            <w:r>
              <w:rPr>
                <w:rFonts w:hint="eastAsia" w:ascii="宋体" w:hAnsi="宋体"/>
                <w:sz w:val="24"/>
              </w:rPr>
              <w:t>...</w:t>
            </w:r>
          </w:p>
        </w:tc>
        <w:tc>
          <w:tcPr>
            <w:tcW w:w="1666" w:type="dxa"/>
            <w:vAlign w:val="center"/>
          </w:tcPr>
          <w:p>
            <w:pPr>
              <w:spacing w:line="400" w:lineRule="atLeast"/>
              <w:jc w:val="center"/>
              <w:rPr>
                <w:rFonts w:ascii="宋体" w:hAnsi="宋体"/>
                <w:sz w:val="24"/>
              </w:rPr>
            </w:pPr>
          </w:p>
        </w:tc>
        <w:tc>
          <w:tcPr>
            <w:tcW w:w="1189" w:type="dxa"/>
            <w:vAlign w:val="center"/>
          </w:tcPr>
          <w:p>
            <w:pPr>
              <w:spacing w:line="400" w:lineRule="atLeast"/>
              <w:jc w:val="center"/>
              <w:rPr>
                <w:rFonts w:ascii="宋体" w:hAnsi="宋体"/>
                <w:sz w:val="24"/>
              </w:rPr>
            </w:pPr>
          </w:p>
        </w:tc>
        <w:tc>
          <w:tcPr>
            <w:tcW w:w="1610" w:type="dxa"/>
            <w:vAlign w:val="center"/>
          </w:tcPr>
          <w:p>
            <w:pPr>
              <w:spacing w:line="400" w:lineRule="atLeast"/>
              <w:jc w:val="center"/>
              <w:rPr>
                <w:rFonts w:ascii="宋体" w:hAnsi="宋体"/>
                <w:sz w:val="24"/>
              </w:rPr>
            </w:pPr>
          </w:p>
        </w:tc>
        <w:tc>
          <w:tcPr>
            <w:tcW w:w="1035" w:type="dxa"/>
            <w:vAlign w:val="center"/>
          </w:tcPr>
          <w:p>
            <w:pPr>
              <w:spacing w:line="400" w:lineRule="atLeast"/>
              <w:jc w:val="center"/>
              <w:rPr>
                <w:rFonts w:ascii="宋体" w:hAnsi="宋体"/>
                <w:sz w:val="24"/>
              </w:rPr>
            </w:pPr>
          </w:p>
        </w:tc>
        <w:tc>
          <w:tcPr>
            <w:tcW w:w="911" w:type="dxa"/>
            <w:vAlign w:val="center"/>
          </w:tcPr>
          <w:p>
            <w:pPr>
              <w:spacing w:line="400" w:lineRule="atLeast"/>
              <w:jc w:val="center"/>
              <w:rPr>
                <w:rFonts w:ascii="宋体" w:hAnsi="宋体"/>
                <w:sz w:val="24"/>
              </w:rPr>
            </w:pPr>
          </w:p>
        </w:tc>
        <w:tc>
          <w:tcPr>
            <w:tcW w:w="1384" w:type="dxa"/>
            <w:vAlign w:val="center"/>
          </w:tcPr>
          <w:p>
            <w:pPr>
              <w:spacing w:line="400" w:lineRule="atLeast"/>
              <w:jc w:val="center"/>
              <w:rPr>
                <w:rFonts w:ascii="宋体" w:hAnsi="宋体"/>
                <w:sz w:val="24"/>
              </w:rPr>
            </w:pPr>
          </w:p>
        </w:tc>
        <w:tc>
          <w:tcPr>
            <w:tcW w:w="1218" w:type="dxa"/>
            <w:vAlign w:val="center"/>
          </w:tcPr>
          <w:p>
            <w:pPr>
              <w:spacing w:line="4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2" w:hRule="atLeast"/>
          <w:jc w:val="center"/>
        </w:trPr>
        <w:tc>
          <w:tcPr>
            <w:tcW w:w="587" w:type="dxa"/>
            <w:vAlign w:val="center"/>
          </w:tcPr>
          <w:p>
            <w:pPr>
              <w:spacing w:line="400" w:lineRule="atLeast"/>
              <w:rPr>
                <w:rFonts w:ascii="宋体" w:hAnsi="宋体"/>
                <w:sz w:val="24"/>
              </w:rPr>
            </w:pPr>
          </w:p>
        </w:tc>
        <w:tc>
          <w:tcPr>
            <w:tcW w:w="1666" w:type="dxa"/>
            <w:vAlign w:val="center"/>
          </w:tcPr>
          <w:p>
            <w:pPr>
              <w:spacing w:line="400" w:lineRule="atLeast"/>
              <w:jc w:val="center"/>
              <w:rPr>
                <w:rFonts w:ascii="宋体" w:hAnsi="宋体"/>
                <w:sz w:val="24"/>
              </w:rPr>
            </w:pPr>
          </w:p>
        </w:tc>
        <w:tc>
          <w:tcPr>
            <w:tcW w:w="1189" w:type="dxa"/>
            <w:vAlign w:val="center"/>
          </w:tcPr>
          <w:p>
            <w:pPr>
              <w:spacing w:line="400" w:lineRule="atLeast"/>
              <w:jc w:val="center"/>
              <w:rPr>
                <w:rFonts w:ascii="宋体" w:hAnsi="宋体"/>
                <w:sz w:val="24"/>
              </w:rPr>
            </w:pPr>
          </w:p>
        </w:tc>
        <w:tc>
          <w:tcPr>
            <w:tcW w:w="1610" w:type="dxa"/>
            <w:vAlign w:val="center"/>
          </w:tcPr>
          <w:p>
            <w:pPr>
              <w:spacing w:line="400" w:lineRule="atLeast"/>
              <w:jc w:val="center"/>
              <w:rPr>
                <w:rFonts w:ascii="宋体" w:hAnsi="宋体"/>
                <w:sz w:val="24"/>
              </w:rPr>
            </w:pPr>
          </w:p>
        </w:tc>
        <w:tc>
          <w:tcPr>
            <w:tcW w:w="1035" w:type="dxa"/>
            <w:vAlign w:val="center"/>
          </w:tcPr>
          <w:p>
            <w:pPr>
              <w:spacing w:line="400" w:lineRule="atLeast"/>
              <w:jc w:val="center"/>
              <w:rPr>
                <w:rFonts w:ascii="宋体" w:hAnsi="宋体"/>
                <w:sz w:val="24"/>
              </w:rPr>
            </w:pPr>
          </w:p>
        </w:tc>
        <w:tc>
          <w:tcPr>
            <w:tcW w:w="911" w:type="dxa"/>
            <w:vAlign w:val="center"/>
          </w:tcPr>
          <w:p>
            <w:pPr>
              <w:spacing w:line="400" w:lineRule="atLeast"/>
              <w:jc w:val="center"/>
              <w:rPr>
                <w:rFonts w:ascii="宋体" w:hAnsi="宋体"/>
                <w:sz w:val="24"/>
              </w:rPr>
            </w:pPr>
          </w:p>
        </w:tc>
        <w:tc>
          <w:tcPr>
            <w:tcW w:w="1384" w:type="dxa"/>
            <w:vAlign w:val="center"/>
          </w:tcPr>
          <w:p>
            <w:pPr>
              <w:spacing w:line="400" w:lineRule="atLeast"/>
              <w:jc w:val="center"/>
              <w:rPr>
                <w:rFonts w:ascii="宋体" w:hAnsi="宋体"/>
                <w:sz w:val="24"/>
              </w:rPr>
            </w:pPr>
          </w:p>
        </w:tc>
        <w:tc>
          <w:tcPr>
            <w:tcW w:w="1218" w:type="dxa"/>
            <w:vAlign w:val="center"/>
          </w:tcPr>
          <w:p>
            <w:pPr>
              <w:spacing w:line="4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587" w:type="dxa"/>
            <w:vAlign w:val="center"/>
          </w:tcPr>
          <w:p>
            <w:pPr>
              <w:spacing w:line="400" w:lineRule="atLeast"/>
              <w:rPr>
                <w:rFonts w:ascii="宋体" w:hAnsi="宋体"/>
                <w:sz w:val="24"/>
              </w:rPr>
            </w:pPr>
          </w:p>
        </w:tc>
        <w:tc>
          <w:tcPr>
            <w:tcW w:w="1666" w:type="dxa"/>
            <w:vAlign w:val="center"/>
          </w:tcPr>
          <w:p>
            <w:pPr>
              <w:spacing w:line="400" w:lineRule="atLeast"/>
              <w:jc w:val="center"/>
              <w:rPr>
                <w:rFonts w:ascii="宋体" w:hAnsi="宋体"/>
                <w:sz w:val="24"/>
              </w:rPr>
            </w:pPr>
          </w:p>
        </w:tc>
        <w:tc>
          <w:tcPr>
            <w:tcW w:w="1189" w:type="dxa"/>
            <w:vAlign w:val="center"/>
          </w:tcPr>
          <w:p>
            <w:pPr>
              <w:spacing w:line="400" w:lineRule="atLeast"/>
              <w:jc w:val="center"/>
              <w:rPr>
                <w:rFonts w:ascii="宋体" w:hAnsi="宋体"/>
                <w:sz w:val="24"/>
              </w:rPr>
            </w:pPr>
          </w:p>
        </w:tc>
        <w:tc>
          <w:tcPr>
            <w:tcW w:w="1610" w:type="dxa"/>
            <w:vAlign w:val="center"/>
          </w:tcPr>
          <w:p>
            <w:pPr>
              <w:spacing w:line="400" w:lineRule="atLeast"/>
              <w:jc w:val="center"/>
              <w:rPr>
                <w:rFonts w:ascii="宋体" w:hAnsi="宋体"/>
                <w:sz w:val="24"/>
              </w:rPr>
            </w:pPr>
          </w:p>
        </w:tc>
        <w:tc>
          <w:tcPr>
            <w:tcW w:w="1035" w:type="dxa"/>
            <w:vAlign w:val="center"/>
          </w:tcPr>
          <w:p>
            <w:pPr>
              <w:spacing w:line="400" w:lineRule="atLeast"/>
              <w:jc w:val="center"/>
              <w:rPr>
                <w:rFonts w:ascii="宋体" w:hAnsi="宋体"/>
                <w:sz w:val="24"/>
              </w:rPr>
            </w:pPr>
          </w:p>
        </w:tc>
        <w:tc>
          <w:tcPr>
            <w:tcW w:w="911" w:type="dxa"/>
            <w:vAlign w:val="center"/>
          </w:tcPr>
          <w:p>
            <w:pPr>
              <w:spacing w:line="400" w:lineRule="atLeast"/>
              <w:jc w:val="center"/>
              <w:rPr>
                <w:rFonts w:ascii="宋体" w:hAnsi="宋体"/>
                <w:sz w:val="24"/>
              </w:rPr>
            </w:pPr>
          </w:p>
        </w:tc>
        <w:tc>
          <w:tcPr>
            <w:tcW w:w="1384" w:type="dxa"/>
            <w:vAlign w:val="center"/>
          </w:tcPr>
          <w:p>
            <w:pPr>
              <w:spacing w:line="400" w:lineRule="atLeast"/>
              <w:jc w:val="center"/>
              <w:rPr>
                <w:rFonts w:ascii="宋体" w:hAnsi="宋体"/>
                <w:sz w:val="24"/>
              </w:rPr>
            </w:pPr>
          </w:p>
        </w:tc>
        <w:tc>
          <w:tcPr>
            <w:tcW w:w="1218" w:type="dxa"/>
            <w:vAlign w:val="center"/>
          </w:tcPr>
          <w:p>
            <w:pPr>
              <w:spacing w:line="4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9600" w:type="dxa"/>
            <w:gridSpan w:val="8"/>
            <w:vAlign w:val="center"/>
          </w:tcPr>
          <w:p>
            <w:pPr>
              <w:spacing w:line="400" w:lineRule="atLeast"/>
              <w:jc w:val="both"/>
              <w:rPr>
                <w:rFonts w:hint="eastAsia" w:ascii="宋体" w:hAnsi="宋体" w:eastAsia="宋体"/>
                <w:sz w:val="24"/>
                <w:lang w:eastAsia="zh-CN"/>
              </w:rPr>
            </w:pPr>
            <w:r>
              <w:rPr>
                <w:rFonts w:hint="eastAsia" w:ascii="宋体" w:hAnsi="宋体"/>
                <w:sz w:val="24"/>
              </w:rPr>
              <w:t>总价</w:t>
            </w:r>
            <w:r>
              <w:rPr>
                <w:rFonts w:hint="eastAsia" w:ascii="宋体" w:hAnsi="宋体"/>
                <w:sz w:val="24"/>
                <w:lang w:eastAsia="zh-CN"/>
              </w:rPr>
              <w:t>：</w:t>
            </w:r>
          </w:p>
        </w:tc>
      </w:tr>
    </w:tbl>
    <w:p>
      <w:pPr>
        <w:spacing w:line="360" w:lineRule="auto"/>
        <w:rPr>
          <w:rFonts w:ascii="宋体" w:hAnsi="宋体"/>
          <w:sz w:val="24"/>
        </w:rPr>
      </w:pPr>
      <w:r>
        <w:rPr>
          <w:rFonts w:hint="eastAsia" w:ascii="宋体" w:hAnsi="宋体"/>
          <w:sz w:val="24"/>
        </w:rPr>
        <w:t xml:space="preserve">注：1.此表需详列投标的每种设备、材料。 </w:t>
      </w:r>
    </w:p>
    <w:p>
      <w:pPr>
        <w:spacing w:line="360" w:lineRule="auto"/>
        <w:rPr>
          <w:rFonts w:ascii="宋体" w:hAnsi="宋体"/>
          <w:sz w:val="24"/>
        </w:rPr>
      </w:pPr>
      <w:r>
        <w:rPr>
          <w:rFonts w:hint="eastAsia" w:ascii="宋体" w:hAnsi="宋体"/>
          <w:sz w:val="24"/>
        </w:rPr>
        <w:t xml:space="preserve"> 2.如果按单价计算的结果与总价不一致，以总价为准。</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3542" w:firstLineChars="1470"/>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6139" w:firstLineChars="2548"/>
        <w:rPr>
          <w:rFonts w:ascii="宋体" w:hAnsi="宋体" w:cs="宋体"/>
          <w:b/>
          <w:bCs/>
          <w:kern w:val="0"/>
          <w:sz w:val="24"/>
          <w:lang w:val="zh-CN"/>
        </w:rPr>
      </w:pPr>
      <w:r>
        <w:rPr>
          <w:rFonts w:hint="eastAsia" w:ascii="宋体" w:hAnsi="宋体" w:cs="宋体"/>
          <w:b/>
          <w:bCs/>
          <w:kern w:val="0"/>
          <w:sz w:val="24"/>
          <w:lang w:val="zh-CN"/>
        </w:rPr>
        <w:t>年     月     日</w:t>
      </w:r>
    </w:p>
    <w:p>
      <w:pPr>
        <w:pStyle w:val="22"/>
        <w:jc w:val="left"/>
        <w:rPr>
          <w:rFonts w:ascii="宋体" w:hAnsi="宋体" w:cs="宋体"/>
          <w:sz w:val="32"/>
          <w:lang w:val="zh-CN"/>
        </w:rPr>
      </w:pPr>
      <w:bookmarkStart w:id="219" w:name="_Toc21381935"/>
    </w:p>
    <w:p>
      <w:pPr>
        <w:rPr>
          <w:rFonts w:ascii="宋体" w:hAnsi="宋体" w:cs="宋体"/>
          <w:sz w:val="32"/>
          <w:lang w:val="zh-CN"/>
        </w:rPr>
      </w:pPr>
    </w:p>
    <w:p>
      <w:pPr>
        <w:pStyle w:val="19"/>
        <w:rPr>
          <w:lang w:val="zh-CN"/>
        </w:rPr>
      </w:pPr>
    </w:p>
    <w:p>
      <w:pPr>
        <w:pStyle w:val="22"/>
        <w:jc w:val="left"/>
        <w:rPr>
          <w:rFonts w:hint="eastAsia" w:ascii="宋体" w:hAnsi="宋体" w:cs="宋体"/>
          <w:sz w:val="32"/>
          <w:lang w:val="zh-CN"/>
        </w:rPr>
      </w:pPr>
    </w:p>
    <w:bookmarkEnd w:id="219"/>
    <w:p>
      <w:pPr>
        <w:autoSpaceDE w:val="0"/>
        <w:autoSpaceDN w:val="0"/>
        <w:adjustRightInd w:val="0"/>
        <w:rPr>
          <w:rFonts w:ascii="宋体" w:hAnsi="宋体" w:cs="宋体"/>
          <w:kern w:val="0"/>
          <w:sz w:val="24"/>
          <w:lang w:val="zh-CN"/>
        </w:rPr>
      </w:pPr>
    </w:p>
    <w:p>
      <w:pPr>
        <w:pStyle w:val="2"/>
        <w:rPr>
          <w:lang w:val="zh-CN"/>
        </w:rPr>
      </w:pPr>
    </w:p>
    <w:p>
      <w:pPr>
        <w:pStyle w:val="2"/>
        <w:rPr>
          <w:lang w:val="zh-CN"/>
        </w:rPr>
      </w:pPr>
    </w:p>
    <w:p>
      <w:pPr>
        <w:pStyle w:val="2"/>
        <w:rPr>
          <w:lang w:val="zh-CN"/>
        </w:rPr>
      </w:pPr>
    </w:p>
    <w:p>
      <w:pPr>
        <w:autoSpaceDE w:val="0"/>
        <w:autoSpaceDN w:val="0"/>
        <w:adjustRightInd w:val="0"/>
        <w:spacing w:line="400" w:lineRule="exact"/>
        <w:jc w:val="center"/>
        <w:rPr>
          <w:rFonts w:hint="eastAsia" w:ascii="宋体" w:hAnsi="宋体" w:cs="宋体"/>
          <w:b/>
          <w:bCs/>
          <w:kern w:val="0"/>
          <w:sz w:val="36"/>
          <w:szCs w:val="36"/>
          <w:lang w:val="zh-CN"/>
        </w:rPr>
      </w:pPr>
      <w:r>
        <w:rPr>
          <w:rFonts w:hint="eastAsia" w:ascii="宋体" w:hAnsi="宋体" w:cs="宋体"/>
          <w:b/>
          <w:bCs/>
          <w:kern w:val="0"/>
          <w:sz w:val="36"/>
          <w:szCs w:val="36"/>
          <w:lang w:val="zh-CN"/>
        </w:rPr>
        <w:t>法定代表人证明书</w:t>
      </w:r>
    </w:p>
    <w:p>
      <w:pPr>
        <w:pStyle w:val="2"/>
        <w:rPr>
          <w:lang w:val="zh-CN"/>
        </w:rPr>
      </w:pPr>
    </w:p>
    <w:p>
      <w:pPr>
        <w:spacing w:line="340" w:lineRule="exact"/>
        <w:rPr>
          <w:rFonts w:ascii="宋体" w:hAnsi="宋体" w:cs="宋体"/>
          <w:kern w:val="0"/>
          <w:sz w:val="24"/>
          <w:lang w:val="zh-CN"/>
        </w:rPr>
      </w:pPr>
      <w:r>
        <w:rPr>
          <w:rFonts w:hint="eastAsia" w:ascii="宋体" w:hAnsi="宋体"/>
          <w:sz w:val="24"/>
          <w:szCs w:val="22"/>
        </w:rPr>
        <w:t>致</w:t>
      </w:r>
      <w:r>
        <w:rPr>
          <w:rFonts w:hint="eastAsia" w:ascii="宋体" w:hAnsi="宋体"/>
          <w:sz w:val="24"/>
          <w:szCs w:val="22"/>
          <w:lang w:val="en-US" w:eastAsia="zh-CN"/>
        </w:rPr>
        <w:t xml:space="preserve"> </w:t>
      </w:r>
      <w:r>
        <w:rPr>
          <w:rFonts w:hint="eastAsia" w:ascii="宋体" w:hAnsi="宋体"/>
          <w:sz w:val="24"/>
          <w:szCs w:val="22"/>
          <w:u w:val="single"/>
          <w:lang w:val="en-US" w:eastAsia="zh-CN"/>
        </w:rPr>
        <w:t xml:space="preserve">               </w:t>
      </w:r>
      <w:r>
        <w:rPr>
          <w:rFonts w:hint="eastAsia" w:ascii="宋体" w:hAnsi="宋体"/>
          <w:sz w:val="24"/>
          <w:szCs w:val="22"/>
          <w:u w:val="single"/>
        </w:rPr>
        <w:t xml:space="preserve"> </w:t>
      </w:r>
      <w:r>
        <w:rPr>
          <w:rFonts w:hint="eastAsia" w:ascii="宋体" w:hAnsi="宋体"/>
          <w:sz w:val="24"/>
          <w:szCs w:val="22"/>
        </w:rPr>
        <w:t>(采购人或采购代理机构)</w:t>
      </w:r>
      <w:r>
        <w:rPr>
          <w:rFonts w:hint="eastAsia" w:ascii="宋体" w:hAnsi="宋体" w:cs="宋体"/>
          <w:kern w:val="0"/>
          <w:sz w:val="24"/>
          <w:lang w:val="zh-CN"/>
        </w:rPr>
        <w:t>：</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u w:val="single"/>
          <w:lang w:val="zh-CN"/>
        </w:rPr>
        <w:t>（法定代表人姓名）</w:t>
      </w:r>
      <w:r>
        <w:rPr>
          <w:rFonts w:hint="eastAsia" w:ascii="宋体" w:hAnsi="宋体" w:cs="宋体"/>
          <w:kern w:val="0"/>
          <w:sz w:val="24"/>
          <w:lang w:val="zh-CN"/>
        </w:rPr>
        <w:t>现任我单位职务，为法定代表人，特此证明。</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法定代表人基本情况：</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u w:val="single"/>
          <w:lang w:val="zh-CN"/>
        </w:rPr>
      </w:pPr>
      <w:r>
        <w:rPr>
          <w:rFonts w:hint="eastAsia" w:ascii="宋体" w:hAnsi="宋体" w:cs="宋体"/>
          <w:kern w:val="0"/>
          <w:sz w:val="24"/>
          <w:lang w:val="zh-CN"/>
        </w:rPr>
        <w:t>性别：</w:t>
      </w:r>
      <w:r>
        <w:rPr>
          <w:rFonts w:hint="eastAsia" w:ascii="宋体" w:hAnsi="宋体" w:cs="宋体"/>
          <w:kern w:val="0"/>
          <w:sz w:val="24"/>
          <w:lang w:val="en-US" w:eastAsia="zh-CN"/>
        </w:rPr>
        <w:t xml:space="preserve">   </w:t>
      </w:r>
      <w:r>
        <w:rPr>
          <w:rFonts w:hint="eastAsia" w:ascii="宋体" w:hAnsi="宋体" w:cs="宋体"/>
          <w:kern w:val="0"/>
          <w:sz w:val="24"/>
          <w:lang w:val="zh-CN"/>
        </w:rPr>
        <w:t>年龄：</w:t>
      </w:r>
      <w:r>
        <w:rPr>
          <w:rFonts w:hint="eastAsia" w:ascii="宋体" w:hAnsi="宋体" w:cs="宋体"/>
          <w:kern w:val="0"/>
          <w:sz w:val="24"/>
          <w:lang w:val="en-US" w:eastAsia="zh-CN"/>
        </w:rPr>
        <w:t xml:space="preserve">    </w:t>
      </w:r>
      <w:r>
        <w:rPr>
          <w:rFonts w:hint="eastAsia" w:ascii="宋体" w:hAnsi="宋体" w:cs="宋体"/>
          <w:kern w:val="0"/>
          <w:sz w:val="24"/>
          <w:lang w:val="zh-CN"/>
        </w:rPr>
        <w:t xml:space="preserve"> 民族：</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u w:val="single"/>
          <w:lang w:val="zh-CN"/>
        </w:rPr>
      </w:pPr>
      <w:r>
        <w:rPr>
          <w:rFonts w:hint="eastAsia" w:ascii="宋体" w:hAnsi="宋体" w:cs="宋体"/>
          <w:kern w:val="0"/>
          <w:sz w:val="24"/>
          <w:lang w:val="zh-CN"/>
        </w:rPr>
        <w:t>地址：</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身份证号码：</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附法定代表人第二代身份证双面扫描件</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ind w:firstLine="5397" w:firstLineChars="2240"/>
        <w:rPr>
          <w:rFonts w:ascii="宋体" w:hAnsi="宋体" w:cs="宋体"/>
          <w:b/>
          <w:bCs/>
          <w:kern w:val="0"/>
          <w:sz w:val="24"/>
          <w:lang w:val="zh-CN"/>
        </w:rPr>
      </w:pPr>
      <w:r>
        <w:rPr>
          <w:rFonts w:hint="eastAsia" w:ascii="宋体" w:hAnsi="宋体" w:cs="宋体"/>
          <w:b/>
          <w:bCs/>
          <w:kern w:val="0"/>
          <w:sz w:val="24"/>
          <w:lang w:val="zh-CN"/>
        </w:rPr>
        <w:t>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4840" w:firstLineChars="2009"/>
        <w:rPr>
          <w:rFonts w:ascii="宋体" w:hAnsi="宋体" w:cs="宋体"/>
          <w:b/>
          <w:bCs/>
          <w:kern w:val="0"/>
          <w:sz w:val="24"/>
          <w:lang w:val="zh-CN"/>
        </w:rPr>
      </w:pPr>
      <w:r>
        <w:rPr>
          <w:rFonts w:hint="eastAsia" w:ascii="宋体" w:hAnsi="宋体" w:cs="宋体"/>
          <w:b/>
          <w:bCs/>
          <w:kern w:val="0"/>
          <w:sz w:val="24"/>
          <w:lang w:val="zh-CN"/>
        </w:rPr>
        <w:t>法定代表人：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rPr>
          <w:rFonts w:ascii="宋体" w:hAnsi="宋体" w:cs="宋体"/>
          <w:kern w:val="0"/>
          <w:sz w:val="24"/>
          <w:lang w:val="zh-CN"/>
        </w:rPr>
      </w:pPr>
      <w:r>
        <w:rPr>
          <w:rFonts w:hint="eastAsia" w:ascii="宋体" w:hAnsi="宋体" w:cs="宋体"/>
          <w:b/>
          <w:bCs/>
          <w:kern w:val="0"/>
          <w:sz w:val="24"/>
          <w:lang w:val="zh-CN"/>
        </w:rPr>
        <w:t xml:space="preserve">                                                 年     月     日</w:t>
      </w:r>
      <w:bookmarkStart w:id="220" w:name="_Toc21381936"/>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p>
    <w:bookmarkEnd w:id="220"/>
    <w:p>
      <w:pPr>
        <w:rPr>
          <w:rFonts w:ascii="宋体" w:hAnsi="宋体" w:cs="宋体"/>
          <w:lang w:val="zh-CN"/>
        </w:rPr>
      </w:pPr>
    </w:p>
    <w:p>
      <w:pPr>
        <w:pStyle w:val="2"/>
        <w:rPr>
          <w:lang w:val="zh-CN"/>
        </w:rPr>
      </w:pPr>
    </w:p>
    <w:p>
      <w:pPr>
        <w:pStyle w:val="2"/>
        <w:rPr>
          <w:lang w:val="zh-CN"/>
        </w:rPr>
      </w:pPr>
    </w:p>
    <w:p>
      <w:pPr>
        <w:autoSpaceDE w:val="0"/>
        <w:autoSpaceDN w:val="0"/>
        <w:adjustRightInd w:val="0"/>
        <w:spacing w:line="400" w:lineRule="exact"/>
        <w:jc w:val="center"/>
        <w:rPr>
          <w:rFonts w:hint="eastAsia" w:ascii="宋体" w:hAnsi="宋体" w:cs="宋体"/>
          <w:b/>
          <w:bCs/>
          <w:kern w:val="0"/>
          <w:sz w:val="36"/>
          <w:szCs w:val="36"/>
          <w:lang w:val="zh-CN"/>
        </w:rPr>
      </w:pPr>
      <w:r>
        <w:rPr>
          <w:rFonts w:hint="eastAsia" w:ascii="宋体" w:hAnsi="宋体" w:cs="宋体"/>
          <w:b/>
          <w:bCs/>
          <w:kern w:val="0"/>
          <w:sz w:val="36"/>
          <w:szCs w:val="36"/>
          <w:lang w:val="zh-CN"/>
        </w:rPr>
        <w:t>法定代表人授权书</w:t>
      </w:r>
    </w:p>
    <w:p>
      <w:pPr>
        <w:pStyle w:val="2"/>
        <w:rPr>
          <w:lang w:val="zh-CN"/>
        </w:rPr>
      </w:pPr>
    </w:p>
    <w:p>
      <w:pPr>
        <w:spacing w:line="340" w:lineRule="exact"/>
        <w:rPr>
          <w:rFonts w:ascii="宋体" w:hAnsi="宋体" w:cs="宋体"/>
          <w:kern w:val="0"/>
          <w:sz w:val="24"/>
          <w:lang w:val="zh-CN"/>
        </w:rPr>
      </w:pPr>
      <w:r>
        <w:rPr>
          <w:rFonts w:hint="eastAsia" w:ascii="宋体" w:hAnsi="宋体"/>
          <w:sz w:val="24"/>
          <w:szCs w:val="22"/>
        </w:rPr>
        <w:t>致</w:t>
      </w:r>
      <w:r>
        <w:rPr>
          <w:rFonts w:hint="eastAsia" w:ascii="宋体" w:hAnsi="宋体"/>
          <w:sz w:val="24"/>
          <w:szCs w:val="22"/>
          <w:lang w:val="en-US" w:eastAsia="zh-CN"/>
        </w:rPr>
        <w:t xml:space="preserve"> </w:t>
      </w:r>
      <w:r>
        <w:rPr>
          <w:rFonts w:hint="eastAsia" w:ascii="宋体" w:hAnsi="宋体"/>
          <w:sz w:val="24"/>
          <w:szCs w:val="22"/>
          <w:u w:val="single"/>
          <w:lang w:val="en-US" w:eastAsia="zh-CN"/>
        </w:rPr>
        <w:t xml:space="preserve">               </w:t>
      </w:r>
      <w:r>
        <w:rPr>
          <w:rFonts w:hint="eastAsia" w:ascii="宋体" w:hAnsi="宋体"/>
          <w:sz w:val="24"/>
          <w:szCs w:val="22"/>
          <w:u w:val="single"/>
        </w:rPr>
        <w:t xml:space="preserve"> </w:t>
      </w:r>
      <w:r>
        <w:rPr>
          <w:rFonts w:hint="eastAsia" w:ascii="宋体" w:hAnsi="宋体"/>
          <w:sz w:val="24"/>
          <w:szCs w:val="22"/>
        </w:rPr>
        <w:t>(采购人或采购代理机构)</w:t>
      </w:r>
      <w:r>
        <w:rPr>
          <w:rFonts w:hint="eastAsia" w:ascii="宋体" w:hAnsi="宋体" w:cs="宋体"/>
          <w:kern w:val="0"/>
          <w:sz w:val="24"/>
          <w:lang w:val="zh-CN"/>
        </w:rPr>
        <w:t>：</w:t>
      </w:r>
    </w:p>
    <w:p>
      <w:pPr>
        <w:autoSpaceDE w:val="0"/>
        <w:autoSpaceDN w:val="0"/>
        <w:adjustRightInd w:val="0"/>
        <w:spacing w:line="500" w:lineRule="exact"/>
        <w:rPr>
          <w:rFonts w:ascii="宋体" w:hAnsi="宋体" w:cs="宋体"/>
          <w:kern w:val="0"/>
          <w:sz w:val="24"/>
          <w:lang w:val="zh-CN"/>
        </w:rPr>
      </w:pPr>
      <w:r>
        <w:rPr>
          <w:rFonts w:hint="eastAsia" w:ascii="宋体" w:hAnsi="宋体" w:cs="宋体"/>
          <w:kern w:val="0"/>
          <w:sz w:val="24"/>
          <w:u w:val="single"/>
          <w:lang w:val="zh-CN"/>
        </w:rPr>
        <w:t>（供应商名称）</w:t>
      </w:r>
      <w:r>
        <w:rPr>
          <w:rFonts w:hint="eastAsia" w:ascii="宋体" w:hAnsi="宋体" w:cs="宋体"/>
          <w:kern w:val="0"/>
          <w:sz w:val="24"/>
          <w:lang w:val="zh-CN"/>
        </w:rPr>
        <w:t>系中华人民共和国合法企业，地址。</w:t>
      </w:r>
    </w:p>
    <w:p>
      <w:pPr>
        <w:autoSpaceDE w:val="0"/>
        <w:autoSpaceDN w:val="0"/>
        <w:adjustRightInd w:val="0"/>
        <w:spacing w:line="500" w:lineRule="exact"/>
        <w:rPr>
          <w:rFonts w:ascii="宋体" w:hAnsi="宋体" w:cs="宋体"/>
          <w:kern w:val="0"/>
          <w:sz w:val="24"/>
          <w:u w:val="single"/>
          <w:lang w:val="zh-CN"/>
        </w:rPr>
      </w:pPr>
      <w:r>
        <w:rPr>
          <w:rFonts w:hint="eastAsia" w:ascii="宋体" w:hAnsi="宋体" w:cs="宋体"/>
          <w:kern w:val="0"/>
          <w:sz w:val="24"/>
          <w:u w:val="single"/>
          <w:lang w:val="zh-CN"/>
        </w:rPr>
        <w:t>（法定代表人姓名）</w:t>
      </w:r>
      <w:r>
        <w:rPr>
          <w:rFonts w:hint="eastAsia" w:ascii="宋体" w:hAnsi="宋体" w:cs="宋体"/>
          <w:kern w:val="0"/>
          <w:sz w:val="24"/>
          <w:lang w:val="zh-CN"/>
        </w:rPr>
        <w:t>特授权</w:t>
      </w:r>
      <w:r>
        <w:rPr>
          <w:rFonts w:hint="eastAsia" w:ascii="宋体" w:hAnsi="宋体" w:cs="宋体"/>
          <w:kern w:val="0"/>
          <w:sz w:val="24"/>
          <w:u w:val="single"/>
          <w:lang w:val="zh-CN"/>
        </w:rPr>
        <w:t>（委托代理人姓名）</w:t>
      </w:r>
      <w:r>
        <w:rPr>
          <w:rFonts w:hint="eastAsia" w:ascii="宋体" w:hAnsi="宋体" w:cs="宋体"/>
          <w:kern w:val="0"/>
          <w:sz w:val="24"/>
          <w:lang w:val="zh-CN"/>
        </w:rPr>
        <w:t>代表我单位全权办理</w:t>
      </w:r>
    </w:p>
    <w:p>
      <w:pPr>
        <w:autoSpaceDE w:val="0"/>
        <w:autoSpaceDN w:val="0"/>
        <w:adjustRightInd w:val="0"/>
        <w:spacing w:line="500" w:lineRule="exact"/>
        <w:rPr>
          <w:rFonts w:ascii="宋体" w:hAnsi="宋体" w:cs="宋体"/>
          <w:kern w:val="0"/>
          <w:sz w:val="24"/>
          <w:lang w:val="zh-CN"/>
        </w:rPr>
      </w:pPr>
      <w:r>
        <w:rPr>
          <w:rFonts w:hint="eastAsia" w:ascii="宋体" w:hAnsi="宋体" w:cs="宋体"/>
          <w:kern w:val="0"/>
          <w:sz w:val="24"/>
          <w:lang w:val="zh-CN"/>
        </w:rPr>
        <w:t>项目的竞争性磋商、答疑等具体工作，并签署全部有关的文件、资料。</w:t>
      </w:r>
    </w:p>
    <w:p>
      <w:pPr>
        <w:autoSpaceDE w:val="0"/>
        <w:autoSpaceDN w:val="0"/>
        <w:adjustRightInd w:val="0"/>
        <w:spacing w:line="500" w:lineRule="exact"/>
        <w:ind w:firstLine="480"/>
        <w:rPr>
          <w:rFonts w:ascii="宋体" w:hAnsi="宋体" w:cs="宋体"/>
          <w:kern w:val="0"/>
          <w:sz w:val="24"/>
          <w:lang w:val="zh-CN"/>
        </w:rPr>
      </w:pPr>
      <w:r>
        <w:rPr>
          <w:rFonts w:hint="eastAsia" w:ascii="宋体" w:hAnsi="宋体" w:cs="宋体"/>
          <w:kern w:val="0"/>
          <w:sz w:val="24"/>
          <w:lang w:val="zh-CN"/>
        </w:rPr>
        <w:t>我单位对被授权人的签名负全部责任。</w:t>
      </w:r>
    </w:p>
    <w:p>
      <w:pPr>
        <w:autoSpaceDE w:val="0"/>
        <w:autoSpaceDN w:val="0"/>
        <w:adjustRightInd w:val="0"/>
        <w:spacing w:line="500" w:lineRule="exact"/>
        <w:ind w:firstLine="480"/>
        <w:rPr>
          <w:rFonts w:ascii="宋体" w:hAnsi="宋体" w:cs="宋体"/>
          <w:kern w:val="0"/>
          <w:sz w:val="24"/>
          <w:lang w:val="zh-CN"/>
        </w:rPr>
      </w:pPr>
      <w:r>
        <w:rPr>
          <w:rFonts w:hint="eastAsia" w:ascii="宋体" w:hAnsi="宋体" w:cs="宋体"/>
          <w:kern w:val="0"/>
          <w:sz w:val="24"/>
          <w:lang w:val="zh-CN"/>
        </w:rPr>
        <w:t>在撤销授权的书面通知以前，本授权书一直有效，被授权人签署的所有文件（在授权书有效期内签署的）不因授权的撤销而失效。</w:t>
      </w:r>
    </w:p>
    <w:p>
      <w:pPr>
        <w:autoSpaceDE w:val="0"/>
        <w:autoSpaceDN w:val="0"/>
        <w:adjustRightInd w:val="0"/>
        <w:spacing w:line="500" w:lineRule="exact"/>
        <w:rPr>
          <w:rFonts w:ascii="宋体" w:hAnsi="宋体" w:cs="宋体"/>
          <w:kern w:val="0"/>
          <w:sz w:val="24"/>
          <w:lang w:val="zh-CN"/>
        </w:rPr>
      </w:pPr>
    </w:p>
    <w:p>
      <w:pPr>
        <w:autoSpaceDE w:val="0"/>
        <w:autoSpaceDN w:val="0"/>
        <w:adjustRightInd w:val="0"/>
        <w:spacing w:line="500" w:lineRule="exact"/>
        <w:rPr>
          <w:rFonts w:ascii="宋体" w:hAnsi="宋体" w:cs="宋体"/>
          <w:kern w:val="0"/>
          <w:sz w:val="24"/>
          <w:lang w:val="zh-CN"/>
        </w:rPr>
      </w:pPr>
      <w:r>
        <w:rPr>
          <w:rFonts w:hint="eastAsia" w:ascii="宋体" w:hAnsi="宋体" w:cs="宋体"/>
          <w:kern w:val="0"/>
          <w:sz w:val="24"/>
          <w:lang w:val="zh-CN"/>
        </w:rPr>
        <w:t>授权期限：自</w:t>
      </w:r>
      <w:r>
        <w:rPr>
          <w:rFonts w:hint="eastAsia" w:ascii="宋体" w:hAnsi="宋体" w:cs="宋体"/>
          <w:kern w:val="0"/>
          <w:sz w:val="24"/>
          <w:lang w:val="en-US" w:eastAsia="zh-CN"/>
        </w:rPr>
        <w:t xml:space="preserve">   </w:t>
      </w:r>
      <w:r>
        <w:rPr>
          <w:rFonts w:hint="eastAsia" w:ascii="宋体" w:hAnsi="宋体" w:cs="宋体"/>
          <w:kern w:val="0"/>
          <w:sz w:val="24"/>
          <w:lang w:val="zh-CN"/>
        </w:rPr>
        <w:t>年</w:t>
      </w:r>
      <w:r>
        <w:rPr>
          <w:rFonts w:hint="eastAsia" w:ascii="宋体" w:hAnsi="宋体" w:cs="宋体"/>
          <w:kern w:val="0"/>
          <w:sz w:val="24"/>
          <w:lang w:val="en-US" w:eastAsia="zh-CN"/>
        </w:rPr>
        <w:t xml:space="preserve">  </w:t>
      </w:r>
      <w:r>
        <w:rPr>
          <w:rFonts w:hint="eastAsia" w:ascii="宋体" w:hAnsi="宋体" w:cs="宋体"/>
          <w:kern w:val="0"/>
          <w:sz w:val="24"/>
          <w:lang w:val="zh-CN"/>
        </w:rPr>
        <w:t>月</w:t>
      </w:r>
      <w:r>
        <w:rPr>
          <w:rFonts w:hint="eastAsia" w:ascii="宋体" w:hAnsi="宋体" w:cs="宋体"/>
          <w:kern w:val="0"/>
          <w:sz w:val="24"/>
          <w:lang w:val="en-US" w:eastAsia="zh-CN"/>
        </w:rPr>
        <w:t xml:space="preserve">  </w:t>
      </w:r>
      <w:r>
        <w:rPr>
          <w:rFonts w:hint="eastAsia" w:ascii="宋体" w:hAnsi="宋体" w:cs="宋体"/>
          <w:kern w:val="0"/>
          <w:sz w:val="24"/>
          <w:lang w:val="zh-CN"/>
        </w:rPr>
        <w:t>日起至</w:t>
      </w:r>
      <w:r>
        <w:rPr>
          <w:rFonts w:hint="eastAsia" w:ascii="宋体" w:hAnsi="宋体" w:cs="宋体"/>
          <w:kern w:val="0"/>
          <w:sz w:val="24"/>
          <w:lang w:val="en-US" w:eastAsia="zh-CN"/>
        </w:rPr>
        <w:t xml:space="preserve">   </w:t>
      </w:r>
      <w:r>
        <w:rPr>
          <w:rFonts w:hint="eastAsia" w:ascii="宋体" w:hAnsi="宋体" w:cs="宋体"/>
          <w:kern w:val="0"/>
          <w:sz w:val="24"/>
          <w:lang w:val="zh-CN"/>
        </w:rPr>
        <w:t>年</w:t>
      </w:r>
      <w:r>
        <w:rPr>
          <w:rFonts w:hint="eastAsia" w:ascii="宋体" w:hAnsi="宋体" w:cs="宋体"/>
          <w:kern w:val="0"/>
          <w:sz w:val="24"/>
          <w:lang w:val="en-US" w:eastAsia="zh-CN"/>
        </w:rPr>
        <w:t xml:space="preserve">  </w:t>
      </w:r>
      <w:r>
        <w:rPr>
          <w:rFonts w:hint="eastAsia" w:ascii="宋体" w:hAnsi="宋体" w:cs="宋体"/>
          <w:kern w:val="0"/>
          <w:sz w:val="24"/>
          <w:lang w:val="zh-CN"/>
        </w:rPr>
        <w:t>月</w:t>
      </w:r>
      <w:r>
        <w:rPr>
          <w:rFonts w:hint="eastAsia" w:ascii="宋体" w:hAnsi="宋体" w:cs="宋体"/>
          <w:kern w:val="0"/>
          <w:sz w:val="24"/>
          <w:lang w:val="en-US" w:eastAsia="zh-CN"/>
        </w:rPr>
        <w:t xml:space="preserve">  </w:t>
      </w:r>
      <w:r>
        <w:rPr>
          <w:rFonts w:hint="eastAsia" w:ascii="宋体" w:hAnsi="宋体" w:cs="宋体"/>
          <w:kern w:val="0"/>
          <w:sz w:val="24"/>
          <w:lang w:val="zh-CN"/>
        </w:rPr>
        <w:t>日止</w:t>
      </w:r>
    </w:p>
    <w:p>
      <w:pPr>
        <w:autoSpaceDE w:val="0"/>
        <w:autoSpaceDN w:val="0"/>
        <w:adjustRightInd w:val="0"/>
        <w:spacing w:line="500" w:lineRule="exact"/>
        <w:rPr>
          <w:rFonts w:ascii="宋体" w:hAnsi="宋体" w:cs="宋体"/>
          <w:kern w:val="0"/>
          <w:sz w:val="24"/>
          <w:lang w:val="zh-CN"/>
        </w:rPr>
      </w:pPr>
      <w:r>
        <w:rPr>
          <w:rFonts w:hint="eastAsia" w:ascii="宋体" w:hAnsi="宋体" w:cs="宋体"/>
          <w:kern w:val="0"/>
          <w:sz w:val="24"/>
          <w:lang w:val="zh-CN"/>
        </w:rPr>
        <w:t xml:space="preserve">被授权人联系电话： </w:t>
      </w:r>
    </w:p>
    <w:p>
      <w:pPr>
        <w:autoSpaceDE w:val="0"/>
        <w:autoSpaceDN w:val="0"/>
        <w:adjustRightInd w:val="0"/>
        <w:spacing w:line="500" w:lineRule="exact"/>
        <w:rPr>
          <w:rFonts w:ascii="宋体" w:hAnsi="宋体" w:cs="宋体"/>
          <w:kern w:val="0"/>
          <w:sz w:val="24"/>
          <w:u w:val="single"/>
          <w:lang w:val="zh-CN"/>
        </w:rPr>
      </w:pPr>
      <w:r>
        <w:rPr>
          <w:rFonts w:hint="eastAsia" w:ascii="宋体" w:hAnsi="宋体" w:cs="宋体"/>
          <w:kern w:val="0"/>
          <w:sz w:val="24"/>
          <w:lang w:val="zh-CN"/>
        </w:rPr>
        <w:t>被授权人（委托代理人）签字：  授权人（法定代表人）签字：</w:t>
      </w:r>
    </w:p>
    <w:p>
      <w:pPr>
        <w:autoSpaceDE w:val="0"/>
        <w:autoSpaceDN w:val="0"/>
        <w:adjustRightInd w:val="0"/>
        <w:spacing w:line="500" w:lineRule="exact"/>
        <w:rPr>
          <w:rFonts w:ascii="宋体" w:hAnsi="宋体" w:cs="宋体"/>
          <w:kern w:val="0"/>
          <w:sz w:val="24"/>
          <w:lang w:val="zh-CN"/>
        </w:rPr>
      </w:pPr>
      <w:r>
        <w:rPr>
          <w:rFonts w:hint="eastAsia" w:ascii="宋体" w:hAnsi="宋体" w:cs="宋体"/>
          <w:kern w:val="0"/>
          <w:sz w:val="24"/>
          <w:lang w:val="zh-CN"/>
        </w:rPr>
        <w:t>职务：</w:t>
      </w:r>
    </w:p>
    <w:p>
      <w:pPr>
        <w:autoSpaceDE w:val="0"/>
        <w:autoSpaceDN w:val="0"/>
        <w:adjustRightInd w:val="0"/>
        <w:spacing w:line="500" w:lineRule="exact"/>
        <w:rPr>
          <w:rFonts w:ascii="宋体" w:hAnsi="宋体" w:cs="宋体"/>
          <w:kern w:val="0"/>
          <w:sz w:val="24"/>
          <w:lang w:val="zh-CN"/>
        </w:rPr>
      </w:pPr>
      <w:r>
        <w:rPr>
          <w:rFonts w:hint="eastAsia" w:ascii="宋体" w:hAnsi="宋体" w:cs="宋体"/>
          <w:kern w:val="0"/>
          <w:sz w:val="24"/>
          <w:lang w:val="zh-CN"/>
        </w:rPr>
        <w:t>附法定代表人</w:t>
      </w:r>
      <w:r>
        <w:rPr>
          <w:rFonts w:hint="eastAsia" w:ascii="宋体" w:hAnsi="宋体" w:cs="宋体"/>
          <w:kern w:val="0"/>
          <w:sz w:val="24"/>
        </w:rPr>
        <w:t>及</w:t>
      </w:r>
      <w:r>
        <w:rPr>
          <w:rFonts w:hint="eastAsia" w:ascii="宋体" w:hAnsi="宋体" w:cs="宋体"/>
          <w:kern w:val="0"/>
          <w:sz w:val="24"/>
          <w:lang w:val="zh-CN"/>
        </w:rPr>
        <w:t>被授权人第二代身份证双面扫描件。</w:t>
      </w:r>
    </w:p>
    <w:p>
      <w:pPr>
        <w:autoSpaceDE w:val="0"/>
        <w:autoSpaceDN w:val="0"/>
        <w:adjustRightInd w:val="0"/>
        <w:spacing w:line="500" w:lineRule="exact"/>
        <w:ind w:firstLine="5397" w:firstLineChars="2240"/>
        <w:rPr>
          <w:rFonts w:ascii="宋体" w:hAnsi="宋体" w:cs="宋体"/>
          <w:b/>
          <w:bCs/>
          <w:kern w:val="0"/>
          <w:sz w:val="24"/>
          <w:lang w:val="zh-CN"/>
        </w:rPr>
      </w:pPr>
    </w:p>
    <w:p>
      <w:pPr>
        <w:autoSpaceDE w:val="0"/>
        <w:autoSpaceDN w:val="0"/>
        <w:adjustRightInd w:val="0"/>
        <w:spacing w:line="400" w:lineRule="exact"/>
        <w:ind w:firstLine="5397" w:firstLineChars="2240"/>
        <w:rPr>
          <w:rFonts w:ascii="宋体" w:hAnsi="宋体" w:cs="宋体"/>
          <w:b/>
          <w:bCs/>
          <w:kern w:val="0"/>
          <w:sz w:val="24"/>
          <w:lang w:val="zh-CN"/>
        </w:rPr>
      </w:pPr>
    </w:p>
    <w:p>
      <w:pPr>
        <w:autoSpaceDE w:val="0"/>
        <w:autoSpaceDN w:val="0"/>
        <w:adjustRightInd w:val="0"/>
        <w:spacing w:line="400" w:lineRule="exact"/>
        <w:ind w:firstLine="5397" w:firstLineChars="2240"/>
        <w:rPr>
          <w:rFonts w:ascii="宋体" w:hAnsi="宋体" w:cs="宋体"/>
          <w:b/>
          <w:bCs/>
          <w:kern w:val="0"/>
          <w:sz w:val="24"/>
          <w:lang w:val="zh-CN"/>
        </w:rPr>
      </w:pPr>
      <w:r>
        <w:rPr>
          <w:rFonts w:hint="eastAsia" w:ascii="宋体" w:hAnsi="宋体" w:cs="宋体"/>
          <w:b/>
          <w:bCs/>
          <w:kern w:val="0"/>
          <w:sz w:val="24"/>
          <w:lang w:val="zh-CN"/>
        </w:rPr>
        <w:t>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4958" w:firstLineChars="2058"/>
        <w:rPr>
          <w:rFonts w:ascii="宋体" w:hAnsi="宋体" w:cs="宋体"/>
          <w:b/>
          <w:bCs/>
          <w:kern w:val="0"/>
          <w:sz w:val="24"/>
          <w:lang w:val="zh-CN"/>
        </w:rPr>
      </w:pPr>
      <w:r>
        <w:rPr>
          <w:rFonts w:hint="eastAsia" w:ascii="宋体" w:hAnsi="宋体" w:cs="宋体"/>
          <w:b/>
          <w:bCs/>
          <w:kern w:val="0"/>
          <w:sz w:val="24"/>
          <w:lang w:val="zh-CN"/>
        </w:rPr>
        <w:t>法定代表人：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rPr>
          <w:rFonts w:ascii="宋体" w:hAnsi="宋体" w:cs="宋体"/>
          <w:kern w:val="0"/>
          <w:sz w:val="24"/>
          <w:lang w:val="zh-CN"/>
        </w:rPr>
      </w:pPr>
      <w:r>
        <w:rPr>
          <w:rFonts w:hint="eastAsia" w:ascii="宋体" w:hAnsi="宋体" w:cs="宋体"/>
          <w:b/>
          <w:bCs/>
          <w:kern w:val="0"/>
          <w:sz w:val="24"/>
          <w:lang w:val="zh-CN"/>
        </w:rPr>
        <w:t xml:space="preserve">                                                  年    月    日</w:t>
      </w:r>
    </w:p>
    <w:p>
      <w:pPr>
        <w:pStyle w:val="22"/>
        <w:jc w:val="left"/>
        <w:rPr>
          <w:rFonts w:ascii="宋体" w:hAnsi="宋体" w:cs="宋体"/>
          <w:sz w:val="32"/>
          <w:lang w:val="zh-CN"/>
        </w:rPr>
      </w:pPr>
    </w:p>
    <w:p>
      <w:pPr>
        <w:rPr>
          <w:rFonts w:ascii="宋体" w:hAnsi="宋体" w:cs="宋体"/>
          <w:lang w:val="zh-CN"/>
        </w:rPr>
      </w:pPr>
    </w:p>
    <w:p>
      <w:pPr>
        <w:pStyle w:val="2"/>
        <w:ind w:firstLine="480"/>
        <w:rPr>
          <w:rFonts w:cs="宋体"/>
          <w:lang w:val="zh-CN"/>
        </w:rPr>
      </w:pPr>
    </w:p>
    <w:p>
      <w:pPr>
        <w:pStyle w:val="2"/>
        <w:ind w:firstLine="480"/>
        <w:rPr>
          <w:rFonts w:cs="宋体"/>
          <w:lang w:val="zh-CN"/>
        </w:rPr>
      </w:pPr>
    </w:p>
    <w:p>
      <w:pPr>
        <w:pStyle w:val="22"/>
        <w:jc w:val="left"/>
        <w:rPr>
          <w:rFonts w:hint="eastAsia" w:ascii="宋体" w:hAnsi="宋体" w:cs="宋体"/>
          <w:sz w:val="32"/>
          <w:lang w:val="zh-CN"/>
        </w:rPr>
      </w:pPr>
      <w:bookmarkStart w:id="221" w:name="_Toc25597"/>
      <w:bookmarkStart w:id="222" w:name="_Toc21381937"/>
    </w:p>
    <w:bookmarkEnd w:id="221"/>
    <w:bookmarkEnd w:id="222"/>
    <w:p>
      <w:pPr>
        <w:autoSpaceDE w:val="0"/>
        <w:autoSpaceDN w:val="0"/>
        <w:adjustRightInd w:val="0"/>
        <w:spacing w:line="400" w:lineRule="exact"/>
        <w:jc w:val="center"/>
        <w:rPr>
          <w:rFonts w:hint="eastAsia" w:ascii="宋体" w:hAnsi="宋体" w:cs="宋体"/>
          <w:b/>
          <w:bCs/>
          <w:kern w:val="0"/>
          <w:sz w:val="36"/>
          <w:szCs w:val="36"/>
          <w:lang w:val="zh-CN"/>
        </w:rPr>
      </w:pPr>
    </w:p>
    <w:p>
      <w:pPr>
        <w:autoSpaceDE w:val="0"/>
        <w:autoSpaceDN w:val="0"/>
        <w:adjustRightInd w:val="0"/>
        <w:spacing w:line="400" w:lineRule="exact"/>
        <w:jc w:val="center"/>
        <w:rPr>
          <w:rFonts w:hint="eastAsia" w:ascii="宋体" w:hAnsi="宋体" w:cs="宋体"/>
          <w:b/>
          <w:bCs/>
          <w:kern w:val="0"/>
          <w:sz w:val="36"/>
          <w:szCs w:val="36"/>
          <w:lang w:val="zh-CN"/>
        </w:rPr>
      </w:pPr>
      <w:r>
        <w:rPr>
          <w:rFonts w:hint="eastAsia" w:ascii="宋体" w:hAnsi="宋体" w:cs="宋体"/>
          <w:b/>
          <w:bCs/>
          <w:kern w:val="0"/>
          <w:sz w:val="36"/>
          <w:szCs w:val="36"/>
          <w:lang w:val="zh-CN"/>
        </w:rPr>
        <w:t>供应商承诺函</w:t>
      </w:r>
    </w:p>
    <w:p>
      <w:pPr>
        <w:pStyle w:val="2"/>
        <w:rPr>
          <w:lang w:val="zh-CN"/>
        </w:rPr>
      </w:pPr>
    </w:p>
    <w:p>
      <w:pPr>
        <w:spacing w:line="340" w:lineRule="exact"/>
        <w:rPr>
          <w:rFonts w:ascii="宋体" w:hAnsi="宋体" w:cs="宋体"/>
          <w:kern w:val="0"/>
          <w:sz w:val="24"/>
          <w:lang w:val="zh-CN"/>
        </w:rPr>
      </w:pPr>
      <w:bookmarkStart w:id="223" w:name="_Toc22430"/>
      <w:bookmarkStart w:id="224" w:name="_Toc7119"/>
      <w:bookmarkStart w:id="225" w:name="_Toc7720"/>
      <w:r>
        <w:rPr>
          <w:rFonts w:hint="eastAsia" w:ascii="宋体" w:hAnsi="宋体"/>
          <w:sz w:val="24"/>
          <w:szCs w:val="22"/>
        </w:rPr>
        <w:t>致</w:t>
      </w:r>
      <w:r>
        <w:rPr>
          <w:rFonts w:hint="eastAsia" w:ascii="宋体" w:hAnsi="宋体"/>
          <w:sz w:val="24"/>
          <w:szCs w:val="22"/>
          <w:lang w:val="en-US" w:eastAsia="zh-CN"/>
        </w:rPr>
        <w:t xml:space="preserve"> </w:t>
      </w:r>
      <w:r>
        <w:rPr>
          <w:rFonts w:hint="eastAsia" w:ascii="宋体" w:hAnsi="宋体"/>
          <w:sz w:val="24"/>
          <w:szCs w:val="22"/>
          <w:u w:val="single"/>
          <w:lang w:val="en-US" w:eastAsia="zh-CN"/>
        </w:rPr>
        <w:t xml:space="preserve">               </w:t>
      </w:r>
      <w:r>
        <w:rPr>
          <w:rFonts w:hint="eastAsia" w:ascii="宋体" w:hAnsi="宋体"/>
          <w:sz w:val="24"/>
          <w:szCs w:val="22"/>
          <w:u w:val="single"/>
        </w:rPr>
        <w:t xml:space="preserve"> </w:t>
      </w:r>
      <w:r>
        <w:rPr>
          <w:rFonts w:hint="eastAsia" w:ascii="宋体" w:hAnsi="宋体"/>
          <w:sz w:val="24"/>
          <w:szCs w:val="22"/>
        </w:rPr>
        <w:t>(采购人或采购代理机构)</w:t>
      </w:r>
      <w:r>
        <w:rPr>
          <w:rFonts w:hint="eastAsia" w:ascii="宋体" w:hAnsi="宋体" w:cs="宋体"/>
          <w:kern w:val="0"/>
          <w:sz w:val="24"/>
          <w:lang w:val="zh-CN"/>
        </w:rPr>
        <w:t>：</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我公司作为本次采购项目的竞标人，根据竞争性磋商文件要求，现郑重承诺如下：</w:t>
      </w:r>
      <w:bookmarkEnd w:id="223"/>
      <w:bookmarkEnd w:id="224"/>
      <w:bookmarkEnd w:id="225"/>
    </w:p>
    <w:p>
      <w:pPr>
        <w:autoSpaceDE w:val="0"/>
        <w:autoSpaceDN w:val="0"/>
        <w:adjustRightInd w:val="0"/>
        <w:spacing w:line="400" w:lineRule="exact"/>
        <w:rPr>
          <w:rFonts w:ascii="宋体" w:hAnsi="宋体" w:cs="宋体"/>
          <w:kern w:val="0"/>
          <w:sz w:val="24"/>
          <w:lang w:val="zh-CN"/>
        </w:rPr>
      </w:pPr>
      <w:bookmarkStart w:id="226" w:name="_Toc1527"/>
      <w:bookmarkStart w:id="227" w:name="_Toc18575"/>
      <w:bookmarkStart w:id="228" w:name="_Toc10209"/>
      <w:r>
        <w:rPr>
          <w:rFonts w:hint="eastAsia" w:ascii="宋体" w:hAnsi="宋体" w:cs="宋体"/>
          <w:kern w:val="0"/>
          <w:sz w:val="24"/>
          <w:lang w:val="zh-CN"/>
        </w:rPr>
        <w:t xml:space="preserve">    一、具备《中华人民共和国政府采购法》第二十二条第一款和本项目规定的条件：</w:t>
      </w:r>
      <w:bookmarkEnd w:id="226"/>
      <w:bookmarkEnd w:id="227"/>
      <w:bookmarkEnd w:id="228"/>
    </w:p>
    <w:p>
      <w:pPr>
        <w:autoSpaceDE w:val="0"/>
        <w:autoSpaceDN w:val="0"/>
        <w:adjustRightInd w:val="0"/>
        <w:spacing w:line="400" w:lineRule="exact"/>
        <w:rPr>
          <w:rFonts w:ascii="宋体" w:hAnsi="宋体" w:cs="宋体"/>
          <w:kern w:val="0"/>
          <w:sz w:val="24"/>
          <w:lang w:val="zh-CN"/>
        </w:rPr>
      </w:pPr>
      <w:bookmarkStart w:id="229" w:name="_Toc23652"/>
      <w:bookmarkStart w:id="230" w:name="_Toc3381"/>
      <w:bookmarkStart w:id="231" w:name="_Toc979"/>
      <w:r>
        <w:rPr>
          <w:rFonts w:hint="eastAsia" w:ascii="宋体" w:hAnsi="宋体" w:cs="宋体"/>
          <w:kern w:val="0"/>
          <w:sz w:val="24"/>
          <w:lang w:val="zh-CN"/>
        </w:rPr>
        <w:t xml:space="preserve">    （一）具有独立承担民事责任的能力； </w:t>
      </w:r>
      <w:r>
        <w:rPr>
          <w:rFonts w:hint="eastAsia" w:ascii="宋体" w:hAnsi="宋体" w:cs="宋体"/>
          <w:kern w:val="0"/>
          <w:sz w:val="24"/>
          <w:lang w:val="zh-CN"/>
        </w:rPr>
        <w:br w:type="textWrapping"/>
      </w:r>
      <w:r>
        <w:rPr>
          <w:rFonts w:hint="eastAsia" w:ascii="宋体" w:hAnsi="宋体" w:cs="宋体"/>
          <w:kern w:val="0"/>
          <w:sz w:val="24"/>
          <w:lang w:val="zh-CN"/>
        </w:rPr>
        <w:t xml:space="preserve">　　（二）具有良好的商业信誉和健全的财务会计制度； </w:t>
      </w:r>
      <w:r>
        <w:rPr>
          <w:rFonts w:hint="eastAsia" w:ascii="宋体" w:hAnsi="宋体" w:cs="宋体"/>
          <w:kern w:val="0"/>
          <w:sz w:val="24"/>
          <w:lang w:val="zh-CN"/>
        </w:rPr>
        <w:br w:type="textWrapping"/>
      </w:r>
      <w:r>
        <w:rPr>
          <w:rFonts w:hint="eastAsia" w:ascii="宋体" w:hAnsi="宋体" w:cs="宋体"/>
          <w:kern w:val="0"/>
          <w:sz w:val="24"/>
          <w:lang w:val="zh-CN"/>
        </w:rPr>
        <w:t xml:space="preserve">　　（三）具有履行合同所必需的设备和专业技术能力； </w:t>
      </w:r>
      <w:r>
        <w:rPr>
          <w:rFonts w:hint="eastAsia" w:ascii="宋体" w:hAnsi="宋体" w:cs="宋体"/>
          <w:kern w:val="0"/>
          <w:sz w:val="24"/>
          <w:lang w:val="zh-CN"/>
        </w:rPr>
        <w:br w:type="textWrapping"/>
      </w:r>
      <w:r>
        <w:rPr>
          <w:rFonts w:hint="eastAsia" w:ascii="宋体" w:hAnsi="宋体" w:cs="宋体"/>
          <w:kern w:val="0"/>
          <w:sz w:val="24"/>
          <w:lang w:val="zh-CN"/>
        </w:rPr>
        <w:t xml:space="preserve">　　（四）有依法缴纳税收和社会保障资金的良好记录； </w:t>
      </w:r>
      <w:r>
        <w:rPr>
          <w:rFonts w:hint="eastAsia" w:ascii="宋体" w:hAnsi="宋体" w:cs="宋体"/>
          <w:kern w:val="0"/>
          <w:sz w:val="24"/>
          <w:lang w:val="zh-CN"/>
        </w:rPr>
        <w:br w:type="textWrapping"/>
      </w:r>
      <w:r>
        <w:rPr>
          <w:rFonts w:hint="eastAsia" w:ascii="宋体" w:hAnsi="宋体" w:cs="宋体"/>
          <w:kern w:val="0"/>
          <w:sz w:val="24"/>
          <w:lang w:val="zh-CN"/>
        </w:rPr>
        <w:t>　　（五）参加政府采购活动前三年内，在经营活动中没有重大违法记录；</w:t>
      </w:r>
      <w:bookmarkEnd w:id="229"/>
      <w:bookmarkEnd w:id="230"/>
      <w:bookmarkEnd w:id="231"/>
    </w:p>
    <w:p>
      <w:pPr>
        <w:autoSpaceDE w:val="0"/>
        <w:autoSpaceDN w:val="0"/>
        <w:adjustRightInd w:val="0"/>
        <w:spacing w:line="400" w:lineRule="exact"/>
        <w:rPr>
          <w:rFonts w:ascii="宋体" w:hAnsi="宋体" w:cs="宋体"/>
          <w:kern w:val="0"/>
          <w:sz w:val="24"/>
          <w:lang w:val="zh-CN"/>
        </w:rPr>
      </w:pPr>
      <w:bookmarkStart w:id="232" w:name="_Toc3184"/>
      <w:bookmarkStart w:id="233" w:name="_Toc22240"/>
      <w:bookmarkStart w:id="234" w:name="_Toc7985"/>
      <w:r>
        <w:rPr>
          <w:rFonts w:hint="eastAsia" w:ascii="宋体" w:hAnsi="宋体" w:cs="宋体"/>
          <w:kern w:val="0"/>
          <w:sz w:val="24"/>
          <w:lang w:val="zh-CN"/>
        </w:rPr>
        <w:t xml:space="preserve">    （六）法律、行政法规规定的其他条件；</w:t>
      </w:r>
      <w:bookmarkEnd w:id="232"/>
      <w:bookmarkEnd w:id="233"/>
      <w:bookmarkEnd w:id="234"/>
    </w:p>
    <w:p>
      <w:pPr>
        <w:autoSpaceDE w:val="0"/>
        <w:autoSpaceDN w:val="0"/>
        <w:adjustRightInd w:val="0"/>
        <w:spacing w:line="400" w:lineRule="exact"/>
        <w:rPr>
          <w:rFonts w:ascii="宋体" w:hAnsi="宋体" w:cs="宋体"/>
          <w:kern w:val="0"/>
          <w:sz w:val="24"/>
          <w:lang w:val="zh-CN"/>
        </w:rPr>
      </w:pPr>
      <w:bookmarkStart w:id="235" w:name="_Toc7435"/>
      <w:bookmarkStart w:id="236" w:name="_Toc30930"/>
      <w:bookmarkStart w:id="237" w:name="_Toc16198"/>
      <w:r>
        <w:rPr>
          <w:rFonts w:hint="eastAsia" w:ascii="宋体" w:hAnsi="宋体" w:cs="宋体"/>
          <w:kern w:val="0"/>
          <w:sz w:val="24"/>
          <w:lang w:val="zh-CN"/>
        </w:rPr>
        <w:t xml:space="preserve">    （七）根据采购项目提出的特殊条件。</w:t>
      </w:r>
      <w:bookmarkEnd w:id="235"/>
      <w:bookmarkEnd w:id="236"/>
      <w:bookmarkEnd w:id="237"/>
    </w:p>
    <w:p>
      <w:pPr>
        <w:autoSpaceDE w:val="0"/>
        <w:autoSpaceDN w:val="0"/>
        <w:adjustRightInd w:val="0"/>
        <w:spacing w:line="400" w:lineRule="exact"/>
        <w:rPr>
          <w:rFonts w:ascii="宋体" w:hAnsi="宋体" w:cs="宋体"/>
          <w:kern w:val="0"/>
          <w:sz w:val="24"/>
          <w:lang w:val="zh-CN"/>
        </w:rPr>
      </w:pPr>
      <w:bookmarkStart w:id="238" w:name="_Toc11396"/>
      <w:bookmarkStart w:id="239" w:name="_Toc15208"/>
      <w:bookmarkStart w:id="240" w:name="_Toc32438"/>
      <w:r>
        <w:rPr>
          <w:rFonts w:hint="eastAsia" w:ascii="宋体" w:hAnsi="宋体" w:cs="宋体"/>
          <w:kern w:val="0"/>
          <w:sz w:val="24"/>
          <w:lang w:val="zh-CN"/>
        </w:rPr>
        <w:t xml:space="preserve">    二、完全接受和满足本项目竞争性磋商文件中规定的实质性要求，如对竞争性磋商文件有异议，已在响应文件提交截止时间届满前依法进行维权救济，不存在对竞争性磋商文件有异议的同时又参加磋商活动以求侥幸成交或者为实现其他非法目的的行为。</w:t>
      </w:r>
      <w:bookmarkEnd w:id="238"/>
      <w:bookmarkEnd w:id="239"/>
      <w:bookmarkEnd w:id="240"/>
    </w:p>
    <w:p>
      <w:pPr>
        <w:autoSpaceDE w:val="0"/>
        <w:autoSpaceDN w:val="0"/>
        <w:adjustRightInd w:val="0"/>
        <w:spacing w:line="400" w:lineRule="exact"/>
        <w:rPr>
          <w:rFonts w:ascii="宋体" w:hAnsi="宋体" w:cs="宋体"/>
          <w:kern w:val="0"/>
          <w:sz w:val="24"/>
          <w:lang w:val="zh-CN"/>
        </w:rPr>
      </w:pPr>
      <w:bookmarkStart w:id="241" w:name="_Toc22801"/>
      <w:bookmarkStart w:id="242" w:name="_Toc2572"/>
      <w:bookmarkStart w:id="243" w:name="_Toc13743"/>
      <w:r>
        <w:rPr>
          <w:rFonts w:hint="eastAsia" w:ascii="宋体" w:hAnsi="宋体" w:cs="宋体"/>
          <w:kern w:val="0"/>
          <w:sz w:val="24"/>
          <w:lang w:val="zh-CN"/>
        </w:rPr>
        <w:t xml:space="preserve">    三、参加本次采购活动，不存在与单位负责人为同一人或者存在直接控股、管理关系的其他供应商参与同一合同项下的政府采购活动的行为。</w:t>
      </w:r>
      <w:bookmarkEnd w:id="241"/>
      <w:bookmarkEnd w:id="242"/>
      <w:bookmarkEnd w:id="243"/>
    </w:p>
    <w:p>
      <w:pPr>
        <w:autoSpaceDE w:val="0"/>
        <w:autoSpaceDN w:val="0"/>
        <w:adjustRightInd w:val="0"/>
        <w:spacing w:line="400" w:lineRule="exact"/>
        <w:rPr>
          <w:rFonts w:ascii="宋体" w:hAnsi="宋体" w:cs="宋体"/>
          <w:kern w:val="0"/>
          <w:sz w:val="24"/>
          <w:lang w:val="zh-CN"/>
        </w:rPr>
      </w:pPr>
      <w:bookmarkStart w:id="244" w:name="_Toc5206"/>
      <w:bookmarkStart w:id="245" w:name="_Toc16665"/>
      <w:bookmarkStart w:id="246" w:name="_Toc12407"/>
      <w:r>
        <w:rPr>
          <w:rFonts w:hint="eastAsia" w:ascii="宋体" w:hAnsi="宋体" w:cs="宋体"/>
          <w:kern w:val="0"/>
          <w:sz w:val="24"/>
          <w:lang w:val="zh-CN"/>
        </w:rPr>
        <w:t xml:space="preserve">    四、参加本次采购活动，不存在和其他供应商在同一合同项下的采购项目中，同时委托同一个自然人、同一家庭的人员、同一单位的人员作为代理人的行为。</w:t>
      </w:r>
      <w:bookmarkEnd w:id="244"/>
      <w:bookmarkEnd w:id="245"/>
      <w:bookmarkEnd w:id="246"/>
    </w:p>
    <w:p>
      <w:pPr>
        <w:autoSpaceDE w:val="0"/>
        <w:autoSpaceDN w:val="0"/>
        <w:adjustRightInd w:val="0"/>
        <w:spacing w:line="400" w:lineRule="exact"/>
        <w:rPr>
          <w:rFonts w:ascii="宋体" w:hAnsi="宋体" w:cs="宋体"/>
          <w:kern w:val="0"/>
          <w:sz w:val="24"/>
          <w:lang w:val="zh-CN"/>
        </w:rPr>
      </w:pPr>
      <w:bookmarkStart w:id="247" w:name="_Toc2005"/>
      <w:bookmarkStart w:id="248" w:name="_Toc25142"/>
      <w:bookmarkStart w:id="249" w:name="_Toc21948"/>
      <w:r>
        <w:rPr>
          <w:rFonts w:hint="eastAsia" w:ascii="宋体" w:hAnsi="宋体" w:cs="宋体"/>
          <w:kern w:val="0"/>
          <w:sz w:val="24"/>
          <w:lang w:val="zh-CN"/>
        </w:rPr>
        <w:t xml:space="preserve">    五、响应文件中提供的能够给予我公司带来优惠的任何材料和技术、服务、商务等响应承诺情况都是真实的、有效的、合法的。</w:t>
      </w:r>
      <w:bookmarkEnd w:id="247"/>
      <w:bookmarkEnd w:id="248"/>
      <w:bookmarkEnd w:id="249"/>
    </w:p>
    <w:p>
      <w:pPr>
        <w:autoSpaceDE w:val="0"/>
        <w:autoSpaceDN w:val="0"/>
        <w:adjustRightInd w:val="0"/>
        <w:spacing w:line="400" w:lineRule="exact"/>
        <w:rPr>
          <w:rFonts w:ascii="宋体" w:hAnsi="宋体" w:cs="宋体"/>
          <w:kern w:val="0"/>
          <w:sz w:val="24"/>
          <w:lang w:val="zh-CN"/>
        </w:rPr>
      </w:pPr>
      <w:bookmarkStart w:id="250" w:name="_Toc11089"/>
      <w:bookmarkStart w:id="251" w:name="_Toc10356"/>
      <w:bookmarkStart w:id="252" w:name="_Toc7871"/>
      <w:r>
        <w:rPr>
          <w:rFonts w:hint="eastAsia" w:ascii="宋体" w:hAnsi="宋体" w:cs="宋体"/>
          <w:kern w:val="0"/>
          <w:sz w:val="24"/>
          <w:lang w:val="zh-CN"/>
        </w:rPr>
        <w:t xml:space="preserve">    六、如本项目评审过程中需要提供样品，则我公司提供的样品即为成交后将要提供的成交产品，我公司对提供样品的性能和质量负责，因样品存在缺陷或者不符合竞争性磋商文件要求导致未能成交的，我公司愿意承担相应不利后果。</w:t>
      </w:r>
      <w:bookmarkEnd w:id="250"/>
      <w:bookmarkEnd w:id="251"/>
      <w:bookmarkEnd w:id="252"/>
    </w:p>
    <w:p>
      <w:pPr>
        <w:autoSpaceDE w:val="0"/>
        <w:autoSpaceDN w:val="0"/>
        <w:adjustRightInd w:val="0"/>
        <w:spacing w:line="400" w:lineRule="exact"/>
        <w:rPr>
          <w:rFonts w:ascii="宋体" w:hAnsi="宋体" w:cs="宋体"/>
          <w:kern w:val="0"/>
          <w:sz w:val="24"/>
          <w:lang w:val="zh-CN"/>
        </w:rPr>
      </w:pPr>
      <w:bookmarkStart w:id="253" w:name="_Toc21187"/>
      <w:bookmarkStart w:id="254" w:name="_Toc1862"/>
      <w:bookmarkStart w:id="255" w:name="_Toc29952"/>
      <w:r>
        <w:rPr>
          <w:rFonts w:hint="eastAsia" w:ascii="宋体" w:hAnsi="宋体" w:cs="宋体"/>
          <w:kern w:val="0"/>
          <w:sz w:val="24"/>
          <w:lang w:val="zh-CN"/>
        </w:rPr>
        <w:t xml:space="preserve">    本公司对上述承诺的内容事项真实性负责。如经查实上述承诺的内容事项存在虚假，我公司愿意接受以提供虚假材料谋取成交的法律责任。</w:t>
      </w:r>
      <w:bookmarkEnd w:id="253"/>
      <w:bookmarkEnd w:id="254"/>
      <w:bookmarkEnd w:id="255"/>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ind w:firstLine="4819" w:firstLineChars="2000"/>
        <w:rPr>
          <w:rFonts w:ascii="宋体" w:hAnsi="宋体" w:cs="宋体"/>
          <w:b/>
          <w:bCs/>
          <w:kern w:val="0"/>
          <w:sz w:val="24"/>
          <w:lang w:val="zh-CN"/>
        </w:rPr>
      </w:pPr>
      <w:r>
        <w:rPr>
          <w:rFonts w:hint="eastAsia" w:ascii="宋体" w:hAnsi="宋体" w:cs="宋体"/>
          <w:b/>
          <w:bCs/>
          <w:kern w:val="0"/>
          <w:sz w:val="24"/>
          <w:lang w:val="zh-CN"/>
        </w:rPr>
        <w:t>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2833" w:firstLineChars="1176"/>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jc w:val="center"/>
        <w:rPr>
          <w:rFonts w:ascii="宋体" w:hAnsi="宋体" w:cs="宋体"/>
          <w:kern w:val="0"/>
          <w:sz w:val="24"/>
          <w:lang w:val="zh-CN"/>
        </w:rPr>
      </w:pPr>
      <w:r>
        <w:rPr>
          <w:rFonts w:hint="eastAsia" w:ascii="宋体" w:hAnsi="宋体" w:cs="宋体"/>
          <w:b/>
          <w:bCs/>
          <w:kern w:val="0"/>
          <w:sz w:val="24"/>
          <w:lang w:val="en-US" w:eastAsia="zh-CN"/>
        </w:rPr>
        <w:t xml:space="preserve">                             </w:t>
      </w:r>
      <w:r>
        <w:rPr>
          <w:rFonts w:hint="eastAsia" w:ascii="宋体" w:hAnsi="宋体" w:cs="宋体"/>
          <w:b/>
          <w:bCs/>
          <w:kern w:val="0"/>
          <w:sz w:val="24"/>
          <w:lang w:val="zh-CN"/>
        </w:rPr>
        <w:t>年    月    日</w:t>
      </w:r>
    </w:p>
    <w:p>
      <w:pPr>
        <w:pStyle w:val="22"/>
        <w:jc w:val="left"/>
        <w:rPr>
          <w:rFonts w:hint="eastAsia" w:ascii="宋体" w:hAnsi="宋体" w:cs="宋体"/>
          <w:sz w:val="32"/>
          <w:lang w:val="zh-CN"/>
        </w:rPr>
      </w:pPr>
      <w:bookmarkStart w:id="256" w:name="_Toc21381938"/>
      <w:bookmarkStart w:id="257" w:name="_Toc13300"/>
    </w:p>
    <w:bookmarkEnd w:id="256"/>
    <w:bookmarkEnd w:id="257"/>
    <w:p>
      <w:pPr>
        <w:autoSpaceDE w:val="0"/>
        <w:autoSpaceDN w:val="0"/>
        <w:adjustRightInd w:val="0"/>
        <w:spacing w:line="400" w:lineRule="exact"/>
        <w:jc w:val="center"/>
        <w:rPr>
          <w:rFonts w:ascii="宋体" w:hAnsi="宋体" w:cs="宋体"/>
          <w:b/>
          <w:bCs/>
          <w:kern w:val="0"/>
          <w:sz w:val="36"/>
          <w:szCs w:val="36"/>
          <w:lang w:val="zh-CN"/>
        </w:rPr>
      </w:pPr>
    </w:p>
    <w:p>
      <w:pPr>
        <w:autoSpaceDE w:val="0"/>
        <w:autoSpaceDN w:val="0"/>
        <w:adjustRightInd w:val="0"/>
        <w:spacing w:line="400" w:lineRule="exact"/>
        <w:jc w:val="center"/>
        <w:rPr>
          <w:rFonts w:ascii="宋体" w:hAnsi="宋体" w:cs="宋体"/>
          <w:b/>
          <w:bCs/>
          <w:kern w:val="0"/>
          <w:sz w:val="36"/>
          <w:szCs w:val="36"/>
          <w:lang w:val="zh-CN"/>
        </w:rPr>
      </w:pPr>
      <w:r>
        <w:rPr>
          <w:rFonts w:hint="eastAsia" w:ascii="宋体" w:hAnsi="宋体" w:cs="宋体"/>
          <w:b/>
          <w:bCs/>
          <w:kern w:val="0"/>
          <w:sz w:val="36"/>
          <w:szCs w:val="36"/>
          <w:lang w:val="zh-CN"/>
        </w:rPr>
        <w:t>资格证明材料</w:t>
      </w:r>
    </w:p>
    <w:p>
      <w:pPr>
        <w:autoSpaceDE w:val="0"/>
        <w:autoSpaceDN w:val="0"/>
        <w:adjustRightInd w:val="0"/>
        <w:spacing w:line="400" w:lineRule="exact"/>
        <w:jc w:val="center"/>
        <w:rPr>
          <w:rFonts w:ascii="宋体" w:hAnsi="宋体" w:cs="宋体"/>
          <w:b/>
          <w:bCs/>
          <w:kern w:val="0"/>
          <w:sz w:val="36"/>
          <w:szCs w:val="36"/>
          <w:lang w:val="zh-CN"/>
        </w:rPr>
      </w:pPr>
    </w:p>
    <w:p>
      <w:pPr>
        <w:autoSpaceDE w:val="0"/>
        <w:autoSpaceDN w:val="0"/>
        <w:adjustRightInd w:val="0"/>
        <w:spacing w:line="400" w:lineRule="exact"/>
        <w:rPr>
          <w:rFonts w:ascii="宋体" w:hAnsi="宋体" w:cs="宋体"/>
          <w:b/>
          <w:kern w:val="0"/>
          <w:sz w:val="24"/>
          <w:lang w:val="zh-CN"/>
        </w:rPr>
      </w:pPr>
      <w:r>
        <w:rPr>
          <w:rFonts w:hint="eastAsia" w:ascii="宋体" w:hAnsi="宋体" w:cs="宋体"/>
          <w:kern w:val="0"/>
          <w:sz w:val="24"/>
          <w:lang w:val="zh-CN"/>
        </w:rPr>
        <w:t xml:space="preserve">    按照竞争性磋商文件资格性审查表要求，提供完整证明材料，格式自拟。相关承诺书见附件。</w:t>
      </w:r>
    </w:p>
    <w:p>
      <w:pPr>
        <w:autoSpaceDE w:val="0"/>
        <w:autoSpaceDN w:val="0"/>
        <w:adjustRightInd w:val="0"/>
        <w:spacing w:line="400" w:lineRule="exact"/>
        <w:ind w:firstLine="482" w:firstLineChars="200"/>
        <w:rPr>
          <w:rFonts w:ascii="宋体" w:hAnsi="宋体" w:cs="宋体"/>
          <w:b/>
          <w:kern w:val="0"/>
          <w:sz w:val="24"/>
          <w:lang w:val="zh-CN"/>
        </w:rPr>
      </w:pPr>
    </w:p>
    <w:p>
      <w:pPr>
        <w:spacing w:line="360" w:lineRule="auto"/>
        <w:ind w:firstLine="600" w:firstLineChars="250"/>
        <w:rPr>
          <w:rFonts w:ascii="宋体" w:hAnsi="宋体" w:cs="宋体"/>
          <w:sz w:val="24"/>
        </w:rPr>
      </w:pPr>
    </w:p>
    <w:p>
      <w:pPr>
        <w:autoSpaceDE w:val="0"/>
        <w:autoSpaceDN w:val="0"/>
        <w:adjustRightInd w:val="0"/>
        <w:spacing w:line="400" w:lineRule="exact"/>
        <w:rPr>
          <w:rFonts w:ascii="宋体" w:hAnsi="宋体" w:cs="宋体"/>
          <w:kern w:val="0"/>
          <w:sz w:val="24"/>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pStyle w:val="2"/>
        <w:ind w:firstLine="480"/>
        <w:rPr>
          <w:rFonts w:cs="宋体"/>
          <w:lang w:val="zh-CN"/>
        </w:rPr>
      </w:pPr>
    </w:p>
    <w:p>
      <w:pPr>
        <w:autoSpaceDE w:val="0"/>
        <w:autoSpaceDN w:val="0"/>
        <w:adjustRightInd w:val="0"/>
        <w:spacing w:line="400" w:lineRule="exact"/>
        <w:ind w:firstLine="480"/>
        <w:jc w:val="left"/>
        <w:rPr>
          <w:rFonts w:ascii="宋体" w:hAnsi="宋体" w:cs="宋体"/>
          <w:kern w:val="0"/>
          <w:sz w:val="24"/>
          <w:lang w:val="zh-CN"/>
        </w:rPr>
      </w:pPr>
    </w:p>
    <w:p>
      <w:pPr>
        <w:pStyle w:val="22"/>
        <w:jc w:val="left"/>
        <w:rPr>
          <w:rFonts w:ascii="宋体" w:hAnsi="宋体" w:cs="宋体"/>
          <w:sz w:val="32"/>
        </w:rPr>
      </w:pPr>
      <w:bookmarkStart w:id="258" w:name="_Toc21381941"/>
      <w:r>
        <w:rPr>
          <w:rFonts w:hint="eastAsia" w:ascii="宋体" w:hAnsi="宋体" w:cs="宋体"/>
          <w:sz w:val="32"/>
        </w:rPr>
        <w:t>商务文件</w:t>
      </w:r>
    </w:p>
    <w:p>
      <w:pPr>
        <w:adjustRightInd w:val="0"/>
        <w:snapToGrid w:val="0"/>
        <w:spacing w:line="360" w:lineRule="auto"/>
        <w:jc w:val="center"/>
        <w:rPr>
          <w:rFonts w:hint="eastAsia" w:ascii="宋体" w:hAnsi="宋体" w:eastAsia="宋体" w:cs="宋体"/>
          <w:sz w:val="28"/>
          <w:szCs w:val="28"/>
        </w:rPr>
      </w:pPr>
      <w:r>
        <w:rPr>
          <w:rFonts w:hint="eastAsia" w:ascii="宋体" w:hAnsi="宋体" w:cs="宋体"/>
          <w:b/>
          <w:bCs/>
          <w:sz w:val="28"/>
          <w:szCs w:val="28"/>
          <w:lang w:eastAsia="zh-CN"/>
        </w:rPr>
        <w:t>（一）供应商</w:t>
      </w:r>
      <w:r>
        <w:rPr>
          <w:rFonts w:hint="eastAsia" w:ascii="宋体" w:hAnsi="宋体" w:eastAsia="宋体" w:cs="宋体"/>
          <w:b/>
          <w:bCs/>
          <w:sz w:val="28"/>
          <w:szCs w:val="28"/>
        </w:rPr>
        <w:t>基本情况表</w:t>
      </w:r>
    </w:p>
    <w:tbl>
      <w:tblPr>
        <w:tblStyle w:val="23"/>
        <w:tblW w:w="88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553"/>
        <w:gridCol w:w="371"/>
        <w:gridCol w:w="1172"/>
        <w:gridCol w:w="872"/>
        <w:gridCol w:w="605"/>
        <w:gridCol w:w="302"/>
        <w:gridCol w:w="1110"/>
        <w:gridCol w:w="1363"/>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661"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cs="宋体"/>
                <w:lang w:eastAsia="zh-CN"/>
              </w:rPr>
              <w:t>供应商</w:t>
            </w:r>
            <w:r>
              <w:rPr>
                <w:rFonts w:hint="eastAsia" w:ascii="宋体" w:hAnsi="宋体" w:eastAsia="宋体" w:cs="宋体"/>
                <w:szCs w:val="21"/>
              </w:rPr>
              <w:t>名称</w:t>
            </w:r>
          </w:p>
        </w:tc>
        <w:tc>
          <w:tcPr>
            <w:tcW w:w="4061" w:type="dxa"/>
            <w:gridSpan w:val="5"/>
            <w:vAlign w:val="center"/>
          </w:tcPr>
          <w:p>
            <w:pPr>
              <w:topLinePunct/>
              <w:spacing w:line="440" w:lineRule="exact"/>
              <w:jc w:val="center"/>
              <w:rPr>
                <w:rFonts w:hint="eastAsia" w:ascii="宋体" w:hAnsi="宋体" w:eastAsia="宋体" w:cs="宋体"/>
                <w:szCs w:val="21"/>
              </w:rPr>
            </w:pPr>
          </w:p>
        </w:tc>
        <w:tc>
          <w:tcPr>
            <w:tcW w:w="1363" w:type="dxa"/>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法定代表人</w:t>
            </w:r>
          </w:p>
        </w:tc>
        <w:tc>
          <w:tcPr>
            <w:tcW w:w="1775" w:type="dxa"/>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1661"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组织机构代码</w:t>
            </w:r>
          </w:p>
        </w:tc>
        <w:tc>
          <w:tcPr>
            <w:tcW w:w="4061" w:type="dxa"/>
            <w:gridSpan w:val="5"/>
            <w:vAlign w:val="center"/>
          </w:tcPr>
          <w:p>
            <w:pPr>
              <w:topLinePunct/>
              <w:spacing w:line="440" w:lineRule="exact"/>
              <w:jc w:val="center"/>
              <w:rPr>
                <w:rFonts w:hint="eastAsia" w:ascii="宋体" w:hAnsi="宋体" w:eastAsia="宋体" w:cs="宋体"/>
                <w:szCs w:val="21"/>
              </w:rPr>
            </w:pPr>
          </w:p>
        </w:tc>
        <w:tc>
          <w:tcPr>
            <w:tcW w:w="1363" w:type="dxa"/>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邮政编码</w:t>
            </w:r>
          </w:p>
        </w:tc>
        <w:tc>
          <w:tcPr>
            <w:tcW w:w="1775" w:type="dxa"/>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661"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委托代理人</w:t>
            </w:r>
          </w:p>
        </w:tc>
        <w:tc>
          <w:tcPr>
            <w:tcW w:w="4061" w:type="dxa"/>
            <w:gridSpan w:val="5"/>
            <w:vAlign w:val="center"/>
          </w:tcPr>
          <w:p>
            <w:pPr>
              <w:topLinePunct/>
              <w:spacing w:line="440" w:lineRule="exact"/>
              <w:jc w:val="center"/>
              <w:rPr>
                <w:rFonts w:hint="eastAsia" w:ascii="宋体" w:hAnsi="宋体" w:eastAsia="宋体" w:cs="宋体"/>
                <w:szCs w:val="21"/>
              </w:rPr>
            </w:pPr>
          </w:p>
        </w:tc>
        <w:tc>
          <w:tcPr>
            <w:tcW w:w="1363" w:type="dxa"/>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电子邮箱</w:t>
            </w:r>
          </w:p>
        </w:tc>
        <w:tc>
          <w:tcPr>
            <w:tcW w:w="1775" w:type="dxa"/>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661"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上年营业收入</w:t>
            </w:r>
          </w:p>
        </w:tc>
        <w:tc>
          <w:tcPr>
            <w:tcW w:w="4061" w:type="dxa"/>
            <w:gridSpan w:val="5"/>
            <w:vAlign w:val="center"/>
          </w:tcPr>
          <w:p>
            <w:pPr>
              <w:topLinePunct/>
              <w:spacing w:line="440" w:lineRule="exact"/>
              <w:jc w:val="center"/>
              <w:rPr>
                <w:rFonts w:hint="eastAsia" w:ascii="宋体" w:hAnsi="宋体" w:eastAsia="宋体" w:cs="宋体"/>
                <w:szCs w:val="21"/>
              </w:rPr>
            </w:pPr>
          </w:p>
        </w:tc>
        <w:tc>
          <w:tcPr>
            <w:tcW w:w="1363" w:type="dxa"/>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员工总人数</w:t>
            </w:r>
          </w:p>
        </w:tc>
        <w:tc>
          <w:tcPr>
            <w:tcW w:w="1775" w:type="dxa"/>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661"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固定电话</w:t>
            </w:r>
          </w:p>
        </w:tc>
        <w:tc>
          <w:tcPr>
            <w:tcW w:w="4061" w:type="dxa"/>
            <w:gridSpan w:val="5"/>
            <w:vAlign w:val="center"/>
          </w:tcPr>
          <w:p>
            <w:pPr>
              <w:topLinePunct/>
              <w:spacing w:line="440" w:lineRule="exact"/>
              <w:jc w:val="center"/>
              <w:rPr>
                <w:rFonts w:hint="eastAsia" w:ascii="宋体" w:hAnsi="宋体" w:eastAsia="宋体" w:cs="宋体"/>
                <w:szCs w:val="21"/>
              </w:rPr>
            </w:pPr>
          </w:p>
        </w:tc>
        <w:tc>
          <w:tcPr>
            <w:tcW w:w="1363" w:type="dxa"/>
            <w:vAlign w:val="center"/>
          </w:tcPr>
          <w:p>
            <w:pPr>
              <w:topLinePunct/>
              <w:spacing w:line="440" w:lineRule="exact"/>
              <w:jc w:val="center"/>
              <w:rPr>
                <w:rFonts w:hint="eastAsia" w:ascii="宋体" w:hAnsi="宋体" w:eastAsia="宋体" w:cs="宋体"/>
                <w:szCs w:val="21"/>
              </w:rPr>
            </w:pPr>
          </w:p>
        </w:tc>
        <w:tc>
          <w:tcPr>
            <w:tcW w:w="1775" w:type="dxa"/>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37" w:type="dxa"/>
            <w:vMerge w:val="restart"/>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营业执照</w:t>
            </w:r>
          </w:p>
        </w:tc>
        <w:tc>
          <w:tcPr>
            <w:tcW w:w="2096"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注册号码</w:t>
            </w:r>
          </w:p>
        </w:tc>
        <w:tc>
          <w:tcPr>
            <w:tcW w:w="1477" w:type="dxa"/>
            <w:gridSpan w:val="2"/>
            <w:vAlign w:val="center"/>
          </w:tcPr>
          <w:p>
            <w:pPr>
              <w:topLinePunct/>
              <w:spacing w:line="440" w:lineRule="exact"/>
              <w:jc w:val="center"/>
              <w:rPr>
                <w:rFonts w:hint="eastAsia" w:ascii="宋体" w:hAnsi="宋体" w:eastAsia="宋体" w:cs="宋体"/>
                <w:szCs w:val="21"/>
              </w:rPr>
            </w:pPr>
          </w:p>
        </w:tc>
        <w:tc>
          <w:tcPr>
            <w:tcW w:w="1412" w:type="dxa"/>
            <w:gridSpan w:val="2"/>
            <w:vAlign w:val="center"/>
          </w:tcPr>
          <w:p>
            <w:pPr>
              <w:topLinePunct/>
              <w:spacing w:line="440" w:lineRule="exact"/>
              <w:ind w:firstLine="105" w:firstLineChars="50"/>
              <w:jc w:val="center"/>
              <w:rPr>
                <w:rFonts w:hint="eastAsia" w:ascii="宋体" w:hAnsi="宋体" w:eastAsia="宋体" w:cs="宋体"/>
                <w:szCs w:val="21"/>
              </w:rPr>
            </w:pPr>
            <w:r>
              <w:rPr>
                <w:rFonts w:hint="eastAsia" w:ascii="宋体" w:hAnsi="宋体" w:eastAsia="宋体" w:cs="宋体"/>
                <w:szCs w:val="21"/>
              </w:rPr>
              <w:t>注册地址</w:t>
            </w:r>
          </w:p>
        </w:tc>
        <w:tc>
          <w:tcPr>
            <w:tcW w:w="3138" w:type="dxa"/>
            <w:gridSpan w:val="2"/>
            <w:vAlign w:val="center"/>
          </w:tcPr>
          <w:p>
            <w:pPr>
              <w:topLinePunct/>
              <w:spacing w:line="440" w:lineRule="exact"/>
              <w:ind w:firstLine="105" w:firstLineChar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37" w:type="dxa"/>
            <w:vMerge w:val="continue"/>
            <w:vAlign w:val="center"/>
          </w:tcPr>
          <w:p>
            <w:pPr>
              <w:topLinePunct/>
              <w:spacing w:line="440" w:lineRule="exact"/>
              <w:jc w:val="center"/>
              <w:rPr>
                <w:rFonts w:hint="eastAsia" w:ascii="宋体" w:hAnsi="宋体" w:eastAsia="宋体" w:cs="宋体"/>
                <w:szCs w:val="21"/>
              </w:rPr>
            </w:pPr>
          </w:p>
        </w:tc>
        <w:tc>
          <w:tcPr>
            <w:tcW w:w="2096"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发证机关</w:t>
            </w:r>
          </w:p>
        </w:tc>
        <w:tc>
          <w:tcPr>
            <w:tcW w:w="1477" w:type="dxa"/>
            <w:gridSpan w:val="2"/>
            <w:vAlign w:val="center"/>
          </w:tcPr>
          <w:p>
            <w:pPr>
              <w:topLinePunct/>
              <w:spacing w:line="440" w:lineRule="exact"/>
              <w:jc w:val="center"/>
              <w:rPr>
                <w:rFonts w:hint="eastAsia" w:ascii="宋体" w:hAnsi="宋体" w:eastAsia="宋体" w:cs="宋体"/>
                <w:szCs w:val="21"/>
              </w:rPr>
            </w:pPr>
          </w:p>
        </w:tc>
        <w:tc>
          <w:tcPr>
            <w:tcW w:w="1412" w:type="dxa"/>
            <w:gridSpan w:val="2"/>
            <w:vAlign w:val="center"/>
          </w:tcPr>
          <w:p>
            <w:pPr>
              <w:topLinePunct/>
              <w:spacing w:line="440" w:lineRule="exact"/>
              <w:ind w:firstLine="105" w:firstLineChars="50"/>
              <w:jc w:val="center"/>
              <w:rPr>
                <w:rFonts w:hint="eastAsia" w:ascii="宋体" w:hAnsi="宋体" w:eastAsia="宋体" w:cs="宋体"/>
                <w:szCs w:val="21"/>
              </w:rPr>
            </w:pPr>
            <w:r>
              <w:rPr>
                <w:rFonts w:hint="eastAsia" w:ascii="宋体" w:hAnsi="宋体" w:eastAsia="宋体" w:cs="宋体"/>
                <w:szCs w:val="21"/>
              </w:rPr>
              <w:t>发证日期</w:t>
            </w:r>
          </w:p>
        </w:tc>
        <w:tc>
          <w:tcPr>
            <w:tcW w:w="3138" w:type="dxa"/>
            <w:gridSpan w:val="2"/>
            <w:vAlign w:val="center"/>
          </w:tcPr>
          <w:p>
            <w:pPr>
              <w:topLinePunct/>
              <w:spacing w:line="440" w:lineRule="exact"/>
              <w:ind w:firstLine="105" w:firstLineChar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trPr>
        <w:tc>
          <w:tcPr>
            <w:tcW w:w="737" w:type="dxa"/>
            <w:vMerge w:val="continue"/>
            <w:vAlign w:val="center"/>
          </w:tcPr>
          <w:p>
            <w:pPr>
              <w:topLinePunct/>
              <w:spacing w:line="440" w:lineRule="exact"/>
              <w:jc w:val="center"/>
              <w:rPr>
                <w:rFonts w:hint="eastAsia" w:ascii="宋体" w:hAnsi="宋体" w:eastAsia="宋体" w:cs="宋体"/>
                <w:szCs w:val="21"/>
              </w:rPr>
            </w:pPr>
          </w:p>
        </w:tc>
        <w:tc>
          <w:tcPr>
            <w:tcW w:w="2096"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营业范围</w:t>
            </w:r>
          </w:p>
        </w:tc>
        <w:tc>
          <w:tcPr>
            <w:tcW w:w="6027" w:type="dxa"/>
            <w:gridSpan w:val="6"/>
            <w:vAlign w:val="center"/>
          </w:tcPr>
          <w:p>
            <w:pPr>
              <w:topLinePunct/>
              <w:spacing w:line="440" w:lineRule="exact"/>
              <w:ind w:firstLine="105" w:firstLineChar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 w:hRule="atLeast"/>
        </w:trPr>
        <w:tc>
          <w:tcPr>
            <w:tcW w:w="2833" w:type="dxa"/>
            <w:gridSpan w:val="4"/>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基本账户开户行及帐号</w:t>
            </w:r>
          </w:p>
        </w:tc>
        <w:tc>
          <w:tcPr>
            <w:tcW w:w="6027" w:type="dxa"/>
            <w:gridSpan w:val="6"/>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 w:hRule="atLeast"/>
        </w:trPr>
        <w:tc>
          <w:tcPr>
            <w:tcW w:w="2833" w:type="dxa"/>
            <w:gridSpan w:val="4"/>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税务登记机关</w:t>
            </w:r>
          </w:p>
        </w:tc>
        <w:tc>
          <w:tcPr>
            <w:tcW w:w="6027" w:type="dxa"/>
            <w:gridSpan w:val="6"/>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trPr>
        <w:tc>
          <w:tcPr>
            <w:tcW w:w="3705" w:type="dxa"/>
            <w:gridSpan w:val="5"/>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资质名称</w:t>
            </w:r>
          </w:p>
        </w:tc>
        <w:tc>
          <w:tcPr>
            <w:tcW w:w="907" w:type="dxa"/>
            <w:gridSpan w:val="2"/>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等级</w:t>
            </w:r>
          </w:p>
        </w:tc>
        <w:tc>
          <w:tcPr>
            <w:tcW w:w="1110" w:type="dxa"/>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发证机关</w:t>
            </w:r>
          </w:p>
        </w:tc>
        <w:tc>
          <w:tcPr>
            <w:tcW w:w="3138" w:type="dxa"/>
            <w:gridSpan w:val="2"/>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atLeast"/>
        </w:trPr>
        <w:tc>
          <w:tcPr>
            <w:tcW w:w="3705" w:type="dxa"/>
            <w:gridSpan w:val="5"/>
            <w:vAlign w:val="center"/>
          </w:tcPr>
          <w:p>
            <w:pPr>
              <w:topLinePunct/>
              <w:spacing w:line="440" w:lineRule="exact"/>
              <w:jc w:val="center"/>
              <w:rPr>
                <w:rFonts w:hint="eastAsia" w:ascii="宋体" w:hAnsi="宋体" w:eastAsia="宋体" w:cs="宋体"/>
                <w:szCs w:val="21"/>
              </w:rPr>
            </w:pPr>
          </w:p>
        </w:tc>
        <w:tc>
          <w:tcPr>
            <w:tcW w:w="907" w:type="dxa"/>
            <w:gridSpan w:val="2"/>
            <w:vAlign w:val="center"/>
          </w:tcPr>
          <w:p>
            <w:pPr>
              <w:topLinePunct/>
              <w:spacing w:line="440" w:lineRule="exact"/>
              <w:jc w:val="center"/>
              <w:rPr>
                <w:rFonts w:hint="eastAsia" w:ascii="宋体" w:hAnsi="宋体" w:eastAsia="宋体" w:cs="宋体"/>
                <w:szCs w:val="21"/>
              </w:rPr>
            </w:pPr>
          </w:p>
        </w:tc>
        <w:tc>
          <w:tcPr>
            <w:tcW w:w="1110" w:type="dxa"/>
            <w:vAlign w:val="center"/>
          </w:tcPr>
          <w:p>
            <w:pPr>
              <w:topLinePunct/>
              <w:spacing w:line="440" w:lineRule="exact"/>
              <w:jc w:val="center"/>
              <w:rPr>
                <w:rFonts w:hint="eastAsia" w:ascii="宋体" w:hAnsi="宋体" w:eastAsia="宋体" w:cs="宋体"/>
                <w:szCs w:val="21"/>
              </w:rPr>
            </w:pPr>
          </w:p>
        </w:tc>
        <w:tc>
          <w:tcPr>
            <w:tcW w:w="3138" w:type="dxa"/>
            <w:gridSpan w:val="2"/>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atLeast"/>
        </w:trPr>
        <w:tc>
          <w:tcPr>
            <w:tcW w:w="3705" w:type="dxa"/>
            <w:gridSpan w:val="5"/>
            <w:vAlign w:val="center"/>
          </w:tcPr>
          <w:p>
            <w:pPr>
              <w:topLinePunct/>
              <w:spacing w:line="440" w:lineRule="exact"/>
              <w:jc w:val="center"/>
              <w:rPr>
                <w:rFonts w:hint="eastAsia" w:ascii="宋体" w:hAnsi="宋体" w:eastAsia="宋体" w:cs="宋体"/>
                <w:szCs w:val="21"/>
              </w:rPr>
            </w:pPr>
          </w:p>
        </w:tc>
        <w:tc>
          <w:tcPr>
            <w:tcW w:w="907" w:type="dxa"/>
            <w:gridSpan w:val="2"/>
            <w:vAlign w:val="center"/>
          </w:tcPr>
          <w:p>
            <w:pPr>
              <w:topLinePunct/>
              <w:spacing w:line="440" w:lineRule="exact"/>
              <w:jc w:val="center"/>
              <w:rPr>
                <w:rFonts w:hint="eastAsia" w:ascii="宋体" w:hAnsi="宋体" w:eastAsia="宋体" w:cs="宋体"/>
                <w:szCs w:val="21"/>
              </w:rPr>
            </w:pPr>
          </w:p>
        </w:tc>
        <w:tc>
          <w:tcPr>
            <w:tcW w:w="1110" w:type="dxa"/>
            <w:vAlign w:val="center"/>
          </w:tcPr>
          <w:p>
            <w:pPr>
              <w:topLinePunct/>
              <w:spacing w:line="440" w:lineRule="exact"/>
              <w:jc w:val="center"/>
              <w:rPr>
                <w:rFonts w:hint="eastAsia" w:ascii="宋体" w:hAnsi="宋体" w:eastAsia="宋体" w:cs="宋体"/>
                <w:szCs w:val="21"/>
              </w:rPr>
            </w:pPr>
          </w:p>
        </w:tc>
        <w:tc>
          <w:tcPr>
            <w:tcW w:w="3138" w:type="dxa"/>
            <w:gridSpan w:val="2"/>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6" w:hRule="atLeast"/>
        </w:trPr>
        <w:tc>
          <w:tcPr>
            <w:tcW w:w="1290" w:type="dxa"/>
            <w:gridSpan w:val="2"/>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备注</w:t>
            </w:r>
          </w:p>
        </w:tc>
        <w:tc>
          <w:tcPr>
            <w:tcW w:w="7570" w:type="dxa"/>
            <w:gridSpan w:val="8"/>
            <w:vAlign w:val="center"/>
          </w:tcPr>
          <w:p>
            <w:pPr>
              <w:topLinePunct/>
              <w:spacing w:line="440" w:lineRule="exact"/>
              <w:rPr>
                <w:rFonts w:hint="eastAsia" w:ascii="宋体" w:hAnsi="宋体" w:eastAsia="宋体" w:cs="宋体"/>
                <w:szCs w:val="21"/>
              </w:rPr>
            </w:pPr>
            <w:r>
              <w:rPr>
                <w:rFonts w:hint="eastAsia" w:ascii="宋体" w:hAnsi="宋体" w:eastAsia="宋体" w:cs="宋体"/>
                <w:szCs w:val="21"/>
              </w:rPr>
              <w:t>本表后应附企业法人营业执照</w:t>
            </w:r>
            <w:r>
              <w:rPr>
                <w:rFonts w:hint="eastAsia" w:ascii="宋体" w:hAnsi="宋体" w:cs="宋体"/>
                <w:szCs w:val="21"/>
                <w:lang w:eastAsia="zh-CN"/>
              </w:rPr>
              <w:t>、银行开户许可证</w:t>
            </w:r>
            <w:r>
              <w:rPr>
                <w:rFonts w:hint="eastAsia" w:ascii="宋体" w:hAnsi="宋体" w:eastAsia="宋体" w:cs="宋体"/>
                <w:szCs w:val="21"/>
              </w:rPr>
              <w:t>等</w:t>
            </w:r>
            <w:r>
              <w:rPr>
                <w:rFonts w:hint="eastAsia" w:ascii="宋体" w:hAnsi="宋体" w:cs="宋体"/>
                <w:szCs w:val="21"/>
                <w:lang w:eastAsia="zh-CN"/>
              </w:rPr>
              <w:t>要求</w:t>
            </w:r>
            <w:r>
              <w:rPr>
                <w:rFonts w:hint="eastAsia" w:ascii="宋体" w:hAnsi="宋体" w:eastAsia="宋体" w:cs="宋体"/>
                <w:szCs w:val="21"/>
              </w:rPr>
              <w:t>材料的复印件</w:t>
            </w:r>
          </w:p>
        </w:tc>
      </w:tr>
    </w:tbl>
    <w:p>
      <w:pPr>
        <w:rPr>
          <w:rFonts w:ascii="宋体" w:hAnsi="宋体" w:cs="宋体"/>
          <w:sz w:val="32"/>
        </w:rPr>
      </w:pPr>
    </w:p>
    <w:p>
      <w:pPr>
        <w:pStyle w:val="2"/>
        <w:ind w:firstLine="640"/>
        <w:rPr>
          <w:rFonts w:cs="宋体"/>
          <w:sz w:val="32"/>
        </w:rPr>
      </w:pPr>
    </w:p>
    <w:p>
      <w:pPr>
        <w:pStyle w:val="2"/>
        <w:ind w:firstLine="640"/>
        <w:rPr>
          <w:rFonts w:cs="宋体"/>
          <w:sz w:val="32"/>
        </w:rPr>
      </w:pPr>
    </w:p>
    <w:p>
      <w:pPr>
        <w:overflowPunct w:val="0"/>
        <w:spacing w:after="120" w:afterLines="50" w:line="340" w:lineRule="exact"/>
        <w:jc w:val="left"/>
        <w:outlineLvl w:val="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eastAsia="zh-CN"/>
        </w:rPr>
        <w:t>二</w:t>
      </w:r>
      <w:r>
        <w:rPr>
          <w:rFonts w:hint="eastAsia" w:ascii="宋体" w:hAnsi="宋体" w:eastAsia="宋体" w:cs="宋体"/>
          <w:sz w:val="28"/>
          <w:szCs w:val="28"/>
        </w:rPr>
        <w:t>）近3</w:t>
      </w:r>
      <w:r>
        <w:rPr>
          <w:rFonts w:hint="eastAsia" w:ascii="宋体" w:hAnsi="宋体" w:eastAsia="宋体" w:cs="宋体"/>
          <w:sz w:val="28"/>
          <w:szCs w:val="28"/>
          <w:lang w:eastAsia="zh-CN"/>
        </w:rPr>
        <w:t>年</w:t>
      </w:r>
      <w:r>
        <w:rPr>
          <w:rFonts w:hint="eastAsia" w:ascii="宋体" w:hAnsi="宋体" w:eastAsia="宋体" w:cs="宋体"/>
          <w:sz w:val="28"/>
          <w:szCs w:val="28"/>
        </w:rPr>
        <w:t>完成类似项目情况表</w:t>
      </w:r>
    </w:p>
    <w:p>
      <w:pPr>
        <w:overflowPunct w:val="0"/>
        <w:spacing w:before="360" w:beforeLines="150" w:line="360" w:lineRule="auto"/>
        <w:jc w:val="center"/>
      </w:pPr>
      <w:r>
        <w:rPr>
          <w:rFonts w:hint="eastAsia"/>
        </w:rPr>
        <w:t>（近3</w:t>
      </w:r>
      <w:r>
        <w:rPr>
          <w:rFonts w:hint="eastAsia"/>
          <w:lang w:eastAsia="zh-CN"/>
        </w:rPr>
        <w:t>年</w:t>
      </w:r>
      <w:r>
        <w:rPr>
          <w:rFonts w:hint="eastAsia"/>
        </w:rPr>
        <w:t>指</w:t>
      </w:r>
      <w:r>
        <w:rPr>
          <w:rFonts w:hint="eastAsia"/>
          <w:u w:val="single"/>
          <w:lang w:val="en-US" w:eastAsia="zh-CN"/>
        </w:rPr>
        <w:t>2019</w:t>
      </w:r>
      <w:r>
        <w:rPr>
          <w:rFonts w:hint="eastAsia"/>
        </w:rPr>
        <w:t>年</w:t>
      </w:r>
      <w:r>
        <w:rPr>
          <w:rFonts w:hint="eastAsia"/>
          <w:u w:val="single"/>
          <w:lang w:val="en-US" w:eastAsia="zh-CN"/>
        </w:rPr>
        <w:t>1</w:t>
      </w:r>
      <w:r>
        <w:rPr>
          <w:rFonts w:hint="eastAsia"/>
        </w:rPr>
        <w:t>月至</w:t>
      </w:r>
      <w:r>
        <w:rPr>
          <w:rFonts w:hint="eastAsia"/>
          <w:lang w:eastAsia="zh-CN"/>
        </w:rPr>
        <w:t>今</w:t>
      </w:r>
      <w:r>
        <w:rPr>
          <w:rFonts w:hint="eastAsia"/>
        </w:rPr>
        <w:t>）</w:t>
      </w:r>
    </w:p>
    <w:tbl>
      <w:tblPr>
        <w:tblStyle w:val="23"/>
        <w:tblW w:w="92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50"/>
        <w:gridCol w:w="6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sz w:val="21"/>
                <w:szCs w:val="21"/>
              </w:rPr>
            </w:pPr>
            <w:r>
              <w:rPr>
                <w:rFonts w:hint="eastAsia"/>
                <w:sz w:val="21"/>
                <w:szCs w:val="21"/>
              </w:rPr>
              <w:t>合同名称</w:t>
            </w:r>
          </w:p>
        </w:tc>
        <w:tc>
          <w:tcPr>
            <w:tcW w:w="6750" w:type="dxa"/>
            <w:vAlign w:val="center"/>
          </w:tcPr>
          <w:p>
            <w:pPr>
              <w:overflowPunct w:val="0"/>
              <w:spacing w:after="120" w:afterLines="50" w:line="34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sz w:val="21"/>
                <w:szCs w:val="21"/>
              </w:rPr>
            </w:pPr>
            <w:r>
              <w:rPr>
                <w:rFonts w:hint="eastAsia"/>
                <w:sz w:val="21"/>
                <w:szCs w:val="21"/>
              </w:rPr>
              <w:t>合同项目所在地</w:t>
            </w:r>
          </w:p>
        </w:tc>
        <w:tc>
          <w:tcPr>
            <w:tcW w:w="6750" w:type="dxa"/>
            <w:vAlign w:val="center"/>
          </w:tcPr>
          <w:p>
            <w:pPr>
              <w:overflowPunct w:val="0"/>
              <w:spacing w:after="120" w:afterLines="50" w:line="34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sz w:val="21"/>
                <w:szCs w:val="21"/>
              </w:rPr>
            </w:pPr>
            <w:r>
              <w:rPr>
                <w:rFonts w:hint="eastAsia"/>
                <w:sz w:val="21"/>
                <w:szCs w:val="21"/>
                <w:lang w:eastAsia="zh-CN"/>
              </w:rPr>
              <w:t>采购人</w:t>
            </w:r>
            <w:r>
              <w:rPr>
                <w:rFonts w:hint="eastAsia"/>
                <w:sz w:val="21"/>
                <w:szCs w:val="21"/>
              </w:rPr>
              <w:t>名称</w:t>
            </w:r>
          </w:p>
        </w:tc>
        <w:tc>
          <w:tcPr>
            <w:tcW w:w="6750" w:type="dxa"/>
            <w:vAlign w:val="center"/>
          </w:tcPr>
          <w:p>
            <w:pPr>
              <w:overflowPunct w:val="0"/>
              <w:spacing w:after="120" w:afterLines="50" w:line="34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sz w:val="21"/>
                <w:szCs w:val="21"/>
              </w:rPr>
            </w:pPr>
            <w:r>
              <w:rPr>
                <w:rFonts w:hint="eastAsia"/>
                <w:sz w:val="21"/>
                <w:szCs w:val="21"/>
                <w:lang w:eastAsia="zh-CN"/>
              </w:rPr>
              <w:t>采购人</w:t>
            </w:r>
            <w:r>
              <w:rPr>
                <w:rFonts w:hint="eastAsia"/>
                <w:sz w:val="21"/>
                <w:szCs w:val="21"/>
              </w:rPr>
              <w:t>地址</w:t>
            </w:r>
          </w:p>
        </w:tc>
        <w:tc>
          <w:tcPr>
            <w:tcW w:w="6750" w:type="dxa"/>
            <w:vAlign w:val="center"/>
          </w:tcPr>
          <w:p>
            <w:pPr>
              <w:overflowPunct w:val="0"/>
              <w:spacing w:after="120" w:afterLines="50" w:line="34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sz w:val="21"/>
                <w:szCs w:val="21"/>
              </w:rPr>
            </w:pPr>
            <w:r>
              <w:rPr>
                <w:rFonts w:hint="eastAsia"/>
                <w:sz w:val="21"/>
                <w:szCs w:val="21"/>
                <w:lang w:eastAsia="zh-CN"/>
              </w:rPr>
              <w:t>采购人</w:t>
            </w:r>
            <w:r>
              <w:rPr>
                <w:rFonts w:hint="eastAsia"/>
                <w:sz w:val="21"/>
                <w:szCs w:val="21"/>
              </w:rPr>
              <w:t>电话</w:t>
            </w:r>
          </w:p>
        </w:tc>
        <w:tc>
          <w:tcPr>
            <w:tcW w:w="6750" w:type="dxa"/>
            <w:vAlign w:val="center"/>
          </w:tcPr>
          <w:p>
            <w:pPr>
              <w:overflowPunct w:val="0"/>
              <w:spacing w:after="120" w:afterLines="50" w:line="34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sz w:val="21"/>
                <w:szCs w:val="21"/>
              </w:rPr>
            </w:pPr>
            <w:r>
              <w:rPr>
                <w:rFonts w:hint="eastAsia"/>
                <w:sz w:val="21"/>
                <w:szCs w:val="21"/>
              </w:rPr>
              <w:t>签约合同价</w:t>
            </w:r>
          </w:p>
        </w:tc>
        <w:tc>
          <w:tcPr>
            <w:tcW w:w="6750" w:type="dxa"/>
            <w:vAlign w:val="center"/>
          </w:tcPr>
          <w:p>
            <w:pPr>
              <w:overflowPunct w:val="0"/>
              <w:spacing w:after="120" w:afterLines="50" w:line="34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sz w:val="21"/>
                <w:szCs w:val="21"/>
              </w:rPr>
            </w:pPr>
            <w:r>
              <w:rPr>
                <w:rFonts w:hint="eastAsia"/>
                <w:sz w:val="21"/>
                <w:szCs w:val="21"/>
                <w:lang w:eastAsia="zh-CN"/>
              </w:rPr>
              <w:t>建设周期</w:t>
            </w:r>
          </w:p>
        </w:tc>
        <w:tc>
          <w:tcPr>
            <w:tcW w:w="6750" w:type="dxa"/>
            <w:vAlign w:val="center"/>
          </w:tcPr>
          <w:p>
            <w:pPr>
              <w:overflowPunct w:val="0"/>
              <w:spacing w:after="120" w:afterLines="50" w:line="34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rFonts w:hint="eastAsia" w:eastAsia="宋体"/>
                <w:sz w:val="21"/>
                <w:szCs w:val="21"/>
                <w:lang w:eastAsia="zh-CN"/>
              </w:rPr>
            </w:pPr>
            <w:r>
              <w:rPr>
                <w:rFonts w:hint="eastAsia"/>
                <w:sz w:val="21"/>
                <w:szCs w:val="21"/>
                <w:lang w:eastAsia="zh-CN"/>
              </w:rPr>
              <w:t>种类</w:t>
            </w:r>
          </w:p>
        </w:tc>
        <w:tc>
          <w:tcPr>
            <w:tcW w:w="6750" w:type="dxa"/>
            <w:vAlign w:val="center"/>
          </w:tcPr>
          <w:p>
            <w:pPr>
              <w:overflowPunct w:val="0"/>
              <w:spacing w:after="120" w:afterLines="50" w:line="34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sz w:val="21"/>
                <w:szCs w:val="21"/>
              </w:rPr>
            </w:pPr>
            <w:r>
              <w:rPr>
                <w:rFonts w:hint="eastAsia"/>
                <w:sz w:val="21"/>
                <w:szCs w:val="21"/>
              </w:rPr>
              <w:t>项目</w:t>
            </w:r>
            <w:r>
              <w:rPr>
                <w:rFonts w:hint="eastAsia"/>
                <w:sz w:val="21"/>
                <w:szCs w:val="21"/>
                <w:lang w:eastAsia="zh-CN"/>
              </w:rPr>
              <w:t>负责人</w:t>
            </w:r>
          </w:p>
        </w:tc>
        <w:tc>
          <w:tcPr>
            <w:tcW w:w="6750" w:type="dxa"/>
            <w:vAlign w:val="center"/>
          </w:tcPr>
          <w:p>
            <w:pPr>
              <w:overflowPunct w:val="0"/>
              <w:spacing w:after="120" w:afterLines="50" w:line="34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sz w:val="21"/>
                <w:szCs w:val="21"/>
              </w:rPr>
            </w:pPr>
            <w:r>
              <w:rPr>
                <w:rFonts w:hint="eastAsia"/>
                <w:sz w:val="21"/>
                <w:szCs w:val="21"/>
              </w:rPr>
              <w:t>合同项目描述</w:t>
            </w:r>
          </w:p>
        </w:tc>
        <w:tc>
          <w:tcPr>
            <w:tcW w:w="6750" w:type="dxa"/>
            <w:vAlign w:val="center"/>
          </w:tcPr>
          <w:p>
            <w:pPr>
              <w:overflowPunct w:val="0"/>
              <w:spacing w:after="120" w:afterLines="50" w:line="340" w:lineRule="exact"/>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trPr>
        <w:tc>
          <w:tcPr>
            <w:tcW w:w="2450" w:type="dxa"/>
            <w:vAlign w:val="center"/>
          </w:tcPr>
          <w:p>
            <w:pPr>
              <w:overflowPunct w:val="0"/>
              <w:spacing w:after="120" w:afterLines="50" w:line="340" w:lineRule="exact"/>
              <w:jc w:val="center"/>
              <w:rPr>
                <w:sz w:val="21"/>
                <w:szCs w:val="21"/>
              </w:rPr>
            </w:pPr>
            <w:r>
              <w:rPr>
                <w:rFonts w:hint="eastAsia"/>
                <w:sz w:val="21"/>
                <w:szCs w:val="21"/>
              </w:rPr>
              <w:t>备注</w:t>
            </w:r>
          </w:p>
        </w:tc>
        <w:tc>
          <w:tcPr>
            <w:tcW w:w="6750" w:type="dxa"/>
          </w:tcPr>
          <w:p>
            <w:pPr>
              <w:overflowPunct w:val="0"/>
              <w:spacing w:after="120" w:afterLines="50" w:line="340" w:lineRule="exact"/>
              <w:jc w:val="left"/>
              <w:rPr>
                <w:sz w:val="21"/>
                <w:szCs w:val="21"/>
              </w:rPr>
            </w:pPr>
            <w:r>
              <w:rPr>
                <w:rFonts w:hint="eastAsia"/>
                <w:sz w:val="21"/>
                <w:szCs w:val="21"/>
              </w:rPr>
              <w:t>合同项目描述内容至少包括项目概况、本合同在项目中的地位(合同价格所占比例)</w:t>
            </w:r>
          </w:p>
        </w:tc>
      </w:tr>
    </w:tbl>
    <w:p>
      <w:pPr>
        <w:pStyle w:val="6"/>
        <w:keepNext/>
        <w:keepLines/>
        <w:pageBreakBefore w:val="0"/>
        <w:widowControl w:val="0"/>
        <w:kinsoku/>
        <w:wordWrap/>
        <w:overflowPunct/>
        <w:topLinePunct w:val="0"/>
        <w:autoSpaceDE/>
        <w:autoSpaceDN/>
        <w:bidi w:val="0"/>
        <w:adjustRightInd/>
        <w:snapToGrid/>
        <w:spacing w:before="260" w:after="0" w:line="416" w:lineRule="auto"/>
        <w:ind w:left="0" w:leftChars="0" w:right="0" w:rightChars="0" w:firstLine="0" w:firstLineChars="0"/>
        <w:jc w:val="both"/>
        <w:textAlignment w:val="auto"/>
        <w:outlineLvl w:val="1"/>
        <w:rPr>
          <w:rFonts w:hint="eastAsia"/>
          <w:sz w:val="21"/>
          <w:szCs w:val="21"/>
          <w:lang w:eastAsia="zh-CN"/>
        </w:rPr>
      </w:pPr>
      <w:r>
        <w:rPr>
          <w:rFonts w:hint="eastAsia"/>
          <w:sz w:val="21"/>
          <w:szCs w:val="21"/>
          <w:lang w:eastAsia="zh-CN"/>
        </w:rPr>
        <w:t>注：</w:t>
      </w:r>
      <w:r>
        <w:rPr>
          <w:rFonts w:hint="eastAsia"/>
          <w:sz w:val="21"/>
          <w:szCs w:val="21"/>
          <w:lang w:val="en-US" w:eastAsia="zh-CN"/>
        </w:rPr>
        <w:t>1.</w:t>
      </w:r>
      <w:r>
        <w:rPr>
          <w:rFonts w:hint="eastAsia"/>
          <w:sz w:val="21"/>
          <w:szCs w:val="21"/>
          <w:lang w:eastAsia="zh-CN"/>
        </w:rPr>
        <w:t>每项业绩须附合同或中标通知书（以合同签订时间或中标通知书发出时间为准，若同时提供两项证明资料，以合同签订时间为准）</w:t>
      </w:r>
    </w:p>
    <w:p>
      <w:pPr>
        <w:pStyle w:val="6"/>
        <w:keepNext/>
        <w:keepLines/>
        <w:pageBreakBefore w:val="0"/>
        <w:widowControl w:val="0"/>
        <w:numPr>
          <w:ilvl w:val="0"/>
          <w:numId w:val="2"/>
        </w:numPr>
        <w:kinsoku/>
        <w:wordWrap/>
        <w:overflowPunct/>
        <w:topLinePunct w:val="0"/>
        <w:autoSpaceDE/>
        <w:autoSpaceDN/>
        <w:bidi w:val="0"/>
        <w:adjustRightInd/>
        <w:snapToGrid/>
        <w:spacing w:before="0" w:after="260" w:line="416" w:lineRule="auto"/>
        <w:ind w:left="0" w:leftChars="0" w:right="0" w:rightChars="0" w:firstLine="0" w:firstLineChars="0"/>
        <w:jc w:val="both"/>
        <w:textAlignment w:val="auto"/>
        <w:outlineLvl w:val="1"/>
        <w:rPr>
          <w:rFonts w:hint="eastAsia"/>
          <w:sz w:val="21"/>
          <w:szCs w:val="21"/>
          <w:lang w:val="en-US" w:eastAsia="zh-CN"/>
        </w:rPr>
      </w:pPr>
      <w:r>
        <w:rPr>
          <w:rFonts w:hint="eastAsia"/>
          <w:sz w:val="21"/>
          <w:szCs w:val="21"/>
          <w:lang w:val="en-US" w:eastAsia="zh-CN"/>
        </w:rPr>
        <w:t>每张表格只填写一个项目，并标明序号</w:t>
      </w:r>
    </w:p>
    <w:p>
      <w:pPr>
        <w:pStyle w:val="7"/>
        <w:numPr>
          <w:ilvl w:val="0"/>
          <w:numId w:val="0"/>
        </w:numPr>
        <w:rPr>
          <w:rFonts w:hint="default"/>
          <w:lang w:val="en-US" w:eastAsia="zh-CN"/>
        </w:rPr>
      </w:pPr>
      <w:r>
        <w:rPr>
          <w:rFonts w:hint="eastAsia" w:ascii="新宋体" w:hAnsi="Arial" w:eastAsia="新宋体" w:cs="Times New Roman"/>
          <w:b/>
          <w:bCs/>
          <w:color w:val="auto"/>
          <w:kern w:val="2"/>
          <w:sz w:val="21"/>
          <w:szCs w:val="21"/>
          <w:lang w:val="en-US" w:eastAsia="zh-CN" w:bidi="ar-SA"/>
        </w:rPr>
        <w:t>3.</w:t>
      </w:r>
      <w:r>
        <w:rPr>
          <w:rFonts w:hint="eastAsia" w:ascii="新宋体" w:hAnsi="Arial" w:eastAsia="新宋体" w:cs="Times New Roman"/>
          <w:b/>
          <w:bCs/>
          <w:color w:val="auto"/>
          <w:kern w:val="2"/>
          <w:sz w:val="21"/>
          <w:szCs w:val="21"/>
          <w:lang w:val="zh-CN" w:eastAsia="zh-CN" w:bidi="ar-SA"/>
        </w:rPr>
        <w:t>按照竞争性磋商文件</w:t>
      </w:r>
      <w:r>
        <w:rPr>
          <w:rFonts w:hint="eastAsia" w:ascii="新宋体" w:hAnsi="Arial" w:eastAsia="新宋体" w:cs="Times New Roman"/>
          <w:b/>
          <w:bCs/>
          <w:color w:val="auto"/>
          <w:kern w:val="2"/>
          <w:sz w:val="21"/>
          <w:szCs w:val="21"/>
          <w:lang w:val="en-US" w:eastAsia="zh-CN" w:bidi="ar-SA"/>
        </w:rPr>
        <w:t>详细评审标准商务标</w:t>
      </w:r>
      <w:r>
        <w:rPr>
          <w:rFonts w:hint="eastAsia" w:ascii="新宋体" w:hAnsi="Arial" w:eastAsia="新宋体" w:cs="Times New Roman"/>
          <w:b/>
          <w:bCs/>
          <w:color w:val="auto"/>
          <w:kern w:val="2"/>
          <w:sz w:val="21"/>
          <w:szCs w:val="21"/>
          <w:lang w:val="zh-CN" w:eastAsia="zh-CN" w:bidi="ar-SA"/>
        </w:rPr>
        <w:t>要求，提供完整证明材料，格式自拟。</w:t>
      </w:r>
    </w:p>
    <w:p>
      <w:pPr>
        <w:spacing w:line="200" w:lineRule="exact"/>
        <w:rPr>
          <w:rFonts w:hint="eastAsia" w:ascii="宋体" w:hAnsi="宋体" w:cs="宋体"/>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
        <w:ind w:firstLine="640"/>
        <w:rPr>
          <w:rFonts w:cs="宋体"/>
          <w:sz w:val="32"/>
        </w:rPr>
      </w:pPr>
    </w:p>
    <w:p>
      <w:pPr>
        <w:pStyle w:val="22"/>
        <w:jc w:val="left"/>
        <w:rPr>
          <w:rFonts w:hint="eastAsia" w:ascii="宋体" w:hAnsi="宋体" w:cs="宋体"/>
          <w:sz w:val="32"/>
        </w:rPr>
      </w:pPr>
    </w:p>
    <w:p>
      <w:pPr>
        <w:pStyle w:val="22"/>
        <w:jc w:val="left"/>
        <w:rPr>
          <w:rFonts w:hint="eastAsia" w:ascii="宋体" w:hAnsi="宋体" w:cs="宋体"/>
          <w:sz w:val="32"/>
        </w:rPr>
      </w:pPr>
    </w:p>
    <w:p>
      <w:pPr>
        <w:pStyle w:val="22"/>
        <w:jc w:val="left"/>
        <w:rPr>
          <w:rFonts w:hint="eastAsia" w:ascii="宋体" w:hAnsi="宋体" w:cs="宋体"/>
          <w:sz w:val="32"/>
        </w:rPr>
      </w:pPr>
    </w:p>
    <w:p>
      <w:pPr>
        <w:pStyle w:val="22"/>
        <w:jc w:val="left"/>
        <w:rPr>
          <w:rFonts w:hint="eastAsia" w:ascii="宋体" w:hAnsi="宋体" w:cs="宋体"/>
          <w:sz w:val="32"/>
        </w:rPr>
      </w:pPr>
    </w:p>
    <w:p>
      <w:pPr>
        <w:pStyle w:val="22"/>
        <w:jc w:val="left"/>
        <w:rPr>
          <w:rFonts w:hint="eastAsia" w:ascii="宋体" w:hAnsi="宋体" w:cs="宋体"/>
          <w:sz w:val="32"/>
          <w:lang w:val="zh-CN"/>
        </w:rPr>
      </w:pPr>
    </w:p>
    <w:p>
      <w:pPr>
        <w:rPr>
          <w:rFonts w:hint="eastAsia" w:ascii="宋体" w:hAnsi="宋体" w:cs="宋体"/>
          <w:sz w:val="32"/>
          <w:lang w:val="zh-CN"/>
        </w:rPr>
      </w:pPr>
    </w:p>
    <w:p>
      <w:pPr>
        <w:pStyle w:val="2"/>
        <w:rPr>
          <w:rFonts w:hint="eastAsia" w:ascii="宋体" w:hAnsi="宋体" w:cs="宋体"/>
          <w:sz w:val="32"/>
          <w:lang w:val="zh-CN"/>
        </w:rPr>
      </w:pPr>
    </w:p>
    <w:p>
      <w:pPr>
        <w:pStyle w:val="2"/>
        <w:rPr>
          <w:rFonts w:hint="eastAsia" w:ascii="宋体" w:hAnsi="宋体" w:cs="宋体"/>
          <w:sz w:val="32"/>
          <w:lang w:val="zh-CN"/>
        </w:rPr>
      </w:pPr>
    </w:p>
    <w:p>
      <w:pPr>
        <w:pStyle w:val="2"/>
        <w:rPr>
          <w:rFonts w:hint="eastAsia" w:ascii="宋体" w:hAnsi="宋体" w:cs="宋体"/>
          <w:sz w:val="32"/>
          <w:lang w:val="zh-CN"/>
        </w:rPr>
      </w:pPr>
    </w:p>
    <w:p>
      <w:pPr>
        <w:pStyle w:val="2"/>
        <w:rPr>
          <w:rFonts w:hint="eastAsia" w:ascii="宋体" w:hAnsi="宋体" w:cs="宋体"/>
          <w:sz w:val="32"/>
          <w:lang w:val="zh-CN"/>
        </w:rPr>
      </w:pPr>
    </w:p>
    <w:p>
      <w:pPr>
        <w:pStyle w:val="22"/>
        <w:jc w:val="left"/>
        <w:rPr>
          <w:rFonts w:ascii="宋体" w:hAnsi="宋体" w:cs="宋体"/>
          <w:sz w:val="32"/>
          <w:lang w:val="zh-CN"/>
        </w:rPr>
      </w:pPr>
      <w:r>
        <w:rPr>
          <w:rFonts w:hint="eastAsia" w:ascii="宋体" w:hAnsi="宋体" w:cs="宋体"/>
          <w:sz w:val="32"/>
          <w:lang w:val="zh-CN"/>
        </w:rPr>
        <w:t>技术文件</w:t>
      </w:r>
      <w:bookmarkEnd w:id="258"/>
    </w:p>
    <w:p>
      <w:pPr>
        <w:rPr>
          <w:rFonts w:ascii="宋体" w:hAnsi="宋体" w:cs="宋体"/>
          <w:sz w:val="32"/>
        </w:rPr>
      </w:pPr>
      <w:r>
        <w:rPr>
          <w:rFonts w:hint="eastAsia" w:ascii="宋体" w:hAnsi="宋体" w:cs="宋体"/>
          <w:kern w:val="0"/>
          <w:sz w:val="24"/>
          <w:lang w:val="zh-CN"/>
        </w:rPr>
        <w:t>按照竞争性磋商文件</w:t>
      </w:r>
      <w:r>
        <w:rPr>
          <w:rFonts w:hint="eastAsia" w:ascii="宋体" w:hAnsi="宋体" w:cs="宋体"/>
          <w:kern w:val="0"/>
          <w:sz w:val="24"/>
        </w:rPr>
        <w:t>详细评审标准技术标</w:t>
      </w:r>
      <w:r>
        <w:rPr>
          <w:rFonts w:hint="eastAsia" w:ascii="宋体" w:hAnsi="宋体" w:cs="宋体"/>
          <w:kern w:val="0"/>
          <w:sz w:val="24"/>
          <w:lang w:val="zh-CN"/>
        </w:rPr>
        <w:t>要求，提供完整证明材料，格式自拟。</w:t>
      </w:r>
    </w:p>
    <w:p>
      <w:pPr>
        <w:autoSpaceDE w:val="0"/>
        <w:autoSpaceDN w:val="0"/>
        <w:adjustRightInd w:val="0"/>
        <w:spacing w:line="800" w:lineRule="exact"/>
        <w:rPr>
          <w:rFonts w:ascii="宋体" w:hAnsi="宋体" w:cs="宋体"/>
          <w:kern w:val="0"/>
          <w:sz w:val="24"/>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pStyle w:val="2"/>
        <w:ind w:firstLine="480"/>
        <w:rPr>
          <w:rFonts w:cs="宋体"/>
          <w:kern w:val="0"/>
          <w:lang w:val="zh-CN"/>
        </w:rPr>
      </w:pPr>
    </w:p>
    <w:p>
      <w:pPr>
        <w:spacing w:line="560" w:lineRule="exact"/>
        <w:ind w:firstLine="2711" w:firstLineChars="900"/>
        <w:jc w:val="both"/>
        <w:rPr>
          <w:rFonts w:hint="eastAsia" w:ascii="宋体" w:hAnsi="宋体" w:eastAsia="宋体" w:cs="宋体"/>
          <w:b/>
          <w:bCs/>
          <w:sz w:val="30"/>
          <w:szCs w:val="30"/>
        </w:rPr>
      </w:pPr>
      <w:r>
        <w:rPr>
          <w:rFonts w:hint="eastAsia" w:ascii="宋体" w:hAnsi="宋体" w:cs="宋体"/>
          <w:b/>
          <w:bCs/>
          <w:sz w:val="30"/>
          <w:szCs w:val="30"/>
          <w:lang w:eastAsia="zh-CN"/>
        </w:rPr>
        <w:t>磋商保证金</w:t>
      </w:r>
      <w:r>
        <w:rPr>
          <w:rFonts w:hint="eastAsia" w:ascii="宋体" w:hAnsi="宋体" w:eastAsia="宋体" w:cs="宋体"/>
          <w:b/>
          <w:bCs/>
          <w:sz w:val="30"/>
          <w:szCs w:val="30"/>
        </w:rPr>
        <w:t>担保函</w:t>
      </w:r>
      <w:r>
        <w:rPr>
          <w:rFonts w:hint="eastAsia" w:ascii="宋体" w:hAnsi="宋体" w:eastAsia="宋体" w:cs="宋体"/>
          <w:b/>
          <w:bCs/>
          <w:sz w:val="32"/>
          <w:szCs w:val="32"/>
        </w:rPr>
        <w:t>（</w:t>
      </w:r>
      <w:r>
        <w:rPr>
          <w:rFonts w:hint="eastAsia" w:ascii="宋体" w:hAnsi="宋体" w:cs="宋体"/>
          <w:b/>
          <w:bCs/>
          <w:sz w:val="32"/>
          <w:szCs w:val="32"/>
          <w:lang w:eastAsia="zh-CN"/>
        </w:rPr>
        <w:t>如有</w:t>
      </w:r>
      <w:r>
        <w:rPr>
          <w:rFonts w:hint="eastAsia" w:ascii="宋体" w:hAnsi="宋体" w:eastAsia="宋体" w:cs="宋体"/>
          <w:b/>
          <w:bCs/>
          <w:sz w:val="32"/>
          <w:szCs w:val="32"/>
        </w:rPr>
        <w:t>）</w:t>
      </w:r>
    </w:p>
    <w:p>
      <w:pPr>
        <w:spacing w:line="560" w:lineRule="exact"/>
        <w:jc w:val="center"/>
        <w:rPr>
          <w:rFonts w:hint="eastAsia" w:ascii="宋体" w:hAnsi="宋体" w:eastAsia="宋体" w:cs="宋体"/>
          <w:b/>
          <w:bCs/>
          <w:sz w:val="30"/>
          <w:szCs w:val="30"/>
        </w:rPr>
      </w:pPr>
      <w:r>
        <w:rPr>
          <w:rFonts w:hint="eastAsia" w:ascii="宋体" w:hAnsi="宋体" w:eastAsia="宋体" w:cs="宋体"/>
          <w:b/>
          <w:bCs/>
          <w:sz w:val="30"/>
          <w:szCs w:val="30"/>
        </w:rPr>
        <w:t>政府采购投标担保函（项目用）</w:t>
      </w:r>
    </w:p>
    <w:p>
      <w:pPr>
        <w:spacing w:line="560" w:lineRule="exact"/>
        <w:rPr>
          <w:rFonts w:hint="eastAsia" w:ascii="宋体" w:hAnsi="宋体" w:eastAsia="宋体" w:cs="宋体"/>
          <w:sz w:val="24"/>
        </w:rPr>
      </w:pPr>
      <w:r>
        <w:rPr>
          <w:rFonts w:hint="eastAsia" w:ascii="宋体" w:hAnsi="宋体" w:eastAsia="宋体" w:cs="宋体"/>
          <w:sz w:val="24"/>
        </w:rPr>
        <w:t>（采购人或采购代理机构）：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鉴于</w:t>
      </w:r>
      <w:r>
        <w:rPr>
          <w:rFonts w:hint="eastAsia" w:ascii="宋体" w:hAnsi="宋体" w:eastAsia="宋体" w:cs="宋体"/>
          <w:sz w:val="24"/>
          <w:u w:val="single"/>
        </w:rPr>
        <w:t xml:space="preserve">          </w:t>
      </w:r>
      <w:r>
        <w:rPr>
          <w:rFonts w:hint="eastAsia" w:ascii="宋体" w:hAnsi="宋体" w:eastAsia="宋体" w:cs="宋体"/>
          <w:sz w:val="24"/>
        </w:rPr>
        <w:t>（以下简称“投标人”）拟参加编号为</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项目（以下简称“本项目”）投标，根据本项目招标文件，</w:t>
      </w:r>
      <w:r>
        <w:rPr>
          <w:rFonts w:hint="eastAsia" w:ascii="宋体" w:hAnsi="宋体" w:eastAsia="宋体" w:cs="宋体"/>
          <w:sz w:val="24"/>
          <w:lang w:eastAsia="zh-CN"/>
        </w:rPr>
        <w:t>投标人</w:t>
      </w:r>
      <w:r>
        <w:rPr>
          <w:rFonts w:hint="eastAsia" w:ascii="宋体" w:hAnsi="宋体" w:eastAsia="宋体" w:cs="宋体"/>
          <w:sz w:val="24"/>
        </w:rPr>
        <w:t>参加投标时，应向你方</w:t>
      </w:r>
      <w:r>
        <w:rPr>
          <w:rFonts w:hint="eastAsia" w:ascii="宋体" w:hAnsi="宋体" w:cs="宋体"/>
          <w:sz w:val="24"/>
          <w:lang w:eastAsia="zh-CN"/>
        </w:rPr>
        <w:t>缴纳</w:t>
      </w:r>
      <w:r>
        <w:rPr>
          <w:rFonts w:hint="eastAsia" w:ascii="宋体" w:hAnsi="宋体" w:eastAsia="宋体" w:cs="宋体"/>
          <w:sz w:val="24"/>
        </w:rPr>
        <w:t>投标保证金，且可以投标担保函的形式</w:t>
      </w:r>
      <w:r>
        <w:rPr>
          <w:rFonts w:hint="eastAsia" w:ascii="宋体" w:hAnsi="宋体" w:cs="宋体"/>
          <w:sz w:val="24"/>
          <w:lang w:eastAsia="zh-CN"/>
        </w:rPr>
        <w:t>缴纳</w:t>
      </w:r>
      <w:r>
        <w:rPr>
          <w:rFonts w:hint="eastAsia" w:ascii="宋体" w:hAnsi="宋体" w:eastAsia="宋体" w:cs="宋体"/>
          <w:sz w:val="24"/>
        </w:rPr>
        <w:t>投标保证金。应</w:t>
      </w:r>
      <w:r>
        <w:rPr>
          <w:rFonts w:hint="eastAsia" w:ascii="宋体" w:hAnsi="宋体" w:eastAsia="宋体" w:cs="宋体"/>
          <w:sz w:val="24"/>
          <w:lang w:eastAsia="zh-CN"/>
        </w:rPr>
        <w:t>投标人</w:t>
      </w:r>
      <w:r>
        <w:rPr>
          <w:rFonts w:hint="eastAsia" w:ascii="宋体" w:hAnsi="宋体" w:eastAsia="宋体" w:cs="宋体"/>
          <w:sz w:val="24"/>
        </w:rPr>
        <w:t>的申请，我方以保证的方式向你方提供如下投标保证金担保：</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保证责任的情形及保证金额</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在投标人出现下列情形之一时，我方承担保证责任：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供应商在提交响应文件截止时间后撤回响应文件的；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供应商在响应文件中提供虚假材料的；</w:t>
      </w:r>
    </w:p>
    <w:p>
      <w:pPr>
        <w:spacing w:line="500" w:lineRule="exact"/>
        <w:ind w:left="719" w:leftChars="228" w:hanging="240" w:hangingChars="1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除因不可抗力或谈判文件、询价通知书认可的情形以外，成交供应商不与采购人签订合同的；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供应商与采购人、其他供应商或者采购代理机构恶意串通的；。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（二）我方承担保证责任的最高金额人民币</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），即本项目的投标保证金金额。</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二、保证的方式及保证期间</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我方保证的方式为：连带责任保证。</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我方的保证期间为：自本保函生效之日起</w:t>
      </w:r>
      <w:r>
        <w:rPr>
          <w:rFonts w:hint="eastAsia" w:ascii="宋体" w:hAnsi="宋体" w:eastAsia="宋体" w:cs="宋体"/>
          <w:sz w:val="24"/>
          <w:u w:val="single"/>
        </w:rPr>
        <w:t xml:space="preserve">   </w:t>
      </w:r>
      <w:r>
        <w:rPr>
          <w:rFonts w:hint="eastAsia" w:ascii="宋体" w:hAnsi="宋体" w:eastAsia="宋体" w:cs="宋体"/>
          <w:sz w:val="24"/>
        </w:rPr>
        <w:t>个月止。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三、承担保证责任的程序</w:t>
      </w:r>
    </w:p>
    <w:p>
      <w:pPr>
        <w:spacing w:line="500" w:lineRule="exact"/>
        <w:ind w:firstLine="480" w:firstLineChars="200"/>
        <w:rPr>
          <w:rFonts w:hint="eastAsia" w:ascii="宋体" w:hAnsi="宋体" w:eastAsia="宋体" w:cs="宋体"/>
          <w:sz w:val="24"/>
          <w:u w:val="single"/>
        </w:rPr>
      </w:pPr>
      <w:r>
        <w:rPr>
          <w:rFonts w:hint="eastAsia" w:ascii="宋体" w:hAnsi="宋体" w:eastAsia="宋体" w:cs="宋体"/>
          <w:sz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2、我方在收到索赔通知及相关证明材料后，在</w:t>
      </w:r>
      <w:r>
        <w:rPr>
          <w:rFonts w:hint="eastAsia" w:ascii="宋体" w:hAnsi="宋体" w:eastAsia="宋体" w:cs="宋体"/>
          <w:sz w:val="24"/>
          <w:u w:val="single"/>
        </w:rPr>
        <w:t xml:space="preserve">   </w:t>
      </w:r>
      <w:r>
        <w:rPr>
          <w:rFonts w:hint="eastAsia" w:ascii="宋体" w:hAnsi="宋体" w:eastAsia="宋体" w:cs="宋体"/>
          <w:sz w:val="24"/>
        </w:rPr>
        <w:t>个工作日内进行审查，符合应承担保证责任情形的，我方应按照你方的要求代投标人向你方支付投标保证金。</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四、保证责任的终止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1、保证期间届满你方未向我方书面主张保证责任的，自保证期间届满次日起，我方保证责任终止。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2、我方按照本保函向你方履行了保证责任后，自我方向你方支付款项（支付款项从我方账户划出）之日起，保证责任终止。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3、按照法律法规的规定或出现我方保证责任终止的其他情形的，我方在本保函项下的保证责任亦终止。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五、免责条款</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1、依照法律规定或你方与投标人的另行约定，全部或者部分免除投标人投标保证金义务时，我方亦免除相应的保证责任。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2、因你方原因致使投标人发生本保函第一条第（一）款约定情形的，我方不承担保证责任。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3、因不可抗力造成投标人发生本保函第一条约定情形的，我方不承担保证责任。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4、你方或其他有权机关对招标文件进行任何澄清或修改，加重我方保证责任的，我方对加重部分不承担保证责任，但该澄清或修改经我方事先书面同意的除外。</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六、争议的解决</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因本保函发生的纠纷，有你我双方协商解决，协商不成的，通过诉讼程序解决，诉讼管辖地法院为法院。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七、保函的生效</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本保函自我方加盖公章之日起生效。</w:t>
      </w:r>
    </w:p>
    <w:p>
      <w:pPr>
        <w:spacing w:line="500" w:lineRule="exact"/>
        <w:ind w:firstLine="480" w:firstLineChars="200"/>
        <w:jc w:val="right"/>
        <w:rPr>
          <w:rFonts w:hint="eastAsia" w:ascii="宋体" w:hAnsi="宋体" w:eastAsia="宋体" w:cs="宋体"/>
          <w:sz w:val="24"/>
        </w:rPr>
      </w:pPr>
      <w:r>
        <w:rPr>
          <w:rFonts w:hint="eastAsia" w:ascii="宋体" w:hAnsi="宋体" w:eastAsia="宋体" w:cs="宋体"/>
          <w:sz w:val="24"/>
        </w:rPr>
        <w:t xml:space="preserve"> 保证人：（公章）</w:t>
      </w:r>
    </w:p>
    <w:p>
      <w:pPr>
        <w:spacing w:line="360" w:lineRule="atLeast"/>
        <w:jc w:val="center"/>
        <w:rPr>
          <w:rFonts w:hint="eastAsia" w:ascii="宋体" w:hAnsi="宋体" w:eastAsia="宋体" w:cs="宋体"/>
          <w:sz w:val="24"/>
        </w:rPr>
      </w:pPr>
      <w:r>
        <w:rPr>
          <w:rFonts w:hint="eastAsia" w:ascii="宋体" w:hAnsi="宋体" w:eastAsia="宋体" w:cs="宋体"/>
          <w:sz w:val="24"/>
        </w:rPr>
        <w:t xml:space="preserve">                                                             </w:t>
      </w:r>
    </w:p>
    <w:p>
      <w:pPr>
        <w:autoSpaceDE w:val="0"/>
        <w:autoSpaceDN w:val="0"/>
        <w:adjustRightInd w:val="0"/>
        <w:spacing w:line="400" w:lineRule="exact"/>
        <w:rPr>
          <w:rFonts w:ascii="宋体" w:hAnsi="宋体" w:cs="宋体"/>
          <w:kern w:val="0"/>
          <w:sz w:val="24"/>
          <w:lang w:val="zh-CN"/>
        </w:rPr>
      </w:pPr>
      <w:r>
        <w:rPr>
          <w:rFonts w:hint="eastAsia" w:ascii="宋体" w:hAnsi="宋体" w:eastAsia="宋体" w:cs="宋体"/>
          <w:sz w:val="24"/>
        </w:rPr>
        <w:t xml:space="preserve"> 年  月</w:t>
      </w:r>
    </w:p>
    <w:p>
      <w:pPr>
        <w:pStyle w:val="22"/>
        <w:jc w:val="left"/>
        <w:rPr>
          <w:rFonts w:ascii="宋体" w:hAnsi="宋体" w:cs="宋体"/>
          <w:sz w:val="32"/>
          <w:lang w:val="zh-CN"/>
        </w:rPr>
      </w:pPr>
      <w:bookmarkStart w:id="259" w:name="_Toc21381943"/>
      <w:bookmarkStart w:id="260" w:name="_Toc30687"/>
    </w:p>
    <w:p>
      <w:pPr>
        <w:pStyle w:val="22"/>
        <w:jc w:val="left"/>
        <w:rPr>
          <w:rFonts w:ascii="宋体" w:hAnsi="宋体" w:cs="宋体"/>
          <w:sz w:val="32"/>
          <w:lang w:val="zh-CN"/>
        </w:rPr>
      </w:pPr>
    </w:p>
    <w:p>
      <w:pPr>
        <w:pStyle w:val="22"/>
        <w:jc w:val="left"/>
        <w:rPr>
          <w:rFonts w:hint="eastAsia" w:ascii="宋体" w:hAnsi="宋体" w:cs="宋体"/>
          <w:sz w:val="32"/>
          <w:lang w:val="zh-CN"/>
        </w:rPr>
      </w:pPr>
    </w:p>
    <w:p>
      <w:pPr>
        <w:pStyle w:val="22"/>
        <w:jc w:val="left"/>
        <w:rPr>
          <w:rFonts w:hint="eastAsia" w:ascii="宋体" w:hAnsi="宋体" w:cs="宋体"/>
          <w:sz w:val="32"/>
          <w:lang w:val="zh-CN"/>
        </w:rPr>
      </w:pPr>
    </w:p>
    <w:bookmarkEnd w:id="259"/>
    <w:bookmarkEnd w:id="260"/>
    <w:p>
      <w:pPr>
        <w:autoSpaceDE w:val="0"/>
        <w:autoSpaceDN w:val="0"/>
        <w:adjustRightInd w:val="0"/>
        <w:rPr>
          <w:rFonts w:ascii="宋体" w:hAnsi="宋体" w:cs="宋体"/>
          <w:kern w:val="0"/>
          <w:sz w:val="24"/>
          <w:lang w:val="zh-CN"/>
        </w:rPr>
      </w:pPr>
    </w:p>
    <w:p>
      <w:pPr>
        <w:pStyle w:val="2"/>
        <w:rPr>
          <w:lang w:val="zh-CN"/>
        </w:rPr>
      </w:pPr>
    </w:p>
    <w:p>
      <w:pPr>
        <w:autoSpaceDE w:val="0"/>
        <w:autoSpaceDN w:val="0"/>
        <w:adjustRightInd w:val="0"/>
        <w:spacing w:line="400" w:lineRule="exact"/>
        <w:jc w:val="center"/>
        <w:rPr>
          <w:rFonts w:ascii="宋体" w:hAnsi="宋体" w:cs="宋体"/>
          <w:b/>
          <w:bCs/>
          <w:kern w:val="0"/>
          <w:sz w:val="36"/>
          <w:szCs w:val="36"/>
          <w:lang w:val="zh-CN"/>
        </w:rPr>
      </w:pPr>
      <w:r>
        <w:rPr>
          <w:rFonts w:hint="eastAsia" w:ascii="宋体" w:hAnsi="宋体" w:cs="宋体"/>
          <w:b/>
          <w:bCs/>
          <w:kern w:val="0"/>
          <w:sz w:val="36"/>
          <w:szCs w:val="36"/>
          <w:lang w:val="zh-CN"/>
        </w:rPr>
        <w:t>供应商认为在其他方面有必要说明的事项</w:t>
      </w:r>
    </w:p>
    <w:p>
      <w:pPr>
        <w:autoSpaceDE w:val="0"/>
        <w:autoSpaceDN w:val="0"/>
        <w:adjustRightInd w:val="0"/>
        <w:spacing w:line="400" w:lineRule="exact"/>
        <w:ind w:firstLine="600"/>
        <w:rPr>
          <w:rFonts w:ascii="宋体" w:hAnsi="宋体" w:cs="宋体"/>
          <w:kern w:val="0"/>
          <w:sz w:val="24"/>
          <w:lang w:val="zh-CN"/>
        </w:rPr>
      </w:pPr>
    </w:p>
    <w:p>
      <w:pPr>
        <w:autoSpaceDE w:val="0"/>
        <w:autoSpaceDN w:val="0"/>
        <w:adjustRightInd w:val="0"/>
        <w:spacing w:line="400" w:lineRule="exact"/>
        <w:ind w:firstLine="600"/>
        <w:rPr>
          <w:rFonts w:ascii="宋体" w:hAnsi="宋体" w:cs="宋体"/>
          <w:kern w:val="0"/>
          <w:sz w:val="24"/>
          <w:lang w:val="zh-CN"/>
        </w:rPr>
      </w:pPr>
      <w:r>
        <w:rPr>
          <w:rFonts w:hint="eastAsia" w:ascii="宋体" w:hAnsi="宋体" w:cs="宋体"/>
          <w:kern w:val="0"/>
          <w:sz w:val="24"/>
          <w:lang w:val="zh-CN"/>
        </w:rPr>
        <w:t>供应商在参加本项目竞争性磋商中根据竞争性磋商文件的要求认为需要说明的事项，但不做为评标依据。如没有说明事项，此项可忽略。（格式可自定）</w:t>
      </w: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pStyle w:val="2"/>
        <w:ind w:firstLine="480"/>
        <w:rPr>
          <w:rFonts w:cs="宋体"/>
          <w:kern w:val="0"/>
          <w:lang w:val="zh-CN"/>
        </w:rPr>
      </w:pPr>
    </w:p>
    <w:p>
      <w:pPr>
        <w:pStyle w:val="2"/>
        <w:ind w:firstLine="480"/>
        <w:rPr>
          <w:rFonts w:cs="宋体"/>
          <w:kern w:val="0"/>
          <w:lang w:val="zh-CN"/>
        </w:rPr>
      </w:pPr>
    </w:p>
    <w:p>
      <w:pPr>
        <w:pStyle w:val="22"/>
        <w:jc w:val="left"/>
        <w:rPr>
          <w:rFonts w:ascii="宋体" w:hAnsi="宋体" w:cs="宋体"/>
          <w:sz w:val="32"/>
          <w:lang w:val="zh-CN"/>
        </w:rPr>
      </w:pPr>
      <w:bookmarkStart w:id="261" w:name="_Toc6186"/>
      <w:bookmarkStart w:id="262" w:name="_Toc18277144"/>
    </w:p>
    <w:p>
      <w:pPr>
        <w:pStyle w:val="22"/>
        <w:jc w:val="left"/>
        <w:rPr>
          <w:rFonts w:ascii="宋体" w:hAnsi="宋体" w:cs="宋体"/>
          <w:sz w:val="32"/>
          <w:lang w:val="zh-CN"/>
        </w:rPr>
      </w:pPr>
    </w:p>
    <w:p>
      <w:pPr>
        <w:pStyle w:val="22"/>
        <w:jc w:val="left"/>
        <w:rPr>
          <w:rFonts w:ascii="宋体" w:hAnsi="宋体" w:cs="宋体"/>
          <w:sz w:val="32"/>
          <w:lang w:val="zh-CN"/>
        </w:rPr>
      </w:pPr>
    </w:p>
    <w:p>
      <w:pPr>
        <w:pStyle w:val="22"/>
        <w:jc w:val="left"/>
        <w:rPr>
          <w:rFonts w:ascii="宋体" w:hAnsi="宋体" w:cs="宋体"/>
          <w:sz w:val="32"/>
          <w:lang w:val="zh-CN"/>
        </w:rPr>
      </w:pPr>
      <w:bookmarkStart w:id="263" w:name="_Toc21381944"/>
    </w:p>
    <w:p>
      <w:pPr>
        <w:pStyle w:val="22"/>
        <w:jc w:val="left"/>
        <w:rPr>
          <w:rFonts w:hint="eastAsia" w:ascii="宋体" w:hAnsi="宋体" w:cs="宋体"/>
          <w:sz w:val="32"/>
          <w:lang w:val="zh-CN"/>
        </w:rPr>
      </w:pPr>
    </w:p>
    <w:p>
      <w:pPr>
        <w:pStyle w:val="22"/>
        <w:jc w:val="left"/>
        <w:rPr>
          <w:rFonts w:hint="eastAsia" w:ascii="宋体" w:hAnsi="宋体" w:cs="宋体"/>
          <w:sz w:val="32"/>
          <w:lang w:val="zh-CN"/>
        </w:rPr>
      </w:pPr>
    </w:p>
    <w:p>
      <w:pPr>
        <w:pStyle w:val="22"/>
        <w:jc w:val="left"/>
        <w:rPr>
          <w:rFonts w:hint="eastAsia" w:ascii="宋体" w:hAnsi="宋体" w:cs="宋体"/>
          <w:sz w:val="32"/>
          <w:lang w:val="zh-CN"/>
        </w:rPr>
      </w:pPr>
    </w:p>
    <w:p>
      <w:pPr>
        <w:pStyle w:val="22"/>
        <w:jc w:val="left"/>
        <w:rPr>
          <w:rFonts w:hint="eastAsia" w:ascii="宋体" w:hAnsi="宋体" w:cs="宋体"/>
          <w:sz w:val="32"/>
          <w:lang w:val="zh-CN"/>
        </w:rPr>
      </w:pPr>
    </w:p>
    <w:p>
      <w:pPr>
        <w:pStyle w:val="22"/>
        <w:jc w:val="left"/>
        <w:rPr>
          <w:rFonts w:ascii="宋体" w:hAnsi="宋体" w:cs="宋体"/>
          <w:sz w:val="32"/>
          <w:lang w:val="zh-CN"/>
        </w:rPr>
      </w:pPr>
      <w:r>
        <w:rPr>
          <w:rFonts w:hint="eastAsia" w:ascii="宋体" w:hAnsi="宋体" w:cs="宋体"/>
          <w:sz w:val="32"/>
          <w:lang w:val="zh-CN"/>
        </w:rPr>
        <w:t>具有良好的商业信誉承诺函</w:t>
      </w:r>
      <w:bookmarkEnd w:id="261"/>
      <w:bookmarkEnd w:id="262"/>
      <w:bookmarkEnd w:id="263"/>
    </w:p>
    <w:p>
      <w:pPr>
        <w:autoSpaceDE w:val="0"/>
        <w:autoSpaceDN w:val="0"/>
        <w:adjustRightInd w:val="0"/>
        <w:spacing w:line="400" w:lineRule="exact"/>
        <w:jc w:val="center"/>
        <w:rPr>
          <w:rFonts w:ascii="宋体" w:hAnsi="宋体" w:cs="宋体"/>
          <w:b/>
          <w:bCs/>
          <w:kern w:val="0"/>
          <w:sz w:val="36"/>
          <w:szCs w:val="36"/>
          <w:lang w:val="zh-CN"/>
        </w:rPr>
      </w:pPr>
    </w:p>
    <w:p>
      <w:pPr>
        <w:autoSpaceDE w:val="0"/>
        <w:autoSpaceDN w:val="0"/>
        <w:adjustRightInd w:val="0"/>
        <w:spacing w:line="400" w:lineRule="exact"/>
        <w:jc w:val="center"/>
        <w:rPr>
          <w:rFonts w:ascii="宋体" w:hAnsi="宋体" w:cs="宋体"/>
          <w:b/>
          <w:bCs/>
          <w:kern w:val="0"/>
          <w:sz w:val="36"/>
          <w:szCs w:val="36"/>
          <w:lang w:val="zh-CN"/>
        </w:rPr>
      </w:pPr>
      <w:r>
        <w:rPr>
          <w:rFonts w:hint="eastAsia" w:ascii="宋体" w:hAnsi="宋体" w:cs="宋体"/>
          <w:b/>
          <w:bCs/>
          <w:kern w:val="0"/>
          <w:sz w:val="36"/>
          <w:szCs w:val="36"/>
          <w:lang w:val="zh-CN"/>
        </w:rPr>
        <w:t>具有良好的商业信誉承诺函</w:t>
      </w:r>
    </w:p>
    <w:p>
      <w:pPr>
        <w:autoSpaceDE w:val="0"/>
        <w:autoSpaceDN w:val="0"/>
        <w:adjustRightInd w:val="0"/>
        <w:spacing w:line="400" w:lineRule="exact"/>
        <w:rPr>
          <w:rFonts w:ascii="宋体" w:hAnsi="宋体" w:cs="宋体"/>
          <w:b/>
          <w:bCs/>
          <w:kern w:val="0"/>
          <w:sz w:val="24"/>
          <w:lang w:val="zh-CN"/>
        </w:rPr>
      </w:pPr>
    </w:p>
    <w:p>
      <w:pPr>
        <w:spacing w:line="340" w:lineRule="exact"/>
        <w:rPr>
          <w:rFonts w:hint="eastAsia" w:ascii="宋体" w:hAnsi="宋体"/>
          <w:sz w:val="24"/>
          <w:szCs w:val="22"/>
        </w:rPr>
      </w:pPr>
      <w:r>
        <w:rPr>
          <w:rFonts w:hint="eastAsia" w:ascii="宋体" w:hAnsi="宋体"/>
          <w:sz w:val="24"/>
          <w:szCs w:val="22"/>
        </w:rPr>
        <w:t>致</w:t>
      </w:r>
      <w:r>
        <w:rPr>
          <w:rFonts w:hint="eastAsia" w:ascii="宋体" w:hAnsi="宋体"/>
          <w:sz w:val="24"/>
          <w:szCs w:val="22"/>
          <w:lang w:val="en-US" w:eastAsia="zh-CN"/>
        </w:rPr>
        <w:t xml:space="preserve"> </w:t>
      </w:r>
      <w:r>
        <w:rPr>
          <w:rFonts w:hint="eastAsia" w:ascii="宋体" w:hAnsi="宋体"/>
          <w:sz w:val="24"/>
          <w:szCs w:val="22"/>
          <w:u w:val="single"/>
          <w:lang w:val="en-US" w:eastAsia="zh-CN"/>
        </w:rPr>
        <w:t xml:space="preserve">               </w:t>
      </w:r>
      <w:r>
        <w:rPr>
          <w:rFonts w:hint="eastAsia" w:ascii="宋体" w:hAnsi="宋体"/>
          <w:sz w:val="24"/>
          <w:szCs w:val="22"/>
          <w:u w:val="single"/>
        </w:rPr>
        <w:t xml:space="preserve"> </w:t>
      </w:r>
      <w:r>
        <w:rPr>
          <w:rFonts w:hint="eastAsia" w:ascii="宋体" w:hAnsi="宋体"/>
          <w:sz w:val="24"/>
          <w:szCs w:val="22"/>
        </w:rPr>
        <w:t>(采购人或采购代理机构)：</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我公司承诺在参加此次项目竞争性磋商前，没有被纳入法院、工商行政管理部门、税务部门、银行认定的失信名单，且在前三年政府采购合同履约过程中及其他经营活动履约过程中良好履约！</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特此承诺！</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autoSpaceDE w:val="0"/>
        <w:autoSpaceDN w:val="0"/>
        <w:adjustRightInd w:val="0"/>
        <w:spacing w:line="400" w:lineRule="exact"/>
        <w:ind w:firstLine="5515" w:firstLineChars="2289"/>
        <w:rPr>
          <w:rFonts w:ascii="宋体" w:hAnsi="宋体" w:cs="宋体"/>
          <w:b/>
          <w:bCs/>
          <w:kern w:val="0"/>
          <w:sz w:val="24"/>
          <w:lang w:val="zh-CN"/>
        </w:rPr>
      </w:pPr>
      <w:r>
        <w:rPr>
          <w:rFonts w:hint="eastAsia" w:ascii="宋体" w:hAnsi="宋体" w:cs="宋体"/>
          <w:b/>
          <w:bCs/>
          <w:kern w:val="0"/>
          <w:sz w:val="24"/>
          <w:lang w:val="zh-CN"/>
        </w:rPr>
        <w:t>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2833" w:firstLineChars="1176"/>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6021" w:firstLineChars="2499"/>
        <w:rPr>
          <w:rFonts w:ascii="宋体" w:hAnsi="宋体" w:cs="宋体"/>
          <w:kern w:val="0"/>
          <w:sz w:val="24"/>
          <w:lang w:val="zh-CN"/>
        </w:rPr>
      </w:pPr>
      <w:r>
        <w:rPr>
          <w:rFonts w:hint="eastAsia" w:ascii="宋体" w:hAnsi="宋体" w:cs="宋体"/>
          <w:b/>
          <w:bCs/>
          <w:kern w:val="0"/>
          <w:sz w:val="24"/>
          <w:lang w:val="zh-CN"/>
        </w:rPr>
        <w:t>年    月    日</w:t>
      </w:r>
    </w:p>
    <w:p>
      <w:pPr>
        <w:pStyle w:val="22"/>
        <w:jc w:val="left"/>
        <w:rPr>
          <w:rFonts w:ascii="宋体" w:hAnsi="宋体" w:cs="宋体"/>
          <w:sz w:val="32"/>
          <w:lang w:val="zh-CN"/>
        </w:rPr>
      </w:pPr>
      <w:bookmarkStart w:id="264" w:name="_Toc1636"/>
      <w:bookmarkStart w:id="265" w:name="_Toc21381945"/>
      <w:bookmarkStart w:id="266" w:name="_Toc18277145"/>
    </w:p>
    <w:p>
      <w:pPr>
        <w:pStyle w:val="22"/>
        <w:jc w:val="left"/>
        <w:rPr>
          <w:rFonts w:ascii="宋体" w:hAnsi="宋体" w:cs="宋体"/>
          <w:sz w:val="32"/>
          <w:lang w:val="zh-CN"/>
        </w:rPr>
      </w:pPr>
    </w:p>
    <w:p>
      <w:pPr>
        <w:rPr>
          <w:lang w:val="zh-CN"/>
        </w:rPr>
      </w:pPr>
    </w:p>
    <w:p>
      <w:pPr>
        <w:pStyle w:val="22"/>
        <w:jc w:val="left"/>
        <w:rPr>
          <w:rFonts w:hint="eastAsia" w:ascii="宋体" w:hAnsi="宋体" w:cs="宋体"/>
          <w:sz w:val="32"/>
          <w:lang w:val="zh-CN"/>
        </w:rPr>
      </w:pPr>
    </w:p>
    <w:p>
      <w:pPr>
        <w:pStyle w:val="22"/>
        <w:jc w:val="left"/>
        <w:rPr>
          <w:rFonts w:hint="eastAsia" w:ascii="宋体" w:hAnsi="宋体" w:cs="宋体"/>
          <w:sz w:val="32"/>
          <w:lang w:val="zh-CN"/>
        </w:rPr>
      </w:pPr>
    </w:p>
    <w:p>
      <w:pPr>
        <w:pStyle w:val="22"/>
        <w:jc w:val="left"/>
        <w:rPr>
          <w:rFonts w:hint="eastAsia" w:ascii="宋体" w:hAnsi="宋体" w:cs="宋体"/>
          <w:sz w:val="32"/>
          <w:lang w:val="zh-CN"/>
        </w:rPr>
      </w:pPr>
    </w:p>
    <w:p>
      <w:pPr>
        <w:pStyle w:val="22"/>
        <w:jc w:val="left"/>
        <w:rPr>
          <w:rFonts w:hint="eastAsia" w:ascii="宋体" w:hAnsi="宋体" w:cs="宋体"/>
          <w:sz w:val="32"/>
          <w:lang w:val="zh-CN"/>
        </w:rPr>
      </w:pPr>
    </w:p>
    <w:bookmarkEnd w:id="264"/>
    <w:bookmarkEnd w:id="265"/>
    <w:bookmarkEnd w:id="266"/>
    <w:p>
      <w:pPr>
        <w:pStyle w:val="22"/>
        <w:ind w:firstLine="360"/>
        <w:jc w:val="left"/>
        <w:rPr>
          <w:rFonts w:ascii="宋体" w:hAnsi="宋体" w:cs="宋体"/>
          <w:b w:val="0"/>
          <w:bCs w:val="0"/>
          <w:kern w:val="0"/>
          <w:szCs w:val="36"/>
          <w:lang w:val="zh-CN"/>
        </w:rPr>
      </w:pPr>
    </w:p>
    <w:p>
      <w:pPr>
        <w:autoSpaceDE w:val="0"/>
        <w:autoSpaceDN w:val="0"/>
        <w:adjustRightInd w:val="0"/>
        <w:spacing w:line="400" w:lineRule="exact"/>
        <w:jc w:val="center"/>
        <w:rPr>
          <w:rFonts w:ascii="宋体" w:hAnsi="宋体" w:cs="宋体"/>
          <w:b/>
          <w:bCs/>
          <w:kern w:val="0"/>
          <w:sz w:val="36"/>
          <w:szCs w:val="36"/>
          <w:lang w:val="zh-CN"/>
        </w:rPr>
      </w:pPr>
      <w:r>
        <w:rPr>
          <w:rFonts w:hint="eastAsia" w:ascii="宋体" w:hAnsi="宋体" w:cs="宋体"/>
          <w:b/>
          <w:bCs/>
          <w:kern w:val="0"/>
          <w:sz w:val="36"/>
          <w:szCs w:val="36"/>
          <w:lang w:val="zh-CN"/>
        </w:rPr>
        <w:t>具有履行合同所必须的设备和专业技术能力的承诺函</w:t>
      </w:r>
    </w:p>
    <w:p>
      <w:pPr>
        <w:autoSpaceDE w:val="0"/>
        <w:autoSpaceDN w:val="0"/>
        <w:adjustRightInd w:val="0"/>
        <w:spacing w:line="400" w:lineRule="exact"/>
        <w:rPr>
          <w:rFonts w:ascii="宋体" w:hAnsi="宋体" w:cs="宋体"/>
          <w:b/>
          <w:bCs/>
          <w:kern w:val="0"/>
          <w:sz w:val="24"/>
          <w:lang w:val="zh-CN"/>
        </w:rPr>
      </w:pPr>
    </w:p>
    <w:p>
      <w:pPr>
        <w:spacing w:line="340" w:lineRule="exact"/>
        <w:rPr>
          <w:rFonts w:hint="eastAsia" w:ascii="宋体" w:hAnsi="宋体"/>
          <w:sz w:val="24"/>
          <w:szCs w:val="22"/>
        </w:rPr>
      </w:pPr>
      <w:r>
        <w:rPr>
          <w:rFonts w:hint="eastAsia" w:ascii="宋体" w:hAnsi="宋体"/>
          <w:sz w:val="24"/>
          <w:szCs w:val="22"/>
        </w:rPr>
        <w:t>致</w:t>
      </w:r>
      <w:r>
        <w:rPr>
          <w:rFonts w:hint="eastAsia" w:ascii="宋体" w:hAnsi="宋体"/>
          <w:sz w:val="24"/>
          <w:szCs w:val="22"/>
          <w:lang w:val="en-US" w:eastAsia="zh-CN"/>
        </w:rPr>
        <w:t xml:space="preserve"> </w:t>
      </w:r>
      <w:r>
        <w:rPr>
          <w:rFonts w:hint="eastAsia" w:ascii="宋体" w:hAnsi="宋体"/>
          <w:sz w:val="24"/>
          <w:szCs w:val="22"/>
          <w:u w:val="single"/>
          <w:lang w:val="en-US" w:eastAsia="zh-CN"/>
        </w:rPr>
        <w:t xml:space="preserve">               </w:t>
      </w:r>
      <w:r>
        <w:rPr>
          <w:rFonts w:hint="eastAsia" w:ascii="宋体" w:hAnsi="宋体"/>
          <w:sz w:val="24"/>
          <w:szCs w:val="22"/>
          <w:u w:val="single"/>
        </w:rPr>
        <w:t xml:space="preserve"> </w:t>
      </w:r>
      <w:r>
        <w:rPr>
          <w:rFonts w:hint="eastAsia" w:ascii="宋体" w:hAnsi="宋体"/>
          <w:sz w:val="24"/>
          <w:szCs w:val="22"/>
        </w:rPr>
        <w:t>(采购人或采购代理机构)：</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我公司在完全理解项目竞争性磋商的技术要求、商务条款及其他内容后，决定参与该项目的竞争性磋商活动。并承诺，如成交，我公司将提供足够的设备和专业技术能力保证本项目合同履行。</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本公司对上述承诺的真实性负责。如有虚假，我公司同意按我方合同违约处理，并依法承担相应法律责任。</w:t>
      </w: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r>
        <w:rPr>
          <w:rFonts w:hint="eastAsia" w:ascii="宋体" w:hAnsi="宋体" w:cs="宋体"/>
          <w:b/>
          <w:bCs/>
          <w:kern w:val="0"/>
          <w:sz w:val="24"/>
          <w:lang w:val="zh-CN"/>
        </w:rPr>
        <w:t>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2833" w:firstLineChars="1176"/>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6021" w:firstLineChars="2499"/>
        <w:rPr>
          <w:rFonts w:ascii="宋体" w:hAnsi="宋体" w:cs="宋体"/>
          <w:kern w:val="0"/>
          <w:sz w:val="24"/>
          <w:lang w:val="zh-CN"/>
        </w:rPr>
      </w:pPr>
      <w:r>
        <w:rPr>
          <w:rFonts w:hint="eastAsia" w:ascii="宋体" w:hAnsi="宋体" w:cs="宋体"/>
          <w:b/>
          <w:bCs/>
          <w:kern w:val="0"/>
          <w:sz w:val="24"/>
          <w:lang w:val="zh-CN"/>
        </w:rPr>
        <w:t>年    月    日</w:t>
      </w:r>
    </w:p>
    <w:p>
      <w:pPr>
        <w:pStyle w:val="22"/>
        <w:jc w:val="left"/>
        <w:rPr>
          <w:rFonts w:ascii="宋体" w:hAnsi="宋体" w:cs="宋体"/>
          <w:sz w:val="32"/>
          <w:lang w:val="zh-CN"/>
        </w:rPr>
      </w:pPr>
    </w:p>
    <w:p>
      <w:pPr>
        <w:pStyle w:val="22"/>
        <w:jc w:val="left"/>
        <w:rPr>
          <w:rFonts w:hint="eastAsia" w:ascii="宋体" w:hAnsi="宋体" w:cs="宋体"/>
          <w:sz w:val="32"/>
          <w:lang w:val="zh-CN"/>
        </w:rPr>
      </w:pPr>
      <w:bookmarkStart w:id="267" w:name="_Toc21381946"/>
      <w:bookmarkStart w:id="268" w:name="_Toc18516983"/>
      <w:bookmarkStart w:id="269" w:name="_Toc18277146"/>
      <w:bookmarkStart w:id="270" w:name="_Toc26002"/>
    </w:p>
    <w:bookmarkEnd w:id="267"/>
    <w:bookmarkEnd w:id="268"/>
    <w:p>
      <w:pPr>
        <w:autoSpaceDE w:val="0"/>
        <w:autoSpaceDN w:val="0"/>
        <w:adjustRightInd w:val="0"/>
        <w:spacing w:line="400" w:lineRule="exact"/>
        <w:ind w:firstLine="472" w:firstLineChars="147"/>
        <w:jc w:val="center"/>
        <w:rPr>
          <w:rFonts w:ascii="宋体" w:hAnsi="宋体" w:cs="宋体"/>
          <w:b/>
          <w:bCs/>
          <w:kern w:val="0"/>
          <w:sz w:val="32"/>
          <w:szCs w:val="32"/>
          <w:lang w:val="zh-CN"/>
        </w:rPr>
      </w:pPr>
    </w:p>
    <w:p>
      <w:pPr>
        <w:pStyle w:val="2"/>
        <w:rPr>
          <w:lang w:val="zh-CN"/>
        </w:rPr>
      </w:pPr>
    </w:p>
    <w:p>
      <w:pPr>
        <w:autoSpaceDE w:val="0"/>
        <w:autoSpaceDN w:val="0"/>
        <w:adjustRightInd w:val="0"/>
        <w:spacing w:line="400" w:lineRule="exact"/>
        <w:ind w:firstLine="472" w:firstLineChars="147"/>
        <w:jc w:val="center"/>
        <w:rPr>
          <w:rFonts w:ascii="宋体" w:hAnsi="宋体" w:cs="宋体"/>
          <w:b/>
          <w:bCs/>
          <w:kern w:val="0"/>
          <w:sz w:val="32"/>
          <w:szCs w:val="32"/>
          <w:lang w:val="zh-CN"/>
        </w:rPr>
      </w:pPr>
      <w:r>
        <w:rPr>
          <w:rFonts w:hint="eastAsia" w:ascii="宋体" w:hAnsi="宋体" w:cs="宋体"/>
          <w:b/>
          <w:bCs/>
          <w:kern w:val="0"/>
          <w:sz w:val="32"/>
          <w:szCs w:val="32"/>
          <w:lang w:val="zh-CN"/>
        </w:rPr>
        <w:t>具有依法缴纳税收和社会保障资金的良好记录承诺函</w:t>
      </w:r>
    </w:p>
    <w:p>
      <w:pPr>
        <w:autoSpaceDE w:val="0"/>
        <w:autoSpaceDN w:val="0"/>
        <w:adjustRightInd w:val="0"/>
        <w:spacing w:line="400" w:lineRule="exact"/>
        <w:rPr>
          <w:rFonts w:ascii="宋体" w:hAnsi="宋体" w:cs="宋体"/>
          <w:b/>
          <w:bCs/>
          <w:kern w:val="0"/>
          <w:sz w:val="24"/>
          <w:lang w:val="zh-CN"/>
        </w:rPr>
      </w:pPr>
    </w:p>
    <w:p>
      <w:pPr>
        <w:spacing w:line="340" w:lineRule="exact"/>
        <w:rPr>
          <w:rFonts w:hint="eastAsia" w:ascii="宋体" w:hAnsi="宋体"/>
          <w:sz w:val="24"/>
          <w:szCs w:val="22"/>
        </w:rPr>
      </w:pPr>
      <w:r>
        <w:rPr>
          <w:rFonts w:hint="eastAsia" w:ascii="宋体" w:hAnsi="宋体"/>
          <w:sz w:val="24"/>
          <w:szCs w:val="22"/>
        </w:rPr>
        <w:t>致</w:t>
      </w:r>
      <w:r>
        <w:rPr>
          <w:rFonts w:hint="eastAsia" w:ascii="宋体" w:hAnsi="宋体"/>
          <w:sz w:val="24"/>
          <w:szCs w:val="22"/>
          <w:lang w:val="en-US" w:eastAsia="zh-CN"/>
        </w:rPr>
        <w:t xml:space="preserve"> </w:t>
      </w:r>
      <w:r>
        <w:rPr>
          <w:rFonts w:hint="eastAsia" w:ascii="宋体" w:hAnsi="宋体"/>
          <w:sz w:val="24"/>
          <w:szCs w:val="22"/>
          <w:u w:val="single"/>
          <w:lang w:val="en-US" w:eastAsia="zh-CN"/>
        </w:rPr>
        <w:t xml:space="preserve">               </w:t>
      </w:r>
      <w:r>
        <w:rPr>
          <w:rFonts w:hint="eastAsia" w:ascii="宋体" w:hAnsi="宋体"/>
          <w:sz w:val="24"/>
          <w:szCs w:val="22"/>
          <w:u w:val="single"/>
        </w:rPr>
        <w:t xml:space="preserve"> </w:t>
      </w:r>
      <w:r>
        <w:rPr>
          <w:rFonts w:hint="eastAsia" w:ascii="宋体" w:hAnsi="宋体"/>
          <w:sz w:val="24"/>
          <w:szCs w:val="22"/>
        </w:rPr>
        <w:t>(采购人或采购代理机构)：</w:t>
      </w:r>
    </w:p>
    <w:p>
      <w:pPr>
        <w:autoSpaceDE w:val="0"/>
        <w:autoSpaceDN w:val="0"/>
        <w:adjustRightInd w:val="0"/>
        <w:rPr>
          <w:rFonts w:ascii="宋体" w:hAnsi="宋体" w:cs="宋体"/>
          <w:kern w:val="0"/>
          <w:sz w:val="24"/>
          <w:lang w:val="zh-CN"/>
        </w:rPr>
      </w:pPr>
      <w:r>
        <w:rPr>
          <w:rFonts w:hint="eastAsia" w:ascii="宋体" w:hAnsi="宋体" w:cs="宋体"/>
          <w:kern w:val="0"/>
          <w:sz w:val="24"/>
          <w:lang w:val="zh-CN"/>
        </w:rPr>
        <w:t xml:space="preserve">    我公司承诺在参加此次项目磋商前，我公司依法缴纳税收和社会保障资金良好，无违法、不良记录及违反商业道德的行为而导致合同解除或招致法律诉讼，没有被纳入税务部门、社会保险的失信名单。 </w:t>
      </w:r>
    </w:p>
    <w:p>
      <w:pPr>
        <w:autoSpaceDE w:val="0"/>
        <w:autoSpaceDN w:val="0"/>
        <w:adjustRightInd w:val="0"/>
        <w:spacing w:line="400" w:lineRule="exact"/>
        <w:rPr>
          <w:rFonts w:ascii="宋体" w:hAnsi="宋体" w:cs="宋体"/>
          <w:kern w:val="0"/>
          <w:sz w:val="24"/>
          <w:lang w:val="zh-CN"/>
        </w:rPr>
      </w:pP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特此承诺！</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autoSpaceDE w:val="0"/>
        <w:autoSpaceDN w:val="0"/>
        <w:adjustRightInd w:val="0"/>
        <w:spacing w:line="400" w:lineRule="exact"/>
        <w:ind w:firstLine="5515" w:firstLineChars="2289"/>
        <w:rPr>
          <w:rFonts w:ascii="宋体" w:hAnsi="宋体" w:cs="宋体"/>
          <w:b/>
          <w:bCs/>
          <w:kern w:val="0"/>
          <w:sz w:val="24"/>
          <w:lang w:val="zh-CN"/>
        </w:rPr>
      </w:pPr>
      <w:r>
        <w:rPr>
          <w:rFonts w:hint="eastAsia" w:ascii="宋体" w:hAnsi="宋体" w:cs="宋体"/>
          <w:b/>
          <w:bCs/>
          <w:kern w:val="0"/>
          <w:sz w:val="24"/>
          <w:lang w:val="zh-CN"/>
        </w:rPr>
        <w:t>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2833" w:firstLineChars="1176"/>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6021" w:firstLineChars="2499"/>
        <w:rPr>
          <w:rFonts w:ascii="宋体" w:hAnsi="宋体" w:cs="宋体"/>
          <w:b/>
          <w:bCs/>
          <w:kern w:val="0"/>
          <w:sz w:val="24"/>
          <w:lang w:val="zh-CN"/>
        </w:rPr>
      </w:pPr>
      <w:r>
        <w:rPr>
          <w:rFonts w:hint="eastAsia" w:ascii="宋体" w:hAnsi="宋体" w:cs="宋体"/>
          <w:b/>
          <w:bCs/>
          <w:kern w:val="0"/>
          <w:sz w:val="24"/>
          <w:lang w:val="zh-CN"/>
        </w:rPr>
        <w:t>年    月    日</w:t>
      </w:r>
    </w:p>
    <w:p>
      <w:pPr>
        <w:pStyle w:val="22"/>
        <w:jc w:val="left"/>
        <w:rPr>
          <w:rFonts w:ascii="宋体" w:hAnsi="宋体" w:cs="宋体"/>
          <w:sz w:val="32"/>
          <w:lang w:val="zh-CN"/>
        </w:rPr>
      </w:pPr>
    </w:p>
    <w:p>
      <w:pPr>
        <w:pStyle w:val="22"/>
        <w:jc w:val="left"/>
        <w:rPr>
          <w:rFonts w:ascii="宋体" w:hAnsi="宋体" w:cs="宋体"/>
          <w:sz w:val="32"/>
          <w:lang w:val="zh-CN"/>
        </w:rPr>
      </w:pPr>
      <w:bookmarkStart w:id="271" w:name="_Toc21381947"/>
    </w:p>
    <w:p>
      <w:pPr>
        <w:rPr>
          <w:lang w:val="zh-CN"/>
        </w:rPr>
      </w:pPr>
    </w:p>
    <w:p>
      <w:pPr>
        <w:pStyle w:val="22"/>
        <w:jc w:val="left"/>
        <w:rPr>
          <w:rFonts w:hint="eastAsia" w:ascii="宋体" w:hAnsi="宋体" w:cs="宋体"/>
          <w:sz w:val="32"/>
          <w:lang w:val="zh-CN"/>
        </w:rPr>
      </w:pPr>
    </w:p>
    <w:p>
      <w:pPr>
        <w:pStyle w:val="22"/>
        <w:jc w:val="left"/>
        <w:rPr>
          <w:rFonts w:hint="eastAsia" w:ascii="宋体" w:hAnsi="宋体" w:cs="宋体"/>
          <w:sz w:val="32"/>
          <w:lang w:val="zh-CN"/>
        </w:rPr>
      </w:pPr>
    </w:p>
    <w:p>
      <w:pPr>
        <w:pStyle w:val="22"/>
        <w:jc w:val="left"/>
        <w:rPr>
          <w:rFonts w:hint="eastAsia" w:ascii="宋体" w:hAnsi="宋体" w:cs="宋体"/>
          <w:sz w:val="32"/>
          <w:lang w:val="zh-CN"/>
        </w:rPr>
      </w:pPr>
    </w:p>
    <w:p>
      <w:pPr>
        <w:pStyle w:val="22"/>
        <w:jc w:val="left"/>
        <w:rPr>
          <w:rFonts w:hint="eastAsia" w:ascii="宋体" w:hAnsi="宋体" w:cs="宋体"/>
          <w:sz w:val="32"/>
          <w:lang w:val="zh-CN"/>
        </w:rPr>
      </w:pPr>
    </w:p>
    <w:p>
      <w:pPr>
        <w:pStyle w:val="22"/>
        <w:jc w:val="left"/>
        <w:rPr>
          <w:rFonts w:hint="eastAsia" w:ascii="宋体" w:hAnsi="宋体" w:cs="宋体"/>
          <w:sz w:val="32"/>
          <w:lang w:val="zh-CN"/>
        </w:rPr>
      </w:pPr>
    </w:p>
    <w:bookmarkEnd w:id="269"/>
    <w:bookmarkEnd w:id="270"/>
    <w:bookmarkEnd w:id="271"/>
    <w:p>
      <w:pPr>
        <w:autoSpaceDE w:val="0"/>
        <w:autoSpaceDN w:val="0"/>
        <w:adjustRightInd w:val="0"/>
        <w:rPr>
          <w:rFonts w:ascii="宋体" w:hAnsi="宋体" w:cs="宋体"/>
          <w:kern w:val="0"/>
          <w:sz w:val="24"/>
          <w:lang w:val="zh-CN"/>
        </w:rPr>
      </w:pPr>
    </w:p>
    <w:p>
      <w:pPr>
        <w:pStyle w:val="2"/>
        <w:rPr>
          <w:lang w:val="zh-CN"/>
        </w:rPr>
      </w:pPr>
    </w:p>
    <w:p>
      <w:pPr>
        <w:autoSpaceDE w:val="0"/>
        <w:autoSpaceDN w:val="0"/>
        <w:adjustRightInd w:val="0"/>
        <w:spacing w:line="400" w:lineRule="exact"/>
        <w:jc w:val="center"/>
        <w:rPr>
          <w:rFonts w:hint="eastAsia" w:ascii="宋体" w:hAnsi="宋体" w:cs="宋体"/>
          <w:b/>
          <w:bCs/>
          <w:kern w:val="0"/>
          <w:sz w:val="36"/>
          <w:szCs w:val="36"/>
          <w:lang w:val="zh-CN"/>
        </w:rPr>
      </w:pPr>
    </w:p>
    <w:p>
      <w:pPr>
        <w:autoSpaceDE w:val="0"/>
        <w:autoSpaceDN w:val="0"/>
        <w:adjustRightInd w:val="0"/>
        <w:spacing w:line="400" w:lineRule="exact"/>
        <w:jc w:val="center"/>
        <w:rPr>
          <w:rFonts w:ascii="宋体" w:hAnsi="宋体" w:cs="宋体"/>
          <w:b/>
          <w:bCs/>
          <w:kern w:val="0"/>
          <w:sz w:val="36"/>
          <w:szCs w:val="36"/>
          <w:lang w:val="zh-CN"/>
        </w:rPr>
      </w:pPr>
      <w:r>
        <w:rPr>
          <w:rFonts w:hint="eastAsia" w:ascii="宋体" w:hAnsi="宋体" w:cs="宋体"/>
          <w:b/>
          <w:bCs/>
          <w:kern w:val="0"/>
          <w:sz w:val="36"/>
          <w:szCs w:val="36"/>
          <w:lang w:val="zh-CN"/>
        </w:rPr>
        <w:t>无重大违法记录承诺函</w:t>
      </w:r>
    </w:p>
    <w:p>
      <w:pPr>
        <w:autoSpaceDE w:val="0"/>
        <w:autoSpaceDN w:val="0"/>
        <w:adjustRightInd w:val="0"/>
        <w:spacing w:line="400" w:lineRule="exact"/>
        <w:rPr>
          <w:rFonts w:ascii="宋体" w:hAnsi="宋体" w:cs="宋体"/>
          <w:kern w:val="0"/>
          <w:sz w:val="24"/>
          <w:lang w:val="zh-CN"/>
        </w:rPr>
      </w:pPr>
    </w:p>
    <w:p>
      <w:pPr>
        <w:spacing w:line="340" w:lineRule="exact"/>
        <w:rPr>
          <w:rFonts w:hint="eastAsia" w:ascii="宋体" w:hAnsi="宋体"/>
          <w:sz w:val="24"/>
          <w:szCs w:val="22"/>
        </w:rPr>
      </w:pPr>
      <w:r>
        <w:rPr>
          <w:rFonts w:hint="eastAsia" w:ascii="宋体" w:hAnsi="宋体"/>
          <w:sz w:val="24"/>
          <w:szCs w:val="22"/>
        </w:rPr>
        <w:t>致</w:t>
      </w:r>
      <w:r>
        <w:rPr>
          <w:rFonts w:hint="eastAsia" w:ascii="宋体" w:hAnsi="宋体"/>
          <w:sz w:val="24"/>
          <w:szCs w:val="22"/>
          <w:lang w:val="en-US" w:eastAsia="zh-CN"/>
        </w:rPr>
        <w:t xml:space="preserve"> </w:t>
      </w:r>
      <w:r>
        <w:rPr>
          <w:rFonts w:hint="eastAsia" w:ascii="宋体" w:hAnsi="宋体"/>
          <w:sz w:val="24"/>
          <w:szCs w:val="22"/>
          <w:u w:val="single"/>
          <w:lang w:val="en-US" w:eastAsia="zh-CN"/>
        </w:rPr>
        <w:t xml:space="preserve">               </w:t>
      </w:r>
      <w:r>
        <w:rPr>
          <w:rFonts w:hint="eastAsia" w:ascii="宋体" w:hAnsi="宋体"/>
          <w:sz w:val="24"/>
          <w:szCs w:val="22"/>
          <w:u w:val="single"/>
        </w:rPr>
        <w:t xml:space="preserve"> </w:t>
      </w:r>
      <w:r>
        <w:rPr>
          <w:rFonts w:hint="eastAsia" w:ascii="宋体" w:hAnsi="宋体"/>
          <w:sz w:val="24"/>
          <w:szCs w:val="22"/>
        </w:rPr>
        <w:t>(采购人或采购代理机构)：</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我单位近三年内，在经营活动中没有重大违法记录，特此声明。</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若采购人在项目采购过程中，发现我单位近三年内在经营活动中有重大违纪记录，我单位将无条件退出本项目的竞争性磋商采购，并承担因此引起的一切后果。</w:t>
      </w:r>
    </w:p>
    <w:p>
      <w:pPr>
        <w:autoSpaceDE w:val="0"/>
        <w:autoSpaceDN w:val="0"/>
        <w:adjustRightInd w:val="0"/>
        <w:spacing w:line="400" w:lineRule="exact"/>
        <w:jc w:val="left"/>
        <w:rPr>
          <w:rFonts w:ascii="宋体" w:hAnsi="宋体" w:cs="宋体"/>
          <w:kern w:val="0"/>
          <w:sz w:val="24"/>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jc w:val="left"/>
        <w:rPr>
          <w:rFonts w:ascii="宋体" w:hAnsi="宋体" w:cs="宋体"/>
          <w:kern w:val="0"/>
          <w:sz w:val="24"/>
          <w:lang w:val="zh-CN"/>
        </w:rPr>
      </w:pPr>
    </w:p>
    <w:p>
      <w:pPr>
        <w:autoSpaceDE w:val="0"/>
        <w:autoSpaceDN w:val="0"/>
        <w:adjustRightInd w:val="0"/>
        <w:spacing w:line="400" w:lineRule="exact"/>
        <w:ind w:firstLine="5515" w:firstLineChars="2289"/>
        <w:rPr>
          <w:rFonts w:ascii="宋体" w:hAnsi="宋体" w:cs="宋体"/>
          <w:b/>
          <w:bCs/>
          <w:kern w:val="0"/>
          <w:sz w:val="24"/>
          <w:lang w:val="zh-CN"/>
        </w:rPr>
      </w:pPr>
      <w:r>
        <w:rPr>
          <w:rFonts w:hint="eastAsia" w:ascii="宋体" w:hAnsi="宋体" w:cs="宋体"/>
          <w:b/>
          <w:bCs/>
          <w:kern w:val="0"/>
          <w:sz w:val="24"/>
          <w:lang w:val="zh-CN"/>
        </w:rPr>
        <w:t>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2833" w:firstLineChars="1176"/>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6021" w:firstLineChars="2499"/>
        <w:rPr>
          <w:rFonts w:ascii="宋体" w:hAnsi="宋体" w:cs="宋体"/>
          <w:kern w:val="0"/>
          <w:sz w:val="24"/>
          <w:lang w:val="zh-CN"/>
        </w:rPr>
      </w:pPr>
      <w:r>
        <w:rPr>
          <w:rFonts w:hint="eastAsia" w:ascii="宋体" w:hAnsi="宋体" w:cs="宋体"/>
          <w:b/>
          <w:bCs/>
          <w:kern w:val="0"/>
          <w:sz w:val="24"/>
          <w:lang w:val="zh-CN"/>
        </w:rPr>
        <w:t>年    月    日</w:t>
      </w:r>
    </w:p>
    <w:p>
      <w:pPr>
        <w:pStyle w:val="22"/>
        <w:jc w:val="left"/>
        <w:rPr>
          <w:rFonts w:ascii="宋体" w:hAnsi="宋体" w:cs="宋体"/>
          <w:sz w:val="32"/>
          <w:lang w:val="zh-CN"/>
        </w:rPr>
      </w:pPr>
    </w:p>
    <w:p>
      <w:pPr>
        <w:pStyle w:val="22"/>
        <w:jc w:val="left"/>
        <w:rPr>
          <w:rFonts w:ascii="宋体" w:hAnsi="宋体" w:cs="宋体"/>
          <w:sz w:val="32"/>
          <w:lang w:val="zh-CN"/>
        </w:rPr>
      </w:pPr>
      <w:bookmarkStart w:id="272" w:name="_Toc2698"/>
    </w:p>
    <w:p>
      <w:pPr>
        <w:pStyle w:val="22"/>
        <w:jc w:val="left"/>
        <w:rPr>
          <w:rFonts w:ascii="宋体" w:hAnsi="宋体" w:cs="宋体"/>
          <w:sz w:val="32"/>
          <w:lang w:val="zh-CN"/>
        </w:rPr>
      </w:pPr>
      <w:bookmarkStart w:id="273" w:name="_Toc21381948"/>
    </w:p>
    <w:p>
      <w:pPr>
        <w:pStyle w:val="22"/>
        <w:jc w:val="left"/>
        <w:rPr>
          <w:rFonts w:hint="eastAsia" w:ascii="宋体" w:hAnsi="宋体" w:cs="宋体"/>
          <w:sz w:val="32"/>
          <w:lang w:val="zh-CN"/>
        </w:rPr>
      </w:pPr>
    </w:p>
    <w:p>
      <w:pPr>
        <w:pStyle w:val="22"/>
        <w:jc w:val="left"/>
        <w:rPr>
          <w:rFonts w:hint="eastAsia" w:ascii="宋体" w:hAnsi="宋体" w:cs="宋体"/>
          <w:sz w:val="32"/>
          <w:lang w:val="zh-CN"/>
        </w:rPr>
      </w:pPr>
    </w:p>
    <w:p>
      <w:pPr>
        <w:pStyle w:val="22"/>
        <w:jc w:val="left"/>
        <w:rPr>
          <w:rFonts w:hint="eastAsia" w:ascii="宋体" w:hAnsi="宋体" w:cs="宋体"/>
          <w:sz w:val="32"/>
          <w:lang w:val="zh-CN"/>
        </w:rPr>
      </w:pPr>
    </w:p>
    <w:p>
      <w:pPr>
        <w:pStyle w:val="22"/>
        <w:jc w:val="left"/>
        <w:rPr>
          <w:rFonts w:hint="eastAsia" w:ascii="宋体" w:hAnsi="宋体" w:cs="宋体"/>
          <w:sz w:val="32"/>
          <w:lang w:val="zh-CN"/>
        </w:rPr>
      </w:pPr>
    </w:p>
    <w:bookmarkEnd w:id="272"/>
    <w:bookmarkEnd w:id="273"/>
    <w:p>
      <w:pPr>
        <w:overflowPunct w:val="0"/>
        <w:spacing w:after="120" w:afterLines="50" w:line="480" w:lineRule="auto"/>
        <w:jc w:val="left"/>
        <w:outlineLvl w:val="0"/>
        <w:rPr>
          <w:rFonts w:hint="eastAsia" w:ascii="宋体" w:hAnsi="宋体" w:cs="宋体"/>
          <w:sz w:val="32"/>
          <w:lang w:val="zh-CN"/>
        </w:rPr>
      </w:pPr>
      <w:r>
        <w:rPr>
          <w:rFonts w:hint="eastAsia" w:ascii="宋体" w:hAnsi="宋体" w:cs="宋体"/>
          <w:sz w:val="32"/>
          <w:lang w:val="zh-CN"/>
        </w:rPr>
        <w:t>中小企业声明函</w:t>
      </w:r>
    </w:p>
    <w:p>
      <w:pPr>
        <w:overflowPunct w:val="0"/>
        <w:spacing w:after="120" w:afterLines="50" w:line="480" w:lineRule="auto"/>
        <w:jc w:val="left"/>
        <w:outlineLvl w:val="0"/>
        <w:rPr>
          <w:rFonts w:ascii="宋体" w:hAnsi="宋体" w:cs="宋体"/>
          <w:color w:val="FF0000"/>
          <w:sz w:val="32"/>
          <w:lang w:val="zh-CN"/>
        </w:rPr>
      </w:pPr>
      <w:r>
        <w:rPr>
          <w:rFonts w:hint="eastAsia" w:ascii="宋体" w:hAnsi="宋体" w:eastAsia="宋体" w:cs="宋体"/>
          <w:color w:val="000000"/>
          <w:kern w:val="0"/>
          <w:sz w:val="28"/>
          <w:szCs w:val="28"/>
        </w:rPr>
        <w:t>中小微企业政策性优惠证明材料</w:t>
      </w:r>
      <w:r>
        <w:rPr>
          <w:rFonts w:hint="eastAsia" w:ascii="宋体" w:hAnsi="宋体" w:cs="宋体"/>
          <w:b/>
          <w:bCs/>
          <w:color w:val="000000"/>
          <w:kern w:val="0"/>
          <w:sz w:val="28"/>
          <w:szCs w:val="28"/>
          <w:lang w:eastAsia="zh-CN"/>
        </w:rPr>
        <w:t>（不满足要求无须填写）</w:t>
      </w:r>
    </w:p>
    <w:p>
      <w:pPr>
        <w:rPr>
          <w:rFonts w:ascii="宋体" w:hAnsi="宋体" w:cs="宋体"/>
          <w:color w:val="FF0000"/>
          <w:lang w:val="zh-CN"/>
        </w:rPr>
      </w:pPr>
    </w:p>
    <w:p>
      <w:pPr>
        <w:keepNext w:val="0"/>
        <w:keepLines w:val="0"/>
        <w:widowControl/>
        <w:suppressLineNumbers w:val="0"/>
        <w:jc w:val="center"/>
        <w:rPr>
          <w:rFonts w:hint="eastAsia" w:ascii="宋体" w:hAnsi="宋体" w:eastAsia="宋体" w:cs="宋体"/>
          <w:i w:val="0"/>
          <w:iCs w:val="0"/>
          <w:sz w:val="28"/>
          <w:szCs w:val="28"/>
        </w:rPr>
      </w:pPr>
      <w:r>
        <w:rPr>
          <w:rFonts w:hint="eastAsia" w:ascii="宋体" w:hAnsi="宋体"/>
          <w:b/>
          <w:bCs/>
          <w:sz w:val="28"/>
          <w:szCs w:val="28"/>
          <w:lang w:eastAsia="zh-CN"/>
        </w:rPr>
        <w:t>中小企业声明函</w:t>
      </w:r>
      <w:r>
        <w:rPr>
          <w:rFonts w:hint="eastAsia" w:ascii="宋体" w:hAnsi="宋体" w:eastAsia="宋体" w:cs="宋体"/>
          <w:b/>
          <w:bCs/>
          <w:i w:val="0"/>
          <w:iCs w:val="0"/>
          <w:color w:val="000000"/>
          <w:kern w:val="0"/>
          <w:sz w:val="28"/>
          <w:szCs w:val="28"/>
          <w:lang w:val="en-US" w:eastAsia="zh-CN" w:bidi="ar"/>
        </w:rPr>
        <w:t>（货物）</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本公司（联合体）郑重声明，根据《政府采购促进中小企业发展管理办法》（财库﹝2020﹞46 号）的规定，本公司</w:t>
      </w:r>
      <w:r>
        <w:rPr>
          <w:rFonts w:hint="eastAsia" w:ascii="宋体" w:hAnsi="宋体" w:eastAsia="宋体" w:cs="宋体"/>
          <w:i w:val="0"/>
          <w:iCs w:val="0"/>
          <w:color w:val="000000"/>
          <w:kern w:val="0"/>
          <w:sz w:val="24"/>
          <w:szCs w:val="24"/>
          <w:u w:val="none"/>
          <w:lang w:val="en-US" w:eastAsia="zh-CN" w:bidi="ar"/>
        </w:rPr>
        <w:t>（联合体）</w:t>
      </w:r>
      <w:r>
        <w:rPr>
          <w:rFonts w:hint="eastAsia" w:ascii="宋体" w:hAnsi="宋体" w:eastAsia="宋体" w:cs="宋体"/>
          <w:i w:val="0"/>
          <w:iCs w:val="0"/>
          <w:color w:val="000000"/>
          <w:kern w:val="0"/>
          <w:sz w:val="24"/>
          <w:szCs w:val="24"/>
          <w:lang w:val="en-US" w:eastAsia="zh-CN" w:bidi="ar"/>
        </w:rPr>
        <w:t>参加</w:t>
      </w:r>
      <w:r>
        <w:rPr>
          <w:rFonts w:hint="eastAsia" w:ascii="宋体" w:hAnsi="宋体" w:eastAsia="宋体" w:cs="宋体"/>
          <w:i w:val="0"/>
          <w:iCs w:val="0"/>
          <w:color w:val="000000"/>
          <w:kern w:val="0"/>
          <w:sz w:val="24"/>
          <w:szCs w:val="24"/>
          <w:u w:val="single"/>
          <w:lang w:val="en-US" w:eastAsia="zh-CN" w:bidi="ar"/>
        </w:rPr>
        <w:t>（单位名称）</w:t>
      </w:r>
      <w:r>
        <w:rPr>
          <w:rFonts w:hint="eastAsia" w:ascii="宋体" w:hAnsi="宋体" w:eastAsia="宋体" w:cs="宋体"/>
          <w:i w:val="0"/>
          <w:iCs w:val="0"/>
          <w:color w:val="000000"/>
          <w:kern w:val="0"/>
          <w:sz w:val="24"/>
          <w:szCs w:val="24"/>
          <w:lang w:val="en-US" w:eastAsia="zh-CN" w:bidi="ar"/>
        </w:rPr>
        <w:t>的</w:t>
      </w:r>
      <w:r>
        <w:rPr>
          <w:rFonts w:hint="eastAsia" w:ascii="宋体" w:hAnsi="宋体" w:eastAsia="宋体" w:cs="宋体"/>
          <w:i w:val="0"/>
          <w:iCs w:val="0"/>
          <w:color w:val="000000"/>
          <w:kern w:val="0"/>
          <w:sz w:val="24"/>
          <w:szCs w:val="24"/>
          <w:u w:val="single"/>
          <w:lang w:val="en-US" w:eastAsia="zh-CN" w:bidi="ar"/>
        </w:rPr>
        <w:t>（项目名称）</w:t>
      </w:r>
      <w:r>
        <w:rPr>
          <w:rFonts w:hint="eastAsia" w:ascii="宋体" w:hAnsi="宋体" w:eastAsia="宋体" w:cs="宋体"/>
          <w:i w:val="0"/>
          <w:iCs w:val="0"/>
          <w:color w:val="000000"/>
          <w:kern w:val="0"/>
          <w:sz w:val="24"/>
          <w:szCs w:val="24"/>
          <w:lang w:val="en-US" w:eastAsia="zh-CN" w:bidi="ar"/>
        </w:rPr>
        <w:t xml:space="preserve">采购活动，提供的货物全部由符合政策要求的中小企业制造。相关企业（含联合体中的中小企业、签订分包意向协议的中小企业）的具体情况如下：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single"/>
          <w:lang w:val="en-US" w:eastAsia="zh-CN" w:bidi="ar"/>
        </w:rPr>
        <w:t xml:space="preserve"> （标的名称） </w:t>
      </w:r>
      <w:r>
        <w:rPr>
          <w:rFonts w:hint="eastAsia" w:ascii="宋体" w:hAnsi="宋体" w:eastAsia="宋体" w:cs="宋体"/>
          <w:i w:val="0"/>
          <w:iCs w:val="0"/>
          <w:color w:val="000000"/>
          <w:kern w:val="0"/>
          <w:sz w:val="24"/>
          <w:szCs w:val="24"/>
          <w:lang w:val="en-US" w:eastAsia="zh-CN" w:bidi="ar"/>
        </w:rPr>
        <w:t>，属于</w:t>
      </w:r>
      <w:r>
        <w:rPr>
          <w:rFonts w:hint="eastAsia" w:ascii="宋体" w:hAnsi="宋体" w:eastAsia="宋体" w:cs="宋体"/>
          <w:i w:val="0"/>
          <w:iCs w:val="0"/>
          <w:color w:val="000000"/>
          <w:kern w:val="0"/>
          <w:sz w:val="24"/>
          <w:szCs w:val="24"/>
          <w:u w:val="single"/>
          <w:lang w:val="en-US" w:eastAsia="zh-CN" w:bidi="ar"/>
        </w:rPr>
        <w:t>（采购文件中明确的所属行业）</w:t>
      </w:r>
      <w:r>
        <w:rPr>
          <w:rFonts w:hint="eastAsia" w:ascii="宋体" w:hAnsi="宋体" w:eastAsia="宋体" w:cs="宋体"/>
          <w:i w:val="0"/>
          <w:iCs w:val="0"/>
          <w:color w:val="000000"/>
          <w:kern w:val="0"/>
          <w:sz w:val="24"/>
          <w:szCs w:val="24"/>
          <w:lang w:val="en-US" w:eastAsia="zh-CN" w:bidi="ar"/>
        </w:rPr>
        <w:t>行业；制造商为</w:t>
      </w:r>
      <w:r>
        <w:rPr>
          <w:rFonts w:hint="eastAsia" w:ascii="宋体" w:hAnsi="宋体" w:eastAsia="宋体" w:cs="宋体"/>
          <w:i w:val="0"/>
          <w:iCs w:val="0"/>
          <w:color w:val="000000"/>
          <w:kern w:val="0"/>
          <w:sz w:val="24"/>
          <w:szCs w:val="24"/>
          <w:u w:val="single"/>
          <w:lang w:val="en-US" w:eastAsia="zh-CN" w:bidi="ar"/>
        </w:rPr>
        <w:t>（企业名称）</w:t>
      </w:r>
      <w:r>
        <w:rPr>
          <w:rFonts w:hint="eastAsia" w:ascii="宋体" w:hAnsi="宋体" w:eastAsia="宋体" w:cs="宋体"/>
          <w:i w:val="0"/>
          <w:iCs w:val="0"/>
          <w:color w:val="000000"/>
          <w:kern w:val="0"/>
          <w:sz w:val="24"/>
          <w:szCs w:val="24"/>
          <w:lang w:val="en-US" w:eastAsia="zh-CN" w:bidi="ar"/>
        </w:rPr>
        <w:t>，从业人员</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人，营业收入为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万元，资产总额为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万元，属于</w:t>
      </w:r>
      <w:r>
        <w:rPr>
          <w:rFonts w:hint="eastAsia" w:ascii="宋体" w:hAnsi="宋体" w:eastAsia="宋体" w:cs="宋体"/>
          <w:i w:val="0"/>
          <w:iCs w:val="0"/>
          <w:color w:val="000000"/>
          <w:kern w:val="0"/>
          <w:sz w:val="24"/>
          <w:szCs w:val="24"/>
          <w:u w:val="single"/>
          <w:lang w:val="en-US" w:eastAsia="zh-CN" w:bidi="ar"/>
        </w:rPr>
        <w:t>（中型企业、小型企业、微型企业）</w:t>
      </w:r>
      <w:r>
        <w:rPr>
          <w:rFonts w:hint="eastAsia" w:ascii="宋体" w:hAnsi="宋体" w:eastAsia="宋体" w:cs="宋体"/>
          <w:i w:val="0"/>
          <w:iCs w:val="0"/>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u w:val="single"/>
          <w:lang w:val="en-US" w:eastAsia="zh-CN" w:bidi="ar"/>
        </w:rPr>
        <w:t xml:space="preserve"> （标的名称） </w:t>
      </w:r>
      <w:r>
        <w:rPr>
          <w:rFonts w:hint="eastAsia" w:ascii="宋体" w:hAnsi="宋体" w:eastAsia="宋体" w:cs="宋体"/>
          <w:i w:val="0"/>
          <w:iCs w:val="0"/>
          <w:color w:val="000000"/>
          <w:kern w:val="0"/>
          <w:sz w:val="24"/>
          <w:szCs w:val="24"/>
          <w:lang w:val="en-US" w:eastAsia="zh-CN" w:bidi="ar"/>
        </w:rPr>
        <w:t>，属于</w:t>
      </w:r>
      <w:r>
        <w:rPr>
          <w:rFonts w:hint="eastAsia" w:ascii="宋体" w:hAnsi="宋体" w:eastAsia="宋体" w:cs="宋体"/>
          <w:i w:val="0"/>
          <w:iCs w:val="0"/>
          <w:color w:val="000000"/>
          <w:kern w:val="0"/>
          <w:sz w:val="24"/>
          <w:szCs w:val="24"/>
          <w:u w:val="single"/>
          <w:lang w:val="en-US" w:eastAsia="zh-CN" w:bidi="ar"/>
        </w:rPr>
        <w:t>（采购文件中明确的所属行业）</w:t>
      </w:r>
      <w:r>
        <w:rPr>
          <w:rFonts w:hint="eastAsia" w:ascii="宋体" w:hAnsi="宋体" w:eastAsia="宋体" w:cs="宋体"/>
          <w:i w:val="0"/>
          <w:iCs w:val="0"/>
          <w:color w:val="000000"/>
          <w:kern w:val="0"/>
          <w:sz w:val="24"/>
          <w:szCs w:val="24"/>
          <w:lang w:val="en-US" w:eastAsia="zh-CN" w:bidi="ar"/>
        </w:rPr>
        <w:t>行业；制造商为</w:t>
      </w:r>
      <w:r>
        <w:rPr>
          <w:rFonts w:hint="eastAsia" w:ascii="宋体" w:hAnsi="宋体" w:eastAsia="宋体" w:cs="宋体"/>
          <w:i w:val="0"/>
          <w:iCs w:val="0"/>
          <w:color w:val="000000"/>
          <w:kern w:val="0"/>
          <w:sz w:val="24"/>
          <w:szCs w:val="24"/>
          <w:u w:val="single"/>
          <w:lang w:val="en-US" w:eastAsia="zh-CN" w:bidi="ar"/>
        </w:rPr>
        <w:t>（企业名称）</w:t>
      </w:r>
      <w:r>
        <w:rPr>
          <w:rFonts w:hint="eastAsia" w:ascii="宋体" w:hAnsi="宋体" w:eastAsia="宋体" w:cs="宋体"/>
          <w:i w:val="0"/>
          <w:iCs w:val="0"/>
          <w:color w:val="000000"/>
          <w:kern w:val="0"/>
          <w:sz w:val="24"/>
          <w:szCs w:val="24"/>
          <w:lang w:val="en-US" w:eastAsia="zh-CN" w:bidi="ar"/>
        </w:rPr>
        <w:t>，从业人员</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人，营业收入为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万元，资产总额为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万元，属于</w:t>
      </w:r>
      <w:r>
        <w:rPr>
          <w:rFonts w:hint="eastAsia" w:ascii="宋体" w:hAnsi="宋体" w:eastAsia="宋体" w:cs="宋体"/>
          <w:i w:val="0"/>
          <w:iCs w:val="0"/>
          <w:color w:val="000000"/>
          <w:kern w:val="0"/>
          <w:sz w:val="24"/>
          <w:szCs w:val="24"/>
          <w:u w:val="single"/>
          <w:lang w:val="en-US" w:eastAsia="zh-CN" w:bidi="ar"/>
        </w:rPr>
        <w:t>（中型企业、小型 企业、微型企业）</w:t>
      </w:r>
      <w:r>
        <w:rPr>
          <w:rFonts w:hint="eastAsia" w:ascii="宋体" w:hAnsi="宋体" w:eastAsia="宋体" w:cs="宋体"/>
          <w:i w:val="0"/>
          <w:iCs w:val="0"/>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5280" w:firstLineChars="2200"/>
        <w:jc w:val="left"/>
        <w:textAlignment w:val="auto"/>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企业名称（盖章）： </w:t>
      </w:r>
    </w:p>
    <w:p>
      <w:pPr>
        <w:autoSpaceDE w:val="0"/>
        <w:autoSpaceDN w:val="0"/>
        <w:adjustRightInd w:val="0"/>
        <w:spacing w:line="400" w:lineRule="exact"/>
        <w:ind w:firstLine="6691" w:firstLineChars="2788"/>
        <w:rPr>
          <w:rFonts w:hint="eastAsia"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日 期：</w:t>
      </w:r>
    </w:p>
    <w:p>
      <w:pPr>
        <w:pStyle w:val="2"/>
        <w:rPr>
          <w:rFonts w:hint="eastAsia" w:ascii="宋体" w:hAnsi="宋体" w:eastAsia="宋体" w:cs="宋体"/>
          <w:i w:val="0"/>
          <w:iCs w:val="0"/>
          <w:color w:val="000000"/>
          <w:kern w:val="0"/>
          <w:sz w:val="24"/>
          <w:szCs w:val="24"/>
          <w:lang w:val="en-US" w:eastAsia="zh-CN" w:bidi="ar"/>
        </w:rPr>
      </w:pPr>
    </w:p>
    <w:p>
      <w:pPr>
        <w:pStyle w:val="2"/>
        <w:rPr>
          <w:rFonts w:hint="eastAsia" w:ascii="宋体" w:hAnsi="宋体" w:eastAsia="宋体" w:cs="宋体"/>
          <w:i w:val="0"/>
          <w:iCs w:val="0"/>
          <w:color w:val="000000"/>
          <w:kern w:val="0"/>
          <w:sz w:val="24"/>
          <w:szCs w:val="24"/>
          <w:lang w:val="en-US" w:eastAsia="zh-CN" w:bidi="ar"/>
        </w:rPr>
      </w:pPr>
    </w:p>
    <w:p>
      <w:pPr>
        <w:spacing w:line="588" w:lineRule="exact"/>
        <w:jc w:val="center"/>
        <w:rPr>
          <w:rFonts w:ascii="仿宋" w:hAnsi="仿宋"/>
          <w:b/>
          <w:spacing w:val="6"/>
          <w:sz w:val="24"/>
          <w:szCs w:val="24"/>
          <w:highlight w:val="none"/>
        </w:rPr>
      </w:pPr>
      <w:r>
        <w:rPr>
          <w:rFonts w:hint="eastAsia" w:ascii="仿宋" w:hAnsi="仿宋"/>
          <w:b/>
          <w:spacing w:val="6"/>
          <w:sz w:val="24"/>
          <w:szCs w:val="24"/>
          <w:highlight w:val="none"/>
        </w:rPr>
        <w:t>残疾人福利性单位声明函</w:t>
      </w:r>
    </w:p>
    <w:p>
      <w:pPr>
        <w:spacing w:line="588" w:lineRule="exact"/>
        <w:ind w:firstLine="504" w:firstLineChars="200"/>
        <w:rPr>
          <w:rFonts w:ascii="仿宋" w:hAnsi="仿宋"/>
          <w:spacing w:val="6"/>
          <w:sz w:val="24"/>
          <w:szCs w:val="24"/>
          <w:highlight w:val="none"/>
        </w:rPr>
      </w:pPr>
      <w:r>
        <w:rPr>
          <w:rFonts w:hint="eastAsia" w:ascii="仿宋" w:hAnsi="仿宋"/>
          <w:spacing w:val="6"/>
          <w:sz w:val="24"/>
          <w:szCs w:val="24"/>
          <w:highlight w:val="none"/>
        </w:rPr>
        <w:t>本单位郑重声明，根据《财政部 民政部 中国残疾人联合会关于促进残疾人就业政府采购政策的通知》（财库</w:t>
      </w:r>
      <w:r>
        <w:rPr>
          <w:rFonts w:hint="eastAsia" w:ascii="仿宋" w:hAnsi="仿宋"/>
          <w:sz w:val="24"/>
          <w:szCs w:val="24"/>
          <w:highlight w:val="none"/>
        </w:rPr>
        <w:t>〔2017〕 141</w:t>
      </w:r>
      <w:r>
        <w:rPr>
          <w:rFonts w:hint="eastAsia" w:ascii="仿宋" w:hAnsi="仿宋"/>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仿宋" w:hAnsi="仿宋"/>
          <w:spacing w:val="6"/>
          <w:sz w:val="24"/>
          <w:szCs w:val="24"/>
          <w:highlight w:val="none"/>
        </w:rPr>
      </w:pPr>
      <w:r>
        <w:rPr>
          <w:rFonts w:hint="eastAsia" w:ascii="仿宋" w:hAnsi="仿宋"/>
          <w:spacing w:val="6"/>
          <w:sz w:val="24"/>
          <w:szCs w:val="24"/>
          <w:highlight w:val="none"/>
        </w:rPr>
        <w:t>本单位对上述声明的真实性负责。如有虚假，将依法承担相应责任。</w:t>
      </w:r>
    </w:p>
    <w:p>
      <w:pPr>
        <w:pStyle w:val="11"/>
        <w:spacing w:line="336" w:lineRule="auto"/>
        <w:ind w:firstLine="504" w:firstLineChars="200"/>
        <w:rPr>
          <w:rFonts w:hint="eastAsia" w:ascii="仿宋" w:hAnsi="仿宋"/>
          <w:spacing w:val="6"/>
          <w:sz w:val="24"/>
          <w:szCs w:val="24"/>
          <w:highlight w:val="none"/>
        </w:rPr>
      </w:pPr>
      <w:r>
        <w:rPr>
          <w:rFonts w:hint="eastAsia" w:ascii="仿宋" w:hAnsi="仿宋"/>
          <w:spacing w:val="6"/>
          <w:sz w:val="24"/>
          <w:szCs w:val="24"/>
          <w:highlight w:val="none"/>
        </w:rPr>
        <w:t xml:space="preserve">              </w:t>
      </w:r>
    </w:p>
    <w:p>
      <w:pPr>
        <w:pStyle w:val="11"/>
        <w:spacing w:line="336" w:lineRule="auto"/>
        <w:ind w:firstLine="480" w:firstLineChars="200"/>
        <w:jc w:val="left"/>
        <w:rPr>
          <w:rFonts w:ascii="仿宋" w:hAnsi="仿宋"/>
          <w:sz w:val="24"/>
          <w:szCs w:val="24"/>
          <w:highlight w:val="none"/>
        </w:rPr>
      </w:pPr>
      <w:r>
        <w:rPr>
          <w:rFonts w:hint="eastAsia" w:ascii="仿宋" w:hAnsi="仿宋" w:cs="SSJ-PK74820000023-Identity-H"/>
          <w:kern w:val="0"/>
          <w:sz w:val="24"/>
          <w:szCs w:val="24"/>
          <w:highlight w:val="none"/>
        </w:rPr>
        <w:t>投标人</w:t>
      </w:r>
      <w:r>
        <w:rPr>
          <w:rFonts w:hint="eastAsia" w:ascii="仿宋" w:hAnsi="仿宋"/>
          <w:sz w:val="24"/>
          <w:szCs w:val="24"/>
          <w:highlight w:val="none"/>
        </w:rPr>
        <w:t>名称</w:t>
      </w:r>
      <w:r>
        <w:rPr>
          <w:rFonts w:ascii="仿宋" w:hAnsi="仿宋"/>
          <w:sz w:val="24"/>
          <w:szCs w:val="24"/>
          <w:highlight w:val="none"/>
        </w:rPr>
        <w:t>(</w:t>
      </w:r>
      <w:r>
        <w:rPr>
          <w:rFonts w:hint="eastAsia" w:ascii="仿宋" w:hAnsi="仿宋"/>
          <w:sz w:val="24"/>
          <w:szCs w:val="24"/>
          <w:highlight w:val="none"/>
        </w:rPr>
        <w:t>公章</w:t>
      </w:r>
      <w:r>
        <w:rPr>
          <w:rFonts w:ascii="仿宋" w:hAnsi="仿宋"/>
          <w:sz w:val="24"/>
          <w:szCs w:val="24"/>
          <w:highlight w:val="none"/>
        </w:rPr>
        <w:t>)</w:t>
      </w:r>
      <w:r>
        <w:rPr>
          <w:rFonts w:hint="eastAsia" w:ascii="仿宋" w:hAnsi="仿宋"/>
          <w:sz w:val="24"/>
          <w:szCs w:val="24"/>
          <w:highlight w:val="none"/>
        </w:rPr>
        <w:t>：</w:t>
      </w:r>
      <w:r>
        <w:rPr>
          <w:rFonts w:ascii="仿宋" w:hAnsi="仿宋"/>
          <w:sz w:val="24"/>
          <w:szCs w:val="24"/>
          <w:highlight w:val="none"/>
        </w:rPr>
        <w:t>____________</w:t>
      </w:r>
    </w:p>
    <w:p>
      <w:pPr>
        <w:tabs>
          <w:tab w:val="left" w:pos="4860"/>
        </w:tabs>
        <w:spacing w:line="588" w:lineRule="exact"/>
        <w:ind w:right="1560" w:firstLine="480" w:firstLineChars="200"/>
        <w:rPr>
          <w:rFonts w:ascii="仿宋" w:hAnsi="仿宋"/>
          <w:spacing w:val="6"/>
          <w:sz w:val="24"/>
          <w:szCs w:val="24"/>
          <w:highlight w:val="none"/>
        </w:rPr>
      </w:pPr>
      <w:r>
        <w:rPr>
          <w:rFonts w:hint="eastAsia" w:ascii="仿宋" w:hAnsi="仿宋"/>
          <w:sz w:val="24"/>
          <w:szCs w:val="24"/>
          <w:highlight w:val="none"/>
        </w:rPr>
        <w:t>日期：</w:t>
      </w:r>
      <w:r>
        <w:rPr>
          <w:rFonts w:ascii="仿宋" w:hAnsi="仿宋"/>
          <w:sz w:val="24"/>
          <w:szCs w:val="24"/>
          <w:highlight w:val="none"/>
        </w:rPr>
        <w:t>______</w:t>
      </w:r>
      <w:r>
        <w:rPr>
          <w:rFonts w:hint="eastAsia" w:ascii="仿宋" w:hAnsi="仿宋"/>
          <w:sz w:val="24"/>
          <w:szCs w:val="24"/>
          <w:highlight w:val="none"/>
        </w:rPr>
        <w:t>年</w:t>
      </w:r>
      <w:r>
        <w:rPr>
          <w:rFonts w:ascii="仿宋" w:hAnsi="仿宋"/>
          <w:sz w:val="24"/>
          <w:szCs w:val="24"/>
          <w:highlight w:val="none"/>
        </w:rPr>
        <w:t>____</w:t>
      </w:r>
      <w:r>
        <w:rPr>
          <w:rFonts w:hint="eastAsia" w:ascii="仿宋" w:hAnsi="仿宋"/>
          <w:sz w:val="24"/>
          <w:szCs w:val="24"/>
          <w:highlight w:val="none"/>
        </w:rPr>
        <w:t>月</w:t>
      </w:r>
      <w:r>
        <w:rPr>
          <w:rFonts w:ascii="仿宋" w:hAnsi="仿宋"/>
          <w:sz w:val="24"/>
          <w:szCs w:val="24"/>
          <w:highlight w:val="none"/>
        </w:rPr>
        <w:t>____</w:t>
      </w:r>
      <w:r>
        <w:rPr>
          <w:rFonts w:hint="eastAsia" w:ascii="仿宋" w:hAnsi="仿宋"/>
          <w:sz w:val="24"/>
          <w:szCs w:val="24"/>
          <w:highlight w:val="none"/>
        </w:rPr>
        <w:t>日</w:t>
      </w:r>
    </w:p>
    <w:p>
      <w:pPr>
        <w:pStyle w:val="11"/>
        <w:spacing w:line="336" w:lineRule="auto"/>
        <w:ind w:firstLine="480" w:firstLineChars="200"/>
        <w:rPr>
          <w:rFonts w:hint="eastAsia" w:ascii="仿宋" w:hAnsi="仿宋"/>
          <w:sz w:val="24"/>
          <w:szCs w:val="24"/>
          <w:highlight w:val="none"/>
        </w:rPr>
      </w:pPr>
    </w:p>
    <w:p>
      <w:pPr>
        <w:pStyle w:val="11"/>
        <w:spacing w:line="336" w:lineRule="auto"/>
        <w:ind w:firstLine="480" w:firstLineChars="200"/>
        <w:rPr>
          <w:rFonts w:ascii="仿宋" w:hAnsi="仿宋"/>
          <w:sz w:val="24"/>
          <w:szCs w:val="24"/>
          <w:highlight w:val="none"/>
        </w:rPr>
      </w:pPr>
      <w:r>
        <w:rPr>
          <w:rFonts w:hint="eastAsia" w:ascii="仿宋" w:hAnsi="仿宋"/>
          <w:sz w:val="24"/>
          <w:szCs w:val="24"/>
          <w:highlight w:val="none"/>
        </w:rPr>
        <w:t>备注：</w:t>
      </w:r>
      <w:r>
        <w:rPr>
          <w:rFonts w:ascii="仿宋" w:hAnsi="仿宋"/>
          <w:sz w:val="24"/>
          <w:szCs w:val="24"/>
          <w:highlight w:val="none"/>
        </w:rPr>
        <w:t>1.</w:t>
      </w:r>
      <w:r>
        <w:rPr>
          <w:rFonts w:hint="eastAsia" w:ascii="仿宋" w:hAnsi="仿宋"/>
          <w:sz w:val="24"/>
          <w:szCs w:val="24"/>
          <w:highlight w:val="none"/>
        </w:rPr>
        <w:t>填写前请认真阅读《财政部 民政部 中国残疾人联合会关于促进残疾人就业政府采购政采的通知》</w:t>
      </w:r>
      <w:r>
        <w:rPr>
          <w:rFonts w:ascii="仿宋" w:hAnsi="仿宋"/>
          <w:sz w:val="24"/>
          <w:szCs w:val="24"/>
          <w:highlight w:val="none"/>
        </w:rPr>
        <w:t>(</w:t>
      </w:r>
      <w:r>
        <w:rPr>
          <w:rFonts w:hint="eastAsia" w:ascii="仿宋" w:hAnsi="仿宋"/>
          <w:sz w:val="24"/>
          <w:szCs w:val="24"/>
          <w:highlight w:val="none"/>
        </w:rPr>
        <w:t>财库〔2017〕141号</w:t>
      </w:r>
      <w:r>
        <w:rPr>
          <w:rFonts w:ascii="仿宋" w:hAnsi="仿宋"/>
          <w:sz w:val="24"/>
          <w:szCs w:val="24"/>
          <w:highlight w:val="none"/>
        </w:rPr>
        <w:t>)</w:t>
      </w:r>
      <w:r>
        <w:rPr>
          <w:rFonts w:hint="eastAsia" w:ascii="仿宋" w:hAnsi="仿宋"/>
          <w:sz w:val="24"/>
          <w:szCs w:val="24"/>
          <w:highlight w:val="none"/>
        </w:rPr>
        <w:t>相关规定。</w:t>
      </w:r>
    </w:p>
    <w:p>
      <w:pPr>
        <w:pStyle w:val="11"/>
        <w:numPr>
          <w:ilvl w:val="0"/>
          <w:numId w:val="3"/>
        </w:numPr>
        <w:spacing w:line="336" w:lineRule="auto"/>
        <w:ind w:left="0" w:leftChars="0" w:firstLine="480" w:firstLineChars="200"/>
        <w:rPr>
          <w:rFonts w:hint="eastAsia" w:ascii="仿宋" w:hAnsi="仿宋"/>
          <w:sz w:val="24"/>
          <w:szCs w:val="24"/>
          <w:highlight w:val="none"/>
        </w:rPr>
      </w:pPr>
      <w:r>
        <w:rPr>
          <w:rFonts w:hint="eastAsia" w:ascii="仿宋" w:hAnsi="仿宋"/>
          <w:sz w:val="24"/>
          <w:szCs w:val="24"/>
          <w:highlight w:val="none"/>
        </w:rPr>
        <w:t>授权用投标专用章的，与公章具有相同法律效力。</w:t>
      </w:r>
    </w:p>
    <w:p>
      <w:pPr>
        <w:adjustRightInd w:val="0"/>
        <w:snapToGrid w:val="0"/>
        <w:spacing w:line="360" w:lineRule="auto"/>
        <w:ind w:right="24"/>
        <w:rPr>
          <w:rFonts w:ascii="宋体" w:hAnsi="宋体"/>
          <w:bCs/>
          <w:sz w:val="24"/>
        </w:rPr>
      </w:pPr>
    </w:p>
    <w:p>
      <w:pPr>
        <w:rPr>
          <w:rFonts w:ascii="宋体" w:hAnsi="宋体"/>
          <w:bCs/>
          <w:color w:val="000000"/>
          <w:sz w:val="28"/>
          <w:szCs w:val="28"/>
        </w:rPr>
      </w:pPr>
    </w:p>
    <w:p>
      <w:pPr>
        <w:jc w:val="center"/>
        <w:rPr>
          <w:rFonts w:ascii="宋体" w:hAnsi="宋体"/>
          <w:b/>
          <w:color w:val="000000"/>
          <w:sz w:val="28"/>
          <w:szCs w:val="28"/>
        </w:rPr>
      </w:pPr>
      <w:r>
        <w:rPr>
          <w:rFonts w:hint="eastAsia" w:ascii="宋体" w:hAnsi="宋体"/>
          <w:b/>
          <w:color w:val="000000"/>
          <w:sz w:val="28"/>
          <w:szCs w:val="28"/>
        </w:rPr>
        <w:t>中小企业生产产品优惠明细表（货物类）</w:t>
      </w:r>
    </w:p>
    <w:p>
      <w:pPr>
        <w:shd w:val="clear" w:color="auto" w:fill="FFFFFF"/>
        <w:adjustRightInd w:val="0"/>
        <w:snapToGrid w:val="0"/>
        <w:spacing w:before="50" w:line="360" w:lineRule="auto"/>
        <w:jc w:val="center"/>
        <w:rPr>
          <w:color w:val="000000"/>
        </w:rPr>
      </w:pPr>
      <w:bookmarkStart w:id="274" w:name="_Toc428276794"/>
      <w:bookmarkStart w:id="275" w:name="_Toc436221818"/>
      <w:bookmarkStart w:id="276" w:name="_Toc439149569"/>
      <w:bookmarkStart w:id="277" w:name="_Toc436221728"/>
      <w:bookmarkStart w:id="278" w:name="_Toc437365903"/>
      <w:bookmarkStart w:id="279" w:name="_Toc439087309"/>
      <w:bookmarkStart w:id="280" w:name="_Toc437365976"/>
      <w:bookmarkStart w:id="281" w:name="_Toc438052060"/>
      <w:r>
        <w:rPr>
          <w:rFonts w:hint="eastAsia" w:ascii="宋体" w:hAnsi="宋体"/>
          <w:bCs/>
          <w:color w:val="000000"/>
          <w:sz w:val="24"/>
        </w:rPr>
        <w:t>（若有，请如实填写）</w:t>
      </w:r>
      <w:bookmarkEnd w:id="274"/>
      <w:bookmarkEnd w:id="275"/>
      <w:bookmarkEnd w:id="276"/>
      <w:bookmarkEnd w:id="277"/>
      <w:bookmarkEnd w:id="278"/>
      <w:bookmarkEnd w:id="279"/>
      <w:bookmarkEnd w:id="280"/>
      <w:bookmarkEnd w:id="281"/>
    </w:p>
    <w:tbl>
      <w:tblPr>
        <w:tblStyle w:val="23"/>
        <w:tblW w:w="101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880"/>
        <w:gridCol w:w="1768"/>
        <w:gridCol w:w="1648"/>
        <w:gridCol w:w="1357"/>
        <w:gridCol w:w="1702"/>
        <w:gridCol w:w="792"/>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r>
              <w:rPr>
                <w:rFonts w:hint="eastAsia" w:ascii="宋体" w:hAnsi="宋体"/>
                <w:color w:val="000000"/>
                <w:szCs w:val="21"/>
              </w:rPr>
              <w:t>1</w:t>
            </w:r>
          </w:p>
        </w:tc>
        <w:tc>
          <w:tcPr>
            <w:tcW w:w="880" w:type="dxa"/>
            <w:tcBorders>
              <w:top w:val="single" w:color="auto" w:sz="4" w:space="0"/>
              <w:left w:val="single" w:color="auto" w:sz="4" w:space="0"/>
              <w:bottom w:val="single" w:color="auto" w:sz="4" w:space="0"/>
              <w:right w:val="single" w:color="auto" w:sz="4" w:space="0"/>
            </w:tcBorders>
            <w:noWrap w:val="0"/>
            <w:vAlign w:val="top"/>
          </w:tcPr>
          <w:p>
            <w:pPr>
              <w:tabs>
                <w:tab w:val="left" w:pos="5355"/>
              </w:tabs>
              <w:spacing w:line="380" w:lineRule="atLeast"/>
              <w:jc w:val="center"/>
              <w:rPr>
                <w:rFonts w:ascii="宋体" w:hAnsi="宋体"/>
                <w:color w:val="000000"/>
                <w:szCs w:val="21"/>
              </w:rPr>
            </w:pPr>
            <w:r>
              <w:rPr>
                <w:rFonts w:hint="eastAsia" w:ascii="宋体" w:hAnsi="宋体"/>
                <w:color w:val="000000"/>
                <w:szCs w:val="21"/>
              </w:rPr>
              <w:t>2</w:t>
            </w:r>
          </w:p>
        </w:tc>
        <w:tc>
          <w:tcPr>
            <w:tcW w:w="1768"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r>
              <w:rPr>
                <w:rFonts w:hint="eastAsia" w:ascii="宋体" w:hAnsi="宋体"/>
                <w:color w:val="000000"/>
                <w:szCs w:val="21"/>
              </w:rPr>
              <w:t>3</w:t>
            </w:r>
          </w:p>
        </w:tc>
        <w:tc>
          <w:tcPr>
            <w:tcW w:w="1648"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r>
              <w:rPr>
                <w:rFonts w:hint="eastAsia" w:ascii="宋体" w:hAnsi="宋体"/>
                <w:color w:val="000000"/>
                <w:szCs w:val="21"/>
              </w:rPr>
              <w:t>4</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r>
              <w:rPr>
                <w:rFonts w:hint="eastAsia" w:ascii="宋体" w:hAnsi="宋体"/>
                <w:color w:val="000000"/>
                <w:szCs w:val="21"/>
              </w:rPr>
              <w:t>5</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r>
              <w:rPr>
                <w:rFonts w:hint="eastAsia" w:ascii="宋体" w:hAnsi="宋体"/>
                <w:color w:val="000000"/>
                <w:szCs w:val="21"/>
              </w:rPr>
              <w:t>6</w:t>
            </w:r>
          </w:p>
        </w:tc>
        <w:tc>
          <w:tcPr>
            <w:tcW w:w="79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r>
              <w:rPr>
                <w:rFonts w:hint="eastAsia" w:ascii="宋体" w:hAnsi="宋体"/>
                <w:color w:val="000000"/>
                <w:szCs w:val="21"/>
              </w:rPr>
              <w:t>7</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r>
              <w:rPr>
                <w:rFonts w:hint="eastAsia" w:ascii="宋体" w:hAnsi="宋体"/>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r>
              <w:rPr>
                <w:rFonts w:hint="eastAsia" w:ascii="宋体" w:hAnsi="宋体"/>
                <w:color w:val="000000"/>
                <w:szCs w:val="21"/>
              </w:rPr>
              <w:t>标段（包）</w:t>
            </w:r>
          </w:p>
        </w:tc>
        <w:tc>
          <w:tcPr>
            <w:tcW w:w="8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r>
              <w:rPr>
                <w:rFonts w:hint="eastAsia" w:ascii="宋体" w:hAnsi="宋体"/>
                <w:color w:val="000000"/>
                <w:szCs w:val="21"/>
              </w:rPr>
              <w:t>品目号</w:t>
            </w:r>
          </w:p>
        </w:tc>
        <w:tc>
          <w:tcPr>
            <w:tcW w:w="1768"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r>
              <w:rPr>
                <w:rFonts w:hint="eastAsia" w:ascii="宋体" w:hAnsi="宋体"/>
                <w:color w:val="000000"/>
                <w:szCs w:val="21"/>
              </w:rPr>
              <w:t>小型和微型企业产品</w:t>
            </w:r>
          </w:p>
        </w:tc>
        <w:tc>
          <w:tcPr>
            <w:tcW w:w="1648"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color w:val="000000"/>
              </w:rPr>
            </w:pPr>
            <w:r>
              <w:rPr>
                <w:rFonts w:hint="eastAsia"/>
                <w:color w:val="000000"/>
              </w:rPr>
              <w:t>品牌型号规格</w:t>
            </w:r>
          </w:p>
          <w:p>
            <w:pPr>
              <w:pStyle w:val="10"/>
              <w:ind w:left="0"/>
              <w:jc w:val="both"/>
              <w:rPr>
                <w:color w:val="000000"/>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r>
              <w:rPr>
                <w:rFonts w:hint="eastAsia" w:ascii="宋体" w:hAnsi="宋体"/>
                <w:color w:val="000000"/>
                <w:szCs w:val="21"/>
              </w:rPr>
              <w:t>数量</w:t>
            </w:r>
          </w:p>
          <w:p>
            <w:pPr>
              <w:tabs>
                <w:tab w:val="left" w:pos="5355"/>
              </w:tabs>
              <w:spacing w:line="380" w:lineRule="atLeast"/>
              <w:jc w:val="center"/>
              <w:rPr>
                <w:rFonts w:ascii="宋体" w:hAnsi="宋体"/>
                <w:color w:val="000000"/>
                <w:szCs w:val="21"/>
              </w:rPr>
            </w:pPr>
            <w:r>
              <w:rPr>
                <w:rFonts w:hint="eastAsia" w:ascii="宋体" w:hAnsi="宋体"/>
                <w:color w:val="000000"/>
                <w:szCs w:val="21"/>
              </w:rPr>
              <w:t>（单位）</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r>
              <w:rPr>
                <w:rFonts w:hint="eastAsia" w:ascii="宋体" w:hAnsi="宋体"/>
                <w:color w:val="000000"/>
                <w:szCs w:val="21"/>
              </w:rPr>
              <w:t>制造商全称</w:t>
            </w:r>
          </w:p>
        </w:tc>
        <w:tc>
          <w:tcPr>
            <w:tcW w:w="79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r>
              <w:rPr>
                <w:rFonts w:hint="eastAsia" w:ascii="宋体" w:hAnsi="宋体"/>
                <w:color w:val="000000"/>
                <w:szCs w:val="21"/>
              </w:rPr>
              <w:t>单价（元）</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r>
              <w:rPr>
                <w:rFonts w:hint="eastAsia" w:ascii="宋体" w:hAnsi="宋体"/>
                <w:color w:val="000000"/>
                <w:szCs w:val="21"/>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33" w:type="dxa"/>
            <w:vMerge w:val="restart"/>
            <w:tcBorders>
              <w:top w:val="single" w:color="auto" w:sz="4" w:space="0"/>
              <w:left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880" w:type="dxa"/>
            <w:tcBorders>
              <w:top w:val="single" w:color="auto" w:sz="4" w:space="0"/>
              <w:left w:val="single" w:color="auto" w:sz="4" w:space="0"/>
              <w:bottom w:val="single" w:color="auto" w:sz="4" w:space="0"/>
              <w:right w:val="single" w:color="auto" w:sz="4" w:space="0"/>
            </w:tcBorders>
            <w:noWrap w:val="0"/>
            <w:vAlign w:val="top"/>
          </w:tcPr>
          <w:p>
            <w:pPr>
              <w:tabs>
                <w:tab w:val="left" w:pos="5355"/>
              </w:tabs>
              <w:spacing w:line="380" w:lineRule="atLeast"/>
              <w:jc w:val="center"/>
              <w:rPr>
                <w:rFonts w:ascii="宋体" w:hAnsi="宋体"/>
                <w:color w:val="000000"/>
                <w:szCs w:val="21"/>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79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33" w:type="dxa"/>
            <w:vMerge w:val="continue"/>
            <w:tcBorders>
              <w:top w:val="single" w:color="auto" w:sz="4" w:space="0"/>
              <w:left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880" w:type="dxa"/>
            <w:tcBorders>
              <w:top w:val="single" w:color="auto" w:sz="4" w:space="0"/>
              <w:left w:val="single" w:color="auto" w:sz="4" w:space="0"/>
              <w:bottom w:val="single" w:color="auto" w:sz="4" w:space="0"/>
              <w:right w:val="single" w:color="auto" w:sz="4" w:space="0"/>
            </w:tcBorders>
            <w:noWrap w:val="0"/>
            <w:vAlign w:val="top"/>
          </w:tcPr>
          <w:p>
            <w:pPr>
              <w:tabs>
                <w:tab w:val="left" w:pos="5355"/>
              </w:tabs>
              <w:spacing w:line="380" w:lineRule="atLeast"/>
              <w:jc w:val="center"/>
              <w:rPr>
                <w:rFonts w:ascii="宋体" w:hAnsi="宋体"/>
                <w:color w:val="000000"/>
                <w:szCs w:val="21"/>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79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33" w:type="dxa"/>
            <w:vMerge w:val="continue"/>
            <w:tcBorders>
              <w:top w:val="single" w:color="auto" w:sz="4" w:space="0"/>
              <w:left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880" w:type="dxa"/>
            <w:tcBorders>
              <w:top w:val="single" w:color="auto" w:sz="4" w:space="0"/>
              <w:left w:val="single" w:color="auto" w:sz="4" w:space="0"/>
              <w:bottom w:val="single" w:color="auto" w:sz="4" w:space="0"/>
              <w:right w:val="single" w:color="auto" w:sz="4" w:space="0"/>
            </w:tcBorders>
            <w:noWrap w:val="0"/>
            <w:vAlign w:val="top"/>
          </w:tcPr>
          <w:p>
            <w:pPr>
              <w:tabs>
                <w:tab w:val="left" w:pos="5355"/>
              </w:tabs>
              <w:spacing w:line="380" w:lineRule="atLeast"/>
              <w:jc w:val="center"/>
              <w:rPr>
                <w:rFonts w:ascii="宋体" w:hAnsi="宋体"/>
                <w:color w:val="000000"/>
                <w:szCs w:val="21"/>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79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33" w:type="dxa"/>
            <w:vMerge w:val="continue"/>
            <w:tcBorders>
              <w:top w:val="single" w:color="auto" w:sz="4" w:space="0"/>
              <w:left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880" w:type="dxa"/>
            <w:tcBorders>
              <w:top w:val="single" w:color="auto" w:sz="4" w:space="0"/>
              <w:left w:val="single" w:color="auto" w:sz="4" w:space="0"/>
              <w:bottom w:val="single" w:color="auto" w:sz="4" w:space="0"/>
              <w:right w:val="single" w:color="auto" w:sz="4" w:space="0"/>
            </w:tcBorders>
            <w:noWrap w:val="0"/>
            <w:vAlign w:val="top"/>
          </w:tcPr>
          <w:p>
            <w:pPr>
              <w:tabs>
                <w:tab w:val="left" w:pos="5355"/>
              </w:tabs>
              <w:spacing w:line="380" w:lineRule="atLeast"/>
              <w:jc w:val="center"/>
              <w:rPr>
                <w:rFonts w:ascii="宋体" w:hAnsi="宋体"/>
                <w:color w:val="000000"/>
                <w:szCs w:val="21"/>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79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33" w:type="dxa"/>
            <w:vMerge w:val="continue"/>
            <w:tcBorders>
              <w:top w:val="single" w:color="auto" w:sz="4" w:space="0"/>
              <w:left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880" w:type="dxa"/>
            <w:tcBorders>
              <w:top w:val="single" w:color="auto" w:sz="4" w:space="0"/>
              <w:left w:val="single" w:color="auto" w:sz="4" w:space="0"/>
              <w:bottom w:val="single" w:color="auto" w:sz="4" w:space="0"/>
              <w:right w:val="single" w:color="auto" w:sz="4" w:space="0"/>
            </w:tcBorders>
            <w:noWrap w:val="0"/>
            <w:vAlign w:val="top"/>
          </w:tcPr>
          <w:p>
            <w:pPr>
              <w:tabs>
                <w:tab w:val="left" w:pos="5355"/>
              </w:tabs>
              <w:spacing w:line="380" w:lineRule="atLeast"/>
              <w:jc w:val="center"/>
              <w:rPr>
                <w:rFonts w:ascii="宋体" w:hAnsi="宋体"/>
                <w:color w:val="000000"/>
                <w:szCs w:val="21"/>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79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33" w:type="dxa"/>
            <w:vMerge w:val="continue"/>
            <w:tcBorders>
              <w:left w:val="single" w:color="auto" w:sz="4" w:space="0"/>
              <w:right w:val="single" w:color="auto" w:sz="4" w:space="0"/>
            </w:tcBorders>
            <w:noWrap w:val="0"/>
            <w:vAlign w:val="center"/>
          </w:tcPr>
          <w:p>
            <w:pPr>
              <w:tabs>
                <w:tab w:val="left" w:pos="5355"/>
              </w:tabs>
              <w:spacing w:line="380" w:lineRule="atLeast"/>
              <w:jc w:val="center"/>
              <w:rPr>
                <w:rFonts w:ascii="宋体" w:hAnsi="宋体"/>
                <w:color w:val="000000"/>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i/>
                <w:iCs/>
                <w:color w:val="000000"/>
                <w:szCs w:val="21"/>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i/>
                <w:iCs/>
                <w:color w:val="000000"/>
                <w:szCs w:val="21"/>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i/>
                <w:iCs/>
                <w:color w:val="000000"/>
                <w:szCs w:val="21"/>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i/>
                <w:iCs/>
                <w:color w:val="000000"/>
                <w:szCs w:val="21"/>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i/>
                <w:iCs/>
                <w:color w:val="000000"/>
                <w:szCs w:val="21"/>
              </w:rPr>
            </w:pPr>
          </w:p>
        </w:tc>
        <w:tc>
          <w:tcPr>
            <w:tcW w:w="79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i/>
                <w:iCs/>
                <w:color w:val="000000"/>
                <w:szCs w:val="21"/>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i/>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8" w:type="dxa"/>
            <w:gridSpan w:val="6"/>
            <w:tcBorders>
              <w:left w:val="single" w:color="auto" w:sz="4" w:space="0"/>
              <w:right w:val="single" w:color="auto" w:sz="4" w:space="0"/>
            </w:tcBorders>
            <w:noWrap w:val="0"/>
            <w:vAlign w:val="center"/>
          </w:tcPr>
          <w:p>
            <w:pPr>
              <w:rPr>
                <w:rFonts w:ascii="宋体" w:hAnsi="宋体"/>
                <w:color w:val="000000"/>
                <w:szCs w:val="21"/>
              </w:rPr>
            </w:pPr>
            <w:r>
              <w:rPr>
                <w:rFonts w:hint="eastAsia" w:ascii="宋体" w:hAnsi="宋体"/>
                <w:color w:val="000000"/>
                <w:sz w:val="22"/>
                <w:szCs w:val="22"/>
              </w:rPr>
              <w:t>小微企业产品价格合计金额（元）</w:t>
            </w:r>
          </w:p>
        </w:tc>
        <w:tc>
          <w:tcPr>
            <w:tcW w:w="182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i/>
                <w:iCs/>
                <w:color w:val="000000"/>
                <w:szCs w:val="21"/>
              </w:rPr>
            </w:pPr>
            <w:r>
              <w:rPr>
                <w:rFonts w:hint="eastAsia" w:ascii="宋体" w:hAnsi="宋体"/>
                <w:i/>
                <w:iCs/>
                <w:color w:val="000000"/>
                <w:szCs w:val="21"/>
              </w:rPr>
              <w:t>示例：45000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8" w:type="dxa"/>
            <w:gridSpan w:val="6"/>
            <w:tcBorders>
              <w:left w:val="single" w:color="auto" w:sz="4" w:space="0"/>
              <w:right w:val="single" w:color="auto" w:sz="4" w:space="0"/>
            </w:tcBorders>
            <w:noWrap w:val="0"/>
            <w:vAlign w:val="center"/>
          </w:tcPr>
          <w:p>
            <w:pPr>
              <w:rPr>
                <w:rFonts w:ascii="宋体" w:hAnsi="宋体"/>
                <w:color w:val="000000"/>
                <w:szCs w:val="21"/>
              </w:rPr>
            </w:pPr>
            <w:r>
              <w:rPr>
                <w:rFonts w:hint="eastAsia" w:ascii="宋体" w:hAnsi="宋体"/>
                <w:color w:val="000000"/>
                <w:sz w:val="22"/>
                <w:szCs w:val="22"/>
              </w:rPr>
              <w:t>小微企业产品扣除金额（扣除金额=合计金额*6%）</w:t>
            </w:r>
          </w:p>
        </w:tc>
        <w:tc>
          <w:tcPr>
            <w:tcW w:w="182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i/>
                <w:iCs/>
                <w:color w:val="000000"/>
                <w:szCs w:val="21"/>
              </w:rPr>
            </w:pPr>
            <w:r>
              <w:rPr>
                <w:rFonts w:hint="eastAsia" w:ascii="宋体" w:hAnsi="宋体"/>
                <w:i/>
                <w:iCs/>
                <w:color w:val="000000"/>
                <w:szCs w:val="21"/>
              </w:rPr>
              <w:t>示例：2700</w:t>
            </w:r>
          </w:p>
        </w:tc>
      </w:tr>
    </w:tbl>
    <w:p>
      <w:pPr>
        <w:pStyle w:val="33"/>
        <w:tabs>
          <w:tab w:val="left" w:pos="360"/>
        </w:tabs>
        <w:spacing w:line="440" w:lineRule="exact"/>
        <w:ind w:left="1680" w:firstLine="0"/>
        <w:rPr>
          <w:bCs/>
          <w:color w:val="000000"/>
        </w:rPr>
      </w:pPr>
      <w:r>
        <w:rPr>
          <w:rFonts w:hint="eastAsia"/>
          <w:color w:val="000000"/>
        </w:rPr>
        <w:t xml:space="preserve">      </w:t>
      </w:r>
    </w:p>
    <w:p>
      <w:pPr>
        <w:tabs>
          <w:tab w:val="left" w:pos="13000"/>
        </w:tabs>
        <w:spacing w:line="440" w:lineRule="exact"/>
        <w:rPr>
          <w:rFonts w:ascii="宋体" w:hAnsi="宋体"/>
          <w:color w:val="000000"/>
          <w:szCs w:val="21"/>
        </w:rPr>
      </w:pPr>
      <w:r>
        <w:rPr>
          <w:rFonts w:hint="eastAsia" w:ascii="宋体" w:hAnsi="宋体"/>
          <w:color w:val="000000"/>
          <w:szCs w:val="21"/>
        </w:rPr>
        <w:t>注：</w:t>
      </w:r>
    </w:p>
    <w:p>
      <w:pPr>
        <w:spacing w:line="440" w:lineRule="exact"/>
        <w:ind w:firstLine="420"/>
        <w:rPr>
          <w:rFonts w:ascii="宋体" w:hAnsi="宋体"/>
          <w:color w:val="000000"/>
          <w:szCs w:val="21"/>
        </w:rPr>
      </w:pPr>
      <w:r>
        <w:rPr>
          <w:rFonts w:hint="eastAsia" w:ascii="宋体" w:hAnsi="宋体"/>
          <w:color w:val="000000"/>
          <w:szCs w:val="21"/>
        </w:rPr>
        <w:t>1、当一个标段（包）内有多个属于小型和微型企业的产品时， 投标单位应按品目号详细填写。</w:t>
      </w:r>
    </w:p>
    <w:p>
      <w:pPr>
        <w:spacing w:line="440" w:lineRule="exact"/>
        <w:ind w:firstLine="420"/>
        <w:rPr>
          <w:rFonts w:ascii="宋体" w:hAnsi="宋体"/>
          <w:color w:val="000000"/>
          <w:szCs w:val="21"/>
        </w:rPr>
      </w:pPr>
      <w:r>
        <w:rPr>
          <w:rFonts w:hint="eastAsia" w:ascii="宋体" w:hAnsi="宋体"/>
          <w:color w:val="000000"/>
          <w:szCs w:val="21"/>
        </w:rPr>
        <w:t>2、计算分数时四舍五入取小数点后两位。</w:t>
      </w:r>
    </w:p>
    <w:p>
      <w:pPr>
        <w:spacing w:line="440" w:lineRule="exact"/>
        <w:ind w:firstLine="420"/>
        <w:rPr>
          <w:rFonts w:ascii="宋体" w:hAnsi="宋体"/>
          <w:color w:val="000000"/>
          <w:szCs w:val="21"/>
        </w:rPr>
      </w:pPr>
      <w:r>
        <w:rPr>
          <w:rFonts w:hint="eastAsia" w:ascii="宋体" w:hAnsi="宋体"/>
          <w:color w:val="000000"/>
          <w:szCs w:val="21"/>
        </w:rPr>
        <w:t>3、</w:t>
      </w:r>
      <w:r>
        <w:rPr>
          <w:rFonts w:hint="eastAsia" w:ascii="宋体" w:hAnsi="宋体"/>
          <w:b/>
          <w:bCs/>
          <w:color w:val="000000"/>
          <w:szCs w:val="21"/>
          <w:u w:val="single"/>
        </w:rPr>
        <w:t>本表列明有误、计算失误或未提供生产企业《中小企业声明函》的不给予加分。</w:t>
      </w:r>
    </w:p>
    <w:p>
      <w:pPr>
        <w:spacing w:line="440" w:lineRule="exact"/>
        <w:ind w:firstLine="420"/>
        <w:rPr>
          <w:rFonts w:ascii="宋体" w:hAnsi="宋体"/>
          <w:color w:val="000000"/>
          <w:szCs w:val="21"/>
        </w:rPr>
      </w:pPr>
      <w:r>
        <w:rPr>
          <w:rFonts w:hint="eastAsia" w:ascii="宋体" w:hAnsi="宋体"/>
          <w:color w:val="000000"/>
          <w:szCs w:val="21"/>
        </w:rPr>
        <w:t>4、若所投的产品不具备此类评审优惠条件，本表不必填写。</w:t>
      </w:r>
    </w:p>
    <w:p>
      <w:pPr>
        <w:spacing w:line="440" w:lineRule="exact"/>
        <w:ind w:firstLine="420"/>
        <w:rPr>
          <w:rFonts w:ascii="宋体" w:hAnsi="宋体"/>
          <w:color w:val="000000"/>
          <w:szCs w:val="21"/>
        </w:rPr>
      </w:pPr>
      <w:r>
        <w:rPr>
          <w:rFonts w:hint="eastAsia" w:ascii="宋体" w:hAnsi="宋体"/>
          <w:color w:val="000000"/>
          <w:szCs w:val="21"/>
        </w:rPr>
        <w:t>5、</w:t>
      </w:r>
      <w:r>
        <w:rPr>
          <w:rFonts w:hint="eastAsia" w:ascii="宋体" w:hAnsi="宋体"/>
          <w:b/>
          <w:bCs/>
          <w:color w:val="000000"/>
          <w:szCs w:val="21"/>
          <w:u w:val="single"/>
        </w:rPr>
        <w:t>在货物采购项目中，供应商提供的货物既有中型企业制造，也有小微企业制造的，不享受办法规定的小微企业扶持政策。</w:t>
      </w:r>
    </w:p>
    <w:p>
      <w:pPr>
        <w:adjustRightInd w:val="0"/>
        <w:snapToGrid w:val="0"/>
        <w:spacing w:line="360" w:lineRule="auto"/>
        <w:rPr>
          <w:rFonts w:ascii="宋体" w:hAnsi="宋体"/>
          <w:color w:val="000000"/>
          <w:szCs w:val="21"/>
        </w:rPr>
      </w:pPr>
    </w:p>
    <w:p>
      <w:pPr>
        <w:adjustRightInd w:val="0"/>
        <w:snapToGrid w:val="0"/>
        <w:spacing w:line="360" w:lineRule="auto"/>
        <w:rPr>
          <w:rFonts w:ascii="宋体" w:hAnsi="宋体"/>
          <w:color w:val="000000"/>
          <w:szCs w:val="21"/>
        </w:rPr>
      </w:pPr>
      <w:r>
        <w:rPr>
          <w:rFonts w:hint="eastAsia" w:ascii="宋体" w:hAnsi="宋体"/>
          <w:color w:val="000000"/>
          <w:szCs w:val="21"/>
        </w:rPr>
        <w:t>投标单位（盖单位章）：</w:t>
      </w:r>
    </w:p>
    <w:p>
      <w:pPr>
        <w:adjustRightInd w:val="0"/>
        <w:snapToGrid w:val="0"/>
        <w:spacing w:line="360" w:lineRule="auto"/>
        <w:rPr>
          <w:rFonts w:ascii="宋体" w:hAnsi="宋体"/>
          <w:color w:val="000000"/>
          <w:szCs w:val="21"/>
        </w:rPr>
      </w:pPr>
      <w:r>
        <w:rPr>
          <w:rFonts w:hint="eastAsia" w:ascii="宋体" w:hAnsi="宋体"/>
          <w:color w:val="000000"/>
          <w:szCs w:val="21"/>
        </w:rPr>
        <w:t>法定代表人或其委托代理人签字：</w:t>
      </w:r>
      <w:r>
        <w:rPr>
          <w:rFonts w:hint="eastAsia" w:ascii="宋体" w:hAnsi="宋体"/>
          <w:color w:val="000000"/>
          <w:szCs w:val="21"/>
          <w:u w:val="single"/>
        </w:rPr>
        <w:t xml:space="preserve">       </w:t>
      </w:r>
    </w:p>
    <w:p>
      <w:pPr>
        <w:adjustRightInd w:val="0"/>
        <w:snapToGrid w:val="0"/>
        <w:rPr>
          <w:rFonts w:ascii="宋体" w:hAnsi="宋体"/>
          <w:color w:val="000000"/>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rPr>
          <w:color w:val="000000"/>
        </w:rPr>
      </w:pPr>
    </w:p>
    <w:p>
      <w:pPr>
        <w:pStyle w:val="2"/>
        <w:rPr>
          <w:rFonts w:ascii="宋体" w:hAnsi="宋体"/>
          <w:bCs/>
          <w:sz w:val="24"/>
        </w:rPr>
      </w:pPr>
    </w:p>
    <w:p>
      <w:pPr>
        <w:pStyle w:val="49"/>
        <w:spacing w:line="360" w:lineRule="exact"/>
        <w:ind w:right="-512" w:rightChars="-244"/>
        <w:rPr>
          <w:rFonts w:hint="eastAsia" w:ascii="宋体" w:hAnsi="宋体"/>
          <w:color w:val="auto"/>
          <w:kern w:val="2"/>
        </w:rPr>
      </w:pPr>
    </w:p>
    <w:p>
      <w:pPr>
        <w:rPr>
          <w:rFonts w:ascii="宋体" w:hAnsi="宋体"/>
          <w:bCs/>
          <w:color w:val="000000"/>
          <w:sz w:val="28"/>
          <w:szCs w:val="28"/>
        </w:rPr>
      </w:pPr>
    </w:p>
    <w:p>
      <w:pPr>
        <w:jc w:val="center"/>
        <w:rPr>
          <w:rFonts w:ascii="宋体" w:hAnsi="宋体"/>
          <w:b/>
          <w:sz w:val="24"/>
        </w:rPr>
      </w:pPr>
      <w:r>
        <w:rPr>
          <w:rFonts w:hint="eastAsia" w:ascii="宋体" w:hAnsi="宋体"/>
          <w:b/>
          <w:sz w:val="24"/>
        </w:rPr>
        <w:t>节能、环境标志产品优惠明细表</w:t>
      </w:r>
    </w:p>
    <w:p>
      <w:pPr>
        <w:jc w:val="center"/>
        <w:rPr>
          <w:rFonts w:ascii="宋体" w:hAnsi="宋体"/>
          <w:b/>
          <w:sz w:val="28"/>
          <w:szCs w:val="28"/>
        </w:rPr>
      </w:pPr>
    </w:p>
    <w:p>
      <w:pPr>
        <w:spacing w:line="380" w:lineRule="exact"/>
        <w:ind w:firstLine="480"/>
        <w:jc w:val="center"/>
        <w:rPr>
          <w:rFonts w:ascii="宋体" w:hAnsi="宋体"/>
          <w:sz w:val="28"/>
          <w:szCs w:val="28"/>
        </w:rPr>
      </w:pPr>
      <w:r>
        <w:rPr>
          <w:rFonts w:hint="eastAsia" w:ascii="宋体" w:hAnsi="宋体"/>
          <w:sz w:val="28"/>
          <w:szCs w:val="28"/>
        </w:rPr>
        <w:t>(</w:t>
      </w:r>
      <w:r>
        <w:rPr>
          <w:rFonts w:hint="eastAsia" w:ascii="宋体" w:hAnsi="宋体"/>
          <w:bCs/>
          <w:sz w:val="24"/>
        </w:rPr>
        <w:t>若有，请如实填写</w:t>
      </w:r>
      <w:r>
        <w:rPr>
          <w:rFonts w:hint="eastAsia" w:ascii="宋体" w:hAnsi="宋体"/>
          <w:sz w:val="28"/>
          <w:szCs w:val="28"/>
        </w:rPr>
        <w:t>)</w:t>
      </w:r>
    </w:p>
    <w:p>
      <w:pPr>
        <w:rPr>
          <w:rFonts w:ascii="宋体" w:hAnsi="宋体"/>
          <w:sz w:val="22"/>
          <w:szCs w:val="22"/>
        </w:rPr>
      </w:pPr>
      <w:r>
        <w:rPr>
          <w:rFonts w:hint="eastAsia" w:ascii="宋体" w:hAnsi="宋体"/>
          <w:sz w:val="22"/>
          <w:szCs w:val="22"/>
        </w:rPr>
        <w:t>（1）节能产品明细清单</w:t>
      </w:r>
    </w:p>
    <w:tbl>
      <w:tblPr>
        <w:tblStyle w:val="23"/>
        <w:tblW w:w="10452" w:type="dxa"/>
        <w:tblInd w:w="-8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869"/>
        <w:gridCol w:w="955"/>
        <w:gridCol w:w="2185"/>
        <w:gridCol w:w="1294"/>
        <w:gridCol w:w="1012"/>
        <w:gridCol w:w="809"/>
        <w:gridCol w:w="1204"/>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12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制造商</w:t>
            </w:r>
          </w:p>
        </w:tc>
        <w:tc>
          <w:tcPr>
            <w:tcW w:w="86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品牌</w:t>
            </w:r>
          </w:p>
        </w:tc>
        <w:tc>
          <w:tcPr>
            <w:tcW w:w="9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产品名称、规格型号</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节字标志认证证书号</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节能产品认证证书有效截止日期</w:t>
            </w:r>
          </w:p>
        </w:tc>
        <w:tc>
          <w:tcPr>
            <w:tcW w:w="1012" w:type="dxa"/>
            <w:tcBorders>
              <w:top w:val="single" w:color="auto" w:sz="4" w:space="0"/>
              <w:left w:val="single" w:color="auto" w:sz="4" w:space="0"/>
              <w:right w:val="single" w:color="auto" w:sz="4" w:space="0"/>
            </w:tcBorders>
            <w:noWrap w:val="0"/>
            <w:vAlign w:val="center"/>
          </w:tcPr>
          <w:p>
            <w:pPr>
              <w:jc w:val="center"/>
              <w:rPr>
                <w:rFonts w:ascii="宋体" w:hAnsi="宋体"/>
                <w:i/>
                <w:iCs/>
                <w:sz w:val="22"/>
                <w:szCs w:val="22"/>
              </w:rPr>
            </w:pPr>
            <w:r>
              <w:rPr>
                <w:rFonts w:hint="eastAsia" w:ascii="宋体" w:hAnsi="宋体"/>
                <w:sz w:val="22"/>
                <w:szCs w:val="22"/>
              </w:rPr>
              <w:t>单位</w:t>
            </w:r>
          </w:p>
        </w:tc>
        <w:tc>
          <w:tcPr>
            <w:tcW w:w="8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数量</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单价</w:t>
            </w:r>
          </w:p>
          <w:p>
            <w:pPr>
              <w:jc w:val="center"/>
              <w:rPr>
                <w:rFonts w:ascii="宋体" w:hAnsi="宋体"/>
                <w:sz w:val="22"/>
                <w:szCs w:val="22"/>
              </w:rPr>
            </w:pPr>
            <w:r>
              <w:rPr>
                <w:rFonts w:hint="eastAsia" w:ascii="宋体" w:hAnsi="宋体"/>
                <w:sz w:val="22"/>
                <w:szCs w:val="22"/>
              </w:rPr>
              <w:t>（元）</w:t>
            </w: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86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012" w:type="dxa"/>
            <w:tcBorders>
              <w:left w:val="single" w:color="auto" w:sz="4" w:space="0"/>
              <w:right w:val="single" w:color="auto" w:sz="4" w:space="0"/>
            </w:tcBorders>
            <w:noWrap w:val="0"/>
            <w:vAlign w:val="center"/>
          </w:tcPr>
          <w:p>
            <w:pPr>
              <w:jc w:val="center"/>
              <w:rPr>
                <w:rFonts w:ascii="宋体" w:hAnsi="宋体"/>
                <w:sz w:val="22"/>
                <w:szCs w:val="22"/>
              </w:rPr>
            </w:pPr>
          </w:p>
        </w:tc>
        <w:tc>
          <w:tcPr>
            <w:tcW w:w="8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86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012" w:type="dxa"/>
            <w:tcBorders>
              <w:left w:val="single" w:color="auto" w:sz="4" w:space="0"/>
              <w:right w:val="single" w:color="auto" w:sz="4" w:space="0"/>
            </w:tcBorders>
            <w:noWrap w:val="0"/>
            <w:vAlign w:val="center"/>
          </w:tcPr>
          <w:p>
            <w:pPr>
              <w:jc w:val="center"/>
              <w:rPr>
                <w:rFonts w:ascii="宋体" w:hAnsi="宋体"/>
                <w:sz w:val="22"/>
                <w:szCs w:val="22"/>
              </w:rPr>
            </w:pPr>
          </w:p>
        </w:tc>
        <w:tc>
          <w:tcPr>
            <w:tcW w:w="8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i/>
                <w:iCs/>
                <w:color w:val="FF0000"/>
                <w:sz w:val="22"/>
                <w:szCs w:val="22"/>
              </w:rPr>
            </w:pPr>
            <w:r>
              <w:rPr>
                <w:rFonts w:hint="eastAsia" w:ascii="宋体" w:hAnsi="宋体"/>
                <w:i/>
                <w:iCs/>
                <w:color w:val="FF0000"/>
                <w:sz w:val="22"/>
                <w:szCs w:val="22"/>
              </w:rPr>
              <w:t>例如：浙江大华技术股份有限公司</w:t>
            </w:r>
          </w:p>
        </w:tc>
        <w:tc>
          <w:tcPr>
            <w:tcW w:w="86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i/>
                <w:iCs/>
                <w:color w:val="FF0000"/>
                <w:sz w:val="22"/>
                <w:szCs w:val="22"/>
              </w:rPr>
            </w:pPr>
            <w:r>
              <w:rPr>
                <w:rFonts w:hint="eastAsia" w:ascii="宋体" w:hAnsi="宋体"/>
                <w:i/>
                <w:iCs/>
                <w:color w:val="FF0000"/>
                <w:sz w:val="22"/>
                <w:szCs w:val="22"/>
              </w:rPr>
              <w:t>Dahua</w:t>
            </w:r>
          </w:p>
        </w:tc>
        <w:tc>
          <w:tcPr>
            <w:tcW w:w="95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i/>
                <w:iCs/>
                <w:color w:val="FF0000"/>
                <w:sz w:val="22"/>
                <w:szCs w:val="22"/>
              </w:rPr>
            </w:pPr>
            <w:r>
              <w:rPr>
                <w:rFonts w:hint="eastAsia" w:ascii="宋体" w:hAnsi="宋体"/>
                <w:i/>
                <w:iCs/>
                <w:color w:val="FF0000"/>
                <w:sz w:val="22"/>
                <w:szCs w:val="22"/>
              </w:rPr>
              <w:t>DH-HS724</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i/>
                <w:iCs/>
                <w:color w:val="FF0000"/>
                <w:sz w:val="22"/>
                <w:szCs w:val="22"/>
              </w:rPr>
            </w:pPr>
            <w:r>
              <w:rPr>
                <w:rFonts w:hint="eastAsia" w:ascii="宋体" w:hAnsi="宋体"/>
                <w:i/>
                <w:iCs/>
                <w:color w:val="FF0000"/>
                <w:sz w:val="22"/>
                <w:szCs w:val="22"/>
              </w:rPr>
              <w:t>CQC18701193889</w:t>
            </w:r>
          </w:p>
          <w:p>
            <w:pPr>
              <w:jc w:val="left"/>
              <w:rPr>
                <w:rFonts w:ascii="宋体" w:hAnsi="宋体"/>
                <w:i/>
                <w:iCs/>
                <w:color w:val="FF0000"/>
                <w:sz w:val="22"/>
                <w:szCs w:val="22"/>
              </w:rPr>
            </w:pPr>
            <w:r>
              <w:rPr>
                <w:rFonts w:hint="eastAsia" w:ascii="宋体" w:hAnsi="宋体"/>
                <w:i/>
                <w:iCs/>
                <w:color w:val="FF0000"/>
                <w:sz w:val="22"/>
                <w:szCs w:val="22"/>
              </w:rPr>
              <w:t>（需为市场监管总局发布关于参与实施政府采购节能产品、环境标志产品认证机构名录的认证机构出具的证书）</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i/>
                <w:iCs/>
                <w:color w:val="FF0000"/>
                <w:sz w:val="22"/>
                <w:szCs w:val="22"/>
              </w:rPr>
            </w:pPr>
            <w:r>
              <w:rPr>
                <w:rFonts w:hint="eastAsia" w:ascii="宋体" w:hAnsi="宋体"/>
                <w:i/>
                <w:iCs/>
                <w:color w:val="FF0000"/>
                <w:sz w:val="22"/>
                <w:szCs w:val="22"/>
              </w:rPr>
              <w:t>2021-05-21</w:t>
            </w:r>
          </w:p>
        </w:tc>
        <w:tc>
          <w:tcPr>
            <w:tcW w:w="1012" w:type="dxa"/>
            <w:tcBorders>
              <w:left w:val="single" w:color="auto" w:sz="4" w:space="0"/>
              <w:bottom w:val="single" w:color="auto" w:sz="4" w:space="0"/>
              <w:right w:val="single" w:color="auto" w:sz="4" w:space="0"/>
            </w:tcBorders>
            <w:noWrap w:val="0"/>
            <w:vAlign w:val="center"/>
          </w:tcPr>
          <w:p>
            <w:pPr>
              <w:jc w:val="left"/>
              <w:rPr>
                <w:rFonts w:ascii="宋体" w:hAnsi="宋体"/>
                <w:i/>
                <w:iCs/>
                <w:color w:val="FF0000"/>
                <w:sz w:val="22"/>
                <w:szCs w:val="22"/>
              </w:rPr>
            </w:pPr>
          </w:p>
        </w:tc>
        <w:tc>
          <w:tcPr>
            <w:tcW w:w="809"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i/>
                <w:iCs/>
                <w:color w:val="FF0000"/>
                <w:sz w:val="22"/>
                <w:szCs w:val="22"/>
              </w:rPr>
            </w:pPr>
            <w:r>
              <w:rPr>
                <w:rFonts w:hint="eastAsia" w:ascii="宋体" w:hAnsi="宋体"/>
                <w:i/>
                <w:iCs/>
                <w:color w:val="FF0000"/>
                <w:sz w:val="22"/>
                <w:szCs w:val="22"/>
              </w:rPr>
              <w:t>15</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i/>
                <w:iCs/>
                <w:color w:val="FF0000"/>
                <w:sz w:val="22"/>
                <w:szCs w:val="22"/>
              </w:rPr>
            </w:pPr>
            <w:r>
              <w:rPr>
                <w:rFonts w:hint="eastAsia" w:ascii="宋体" w:hAnsi="宋体"/>
                <w:i/>
                <w:iCs/>
                <w:color w:val="FF0000"/>
                <w:sz w:val="22"/>
                <w:szCs w:val="22"/>
              </w:rPr>
              <w:t>3000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i/>
                <w:iCs/>
                <w:color w:val="FF0000"/>
                <w:sz w:val="22"/>
                <w:szCs w:val="22"/>
              </w:rPr>
            </w:pPr>
            <w:r>
              <w:rPr>
                <w:rFonts w:hint="eastAsia" w:ascii="宋体" w:hAnsi="宋体"/>
                <w:i/>
                <w:iCs/>
                <w:color w:val="FF0000"/>
                <w:sz w:val="22"/>
                <w:szCs w:val="22"/>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587"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FF0000"/>
                <w:sz w:val="22"/>
                <w:szCs w:val="22"/>
              </w:rPr>
            </w:pPr>
            <w:r>
              <w:rPr>
                <w:rFonts w:hint="eastAsia" w:ascii="宋体" w:hAnsi="宋体"/>
                <w:color w:val="FF0000"/>
                <w:sz w:val="22"/>
                <w:szCs w:val="22"/>
              </w:rPr>
              <w:t>节能产品合计金额（元）</w:t>
            </w:r>
          </w:p>
        </w:tc>
        <w:tc>
          <w:tcPr>
            <w:tcW w:w="3865"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i/>
                <w:iCs/>
                <w:color w:val="FF0000"/>
                <w:sz w:val="22"/>
                <w:szCs w:val="22"/>
              </w:rPr>
            </w:pPr>
            <w:r>
              <w:rPr>
                <w:rFonts w:hint="eastAsia" w:ascii="宋体" w:hAnsi="宋体"/>
                <w:i/>
                <w:iCs/>
                <w:color w:val="FF0000"/>
                <w:sz w:val="22"/>
                <w:szCs w:val="22"/>
              </w:rPr>
              <w:t>例如：45000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587"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FF0000"/>
                <w:sz w:val="22"/>
                <w:szCs w:val="22"/>
              </w:rPr>
            </w:pPr>
            <w:r>
              <w:rPr>
                <w:rFonts w:hint="eastAsia" w:ascii="宋体" w:hAnsi="宋体"/>
                <w:color w:val="FF0000"/>
                <w:sz w:val="22"/>
                <w:szCs w:val="22"/>
              </w:rPr>
              <w:t>节能产品扣除金额（扣除金额=合计金额*3%）</w:t>
            </w:r>
          </w:p>
        </w:tc>
        <w:tc>
          <w:tcPr>
            <w:tcW w:w="3865"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i/>
                <w:iCs/>
                <w:color w:val="FF0000"/>
                <w:sz w:val="22"/>
                <w:szCs w:val="22"/>
              </w:rPr>
            </w:pPr>
            <w:r>
              <w:rPr>
                <w:rFonts w:hint="eastAsia" w:ascii="宋体" w:hAnsi="宋体"/>
                <w:i/>
                <w:iCs/>
                <w:color w:val="FF0000"/>
                <w:sz w:val="22"/>
                <w:szCs w:val="22"/>
              </w:rPr>
              <w:t>例如：1350</w:t>
            </w:r>
          </w:p>
        </w:tc>
      </w:tr>
    </w:tbl>
    <w:p>
      <w:pPr>
        <w:rPr>
          <w:rFonts w:ascii="宋体" w:hAnsi="宋体"/>
          <w:sz w:val="22"/>
          <w:szCs w:val="22"/>
        </w:rPr>
      </w:pPr>
    </w:p>
    <w:p>
      <w:pPr>
        <w:rPr>
          <w:rFonts w:ascii="宋体" w:hAnsi="宋体"/>
          <w:sz w:val="22"/>
          <w:szCs w:val="22"/>
        </w:rPr>
      </w:pPr>
    </w:p>
    <w:p>
      <w:pPr>
        <w:rPr>
          <w:rFonts w:ascii="宋体" w:hAnsi="宋体"/>
          <w:sz w:val="22"/>
          <w:szCs w:val="22"/>
        </w:rPr>
      </w:pPr>
      <w:r>
        <w:rPr>
          <w:rFonts w:hint="eastAsia" w:ascii="宋体" w:hAnsi="宋体"/>
          <w:sz w:val="22"/>
          <w:szCs w:val="22"/>
        </w:rPr>
        <w:t>（2）环保产品明细清单</w:t>
      </w:r>
    </w:p>
    <w:tbl>
      <w:tblPr>
        <w:tblStyle w:val="23"/>
        <w:tblW w:w="10464" w:type="dxa"/>
        <w:tblInd w:w="-8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888"/>
        <w:gridCol w:w="960"/>
        <w:gridCol w:w="2198"/>
        <w:gridCol w:w="1281"/>
        <w:gridCol w:w="1012"/>
        <w:gridCol w:w="795"/>
        <w:gridCol w:w="984"/>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制造商</w:t>
            </w:r>
          </w:p>
        </w:tc>
        <w:tc>
          <w:tcPr>
            <w:tcW w:w="8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品牌</w:t>
            </w:r>
          </w:p>
        </w:tc>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产品名称、规格型号</w:t>
            </w:r>
          </w:p>
        </w:tc>
        <w:tc>
          <w:tcPr>
            <w:tcW w:w="21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中国环境标志认证证书编号</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认证证书有效截止日期</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单位</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数量</w:t>
            </w:r>
          </w:p>
        </w:tc>
        <w:tc>
          <w:tcPr>
            <w:tcW w:w="9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单价</w:t>
            </w:r>
          </w:p>
          <w:p>
            <w:pPr>
              <w:jc w:val="center"/>
              <w:rPr>
                <w:rFonts w:ascii="宋体" w:hAnsi="宋体"/>
                <w:sz w:val="22"/>
                <w:szCs w:val="22"/>
              </w:rPr>
            </w:pPr>
            <w:r>
              <w:rPr>
                <w:rFonts w:hint="eastAsia" w:ascii="宋体" w:hAnsi="宋体"/>
                <w:sz w:val="22"/>
                <w:szCs w:val="22"/>
              </w:rPr>
              <w:t>（元）</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r>
              <w:rPr>
                <w:rFonts w:hint="eastAsia" w:ascii="宋体" w:hAnsi="宋体"/>
                <w:sz w:val="22"/>
                <w:szCs w:val="22"/>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21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8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21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i/>
                <w:iCs/>
                <w:color w:val="FF0000"/>
                <w:sz w:val="22"/>
                <w:szCs w:val="22"/>
              </w:rPr>
            </w:pPr>
            <w:r>
              <w:rPr>
                <w:rFonts w:hint="eastAsia" w:ascii="宋体" w:hAnsi="宋体"/>
                <w:i/>
                <w:iCs/>
                <w:color w:val="FF0000"/>
                <w:sz w:val="22"/>
                <w:szCs w:val="22"/>
              </w:rPr>
              <w:t>例如：联想长风科技（北京）有限公司</w:t>
            </w:r>
          </w:p>
        </w:tc>
        <w:tc>
          <w:tcPr>
            <w:tcW w:w="888"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i/>
                <w:iCs/>
                <w:color w:val="FF0000"/>
                <w:sz w:val="22"/>
                <w:szCs w:val="22"/>
              </w:rPr>
            </w:pPr>
            <w:r>
              <w:rPr>
                <w:rFonts w:hint="eastAsia" w:ascii="宋体" w:hAnsi="宋体"/>
                <w:i/>
                <w:iCs/>
                <w:color w:val="FF0000"/>
                <w:sz w:val="22"/>
                <w:szCs w:val="22"/>
              </w:rPr>
              <w:t>Lenovo (第</w:t>
            </w:r>
          </w:p>
          <w:p>
            <w:pPr>
              <w:jc w:val="left"/>
              <w:rPr>
                <w:rFonts w:ascii="宋体" w:hAnsi="宋体"/>
                <w:i/>
                <w:iCs/>
                <w:color w:val="FF0000"/>
                <w:sz w:val="22"/>
                <w:szCs w:val="22"/>
              </w:rPr>
            </w:pPr>
            <w:r>
              <w:rPr>
                <w:rFonts w:hint="eastAsia" w:ascii="宋体" w:hAnsi="宋体"/>
                <w:i/>
                <w:iCs/>
                <w:color w:val="FF0000"/>
                <w:sz w:val="22"/>
                <w:szCs w:val="22"/>
              </w:rPr>
              <w:t>16790797号)</w:t>
            </w:r>
          </w:p>
        </w:tc>
        <w:tc>
          <w:tcPr>
            <w:tcW w:w="96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i/>
                <w:iCs/>
                <w:color w:val="FF0000"/>
                <w:sz w:val="22"/>
                <w:szCs w:val="22"/>
              </w:rPr>
            </w:pPr>
            <w:r>
              <w:rPr>
                <w:rFonts w:hint="eastAsia" w:ascii="宋体" w:hAnsi="宋体"/>
                <w:i/>
                <w:iCs/>
                <w:color w:val="FF0000"/>
                <w:sz w:val="22"/>
                <w:szCs w:val="22"/>
              </w:rPr>
              <w:t>开天M6200-D295</w:t>
            </w:r>
          </w:p>
          <w:p>
            <w:pPr>
              <w:jc w:val="left"/>
              <w:rPr>
                <w:rFonts w:ascii="宋体" w:hAnsi="宋体"/>
                <w:i/>
                <w:iCs/>
                <w:color w:val="FF0000"/>
                <w:sz w:val="22"/>
                <w:szCs w:val="22"/>
              </w:rPr>
            </w:pPr>
          </w:p>
        </w:tc>
        <w:tc>
          <w:tcPr>
            <w:tcW w:w="2198"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i/>
                <w:iCs/>
                <w:color w:val="FF0000"/>
                <w:sz w:val="22"/>
                <w:szCs w:val="22"/>
              </w:rPr>
            </w:pPr>
            <w:r>
              <w:rPr>
                <w:rFonts w:hint="eastAsia" w:ascii="宋体" w:hAnsi="宋体"/>
                <w:i/>
                <w:iCs/>
                <w:color w:val="FF0000"/>
                <w:sz w:val="22"/>
                <w:szCs w:val="22"/>
              </w:rPr>
              <w:t>CEC2018ELP00701739</w:t>
            </w:r>
          </w:p>
          <w:p>
            <w:pPr>
              <w:jc w:val="left"/>
              <w:rPr>
                <w:rFonts w:ascii="宋体" w:hAnsi="宋体"/>
                <w:i/>
                <w:iCs/>
                <w:color w:val="FF0000"/>
                <w:sz w:val="22"/>
                <w:szCs w:val="22"/>
              </w:rPr>
            </w:pPr>
            <w:r>
              <w:rPr>
                <w:rFonts w:hint="eastAsia" w:ascii="宋体" w:hAnsi="宋体"/>
                <w:i/>
                <w:iCs/>
                <w:color w:val="FF0000"/>
                <w:sz w:val="22"/>
                <w:szCs w:val="22"/>
              </w:rPr>
              <w:t>（需为市场监管总局发布关于参与实施政府采购节能产品、环境标志产品认证机构名录的认证机构出具的证书）</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i/>
                <w:iCs/>
                <w:color w:val="FF0000"/>
                <w:sz w:val="22"/>
                <w:szCs w:val="22"/>
              </w:rPr>
            </w:pPr>
            <w:r>
              <w:rPr>
                <w:rFonts w:hint="eastAsia" w:ascii="宋体" w:hAnsi="宋体"/>
                <w:i/>
                <w:iCs/>
                <w:color w:val="FF0000"/>
                <w:sz w:val="22"/>
                <w:szCs w:val="22"/>
              </w:rPr>
              <w:t>2021-05-29</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i/>
                <w:iCs/>
                <w:color w:val="FF0000"/>
                <w:sz w:val="22"/>
                <w:szCs w:val="22"/>
              </w:rPr>
            </w:pPr>
            <w:r>
              <w:rPr>
                <w:rFonts w:hint="eastAsia" w:ascii="宋体" w:hAnsi="宋体"/>
                <w:i/>
                <w:iCs/>
                <w:color w:val="FF0000"/>
                <w:sz w:val="22"/>
                <w:szCs w:val="22"/>
              </w:rPr>
              <w:t>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i/>
                <w:iCs/>
                <w:color w:val="FF0000"/>
                <w:sz w:val="22"/>
                <w:szCs w:val="22"/>
              </w:rPr>
            </w:pPr>
            <w:r>
              <w:rPr>
                <w:rFonts w:hint="eastAsia" w:ascii="宋体" w:hAnsi="宋体"/>
                <w:i/>
                <w:iCs/>
                <w:color w:val="FF0000"/>
                <w:sz w:val="22"/>
                <w:szCs w:val="22"/>
              </w:rPr>
              <w:t>15</w:t>
            </w:r>
          </w:p>
        </w:tc>
        <w:tc>
          <w:tcPr>
            <w:tcW w:w="984"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i/>
                <w:iCs/>
                <w:color w:val="FF0000"/>
                <w:sz w:val="22"/>
                <w:szCs w:val="22"/>
              </w:rPr>
            </w:pPr>
            <w:r>
              <w:rPr>
                <w:rFonts w:hint="eastAsia" w:ascii="宋体" w:hAnsi="宋体"/>
                <w:i/>
                <w:iCs/>
                <w:color w:val="FF0000"/>
                <w:sz w:val="22"/>
                <w:szCs w:val="22"/>
              </w:rPr>
              <w:t>3000</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i/>
                <w:iCs/>
                <w:color w:val="FF0000"/>
                <w:sz w:val="22"/>
                <w:szCs w:val="22"/>
              </w:rPr>
            </w:pPr>
            <w:r>
              <w:rPr>
                <w:rFonts w:hint="eastAsia" w:ascii="宋体" w:hAnsi="宋体"/>
                <w:i/>
                <w:iCs/>
                <w:color w:val="FF0000"/>
                <w:sz w:val="22"/>
                <w:szCs w:val="22"/>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587"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FF0000"/>
                <w:sz w:val="22"/>
                <w:szCs w:val="22"/>
              </w:rPr>
            </w:pPr>
            <w:r>
              <w:rPr>
                <w:rFonts w:hint="eastAsia" w:ascii="宋体" w:hAnsi="宋体"/>
                <w:color w:val="FF0000"/>
                <w:sz w:val="22"/>
                <w:szCs w:val="22"/>
              </w:rPr>
              <w:t>环境标志产品合计金额（元）</w:t>
            </w:r>
          </w:p>
        </w:tc>
        <w:tc>
          <w:tcPr>
            <w:tcW w:w="3877"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FF0000"/>
                <w:sz w:val="22"/>
                <w:szCs w:val="22"/>
              </w:rPr>
            </w:pPr>
            <w:r>
              <w:rPr>
                <w:rFonts w:hint="eastAsia" w:ascii="宋体" w:hAnsi="宋体"/>
                <w:i/>
                <w:iCs/>
                <w:color w:val="FF0000"/>
                <w:sz w:val="22"/>
                <w:szCs w:val="22"/>
              </w:rPr>
              <w:t>例如：45000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587"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FF0000"/>
                <w:sz w:val="22"/>
                <w:szCs w:val="22"/>
              </w:rPr>
            </w:pPr>
            <w:r>
              <w:rPr>
                <w:rFonts w:hint="eastAsia" w:ascii="宋体" w:hAnsi="宋体"/>
                <w:color w:val="FF0000"/>
                <w:sz w:val="22"/>
                <w:szCs w:val="22"/>
              </w:rPr>
              <w:t>环境标志产品扣除金额（扣除金额=合计金额*3%）</w:t>
            </w:r>
          </w:p>
        </w:tc>
        <w:tc>
          <w:tcPr>
            <w:tcW w:w="3877"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FF0000"/>
                <w:sz w:val="22"/>
                <w:szCs w:val="22"/>
              </w:rPr>
            </w:pPr>
            <w:r>
              <w:rPr>
                <w:rFonts w:hint="eastAsia" w:ascii="宋体" w:hAnsi="宋体"/>
                <w:i/>
                <w:iCs/>
                <w:color w:val="FF0000"/>
                <w:sz w:val="22"/>
                <w:szCs w:val="22"/>
              </w:rPr>
              <w:t>例如：1350</w:t>
            </w:r>
          </w:p>
        </w:tc>
      </w:tr>
    </w:tbl>
    <w:p>
      <w:pPr>
        <w:tabs>
          <w:tab w:val="left" w:pos="13000"/>
        </w:tabs>
        <w:spacing w:line="380" w:lineRule="exact"/>
        <w:rPr>
          <w:rFonts w:ascii="宋体" w:hAnsi="宋体"/>
          <w:szCs w:val="21"/>
        </w:rPr>
      </w:pPr>
    </w:p>
    <w:p>
      <w:pPr>
        <w:tabs>
          <w:tab w:val="left" w:pos="13000"/>
        </w:tabs>
        <w:spacing w:line="380" w:lineRule="exact"/>
        <w:rPr>
          <w:rFonts w:ascii="宋体" w:hAnsi="宋体"/>
          <w:szCs w:val="21"/>
        </w:rPr>
      </w:pPr>
      <w:r>
        <w:rPr>
          <w:rFonts w:hint="eastAsia" w:ascii="宋体" w:hAnsi="宋体"/>
          <w:szCs w:val="21"/>
        </w:rPr>
        <w:t>注：</w:t>
      </w:r>
    </w:p>
    <w:p>
      <w:pPr>
        <w:numPr>
          <w:ilvl w:val="0"/>
          <w:numId w:val="4"/>
        </w:numPr>
        <w:spacing w:line="360" w:lineRule="auto"/>
        <w:rPr>
          <w:rFonts w:ascii="宋体" w:hAnsi="宋体"/>
          <w:bCs/>
          <w:szCs w:val="21"/>
        </w:rPr>
      </w:pPr>
      <w:r>
        <w:rPr>
          <w:rFonts w:hint="eastAsia" w:ascii="宋体" w:hAnsi="宋体"/>
          <w:bCs/>
          <w:szCs w:val="21"/>
        </w:rPr>
        <w:t>若无货物属于优先采购节能、环境标志产品的，则不填写此表。</w:t>
      </w:r>
    </w:p>
    <w:p>
      <w:pPr>
        <w:pStyle w:val="10"/>
        <w:numPr>
          <w:ilvl w:val="0"/>
          <w:numId w:val="4"/>
        </w:numPr>
        <w:spacing w:line="360" w:lineRule="auto"/>
        <w:ind w:left="0"/>
        <w:rPr>
          <w:rFonts w:ascii="宋体" w:hAnsi="宋体"/>
          <w:bCs/>
          <w:szCs w:val="21"/>
        </w:rPr>
      </w:pPr>
      <w:r>
        <w:rPr>
          <w:rFonts w:hint="eastAsia" w:ascii="宋体" w:hAnsi="宋体"/>
          <w:b/>
          <w:i w:val="0"/>
          <w:iCs w:val="0"/>
          <w:sz w:val="21"/>
          <w:szCs w:val="21"/>
          <w:u w:val="single"/>
        </w:rPr>
        <w:t>未提供本表、表格漏项、列明有误、计算失误或未提供属于品目清单内产品的证明资料（依据国家确定的认证机构出具的、处于有效期之内的节能产品、环境标志产品认证证书）</w:t>
      </w:r>
      <w:r>
        <w:rPr>
          <w:rFonts w:hint="eastAsia" w:ascii="宋体" w:hAnsi="宋体"/>
          <w:b/>
          <w:i w:val="0"/>
          <w:iCs w:val="0"/>
          <w:sz w:val="21"/>
          <w:szCs w:val="21"/>
        </w:rPr>
        <w:t>的不给予加分。</w:t>
      </w:r>
    </w:p>
    <w:p>
      <w:pPr>
        <w:numPr>
          <w:ilvl w:val="0"/>
          <w:numId w:val="4"/>
        </w:numPr>
        <w:spacing w:line="360" w:lineRule="auto"/>
        <w:ind w:left="0" w:leftChars="0" w:firstLine="0" w:firstLineChars="0"/>
        <w:rPr>
          <w:rFonts w:hint="eastAsia" w:ascii="宋体" w:hAnsi="宋体"/>
          <w:b/>
          <w:szCs w:val="21"/>
        </w:rPr>
      </w:pPr>
      <w:r>
        <w:rPr>
          <w:rFonts w:hint="eastAsia" w:ascii="宋体" w:hAnsi="宋体"/>
          <w:b/>
          <w:szCs w:val="21"/>
        </w:rPr>
        <w:t>请依照真实情况填写，如提供虚假资料谋取中标，将上报财政监管部门处理。</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投标人（盖单位章）：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2"/>
        <w:rPr>
          <w:rFonts w:ascii="宋体" w:hAnsi="宋体"/>
          <w:bCs/>
          <w:sz w:val="24"/>
        </w:rPr>
      </w:pPr>
    </w:p>
    <w:p>
      <w:pPr>
        <w:pStyle w:val="2"/>
        <w:rPr>
          <w:rFonts w:ascii="宋体" w:hAnsi="宋体"/>
          <w:bCs/>
          <w:sz w:val="24"/>
        </w:rPr>
      </w:pPr>
    </w:p>
    <w:p>
      <w:pPr>
        <w:adjustRightInd w:val="0"/>
        <w:snapToGrid w:val="0"/>
        <w:spacing w:line="360" w:lineRule="auto"/>
        <w:ind w:right="24"/>
        <w:jc w:val="center"/>
        <w:rPr>
          <w:rFonts w:hint="eastAsia" w:ascii="宋体" w:hAnsi="宋体"/>
          <w:b/>
          <w:sz w:val="24"/>
        </w:rPr>
      </w:pPr>
    </w:p>
    <w:p>
      <w:pPr>
        <w:adjustRightInd w:val="0"/>
        <w:snapToGrid w:val="0"/>
        <w:spacing w:line="360" w:lineRule="auto"/>
        <w:ind w:right="24"/>
        <w:jc w:val="center"/>
        <w:rPr>
          <w:rFonts w:hint="eastAsia" w:ascii="宋体" w:hAnsi="宋体"/>
          <w:b/>
          <w:sz w:val="24"/>
        </w:rPr>
      </w:pPr>
    </w:p>
    <w:p>
      <w:pPr>
        <w:adjustRightInd w:val="0"/>
        <w:snapToGrid w:val="0"/>
        <w:spacing w:line="360" w:lineRule="auto"/>
        <w:ind w:right="24"/>
        <w:jc w:val="center"/>
        <w:rPr>
          <w:rFonts w:hint="eastAsia" w:ascii="宋体" w:hAnsi="宋体"/>
          <w:b/>
          <w:sz w:val="24"/>
        </w:rPr>
      </w:pPr>
    </w:p>
    <w:p>
      <w:pPr>
        <w:adjustRightInd w:val="0"/>
        <w:snapToGrid w:val="0"/>
        <w:spacing w:line="360" w:lineRule="auto"/>
        <w:ind w:right="24"/>
        <w:jc w:val="center"/>
        <w:rPr>
          <w:rFonts w:hint="eastAsia" w:ascii="宋体" w:hAnsi="宋体"/>
          <w:b/>
          <w:sz w:val="24"/>
        </w:rPr>
      </w:pPr>
    </w:p>
    <w:p>
      <w:pPr>
        <w:adjustRightInd w:val="0"/>
        <w:snapToGrid w:val="0"/>
        <w:spacing w:line="360" w:lineRule="auto"/>
        <w:ind w:right="24"/>
        <w:jc w:val="center"/>
        <w:rPr>
          <w:rFonts w:hint="eastAsia" w:ascii="宋体" w:hAnsi="宋体"/>
          <w:b/>
          <w:sz w:val="24"/>
        </w:rPr>
      </w:pPr>
    </w:p>
    <w:p>
      <w:pPr>
        <w:adjustRightInd w:val="0"/>
        <w:snapToGrid w:val="0"/>
        <w:spacing w:line="360" w:lineRule="auto"/>
        <w:ind w:right="24"/>
        <w:jc w:val="center"/>
        <w:rPr>
          <w:rFonts w:hint="eastAsia" w:ascii="宋体" w:hAnsi="宋体"/>
          <w:b/>
          <w:sz w:val="24"/>
        </w:rPr>
      </w:pPr>
    </w:p>
    <w:p>
      <w:pPr>
        <w:adjustRightInd w:val="0"/>
        <w:snapToGrid w:val="0"/>
        <w:spacing w:line="360" w:lineRule="auto"/>
        <w:ind w:right="24"/>
        <w:jc w:val="center"/>
        <w:rPr>
          <w:rFonts w:ascii="宋体" w:hAnsi="宋体"/>
          <w:b/>
          <w:bCs/>
          <w:sz w:val="24"/>
        </w:rPr>
      </w:pPr>
      <w:r>
        <w:rPr>
          <w:rFonts w:hint="eastAsia" w:ascii="宋体" w:hAnsi="宋体"/>
          <w:b/>
          <w:sz w:val="24"/>
        </w:rPr>
        <w:t>节能、环境标志产品证明材料</w:t>
      </w:r>
    </w:p>
    <w:p>
      <w:pPr>
        <w:adjustRightInd w:val="0"/>
        <w:snapToGrid w:val="0"/>
        <w:spacing w:line="360" w:lineRule="auto"/>
        <w:ind w:right="24"/>
        <w:rPr>
          <w:rFonts w:ascii="宋体" w:hAnsi="宋体"/>
          <w:bCs/>
          <w:sz w:val="28"/>
          <w:szCs w:val="28"/>
        </w:rPr>
      </w:pPr>
    </w:p>
    <w:p>
      <w:pPr>
        <w:spacing w:line="440" w:lineRule="exact"/>
        <w:ind w:firstLine="420"/>
        <w:rPr>
          <w:rFonts w:ascii="宋体" w:hAnsi="宋体"/>
          <w:szCs w:val="21"/>
        </w:rPr>
      </w:pPr>
      <w:r>
        <w:rPr>
          <w:rFonts w:hint="eastAsia" w:ascii="宋体" w:hAnsi="宋体"/>
          <w:szCs w:val="21"/>
        </w:rPr>
        <w:t>1.节能产品：应在</w:t>
      </w:r>
    </w:p>
    <w:p>
      <w:pPr>
        <w:spacing w:line="440" w:lineRule="exact"/>
        <w:ind w:firstLine="420"/>
        <w:rPr>
          <w:rFonts w:ascii="宋体" w:hAnsi="宋体"/>
          <w:szCs w:val="21"/>
        </w:rPr>
      </w:pPr>
      <w:r>
        <w:rPr>
          <w:rFonts w:hint="eastAsia" w:ascii="宋体" w:hAnsi="宋体"/>
          <w:szCs w:val="21"/>
        </w:rPr>
        <w:t>中国政府采购网（ http://www.ccgp.gov.cn ）</w:t>
      </w:r>
    </w:p>
    <w:p>
      <w:pPr>
        <w:spacing w:line="440" w:lineRule="exact"/>
        <w:ind w:firstLine="420"/>
        <w:rPr>
          <w:rFonts w:ascii="宋体" w:hAnsi="宋体"/>
          <w:szCs w:val="21"/>
        </w:rPr>
      </w:pPr>
      <w:r>
        <w:rPr>
          <w:rFonts w:hint="eastAsia" w:ascii="宋体" w:hAnsi="宋体"/>
          <w:szCs w:val="21"/>
        </w:rPr>
        <w:t>国家发展改革委网站（ http://hzs.ndrc.gov.cn ）</w:t>
      </w:r>
    </w:p>
    <w:p>
      <w:pPr>
        <w:spacing w:line="440" w:lineRule="exact"/>
        <w:ind w:firstLine="420"/>
        <w:rPr>
          <w:rFonts w:ascii="宋体" w:hAnsi="宋体"/>
          <w:szCs w:val="21"/>
        </w:rPr>
      </w:pPr>
      <w:r>
        <w:rPr>
          <w:rFonts w:hint="eastAsia" w:ascii="宋体" w:hAnsi="宋体"/>
          <w:szCs w:val="21"/>
        </w:rPr>
        <w:t>中国质量认证心网站（ http://www.cqc.com.cn ）</w:t>
      </w:r>
    </w:p>
    <w:p>
      <w:pPr>
        <w:spacing w:line="440" w:lineRule="exact"/>
        <w:ind w:firstLine="420"/>
        <w:rPr>
          <w:rFonts w:ascii="宋体" w:hAnsi="宋体"/>
          <w:szCs w:val="21"/>
        </w:rPr>
      </w:pPr>
      <w:r>
        <w:rPr>
          <w:rFonts w:hint="eastAsia" w:ascii="宋体" w:hAnsi="宋体"/>
          <w:szCs w:val="21"/>
        </w:rPr>
        <w:t>2.环境标志产品：应在</w:t>
      </w:r>
    </w:p>
    <w:p>
      <w:pPr>
        <w:spacing w:line="440" w:lineRule="exact"/>
        <w:ind w:firstLine="420"/>
        <w:rPr>
          <w:rFonts w:ascii="宋体" w:hAnsi="宋体"/>
          <w:szCs w:val="21"/>
        </w:rPr>
      </w:pPr>
      <w:r>
        <w:rPr>
          <w:rFonts w:hint="eastAsia" w:ascii="宋体" w:hAnsi="宋体"/>
          <w:szCs w:val="21"/>
        </w:rPr>
        <w:t>中国政府采购网（ http://www.ccgp.gov.cn ）</w:t>
      </w:r>
    </w:p>
    <w:p>
      <w:pPr>
        <w:spacing w:line="440" w:lineRule="exact"/>
        <w:ind w:firstLine="420"/>
        <w:rPr>
          <w:rFonts w:ascii="宋体" w:hAnsi="宋体"/>
          <w:szCs w:val="21"/>
        </w:rPr>
      </w:pPr>
      <w:r>
        <w:rPr>
          <w:rFonts w:hint="eastAsia" w:ascii="宋体" w:hAnsi="宋体"/>
          <w:szCs w:val="21"/>
        </w:rPr>
        <w:t>国家环境保护部网（ http://www.sepa.gov.cn ）</w:t>
      </w:r>
    </w:p>
    <w:p>
      <w:pPr>
        <w:spacing w:line="440" w:lineRule="exact"/>
        <w:ind w:firstLine="420"/>
        <w:rPr>
          <w:rFonts w:ascii="宋体" w:hAnsi="宋体"/>
          <w:szCs w:val="21"/>
        </w:rPr>
      </w:pPr>
      <w:r>
        <w:rPr>
          <w:rFonts w:hint="eastAsia" w:ascii="宋体" w:hAnsi="宋体"/>
          <w:szCs w:val="21"/>
        </w:rPr>
        <w:t>中国绿色采购网（ http://www.cgpn.cn ）</w:t>
      </w:r>
    </w:p>
    <w:p>
      <w:pPr>
        <w:spacing w:line="440" w:lineRule="exact"/>
        <w:ind w:firstLine="420"/>
        <w:rPr>
          <w:rFonts w:ascii="宋体" w:hAnsi="宋体"/>
          <w:szCs w:val="21"/>
        </w:rPr>
      </w:pPr>
      <w:r>
        <w:rPr>
          <w:rFonts w:hint="eastAsia" w:ascii="宋体" w:hAnsi="宋体"/>
          <w:szCs w:val="21"/>
        </w:rPr>
        <w:t>3.属优先采购节能、环境标志产品须从以上权威媒体网站上下载的网页公告、目录清单、证书等，并注出所在位置。</w:t>
      </w:r>
    </w:p>
    <w:p>
      <w:pPr>
        <w:spacing w:line="440" w:lineRule="exact"/>
        <w:ind w:firstLine="420"/>
        <w:rPr>
          <w:rFonts w:ascii="宋体" w:hAnsi="宋体"/>
          <w:szCs w:val="21"/>
        </w:rPr>
      </w:pPr>
      <w:r>
        <w:rPr>
          <w:rFonts w:hint="eastAsia" w:ascii="宋体" w:hAnsi="宋体"/>
          <w:szCs w:val="21"/>
        </w:rPr>
        <w:t>4.证明材料加盖投标单位签章。</w:t>
      </w:r>
    </w:p>
    <w:p>
      <w:pPr>
        <w:spacing w:line="440" w:lineRule="exact"/>
        <w:ind w:firstLine="420"/>
        <w:rPr>
          <w:rFonts w:ascii="宋体" w:hAnsi="宋体"/>
          <w:szCs w:val="21"/>
        </w:rPr>
      </w:pPr>
      <w:r>
        <w:rPr>
          <w:rFonts w:hint="eastAsia" w:ascii="宋体" w:hAnsi="宋体"/>
          <w:szCs w:val="21"/>
        </w:rPr>
        <w:t>5.属于强制性政府采购产品，提供证明材料</w:t>
      </w:r>
    </w:p>
    <w:p>
      <w:pPr>
        <w:pStyle w:val="2"/>
        <w:rPr>
          <w:rFonts w:hint="eastAsia" w:ascii="宋体" w:hAnsi="宋体" w:eastAsia="宋体" w:cs="宋体"/>
          <w:i w:val="0"/>
          <w:iCs w:val="0"/>
          <w:color w:val="000000"/>
          <w:kern w:val="0"/>
          <w:sz w:val="24"/>
          <w:szCs w:val="24"/>
          <w:lang w:val="zh-CN" w:eastAsia="zh-CN" w:bidi="ar"/>
        </w:rPr>
      </w:pPr>
      <w:r>
        <w:rPr>
          <w:rFonts w:hint="eastAsia" w:ascii="宋体" w:hAnsi="宋体"/>
          <w:b w:val="0"/>
          <w:bCs w:val="0"/>
          <w:szCs w:val="21"/>
          <w:highlight w:val="none"/>
        </w:rPr>
        <w:t>6、参与实施政府采购节能产品认证机构的名录可查阅《市场监管总局关于发布参与实施政府采购节能产品、环境标志产品认证机构名录的公告》（2019年第16号）。</w:t>
      </w:r>
    </w:p>
    <w:p>
      <w:pPr>
        <w:pStyle w:val="2"/>
        <w:ind w:firstLine="480"/>
        <w:rPr>
          <w:rFonts w:cs="宋体"/>
          <w:kern w:val="0"/>
          <w:lang w:val="zh-CN"/>
        </w:rPr>
      </w:pPr>
    </w:p>
    <w:p>
      <w:pPr>
        <w:pStyle w:val="22"/>
        <w:jc w:val="left"/>
        <w:rPr>
          <w:rFonts w:ascii="宋体" w:hAnsi="宋体" w:cs="宋体"/>
          <w:sz w:val="32"/>
          <w:lang w:val="zh-CN"/>
        </w:rPr>
      </w:pPr>
      <w:bookmarkStart w:id="282" w:name="_Toc18277154"/>
      <w:bookmarkStart w:id="283" w:name="_Toc21381949"/>
    </w:p>
    <w:p>
      <w:pPr>
        <w:rPr>
          <w:rFonts w:ascii="宋体" w:hAnsi="宋体" w:cs="宋体"/>
          <w:sz w:val="32"/>
          <w:lang w:val="zh-CN"/>
        </w:rPr>
      </w:pPr>
    </w:p>
    <w:p>
      <w:pPr>
        <w:pStyle w:val="2"/>
        <w:rPr>
          <w:rFonts w:ascii="宋体" w:hAnsi="宋体" w:cs="宋体"/>
          <w:sz w:val="32"/>
          <w:lang w:val="zh-CN"/>
        </w:rPr>
      </w:pPr>
    </w:p>
    <w:p>
      <w:pPr>
        <w:pStyle w:val="2"/>
        <w:rPr>
          <w:rFonts w:ascii="宋体" w:hAnsi="宋体" w:cs="宋体"/>
          <w:sz w:val="32"/>
          <w:lang w:val="zh-CN"/>
        </w:rPr>
      </w:pPr>
    </w:p>
    <w:p>
      <w:pPr>
        <w:pStyle w:val="2"/>
        <w:rPr>
          <w:rFonts w:ascii="宋体" w:hAnsi="宋体" w:cs="宋体"/>
          <w:sz w:val="32"/>
          <w:lang w:val="zh-CN"/>
        </w:rPr>
      </w:pPr>
    </w:p>
    <w:p>
      <w:pPr>
        <w:pStyle w:val="2"/>
        <w:rPr>
          <w:rFonts w:ascii="宋体" w:hAnsi="宋体" w:cs="宋体"/>
          <w:sz w:val="32"/>
          <w:lang w:val="zh-CN"/>
        </w:rPr>
      </w:pPr>
    </w:p>
    <w:p>
      <w:pPr>
        <w:pStyle w:val="2"/>
        <w:rPr>
          <w:rFonts w:ascii="宋体" w:hAnsi="宋体" w:cs="宋体"/>
          <w:sz w:val="32"/>
          <w:lang w:val="zh-CN"/>
        </w:rPr>
      </w:pPr>
    </w:p>
    <w:p>
      <w:pPr>
        <w:pStyle w:val="2"/>
        <w:rPr>
          <w:rFonts w:ascii="宋体" w:hAnsi="宋体" w:cs="宋体"/>
          <w:sz w:val="32"/>
          <w:lang w:val="zh-CN"/>
        </w:rPr>
      </w:pPr>
    </w:p>
    <w:bookmarkEnd w:id="282"/>
    <w:bookmarkEnd w:id="283"/>
    <w:p>
      <w:pPr>
        <w:autoSpaceDE w:val="0"/>
        <w:autoSpaceDN w:val="0"/>
        <w:adjustRightInd w:val="0"/>
        <w:jc w:val="both"/>
        <w:rPr>
          <w:rFonts w:hint="eastAsia" w:ascii="宋体" w:hAnsi="宋体" w:cs="宋体"/>
          <w:b/>
          <w:bCs/>
          <w:kern w:val="0"/>
          <w:sz w:val="32"/>
          <w:szCs w:val="32"/>
          <w:lang w:val="zh-CN"/>
        </w:rPr>
      </w:pPr>
    </w:p>
    <w:p>
      <w:pPr>
        <w:autoSpaceDE w:val="0"/>
        <w:autoSpaceDN w:val="0"/>
        <w:adjustRightInd w:val="0"/>
        <w:jc w:val="center"/>
        <w:rPr>
          <w:rFonts w:hint="eastAsia" w:ascii="宋体" w:hAnsi="宋体" w:cs="宋体"/>
          <w:b/>
          <w:bCs/>
          <w:kern w:val="0"/>
          <w:sz w:val="32"/>
          <w:szCs w:val="32"/>
          <w:lang w:val="zh-CN"/>
        </w:rPr>
      </w:pPr>
    </w:p>
    <w:p>
      <w:pPr>
        <w:autoSpaceDE w:val="0"/>
        <w:autoSpaceDN w:val="0"/>
        <w:adjustRightInd w:val="0"/>
        <w:jc w:val="center"/>
        <w:rPr>
          <w:rFonts w:hint="eastAsia" w:ascii="宋体" w:hAnsi="宋体" w:cs="宋体"/>
          <w:b/>
          <w:bCs/>
          <w:kern w:val="0"/>
          <w:sz w:val="32"/>
          <w:szCs w:val="32"/>
          <w:lang w:val="zh-CN"/>
        </w:rPr>
      </w:pPr>
    </w:p>
    <w:p>
      <w:pPr>
        <w:autoSpaceDE w:val="0"/>
        <w:autoSpaceDN w:val="0"/>
        <w:adjustRightInd w:val="0"/>
        <w:jc w:val="center"/>
        <w:rPr>
          <w:rFonts w:hint="eastAsia" w:ascii="宋体" w:hAnsi="宋体" w:cs="宋体"/>
          <w:b/>
          <w:bCs/>
          <w:kern w:val="0"/>
          <w:sz w:val="32"/>
          <w:szCs w:val="32"/>
          <w:lang w:val="zh-CN"/>
        </w:rPr>
      </w:pPr>
    </w:p>
    <w:p>
      <w:pPr>
        <w:autoSpaceDE w:val="0"/>
        <w:autoSpaceDN w:val="0"/>
        <w:adjustRightInd w:val="0"/>
        <w:jc w:val="center"/>
        <w:rPr>
          <w:rFonts w:ascii="宋体" w:hAnsi="宋体" w:cs="宋体"/>
          <w:b/>
          <w:bCs/>
          <w:kern w:val="0"/>
          <w:sz w:val="32"/>
          <w:szCs w:val="32"/>
          <w:lang w:val="zh-CN"/>
        </w:rPr>
      </w:pPr>
      <w:r>
        <w:rPr>
          <w:rFonts w:hint="eastAsia" w:ascii="宋体" w:hAnsi="宋体" w:cs="宋体"/>
          <w:b/>
          <w:bCs/>
          <w:kern w:val="0"/>
          <w:sz w:val="32"/>
          <w:szCs w:val="32"/>
          <w:lang w:val="zh-CN"/>
        </w:rPr>
        <w:t>最终磋商报价表</w:t>
      </w:r>
    </w:p>
    <w:p>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供应商名称：                                        </w:t>
      </w:r>
    </w:p>
    <w:tbl>
      <w:tblPr>
        <w:tblStyle w:val="23"/>
        <w:tblW w:w="9357" w:type="dxa"/>
        <w:jc w:val="center"/>
        <w:tblInd w:w="0" w:type="dxa"/>
        <w:tblLayout w:type="fixed"/>
        <w:tblCellMar>
          <w:top w:w="0" w:type="dxa"/>
          <w:left w:w="108" w:type="dxa"/>
          <w:bottom w:w="0" w:type="dxa"/>
          <w:right w:w="108" w:type="dxa"/>
        </w:tblCellMar>
      </w:tblPr>
      <w:tblGrid>
        <w:gridCol w:w="721"/>
        <w:gridCol w:w="2106"/>
        <w:gridCol w:w="4894"/>
        <w:gridCol w:w="1636"/>
      </w:tblGrid>
      <w:tr>
        <w:tblPrEx>
          <w:tblLayout w:type="fixed"/>
          <w:tblCellMar>
            <w:top w:w="0" w:type="dxa"/>
            <w:left w:w="108" w:type="dxa"/>
            <w:bottom w:w="0" w:type="dxa"/>
            <w:right w:w="108" w:type="dxa"/>
          </w:tblCellMar>
        </w:tblPrEx>
        <w:trPr>
          <w:trHeight w:val="747" w:hRule="atLeast"/>
          <w:jc w:val="center"/>
        </w:trPr>
        <w:tc>
          <w:tcPr>
            <w:tcW w:w="721" w:type="dxa"/>
            <w:vMerge w:val="restart"/>
            <w:tcBorders>
              <w:top w:val="single" w:color="000000" w:sz="6" w:space="0"/>
              <w:left w:val="single" w:color="000000" w:sz="6" w:space="0"/>
              <w:right w:val="single" w:color="auto" w:sz="4" w:space="0"/>
            </w:tcBorders>
            <w:shd w:val="clear" w:color="auto" w:fill="auto"/>
            <w:vAlign w:val="center"/>
          </w:tcPr>
          <w:p>
            <w:pPr>
              <w:autoSpaceDE w:val="0"/>
              <w:autoSpaceDN w:val="0"/>
              <w:adjustRightInd w:val="0"/>
              <w:spacing w:line="320" w:lineRule="exact"/>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2106" w:type="dxa"/>
            <w:vMerge w:val="restart"/>
            <w:tcBorders>
              <w:top w:val="single" w:color="000000" w:sz="6" w:space="0"/>
              <w:left w:val="single" w:color="auto" w:sz="4" w:space="0"/>
              <w:right w:val="single" w:color="000000" w:sz="6" w:space="0"/>
            </w:tcBorders>
            <w:shd w:val="clear" w:color="auto" w:fill="auto"/>
            <w:vAlign w:val="center"/>
          </w:tcPr>
          <w:p>
            <w:pPr>
              <w:autoSpaceDE w:val="0"/>
              <w:autoSpaceDN w:val="0"/>
              <w:adjustRightInd w:val="0"/>
              <w:spacing w:line="320" w:lineRule="exact"/>
              <w:jc w:val="center"/>
              <w:rPr>
                <w:rFonts w:ascii="宋体" w:hAnsi="宋体" w:cs="宋体"/>
                <w:kern w:val="0"/>
                <w:sz w:val="24"/>
                <w:szCs w:val="24"/>
                <w:lang w:val="zh-CN"/>
              </w:rPr>
            </w:pPr>
            <w:r>
              <w:rPr>
                <w:rFonts w:hint="eastAsia" w:ascii="宋体" w:hAnsi="宋体" w:cs="宋体"/>
                <w:kern w:val="0"/>
                <w:sz w:val="24"/>
                <w:szCs w:val="24"/>
                <w:lang w:val="zh-CN"/>
              </w:rPr>
              <w:t>项目名称</w:t>
            </w:r>
          </w:p>
          <w:p>
            <w:pPr>
              <w:autoSpaceDE w:val="0"/>
              <w:autoSpaceDN w:val="0"/>
              <w:adjustRightInd w:val="0"/>
              <w:spacing w:line="320" w:lineRule="exact"/>
              <w:jc w:val="center"/>
              <w:rPr>
                <w:rFonts w:ascii="宋体" w:hAnsi="宋体" w:cs="宋体"/>
                <w:kern w:val="0"/>
                <w:sz w:val="24"/>
                <w:szCs w:val="24"/>
                <w:lang w:val="zh-CN"/>
              </w:rPr>
            </w:pPr>
            <w:r>
              <w:rPr>
                <w:rFonts w:hint="eastAsia" w:ascii="宋体" w:hAnsi="宋体" w:cs="宋体"/>
                <w:kern w:val="0"/>
                <w:sz w:val="24"/>
                <w:szCs w:val="24"/>
                <w:lang w:val="zh-CN"/>
              </w:rPr>
              <w:t>（包号）</w:t>
            </w:r>
          </w:p>
        </w:tc>
        <w:tc>
          <w:tcPr>
            <w:tcW w:w="4894" w:type="dxa"/>
            <w:tcBorders>
              <w:top w:val="single" w:color="000000" w:sz="6" w:space="0"/>
              <w:left w:val="single" w:color="000000" w:sz="6" w:space="0"/>
              <w:right w:val="single" w:color="000000" w:sz="6" w:space="0"/>
            </w:tcBorders>
            <w:shd w:val="clear" w:color="auto" w:fill="auto"/>
            <w:vAlign w:val="center"/>
          </w:tcPr>
          <w:p>
            <w:pPr>
              <w:autoSpaceDE w:val="0"/>
              <w:autoSpaceDN w:val="0"/>
              <w:adjustRightInd w:val="0"/>
              <w:spacing w:line="320" w:lineRule="exact"/>
              <w:jc w:val="center"/>
              <w:rPr>
                <w:rFonts w:hint="eastAsia" w:ascii="宋体" w:hAnsi="宋体" w:cs="宋体"/>
                <w:kern w:val="0"/>
                <w:sz w:val="24"/>
                <w:szCs w:val="24"/>
                <w:lang w:val="zh-CN"/>
              </w:rPr>
            </w:pPr>
            <w:r>
              <w:rPr>
                <w:rFonts w:hint="eastAsia" w:ascii="宋体" w:hAnsi="宋体" w:cs="宋体"/>
                <w:kern w:val="0"/>
                <w:sz w:val="24"/>
                <w:szCs w:val="24"/>
                <w:lang w:val="zh-CN"/>
              </w:rPr>
              <w:t>首 次 磋</w:t>
            </w:r>
            <w:r>
              <w:rPr>
                <w:rFonts w:hint="eastAsia" w:ascii="宋体" w:hAnsi="宋体" w:cs="宋体"/>
                <w:kern w:val="0"/>
                <w:sz w:val="24"/>
                <w:szCs w:val="24"/>
                <w:lang w:val="en-US" w:eastAsia="zh-CN"/>
              </w:rPr>
              <w:t xml:space="preserve"> </w:t>
            </w:r>
            <w:r>
              <w:rPr>
                <w:rFonts w:hint="eastAsia" w:ascii="宋体" w:hAnsi="宋体" w:cs="宋体"/>
                <w:kern w:val="0"/>
                <w:sz w:val="24"/>
                <w:szCs w:val="24"/>
                <w:lang w:val="zh-CN"/>
              </w:rPr>
              <w:t>商</w:t>
            </w:r>
            <w:r>
              <w:rPr>
                <w:rFonts w:hint="eastAsia" w:ascii="宋体" w:hAnsi="宋体" w:cs="宋体"/>
                <w:kern w:val="0"/>
                <w:sz w:val="24"/>
                <w:szCs w:val="24"/>
                <w:lang w:val="en-US" w:eastAsia="zh-CN"/>
              </w:rPr>
              <w:t xml:space="preserve"> </w:t>
            </w:r>
            <w:r>
              <w:rPr>
                <w:rFonts w:hint="eastAsia" w:ascii="宋体" w:hAnsi="宋体" w:cs="宋体"/>
                <w:kern w:val="0"/>
                <w:sz w:val="24"/>
                <w:szCs w:val="24"/>
                <w:lang w:val="zh-CN"/>
              </w:rPr>
              <w:t>报 价（元）</w:t>
            </w:r>
          </w:p>
        </w:tc>
        <w:tc>
          <w:tcPr>
            <w:tcW w:w="1636" w:type="dxa"/>
            <w:vMerge w:val="restart"/>
            <w:tcBorders>
              <w:top w:val="single" w:color="000000" w:sz="6" w:space="0"/>
              <w:left w:val="single" w:color="000000" w:sz="6" w:space="0"/>
              <w:bottom w:val="single" w:color="auto" w:sz="4" w:space="0"/>
              <w:right w:val="single" w:color="000000" w:sz="6" w:space="0"/>
            </w:tcBorders>
            <w:shd w:val="clear" w:color="auto" w:fill="auto"/>
            <w:vAlign w:val="center"/>
          </w:tcPr>
          <w:p>
            <w:pPr>
              <w:autoSpaceDE w:val="0"/>
              <w:autoSpaceDN w:val="0"/>
              <w:adjustRightInd w:val="0"/>
              <w:spacing w:line="320" w:lineRule="exact"/>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Layout w:type="fixed"/>
          <w:tblCellMar>
            <w:top w:w="0" w:type="dxa"/>
            <w:left w:w="108" w:type="dxa"/>
            <w:bottom w:w="0" w:type="dxa"/>
            <w:right w:w="108" w:type="dxa"/>
          </w:tblCellMar>
        </w:tblPrEx>
        <w:trPr>
          <w:trHeight w:val="716" w:hRule="atLeast"/>
          <w:jc w:val="center"/>
        </w:trPr>
        <w:tc>
          <w:tcPr>
            <w:tcW w:w="721" w:type="dxa"/>
            <w:vMerge w:val="restart"/>
            <w:tcBorders>
              <w:top w:val="single" w:color="000000" w:sz="6" w:space="0"/>
              <w:left w:val="single" w:color="000000" w:sz="6" w:space="0"/>
              <w:bottom w:val="single" w:color="000000" w:sz="6" w:space="0"/>
              <w:right w:val="single" w:color="auto" w:sz="4" w:space="0"/>
            </w:tcBorders>
            <w:shd w:val="clear" w:color="auto" w:fill="auto"/>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1</w:t>
            </w:r>
          </w:p>
        </w:tc>
        <w:tc>
          <w:tcPr>
            <w:tcW w:w="2106" w:type="dxa"/>
            <w:vMerge w:val="restart"/>
            <w:tcBorders>
              <w:top w:val="single" w:color="000000" w:sz="6" w:space="0"/>
              <w:left w:val="single" w:color="auto" w:sz="4" w:space="0"/>
              <w:bottom w:val="single" w:color="000000" w:sz="6" w:space="0"/>
              <w:right w:val="single" w:color="000000" w:sz="6" w:space="0"/>
            </w:tcBorders>
            <w:shd w:val="clear" w:color="auto" w:fill="auto"/>
            <w:vAlign w:val="center"/>
          </w:tcPr>
          <w:p>
            <w:pPr>
              <w:pStyle w:val="19"/>
              <w:pBdr>
                <w:bottom w:val="none" w:color="auto" w:sz="0" w:space="0"/>
              </w:pBdr>
            </w:pPr>
          </w:p>
          <w:p>
            <w:pPr>
              <w:autoSpaceDE w:val="0"/>
              <w:autoSpaceDN w:val="0"/>
              <w:adjustRightInd w:val="0"/>
              <w:jc w:val="center"/>
              <w:rPr>
                <w:rFonts w:ascii="宋体" w:hAnsi="宋体" w:cs="宋体"/>
                <w:kern w:val="0"/>
                <w:sz w:val="24"/>
                <w:szCs w:val="24"/>
                <w:lang w:val="zh-CN"/>
              </w:rPr>
            </w:pPr>
            <w:r>
              <w:rPr>
                <w:rFonts w:hint="eastAsia" w:ascii="宋体" w:hAnsi="宋体" w:cs="宋体"/>
                <w:kern w:val="0"/>
                <w:sz w:val="24"/>
                <w:szCs w:val="24"/>
                <w:lang w:val="en-US" w:eastAsia="zh-CN"/>
              </w:rPr>
              <w:t>霍城县教育局采购“幼儿园幼教玩具购置”项目</w:t>
            </w:r>
          </w:p>
        </w:tc>
        <w:tc>
          <w:tcPr>
            <w:tcW w:w="4894" w:type="dxa"/>
            <w:tcBorders>
              <w:top w:val="single" w:color="000000" w:sz="6" w:space="0"/>
              <w:left w:val="single" w:color="000000" w:sz="6" w:space="0"/>
              <w:bottom w:val="single" w:color="auto" w:sz="4" w:space="0"/>
              <w:right w:val="single" w:color="auto" w:sz="4" w:space="0"/>
            </w:tcBorders>
            <w:shd w:val="clear" w:color="auto" w:fill="auto"/>
            <w:vAlign w:val="center"/>
          </w:tcPr>
          <w:p>
            <w:pPr>
              <w:autoSpaceDE w:val="0"/>
              <w:autoSpaceDN w:val="0"/>
              <w:adjustRightInd w:val="0"/>
              <w:spacing w:line="320" w:lineRule="exact"/>
              <w:jc w:val="left"/>
              <w:rPr>
                <w:rFonts w:hint="eastAsia" w:ascii="宋体" w:hAnsi="宋体" w:eastAsia="宋体" w:cs="宋体"/>
                <w:kern w:val="0"/>
                <w:sz w:val="24"/>
                <w:szCs w:val="24"/>
                <w:u w:val="none"/>
                <w:lang w:val="zh-CN" w:eastAsia="zh-CN" w:bidi="ar-SA"/>
              </w:rPr>
            </w:pPr>
            <w:r>
              <w:rPr>
                <w:rFonts w:hint="eastAsia" w:ascii="宋体" w:hAnsi="宋体" w:cs="宋体"/>
                <w:kern w:val="0"/>
                <w:sz w:val="24"/>
                <w:szCs w:val="24"/>
                <w:u w:val="none"/>
                <w:lang w:val="en-US" w:eastAsia="zh-CN"/>
              </w:rPr>
              <w:t>小写：</w:t>
            </w:r>
          </w:p>
        </w:tc>
        <w:tc>
          <w:tcPr>
            <w:tcW w:w="1636" w:type="dxa"/>
            <w:vMerge w:val="restart"/>
            <w:tcBorders>
              <w:top w:val="single" w:color="auto" w:sz="4" w:space="0"/>
              <w:left w:val="single" w:color="000000" w:sz="6" w:space="0"/>
              <w:right w:val="single" w:color="000000" w:sz="6" w:space="0"/>
            </w:tcBorders>
            <w:shd w:val="clear" w:color="auto" w:fill="auto"/>
          </w:tcPr>
          <w:p>
            <w:pPr>
              <w:autoSpaceDE w:val="0"/>
              <w:autoSpaceDN w:val="0"/>
              <w:adjustRightInd w:val="0"/>
              <w:spacing w:line="320" w:lineRule="exact"/>
              <w:jc w:val="left"/>
              <w:rPr>
                <w:rFonts w:ascii="宋体" w:hAnsi="宋体" w:cs="宋体"/>
                <w:kern w:val="0"/>
                <w:sz w:val="24"/>
                <w:szCs w:val="24"/>
                <w:lang w:val="zh-CN"/>
              </w:rPr>
            </w:pPr>
          </w:p>
        </w:tc>
      </w:tr>
      <w:tr>
        <w:tblPrEx>
          <w:tblLayout w:type="fixed"/>
          <w:tblCellMar>
            <w:top w:w="0" w:type="dxa"/>
            <w:left w:w="108" w:type="dxa"/>
            <w:bottom w:w="0" w:type="dxa"/>
            <w:right w:w="108" w:type="dxa"/>
          </w:tblCellMar>
        </w:tblPrEx>
        <w:trPr>
          <w:trHeight w:val="685" w:hRule="atLeast"/>
          <w:jc w:val="center"/>
        </w:trPr>
        <w:tc>
          <w:tcPr>
            <w:tcW w:w="721" w:type="dxa"/>
            <w:vMerge w:val="continue"/>
            <w:tcBorders>
              <w:top w:val="single" w:color="000000" w:sz="6" w:space="0"/>
              <w:left w:val="single" w:color="000000" w:sz="6" w:space="0"/>
              <w:bottom w:val="single" w:color="000000" w:sz="6" w:space="0"/>
              <w:right w:val="single" w:color="auto" w:sz="4" w:space="0"/>
            </w:tcBorders>
            <w:shd w:val="clear" w:color="auto" w:fill="auto"/>
            <w:vAlign w:val="center"/>
          </w:tcPr>
          <w:p>
            <w:pPr>
              <w:autoSpaceDE w:val="0"/>
              <w:autoSpaceDN w:val="0"/>
              <w:adjustRightInd w:val="0"/>
              <w:spacing w:line="320" w:lineRule="exact"/>
              <w:jc w:val="center"/>
              <w:rPr>
                <w:rFonts w:ascii="宋体" w:hAnsi="宋体" w:cs="宋体"/>
                <w:kern w:val="0"/>
                <w:sz w:val="24"/>
                <w:szCs w:val="24"/>
                <w:lang w:val="zh-CN"/>
              </w:rPr>
            </w:pPr>
          </w:p>
        </w:tc>
        <w:tc>
          <w:tcPr>
            <w:tcW w:w="2106" w:type="dxa"/>
            <w:vMerge w:val="continue"/>
            <w:tcBorders>
              <w:top w:val="single" w:color="000000" w:sz="6" w:space="0"/>
              <w:left w:val="single" w:color="auto" w:sz="4" w:space="0"/>
              <w:bottom w:val="single" w:color="000000" w:sz="6" w:space="0"/>
              <w:right w:val="single" w:color="000000" w:sz="6" w:space="0"/>
            </w:tcBorders>
            <w:shd w:val="clear" w:color="auto" w:fill="auto"/>
            <w:vAlign w:val="center"/>
          </w:tcPr>
          <w:p>
            <w:pPr>
              <w:autoSpaceDE w:val="0"/>
              <w:autoSpaceDN w:val="0"/>
              <w:adjustRightInd w:val="0"/>
              <w:spacing w:line="320" w:lineRule="exact"/>
              <w:jc w:val="center"/>
              <w:rPr>
                <w:rFonts w:ascii="宋体" w:hAnsi="宋体" w:cs="宋体"/>
                <w:kern w:val="0"/>
                <w:sz w:val="24"/>
                <w:szCs w:val="24"/>
                <w:lang w:val="zh-CN"/>
              </w:rPr>
            </w:pPr>
          </w:p>
        </w:tc>
        <w:tc>
          <w:tcPr>
            <w:tcW w:w="4894" w:type="dxa"/>
            <w:tcBorders>
              <w:top w:val="single" w:color="auto" w:sz="4"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left"/>
              <w:rPr>
                <w:rFonts w:hint="eastAsia" w:ascii="宋体" w:hAnsi="宋体" w:eastAsia="宋体" w:cs="宋体"/>
                <w:kern w:val="0"/>
                <w:sz w:val="24"/>
                <w:szCs w:val="24"/>
                <w:u w:val="none"/>
                <w:lang w:val="zh-CN" w:eastAsia="zh-CN" w:bidi="ar-SA"/>
              </w:rPr>
            </w:pPr>
            <w:r>
              <w:rPr>
                <w:rFonts w:hint="eastAsia" w:ascii="宋体" w:hAnsi="宋体" w:cs="宋体"/>
                <w:kern w:val="0"/>
                <w:sz w:val="24"/>
                <w:szCs w:val="24"/>
                <w:u w:val="none"/>
                <w:lang w:val="en-US" w:eastAsia="zh-CN"/>
              </w:rPr>
              <w:t>大写：</w:t>
            </w:r>
          </w:p>
        </w:tc>
        <w:tc>
          <w:tcPr>
            <w:tcW w:w="1636" w:type="dxa"/>
            <w:vMerge w:val="continue"/>
            <w:tcBorders>
              <w:left w:val="single" w:color="000000" w:sz="6" w:space="0"/>
              <w:right w:val="single" w:color="000000" w:sz="6" w:space="0"/>
            </w:tcBorders>
            <w:shd w:val="clear" w:color="auto" w:fill="auto"/>
          </w:tcPr>
          <w:p>
            <w:pPr>
              <w:autoSpaceDE w:val="0"/>
              <w:autoSpaceDN w:val="0"/>
              <w:adjustRightInd w:val="0"/>
              <w:spacing w:line="320" w:lineRule="exact"/>
              <w:jc w:val="left"/>
              <w:rPr>
                <w:rFonts w:ascii="宋体" w:hAnsi="宋体" w:cs="宋体"/>
                <w:kern w:val="0"/>
                <w:sz w:val="24"/>
                <w:szCs w:val="24"/>
                <w:lang w:val="zh-CN"/>
              </w:rPr>
            </w:pPr>
          </w:p>
        </w:tc>
      </w:tr>
      <w:tr>
        <w:tblPrEx>
          <w:tblLayout w:type="fixed"/>
          <w:tblCellMar>
            <w:top w:w="0" w:type="dxa"/>
            <w:left w:w="108" w:type="dxa"/>
            <w:bottom w:w="0" w:type="dxa"/>
            <w:right w:w="108" w:type="dxa"/>
          </w:tblCellMar>
        </w:tblPrEx>
        <w:trPr>
          <w:trHeight w:val="799" w:hRule="atLeast"/>
          <w:jc w:val="center"/>
        </w:trPr>
        <w:tc>
          <w:tcPr>
            <w:tcW w:w="9357"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left"/>
              <w:rPr>
                <w:rFonts w:hint="eastAsia" w:ascii="宋体" w:hAnsi="宋体" w:cs="宋体"/>
                <w:b/>
                <w:bCs/>
                <w:kern w:val="0"/>
                <w:sz w:val="24"/>
                <w:szCs w:val="24"/>
                <w:lang w:val="zh-CN"/>
              </w:rPr>
            </w:pPr>
            <w:r>
              <w:rPr>
                <w:rFonts w:hint="eastAsia" w:ascii="宋体" w:hAnsi="宋体" w:cs="宋体"/>
                <w:b/>
                <w:bCs/>
                <w:kern w:val="0"/>
                <w:sz w:val="24"/>
                <w:szCs w:val="24"/>
                <w:lang w:val="zh-CN"/>
              </w:rPr>
              <w:t>合同履约期限：</w:t>
            </w:r>
          </w:p>
        </w:tc>
      </w:tr>
      <w:tr>
        <w:tblPrEx>
          <w:tblLayout w:type="fixed"/>
          <w:tblCellMar>
            <w:top w:w="0" w:type="dxa"/>
            <w:left w:w="108" w:type="dxa"/>
            <w:bottom w:w="0" w:type="dxa"/>
            <w:right w:w="108" w:type="dxa"/>
          </w:tblCellMar>
        </w:tblPrEx>
        <w:trPr>
          <w:trHeight w:val="799" w:hRule="atLeast"/>
          <w:jc w:val="center"/>
        </w:trPr>
        <w:tc>
          <w:tcPr>
            <w:tcW w:w="9357"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left"/>
              <w:rPr>
                <w:rFonts w:hint="eastAsia" w:ascii="宋体" w:hAnsi="宋体" w:cs="宋体"/>
                <w:b/>
                <w:bCs/>
                <w:kern w:val="0"/>
                <w:sz w:val="24"/>
                <w:szCs w:val="24"/>
                <w:lang w:val="zh-CN"/>
              </w:rPr>
            </w:pPr>
            <w:r>
              <w:rPr>
                <w:rFonts w:hint="eastAsia" w:ascii="宋体" w:hAnsi="宋体" w:cs="宋体"/>
                <w:b/>
                <w:bCs/>
                <w:kern w:val="0"/>
                <w:sz w:val="24"/>
                <w:szCs w:val="24"/>
                <w:lang w:val="en-US" w:eastAsia="zh-CN"/>
              </w:rPr>
              <w:t>质保期：</w:t>
            </w:r>
          </w:p>
        </w:tc>
      </w:tr>
      <w:tr>
        <w:tblPrEx>
          <w:tblLayout w:type="fixed"/>
          <w:tblCellMar>
            <w:top w:w="0" w:type="dxa"/>
            <w:left w:w="108" w:type="dxa"/>
            <w:bottom w:w="0" w:type="dxa"/>
            <w:right w:w="108" w:type="dxa"/>
          </w:tblCellMar>
        </w:tblPrEx>
        <w:trPr>
          <w:trHeight w:val="843" w:hRule="atLeast"/>
          <w:jc w:val="center"/>
        </w:trPr>
        <w:tc>
          <w:tcPr>
            <w:tcW w:w="9357"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pPr>
              <w:autoSpaceDE w:val="0"/>
              <w:autoSpaceDN w:val="0"/>
              <w:adjustRightInd w:val="0"/>
              <w:spacing w:line="320" w:lineRule="exact"/>
              <w:jc w:val="left"/>
              <w:rPr>
                <w:rFonts w:hint="eastAsia" w:ascii="宋体" w:hAnsi="宋体" w:cs="宋体"/>
                <w:b/>
                <w:bCs/>
                <w:kern w:val="0"/>
                <w:sz w:val="24"/>
                <w:szCs w:val="24"/>
                <w:lang w:val="zh-CN"/>
              </w:rPr>
            </w:pPr>
            <w:r>
              <w:rPr>
                <w:rFonts w:hint="eastAsia" w:ascii="宋体" w:hAnsi="宋体" w:cs="宋体"/>
                <w:b/>
                <w:bCs/>
                <w:kern w:val="0"/>
                <w:sz w:val="24"/>
                <w:szCs w:val="24"/>
                <w:lang w:val="zh-CN"/>
              </w:rPr>
              <w:t>优惠承诺及其他：</w:t>
            </w:r>
          </w:p>
        </w:tc>
      </w:tr>
    </w:tbl>
    <w:p>
      <w:pPr>
        <w:autoSpaceDE w:val="0"/>
        <w:autoSpaceDN w:val="0"/>
        <w:adjustRightInd w:val="0"/>
        <w:spacing w:line="400" w:lineRule="exact"/>
        <w:rPr>
          <w:rFonts w:ascii="宋体" w:hAnsi="宋体" w:cs="宋体"/>
          <w:kern w:val="0"/>
          <w:sz w:val="24"/>
          <w:lang w:val="zh-CN"/>
        </w:rPr>
      </w:pPr>
      <w:r>
        <w:rPr>
          <w:rFonts w:hint="eastAsia" w:ascii="宋体" w:hAnsi="宋体" w:cs="宋体"/>
          <w:b/>
          <w:bCs/>
          <w:kern w:val="0"/>
          <w:sz w:val="24"/>
          <w:lang w:val="zh-CN"/>
        </w:rPr>
        <w:t>注：</w:t>
      </w:r>
      <w:r>
        <w:rPr>
          <w:rFonts w:hint="eastAsia" w:ascii="宋体" w:hAnsi="宋体" w:cs="宋体"/>
          <w:kern w:val="0"/>
          <w:sz w:val="24"/>
          <w:lang w:val="zh-CN"/>
        </w:rPr>
        <w:t>1.填写此表时不得改变表格形式（可按所投包增加行）。</w:t>
      </w:r>
    </w:p>
    <w:p>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2.“最终磋商报价”为完成本项目所必须的全部工作所有费用的总和。</w:t>
      </w:r>
    </w:p>
    <w:p>
      <w:pPr>
        <w:autoSpaceDE w:val="0"/>
        <w:autoSpaceDN w:val="0"/>
        <w:adjustRightInd w:val="0"/>
        <w:spacing w:line="400" w:lineRule="exact"/>
        <w:ind w:firstLine="480" w:firstLineChars="200"/>
        <w:rPr>
          <w:rFonts w:ascii="宋体" w:hAnsi="宋体" w:cs="宋体"/>
          <w:color w:val="000000"/>
          <w:sz w:val="24"/>
          <w:szCs w:val="24"/>
          <w:lang w:val="zh-CN"/>
        </w:rPr>
      </w:pPr>
      <w:r>
        <w:rPr>
          <w:rFonts w:hint="eastAsia" w:ascii="宋体" w:hAnsi="宋体" w:cs="宋体"/>
          <w:kern w:val="0"/>
          <w:sz w:val="24"/>
        </w:rPr>
        <w:t>3.“合同履</w:t>
      </w:r>
      <w:r>
        <w:rPr>
          <w:rFonts w:hint="eastAsia" w:ascii="宋体" w:hAnsi="宋体" w:cs="宋体"/>
          <w:kern w:val="0"/>
          <w:sz w:val="24"/>
          <w:lang w:val="en-US" w:eastAsia="zh-CN"/>
        </w:rPr>
        <w:t>行</w:t>
      </w:r>
      <w:r>
        <w:rPr>
          <w:rFonts w:hint="eastAsia" w:ascii="宋体" w:hAnsi="宋体" w:cs="宋体"/>
          <w:kern w:val="0"/>
          <w:sz w:val="24"/>
        </w:rPr>
        <w:t>期限”是指能够完成的具体时间。</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color w:val="000000"/>
          <w:sz w:val="24"/>
          <w:szCs w:val="24"/>
        </w:rPr>
        <w:t>4.</w:t>
      </w:r>
      <w:r>
        <w:rPr>
          <w:rFonts w:hint="eastAsia" w:ascii="宋体" w:hAnsi="宋体" w:cs="宋体"/>
          <w:kern w:val="0"/>
          <w:sz w:val="24"/>
          <w:lang w:val="zh-CN"/>
        </w:rPr>
        <w:t>本表不装订在响应文件内，供应商可准备好空白表格（</w:t>
      </w:r>
      <w:r>
        <w:rPr>
          <w:rFonts w:hint="eastAsia" w:ascii="宋体" w:hAnsi="宋体" w:cs="宋体"/>
          <w:kern w:val="0"/>
          <w:sz w:val="24"/>
        </w:rPr>
        <w:t>2</w:t>
      </w:r>
      <w:r>
        <w:rPr>
          <w:rFonts w:hint="eastAsia" w:ascii="宋体" w:hAnsi="宋体" w:cs="宋体"/>
          <w:kern w:val="0"/>
          <w:sz w:val="24"/>
          <w:lang w:val="zh-CN"/>
        </w:rPr>
        <w:t>-</w:t>
      </w:r>
      <w:r>
        <w:rPr>
          <w:rFonts w:hint="eastAsia" w:ascii="宋体" w:hAnsi="宋体" w:cs="宋体"/>
          <w:kern w:val="0"/>
          <w:sz w:val="24"/>
        </w:rPr>
        <w:t>3</w:t>
      </w:r>
      <w:r>
        <w:rPr>
          <w:rFonts w:hint="eastAsia" w:ascii="宋体" w:hAnsi="宋体" w:cs="宋体"/>
          <w:kern w:val="0"/>
          <w:sz w:val="24"/>
          <w:lang w:val="zh-CN"/>
        </w:rPr>
        <w:t>份）并加盖公章，待最终报价时按规定时间填好数据提交磋商小组。</w:t>
      </w:r>
      <w:r>
        <w:rPr>
          <w:rFonts w:hint="eastAsia" w:ascii="宋体" w:hAnsi="宋体" w:cs="宋体"/>
          <w:kern w:val="0"/>
          <w:sz w:val="24"/>
        </w:rPr>
        <w:t>最终报价表</w:t>
      </w:r>
      <w:r>
        <w:rPr>
          <w:rFonts w:hint="eastAsia" w:ascii="宋体" w:hAnsi="宋体" w:cs="宋体"/>
          <w:kern w:val="0"/>
          <w:sz w:val="24"/>
          <w:lang w:val="zh-CN"/>
        </w:rPr>
        <w:t>中大小写金额不一致的以大写金额为准。</w:t>
      </w:r>
    </w:p>
    <w:p>
      <w:pPr>
        <w:pStyle w:val="2"/>
        <w:ind w:firstLine="0" w:firstLineChars="0"/>
        <w:rPr>
          <w:rFonts w:cs="宋体"/>
          <w:lang w:val="zh-CN"/>
        </w:rPr>
      </w:pPr>
    </w:p>
    <w:p>
      <w:pPr>
        <w:pStyle w:val="2"/>
        <w:ind w:firstLine="480"/>
        <w:rPr>
          <w:rFonts w:cs="宋体"/>
          <w:lang w:val="zh-CN"/>
        </w:rPr>
      </w:pPr>
    </w:p>
    <w:p>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供应商：             （公章）</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3542" w:firstLineChars="1470"/>
        <w:rPr>
          <w:rFonts w:ascii="宋体" w:hAnsi="宋体" w:cs="宋体"/>
          <w:b/>
          <w:bCs/>
          <w:kern w:val="0"/>
          <w:sz w:val="24"/>
          <w:lang w:val="zh-CN"/>
        </w:rPr>
      </w:pPr>
      <w:r>
        <w:rPr>
          <w:rFonts w:hint="eastAsia" w:ascii="宋体" w:hAnsi="宋体" w:cs="宋体"/>
          <w:b/>
          <w:bCs/>
          <w:kern w:val="0"/>
          <w:sz w:val="24"/>
          <w:lang w:val="zh-CN"/>
        </w:rPr>
        <w:t xml:space="preserve"> 法定代表人或委托代理人：             （签字）</w:t>
      </w:r>
    </w:p>
    <w:p>
      <w:pPr>
        <w:autoSpaceDE w:val="0"/>
        <w:autoSpaceDN w:val="0"/>
        <w:adjustRightInd w:val="0"/>
        <w:spacing w:line="400" w:lineRule="exact"/>
        <w:rPr>
          <w:rFonts w:ascii="宋体" w:hAnsi="宋体" w:cs="宋体"/>
          <w:b/>
          <w:bCs/>
          <w:kern w:val="0"/>
          <w:sz w:val="24"/>
          <w:lang w:val="zh-CN"/>
        </w:rPr>
      </w:pPr>
    </w:p>
    <w:p>
      <w:pPr>
        <w:autoSpaceDE w:val="0"/>
        <w:autoSpaceDN w:val="0"/>
        <w:adjustRightInd w:val="0"/>
        <w:spacing w:line="400" w:lineRule="exact"/>
        <w:ind w:firstLine="6139" w:firstLineChars="2548"/>
        <w:rPr>
          <w:rFonts w:hint="eastAsia"/>
          <w:lang w:eastAsia="zh-CN"/>
        </w:rPr>
        <w:sectPr>
          <w:headerReference r:id="rId22" w:type="default"/>
          <w:footerReference r:id="rId23" w:type="default"/>
          <w:pgSz w:w="11850" w:h="16783"/>
          <w:pgMar w:top="1361" w:right="746" w:bottom="1361" w:left="1644" w:header="720" w:footer="720" w:gutter="0"/>
          <w:pgNumType w:fmt="decimal"/>
          <w:cols w:space="0" w:num="1"/>
          <w:rtlGutter w:val="0"/>
          <w:docGrid w:linePitch="0" w:charSpace="0"/>
        </w:sectPr>
      </w:pPr>
      <w:r>
        <w:rPr>
          <w:rFonts w:hint="eastAsia" w:ascii="宋体" w:hAnsi="宋体" w:cs="宋体"/>
          <w:b/>
          <w:bCs/>
          <w:kern w:val="0"/>
          <w:sz w:val="24"/>
          <w:lang w:val="zh-CN"/>
        </w:rPr>
        <w:t>年     月     日</w:t>
      </w:r>
      <w:bookmarkEnd w:id="215"/>
      <w:bookmarkEnd w:id="216"/>
      <w:bookmarkEnd w:id="217"/>
      <w:bookmarkEnd w:id="218"/>
      <w:bookmarkStart w:id="284" w:name="_Toc27898"/>
    </w:p>
    <w:p>
      <w:pPr>
        <w:pStyle w:val="5"/>
        <w:keepNext/>
        <w:keepLines/>
        <w:pageBreakBefore w:val="0"/>
        <w:widowControl w:val="0"/>
        <w:kinsoku/>
        <w:wordWrap/>
        <w:overflowPunct/>
        <w:topLinePunct w:val="0"/>
        <w:autoSpaceDE/>
        <w:autoSpaceDN/>
        <w:bidi w:val="0"/>
        <w:adjustRightInd/>
        <w:snapToGrid/>
        <w:spacing w:before="340" w:beforeLines="0" w:after="0" w:afterLines="0" w:line="576" w:lineRule="auto"/>
        <w:ind w:left="0" w:leftChars="0" w:right="0" w:rightChars="0" w:firstLine="0" w:firstLineChars="0"/>
        <w:jc w:val="both"/>
        <w:textAlignment w:val="auto"/>
        <w:outlineLvl w:val="0"/>
      </w:pPr>
      <w:r>
        <w:rPr>
          <w:rFonts w:hint="eastAsia"/>
          <w:lang w:eastAsia="zh-CN"/>
        </w:rPr>
        <w:t>第五章</w:t>
      </w:r>
      <w:r>
        <w:rPr>
          <w:rFonts w:hint="eastAsia"/>
          <w:lang w:val="en-US" w:eastAsia="zh-CN"/>
        </w:rPr>
        <w:t xml:space="preserve"> </w:t>
      </w:r>
      <w:bookmarkEnd w:id="284"/>
      <w:r>
        <w:rPr>
          <w:rFonts w:hint="eastAsia"/>
          <w:lang w:eastAsia="zh-CN"/>
        </w:rPr>
        <w:t>磋商会议程序及评审标准</w:t>
      </w:r>
    </w:p>
    <w:p>
      <w:pPr>
        <w:pStyle w:val="6"/>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32"/>
          <w:szCs w:val="32"/>
          <w:lang w:eastAsia="zh-CN"/>
        </w:rPr>
      </w:pPr>
      <w:bookmarkStart w:id="285" w:name="_Toc487824929"/>
      <w:r>
        <w:rPr>
          <w:rFonts w:hint="eastAsia" w:ascii="宋体" w:hAnsi="宋体" w:eastAsia="宋体" w:cs="宋体"/>
          <w:sz w:val="32"/>
          <w:szCs w:val="32"/>
          <w:lang w:eastAsia="zh-CN"/>
        </w:rPr>
        <w:t>一、磋商会议程序</w:t>
      </w:r>
    </w:p>
    <w:p>
      <w:pPr>
        <w:pStyle w:val="6"/>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rPr>
        <w:t>1、</w:t>
      </w:r>
      <w:bookmarkEnd w:id="285"/>
      <w:r>
        <w:rPr>
          <w:rFonts w:hint="eastAsia" w:ascii="宋体" w:hAnsi="宋体" w:eastAsia="宋体" w:cs="宋体"/>
          <w:sz w:val="21"/>
          <w:szCs w:val="21"/>
          <w:lang w:eastAsia="zh-CN"/>
        </w:rPr>
        <w:t>磋商</w:t>
      </w:r>
      <w:r>
        <w:rPr>
          <w:rFonts w:hint="eastAsia" w:ascii="宋体" w:hAnsi="宋体" w:eastAsia="宋体" w:cs="宋体"/>
          <w:sz w:val="21"/>
          <w:szCs w:val="21"/>
        </w:rPr>
        <w:t>原则</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1.1 </w:t>
      </w:r>
      <w:r>
        <w:rPr>
          <w:rFonts w:hint="eastAsia" w:ascii="宋体" w:hAnsi="宋体" w:cs="宋体"/>
          <w:sz w:val="21"/>
          <w:szCs w:val="21"/>
          <w:lang w:eastAsia="zh-CN"/>
        </w:rPr>
        <w:t>磋商</w:t>
      </w:r>
      <w:r>
        <w:rPr>
          <w:rFonts w:hint="eastAsia" w:ascii="宋体" w:hAnsi="宋体" w:eastAsia="宋体" w:cs="宋体"/>
          <w:sz w:val="21"/>
          <w:szCs w:val="21"/>
        </w:rPr>
        <w:t xml:space="preserve">小组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采购人</w:t>
      </w:r>
      <w:r>
        <w:rPr>
          <w:rFonts w:hint="eastAsia" w:ascii="宋体" w:hAnsi="宋体" w:eastAsia="宋体" w:cs="宋体"/>
          <w:sz w:val="21"/>
          <w:szCs w:val="21"/>
        </w:rPr>
        <w:t>将根据本项目的特点，于</w:t>
      </w:r>
      <w:r>
        <w:rPr>
          <w:rFonts w:hint="eastAsia" w:ascii="宋体" w:hAnsi="宋体" w:cs="宋体"/>
          <w:sz w:val="21"/>
          <w:szCs w:val="21"/>
          <w:lang w:eastAsia="zh-CN"/>
        </w:rPr>
        <w:t>磋商</w:t>
      </w:r>
      <w:r>
        <w:rPr>
          <w:rFonts w:hint="eastAsia" w:ascii="宋体" w:hAnsi="宋体" w:eastAsia="宋体" w:cs="宋体"/>
          <w:sz w:val="21"/>
          <w:szCs w:val="21"/>
          <w:lang w:eastAsia="zh-CN"/>
        </w:rPr>
        <w:t>会议</w:t>
      </w:r>
      <w:r>
        <w:rPr>
          <w:rFonts w:hint="eastAsia" w:ascii="宋体" w:hAnsi="宋体" w:eastAsia="宋体" w:cs="宋体"/>
          <w:sz w:val="21"/>
          <w:szCs w:val="21"/>
        </w:rPr>
        <w:t>前，在</w:t>
      </w:r>
      <w:r>
        <w:rPr>
          <w:rFonts w:hint="eastAsia" w:ascii="宋体" w:hAnsi="宋体" w:cs="宋体"/>
          <w:sz w:val="21"/>
          <w:szCs w:val="21"/>
          <w:lang w:eastAsia="zh-CN"/>
        </w:rPr>
        <w:t>政采云平台</w:t>
      </w:r>
      <w:r>
        <w:rPr>
          <w:rFonts w:hint="eastAsia" w:ascii="宋体" w:hAnsi="宋体" w:eastAsia="宋体" w:cs="宋体"/>
          <w:sz w:val="21"/>
          <w:szCs w:val="21"/>
        </w:rPr>
        <w:t>，从评审专家库中随机抽选组建</w:t>
      </w:r>
      <w:r>
        <w:rPr>
          <w:rFonts w:hint="eastAsia" w:ascii="宋体" w:hAnsi="宋体" w:cs="宋体"/>
          <w:sz w:val="21"/>
          <w:szCs w:val="21"/>
          <w:lang w:eastAsia="zh-CN"/>
        </w:rPr>
        <w:t>磋商</w:t>
      </w:r>
      <w:r>
        <w:rPr>
          <w:rFonts w:hint="eastAsia" w:ascii="宋体" w:hAnsi="宋体" w:eastAsia="宋体" w:cs="宋体"/>
          <w:sz w:val="21"/>
          <w:szCs w:val="21"/>
        </w:rPr>
        <w:t>小组，其成员由有关技术、经济等方面的专家以及</w:t>
      </w:r>
      <w:r>
        <w:rPr>
          <w:rFonts w:hint="eastAsia" w:ascii="宋体" w:hAnsi="宋体" w:eastAsia="宋体" w:cs="宋体"/>
          <w:sz w:val="21"/>
          <w:szCs w:val="21"/>
          <w:lang w:eastAsia="zh-CN"/>
        </w:rPr>
        <w:t>采购人</w:t>
      </w:r>
      <w:r>
        <w:rPr>
          <w:rFonts w:hint="eastAsia" w:ascii="宋体" w:hAnsi="宋体" w:eastAsia="宋体" w:cs="宋体"/>
          <w:sz w:val="21"/>
          <w:szCs w:val="21"/>
        </w:rPr>
        <w:t>代表等</w:t>
      </w:r>
      <w:r>
        <w:rPr>
          <w:rFonts w:hint="eastAsia" w:ascii="宋体" w:hAnsi="宋体" w:cs="宋体"/>
          <w:sz w:val="21"/>
          <w:szCs w:val="21"/>
          <w:lang w:val="en-US" w:eastAsia="zh-CN"/>
        </w:rPr>
        <w:t>5</w:t>
      </w:r>
      <w:r>
        <w:rPr>
          <w:rFonts w:hint="eastAsia" w:ascii="宋体" w:hAnsi="宋体" w:eastAsia="宋体" w:cs="宋体"/>
          <w:sz w:val="21"/>
          <w:szCs w:val="21"/>
        </w:rPr>
        <w:t>人组成。</w:t>
      </w:r>
      <w:r>
        <w:rPr>
          <w:rFonts w:hint="eastAsia" w:ascii="宋体" w:hAnsi="宋体" w:cs="宋体"/>
          <w:sz w:val="21"/>
          <w:szCs w:val="21"/>
          <w:lang w:eastAsia="zh-CN"/>
        </w:rPr>
        <w:t>磋商</w:t>
      </w:r>
      <w:r>
        <w:rPr>
          <w:rFonts w:hint="eastAsia" w:ascii="宋体" w:hAnsi="宋体" w:eastAsia="宋体" w:cs="宋体"/>
          <w:sz w:val="21"/>
          <w:szCs w:val="21"/>
        </w:rPr>
        <w:t>小组将在监督部门的监督下独立完成评标工作，负责对</w:t>
      </w:r>
      <w:r>
        <w:rPr>
          <w:rFonts w:hint="eastAsia" w:ascii="宋体" w:hAnsi="宋体" w:cs="宋体"/>
          <w:sz w:val="21"/>
          <w:szCs w:val="21"/>
          <w:lang w:eastAsia="zh-CN"/>
        </w:rPr>
        <w:t>磋商</w:t>
      </w:r>
      <w:r>
        <w:rPr>
          <w:rFonts w:hint="eastAsia" w:ascii="宋体" w:hAnsi="宋体" w:eastAsia="宋体" w:cs="宋体"/>
          <w:sz w:val="21"/>
          <w:szCs w:val="21"/>
        </w:rPr>
        <w:t>文件进行审查、质疑、评审、推选成交候选人。</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cs="宋体"/>
          <w:sz w:val="21"/>
          <w:szCs w:val="21"/>
          <w:lang w:eastAsia="zh-CN"/>
        </w:rPr>
        <w:t>磋商</w:t>
      </w:r>
      <w:r>
        <w:rPr>
          <w:rFonts w:hint="eastAsia" w:ascii="宋体" w:hAnsi="宋体" w:eastAsia="宋体" w:cs="宋体"/>
          <w:sz w:val="21"/>
          <w:szCs w:val="21"/>
        </w:rPr>
        <w:t>的依据为</w:t>
      </w:r>
      <w:r>
        <w:rPr>
          <w:rFonts w:hint="eastAsia" w:ascii="宋体" w:hAnsi="宋体" w:cs="宋体"/>
          <w:sz w:val="21"/>
          <w:szCs w:val="21"/>
          <w:lang w:eastAsia="zh-CN"/>
        </w:rPr>
        <w:t>磋商</w:t>
      </w:r>
      <w:r>
        <w:rPr>
          <w:rFonts w:hint="eastAsia" w:ascii="宋体" w:hAnsi="宋体" w:eastAsia="宋体" w:cs="宋体"/>
          <w:sz w:val="21"/>
          <w:szCs w:val="21"/>
        </w:rPr>
        <w:t>文件和响应文件。</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1.3 </w:t>
      </w:r>
      <w:r>
        <w:rPr>
          <w:rFonts w:hint="eastAsia" w:ascii="宋体" w:hAnsi="宋体" w:cs="宋体"/>
          <w:sz w:val="21"/>
          <w:szCs w:val="21"/>
          <w:lang w:eastAsia="zh-CN"/>
        </w:rPr>
        <w:t>磋商</w:t>
      </w:r>
      <w:r>
        <w:rPr>
          <w:rFonts w:hint="eastAsia" w:ascii="宋体" w:hAnsi="宋体" w:eastAsia="宋体" w:cs="宋体"/>
          <w:sz w:val="21"/>
          <w:szCs w:val="21"/>
        </w:rPr>
        <w:t>过程的保密性</w:t>
      </w:r>
      <w:r>
        <w:rPr>
          <w:rFonts w:hint="eastAsia" w:ascii="宋体" w:hAnsi="宋体" w:cs="宋体"/>
          <w:sz w:val="21"/>
          <w:szCs w:val="21"/>
          <w:lang w:eastAsia="zh-CN"/>
        </w:rPr>
        <w:t>：磋商</w:t>
      </w:r>
      <w:r>
        <w:rPr>
          <w:rFonts w:hint="eastAsia" w:ascii="宋体" w:hAnsi="宋体" w:eastAsia="宋体" w:cs="宋体"/>
          <w:sz w:val="21"/>
          <w:szCs w:val="21"/>
          <w:lang w:eastAsia="zh-CN"/>
        </w:rPr>
        <w:t>会</w:t>
      </w:r>
      <w:r>
        <w:rPr>
          <w:rFonts w:hint="eastAsia" w:ascii="宋体" w:hAnsi="宋体" w:eastAsia="宋体" w:cs="宋体"/>
          <w:sz w:val="21"/>
          <w:szCs w:val="21"/>
        </w:rPr>
        <w:t>直到授予</w:t>
      </w:r>
      <w:r>
        <w:rPr>
          <w:rFonts w:hint="eastAsia" w:ascii="宋体" w:hAnsi="宋体" w:cs="宋体"/>
          <w:sz w:val="21"/>
          <w:szCs w:val="21"/>
          <w:lang w:eastAsia="zh-CN"/>
        </w:rPr>
        <w:t>供应商</w:t>
      </w:r>
      <w:r>
        <w:rPr>
          <w:rFonts w:hint="eastAsia" w:ascii="宋体" w:hAnsi="宋体" w:eastAsia="宋体" w:cs="宋体"/>
          <w:sz w:val="21"/>
          <w:szCs w:val="21"/>
        </w:rPr>
        <w:t>合同止，凡是属于审查、澄清、评价和比较的有关资料以及授标建议等均不得向</w:t>
      </w:r>
      <w:r>
        <w:rPr>
          <w:rFonts w:hint="eastAsia" w:ascii="宋体" w:hAnsi="宋体" w:cs="宋体"/>
          <w:sz w:val="21"/>
          <w:szCs w:val="21"/>
          <w:lang w:eastAsia="zh-CN"/>
        </w:rPr>
        <w:t>供应商</w:t>
      </w:r>
      <w:r>
        <w:rPr>
          <w:rFonts w:hint="eastAsia" w:ascii="宋体" w:hAnsi="宋体" w:eastAsia="宋体" w:cs="宋体"/>
          <w:sz w:val="21"/>
          <w:szCs w:val="21"/>
        </w:rPr>
        <w:t>或其他无关的人员透露。</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1.4</w:t>
      </w:r>
      <w:r>
        <w:rPr>
          <w:rFonts w:hint="eastAsia" w:ascii="宋体" w:hAnsi="宋体" w:cs="宋体"/>
          <w:sz w:val="21"/>
          <w:szCs w:val="21"/>
          <w:lang w:eastAsia="zh-CN"/>
        </w:rPr>
        <w:t>供应商</w:t>
      </w:r>
      <w:r>
        <w:rPr>
          <w:rFonts w:hint="eastAsia" w:ascii="宋体" w:hAnsi="宋体" w:eastAsia="宋体" w:cs="宋体"/>
          <w:sz w:val="21"/>
          <w:szCs w:val="21"/>
        </w:rPr>
        <w:t>在评标过程中所进行的力图影响</w:t>
      </w:r>
      <w:r>
        <w:rPr>
          <w:rFonts w:hint="eastAsia" w:ascii="宋体" w:hAnsi="宋体" w:cs="宋体"/>
          <w:sz w:val="21"/>
          <w:szCs w:val="21"/>
          <w:lang w:eastAsia="zh-CN"/>
        </w:rPr>
        <w:t>磋商</w:t>
      </w:r>
      <w:r>
        <w:rPr>
          <w:rFonts w:hint="eastAsia" w:ascii="宋体" w:hAnsi="宋体" w:eastAsia="宋体" w:cs="宋体"/>
          <w:sz w:val="21"/>
          <w:szCs w:val="21"/>
          <w:lang w:eastAsia="zh-CN"/>
        </w:rPr>
        <w:t>会议</w:t>
      </w:r>
      <w:r>
        <w:rPr>
          <w:rFonts w:hint="eastAsia" w:ascii="宋体" w:hAnsi="宋体" w:eastAsia="宋体" w:cs="宋体"/>
          <w:sz w:val="21"/>
          <w:szCs w:val="21"/>
        </w:rPr>
        <w:t>结果、有悖于</w:t>
      </w:r>
      <w:r>
        <w:rPr>
          <w:rFonts w:hint="eastAsia" w:ascii="宋体" w:hAnsi="宋体" w:cs="宋体"/>
          <w:sz w:val="21"/>
          <w:szCs w:val="21"/>
          <w:lang w:eastAsia="zh-CN"/>
        </w:rPr>
        <w:t>磋商</w:t>
      </w:r>
      <w:r>
        <w:rPr>
          <w:rFonts w:hint="eastAsia" w:ascii="宋体" w:hAnsi="宋体" w:eastAsia="宋体" w:cs="宋体"/>
          <w:sz w:val="21"/>
          <w:szCs w:val="21"/>
        </w:rPr>
        <w:t>规则的活动，可能导致取消其</w:t>
      </w:r>
      <w:r>
        <w:rPr>
          <w:rFonts w:hint="eastAsia" w:ascii="宋体" w:hAnsi="宋体" w:eastAsia="宋体" w:cs="宋体"/>
          <w:sz w:val="21"/>
          <w:szCs w:val="21"/>
          <w:lang w:eastAsia="zh-CN"/>
        </w:rPr>
        <w:t>成交</w:t>
      </w:r>
      <w:r>
        <w:rPr>
          <w:rFonts w:hint="eastAsia" w:ascii="宋体" w:hAnsi="宋体" w:eastAsia="宋体" w:cs="宋体"/>
          <w:sz w:val="21"/>
          <w:szCs w:val="21"/>
        </w:rPr>
        <w:t>资格。</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1.5与</w:t>
      </w:r>
      <w:r>
        <w:rPr>
          <w:rFonts w:hint="eastAsia" w:ascii="宋体" w:hAnsi="宋体" w:cs="宋体"/>
          <w:sz w:val="21"/>
          <w:szCs w:val="21"/>
          <w:lang w:eastAsia="zh-CN"/>
        </w:rPr>
        <w:t>磋商</w:t>
      </w:r>
      <w:r>
        <w:rPr>
          <w:rFonts w:hint="eastAsia" w:ascii="宋体" w:hAnsi="宋体" w:eastAsia="宋体" w:cs="宋体"/>
          <w:sz w:val="21"/>
          <w:szCs w:val="21"/>
        </w:rPr>
        <w:t>文件有重大偏离的响应文件将被拒绝。且此重大偏离在</w:t>
      </w:r>
      <w:r>
        <w:rPr>
          <w:rFonts w:hint="eastAsia" w:ascii="宋体" w:hAnsi="宋体" w:cs="宋体"/>
          <w:sz w:val="21"/>
          <w:szCs w:val="21"/>
          <w:lang w:eastAsia="zh-CN"/>
        </w:rPr>
        <w:t>磋商</w:t>
      </w:r>
      <w:r>
        <w:rPr>
          <w:rFonts w:hint="eastAsia" w:ascii="宋体" w:hAnsi="宋体" w:eastAsia="宋体" w:cs="宋体"/>
          <w:sz w:val="21"/>
          <w:szCs w:val="21"/>
          <w:lang w:eastAsia="zh-CN"/>
        </w:rPr>
        <w:t>会议结束</w:t>
      </w:r>
      <w:r>
        <w:rPr>
          <w:rFonts w:hint="eastAsia" w:ascii="宋体" w:hAnsi="宋体" w:eastAsia="宋体" w:cs="宋体"/>
          <w:sz w:val="21"/>
          <w:szCs w:val="21"/>
        </w:rPr>
        <w:t>不许修改。</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1.6 根据国务院颁发的《</w:t>
      </w:r>
      <w:r>
        <w:rPr>
          <w:rFonts w:hint="eastAsia" w:ascii="宋体" w:hAnsi="宋体" w:eastAsia="宋体" w:cs="宋体"/>
          <w:sz w:val="21"/>
          <w:szCs w:val="21"/>
          <w:lang w:eastAsia="zh-CN"/>
        </w:rPr>
        <w:t>中华人民共和国</w:t>
      </w:r>
      <w:r>
        <w:rPr>
          <w:rFonts w:hint="eastAsia" w:ascii="宋体" w:hAnsi="宋体" w:eastAsia="宋体" w:cs="宋体"/>
          <w:sz w:val="21"/>
          <w:szCs w:val="21"/>
        </w:rPr>
        <w:t>政府采购法》以下为</w:t>
      </w:r>
      <w:r>
        <w:rPr>
          <w:rFonts w:hint="eastAsia" w:ascii="宋体" w:hAnsi="宋体" w:eastAsia="宋体" w:cs="宋体"/>
          <w:b/>
          <w:bCs/>
          <w:color w:val="FF0000"/>
          <w:sz w:val="21"/>
          <w:szCs w:val="21"/>
        </w:rPr>
        <w:t>重大偏离</w:t>
      </w:r>
      <w:r>
        <w:rPr>
          <w:rFonts w:hint="eastAsia" w:ascii="宋体" w:hAnsi="宋体" w:eastAsia="宋体" w:cs="宋体"/>
          <w:sz w:val="21"/>
          <w:szCs w:val="21"/>
        </w:rPr>
        <w:t>：</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（一）没有按照</w:t>
      </w:r>
      <w:r>
        <w:rPr>
          <w:rFonts w:hint="eastAsia" w:ascii="宋体" w:hAnsi="宋体" w:cs="宋体"/>
          <w:sz w:val="21"/>
          <w:szCs w:val="21"/>
          <w:lang w:eastAsia="zh-CN"/>
        </w:rPr>
        <w:t>磋商</w:t>
      </w:r>
      <w:r>
        <w:rPr>
          <w:rFonts w:hint="eastAsia" w:ascii="宋体" w:hAnsi="宋体" w:eastAsia="宋体" w:cs="宋体"/>
          <w:sz w:val="21"/>
          <w:szCs w:val="21"/>
        </w:rPr>
        <w:t>文件要求</w:t>
      </w:r>
      <w:r>
        <w:rPr>
          <w:rFonts w:hint="eastAsia" w:ascii="宋体" w:hAnsi="宋体" w:cs="宋体"/>
          <w:sz w:val="21"/>
          <w:szCs w:val="21"/>
          <w:lang w:eastAsia="zh-CN"/>
        </w:rPr>
        <w:t>签章</w:t>
      </w:r>
      <w:r>
        <w:rPr>
          <w:rFonts w:hint="eastAsia" w:ascii="宋体" w:hAnsi="宋体" w:eastAsia="宋体" w:cs="宋体"/>
          <w:sz w:val="21"/>
          <w:szCs w:val="21"/>
        </w:rPr>
        <w:t>并加盖公章；</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（二）响应文件记载的</w:t>
      </w:r>
      <w:r>
        <w:rPr>
          <w:rFonts w:hint="eastAsia" w:ascii="宋体" w:hAnsi="宋体" w:cs="宋体"/>
          <w:sz w:val="21"/>
          <w:szCs w:val="21"/>
          <w:lang w:eastAsia="zh-CN"/>
        </w:rPr>
        <w:t>采购</w:t>
      </w:r>
      <w:r>
        <w:rPr>
          <w:rFonts w:hint="eastAsia" w:ascii="宋体" w:hAnsi="宋体" w:eastAsia="宋体" w:cs="宋体"/>
          <w:sz w:val="21"/>
          <w:szCs w:val="21"/>
        </w:rPr>
        <w:t>项目完成期限超过</w:t>
      </w:r>
      <w:r>
        <w:rPr>
          <w:rFonts w:hint="eastAsia" w:ascii="宋体" w:hAnsi="宋体" w:cs="宋体"/>
          <w:sz w:val="21"/>
          <w:szCs w:val="21"/>
          <w:lang w:eastAsia="zh-CN"/>
        </w:rPr>
        <w:t>磋商</w:t>
      </w:r>
      <w:r>
        <w:rPr>
          <w:rFonts w:hint="eastAsia" w:ascii="宋体" w:hAnsi="宋体" w:eastAsia="宋体" w:cs="宋体"/>
          <w:sz w:val="21"/>
          <w:szCs w:val="21"/>
        </w:rPr>
        <w:t>文件规定的完成期限；</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三</w:t>
      </w:r>
      <w:r>
        <w:rPr>
          <w:rFonts w:hint="eastAsia" w:ascii="宋体" w:hAnsi="宋体" w:eastAsia="宋体" w:cs="宋体"/>
          <w:sz w:val="21"/>
          <w:szCs w:val="21"/>
        </w:rPr>
        <w:t>）投标附有</w:t>
      </w:r>
      <w:r>
        <w:rPr>
          <w:rFonts w:hint="eastAsia" w:ascii="宋体" w:hAnsi="宋体" w:eastAsia="宋体" w:cs="宋体"/>
          <w:sz w:val="21"/>
          <w:szCs w:val="21"/>
          <w:lang w:eastAsia="zh-CN"/>
        </w:rPr>
        <w:t>采购人</w:t>
      </w:r>
      <w:r>
        <w:rPr>
          <w:rFonts w:hint="eastAsia" w:ascii="宋体" w:hAnsi="宋体" w:eastAsia="宋体" w:cs="宋体"/>
          <w:sz w:val="21"/>
          <w:szCs w:val="21"/>
        </w:rPr>
        <w:t>不能接受的条件；</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四</w:t>
      </w:r>
      <w:r>
        <w:rPr>
          <w:rFonts w:hint="eastAsia" w:ascii="宋体" w:hAnsi="宋体" w:eastAsia="宋体" w:cs="宋体"/>
          <w:sz w:val="21"/>
          <w:szCs w:val="21"/>
        </w:rPr>
        <w:t>）不符合</w:t>
      </w:r>
      <w:r>
        <w:rPr>
          <w:rFonts w:hint="eastAsia" w:ascii="宋体" w:hAnsi="宋体" w:cs="宋体"/>
          <w:sz w:val="21"/>
          <w:szCs w:val="21"/>
          <w:lang w:eastAsia="zh-CN"/>
        </w:rPr>
        <w:t>磋商</w:t>
      </w:r>
      <w:r>
        <w:rPr>
          <w:rFonts w:hint="eastAsia" w:ascii="宋体" w:hAnsi="宋体" w:eastAsia="宋体" w:cs="宋体"/>
          <w:sz w:val="21"/>
          <w:szCs w:val="21"/>
        </w:rPr>
        <w:t>文件中规定的其他实质性要求。</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响应文件有上述情形之一的，视为非实质性响应</w:t>
      </w:r>
      <w:r>
        <w:rPr>
          <w:rFonts w:hint="eastAsia" w:ascii="宋体" w:hAnsi="宋体" w:cs="宋体"/>
          <w:sz w:val="21"/>
          <w:szCs w:val="21"/>
          <w:lang w:eastAsia="zh-CN"/>
        </w:rPr>
        <w:t>采购</w:t>
      </w:r>
      <w:r>
        <w:rPr>
          <w:rFonts w:hint="eastAsia" w:ascii="宋体" w:hAnsi="宋体" w:eastAsia="宋体" w:cs="宋体"/>
          <w:sz w:val="21"/>
          <w:szCs w:val="21"/>
        </w:rPr>
        <w:t>，并按规定作废标处理。</w:t>
      </w:r>
      <w:r>
        <w:rPr>
          <w:rFonts w:hint="eastAsia" w:ascii="宋体" w:hAnsi="宋体" w:cs="宋体"/>
          <w:sz w:val="21"/>
          <w:szCs w:val="21"/>
          <w:lang w:eastAsia="zh-CN"/>
        </w:rPr>
        <w:t>磋商</w:t>
      </w:r>
      <w:r>
        <w:rPr>
          <w:rFonts w:hint="eastAsia" w:ascii="宋体" w:hAnsi="宋体" w:eastAsia="宋体" w:cs="宋体"/>
          <w:sz w:val="21"/>
          <w:szCs w:val="21"/>
        </w:rPr>
        <w:t>文件对重大偏差另有规定的，从其规定。</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cs="宋体"/>
          <w:sz w:val="21"/>
          <w:szCs w:val="21"/>
          <w:lang w:eastAsia="zh-CN"/>
        </w:rPr>
        <w:t>磋商</w:t>
      </w:r>
      <w:r>
        <w:rPr>
          <w:rFonts w:hint="eastAsia" w:ascii="宋体" w:hAnsi="宋体" w:eastAsia="宋体" w:cs="宋体"/>
          <w:sz w:val="21"/>
          <w:szCs w:val="21"/>
        </w:rPr>
        <w:t>小组应当审查每一响应文件是否对</w:t>
      </w:r>
      <w:r>
        <w:rPr>
          <w:rFonts w:hint="eastAsia" w:ascii="宋体" w:hAnsi="宋体" w:cs="宋体"/>
          <w:sz w:val="21"/>
          <w:szCs w:val="21"/>
          <w:lang w:eastAsia="zh-CN"/>
        </w:rPr>
        <w:t>磋商</w:t>
      </w:r>
      <w:r>
        <w:rPr>
          <w:rFonts w:hint="eastAsia" w:ascii="宋体" w:hAnsi="宋体" w:eastAsia="宋体" w:cs="宋体"/>
          <w:sz w:val="21"/>
          <w:szCs w:val="21"/>
        </w:rPr>
        <w:t>文件提出的所有实质性要求和条件作出响应。未能在实质上响应</w:t>
      </w:r>
      <w:r>
        <w:rPr>
          <w:rFonts w:hint="eastAsia" w:ascii="宋体" w:hAnsi="宋体" w:cs="宋体"/>
          <w:sz w:val="21"/>
          <w:szCs w:val="21"/>
          <w:lang w:eastAsia="zh-CN"/>
        </w:rPr>
        <w:t>采购</w:t>
      </w:r>
      <w:r>
        <w:rPr>
          <w:rFonts w:hint="eastAsia" w:ascii="宋体" w:hAnsi="宋体" w:eastAsia="宋体" w:cs="宋体"/>
          <w:sz w:val="21"/>
          <w:szCs w:val="21"/>
        </w:rPr>
        <w:t>的投标，将作废标处理。</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w:t>
      </w:r>
      <w:r>
        <w:rPr>
          <w:rFonts w:hint="eastAsia" w:ascii="宋体" w:hAnsi="宋体" w:cs="宋体"/>
          <w:color w:val="auto"/>
          <w:sz w:val="21"/>
          <w:szCs w:val="21"/>
          <w:lang w:eastAsia="zh-CN"/>
        </w:rPr>
        <w:t>竞争性磋商</w:t>
      </w:r>
      <w:r>
        <w:rPr>
          <w:rFonts w:hint="eastAsia" w:ascii="宋体" w:hAnsi="宋体" w:eastAsia="宋体" w:cs="宋体"/>
          <w:color w:val="auto"/>
          <w:sz w:val="21"/>
          <w:szCs w:val="21"/>
        </w:rPr>
        <w:t>的</w:t>
      </w:r>
      <w:r>
        <w:rPr>
          <w:rFonts w:hint="eastAsia" w:ascii="宋体" w:hAnsi="宋体" w:cs="宋体"/>
          <w:color w:val="auto"/>
          <w:sz w:val="21"/>
          <w:szCs w:val="21"/>
          <w:lang w:eastAsia="zh-CN"/>
        </w:rPr>
        <w:t>磋商方</w:t>
      </w:r>
      <w:r>
        <w:rPr>
          <w:rFonts w:hint="eastAsia" w:ascii="宋体" w:hAnsi="宋体" w:eastAsia="宋体" w:cs="宋体"/>
          <w:color w:val="auto"/>
          <w:sz w:val="21"/>
          <w:szCs w:val="21"/>
        </w:rPr>
        <w:t>式</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1.7.1 采用</w:t>
      </w:r>
      <w:r>
        <w:rPr>
          <w:rFonts w:hint="eastAsia" w:ascii="宋体" w:hAnsi="宋体" w:cs="宋体"/>
          <w:color w:val="auto"/>
          <w:sz w:val="21"/>
          <w:szCs w:val="21"/>
          <w:lang w:eastAsia="zh-CN"/>
        </w:rPr>
        <w:t>至少</w:t>
      </w:r>
      <w:r>
        <w:rPr>
          <w:rFonts w:hint="eastAsia" w:ascii="宋体" w:hAnsi="宋体" w:eastAsia="宋体" w:cs="宋体"/>
          <w:color w:val="auto"/>
          <w:sz w:val="21"/>
          <w:szCs w:val="21"/>
        </w:rPr>
        <w:t>两次报价的方式。</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1.7.2</w:t>
      </w:r>
      <w:r>
        <w:rPr>
          <w:rFonts w:hint="eastAsia" w:ascii="宋体" w:hAnsi="宋体" w:cs="宋体"/>
          <w:sz w:val="21"/>
          <w:szCs w:val="21"/>
          <w:lang w:eastAsia="zh-CN"/>
        </w:rPr>
        <w:t>供应商</w:t>
      </w:r>
      <w:r>
        <w:rPr>
          <w:rFonts w:hint="eastAsia" w:ascii="宋体" w:hAnsi="宋体" w:eastAsia="宋体" w:cs="宋体"/>
          <w:sz w:val="21"/>
          <w:szCs w:val="21"/>
        </w:rPr>
        <w:t>在提交的响应文件中的报价</w:t>
      </w:r>
      <w:r>
        <w:rPr>
          <w:rFonts w:hint="eastAsia" w:ascii="宋体" w:hAnsi="宋体" w:cs="宋体"/>
          <w:sz w:val="21"/>
          <w:szCs w:val="21"/>
          <w:lang w:eastAsia="zh-CN"/>
        </w:rPr>
        <w:t>为第一次报价</w:t>
      </w:r>
      <w:r>
        <w:rPr>
          <w:rFonts w:hint="eastAsia" w:ascii="宋体" w:hAnsi="宋体" w:eastAsia="宋体" w:cs="宋体"/>
          <w:sz w:val="21"/>
          <w:szCs w:val="21"/>
        </w:rPr>
        <w:t>，</w:t>
      </w:r>
      <w:r>
        <w:rPr>
          <w:rFonts w:hint="eastAsia" w:ascii="宋体" w:hAnsi="宋体" w:cs="宋体"/>
          <w:b/>
          <w:bCs/>
          <w:sz w:val="21"/>
          <w:szCs w:val="21"/>
          <w:lang w:eastAsia="zh-CN"/>
        </w:rPr>
        <w:t>报价不进行现场唱价</w:t>
      </w:r>
      <w:r>
        <w:rPr>
          <w:rFonts w:hint="eastAsia" w:ascii="宋体" w:hAnsi="宋体" w:eastAsia="宋体" w:cs="宋体"/>
          <w:sz w:val="21"/>
          <w:szCs w:val="21"/>
        </w:rPr>
        <w:t>。该报价只允许有一个报价，任何有选择性的报价将不予接受。</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1.7.3 </w:t>
      </w:r>
      <w:r>
        <w:rPr>
          <w:rFonts w:hint="eastAsia" w:ascii="宋体" w:hAnsi="宋体" w:cs="宋体"/>
          <w:sz w:val="21"/>
          <w:szCs w:val="21"/>
          <w:lang w:eastAsia="zh-CN"/>
        </w:rPr>
        <w:t>磋商</w:t>
      </w:r>
      <w:r>
        <w:rPr>
          <w:rFonts w:hint="eastAsia" w:ascii="宋体" w:hAnsi="宋体" w:eastAsia="宋体" w:cs="宋体"/>
          <w:sz w:val="21"/>
          <w:szCs w:val="21"/>
        </w:rPr>
        <w:t>过程中，</w:t>
      </w:r>
      <w:r>
        <w:rPr>
          <w:rFonts w:hint="eastAsia" w:ascii="宋体" w:hAnsi="宋体" w:cs="宋体"/>
          <w:sz w:val="21"/>
          <w:szCs w:val="21"/>
          <w:lang w:eastAsia="zh-CN"/>
        </w:rPr>
        <w:t>供应商</w:t>
      </w:r>
      <w:r>
        <w:rPr>
          <w:rFonts w:hint="eastAsia" w:ascii="宋体" w:hAnsi="宋体" w:eastAsia="宋体" w:cs="宋体"/>
          <w:sz w:val="21"/>
          <w:szCs w:val="21"/>
        </w:rPr>
        <w:t>根据</w:t>
      </w:r>
      <w:r>
        <w:rPr>
          <w:rFonts w:hint="eastAsia" w:ascii="宋体" w:hAnsi="宋体" w:cs="宋体"/>
          <w:sz w:val="21"/>
          <w:szCs w:val="21"/>
          <w:lang w:eastAsia="zh-CN"/>
        </w:rPr>
        <w:t>磋商</w:t>
      </w:r>
      <w:r>
        <w:rPr>
          <w:rFonts w:hint="eastAsia" w:ascii="宋体" w:hAnsi="宋体" w:eastAsia="宋体" w:cs="宋体"/>
          <w:sz w:val="21"/>
          <w:szCs w:val="21"/>
        </w:rPr>
        <w:t>情况，进行第二次报价，该报价为</w:t>
      </w:r>
      <w:r>
        <w:rPr>
          <w:rFonts w:hint="eastAsia" w:ascii="宋体" w:hAnsi="宋体" w:cs="宋体"/>
          <w:sz w:val="21"/>
          <w:szCs w:val="21"/>
          <w:lang w:eastAsia="zh-CN"/>
        </w:rPr>
        <w:t>磋商</w:t>
      </w:r>
      <w:r>
        <w:rPr>
          <w:rFonts w:hint="eastAsia" w:ascii="宋体" w:hAnsi="宋体" w:eastAsia="宋体" w:cs="宋体"/>
          <w:sz w:val="21"/>
          <w:szCs w:val="21"/>
        </w:rPr>
        <w:t>的最终报价。</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1.7.4</w:t>
      </w:r>
      <w:r>
        <w:rPr>
          <w:rFonts w:hint="eastAsia" w:ascii="宋体" w:hAnsi="宋体" w:eastAsia="宋体" w:cs="宋体"/>
          <w:b/>
          <w:bCs/>
          <w:color w:val="FF0000"/>
          <w:sz w:val="21"/>
          <w:szCs w:val="21"/>
        </w:rPr>
        <w:t>第二次报价采取密封的形式提交。</w:t>
      </w:r>
      <w:r>
        <w:rPr>
          <w:rFonts w:hint="eastAsia" w:ascii="宋体" w:hAnsi="宋体" w:cs="宋体"/>
          <w:sz w:val="21"/>
          <w:szCs w:val="21"/>
          <w:lang w:eastAsia="zh-CN"/>
        </w:rPr>
        <w:t>供应商</w:t>
      </w:r>
      <w:r>
        <w:rPr>
          <w:rFonts w:hint="eastAsia" w:ascii="宋体" w:hAnsi="宋体" w:eastAsia="宋体" w:cs="宋体"/>
          <w:sz w:val="21"/>
          <w:szCs w:val="21"/>
        </w:rPr>
        <w:t>在进行二次报价时，报价应用大写书写，写明</w:t>
      </w:r>
      <w:r>
        <w:rPr>
          <w:rFonts w:hint="eastAsia" w:ascii="宋体" w:hAnsi="宋体" w:cs="宋体"/>
          <w:sz w:val="21"/>
          <w:szCs w:val="21"/>
          <w:lang w:eastAsia="zh-CN"/>
        </w:rPr>
        <w:t>供应商</w:t>
      </w:r>
      <w:r>
        <w:rPr>
          <w:rFonts w:hint="eastAsia" w:ascii="宋体" w:hAnsi="宋体" w:eastAsia="宋体" w:cs="宋体"/>
          <w:sz w:val="21"/>
          <w:szCs w:val="21"/>
        </w:rPr>
        <w:t>名称，并由</w:t>
      </w:r>
      <w:r>
        <w:rPr>
          <w:rFonts w:hint="eastAsia" w:ascii="宋体" w:hAnsi="宋体" w:cs="宋体"/>
          <w:sz w:val="21"/>
          <w:szCs w:val="21"/>
          <w:lang w:eastAsia="zh-CN"/>
        </w:rPr>
        <w:t>供应商</w:t>
      </w:r>
      <w:r>
        <w:rPr>
          <w:rFonts w:hint="eastAsia" w:ascii="宋体" w:hAnsi="宋体" w:eastAsia="宋体" w:cs="宋体"/>
          <w:sz w:val="21"/>
          <w:szCs w:val="21"/>
        </w:rPr>
        <w:t>授权</w:t>
      </w:r>
      <w:r>
        <w:rPr>
          <w:rFonts w:hint="eastAsia" w:ascii="宋体" w:hAnsi="宋体" w:cs="宋体"/>
          <w:sz w:val="21"/>
          <w:szCs w:val="21"/>
          <w:lang w:eastAsia="zh-CN"/>
        </w:rPr>
        <w:t>委托人</w:t>
      </w:r>
      <w:r>
        <w:rPr>
          <w:rFonts w:hint="eastAsia" w:ascii="宋体" w:hAnsi="宋体" w:eastAsia="宋体" w:cs="宋体"/>
          <w:sz w:val="21"/>
          <w:szCs w:val="21"/>
        </w:rPr>
        <w:t>签章后，以密封的形式送达</w:t>
      </w:r>
      <w:r>
        <w:rPr>
          <w:rFonts w:hint="eastAsia" w:ascii="宋体" w:hAnsi="宋体" w:cs="宋体"/>
          <w:sz w:val="21"/>
          <w:szCs w:val="21"/>
          <w:lang w:eastAsia="zh-CN"/>
        </w:rPr>
        <w:t>磋商</w:t>
      </w:r>
      <w:r>
        <w:rPr>
          <w:rFonts w:hint="eastAsia" w:ascii="宋体" w:hAnsi="宋体" w:eastAsia="宋体" w:cs="宋体"/>
          <w:sz w:val="21"/>
          <w:szCs w:val="21"/>
        </w:rPr>
        <w:t>现场。所有</w:t>
      </w:r>
      <w:r>
        <w:rPr>
          <w:rFonts w:hint="eastAsia" w:ascii="宋体" w:hAnsi="宋体" w:cs="宋体"/>
          <w:sz w:val="21"/>
          <w:szCs w:val="21"/>
          <w:lang w:eastAsia="zh-CN"/>
        </w:rPr>
        <w:t>供应商</w:t>
      </w:r>
      <w:r>
        <w:rPr>
          <w:rFonts w:hint="eastAsia" w:ascii="宋体" w:hAnsi="宋体" w:eastAsia="宋体" w:cs="宋体"/>
          <w:sz w:val="21"/>
          <w:szCs w:val="21"/>
        </w:rPr>
        <w:t>的二次报价收集齐全后，采购方将在监标人员的现场监督下，统一启封并在评审现场</w:t>
      </w:r>
      <w:r>
        <w:rPr>
          <w:rFonts w:hint="eastAsia" w:ascii="宋体" w:hAnsi="宋体" w:cs="宋体"/>
          <w:sz w:val="21"/>
          <w:szCs w:val="21"/>
          <w:lang w:eastAsia="zh-CN"/>
        </w:rPr>
        <w:t>公布</w:t>
      </w:r>
      <w:r>
        <w:rPr>
          <w:rFonts w:hint="eastAsia" w:ascii="宋体" w:hAnsi="宋体" w:eastAsia="宋体" w:cs="宋体"/>
          <w:sz w:val="21"/>
          <w:szCs w:val="21"/>
        </w:rPr>
        <w:t>二次报价。</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1.8</w:t>
      </w:r>
      <w:r>
        <w:rPr>
          <w:rFonts w:hint="eastAsia" w:ascii="宋体" w:hAnsi="宋体" w:cs="宋体"/>
          <w:sz w:val="21"/>
          <w:szCs w:val="21"/>
          <w:lang w:eastAsia="zh-CN"/>
        </w:rPr>
        <w:t>磋商</w:t>
      </w:r>
      <w:r>
        <w:rPr>
          <w:rFonts w:hint="eastAsia" w:ascii="宋体" w:hAnsi="宋体" w:eastAsia="宋体" w:cs="宋体"/>
          <w:sz w:val="21"/>
          <w:szCs w:val="21"/>
        </w:rPr>
        <w:t>和</w:t>
      </w:r>
      <w:r>
        <w:rPr>
          <w:rFonts w:hint="eastAsia" w:ascii="宋体" w:hAnsi="宋体" w:eastAsia="宋体" w:cs="宋体"/>
          <w:sz w:val="21"/>
          <w:szCs w:val="21"/>
          <w:lang w:eastAsia="zh-CN"/>
        </w:rPr>
        <w:t>审查</w:t>
      </w:r>
      <w:r>
        <w:rPr>
          <w:rFonts w:hint="eastAsia" w:ascii="宋体" w:hAnsi="宋体" w:eastAsia="宋体" w:cs="宋体"/>
          <w:sz w:val="21"/>
          <w:szCs w:val="21"/>
        </w:rPr>
        <w:t>过程的保密性</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1.8.1 所有与本次</w:t>
      </w:r>
      <w:r>
        <w:rPr>
          <w:rFonts w:hint="eastAsia" w:ascii="宋体" w:hAnsi="宋体" w:cs="宋体"/>
          <w:sz w:val="21"/>
          <w:szCs w:val="21"/>
          <w:lang w:eastAsia="zh-CN"/>
        </w:rPr>
        <w:t>磋商</w:t>
      </w:r>
      <w:r>
        <w:rPr>
          <w:rFonts w:hint="eastAsia" w:ascii="宋体" w:hAnsi="宋体" w:eastAsia="宋体" w:cs="宋体"/>
          <w:sz w:val="21"/>
          <w:szCs w:val="21"/>
        </w:rPr>
        <w:t>采购有关的人员，均不得向</w:t>
      </w:r>
      <w:r>
        <w:rPr>
          <w:rFonts w:hint="eastAsia" w:ascii="宋体" w:hAnsi="宋体" w:cs="宋体"/>
          <w:sz w:val="21"/>
          <w:szCs w:val="21"/>
          <w:lang w:eastAsia="zh-CN"/>
        </w:rPr>
        <w:t>供应商</w:t>
      </w:r>
      <w:r>
        <w:rPr>
          <w:rFonts w:hint="eastAsia" w:ascii="宋体" w:hAnsi="宋体" w:eastAsia="宋体" w:cs="宋体"/>
          <w:sz w:val="21"/>
          <w:szCs w:val="21"/>
        </w:rPr>
        <w:t>及与</w:t>
      </w:r>
      <w:r>
        <w:rPr>
          <w:rFonts w:hint="eastAsia" w:ascii="宋体" w:hAnsi="宋体" w:cs="宋体"/>
          <w:sz w:val="21"/>
          <w:szCs w:val="21"/>
          <w:lang w:eastAsia="zh-CN"/>
        </w:rPr>
        <w:t>磋商</w:t>
      </w:r>
      <w:r>
        <w:rPr>
          <w:rFonts w:hint="eastAsia" w:ascii="宋体" w:hAnsi="宋体" w:eastAsia="宋体" w:cs="宋体"/>
          <w:sz w:val="21"/>
          <w:szCs w:val="21"/>
        </w:rPr>
        <w:t>项目无关的其他人员，透露与</w:t>
      </w:r>
      <w:r>
        <w:rPr>
          <w:rFonts w:hint="eastAsia" w:ascii="宋体" w:hAnsi="宋体" w:cs="宋体"/>
          <w:sz w:val="21"/>
          <w:szCs w:val="21"/>
          <w:lang w:eastAsia="zh-CN"/>
        </w:rPr>
        <w:t>磋商</w:t>
      </w:r>
      <w:r>
        <w:rPr>
          <w:rFonts w:hint="eastAsia" w:ascii="宋体" w:hAnsi="宋体" w:eastAsia="宋体" w:cs="宋体"/>
          <w:sz w:val="21"/>
          <w:szCs w:val="21"/>
        </w:rPr>
        <w:t>有关的资料以及授予合同的意见等。</w:t>
      </w:r>
    </w:p>
    <w:p>
      <w:pPr>
        <w:pageBreakBefore w:val="0"/>
        <w:widowControl w:val="0"/>
        <w:kinsoku/>
        <w:wordWrap/>
        <w:overflowPunct/>
        <w:topLinePunct w:val="0"/>
        <w:bidi w:val="0"/>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1.8.2在</w:t>
      </w:r>
      <w:r>
        <w:rPr>
          <w:rFonts w:hint="eastAsia" w:ascii="宋体" w:hAnsi="宋体" w:cs="宋体"/>
          <w:sz w:val="21"/>
          <w:szCs w:val="21"/>
          <w:lang w:eastAsia="zh-CN"/>
        </w:rPr>
        <w:t>磋商</w:t>
      </w:r>
      <w:r>
        <w:rPr>
          <w:rFonts w:hint="eastAsia" w:ascii="宋体" w:hAnsi="宋体" w:eastAsia="宋体" w:cs="宋体"/>
          <w:sz w:val="21"/>
          <w:szCs w:val="21"/>
        </w:rPr>
        <w:t>过程中，</w:t>
      </w:r>
      <w:r>
        <w:rPr>
          <w:rFonts w:hint="eastAsia" w:ascii="宋体" w:hAnsi="宋体" w:cs="宋体"/>
          <w:sz w:val="21"/>
          <w:szCs w:val="21"/>
          <w:lang w:eastAsia="zh-CN"/>
        </w:rPr>
        <w:t>供应商</w:t>
      </w:r>
      <w:r>
        <w:rPr>
          <w:rFonts w:hint="eastAsia" w:ascii="宋体" w:hAnsi="宋体" w:eastAsia="宋体" w:cs="宋体"/>
          <w:sz w:val="21"/>
          <w:szCs w:val="21"/>
        </w:rPr>
        <w:t>试图在响应文件审查、澄清、比较及授予合同方面向采购人员施加影响的任何行为都可能导致其响应文件被拒绝。</w:t>
      </w:r>
    </w:p>
    <w:p>
      <w:pPr>
        <w:pageBreakBefore w:val="0"/>
        <w:widowControl w:val="0"/>
        <w:kinsoku/>
        <w:wordWrap/>
        <w:overflowPunct/>
        <w:topLinePunct w:val="0"/>
        <w:bidi w:val="0"/>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1.8.3 二轮报价及报价的澄清</w:t>
      </w:r>
    </w:p>
    <w:p>
      <w:pPr>
        <w:pageBreakBefore w:val="0"/>
        <w:widowControl w:val="0"/>
        <w:tabs>
          <w:tab w:val="left" w:pos="0"/>
        </w:tabs>
        <w:kinsoku/>
        <w:wordWrap/>
        <w:overflowPunct/>
        <w:topLinePunct w:val="0"/>
        <w:autoSpaceDE w:val="0"/>
        <w:autoSpaceDN w:val="0"/>
        <w:bidi w:val="0"/>
        <w:adjustRightInd w:val="0"/>
        <w:snapToGrid w:val="0"/>
        <w:spacing w:line="360" w:lineRule="auto"/>
        <w:ind w:firstLine="525" w:firstLineChars="250"/>
        <w:jc w:val="left"/>
        <w:textAlignment w:val="auto"/>
        <w:outlineLvl w:val="9"/>
        <w:rPr>
          <w:rFonts w:hint="eastAsia" w:ascii="宋体" w:hAnsi="宋体" w:eastAsia="宋体" w:cs="宋体"/>
          <w:sz w:val="21"/>
          <w:szCs w:val="21"/>
        </w:rPr>
      </w:pPr>
      <w:r>
        <w:rPr>
          <w:rFonts w:hint="eastAsia" w:ascii="宋体" w:hAnsi="宋体" w:eastAsia="宋体" w:cs="宋体"/>
          <w:color w:val="000000"/>
          <w:kern w:val="0"/>
          <w:sz w:val="21"/>
          <w:szCs w:val="21"/>
        </w:rPr>
        <w:t>第二轮报价结束后，采购代理机构将第二轮报价情况向</w:t>
      </w:r>
      <w:r>
        <w:rPr>
          <w:rFonts w:hint="eastAsia" w:ascii="宋体" w:hAnsi="宋体" w:cs="宋体"/>
          <w:color w:val="000000"/>
          <w:kern w:val="0"/>
          <w:sz w:val="21"/>
          <w:szCs w:val="21"/>
          <w:lang w:eastAsia="zh-CN"/>
        </w:rPr>
        <w:t>磋商</w:t>
      </w:r>
      <w:r>
        <w:rPr>
          <w:rFonts w:hint="eastAsia" w:ascii="宋体" w:hAnsi="宋体" w:eastAsia="宋体" w:cs="宋体"/>
          <w:color w:val="000000"/>
          <w:kern w:val="0"/>
          <w:sz w:val="21"/>
          <w:szCs w:val="21"/>
        </w:rPr>
        <w:t>小组通报。</w:t>
      </w:r>
      <w:r>
        <w:rPr>
          <w:rFonts w:hint="eastAsia" w:ascii="宋体" w:hAnsi="宋体" w:cs="宋体"/>
          <w:color w:val="000000"/>
          <w:kern w:val="0"/>
          <w:sz w:val="21"/>
          <w:szCs w:val="21"/>
          <w:lang w:eastAsia="zh-CN"/>
        </w:rPr>
        <w:t>磋商</w:t>
      </w:r>
      <w:r>
        <w:rPr>
          <w:rFonts w:hint="eastAsia" w:ascii="宋体" w:hAnsi="宋体" w:eastAsia="宋体" w:cs="宋体"/>
          <w:color w:val="000000"/>
          <w:kern w:val="0"/>
          <w:sz w:val="21"/>
          <w:szCs w:val="21"/>
        </w:rPr>
        <w:t>小组须对各</w:t>
      </w:r>
      <w:r>
        <w:rPr>
          <w:rFonts w:hint="eastAsia" w:ascii="宋体" w:hAnsi="宋体" w:cs="宋体"/>
          <w:color w:val="000000"/>
          <w:kern w:val="0"/>
          <w:sz w:val="21"/>
          <w:szCs w:val="21"/>
          <w:lang w:eastAsia="zh-CN"/>
        </w:rPr>
        <w:t>供应商</w:t>
      </w:r>
      <w:r>
        <w:rPr>
          <w:rFonts w:hint="eastAsia" w:ascii="宋体" w:hAnsi="宋体" w:eastAsia="宋体" w:cs="宋体"/>
          <w:color w:val="000000"/>
          <w:kern w:val="0"/>
          <w:sz w:val="21"/>
          <w:szCs w:val="21"/>
        </w:rPr>
        <w:t>的最终报价进行合理性审核，如</w:t>
      </w:r>
      <w:r>
        <w:rPr>
          <w:rFonts w:hint="eastAsia" w:ascii="宋体" w:hAnsi="宋体" w:cs="宋体"/>
          <w:color w:val="000000"/>
          <w:kern w:val="0"/>
          <w:sz w:val="21"/>
          <w:szCs w:val="21"/>
          <w:lang w:eastAsia="zh-CN"/>
        </w:rPr>
        <w:t>磋商</w:t>
      </w:r>
      <w:r>
        <w:rPr>
          <w:rFonts w:hint="eastAsia" w:ascii="宋体" w:hAnsi="宋体" w:eastAsia="宋体" w:cs="宋体"/>
          <w:color w:val="000000"/>
          <w:kern w:val="0"/>
          <w:sz w:val="21"/>
          <w:szCs w:val="21"/>
        </w:rPr>
        <w:t>小组一致认为某个</w:t>
      </w:r>
      <w:r>
        <w:rPr>
          <w:rFonts w:hint="eastAsia" w:ascii="宋体" w:hAnsi="宋体" w:cs="宋体"/>
          <w:color w:val="000000"/>
          <w:kern w:val="0"/>
          <w:sz w:val="21"/>
          <w:szCs w:val="21"/>
          <w:lang w:eastAsia="zh-CN"/>
        </w:rPr>
        <w:t>供应商</w:t>
      </w:r>
      <w:r>
        <w:rPr>
          <w:rFonts w:hint="eastAsia" w:ascii="宋体" w:hAnsi="宋体" w:eastAsia="宋体" w:cs="宋体"/>
          <w:color w:val="000000"/>
          <w:kern w:val="0"/>
          <w:sz w:val="21"/>
          <w:szCs w:val="21"/>
        </w:rPr>
        <w:t>的最终报价明显不合理，有降低质量、不能诚信履行的可能时，</w:t>
      </w:r>
      <w:r>
        <w:rPr>
          <w:rFonts w:hint="eastAsia" w:ascii="宋体" w:hAnsi="宋体" w:cs="宋体"/>
          <w:color w:val="000000"/>
          <w:kern w:val="0"/>
          <w:sz w:val="21"/>
          <w:szCs w:val="21"/>
          <w:lang w:eastAsia="zh-CN"/>
        </w:rPr>
        <w:t>磋商</w:t>
      </w:r>
      <w:r>
        <w:rPr>
          <w:rFonts w:hint="eastAsia" w:ascii="宋体" w:hAnsi="宋体" w:eastAsia="宋体" w:cs="宋体"/>
          <w:color w:val="000000"/>
          <w:kern w:val="0"/>
          <w:sz w:val="21"/>
          <w:szCs w:val="21"/>
        </w:rPr>
        <w:t>小组有权决定是否通知</w:t>
      </w:r>
      <w:r>
        <w:rPr>
          <w:rFonts w:hint="eastAsia" w:ascii="宋体" w:hAnsi="宋体" w:cs="宋体"/>
          <w:color w:val="000000"/>
          <w:kern w:val="0"/>
          <w:sz w:val="21"/>
          <w:szCs w:val="21"/>
          <w:lang w:eastAsia="zh-CN"/>
        </w:rPr>
        <w:t>供应商</w:t>
      </w:r>
      <w:r>
        <w:rPr>
          <w:rFonts w:hint="eastAsia" w:ascii="宋体" w:hAnsi="宋体" w:eastAsia="宋体" w:cs="宋体"/>
          <w:color w:val="000000"/>
          <w:kern w:val="0"/>
          <w:sz w:val="21"/>
          <w:szCs w:val="21"/>
        </w:rPr>
        <w:t>限期进行书面解释或提供相关证明材料。若已要求，而该</w:t>
      </w:r>
      <w:r>
        <w:rPr>
          <w:rFonts w:hint="eastAsia" w:ascii="宋体" w:hAnsi="宋体" w:cs="宋体"/>
          <w:color w:val="000000"/>
          <w:kern w:val="0"/>
          <w:sz w:val="21"/>
          <w:szCs w:val="21"/>
          <w:lang w:eastAsia="zh-CN"/>
        </w:rPr>
        <w:t>供应商</w:t>
      </w:r>
      <w:r>
        <w:rPr>
          <w:rFonts w:hint="eastAsia" w:ascii="宋体" w:hAnsi="宋体" w:eastAsia="宋体" w:cs="宋体"/>
          <w:color w:val="000000"/>
          <w:kern w:val="0"/>
          <w:sz w:val="21"/>
          <w:szCs w:val="21"/>
        </w:rPr>
        <w:t>在规定期限内未做出解释、做出的解释不合理或不能提供证明材料的，</w:t>
      </w:r>
      <w:r>
        <w:rPr>
          <w:rFonts w:hint="eastAsia" w:ascii="宋体" w:hAnsi="宋体" w:cs="宋体"/>
          <w:color w:val="000000"/>
          <w:kern w:val="0"/>
          <w:sz w:val="21"/>
          <w:szCs w:val="21"/>
          <w:lang w:eastAsia="zh-CN"/>
        </w:rPr>
        <w:t>磋商</w:t>
      </w:r>
      <w:r>
        <w:rPr>
          <w:rFonts w:hint="eastAsia" w:ascii="宋体" w:hAnsi="宋体" w:eastAsia="宋体" w:cs="宋体"/>
          <w:color w:val="000000"/>
          <w:kern w:val="0"/>
          <w:sz w:val="21"/>
          <w:szCs w:val="21"/>
        </w:rPr>
        <w:t>小组有权拒绝该报价。</w:t>
      </w:r>
    </w:p>
    <w:p>
      <w:pPr>
        <w:pageBreakBefore w:val="0"/>
        <w:widowControl w:val="0"/>
        <w:kinsoku/>
        <w:wordWrap/>
        <w:overflowPunct/>
        <w:topLinePunct w:val="0"/>
        <w:bidi w:val="0"/>
        <w:spacing w:before="0" w:after="0" w:line="360" w:lineRule="auto"/>
        <w:textAlignment w:val="auto"/>
        <w:outlineLvl w:val="9"/>
        <w:rPr>
          <w:rFonts w:hint="eastAsia" w:ascii="宋体" w:hAnsi="宋体" w:eastAsia="宋体" w:cs="宋体"/>
          <w:b/>
          <w:bCs/>
          <w:sz w:val="21"/>
          <w:szCs w:val="21"/>
          <w:lang w:val="zh-CN"/>
        </w:rPr>
      </w:pPr>
      <w:bookmarkStart w:id="286" w:name="_Toc487824930"/>
      <w:r>
        <w:rPr>
          <w:rFonts w:hint="eastAsia" w:ascii="宋体" w:hAnsi="宋体" w:eastAsia="宋体" w:cs="宋体"/>
          <w:b/>
          <w:bCs/>
          <w:sz w:val="21"/>
          <w:szCs w:val="21"/>
        </w:rPr>
        <w:t>2、</w:t>
      </w:r>
      <w:r>
        <w:rPr>
          <w:rFonts w:hint="eastAsia" w:ascii="宋体" w:hAnsi="宋体" w:eastAsia="宋体" w:cs="宋体"/>
          <w:b/>
          <w:bCs/>
          <w:sz w:val="21"/>
          <w:szCs w:val="21"/>
          <w:lang w:val="zh-CN"/>
        </w:rPr>
        <w:t>对响应文件的初步审查和响应性确定</w:t>
      </w:r>
      <w:bookmarkEnd w:id="286"/>
    </w:p>
    <w:p>
      <w:pPr>
        <w:pageBreakBefore w:val="0"/>
        <w:widowControl w:val="0"/>
        <w:kinsoku/>
        <w:wordWrap/>
        <w:overflowPunct/>
        <w:topLinePunct w:val="0"/>
        <w:bidi w:val="0"/>
        <w:spacing w:line="360" w:lineRule="auto"/>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2.1 开标后</w:t>
      </w:r>
      <w:r>
        <w:rPr>
          <w:rFonts w:hint="eastAsia" w:ascii="宋体" w:hAnsi="宋体" w:eastAsia="宋体" w:cs="宋体"/>
          <w:sz w:val="21"/>
          <w:szCs w:val="21"/>
          <w:lang w:eastAsia="zh-CN"/>
        </w:rPr>
        <w:t>采购人</w:t>
      </w:r>
      <w:r>
        <w:rPr>
          <w:rFonts w:hint="eastAsia" w:ascii="宋体" w:hAnsi="宋体" w:eastAsia="宋体" w:cs="宋体"/>
          <w:sz w:val="21"/>
          <w:szCs w:val="21"/>
        </w:rPr>
        <w:t>将审查响应文件的完整性、准确性以及保证金提交、文件签署情况。在审查时，投标报价大写与数字有出入，以大写金额为准。若</w:t>
      </w:r>
      <w:r>
        <w:rPr>
          <w:rFonts w:hint="eastAsia" w:ascii="宋体" w:hAnsi="宋体" w:cs="宋体"/>
          <w:sz w:val="21"/>
          <w:szCs w:val="21"/>
          <w:lang w:eastAsia="zh-CN"/>
        </w:rPr>
        <w:t>供应商</w:t>
      </w:r>
      <w:r>
        <w:rPr>
          <w:rFonts w:hint="eastAsia" w:ascii="宋体" w:hAnsi="宋体" w:eastAsia="宋体" w:cs="宋体"/>
          <w:sz w:val="21"/>
          <w:szCs w:val="21"/>
        </w:rPr>
        <w:t>拒绝接受上述修正，其投标将可能被拒绝。</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2.2 在对响应文件进行详细评估之前，</w:t>
      </w:r>
      <w:r>
        <w:rPr>
          <w:rFonts w:hint="eastAsia" w:ascii="宋体" w:hAnsi="宋体" w:cs="宋体"/>
          <w:sz w:val="21"/>
          <w:szCs w:val="21"/>
          <w:lang w:eastAsia="zh-CN"/>
        </w:rPr>
        <w:t>磋商</w:t>
      </w:r>
      <w:r>
        <w:rPr>
          <w:rFonts w:hint="eastAsia" w:ascii="宋体" w:hAnsi="宋体" w:eastAsia="宋体" w:cs="宋体"/>
          <w:sz w:val="21"/>
          <w:szCs w:val="21"/>
        </w:rPr>
        <w:t>小组将审查每一份响应文件是否对</w:t>
      </w:r>
      <w:r>
        <w:rPr>
          <w:rFonts w:hint="eastAsia" w:ascii="宋体" w:hAnsi="宋体" w:cs="宋体"/>
          <w:sz w:val="21"/>
          <w:szCs w:val="21"/>
          <w:lang w:eastAsia="zh-CN"/>
        </w:rPr>
        <w:t>磋商</w:t>
      </w:r>
      <w:r>
        <w:rPr>
          <w:rFonts w:hint="eastAsia" w:ascii="宋体" w:hAnsi="宋体" w:eastAsia="宋体" w:cs="宋体"/>
          <w:sz w:val="21"/>
          <w:szCs w:val="21"/>
        </w:rPr>
        <w:t>文件的要求作出了实质性的响应。实质性响应的响应文件应该是与</w:t>
      </w:r>
      <w:r>
        <w:rPr>
          <w:rFonts w:hint="eastAsia" w:ascii="宋体" w:hAnsi="宋体" w:cs="宋体"/>
          <w:sz w:val="21"/>
          <w:szCs w:val="21"/>
          <w:lang w:eastAsia="zh-CN"/>
        </w:rPr>
        <w:t>磋商</w:t>
      </w:r>
      <w:r>
        <w:rPr>
          <w:rFonts w:hint="eastAsia" w:ascii="宋体" w:hAnsi="宋体" w:eastAsia="宋体" w:cs="宋体"/>
          <w:sz w:val="21"/>
          <w:szCs w:val="21"/>
        </w:rPr>
        <w:t>文件的全部条款、条件和技术规格相符，而没有重大偏离。</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2.3</w:t>
      </w:r>
      <w:r>
        <w:rPr>
          <w:rFonts w:hint="eastAsia" w:ascii="宋体" w:hAnsi="宋体" w:eastAsia="宋体" w:cs="宋体"/>
          <w:sz w:val="21"/>
          <w:szCs w:val="21"/>
          <w:lang w:eastAsia="zh-CN"/>
        </w:rPr>
        <w:t>采购人</w:t>
      </w:r>
      <w:r>
        <w:rPr>
          <w:rFonts w:hint="eastAsia" w:ascii="宋体" w:hAnsi="宋体" w:eastAsia="宋体" w:cs="宋体"/>
          <w:sz w:val="21"/>
          <w:szCs w:val="21"/>
        </w:rPr>
        <w:t>判断响应文件的响应性是基于响应文件本身而不靠外部证据。</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 xml:space="preserve">.4 </w:t>
      </w:r>
      <w:r>
        <w:rPr>
          <w:rFonts w:hint="eastAsia" w:ascii="宋体" w:hAnsi="宋体" w:eastAsia="宋体" w:cs="宋体"/>
          <w:sz w:val="21"/>
          <w:szCs w:val="21"/>
          <w:lang w:eastAsia="zh-CN"/>
        </w:rPr>
        <w:t>采购人</w:t>
      </w:r>
      <w:r>
        <w:rPr>
          <w:rFonts w:hint="eastAsia" w:ascii="宋体" w:hAnsi="宋体" w:eastAsia="宋体" w:cs="宋体"/>
          <w:sz w:val="21"/>
          <w:szCs w:val="21"/>
        </w:rPr>
        <w:t>将拒绝被定为非响应性的投标，</w:t>
      </w:r>
      <w:r>
        <w:rPr>
          <w:rFonts w:hint="eastAsia" w:ascii="宋体" w:hAnsi="宋体" w:cs="宋体"/>
          <w:sz w:val="21"/>
          <w:szCs w:val="21"/>
          <w:lang w:eastAsia="zh-CN"/>
        </w:rPr>
        <w:t>供应商</w:t>
      </w:r>
      <w:r>
        <w:rPr>
          <w:rFonts w:hint="eastAsia" w:ascii="宋体" w:hAnsi="宋体" w:eastAsia="宋体" w:cs="宋体"/>
          <w:sz w:val="21"/>
          <w:szCs w:val="21"/>
        </w:rPr>
        <w:t>不能通过修正或撤消不符之处而使其投标成为响应性投标。</w:t>
      </w:r>
    </w:p>
    <w:p>
      <w:pPr>
        <w:pStyle w:val="6"/>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287" w:name="_Toc487824931"/>
      <w:r>
        <w:rPr>
          <w:rFonts w:hint="eastAsia" w:ascii="宋体" w:hAnsi="宋体" w:eastAsia="宋体" w:cs="宋体"/>
          <w:sz w:val="21"/>
          <w:szCs w:val="21"/>
        </w:rPr>
        <w:t>3</w:t>
      </w:r>
      <w:r>
        <w:rPr>
          <w:rFonts w:hint="eastAsia" w:ascii="宋体" w:hAnsi="宋体" w:eastAsia="宋体" w:cs="宋体"/>
          <w:sz w:val="21"/>
          <w:szCs w:val="21"/>
          <w:lang w:val="zh-CN"/>
        </w:rPr>
        <w:t>、响应文件的澄清</w:t>
      </w:r>
      <w:bookmarkEnd w:id="287"/>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3.1 </w:t>
      </w:r>
      <w:r>
        <w:rPr>
          <w:rFonts w:hint="eastAsia" w:ascii="宋体" w:hAnsi="宋体" w:cs="宋体"/>
          <w:sz w:val="21"/>
          <w:szCs w:val="21"/>
          <w:lang w:eastAsia="zh-CN"/>
        </w:rPr>
        <w:t>供应商</w:t>
      </w:r>
      <w:r>
        <w:rPr>
          <w:rFonts w:hint="eastAsia" w:ascii="宋体" w:hAnsi="宋体" w:eastAsia="宋体" w:cs="宋体"/>
          <w:sz w:val="21"/>
          <w:szCs w:val="21"/>
        </w:rPr>
        <w:t>对要求澄清的问题应以书面形式明确答复，并应有法人授权代表或者法定代表人的签署。</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3.2 </w:t>
      </w:r>
      <w:r>
        <w:rPr>
          <w:rFonts w:hint="eastAsia" w:ascii="宋体" w:hAnsi="宋体" w:cs="宋体"/>
          <w:sz w:val="21"/>
          <w:szCs w:val="21"/>
          <w:lang w:eastAsia="zh-CN"/>
        </w:rPr>
        <w:t>供应商</w:t>
      </w:r>
      <w:r>
        <w:rPr>
          <w:rFonts w:hint="eastAsia" w:ascii="宋体" w:hAnsi="宋体" w:eastAsia="宋体" w:cs="宋体"/>
          <w:sz w:val="21"/>
          <w:szCs w:val="21"/>
        </w:rPr>
        <w:t>的澄清文件是响应文件的组成部分，并取代响应文件中被澄清的部分。</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3.3 响应文件的澄清不得改变投标的实质内容。</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3.4如果</w:t>
      </w:r>
      <w:r>
        <w:rPr>
          <w:rFonts w:hint="eastAsia" w:ascii="宋体" w:hAnsi="宋体" w:cs="宋体"/>
          <w:sz w:val="21"/>
          <w:szCs w:val="21"/>
          <w:lang w:eastAsia="zh-CN"/>
        </w:rPr>
        <w:t>供应商</w:t>
      </w:r>
      <w:r>
        <w:rPr>
          <w:rFonts w:hint="eastAsia" w:ascii="宋体" w:hAnsi="宋体" w:eastAsia="宋体" w:cs="宋体"/>
          <w:sz w:val="21"/>
          <w:szCs w:val="21"/>
        </w:rPr>
        <w:t>在响应文件中未对</w:t>
      </w:r>
      <w:r>
        <w:rPr>
          <w:rFonts w:hint="eastAsia" w:ascii="宋体" w:hAnsi="宋体" w:cs="宋体"/>
          <w:sz w:val="21"/>
          <w:szCs w:val="21"/>
          <w:lang w:eastAsia="zh-CN"/>
        </w:rPr>
        <w:t>磋商</w:t>
      </w:r>
      <w:r>
        <w:rPr>
          <w:rFonts w:hint="eastAsia" w:ascii="宋体" w:hAnsi="宋体" w:eastAsia="宋体" w:cs="宋体"/>
          <w:sz w:val="21"/>
          <w:szCs w:val="21"/>
        </w:rPr>
        <w:t>文件中的条款或参数要求提出偏离意见或澄清将视同</w:t>
      </w:r>
      <w:r>
        <w:rPr>
          <w:rFonts w:hint="eastAsia" w:ascii="宋体" w:hAnsi="宋体" w:cs="宋体"/>
          <w:sz w:val="21"/>
          <w:szCs w:val="21"/>
          <w:lang w:eastAsia="zh-CN"/>
        </w:rPr>
        <w:t>供应商</w:t>
      </w:r>
      <w:r>
        <w:rPr>
          <w:rFonts w:hint="eastAsia" w:ascii="宋体" w:hAnsi="宋体" w:eastAsia="宋体" w:cs="宋体"/>
          <w:sz w:val="21"/>
          <w:szCs w:val="21"/>
        </w:rPr>
        <w:t>同意</w:t>
      </w:r>
      <w:r>
        <w:rPr>
          <w:rFonts w:hint="eastAsia" w:ascii="宋体" w:hAnsi="宋体" w:cs="宋体"/>
          <w:sz w:val="21"/>
          <w:szCs w:val="21"/>
          <w:lang w:eastAsia="zh-CN"/>
        </w:rPr>
        <w:t>磋商</w:t>
      </w:r>
      <w:r>
        <w:rPr>
          <w:rFonts w:hint="eastAsia" w:ascii="宋体" w:hAnsi="宋体" w:eastAsia="宋体" w:cs="宋体"/>
          <w:sz w:val="21"/>
          <w:szCs w:val="21"/>
        </w:rPr>
        <w:t>文件的全部要求。</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3.5</w:t>
      </w:r>
      <w:r>
        <w:rPr>
          <w:rFonts w:hint="eastAsia" w:ascii="宋体" w:hAnsi="宋体" w:cs="宋体"/>
          <w:sz w:val="21"/>
          <w:szCs w:val="21"/>
          <w:lang w:eastAsia="zh-CN"/>
        </w:rPr>
        <w:t>磋商</w:t>
      </w:r>
      <w:r>
        <w:rPr>
          <w:rFonts w:hint="eastAsia" w:ascii="宋体" w:hAnsi="宋体" w:eastAsia="宋体" w:cs="宋体"/>
          <w:sz w:val="21"/>
          <w:szCs w:val="21"/>
        </w:rPr>
        <w:t>小组在评标过程中有权随时请</w:t>
      </w:r>
      <w:r>
        <w:rPr>
          <w:rFonts w:hint="eastAsia" w:ascii="宋体" w:hAnsi="宋体" w:cs="宋体"/>
          <w:sz w:val="21"/>
          <w:szCs w:val="21"/>
          <w:lang w:eastAsia="zh-CN"/>
        </w:rPr>
        <w:t>供应商</w:t>
      </w:r>
      <w:r>
        <w:rPr>
          <w:rFonts w:hint="eastAsia" w:ascii="宋体" w:hAnsi="宋体" w:eastAsia="宋体" w:cs="宋体"/>
          <w:sz w:val="21"/>
          <w:szCs w:val="21"/>
        </w:rPr>
        <w:t>就响应文件中含混之处加以澄清或答疑。</w:t>
      </w:r>
    </w:p>
    <w:p>
      <w:pPr>
        <w:pStyle w:val="6"/>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288" w:name="_Toc487824932"/>
      <w:r>
        <w:rPr>
          <w:rFonts w:hint="eastAsia" w:ascii="宋体" w:hAnsi="宋体" w:eastAsia="宋体" w:cs="宋体"/>
          <w:sz w:val="21"/>
          <w:szCs w:val="21"/>
        </w:rPr>
        <w:t>4</w:t>
      </w:r>
      <w:r>
        <w:rPr>
          <w:rFonts w:hint="eastAsia" w:ascii="宋体" w:hAnsi="宋体" w:eastAsia="宋体" w:cs="宋体"/>
          <w:sz w:val="21"/>
          <w:szCs w:val="21"/>
          <w:lang w:val="zh-CN"/>
        </w:rPr>
        <w:t>、成交的标准</w:t>
      </w:r>
      <w:bookmarkEnd w:id="288"/>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4.1</w:t>
      </w:r>
      <w:r>
        <w:rPr>
          <w:rFonts w:hint="eastAsia" w:ascii="宋体" w:hAnsi="宋体" w:eastAsia="宋体" w:cs="宋体"/>
          <w:b/>
          <w:bCs/>
          <w:sz w:val="21"/>
          <w:szCs w:val="21"/>
        </w:rPr>
        <w:t>成交原则： 评标结果按评审后得分由高到低顺序排列。得分相同的，按投标报价由低到高顺序排列。得分且投标报价相同的并列。响应文件满足</w:t>
      </w:r>
      <w:r>
        <w:rPr>
          <w:rFonts w:hint="eastAsia" w:ascii="宋体" w:hAnsi="宋体" w:cs="宋体"/>
          <w:b/>
          <w:bCs/>
          <w:sz w:val="21"/>
          <w:szCs w:val="21"/>
          <w:lang w:eastAsia="zh-CN"/>
        </w:rPr>
        <w:t>采购</w:t>
      </w:r>
      <w:r>
        <w:rPr>
          <w:rFonts w:hint="eastAsia" w:ascii="宋体" w:hAnsi="宋体" w:eastAsia="宋体" w:cs="宋体"/>
          <w:b/>
          <w:bCs/>
          <w:sz w:val="21"/>
          <w:szCs w:val="21"/>
        </w:rPr>
        <w:t>文件全部实质性要求，且按照评审因素的量化指标评审得分最高的供应商为排名第一的中标候选人。</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4.2</w:t>
      </w:r>
      <w:r>
        <w:rPr>
          <w:rFonts w:hint="eastAsia" w:ascii="宋体" w:hAnsi="宋体" w:cs="宋体"/>
          <w:sz w:val="21"/>
          <w:szCs w:val="21"/>
          <w:lang w:eastAsia="zh-CN"/>
        </w:rPr>
        <w:t>磋商</w:t>
      </w:r>
      <w:r>
        <w:rPr>
          <w:rFonts w:hint="eastAsia" w:ascii="宋体" w:hAnsi="宋体" w:eastAsia="宋体" w:cs="宋体"/>
          <w:sz w:val="21"/>
          <w:szCs w:val="21"/>
        </w:rPr>
        <w:t>小组通过</w:t>
      </w:r>
      <w:r>
        <w:rPr>
          <w:rFonts w:hint="eastAsia" w:ascii="宋体" w:hAnsi="宋体" w:cs="宋体"/>
          <w:sz w:val="21"/>
          <w:szCs w:val="21"/>
          <w:lang w:eastAsia="zh-CN"/>
        </w:rPr>
        <w:t>采购文件规定的评审</w:t>
      </w:r>
      <w:r>
        <w:rPr>
          <w:rFonts w:hint="eastAsia" w:ascii="宋体" w:hAnsi="宋体" w:eastAsia="宋体" w:cs="宋体"/>
          <w:sz w:val="21"/>
          <w:szCs w:val="21"/>
        </w:rPr>
        <w:t>方法以</w:t>
      </w:r>
      <w:r>
        <w:rPr>
          <w:rFonts w:hint="eastAsia" w:ascii="宋体" w:hAnsi="宋体" w:cs="宋体"/>
          <w:sz w:val="21"/>
          <w:szCs w:val="21"/>
          <w:lang w:eastAsia="zh-CN"/>
        </w:rPr>
        <w:t>综合得分</w:t>
      </w:r>
      <w:r>
        <w:rPr>
          <w:rFonts w:hint="eastAsia" w:ascii="宋体" w:hAnsi="宋体" w:eastAsia="宋体" w:cs="宋体"/>
          <w:sz w:val="21"/>
          <w:szCs w:val="21"/>
        </w:rPr>
        <w:t>由</w:t>
      </w:r>
      <w:r>
        <w:rPr>
          <w:rFonts w:hint="eastAsia" w:ascii="宋体" w:hAnsi="宋体" w:cs="宋体"/>
          <w:sz w:val="21"/>
          <w:szCs w:val="21"/>
          <w:lang w:eastAsia="zh-CN"/>
        </w:rPr>
        <w:t>高</w:t>
      </w:r>
      <w:r>
        <w:rPr>
          <w:rFonts w:hint="eastAsia" w:ascii="宋体" w:hAnsi="宋体" w:eastAsia="宋体" w:cs="宋体"/>
          <w:sz w:val="21"/>
          <w:szCs w:val="21"/>
        </w:rPr>
        <w:t>到</w:t>
      </w:r>
      <w:r>
        <w:rPr>
          <w:rFonts w:hint="eastAsia" w:ascii="宋体" w:hAnsi="宋体" w:cs="宋体"/>
          <w:sz w:val="21"/>
          <w:szCs w:val="21"/>
          <w:lang w:eastAsia="zh-CN"/>
        </w:rPr>
        <w:t>低</w:t>
      </w:r>
      <w:r>
        <w:rPr>
          <w:rFonts w:hint="eastAsia" w:ascii="宋体" w:hAnsi="宋体" w:eastAsia="宋体" w:cs="宋体"/>
          <w:sz w:val="21"/>
          <w:szCs w:val="21"/>
        </w:rPr>
        <w:t>排序确定出三名作为</w:t>
      </w:r>
      <w:r>
        <w:rPr>
          <w:rFonts w:hint="eastAsia" w:ascii="宋体" w:hAnsi="宋体" w:eastAsia="宋体" w:cs="宋体"/>
          <w:sz w:val="21"/>
          <w:szCs w:val="21"/>
          <w:lang w:eastAsia="zh-CN"/>
        </w:rPr>
        <w:t>成交</w:t>
      </w:r>
      <w:r>
        <w:rPr>
          <w:rFonts w:hint="eastAsia" w:ascii="宋体" w:hAnsi="宋体" w:eastAsia="宋体" w:cs="宋体"/>
          <w:sz w:val="21"/>
          <w:szCs w:val="21"/>
        </w:rPr>
        <w:t>候选人推荐</w:t>
      </w:r>
      <w:r>
        <w:rPr>
          <w:rFonts w:hint="eastAsia" w:ascii="宋体" w:hAnsi="宋体" w:eastAsia="宋体" w:cs="宋体"/>
          <w:sz w:val="21"/>
          <w:szCs w:val="21"/>
          <w:lang w:eastAsia="zh-CN"/>
        </w:rPr>
        <w:t>采购人</w:t>
      </w:r>
      <w:r>
        <w:rPr>
          <w:rFonts w:hint="eastAsia" w:ascii="宋体" w:hAnsi="宋体" w:eastAsia="宋体" w:cs="宋体"/>
          <w:sz w:val="21"/>
          <w:szCs w:val="21"/>
        </w:rPr>
        <w:t>，</w:t>
      </w:r>
      <w:r>
        <w:rPr>
          <w:rFonts w:hint="eastAsia" w:ascii="宋体" w:hAnsi="宋体" w:eastAsia="宋体" w:cs="宋体"/>
          <w:sz w:val="21"/>
          <w:szCs w:val="21"/>
          <w:lang w:eastAsia="zh-CN"/>
        </w:rPr>
        <w:t>采购人</w:t>
      </w:r>
      <w:r>
        <w:rPr>
          <w:rFonts w:hint="eastAsia" w:ascii="宋体" w:hAnsi="宋体" w:eastAsia="宋体" w:cs="宋体"/>
          <w:sz w:val="21"/>
          <w:szCs w:val="21"/>
        </w:rPr>
        <w:t>通过审核从三名成交候选人中确定出最终的成交人。</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4.3</w:t>
      </w:r>
      <w:r>
        <w:rPr>
          <w:rFonts w:hint="eastAsia" w:ascii="宋体" w:hAnsi="宋体" w:eastAsia="宋体" w:cs="宋体"/>
          <w:sz w:val="21"/>
          <w:szCs w:val="21"/>
          <w:lang w:eastAsia="zh-CN"/>
        </w:rPr>
        <w:t>采购人</w:t>
      </w:r>
      <w:r>
        <w:rPr>
          <w:rFonts w:hint="eastAsia" w:ascii="宋体" w:hAnsi="宋体" w:eastAsia="宋体" w:cs="宋体"/>
          <w:sz w:val="21"/>
          <w:szCs w:val="21"/>
        </w:rPr>
        <w:t>确定成交人时的原则：</w:t>
      </w:r>
      <w:r>
        <w:rPr>
          <w:rFonts w:hint="eastAsia" w:ascii="宋体" w:hAnsi="宋体" w:cs="宋体"/>
          <w:sz w:val="21"/>
          <w:szCs w:val="21"/>
          <w:lang w:eastAsia="zh-CN"/>
        </w:rPr>
        <w:t>根据磋商结果，选取第一成交候选人为中标单位</w:t>
      </w:r>
      <w:r>
        <w:rPr>
          <w:rFonts w:hint="eastAsia" w:ascii="宋体" w:hAnsi="宋体" w:eastAsia="宋体" w:cs="宋体"/>
          <w:sz w:val="21"/>
          <w:szCs w:val="21"/>
        </w:rPr>
        <w:t>。</w:t>
      </w:r>
    </w:p>
    <w:p>
      <w:pPr>
        <w:pStyle w:val="6"/>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289" w:name="_Toc487824933"/>
      <w:r>
        <w:rPr>
          <w:rFonts w:hint="eastAsia" w:ascii="宋体" w:hAnsi="宋体" w:eastAsia="宋体" w:cs="宋体"/>
          <w:sz w:val="21"/>
          <w:szCs w:val="21"/>
        </w:rPr>
        <w:t>5</w:t>
      </w:r>
      <w:r>
        <w:rPr>
          <w:rFonts w:hint="eastAsia" w:ascii="宋体" w:hAnsi="宋体" w:eastAsia="宋体" w:cs="宋体"/>
          <w:sz w:val="21"/>
          <w:szCs w:val="21"/>
          <w:lang w:val="zh-CN"/>
        </w:rPr>
        <w:t>、成交通知</w:t>
      </w:r>
      <w:bookmarkEnd w:id="289"/>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5.1 </w:t>
      </w:r>
      <w:r>
        <w:rPr>
          <w:rFonts w:hint="eastAsia" w:ascii="宋体" w:hAnsi="宋体" w:eastAsia="宋体" w:cs="宋体"/>
          <w:sz w:val="21"/>
          <w:szCs w:val="21"/>
          <w:lang w:eastAsia="zh-CN"/>
        </w:rPr>
        <w:t>采购代理机构</w:t>
      </w:r>
      <w:r>
        <w:rPr>
          <w:rFonts w:hint="eastAsia" w:ascii="宋体" w:hAnsi="宋体" w:eastAsia="宋体" w:cs="宋体"/>
          <w:sz w:val="21"/>
          <w:szCs w:val="21"/>
        </w:rPr>
        <w:t>根据定标结果，在公示期过后，以书面形式向</w:t>
      </w:r>
      <w:r>
        <w:rPr>
          <w:rFonts w:hint="eastAsia" w:ascii="宋体" w:hAnsi="宋体" w:eastAsia="宋体" w:cs="宋体"/>
          <w:sz w:val="21"/>
          <w:szCs w:val="21"/>
          <w:lang w:eastAsia="zh-CN"/>
        </w:rPr>
        <w:t>成交</w:t>
      </w:r>
      <w:r>
        <w:rPr>
          <w:rFonts w:hint="eastAsia" w:ascii="宋体" w:hAnsi="宋体" w:eastAsia="宋体" w:cs="宋体"/>
          <w:sz w:val="21"/>
          <w:szCs w:val="21"/>
        </w:rPr>
        <w:t>单位发出《成交通知书》。</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5.2 </w:t>
      </w:r>
      <w:r>
        <w:rPr>
          <w:rFonts w:hint="eastAsia" w:ascii="宋体" w:hAnsi="宋体" w:eastAsia="宋体" w:cs="宋体"/>
          <w:sz w:val="21"/>
          <w:szCs w:val="21"/>
          <w:lang w:eastAsia="zh-CN"/>
        </w:rPr>
        <w:t>采购代理机构</w:t>
      </w:r>
      <w:r>
        <w:rPr>
          <w:rFonts w:hint="eastAsia" w:ascii="宋体" w:hAnsi="宋体" w:eastAsia="宋体" w:cs="宋体"/>
          <w:sz w:val="21"/>
          <w:szCs w:val="21"/>
        </w:rPr>
        <w:t>将定标结果及时通知未成交单位并于</w:t>
      </w:r>
      <w:r>
        <w:rPr>
          <w:rFonts w:hint="eastAsia" w:ascii="宋体" w:hAnsi="宋体" w:cs="宋体"/>
          <w:sz w:val="21"/>
          <w:szCs w:val="21"/>
          <w:lang w:val="en-US" w:eastAsia="zh-CN"/>
        </w:rPr>
        <w:t>5</w:t>
      </w:r>
      <w:r>
        <w:rPr>
          <w:rFonts w:hint="eastAsia" w:ascii="宋体" w:hAnsi="宋体" w:eastAsia="宋体" w:cs="宋体"/>
          <w:sz w:val="21"/>
          <w:szCs w:val="21"/>
        </w:rPr>
        <w:t>日内退还</w:t>
      </w:r>
      <w:r>
        <w:rPr>
          <w:rFonts w:hint="eastAsia" w:ascii="宋体" w:hAnsi="宋体" w:cs="宋体"/>
          <w:sz w:val="21"/>
          <w:szCs w:val="21"/>
          <w:lang w:eastAsia="zh-CN"/>
        </w:rPr>
        <w:t>磋商</w:t>
      </w:r>
      <w:r>
        <w:rPr>
          <w:rFonts w:hint="eastAsia" w:ascii="宋体" w:hAnsi="宋体" w:eastAsia="宋体" w:cs="宋体"/>
          <w:sz w:val="21"/>
          <w:szCs w:val="21"/>
        </w:rPr>
        <w:t>保证金（无息），无需解释落标原因。</w:t>
      </w:r>
    </w:p>
    <w:p>
      <w:pPr>
        <w:pStyle w:val="6"/>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290" w:name="_Toc487824934"/>
      <w:r>
        <w:rPr>
          <w:rFonts w:hint="eastAsia" w:ascii="宋体" w:hAnsi="宋体" w:eastAsia="宋体" w:cs="宋体"/>
          <w:sz w:val="21"/>
          <w:szCs w:val="21"/>
        </w:rPr>
        <w:t>6</w:t>
      </w:r>
      <w:r>
        <w:rPr>
          <w:rFonts w:hint="eastAsia" w:ascii="宋体" w:hAnsi="宋体" w:eastAsia="宋体" w:cs="宋体"/>
          <w:sz w:val="21"/>
          <w:szCs w:val="21"/>
          <w:lang w:val="zh-CN"/>
        </w:rPr>
        <w:t>、拒绝某些或所有投标的权力</w:t>
      </w:r>
      <w:bookmarkEnd w:id="290"/>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6.1</w:t>
      </w:r>
      <w:r>
        <w:rPr>
          <w:rFonts w:hint="eastAsia" w:ascii="宋体" w:hAnsi="宋体" w:eastAsia="宋体" w:cs="宋体"/>
          <w:sz w:val="21"/>
          <w:szCs w:val="21"/>
          <w:lang w:eastAsia="zh-CN"/>
        </w:rPr>
        <w:t>采购人</w:t>
      </w:r>
      <w:r>
        <w:rPr>
          <w:rFonts w:hint="eastAsia" w:ascii="宋体" w:hAnsi="宋体" w:eastAsia="宋体" w:cs="宋体"/>
          <w:sz w:val="21"/>
          <w:szCs w:val="21"/>
        </w:rPr>
        <w:t>有权在定标之前拒绝任何有不正当行为或扰乱正常</w:t>
      </w:r>
      <w:r>
        <w:rPr>
          <w:rFonts w:hint="eastAsia" w:ascii="宋体" w:hAnsi="宋体" w:cs="宋体"/>
          <w:sz w:val="21"/>
          <w:szCs w:val="21"/>
          <w:lang w:eastAsia="zh-CN"/>
        </w:rPr>
        <w:t>采购</w:t>
      </w:r>
      <w:r>
        <w:rPr>
          <w:rFonts w:hint="eastAsia" w:ascii="宋体" w:hAnsi="宋体" w:eastAsia="宋体" w:cs="宋体"/>
          <w:sz w:val="21"/>
          <w:szCs w:val="21"/>
        </w:rPr>
        <w:t>工作的</w:t>
      </w:r>
      <w:r>
        <w:rPr>
          <w:rFonts w:hint="eastAsia" w:ascii="宋体" w:hAnsi="宋体" w:cs="宋体"/>
          <w:sz w:val="21"/>
          <w:szCs w:val="21"/>
          <w:lang w:eastAsia="zh-CN"/>
        </w:rPr>
        <w:t>供应商</w:t>
      </w:r>
      <w:r>
        <w:rPr>
          <w:rFonts w:hint="eastAsia" w:ascii="宋体" w:hAnsi="宋体" w:eastAsia="宋体" w:cs="宋体"/>
          <w:sz w:val="21"/>
          <w:szCs w:val="21"/>
        </w:rPr>
        <w:t>，由此对</w:t>
      </w:r>
      <w:r>
        <w:rPr>
          <w:rFonts w:hint="eastAsia" w:ascii="宋体" w:hAnsi="宋体" w:cs="宋体"/>
          <w:sz w:val="21"/>
          <w:szCs w:val="21"/>
          <w:lang w:eastAsia="zh-CN"/>
        </w:rPr>
        <w:t>供应商</w:t>
      </w:r>
      <w:r>
        <w:rPr>
          <w:rFonts w:hint="eastAsia" w:ascii="宋体" w:hAnsi="宋体" w:eastAsia="宋体" w:cs="宋体"/>
          <w:sz w:val="21"/>
          <w:szCs w:val="21"/>
        </w:rPr>
        <w:t>造成的损失不负任何责任，同时对此无需做任何解释。</w:t>
      </w:r>
    </w:p>
    <w:p>
      <w:pPr>
        <w:pStyle w:val="6"/>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291" w:name="_Toc487824935"/>
      <w:r>
        <w:rPr>
          <w:rFonts w:hint="eastAsia" w:ascii="宋体" w:hAnsi="宋体" w:eastAsia="宋体" w:cs="宋体"/>
          <w:sz w:val="21"/>
          <w:szCs w:val="21"/>
        </w:rPr>
        <w:t>7</w:t>
      </w:r>
      <w:r>
        <w:rPr>
          <w:rFonts w:hint="eastAsia" w:ascii="宋体" w:hAnsi="宋体" w:eastAsia="宋体" w:cs="宋体"/>
          <w:sz w:val="21"/>
          <w:szCs w:val="21"/>
          <w:lang w:val="zh-CN"/>
        </w:rPr>
        <w:t>、签定合同</w:t>
      </w:r>
      <w:bookmarkEnd w:id="291"/>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7.1 </w:t>
      </w:r>
      <w:r>
        <w:rPr>
          <w:rFonts w:hint="eastAsia" w:ascii="宋体" w:hAnsi="宋体" w:eastAsia="宋体" w:cs="宋体"/>
          <w:sz w:val="21"/>
          <w:szCs w:val="21"/>
          <w:lang w:eastAsia="zh-CN"/>
        </w:rPr>
        <w:t>采购人</w:t>
      </w:r>
      <w:r>
        <w:rPr>
          <w:rFonts w:hint="eastAsia" w:ascii="宋体" w:hAnsi="宋体" w:eastAsia="宋体" w:cs="宋体"/>
          <w:sz w:val="21"/>
          <w:szCs w:val="21"/>
        </w:rPr>
        <w:t>和</w:t>
      </w:r>
      <w:r>
        <w:rPr>
          <w:rFonts w:hint="eastAsia" w:ascii="宋体" w:hAnsi="宋体" w:eastAsia="宋体" w:cs="宋体"/>
          <w:sz w:val="21"/>
          <w:szCs w:val="21"/>
          <w:lang w:eastAsia="zh-CN"/>
        </w:rPr>
        <w:t>成交</w:t>
      </w:r>
      <w:r>
        <w:rPr>
          <w:rFonts w:hint="eastAsia" w:ascii="宋体" w:hAnsi="宋体" w:eastAsia="宋体" w:cs="宋体"/>
          <w:sz w:val="21"/>
          <w:szCs w:val="21"/>
        </w:rPr>
        <w:t>人在自成交通知书发出之日起30日内，依据《中华人民共和国经济合同法》和有关法规及</w:t>
      </w:r>
      <w:r>
        <w:rPr>
          <w:rFonts w:hint="eastAsia" w:ascii="宋体" w:hAnsi="宋体" w:cs="宋体"/>
          <w:sz w:val="21"/>
          <w:szCs w:val="21"/>
          <w:lang w:eastAsia="zh-CN"/>
        </w:rPr>
        <w:t>竞争性磋商</w:t>
      </w:r>
      <w:r>
        <w:rPr>
          <w:rFonts w:hint="eastAsia" w:ascii="宋体" w:hAnsi="宋体" w:eastAsia="宋体" w:cs="宋体"/>
          <w:sz w:val="21"/>
          <w:szCs w:val="21"/>
        </w:rPr>
        <w:t>文件、响应文件签定保密协议及合同。</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7.2 成交合同不得转让。合同分包需在响应文件中予以说明，并需经</w:t>
      </w:r>
      <w:r>
        <w:rPr>
          <w:rFonts w:hint="eastAsia" w:ascii="宋体" w:hAnsi="宋体" w:eastAsia="宋体" w:cs="宋体"/>
          <w:sz w:val="21"/>
          <w:szCs w:val="21"/>
          <w:lang w:eastAsia="zh-CN"/>
        </w:rPr>
        <w:t>采购人</w:t>
      </w:r>
      <w:r>
        <w:rPr>
          <w:rFonts w:hint="eastAsia" w:ascii="宋体" w:hAnsi="宋体" w:eastAsia="宋体" w:cs="宋体"/>
          <w:sz w:val="21"/>
          <w:szCs w:val="21"/>
        </w:rPr>
        <w:t>同意。否则，</w:t>
      </w:r>
      <w:r>
        <w:rPr>
          <w:rFonts w:hint="eastAsia" w:ascii="宋体" w:hAnsi="宋体" w:eastAsia="宋体" w:cs="宋体"/>
          <w:sz w:val="21"/>
          <w:szCs w:val="21"/>
          <w:lang w:eastAsia="zh-CN"/>
        </w:rPr>
        <w:t>采购人</w:t>
      </w:r>
      <w:r>
        <w:rPr>
          <w:rFonts w:hint="eastAsia" w:ascii="宋体" w:hAnsi="宋体" w:eastAsia="宋体" w:cs="宋体"/>
          <w:sz w:val="21"/>
          <w:szCs w:val="21"/>
        </w:rPr>
        <w:t>有权取消</w:t>
      </w:r>
      <w:r>
        <w:rPr>
          <w:rFonts w:hint="eastAsia" w:ascii="宋体" w:hAnsi="宋体" w:eastAsia="宋体" w:cs="宋体"/>
          <w:sz w:val="21"/>
          <w:szCs w:val="21"/>
          <w:lang w:eastAsia="zh-CN"/>
        </w:rPr>
        <w:t>成交</w:t>
      </w:r>
      <w:r>
        <w:rPr>
          <w:rFonts w:hint="eastAsia" w:ascii="宋体" w:hAnsi="宋体" w:eastAsia="宋体" w:cs="宋体"/>
          <w:sz w:val="21"/>
          <w:szCs w:val="21"/>
        </w:rPr>
        <w:t>人的成交资格。</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7.3 </w:t>
      </w:r>
      <w:r>
        <w:rPr>
          <w:rFonts w:hint="eastAsia" w:ascii="宋体" w:hAnsi="宋体" w:eastAsia="宋体" w:cs="宋体"/>
          <w:sz w:val="21"/>
          <w:szCs w:val="21"/>
          <w:lang w:eastAsia="zh-CN"/>
        </w:rPr>
        <w:t>采购人</w:t>
      </w:r>
      <w:r>
        <w:rPr>
          <w:rFonts w:hint="eastAsia" w:ascii="宋体" w:hAnsi="宋体" w:eastAsia="宋体" w:cs="宋体"/>
          <w:sz w:val="21"/>
          <w:szCs w:val="21"/>
        </w:rPr>
        <w:t>如遇</w:t>
      </w:r>
      <w:r>
        <w:rPr>
          <w:rFonts w:hint="eastAsia" w:ascii="宋体" w:hAnsi="宋体" w:eastAsia="宋体" w:cs="宋体"/>
          <w:sz w:val="21"/>
          <w:szCs w:val="21"/>
          <w:lang w:eastAsia="zh-CN"/>
        </w:rPr>
        <w:t>成交</w:t>
      </w:r>
      <w:r>
        <w:rPr>
          <w:rFonts w:hint="eastAsia" w:ascii="宋体" w:hAnsi="宋体" w:eastAsia="宋体" w:cs="宋体"/>
          <w:sz w:val="21"/>
          <w:szCs w:val="21"/>
        </w:rPr>
        <w:t>人违约，可从侯选成交人中重新选定成交人，并签定合同</w:t>
      </w:r>
      <w:r>
        <w:rPr>
          <w:rFonts w:hint="eastAsia" w:ascii="宋体" w:hAnsi="宋体" w:cs="宋体"/>
          <w:sz w:val="21"/>
          <w:szCs w:val="21"/>
          <w:lang w:eastAsia="zh-CN"/>
        </w:rPr>
        <w:t>；如采购人不按期签订合同，成交人可向有关监督管理部门投诉或法律诉讼</w:t>
      </w:r>
      <w:r>
        <w:rPr>
          <w:rFonts w:hint="eastAsia" w:ascii="宋体" w:hAnsi="宋体" w:eastAsia="宋体" w:cs="宋体"/>
          <w:sz w:val="21"/>
          <w:szCs w:val="21"/>
        </w:rPr>
        <w:t>。</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7.4 合同经</w:t>
      </w:r>
      <w:r>
        <w:rPr>
          <w:rFonts w:hint="eastAsia" w:ascii="宋体" w:hAnsi="宋体" w:eastAsia="宋体" w:cs="宋体"/>
          <w:sz w:val="21"/>
          <w:szCs w:val="21"/>
          <w:lang w:eastAsia="zh-CN"/>
        </w:rPr>
        <w:t>采购人</w:t>
      </w:r>
      <w:r>
        <w:rPr>
          <w:rFonts w:hint="eastAsia" w:ascii="宋体" w:hAnsi="宋体" w:eastAsia="宋体" w:cs="宋体"/>
          <w:sz w:val="21"/>
          <w:szCs w:val="21"/>
        </w:rPr>
        <w:t>、</w:t>
      </w:r>
      <w:r>
        <w:rPr>
          <w:rFonts w:hint="eastAsia" w:ascii="宋体" w:hAnsi="宋体" w:cs="宋体"/>
          <w:sz w:val="21"/>
          <w:szCs w:val="21"/>
          <w:lang w:eastAsia="zh-CN"/>
        </w:rPr>
        <w:t>供应商</w:t>
      </w:r>
      <w:r>
        <w:rPr>
          <w:rFonts w:hint="eastAsia" w:ascii="宋体" w:hAnsi="宋体" w:eastAsia="宋体" w:cs="宋体"/>
          <w:sz w:val="21"/>
          <w:szCs w:val="21"/>
        </w:rPr>
        <w:t>双方签字盖章后即生效。</w:t>
      </w:r>
      <w:r>
        <w:rPr>
          <w:rFonts w:hint="eastAsia" w:ascii="宋体" w:hAnsi="宋体" w:eastAsia="宋体" w:cs="宋体"/>
          <w:sz w:val="21"/>
          <w:szCs w:val="21"/>
          <w:lang w:eastAsia="zh-CN"/>
        </w:rPr>
        <w:t>采购人</w:t>
      </w:r>
      <w:r>
        <w:rPr>
          <w:rFonts w:hint="eastAsia" w:ascii="宋体" w:hAnsi="宋体" w:eastAsia="宋体" w:cs="宋体"/>
          <w:sz w:val="21"/>
          <w:szCs w:val="21"/>
        </w:rPr>
        <w:t>、</w:t>
      </w:r>
      <w:r>
        <w:rPr>
          <w:rFonts w:hint="eastAsia" w:ascii="宋体" w:hAnsi="宋体" w:cs="宋体"/>
          <w:sz w:val="21"/>
          <w:szCs w:val="21"/>
          <w:lang w:eastAsia="zh-CN"/>
        </w:rPr>
        <w:t>供应商</w:t>
      </w:r>
      <w:r>
        <w:rPr>
          <w:rFonts w:hint="eastAsia" w:ascii="宋体" w:hAnsi="宋体" w:eastAsia="宋体" w:cs="宋体"/>
          <w:sz w:val="21"/>
          <w:szCs w:val="21"/>
        </w:rPr>
        <w:t>双方亦可自愿申请公证。</w:t>
      </w:r>
    </w:p>
    <w:p>
      <w:pPr>
        <w:pStyle w:val="6"/>
        <w:pageBreakBefore w:val="0"/>
        <w:widowControl w:val="0"/>
        <w:kinsoku/>
        <w:wordWrap/>
        <w:overflowPunct/>
        <w:topLinePunct w:val="0"/>
        <w:bidi w:val="0"/>
        <w:spacing w:before="0" w:after="0" w:line="360" w:lineRule="auto"/>
        <w:textAlignment w:val="auto"/>
        <w:rPr>
          <w:rFonts w:hint="eastAsia" w:ascii="宋体" w:hAnsi="宋体" w:eastAsia="宋体" w:cs="宋体"/>
          <w:sz w:val="21"/>
          <w:szCs w:val="21"/>
          <w:lang w:val="zh-CN"/>
        </w:rPr>
      </w:pPr>
      <w:bookmarkStart w:id="292" w:name="_Toc487824936"/>
      <w:r>
        <w:rPr>
          <w:rFonts w:hint="eastAsia" w:ascii="宋体" w:hAnsi="宋体" w:eastAsia="宋体" w:cs="宋体"/>
          <w:sz w:val="21"/>
          <w:szCs w:val="21"/>
        </w:rPr>
        <w:t>8</w:t>
      </w:r>
      <w:r>
        <w:rPr>
          <w:rFonts w:hint="eastAsia" w:ascii="宋体" w:hAnsi="宋体" w:eastAsia="宋体" w:cs="宋体"/>
          <w:sz w:val="21"/>
          <w:szCs w:val="21"/>
          <w:lang w:val="zh-CN"/>
        </w:rPr>
        <w:t>、合同的组成</w:t>
      </w:r>
      <w:bookmarkEnd w:id="292"/>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 下列文件均为合同不可分割部分：</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15.1.1 专用合同；</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15.1.2 合同条款；</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15.1.3 成交通知书；</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15.1.4 响应文件；</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 xml:space="preserve">15.1.5 </w:t>
      </w:r>
      <w:r>
        <w:rPr>
          <w:rFonts w:hint="eastAsia" w:ascii="宋体" w:hAnsi="宋体" w:cs="宋体"/>
          <w:sz w:val="21"/>
          <w:szCs w:val="21"/>
          <w:lang w:eastAsia="zh-CN"/>
        </w:rPr>
        <w:t>磋商</w:t>
      </w:r>
      <w:r>
        <w:rPr>
          <w:rFonts w:hint="eastAsia" w:ascii="宋体" w:hAnsi="宋体" w:eastAsia="宋体" w:cs="宋体"/>
          <w:sz w:val="21"/>
          <w:szCs w:val="21"/>
        </w:rPr>
        <w:t>文件；</w:t>
      </w:r>
    </w:p>
    <w:p>
      <w:pPr>
        <w:pageBreakBefore w:val="0"/>
        <w:widowControl w:val="0"/>
        <w:kinsoku/>
        <w:wordWrap/>
        <w:overflowPunct/>
        <w:topLinePunct w:val="0"/>
        <w:bidi w:val="0"/>
        <w:spacing w:line="360"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15.1.6 评标答疑记录。</w:t>
      </w:r>
    </w:p>
    <w:p>
      <w:pPr>
        <w:pStyle w:val="6"/>
        <w:pageBreakBefore w:val="0"/>
        <w:widowControl w:val="0"/>
        <w:kinsoku/>
        <w:wordWrap/>
        <w:overflowPunct/>
        <w:topLinePunct w:val="0"/>
        <w:bidi w:val="0"/>
        <w:spacing w:before="0" w:after="0" w:line="360" w:lineRule="auto"/>
        <w:textAlignment w:val="auto"/>
        <w:rPr>
          <w:rFonts w:hint="eastAsia" w:ascii="宋体" w:hAnsi="宋体" w:eastAsia="宋体" w:cs="宋体"/>
          <w:color w:val="FF0000"/>
          <w:sz w:val="21"/>
          <w:szCs w:val="21"/>
          <w:lang w:val="zh-CN"/>
        </w:rPr>
      </w:pPr>
      <w:bookmarkStart w:id="293" w:name="_Toc487824937"/>
      <w:r>
        <w:rPr>
          <w:rFonts w:hint="eastAsia" w:ascii="宋体" w:hAnsi="宋体" w:eastAsia="宋体" w:cs="宋体"/>
          <w:color w:val="FF0000"/>
          <w:sz w:val="21"/>
          <w:szCs w:val="21"/>
        </w:rPr>
        <w:t>9</w:t>
      </w:r>
      <w:r>
        <w:rPr>
          <w:rFonts w:hint="eastAsia" w:ascii="宋体" w:hAnsi="宋体" w:eastAsia="宋体" w:cs="宋体"/>
          <w:color w:val="FF0000"/>
          <w:sz w:val="21"/>
          <w:szCs w:val="21"/>
          <w:lang w:val="zh-CN"/>
        </w:rPr>
        <w:t>、特别提示</w:t>
      </w:r>
      <w:bookmarkEnd w:id="293"/>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9.1</w:t>
      </w:r>
      <w:r>
        <w:rPr>
          <w:rFonts w:hint="eastAsia" w:ascii="宋体" w:hAnsi="宋体" w:cs="宋体"/>
          <w:sz w:val="21"/>
          <w:szCs w:val="21"/>
          <w:lang w:eastAsia="zh-CN"/>
        </w:rPr>
        <w:t>供应商</w:t>
      </w:r>
      <w:r>
        <w:rPr>
          <w:rFonts w:hint="eastAsia" w:ascii="宋体" w:hAnsi="宋体" w:eastAsia="宋体" w:cs="宋体"/>
          <w:sz w:val="21"/>
          <w:szCs w:val="21"/>
        </w:rPr>
        <w:t>应认真研读</w:t>
      </w:r>
      <w:r>
        <w:rPr>
          <w:rFonts w:hint="eastAsia" w:ascii="宋体" w:hAnsi="宋体" w:cs="宋体"/>
          <w:sz w:val="21"/>
          <w:szCs w:val="21"/>
          <w:lang w:eastAsia="zh-CN"/>
        </w:rPr>
        <w:t>磋商</w:t>
      </w:r>
      <w:r>
        <w:rPr>
          <w:rFonts w:hint="eastAsia" w:ascii="宋体" w:hAnsi="宋体" w:eastAsia="宋体" w:cs="宋体"/>
          <w:sz w:val="21"/>
          <w:szCs w:val="21"/>
        </w:rPr>
        <w:t>文件，充分考虑</w:t>
      </w:r>
      <w:r>
        <w:rPr>
          <w:rFonts w:hint="eastAsia" w:ascii="宋体" w:hAnsi="宋体" w:cs="宋体"/>
          <w:sz w:val="21"/>
          <w:szCs w:val="21"/>
          <w:lang w:eastAsia="zh-CN"/>
        </w:rPr>
        <w:t>磋商</w:t>
      </w:r>
      <w:r>
        <w:rPr>
          <w:rFonts w:hint="eastAsia" w:ascii="宋体" w:hAnsi="宋体" w:eastAsia="宋体" w:cs="宋体"/>
          <w:sz w:val="21"/>
          <w:szCs w:val="21"/>
        </w:rPr>
        <w:t>文件中的</w:t>
      </w:r>
      <w:r>
        <w:rPr>
          <w:rFonts w:hint="eastAsia" w:ascii="宋体" w:hAnsi="宋体" w:cs="宋体"/>
          <w:sz w:val="21"/>
          <w:szCs w:val="21"/>
          <w:lang w:eastAsia="zh-CN"/>
        </w:rPr>
        <w:t>采购需求</w:t>
      </w:r>
      <w:r>
        <w:rPr>
          <w:rFonts w:hint="eastAsia" w:ascii="宋体" w:hAnsi="宋体" w:eastAsia="宋体" w:cs="宋体"/>
          <w:sz w:val="21"/>
          <w:szCs w:val="21"/>
        </w:rPr>
        <w:t>和合同条款后</w:t>
      </w:r>
      <w:r>
        <w:rPr>
          <w:rFonts w:hint="eastAsia" w:ascii="宋体" w:hAnsi="宋体" w:cs="宋体"/>
          <w:sz w:val="21"/>
          <w:szCs w:val="21"/>
          <w:lang w:eastAsia="zh-CN"/>
        </w:rPr>
        <w:t>编写项目</w:t>
      </w:r>
      <w:r>
        <w:rPr>
          <w:rFonts w:hint="eastAsia" w:ascii="宋体" w:hAnsi="宋体" w:eastAsia="宋体" w:cs="宋体"/>
          <w:sz w:val="21"/>
          <w:szCs w:val="21"/>
        </w:rPr>
        <w:t>响应文件</w:t>
      </w:r>
      <w:r>
        <w:rPr>
          <w:rFonts w:hint="eastAsia" w:ascii="宋体" w:hAnsi="宋体" w:cs="宋体"/>
          <w:sz w:val="21"/>
          <w:szCs w:val="21"/>
          <w:lang w:eastAsia="zh-CN"/>
        </w:rPr>
        <w:t>，如有疑问请及时与采购代理机构联系</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9.2如</w:t>
      </w:r>
      <w:r>
        <w:rPr>
          <w:rFonts w:hint="eastAsia" w:ascii="宋体" w:hAnsi="宋体" w:cs="宋体"/>
          <w:sz w:val="21"/>
          <w:szCs w:val="21"/>
          <w:lang w:eastAsia="zh-CN"/>
        </w:rPr>
        <w:t>磋商</w:t>
      </w:r>
      <w:r>
        <w:rPr>
          <w:rFonts w:hint="eastAsia" w:ascii="宋体" w:hAnsi="宋体" w:eastAsia="宋体" w:cs="宋体"/>
          <w:sz w:val="21"/>
          <w:szCs w:val="21"/>
        </w:rPr>
        <w:t>文件中提供的各类表格样式不适用，</w:t>
      </w:r>
      <w:r>
        <w:rPr>
          <w:rFonts w:hint="eastAsia" w:ascii="宋体" w:hAnsi="宋体" w:cs="宋体"/>
          <w:sz w:val="21"/>
          <w:szCs w:val="21"/>
          <w:lang w:eastAsia="zh-CN"/>
        </w:rPr>
        <w:t>供应商</w:t>
      </w:r>
      <w:r>
        <w:rPr>
          <w:rFonts w:hint="eastAsia" w:ascii="宋体" w:hAnsi="宋体" w:eastAsia="宋体" w:cs="宋体"/>
          <w:sz w:val="21"/>
          <w:szCs w:val="21"/>
        </w:rPr>
        <w:t>可另行</w:t>
      </w:r>
      <w:r>
        <w:rPr>
          <w:rFonts w:hint="eastAsia" w:ascii="宋体" w:hAnsi="宋体" w:cs="宋体"/>
          <w:sz w:val="21"/>
          <w:szCs w:val="21"/>
          <w:lang w:eastAsia="zh-CN"/>
        </w:rPr>
        <w:t>项目</w:t>
      </w:r>
      <w:r>
        <w:rPr>
          <w:rFonts w:hint="eastAsia" w:ascii="宋体" w:hAnsi="宋体" w:eastAsia="宋体" w:cs="宋体"/>
          <w:sz w:val="21"/>
          <w:szCs w:val="21"/>
        </w:rPr>
        <w:t>表格样式，但力求内容完整，表达清晰、准确。</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outlineLvl w:val="9"/>
        <w:rPr>
          <w:rFonts w:hint="eastAsia" w:ascii="宋体" w:hAnsi="宋体" w:eastAsia="宋体" w:cs="宋体"/>
          <w:sz w:val="21"/>
          <w:szCs w:val="21"/>
        </w:rPr>
      </w:pPr>
      <w:r>
        <w:rPr>
          <w:rFonts w:hint="eastAsia" w:ascii="宋体" w:hAnsi="宋体" w:eastAsia="宋体" w:cs="宋体"/>
          <w:sz w:val="21"/>
          <w:szCs w:val="21"/>
        </w:rPr>
        <w:t>9.3本</w:t>
      </w:r>
      <w:r>
        <w:rPr>
          <w:rFonts w:hint="eastAsia" w:ascii="宋体" w:hAnsi="宋体" w:cs="宋体"/>
          <w:sz w:val="21"/>
          <w:szCs w:val="21"/>
          <w:lang w:eastAsia="zh-CN"/>
        </w:rPr>
        <w:t>磋商</w:t>
      </w:r>
      <w:r>
        <w:rPr>
          <w:rFonts w:hint="eastAsia" w:ascii="宋体" w:hAnsi="宋体" w:eastAsia="宋体" w:cs="宋体"/>
          <w:sz w:val="21"/>
          <w:szCs w:val="21"/>
        </w:rPr>
        <w:t>文件是根据《中华人民共和国政府采购法实施条例》规定</w:t>
      </w:r>
      <w:r>
        <w:rPr>
          <w:rFonts w:hint="eastAsia" w:ascii="宋体" w:hAnsi="宋体" w:cs="宋体"/>
          <w:sz w:val="21"/>
          <w:szCs w:val="21"/>
          <w:lang w:eastAsia="zh-CN"/>
        </w:rPr>
        <w:t>制定</w:t>
      </w:r>
      <w:r>
        <w:rPr>
          <w:rFonts w:hint="eastAsia" w:ascii="宋体" w:hAnsi="宋体" w:eastAsia="宋体" w:cs="宋体"/>
          <w:sz w:val="21"/>
          <w:szCs w:val="21"/>
        </w:rPr>
        <w:t>的，解释权属</w:t>
      </w:r>
      <w:r>
        <w:rPr>
          <w:rFonts w:hint="eastAsia" w:ascii="宋体" w:hAnsi="宋体" w:eastAsia="宋体" w:cs="宋体"/>
          <w:sz w:val="21"/>
          <w:szCs w:val="21"/>
          <w:lang w:eastAsia="zh-CN"/>
        </w:rPr>
        <w:t>采购代理机构</w:t>
      </w:r>
      <w:r>
        <w:rPr>
          <w:rFonts w:hint="eastAsia" w:ascii="宋体" w:hAnsi="宋体" w:eastAsia="宋体" w:cs="宋体"/>
          <w:sz w:val="21"/>
          <w:szCs w:val="21"/>
        </w:rPr>
        <w:t>。</w:t>
      </w:r>
    </w:p>
    <w:p>
      <w:pPr>
        <w:pStyle w:val="2"/>
        <w:ind w:left="0" w:leftChars="0" w:firstLine="0" w:firstLineChars="0"/>
        <w:rPr>
          <w:rFonts w:hint="eastAsia" w:ascii="宋体" w:hAnsi="宋体" w:eastAsia="宋体" w:cs="宋体"/>
          <w:sz w:val="21"/>
          <w:szCs w:val="21"/>
        </w:rPr>
      </w:pPr>
    </w:p>
    <w:p>
      <w:pPr>
        <w:pStyle w:val="2"/>
        <w:ind w:left="0" w:leftChars="0" w:firstLine="0" w:firstLineChars="0"/>
        <w:rPr>
          <w:rFonts w:hint="eastAsia" w:ascii="宋体" w:hAnsi="宋体" w:eastAsia="宋体" w:cs="宋体"/>
          <w:sz w:val="21"/>
          <w:szCs w:val="21"/>
        </w:rPr>
      </w:pPr>
    </w:p>
    <w:p>
      <w:pPr>
        <w:pStyle w:val="2"/>
        <w:ind w:left="0" w:leftChars="0" w:firstLine="0" w:firstLineChars="0"/>
        <w:rPr>
          <w:rFonts w:hint="eastAsia" w:hAnsi="宋体" w:cs="宋体"/>
          <w:b/>
          <w:bCs/>
          <w:sz w:val="32"/>
          <w:szCs w:val="32"/>
          <w:lang w:eastAsia="zh-CN"/>
        </w:rPr>
      </w:pPr>
    </w:p>
    <w:p>
      <w:pPr>
        <w:pStyle w:val="2"/>
        <w:ind w:left="0" w:leftChars="0" w:firstLine="0" w:firstLineChars="0"/>
        <w:rPr>
          <w:rFonts w:hint="eastAsia" w:ascii="宋体" w:hAnsi="宋体" w:eastAsia="宋体" w:cs="宋体"/>
          <w:b/>
          <w:bCs/>
          <w:sz w:val="32"/>
          <w:szCs w:val="32"/>
          <w:lang w:eastAsia="zh-CN"/>
        </w:rPr>
      </w:pPr>
      <w:r>
        <w:rPr>
          <w:rFonts w:hint="eastAsia" w:hAnsi="宋体" w:cs="宋体"/>
          <w:b/>
          <w:bCs/>
          <w:sz w:val="32"/>
          <w:szCs w:val="32"/>
          <w:lang w:eastAsia="zh-CN"/>
        </w:rPr>
        <w:t>二、评审标准</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 xml:space="preserve">1、评审说明 </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20" w:firstLineChars="200"/>
        <w:jc w:val="both"/>
        <w:textAlignment w:val="auto"/>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1.1 本次磋商实行两次报价：即第一轮是在规定的磋商截止时间之后，每一个供应商单独进行第一次报价（即</w:t>
      </w:r>
      <w:r>
        <w:rPr>
          <w:rFonts w:hint="eastAsia" w:ascii="宋体" w:hAnsi="宋体" w:cs="宋体"/>
          <w:b w:val="0"/>
          <w:bCs/>
          <w:kern w:val="0"/>
          <w:sz w:val="21"/>
          <w:szCs w:val="21"/>
          <w:lang w:val="en-US" w:eastAsia="zh-CN"/>
        </w:rPr>
        <w:t>报价</w:t>
      </w:r>
      <w:r>
        <w:rPr>
          <w:rFonts w:hint="eastAsia" w:ascii="宋体" w:hAnsi="宋体" w:eastAsia="宋体" w:cs="宋体"/>
          <w:b w:val="0"/>
          <w:bCs/>
          <w:kern w:val="0"/>
          <w:sz w:val="21"/>
          <w:szCs w:val="21"/>
          <w:lang w:val="en-US" w:eastAsia="zh-CN"/>
        </w:rPr>
        <w:t>一览表中的报价），磋商小组对其进行评审并提出答疑问题；第二轮是在答疑完毕后，按原次序进行第二次（最后一次）报价，二次报价单填写好后需密封，在规定的时间内递交给监标人，等所有密封的二次报价单收齐后，由监标人按原次序依次开启二次报价单。</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20" w:firstLineChars="200"/>
        <w:jc w:val="both"/>
        <w:textAlignment w:val="auto"/>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 xml:space="preserve">1.2 本项目采用竞争性磋商的方式通过综合评分法进行评审。即供应商在通过初步审查且提供最后报价的供应商进行价格、技术评审，磋商小组根据综合得分由高到低进行排序，推荐前三名为成交候选单位。经采购人确认后确定本项目的成交供应商。 </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exact"/>
        <w:ind w:left="0" w:leftChars="0" w:right="0" w:rightChars="0" w:firstLine="420" w:firstLineChars="200"/>
        <w:jc w:val="both"/>
        <w:textAlignment w:val="auto"/>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 xml:space="preserve">评审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right="0" w:rightChars="0" w:firstLine="420" w:firstLineChars="200"/>
        <w:jc w:val="both"/>
        <w:textAlignment w:val="auto"/>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 xml:space="preserve">2.1 评审流程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right="0" w:rightChars="0" w:firstLine="420" w:firstLineChars="200"/>
        <w:jc w:val="both"/>
        <w:textAlignment w:val="auto"/>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 xml:space="preserve">2.1.1 按相关规定，组建 </w:t>
      </w:r>
      <w:r>
        <w:rPr>
          <w:rFonts w:hint="eastAsia" w:ascii="宋体" w:hAnsi="宋体" w:cs="宋体"/>
          <w:b w:val="0"/>
          <w:bCs/>
          <w:kern w:val="0"/>
          <w:sz w:val="21"/>
          <w:szCs w:val="21"/>
          <w:lang w:val="en-US" w:eastAsia="zh-CN"/>
        </w:rPr>
        <w:t>5</w:t>
      </w:r>
      <w:r>
        <w:rPr>
          <w:rFonts w:hint="eastAsia" w:ascii="宋体" w:hAnsi="宋体" w:eastAsia="宋体" w:cs="宋体"/>
          <w:b w:val="0"/>
          <w:bCs/>
          <w:kern w:val="0"/>
          <w:sz w:val="21"/>
          <w:szCs w:val="21"/>
          <w:lang w:val="en-US" w:eastAsia="zh-CN"/>
        </w:rPr>
        <w:t xml:space="preserve">人以上磋商小组，小组成员从新疆政府采购网专家库内随机抽取。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right="0" w:rightChars="0" w:firstLine="420" w:firstLineChars="200"/>
        <w:jc w:val="both"/>
        <w:textAlignment w:val="auto"/>
        <w:outlineLvl w:val="9"/>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 xml:space="preserve">2.1.2 本次磋商采用综合评分法进行评审。评审分初步评审和详细评审两个阶段初步评审分为资格性检查和符合性检查，只有通过初步评审且递交最后报价的供应商才可进入详细评审阶段。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right="0" w:rightChars="0" w:firstLine="420" w:firstLineChars="200"/>
        <w:jc w:val="both"/>
        <w:textAlignment w:val="auto"/>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2.1.3 评审方法 磋商小组将对下述评审因素进行量化，并根据磋商小组每个成员对响应文件的评审 和理解进行打分，满分为100 分。报价部分占</w:t>
      </w:r>
      <w:r>
        <w:rPr>
          <w:rFonts w:hint="eastAsia" w:ascii="宋体" w:hAnsi="宋体" w:cs="宋体"/>
          <w:b w:val="0"/>
          <w:bCs/>
          <w:kern w:val="0"/>
          <w:sz w:val="21"/>
          <w:szCs w:val="21"/>
          <w:lang w:val="en-US" w:eastAsia="zh-CN"/>
        </w:rPr>
        <w:t>40分</w:t>
      </w:r>
      <w:r>
        <w:rPr>
          <w:rFonts w:hint="eastAsia" w:ascii="宋体" w:hAnsi="宋体" w:eastAsia="宋体" w:cs="宋体"/>
          <w:b w:val="0"/>
          <w:bCs/>
          <w:kern w:val="0"/>
          <w:sz w:val="21"/>
          <w:szCs w:val="21"/>
          <w:lang w:val="en-US" w:eastAsia="zh-CN"/>
        </w:rPr>
        <w:t>，</w:t>
      </w:r>
      <w:r>
        <w:rPr>
          <w:rFonts w:hint="eastAsia" w:ascii="宋体" w:hAnsi="宋体" w:cs="宋体"/>
          <w:b w:val="0"/>
          <w:bCs/>
          <w:kern w:val="0"/>
          <w:sz w:val="21"/>
          <w:szCs w:val="21"/>
          <w:lang w:val="en-US" w:eastAsia="zh-CN"/>
        </w:rPr>
        <w:t>商务</w:t>
      </w:r>
      <w:r>
        <w:rPr>
          <w:rFonts w:hint="eastAsia" w:ascii="宋体" w:hAnsi="宋体" w:eastAsia="宋体" w:cs="宋体"/>
          <w:b w:val="0"/>
          <w:bCs/>
          <w:kern w:val="0"/>
          <w:sz w:val="21"/>
          <w:szCs w:val="21"/>
          <w:lang w:val="en-US" w:eastAsia="zh-CN"/>
        </w:rPr>
        <w:t>技术部分占</w:t>
      </w:r>
      <w:r>
        <w:rPr>
          <w:rFonts w:hint="eastAsia" w:ascii="宋体" w:hAnsi="宋体" w:cs="宋体"/>
          <w:b w:val="0"/>
          <w:bCs/>
          <w:kern w:val="0"/>
          <w:sz w:val="21"/>
          <w:szCs w:val="21"/>
          <w:lang w:val="en-US" w:eastAsia="zh-CN"/>
        </w:rPr>
        <w:t>60分</w:t>
      </w:r>
      <w:r>
        <w:rPr>
          <w:rFonts w:hint="eastAsia" w:ascii="宋体" w:hAnsi="宋体" w:eastAsia="宋体" w:cs="宋体"/>
          <w:b w:val="0"/>
          <w:bCs/>
          <w:kern w:val="0"/>
          <w:sz w:val="21"/>
          <w:szCs w:val="21"/>
          <w:lang w:val="en-US" w:eastAsia="zh-CN"/>
        </w:rPr>
        <w:t xml:space="preserve">，供应商各部分的分值相加，即为该供应商的综合评估分。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val="en-US" w:eastAsia="zh-CN"/>
        </w:rPr>
        <w:t>1</w:t>
      </w:r>
      <w:r>
        <w:rPr>
          <w:rFonts w:hint="eastAsia" w:ascii="宋体" w:hAnsi="宋体" w:cs="宋体"/>
          <w:color w:val="000000"/>
          <w:szCs w:val="21"/>
        </w:rPr>
        <w:t>.4 依照财政部《政府采购竞争性磋商采购方式管理暂行办法》第二十四条规定，以本次满足磋商文件要求的</w:t>
      </w:r>
      <w:r>
        <w:rPr>
          <w:rFonts w:hint="eastAsia" w:ascii="宋体" w:hAnsi="宋体" w:cs="宋体"/>
          <w:b/>
          <w:color w:val="000000"/>
          <w:szCs w:val="21"/>
        </w:rPr>
        <w:t>最低磋商评审价为磋商基准价</w:t>
      </w:r>
      <w:r>
        <w:rPr>
          <w:rFonts w:hint="eastAsia" w:ascii="宋体" w:hAnsi="宋体" w:cs="宋体"/>
          <w:color w:val="000000"/>
          <w:szCs w:val="21"/>
        </w:rPr>
        <w:t>，其价格为满分。</w:t>
      </w:r>
    </w:p>
    <w:p>
      <w:pPr>
        <w:widowControl/>
        <w:shd w:val="clear" w:color="auto" w:fill="FFFFFF"/>
        <w:spacing w:line="360" w:lineRule="auto"/>
        <w:ind w:firstLine="525" w:firstLineChars="250"/>
        <w:jc w:val="left"/>
        <w:rPr>
          <w:rFonts w:hint="eastAsia" w:ascii="宋体" w:hAnsi="宋体" w:cs="宋体"/>
          <w:color w:val="000000"/>
          <w:szCs w:val="21"/>
        </w:rPr>
      </w:pPr>
      <w:r>
        <w:rPr>
          <w:rFonts w:hint="eastAsia" w:ascii="宋体" w:hAnsi="宋体" w:cs="宋体"/>
          <w:color w:val="000000"/>
          <w:szCs w:val="21"/>
        </w:rPr>
        <w:t>（1）对</w:t>
      </w:r>
      <w:r>
        <w:rPr>
          <w:rFonts w:hint="eastAsia" w:ascii="宋体" w:hAnsi="宋体" w:cs="宋体"/>
          <w:color w:val="000000"/>
          <w:kern w:val="0"/>
          <w:szCs w:val="21"/>
        </w:rPr>
        <w:t>符合中小企业政策优惠条件的，对最后报价进行调整，调整后的报价作为磋商评审价：</w:t>
      </w:r>
    </w:p>
    <w:p>
      <w:pPr>
        <w:widowControl/>
        <w:shd w:val="clear" w:color="auto" w:fill="FFFFFF"/>
        <w:spacing w:line="360" w:lineRule="auto"/>
        <w:ind w:firstLine="1256" w:firstLineChars="596"/>
        <w:jc w:val="left"/>
        <w:rPr>
          <w:rFonts w:hint="eastAsia" w:ascii="宋体" w:hAnsi="宋体" w:cs="宋体"/>
          <w:b/>
          <w:color w:val="000000"/>
          <w:szCs w:val="21"/>
        </w:rPr>
      </w:pPr>
      <w:r>
        <w:rPr>
          <w:rFonts w:hint="eastAsia" w:ascii="宋体" w:hAnsi="宋体" w:cs="宋体"/>
          <w:b/>
          <w:color w:val="000000"/>
          <w:szCs w:val="21"/>
        </w:rPr>
        <w:t>磋商评审价=最后报价×（1-磋商报价折扣幅度）</w:t>
      </w:r>
    </w:p>
    <w:p>
      <w:pPr>
        <w:spacing w:line="360" w:lineRule="auto"/>
        <w:ind w:firstLine="525" w:firstLineChars="250"/>
        <w:rPr>
          <w:rFonts w:hint="eastAsia" w:ascii="宋体" w:hAnsi="宋体" w:cs="宋体"/>
          <w:color w:val="000000"/>
          <w:szCs w:val="21"/>
        </w:rPr>
      </w:pPr>
      <w:r>
        <w:rPr>
          <w:rFonts w:hint="eastAsia" w:ascii="宋体" w:hAnsi="宋体" w:cs="宋体"/>
          <w:color w:val="000000"/>
          <w:szCs w:val="21"/>
        </w:rPr>
        <w:t>（2）其他供应商的价格得分按下列公式计算:</w:t>
      </w:r>
    </w:p>
    <w:p>
      <w:pPr>
        <w:spacing w:line="360" w:lineRule="auto"/>
        <w:ind w:firstLine="1250" w:firstLineChars="593"/>
        <w:rPr>
          <w:rFonts w:hint="eastAsia" w:ascii="宋体" w:hAnsi="宋体" w:cs="宋体"/>
          <w:b/>
          <w:color w:val="000000"/>
          <w:szCs w:val="21"/>
        </w:rPr>
      </w:pPr>
      <w:r>
        <w:rPr>
          <w:rFonts w:hint="eastAsia" w:ascii="宋体" w:hAnsi="宋体" w:cs="宋体"/>
          <w:b/>
          <w:color w:val="000000"/>
          <w:szCs w:val="21"/>
        </w:rPr>
        <w:t>磋商报价得分（F1）=(磋商基准价／磋商评审价)×100×价格权重</w:t>
      </w:r>
    </w:p>
    <w:p>
      <w:pPr>
        <w:spacing w:line="360" w:lineRule="auto"/>
        <w:ind w:firstLine="516" w:firstLineChars="246"/>
        <w:rPr>
          <w:rFonts w:hint="eastAsia" w:ascii="宋体" w:hAnsi="宋体" w:cs="宋体"/>
          <w:b/>
          <w:color w:val="000000"/>
          <w:szCs w:val="21"/>
        </w:rPr>
      </w:pPr>
      <w:r>
        <w:rPr>
          <w:rFonts w:hint="eastAsia" w:ascii="宋体" w:hAnsi="宋体" w:cs="宋体"/>
          <w:color w:val="000000"/>
          <w:szCs w:val="21"/>
        </w:rPr>
        <w:t xml:space="preserve"> </w:t>
      </w:r>
      <w:r>
        <w:rPr>
          <w:rFonts w:hint="eastAsia" w:ascii="宋体" w:hAnsi="宋体" w:cs="宋体"/>
          <w:b/>
          <w:color w:val="000000"/>
          <w:szCs w:val="21"/>
        </w:rPr>
        <w:t>2.</w:t>
      </w:r>
      <w:r>
        <w:rPr>
          <w:rFonts w:hint="eastAsia" w:ascii="宋体" w:hAnsi="宋体" w:cs="宋体"/>
          <w:b/>
          <w:color w:val="000000"/>
          <w:szCs w:val="21"/>
          <w:lang w:val="en-US" w:eastAsia="zh-CN"/>
        </w:rPr>
        <w:t>1</w:t>
      </w:r>
      <w:r>
        <w:rPr>
          <w:rFonts w:hint="eastAsia" w:ascii="宋体" w:hAnsi="宋体" w:cs="宋体"/>
          <w:b/>
          <w:color w:val="000000"/>
          <w:szCs w:val="21"/>
        </w:rPr>
        <w:t>.</w:t>
      </w:r>
      <w:r>
        <w:rPr>
          <w:rFonts w:hint="eastAsia" w:ascii="宋体" w:hAnsi="宋体" w:cs="宋体"/>
          <w:b/>
          <w:color w:val="000000"/>
          <w:szCs w:val="21"/>
          <w:lang w:val="en-US" w:eastAsia="zh-CN"/>
        </w:rPr>
        <w:t>5</w:t>
      </w:r>
      <w:r>
        <w:rPr>
          <w:rFonts w:hint="eastAsia" w:ascii="宋体" w:hAnsi="宋体" w:cs="宋体"/>
          <w:b/>
          <w:color w:val="000000"/>
          <w:szCs w:val="21"/>
        </w:rPr>
        <w:t>小型和微型企业承担工程的磋商报价折扣幅度标准：</w:t>
      </w:r>
    </w:p>
    <w:p>
      <w:pPr>
        <w:spacing w:line="360" w:lineRule="auto"/>
        <w:ind w:firstLine="630" w:firstLineChars="300"/>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kern w:val="0"/>
          <w:sz w:val="21"/>
          <w:szCs w:val="21"/>
          <w:lang w:val="en-US" w:eastAsia="zh-CN"/>
        </w:rPr>
        <w:t>①对小型和微型企业的价格给予6%～10%的扣除，用扣除后的价格参与评审。本项目的扣除比例为：小型、微型企业扣除6%。</w:t>
      </w:r>
      <w:r>
        <w:rPr>
          <w:rFonts w:hint="eastAsia" w:ascii="宋体" w:hAnsi="宋体" w:cs="宋体"/>
          <w:color w:val="000000"/>
          <w:szCs w:val="21"/>
        </w:rPr>
        <w:t>。</w:t>
      </w:r>
    </w:p>
    <w:p>
      <w:pPr>
        <w:spacing w:line="360" w:lineRule="auto"/>
        <w:ind w:firstLine="630" w:firstLineChars="300"/>
        <w:rPr>
          <w:rFonts w:hint="eastAsia" w:ascii="宋体" w:hAnsi="宋体" w:cs="宋体"/>
          <w:color w:val="000000"/>
          <w:kern w:val="0"/>
          <w:szCs w:val="21"/>
        </w:rPr>
      </w:pPr>
      <w:r>
        <w:rPr>
          <w:rFonts w:hint="eastAsia" w:ascii="宋体" w:hAnsi="宋体" w:cs="宋体"/>
          <w:color w:val="000000"/>
          <w:kern w:val="0"/>
          <w:szCs w:val="21"/>
        </w:rPr>
        <w:t>（2）参加联合体磋商的</w:t>
      </w:r>
      <w:r>
        <w:rPr>
          <w:rFonts w:hint="eastAsia" w:ascii="宋体" w:hAnsi="宋体" w:cs="宋体"/>
          <w:color w:val="000000"/>
          <w:szCs w:val="21"/>
        </w:rPr>
        <w:t>小型、微型企业，</w:t>
      </w:r>
      <w:r>
        <w:rPr>
          <w:rFonts w:hint="eastAsia" w:ascii="宋体" w:hAnsi="宋体" w:cs="宋体"/>
          <w:color w:val="000000"/>
          <w:kern w:val="0"/>
          <w:szCs w:val="21"/>
        </w:rPr>
        <w:t>联合协议中约定，小型、微型企业的协议合同金额占到联合体协议合同总金额30%以上的，可给予联合体</w:t>
      </w:r>
      <w:r>
        <w:rPr>
          <w:rFonts w:hint="eastAsia" w:ascii="宋体" w:hAnsi="宋体" w:cs="宋体"/>
          <w:color w:val="000000"/>
          <w:kern w:val="0"/>
          <w:szCs w:val="21"/>
          <w:u w:val="single"/>
        </w:rPr>
        <w:t>3%</w:t>
      </w:r>
      <w:r>
        <w:rPr>
          <w:rFonts w:hint="eastAsia" w:ascii="宋体" w:hAnsi="宋体" w:cs="宋体"/>
          <w:color w:val="000000"/>
          <w:kern w:val="0"/>
          <w:szCs w:val="21"/>
        </w:rPr>
        <w:t>的价格折扣。</w:t>
      </w:r>
    </w:p>
    <w:p>
      <w:pPr>
        <w:pStyle w:val="2"/>
        <w:rPr>
          <w:rFonts w:hint="eastAsia"/>
        </w:rPr>
      </w:pPr>
      <w:r>
        <w:rPr>
          <w:rFonts w:hint="eastAsia" w:ascii="宋体" w:hAnsi="宋体" w:eastAsia="宋体" w:cs="宋体"/>
          <w:b/>
          <w:bCs/>
          <w:sz w:val="24"/>
          <w:szCs w:val="24"/>
          <w:lang w:val="en-US" w:eastAsia="zh-CN"/>
        </w:rPr>
        <w:t>2.1.6</w:t>
      </w:r>
      <w:r>
        <w:rPr>
          <w:rFonts w:ascii="宋体" w:hAnsi="宋体" w:eastAsia="宋体" w:cs="宋体"/>
          <w:b/>
          <w:bCs/>
          <w:sz w:val="24"/>
          <w:szCs w:val="24"/>
        </w:rPr>
        <w:t>：节能、环境标志产品评审优惠内容及加分幅度：</w:t>
      </w:r>
    </w:p>
    <w:p>
      <w:pPr>
        <w:pStyle w:val="2"/>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1、折扣金额=节能产品政府采购品目清单部分产品的价格×3%</w:t>
      </w:r>
    </w:p>
    <w:p>
      <w:pPr>
        <w:pStyle w:val="2"/>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2、折扣金额=环境标志产品政府采购品目清单部分产品的价格×3%</w:t>
      </w:r>
    </w:p>
    <w:p>
      <w:pPr>
        <w:pStyle w:val="2"/>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注：1、提供《节能产品政府采购品目清单》关于投标产品由《市场监管总局关于发布参与实施政府采购节能产品、 环境标志产品认证机构名录的公告》内认证机构出具的、处于有效期之内的节能产品认证证书； 2、提供《环境标志产品政府采购品目清单》关于投标产品由《市场监管总局关于发布参与实施政府采购节能产品、环境标志产品认证机构名录的公告》内认证机构出具的处于有效期之内的环境标志产品认证证书。</w:t>
      </w:r>
    </w:p>
    <w:p>
      <w:pPr>
        <w:pStyle w:val="13"/>
        <w:widowControl/>
        <w:tabs>
          <w:tab w:val="left" w:pos="1506"/>
        </w:tabs>
        <w:adjustRightInd w:val="0"/>
        <w:snapToGrid w:val="0"/>
        <w:spacing w:line="360" w:lineRule="auto"/>
        <w:ind w:firstLine="411" w:firstLineChars="196"/>
        <w:rPr>
          <w:rFonts w:hint="eastAsia" w:ascii="宋体" w:hAnsi="宋体" w:eastAsia="宋体" w:cs="宋体"/>
          <w:b w:val="0"/>
          <w:bCs/>
          <w:kern w:val="0"/>
          <w:sz w:val="21"/>
          <w:szCs w:val="21"/>
        </w:rPr>
      </w:pPr>
      <w:r>
        <w:rPr>
          <w:rFonts w:hint="eastAsia" w:ascii="宋体" w:hAnsi="宋体" w:eastAsia="宋体" w:cs="宋体"/>
          <w:color w:val="000000"/>
          <w:kern w:val="0"/>
          <w:sz w:val="21"/>
          <w:szCs w:val="21"/>
          <w:lang w:val="en-US" w:eastAsia="zh-CN" w:bidi="ar-SA"/>
        </w:rPr>
        <w:t>2.2.5 由磋商小组成员独立地根据各项因素的评分标准，结合每个供应商的实际情况，分别就磋商报价以外的各项评审因素对每个供应商进行独立打分。</w:t>
      </w:r>
    </w:p>
    <w:p>
      <w:pPr>
        <w:spacing w:before="100" w:line="360" w:lineRule="exact"/>
        <w:jc w:val="left"/>
        <w:rPr>
          <w:rFonts w:hint="eastAsia" w:ascii="宋体" w:hAnsi="宋体" w:eastAsia="宋体" w:cs="宋体"/>
          <w:iCs/>
          <w:color w:val="000000"/>
          <w:kern w:val="0"/>
          <w:sz w:val="21"/>
          <w:szCs w:val="21"/>
          <w:lang w:val="en-US" w:eastAsia="zh-CN" w:bidi="ar-SA"/>
        </w:rPr>
      </w:pPr>
      <w:r>
        <w:rPr>
          <w:rFonts w:hint="eastAsia" w:ascii="宋体" w:hAnsi="宋体" w:eastAsia="宋体" w:cs="宋体"/>
          <w:b/>
          <w:bCs/>
          <w:iCs/>
          <w:color w:val="000000"/>
          <w:kern w:val="0"/>
          <w:sz w:val="21"/>
          <w:szCs w:val="21"/>
          <w:lang w:val="en-US" w:eastAsia="zh-CN" w:bidi="ar-SA"/>
        </w:rPr>
        <w:t>3评分项目、分值及评分办法如下</w:t>
      </w:r>
      <w:r>
        <w:rPr>
          <w:rFonts w:hint="eastAsia" w:ascii="宋体" w:hAnsi="宋体" w:eastAsia="宋体" w:cs="宋体"/>
          <w:iCs/>
          <w:color w:val="000000"/>
          <w:kern w:val="0"/>
          <w:sz w:val="21"/>
          <w:szCs w:val="21"/>
          <w:lang w:val="en-US" w:eastAsia="zh-CN" w:bidi="ar-SA"/>
        </w:rPr>
        <w:t>：</w:t>
      </w:r>
    </w:p>
    <w:p>
      <w:pPr>
        <w:pStyle w:val="11"/>
        <w:spacing w:line="336" w:lineRule="auto"/>
        <w:jc w:val="both"/>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本项目采用综合评分法，具体评分细则如下表（满分100分）：</w:t>
      </w:r>
    </w:p>
    <w:tbl>
      <w:tblPr>
        <w:tblStyle w:val="24"/>
        <w:tblpPr w:leftFromText="180" w:rightFromText="180" w:vertAnchor="text" w:horzAnchor="page" w:tblpX="417" w:tblpY="445"/>
        <w:tblOverlap w:val="never"/>
        <w:tblW w:w="11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028"/>
        <w:gridCol w:w="792"/>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pStyle w:val="9"/>
              <w:rPr>
                <w:rFonts w:hint="eastAsia" w:ascii="宋体" w:hAnsi="宋体" w:eastAsia="宋体" w:cs="宋体"/>
                <w:iCs/>
                <w:color w:val="000000"/>
                <w:kern w:val="0"/>
                <w:sz w:val="21"/>
                <w:szCs w:val="21"/>
                <w:lang w:val="en-US" w:eastAsia="zh-CN" w:bidi="ar-SA"/>
              </w:rPr>
            </w:pPr>
            <w:bookmarkStart w:id="294" w:name="_Toc24391"/>
            <w:r>
              <w:rPr>
                <w:rFonts w:hint="eastAsia" w:ascii="宋体" w:hAnsi="宋体" w:eastAsia="宋体" w:cs="宋体"/>
                <w:iCs/>
                <w:color w:val="000000"/>
                <w:kern w:val="0"/>
                <w:sz w:val="21"/>
                <w:szCs w:val="21"/>
                <w:lang w:val="en-US" w:eastAsia="zh-CN" w:bidi="ar-SA"/>
              </w:rPr>
              <w:t>项目</w:t>
            </w:r>
          </w:p>
        </w:tc>
        <w:tc>
          <w:tcPr>
            <w:tcW w:w="8028" w:type="dxa"/>
            <w:noWrap w:val="0"/>
            <w:vAlign w:val="top"/>
          </w:tcPr>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 xml:space="preserve">评审内容  </w:t>
            </w:r>
          </w:p>
        </w:tc>
        <w:tc>
          <w:tcPr>
            <w:tcW w:w="792" w:type="dxa"/>
            <w:noWrap w:val="0"/>
            <w:vAlign w:val="top"/>
          </w:tcPr>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分值</w:t>
            </w:r>
          </w:p>
        </w:tc>
        <w:tc>
          <w:tcPr>
            <w:tcW w:w="1416" w:type="dxa"/>
            <w:noWrap w:val="0"/>
            <w:vAlign w:val="top"/>
          </w:tcPr>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12" w:type="dxa"/>
            <w:gridSpan w:val="4"/>
            <w:noWrap w:val="0"/>
            <w:vAlign w:val="top"/>
          </w:tcPr>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A：投标价格评分 40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价格</w:t>
            </w:r>
          </w:p>
          <w:p>
            <w:pPr>
              <w:pStyle w:val="9"/>
              <w:rPr>
                <w:rFonts w:hint="eastAsia" w:ascii="宋体" w:hAnsi="宋体" w:eastAsia="宋体" w:cs="宋体"/>
                <w:iCs/>
                <w:color w:val="000000"/>
                <w:kern w:val="0"/>
                <w:sz w:val="21"/>
                <w:szCs w:val="21"/>
                <w:lang w:val="en-US" w:eastAsia="zh-CN" w:bidi="ar-SA"/>
              </w:rPr>
            </w:pPr>
          </w:p>
        </w:tc>
        <w:tc>
          <w:tcPr>
            <w:tcW w:w="8028" w:type="dxa"/>
            <w:noWrap w:val="0"/>
            <w:vAlign w:val="top"/>
          </w:tcPr>
          <w:p>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投标报价得分=(评标基准价/投标报价)×40%×100</w:t>
            </w:r>
          </w:p>
          <w:p>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备注：</w:t>
            </w:r>
          </w:p>
          <w:p>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1.投标价格评分采用低价优先法计算；</w:t>
            </w:r>
          </w:p>
          <w:p>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2.评标基准价：满足招标文件要求且经算术修正，依据政府采购政策进行价格扣除后的有效最低报价为评标基准价；</w:t>
            </w:r>
          </w:p>
          <w:p>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3.投标报价：评标委员会以开标一览表中投标报价为基础，对其进行算术修正，再依据政府采购政策进行价格扣除后，作为报价计算的依据。</w:t>
            </w:r>
          </w:p>
        </w:tc>
        <w:tc>
          <w:tcPr>
            <w:tcW w:w="79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40分</w:t>
            </w:r>
          </w:p>
        </w:tc>
        <w:tc>
          <w:tcPr>
            <w:tcW w:w="1416" w:type="dxa"/>
            <w:noWrap w:val="0"/>
            <w:vAlign w:val="top"/>
          </w:tcPr>
          <w:p>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需在报价文件中提供政策价格认定证明资料，若不提供不享受优惠政策。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04" w:type="dxa"/>
            <w:gridSpan w:val="2"/>
            <w:noWrap w:val="0"/>
            <w:vAlign w:val="top"/>
          </w:tcPr>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B：技术部分评分（55）分</w:t>
            </w:r>
          </w:p>
        </w:tc>
        <w:tc>
          <w:tcPr>
            <w:tcW w:w="792" w:type="dxa"/>
            <w:noWrap w:val="0"/>
            <w:vAlign w:val="top"/>
          </w:tcPr>
          <w:p>
            <w:pPr>
              <w:pStyle w:val="9"/>
              <w:rPr>
                <w:rFonts w:hint="eastAsia" w:ascii="宋体" w:hAnsi="宋体" w:eastAsia="宋体" w:cs="宋体"/>
                <w:iCs/>
                <w:color w:val="000000"/>
                <w:kern w:val="0"/>
                <w:sz w:val="21"/>
                <w:szCs w:val="21"/>
                <w:lang w:val="en-US" w:eastAsia="zh-CN" w:bidi="ar-SA"/>
              </w:rPr>
            </w:pPr>
          </w:p>
        </w:tc>
        <w:tc>
          <w:tcPr>
            <w:tcW w:w="1416" w:type="dxa"/>
            <w:noWrap w:val="0"/>
            <w:vAlign w:val="top"/>
          </w:tcPr>
          <w:p>
            <w:pPr>
              <w:pStyle w:val="9"/>
              <w:rPr>
                <w:rFonts w:hint="eastAsia" w:ascii="宋体" w:hAnsi="宋体" w:eastAsia="宋体" w:cs="宋体"/>
                <w:iCs/>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76" w:type="dxa"/>
            <w:noWrap w:val="0"/>
            <w:vAlign w:val="top"/>
          </w:tcPr>
          <w:p>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产品配置、技术参数</w:t>
            </w:r>
          </w:p>
          <w:p>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10分</w:t>
            </w:r>
          </w:p>
        </w:tc>
        <w:tc>
          <w:tcPr>
            <w:tcW w:w="8028" w:type="dxa"/>
            <w:noWrap w:val="0"/>
            <w:vAlign w:val="center"/>
          </w:tcPr>
          <w:p>
            <w:pPr>
              <w:spacing w:line="440" w:lineRule="exact"/>
              <w:ind w:right="-508" w:rightChars="-242"/>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根据所投产品技术配置满足招标文件中技术参数，赋分0-10分。配置不详，</w:t>
            </w:r>
          </w:p>
          <w:p>
            <w:pPr>
              <w:spacing w:line="440" w:lineRule="exact"/>
              <w:ind w:right="-508" w:rightChars="-242"/>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技术参数不清，缺漏项，非实质性参数存在负偏离的，每处扣 1 分，扣完</w:t>
            </w:r>
          </w:p>
          <w:p>
            <w:pPr>
              <w:spacing w:line="440" w:lineRule="exact"/>
              <w:ind w:right="-508" w:rightChars="-242"/>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为止。</w:t>
            </w:r>
          </w:p>
        </w:tc>
        <w:tc>
          <w:tcPr>
            <w:tcW w:w="792" w:type="dxa"/>
            <w:noWrap w:val="0"/>
            <w:vAlign w:val="center"/>
          </w:tcPr>
          <w:p>
            <w:pPr>
              <w:pStyle w:val="9"/>
              <w:jc w:val="center"/>
              <w:rPr>
                <w:rFonts w:hint="default"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0-10分</w:t>
            </w:r>
          </w:p>
        </w:tc>
        <w:tc>
          <w:tcPr>
            <w:tcW w:w="1416" w:type="dxa"/>
            <w:noWrap w:val="0"/>
            <w:vAlign w:val="top"/>
          </w:tcPr>
          <w:p>
            <w:pPr>
              <w:pStyle w:val="9"/>
              <w:rPr>
                <w:rFonts w:hint="eastAsia" w:ascii="宋体" w:hAnsi="宋体" w:eastAsia="宋体" w:cs="宋体"/>
                <w:iCs/>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产品</w:t>
            </w:r>
          </w:p>
          <w:p>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实力</w:t>
            </w:r>
          </w:p>
          <w:p>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30分</w:t>
            </w:r>
          </w:p>
        </w:tc>
        <w:tc>
          <w:tcPr>
            <w:tcW w:w="8028" w:type="dxa"/>
            <w:noWrap w:val="0"/>
            <w:vAlign w:val="top"/>
          </w:tcPr>
          <w:p>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产品经过有资质的部门检测，符合国家质量标准，国内行业标准，相关证明文件齐全计30分，产品质量合格，证明材料基本完整计15分，产品质量合格但证明材料不全或未提供的计5分。</w:t>
            </w:r>
          </w:p>
          <w:p>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（如：产品质量检测报告、无毒检测报告、制造商出具的授权函、原厂售后服务函、认证证书等辅助材料；节能、环保标志产品证明资料不得分。）</w:t>
            </w:r>
          </w:p>
        </w:tc>
        <w:tc>
          <w:tcPr>
            <w:tcW w:w="792" w:type="dxa"/>
            <w:noWrap w:val="0"/>
            <w:vAlign w:val="center"/>
          </w:tcPr>
          <w:p>
            <w:pPr>
              <w:pStyle w:val="9"/>
              <w:jc w:val="center"/>
              <w:rPr>
                <w:rFonts w:hint="default"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0-30分</w:t>
            </w:r>
          </w:p>
        </w:tc>
        <w:tc>
          <w:tcPr>
            <w:tcW w:w="1416" w:type="dxa"/>
            <w:noWrap w:val="0"/>
            <w:vAlign w:val="top"/>
          </w:tcPr>
          <w:p>
            <w:pPr>
              <w:pStyle w:val="9"/>
              <w:rPr>
                <w:rFonts w:hint="eastAsia" w:ascii="宋体" w:hAnsi="宋体" w:eastAsia="宋体" w:cs="宋体"/>
                <w:iCs/>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Merge w:val="restart"/>
            <w:noWrap w:val="0"/>
            <w:vAlign w:val="top"/>
          </w:tcPr>
          <w:p>
            <w:pPr>
              <w:pStyle w:val="9"/>
              <w:rPr>
                <w:rFonts w:hint="eastAsia" w:ascii="宋体" w:hAnsi="宋体" w:eastAsia="宋体" w:cs="宋体"/>
                <w:iCs/>
                <w:color w:val="000000"/>
                <w:kern w:val="0"/>
                <w:sz w:val="21"/>
                <w:szCs w:val="21"/>
                <w:lang w:val="en-US" w:eastAsia="zh-CN" w:bidi="ar-SA"/>
              </w:rPr>
            </w:pPr>
          </w:p>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质量</w:t>
            </w:r>
          </w:p>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保障</w:t>
            </w:r>
          </w:p>
          <w:p>
            <w:pPr>
              <w:pStyle w:val="9"/>
              <w:rPr>
                <w:rFonts w:hint="default"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10分</w:t>
            </w:r>
          </w:p>
        </w:tc>
        <w:tc>
          <w:tcPr>
            <w:tcW w:w="8028" w:type="dxa"/>
            <w:noWrap w:val="0"/>
            <w:vAlign w:val="top"/>
          </w:tcPr>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针对满足交货期承诺所制定的进度计划计3 分，欠合理的，每处扣 1 分，扣完为止。</w:t>
            </w:r>
          </w:p>
        </w:tc>
        <w:tc>
          <w:tcPr>
            <w:tcW w:w="792" w:type="dxa"/>
            <w:noWrap w:val="0"/>
            <w:vAlign w:val="top"/>
          </w:tcPr>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0-3分</w:t>
            </w:r>
          </w:p>
        </w:tc>
        <w:tc>
          <w:tcPr>
            <w:tcW w:w="1416" w:type="dxa"/>
            <w:noWrap w:val="0"/>
            <w:vAlign w:val="top"/>
          </w:tcPr>
          <w:p>
            <w:pPr>
              <w:pStyle w:val="9"/>
              <w:rPr>
                <w:rFonts w:hint="eastAsia" w:ascii="宋体" w:hAnsi="宋体" w:eastAsia="宋体" w:cs="宋体"/>
                <w:iCs/>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876" w:type="dxa"/>
            <w:vMerge w:val="continue"/>
            <w:noWrap w:val="0"/>
            <w:vAlign w:val="top"/>
          </w:tcPr>
          <w:p>
            <w:pPr>
              <w:pStyle w:val="9"/>
              <w:rPr>
                <w:rFonts w:hint="eastAsia" w:ascii="宋体" w:hAnsi="宋体" w:eastAsia="宋体" w:cs="宋体"/>
                <w:iCs/>
                <w:color w:val="000000"/>
                <w:kern w:val="0"/>
                <w:sz w:val="21"/>
                <w:szCs w:val="21"/>
                <w:lang w:val="en-US" w:eastAsia="zh-CN" w:bidi="ar-SA"/>
              </w:rPr>
            </w:pPr>
          </w:p>
        </w:tc>
        <w:tc>
          <w:tcPr>
            <w:tcW w:w="8028" w:type="dxa"/>
            <w:noWrap w:val="0"/>
            <w:vAlign w:val="top"/>
          </w:tcPr>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质量保证措施及承诺，检验、验收等采用或依据的标准、规范计 5 分，欠合理的，每处扣 1 分，扣完为止。</w:t>
            </w:r>
          </w:p>
        </w:tc>
        <w:tc>
          <w:tcPr>
            <w:tcW w:w="792" w:type="dxa"/>
            <w:noWrap w:val="0"/>
            <w:vAlign w:val="top"/>
          </w:tcPr>
          <w:p>
            <w:pPr>
              <w:pStyle w:val="9"/>
              <w:rPr>
                <w:rFonts w:hint="default"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0-5分</w:t>
            </w:r>
          </w:p>
        </w:tc>
        <w:tc>
          <w:tcPr>
            <w:tcW w:w="1416" w:type="dxa"/>
            <w:noWrap w:val="0"/>
            <w:vAlign w:val="top"/>
          </w:tcPr>
          <w:p>
            <w:pPr>
              <w:pStyle w:val="9"/>
              <w:rPr>
                <w:rFonts w:hint="eastAsia" w:ascii="宋体" w:hAnsi="宋体" w:eastAsia="宋体" w:cs="宋体"/>
                <w:iCs/>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76" w:type="dxa"/>
            <w:vMerge w:val="continue"/>
            <w:noWrap w:val="0"/>
            <w:vAlign w:val="top"/>
          </w:tcPr>
          <w:p>
            <w:pPr>
              <w:pStyle w:val="9"/>
              <w:rPr>
                <w:rFonts w:hint="eastAsia" w:ascii="宋体" w:hAnsi="宋体" w:eastAsia="宋体" w:cs="宋体"/>
                <w:iCs/>
                <w:color w:val="000000"/>
                <w:kern w:val="0"/>
                <w:sz w:val="21"/>
                <w:szCs w:val="21"/>
                <w:lang w:val="en-US" w:eastAsia="zh-CN" w:bidi="ar-SA"/>
              </w:rPr>
            </w:pPr>
          </w:p>
        </w:tc>
        <w:tc>
          <w:tcPr>
            <w:tcW w:w="8028" w:type="dxa"/>
            <w:noWrap w:val="0"/>
            <w:vAlign w:val="top"/>
          </w:tcPr>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派驻现场的项目组成员的配置及技术指导、现场培训情况计 2 分，欠合理的，每处扣0.5分，扣完为止。</w:t>
            </w:r>
          </w:p>
        </w:tc>
        <w:tc>
          <w:tcPr>
            <w:tcW w:w="792" w:type="dxa"/>
            <w:noWrap w:val="0"/>
            <w:vAlign w:val="top"/>
          </w:tcPr>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0-2分</w:t>
            </w:r>
          </w:p>
        </w:tc>
        <w:tc>
          <w:tcPr>
            <w:tcW w:w="1416" w:type="dxa"/>
            <w:noWrap w:val="0"/>
            <w:vAlign w:val="top"/>
          </w:tcPr>
          <w:p>
            <w:pPr>
              <w:pStyle w:val="9"/>
              <w:rPr>
                <w:rFonts w:hint="eastAsia" w:ascii="宋体" w:hAnsi="宋体" w:eastAsia="宋体" w:cs="宋体"/>
                <w:iCs/>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876" w:type="dxa"/>
            <w:vMerge w:val="restart"/>
            <w:noWrap w:val="0"/>
            <w:vAlign w:val="center"/>
          </w:tcPr>
          <w:p>
            <w:pPr>
              <w:pStyle w:val="9"/>
              <w:jc w:val="center"/>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售后保障</w:t>
            </w:r>
          </w:p>
          <w:p>
            <w:pPr>
              <w:pStyle w:val="9"/>
              <w:jc w:val="center"/>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5 分</w:t>
            </w:r>
          </w:p>
        </w:tc>
        <w:tc>
          <w:tcPr>
            <w:tcW w:w="8028" w:type="dxa"/>
            <w:noWrap w:val="0"/>
            <w:vAlign w:val="top"/>
          </w:tcPr>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售后服务说明，保修、售后服务方案，服务响应时间、修复时间、应急处理等售后计划措施符合本项目情况的计3分；欠合理的，每处扣 1 分，扣完为止。</w:t>
            </w:r>
          </w:p>
        </w:tc>
        <w:tc>
          <w:tcPr>
            <w:tcW w:w="792" w:type="dxa"/>
            <w:noWrap w:val="0"/>
            <w:vAlign w:val="top"/>
          </w:tcPr>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0-3 分</w:t>
            </w:r>
          </w:p>
        </w:tc>
        <w:tc>
          <w:tcPr>
            <w:tcW w:w="1416" w:type="dxa"/>
            <w:noWrap w:val="0"/>
            <w:vAlign w:val="top"/>
          </w:tcPr>
          <w:p>
            <w:pPr>
              <w:pStyle w:val="9"/>
              <w:rPr>
                <w:rFonts w:hint="eastAsia" w:ascii="宋体" w:hAnsi="宋体" w:eastAsia="宋体" w:cs="宋体"/>
                <w:iCs/>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vMerge w:val="continue"/>
            <w:noWrap w:val="0"/>
            <w:vAlign w:val="top"/>
          </w:tcPr>
          <w:p>
            <w:pPr>
              <w:pStyle w:val="9"/>
              <w:rPr>
                <w:rFonts w:hint="eastAsia" w:ascii="宋体" w:hAnsi="宋体" w:eastAsia="宋体" w:cs="宋体"/>
                <w:iCs/>
                <w:color w:val="000000"/>
                <w:kern w:val="0"/>
                <w:sz w:val="21"/>
                <w:szCs w:val="21"/>
                <w:lang w:val="en-US" w:eastAsia="zh-CN" w:bidi="ar-SA"/>
              </w:rPr>
            </w:pPr>
          </w:p>
        </w:tc>
        <w:tc>
          <w:tcPr>
            <w:tcW w:w="8028" w:type="dxa"/>
            <w:noWrap w:val="0"/>
            <w:vAlign w:val="top"/>
          </w:tcPr>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售后机构健全、人员齐全，承诺售后保障完整，人员设备配合售后计划合理齐全的计2 分；欠合理的，每处扣 1 分，扣完为止</w:t>
            </w:r>
          </w:p>
        </w:tc>
        <w:tc>
          <w:tcPr>
            <w:tcW w:w="792" w:type="dxa"/>
            <w:noWrap w:val="0"/>
            <w:vAlign w:val="top"/>
          </w:tcPr>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0-2分</w:t>
            </w:r>
          </w:p>
        </w:tc>
        <w:tc>
          <w:tcPr>
            <w:tcW w:w="1416" w:type="dxa"/>
            <w:noWrap w:val="0"/>
            <w:vAlign w:val="top"/>
          </w:tcPr>
          <w:p>
            <w:pPr>
              <w:pStyle w:val="9"/>
              <w:rPr>
                <w:rFonts w:hint="eastAsia" w:ascii="宋体" w:hAnsi="宋体" w:eastAsia="宋体" w:cs="宋体"/>
                <w:iCs/>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12" w:type="dxa"/>
            <w:gridSpan w:val="4"/>
            <w:noWrap w:val="0"/>
            <w:vAlign w:val="top"/>
          </w:tcPr>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C:商务部分评分（5）分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业绩</w:t>
            </w:r>
          </w:p>
          <w:p>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3分</w:t>
            </w:r>
          </w:p>
        </w:tc>
        <w:tc>
          <w:tcPr>
            <w:tcW w:w="8028" w:type="dxa"/>
            <w:noWrap w:val="0"/>
            <w:vAlign w:val="top"/>
          </w:tcPr>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投标人近三年内类似项目业绩，每提供一个类似业绩得 1 分，最高得 3分。注:标书内提供中标通知书或合同文本。</w:t>
            </w:r>
          </w:p>
        </w:tc>
        <w:tc>
          <w:tcPr>
            <w:tcW w:w="792" w:type="dxa"/>
            <w:noWrap w:val="0"/>
            <w:vAlign w:val="top"/>
          </w:tcPr>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0-3 分</w:t>
            </w:r>
          </w:p>
        </w:tc>
        <w:tc>
          <w:tcPr>
            <w:tcW w:w="1416" w:type="dxa"/>
            <w:noWrap w:val="0"/>
            <w:vAlign w:val="top"/>
          </w:tcPr>
          <w:p>
            <w:pPr>
              <w:pStyle w:val="9"/>
              <w:rPr>
                <w:rFonts w:hint="eastAsia" w:ascii="宋体" w:hAnsi="宋体" w:eastAsia="宋体" w:cs="宋体"/>
                <w:iCs/>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标函</w:t>
            </w:r>
          </w:p>
          <w:p>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质量</w:t>
            </w:r>
          </w:p>
          <w:p>
            <w:pPr>
              <w:pStyle w:val="9"/>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2分</w:t>
            </w:r>
          </w:p>
        </w:tc>
        <w:tc>
          <w:tcPr>
            <w:tcW w:w="8028" w:type="dxa"/>
            <w:noWrap w:val="0"/>
            <w:vAlign w:val="top"/>
          </w:tcPr>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根据投标文件的编制内容完整、齐全清晰以及对招标文件的响应程度，目录引索性强，能快速查找到投标文件的特定信息的计 2分，欠合理的，每处扣 0.5 分，扣完为止</w:t>
            </w:r>
          </w:p>
        </w:tc>
        <w:tc>
          <w:tcPr>
            <w:tcW w:w="792" w:type="dxa"/>
            <w:noWrap w:val="0"/>
            <w:vAlign w:val="top"/>
          </w:tcPr>
          <w:p>
            <w:pPr>
              <w:pStyle w:val="9"/>
              <w:rPr>
                <w:rFonts w:hint="eastAsia" w:ascii="宋体" w:hAnsi="宋体" w:eastAsia="宋体" w:cs="宋体"/>
                <w:iCs/>
                <w:color w:val="000000"/>
                <w:kern w:val="0"/>
                <w:sz w:val="21"/>
                <w:szCs w:val="21"/>
                <w:lang w:val="en-US" w:eastAsia="zh-CN" w:bidi="ar-SA"/>
              </w:rPr>
            </w:pPr>
            <w:r>
              <w:rPr>
                <w:rFonts w:hint="eastAsia" w:ascii="宋体" w:hAnsi="宋体" w:eastAsia="宋体" w:cs="宋体"/>
                <w:iCs/>
                <w:color w:val="000000"/>
                <w:kern w:val="0"/>
                <w:sz w:val="21"/>
                <w:szCs w:val="21"/>
                <w:lang w:val="en-US" w:eastAsia="zh-CN" w:bidi="ar-SA"/>
              </w:rPr>
              <w:t>0-2 分</w:t>
            </w:r>
          </w:p>
        </w:tc>
        <w:tc>
          <w:tcPr>
            <w:tcW w:w="1416" w:type="dxa"/>
            <w:noWrap w:val="0"/>
            <w:vAlign w:val="top"/>
          </w:tcPr>
          <w:p>
            <w:pPr>
              <w:pStyle w:val="9"/>
              <w:rPr>
                <w:rFonts w:hint="eastAsia" w:ascii="宋体" w:hAnsi="宋体" w:eastAsia="宋体" w:cs="宋体"/>
                <w:iCs/>
                <w:color w:val="000000"/>
                <w:kern w:val="0"/>
                <w:sz w:val="21"/>
                <w:szCs w:val="21"/>
                <w:lang w:val="en-US" w:eastAsia="zh-CN" w:bidi="ar-SA"/>
              </w:rPr>
            </w:pPr>
          </w:p>
        </w:tc>
      </w:tr>
      <w:bookmarkEnd w:id="294"/>
    </w:tbl>
    <w:p>
      <w:pPr>
        <w:snapToGrid w:val="0"/>
        <w:spacing w:after="0" w:line="300" w:lineRule="exact"/>
        <w:jc w:val="both"/>
        <w:rPr>
          <w:rFonts w:hint="eastAsia" w:ascii="宋体" w:hAnsi="宋体" w:eastAsia="宋体" w:cs="宋体"/>
          <w:b/>
          <w:kern w:val="0"/>
          <w:sz w:val="21"/>
          <w:szCs w:val="21"/>
        </w:rPr>
      </w:pPr>
      <w:r>
        <w:rPr>
          <w:rFonts w:hint="eastAsia" w:ascii="宋体" w:hAnsi="宋体" w:eastAsia="宋体" w:cs="宋体"/>
          <w:bCs/>
          <w:color w:val="000000"/>
          <w:sz w:val="21"/>
          <w:szCs w:val="21"/>
        </w:rPr>
        <w:t>评审过程中，不得去掉报价中的最高报价和最低报价</w:t>
      </w:r>
      <w:r>
        <w:rPr>
          <w:rFonts w:hint="eastAsia" w:ascii="宋体" w:hAnsi="宋体" w:eastAsia="宋体" w:cs="宋体"/>
          <w:b/>
          <w:kern w:val="0"/>
          <w:sz w:val="21"/>
          <w:szCs w:val="21"/>
        </w:rPr>
        <w:br w:type="page"/>
      </w:r>
    </w:p>
    <w:p>
      <w:pPr>
        <w:snapToGrid w:val="0"/>
        <w:spacing w:after="0" w:line="300" w:lineRule="exact"/>
        <w:jc w:val="both"/>
        <w:rPr>
          <w:rFonts w:hint="eastAsia" w:ascii="宋体" w:hAnsi="宋体" w:eastAsia="宋体" w:cs="宋体"/>
          <w:b/>
          <w:kern w:val="0"/>
          <w:sz w:val="21"/>
          <w:szCs w:val="21"/>
        </w:rPr>
      </w:pPr>
    </w:p>
    <w:p>
      <w:pPr>
        <w:snapToGrid w:val="0"/>
        <w:spacing w:after="0" w:line="300" w:lineRule="exact"/>
        <w:jc w:val="both"/>
        <w:rPr>
          <w:rFonts w:ascii="宋体" w:hAnsi="宋体" w:eastAsia="宋体" w:cs="宋体"/>
          <w:b/>
          <w:kern w:val="0"/>
          <w:sz w:val="21"/>
          <w:szCs w:val="21"/>
        </w:rPr>
      </w:pPr>
      <w:r>
        <w:rPr>
          <w:rFonts w:hint="eastAsia" w:ascii="宋体" w:hAnsi="宋体" w:eastAsia="宋体" w:cs="宋体"/>
          <w:b/>
          <w:kern w:val="0"/>
          <w:sz w:val="21"/>
          <w:szCs w:val="21"/>
        </w:rPr>
        <w:t>附表</w:t>
      </w:r>
      <w:r>
        <w:rPr>
          <w:rFonts w:hint="eastAsia" w:ascii="宋体" w:hAnsi="宋体" w:cs="宋体"/>
          <w:b/>
          <w:kern w:val="0"/>
          <w:sz w:val="21"/>
          <w:szCs w:val="21"/>
          <w:lang w:eastAsia="zh-CN"/>
        </w:rPr>
        <w:t>一</w:t>
      </w:r>
      <w:r>
        <w:rPr>
          <w:rFonts w:hint="eastAsia" w:ascii="宋体" w:hAnsi="宋体" w:eastAsia="宋体" w:cs="宋体"/>
          <w:b/>
          <w:kern w:val="0"/>
          <w:sz w:val="21"/>
          <w:szCs w:val="21"/>
        </w:rPr>
        <w:t>：</w:t>
      </w:r>
      <w:r>
        <w:rPr>
          <w:rFonts w:ascii="宋体" w:hAnsi="宋体" w:eastAsia="宋体" w:cs="宋体"/>
          <w:b/>
          <w:kern w:val="0"/>
          <w:sz w:val="21"/>
          <w:szCs w:val="21"/>
        </w:rPr>
        <w:t>评标表</w:t>
      </w:r>
    </w:p>
    <w:p>
      <w:pPr>
        <w:widowControl w:val="0"/>
        <w:spacing w:after="0" w:line="280" w:lineRule="exact"/>
        <w:jc w:val="center"/>
        <w:rPr>
          <w:rFonts w:ascii="宋体" w:hAnsi="宋体" w:eastAsia="宋体" w:cs="Times New Roman"/>
          <w:b/>
          <w:sz w:val="28"/>
          <w:szCs w:val="28"/>
        </w:rPr>
      </w:pPr>
    </w:p>
    <w:p>
      <w:pPr>
        <w:shd w:val="clear" w:color="auto" w:fill="FFFFFF"/>
        <w:snapToGrid w:val="0"/>
        <w:spacing w:after="0" w:line="290" w:lineRule="atLeast"/>
        <w:ind w:firstLine="2368" w:firstLineChars="983"/>
        <w:jc w:val="both"/>
        <w:rPr>
          <w:rFonts w:ascii="宋体" w:hAnsi="宋体" w:eastAsia="宋体" w:cs="宋体"/>
          <w:b/>
          <w:bCs/>
          <w:color w:val="auto"/>
          <w:kern w:val="0"/>
          <w:sz w:val="24"/>
          <w:szCs w:val="24"/>
        </w:rPr>
      </w:pPr>
      <w:r>
        <w:rPr>
          <w:rFonts w:hint="eastAsia" w:ascii="宋体" w:hAnsi="宋体" w:eastAsia="宋体" w:cs="宋体"/>
          <w:b/>
          <w:bCs/>
          <w:color w:val="auto"/>
          <w:kern w:val="0"/>
          <w:sz w:val="24"/>
          <w:szCs w:val="24"/>
          <w:u w:val="single"/>
        </w:rPr>
        <w:t xml:space="preserve">      </w:t>
      </w:r>
      <w:r>
        <w:rPr>
          <w:rFonts w:hint="eastAsia" w:ascii="宋体" w:hAnsi="宋体" w:cs="宋体"/>
          <w:b/>
          <w:bCs/>
          <w:color w:val="auto"/>
          <w:kern w:val="0"/>
          <w:sz w:val="24"/>
          <w:szCs w:val="24"/>
          <w:u w:val="single"/>
          <w:lang w:val="en-US" w:eastAsia="zh-CN"/>
        </w:rPr>
        <w:t xml:space="preserve">   </w:t>
      </w:r>
      <w:r>
        <w:rPr>
          <w:rFonts w:hint="eastAsia" w:ascii="宋体" w:hAnsi="宋体" w:eastAsia="宋体" w:cs="宋体"/>
          <w:b/>
          <w:bCs/>
          <w:color w:val="auto"/>
          <w:kern w:val="0"/>
          <w:sz w:val="24"/>
          <w:szCs w:val="24"/>
          <w:u w:val="single"/>
        </w:rPr>
        <w:t xml:space="preserve">     </w:t>
      </w:r>
      <w:r>
        <w:rPr>
          <w:rFonts w:hint="eastAsia" w:ascii="宋体" w:hAnsi="宋体" w:eastAsia="宋体" w:cs="宋体"/>
          <w:b/>
          <w:bCs/>
          <w:color w:val="auto"/>
          <w:kern w:val="0"/>
          <w:sz w:val="24"/>
          <w:szCs w:val="24"/>
        </w:rPr>
        <w:t>评标会人员签到表</w:t>
      </w:r>
    </w:p>
    <w:p>
      <w:pPr>
        <w:shd w:val="clear" w:color="auto" w:fill="FFFFFF"/>
        <w:snapToGrid w:val="0"/>
        <w:spacing w:after="0" w:line="290" w:lineRule="atLeast"/>
        <w:jc w:val="both"/>
        <w:rPr>
          <w:rFonts w:ascii="宋体" w:hAnsi="宋体" w:eastAsia="宋体" w:cs="宋体"/>
          <w:b/>
          <w:bCs/>
          <w:color w:val="auto"/>
          <w:kern w:val="0"/>
          <w:sz w:val="28"/>
          <w:szCs w:val="28"/>
        </w:rPr>
      </w:pPr>
    </w:p>
    <w:p>
      <w:pPr>
        <w:shd w:val="clear" w:color="auto" w:fill="FFFFFF"/>
        <w:snapToGrid w:val="0"/>
        <w:spacing w:after="0" w:line="290" w:lineRule="atLeast"/>
        <w:jc w:val="both"/>
        <w:rPr>
          <w:rFonts w:ascii="宋体" w:hAnsi="宋体" w:eastAsia="宋体" w:cs="宋体"/>
          <w:bCs/>
          <w:color w:val="auto"/>
          <w:kern w:val="0"/>
          <w:sz w:val="21"/>
          <w:szCs w:val="21"/>
        </w:rPr>
      </w:pPr>
      <w:r>
        <w:rPr>
          <w:rFonts w:hint="eastAsia" w:ascii="宋体" w:hAnsi="宋体" w:eastAsia="宋体" w:cs="宋体"/>
          <w:bCs/>
          <w:color w:val="auto"/>
          <w:kern w:val="0"/>
          <w:sz w:val="21"/>
          <w:szCs w:val="21"/>
        </w:rPr>
        <w:t>评标表-</w:t>
      </w:r>
      <w:r>
        <w:rPr>
          <w:rFonts w:hint="eastAsia" w:ascii="宋体" w:hAnsi="宋体" w:eastAsia="宋体" w:cs="Tahoma"/>
          <w:bCs/>
          <w:color w:val="auto"/>
          <w:kern w:val="0"/>
          <w:sz w:val="21"/>
          <w:szCs w:val="21"/>
        </w:rPr>
        <w:t>1</w:t>
      </w:r>
      <w:r>
        <w:rPr>
          <w:rFonts w:hint="eastAsia" w:ascii="宋体" w:hAnsi="宋体" w:eastAsia="宋体" w:cs="宋体"/>
          <w:bCs/>
          <w:color w:val="auto"/>
          <w:kern w:val="0"/>
          <w:sz w:val="21"/>
          <w:szCs w:val="21"/>
        </w:rPr>
        <w:t xml:space="preserve">  </w:t>
      </w:r>
    </w:p>
    <w:tbl>
      <w:tblPr>
        <w:tblStyle w:val="23"/>
        <w:tblW w:w="8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496"/>
        <w:gridCol w:w="3011"/>
        <w:gridCol w:w="1464"/>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1077" w:type="dxa"/>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人员</w:t>
            </w:r>
          </w:p>
        </w:tc>
        <w:tc>
          <w:tcPr>
            <w:tcW w:w="1496" w:type="dxa"/>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姓名</w:t>
            </w:r>
          </w:p>
        </w:tc>
        <w:tc>
          <w:tcPr>
            <w:tcW w:w="3011" w:type="dxa"/>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工作单位</w:t>
            </w:r>
          </w:p>
        </w:tc>
        <w:tc>
          <w:tcPr>
            <w:tcW w:w="1464" w:type="dxa"/>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职称</w:t>
            </w:r>
          </w:p>
        </w:tc>
        <w:tc>
          <w:tcPr>
            <w:tcW w:w="1732" w:type="dxa"/>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077" w:type="dxa"/>
            <w:vMerge w:val="restart"/>
            <w:shd w:val="clear" w:color="auto" w:fill="auto"/>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监督人</w:t>
            </w: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077" w:type="dxa"/>
            <w:vMerge w:val="restart"/>
            <w:shd w:val="clear" w:color="auto" w:fill="auto"/>
            <w:vAlign w:val="center"/>
          </w:tcPr>
          <w:p>
            <w:pPr>
              <w:snapToGrid w:val="0"/>
              <w:spacing w:after="0" w:line="290" w:lineRule="atLeast"/>
              <w:jc w:val="center"/>
              <w:rPr>
                <w:rFonts w:hint="eastAsia" w:ascii="宋体" w:hAnsi="宋体" w:eastAsia="宋体" w:cs="宋体"/>
                <w:bCs/>
                <w:color w:val="auto"/>
                <w:kern w:val="0"/>
                <w:sz w:val="21"/>
                <w:szCs w:val="21"/>
                <w:lang w:eastAsia="zh-CN"/>
              </w:rPr>
            </w:pPr>
            <w:r>
              <w:rPr>
                <w:rFonts w:hint="eastAsia" w:ascii="宋体" w:hAnsi="宋体" w:cs="宋体"/>
                <w:bCs/>
                <w:color w:val="auto"/>
                <w:kern w:val="0"/>
                <w:sz w:val="21"/>
                <w:szCs w:val="21"/>
                <w:lang w:eastAsia="zh-CN"/>
              </w:rPr>
              <w:t>磋商小组</w:t>
            </w: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1"/>
                <w:szCs w:val="21"/>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077" w:type="dxa"/>
            <w:vMerge w:val="restart"/>
            <w:shd w:val="clear" w:color="auto" w:fill="auto"/>
            <w:vAlign w:val="center"/>
          </w:tcPr>
          <w:p>
            <w:pPr>
              <w:snapToGrid w:val="0"/>
              <w:spacing w:after="0" w:line="290" w:lineRule="atLeast"/>
              <w:jc w:val="center"/>
              <w:rPr>
                <w:rFonts w:ascii="宋体" w:hAnsi="宋体" w:eastAsia="宋体" w:cs="宋体"/>
                <w:bCs/>
                <w:color w:val="auto"/>
                <w:kern w:val="0"/>
                <w:sz w:val="21"/>
                <w:szCs w:val="21"/>
              </w:rPr>
            </w:pPr>
            <w:r>
              <w:rPr>
                <w:rFonts w:hint="eastAsia" w:ascii="宋体" w:hAnsi="宋体" w:eastAsia="宋体" w:cs="宋体"/>
                <w:bCs/>
                <w:color w:val="auto"/>
                <w:kern w:val="0"/>
                <w:sz w:val="21"/>
                <w:szCs w:val="21"/>
              </w:rPr>
              <w:t>工作人员</w:t>
            </w: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4"/>
                <w:szCs w:val="24"/>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4"/>
                <w:szCs w:val="24"/>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4"/>
                <w:szCs w:val="24"/>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077" w:type="dxa"/>
            <w:vMerge w:val="continue"/>
            <w:shd w:val="clear" w:color="auto" w:fill="auto"/>
            <w:vAlign w:val="center"/>
          </w:tcPr>
          <w:p>
            <w:pPr>
              <w:snapToGrid w:val="0"/>
              <w:spacing w:after="0" w:line="290" w:lineRule="atLeast"/>
              <w:jc w:val="center"/>
              <w:rPr>
                <w:rFonts w:ascii="宋体" w:hAnsi="宋体" w:eastAsia="宋体" w:cs="宋体"/>
                <w:bCs/>
                <w:color w:val="auto"/>
                <w:kern w:val="0"/>
                <w:sz w:val="24"/>
                <w:szCs w:val="24"/>
              </w:rPr>
            </w:pPr>
          </w:p>
        </w:tc>
        <w:tc>
          <w:tcPr>
            <w:tcW w:w="1496" w:type="dxa"/>
          </w:tcPr>
          <w:p>
            <w:pPr>
              <w:snapToGrid w:val="0"/>
              <w:spacing w:after="0" w:line="290" w:lineRule="atLeast"/>
              <w:jc w:val="both"/>
              <w:rPr>
                <w:rFonts w:ascii="宋体" w:hAnsi="宋体" w:eastAsia="宋体" w:cs="宋体"/>
                <w:bCs/>
                <w:color w:val="auto"/>
                <w:kern w:val="0"/>
                <w:sz w:val="24"/>
                <w:szCs w:val="24"/>
              </w:rPr>
            </w:pPr>
          </w:p>
        </w:tc>
        <w:tc>
          <w:tcPr>
            <w:tcW w:w="3011" w:type="dxa"/>
          </w:tcPr>
          <w:p>
            <w:pPr>
              <w:snapToGrid w:val="0"/>
              <w:spacing w:after="0" w:line="290" w:lineRule="atLeast"/>
              <w:jc w:val="both"/>
              <w:rPr>
                <w:rFonts w:ascii="宋体" w:hAnsi="宋体" w:eastAsia="宋体" w:cs="宋体"/>
                <w:bCs/>
                <w:color w:val="auto"/>
                <w:kern w:val="0"/>
                <w:sz w:val="24"/>
                <w:szCs w:val="24"/>
              </w:rPr>
            </w:pPr>
          </w:p>
        </w:tc>
        <w:tc>
          <w:tcPr>
            <w:tcW w:w="1464" w:type="dxa"/>
          </w:tcPr>
          <w:p>
            <w:pPr>
              <w:snapToGrid w:val="0"/>
              <w:spacing w:after="0" w:line="290" w:lineRule="atLeast"/>
              <w:jc w:val="both"/>
              <w:rPr>
                <w:rFonts w:ascii="宋体" w:hAnsi="宋体" w:eastAsia="宋体" w:cs="宋体"/>
                <w:bCs/>
                <w:color w:val="auto"/>
                <w:kern w:val="0"/>
                <w:sz w:val="24"/>
                <w:szCs w:val="24"/>
              </w:rPr>
            </w:pPr>
          </w:p>
        </w:tc>
        <w:tc>
          <w:tcPr>
            <w:tcW w:w="1732" w:type="dxa"/>
          </w:tcPr>
          <w:p>
            <w:pPr>
              <w:snapToGrid w:val="0"/>
              <w:spacing w:after="0" w:line="290" w:lineRule="atLeast"/>
              <w:jc w:val="both"/>
              <w:rPr>
                <w:rFonts w:ascii="宋体" w:hAnsi="宋体" w:eastAsia="宋体" w:cs="宋体"/>
                <w:bCs/>
                <w:color w:val="auto"/>
                <w:kern w:val="0"/>
                <w:sz w:val="24"/>
                <w:szCs w:val="24"/>
              </w:rPr>
            </w:pPr>
          </w:p>
        </w:tc>
      </w:tr>
    </w:tbl>
    <w:p>
      <w:pPr>
        <w:widowControl w:val="0"/>
        <w:spacing w:after="0" w:line="240" w:lineRule="auto"/>
        <w:jc w:val="both"/>
        <w:rPr>
          <w:rFonts w:ascii="宋体" w:hAnsi="宋体" w:eastAsia="宋体" w:cs="Times New Roman"/>
          <w:b/>
          <w:color w:val="auto"/>
          <w:sz w:val="24"/>
          <w:szCs w:val="24"/>
        </w:rPr>
      </w:pPr>
    </w:p>
    <w:p>
      <w:pPr>
        <w:widowControl w:val="0"/>
        <w:spacing w:after="0" w:line="240" w:lineRule="auto"/>
        <w:jc w:val="center"/>
        <w:rPr>
          <w:rFonts w:hint="eastAsia" w:ascii="宋体" w:hAnsi="宋体" w:cs="Times New Roman"/>
          <w:b/>
          <w:color w:val="auto"/>
          <w:sz w:val="24"/>
          <w:szCs w:val="24"/>
          <w:lang w:eastAsia="zh-CN"/>
        </w:rPr>
      </w:pPr>
    </w:p>
    <w:p>
      <w:pPr>
        <w:widowControl w:val="0"/>
        <w:spacing w:after="0" w:line="240" w:lineRule="auto"/>
        <w:jc w:val="center"/>
        <w:rPr>
          <w:rFonts w:hint="eastAsia" w:ascii="宋体" w:hAnsi="宋体" w:cs="Times New Roman"/>
          <w:b/>
          <w:color w:val="auto"/>
          <w:sz w:val="24"/>
          <w:szCs w:val="24"/>
          <w:lang w:eastAsia="zh-CN"/>
        </w:rPr>
      </w:pPr>
    </w:p>
    <w:p>
      <w:pPr>
        <w:widowControl w:val="0"/>
        <w:spacing w:after="0" w:line="240" w:lineRule="auto"/>
        <w:jc w:val="center"/>
        <w:rPr>
          <w:rFonts w:hint="eastAsia" w:ascii="宋体" w:hAnsi="宋体" w:cs="Times New Roman"/>
          <w:b/>
          <w:color w:val="auto"/>
          <w:sz w:val="24"/>
          <w:szCs w:val="24"/>
          <w:lang w:eastAsia="zh-CN"/>
        </w:rPr>
      </w:pPr>
    </w:p>
    <w:p>
      <w:pPr>
        <w:widowControl w:val="0"/>
        <w:spacing w:after="0" w:line="240" w:lineRule="auto"/>
        <w:jc w:val="center"/>
        <w:rPr>
          <w:rFonts w:hint="eastAsia" w:ascii="宋体" w:hAnsi="宋体" w:cs="Times New Roman"/>
          <w:b/>
          <w:color w:val="auto"/>
          <w:sz w:val="24"/>
          <w:szCs w:val="24"/>
          <w:lang w:eastAsia="zh-CN"/>
        </w:rPr>
      </w:pPr>
    </w:p>
    <w:p>
      <w:pPr>
        <w:widowControl w:val="0"/>
        <w:spacing w:after="0" w:line="240" w:lineRule="auto"/>
        <w:jc w:val="center"/>
        <w:rPr>
          <w:rFonts w:ascii="宋体" w:hAnsi="宋体" w:eastAsia="宋体" w:cs="Times New Roman"/>
          <w:b/>
          <w:color w:val="auto"/>
          <w:sz w:val="24"/>
          <w:szCs w:val="24"/>
        </w:rPr>
      </w:pPr>
      <w:r>
        <w:rPr>
          <w:rFonts w:hint="eastAsia" w:ascii="宋体" w:hAnsi="宋体" w:cs="Times New Roman"/>
          <w:b/>
          <w:color w:val="auto"/>
          <w:sz w:val="24"/>
          <w:szCs w:val="24"/>
          <w:lang w:eastAsia="zh-CN"/>
        </w:rPr>
        <w:t>磋商小组</w:t>
      </w:r>
      <w:r>
        <w:rPr>
          <w:rFonts w:hint="eastAsia" w:ascii="宋体" w:hAnsi="宋体" w:eastAsia="宋体" w:cs="Times New Roman"/>
          <w:b/>
          <w:color w:val="auto"/>
          <w:sz w:val="24"/>
          <w:szCs w:val="24"/>
        </w:rPr>
        <w:t>承诺书</w:t>
      </w:r>
    </w:p>
    <w:p>
      <w:pPr>
        <w:widowControl w:val="0"/>
        <w:spacing w:after="0" w:line="240" w:lineRule="auto"/>
        <w:jc w:val="center"/>
        <w:rPr>
          <w:rFonts w:ascii="宋体" w:hAnsi="宋体" w:eastAsia="宋体" w:cs="Times New Roman"/>
          <w:b/>
          <w:color w:val="auto"/>
          <w:sz w:val="32"/>
          <w:szCs w:val="32"/>
        </w:rPr>
      </w:pPr>
    </w:p>
    <w:p>
      <w:pPr>
        <w:widowControl w:val="0"/>
        <w:spacing w:after="0" w:line="240" w:lineRule="auto"/>
        <w:jc w:val="both"/>
        <w:rPr>
          <w:rFonts w:ascii="宋体" w:hAnsi="宋体" w:eastAsia="宋体" w:cs="Times New Roman"/>
          <w:color w:val="auto"/>
          <w:sz w:val="21"/>
          <w:szCs w:val="24"/>
        </w:rPr>
      </w:pPr>
    </w:p>
    <w:p>
      <w:pPr>
        <w:widowControl w:val="0"/>
        <w:spacing w:after="0" w:line="360" w:lineRule="auto"/>
        <w:ind w:firstLine="315" w:firstLineChars="150"/>
        <w:jc w:val="both"/>
        <w:rPr>
          <w:rFonts w:ascii="宋体" w:hAnsi="宋体" w:eastAsia="宋体" w:cs="Tahoma"/>
          <w:color w:val="auto"/>
          <w:sz w:val="21"/>
          <w:szCs w:val="21"/>
        </w:rPr>
      </w:pPr>
      <w:bookmarkStart w:id="295" w:name="_Toc365371804"/>
      <w:bookmarkStart w:id="296" w:name="_Toc365372038"/>
      <w:bookmarkStart w:id="297" w:name="_Toc365394963"/>
      <w:r>
        <w:rPr>
          <w:rFonts w:ascii="宋体" w:hAnsi="宋体" w:eastAsia="宋体" w:cs="Tahoma"/>
          <w:color w:val="auto"/>
          <w:sz w:val="21"/>
          <w:szCs w:val="21"/>
        </w:rPr>
        <w:t>我作为“</w:t>
      </w:r>
      <w:r>
        <w:rPr>
          <w:rFonts w:ascii="宋体" w:hAnsi="宋体" w:eastAsia="宋体" w:cs="Tahoma"/>
          <w:color w:val="auto"/>
          <w:sz w:val="21"/>
          <w:szCs w:val="21"/>
          <w:u w:val="single"/>
        </w:rPr>
        <w:t xml:space="preserve">                </w:t>
      </w:r>
      <w:r>
        <w:rPr>
          <w:rFonts w:hint="eastAsia" w:ascii="宋体" w:hAnsi="宋体" w:cs="Tahoma"/>
          <w:color w:val="auto"/>
          <w:sz w:val="21"/>
          <w:szCs w:val="21"/>
          <w:lang w:eastAsia="zh-CN"/>
        </w:rPr>
        <w:t>项目</w:t>
      </w:r>
      <w:r>
        <w:rPr>
          <w:rFonts w:ascii="宋体" w:hAnsi="宋体" w:eastAsia="宋体" w:cs="Tahoma"/>
          <w:color w:val="auto"/>
          <w:sz w:val="21"/>
          <w:szCs w:val="21"/>
        </w:rPr>
        <w:t>”</w:t>
      </w:r>
      <w:r>
        <w:rPr>
          <w:rFonts w:hint="eastAsia" w:ascii="宋体" w:hAnsi="宋体" w:cs="Tahoma"/>
          <w:color w:val="auto"/>
          <w:sz w:val="21"/>
          <w:szCs w:val="21"/>
          <w:lang w:eastAsia="zh-CN"/>
        </w:rPr>
        <w:t>采购</w:t>
      </w:r>
      <w:r>
        <w:rPr>
          <w:rFonts w:ascii="宋体" w:hAnsi="宋体" w:eastAsia="宋体" w:cs="Tahoma"/>
          <w:color w:val="auto"/>
          <w:sz w:val="21"/>
          <w:szCs w:val="21"/>
        </w:rPr>
        <w:t>工作</w:t>
      </w:r>
      <w:r>
        <w:rPr>
          <w:rFonts w:hint="eastAsia" w:ascii="宋体" w:hAnsi="宋体" w:cs="Tahoma"/>
          <w:color w:val="auto"/>
          <w:sz w:val="21"/>
          <w:szCs w:val="21"/>
          <w:lang w:eastAsia="zh-CN"/>
        </w:rPr>
        <w:t>磋商小组成员</w:t>
      </w:r>
      <w:r>
        <w:rPr>
          <w:rFonts w:ascii="宋体" w:hAnsi="宋体" w:eastAsia="宋体" w:cs="Tahoma"/>
          <w:color w:val="auto"/>
          <w:sz w:val="21"/>
          <w:szCs w:val="21"/>
        </w:rPr>
        <w:t>，在此郑重承诺：</w:t>
      </w:r>
      <w:bookmarkEnd w:id="295"/>
      <w:bookmarkEnd w:id="296"/>
      <w:bookmarkEnd w:id="297"/>
    </w:p>
    <w:p>
      <w:pPr>
        <w:widowControl w:val="0"/>
        <w:spacing w:after="0" w:line="360" w:lineRule="auto"/>
        <w:ind w:firstLine="315" w:firstLineChars="150"/>
        <w:jc w:val="both"/>
        <w:rPr>
          <w:rFonts w:ascii="宋体" w:hAnsi="宋体" w:eastAsia="宋体" w:cs="Tahoma"/>
          <w:color w:val="auto"/>
          <w:sz w:val="21"/>
          <w:szCs w:val="21"/>
        </w:rPr>
      </w:pPr>
      <w:bookmarkStart w:id="298" w:name="_Toc365394964"/>
      <w:bookmarkStart w:id="299" w:name="_Toc365372039"/>
      <w:bookmarkStart w:id="300" w:name="_Toc365371805"/>
      <w:r>
        <w:rPr>
          <w:rFonts w:ascii="宋体" w:hAnsi="宋体" w:eastAsia="宋体" w:cs="Tahoma"/>
          <w:color w:val="auto"/>
          <w:sz w:val="21"/>
          <w:szCs w:val="21"/>
        </w:rPr>
        <w:t>1、我将严格遵守《中华人民共和国</w:t>
      </w:r>
      <w:r>
        <w:rPr>
          <w:rFonts w:hint="eastAsia" w:ascii="宋体" w:hAnsi="宋体" w:cs="Tahoma"/>
          <w:color w:val="auto"/>
          <w:sz w:val="21"/>
          <w:szCs w:val="21"/>
          <w:lang w:eastAsia="zh-CN"/>
        </w:rPr>
        <w:t>采购</w:t>
      </w:r>
      <w:r>
        <w:rPr>
          <w:rFonts w:ascii="宋体" w:hAnsi="宋体" w:eastAsia="宋体" w:cs="Tahoma"/>
          <w:color w:val="auto"/>
          <w:sz w:val="21"/>
          <w:szCs w:val="21"/>
        </w:rPr>
        <w:t>投标法》及有关法规</w:t>
      </w:r>
      <w:r>
        <w:rPr>
          <w:rFonts w:hint="eastAsia" w:ascii="宋体" w:hAnsi="宋体" w:eastAsia="宋体" w:cs="Tahoma"/>
          <w:color w:val="auto"/>
          <w:sz w:val="21"/>
          <w:szCs w:val="21"/>
        </w:rPr>
        <w:t>和规章制度</w:t>
      </w:r>
      <w:r>
        <w:rPr>
          <w:rFonts w:ascii="宋体" w:hAnsi="宋体" w:eastAsia="宋体" w:cs="Tahoma"/>
          <w:color w:val="auto"/>
          <w:sz w:val="21"/>
          <w:szCs w:val="21"/>
        </w:rPr>
        <w:t>；</w:t>
      </w:r>
      <w:bookmarkEnd w:id="298"/>
      <w:bookmarkEnd w:id="299"/>
      <w:bookmarkEnd w:id="300"/>
    </w:p>
    <w:p>
      <w:pPr>
        <w:widowControl w:val="0"/>
        <w:spacing w:after="0" w:line="360" w:lineRule="auto"/>
        <w:ind w:firstLine="315" w:firstLineChars="150"/>
        <w:jc w:val="both"/>
        <w:rPr>
          <w:rFonts w:ascii="宋体" w:hAnsi="宋体" w:eastAsia="宋体" w:cs="Tahoma"/>
          <w:color w:val="auto"/>
          <w:sz w:val="21"/>
          <w:szCs w:val="21"/>
        </w:rPr>
      </w:pPr>
      <w:bookmarkStart w:id="301" w:name="_Toc365394965"/>
      <w:bookmarkStart w:id="302" w:name="_Toc365371806"/>
      <w:bookmarkStart w:id="303" w:name="_Toc365372040"/>
      <w:r>
        <w:rPr>
          <w:rFonts w:ascii="宋体" w:hAnsi="宋体" w:eastAsia="宋体" w:cs="Tahoma"/>
          <w:color w:val="auto"/>
          <w:sz w:val="21"/>
          <w:szCs w:val="21"/>
        </w:rPr>
        <w:t>2、我承诺将严格按照公开、公平、公正和诚实信用的</w:t>
      </w:r>
      <w:r>
        <w:rPr>
          <w:rFonts w:hint="eastAsia" w:ascii="宋体" w:hAnsi="宋体" w:cs="Tahoma"/>
          <w:color w:val="auto"/>
          <w:sz w:val="21"/>
          <w:szCs w:val="21"/>
          <w:lang w:eastAsia="zh-CN"/>
        </w:rPr>
        <w:t>采购</w:t>
      </w:r>
      <w:r>
        <w:rPr>
          <w:rFonts w:ascii="宋体" w:hAnsi="宋体" w:eastAsia="宋体" w:cs="Tahoma"/>
          <w:color w:val="auto"/>
          <w:sz w:val="21"/>
          <w:szCs w:val="21"/>
        </w:rPr>
        <w:t>基本原则进行评标，以对</w:t>
      </w:r>
      <w:r>
        <w:rPr>
          <w:rFonts w:hint="eastAsia" w:ascii="宋体" w:hAnsi="宋体" w:eastAsia="宋体" w:cs="Tahoma"/>
          <w:color w:val="auto"/>
          <w:sz w:val="21"/>
          <w:szCs w:val="21"/>
        </w:rPr>
        <w:t>国家、对人民、对工程</w:t>
      </w:r>
      <w:r>
        <w:rPr>
          <w:rFonts w:ascii="宋体" w:hAnsi="宋体" w:eastAsia="宋体" w:cs="Tahoma"/>
          <w:color w:val="auto"/>
          <w:sz w:val="21"/>
          <w:szCs w:val="21"/>
        </w:rPr>
        <w:t>高度负责的态度，认真、仔细阅读</w:t>
      </w:r>
      <w:r>
        <w:rPr>
          <w:rFonts w:hint="eastAsia" w:ascii="宋体" w:hAnsi="宋体" w:cs="Tahoma"/>
          <w:color w:val="auto"/>
          <w:sz w:val="21"/>
          <w:szCs w:val="21"/>
          <w:lang w:eastAsia="zh-CN"/>
        </w:rPr>
        <w:t>响应文件</w:t>
      </w:r>
      <w:r>
        <w:rPr>
          <w:rFonts w:ascii="宋体" w:hAnsi="宋体" w:eastAsia="宋体" w:cs="Tahoma"/>
          <w:color w:val="auto"/>
          <w:sz w:val="21"/>
          <w:szCs w:val="21"/>
        </w:rPr>
        <w:t>和</w:t>
      </w:r>
      <w:r>
        <w:rPr>
          <w:rFonts w:hint="eastAsia" w:ascii="宋体" w:hAnsi="宋体" w:cs="Tahoma"/>
          <w:color w:val="auto"/>
          <w:sz w:val="21"/>
          <w:szCs w:val="21"/>
          <w:lang w:eastAsia="zh-CN"/>
        </w:rPr>
        <w:t>响应文件</w:t>
      </w:r>
      <w:r>
        <w:rPr>
          <w:rFonts w:ascii="宋体" w:hAnsi="宋体" w:eastAsia="宋体" w:cs="Tahoma"/>
          <w:color w:val="auto"/>
          <w:sz w:val="21"/>
          <w:szCs w:val="21"/>
        </w:rPr>
        <w:t>，严格遵守评标纪律和评标规则，依法履行职责，对所提出的评审意见承担个人责任；</w:t>
      </w:r>
      <w:bookmarkEnd w:id="301"/>
      <w:bookmarkEnd w:id="302"/>
      <w:bookmarkEnd w:id="303"/>
    </w:p>
    <w:p>
      <w:pPr>
        <w:widowControl w:val="0"/>
        <w:spacing w:after="0" w:line="360" w:lineRule="auto"/>
        <w:ind w:firstLine="315" w:firstLineChars="150"/>
        <w:jc w:val="both"/>
        <w:rPr>
          <w:rFonts w:ascii="宋体" w:hAnsi="宋体" w:eastAsia="宋体" w:cs="Tahoma"/>
          <w:color w:val="auto"/>
          <w:sz w:val="21"/>
          <w:szCs w:val="21"/>
        </w:rPr>
      </w:pPr>
      <w:bookmarkStart w:id="304" w:name="_Toc365394966"/>
      <w:bookmarkStart w:id="305" w:name="_Toc365372041"/>
      <w:bookmarkStart w:id="306" w:name="_Toc365371807"/>
      <w:r>
        <w:rPr>
          <w:rFonts w:ascii="宋体" w:hAnsi="宋体" w:eastAsia="宋体" w:cs="Tahoma"/>
          <w:color w:val="auto"/>
          <w:sz w:val="21"/>
          <w:szCs w:val="21"/>
        </w:rPr>
        <w:t>3、我承诺在评标期间将严格按照封闭式评标的管理方式，不擅自对外联系，不接触任何</w:t>
      </w:r>
      <w:r>
        <w:rPr>
          <w:rFonts w:hint="eastAsia" w:ascii="宋体" w:hAnsi="宋体" w:cs="Tahoma"/>
          <w:color w:val="auto"/>
          <w:sz w:val="21"/>
          <w:szCs w:val="21"/>
          <w:lang w:eastAsia="zh-CN"/>
        </w:rPr>
        <w:t>供应商</w:t>
      </w:r>
      <w:r>
        <w:rPr>
          <w:rFonts w:ascii="宋体" w:hAnsi="宋体" w:eastAsia="宋体" w:cs="Tahoma"/>
          <w:color w:val="auto"/>
          <w:sz w:val="21"/>
          <w:szCs w:val="21"/>
        </w:rPr>
        <w:t>或与</w:t>
      </w:r>
      <w:r>
        <w:rPr>
          <w:rFonts w:hint="eastAsia" w:ascii="宋体" w:hAnsi="宋体" w:cs="Tahoma"/>
          <w:color w:val="auto"/>
          <w:sz w:val="21"/>
          <w:szCs w:val="21"/>
          <w:lang w:eastAsia="zh-CN"/>
        </w:rPr>
        <w:t>供应商</w:t>
      </w:r>
      <w:r>
        <w:rPr>
          <w:rFonts w:ascii="宋体" w:hAnsi="宋体" w:eastAsia="宋体" w:cs="Tahoma"/>
          <w:color w:val="auto"/>
          <w:sz w:val="21"/>
          <w:szCs w:val="21"/>
        </w:rPr>
        <w:t>有利益关系的其他人；</w:t>
      </w:r>
      <w:bookmarkEnd w:id="304"/>
      <w:bookmarkEnd w:id="305"/>
      <w:bookmarkEnd w:id="306"/>
    </w:p>
    <w:p>
      <w:pPr>
        <w:widowControl w:val="0"/>
        <w:spacing w:after="0" w:line="360" w:lineRule="auto"/>
        <w:ind w:firstLine="315" w:firstLineChars="150"/>
        <w:jc w:val="both"/>
        <w:rPr>
          <w:rFonts w:ascii="宋体" w:hAnsi="宋体" w:eastAsia="宋体" w:cs="Tahoma"/>
          <w:color w:val="auto"/>
          <w:sz w:val="21"/>
          <w:szCs w:val="21"/>
        </w:rPr>
      </w:pPr>
      <w:bookmarkStart w:id="307" w:name="_Toc365371808"/>
      <w:bookmarkStart w:id="308" w:name="_Toc365372042"/>
      <w:bookmarkStart w:id="309" w:name="_Toc365394967"/>
      <w:r>
        <w:rPr>
          <w:rFonts w:ascii="宋体" w:hAnsi="宋体" w:eastAsia="宋体" w:cs="Tahoma"/>
          <w:color w:val="auto"/>
          <w:sz w:val="21"/>
          <w:szCs w:val="21"/>
        </w:rPr>
        <w:t>4、我承诺在评标期间、定标前及评标工作结束后均严格遵守保密制度，不向他人提供透露评标情况、结果及资料；</w:t>
      </w:r>
      <w:bookmarkEnd w:id="307"/>
      <w:bookmarkEnd w:id="308"/>
      <w:bookmarkEnd w:id="309"/>
    </w:p>
    <w:p>
      <w:pPr>
        <w:widowControl w:val="0"/>
        <w:spacing w:after="0" w:line="360" w:lineRule="auto"/>
        <w:ind w:firstLine="315" w:firstLineChars="150"/>
        <w:jc w:val="both"/>
        <w:rPr>
          <w:rFonts w:ascii="宋体" w:hAnsi="宋体" w:eastAsia="宋体" w:cs="Tahoma"/>
          <w:color w:val="auto"/>
          <w:sz w:val="21"/>
          <w:szCs w:val="21"/>
        </w:rPr>
      </w:pPr>
      <w:bookmarkStart w:id="310" w:name="_Toc365372043"/>
      <w:bookmarkStart w:id="311" w:name="_Toc365371809"/>
      <w:bookmarkStart w:id="312" w:name="_Toc365394968"/>
      <w:r>
        <w:rPr>
          <w:rFonts w:ascii="宋体" w:hAnsi="宋体" w:eastAsia="宋体" w:cs="Tahoma"/>
          <w:color w:val="auto"/>
          <w:sz w:val="21"/>
          <w:szCs w:val="21"/>
        </w:rPr>
        <w:t>5、我承诺严格执行回避制度，如有应回避的事由将主动提出回避请求</w:t>
      </w:r>
      <w:bookmarkEnd w:id="310"/>
      <w:bookmarkEnd w:id="311"/>
      <w:bookmarkEnd w:id="312"/>
      <w:r>
        <w:rPr>
          <w:rFonts w:ascii="宋体" w:hAnsi="宋体" w:eastAsia="宋体" w:cs="Tahoma"/>
          <w:color w:val="auto"/>
          <w:sz w:val="21"/>
          <w:szCs w:val="21"/>
        </w:rPr>
        <w:t>；</w:t>
      </w:r>
    </w:p>
    <w:p>
      <w:pPr>
        <w:widowControl w:val="0"/>
        <w:spacing w:after="0" w:line="360" w:lineRule="auto"/>
        <w:ind w:firstLine="315" w:firstLineChars="150"/>
        <w:jc w:val="both"/>
        <w:rPr>
          <w:rFonts w:ascii="宋体" w:hAnsi="宋体" w:eastAsia="宋体" w:cs="Tahoma"/>
          <w:color w:val="auto"/>
          <w:sz w:val="21"/>
          <w:szCs w:val="21"/>
        </w:rPr>
      </w:pPr>
      <w:r>
        <w:rPr>
          <w:rFonts w:ascii="宋体" w:hAnsi="宋体" w:eastAsia="宋体" w:cs="Tahoma"/>
          <w:color w:val="auto"/>
          <w:sz w:val="21"/>
          <w:szCs w:val="21"/>
        </w:rPr>
        <w:t>6、我承诺不会向</w:t>
      </w:r>
      <w:r>
        <w:rPr>
          <w:rFonts w:hint="eastAsia" w:ascii="宋体" w:hAnsi="宋体" w:cs="Tahoma"/>
          <w:color w:val="auto"/>
          <w:sz w:val="21"/>
          <w:szCs w:val="21"/>
          <w:lang w:eastAsia="zh-CN"/>
        </w:rPr>
        <w:t>采购人</w:t>
      </w:r>
      <w:r>
        <w:rPr>
          <w:rFonts w:ascii="宋体" w:hAnsi="宋体" w:eastAsia="宋体" w:cs="Tahoma"/>
          <w:color w:val="auto"/>
          <w:sz w:val="21"/>
          <w:szCs w:val="21"/>
        </w:rPr>
        <w:t>征询确定中标人的意向或者接受任何单位或者个人明示或者暗示提出的倾向或者排斥特定</w:t>
      </w:r>
      <w:r>
        <w:rPr>
          <w:rFonts w:hint="eastAsia" w:ascii="宋体" w:hAnsi="宋体" w:cs="Tahoma"/>
          <w:color w:val="auto"/>
          <w:sz w:val="21"/>
          <w:szCs w:val="21"/>
          <w:lang w:eastAsia="zh-CN"/>
        </w:rPr>
        <w:t>供应商</w:t>
      </w:r>
      <w:r>
        <w:rPr>
          <w:rFonts w:ascii="宋体" w:hAnsi="宋体" w:eastAsia="宋体" w:cs="Tahoma"/>
          <w:color w:val="auto"/>
          <w:sz w:val="21"/>
          <w:szCs w:val="21"/>
        </w:rPr>
        <w:t>的要求；</w:t>
      </w:r>
    </w:p>
    <w:p>
      <w:pPr>
        <w:widowControl w:val="0"/>
        <w:spacing w:after="0" w:line="360" w:lineRule="auto"/>
        <w:ind w:firstLine="315" w:firstLineChars="150"/>
        <w:jc w:val="both"/>
        <w:rPr>
          <w:rFonts w:ascii="宋体" w:hAnsi="宋体" w:eastAsia="宋体" w:cs="Tahoma"/>
          <w:color w:val="auto"/>
          <w:sz w:val="21"/>
          <w:szCs w:val="21"/>
        </w:rPr>
      </w:pPr>
      <w:r>
        <w:rPr>
          <w:rFonts w:ascii="宋体" w:hAnsi="宋体" w:eastAsia="宋体" w:cs="Tahoma"/>
          <w:color w:val="auto"/>
          <w:sz w:val="21"/>
          <w:szCs w:val="21"/>
        </w:rPr>
        <w:t>7、我承诺不会暗示或者诱导</w:t>
      </w:r>
      <w:r>
        <w:rPr>
          <w:rFonts w:hint="eastAsia" w:ascii="宋体" w:hAnsi="宋体" w:cs="Tahoma"/>
          <w:color w:val="auto"/>
          <w:sz w:val="21"/>
          <w:szCs w:val="21"/>
          <w:lang w:eastAsia="zh-CN"/>
        </w:rPr>
        <w:t>供应商</w:t>
      </w:r>
      <w:r>
        <w:rPr>
          <w:rFonts w:ascii="宋体" w:hAnsi="宋体" w:eastAsia="宋体" w:cs="Tahoma"/>
          <w:color w:val="auto"/>
          <w:sz w:val="21"/>
          <w:szCs w:val="21"/>
        </w:rPr>
        <w:t>做出澄清、说明或者接受</w:t>
      </w:r>
      <w:r>
        <w:rPr>
          <w:rFonts w:hint="eastAsia" w:ascii="宋体" w:hAnsi="宋体" w:cs="Tahoma"/>
          <w:color w:val="auto"/>
          <w:sz w:val="21"/>
          <w:szCs w:val="21"/>
          <w:lang w:eastAsia="zh-CN"/>
        </w:rPr>
        <w:t>供应商</w:t>
      </w:r>
      <w:r>
        <w:rPr>
          <w:rFonts w:ascii="宋体" w:hAnsi="宋体" w:eastAsia="宋体" w:cs="Tahoma"/>
          <w:color w:val="auto"/>
          <w:sz w:val="21"/>
          <w:szCs w:val="21"/>
        </w:rPr>
        <w:t>主动提出的澄清、说明。</w:t>
      </w:r>
      <w:r>
        <w:rPr>
          <w:rFonts w:ascii="宋体" w:hAnsi="宋体" w:eastAsia="宋体" w:cs="Tahoma"/>
          <w:color w:val="auto"/>
          <w:sz w:val="21"/>
          <w:szCs w:val="21"/>
        </w:rPr>
        <w:br w:type="textWrapping"/>
      </w:r>
      <w:r>
        <w:rPr>
          <w:rFonts w:ascii="宋体" w:hAnsi="宋体" w:eastAsia="宋体" w:cs="Tahoma"/>
          <w:color w:val="auto"/>
          <w:sz w:val="21"/>
          <w:szCs w:val="21"/>
        </w:rPr>
        <w:t xml:space="preserve">                                  </w:t>
      </w:r>
    </w:p>
    <w:p>
      <w:pPr>
        <w:widowControl w:val="0"/>
        <w:spacing w:after="0" w:line="360" w:lineRule="auto"/>
        <w:ind w:firstLine="315" w:firstLineChars="150"/>
        <w:jc w:val="both"/>
        <w:rPr>
          <w:rFonts w:ascii="宋体" w:hAnsi="宋体" w:eastAsia="宋体" w:cs="Tahoma"/>
          <w:color w:val="auto"/>
          <w:sz w:val="21"/>
          <w:szCs w:val="21"/>
        </w:rPr>
      </w:pPr>
    </w:p>
    <w:p>
      <w:pPr>
        <w:widowControl w:val="0"/>
        <w:spacing w:after="0" w:line="360" w:lineRule="auto"/>
        <w:ind w:firstLine="315" w:firstLineChars="150"/>
        <w:jc w:val="both"/>
        <w:rPr>
          <w:rFonts w:ascii="宋体" w:hAnsi="宋体" w:eastAsia="宋体" w:cs="Tahoma"/>
          <w:color w:val="auto"/>
          <w:sz w:val="21"/>
          <w:szCs w:val="21"/>
        </w:rPr>
      </w:pPr>
      <w:r>
        <w:rPr>
          <w:rFonts w:ascii="宋体" w:hAnsi="宋体" w:eastAsia="宋体" w:cs="Tahoma"/>
          <w:color w:val="auto"/>
          <w:sz w:val="21"/>
          <w:szCs w:val="21"/>
        </w:rPr>
        <w:t>承诺人：</w:t>
      </w:r>
      <w:r>
        <w:rPr>
          <w:rFonts w:hint="eastAsia" w:ascii="宋体" w:hAnsi="宋体" w:eastAsia="宋体" w:cs="Tahoma"/>
          <w:color w:val="auto"/>
          <w:sz w:val="21"/>
          <w:szCs w:val="21"/>
        </w:rPr>
        <w:t xml:space="preserve">                                         </w:t>
      </w:r>
      <w:r>
        <w:rPr>
          <w:rFonts w:ascii="宋体" w:hAnsi="宋体" w:eastAsia="宋体" w:cs="Tahoma"/>
          <w:color w:val="auto"/>
          <w:sz w:val="21"/>
          <w:szCs w:val="21"/>
        </w:rPr>
        <w:t xml:space="preserve">             </w:t>
      </w:r>
    </w:p>
    <w:p>
      <w:pPr>
        <w:widowControl w:val="0"/>
        <w:spacing w:after="0" w:line="360" w:lineRule="auto"/>
        <w:ind w:firstLine="315" w:firstLineChars="150"/>
        <w:jc w:val="both"/>
        <w:rPr>
          <w:rFonts w:ascii="宋体" w:hAnsi="宋体" w:eastAsia="宋体" w:cs="Tahoma"/>
          <w:color w:val="auto"/>
          <w:sz w:val="21"/>
          <w:szCs w:val="21"/>
        </w:rPr>
      </w:pPr>
    </w:p>
    <w:p>
      <w:pPr>
        <w:widowControl w:val="0"/>
        <w:spacing w:after="0" w:line="360" w:lineRule="auto"/>
        <w:ind w:firstLine="315" w:firstLineChars="150"/>
        <w:jc w:val="both"/>
        <w:rPr>
          <w:rFonts w:ascii="宋体" w:hAnsi="宋体" w:eastAsia="宋体" w:cs="Tahoma"/>
          <w:color w:val="auto"/>
          <w:sz w:val="21"/>
          <w:szCs w:val="21"/>
        </w:rPr>
      </w:pPr>
    </w:p>
    <w:p>
      <w:pPr>
        <w:widowControl w:val="0"/>
        <w:spacing w:after="0" w:line="360" w:lineRule="auto"/>
        <w:jc w:val="right"/>
        <w:rPr>
          <w:rFonts w:ascii="宋体" w:hAnsi="宋体" w:eastAsia="宋体" w:cs="Tahoma"/>
          <w:color w:val="auto"/>
          <w:sz w:val="21"/>
          <w:szCs w:val="21"/>
        </w:rPr>
      </w:pPr>
      <w:r>
        <w:rPr>
          <w:rFonts w:ascii="宋体" w:hAnsi="宋体" w:eastAsia="宋体" w:cs="Tahoma"/>
          <w:color w:val="auto"/>
          <w:sz w:val="21"/>
          <w:szCs w:val="21"/>
        </w:rPr>
        <w:t>日  期：</w:t>
      </w:r>
      <w:r>
        <w:rPr>
          <w:rFonts w:hint="eastAsia" w:ascii="宋体" w:hAnsi="宋体" w:eastAsia="宋体" w:cs="Tahoma"/>
          <w:color w:val="auto"/>
          <w:sz w:val="21"/>
          <w:szCs w:val="21"/>
        </w:rPr>
        <w:t xml:space="preserve">  年   月    日</w:t>
      </w:r>
    </w:p>
    <w:p>
      <w:pPr>
        <w:widowControl w:val="0"/>
        <w:spacing w:after="0" w:line="240" w:lineRule="auto"/>
        <w:jc w:val="both"/>
        <w:rPr>
          <w:rFonts w:ascii="宋体" w:hAnsi="宋体" w:eastAsia="宋体" w:cs="Times New Roman"/>
          <w:b/>
          <w:color w:val="auto"/>
          <w:sz w:val="21"/>
          <w:szCs w:val="24"/>
        </w:rPr>
      </w:pPr>
    </w:p>
    <w:p>
      <w:pPr>
        <w:widowControl w:val="0"/>
        <w:spacing w:after="0" w:line="280" w:lineRule="exact"/>
        <w:jc w:val="center"/>
        <w:rPr>
          <w:rFonts w:ascii="宋体" w:hAnsi="宋体" w:eastAsia="宋体" w:cs="Times New Roman"/>
          <w:b/>
          <w:sz w:val="28"/>
          <w:szCs w:val="28"/>
        </w:rPr>
      </w:pPr>
    </w:p>
    <w:p>
      <w:pPr>
        <w:widowControl w:val="0"/>
        <w:spacing w:after="0" w:line="280" w:lineRule="exact"/>
        <w:jc w:val="center"/>
        <w:rPr>
          <w:rFonts w:ascii="宋体" w:hAnsi="宋体" w:eastAsia="宋体" w:cs="Times New Roman"/>
          <w:b/>
          <w:sz w:val="28"/>
          <w:szCs w:val="28"/>
        </w:rPr>
      </w:pPr>
    </w:p>
    <w:p>
      <w:pPr>
        <w:widowControl w:val="0"/>
        <w:spacing w:after="0" w:line="280" w:lineRule="exact"/>
        <w:jc w:val="center"/>
        <w:rPr>
          <w:rFonts w:ascii="宋体" w:hAnsi="宋体" w:eastAsia="宋体" w:cs="Times New Roman"/>
          <w:b/>
          <w:sz w:val="28"/>
          <w:szCs w:val="28"/>
        </w:rPr>
      </w:pPr>
    </w:p>
    <w:p>
      <w:pPr>
        <w:widowControl w:val="0"/>
        <w:spacing w:after="0" w:line="280" w:lineRule="exact"/>
        <w:jc w:val="center"/>
        <w:rPr>
          <w:rFonts w:ascii="宋体" w:hAnsi="宋体" w:eastAsia="宋体" w:cs="Times New Roman"/>
          <w:b/>
          <w:sz w:val="28"/>
          <w:szCs w:val="28"/>
        </w:rPr>
      </w:pPr>
    </w:p>
    <w:p>
      <w:pPr>
        <w:widowControl w:val="0"/>
        <w:spacing w:after="0" w:line="280" w:lineRule="exact"/>
        <w:rPr>
          <w:rFonts w:ascii="宋体" w:hAnsi="宋体" w:eastAsia="宋体" w:cs="Times New Roman"/>
          <w:b/>
          <w:sz w:val="28"/>
          <w:szCs w:val="28"/>
        </w:rPr>
      </w:pPr>
    </w:p>
    <w:p>
      <w:pPr>
        <w:widowControl w:val="0"/>
        <w:spacing w:after="0" w:line="280" w:lineRule="exact"/>
        <w:rPr>
          <w:rFonts w:ascii="宋体" w:hAnsi="宋体" w:eastAsia="宋体" w:cs="Times New Roman"/>
          <w:b/>
          <w:sz w:val="28"/>
          <w:szCs w:val="28"/>
        </w:rPr>
      </w:pPr>
    </w:p>
    <w:p>
      <w:pPr>
        <w:widowControl w:val="0"/>
        <w:spacing w:after="0" w:line="280" w:lineRule="exact"/>
        <w:rPr>
          <w:rFonts w:ascii="宋体" w:hAnsi="宋体" w:eastAsia="宋体" w:cs="Times New Roman"/>
          <w:b/>
          <w:sz w:val="28"/>
          <w:szCs w:val="28"/>
        </w:rPr>
      </w:pPr>
    </w:p>
    <w:p>
      <w:pPr>
        <w:widowControl w:val="0"/>
        <w:spacing w:after="0" w:line="280" w:lineRule="exact"/>
        <w:rPr>
          <w:rFonts w:ascii="宋体" w:hAnsi="宋体" w:eastAsia="宋体" w:cs="Times New Roman"/>
          <w:b/>
          <w:sz w:val="28"/>
          <w:szCs w:val="28"/>
        </w:rPr>
      </w:pPr>
    </w:p>
    <w:p>
      <w:pPr>
        <w:tabs>
          <w:tab w:val="left" w:pos="360"/>
        </w:tabs>
        <w:jc w:val="center"/>
        <w:outlineLvl w:val="0"/>
        <w:rPr>
          <w:rFonts w:hint="eastAsia" w:ascii="宋体" w:hAnsi="宋体" w:cs="宋体"/>
          <w:b/>
          <w:bCs/>
          <w:sz w:val="32"/>
          <w:szCs w:val="32"/>
        </w:rPr>
      </w:pPr>
      <w:bookmarkStart w:id="313" w:name="_Toc18989_WPSOffice_Level1"/>
      <w:bookmarkStart w:id="314" w:name="_Toc20488"/>
      <w:bookmarkStart w:id="315" w:name="_Toc21121"/>
      <w:bookmarkStart w:id="316" w:name="_Toc12219"/>
      <w:bookmarkStart w:id="317" w:name="_Toc17887"/>
      <w:bookmarkStart w:id="318" w:name="_Toc25190"/>
      <w:bookmarkStart w:id="319" w:name="_Toc22476"/>
      <w:bookmarkStart w:id="320" w:name="_Toc356"/>
      <w:bookmarkStart w:id="321" w:name="_Toc997"/>
    </w:p>
    <w:p>
      <w:pPr>
        <w:tabs>
          <w:tab w:val="left" w:pos="360"/>
        </w:tabs>
        <w:jc w:val="center"/>
        <w:outlineLvl w:val="0"/>
        <w:rPr>
          <w:rFonts w:hint="eastAsia" w:ascii="宋体" w:hAnsi="宋体" w:cs="宋体"/>
          <w:b/>
          <w:bCs/>
          <w:sz w:val="32"/>
          <w:szCs w:val="32"/>
        </w:rPr>
      </w:pPr>
    </w:p>
    <w:p>
      <w:pPr>
        <w:tabs>
          <w:tab w:val="left" w:pos="360"/>
        </w:tabs>
        <w:jc w:val="center"/>
        <w:outlineLvl w:val="0"/>
        <w:rPr>
          <w:rFonts w:hint="eastAsia" w:ascii="宋体" w:hAnsi="宋体" w:cs="宋体"/>
          <w:b/>
          <w:bCs/>
          <w:sz w:val="32"/>
          <w:szCs w:val="32"/>
        </w:rPr>
      </w:pPr>
    </w:p>
    <w:p>
      <w:pPr>
        <w:tabs>
          <w:tab w:val="left" w:pos="360"/>
        </w:tabs>
        <w:jc w:val="center"/>
        <w:outlineLvl w:val="0"/>
        <w:rPr>
          <w:rFonts w:hint="eastAsia" w:ascii="宋体" w:hAnsi="宋体" w:cs="宋体"/>
          <w:b/>
          <w:bCs/>
          <w:sz w:val="32"/>
          <w:szCs w:val="32"/>
        </w:rPr>
      </w:pPr>
    </w:p>
    <w:p>
      <w:pPr>
        <w:tabs>
          <w:tab w:val="left" w:pos="360"/>
        </w:tabs>
        <w:jc w:val="center"/>
        <w:outlineLvl w:val="0"/>
        <w:rPr>
          <w:rFonts w:hint="eastAsia" w:ascii="宋体" w:hAnsi="宋体" w:cs="宋体"/>
          <w:b/>
          <w:bCs/>
          <w:sz w:val="32"/>
          <w:szCs w:val="32"/>
        </w:rPr>
      </w:pPr>
    </w:p>
    <w:p>
      <w:pPr>
        <w:tabs>
          <w:tab w:val="left" w:pos="360"/>
        </w:tabs>
        <w:jc w:val="center"/>
        <w:outlineLvl w:val="0"/>
        <w:rPr>
          <w:rFonts w:ascii="宋体" w:hAnsi="宋体" w:cs="宋体"/>
          <w:b/>
          <w:bCs/>
          <w:sz w:val="32"/>
          <w:szCs w:val="32"/>
        </w:rPr>
      </w:pPr>
      <w:r>
        <w:rPr>
          <w:rFonts w:hint="eastAsia" w:ascii="宋体" w:hAnsi="宋体" w:cs="宋体"/>
          <w:b/>
          <w:bCs/>
          <w:sz w:val="32"/>
          <w:szCs w:val="32"/>
        </w:rPr>
        <w:t>政府采购</w:t>
      </w:r>
      <w:r>
        <w:rPr>
          <w:rFonts w:hint="eastAsia" w:ascii="宋体" w:hAnsi="宋体" w:cs="宋体"/>
          <w:b/>
          <w:bCs/>
          <w:sz w:val="32"/>
          <w:szCs w:val="32"/>
          <w:lang w:eastAsia="zh-CN"/>
        </w:rPr>
        <w:t>投标</w:t>
      </w:r>
      <w:r>
        <w:rPr>
          <w:rFonts w:hint="eastAsia" w:ascii="宋体" w:hAnsi="宋体" w:cs="宋体"/>
          <w:b/>
          <w:bCs/>
          <w:sz w:val="32"/>
          <w:szCs w:val="32"/>
        </w:rPr>
        <w:t>保证金退付申请单</w:t>
      </w:r>
    </w:p>
    <w:p>
      <w:pPr>
        <w:tabs>
          <w:tab w:val="left" w:pos="360"/>
        </w:tabs>
        <w:jc w:val="center"/>
        <w:outlineLvl w:val="0"/>
        <w:rPr>
          <w:rFonts w:hint="eastAsia" w:ascii="宋体" w:hAnsi="宋体" w:cs="宋体"/>
          <w:b/>
          <w:bCs/>
          <w:sz w:val="32"/>
          <w:szCs w:val="32"/>
        </w:rPr>
      </w:pPr>
    </w:p>
    <w:p>
      <w:pPr>
        <w:tabs>
          <w:tab w:val="left" w:pos="360"/>
        </w:tabs>
        <w:jc w:val="center"/>
        <w:outlineLvl w:val="0"/>
        <w:rPr>
          <w:rFonts w:hint="eastAsia" w:ascii="宋体" w:hAnsi="宋体" w:cs="宋体"/>
          <w:b/>
          <w:bCs/>
          <w:sz w:val="32"/>
          <w:szCs w:val="32"/>
        </w:rPr>
      </w:pPr>
    </w:p>
    <w:bookmarkEnd w:id="313"/>
    <w:bookmarkEnd w:id="314"/>
    <w:bookmarkEnd w:id="315"/>
    <w:bookmarkEnd w:id="316"/>
    <w:bookmarkEnd w:id="317"/>
    <w:bookmarkEnd w:id="318"/>
    <w:bookmarkEnd w:id="319"/>
    <w:bookmarkEnd w:id="320"/>
    <w:bookmarkEnd w:id="321"/>
    <w:p>
      <w:pPr>
        <w:widowControl/>
        <w:spacing w:line="440" w:lineRule="exact"/>
        <w:rPr>
          <w:rFonts w:hint="eastAsia" w:ascii="宋体" w:hAnsi="宋体" w:cs="宋体"/>
          <w:b/>
          <w:bCs/>
          <w:color w:val="000000"/>
          <w:kern w:val="0"/>
          <w:sz w:val="24"/>
          <w:szCs w:val="24"/>
        </w:rPr>
      </w:pPr>
      <w:bookmarkStart w:id="322" w:name="_Toc11364"/>
      <w:bookmarkStart w:id="323" w:name="_Toc20004"/>
      <w:bookmarkStart w:id="324" w:name="_Toc12352"/>
      <w:r>
        <w:rPr>
          <w:rFonts w:hint="eastAsia" w:ascii="宋体" w:hAnsi="宋体" w:cs="宋体"/>
          <w:b/>
          <w:bCs/>
          <w:color w:val="000000"/>
          <w:kern w:val="0"/>
          <w:sz w:val="24"/>
          <w:szCs w:val="24"/>
          <w:lang w:eastAsia="zh-CN"/>
        </w:rPr>
        <w:t>霍城县</w:t>
      </w:r>
      <w:r>
        <w:rPr>
          <w:rFonts w:hint="eastAsia" w:ascii="宋体" w:hAnsi="宋体" w:cs="宋体"/>
          <w:b/>
          <w:bCs/>
          <w:color w:val="000000"/>
          <w:kern w:val="0"/>
          <w:sz w:val="24"/>
          <w:szCs w:val="24"/>
        </w:rPr>
        <w:t>政府采购中心：</w:t>
      </w:r>
      <w:bookmarkEnd w:id="322"/>
    </w:p>
    <w:tbl>
      <w:tblPr>
        <w:tblStyle w:val="23"/>
        <w:tblpPr w:leftFromText="180" w:rightFromText="180" w:vertAnchor="page" w:horzAnchor="page" w:tblpX="1100" w:tblpY="2271"/>
        <w:tblOverlap w:val="never"/>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6" w:hRule="atLeast"/>
        </w:trPr>
        <w:tc>
          <w:tcPr>
            <w:tcW w:w="9756" w:type="dxa"/>
            <w:tcBorders>
              <w:top w:val="dashSmallGap" w:color="auto" w:sz="4" w:space="0"/>
              <w:left w:val="dashSmallGap" w:color="auto" w:sz="4" w:space="0"/>
              <w:bottom w:val="dashSmallGap" w:color="auto" w:sz="4" w:space="0"/>
              <w:right w:val="dashSmallGap" w:color="auto" w:sz="4" w:space="0"/>
            </w:tcBorders>
            <w:noWrap w:val="0"/>
            <w:vAlign w:val="top"/>
          </w:tcPr>
          <w:p>
            <w:pPr>
              <w:widowControl/>
              <w:spacing w:line="440" w:lineRule="exact"/>
              <w:rPr>
                <w:rFonts w:ascii="宋体" w:hAnsi="宋体" w:cs="宋体"/>
                <w:b/>
                <w:bCs/>
                <w:color w:val="000000"/>
                <w:kern w:val="0"/>
                <w:sz w:val="36"/>
                <w:szCs w:val="36"/>
              </w:rPr>
            </w:pPr>
          </w:p>
          <w:p>
            <w:pPr>
              <w:widowControl/>
              <w:spacing w:line="440" w:lineRule="exact"/>
              <w:rPr>
                <w:rFonts w:ascii="宋体" w:hAnsi="宋体" w:cs="宋体"/>
                <w:b/>
                <w:bCs/>
                <w:color w:val="000000"/>
                <w:kern w:val="0"/>
                <w:sz w:val="36"/>
                <w:szCs w:val="36"/>
              </w:rPr>
            </w:pPr>
          </w:p>
          <w:p>
            <w:pPr>
              <w:widowControl/>
              <w:spacing w:line="440" w:lineRule="exact"/>
              <w:rPr>
                <w:rFonts w:ascii="宋体" w:hAnsi="宋体" w:cs="宋体"/>
                <w:b/>
                <w:bCs/>
                <w:color w:val="000000"/>
                <w:kern w:val="0"/>
                <w:sz w:val="36"/>
                <w:szCs w:val="36"/>
              </w:rPr>
            </w:pPr>
          </w:p>
          <w:p>
            <w:pPr>
              <w:widowControl/>
              <w:spacing w:line="440" w:lineRule="exact"/>
              <w:jc w:val="center"/>
              <w:rPr>
                <w:rFonts w:ascii="宋体" w:hAnsi="宋体" w:cs="宋体"/>
                <w:b/>
                <w:color w:val="000000"/>
                <w:kern w:val="0"/>
                <w:sz w:val="24"/>
              </w:rPr>
            </w:pPr>
          </w:p>
          <w:p>
            <w:pPr>
              <w:widowControl/>
              <w:spacing w:line="440" w:lineRule="exact"/>
              <w:jc w:val="center"/>
              <w:rPr>
                <w:rFonts w:ascii="宋体" w:hAnsi="宋体" w:cs="宋体"/>
                <w:bCs/>
                <w:color w:val="000000"/>
                <w:kern w:val="0"/>
                <w:sz w:val="24"/>
              </w:rPr>
            </w:pPr>
            <w:r>
              <w:rPr>
                <w:rFonts w:hint="eastAsia" w:ascii="宋体" w:hAnsi="宋体" w:cs="宋体"/>
                <w:b/>
                <w:color w:val="000000"/>
                <w:kern w:val="0"/>
                <w:sz w:val="24"/>
              </w:rPr>
              <w:t>供应商给采购中心出具的</w:t>
            </w:r>
            <w:r>
              <w:rPr>
                <w:rFonts w:hint="eastAsia" w:ascii="宋体" w:hAnsi="宋体" w:cs="宋体"/>
                <w:b/>
                <w:color w:val="000000"/>
                <w:kern w:val="0"/>
                <w:sz w:val="24"/>
                <w:lang w:eastAsia="zh-CN"/>
              </w:rPr>
              <w:t>投标</w:t>
            </w:r>
            <w:r>
              <w:rPr>
                <w:rFonts w:hint="eastAsia" w:ascii="宋体" w:hAnsi="宋体" w:cs="宋体"/>
                <w:b/>
                <w:color w:val="000000"/>
                <w:kern w:val="0"/>
                <w:sz w:val="24"/>
              </w:rPr>
              <w:t>保证金收款收据原件的粘贴处</w:t>
            </w:r>
          </w:p>
          <w:p>
            <w:pPr>
              <w:widowControl/>
              <w:spacing w:line="440" w:lineRule="exact"/>
              <w:rPr>
                <w:rFonts w:ascii="宋体" w:hAnsi="宋体" w:cs="宋体"/>
                <w:b/>
                <w:bCs/>
                <w:color w:val="000000"/>
                <w:kern w:val="0"/>
                <w:sz w:val="36"/>
                <w:szCs w:val="36"/>
              </w:rPr>
            </w:pPr>
          </w:p>
          <w:p>
            <w:pPr>
              <w:widowControl/>
              <w:spacing w:line="440" w:lineRule="exact"/>
              <w:rPr>
                <w:rFonts w:ascii="宋体" w:hAnsi="宋体" w:cs="宋体"/>
                <w:b/>
                <w:bCs/>
                <w:color w:val="000000"/>
                <w:kern w:val="0"/>
                <w:sz w:val="36"/>
                <w:szCs w:val="36"/>
              </w:rPr>
            </w:pPr>
          </w:p>
          <w:p>
            <w:pPr>
              <w:widowControl/>
              <w:spacing w:line="440" w:lineRule="exact"/>
              <w:rPr>
                <w:rFonts w:ascii="宋体" w:hAnsi="宋体" w:cs="宋体"/>
                <w:b/>
                <w:bCs/>
                <w:color w:val="000000"/>
                <w:kern w:val="0"/>
                <w:sz w:val="36"/>
                <w:szCs w:val="36"/>
              </w:rPr>
            </w:pPr>
          </w:p>
          <w:p>
            <w:pPr>
              <w:widowControl/>
              <w:spacing w:line="440" w:lineRule="exact"/>
              <w:rPr>
                <w:rFonts w:ascii="宋体" w:hAnsi="宋体" w:cs="宋体"/>
                <w:b/>
                <w:bCs/>
                <w:color w:val="000000"/>
                <w:kern w:val="0"/>
                <w:sz w:val="36"/>
                <w:szCs w:val="36"/>
              </w:rPr>
            </w:pPr>
          </w:p>
        </w:tc>
      </w:tr>
    </w:tbl>
    <w:p>
      <w:pPr>
        <w:pStyle w:val="48"/>
        <w:autoSpaceDN w:val="0"/>
        <w:spacing w:line="440" w:lineRule="exact"/>
        <w:ind w:firstLine="472" w:firstLineChars="196"/>
        <w:jc w:val="left"/>
        <w:rPr>
          <w:rFonts w:ascii="仿宋" w:hAnsi="仿宋" w:eastAsia="仿宋" w:cs="宋体"/>
          <w:b/>
          <w:bCs/>
          <w:color w:val="000000"/>
          <w:sz w:val="24"/>
          <w:szCs w:val="24"/>
        </w:rPr>
      </w:pPr>
      <w:r>
        <w:rPr>
          <w:rFonts w:hint="eastAsia" w:ascii="仿宋" w:hAnsi="仿宋" w:eastAsia="仿宋" w:cs="宋体"/>
          <w:b/>
          <w:bCs/>
          <w:color w:val="000000"/>
          <w:sz w:val="24"/>
          <w:szCs w:val="24"/>
        </w:rPr>
        <w:t>我公司已按</w:t>
      </w:r>
      <w:r>
        <w:rPr>
          <w:rFonts w:hint="eastAsia" w:ascii="仿宋" w:hAnsi="仿宋" w:eastAsia="仿宋" w:cs="宋体"/>
          <w:b/>
          <w:bCs/>
          <w:color w:val="000000"/>
          <w:sz w:val="24"/>
          <w:szCs w:val="24"/>
          <w:lang w:eastAsia="zh-CN"/>
        </w:rPr>
        <w:t>招标文件</w:t>
      </w:r>
      <w:r>
        <w:rPr>
          <w:rFonts w:hint="eastAsia" w:ascii="仿宋" w:hAnsi="仿宋" w:eastAsia="仿宋" w:cs="宋体"/>
          <w:b/>
          <w:bCs/>
          <w:color w:val="000000"/>
          <w:sz w:val="24"/>
          <w:szCs w:val="24"/>
        </w:rPr>
        <w:t>规定对</w:t>
      </w:r>
      <w:r>
        <w:rPr>
          <w:rFonts w:hint="eastAsia" w:ascii="仿宋" w:hAnsi="仿宋" w:eastAsia="仿宋" w:cs="宋体"/>
          <w:b/>
          <w:bCs/>
          <w:color w:val="000000"/>
          <w:sz w:val="24"/>
          <w:szCs w:val="24"/>
          <w:u w:val="single"/>
          <w:lang w:eastAsia="zh-CN"/>
        </w:rPr>
        <w:t>霍城县</w:t>
      </w:r>
      <w:r>
        <w:rPr>
          <w:rFonts w:hint="eastAsia" w:ascii="仿宋" w:hAnsi="仿宋" w:eastAsia="仿宋" w:cs="宋体"/>
          <w:b/>
          <w:bCs/>
          <w:color w:val="000000"/>
          <w:sz w:val="24"/>
          <w:szCs w:val="24"/>
          <w:u w:val="single"/>
        </w:rPr>
        <w:t xml:space="preserve">         （单位）                （项目名称）</w:t>
      </w:r>
      <w:r>
        <w:rPr>
          <w:rFonts w:hint="eastAsia" w:ascii="仿宋" w:hAnsi="仿宋" w:eastAsia="仿宋" w:cs="宋体"/>
          <w:b/>
          <w:bCs/>
          <w:color w:val="000000"/>
          <w:sz w:val="24"/>
          <w:szCs w:val="24"/>
          <w:u w:val="single"/>
          <w:lang w:val="en-US" w:eastAsia="zh-CN"/>
        </w:rPr>
        <w:t>HCX</w:t>
      </w:r>
      <w:r>
        <w:rPr>
          <w:rFonts w:hint="eastAsia" w:ascii="仿宋" w:hAnsi="仿宋" w:eastAsia="仿宋" w:cs="宋体"/>
          <w:b/>
          <w:bCs/>
          <w:color w:val="000000"/>
          <w:sz w:val="24"/>
          <w:szCs w:val="24"/>
          <w:u w:val="single"/>
        </w:rPr>
        <w:t>-20  （GK/YQ/TP/XJ/DY</w:t>
      </w:r>
      <w:r>
        <w:rPr>
          <w:rFonts w:ascii="仿宋" w:hAnsi="仿宋" w:eastAsia="仿宋" w:cs="宋体"/>
          <w:b/>
          <w:bCs/>
          <w:color w:val="000000"/>
          <w:sz w:val="24"/>
          <w:szCs w:val="24"/>
          <w:u w:val="single"/>
        </w:rPr>
        <w:t>）</w:t>
      </w:r>
      <w:r>
        <w:rPr>
          <w:rFonts w:hint="eastAsia" w:ascii="仿宋" w:hAnsi="仿宋" w:eastAsia="仿宋" w:cs="宋体"/>
          <w:b/>
          <w:bCs/>
          <w:color w:val="000000"/>
          <w:sz w:val="24"/>
          <w:szCs w:val="24"/>
          <w:u w:val="single"/>
        </w:rPr>
        <w:t>-    号(标段   )</w:t>
      </w:r>
      <w:r>
        <w:rPr>
          <w:rFonts w:hint="eastAsia" w:ascii="仿宋" w:hAnsi="仿宋" w:eastAsia="仿宋" w:cs="宋体"/>
          <w:b/>
          <w:bCs/>
          <w:color w:val="000000"/>
          <w:sz w:val="24"/>
          <w:szCs w:val="24"/>
        </w:rPr>
        <w:t>履约完毕（政府采购验收单附后），本项目</w:t>
      </w:r>
      <w:r>
        <w:rPr>
          <w:rFonts w:hint="eastAsia" w:ascii="仿宋" w:hAnsi="仿宋" w:eastAsia="仿宋" w:cs="宋体"/>
          <w:b/>
          <w:bCs/>
          <w:color w:val="000000"/>
          <w:sz w:val="24"/>
          <w:szCs w:val="24"/>
          <w:lang w:eastAsia="zh-CN"/>
        </w:rPr>
        <w:t>投标保证金</w:t>
      </w:r>
      <w:r>
        <w:rPr>
          <w:rFonts w:hint="eastAsia" w:ascii="仿宋" w:hAnsi="仿宋" w:eastAsia="仿宋" w:cs="宋体"/>
          <w:b/>
          <w:bCs/>
          <w:color w:val="000000"/>
          <w:sz w:val="24"/>
          <w:szCs w:val="24"/>
        </w:rPr>
        <w:t>金额</w:t>
      </w:r>
      <w:r>
        <w:rPr>
          <w:rFonts w:hint="eastAsia" w:ascii="仿宋" w:hAnsi="仿宋" w:eastAsia="仿宋" w:cs="宋体"/>
          <w:b/>
          <w:bCs/>
          <w:color w:val="000000"/>
          <w:sz w:val="24"/>
          <w:szCs w:val="24"/>
          <w:lang w:eastAsia="zh-CN"/>
        </w:rPr>
        <w:t>为</w:t>
      </w:r>
      <w:r>
        <w:rPr>
          <w:rFonts w:hint="eastAsia" w:ascii="仿宋" w:hAnsi="仿宋" w:eastAsia="仿宋" w:cs="宋体"/>
          <w:b/>
          <w:bCs/>
          <w:color w:val="000000"/>
          <w:sz w:val="24"/>
          <w:szCs w:val="24"/>
          <w:u w:val="single"/>
        </w:rPr>
        <w:t xml:space="preserve">            元</w:t>
      </w:r>
      <w:r>
        <w:rPr>
          <w:rFonts w:hint="eastAsia" w:ascii="仿宋" w:hAnsi="仿宋" w:eastAsia="仿宋" w:cs="宋体"/>
          <w:b/>
          <w:bCs/>
          <w:color w:val="000000"/>
          <w:sz w:val="24"/>
          <w:szCs w:val="24"/>
        </w:rPr>
        <w:t>,已交纳</w:t>
      </w:r>
      <w:r>
        <w:rPr>
          <w:rFonts w:hint="eastAsia" w:ascii="仿宋" w:hAnsi="仿宋" w:eastAsia="仿宋" w:cs="宋体"/>
          <w:b/>
          <w:bCs/>
          <w:color w:val="000000"/>
          <w:sz w:val="24"/>
          <w:szCs w:val="24"/>
          <w:lang w:eastAsia="zh-CN"/>
        </w:rPr>
        <w:t>投标</w:t>
      </w:r>
      <w:r>
        <w:rPr>
          <w:rFonts w:hint="eastAsia" w:ascii="仿宋" w:hAnsi="仿宋" w:eastAsia="仿宋" w:cs="宋体"/>
          <w:b/>
          <w:bCs/>
          <w:color w:val="000000"/>
          <w:sz w:val="24"/>
          <w:szCs w:val="24"/>
        </w:rPr>
        <w:t>保证金</w:t>
      </w:r>
      <w:r>
        <w:rPr>
          <w:rFonts w:hint="eastAsia" w:ascii="仿宋" w:hAnsi="仿宋" w:eastAsia="仿宋" w:cs="宋体"/>
          <w:b/>
          <w:bCs/>
          <w:color w:val="000000"/>
          <w:sz w:val="24"/>
          <w:szCs w:val="24"/>
          <w:u w:val="single"/>
        </w:rPr>
        <w:t xml:space="preserve">          元</w:t>
      </w:r>
      <w:r>
        <w:rPr>
          <w:rFonts w:hint="eastAsia" w:ascii="仿宋" w:hAnsi="仿宋" w:eastAsia="仿宋" w:cs="宋体"/>
          <w:b/>
          <w:bCs/>
          <w:color w:val="000000"/>
          <w:sz w:val="24"/>
          <w:szCs w:val="24"/>
        </w:rPr>
        <w:t>，现申请退付</w:t>
      </w:r>
      <w:r>
        <w:rPr>
          <w:rFonts w:hint="eastAsia" w:ascii="仿宋" w:hAnsi="仿宋" w:eastAsia="仿宋" w:cs="宋体"/>
          <w:b/>
          <w:bCs/>
          <w:color w:val="000000"/>
          <w:sz w:val="24"/>
          <w:szCs w:val="24"/>
          <w:lang w:eastAsia="zh-CN"/>
        </w:rPr>
        <w:t>投标</w:t>
      </w:r>
      <w:r>
        <w:rPr>
          <w:rFonts w:hint="eastAsia" w:ascii="仿宋" w:hAnsi="仿宋" w:eastAsia="仿宋" w:cs="宋体"/>
          <w:b/>
          <w:bCs/>
          <w:color w:val="000000"/>
          <w:sz w:val="24"/>
          <w:szCs w:val="24"/>
        </w:rPr>
        <w:t>保证金,请按政府采购有关规定给予办理。</w:t>
      </w:r>
    </w:p>
    <w:p>
      <w:pPr>
        <w:pStyle w:val="48"/>
        <w:autoSpaceDN w:val="0"/>
        <w:spacing w:line="440" w:lineRule="exact"/>
        <w:ind w:firstLine="472" w:firstLineChars="196"/>
        <w:jc w:val="left"/>
        <w:rPr>
          <w:rFonts w:ascii="仿宋" w:hAnsi="仿宋" w:eastAsia="仿宋"/>
          <w:b/>
          <w:bCs/>
          <w:color w:val="333333"/>
          <w:sz w:val="24"/>
          <w:szCs w:val="24"/>
        </w:rPr>
      </w:pPr>
      <w:bookmarkStart w:id="325" w:name="_Toc2304"/>
      <w:r>
        <w:rPr>
          <w:rFonts w:hint="eastAsia" w:ascii="仿宋" w:hAnsi="仿宋" w:eastAsia="仿宋"/>
          <w:b/>
          <w:bCs/>
          <w:color w:val="333333"/>
          <w:sz w:val="24"/>
          <w:szCs w:val="24"/>
        </w:rPr>
        <w:t>收 款  单 位：</w:t>
      </w:r>
      <w:bookmarkEnd w:id="325"/>
      <w:r>
        <w:rPr>
          <w:rFonts w:hint="eastAsia" w:ascii="仿宋" w:hAnsi="仿宋" w:eastAsia="仿宋"/>
          <w:b/>
          <w:bCs/>
          <w:color w:val="333333"/>
          <w:sz w:val="24"/>
          <w:szCs w:val="24"/>
          <w:u w:val="single"/>
        </w:rPr>
        <w:t xml:space="preserve">                                          </w:t>
      </w:r>
    </w:p>
    <w:p>
      <w:pPr>
        <w:pStyle w:val="48"/>
        <w:autoSpaceDN w:val="0"/>
        <w:spacing w:line="440" w:lineRule="exact"/>
        <w:ind w:firstLine="472" w:firstLineChars="196"/>
        <w:jc w:val="left"/>
        <w:rPr>
          <w:rFonts w:ascii="仿宋" w:hAnsi="仿宋" w:eastAsia="仿宋"/>
          <w:b/>
          <w:bCs/>
          <w:color w:val="333333"/>
          <w:sz w:val="24"/>
          <w:szCs w:val="24"/>
        </w:rPr>
      </w:pPr>
      <w:bookmarkStart w:id="326" w:name="_Toc326"/>
      <w:r>
        <w:rPr>
          <w:rFonts w:hint="eastAsia" w:ascii="仿宋" w:hAnsi="仿宋" w:eastAsia="仿宋"/>
          <w:b/>
          <w:bCs/>
          <w:color w:val="333333"/>
          <w:sz w:val="24"/>
          <w:szCs w:val="24"/>
        </w:rPr>
        <w:t>银 行  账 号：</w:t>
      </w:r>
      <w:bookmarkEnd w:id="326"/>
      <w:r>
        <w:rPr>
          <w:rFonts w:hint="eastAsia" w:ascii="仿宋" w:hAnsi="仿宋" w:eastAsia="仿宋"/>
          <w:b/>
          <w:bCs/>
          <w:color w:val="333333"/>
          <w:sz w:val="24"/>
          <w:szCs w:val="24"/>
          <w:u w:val="single"/>
        </w:rPr>
        <w:t xml:space="preserve">                                          </w:t>
      </w:r>
    </w:p>
    <w:p>
      <w:pPr>
        <w:pStyle w:val="48"/>
        <w:autoSpaceDN w:val="0"/>
        <w:spacing w:line="440" w:lineRule="exact"/>
        <w:ind w:firstLine="472" w:firstLineChars="196"/>
        <w:jc w:val="left"/>
        <w:rPr>
          <w:rFonts w:ascii="仿宋" w:hAnsi="仿宋" w:eastAsia="仿宋"/>
          <w:b/>
          <w:bCs/>
          <w:color w:val="333333"/>
          <w:sz w:val="24"/>
          <w:szCs w:val="24"/>
        </w:rPr>
      </w:pPr>
      <w:bookmarkStart w:id="327" w:name="_Toc14681"/>
      <w:r>
        <w:rPr>
          <w:rFonts w:hint="eastAsia" w:ascii="仿宋" w:hAnsi="仿宋" w:eastAsia="仿宋"/>
          <w:b/>
          <w:bCs/>
          <w:color w:val="333333"/>
          <w:sz w:val="24"/>
          <w:szCs w:val="24"/>
        </w:rPr>
        <w:t>开户银行全称:</w:t>
      </w:r>
      <w:bookmarkEnd w:id="327"/>
      <w:r>
        <w:rPr>
          <w:rFonts w:hint="eastAsia" w:ascii="仿宋" w:hAnsi="仿宋" w:eastAsia="仿宋"/>
          <w:b/>
          <w:bCs/>
          <w:color w:val="333333"/>
          <w:sz w:val="24"/>
          <w:szCs w:val="24"/>
          <w:u w:val="single"/>
        </w:rPr>
        <w:t xml:space="preserve">                                       </w:t>
      </w:r>
    </w:p>
    <w:p>
      <w:pPr>
        <w:pStyle w:val="48"/>
        <w:autoSpaceDN w:val="0"/>
        <w:spacing w:line="440" w:lineRule="exact"/>
        <w:ind w:firstLine="472" w:firstLineChars="196"/>
        <w:jc w:val="left"/>
        <w:rPr>
          <w:rFonts w:ascii="仿宋" w:hAnsi="仿宋" w:eastAsia="仿宋"/>
          <w:b/>
          <w:bCs/>
          <w:color w:val="333333"/>
          <w:sz w:val="24"/>
          <w:szCs w:val="24"/>
        </w:rPr>
      </w:pPr>
      <w:bookmarkStart w:id="328" w:name="_Toc3296"/>
      <w:r>
        <w:rPr>
          <w:rFonts w:hint="eastAsia" w:ascii="仿宋" w:hAnsi="仿宋" w:eastAsia="仿宋"/>
          <w:b/>
          <w:bCs/>
          <w:color w:val="333333"/>
          <w:sz w:val="24"/>
          <w:szCs w:val="24"/>
        </w:rPr>
        <w:t>退付金额(大写)：</w:t>
      </w:r>
      <w:bookmarkEnd w:id="328"/>
      <w:r>
        <w:rPr>
          <w:rFonts w:hint="eastAsia" w:ascii="仿宋" w:hAnsi="仿宋" w:eastAsia="仿宋"/>
          <w:b/>
          <w:bCs/>
          <w:color w:val="333333"/>
          <w:sz w:val="24"/>
          <w:szCs w:val="24"/>
          <w:u w:val="single"/>
        </w:rPr>
        <w:t xml:space="preserve">                                    </w:t>
      </w:r>
    </w:p>
    <w:p>
      <w:pPr>
        <w:pStyle w:val="48"/>
        <w:autoSpaceDN w:val="0"/>
        <w:spacing w:line="440" w:lineRule="exact"/>
        <w:ind w:firstLine="482" w:firstLineChars="200"/>
        <w:jc w:val="left"/>
        <w:rPr>
          <w:rFonts w:ascii="仿宋" w:hAnsi="仿宋" w:eastAsia="仿宋"/>
          <w:b/>
          <w:bCs/>
          <w:color w:val="333333"/>
          <w:sz w:val="24"/>
          <w:szCs w:val="24"/>
        </w:rPr>
      </w:pPr>
      <w:bookmarkStart w:id="329" w:name="_Toc17333"/>
      <w:r>
        <w:rPr>
          <w:rFonts w:hint="eastAsia" w:ascii="仿宋" w:hAnsi="仿宋" w:eastAsia="仿宋"/>
          <w:b/>
          <w:bCs/>
          <w:color w:val="333333"/>
          <w:sz w:val="24"/>
          <w:szCs w:val="24"/>
        </w:rPr>
        <w:t>法定代表授权人：</w:t>
      </w:r>
      <w:r>
        <w:rPr>
          <w:rFonts w:hint="eastAsia" w:ascii="仿宋" w:hAnsi="仿宋" w:eastAsia="仿宋"/>
          <w:b/>
          <w:bCs/>
          <w:color w:val="333333"/>
          <w:sz w:val="24"/>
          <w:szCs w:val="24"/>
          <w:u w:val="single"/>
        </w:rPr>
        <w:t xml:space="preserve">              </w:t>
      </w:r>
      <w:r>
        <w:rPr>
          <w:rFonts w:hint="eastAsia" w:ascii="仿宋" w:hAnsi="仿宋" w:eastAsia="仿宋"/>
          <w:b/>
          <w:bCs/>
          <w:color w:val="333333"/>
          <w:sz w:val="24"/>
          <w:szCs w:val="24"/>
        </w:rPr>
        <w:t>联系电话：</w:t>
      </w:r>
      <w:bookmarkEnd w:id="329"/>
      <w:r>
        <w:rPr>
          <w:rFonts w:hint="eastAsia" w:ascii="仿宋" w:hAnsi="仿宋" w:eastAsia="仿宋"/>
          <w:b/>
          <w:bCs/>
          <w:color w:val="333333"/>
          <w:sz w:val="24"/>
          <w:szCs w:val="24"/>
          <w:u w:val="single"/>
        </w:rPr>
        <w:t xml:space="preserve">               </w:t>
      </w:r>
    </w:p>
    <w:p>
      <w:pPr>
        <w:pStyle w:val="48"/>
        <w:autoSpaceDN w:val="0"/>
        <w:spacing w:line="440" w:lineRule="exact"/>
        <w:ind w:firstLine="4337" w:firstLineChars="1800"/>
        <w:jc w:val="left"/>
        <w:rPr>
          <w:rFonts w:ascii="仿宋" w:hAnsi="仿宋" w:eastAsia="仿宋"/>
          <w:b/>
          <w:bCs/>
          <w:color w:val="333333"/>
          <w:sz w:val="24"/>
          <w:szCs w:val="24"/>
        </w:rPr>
      </w:pPr>
      <w:bookmarkStart w:id="330" w:name="_Toc23779"/>
      <w:bookmarkStart w:id="331" w:name="_Toc13314"/>
      <w:bookmarkStart w:id="332" w:name="_Toc14906"/>
      <w:bookmarkStart w:id="333" w:name="_Toc22502"/>
      <w:bookmarkStart w:id="334" w:name="_Toc30653"/>
      <w:bookmarkStart w:id="335" w:name="_Toc10912"/>
    </w:p>
    <w:p>
      <w:pPr>
        <w:pStyle w:val="48"/>
        <w:autoSpaceDN w:val="0"/>
        <w:spacing w:line="440" w:lineRule="exact"/>
        <w:ind w:firstLine="4337" w:firstLineChars="1800"/>
        <w:jc w:val="left"/>
        <w:rPr>
          <w:rFonts w:ascii="仿宋" w:hAnsi="仿宋" w:eastAsia="仿宋"/>
          <w:b/>
          <w:bCs/>
          <w:color w:val="333333"/>
          <w:sz w:val="24"/>
          <w:szCs w:val="24"/>
        </w:rPr>
      </w:pPr>
      <w:r>
        <w:rPr>
          <w:rFonts w:hint="eastAsia" w:ascii="仿宋" w:hAnsi="仿宋" w:eastAsia="仿宋"/>
          <w:b/>
          <w:bCs/>
          <w:color w:val="333333"/>
          <w:sz w:val="24"/>
          <w:szCs w:val="24"/>
        </w:rPr>
        <w:t>中标（成交）供应商公章</w:t>
      </w:r>
      <w:bookmarkEnd w:id="323"/>
      <w:bookmarkEnd w:id="324"/>
      <w:bookmarkEnd w:id="330"/>
      <w:bookmarkEnd w:id="331"/>
      <w:bookmarkEnd w:id="332"/>
      <w:bookmarkEnd w:id="333"/>
      <w:bookmarkEnd w:id="334"/>
      <w:bookmarkEnd w:id="335"/>
      <w:r>
        <w:rPr>
          <w:rFonts w:hint="eastAsia" w:ascii="仿宋" w:hAnsi="仿宋" w:eastAsia="仿宋"/>
          <w:b/>
          <w:bCs/>
          <w:color w:val="333333"/>
          <w:sz w:val="24"/>
          <w:szCs w:val="24"/>
        </w:rPr>
        <w:t xml:space="preserve"> </w:t>
      </w:r>
    </w:p>
    <w:p>
      <w:pPr>
        <w:pStyle w:val="48"/>
        <w:autoSpaceDN w:val="0"/>
        <w:spacing w:line="440" w:lineRule="exact"/>
        <w:ind w:left="1636" w:leftChars="779" w:firstLine="3836" w:firstLineChars="1592"/>
        <w:jc w:val="left"/>
        <w:rPr>
          <w:rFonts w:ascii="仿宋" w:hAnsi="仿宋" w:eastAsia="仿宋"/>
          <w:b/>
          <w:bCs/>
          <w:color w:val="333333"/>
          <w:sz w:val="24"/>
          <w:szCs w:val="24"/>
        </w:rPr>
      </w:pPr>
      <w:bookmarkStart w:id="336" w:name="_Toc7297"/>
      <w:bookmarkStart w:id="337" w:name="_Toc20490"/>
      <w:bookmarkStart w:id="338" w:name="_Toc16925"/>
      <w:bookmarkStart w:id="339" w:name="_Toc8836"/>
      <w:bookmarkStart w:id="340" w:name="_Toc11054"/>
      <w:bookmarkStart w:id="341" w:name="_Toc25653"/>
      <w:bookmarkStart w:id="342" w:name="_Toc2596"/>
      <w:bookmarkStart w:id="343" w:name="_Toc8115"/>
      <w:r>
        <w:rPr>
          <w:rFonts w:hint="eastAsia" w:ascii="仿宋" w:hAnsi="仿宋" w:eastAsia="仿宋"/>
          <w:b/>
          <w:bCs/>
          <w:color w:val="333333"/>
          <w:sz w:val="24"/>
          <w:szCs w:val="24"/>
        </w:rPr>
        <w:t>年  月  日</w:t>
      </w:r>
      <w:bookmarkEnd w:id="336"/>
      <w:bookmarkEnd w:id="337"/>
      <w:bookmarkEnd w:id="338"/>
      <w:bookmarkEnd w:id="339"/>
      <w:bookmarkEnd w:id="340"/>
      <w:bookmarkEnd w:id="341"/>
      <w:bookmarkEnd w:id="342"/>
      <w:bookmarkEnd w:id="343"/>
    </w:p>
    <w:tbl>
      <w:tblPr>
        <w:tblStyle w:val="23"/>
        <w:tblpPr w:leftFromText="180" w:rightFromText="180" w:vertAnchor="text" w:horzAnchor="page" w:tblpX="1336" w:tblpY="245"/>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4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4860" w:type="dxa"/>
            <w:noWrap w:val="0"/>
            <w:vAlign w:val="top"/>
          </w:tcPr>
          <w:p>
            <w:pPr>
              <w:rPr>
                <w:b/>
                <w:sz w:val="24"/>
              </w:rPr>
            </w:pPr>
            <w:r>
              <w:rPr>
                <w:rFonts w:hint="eastAsia"/>
                <w:b/>
                <w:sz w:val="24"/>
                <w:lang w:eastAsia="zh-CN"/>
              </w:rPr>
              <w:t>采购单位项目负责人签字</w:t>
            </w:r>
            <w:r>
              <w:rPr>
                <w:rFonts w:hint="eastAsia"/>
                <w:b/>
                <w:sz w:val="24"/>
              </w:rPr>
              <w:t>：</w:t>
            </w:r>
          </w:p>
          <w:p>
            <w:pPr>
              <w:rPr>
                <w:b/>
                <w:sz w:val="24"/>
              </w:rPr>
            </w:pPr>
          </w:p>
          <w:p>
            <w:pPr>
              <w:rPr>
                <w:b/>
                <w:sz w:val="24"/>
              </w:rPr>
            </w:pPr>
            <w:r>
              <w:rPr>
                <w:rFonts w:hint="eastAsia"/>
                <w:b/>
                <w:sz w:val="24"/>
              </w:rPr>
              <w:t xml:space="preserve">                         年   月   日</w:t>
            </w:r>
          </w:p>
        </w:tc>
        <w:tc>
          <w:tcPr>
            <w:tcW w:w="4483" w:type="dxa"/>
            <w:noWrap w:val="0"/>
            <w:vAlign w:val="top"/>
          </w:tcPr>
          <w:p>
            <w:pPr>
              <w:rPr>
                <w:b/>
                <w:sz w:val="24"/>
              </w:rPr>
            </w:pPr>
            <w:r>
              <w:rPr>
                <w:rFonts w:hint="eastAsia"/>
                <w:b/>
                <w:sz w:val="24"/>
                <w:lang w:eastAsia="zh-CN"/>
              </w:rPr>
              <w:t>采购中心财务</w:t>
            </w:r>
            <w:r>
              <w:rPr>
                <w:rFonts w:hint="eastAsia"/>
                <w:b/>
                <w:sz w:val="24"/>
              </w:rPr>
              <w:t>审核</w:t>
            </w:r>
            <w:r>
              <w:rPr>
                <w:rFonts w:hint="eastAsia"/>
                <w:b/>
                <w:sz w:val="24"/>
                <w:lang w:eastAsia="zh-CN"/>
              </w:rPr>
              <w:t>人员</w:t>
            </w:r>
            <w:r>
              <w:rPr>
                <w:rFonts w:hint="eastAsia"/>
                <w:b/>
                <w:sz w:val="24"/>
              </w:rPr>
              <w:t>签字：</w:t>
            </w:r>
          </w:p>
          <w:p>
            <w:pPr>
              <w:rPr>
                <w:b/>
                <w:sz w:val="24"/>
              </w:rPr>
            </w:pPr>
          </w:p>
          <w:p>
            <w:pPr>
              <w:rPr>
                <w:b/>
                <w:sz w:val="24"/>
              </w:rPr>
            </w:pPr>
            <w:r>
              <w:rPr>
                <w:rFonts w:hint="eastAsia"/>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9343" w:type="dxa"/>
            <w:gridSpan w:val="2"/>
            <w:noWrap w:val="0"/>
            <w:vAlign w:val="top"/>
          </w:tcPr>
          <w:p>
            <w:pPr>
              <w:rPr>
                <w:b/>
                <w:sz w:val="24"/>
              </w:rPr>
            </w:pPr>
            <w:r>
              <w:rPr>
                <w:rFonts w:hint="eastAsia"/>
                <w:b/>
                <w:sz w:val="24"/>
                <w:lang w:eastAsia="zh-CN"/>
              </w:rPr>
              <w:t>采购</w:t>
            </w:r>
            <w:r>
              <w:rPr>
                <w:rFonts w:hint="eastAsia"/>
                <w:b/>
                <w:sz w:val="24"/>
              </w:rPr>
              <w:t>中心主任签字：</w:t>
            </w:r>
          </w:p>
          <w:p>
            <w:pPr>
              <w:rPr>
                <w:b/>
                <w:sz w:val="24"/>
              </w:rPr>
            </w:pPr>
          </w:p>
          <w:p>
            <w:pPr>
              <w:rPr>
                <w:b/>
                <w:sz w:val="24"/>
              </w:rPr>
            </w:pPr>
            <w:r>
              <w:rPr>
                <w:rFonts w:hint="eastAsia"/>
                <w:b/>
                <w:sz w:val="24"/>
              </w:rPr>
              <w:t xml:space="preserve">                                                           年   月   日</w:t>
            </w:r>
          </w:p>
        </w:tc>
      </w:tr>
    </w:tbl>
    <w:p>
      <w:pPr>
        <w:rPr>
          <w:rFonts w:hint="eastAsia" w:ascii="仿宋_GB2312" w:hAnsi="宋体" w:eastAsia="仿宋_GB2312"/>
          <w:b/>
          <w:szCs w:val="21"/>
          <w:lang w:val="en-US" w:eastAsia="zh-CN"/>
        </w:rPr>
      </w:pPr>
      <w:r>
        <w:rPr>
          <w:rFonts w:hint="eastAsia" w:ascii="仿宋_GB2312" w:hAnsi="宋体" w:eastAsia="仿宋_GB2312"/>
          <w:b/>
          <w:szCs w:val="21"/>
          <w:lang w:val="en-US" w:eastAsia="zh-CN"/>
        </w:rPr>
        <w:t>备注：采购单位项目负责人签字中标供应商需采购单位项目负责人签字，未中标人供应商无需找采购单位负责人签字。</w:t>
      </w:r>
    </w:p>
    <w:p>
      <w:pPr>
        <w:shd w:val="clear" w:color="auto" w:fill="FFFFFF"/>
        <w:snapToGrid w:val="0"/>
        <w:spacing w:after="0" w:line="290" w:lineRule="atLeast"/>
        <w:jc w:val="both"/>
        <w:rPr>
          <w:rFonts w:hint="eastAsia" w:ascii="宋体" w:hAnsi="宋体" w:eastAsia="宋体" w:cs="Times New Roman"/>
          <w:b/>
          <w:sz w:val="24"/>
          <w:szCs w:val="24"/>
        </w:rPr>
        <w:sectPr>
          <w:headerReference r:id="rId24" w:type="default"/>
          <w:footerReference r:id="rId25" w:type="default"/>
          <w:pgSz w:w="11850" w:h="16783"/>
          <w:pgMar w:top="1361" w:right="1247" w:bottom="1361" w:left="1644" w:header="720" w:footer="720" w:gutter="0"/>
          <w:pgNumType w:fmt="decimal"/>
          <w:cols w:space="0" w:num="1"/>
          <w:rtlGutter w:val="0"/>
          <w:docGrid w:linePitch="0" w:charSpace="0"/>
        </w:sectPr>
      </w:pPr>
    </w:p>
    <w:p>
      <w:pPr>
        <w:widowControl w:val="0"/>
        <w:spacing w:after="0" w:line="360" w:lineRule="auto"/>
        <w:jc w:val="center"/>
        <w:rPr>
          <w:rFonts w:ascii="宋体" w:hAnsi="宋体" w:eastAsia="宋体" w:cs="Times New Roman"/>
          <w:b/>
          <w:sz w:val="24"/>
          <w:szCs w:val="24"/>
        </w:rPr>
      </w:pPr>
      <w:r>
        <w:rPr>
          <w:rFonts w:hint="eastAsia" w:ascii="宋体" w:hAnsi="宋体" w:eastAsia="宋体" w:cs="Times New Roman"/>
          <w:b/>
          <w:sz w:val="24"/>
          <w:szCs w:val="24"/>
        </w:rPr>
        <w:t>形式评审表</w:t>
      </w:r>
    </w:p>
    <w:p>
      <w:pPr>
        <w:shd w:val="clear" w:color="auto" w:fill="FFFFFF"/>
        <w:snapToGrid w:val="0"/>
        <w:spacing w:after="0" w:line="290" w:lineRule="atLeast"/>
        <w:jc w:val="both"/>
        <w:rPr>
          <w:rFonts w:ascii="宋体" w:hAnsi="宋体" w:eastAsia="宋体" w:cs="宋体"/>
          <w:b/>
          <w:bCs/>
          <w:color w:val="auto"/>
          <w:kern w:val="0"/>
          <w:sz w:val="21"/>
          <w:szCs w:val="21"/>
        </w:rPr>
      </w:pPr>
      <w:r>
        <w:rPr>
          <w:rFonts w:hint="eastAsia" w:ascii="宋体" w:hAnsi="宋体" w:cs="宋体"/>
          <w:bCs/>
          <w:color w:val="auto"/>
          <w:kern w:val="0"/>
          <w:sz w:val="21"/>
          <w:szCs w:val="21"/>
          <w:lang w:eastAsia="zh-CN"/>
        </w:rPr>
        <w:t>项目</w:t>
      </w:r>
      <w:r>
        <w:rPr>
          <w:rFonts w:hint="eastAsia" w:ascii="宋体" w:hAnsi="宋体" w:eastAsia="宋体" w:cs="宋体"/>
          <w:bCs/>
          <w:color w:val="auto"/>
          <w:kern w:val="0"/>
          <w:sz w:val="21"/>
          <w:szCs w:val="21"/>
        </w:rPr>
        <w:t>名称：</w:t>
      </w:r>
      <w:r>
        <w:rPr>
          <w:rFonts w:hint="eastAsia" w:ascii="宋体" w:hAnsi="宋体" w:eastAsia="宋体" w:cs="宋体"/>
          <w:bCs/>
          <w:color w:val="auto"/>
          <w:kern w:val="0"/>
          <w:sz w:val="21"/>
          <w:szCs w:val="21"/>
          <w:u w:val="single"/>
        </w:rPr>
        <w:t xml:space="preserve">                                                  </w:t>
      </w:r>
      <w:r>
        <w:rPr>
          <w:rFonts w:hint="eastAsia" w:ascii="宋体" w:hAnsi="宋体" w:eastAsia="宋体" w:cs="宋体"/>
          <w:bCs/>
          <w:color w:val="auto"/>
          <w:kern w:val="0"/>
          <w:sz w:val="21"/>
          <w:szCs w:val="21"/>
        </w:rPr>
        <w:t xml:space="preserve">                                                 </w:t>
      </w:r>
    </w:p>
    <w:tbl>
      <w:tblPr>
        <w:tblStyle w:val="23"/>
        <w:tblW w:w="146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6965"/>
        <w:gridCol w:w="1417"/>
        <w:gridCol w:w="1418"/>
        <w:gridCol w:w="1417"/>
        <w:gridCol w:w="1418"/>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992"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序号</w:t>
            </w:r>
          </w:p>
        </w:tc>
        <w:tc>
          <w:tcPr>
            <w:tcW w:w="6965"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评审项目</w:t>
            </w:r>
          </w:p>
        </w:tc>
        <w:tc>
          <w:tcPr>
            <w:tcW w:w="5670" w:type="dxa"/>
            <w:gridSpan w:val="4"/>
            <w:vAlign w:val="center"/>
          </w:tcPr>
          <w:p>
            <w:pPr>
              <w:widowControl w:val="0"/>
              <w:spacing w:after="0" w:line="240" w:lineRule="auto"/>
              <w:jc w:val="center"/>
              <w:rPr>
                <w:rFonts w:hint="eastAsia" w:ascii="宋体" w:hAnsi="宋体" w:eastAsia="宋体" w:cs="Times New Roman"/>
                <w:b/>
                <w:color w:val="auto"/>
                <w:sz w:val="21"/>
                <w:szCs w:val="24"/>
                <w:lang w:eastAsia="zh-CN"/>
              </w:rPr>
            </w:pPr>
            <w:r>
              <w:rPr>
                <w:rFonts w:hint="eastAsia" w:ascii="宋体" w:hAnsi="宋体" w:cs="Times New Roman"/>
                <w:b/>
                <w:color w:val="auto"/>
                <w:sz w:val="21"/>
                <w:szCs w:val="24"/>
                <w:lang w:eastAsia="zh-CN"/>
              </w:rPr>
              <w:t>投标企业</w:t>
            </w:r>
          </w:p>
        </w:tc>
        <w:tc>
          <w:tcPr>
            <w:tcW w:w="1054" w:type="dxa"/>
            <w:vMerge w:val="restart"/>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992"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6965"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Merge w:val="continue"/>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992"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1</w:t>
            </w:r>
          </w:p>
        </w:tc>
        <w:tc>
          <w:tcPr>
            <w:tcW w:w="6965" w:type="dxa"/>
            <w:vAlign w:val="center"/>
          </w:tcPr>
          <w:p>
            <w:pPr>
              <w:widowControl w:val="0"/>
              <w:spacing w:after="0" w:line="240" w:lineRule="auto"/>
              <w:jc w:val="both"/>
              <w:rPr>
                <w:rFonts w:hint="eastAsia" w:ascii="宋体" w:hAnsi="宋体" w:eastAsia="宋体" w:cs="Times New Roman"/>
                <w:color w:val="auto"/>
                <w:sz w:val="21"/>
                <w:szCs w:val="24"/>
                <w:lang w:val="en-US" w:eastAsia="zh-CN"/>
              </w:rPr>
            </w:pPr>
            <w:r>
              <w:rPr>
                <w:rFonts w:hint="eastAsia" w:ascii="宋体" w:hAnsi="宋体" w:cs="Times New Roman"/>
                <w:color w:val="auto"/>
                <w:sz w:val="21"/>
                <w:szCs w:val="24"/>
                <w:lang w:eastAsia="zh-CN"/>
              </w:rPr>
              <w:t>供应商</w:t>
            </w:r>
            <w:r>
              <w:rPr>
                <w:rFonts w:hint="eastAsia" w:ascii="宋体" w:hAnsi="宋体" w:eastAsia="宋体" w:cs="Times New Roman"/>
                <w:color w:val="auto"/>
                <w:sz w:val="21"/>
                <w:szCs w:val="24"/>
              </w:rPr>
              <w:t>名称应与营业执照一致</w:t>
            </w:r>
            <w:r>
              <w:rPr>
                <w:rFonts w:hint="eastAsia" w:ascii="宋体" w:hAnsi="宋体" w:cs="Times New Roman"/>
                <w:color w:val="auto"/>
                <w:sz w:val="21"/>
                <w:szCs w:val="24"/>
                <w:lang w:eastAsia="zh-CN"/>
              </w:rPr>
              <w:t>；</w:t>
            </w: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992"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2</w:t>
            </w:r>
          </w:p>
        </w:tc>
        <w:tc>
          <w:tcPr>
            <w:tcW w:w="6965"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cs="Times New Roman"/>
                <w:color w:val="auto"/>
                <w:sz w:val="21"/>
                <w:szCs w:val="24"/>
                <w:lang w:eastAsia="zh-CN"/>
              </w:rPr>
              <w:t>响应文件</w:t>
            </w:r>
            <w:r>
              <w:rPr>
                <w:rFonts w:hint="eastAsia" w:ascii="宋体" w:hAnsi="宋体" w:eastAsia="宋体" w:cs="Times New Roman"/>
                <w:color w:val="auto"/>
                <w:sz w:val="21"/>
                <w:szCs w:val="24"/>
              </w:rPr>
              <w:t>的签名、盖章符合规定</w:t>
            </w:r>
            <w:r>
              <w:rPr>
                <w:rFonts w:hint="eastAsia" w:ascii="宋体" w:hAnsi="宋体" w:cs="Times New Roman"/>
                <w:color w:val="auto"/>
                <w:sz w:val="21"/>
                <w:szCs w:val="24"/>
                <w:lang w:eastAsia="zh-CN"/>
              </w:rPr>
              <w:t>；</w:t>
            </w: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992"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3</w:t>
            </w:r>
          </w:p>
        </w:tc>
        <w:tc>
          <w:tcPr>
            <w:tcW w:w="6965"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eastAsia="宋体" w:cs="Times New Roman"/>
                <w:color w:val="auto"/>
                <w:sz w:val="21"/>
                <w:szCs w:val="24"/>
              </w:rPr>
              <w:t>单位负责人为同一人或者存在控股管理关系的不同单位，不得参加同</w:t>
            </w:r>
            <w:r>
              <w:rPr>
                <w:rFonts w:hint="eastAsia" w:ascii="宋体" w:hAnsi="宋体" w:cs="Times New Roman"/>
                <w:color w:val="auto"/>
                <w:sz w:val="21"/>
                <w:szCs w:val="24"/>
                <w:lang w:eastAsia="zh-CN"/>
              </w:rPr>
              <w:t>一标段</w:t>
            </w:r>
            <w:r>
              <w:rPr>
                <w:rFonts w:hint="eastAsia" w:ascii="宋体" w:hAnsi="宋体" w:eastAsia="宋体" w:cs="Times New Roman"/>
                <w:color w:val="auto"/>
                <w:sz w:val="21"/>
                <w:szCs w:val="24"/>
              </w:rPr>
              <w:t>或者未划分标段的同一</w:t>
            </w:r>
            <w:r>
              <w:rPr>
                <w:rFonts w:hint="eastAsia" w:ascii="宋体" w:hAnsi="宋体" w:cs="Times New Roman"/>
                <w:color w:val="auto"/>
                <w:sz w:val="21"/>
                <w:szCs w:val="24"/>
                <w:lang w:eastAsia="zh-CN"/>
              </w:rPr>
              <w:t>采购</w:t>
            </w:r>
            <w:r>
              <w:rPr>
                <w:rFonts w:hint="eastAsia" w:ascii="宋体" w:hAnsi="宋体" w:eastAsia="宋体" w:cs="Times New Roman"/>
                <w:color w:val="auto"/>
                <w:sz w:val="21"/>
                <w:szCs w:val="24"/>
              </w:rPr>
              <w:t>项目投标</w:t>
            </w:r>
            <w:r>
              <w:rPr>
                <w:rFonts w:hint="eastAsia" w:ascii="宋体" w:hAnsi="宋体" w:cs="Times New Roman"/>
                <w:color w:val="auto"/>
                <w:sz w:val="21"/>
                <w:szCs w:val="24"/>
                <w:lang w:eastAsia="zh-CN"/>
              </w:rPr>
              <w:t>；</w:t>
            </w: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992"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4</w:t>
            </w:r>
          </w:p>
        </w:tc>
        <w:tc>
          <w:tcPr>
            <w:tcW w:w="6965"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eastAsia="宋体" w:cs="Times New Roman"/>
                <w:color w:val="auto"/>
                <w:sz w:val="21"/>
                <w:szCs w:val="24"/>
              </w:rPr>
              <w:t>与</w:t>
            </w:r>
            <w:r>
              <w:rPr>
                <w:rFonts w:hint="eastAsia" w:ascii="宋体" w:hAnsi="宋体" w:cs="Times New Roman"/>
                <w:color w:val="auto"/>
                <w:sz w:val="21"/>
                <w:szCs w:val="24"/>
                <w:lang w:eastAsia="zh-CN"/>
              </w:rPr>
              <w:t>采购人</w:t>
            </w:r>
            <w:r>
              <w:rPr>
                <w:rFonts w:hint="eastAsia" w:ascii="宋体" w:hAnsi="宋体" w:eastAsia="宋体" w:cs="Times New Roman"/>
                <w:color w:val="auto"/>
                <w:sz w:val="21"/>
                <w:szCs w:val="24"/>
              </w:rPr>
              <w:t>存在利害关系可能影响</w:t>
            </w:r>
            <w:r>
              <w:rPr>
                <w:rFonts w:hint="eastAsia" w:ascii="宋体" w:hAnsi="宋体" w:cs="Times New Roman"/>
                <w:color w:val="auto"/>
                <w:sz w:val="21"/>
                <w:szCs w:val="24"/>
                <w:lang w:eastAsia="zh-CN"/>
              </w:rPr>
              <w:t>采购</w:t>
            </w:r>
            <w:r>
              <w:rPr>
                <w:rFonts w:hint="eastAsia" w:ascii="宋体" w:hAnsi="宋体" w:eastAsia="宋体" w:cs="Times New Roman"/>
                <w:color w:val="auto"/>
                <w:sz w:val="21"/>
                <w:szCs w:val="24"/>
              </w:rPr>
              <w:t>公正性的法人、其他组织或者个人不得参加投标</w:t>
            </w:r>
            <w:r>
              <w:rPr>
                <w:rFonts w:hint="eastAsia" w:ascii="宋体" w:hAnsi="宋体" w:cs="Times New Roman"/>
                <w:color w:val="auto"/>
                <w:sz w:val="21"/>
                <w:szCs w:val="24"/>
                <w:lang w:eastAsia="zh-CN"/>
              </w:rPr>
              <w:t>；</w:t>
            </w: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92"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5</w:t>
            </w:r>
          </w:p>
        </w:tc>
        <w:tc>
          <w:tcPr>
            <w:tcW w:w="6965" w:type="dxa"/>
            <w:vAlign w:val="center"/>
          </w:tcPr>
          <w:p>
            <w:pPr>
              <w:widowControl w:val="0"/>
              <w:spacing w:after="0" w:line="240" w:lineRule="auto"/>
              <w:jc w:val="both"/>
              <w:rPr>
                <w:rFonts w:hint="eastAsia" w:ascii="宋体" w:hAnsi="宋体" w:eastAsia="宋体" w:cs="Times New Roman"/>
                <w:color w:val="auto"/>
                <w:sz w:val="21"/>
                <w:szCs w:val="24"/>
                <w:lang w:eastAsia="zh-CN"/>
              </w:rPr>
            </w:pPr>
            <w:r>
              <w:rPr>
                <w:rFonts w:hint="eastAsia" w:ascii="宋体" w:hAnsi="宋体" w:eastAsia="宋体" w:cs="Times New Roman"/>
                <w:color w:val="auto"/>
                <w:sz w:val="21"/>
                <w:szCs w:val="24"/>
              </w:rPr>
              <w:t>只能有一个报价（含修正报价）</w:t>
            </w:r>
            <w:r>
              <w:rPr>
                <w:rFonts w:hint="eastAsia" w:ascii="宋体" w:hAnsi="宋体" w:cs="Times New Roman"/>
                <w:color w:val="auto"/>
                <w:sz w:val="21"/>
                <w:szCs w:val="24"/>
                <w:lang w:eastAsia="zh-CN"/>
              </w:rPr>
              <w:t>。</w:t>
            </w: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957"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结论：该</w:t>
            </w:r>
            <w:r>
              <w:rPr>
                <w:rFonts w:hint="eastAsia" w:ascii="宋体" w:hAnsi="宋体" w:cs="Times New Roman"/>
                <w:color w:val="auto"/>
                <w:sz w:val="21"/>
                <w:szCs w:val="24"/>
                <w:lang w:eastAsia="zh-CN"/>
              </w:rPr>
              <w:t>供应商</w:t>
            </w:r>
            <w:r>
              <w:rPr>
                <w:rFonts w:hint="eastAsia" w:ascii="宋体" w:hAnsi="宋体" w:eastAsia="宋体" w:cs="Times New Roman"/>
                <w:color w:val="auto"/>
                <w:sz w:val="21"/>
                <w:szCs w:val="24"/>
              </w:rPr>
              <w:t>是否通过形式评审</w:t>
            </w: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417" w:type="dxa"/>
            <w:vAlign w:val="center"/>
          </w:tcPr>
          <w:p>
            <w:pPr>
              <w:widowControl w:val="0"/>
              <w:spacing w:after="0" w:line="240" w:lineRule="auto"/>
              <w:jc w:val="center"/>
              <w:rPr>
                <w:rFonts w:ascii="宋体" w:hAnsi="宋体" w:eastAsia="宋体" w:cs="Times New Roman"/>
                <w:color w:val="auto"/>
                <w:sz w:val="21"/>
                <w:szCs w:val="24"/>
              </w:rPr>
            </w:pPr>
          </w:p>
        </w:tc>
        <w:tc>
          <w:tcPr>
            <w:tcW w:w="1418"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jc w:val="center"/>
        </w:trPr>
        <w:tc>
          <w:tcPr>
            <w:tcW w:w="7957"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cs="Times New Roman"/>
                <w:color w:val="auto"/>
                <w:sz w:val="21"/>
                <w:szCs w:val="24"/>
                <w:lang w:eastAsia="zh-CN"/>
              </w:rPr>
              <w:t>磋商小组</w:t>
            </w:r>
            <w:r>
              <w:rPr>
                <w:rFonts w:hint="eastAsia" w:ascii="宋体" w:hAnsi="宋体" w:eastAsia="宋体" w:cs="Times New Roman"/>
                <w:color w:val="auto"/>
                <w:sz w:val="21"/>
                <w:szCs w:val="24"/>
              </w:rPr>
              <w:t>确认签名</w:t>
            </w:r>
          </w:p>
        </w:tc>
        <w:tc>
          <w:tcPr>
            <w:tcW w:w="6724" w:type="dxa"/>
            <w:gridSpan w:val="5"/>
            <w:vAlign w:val="center"/>
          </w:tcPr>
          <w:p>
            <w:pPr>
              <w:widowControl w:val="0"/>
              <w:spacing w:after="0" w:line="240" w:lineRule="auto"/>
              <w:jc w:val="center"/>
              <w:rPr>
                <w:rFonts w:ascii="宋体" w:hAnsi="宋体" w:eastAsia="宋体" w:cs="Times New Roman"/>
                <w:color w:val="auto"/>
                <w:sz w:val="21"/>
                <w:szCs w:val="24"/>
              </w:rPr>
            </w:pPr>
          </w:p>
        </w:tc>
      </w:tr>
    </w:tbl>
    <w:p>
      <w:pPr>
        <w:widowControl w:val="0"/>
        <w:spacing w:after="0" w:line="360" w:lineRule="auto"/>
        <w:jc w:val="both"/>
      </w:pPr>
      <w:r>
        <w:rPr>
          <w:rFonts w:hint="eastAsia" w:ascii="宋体" w:hAnsi="宋体" w:eastAsia="宋体" w:cs="Times New Roman"/>
          <w:sz w:val="21"/>
          <w:szCs w:val="21"/>
        </w:rPr>
        <w:t>注：</w:t>
      </w:r>
      <w:r>
        <w:rPr>
          <w:rFonts w:hint="eastAsia" w:ascii="宋体" w:hAnsi="宋体" w:cs="Times New Roman"/>
          <w:sz w:val="21"/>
          <w:szCs w:val="21"/>
          <w:lang w:eastAsia="zh-CN"/>
        </w:rPr>
        <w:t>响应</w:t>
      </w:r>
      <w:r>
        <w:rPr>
          <w:rFonts w:hint="eastAsia" w:ascii="宋体" w:hAnsi="宋体" w:eastAsia="宋体" w:cs="Times New Roman"/>
          <w:sz w:val="21"/>
          <w:szCs w:val="21"/>
        </w:rPr>
        <w:t>文件有任何一项未响应的，</w:t>
      </w:r>
      <w:r>
        <w:rPr>
          <w:rFonts w:hint="eastAsia" w:ascii="宋体" w:hAnsi="宋体" w:cs="Times New Roman"/>
          <w:sz w:val="21"/>
          <w:szCs w:val="21"/>
          <w:lang w:eastAsia="zh-CN"/>
        </w:rPr>
        <w:t>磋商小组</w:t>
      </w:r>
      <w:r>
        <w:rPr>
          <w:rFonts w:hint="eastAsia" w:ascii="宋体" w:hAnsi="宋体" w:eastAsia="宋体" w:cs="Times New Roman"/>
          <w:sz w:val="21"/>
          <w:szCs w:val="21"/>
        </w:rPr>
        <w:t>应当否决其投标，并在“备注”栏中对具体情况做出说明。</w:t>
      </w:r>
    </w:p>
    <w:p>
      <w:pPr>
        <w:widowControl w:val="0"/>
        <w:spacing w:after="0" w:line="280" w:lineRule="exact"/>
        <w:jc w:val="left"/>
        <w:rPr>
          <w:rFonts w:ascii="宋体" w:hAnsi="宋体" w:eastAsia="宋体" w:cs="Times New Roman"/>
          <w:sz w:val="21"/>
          <w:szCs w:val="21"/>
        </w:rPr>
      </w:pP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 xml:space="preserve">监督人员（签名）：                 </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年    月    日</w:t>
      </w:r>
    </w:p>
    <w:p>
      <w:pPr>
        <w:widowControl w:val="0"/>
        <w:spacing w:after="0" w:line="360" w:lineRule="auto"/>
        <w:jc w:val="center"/>
        <w:rPr>
          <w:rFonts w:ascii="宋体" w:hAnsi="宋体" w:eastAsia="宋体" w:cs="Times New Roman"/>
          <w:b/>
          <w:sz w:val="24"/>
          <w:szCs w:val="24"/>
        </w:rPr>
      </w:pPr>
    </w:p>
    <w:p>
      <w:pPr>
        <w:widowControl w:val="0"/>
        <w:spacing w:after="0" w:line="360" w:lineRule="auto"/>
        <w:jc w:val="both"/>
        <w:rPr>
          <w:rFonts w:hint="eastAsia" w:ascii="宋体" w:hAnsi="宋体" w:eastAsia="宋体" w:cs="Times New Roman"/>
          <w:b/>
          <w:sz w:val="24"/>
          <w:szCs w:val="24"/>
        </w:rPr>
      </w:pPr>
    </w:p>
    <w:p>
      <w:pPr>
        <w:widowControl w:val="0"/>
        <w:spacing w:after="0" w:line="360" w:lineRule="auto"/>
        <w:jc w:val="center"/>
        <w:rPr>
          <w:rFonts w:hint="eastAsia" w:ascii="宋体" w:hAnsi="宋体" w:eastAsia="宋体" w:cs="Times New Roman"/>
          <w:b/>
          <w:sz w:val="24"/>
          <w:szCs w:val="24"/>
        </w:rPr>
      </w:pPr>
    </w:p>
    <w:p>
      <w:pPr>
        <w:widowControl w:val="0"/>
        <w:spacing w:after="0" w:line="360" w:lineRule="auto"/>
        <w:jc w:val="center"/>
        <w:rPr>
          <w:rFonts w:ascii="宋体" w:hAnsi="宋体" w:eastAsia="宋体" w:cs="Times New Roman"/>
          <w:b/>
          <w:sz w:val="24"/>
          <w:szCs w:val="24"/>
        </w:rPr>
      </w:pPr>
      <w:r>
        <w:rPr>
          <w:rFonts w:hint="eastAsia" w:ascii="宋体" w:hAnsi="宋体" w:eastAsia="宋体" w:cs="Times New Roman"/>
          <w:b/>
          <w:sz w:val="24"/>
          <w:szCs w:val="24"/>
        </w:rPr>
        <w:t>资格评审表</w:t>
      </w:r>
    </w:p>
    <w:p>
      <w:pPr>
        <w:shd w:val="clear" w:color="auto" w:fill="FFFFFF"/>
        <w:snapToGrid w:val="0"/>
        <w:spacing w:after="0" w:line="290" w:lineRule="atLeast"/>
        <w:jc w:val="both"/>
        <w:rPr>
          <w:rFonts w:ascii="宋体" w:hAnsi="宋体" w:eastAsia="宋体" w:cs="宋体"/>
          <w:b/>
          <w:bCs/>
          <w:color w:val="auto"/>
          <w:kern w:val="0"/>
          <w:sz w:val="21"/>
          <w:szCs w:val="21"/>
        </w:rPr>
      </w:pPr>
      <w:r>
        <w:rPr>
          <w:rFonts w:hint="eastAsia" w:ascii="宋体" w:hAnsi="宋体" w:cs="宋体"/>
          <w:bCs/>
          <w:color w:val="auto"/>
          <w:kern w:val="0"/>
          <w:sz w:val="21"/>
          <w:szCs w:val="21"/>
          <w:lang w:eastAsia="zh-CN"/>
        </w:rPr>
        <w:t>项目</w:t>
      </w:r>
      <w:r>
        <w:rPr>
          <w:rFonts w:hint="eastAsia" w:ascii="宋体" w:hAnsi="宋体" w:eastAsia="宋体" w:cs="宋体"/>
          <w:bCs/>
          <w:color w:val="auto"/>
          <w:kern w:val="0"/>
          <w:sz w:val="21"/>
          <w:szCs w:val="21"/>
        </w:rPr>
        <w:t>名称：</w:t>
      </w:r>
      <w:r>
        <w:rPr>
          <w:rFonts w:hint="eastAsia" w:ascii="宋体" w:hAnsi="宋体" w:eastAsia="宋体" w:cs="宋体"/>
          <w:bCs/>
          <w:color w:val="auto"/>
          <w:kern w:val="0"/>
          <w:sz w:val="21"/>
          <w:szCs w:val="21"/>
          <w:u w:val="single"/>
        </w:rPr>
        <w:t xml:space="preserve">                                                  </w:t>
      </w:r>
      <w:r>
        <w:rPr>
          <w:rFonts w:hint="eastAsia" w:ascii="宋体" w:hAnsi="宋体" w:eastAsia="宋体" w:cs="宋体"/>
          <w:bCs/>
          <w:color w:val="auto"/>
          <w:kern w:val="0"/>
          <w:sz w:val="21"/>
          <w:szCs w:val="21"/>
        </w:rPr>
        <w:t xml:space="preserve">                                                 </w:t>
      </w:r>
    </w:p>
    <w:tbl>
      <w:tblPr>
        <w:tblStyle w:val="23"/>
        <w:tblW w:w="146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7321"/>
        <w:gridCol w:w="1188"/>
        <w:gridCol w:w="1339"/>
        <w:gridCol w:w="1339"/>
        <w:gridCol w:w="1339"/>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117"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序号</w:t>
            </w:r>
          </w:p>
        </w:tc>
        <w:tc>
          <w:tcPr>
            <w:tcW w:w="7321"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评审项目</w:t>
            </w:r>
          </w:p>
        </w:tc>
        <w:tc>
          <w:tcPr>
            <w:tcW w:w="5205" w:type="dxa"/>
            <w:gridSpan w:val="4"/>
            <w:vAlign w:val="center"/>
          </w:tcPr>
          <w:p>
            <w:pPr>
              <w:widowControl w:val="0"/>
              <w:spacing w:after="0" w:line="240" w:lineRule="auto"/>
              <w:jc w:val="center"/>
              <w:rPr>
                <w:rFonts w:hint="eastAsia" w:ascii="宋体" w:hAnsi="宋体" w:eastAsia="宋体" w:cs="Times New Roman"/>
                <w:b/>
                <w:color w:val="auto"/>
                <w:sz w:val="21"/>
                <w:szCs w:val="24"/>
                <w:lang w:eastAsia="zh-CN"/>
              </w:rPr>
            </w:pPr>
            <w:r>
              <w:rPr>
                <w:rFonts w:hint="eastAsia" w:ascii="宋体" w:hAnsi="宋体" w:cs="Times New Roman"/>
                <w:b/>
                <w:color w:val="auto"/>
                <w:sz w:val="21"/>
                <w:szCs w:val="24"/>
                <w:lang w:eastAsia="zh-CN"/>
              </w:rPr>
              <w:t>供应商</w:t>
            </w:r>
          </w:p>
        </w:tc>
        <w:tc>
          <w:tcPr>
            <w:tcW w:w="1054" w:type="dxa"/>
            <w:vMerge w:val="restart"/>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17"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7321"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Merge w:val="continue"/>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7"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1</w:t>
            </w:r>
          </w:p>
        </w:tc>
        <w:tc>
          <w:tcPr>
            <w:tcW w:w="7321"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供应商</w:t>
            </w:r>
            <w:r>
              <w:rPr>
                <w:rFonts w:hint="eastAsia" w:ascii="宋体" w:hAnsi="宋体" w:eastAsia="宋体" w:cs="Times New Roman"/>
                <w:color w:val="auto"/>
                <w:sz w:val="21"/>
                <w:szCs w:val="24"/>
              </w:rPr>
              <w:t>的</w:t>
            </w:r>
            <w:r>
              <w:rPr>
                <w:rFonts w:hint="eastAsia" w:ascii="宋体" w:hAnsi="宋体" w:cs="Times New Roman"/>
                <w:color w:val="auto"/>
                <w:sz w:val="21"/>
                <w:szCs w:val="24"/>
                <w:lang w:eastAsia="zh-CN"/>
              </w:rPr>
              <w:t>资质要求</w:t>
            </w:r>
            <w:r>
              <w:rPr>
                <w:rFonts w:hint="eastAsia" w:ascii="宋体" w:hAnsi="宋体" w:eastAsia="宋体" w:cs="Times New Roman"/>
                <w:color w:val="auto"/>
                <w:sz w:val="21"/>
                <w:szCs w:val="24"/>
              </w:rPr>
              <w:t>符合</w:t>
            </w:r>
            <w:r>
              <w:rPr>
                <w:rFonts w:hint="eastAsia" w:ascii="宋体" w:hAnsi="宋体" w:cs="Times New Roman"/>
                <w:color w:val="auto"/>
                <w:sz w:val="21"/>
                <w:szCs w:val="24"/>
                <w:lang w:eastAsia="zh-CN"/>
              </w:rPr>
              <w:t>磋商文件</w:t>
            </w:r>
            <w:r>
              <w:rPr>
                <w:rFonts w:hint="eastAsia" w:ascii="宋体" w:hAnsi="宋体" w:eastAsia="宋体" w:cs="Times New Roman"/>
                <w:color w:val="auto"/>
                <w:sz w:val="21"/>
                <w:szCs w:val="24"/>
              </w:rPr>
              <w:t>规定</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7" w:type="dxa"/>
            <w:vAlign w:val="center"/>
          </w:tcPr>
          <w:p>
            <w:pPr>
              <w:widowControl w:val="0"/>
              <w:spacing w:after="0" w:line="240" w:lineRule="auto"/>
              <w:jc w:val="center"/>
              <w:rPr>
                <w:rFonts w:hint="eastAsia" w:ascii="宋体" w:hAnsi="宋体" w:eastAsia="宋体" w:cs="Tahoma"/>
                <w:color w:val="auto"/>
                <w:sz w:val="21"/>
                <w:szCs w:val="24"/>
                <w:lang w:val="en-US" w:eastAsia="zh-CN"/>
              </w:rPr>
            </w:pPr>
            <w:r>
              <w:rPr>
                <w:rFonts w:hint="eastAsia" w:ascii="宋体" w:hAnsi="宋体" w:cs="Tahoma"/>
                <w:color w:val="auto"/>
                <w:sz w:val="21"/>
                <w:szCs w:val="24"/>
                <w:lang w:val="en-US" w:eastAsia="zh-CN"/>
              </w:rPr>
              <w:t>2</w:t>
            </w:r>
          </w:p>
        </w:tc>
        <w:tc>
          <w:tcPr>
            <w:tcW w:w="7321" w:type="dxa"/>
            <w:vAlign w:val="center"/>
          </w:tcPr>
          <w:p>
            <w:pPr>
              <w:widowControl w:val="0"/>
              <w:spacing w:after="0" w:line="320" w:lineRule="exact"/>
              <w:jc w:val="both"/>
              <w:rPr>
                <w:rFonts w:ascii="宋体" w:hAnsi="宋体" w:eastAsia="宋体" w:cs="Tahoma"/>
                <w:sz w:val="21"/>
                <w:szCs w:val="21"/>
              </w:rPr>
            </w:pPr>
            <w:r>
              <w:rPr>
                <w:rFonts w:hint="eastAsia" w:ascii="宋体" w:hAnsi="宋体" w:cs="Tahoma"/>
                <w:color w:val="auto"/>
                <w:sz w:val="21"/>
                <w:szCs w:val="21"/>
                <w:lang w:eastAsia="zh-CN"/>
              </w:rPr>
              <w:t>供应商委托代理人身份与授权委托书一致</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7" w:type="dxa"/>
            <w:vAlign w:val="center"/>
          </w:tcPr>
          <w:p>
            <w:pPr>
              <w:widowControl w:val="0"/>
              <w:spacing w:after="0" w:line="240" w:lineRule="auto"/>
              <w:jc w:val="center"/>
              <w:rPr>
                <w:rFonts w:hint="eastAsia" w:ascii="宋体" w:hAnsi="宋体" w:cs="Tahoma"/>
                <w:color w:val="auto"/>
                <w:sz w:val="21"/>
                <w:szCs w:val="24"/>
                <w:lang w:val="en-US" w:eastAsia="zh-CN"/>
              </w:rPr>
            </w:pPr>
            <w:r>
              <w:rPr>
                <w:rFonts w:hint="eastAsia" w:ascii="宋体" w:hAnsi="宋体" w:cs="Tahoma"/>
                <w:color w:val="auto"/>
                <w:sz w:val="21"/>
                <w:szCs w:val="24"/>
                <w:lang w:val="en-US" w:eastAsia="zh-CN"/>
              </w:rPr>
              <w:t>3</w:t>
            </w:r>
          </w:p>
        </w:tc>
        <w:tc>
          <w:tcPr>
            <w:tcW w:w="7321" w:type="dxa"/>
            <w:vAlign w:val="center"/>
          </w:tcPr>
          <w:p>
            <w:pPr>
              <w:widowControl w:val="0"/>
              <w:spacing w:after="0" w:line="320" w:lineRule="exact"/>
              <w:jc w:val="both"/>
              <w:rPr>
                <w:rFonts w:hint="eastAsia" w:ascii="宋体" w:hAnsi="宋体" w:cs="Tahoma"/>
                <w:color w:val="auto"/>
                <w:sz w:val="21"/>
                <w:szCs w:val="21"/>
                <w:lang w:eastAsia="zh-CN"/>
              </w:rPr>
            </w:pPr>
            <w:r>
              <w:rPr>
                <w:rFonts w:hint="eastAsia" w:ascii="宋体" w:hAnsi="宋体" w:cs="Tahoma"/>
                <w:color w:val="auto"/>
                <w:sz w:val="21"/>
                <w:szCs w:val="21"/>
                <w:lang w:eastAsia="zh-CN"/>
              </w:rPr>
              <w:t>供应商的项目负责人符合磋商文件规定；</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7" w:type="dxa"/>
            <w:vAlign w:val="center"/>
          </w:tcPr>
          <w:p>
            <w:pPr>
              <w:widowControl w:val="0"/>
              <w:spacing w:after="0" w:line="240" w:lineRule="auto"/>
              <w:jc w:val="center"/>
              <w:rPr>
                <w:rFonts w:hint="eastAsia" w:ascii="宋体" w:hAnsi="宋体" w:cs="Tahoma"/>
                <w:color w:val="auto"/>
                <w:sz w:val="21"/>
                <w:szCs w:val="24"/>
                <w:lang w:val="en-US" w:eastAsia="zh-CN"/>
              </w:rPr>
            </w:pPr>
            <w:r>
              <w:rPr>
                <w:rFonts w:hint="eastAsia" w:ascii="宋体" w:hAnsi="宋体" w:cs="Tahoma"/>
                <w:color w:val="auto"/>
                <w:sz w:val="21"/>
                <w:szCs w:val="24"/>
                <w:lang w:val="en-US" w:eastAsia="zh-CN"/>
              </w:rPr>
              <w:t>4</w:t>
            </w:r>
          </w:p>
        </w:tc>
        <w:tc>
          <w:tcPr>
            <w:tcW w:w="7321" w:type="dxa"/>
            <w:vAlign w:val="center"/>
          </w:tcPr>
          <w:p>
            <w:pPr>
              <w:widowControl w:val="0"/>
              <w:spacing w:after="0" w:line="320" w:lineRule="exact"/>
              <w:jc w:val="both"/>
              <w:rPr>
                <w:rFonts w:hint="eastAsia" w:ascii="宋体" w:hAnsi="宋体" w:cs="Tahoma"/>
                <w:color w:val="auto"/>
                <w:sz w:val="21"/>
                <w:szCs w:val="21"/>
                <w:lang w:eastAsia="zh-CN"/>
              </w:rPr>
            </w:pPr>
            <w:r>
              <w:rPr>
                <w:rFonts w:hint="eastAsia" w:ascii="宋体" w:hAnsi="宋体" w:cs="Tahoma"/>
                <w:color w:val="auto"/>
                <w:sz w:val="21"/>
                <w:szCs w:val="21"/>
                <w:lang w:eastAsia="zh-CN"/>
              </w:rPr>
              <w:t>财务要求符合磋商文件规定</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7" w:type="dxa"/>
            <w:vAlign w:val="center"/>
          </w:tcPr>
          <w:p>
            <w:pPr>
              <w:widowControl w:val="0"/>
              <w:spacing w:after="0" w:line="240" w:lineRule="auto"/>
              <w:jc w:val="center"/>
              <w:rPr>
                <w:rFonts w:hint="eastAsia" w:ascii="宋体" w:hAnsi="宋体" w:eastAsia="宋体" w:cs="Tahoma"/>
                <w:color w:val="auto"/>
                <w:sz w:val="21"/>
                <w:szCs w:val="24"/>
                <w:lang w:val="en-US" w:eastAsia="zh-CN"/>
              </w:rPr>
            </w:pPr>
            <w:r>
              <w:rPr>
                <w:rFonts w:hint="eastAsia" w:ascii="宋体" w:hAnsi="宋体" w:cs="Tahoma"/>
                <w:color w:val="auto"/>
                <w:sz w:val="21"/>
                <w:szCs w:val="24"/>
                <w:lang w:val="en-US" w:eastAsia="zh-CN"/>
              </w:rPr>
              <w:t>5</w:t>
            </w:r>
          </w:p>
        </w:tc>
        <w:tc>
          <w:tcPr>
            <w:tcW w:w="7321"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保证金缴纳</w:t>
            </w:r>
            <w:r>
              <w:rPr>
                <w:rFonts w:hint="eastAsia" w:ascii="宋体" w:hAnsi="宋体" w:eastAsia="宋体" w:cs="Times New Roman"/>
                <w:color w:val="auto"/>
                <w:sz w:val="21"/>
                <w:szCs w:val="24"/>
              </w:rPr>
              <w:t>符合</w:t>
            </w:r>
            <w:r>
              <w:rPr>
                <w:rFonts w:hint="eastAsia" w:ascii="宋体" w:hAnsi="宋体" w:cs="Times New Roman"/>
                <w:color w:val="auto"/>
                <w:sz w:val="21"/>
                <w:szCs w:val="24"/>
                <w:lang w:eastAsia="zh-CN"/>
              </w:rPr>
              <w:t>磋商文件</w:t>
            </w:r>
            <w:r>
              <w:rPr>
                <w:rFonts w:hint="eastAsia" w:ascii="宋体" w:hAnsi="宋体" w:eastAsia="宋体" w:cs="Times New Roman"/>
                <w:color w:val="auto"/>
                <w:sz w:val="21"/>
                <w:szCs w:val="24"/>
              </w:rPr>
              <w:t>规定</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7" w:type="dxa"/>
            <w:vAlign w:val="center"/>
          </w:tcPr>
          <w:p>
            <w:pPr>
              <w:widowControl w:val="0"/>
              <w:spacing w:after="0" w:line="240" w:lineRule="auto"/>
              <w:jc w:val="center"/>
              <w:rPr>
                <w:rFonts w:hint="eastAsia" w:ascii="宋体" w:hAnsi="宋体" w:eastAsia="宋体" w:cs="Tahoma"/>
                <w:color w:val="auto"/>
                <w:sz w:val="21"/>
                <w:szCs w:val="24"/>
                <w:lang w:val="en-US" w:eastAsia="zh-CN"/>
              </w:rPr>
            </w:pPr>
            <w:r>
              <w:rPr>
                <w:rFonts w:hint="eastAsia" w:ascii="宋体" w:hAnsi="宋体" w:cs="Tahoma"/>
                <w:color w:val="auto"/>
                <w:sz w:val="21"/>
                <w:szCs w:val="24"/>
                <w:lang w:val="en-US" w:eastAsia="zh-CN"/>
              </w:rPr>
              <w:t>6</w:t>
            </w:r>
          </w:p>
        </w:tc>
        <w:tc>
          <w:tcPr>
            <w:tcW w:w="7321"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eastAsia="宋体" w:cs="Times New Roman"/>
                <w:color w:val="auto"/>
                <w:sz w:val="21"/>
                <w:szCs w:val="24"/>
              </w:rPr>
              <w:t>信誉符合</w:t>
            </w:r>
            <w:r>
              <w:rPr>
                <w:rFonts w:hint="eastAsia" w:ascii="宋体" w:hAnsi="宋体" w:cs="Times New Roman"/>
                <w:color w:val="auto"/>
                <w:sz w:val="21"/>
                <w:szCs w:val="24"/>
                <w:lang w:eastAsia="zh-CN"/>
              </w:rPr>
              <w:t>磋商文件</w:t>
            </w:r>
            <w:r>
              <w:rPr>
                <w:rFonts w:hint="eastAsia" w:ascii="宋体" w:hAnsi="宋体" w:eastAsia="宋体" w:cs="Times New Roman"/>
                <w:color w:val="auto"/>
                <w:sz w:val="21"/>
                <w:szCs w:val="24"/>
              </w:rPr>
              <w:t>规定</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7" w:type="dxa"/>
            <w:vAlign w:val="center"/>
          </w:tcPr>
          <w:p>
            <w:pPr>
              <w:widowControl w:val="0"/>
              <w:spacing w:after="0" w:line="240" w:lineRule="auto"/>
              <w:jc w:val="center"/>
              <w:rPr>
                <w:rFonts w:hint="eastAsia" w:ascii="宋体" w:hAnsi="宋体" w:eastAsia="宋体" w:cs="Tahoma"/>
                <w:color w:val="auto"/>
                <w:sz w:val="21"/>
                <w:szCs w:val="24"/>
                <w:lang w:val="en-US" w:eastAsia="zh-CN"/>
              </w:rPr>
            </w:pPr>
            <w:r>
              <w:rPr>
                <w:rFonts w:hint="eastAsia" w:ascii="宋体" w:hAnsi="宋体" w:cs="Tahoma"/>
                <w:color w:val="auto"/>
                <w:sz w:val="21"/>
                <w:szCs w:val="24"/>
                <w:lang w:val="en-US" w:eastAsia="zh-CN"/>
              </w:rPr>
              <w:t>7</w:t>
            </w:r>
          </w:p>
        </w:tc>
        <w:tc>
          <w:tcPr>
            <w:tcW w:w="7321"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供应商</w:t>
            </w:r>
            <w:r>
              <w:rPr>
                <w:rFonts w:hint="eastAsia" w:ascii="宋体" w:hAnsi="宋体" w:eastAsia="宋体" w:cs="Times New Roman"/>
                <w:color w:val="auto"/>
                <w:sz w:val="21"/>
                <w:szCs w:val="24"/>
              </w:rPr>
              <w:t>无串通投标情形</w:t>
            </w:r>
            <w:r>
              <w:rPr>
                <w:rFonts w:hint="eastAsia" w:ascii="宋体" w:hAnsi="宋体" w:cs="Times New Roman"/>
                <w:color w:val="auto"/>
                <w:sz w:val="21"/>
                <w:szCs w:val="24"/>
                <w:lang w:eastAsia="zh-CN"/>
              </w:rPr>
              <w:t>、</w:t>
            </w:r>
            <w:r>
              <w:rPr>
                <w:rFonts w:hint="eastAsia" w:ascii="宋体" w:hAnsi="宋体" w:eastAsia="宋体" w:cs="Tahoma"/>
                <w:color w:val="auto"/>
                <w:sz w:val="21"/>
                <w:szCs w:val="24"/>
              </w:rPr>
              <w:t>列弄虚作假情形、行贿等违法行为</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438"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结论：该</w:t>
            </w:r>
            <w:r>
              <w:rPr>
                <w:rFonts w:hint="eastAsia" w:ascii="宋体" w:hAnsi="宋体" w:cs="Times New Roman"/>
                <w:color w:val="auto"/>
                <w:sz w:val="21"/>
                <w:szCs w:val="24"/>
                <w:lang w:eastAsia="zh-CN"/>
              </w:rPr>
              <w:t>供应商</w:t>
            </w:r>
            <w:r>
              <w:rPr>
                <w:rFonts w:hint="eastAsia" w:ascii="宋体" w:hAnsi="宋体" w:eastAsia="宋体" w:cs="Times New Roman"/>
                <w:color w:val="auto"/>
                <w:sz w:val="21"/>
                <w:szCs w:val="24"/>
              </w:rPr>
              <w:t>是否通过资格评审</w:t>
            </w:r>
          </w:p>
        </w:tc>
        <w:tc>
          <w:tcPr>
            <w:tcW w:w="1188"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339"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438"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cs="Times New Roman"/>
                <w:color w:val="auto"/>
                <w:sz w:val="21"/>
                <w:szCs w:val="24"/>
                <w:lang w:eastAsia="zh-CN"/>
              </w:rPr>
              <w:t>磋商小组</w:t>
            </w:r>
            <w:r>
              <w:rPr>
                <w:rFonts w:hint="eastAsia" w:ascii="宋体" w:hAnsi="宋体" w:eastAsia="宋体" w:cs="Times New Roman"/>
                <w:color w:val="auto"/>
                <w:sz w:val="21"/>
                <w:szCs w:val="24"/>
              </w:rPr>
              <w:t>确认签名</w:t>
            </w:r>
          </w:p>
        </w:tc>
        <w:tc>
          <w:tcPr>
            <w:tcW w:w="6259" w:type="dxa"/>
            <w:gridSpan w:val="5"/>
            <w:vAlign w:val="center"/>
          </w:tcPr>
          <w:p>
            <w:pPr>
              <w:widowControl w:val="0"/>
              <w:spacing w:after="0" w:line="240" w:lineRule="auto"/>
              <w:jc w:val="center"/>
              <w:rPr>
                <w:rFonts w:ascii="宋体" w:hAnsi="宋体" w:eastAsia="宋体" w:cs="Times New Roman"/>
                <w:color w:val="auto"/>
                <w:sz w:val="21"/>
                <w:szCs w:val="24"/>
              </w:rPr>
            </w:pPr>
          </w:p>
        </w:tc>
      </w:tr>
    </w:tbl>
    <w:p>
      <w:pPr>
        <w:widowControl w:val="0"/>
        <w:spacing w:after="0" w:line="360" w:lineRule="auto"/>
        <w:jc w:val="both"/>
        <w:rPr>
          <w:rFonts w:ascii="宋体" w:hAnsi="宋体" w:eastAsia="宋体" w:cs="Times New Roman"/>
          <w:sz w:val="21"/>
          <w:szCs w:val="21"/>
        </w:rPr>
      </w:pPr>
      <w:r>
        <w:rPr>
          <w:rFonts w:hint="eastAsia" w:ascii="宋体" w:hAnsi="宋体" w:eastAsia="宋体" w:cs="Times New Roman"/>
          <w:sz w:val="21"/>
          <w:szCs w:val="21"/>
        </w:rPr>
        <w:t>注：</w:t>
      </w:r>
      <w:r>
        <w:rPr>
          <w:rFonts w:hint="eastAsia" w:ascii="宋体" w:hAnsi="宋体" w:cs="Times New Roman"/>
          <w:sz w:val="21"/>
          <w:szCs w:val="21"/>
          <w:lang w:eastAsia="zh-CN"/>
        </w:rPr>
        <w:t>响应文件</w:t>
      </w:r>
      <w:r>
        <w:rPr>
          <w:rFonts w:hint="eastAsia" w:ascii="宋体" w:hAnsi="宋体" w:eastAsia="宋体" w:cs="Times New Roman"/>
          <w:sz w:val="21"/>
          <w:szCs w:val="21"/>
        </w:rPr>
        <w:t>有任何一项未响应的，</w:t>
      </w:r>
      <w:r>
        <w:rPr>
          <w:rFonts w:hint="eastAsia" w:ascii="宋体" w:hAnsi="宋体" w:cs="Times New Roman"/>
          <w:sz w:val="21"/>
          <w:szCs w:val="21"/>
          <w:lang w:eastAsia="zh-CN"/>
        </w:rPr>
        <w:t>磋商小组</w:t>
      </w:r>
      <w:r>
        <w:rPr>
          <w:rFonts w:hint="eastAsia" w:ascii="宋体" w:hAnsi="宋体" w:eastAsia="宋体" w:cs="Times New Roman"/>
          <w:sz w:val="21"/>
          <w:szCs w:val="21"/>
        </w:rPr>
        <w:t>应当否决其投标，并在“备注”栏中对具体情况做出说明。</w:t>
      </w:r>
    </w:p>
    <w:p>
      <w:pPr>
        <w:widowControl w:val="0"/>
        <w:spacing w:after="0" w:line="280" w:lineRule="exact"/>
        <w:jc w:val="both"/>
        <w:rPr>
          <w:rFonts w:hint="eastAsia" w:ascii="宋体" w:hAnsi="宋体" w:eastAsia="宋体" w:cs="Times New Roman"/>
          <w:sz w:val="21"/>
          <w:szCs w:val="21"/>
        </w:rPr>
      </w:pPr>
    </w:p>
    <w:p>
      <w:pPr>
        <w:widowControl w:val="0"/>
        <w:spacing w:after="0" w:line="280" w:lineRule="exact"/>
        <w:jc w:val="left"/>
        <w:rPr>
          <w:rFonts w:ascii="宋体" w:hAnsi="宋体" w:eastAsia="宋体" w:cs="Times New Roman"/>
          <w:sz w:val="21"/>
          <w:szCs w:val="21"/>
        </w:rPr>
      </w:pP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 xml:space="preserve">监督人员（签名）：      </w:t>
      </w:r>
    </w:p>
    <w:p>
      <w:pPr>
        <w:widowControl w:val="0"/>
        <w:spacing w:after="0" w:line="280" w:lineRule="exact"/>
        <w:jc w:val="both"/>
        <w:rPr>
          <w:rFonts w:ascii="宋体" w:hAnsi="宋体" w:eastAsia="宋体" w:cs="Times New Roman"/>
          <w:sz w:val="21"/>
          <w:szCs w:val="21"/>
        </w:rPr>
      </w:pPr>
      <w:r>
        <w:rPr>
          <w:rFonts w:hint="eastAsia" w:ascii="宋体" w:hAnsi="宋体" w:eastAsia="宋体" w:cs="Times New Roman"/>
          <w:sz w:val="21"/>
          <w:szCs w:val="21"/>
        </w:rPr>
        <w:t xml:space="preserve">                                                                                                      年    月    日</w:t>
      </w:r>
    </w:p>
    <w:p>
      <w:pPr>
        <w:pStyle w:val="9"/>
        <w:rPr>
          <w:rFonts w:hint="eastAsia"/>
        </w:rPr>
      </w:pPr>
    </w:p>
    <w:p>
      <w:pPr>
        <w:widowControl w:val="0"/>
        <w:spacing w:after="0" w:line="360" w:lineRule="auto"/>
        <w:jc w:val="center"/>
        <w:rPr>
          <w:rFonts w:ascii="宋体" w:hAnsi="宋体" w:eastAsia="宋体" w:cs="Times New Roman"/>
          <w:b/>
          <w:sz w:val="24"/>
          <w:szCs w:val="24"/>
        </w:rPr>
      </w:pPr>
      <w:r>
        <w:rPr>
          <w:rFonts w:hint="eastAsia" w:ascii="宋体" w:hAnsi="宋体" w:eastAsia="宋体" w:cs="Times New Roman"/>
          <w:b/>
          <w:sz w:val="24"/>
          <w:szCs w:val="24"/>
        </w:rPr>
        <w:t>响应性评审表</w:t>
      </w:r>
    </w:p>
    <w:p>
      <w:pPr>
        <w:shd w:val="clear" w:color="auto" w:fill="FFFFFF"/>
        <w:snapToGrid w:val="0"/>
        <w:spacing w:after="0" w:line="290" w:lineRule="atLeast"/>
        <w:ind w:firstLine="210" w:firstLineChars="100"/>
        <w:jc w:val="both"/>
        <w:rPr>
          <w:rFonts w:ascii="宋体" w:hAnsi="宋体" w:eastAsia="宋体" w:cs="宋体"/>
          <w:b/>
          <w:bCs/>
          <w:color w:val="auto"/>
          <w:kern w:val="0"/>
          <w:sz w:val="21"/>
          <w:szCs w:val="21"/>
        </w:rPr>
      </w:pPr>
      <w:r>
        <w:rPr>
          <w:rFonts w:hint="eastAsia" w:ascii="宋体" w:hAnsi="宋体" w:cs="宋体"/>
          <w:bCs/>
          <w:color w:val="auto"/>
          <w:kern w:val="0"/>
          <w:sz w:val="21"/>
          <w:szCs w:val="21"/>
          <w:lang w:eastAsia="zh-CN"/>
        </w:rPr>
        <w:t>项目</w:t>
      </w:r>
      <w:r>
        <w:rPr>
          <w:rFonts w:hint="eastAsia" w:ascii="宋体" w:hAnsi="宋体" w:eastAsia="宋体" w:cs="宋体"/>
          <w:bCs/>
          <w:color w:val="auto"/>
          <w:kern w:val="0"/>
          <w:sz w:val="21"/>
          <w:szCs w:val="21"/>
        </w:rPr>
        <w:t>名称：</w:t>
      </w:r>
      <w:r>
        <w:rPr>
          <w:rFonts w:hint="eastAsia" w:ascii="宋体" w:hAnsi="宋体" w:eastAsia="宋体" w:cs="宋体"/>
          <w:bCs/>
          <w:color w:val="auto"/>
          <w:kern w:val="0"/>
          <w:sz w:val="21"/>
          <w:szCs w:val="21"/>
          <w:u w:val="single"/>
        </w:rPr>
        <w:t xml:space="preserve">                                                  </w:t>
      </w:r>
      <w:r>
        <w:rPr>
          <w:rFonts w:hint="eastAsia" w:ascii="宋体" w:hAnsi="宋体" w:eastAsia="宋体" w:cs="宋体"/>
          <w:bCs/>
          <w:color w:val="auto"/>
          <w:kern w:val="0"/>
          <w:sz w:val="21"/>
          <w:szCs w:val="21"/>
        </w:rPr>
        <w:t xml:space="preserve">                                                  评标表-</w:t>
      </w:r>
      <w:r>
        <w:rPr>
          <w:rFonts w:hint="eastAsia" w:ascii="宋体" w:hAnsi="宋体" w:eastAsia="宋体" w:cs="Tahoma"/>
          <w:bCs/>
          <w:color w:val="auto"/>
          <w:kern w:val="0"/>
          <w:sz w:val="21"/>
          <w:szCs w:val="21"/>
        </w:rPr>
        <w:t>7</w:t>
      </w:r>
    </w:p>
    <w:tbl>
      <w:tblPr>
        <w:tblStyle w:val="23"/>
        <w:tblW w:w="142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429"/>
        <w:gridCol w:w="1732"/>
        <w:gridCol w:w="1733"/>
        <w:gridCol w:w="1732"/>
        <w:gridCol w:w="1733"/>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851"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序号</w:t>
            </w:r>
          </w:p>
        </w:tc>
        <w:tc>
          <w:tcPr>
            <w:tcW w:w="5429" w:type="dxa"/>
            <w:vMerge w:val="restart"/>
            <w:vAlign w:val="center"/>
          </w:tcPr>
          <w:p>
            <w:pPr>
              <w:widowControl w:val="0"/>
              <w:spacing w:after="0" w:line="240" w:lineRule="auto"/>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评审项目</w:t>
            </w:r>
          </w:p>
        </w:tc>
        <w:tc>
          <w:tcPr>
            <w:tcW w:w="6930" w:type="dxa"/>
            <w:gridSpan w:val="4"/>
            <w:vAlign w:val="center"/>
          </w:tcPr>
          <w:p>
            <w:pPr>
              <w:widowControl w:val="0"/>
              <w:spacing w:after="0" w:line="240" w:lineRule="auto"/>
              <w:jc w:val="center"/>
              <w:rPr>
                <w:rFonts w:hint="eastAsia" w:ascii="宋体" w:hAnsi="宋体" w:eastAsia="宋体" w:cs="Times New Roman"/>
                <w:b/>
                <w:color w:val="auto"/>
                <w:sz w:val="21"/>
                <w:szCs w:val="24"/>
                <w:lang w:eastAsia="zh-CN"/>
              </w:rPr>
            </w:pPr>
            <w:r>
              <w:rPr>
                <w:rFonts w:hint="eastAsia" w:ascii="宋体" w:hAnsi="宋体" w:cs="Times New Roman"/>
                <w:b/>
                <w:color w:val="auto"/>
                <w:sz w:val="21"/>
                <w:szCs w:val="24"/>
                <w:lang w:eastAsia="zh-CN"/>
              </w:rPr>
              <w:t>供应商</w:t>
            </w:r>
          </w:p>
        </w:tc>
        <w:tc>
          <w:tcPr>
            <w:tcW w:w="1054" w:type="dxa"/>
            <w:vMerge w:val="restart"/>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851"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5429" w:type="dxa"/>
            <w:vMerge w:val="continue"/>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Merge w:val="continue"/>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51"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1</w:t>
            </w:r>
          </w:p>
        </w:tc>
        <w:tc>
          <w:tcPr>
            <w:tcW w:w="5429"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采购内容</w:t>
            </w:r>
            <w:r>
              <w:rPr>
                <w:rFonts w:hint="eastAsia" w:ascii="宋体" w:hAnsi="宋体" w:eastAsia="宋体" w:cs="Times New Roman"/>
                <w:color w:val="auto"/>
                <w:sz w:val="21"/>
                <w:szCs w:val="24"/>
              </w:rPr>
              <w:t>符合</w:t>
            </w:r>
            <w:r>
              <w:rPr>
                <w:rFonts w:hint="eastAsia" w:ascii="宋体" w:hAnsi="宋体" w:cs="Times New Roman"/>
                <w:color w:val="auto"/>
                <w:sz w:val="21"/>
                <w:szCs w:val="24"/>
                <w:lang w:eastAsia="zh-CN"/>
              </w:rPr>
              <w:t>磋商文件</w:t>
            </w:r>
            <w:r>
              <w:rPr>
                <w:rFonts w:hint="eastAsia" w:ascii="宋体" w:hAnsi="宋体" w:eastAsia="宋体" w:cs="Times New Roman"/>
                <w:color w:val="auto"/>
                <w:sz w:val="21"/>
                <w:szCs w:val="24"/>
              </w:rPr>
              <w:t>规定</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51" w:type="dxa"/>
            <w:vAlign w:val="center"/>
          </w:tcPr>
          <w:p>
            <w:pPr>
              <w:widowControl w:val="0"/>
              <w:spacing w:after="0" w:line="240" w:lineRule="auto"/>
              <w:jc w:val="center"/>
              <w:rPr>
                <w:rFonts w:ascii="宋体" w:hAnsi="宋体" w:eastAsia="宋体" w:cs="Tahoma"/>
                <w:color w:val="auto"/>
                <w:sz w:val="21"/>
                <w:szCs w:val="24"/>
              </w:rPr>
            </w:pPr>
            <w:r>
              <w:rPr>
                <w:rFonts w:ascii="宋体" w:hAnsi="宋体" w:eastAsia="宋体" w:cs="Tahoma"/>
                <w:color w:val="auto"/>
                <w:sz w:val="21"/>
                <w:szCs w:val="24"/>
              </w:rPr>
              <w:t>2</w:t>
            </w:r>
          </w:p>
        </w:tc>
        <w:tc>
          <w:tcPr>
            <w:tcW w:w="5429"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工期</w:t>
            </w:r>
            <w:r>
              <w:rPr>
                <w:rFonts w:hint="eastAsia" w:ascii="宋体" w:hAnsi="宋体" w:eastAsia="宋体" w:cs="Times New Roman"/>
                <w:color w:val="auto"/>
                <w:sz w:val="21"/>
                <w:szCs w:val="24"/>
              </w:rPr>
              <w:t>符合</w:t>
            </w:r>
            <w:r>
              <w:rPr>
                <w:rFonts w:hint="eastAsia" w:ascii="宋体" w:hAnsi="宋体" w:cs="Times New Roman"/>
                <w:color w:val="auto"/>
                <w:sz w:val="21"/>
                <w:szCs w:val="24"/>
                <w:lang w:eastAsia="zh-CN"/>
              </w:rPr>
              <w:t>磋商文件</w:t>
            </w:r>
            <w:r>
              <w:rPr>
                <w:rFonts w:hint="eastAsia" w:ascii="宋体" w:hAnsi="宋体" w:eastAsia="宋体" w:cs="Times New Roman"/>
                <w:color w:val="auto"/>
                <w:sz w:val="21"/>
                <w:szCs w:val="24"/>
              </w:rPr>
              <w:t>规定</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51"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3</w:t>
            </w:r>
          </w:p>
        </w:tc>
        <w:tc>
          <w:tcPr>
            <w:tcW w:w="5429"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cs="Times New Roman"/>
                <w:color w:val="auto"/>
                <w:sz w:val="21"/>
                <w:szCs w:val="24"/>
                <w:lang w:eastAsia="zh-CN"/>
              </w:rPr>
              <w:t>质量</w:t>
            </w:r>
            <w:r>
              <w:rPr>
                <w:rFonts w:hint="eastAsia" w:ascii="宋体" w:hAnsi="宋体" w:eastAsia="宋体" w:cs="Times New Roman"/>
                <w:color w:val="auto"/>
                <w:sz w:val="21"/>
                <w:szCs w:val="24"/>
              </w:rPr>
              <w:t>符合</w:t>
            </w:r>
            <w:r>
              <w:rPr>
                <w:rFonts w:hint="eastAsia" w:ascii="宋体" w:hAnsi="宋体" w:cs="Times New Roman"/>
                <w:color w:val="auto"/>
                <w:sz w:val="21"/>
                <w:szCs w:val="24"/>
                <w:lang w:eastAsia="zh-CN"/>
              </w:rPr>
              <w:t>磋商文件</w:t>
            </w:r>
            <w:r>
              <w:rPr>
                <w:rFonts w:hint="eastAsia" w:ascii="宋体" w:hAnsi="宋体" w:eastAsia="宋体" w:cs="Times New Roman"/>
                <w:color w:val="auto"/>
                <w:sz w:val="21"/>
                <w:szCs w:val="24"/>
              </w:rPr>
              <w:t>规定</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51"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4</w:t>
            </w:r>
          </w:p>
        </w:tc>
        <w:tc>
          <w:tcPr>
            <w:tcW w:w="5429"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eastAsia="宋体" w:cs="Times New Roman"/>
                <w:color w:val="auto"/>
                <w:sz w:val="21"/>
                <w:szCs w:val="24"/>
              </w:rPr>
              <w:t>投标有效期符合</w:t>
            </w:r>
            <w:r>
              <w:rPr>
                <w:rFonts w:hint="eastAsia" w:ascii="宋体" w:hAnsi="宋体" w:cs="Times New Roman"/>
                <w:color w:val="auto"/>
                <w:sz w:val="21"/>
                <w:szCs w:val="24"/>
                <w:lang w:eastAsia="zh-CN"/>
              </w:rPr>
              <w:t>磋商文件</w:t>
            </w:r>
            <w:r>
              <w:rPr>
                <w:rFonts w:hint="eastAsia" w:ascii="宋体" w:hAnsi="宋体" w:eastAsia="宋体" w:cs="Times New Roman"/>
                <w:color w:val="auto"/>
                <w:sz w:val="21"/>
                <w:szCs w:val="24"/>
              </w:rPr>
              <w:t>规定</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51" w:type="dxa"/>
            <w:vAlign w:val="center"/>
          </w:tcPr>
          <w:p>
            <w:pPr>
              <w:widowControl w:val="0"/>
              <w:spacing w:after="0" w:line="240" w:lineRule="auto"/>
              <w:jc w:val="center"/>
              <w:rPr>
                <w:rFonts w:ascii="宋体" w:hAnsi="宋体" w:eastAsia="宋体" w:cs="Tahoma"/>
                <w:color w:val="auto"/>
                <w:sz w:val="21"/>
                <w:szCs w:val="24"/>
              </w:rPr>
            </w:pPr>
            <w:r>
              <w:rPr>
                <w:rFonts w:hint="eastAsia" w:ascii="宋体" w:hAnsi="宋体" w:eastAsia="宋体" w:cs="Tahoma"/>
                <w:color w:val="auto"/>
                <w:sz w:val="21"/>
                <w:szCs w:val="24"/>
              </w:rPr>
              <w:t>5</w:t>
            </w:r>
          </w:p>
        </w:tc>
        <w:tc>
          <w:tcPr>
            <w:tcW w:w="5429" w:type="dxa"/>
            <w:vAlign w:val="center"/>
          </w:tcPr>
          <w:p>
            <w:pPr>
              <w:widowControl w:val="0"/>
              <w:spacing w:after="0" w:line="240" w:lineRule="auto"/>
              <w:jc w:val="both"/>
              <w:rPr>
                <w:rFonts w:ascii="宋体" w:hAnsi="宋体" w:eastAsia="宋体" w:cs="Times New Roman"/>
                <w:color w:val="auto"/>
                <w:sz w:val="21"/>
                <w:szCs w:val="24"/>
              </w:rPr>
            </w:pPr>
            <w:r>
              <w:rPr>
                <w:rFonts w:hint="eastAsia" w:ascii="宋体" w:hAnsi="宋体" w:eastAsia="宋体" w:cs="Times New Roman"/>
                <w:color w:val="auto"/>
                <w:sz w:val="21"/>
                <w:szCs w:val="24"/>
              </w:rPr>
              <w:t>权利义务符合合同条款及格式规定的权利义务</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6280"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eastAsia="宋体" w:cs="Times New Roman"/>
                <w:color w:val="auto"/>
                <w:sz w:val="21"/>
                <w:szCs w:val="24"/>
              </w:rPr>
              <w:t>结论：该</w:t>
            </w:r>
            <w:r>
              <w:rPr>
                <w:rFonts w:hint="eastAsia" w:ascii="宋体" w:hAnsi="宋体" w:cs="Times New Roman"/>
                <w:color w:val="auto"/>
                <w:sz w:val="21"/>
                <w:szCs w:val="24"/>
                <w:lang w:eastAsia="zh-CN"/>
              </w:rPr>
              <w:t>供应商</w:t>
            </w:r>
            <w:r>
              <w:rPr>
                <w:rFonts w:hint="eastAsia" w:ascii="宋体" w:hAnsi="宋体" w:eastAsia="宋体" w:cs="Times New Roman"/>
                <w:color w:val="auto"/>
                <w:sz w:val="21"/>
                <w:szCs w:val="24"/>
              </w:rPr>
              <w:t>是否通过响应性评审</w:t>
            </w: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732" w:type="dxa"/>
            <w:vAlign w:val="center"/>
          </w:tcPr>
          <w:p>
            <w:pPr>
              <w:widowControl w:val="0"/>
              <w:spacing w:after="0" w:line="240" w:lineRule="auto"/>
              <w:jc w:val="center"/>
              <w:rPr>
                <w:rFonts w:ascii="宋体" w:hAnsi="宋体" w:eastAsia="宋体" w:cs="Times New Roman"/>
                <w:color w:val="auto"/>
                <w:sz w:val="21"/>
                <w:szCs w:val="24"/>
              </w:rPr>
            </w:pPr>
          </w:p>
        </w:tc>
        <w:tc>
          <w:tcPr>
            <w:tcW w:w="1733" w:type="dxa"/>
            <w:vAlign w:val="center"/>
          </w:tcPr>
          <w:p>
            <w:pPr>
              <w:widowControl w:val="0"/>
              <w:spacing w:after="0" w:line="240" w:lineRule="auto"/>
              <w:jc w:val="center"/>
              <w:rPr>
                <w:rFonts w:ascii="宋体" w:hAnsi="宋体" w:eastAsia="宋体" w:cs="Times New Roman"/>
                <w:color w:val="auto"/>
                <w:sz w:val="21"/>
                <w:szCs w:val="24"/>
              </w:rPr>
            </w:pPr>
          </w:p>
        </w:tc>
        <w:tc>
          <w:tcPr>
            <w:tcW w:w="1054" w:type="dxa"/>
            <w:vAlign w:val="center"/>
          </w:tcPr>
          <w:p>
            <w:pPr>
              <w:widowControl w:val="0"/>
              <w:spacing w:after="0" w:line="240" w:lineRule="auto"/>
              <w:jc w:val="center"/>
              <w:rPr>
                <w:rFonts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jc w:val="center"/>
        </w:trPr>
        <w:tc>
          <w:tcPr>
            <w:tcW w:w="6280" w:type="dxa"/>
            <w:gridSpan w:val="2"/>
            <w:vAlign w:val="center"/>
          </w:tcPr>
          <w:p>
            <w:pPr>
              <w:widowControl w:val="0"/>
              <w:spacing w:after="0" w:line="240" w:lineRule="auto"/>
              <w:jc w:val="center"/>
              <w:rPr>
                <w:rFonts w:ascii="宋体" w:hAnsi="宋体" w:eastAsia="宋体" w:cs="Times New Roman"/>
                <w:color w:val="auto"/>
                <w:sz w:val="21"/>
                <w:szCs w:val="24"/>
              </w:rPr>
            </w:pPr>
            <w:r>
              <w:rPr>
                <w:rFonts w:hint="eastAsia" w:ascii="宋体" w:hAnsi="宋体" w:cs="Times New Roman"/>
                <w:color w:val="auto"/>
                <w:sz w:val="21"/>
                <w:szCs w:val="24"/>
                <w:lang w:eastAsia="zh-CN"/>
              </w:rPr>
              <w:t>磋商小组</w:t>
            </w:r>
            <w:r>
              <w:rPr>
                <w:rFonts w:hint="eastAsia" w:ascii="宋体" w:hAnsi="宋体" w:eastAsia="宋体" w:cs="Times New Roman"/>
                <w:color w:val="auto"/>
                <w:sz w:val="21"/>
                <w:szCs w:val="24"/>
              </w:rPr>
              <w:t>确认签名</w:t>
            </w:r>
          </w:p>
        </w:tc>
        <w:tc>
          <w:tcPr>
            <w:tcW w:w="7984" w:type="dxa"/>
            <w:gridSpan w:val="5"/>
            <w:vAlign w:val="center"/>
          </w:tcPr>
          <w:p>
            <w:pPr>
              <w:widowControl w:val="0"/>
              <w:spacing w:after="0" w:line="240" w:lineRule="auto"/>
              <w:jc w:val="center"/>
              <w:rPr>
                <w:rFonts w:ascii="宋体" w:hAnsi="宋体" w:eastAsia="宋体" w:cs="Times New Roman"/>
                <w:color w:val="auto"/>
                <w:sz w:val="21"/>
                <w:szCs w:val="24"/>
              </w:rPr>
            </w:pPr>
          </w:p>
        </w:tc>
      </w:tr>
    </w:tbl>
    <w:p>
      <w:pPr>
        <w:widowControl w:val="0"/>
        <w:spacing w:after="0" w:line="360" w:lineRule="auto"/>
        <w:jc w:val="both"/>
        <w:rPr>
          <w:rFonts w:ascii="宋体" w:hAnsi="宋体" w:eastAsia="宋体" w:cs="Times New Roman"/>
          <w:sz w:val="28"/>
          <w:szCs w:val="28"/>
        </w:rPr>
      </w:pPr>
      <w:r>
        <w:rPr>
          <w:rFonts w:hint="eastAsia" w:ascii="宋体" w:hAnsi="宋体" w:eastAsia="宋体" w:cs="Times New Roman"/>
          <w:sz w:val="21"/>
          <w:szCs w:val="21"/>
        </w:rPr>
        <w:t>注：</w:t>
      </w:r>
      <w:r>
        <w:rPr>
          <w:rFonts w:hint="eastAsia" w:ascii="宋体" w:hAnsi="宋体" w:cs="Times New Roman"/>
          <w:sz w:val="21"/>
          <w:szCs w:val="21"/>
          <w:lang w:eastAsia="zh-CN"/>
        </w:rPr>
        <w:t>响应文件</w:t>
      </w:r>
      <w:r>
        <w:rPr>
          <w:rFonts w:hint="eastAsia" w:ascii="宋体" w:hAnsi="宋体" w:eastAsia="宋体" w:cs="Times New Roman"/>
          <w:sz w:val="21"/>
          <w:szCs w:val="21"/>
        </w:rPr>
        <w:t>有任何一项未响应的，</w:t>
      </w:r>
      <w:r>
        <w:rPr>
          <w:rFonts w:hint="eastAsia" w:ascii="宋体" w:hAnsi="宋体" w:cs="Times New Roman"/>
          <w:sz w:val="21"/>
          <w:szCs w:val="21"/>
          <w:lang w:eastAsia="zh-CN"/>
        </w:rPr>
        <w:t>磋商小组</w:t>
      </w:r>
      <w:r>
        <w:rPr>
          <w:rFonts w:hint="eastAsia" w:ascii="宋体" w:hAnsi="宋体" w:eastAsia="宋体" w:cs="Times New Roman"/>
          <w:sz w:val="21"/>
          <w:szCs w:val="21"/>
        </w:rPr>
        <w:t>应当否决其投标，并在“备注”栏中对具体情况做出说明。</w:t>
      </w:r>
    </w:p>
    <w:p>
      <w:pPr>
        <w:widowControl w:val="0"/>
        <w:spacing w:after="0" w:line="280" w:lineRule="exact"/>
        <w:jc w:val="both"/>
        <w:rPr>
          <w:rFonts w:hint="eastAsia" w:ascii="宋体" w:hAnsi="宋体" w:eastAsia="宋体" w:cs="Times New Roman"/>
          <w:sz w:val="21"/>
          <w:szCs w:val="21"/>
        </w:rPr>
      </w:pPr>
      <w:r>
        <w:rPr>
          <w:rFonts w:hint="eastAsia" w:ascii="宋体" w:hAnsi="宋体" w:eastAsia="宋体" w:cs="Times New Roman"/>
          <w:sz w:val="21"/>
          <w:szCs w:val="21"/>
        </w:rPr>
        <w:t xml:space="preserve">                                                        </w:t>
      </w:r>
    </w:p>
    <w:p>
      <w:pPr>
        <w:widowControl w:val="0"/>
        <w:spacing w:after="0" w:line="280" w:lineRule="exact"/>
        <w:jc w:val="both"/>
        <w:rPr>
          <w:rFonts w:ascii="宋体" w:hAnsi="宋体" w:eastAsia="宋体" w:cs="Times New Roman"/>
          <w:sz w:val="21"/>
          <w:szCs w:val="21"/>
        </w:rPr>
      </w:pPr>
      <w:r>
        <w:rPr>
          <w:rFonts w:hint="eastAsia" w:ascii="宋体" w:hAnsi="宋体" w:eastAsia="宋体" w:cs="Times New Roman"/>
          <w:sz w:val="21"/>
          <w:szCs w:val="21"/>
        </w:rPr>
        <w:t xml:space="preserve">监督人员（签名）：                 </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年    月    日</w:t>
      </w:r>
    </w:p>
    <w:p>
      <w:pPr>
        <w:spacing w:line="560" w:lineRule="exact"/>
        <w:jc w:val="both"/>
        <w:rPr>
          <w:rFonts w:hint="eastAsia"/>
          <w:b/>
          <w:sz w:val="36"/>
          <w:szCs w:val="36"/>
        </w:rPr>
      </w:pPr>
    </w:p>
    <w:p>
      <w:pPr>
        <w:spacing w:line="560" w:lineRule="exact"/>
        <w:jc w:val="center"/>
        <w:rPr>
          <w:rFonts w:hint="eastAsia"/>
          <w:b/>
          <w:sz w:val="36"/>
          <w:szCs w:val="36"/>
        </w:rPr>
      </w:pPr>
    </w:p>
    <w:p/>
    <w:sectPr>
      <w:footerReference r:id="rId28" w:type="first"/>
      <w:headerReference r:id="rId26" w:type="default"/>
      <w:footerReference r:id="rId27" w:type="default"/>
      <w:pgSz w:w="16839" w:h="11907" w:orient="landscape"/>
      <w:pgMar w:top="1474" w:right="585" w:bottom="1134" w:left="907" w:header="567" w:footer="465"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幼圆">
    <w:altName w:val="微软雅黑"/>
    <w:panose1 w:val="0201050906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MS PMincho">
    <w:panose1 w:val="02020600040205080304"/>
    <w:charset w:val="80"/>
    <w:family w:val="roman"/>
    <w:pitch w:val="default"/>
    <w:sig w:usb0="E00002FF" w:usb1="6AC7FDFB" w:usb2="00000012" w:usb3="00000000" w:csb0="4002009F" w:csb1="DFD70000"/>
  </w:font>
  <w:font w:name="方正粗黑宋简体">
    <w:panose1 w:val="02000000000000000000"/>
    <w:charset w:val="86"/>
    <w:family w:val="auto"/>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SJ-PK74820000023-Identity-H">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eastAsia="等线"/>
      </w:rPr>
    </w:pPr>
    <w:r>
      <w:rPr>
        <w:rFonts w:hint="eastAsia" w:eastAsia="等线"/>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Brfc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5EGt9xQCAAAV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eastAsia="等线"/>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pOhgV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bpOhg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34</w:t>
                    </w:r>
                    <w:r>
                      <w:rPr>
                        <w:rFonts w:hint="eastAsia"/>
                        <w:lang w:eastAsia="zh-CN"/>
                      </w:rPr>
                      <w:fldChar w:fldCharType="end"/>
                    </w:r>
                  </w:p>
                </w:txbxContent>
              </v:textbox>
            </v:shape>
          </w:pict>
        </mc:Fallback>
      </mc:AlternateContent>
    </w:r>
    <w:r>
      <w:rPr>
        <w:rFonts w:hint="eastAsia" w:eastAsia="等线"/>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rPr>
        <w:rFonts w:hint="eastAsia" w:eastAsia="宋体"/>
        <w:color w:val="auto"/>
        <w:lang w:val="en-US" w:eastAsia="zh-CN"/>
      </w:rPr>
    </w:pPr>
    <w:r>
      <w:rPr>
        <w:sz w:val="2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5K3pfhcCAAAVBAAADgAAAAAA&#10;AAABACAAAAAfAQAAZHJzL2Uyb0RvYy54bWxQSwUGAAAAAAYABgBZAQAAqA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p>
                </w:txbxContent>
              </v:textbox>
            </v:shape>
          </w:pict>
        </mc:Fallback>
      </mc:AlternateContent>
    </w:r>
  </w:p>
  <w:p>
    <w:pPr>
      <w:spacing w:after="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eastAsia="等线"/>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64</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r>
      <w:rPr>
        <w:rFonts w:hint="eastAsia" w:eastAsia="等线"/>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eastAsia="等线"/>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AVXY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m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4AVXY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65</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r>
      <w:rPr>
        <w:rFonts w:hint="eastAsia" w:eastAsia="等线"/>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rStyle w:val="26"/>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owpk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NU1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yowpk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p>
                </w:txbxContent>
              </v:textbox>
            </v:shape>
          </w:pict>
        </mc:Fallback>
      </mc:AlternateContent>
    </w:r>
  </w:p>
  <w:p>
    <w:pPr>
      <w:ind w:right="-82"/>
      <w:rPr>
        <w:rFonts w:eastAsia="隶书"/>
        <w:b/>
        <w:bCs/>
        <w:color w:val="003366"/>
        <w:u w:val="single" w:color="003366"/>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7370"/>
      </w:tabs>
      <w:spacing w:after="0"/>
      <w:rPr>
        <w:rFonts w:hint="eastAsia" w:eastAsia="宋体"/>
        <w:lang w:eastAsia="zh-CN"/>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WC3IVAgAAFQQAAA4AAABkcnMvZTJvRG9jLnhtbK1Ty47TMBTdI/EP&#10;lvc0aUd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3evM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tWC3I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p>
                </w:txbxContent>
              </v:textbox>
            </v:shape>
          </w:pict>
        </mc:Fallback>
      </mc:AlternateContent>
    </w:r>
    <w:r>
      <w:rPr>
        <w:rFonts w:hint="eastAsia"/>
        <w:sz w:val="1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pPr>
      <w:spacing w:after="0"/>
    </w:pP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rPr>
        <w:color w:val="auto"/>
      </w:rPr>
    </w:pPr>
  </w:p>
  <w:p>
    <w:pP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eastAsia="等线"/>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r>
      <w:rPr>
        <w:rFonts w:hint="eastAsia" w:eastAsia="等线"/>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eastAsia="等线"/>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r>
      <w:rPr>
        <w:rFonts w:hint="eastAsia" w:eastAsia="等线"/>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rPr>
        <w:rFonts w:hint="eastAsia" w:eastAsia="宋体"/>
        <w:color w:val="auto"/>
        <w:lang w:val="en-US" w:eastAsia="zh-CN"/>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p>
    <w:pPr>
      <w:spacing w:after="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eastAsia="等线"/>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eastAsia="等线"/>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rPr>
        <w:rFonts w:hint="eastAsia" w:eastAsia="宋体"/>
        <w:color w:val="auto"/>
        <w:lang w:val="en-US" w:eastAsia="zh-CN"/>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p>
    <w:pPr>
      <w:spacing w:after="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JoQU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1JoQU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v:textbox>
            </v:shape>
          </w:pict>
        </mc:Fallback>
      </mc:AlternateContent>
    </w:r>
  </w:p>
  <w:p>
    <w:pPr>
      <w:pStyle w:val="1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ascii="方正粗黑宋简体" w:hAnsi="方正粗黑宋简体" w:eastAsia="方正粗黑宋简体" w:cs="方正粗黑宋简体"/>
        <w:color w:val="000000"/>
        <w:szCs w:val="21"/>
        <w:lang w:val="en-US" w:eastAsia="zh-CN"/>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sz w:val="18"/>
        <w:lang w:val="en-US" w:eastAsia="zh-CN"/>
      </w:rPr>
      <w:t>霍城县教育局采购““幼儿园幼教玩具购置”项目 ”</w: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2077" o:spid="_x0000_s2077" o:spt="136" type="#_x0000_t136" style="position:absolute;left:0pt;height:40.25pt;width:427.3pt;mso-position-horizontal:center;mso-position-horizontal-relative:margin;mso-position-vertical:center;mso-position-vertical-relative:margin;rotation:-2949120f;z-index:-251638784;mso-width-relative:page;mso-height-relative:page;" fillcolor="#C0C0C0" filled="t" stroked="f" coordsize="21600,21600" adj="10800">
          <v:path/>
          <v:fill on="t" opacity="42598f" focussize="0,0"/>
          <v:stroke on="f"/>
          <v:imagedata o:title=""/>
          <o:lock v:ext="edit" aspectratio="t"/>
          <v:textpath on="t" fitshape="t" fitpath="t" trim="t" xscale="f" string="新疆鑫诚正昊项目咨询有限公司" style="font-family:微软雅黑;font-size:40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rPr>
    </w:pPr>
    <w:r>
      <w:rPr>
        <w:rFonts w:hint="eastAsia" w:ascii="方正粗黑宋简体" w:hAnsi="方正粗黑宋简体" w:eastAsia="方正粗黑宋简体" w:cs="方正粗黑宋简体"/>
        <w:sz w:val="18"/>
        <w:lang w:val="en-US" w:eastAsia="zh-CN"/>
      </w:rPr>
      <w:t>霍城县教育局采购“幼儿园幼教玩具购置”项目 </w: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color w:val="000000"/>
        <w:sz w:val="18"/>
        <w:szCs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color w:val="000000"/>
        <w:sz w:val="18"/>
        <w:szCs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ascii="方正粗黑宋简体" w:hAnsi="方正粗黑宋简体" w:eastAsia="方正粗黑宋简体" w:cs="方正粗黑宋简体"/>
        <w:sz w:val="18"/>
        <w:lang w:val="en-US" w:eastAsia="zh-CN"/>
      </w:rPr>
      <w:t>霍城县教育局采购““幼儿园幼教玩具购置”项目 </w:t>
    </w:r>
    <w:r>
      <w:rPr>
        <w:rFonts w:hint="eastAsia" w:ascii="方正粗黑宋简体" w:hAnsi="方正粗黑宋简体" w:eastAsia="方正粗黑宋简体" w:cs="方正粗黑宋简体"/>
        <w:color w:val="000000"/>
        <w:sz w:val="18"/>
        <w:szCs w:val="18"/>
        <w:lang w:val="en-US" w:eastAsia="zh-CN"/>
      </w:rPr>
      <w:t>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pPr>
  </w:p>
  <w:p>
    <w:pPr>
      <w:pStyle w:val="19"/>
      <w:pBdr>
        <w:bottom w:val="none" w:color="auto" w:sz="0" w:space="0"/>
      </w:pBd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pPr>
    <w:r>
      <w:rPr>
        <w:rFonts w:hint="eastAsia" w:ascii="方正粗黑宋简体" w:hAnsi="方正粗黑宋简体" w:eastAsia="方正粗黑宋简体" w:cs="方正粗黑宋简体"/>
        <w:sz w:val="18"/>
        <w:lang w:val="en-US" w:eastAsia="zh-CN"/>
      </w:rPr>
      <w:t>“</w:t>
    </w:r>
    <w:r>
      <w:rPr>
        <w:rFonts w:hint="eastAsia" w:ascii="宋体" w:hAnsi="宋体"/>
        <w:color w:val="auto"/>
        <w:lang w:val="en-US" w:eastAsia="zh-CN"/>
      </w:rPr>
      <w:t xml:space="preserve">霍城县教育局采购幼儿园玩具购置项目 </w:t>
    </w:r>
    <w:r>
      <w:rPr>
        <w:rFonts w:hint="eastAsia" w:ascii="方正粗黑宋简体" w:hAnsi="方正粗黑宋简体" w:eastAsia="方正粗黑宋简体" w:cs="方正粗黑宋简体"/>
        <w:sz w:val="18"/>
        <w:lang w:val="en-US" w:eastAsia="zh-CN"/>
      </w:rPr>
      <w:t>”项目 </w: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both"/>
      <w:rPr>
        <w:rFonts w:hint="eastAsia" w:ascii="宋体" w:hAnsi="宋体" w:cs="Times New Roman"/>
        <w:color w:val="auto"/>
        <w:lang w:val="en-US" w:eastAsia="zh-CN"/>
      </w:rPr>
    </w:pPr>
    <w:r>
      <w:rPr>
        <w:rFonts w:hint="eastAsia" w:ascii="宋体" w:hAnsi="宋体"/>
        <w:color w:val="auto"/>
        <w:lang w:val="en-US" w:eastAsia="zh-CN"/>
      </w:rPr>
      <w:t xml:space="preserve">    </w:t>
    </w:r>
    <w:r>
      <w:rPr>
        <w:rFonts w:hint="eastAsia" w:ascii="宋体" w:hAnsi="宋体"/>
        <w:color w:val="FF0000"/>
        <w:lang w:val="en-US" w:eastAsia="zh-CN"/>
      </w:rPr>
      <w:t xml:space="preserve"> </w:t>
    </w:r>
    <w:r>
      <w:rPr>
        <w:rFonts w:hint="eastAsia" w:ascii="宋体" w:hAnsi="宋体" w:cs="Times New Roman"/>
        <w:color w:val="auto"/>
        <w:lang w:val="en-US" w:eastAsia="zh-CN"/>
      </w:rPr>
      <w:t xml:space="preserve">   </w:t>
    </w:r>
    <w:r>
      <w:rPr>
        <w:rFonts w:hint="eastAsia" w:ascii="宋体" w:hAnsi="宋体" w:cs="Times New Roman"/>
        <w:color w:val="auto"/>
        <w:lang w:val="zh-CN" w:eastAsia="zh-CN"/>
      </w:rPr>
      <w:t>霍城县教育局采购““幼儿园幼教玩具购置”项目 </w:t>
    </w:r>
    <w:r>
      <w:rPr>
        <w:rFonts w:hint="eastAsia" w:ascii="宋体" w:hAnsi="宋体" w:cs="Times New Roman"/>
        <w:color w:val="auto"/>
        <w:lang w:val="en-US" w:eastAsia="zh-CN"/>
      </w:rPr>
      <w:t xml:space="preserve">                  竞争性磋商</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sz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sz w:val="18"/>
        <w:lang w:val="en-US" w:eastAsia="zh-CN"/>
      </w:rPr>
      <w:t>霍城县教育局采购““幼儿园幼教玩具购置”项目 </w:t>
    </w:r>
    <w:r>
      <w:rPr>
        <w:rFonts w:hint="eastAsia" w:ascii="方正粗黑宋简体" w:hAnsi="方正粗黑宋简体" w:eastAsia="方正粗黑宋简体" w:cs="方正粗黑宋简体"/>
        <w:color w:val="000000"/>
        <w:sz w:val="18"/>
        <w:szCs w:val="18"/>
        <w:lang w:val="en-US" w:eastAsia="zh-CN"/>
      </w:rPr>
      <w:t>              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MediumGap" w:color="auto" w:sz="18" w:space="1"/>
      </w:pBdr>
      <w:rPr>
        <w:rFonts w:hint="eastAsia"/>
      </w:rPr>
    </w:pPr>
    <w:r>
      <w:rPr>
        <w:rFonts w:hint="eastAsia" w:ascii="宋体" w:hAnsi="宋体"/>
        <w:color w:val="auto"/>
        <w:lang w:val="en-US" w:eastAsia="zh-CN"/>
      </w:rPr>
      <w:t xml:space="preserve">霍城县教育局采购幼儿园玩具购置项目 </w:t>
    </w:r>
    <w:r>
      <w:rPr>
        <w:rFonts w:hint="eastAsia" w:ascii="方正粗黑宋简体" w:hAnsi="方正粗黑宋简体" w:eastAsia="方正粗黑宋简体" w:cs="方正粗黑宋简体"/>
        <w:color w:val="000000"/>
        <w:sz w:val="21"/>
        <w:szCs w:val="21"/>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F88B9C"/>
    <w:multiLevelType w:val="singleLevel"/>
    <w:tmpl w:val="97F88B9C"/>
    <w:lvl w:ilvl="0" w:tentative="0">
      <w:start w:val="2"/>
      <w:numFmt w:val="decimal"/>
      <w:lvlText w:val="%1."/>
      <w:lvlJc w:val="left"/>
      <w:pPr>
        <w:tabs>
          <w:tab w:val="left" w:pos="312"/>
        </w:tabs>
      </w:pPr>
    </w:lvl>
  </w:abstractNum>
  <w:abstractNum w:abstractNumId="1">
    <w:nsid w:val="485C0F67"/>
    <w:multiLevelType w:val="singleLevel"/>
    <w:tmpl w:val="485C0F67"/>
    <w:lvl w:ilvl="0" w:tentative="0">
      <w:start w:val="1"/>
      <w:numFmt w:val="decimal"/>
      <w:suff w:val="nothing"/>
      <w:lvlText w:val="%1、"/>
      <w:lvlJc w:val="left"/>
    </w:lvl>
  </w:abstractNum>
  <w:abstractNum w:abstractNumId="2">
    <w:nsid w:val="4F5AA3DB"/>
    <w:multiLevelType w:val="singleLevel"/>
    <w:tmpl w:val="4F5AA3DB"/>
    <w:lvl w:ilvl="0" w:tentative="0">
      <w:start w:val="2"/>
      <w:numFmt w:val="decimal"/>
      <w:lvlText w:val="%1."/>
      <w:lvlJc w:val="left"/>
      <w:pPr>
        <w:tabs>
          <w:tab w:val="left" w:pos="312"/>
        </w:tabs>
      </w:pPr>
    </w:lvl>
  </w:abstractNum>
  <w:abstractNum w:abstractNumId="3">
    <w:nsid w:val="55F1D6BE"/>
    <w:multiLevelType w:val="singleLevel"/>
    <w:tmpl w:val="55F1D6BE"/>
    <w:lvl w:ilvl="0" w:tentative="0">
      <w:start w:val="7"/>
      <w:numFmt w:val="chineseCounting"/>
      <w:suff w:val="nothing"/>
      <w:lvlText w:val="%1、"/>
      <w:lvlJc w:val="left"/>
      <w:rPr>
        <w:rFonts w:hint="eastAsia"/>
      </w:rPr>
    </w:lvl>
  </w:abstractNum>
  <w:abstractNum w:abstractNumId="4">
    <w:nsid w:val="5FE19800"/>
    <w:multiLevelType w:val="singleLevel"/>
    <w:tmpl w:val="5FE19800"/>
    <w:lvl w:ilvl="0" w:tentative="0">
      <w:start w:val="2"/>
      <w:numFmt w:val="decimal"/>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708"/>
    <w:rsid w:val="00004BDB"/>
    <w:rsid w:val="00011695"/>
    <w:rsid w:val="0002203B"/>
    <w:rsid w:val="00036AA7"/>
    <w:rsid w:val="00042AE1"/>
    <w:rsid w:val="0004407C"/>
    <w:rsid w:val="00052B1F"/>
    <w:rsid w:val="00067B3A"/>
    <w:rsid w:val="000753DB"/>
    <w:rsid w:val="00091495"/>
    <w:rsid w:val="00091711"/>
    <w:rsid w:val="00094F10"/>
    <w:rsid w:val="00095768"/>
    <w:rsid w:val="000A0A8A"/>
    <w:rsid w:val="000A10FA"/>
    <w:rsid w:val="000A5D07"/>
    <w:rsid w:val="000B6009"/>
    <w:rsid w:val="000C6953"/>
    <w:rsid w:val="000D2790"/>
    <w:rsid w:val="000E0D6F"/>
    <w:rsid w:val="00103B3B"/>
    <w:rsid w:val="00110C17"/>
    <w:rsid w:val="00130AD6"/>
    <w:rsid w:val="00136B3B"/>
    <w:rsid w:val="001713A7"/>
    <w:rsid w:val="00172A27"/>
    <w:rsid w:val="001A3015"/>
    <w:rsid w:val="001A3C35"/>
    <w:rsid w:val="001B0816"/>
    <w:rsid w:val="001D440D"/>
    <w:rsid w:val="001D4805"/>
    <w:rsid w:val="001D7C99"/>
    <w:rsid w:val="001F64F6"/>
    <w:rsid w:val="00211BBA"/>
    <w:rsid w:val="002270E7"/>
    <w:rsid w:val="00237076"/>
    <w:rsid w:val="00251812"/>
    <w:rsid w:val="00251B8D"/>
    <w:rsid w:val="002577B1"/>
    <w:rsid w:val="002656C2"/>
    <w:rsid w:val="002668F9"/>
    <w:rsid w:val="00271C84"/>
    <w:rsid w:val="0029470A"/>
    <w:rsid w:val="002A624C"/>
    <w:rsid w:val="002B1F44"/>
    <w:rsid w:val="002D175D"/>
    <w:rsid w:val="002E13F6"/>
    <w:rsid w:val="002E3323"/>
    <w:rsid w:val="002F1402"/>
    <w:rsid w:val="002F30EF"/>
    <w:rsid w:val="003143DB"/>
    <w:rsid w:val="003179E5"/>
    <w:rsid w:val="00322502"/>
    <w:rsid w:val="00325FAD"/>
    <w:rsid w:val="00326598"/>
    <w:rsid w:val="003345DA"/>
    <w:rsid w:val="0036448E"/>
    <w:rsid w:val="00370784"/>
    <w:rsid w:val="0038234D"/>
    <w:rsid w:val="00382891"/>
    <w:rsid w:val="00384419"/>
    <w:rsid w:val="00395AF0"/>
    <w:rsid w:val="003A0B00"/>
    <w:rsid w:val="003B146A"/>
    <w:rsid w:val="003B4105"/>
    <w:rsid w:val="003B75EF"/>
    <w:rsid w:val="003C050D"/>
    <w:rsid w:val="003D01E8"/>
    <w:rsid w:val="003D21CE"/>
    <w:rsid w:val="003D5C42"/>
    <w:rsid w:val="003E298F"/>
    <w:rsid w:val="003F0BE7"/>
    <w:rsid w:val="003F403C"/>
    <w:rsid w:val="0040151E"/>
    <w:rsid w:val="00411223"/>
    <w:rsid w:val="004246CC"/>
    <w:rsid w:val="00425B8E"/>
    <w:rsid w:val="00435802"/>
    <w:rsid w:val="004378EC"/>
    <w:rsid w:val="00441F4C"/>
    <w:rsid w:val="004426C0"/>
    <w:rsid w:val="00464A7A"/>
    <w:rsid w:val="00464AF5"/>
    <w:rsid w:val="00473122"/>
    <w:rsid w:val="004840ED"/>
    <w:rsid w:val="00484221"/>
    <w:rsid w:val="004921B1"/>
    <w:rsid w:val="00494529"/>
    <w:rsid w:val="004A2C77"/>
    <w:rsid w:val="004A7870"/>
    <w:rsid w:val="004B1112"/>
    <w:rsid w:val="004D3536"/>
    <w:rsid w:val="00501DA8"/>
    <w:rsid w:val="00502F4A"/>
    <w:rsid w:val="00507F81"/>
    <w:rsid w:val="00521E8A"/>
    <w:rsid w:val="00534FC8"/>
    <w:rsid w:val="005440C6"/>
    <w:rsid w:val="00553634"/>
    <w:rsid w:val="0056731D"/>
    <w:rsid w:val="00570D71"/>
    <w:rsid w:val="0057190E"/>
    <w:rsid w:val="00573E3D"/>
    <w:rsid w:val="00592D29"/>
    <w:rsid w:val="00594FB0"/>
    <w:rsid w:val="005A28ED"/>
    <w:rsid w:val="005A2AB2"/>
    <w:rsid w:val="005A3138"/>
    <w:rsid w:val="005C572E"/>
    <w:rsid w:val="005D361B"/>
    <w:rsid w:val="005D6620"/>
    <w:rsid w:val="005D6DA8"/>
    <w:rsid w:val="005F4ECF"/>
    <w:rsid w:val="005F6048"/>
    <w:rsid w:val="00602597"/>
    <w:rsid w:val="00605D84"/>
    <w:rsid w:val="00610672"/>
    <w:rsid w:val="00620465"/>
    <w:rsid w:val="00626347"/>
    <w:rsid w:val="00632481"/>
    <w:rsid w:val="00645431"/>
    <w:rsid w:val="0065100E"/>
    <w:rsid w:val="00656AB2"/>
    <w:rsid w:val="0066571E"/>
    <w:rsid w:val="00680C6B"/>
    <w:rsid w:val="00693089"/>
    <w:rsid w:val="006A10B2"/>
    <w:rsid w:val="006B6BCE"/>
    <w:rsid w:val="006C341D"/>
    <w:rsid w:val="006E6CCC"/>
    <w:rsid w:val="006F358F"/>
    <w:rsid w:val="006F577F"/>
    <w:rsid w:val="006F7710"/>
    <w:rsid w:val="00702379"/>
    <w:rsid w:val="00706BE0"/>
    <w:rsid w:val="00714719"/>
    <w:rsid w:val="00714F94"/>
    <w:rsid w:val="00725620"/>
    <w:rsid w:val="007418BF"/>
    <w:rsid w:val="0076331D"/>
    <w:rsid w:val="0076395A"/>
    <w:rsid w:val="00783247"/>
    <w:rsid w:val="00790BE9"/>
    <w:rsid w:val="00790CE6"/>
    <w:rsid w:val="00794DF3"/>
    <w:rsid w:val="007A7A1F"/>
    <w:rsid w:val="007B2999"/>
    <w:rsid w:val="007B2E94"/>
    <w:rsid w:val="007C7C26"/>
    <w:rsid w:val="007D0BDB"/>
    <w:rsid w:val="007F4088"/>
    <w:rsid w:val="008006CB"/>
    <w:rsid w:val="00800C3A"/>
    <w:rsid w:val="008174ED"/>
    <w:rsid w:val="00820E23"/>
    <w:rsid w:val="00835229"/>
    <w:rsid w:val="00850BDE"/>
    <w:rsid w:val="0087506E"/>
    <w:rsid w:val="008B254E"/>
    <w:rsid w:val="008B3152"/>
    <w:rsid w:val="008B4C84"/>
    <w:rsid w:val="008D1280"/>
    <w:rsid w:val="008D2382"/>
    <w:rsid w:val="008D28B7"/>
    <w:rsid w:val="008F3F2A"/>
    <w:rsid w:val="00903CA3"/>
    <w:rsid w:val="00911AB6"/>
    <w:rsid w:val="009152E2"/>
    <w:rsid w:val="00916FBD"/>
    <w:rsid w:val="0093312C"/>
    <w:rsid w:val="00941967"/>
    <w:rsid w:val="00947725"/>
    <w:rsid w:val="00975D92"/>
    <w:rsid w:val="0098043C"/>
    <w:rsid w:val="00993111"/>
    <w:rsid w:val="00996900"/>
    <w:rsid w:val="00997D0A"/>
    <w:rsid w:val="009A16AE"/>
    <w:rsid w:val="009A2165"/>
    <w:rsid w:val="009B548F"/>
    <w:rsid w:val="009C0A21"/>
    <w:rsid w:val="009D6C5E"/>
    <w:rsid w:val="009E4C14"/>
    <w:rsid w:val="009E6A0D"/>
    <w:rsid w:val="009E77F8"/>
    <w:rsid w:val="009F497B"/>
    <w:rsid w:val="00A05FC9"/>
    <w:rsid w:val="00A136A0"/>
    <w:rsid w:val="00A21463"/>
    <w:rsid w:val="00A26989"/>
    <w:rsid w:val="00A56278"/>
    <w:rsid w:val="00A57ED1"/>
    <w:rsid w:val="00A62D37"/>
    <w:rsid w:val="00A75923"/>
    <w:rsid w:val="00A76774"/>
    <w:rsid w:val="00A77746"/>
    <w:rsid w:val="00A84E1C"/>
    <w:rsid w:val="00A87880"/>
    <w:rsid w:val="00A87DE1"/>
    <w:rsid w:val="00A934E4"/>
    <w:rsid w:val="00AA31E6"/>
    <w:rsid w:val="00AB18CF"/>
    <w:rsid w:val="00AC1050"/>
    <w:rsid w:val="00AE38FC"/>
    <w:rsid w:val="00AF1202"/>
    <w:rsid w:val="00AF2DB0"/>
    <w:rsid w:val="00B00EAF"/>
    <w:rsid w:val="00B03475"/>
    <w:rsid w:val="00B11025"/>
    <w:rsid w:val="00B30EE8"/>
    <w:rsid w:val="00B3523B"/>
    <w:rsid w:val="00B4201E"/>
    <w:rsid w:val="00B43491"/>
    <w:rsid w:val="00B54E7E"/>
    <w:rsid w:val="00B67239"/>
    <w:rsid w:val="00B71856"/>
    <w:rsid w:val="00B71D3A"/>
    <w:rsid w:val="00B72957"/>
    <w:rsid w:val="00B74FC6"/>
    <w:rsid w:val="00B838D4"/>
    <w:rsid w:val="00B9524C"/>
    <w:rsid w:val="00BA0BFF"/>
    <w:rsid w:val="00BA5EE8"/>
    <w:rsid w:val="00BB49E0"/>
    <w:rsid w:val="00BB5374"/>
    <w:rsid w:val="00BE1433"/>
    <w:rsid w:val="00BE2DC3"/>
    <w:rsid w:val="00C0183D"/>
    <w:rsid w:val="00C05CC8"/>
    <w:rsid w:val="00C13468"/>
    <w:rsid w:val="00C1518C"/>
    <w:rsid w:val="00C15C12"/>
    <w:rsid w:val="00C37EC8"/>
    <w:rsid w:val="00C54326"/>
    <w:rsid w:val="00C60703"/>
    <w:rsid w:val="00C60B55"/>
    <w:rsid w:val="00CA3D98"/>
    <w:rsid w:val="00CA7206"/>
    <w:rsid w:val="00CC2ED3"/>
    <w:rsid w:val="00CC4A65"/>
    <w:rsid w:val="00CD05CD"/>
    <w:rsid w:val="00CD7879"/>
    <w:rsid w:val="00CF1B57"/>
    <w:rsid w:val="00CF2D03"/>
    <w:rsid w:val="00D13CF1"/>
    <w:rsid w:val="00D13FE3"/>
    <w:rsid w:val="00D165C4"/>
    <w:rsid w:val="00D27262"/>
    <w:rsid w:val="00D52588"/>
    <w:rsid w:val="00D5429F"/>
    <w:rsid w:val="00D5617C"/>
    <w:rsid w:val="00D5707F"/>
    <w:rsid w:val="00D575B6"/>
    <w:rsid w:val="00D638C5"/>
    <w:rsid w:val="00D70EE5"/>
    <w:rsid w:val="00D80AFF"/>
    <w:rsid w:val="00D81653"/>
    <w:rsid w:val="00D81C9D"/>
    <w:rsid w:val="00D975F7"/>
    <w:rsid w:val="00DB04D7"/>
    <w:rsid w:val="00DB2C77"/>
    <w:rsid w:val="00DC3220"/>
    <w:rsid w:val="00DC66DB"/>
    <w:rsid w:val="00E023D6"/>
    <w:rsid w:val="00E21944"/>
    <w:rsid w:val="00E26432"/>
    <w:rsid w:val="00E31ABF"/>
    <w:rsid w:val="00E37CD9"/>
    <w:rsid w:val="00E4482A"/>
    <w:rsid w:val="00E63EAA"/>
    <w:rsid w:val="00E65FF0"/>
    <w:rsid w:val="00E76A69"/>
    <w:rsid w:val="00E77062"/>
    <w:rsid w:val="00E87704"/>
    <w:rsid w:val="00EA1206"/>
    <w:rsid w:val="00EB0336"/>
    <w:rsid w:val="00EB0DEB"/>
    <w:rsid w:val="00EB742D"/>
    <w:rsid w:val="00EC2CD4"/>
    <w:rsid w:val="00ED0DB2"/>
    <w:rsid w:val="00ED2D8D"/>
    <w:rsid w:val="00ED2DD9"/>
    <w:rsid w:val="00ED36FB"/>
    <w:rsid w:val="00ED63FE"/>
    <w:rsid w:val="00ED7300"/>
    <w:rsid w:val="00F21A79"/>
    <w:rsid w:val="00F4436A"/>
    <w:rsid w:val="00F47586"/>
    <w:rsid w:val="00F5139F"/>
    <w:rsid w:val="00F53357"/>
    <w:rsid w:val="00F61AC0"/>
    <w:rsid w:val="00F63A41"/>
    <w:rsid w:val="00F6644C"/>
    <w:rsid w:val="00F80640"/>
    <w:rsid w:val="00F806A9"/>
    <w:rsid w:val="00FA146D"/>
    <w:rsid w:val="00FB0AA1"/>
    <w:rsid w:val="00FC4507"/>
    <w:rsid w:val="00FD54DC"/>
    <w:rsid w:val="00FF22F9"/>
    <w:rsid w:val="01123BC8"/>
    <w:rsid w:val="018B4120"/>
    <w:rsid w:val="0204250D"/>
    <w:rsid w:val="020D68D3"/>
    <w:rsid w:val="0288532E"/>
    <w:rsid w:val="02970475"/>
    <w:rsid w:val="02EB2854"/>
    <w:rsid w:val="03006131"/>
    <w:rsid w:val="034E307D"/>
    <w:rsid w:val="03CB49C8"/>
    <w:rsid w:val="03DB45D8"/>
    <w:rsid w:val="03F67A89"/>
    <w:rsid w:val="03FF7CCA"/>
    <w:rsid w:val="041D0226"/>
    <w:rsid w:val="04B5326F"/>
    <w:rsid w:val="04B86DCC"/>
    <w:rsid w:val="05066267"/>
    <w:rsid w:val="052558EB"/>
    <w:rsid w:val="059B2AA0"/>
    <w:rsid w:val="05A11E1F"/>
    <w:rsid w:val="05A26A80"/>
    <w:rsid w:val="05D529D6"/>
    <w:rsid w:val="05F81E44"/>
    <w:rsid w:val="06C42A66"/>
    <w:rsid w:val="0786690D"/>
    <w:rsid w:val="078C55F0"/>
    <w:rsid w:val="079674F6"/>
    <w:rsid w:val="07A9711F"/>
    <w:rsid w:val="08344B05"/>
    <w:rsid w:val="08436FF2"/>
    <w:rsid w:val="089103D2"/>
    <w:rsid w:val="08A03E34"/>
    <w:rsid w:val="08B04B16"/>
    <w:rsid w:val="08FB6ACC"/>
    <w:rsid w:val="090E24BE"/>
    <w:rsid w:val="09B44ABA"/>
    <w:rsid w:val="09BD11BF"/>
    <w:rsid w:val="09E357A9"/>
    <w:rsid w:val="09ED18D7"/>
    <w:rsid w:val="0A0C23F6"/>
    <w:rsid w:val="0AB14461"/>
    <w:rsid w:val="0AE170CC"/>
    <w:rsid w:val="0B320D04"/>
    <w:rsid w:val="0B3363A8"/>
    <w:rsid w:val="0BB754E5"/>
    <w:rsid w:val="0BE6715B"/>
    <w:rsid w:val="0BED204F"/>
    <w:rsid w:val="0C1D2906"/>
    <w:rsid w:val="0C3E526E"/>
    <w:rsid w:val="0D3C58DF"/>
    <w:rsid w:val="0D567BD1"/>
    <w:rsid w:val="0D5E1CB0"/>
    <w:rsid w:val="0D6C3450"/>
    <w:rsid w:val="0D750EA4"/>
    <w:rsid w:val="0D8442FA"/>
    <w:rsid w:val="0E0E3E7A"/>
    <w:rsid w:val="0E56661F"/>
    <w:rsid w:val="0E6160F2"/>
    <w:rsid w:val="0E752FC5"/>
    <w:rsid w:val="0EC907F3"/>
    <w:rsid w:val="0EDF0981"/>
    <w:rsid w:val="0F293926"/>
    <w:rsid w:val="0F3E0251"/>
    <w:rsid w:val="0F567C6E"/>
    <w:rsid w:val="0F610E15"/>
    <w:rsid w:val="0F6E31DD"/>
    <w:rsid w:val="0F6F01F9"/>
    <w:rsid w:val="0F761084"/>
    <w:rsid w:val="0F796FF0"/>
    <w:rsid w:val="0FAF1BE8"/>
    <w:rsid w:val="0FC0110A"/>
    <w:rsid w:val="1056782D"/>
    <w:rsid w:val="10EF096F"/>
    <w:rsid w:val="11BC1B28"/>
    <w:rsid w:val="11D431DC"/>
    <w:rsid w:val="12446122"/>
    <w:rsid w:val="125721D4"/>
    <w:rsid w:val="127B30BD"/>
    <w:rsid w:val="128B0EFC"/>
    <w:rsid w:val="129D5409"/>
    <w:rsid w:val="12B90746"/>
    <w:rsid w:val="12BE7B86"/>
    <w:rsid w:val="12D631E5"/>
    <w:rsid w:val="130265EF"/>
    <w:rsid w:val="13107A00"/>
    <w:rsid w:val="13131253"/>
    <w:rsid w:val="132451DE"/>
    <w:rsid w:val="13F6546A"/>
    <w:rsid w:val="143D751A"/>
    <w:rsid w:val="144C6115"/>
    <w:rsid w:val="14F126AC"/>
    <w:rsid w:val="150D035E"/>
    <w:rsid w:val="15B726BF"/>
    <w:rsid w:val="15FC2436"/>
    <w:rsid w:val="160121B1"/>
    <w:rsid w:val="16185388"/>
    <w:rsid w:val="168D4948"/>
    <w:rsid w:val="16E55C35"/>
    <w:rsid w:val="16F06BB2"/>
    <w:rsid w:val="174C6BA5"/>
    <w:rsid w:val="174D0F17"/>
    <w:rsid w:val="175468D6"/>
    <w:rsid w:val="17EA42B9"/>
    <w:rsid w:val="181933E6"/>
    <w:rsid w:val="181F3D03"/>
    <w:rsid w:val="18583713"/>
    <w:rsid w:val="186D50F5"/>
    <w:rsid w:val="18D1546C"/>
    <w:rsid w:val="18F01C57"/>
    <w:rsid w:val="19364C43"/>
    <w:rsid w:val="198168E9"/>
    <w:rsid w:val="19932FEA"/>
    <w:rsid w:val="199D392B"/>
    <w:rsid w:val="19B62571"/>
    <w:rsid w:val="1A333B23"/>
    <w:rsid w:val="1AB52AC2"/>
    <w:rsid w:val="1AEC7AF4"/>
    <w:rsid w:val="1B3D1A39"/>
    <w:rsid w:val="1B5238E3"/>
    <w:rsid w:val="1B63203B"/>
    <w:rsid w:val="1B8B0D23"/>
    <w:rsid w:val="1BAE37E3"/>
    <w:rsid w:val="1BCF2EAD"/>
    <w:rsid w:val="1BE222CC"/>
    <w:rsid w:val="1BE6140D"/>
    <w:rsid w:val="1C6E3AA1"/>
    <w:rsid w:val="1CBA5A6E"/>
    <w:rsid w:val="1D471BBE"/>
    <w:rsid w:val="1D580222"/>
    <w:rsid w:val="1D8D62AE"/>
    <w:rsid w:val="1DD950E9"/>
    <w:rsid w:val="1E1E7D37"/>
    <w:rsid w:val="1E6F6EE9"/>
    <w:rsid w:val="1EAC3D05"/>
    <w:rsid w:val="1EAD47C4"/>
    <w:rsid w:val="1F404DD2"/>
    <w:rsid w:val="1F695F97"/>
    <w:rsid w:val="1FCA120A"/>
    <w:rsid w:val="1FD661D5"/>
    <w:rsid w:val="1FF42E1F"/>
    <w:rsid w:val="1FFA03C1"/>
    <w:rsid w:val="203E4CF5"/>
    <w:rsid w:val="20A30525"/>
    <w:rsid w:val="20A41B12"/>
    <w:rsid w:val="20D13C36"/>
    <w:rsid w:val="21652A4F"/>
    <w:rsid w:val="21D52308"/>
    <w:rsid w:val="22914F79"/>
    <w:rsid w:val="238322A7"/>
    <w:rsid w:val="23D57652"/>
    <w:rsid w:val="23FE0B8E"/>
    <w:rsid w:val="24601439"/>
    <w:rsid w:val="247D4B5A"/>
    <w:rsid w:val="24B56AE0"/>
    <w:rsid w:val="24E37F11"/>
    <w:rsid w:val="25024F43"/>
    <w:rsid w:val="251545F0"/>
    <w:rsid w:val="25176C75"/>
    <w:rsid w:val="254E75C1"/>
    <w:rsid w:val="255954F2"/>
    <w:rsid w:val="25A07DE8"/>
    <w:rsid w:val="25FA1984"/>
    <w:rsid w:val="26673911"/>
    <w:rsid w:val="272E7FDD"/>
    <w:rsid w:val="27940CDB"/>
    <w:rsid w:val="28B8481E"/>
    <w:rsid w:val="28C007C1"/>
    <w:rsid w:val="292E32A2"/>
    <w:rsid w:val="294B74D4"/>
    <w:rsid w:val="29A30860"/>
    <w:rsid w:val="29AD336D"/>
    <w:rsid w:val="29CD23BA"/>
    <w:rsid w:val="29CF33A4"/>
    <w:rsid w:val="29DF4E41"/>
    <w:rsid w:val="29E03B4E"/>
    <w:rsid w:val="29F14A48"/>
    <w:rsid w:val="29F70F92"/>
    <w:rsid w:val="2A073F30"/>
    <w:rsid w:val="2A35758D"/>
    <w:rsid w:val="2A723F43"/>
    <w:rsid w:val="2A9A7D05"/>
    <w:rsid w:val="2ABF7C62"/>
    <w:rsid w:val="2AE51AC4"/>
    <w:rsid w:val="2B511820"/>
    <w:rsid w:val="2B554D0C"/>
    <w:rsid w:val="2BA56D2B"/>
    <w:rsid w:val="2CBE1DF8"/>
    <w:rsid w:val="2D323F34"/>
    <w:rsid w:val="2D6E64D9"/>
    <w:rsid w:val="2D700DE7"/>
    <w:rsid w:val="2D7262DF"/>
    <w:rsid w:val="2D79212A"/>
    <w:rsid w:val="2DA0578F"/>
    <w:rsid w:val="2E001ECE"/>
    <w:rsid w:val="2E1116E5"/>
    <w:rsid w:val="2E29305B"/>
    <w:rsid w:val="2E365F65"/>
    <w:rsid w:val="2E887D1D"/>
    <w:rsid w:val="2EA3508F"/>
    <w:rsid w:val="2EA73F68"/>
    <w:rsid w:val="2F340A5F"/>
    <w:rsid w:val="2F907898"/>
    <w:rsid w:val="2FC44902"/>
    <w:rsid w:val="2FF579B6"/>
    <w:rsid w:val="3028070E"/>
    <w:rsid w:val="30436DA2"/>
    <w:rsid w:val="30A45AD9"/>
    <w:rsid w:val="30CB701E"/>
    <w:rsid w:val="30E02C2E"/>
    <w:rsid w:val="314D3EC5"/>
    <w:rsid w:val="31CF3DDF"/>
    <w:rsid w:val="31D55D3C"/>
    <w:rsid w:val="32C264E4"/>
    <w:rsid w:val="32CC41F8"/>
    <w:rsid w:val="33003AC6"/>
    <w:rsid w:val="33306488"/>
    <w:rsid w:val="3333038E"/>
    <w:rsid w:val="33427027"/>
    <w:rsid w:val="33AA3134"/>
    <w:rsid w:val="33EB6BBB"/>
    <w:rsid w:val="34651DF2"/>
    <w:rsid w:val="34F76133"/>
    <w:rsid w:val="35083B0F"/>
    <w:rsid w:val="355D1286"/>
    <w:rsid w:val="356F47B8"/>
    <w:rsid w:val="35731B05"/>
    <w:rsid w:val="35B445BF"/>
    <w:rsid w:val="35C61F49"/>
    <w:rsid w:val="35E51932"/>
    <w:rsid w:val="36101262"/>
    <w:rsid w:val="36D24400"/>
    <w:rsid w:val="37560294"/>
    <w:rsid w:val="37700034"/>
    <w:rsid w:val="37E91DEB"/>
    <w:rsid w:val="37FD5054"/>
    <w:rsid w:val="38296BB0"/>
    <w:rsid w:val="38437866"/>
    <w:rsid w:val="38972A67"/>
    <w:rsid w:val="38F52E00"/>
    <w:rsid w:val="391326F2"/>
    <w:rsid w:val="39282356"/>
    <w:rsid w:val="394E381F"/>
    <w:rsid w:val="39A05497"/>
    <w:rsid w:val="3A412BF1"/>
    <w:rsid w:val="3B0C2A03"/>
    <w:rsid w:val="3B2660A7"/>
    <w:rsid w:val="3B77509E"/>
    <w:rsid w:val="3B902871"/>
    <w:rsid w:val="3BCB35FC"/>
    <w:rsid w:val="3BCD2BFF"/>
    <w:rsid w:val="3C4703E4"/>
    <w:rsid w:val="3CA07636"/>
    <w:rsid w:val="3CE00DEC"/>
    <w:rsid w:val="3CE47253"/>
    <w:rsid w:val="3CE55398"/>
    <w:rsid w:val="3CE70777"/>
    <w:rsid w:val="3D0B7420"/>
    <w:rsid w:val="3D1A5164"/>
    <w:rsid w:val="3D1D67A4"/>
    <w:rsid w:val="3D231287"/>
    <w:rsid w:val="3D6871B6"/>
    <w:rsid w:val="3D9A6087"/>
    <w:rsid w:val="3D9D2CFA"/>
    <w:rsid w:val="3DB651C3"/>
    <w:rsid w:val="3DD37CE1"/>
    <w:rsid w:val="3E190A7A"/>
    <w:rsid w:val="3E1F757A"/>
    <w:rsid w:val="3E851B92"/>
    <w:rsid w:val="3EA42ACC"/>
    <w:rsid w:val="3EF52A56"/>
    <w:rsid w:val="3F3768A5"/>
    <w:rsid w:val="400D4E88"/>
    <w:rsid w:val="404250A3"/>
    <w:rsid w:val="405F7EC6"/>
    <w:rsid w:val="40894A9F"/>
    <w:rsid w:val="408D5782"/>
    <w:rsid w:val="40965A05"/>
    <w:rsid w:val="40FD61C1"/>
    <w:rsid w:val="410F11CC"/>
    <w:rsid w:val="41554DDB"/>
    <w:rsid w:val="41772AF5"/>
    <w:rsid w:val="41B06152"/>
    <w:rsid w:val="41D95D5A"/>
    <w:rsid w:val="421D4587"/>
    <w:rsid w:val="423073D0"/>
    <w:rsid w:val="427641C3"/>
    <w:rsid w:val="42931FC8"/>
    <w:rsid w:val="42B424FC"/>
    <w:rsid w:val="42C65B0A"/>
    <w:rsid w:val="431119B2"/>
    <w:rsid w:val="43122782"/>
    <w:rsid w:val="435B04BE"/>
    <w:rsid w:val="436E373E"/>
    <w:rsid w:val="43782AE6"/>
    <w:rsid w:val="44181DC4"/>
    <w:rsid w:val="44473FFE"/>
    <w:rsid w:val="44594405"/>
    <w:rsid w:val="445C7AFF"/>
    <w:rsid w:val="44C92AA3"/>
    <w:rsid w:val="44EE2BE9"/>
    <w:rsid w:val="451F37CF"/>
    <w:rsid w:val="452001B7"/>
    <w:rsid w:val="454F4776"/>
    <w:rsid w:val="456C17B6"/>
    <w:rsid w:val="45C35682"/>
    <w:rsid w:val="45D05F55"/>
    <w:rsid w:val="45F94B20"/>
    <w:rsid w:val="45FB797E"/>
    <w:rsid w:val="46302A30"/>
    <w:rsid w:val="46865117"/>
    <w:rsid w:val="46905CD0"/>
    <w:rsid w:val="46B53ADB"/>
    <w:rsid w:val="471A4158"/>
    <w:rsid w:val="471D2370"/>
    <w:rsid w:val="47351CE1"/>
    <w:rsid w:val="476F4C08"/>
    <w:rsid w:val="4771512A"/>
    <w:rsid w:val="47DF4E9B"/>
    <w:rsid w:val="481F39A5"/>
    <w:rsid w:val="48271509"/>
    <w:rsid w:val="48604F02"/>
    <w:rsid w:val="488C05F0"/>
    <w:rsid w:val="48B25D55"/>
    <w:rsid w:val="48CC39D9"/>
    <w:rsid w:val="4916206E"/>
    <w:rsid w:val="495E537E"/>
    <w:rsid w:val="49916D22"/>
    <w:rsid w:val="49A14359"/>
    <w:rsid w:val="49AC7B9A"/>
    <w:rsid w:val="49E45AE8"/>
    <w:rsid w:val="4A0E407B"/>
    <w:rsid w:val="4A870242"/>
    <w:rsid w:val="4AB758C3"/>
    <w:rsid w:val="4AC54B26"/>
    <w:rsid w:val="4AF90BD3"/>
    <w:rsid w:val="4AFF1476"/>
    <w:rsid w:val="4B1D4905"/>
    <w:rsid w:val="4B76496F"/>
    <w:rsid w:val="4B880616"/>
    <w:rsid w:val="4B8F425A"/>
    <w:rsid w:val="4C2C5ABA"/>
    <w:rsid w:val="4C710880"/>
    <w:rsid w:val="4C852F5C"/>
    <w:rsid w:val="4CBC556E"/>
    <w:rsid w:val="4CBD2107"/>
    <w:rsid w:val="4D1F1D3E"/>
    <w:rsid w:val="4D2449DE"/>
    <w:rsid w:val="4DF3669F"/>
    <w:rsid w:val="4E0C329D"/>
    <w:rsid w:val="4E133043"/>
    <w:rsid w:val="4E19322E"/>
    <w:rsid w:val="4E3145CD"/>
    <w:rsid w:val="4E570B14"/>
    <w:rsid w:val="4ED35D63"/>
    <w:rsid w:val="4F557A9E"/>
    <w:rsid w:val="4F80187B"/>
    <w:rsid w:val="4FC65707"/>
    <w:rsid w:val="500E6D76"/>
    <w:rsid w:val="507736AD"/>
    <w:rsid w:val="50CE2B67"/>
    <w:rsid w:val="513752E5"/>
    <w:rsid w:val="515A325F"/>
    <w:rsid w:val="51936581"/>
    <w:rsid w:val="51DA4693"/>
    <w:rsid w:val="51DE1DAD"/>
    <w:rsid w:val="51F15DFD"/>
    <w:rsid w:val="52244C16"/>
    <w:rsid w:val="522B55B8"/>
    <w:rsid w:val="528817F3"/>
    <w:rsid w:val="530D423B"/>
    <w:rsid w:val="53232A4F"/>
    <w:rsid w:val="5393675B"/>
    <w:rsid w:val="546D350B"/>
    <w:rsid w:val="547F7F15"/>
    <w:rsid w:val="54926A15"/>
    <w:rsid w:val="55067F4E"/>
    <w:rsid w:val="55183F1D"/>
    <w:rsid w:val="551B2E31"/>
    <w:rsid w:val="55265490"/>
    <w:rsid w:val="55681D95"/>
    <w:rsid w:val="55725DF8"/>
    <w:rsid w:val="55A93641"/>
    <w:rsid w:val="55CA236A"/>
    <w:rsid w:val="56795CBA"/>
    <w:rsid w:val="56A76071"/>
    <w:rsid w:val="56B8517C"/>
    <w:rsid w:val="57393BD5"/>
    <w:rsid w:val="576D107C"/>
    <w:rsid w:val="578B1DE1"/>
    <w:rsid w:val="57931F5C"/>
    <w:rsid w:val="57AA4377"/>
    <w:rsid w:val="57B715B6"/>
    <w:rsid w:val="582166BE"/>
    <w:rsid w:val="58323036"/>
    <w:rsid w:val="58B07FFF"/>
    <w:rsid w:val="58B9401B"/>
    <w:rsid w:val="58E453E6"/>
    <w:rsid w:val="59025B0F"/>
    <w:rsid w:val="591A723B"/>
    <w:rsid w:val="594625E4"/>
    <w:rsid w:val="595A6F71"/>
    <w:rsid w:val="596F4CF5"/>
    <w:rsid w:val="59872087"/>
    <w:rsid w:val="599A5200"/>
    <w:rsid w:val="59A60288"/>
    <w:rsid w:val="59C55101"/>
    <w:rsid w:val="59C96A9E"/>
    <w:rsid w:val="5A0667C2"/>
    <w:rsid w:val="5A080DF9"/>
    <w:rsid w:val="5A451B2A"/>
    <w:rsid w:val="5A4B6738"/>
    <w:rsid w:val="5A4D0F02"/>
    <w:rsid w:val="5AB115BC"/>
    <w:rsid w:val="5AFA290B"/>
    <w:rsid w:val="5B2C65A4"/>
    <w:rsid w:val="5B7E72A8"/>
    <w:rsid w:val="5B9062C9"/>
    <w:rsid w:val="5BA16563"/>
    <w:rsid w:val="5BAD762B"/>
    <w:rsid w:val="5BB861C1"/>
    <w:rsid w:val="5C0330A4"/>
    <w:rsid w:val="5C1D7385"/>
    <w:rsid w:val="5C230FF0"/>
    <w:rsid w:val="5C4A195E"/>
    <w:rsid w:val="5CAB431B"/>
    <w:rsid w:val="5CF848E6"/>
    <w:rsid w:val="5D152D71"/>
    <w:rsid w:val="5D4E083F"/>
    <w:rsid w:val="5D4F75B0"/>
    <w:rsid w:val="5D75611C"/>
    <w:rsid w:val="5D827274"/>
    <w:rsid w:val="5D883BCF"/>
    <w:rsid w:val="5D934795"/>
    <w:rsid w:val="5D994BF0"/>
    <w:rsid w:val="5DF302FC"/>
    <w:rsid w:val="5E197568"/>
    <w:rsid w:val="5E264718"/>
    <w:rsid w:val="5EA73884"/>
    <w:rsid w:val="5EEB6673"/>
    <w:rsid w:val="5F797609"/>
    <w:rsid w:val="5F8A0305"/>
    <w:rsid w:val="5F9728E0"/>
    <w:rsid w:val="602B74B4"/>
    <w:rsid w:val="60321EFB"/>
    <w:rsid w:val="60473B01"/>
    <w:rsid w:val="60630C8F"/>
    <w:rsid w:val="60672D3C"/>
    <w:rsid w:val="607068E4"/>
    <w:rsid w:val="607B26CC"/>
    <w:rsid w:val="60CB1A5A"/>
    <w:rsid w:val="60E009D8"/>
    <w:rsid w:val="61027065"/>
    <w:rsid w:val="610C2493"/>
    <w:rsid w:val="61BF105E"/>
    <w:rsid w:val="61ED1B75"/>
    <w:rsid w:val="62416F67"/>
    <w:rsid w:val="625B4F2C"/>
    <w:rsid w:val="627F2323"/>
    <w:rsid w:val="62F84B2D"/>
    <w:rsid w:val="631D47E7"/>
    <w:rsid w:val="637D616D"/>
    <w:rsid w:val="63995397"/>
    <w:rsid w:val="63A25205"/>
    <w:rsid w:val="63C93D1E"/>
    <w:rsid w:val="63DF6A68"/>
    <w:rsid w:val="63F660AC"/>
    <w:rsid w:val="640C39A9"/>
    <w:rsid w:val="64210952"/>
    <w:rsid w:val="64317018"/>
    <w:rsid w:val="645D159F"/>
    <w:rsid w:val="64896B95"/>
    <w:rsid w:val="64C34832"/>
    <w:rsid w:val="64E2496B"/>
    <w:rsid w:val="65117008"/>
    <w:rsid w:val="65453DB0"/>
    <w:rsid w:val="657E633E"/>
    <w:rsid w:val="658C1FA6"/>
    <w:rsid w:val="65A764C2"/>
    <w:rsid w:val="65F8001C"/>
    <w:rsid w:val="65FD7B12"/>
    <w:rsid w:val="665477F1"/>
    <w:rsid w:val="66562CF4"/>
    <w:rsid w:val="671C7393"/>
    <w:rsid w:val="67B84689"/>
    <w:rsid w:val="67E4333D"/>
    <w:rsid w:val="67EC408F"/>
    <w:rsid w:val="67F008AE"/>
    <w:rsid w:val="67FF7110"/>
    <w:rsid w:val="6864383D"/>
    <w:rsid w:val="68C87CF9"/>
    <w:rsid w:val="69341E28"/>
    <w:rsid w:val="695E2C6C"/>
    <w:rsid w:val="6961380C"/>
    <w:rsid w:val="69D23567"/>
    <w:rsid w:val="6A061786"/>
    <w:rsid w:val="6A343D97"/>
    <w:rsid w:val="6A3732C3"/>
    <w:rsid w:val="6A3E28C6"/>
    <w:rsid w:val="6A40342B"/>
    <w:rsid w:val="6A547D01"/>
    <w:rsid w:val="6AA33303"/>
    <w:rsid w:val="6ADA345D"/>
    <w:rsid w:val="6B186968"/>
    <w:rsid w:val="6B2F65E6"/>
    <w:rsid w:val="6B7E4291"/>
    <w:rsid w:val="6BA0173F"/>
    <w:rsid w:val="6BA24920"/>
    <w:rsid w:val="6C076AED"/>
    <w:rsid w:val="6C1F4866"/>
    <w:rsid w:val="6C3934CD"/>
    <w:rsid w:val="6C6840C2"/>
    <w:rsid w:val="6C727F93"/>
    <w:rsid w:val="6C8D37BA"/>
    <w:rsid w:val="6C9630D7"/>
    <w:rsid w:val="6CB73B25"/>
    <w:rsid w:val="6CBD42A0"/>
    <w:rsid w:val="6CED62DF"/>
    <w:rsid w:val="6D224C87"/>
    <w:rsid w:val="6DAA003D"/>
    <w:rsid w:val="6DBE449A"/>
    <w:rsid w:val="6DD753C4"/>
    <w:rsid w:val="6DDD14CC"/>
    <w:rsid w:val="6E57706F"/>
    <w:rsid w:val="6E617526"/>
    <w:rsid w:val="6E6956B9"/>
    <w:rsid w:val="6EE32489"/>
    <w:rsid w:val="6EED5625"/>
    <w:rsid w:val="6F1D1512"/>
    <w:rsid w:val="6F275FEB"/>
    <w:rsid w:val="6F3E26E8"/>
    <w:rsid w:val="6F4F3E6C"/>
    <w:rsid w:val="6FAD742D"/>
    <w:rsid w:val="706763E6"/>
    <w:rsid w:val="707F550E"/>
    <w:rsid w:val="70846E17"/>
    <w:rsid w:val="70FF27A5"/>
    <w:rsid w:val="7109347E"/>
    <w:rsid w:val="710F1A6B"/>
    <w:rsid w:val="714F061F"/>
    <w:rsid w:val="71644CF0"/>
    <w:rsid w:val="71653017"/>
    <w:rsid w:val="71671D9D"/>
    <w:rsid w:val="719D0BF2"/>
    <w:rsid w:val="71B30B97"/>
    <w:rsid w:val="71B31B06"/>
    <w:rsid w:val="71CB4D8F"/>
    <w:rsid w:val="71DD56B9"/>
    <w:rsid w:val="71E216E7"/>
    <w:rsid w:val="72AA112F"/>
    <w:rsid w:val="72C17580"/>
    <w:rsid w:val="72F737AD"/>
    <w:rsid w:val="73053875"/>
    <w:rsid w:val="739540EE"/>
    <w:rsid w:val="73A225C1"/>
    <w:rsid w:val="73CC20C3"/>
    <w:rsid w:val="7425153A"/>
    <w:rsid w:val="742F519B"/>
    <w:rsid w:val="74763A3A"/>
    <w:rsid w:val="74D92045"/>
    <w:rsid w:val="75374891"/>
    <w:rsid w:val="7552222D"/>
    <w:rsid w:val="75667B6E"/>
    <w:rsid w:val="75FC0BA0"/>
    <w:rsid w:val="761F6FC9"/>
    <w:rsid w:val="76592B3A"/>
    <w:rsid w:val="767B0106"/>
    <w:rsid w:val="76A712B7"/>
    <w:rsid w:val="76B159C2"/>
    <w:rsid w:val="76CC3E69"/>
    <w:rsid w:val="77207156"/>
    <w:rsid w:val="77F63670"/>
    <w:rsid w:val="7841694D"/>
    <w:rsid w:val="785E2C6A"/>
    <w:rsid w:val="78B87557"/>
    <w:rsid w:val="78B95B1C"/>
    <w:rsid w:val="78CD3F9A"/>
    <w:rsid w:val="792451CB"/>
    <w:rsid w:val="79584660"/>
    <w:rsid w:val="79BA5789"/>
    <w:rsid w:val="7A130F54"/>
    <w:rsid w:val="7A5A6EB5"/>
    <w:rsid w:val="7A8539F5"/>
    <w:rsid w:val="7B4B5E55"/>
    <w:rsid w:val="7B7E7955"/>
    <w:rsid w:val="7BFE4A24"/>
    <w:rsid w:val="7C245B39"/>
    <w:rsid w:val="7C3C1C10"/>
    <w:rsid w:val="7C4F3344"/>
    <w:rsid w:val="7CBF37B9"/>
    <w:rsid w:val="7CD95F4F"/>
    <w:rsid w:val="7CE813DA"/>
    <w:rsid w:val="7D6464C5"/>
    <w:rsid w:val="7DA251A2"/>
    <w:rsid w:val="7E663E49"/>
    <w:rsid w:val="7EA34760"/>
    <w:rsid w:val="7EAC4D6A"/>
    <w:rsid w:val="7EB614B1"/>
    <w:rsid w:val="7F215521"/>
    <w:rsid w:val="7F2E74B8"/>
    <w:rsid w:val="7F6B0506"/>
    <w:rsid w:val="7F6F09D6"/>
    <w:rsid w:val="7FB277E2"/>
    <w:rsid w:val="7FDD6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7"/>
    <w:unhideWhenUsed/>
    <w:qFormat/>
    <w:uiPriority w:val="9"/>
    <w:pPr>
      <w:keepNext/>
      <w:keepLines/>
      <w:spacing w:before="260" w:after="260" w:line="416" w:lineRule="auto"/>
      <w:outlineLvl w:val="1"/>
    </w:pPr>
    <w:rPr>
      <w:rFonts w:ascii="新宋体" w:hAnsi="Arial" w:eastAsia="新宋体"/>
      <w:b/>
      <w:bCs/>
      <w:sz w:val="32"/>
      <w:szCs w:val="32"/>
    </w:rPr>
  </w:style>
  <w:style w:type="paragraph" w:styleId="8">
    <w:name w:val="heading 3"/>
    <w:basedOn w:val="1"/>
    <w:next w:val="1"/>
    <w:unhideWhenUsed/>
    <w:qFormat/>
    <w:uiPriority w:val="9"/>
    <w:pPr>
      <w:keepNext/>
      <w:keepLines/>
      <w:spacing w:before="260" w:after="260" w:line="412" w:lineRule="auto"/>
      <w:ind w:firstLine="49" w:firstLineChars="49"/>
      <w:outlineLvl w:val="2"/>
    </w:pPr>
    <w:rPr>
      <w:rFonts w:ascii="黑体" w:eastAsia="黑体"/>
      <w:sz w:val="28"/>
      <w:szCs w:val="20"/>
    </w:rPr>
  </w:style>
  <w:style w:type="paragraph" w:styleId="4">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qFormat/>
    <w:uiPriority w:val="0"/>
    <w:pPr>
      <w:spacing w:line="360" w:lineRule="auto"/>
      <w:ind w:firstLine="480" w:firstLineChars="200"/>
    </w:pPr>
    <w:rPr>
      <w:rFonts w:ascii="宋体"/>
      <w:sz w:val="24"/>
    </w:rPr>
  </w:style>
  <w:style w:type="paragraph" w:styleId="7">
    <w:name w:val="Normal Indent"/>
    <w:basedOn w:val="1"/>
    <w:next w:val="1"/>
    <w:qFormat/>
    <w:uiPriority w:val="0"/>
    <w:pPr>
      <w:spacing w:after="0" w:line="240" w:lineRule="auto"/>
      <w:ind w:firstLine="420"/>
    </w:pPr>
    <w:rPr>
      <w:rFonts w:ascii="Times New Roman" w:hAnsi="Times New Roman" w:eastAsia="宋体" w:cs="Times New Roman"/>
      <w:color w:val="auto"/>
      <w:kern w:val="0"/>
      <w:sz w:val="20"/>
      <w:szCs w:val="20"/>
    </w:rPr>
  </w:style>
  <w:style w:type="paragraph" w:styleId="9">
    <w:name w:val="Body Text"/>
    <w:basedOn w:val="1"/>
    <w:next w:val="1"/>
    <w:qFormat/>
    <w:uiPriority w:val="0"/>
    <w:pPr>
      <w:autoSpaceDE w:val="0"/>
      <w:autoSpaceDN w:val="0"/>
      <w:adjustRightInd w:val="0"/>
      <w:spacing w:line="360" w:lineRule="auto"/>
      <w:jc w:val="left"/>
    </w:pPr>
    <w:rPr>
      <w:rFonts w:ascii="宋体"/>
      <w:color w:val="000000"/>
      <w:kern w:val="0"/>
      <w:sz w:val="28"/>
      <w:szCs w:val="32"/>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 w:val="24"/>
    </w:rPr>
  </w:style>
  <w:style w:type="paragraph" w:styleId="12">
    <w:name w:val="Date"/>
    <w:basedOn w:val="1"/>
    <w:next w:val="1"/>
    <w:link w:val="31"/>
    <w:unhideWhenUsed/>
    <w:qFormat/>
    <w:uiPriority w:val="99"/>
    <w:pPr>
      <w:ind w:left="100" w:leftChars="2500"/>
    </w:pPr>
  </w:style>
  <w:style w:type="paragraph" w:styleId="13">
    <w:name w:val="Body Text Indent 2"/>
    <w:basedOn w:val="1"/>
    <w:unhideWhenUsed/>
    <w:qFormat/>
    <w:uiPriority w:val="99"/>
    <w:pPr>
      <w:spacing w:line="360" w:lineRule="auto"/>
      <w:ind w:firstLine="570"/>
    </w:pPr>
    <w:rPr>
      <w:rFonts w:ascii="宋体" w:hAnsi="宋体"/>
      <w:iCs/>
      <w:sz w:val="28"/>
      <w:szCs w:val="20"/>
    </w:rPr>
  </w:style>
  <w:style w:type="paragraph" w:styleId="14">
    <w:name w:val="Balloon Text"/>
    <w:basedOn w:val="1"/>
    <w:link w:val="34"/>
    <w:unhideWhenUsed/>
    <w:qFormat/>
    <w:uiPriority w:val="99"/>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List"/>
    <w:basedOn w:val="1"/>
    <w:unhideWhenUsed/>
    <w:qFormat/>
    <w:uiPriority w:val="99"/>
    <w:pPr>
      <w:ind w:left="200" w:hanging="200" w:hangingChars="200"/>
      <w:jc w:val="both"/>
    </w:pPr>
    <w:rPr>
      <w:rFonts w:ascii="Times New Roman" w:hAnsi="Times New Roman"/>
      <w:kern w:val="2"/>
      <w:sz w:val="21"/>
      <w:szCs w:val="20"/>
      <w:lang w:eastAsia="zh-CN"/>
    </w:rPr>
  </w:style>
  <w:style w:type="paragraph" w:styleId="19">
    <w:name w:val="footnote text"/>
    <w:basedOn w:val="1"/>
    <w:unhideWhenUsed/>
    <w:qFormat/>
    <w:uiPriority w:val="99"/>
    <w:pPr>
      <w:snapToGrid w:val="0"/>
      <w:jc w:val="left"/>
    </w:pPr>
    <w:rPr>
      <w:sz w:val="18"/>
    </w:rPr>
  </w:style>
  <w:style w:type="paragraph" w:styleId="20">
    <w:name w:val="Body Text Indent 3"/>
    <w:basedOn w:val="1"/>
    <w:qFormat/>
    <w:uiPriority w:val="0"/>
    <w:pPr>
      <w:ind w:firstLine="480" w:firstLineChars="200"/>
    </w:pPr>
    <w:rPr>
      <w:rFonts w:ascii="幼圆" w:eastAsia="幼圆"/>
      <w:sz w:val="24"/>
      <w:szCs w:val="32"/>
    </w:r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Title"/>
    <w:basedOn w:val="1"/>
    <w:next w:val="1"/>
    <w:qFormat/>
    <w:uiPriority w:val="0"/>
    <w:pPr>
      <w:spacing w:before="240" w:after="60"/>
      <w:jc w:val="center"/>
      <w:outlineLvl w:val="0"/>
    </w:pPr>
    <w:rPr>
      <w:rFonts w:ascii="Cambria" w:hAnsi="Cambria"/>
      <w:b/>
      <w:bCs/>
      <w:sz w:val="36"/>
      <w:szCs w:val="32"/>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6">
    <w:name w:val="page number"/>
    <w:basedOn w:val="25"/>
    <w:qFormat/>
    <w:uiPriority w:val="0"/>
  </w:style>
  <w:style w:type="character" w:styleId="27">
    <w:name w:val="footnote reference"/>
    <w:basedOn w:val="25"/>
    <w:unhideWhenUsed/>
    <w:qFormat/>
    <w:uiPriority w:val="99"/>
    <w:rPr>
      <w:vertAlign w:val="superscript"/>
    </w:rPr>
  </w:style>
  <w:style w:type="paragraph" w:customStyle="1" w:styleId="28">
    <w:name w:val="table of authorities1"/>
    <w:basedOn w:val="1"/>
    <w:next w:val="1"/>
    <w:qFormat/>
    <w:uiPriority w:val="0"/>
    <w:pPr>
      <w:ind w:left="420" w:leftChars="200"/>
    </w:pPr>
  </w:style>
  <w:style w:type="paragraph" w:customStyle="1" w:styleId="29">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szCs w:val="22"/>
      <w:lang w:val="en-US" w:eastAsia="zh-CN" w:bidi="ar-SA"/>
    </w:rPr>
  </w:style>
  <w:style w:type="character" w:customStyle="1" w:styleId="30">
    <w:name w:val="apple-converted-space"/>
    <w:basedOn w:val="25"/>
    <w:qFormat/>
    <w:uiPriority w:val="0"/>
  </w:style>
  <w:style w:type="character" w:customStyle="1" w:styleId="31">
    <w:name w:val="日期 Char"/>
    <w:basedOn w:val="25"/>
    <w:link w:val="12"/>
    <w:semiHidden/>
    <w:qFormat/>
    <w:uiPriority w:val="99"/>
    <w:rPr>
      <w:kern w:val="2"/>
      <w:sz w:val="21"/>
      <w:szCs w:val="24"/>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33">
    <w:name w:val="样式1"/>
    <w:basedOn w:val="1"/>
    <w:qFormat/>
    <w:uiPriority w:val="0"/>
    <w:pPr>
      <w:adjustRightInd w:val="0"/>
      <w:spacing w:line="420" w:lineRule="auto"/>
      <w:jc w:val="center"/>
      <w:textAlignment w:val="baseline"/>
    </w:pPr>
    <w:rPr>
      <w:rFonts w:ascii="宋体"/>
      <w:kern w:val="0"/>
      <w:sz w:val="24"/>
    </w:rPr>
  </w:style>
  <w:style w:type="character" w:customStyle="1" w:styleId="34">
    <w:name w:val="批注框文本 Char"/>
    <w:basedOn w:val="25"/>
    <w:link w:val="14"/>
    <w:semiHidden/>
    <w:qFormat/>
    <w:uiPriority w:val="99"/>
    <w:rPr>
      <w:kern w:val="2"/>
      <w:sz w:val="18"/>
      <w:szCs w:val="18"/>
    </w:rPr>
  </w:style>
  <w:style w:type="character" w:customStyle="1" w:styleId="35">
    <w:name w:val="fontstyle21"/>
    <w:basedOn w:val="25"/>
    <w:qFormat/>
    <w:uiPriority w:val="0"/>
    <w:rPr>
      <w:rFonts w:hint="default" w:ascii="TimesNewRomanPSMT" w:hAnsi="TimesNewRomanPSMT"/>
      <w:color w:val="000000"/>
      <w:sz w:val="24"/>
      <w:szCs w:val="24"/>
    </w:rPr>
  </w:style>
  <w:style w:type="table" w:customStyle="1" w:styleId="36">
    <w:name w:val="TableGrid"/>
    <w:qFormat/>
    <w:uiPriority w:val="0"/>
    <w:tblPr>
      <w:tblLayout w:type="fixed"/>
      <w:tblCellMar>
        <w:top w:w="0" w:type="dxa"/>
        <w:left w:w="0" w:type="dxa"/>
        <w:bottom w:w="0" w:type="dxa"/>
        <w:right w:w="0" w:type="dxa"/>
      </w:tblCellMar>
    </w:tblPr>
  </w:style>
  <w:style w:type="paragraph" w:customStyle="1" w:styleId="37">
    <w:name w:val="NO3"/>
    <w:basedOn w:val="1"/>
    <w:qFormat/>
    <w:uiPriority w:val="0"/>
    <w:pPr>
      <w:tabs>
        <w:tab w:val="left" w:pos="907"/>
      </w:tabs>
      <w:spacing w:line="360" w:lineRule="auto"/>
    </w:pPr>
    <w:rPr>
      <w:rFonts w:ascii="宋体" w:hAnsi="宋体"/>
      <w:sz w:val="24"/>
    </w:rPr>
  </w:style>
  <w:style w:type="paragraph" w:customStyle="1" w:styleId="3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9">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40">
    <w:name w:val="纯文本1"/>
    <w:basedOn w:val="1"/>
    <w:qFormat/>
    <w:uiPriority w:val="0"/>
    <w:rPr>
      <w:rFonts w:ascii="宋体" w:hAnsi="Courier New"/>
      <w:kern w:val="0"/>
      <w:sz w:val="20"/>
      <w:szCs w:val="20"/>
    </w:rPr>
  </w:style>
  <w:style w:type="paragraph" w:customStyle="1" w:styleId="41">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42">
    <w:name w:val="Table Paragraph"/>
    <w:basedOn w:val="1"/>
    <w:qFormat/>
    <w:uiPriority w:val="0"/>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样式"/>
    <w:qFormat/>
    <w:uiPriority w:val="0"/>
    <w:pPr>
      <w:widowControl w:val="0"/>
      <w:autoSpaceDE w:val="0"/>
      <w:autoSpaceDN w:val="0"/>
      <w:adjustRightInd w:val="0"/>
    </w:pPr>
    <w:rPr>
      <w:rFonts w:ascii="@MS PMincho" w:hAnsi="@MS PMincho" w:eastAsia="宋体" w:cs="@MS PMincho"/>
      <w:sz w:val="24"/>
      <w:szCs w:val="24"/>
      <w:lang w:val="en-US" w:eastAsia="zh-CN" w:bidi="ar-SA"/>
    </w:rPr>
  </w:style>
  <w:style w:type="paragraph" w:customStyle="1" w:styleId="48">
    <w:name w:val="p0"/>
    <w:basedOn w:val="1"/>
    <w:qFormat/>
    <w:uiPriority w:val="0"/>
    <w:pPr>
      <w:widowControl/>
    </w:pPr>
    <w:rPr>
      <w:kern w:val="0"/>
      <w:szCs w:val="21"/>
    </w:rPr>
  </w:style>
  <w:style w:type="paragraph" w:customStyle="1" w:styleId="49">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header" Target="header10.xml"/><Relationship Id="rId25" Type="http://schemas.openxmlformats.org/officeDocument/2006/relationships/footer" Target="footer14.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7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5DD3D-6C58-41C9-9B8F-DAE046FCA32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4474</Words>
  <Characters>25503</Characters>
  <Lines>212</Lines>
  <Paragraphs>59</Paragraphs>
  <TotalTime>26</TotalTime>
  <ScaleCrop>false</ScaleCrop>
  <LinksUpToDate>false</LinksUpToDate>
  <CharactersWithSpaces>29918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2017-05-10T11:19:00Z</dcterms:created>
  <dc:creator>fyh</dc:creator>
  <cp:lastModifiedBy>Administrator</cp:lastModifiedBy>
  <cp:lastPrinted>2022-04-28T11:06:00Z</cp:lastPrinted>
  <dcterms:modified xsi:type="dcterms:W3CDTF">2022-05-06T05:19:13Z</dcterms:modified>
  <dc:title>编制说明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DC42FDAEBE8B494C8C0CC556746323B2</vt:lpwstr>
  </property>
</Properties>
</file>