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sz w:val="36"/>
          <w:szCs w:val="36"/>
          <w:lang w:eastAsia="zh-CN"/>
        </w:rPr>
      </w:pPr>
      <w:r>
        <w:rPr>
          <w:rFonts w:hint="eastAsia" w:ascii="宋体" w:hAnsi="宋体" w:cs="宋体"/>
          <w:b/>
          <w:sz w:val="40"/>
          <w:szCs w:val="40"/>
          <w:lang w:eastAsia="zh-CN"/>
        </w:rPr>
        <w:t>阿克苏市智慧交通管理与信号灯配时升级项目</w:t>
      </w:r>
    </w:p>
    <w:p>
      <w:pPr>
        <w:ind w:firstLine="1428" w:firstLineChars="395"/>
        <w:rPr>
          <w:rFonts w:hint="eastAsia" w:ascii="宋体" w:hAnsi="宋体" w:cs="宋体"/>
          <w:b/>
          <w:sz w:val="36"/>
        </w:rPr>
      </w:pPr>
      <w:r>
        <w:rPr>
          <w:rFonts w:hint="eastAsia" w:ascii="宋体" w:hAnsi="宋体" w:cs="宋体"/>
          <w:b/>
          <w:sz w:val="36"/>
        </w:rPr>
        <w:t>项目编号：</w:t>
      </w:r>
      <w:r>
        <w:rPr>
          <w:rFonts w:hint="eastAsia" w:ascii="宋体" w:hAnsi="宋体" w:cs="宋体"/>
          <w:b/>
          <w:sz w:val="36"/>
          <w:lang w:eastAsia="zh-CN"/>
        </w:rPr>
        <w:t>AKSSZF-CG-</w:t>
      </w:r>
      <w:r>
        <w:rPr>
          <w:rFonts w:hint="eastAsia" w:ascii="宋体" w:hAnsi="宋体" w:cs="宋体"/>
          <w:b/>
          <w:sz w:val="36"/>
          <w:lang w:val="en-US" w:eastAsia="zh-CN"/>
        </w:rPr>
        <w:t>G</w:t>
      </w:r>
      <w:r>
        <w:rPr>
          <w:rFonts w:hint="eastAsia" w:ascii="宋体" w:hAnsi="宋体" w:cs="宋体"/>
          <w:b/>
          <w:sz w:val="36"/>
          <w:lang w:eastAsia="zh-CN"/>
        </w:rPr>
        <w:t>2022-00</w:t>
      </w:r>
      <w:r>
        <w:rPr>
          <w:rFonts w:hint="eastAsia" w:ascii="宋体" w:hAnsi="宋体" w:cs="宋体"/>
          <w:b/>
          <w:sz w:val="36"/>
          <w:lang w:val="en-US" w:eastAsia="zh-CN"/>
        </w:rPr>
        <w:t>3</w:t>
      </w:r>
      <w:r>
        <w:rPr>
          <w:rFonts w:hint="eastAsia" w:ascii="宋体" w:hAnsi="宋体" w:cs="宋体"/>
          <w:b/>
          <w:sz w:val="36"/>
        </w:rPr>
        <w:t>号</w:t>
      </w:r>
    </w:p>
    <w:p>
      <w:pPr>
        <w:jc w:val="center"/>
        <w:rPr>
          <w:rFonts w:hint="eastAsia" w:ascii="宋体" w:hAnsi="宋体" w:cs="宋体"/>
          <w:b/>
          <w:sz w:val="36"/>
        </w:rPr>
      </w:pPr>
    </w:p>
    <w:p>
      <w:pPr>
        <w:jc w:val="center"/>
        <w:rPr>
          <w:rFonts w:hint="eastAsia" w:ascii="宋体" w:hAnsi="宋体" w:cs="宋体"/>
          <w:b/>
          <w:sz w:val="28"/>
          <w:szCs w:val="24"/>
        </w:rPr>
      </w:pPr>
    </w:p>
    <w:p>
      <w:pPr>
        <w:rPr>
          <w:rFonts w:hint="eastAsia" w:ascii="宋体" w:hAnsi="宋体" w:cs="宋体"/>
          <w:b/>
          <w:sz w:val="28"/>
          <w:szCs w:val="24"/>
        </w:rPr>
      </w:pPr>
    </w:p>
    <w:p>
      <w:pPr>
        <w:ind w:left="733" w:leftChars="349"/>
        <w:rPr>
          <w:rFonts w:hint="eastAsia" w:ascii="宋体" w:hAnsi="宋体" w:cs="宋体"/>
          <w:spacing w:val="-20"/>
          <w:w w:val="90"/>
          <w:sz w:val="28"/>
          <w:szCs w:val="28"/>
        </w:rPr>
      </w:pPr>
    </w:p>
    <w:p>
      <w:pPr>
        <w:pStyle w:val="11"/>
        <w:spacing w:line="300" w:lineRule="auto"/>
        <w:jc w:val="center"/>
        <w:rPr>
          <w:rFonts w:hint="eastAsia" w:ascii="宋体" w:hAnsi="宋体" w:cs="宋体"/>
          <w:sz w:val="48"/>
          <w:szCs w:val="48"/>
        </w:rPr>
      </w:pPr>
    </w:p>
    <w:p>
      <w:pPr>
        <w:jc w:val="center"/>
        <w:rPr>
          <w:rFonts w:hint="eastAsia" w:ascii="宋体" w:hAnsi="宋体" w:cs="宋体"/>
          <w:b/>
          <w:sz w:val="84"/>
        </w:rPr>
      </w:pPr>
      <w:r>
        <w:rPr>
          <w:rFonts w:hint="eastAsia" w:ascii="宋体" w:hAnsi="宋体" w:cs="宋体"/>
          <w:b/>
          <w:sz w:val="84"/>
          <w:lang w:val="en-US" w:eastAsia="zh-CN"/>
        </w:rPr>
        <w:t>公开招标</w:t>
      </w:r>
      <w:r>
        <w:rPr>
          <w:rFonts w:hint="eastAsia" w:ascii="宋体" w:hAnsi="宋体" w:cs="宋体"/>
          <w:b/>
          <w:sz w:val="84"/>
        </w:rPr>
        <w:t>文件</w:t>
      </w:r>
    </w:p>
    <w:p>
      <w:pPr>
        <w:tabs>
          <w:tab w:val="left" w:pos="1620"/>
          <w:tab w:val="left" w:pos="1800"/>
          <w:tab w:val="left" w:pos="1980"/>
        </w:tabs>
        <w:spacing w:line="720" w:lineRule="auto"/>
        <w:ind w:firstLine="2145" w:firstLineChars="650"/>
        <w:rPr>
          <w:rFonts w:hint="eastAsia" w:ascii="宋体" w:hAnsi="宋体" w:cs="宋体"/>
          <w:sz w:val="33"/>
        </w:rPr>
      </w:pPr>
    </w:p>
    <w:p>
      <w:pPr>
        <w:tabs>
          <w:tab w:val="left" w:pos="1620"/>
          <w:tab w:val="left" w:pos="1800"/>
          <w:tab w:val="left" w:pos="1980"/>
        </w:tabs>
        <w:spacing w:line="720" w:lineRule="auto"/>
        <w:ind w:firstLine="2145" w:firstLineChars="650"/>
        <w:rPr>
          <w:rFonts w:hint="eastAsia" w:ascii="宋体" w:hAnsi="宋体" w:cs="宋体"/>
          <w:sz w:val="33"/>
        </w:rPr>
      </w:pPr>
    </w:p>
    <w:p>
      <w:pPr>
        <w:tabs>
          <w:tab w:val="left" w:pos="1620"/>
          <w:tab w:val="left" w:pos="1800"/>
          <w:tab w:val="left" w:pos="1980"/>
        </w:tabs>
        <w:spacing w:line="720" w:lineRule="auto"/>
        <w:ind w:firstLine="2145" w:firstLineChars="650"/>
        <w:rPr>
          <w:rFonts w:hint="eastAsia" w:ascii="宋体" w:hAnsi="宋体" w:cs="宋体"/>
          <w:sz w:val="33"/>
        </w:rPr>
      </w:pPr>
    </w:p>
    <w:p>
      <w:pPr>
        <w:tabs>
          <w:tab w:val="left" w:pos="1620"/>
          <w:tab w:val="left" w:pos="1800"/>
          <w:tab w:val="left" w:pos="1980"/>
        </w:tabs>
        <w:spacing w:line="720" w:lineRule="auto"/>
        <w:ind w:firstLine="2145" w:firstLineChars="650"/>
        <w:rPr>
          <w:rFonts w:hint="eastAsia" w:ascii="宋体" w:hAnsi="宋体" w:cs="宋体"/>
          <w:sz w:val="33"/>
        </w:rPr>
      </w:pPr>
    </w:p>
    <w:p>
      <w:pPr>
        <w:jc w:val="center"/>
        <w:rPr>
          <w:rFonts w:hint="eastAsia" w:ascii="宋体" w:hAnsi="宋体" w:cs="宋体"/>
          <w:b/>
          <w:sz w:val="32"/>
          <w:szCs w:val="32"/>
        </w:rPr>
      </w:pPr>
    </w:p>
    <w:p>
      <w:pPr>
        <w:jc w:val="center"/>
        <w:rPr>
          <w:rFonts w:hint="eastAsia" w:ascii="宋体" w:hAnsi="宋体" w:cs="宋体"/>
          <w:b/>
          <w:sz w:val="32"/>
          <w:szCs w:val="32"/>
        </w:rPr>
      </w:pPr>
    </w:p>
    <w:p>
      <w:pPr>
        <w:jc w:val="center"/>
        <w:rPr>
          <w:rFonts w:hint="eastAsia" w:ascii="宋体" w:hAnsi="宋体" w:cs="宋体"/>
          <w:b/>
          <w:sz w:val="32"/>
          <w:szCs w:val="32"/>
        </w:rPr>
      </w:pPr>
    </w:p>
    <w:p>
      <w:pPr>
        <w:jc w:val="center"/>
        <w:rPr>
          <w:rFonts w:hint="eastAsia" w:ascii="宋体" w:hAnsi="宋体" w:cs="宋体"/>
          <w:spacing w:val="-20"/>
          <w:w w:val="90"/>
          <w:sz w:val="32"/>
          <w:szCs w:val="32"/>
        </w:rPr>
      </w:pPr>
      <w:r>
        <w:rPr>
          <w:rFonts w:hint="eastAsia" w:ascii="宋体" w:hAnsi="宋体" w:cs="宋体"/>
          <w:b/>
          <w:sz w:val="32"/>
          <w:szCs w:val="32"/>
        </w:rPr>
        <w:t>编制单位：阿克苏市公共资源交易中心</w:t>
      </w:r>
    </w:p>
    <w:p>
      <w:pPr>
        <w:spacing w:line="360" w:lineRule="auto"/>
        <w:ind w:firstLine="1799" w:firstLineChars="560"/>
        <w:rPr>
          <w:rFonts w:hint="eastAsia" w:ascii="宋体" w:hAnsi="宋体" w:cs="宋体"/>
          <w:b/>
          <w:sz w:val="32"/>
        </w:rPr>
      </w:pPr>
      <w:r>
        <w:rPr>
          <w:rFonts w:hint="eastAsia" w:ascii="宋体" w:hAnsi="宋体" w:cs="宋体"/>
          <w:b/>
          <w:sz w:val="32"/>
        </w:rPr>
        <w:t>日    期：20</w:t>
      </w:r>
      <w:r>
        <w:rPr>
          <w:rFonts w:hint="eastAsia" w:ascii="宋体" w:hAnsi="宋体" w:cs="宋体"/>
          <w:b/>
          <w:sz w:val="32"/>
          <w:lang w:val="en-US" w:eastAsia="zh-CN"/>
        </w:rPr>
        <w:t>22</w:t>
      </w:r>
      <w:r>
        <w:rPr>
          <w:rFonts w:hint="eastAsia" w:ascii="宋体" w:hAnsi="宋体" w:cs="宋体"/>
          <w:b/>
          <w:sz w:val="32"/>
        </w:rPr>
        <w:t>年</w:t>
      </w:r>
      <w:r>
        <w:rPr>
          <w:rFonts w:hint="eastAsia" w:ascii="宋体" w:hAnsi="宋体" w:cs="宋体"/>
          <w:b/>
          <w:sz w:val="32"/>
          <w:lang w:val="en-US" w:eastAsia="zh-CN"/>
        </w:rPr>
        <w:t>5</w:t>
      </w:r>
      <w:r>
        <w:rPr>
          <w:rFonts w:hint="eastAsia" w:ascii="宋体" w:hAnsi="宋体" w:cs="宋体"/>
          <w:b/>
          <w:sz w:val="32"/>
        </w:rPr>
        <w:t>月</w:t>
      </w:r>
      <w:r>
        <w:rPr>
          <w:rFonts w:hint="eastAsia" w:ascii="宋体" w:hAnsi="宋体" w:cs="宋体"/>
          <w:b/>
          <w:sz w:val="32"/>
          <w:lang w:val="en-US" w:eastAsia="zh-CN"/>
        </w:rPr>
        <w:t>7</w:t>
      </w:r>
      <w:r>
        <w:rPr>
          <w:rFonts w:hint="eastAsia" w:ascii="宋体" w:hAnsi="宋体" w:cs="宋体"/>
          <w:b/>
          <w:sz w:val="32"/>
        </w:rPr>
        <w:t>日</w:t>
      </w:r>
    </w:p>
    <w:p>
      <w:pPr>
        <w:rPr>
          <w:rFonts w:hint="eastAsia" w:ascii="宋体" w:hAnsi="宋体" w:cs="宋体"/>
          <w:b/>
          <w:sz w:val="72"/>
        </w:rPr>
      </w:pPr>
    </w:p>
    <w:p>
      <w:pPr>
        <w:ind w:firstLine="2891" w:firstLineChars="400"/>
        <w:rPr>
          <w:rFonts w:hint="eastAsia" w:ascii="宋体" w:hAnsi="宋体" w:cs="宋体"/>
          <w:b/>
          <w:sz w:val="72"/>
        </w:rPr>
      </w:pPr>
    </w:p>
    <w:p>
      <w:pPr>
        <w:ind w:firstLine="2891" w:firstLineChars="400"/>
        <w:rPr>
          <w:rFonts w:hint="eastAsia" w:ascii="宋体" w:hAnsi="宋体" w:cs="宋体"/>
          <w:b/>
          <w:sz w:val="72"/>
        </w:rPr>
      </w:pPr>
      <w:r>
        <w:rPr>
          <w:rFonts w:hint="eastAsia" w:ascii="宋体" w:hAnsi="宋体" w:cs="宋体"/>
          <w:b/>
          <w:sz w:val="72"/>
        </w:rPr>
        <w:t>目    录</w:t>
      </w:r>
    </w:p>
    <w:p>
      <w:pPr>
        <w:spacing w:line="700" w:lineRule="exact"/>
        <w:rPr>
          <w:rFonts w:hint="eastAsia" w:ascii="宋体" w:hAnsi="宋体" w:cs="宋体"/>
          <w:sz w:val="32"/>
        </w:rPr>
      </w:pPr>
      <w:r>
        <w:rPr>
          <w:rFonts w:hint="eastAsia" w:ascii="宋体" w:hAnsi="宋体" w:cs="宋体"/>
          <w:sz w:val="32"/>
        </w:rPr>
        <w:t>投标人须知前附表</w:t>
      </w:r>
    </w:p>
    <w:p>
      <w:pPr>
        <w:spacing w:line="400" w:lineRule="exact"/>
        <w:rPr>
          <w:rFonts w:hint="eastAsia" w:ascii="宋体" w:hAnsi="宋体" w:cs="宋体"/>
          <w:b/>
          <w:sz w:val="32"/>
        </w:rPr>
      </w:pPr>
    </w:p>
    <w:p>
      <w:pPr>
        <w:spacing w:line="400" w:lineRule="exact"/>
        <w:rPr>
          <w:rFonts w:hint="eastAsia" w:ascii="宋体" w:hAnsi="宋体" w:cs="宋体"/>
          <w:b/>
          <w:sz w:val="32"/>
        </w:rPr>
      </w:pPr>
      <w:r>
        <w:rPr>
          <w:rFonts w:hint="eastAsia" w:ascii="宋体" w:hAnsi="宋体" w:cs="宋体"/>
          <w:b/>
          <w:sz w:val="32"/>
        </w:rPr>
        <w:t xml:space="preserve">第一部分 </w:t>
      </w:r>
    </w:p>
    <w:p>
      <w:pPr>
        <w:spacing w:line="400" w:lineRule="exact"/>
        <w:rPr>
          <w:rFonts w:hint="eastAsia" w:ascii="宋体" w:hAnsi="宋体" w:cs="宋体"/>
          <w:sz w:val="32"/>
        </w:rPr>
      </w:pPr>
    </w:p>
    <w:p>
      <w:pPr>
        <w:spacing w:line="400" w:lineRule="exact"/>
        <w:rPr>
          <w:rFonts w:hint="eastAsia" w:ascii="宋体" w:hAnsi="宋体" w:cs="宋体"/>
          <w:sz w:val="32"/>
        </w:rPr>
      </w:pPr>
      <w:r>
        <w:rPr>
          <w:rFonts w:hint="eastAsia" w:ascii="宋体" w:hAnsi="宋体" w:cs="宋体"/>
          <w:sz w:val="32"/>
        </w:rPr>
        <w:t>招标公告</w:t>
      </w:r>
    </w:p>
    <w:p>
      <w:pPr>
        <w:spacing w:line="400" w:lineRule="exact"/>
        <w:rPr>
          <w:rFonts w:hint="eastAsia" w:ascii="宋体" w:hAnsi="宋体" w:cs="宋体"/>
          <w:b/>
          <w:sz w:val="32"/>
        </w:rPr>
      </w:pPr>
    </w:p>
    <w:p>
      <w:pPr>
        <w:spacing w:line="400" w:lineRule="exact"/>
        <w:rPr>
          <w:rFonts w:hint="eastAsia" w:ascii="宋体" w:hAnsi="宋体" w:cs="宋体"/>
          <w:b/>
          <w:sz w:val="32"/>
        </w:rPr>
      </w:pPr>
      <w:r>
        <w:rPr>
          <w:rFonts w:hint="eastAsia" w:ascii="宋体" w:hAnsi="宋体" w:cs="宋体"/>
          <w:b/>
          <w:sz w:val="32"/>
        </w:rPr>
        <w:t xml:space="preserve">第二部分 </w:t>
      </w:r>
    </w:p>
    <w:p>
      <w:pPr>
        <w:spacing w:line="400" w:lineRule="exact"/>
        <w:rPr>
          <w:rFonts w:hint="eastAsia" w:ascii="宋体" w:hAnsi="宋体" w:cs="宋体"/>
          <w:sz w:val="32"/>
        </w:rPr>
      </w:pPr>
    </w:p>
    <w:p>
      <w:pPr>
        <w:spacing w:line="400" w:lineRule="exact"/>
        <w:rPr>
          <w:rFonts w:hint="eastAsia" w:ascii="宋体" w:hAnsi="宋体" w:cs="宋体"/>
          <w:sz w:val="32"/>
        </w:rPr>
      </w:pPr>
      <w:r>
        <w:rPr>
          <w:rFonts w:hint="eastAsia" w:ascii="宋体" w:hAnsi="宋体" w:cs="宋体"/>
          <w:sz w:val="32"/>
        </w:rPr>
        <w:t>投标须知</w:t>
      </w:r>
    </w:p>
    <w:p>
      <w:pPr>
        <w:spacing w:line="400" w:lineRule="exact"/>
        <w:rPr>
          <w:rFonts w:hint="eastAsia" w:ascii="宋体" w:hAnsi="宋体" w:cs="宋体"/>
          <w:sz w:val="32"/>
        </w:rPr>
      </w:pPr>
    </w:p>
    <w:p>
      <w:pPr>
        <w:spacing w:line="400" w:lineRule="exact"/>
        <w:rPr>
          <w:rFonts w:hint="eastAsia" w:ascii="宋体" w:hAnsi="宋体" w:cs="宋体"/>
          <w:b/>
          <w:sz w:val="32"/>
        </w:rPr>
      </w:pPr>
      <w:r>
        <w:rPr>
          <w:rFonts w:hint="eastAsia" w:ascii="宋体" w:hAnsi="宋体" w:cs="宋体"/>
          <w:b/>
          <w:sz w:val="32"/>
        </w:rPr>
        <w:t xml:space="preserve">第三部分 </w:t>
      </w:r>
    </w:p>
    <w:p>
      <w:pPr>
        <w:spacing w:line="400" w:lineRule="exact"/>
        <w:rPr>
          <w:rFonts w:hint="eastAsia" w:ascii="宋体" w:hAnsi="宋体" w:cs="宋体"/>
          <w:sz w:val="32"/>
        </w:rPr>
      </w:pPr>
    </w:p>
    <w:p>
      <w:pPr>
        <w:spacing w:line="400" w:lineRule="exact"/>
        <w:rPr>
          <w:rFonts w:hint="eastAsia" w:ascii="宋体" w:hAnsi="宋体" w:cs="宋体"/>
          <w:sz w:val="32"/>
        </w:rPr>
      </w:pPr>
      <w:r>
        <w:rPr>
          <w:rFonts w:hint="eastAsia" w:ascii="宋体" w:hAnsi="宋体" w:cs="宋体"/>
          <w:sz w:val="32"/>
        </w:rPr>
        <w:t>采购项目需求说明</w:t>
      </w:r>
    </w:p>
    <w:p>
      <w:pPr>
        <w:spacing w:line="400" w:lineRule="exact"/>
        <w:rPr>
          <w:rFonts w:hint="eastAsia" w:ascii="宋体" w:hAnsi="宋体" w:cs="宋体"/>
          <w:b/>
          <w:sz w:val="32"/>
        </w:rPr>
      </w:pPr>
    </w:p>
    <w:p>
      <w:pPr>
        <w:spacing w:line="400" w:lineRule="exact"/>
        <w:rPr>
          <w:rFonts w:hint="eastAsia" w:ascii="宋体" w:hAnsi="宋体" w:cs="宋体"/>
          <w:b/>
          <w:sz w:val="32"/>
        </w:rPr>
      </w:pPr>
      <w:r>
        <w:rPr>
          <w:rFonts w:hint="eastAsia" w:ascii="宋体" w:hAnsi="宋体" w:cs="宋体"/>
          <w:b/>
          <w:sz w:val="32"/>
        </w:rPr>
        <w:t xml:space="preserve">第四部分 </w:t>
      </w:r>
    </w:p>
    <w:p>
      <w:pPr>
        <w:spacing w:line="400" w:lineRule="exact"/>
        <w:rPr>
          <w:rFonts w:hint="eastAsia" w:ascii="宋体" w:hAnsi="宋体" w:cs="宋体"/>
          <w:sz w:val="32"/>
        </w:rPr>
      </w:pPr>
    </w:p>
    <w:p>
      <w:pPr>
        <w:spacing w:line="400" w:lineRule="exact"/>
        <w:rPr>
          <w:rFonts w:hint="eastAsia" w:ascii="宋体" w:hAnsi="宋体" w:cs="宋体"/>
          <w:sz w:val="32"/>
        </w:rPr>
      </w:pPr>
      <w:r>
        <w:rPr>
          <w:rFonts w:hint="eastAsia" w:ascii="宋体" w:hAnsi="宋体" w:cs="宋体"/>
          <w:sz w:val="32"/>
        </w:rPr>
        <w:t>响应文件格式</w:t>
      </w:r>
    </w:p>
    <w:p>
      <w:pPr>
        <w:spacing w:line="400" w:lineRule="exact"/>
        <w:rPr>
          <w:rFonts w:hint="eastAsia" w:ascii="宋体" w:hAnsi="宋体" w:cs="宋体"/>
          <w:sz w:val="32"/>
        </w:rPr>
      </w:pPr>
    </w:p>
    <w:p>
      <w:pPr>
        <w:spacing w:line="400" w:lineRule="exact"/>
        <w:rPr>
          <w:rFonts w:hint="eastAsia" w:ascii="宋体" w:hAnsi="宋体" w:cs="宋体"/>
          <w:sz w:val="32"/>
        </w:rPr>
      </w:pPr>
    </w:p>
    <w:p>
      <w:pPr>
        <w:spacing w:line="400" w:lineRule="exact"/>
        <w:rPr>
          <w:rFonts w:hint="eastAsia" w:ascii="宋体" w:hAnsi="宋体" w:cs="宋体"/>
          <w:sz w:val="32"/>
        </w:rPr>
      </w:pPr>
    </w:p>
    <w:p>
      <w:pPr>
        <w:spacing w:line="400" w:lineRule="exact"/>
        <w:rPr>
          <w:rFonts w:hint="eastAsia" w:ascii="宋体" w:hAnsi="宋体" w:cs="宋体"/>
          <w:sz w:val="32"/>
        </w:rPr>
      </w:pPr>
    </w:p>
    <w:p>
      <w:pPr>
        <w:spacing w:line="400" w:lineRule="exact"/>
        <w:rPr>
          <w:rFonts w:hint="eastAsia" w:ascii="宋体" w:hAnsi="宋体" w:cs="宋体"/>
          <w:sz w:val="32"/>
        </w:rPr>
      </w:pPr>
    </w:p>
    <w:p>
      <w:pPr>
        <w:jc w:val="center"/>
        <w:rPr>
          <w:rFonts w:hint="eastAsia" w:ascii="宋体" w:hAnsi="宋体" w:cs="宋体"/>
          <w:b/>
          <w:sz w:val="32"/>
          <w:szCs w:val="32"/>
        </w:rPr>
      </w:pPr>
    </w:p>
    <w:p>
      <w:pPr>
        <w:jc w:val="center"/>
        <w:rPr>
          <w:rFonts w:hint="eastAsia" w:ascii="宋体" w:hAnsi="宋体" w:cs="宋体"/>
          <w:b/>
          <w:sz w:val="32"/>
          <w:szCs w:val="32"/>
        </w:rPr>
      </w:pPr>
    </w:p>
    <w:p>
      <w:pPr>
        <w:jc w:val="center"/>
        <w:rPr>
          <w:rFonts w:hint="eastAsia" w:ascii="宋体" w:hAnsi="宋体" w:cs="宋体"/>
          <w:b/>
          <w:sz w:val="32"/>
          <w:szCs w:val="32"/>
        </w:rPr>
      </w:pPr>
    </w:p>
    <w:p>
      <w:pPr>
        <w:jc w:val="center"/>
        <w:rPr>
          <w:rFonts w:hint="eastAsia" w:ascii="宋体" w:hAnsi="宋体" w:cs="宋体"/>
          <w:b/>
          <w:sz w:val="32"/>
          <w:szCs w:val="32"/>
        </w:rPr>
      </w:pPr>
    </w:p>
    <w:p>
      <w:pPr>
        <w:jc w:val="center"/>
        <w:rPr>
          <w:rFonts w:hint="eastAsia" w:ascii="宋体" w:hAnsi="宋体" w:cs="宋体"/>
          <w:b/>
          <w:sz w:val="32"/>
          <w:szCs w:val="32"/>
        </w:rPr>
      </w:pPr>
    </w:p>
    <w:p>
      <w:pPr>
        <w:spacing w:line="700" w:lineRule="exact"/>
        <w:ind w:firstLine="4337" w:firstLineChars="1200"/>
        <w:rPr>
          <w:rFonts w:hint="eastAsia" w:ascii="宋体" w:hAnsi="宋体" w:cs="宋体"/>
          <w:b/>
          <w:color w:val="000000"/>
          <w:sz w:val="36"/>
          <w:szCs w:val="36"/>
        </w:rPr>
      </w:pPr>
    </w:p>
    <w:p>
      <w:pPr>
        <w:spacing w:line="700" w:lineRule="exact"/>
        <w:ind w:firstLine="4337" w:firstLineChars="1200"/>
        <w:rPr>
          <w:rFonts w:hint="eastAsia" w:ascii="宋体" w:hAnsi="宋体" w:cs="宋体"/>
          <w:b/>
          <w:color w:val="000000"/>
          <w:sz w:val="36"/>
          <w:szCs w:val="36"/>
        </w:rPr>
      </w:pPr>
    </w:p>
    <w:p>
      <w:pPr>
        <w:spacing w:line="700" w:lineRule="exact"/>
        <w:jc w:val="center"/>
        <w:rPr>
          <w:rFonts w:hint="eastAsia" w:ascii="仿宋_GB2312" w:hAnsi="宋体" w:eastAsia="仿宋_GB2312"/>
          <w:b/>
          <w:color w:val="000000"/>
          <w:sz w:val="36"/>
          <w:szCs w:val="36"/>
        </w:rPr>
      </w:pPr>
      <w:r>
        <w:rPr>
          <w:rFonts w:hint="eastAsia" w:ascii="仿宋_GB2312" w:hAnsi="宋体" w:eastAsia="仿宋_GB2312"/>
          <w:b/>
          <w:color w:val="000000"/>
          <w:sz w:val="36"/>
          <w:szCs w:val="36"/>
        </w:rPr>
        <w:t>投标人须知前附表</w:t>
      </w:r>
    </w:p>
    <w:tbl>
      <w:tblPr>
        <w:tblStyle w:val="16"/>
        <w:tblW w:w="97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019"/>
        <w:gridCol w:w="69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内容、要求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sz w:val="28"/>
                <w:szCs w:val="28"/>
              </w:rPr>
              <w:t>项目名称：</w:t>
            </w:r>
            <w:r>
              <w:rPr>
                <w:rFonts w:hint="eastAsia" w:ascii="仿宋_GB2312" w:hAnsi="仿宋_GB2312" w:eastAsia="仿宋_GB2312" w:cs="仿宋_GB2312"/>
                <w:sz w:val="28"/>
                <w:szCs w:val="28"/>
                <w:lang w:eastAsia="zh-CN"/>
              </w:rPr>
              <w:t>阿克苏市智慧交通管理与信号灯配时升级项目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0"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投标报价及费用：1.本项目投标应以人民币报价；2. 投标报价：最终目的地价（出厂价＋货物到达最终目的地点的相关运输费、保险费、伴随服务费和安装费）。3.不论投标结果如何，投标人均应自行承担所有与投标有关的全部费用。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3</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中标人应自中标通知书发出后7日内与采购人签订合同。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4</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答疑与澄清：投标人如认为招标文件表述不清晰、存在歧视性或者其他违法内容的，应当于开标</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日前，以书面形式要求公共资源交易中心作出书面解释、澄清或者向公共资源交易中心提出书面质疑；逾期不再受理。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5</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投标截止时间及地点：投标人应于</w:t>
            </w:r>
            <w:r>
              <w:rPr>
                <w:rFonts w:hint="eastAsia" w:ascii="仿宋_GB2312" w:hAnsi="仿宋_GB2312" w:eastAsia="仿宋_GB2312" w:cs="仿宋_GB2312"/>
                <w:color w:val="FF0000"/>
                <w:sz w:val="28"/>
                <w:szCs w:val="28"/>
                <w:u w:val="single"/>
              </w:rPr>
              <w:t>20</w:t>
            </w:r>
            <w:r>
              <w:rPr>
                <w:rFonts w:hint="eastAsia" w:ascii="仿宋_GB2312" w:hAnsi="仿宋_GB2312" w:eastAsia="仿宋_GB2312" w:cs="仿宋_GB2312"/>
                <w:color w:val="FF0000"/>
                <w:sz w:val="28"/>
                <w:szCs w:val="28"/>
                <w:u w:val="single"/>
                <w:lang w:val="en-US" w:eastAsia="zh-CN"/>
              </w:rPr>
              <w:t>22</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30</w:t>
            </w:r>
            <w:r>
              <w:rPr>
                <w:rFonts w:hint="eastAsia" w:ascii="仿宋_GB2312" w:hAnsi="仿宋_GB2312" w:eastAsia="仿宋_GB2312" w:cs="仿宋_GB2312"/>
                <w:color w:val="FF0000"/>
                <w:sz w:val="28"/>
                <w:szCs w:val="28"/>
                <w:u w:val="single"/>
                <w:lang w:val="en-US" w:eastAsia="zh-CN"/>
              </w:rPr>
              <w:t>日上</w:t>
            </w:r>
            <w:r>
              <w:rPr>
                <w:rFonts w:hint="eastAsia" w:ascii="仿宋_GB2312" w:hAnsi="仿宋_GB2312" w:eastAsia="仿宋_GB2312" w:cs="仿宋_GB2312"/>
                <w:sz w:val="28"/>
                <w:szCs w:val="28"/>
              </w:rPr>
              <w:t>午</w:t>
            </w:r>
            <w:r>
              <w:rPr>
                <w:rFonts w:hint="eastAsia" w:ascii="仿宋_GB2312" w:hAnsi="仿宋_GB2312" w:eastAsia="仿宋_GB2312" w:cs="仿宋_GB2312"/>
                <w:color w:val="FF0000"/>
                <w:sz w:val="28"/>
                <w:szCs w:val="28"/>
                <w:u w:val="single"/>
                <w:lang w:val="en-US" w:eastAsia="zh-CN"/>
              </w:rPr>
              <w:t>10</w:t>
            </w:r>
            <w:r>
              <w:rPr>
                <w:rFonts w:hint="eastAsia" w:ascii="仿宋_GB2312" w:hAnsi="仿宋_GB2312" w:eastAsia="仿宋_GB2312" w:cs="仿宋_GB2312"/>
                <w:color w:val="FF0000"/>
                <w:sz w:val="28"/>
                <w:szCs w:val="28"/>
                <w:u w:val="single"/>
              </w:rPr>
              <w:t>:</w:t>
            </w:r>
            <w:r>
              <w:rPr>
                <w:rFonts w:hint="eastAsia" w:ascii="仿宋_GB2312" w:hAnsi="仿宋_GB2312" w:eastAsia="仿宋_GB2312" w:cs="仿宋_GB2312"/>
                <w:color w:val="FF0000"/>
                <w:sz w:val="28"/>
                <w:szCs w:val="28"/>
                <w:u w:val="single"/>
                <w:lang w:val="en-US" w:eastAsia="zh-CN"/>
              </w:rPr>
              <w:t>3</w:t>
            </w:r>
            <w:r>
              <w:rPr>
                <w:rFonts w:hint="eastAsia" w:ascii="仿宋_GB2312" w:hAnsi="仿宋_GB2312" w:eastAsia="仿宋_GB2312" w:cs="仿宋_GB2312"/>
                <w:color w:val="FF0000"/>
                <w:sz w:val="28"/>
                <w:szCs w:val="28"/>
                <w:u w:val="single"/>
              </w:rPr>
              <w:t>0分</w:t>
            </w:r>
            <w:r>
              <w:rPr>
                <w:rFonts w:hint="eastAsia" w:ascii="仿宋_GB2312" w:hAnsi="仿宋_GB2312" w:eastAsia="仿宋_GB2312" w:cs="仿宋_GB2312"/>
                <w:sz w:val="28"/>
                <w:szCs w:val="28"/>
              </w:rPr>
              <w:t>（北京时间）</w:t>
            </w:r>
            <w:r>
              <w:rPr>
                <w:rFonts w:hint="eastAsia" w:ascii="仿宋" w:hAnsi="仿宋" w:eastAsia="仿宋" w:cs="仿宋"/>
                <w:b w:val="0"/>
                <w:bCs w:val="0"/>
                <w:color w:val="000000"/>
                <w:kern w:val="0"/>
                <w:sz w:val="28"/>
                <w:szCs w:val="28"/>
                <w:lang w:val="en-US" w:eastAsia="zh-CN" w:bidi="ar-SA"/>
              </w:rPr>
              <w:t>前上传电子加密响应文件（PDF格式）至政府采购云平台投标客户端</w:t>
            </w:r>
            <w:r>
              <w:rPr>
                <w:rFonts w:hint="eastAsia" w:ascii="仿宋_GB2312" w:hAnsi="仿宋_GB2312" w:eastAsia="仿宋_GB2312" w:cs="仿宋_GB2312"/>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6</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开标时间：20</w:t>
            </w:r>
            <w:r>
              <w:rPr>
                <w:rFonts w:hint="eastAsia" w:ascii="仿宋_GB2312" w:hAnsi="仿宋_GB2312" w:eastAsia="仿宋_GB2312" w:cs="仿宋_GB2312"/>
                <w:sz w:val="28"/>
                <w:szCs w:val="28"/>
                <w:lang w:val="en-US" w:eastAsia="zh-CN"/>
              </w:rPr>
              <w:t>22</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5月30日上</w:t>
            </w:r>
            <w:r>
              <w:rPr>
                <w:rFonts w:hint="eastAsia" w:ascii="仿宋_GB2312" w:hAnsi="仿宋_GB2312" w:eastAsia="仿宋_GB2312" w:cs="仿宋_GB2312"/>
                <w:sz w:val="28"/>
                <w:szCs w:val="28"/>
              </w:rPr>
              <w:t>午</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30</w:t>
            </w:r>
            <w:r>
              <w:rPr>
                <w:rFonts w:hint="eastAsia" w:ascii="仿宋_GB2312" w:hAnsi="仿宋_GB2312" w:eastAsia="仿宋_GB2312" w:cs="仿宋_GB2312"/>
                <w:sz w:val="28"/>
                <w:szCs w:val="28"/>
              </w:rPr>
              <w:t>分（北京时间）</w:t>
            </w:r>
            <w:r>
              <w:rPr>
                <w:rFonts w:hint="eastAsia" w:ascii="仿宋_GB2312" w:hAnsi="仿宋_GB2312" w:eastAsia="仿宋_GB2312" w:cs="仿宋_GB2312"/>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rPr>
            </w:pPr>
            <w:r>
              <w:rPr>
                <w:rFonts w:hint="eastAsia" w:ascii="仿宋_GB2312" w:hAnsi="仿宋_GB2312" w:eastAsia="仿宋_GB2312" w:cs="仿宋_GB2312"/>
                <w:sz w:val="28"/>
                <w:szCs w:val="28"/>
              </w:rPr>
              <w:t>开标地点</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政采云平台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7</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评审方法：综合评分法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成交公示：采购结果在阿克苏地区公共资源电子招投标平台</w:t>
            </w:r>
            <w:r>
              <w:rPr>
                <w:rFonts w:hint="eastAsia" w:ascii="仿宋_GB2312" w:hAnsi="仿宋_GB2312" w:eastAsia="仿宋_GB2312" w:cs="仿宋_GB2312"/>
                <w:sz w:val="28"/>
                <w:szCs w:val="28"/>
                <w:lang w:eastAsia="zh-CN"/>
              </w:rPr>
              <w:t>、新疆政府采购网</w:t>
            </w:r>
            <w:r>
              <w:rPr>
                <w:rFonts w:hint="eastAsia" w:ascii="仿宋_GB2312" w:hAnsi="仿宋_GB2312" w:eastAsia="仿宋_GB2312" w:cs="仿宋_GB2312"/>
                <w:sz w:val="28"/>
                <w:szCs w:val="28"/>
              </w:rPr>
              <w:t>发布采购公告的网站上进行预中标公示</w:t>
            </w:r>
            <w:r>
              <w:rPr>
                <w:rFonts w:hint="eastAsia" w:ascii="仿宋_GB2312" w:hAnsi="仿宋_GB2312" w:eastAsia="仿宋_GB2312" w:cs="仿宋_GB2312"/>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360" w:lineRule="auto"/>
              <w:jc w:val="both"/>
              <w:textAlignment w:val="auto"/>
              <w:rPr>
                <w:rFonts w:hint="eastAsia" w:ascii="仿宋_GB2312" w:hAnsi="仿宋_GB2312" w:eastAsia="仿宋_GB2312" w:cs="仿宋_GB2312"/>
                <w:sz w:val="28"/>
                <w:szCs w:val="28"/>
              </w:rPr>
            </w:pPr>
            <w:r>
              <w:rPr>
                <w:rFonts w:hint="eastAsia" w:ascii="仿宋" w:hAnsi="仿宋" w:eastAsia="仿宋"/>
                <w:color w:val="000000"/>
                <w:sz w:val="28"/>
                <w:szCs w:val="28"/>
                <w:shd w:val="clear" w:color="auto" w:fill="FFFFFF"/>
                <w:lang w:val="en-US" w:eastAsia="zh-CN"/>
              </w:rPr>
              <w:t>投标保证金（人民币）：</w:t>
            </w:r>
            <w:r>
              <w:rPr>
                <w:rFonts w:hint="eastAsia" w:ascii="仿宋" w:hAnsi="仿宋" w:eastAsia="仿宋"/>
                <w:color w:val="C00000"/>
                <w:sz w:val="28"/>
                <w:szCs w:val="28"/>
                <w:u w:val="single"/>
                <w:shd w:val="clear" w:color="auto" w:fill="FFFFFF"/>
                <w:lang w:val="en-US" w:eastAsia="zh-CN"/>
              </w:rPr>
              <w:t>陆万元整</w:t>
            </w:r>
            <w:r>
              <w:rPr>
                <w:rFonts w:hint="eastAsia" w:ascii="仿宋" w:hAnsi="仿宋" w:eastAsia="仿宋"/>
                <w:color w:val="000000"/>
                <w:sz w:val="28"/>
                <w:szCs w:val="28"/>
                <w:shd w:val="clear" w:color="auto" w:fill="FFFFFF"/>
                <w:lang w:val="en-US" w:eastAsia="zh-CN"/>
              </w:rPr>
              <w:t>。响应保证金应在开标前由投标人基本户汇入阿克苏市政务服务和公共资源交易中心帐户，账户名称:阿克苏市政务服务和公共资源交易中心，账号：(201000219725984)，行号：（402891001515）名称：杭州联合农村商业银行股份有限公司阿克苏分行，地址：阿克苏市英巴扎区西大街金桥商业街B座1号楼，</w:t>
            </w:r>
            <w:r>
              <w:rPr>
                <w:rFonts w:hint="eastAsia" w:ascii="仿宋" w:hAnsi="仿宋" w:eastAsia="仿宋"/>
                <w:color w:val="FF0000"/>
                <w:sz w:val="28"/>
                <w:szCs w:val="28"/>
                <w:shd w:val="clear" w:color="auto" w:fill="FFFFFF"/>
                <w:lang w:val="en-US" w:eastAsia="zh-CN"/>
              </w:rPr>
              <w:t>备注：</w:t>
            </w:r>
            <w:r>
              <w:rPr>
                <w:rFonts w:hint="eastAsia" w:ascii="仿宋" w:hAnsi="仿宋" w:eastAsia="仿宋" w:cs="Times New Roman"/>
                <w:color w:val="FF0000"/>
                <w:sz w:val="28"/>
                <w:szCs w:val="28"/>
                <w:shd w:val="clear" w:color="auto" w:fill="FFFFFF"/>
                <w:lang w:val="en-US" w:eastAsia="zh-CN"/>
              </w:rPr>
              <w:t>提交方式：仅允许以电汇、转账等方式提交投标保证金，其他方式作无效投标处理。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履约保证金:</w:t>
            </w:r>
            <w:r>
              <w:rPr>
                <w:rFonts w:hint="eastAsia" w:ascii="仿宋_GB2312" w:hAnsi="仿宋_GB2312" w:eastAsia="仿宋_GB2312" w:cs="仿宋_GB2312"/>
                <w:sz w:val="28"/>
                <w:szCs w:val="28"/>
                <w:lang w:eastAsia="zh-CN"/>
              </w:rPr>
              <w:t>按照合同约定</w:t>
            </w:r>
            <w:r>
              <w:rPr>
                <w:rFonts w:hint="eastAsia" w:ascii="仿宋_GB2312" w:hAnsi="仿宋_GB2312" w:eastAsia="仿宋_GB2312" w:cs="仿宋_GB2312"/>
                <w:sz w:val="28"/>
                <w:szCs w:val="28"/>
                <w:lang w:val="en-US" w:eastAsia="zh-CN"/>
              </w:rPr>
              <w:t>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1）本项目</w:t>
            </w:r>
            <w:r>
              <w:rPr>
                <w:rFonts w:hint="eastAsia" w:ascii="仿宋_GB2312" w:hAnsi="仿宋_GB2312" w:eastAsia="仿宋_GB2312" w:cs="仿宋_GB2312"/>
                <w:sz w:val="28"/>
                <w:szCs w:val="28"/>
                <w:lang w:val="en-US" w:eastAsia="zh-CN"/>
              </w:rPr>
              <w:t>为公开招标</w:t>
            </w:r>
            <w:r>
              <w:rPr>
                <w:rFonts w:hint="eastAsia" w:ascii="仿宋_GB2312" w:hAnsi="仿宋_GB2312" w:eastAsia="仿宋_GB2312" w:cs="仿宋_GB2312"/>
                <w:sz w:val="28"/>
                <w:szCs w:val="28"/>
              </w:rPr>
              <w:t>采购，预算价为</w:t>
            </w:r>
            <w:r>
              <w:rPr>
                <w:rFonts w:hint="eastAsia" w:ascii="仿宋_GB2312" w:hAnsi="仿宋_GB2312" w:eastAsia="仿宋_GB2312" w:cs="仿宋_GB2312"/>
                <w:sz w:val="28"/>
                <w:szCs w:val="28"/>
                <w:lang w:val="en-US" w:eastAsia="zh-CN"/>
              </w:rPr>
              <w:t>600</w:t>
            </w:r>
            <w:r>
              <w:rPr>
                <w:rFonts w:hint="eastAsia" w:ascii="仿宋_GB2312" w:hAnsi="仿宋_GB2312" w:eastAsia="仿宋_GB2312" w:cs="仿宋_GB2312"/>
                <w:sz w:val="28"/>
                <w:szCs w:val="28"/>
              </w:rPr>
              <w:t>万元</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2）本项目响应报价超过预算价的（即响应报价&gt;预算价），则视为无效。</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GB"/>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本项目采用</w:t>
            </w:r>
            <w:r>
              <w:rPr>
                <w:rFonts w:hint="eastAsia" w:ascii="仿宋_GB2312" w:hAnsi="仿宋_GB2312" w:eastAsia="仿宋_GB2312" w:cs="仿宋_GB2312"/>
                <w:sz w:val="28"/>
                <w:szCs w:val="28"/>
                <w:lang w:val="en-US" w:eastAsia="zh-CN"/>
              </w:rPr>
              <w:t>公开招标</w:t>
            </w:r>
            <w:r>
              <w:rPr>
                <w:rFonts w:hint="eastAsia" w:ascii="仿宋_GB2312" w:hAnsi="仿宋_GB2312" w:eastAsia="仿宋_GB2312" w:cs="仿宋_GB2312"/>
                <w:sz w:val="28"/>
                <w:szCs w:val="28"/>
              </w:rPr>
              <w:t>的方式确定一家投标单位</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本项目不保证最低价中标</w:t>
            </w:r>
            <w:r>
              <w:rPr>
                <w:rFonts w:hint="eastAsia" w:ascii="仿宋_GB2312" w:hAnsi="仿宋_GB2312" w:eastAsia="仿宋_GB2312" w:cs="仿宋_GB2312"/>
                <w:sz w:val="28"/>
                <w:szCs w:val="28"/>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2"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12</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zh-CN" w:eastAsia="zh-CN"/>
              </w:rPr>
              <w:t>关于政采云平台线上电子招投标的注意事项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0"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12.1</w:t>
            </w:r>
          </w:p>
        </w:tc>
        <w:tc>
          <w:tcPr>
            <w:tcW w:w="20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响应文件编制</w:t>
            </w:r>
          </w:p>
        </w:tc>
        <w:tc>
          <w:tcPr>
            <w:tcW w:w="69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1.响应文件的编制：供应商应先安装“政采云电子投标客户端”，并按照本谈判文件和“政府采购云平台”的要求，通过“政采云电子投标客户端”编制并加密响应文件。</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val="zh-CN"/>
              </w:rPr>
              <w:t>“电子加密响应文件”：在线上传递交，一份。</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3.制作电子版响应文件时应将编辑页面设置为</w:t>
            </w:r>
            <w:r>
              <w:rPr>
                <w:rFonts w:hint="eastAsia" w:ascii="仿宋_GB2312" w:hAnsi="仿宋_GB2312" w:eastAsia="仿宋_GB2312" w:cs="仿宋_GB2312"/>
                <w:sz w:val="28"/>
                <w:szCs w:val="28"/>
              </w:rPr>
              <w:t>A4</w:t>
            </w:r>
            <w:r>
              <w:rPr>
                <w:rFonts w:hint="eastAsia" w:ascii="仿宋_GB2312" w:hAnsi="仿宋_GB2312" w:eastAsia="仿宋_GB2312" w:cs="仿宋_GB2312"/>
                <w:sz w:val="28"/>
                <w:szCs w:val="28"/>
                <w:lang w:val="en-US" w:eastAsia="zh-CN"/>
              </w:rPr>
              <w:t>纸尺寸</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封面按照投标文件封皮格式制作，编制文件</w:t>
            </w:r>
            <w:r>
              <w:rPr>
                <w:rFonts w:hint="eastAsia" w:ascii="仿宋_GB2312" w:hAnsi="仿宋_GB2312" w:eastAsia="仿宋_GB2312" w:cs="仿宋_GB2312"/>
                <w:sz w:val="28"/>
                <w:szCs w:val="28"/>
              </w:rPr>
              <w:t>目录</w:t>
            </w:r>
            <w:r>
              <w:rPr>
                <w:rFonts w:hint="eastAsia" w:ascii="仿宋_GB2312" w:hAnsi="仿宋_GB2312" w:eastAsia="仿宋_GB2312" w:cs="仿宋_GB2312"/>
                <w:sz w:val="28"/>
                <w:szCs w:val="28"/>
                <w:lang w:val="en-US" w:eastAsia="zh-CN"/>
              </w:rPr>
              <w:t>、插入完整</w:t>
            </w:r>
            <w:r>
              <w:rPr>
                <w:rFonts w:hint="eastAsia" w:ascii="仿宋_GB2312" w:hAnsi="仿宋_GB2312" w:eastAsia="仿宋_GB2312" w:cs="仿宋_GB2312"/>
                <w:sz w:val="28"/>
                <w:szCs w:val="28"/>
              </w:rPr>
              <w:t>页码</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具体样式附后。</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 .电子版响应文件编辑完成后，供应商需将电子版响应文件转换为PDF格式文件，并在公告规定的开标时间前将电子加密响应文件上传至政府采购云平台投标客户端。（政府采购云平台投标客户端下载地址：</w:t>
            </w:r>
            <w:r>
              <w:rPr>
                <w:rFonts w:hint="default" w:ascii="仿宋_GB2312" w:hAnsi="仿宋_GB2312" w:eastAsia="仿宋_GB2312" w:cs="仿宋_GB2312"/>
                <w:sz w:val="28"/>
                <w:szCs w:val="28"/>
                <w:lang w:val="en-US" w:eastAsia="zh-CN"/>
              </w:rPr>
              <w:t>https://customer.zcygov.cn/CA-driver-download?utm=web-ca-front.3ddc8fbb.0.0.744734903d5911ec80b1370c1c0d466e</w:t>
            </w:r>
            <w:r>
              <w:rPr>
                <w:rFonts w:hint="eastAsia" w:ascii="仿宋_GB2312" w:hAnsi="仿宋_GB2312" w:eastAsia="仿宋_GB2312" w:cs="仿宋_GB2312"/>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0"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12.2</w:t>
            </w:r>
          </w:p>
        </w:tc>
        <w:tc>
          <w:tcPr>
            <w:tcW w:w="20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响应文件解密时间</w:t>
            </w:r>
          </w:p>
        </w:tc>
        <w:tc>
          <w:tcPr>
            <w:tcW w:w="69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响应文件解密时间30分钟；开标前需响应单位用CA证书登录政采云平台开标大厅签到，在30分钟解密时间内输入CA证书PIN码解密响应文件。在30分钟解密时间内未进行解密的响应单位可能导致废标。（解密时间开始时政采云平台将以短信形式向供应商在政采云平台预留的手机号发送短信通知，请供应商及时关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0"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12.3</w:t>
            </w:r>
          </w:p>
        </w:tc>
        <w:tc>
          <w:tcPr>
            <w:tcW w:w="20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供应商报价CA签字确认</w:t>
            </w:r>
          </w:p>
        </w:tc>
        <w:tc>
          <w:tcPr>
            <w:tcW w:w="69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报价文件开启后将开启签字时段，供应商须在30分钟内用CA证书对报价进行签字确认；确认完成后不得离开，做好评标环节答疑咨询工作。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0"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12.4</w:t>
            </w:r>
          </w:p>
        </w:tc>
        <w:tc>
          <w:tcPr>
            <w:tcW w:w="20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备注</w:t>
            </w:r>
          </w:p>
        </w:tc>
        <w:tc>
          <w:tcPr>
            <w:tcW w:w="69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本项目采用政采云平台电子招投标，开标前应由供应商CA证书登录政采云平台提交响应文件，开标时无需提供纸质版响应文件，开标后纸质版标书制作及递交相关要求详见第二部分（五）投标文件的签署和份数。</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2.本项目采用政采云平台电子招投标，请各供应商提前登录政采云平台，并保持政采云平台在线，开标结束前不要离开，做好响应文件解密、报价签字确认、对评标过程中响应文件的答疑澄清等工作。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5"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13</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企业信用担保及融资: 为支持和促进中小企业发展，进一步发挥政府采购政策功能，新疆维吾尔自治区财政厅与中国人民银行乌鲁木齐中心支行共同出台了关于《新疆维吾尔自治区政府采购信用担保及支持中小企业质押融资试点工作实施方案（试行）》的通知，供应商若有融资意向，详见本招标文件尾页，或登陆（</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"http://cg.hzft.gov.cn"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http://www.crcrfsp.com</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）“中征应收账款融资服务平台系统”， 查看信用融资政策文件及各相关银行服务方案。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14</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采购项目需要落实的政府采购政策</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《政府采购促进中小企业发展管理办法》（财库〔2020〕46号）》</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（2）《财政部、司法部关于政府采购支持监狱企业发展有关问题的通知》（财库〔2014〕68号）；</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（3）《国务院办公厅关于建立政府强制采购节能产品制度的通知》（国办发〔2007〕51号）；</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（4）《财政部 民政部 中国残疾人联合会关于促进残疾人就业政府采购政策的通知》财库〔2</w:t>
            </w:r>
            <w:r>
              <w:rPr>
                <w:rFonts w:hint="eastAsia" w:ascii="仿宋_GB2312" w:hAnsi="仿宋_GB2312" w:eastAsia="仿宋_GB2312" w:cs="仿宋_GB2312"/>
                <w:sz w:val="28"/>
                <w:szCs w:val="28"/>
                <w:lang w:eastAsia="zh-CN"/>
              </w:rPr>
              <w:t>014</w:t>
            </w:r>
            <w:r>
              <w:rPr>
                <w:rFonts w:hint="eastAsia" w:ascii="仿宋_GB2312" w:hAnsi="仿宋_GB2312" w:eastAsia="仿宋_GB2312" w:cs="仿宋_GB2312"/>
                <w:sz w:val="28"/>
                <w:szCs w:val="28"/>
              </w:rPr>
              <w:t>〕141号</w:t>
            </w:r>
            <w:r>
              <w:rPr>
                <w:rFonts w:hint="eastAsia" w:ascii="宋体" w:hAnsi="宋体" w:eastAsia="宋体" w:cs="宋体"/>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15</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政府采购项目要在政采云网站上进行自主注册，注册成功后携带原件至相关部门进行资质审核，审核成功，经采购办在网站上公示</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个工作日后，方可进行项目报名。（政采云网址：</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INCLUDEPICTURE \d "C:\\Users\\Administrator\\AppData\\Roaming\\Tencent\\QQTempSys\\%W@GJ$ACOF(TYDYECOKVDYB.png" \* MERGEFORMATINET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drawing>
                <wp:inline distT="0" distB="0" distL="114300" distR="114300">
                  <wp:extent cx="190500" cy="142875"/>
                  <wp:effectExtent l="0" t="0" r="0" b="9525"/>
                  <wp:docPr id="2" name="图片 1"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7"/>
                          <pic:cNvPicPr>
                            <a:picLocks noChangeAspect="1"/>
                          </pic:cNvPicPr>
                        </pic:nvPicPr>
                        <pic:blipFill>
                          <a:blip r:embed="rId10"/>
                          <a:stretch>
                            <a:fillRect/>
                          </a:stretch>
                        </pic:blipFill>
                        <pic:spPr>
                          <a:xfrm>
                            <a:off x="0" y="0"/>
                            <a:ext cx="190500" cy="142875"/>
                          </a:xfrm>
                          <a:prstGeom prst="rect">
                            <a:avLst/>
                          </a:prstGeom>
                          <a:noFill/>
                          <a:ln w="9525">
                            <a:noFill/>
                          </a:ln>
                        </pic:spPr>
                      </pic:pic>
                    </a:graphicData>
                  </a:graphic>
                </wp:inline>
              </w:drawing>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https://login.zcy.gov.cn/login）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2、网上自行注册（详见【新疆】供应商入驻与配置操作指南20190408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INCLUDEPICTURE \d "C:\\Users\\Administrator\\AppData\\Roaming\\Tencent\\QQTempSys\\%W@GJ$ACOF(TYDYECOKVDYB.png" \* MERGEFORMATINET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drawing>
                <wp:inline distT="0" distB="0" distL="114300" distR="114300">
                  <wp:extent cx="190500" cy="142875"/>
                  <wp:effectExtent l="0" t="0" r="0" b="9525"/>
                  <wp:docPr id="1"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7"/>
                          <pic:cNvPicPr>
                            <a:picLocks noChangeAspect="1"/>
                          </pic:cNvPicPr>
                        </pic:nvPicPr>
                        <pic:blipFill>
                          <a:blip r:embed="rId10"/>
                          <a:stretch>
                            <a:fillRect/>
                          </a:stretch>
                        </pic:blipFill>
                        <pic:spPr>
                          <a:xfrm>
                            <a:off x="0" y="0"/>
                            <a:ext cx="190500" cy="142875"/>
                          </a:xfrm>
                          <a:prstGeom prst="rect">
                            <a:avLst/>
                          </a:prstGeom>
                          <a:noFill/>
                          <a:ln w="9525">
                            <a:noFill/>
                          </a:ln>
                        </pic:spPr>
                      </pic:pic>
                    </a:graphicData>
                  </a:graphic>
                </wp:inline>
              </w:drawing>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https://help.zcy.gov.cn/web/site_2/2019/04-08/2920.html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16</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本项目面向所有中小微企业。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17</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本次</w:t>
            </w:r>
            <w:r>
              <w:rPr>
                <w:rFonts w:hint="eastAsia" w:ascii="仿宋_GB2312" w:hAnsi="仿宋_GB2312" w:eastAsia="仿宋_GB2312" w:cs="仿宋_GB2312"/>
                <w:sz w:val="28"/>
                <w:szCs w:val="28"/>
                <w:lang w:val="en-US" w:eastAsia="zh-CN"/>
              </w:rPr>
              <w:t>公开招标</w:t>
            </w:r>
            <w:r>
              <w:rPr>
                <w:rFonts w:hint="eastAsia" w:ascii="仿宋_GB2312" w:hAnsi="仿宋_GB2312" w:eastAsia="仿宋_GB2312" w:cs="仿宋_GB2312"/>
                <w:sz w:val="28"/>
                <w:szCs w:val="28"/>
              </w:rPr>
              <w:t>文件由采购人及公共资源交易中心解释。</w:t>
            </w:r>
          </w:p>
        </w:tc>
      </w:tr>
    </w:tbl>
    <w:p>
      <w:pPr>
        <w:jc w:val="center"/>
        <w:rPr>
          <w:rStyle w:val="18"/>
          <w:rFonts w:hint="eastAsia" w:ascii="仿宋" w:hAnsi="仿宋" w:eastAsia="仿宋" w:cs="仿宋"/>
          <w:b w:val="0"/>
          <w:bCs w:val="0"/>
          <w:kern w:val="0"/>
          <w:sz w:val="28"/>
          <w:szCs w:val="28"/>
          <w:lang w:val="en-US" w:eastAsia="zh-CN" w:bidi="ar"/>
        </w:rPr>
      </w:pPr>
    </w:p>
    <w:p>
      <w:pPr>
        <w:jc w:val="center"/>
        <w:rPr>
          <w:rFonts w:hint="eastAsia" w:ascii="仿宋_GB2312" w:hAnsi="仿宋_GB2312" w:eastAsia="仿宋_GB2312" w:cs="仿宋_GB2312"/>
          <w:sz w:val="28"/>
          <w:szCs w:val="28"/>
          <w:lang w:eastAsia="zh-CN"/>
        </w:rPr>
      </w:pPr>
    </w:p>
    <w:p>
      <w:pPr>
        <w:jc w:val="center"/>
        <w:rPr>
          <w:rFonts w:hint="eastAsia" w:ascii="仿宋_GB2312" w:hAnsi="仿宋_GB2312" w:eastAsia="仿宋_GB2312" w:cs="仿宋_GB2312"/>
          <w:sz w:val="28"/>
          <w:szCs w:val="28"/>
          <w:lang w:eastAsia="zh-CN"/>
        </w:rPr>
      </w:pPr>
    </w:p>
    <w:p>
      <w:pPr>
        <w:jc w:val="center"/>
        <w:rPr>
          <w:rFonts w:hint="eastAsia" w:ascii="仿宋_GB2312" w:hAnsi="仿宋_GB2312" w:eastAsia="仿宋_GB2312" w:cs="仿宋_GB2312"/>
          <w:sz w:val="28"/>
          <w:szCs w:val="28"/>
          <w:lang w:eastAsia="zh-CN"/>
        </w:rPr>
      </w:pPr>
    </w:p>
    <w:p>
      <w:pPr>
        <w:jc w:val="center"/>
        <w:rPr>
          <w:rFonts w:hint="eastAsia" w:ascii="仿宋_GB2312" w:hAnsi="仿宋_GB2312" w:eastAsia="仿宋_GB2312" w:cs="仿宋_GB2312"/>
          <w:sz w:val="28"/>
          <w:szCs w:val="28"/>
          <w:lang w:eastAsia="zh-CN"/>
        </w:rPr>
      </w:pPr>
    </w:p>
    <w:p>
      <w:pPr>
        <w:jc w:val="center"/>
        <w:rPr>
          <w:rFonts w:hint="eastAsia" w:ascii="仿宋_GB2312" w:hAnsi="仿宋_GB2312" w:eastAsia="仿宋_GB2312" w:cs="仿宋_GB2312"/>
          <w:sz w:val="28"/>
          <w:szCs w:val="28"/>
          <w:lang w:eastAsia="zh-CN"/>
        </w:rPr>
      </w:pPr>
    </w:p>
    <w:p>
      <w:pPr>
        <w:jc w:val="center"/>
        <w:rPr>
          <w:rFonts w:hint="eastAsia" w:ascii="仿宋_GB2312" w:hAnsi="仿宋_GB2312" w:eastAsia="仿宋_GB2312" w:cs="仿宋_GB2312"/>
          <w:sz w:val="28"/>
          <w:szCs w:val="28"/>
          <w:lang w:eastAsia="zh-CN"/>
        </w:rPr>
      </w:pPr>
    </w:p>
    <w:p>
      <w:pPr>
        <w:jc w:val="center"/>
        <w:rPr>
          <w:rFonts w:hint="eastAsia" w:ascii="仿宋_GB2312" w:hAnsi="仿宋_GB2312" w:eastAsia="仿宋_GB2312" w:cs="仿宋_GB2312"/>
          <w:sz w:val="28"/>
          <w:szCs w:val="28"/>
          <w:lang w:eastAsia="zh-CN"/>
        </w:rPr>
      </w:pPr>
    </w:p>
    <w:p>
      <w:pPr>
        <w:jc w:val="center"/>
        <w:rPr>
          <w:rFonts w:hint="eastAsia" w:ascii="仿宋_GB2312" w:hAnsi="仿宋_GB2312" w:eastAsia="仿宋_GB2312" w:cs="仿宋_GB2312"/>
          <w:sz w:val="28"/>
          <w:szCs w:val="28"/>
          <w:lang w:eastAsia="zh-CN"/>
        </w:rPr>
      </w:pPr>
    </w:p>
    <w:p>
      <w:pPr>
        <w:jc w:val="center"/>
        <w:rPr>
          <w:rFonts w:hint="eastAsia" w:ascii="仿宋_GB2312" w:hAnsi="仿宋_GB2312" w:eastAsia="仿宋_GB2312" w:cs="仿宋_GB2312"/>
          <w:sz w:val="28"/>
          <w:szCs w:val="28"/>
          <w:lang w:eastAsia="zh-CN"/>
        </w:rPr>
      </w:pPr>
    </w:p>
    <w:p>
      <w:pPr>
        <w:jc w:val="center"/>
        <w:rPr>
          <w:rFonts w:hint="eastAsia" w:ascii="仿宋_GB2312" w:hAnsi="仿宋_GB2312" w:eastAsia="仿宋_GB2312" w:cs="仿宋_GB2312"/>
          <w:sz w:val="28"/>
          <w:szCs w:val="28"/>
          <w:lang w:eastAsia="zh-CN"/>
        </w:rPr>
      </w:pPr>
    </w:p>
    <w:p>
      <w:pPr>
        <w:jc w:val="center"/>
        <w:rPr>
          <w:rFonts w:hint="eastAsia" w:ascii="仿宋_GB2312" w:hAnsi="仿宋_GB2312" w:eastAsia="仿宋_GB2312" w:cs="仿宋_GB2312"/>
          <w:sz w:val="28"/>
          <w:szCs w:val="28"/>
          <w:lang w:eastAsia="zh-CN"/>
        </w:rPr>
      </w:pPr>
    </w:p>
    <w:p>
      <w:pPr>
        <w:jc w:val="center"/>
        <w:rPr>
          <w:rFonts w:hint="eastAsia" w:ascii="仿宋_GB2312" w:hAnsi="仿宋_GB2312" w:eastAsia="仿宋_GB2312" w:cs="仿宋_GB2312"/>
          <w:sz w:val="28"/>
          <w:szCs w:val="28"/>
          <w:lang w:eastAsia="zh-CN"/>
        </w:rPr>
      </w:pPr>
    </w:p>
    <w:p>
      <w:pPr>
        <w:jc w:val="center"/>
        <w:rPr>
          <w:rFonts w:hint="eastAsia" w:ascii="仿宋_GB2312" w:hAnsi="仿宋_GB2312" w:eastAsia="仿宋_GB2312" w:cs="仿宋_GB2312"/>
          <w:sz w:val="28"/>
          <w:szCs w:val="28"/>
          <w:lang w:eastAsia="zh-CN"/>
        </w:rPr>
      </w:pPr>
    </w:p>
    <w:p>
      <w:pPr>
        <w:jc w:val="center"/>
        <w:rPr>
          <w:rFonts w:hint="eastAsia" w:ascii="仿宋_GB2312" w:hAnsi="仿宋_GB2312" w:eastAsia="仿宋_GB2312" w:cs="仿宋_GB2312"/>
          <w:sz w:val="28"/>
          <w:szCs w:val="28"/>
          <w:lang w:eastAsia="zh-CN"/>
        </w:rPr>
      </w:pPr>
    </w:p>
    <w:p>
      <w:pPr>
        <w:jc w:val="center"/>
        <w:rPr>
          <w:rFonts w:hint="eastAsia" w:ascii="仿宋_GB2312" w:hAnsi="仿宋_GB2312" w:eastAsia="仿宋_GB2312" w:cs="仿宋_GB2312"/>
          <w:sz w:val="28"/>
          <w:szCs w:val="28"/>
          <w:lang w:eastAsia="zh-CN"/>
        </w:rPr>
      </w:pPr>
    </w:p>
    <w:p>
      <w:pPr>
        <w:jc w:val="center"/>
        <w:rPr>
          <w:rFonts w:hint="eastAsia" w:ascii="仿宋_GB2312" w:hAnsi="仿宋_GB2312" w:eastAsia="仿宋_GB2312" w:cs="仿宋_GB2312"/>
          <w:sz w:val="28"/>
          <w:szCs w:val="28"/>
          <w:lang w:eastAsia="zh-CN"/>
        </w:rPr>
      </w:pPr>
    </w:p>
    <w:p>
      <w:pPr>
        <w:jc w:val="center"/>
        <w:rPr>
          <w:rFonts w:hint="eastAsia" w:ascii="仿宋_GB2312" w:hAnsi="仿宋_GB2312" w:eastAsia="仿宋_GB2312" w:cs="仿宋_GB2312"/>
          <w:sz w:val="28"/>
          <w:szCs w:val="28"/>
          <w:lang w:eastAsia="zh-CN"/>
        </w:rPr>
      </w:pPr>
    </w:p>
    <w:p>
      <w:pPr>
        <w:jc w:val="center"/>
        <w:rPr>
          <w:rFonts w:hint="eastAsia" w:ascii="仿宋_GB2312" w:hAnsi="仿宋_GB2312" w:eastAsia="仿宋_GB2312" w:cs="仿宋_GB2312"/>
          <w:sz w:val="28"/>
          <w:szCs w:val="28"/>
          <w:lang w:eastAsia="zh-CN"/>
        </w:rPr>
      </w:pPr>
    </w:p>
    <w:p>
      <w:pPr>
        <w:jc w:val="center"/>
        <w:rPr>
          <w:rFonts w:hint="eastAsia" w:ascii="仿宋_GB2312" w:hAnsi="仿宋_GB2312" w:eastAsia="仿宋_GB2312" w:cs="仿宋_GB2312"/>
          <w:sz w:val="28"/>
          <w:szCs w:val="28"/>
          <w:lang w:eastAsia="zh-CN"/>
        </w:rPr>
      </w:pPr>
    </w:p>
    <w:p>
      <w:pPr>
        <w:jc w:val="center"/>
        <w:rPr>
          <w:rFonts w:hint="eastAsia" w:ascii="仿宋_GB2312" w:hAnsi="仿宋_GB2312" w:eastAsia="仿宋_GB2312" w:cs="仿宋_GB2312"/>
          <w:sz w:val="28"/>
          <w:szCs w:val="28"/>
          <w:lang w:eastAsia="zh-CN"/>
        </w:rPr>
      </w:pPr>
    </w:p>
    <w:p>
      <w:pPr>
        <w:jc w:val="center"/>
        <w:rPr>
          <w:rFonts w:hint="eastAsia" w:ascii="仿宋_GB2312" w:hAnsi="仿宋_GB2312" w:eastAsia="仿宋_GB2312" w:cs="仿宋_GB2312"/>
          <w:sz w:val="28"/>
          <w:szCs w:val="28"/>
          <w:lang w:eastAsia="zh-CN"/>
        </w:rPr>
      </w:pPr>
    </w:p>
    <w:p>
      <w:pPr>
        <w:jc w:val="center"/>
        <w:rPr>
          <w:rFonts w:hint="eastAsia" w:ascii="仿宋_GB2312" w:hAnsi="仿宋_GB2312" w:eastAsia="仿宋_GB2312" w:cs="仿宋_GB2312"/>
          <w:sz w:val="28"/>
          <w:szCs w:val="28"/>
          <w:lang w:eastAsia="zh-CN"/>
        </w:rPr>
      </w:pPr>
    </w:p>
    <w:p>
      <w:pPr>
        <w:pStyle w:val="20"/>
        <w:rPr>
          <w:rFonts w:hint="eastAsia" w:ascii="仿宋_GB2312" w:hAnsi="仿宋_GB2312" w:eastAsia="仿宋_GB2312" w:cs="仿宋_GB2312"/>
          <w:sz w:val="28"/>
          <w:szCs w:val="28"/>
          <w:lang w:eastAsia="zh-CN"/>
        </w:rPr>
      </w:pPr>
    </w:p>
    <w:p>
      <w:pPr>
        <w:pStyle w:val="20"/>
        <w:rPr>
          <w:rFonts w:hint="eastAsia" w:ascii="仿宋_GB2312" w:hAnsi="仿宋_GB2312" w:eastAsia="仿宋_GB2312" w:cs="仿宋_GB2312"/>
          <w:sz w:val="28"/>
          <w:szCs w:val="28"/>
          <w:lang w:eastAsia="zh-CN"/>
        </w:rPr>
      </w:pPr>
    </w:p>
    <w:p>
      <w:pPr>
        <w:pStyle w:val="20"/>
        <w:rPr>
          <w:rFonts w:hint="eastAsia" w:ascii="仿宋_GB2312" w:hAnsi="仿宋_GB2312" w:eastAsia="仿宋_GB2312" w:cs="仿宋_GB2312"/>
          <w:sz w:val="28"/>
          <w:szCs w:val="28"/>
          <w:lang w:eastAsia="zh-CN"/>
        </w:rPr>
      </w:pPr>
    </w:p>
    <w:p>
      <w:pPr>
        <w:spacing w:line="360" w:lineRule="auto"/>
        <w:ind w:firstLine="640" w:firstLineChars="200"/>
        <w:jc w:val="center"/>
        <w:rPr>
          <w:rFonts w:hint="eastAsia" w:ascii="仿宋" w:hAnsi="仿宋" w:eastAsia="仿宋" w:cs="仿宋"/>
          <w:color w:val="000000"/>
          <w:sz w:val="32"/>
          <w:szCs w:val="32"/>
          <w:shd w:val="clear" w:color="auto" w:fill="FFFFFF"/>
          <w:lang w:val="en-US" w:eastAsia="zh-CN"/>
        </w:rPr>
      </w:pPr>
      <w:r>
        <w:rPr>
          <w:rFonts w:hint="eastAsia" w:ascii="仿宋" w:hAnsi="仿宋" w:eastAsia="仿宋" w:cs="仿宋"/>
          <w:color w:val="000000"/>
          <w:sz w:val="32"/>
          <w:szCs w:val="32"/>
          <w:shd w:val="clear" w:color="auto" w:fill="FFFFFF"/>
          <w:lang w:val="en-US" w:eastAsia="zh-CN"/>
        </w:rPr>
        <w:t>阿克苏市智慧交通管理与信号灯配时升级项目公开招标公告</w:t>
      </w:r>
    </w:p>
    <w:p>
      <w:pPr>
        <w:spacing w:line="360" w:lineRule="auto"/>
        <w:ind w:firstLine="640" w:firstLineChars="200"/>
        <w:rPr>
          <w:rFonts w:hint="eastAsia" w:ascii="仿宋" w:hAnsi="仿宋" w:eastAsia="仿宋" w:cs="仿宋"/>
          <w:color w:val="000000"/>
          <w:sz w:val="32"/>
          <w:szCs w:val="32"/>
          <w:shd w:val="clear" w:color="auto" w:fill="FFFFFF"/>
          <w:lang w:val="en-US" w:eastAsia="zh-CN"/>
        </w:rPr>
      </w:pPr>
      <w:r>
        <w:rPr>
          <w:rFonts w:hint="eastAsia" w:ascii="仿宋" w:hAnsi="仿宋" w:eastAsia="仿宋" w:cs="仿宋"/>
          <w:color w:val="000000"/>
          <w:sz w:val="32"/>
          <w:szCs w:val="32"/>
          <w:shd w:val="clear" w:color="auto" w:fill="FFFFFF"/>
          <w:lang w:val="en-US" w:eastAsia="zh-CN"/>
        </w:rPr>
        <w:t xml:space="preserve">    </w:t>
      </w:r>
    </w:p>
    <w:p>
      <w:pPr>
        <w:rPr>
          <w:rFonts w:hint="eastAsia" w:ascii="仿宋" w:hAnsi="仿宋" w:eastAsia="仿宋" w:cs="仿宋"/>
          <w:sz w:val="32"/>
          <w:szCs w:val="32"/>
        </w:rPr>
      </w:pPr>
      <w:r>
        <w:rPr>
          <w:rFonts w:hint="eastAsia" w:ascii="仿宋" w:hAnsi="仿宋" w:eastAsia="仿宋" w:cs="仿宋"/>
          <w:sz w:val="32"/>
          <w:szCs w:val="32"/>
        </w:rPr>
        <w:t>项目概况</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color w:val="000000"/>
          <w:sz w:val="32"/>
          <w:szCs w:val="32"/>
          <w:shd w:val="clear" w:color="auto" w:fill="FFFFFF"/>
          <w:lang w:val="en-US" w:eastAsia="zh-CN"/>
        </w:rPr>
        <w:t>阿克苏市智慧交通管理与信号灯配时升级项目</w:t>
      </w:r>
      <w:r>
        <w:rPr>
          <w:rFonts w:hint="eastAsia" w:ascii="仿宋" w:hAnsi="仿宋" w:eastAsia="仿宋" w:cs="仿宋"/>
          <w:sz w:val="32"/>
          <w:szCs w:val="32"/>
          <w:lang w:val="en-US" w:eastAsia="zh-CN"/>
        </w:rPr>
        <w:t>的潜在供应商应在政采云平台获取采购文件,并于2022年5月30日上午10点30分（北京时间）前提交响应文件。   </w:t>
      </w:r>
      <w:r>
        <w:rPr>
          <w:rFonts w:hint="eastAsia" w:ascii="仿宋" w:hAnsi="仿宋" w:eastAsia="仿宋" w:cs="仿宋"/>
          <w:sz w:val="32"/>
          <w:szCs w:val="32"/>
        </w:rPr>
        <w:t xml:space="preserve">                         </w:t>
      </w:r>
    </w:p>
    <w:p>
      <w:pPr>
        <w:rPr>
          <w:rFonts w:hint="eastAsia" w:ascii="仿宋" w:hAnsi="仿宋" w:eastAsia="仿宋" w:cs="仿宋"/>
          <w:sz w:val="32"/>
          <w:szCs w:val="32"/>
        </w:rPr>
      </w:pPr>
      <w:r>
        <w:rPr>
          <w:rFonts w:hint="eastAsia" w:ascii="仿宋" w:hAnsi="仿宋" w:eastAsia="仿宋" w:cs="仿宋"/>
          <w:sz w:val="32"/>
          <w:szCs w:val="32"/>
        </w:rPr>
        <w:t>一、项目基本情况                                            </w:t>
      </w:r>
    </w:p>
    <w:p>
      <w:pPr>
        <w:rPr>
          <w:rFonts w:hint="eastAsia" w:ascii="仿宋" w:hAnsi="仿宋" w:eastAsia="仿宋" w:cs="仿宋"/>
          <w:sz w:val="32"/>
          <w:szCs w:val="32"/>
          <w:lang w:val="en-US" w:eastAsia="zh-CN"/>
        </w:rPr>
      </w:pPr>
      <w:r>
        <w:rPr>
          <w:rFonts w:hint="eastAsia" w:ascii="仿宋" w:hAnsi="仿宋" w:eastAsia="仿宋" w:cs="仿宋"/>
          <w:sz w:val="32"/>
          <w:szCs w:val="32"/>
        </w:rPr>
        <w:t>项目编号：AKSSZF-CG-</w:t>
      </w:r>
      <w:r>
        <w:rPr>
          <w:rFonts w:hint="eastAsia" w:ascii="仿宋" w:hAnsi="仿宋" w:eastAsia="仿宋" w:cs="仿宋"/>
          <w:sz w:val="32"/>
          <w:szCs w:val="32"/>
          <w:lang w:val="en-US" w:eastAsia="zh-CN"/>
        </w:rPr>
        <w:t>G</w:t>
      </w:r>
      <w:r>
        <w:rPr>
          <w:rFonts w:hint="eastAsia" w:ascii="仿宋" w:hAnsi="仿宋" w:eastAsia="仿宋" w:cs="仿宋"/>
          <w:sz w:val="32"/>
          <w:szCs w:val="32"/>
        </w:rPr>
        <w:t>202</w:t>
      </w:r>
      <w:r>
        <w:rPr>
          <w:rFonts w:hint="eastAsia" w:ascii="仿宋" w:hAnsi="仿宋" w:eastAsia="仿宋" w:cs="仿宋"/>
          <w:sz w:val="32"/>
          <w:szCs w:val="32"/>
          <w:lang w:val="en-US" w:eastAsia="zh-CN"/>
        </w:rPr>
        <w:t>2</w:t>
      </w:r>
      <w:r>
        <w:rPr>
          <w:rFonts w:hint="eastAsia" w:ascii="仿宋" w:hAnsi="仿宋" w:eastAsia="仿宋" w:cs="仿宋"/>
          <w:sz w:val="32"/>
          <w:szCs w:val="32"/>
        </w:rPr>
        <w:t>-</w:t>
      </w:r>
      <w:r>
        <w:rPr>
          <w:rFonts w:hint="eastAsia" w:ascii="仿宋" w:hAnsi="仿宋" w:eastAsia="仿宋" w:cs="仿宋"/>
          <w:sz w:val="32"/>
          <w:szCs w:val="32"/>
          <w:lang w:val="en-US" w:eastAsia="zh-CN"/>
        </w:rPr>
        <w:t>003号</w:t>
      </w:r>
    </w:p>
    <w:p>
      <w:pPr>
        <w:rPr>
          <w:rFonts w:hint="eastAsia" w:ascii="仿宋" w:hAnsi="仿宋" w:eastAsia="仿宋" w:cs="仿宋"/>
          <w:sz w:val="32"/>
          <w:szCs w:val="32"/>
          <w:lang w:val="en-US" w:eastAsia="zh-CN"/>
        </w:rPr>
      </w:pPr>
      <w:r>
        <w:rPr>
          <w:rFonts w:hint="eastAsia" w:ascii="仿宋" w:hAnsi="仿宋" w:eastAsia="仿宋" w:cs="仿宋"/>
          <w:sz w:val="32"/>
          <w:szCs w:val="32"/>
        </w:rPr>
        <w:t>项目名称：</w:t>
      </w:r>
      <w:r>
        <w:rPr>
          <w:rFonts w:hint="eastAsia" w:ascii="仿宋" w:hAnsi="仿宋" w:eastAsia="仿宋" w:cs="仿宋"/>
          <w:color w:val="000000"/>
          <w:sz w:val="32"/>
          <w:szCs w:val="32"/>
          <w:shd w:val="clear" w:color="auto" w:fill="FFFFFF"/>
          <w:lang w:val="en-US" w:eastAsia="zh-CN"/>
        </w:rPr>
        <w:t>阿克苏市智慧交通管理与信号灯配时升级项目</w:t>
      </w:r>
    </w:p>
    <w:p>
      <w:pPr>
        <w:rPr>
          <w:rFonts w:hint="eastAsia" w:ascii="仿宋" w:hAnsi="仿宋" w:eastAsia="仿宋" w:cs="仿宋"/>
          <w:sz w:val="32"/>
          <w:szCs w:val="32"/>
        </w:rPr>
      </w:pPr>
      <w:r>
        <w:rPr>
          <w:rFonts w:hint="eastAsia" w:ascii="仿宋" w:hAnsi="仿宋" w:eastAsia="仿宋" w:cs="仿宋"/>
          <w:sz w:val="32"/>
          <w:szCs w:val="32"/>
        </w:rPr>
        <w:t>采购方式：</w:t>
      </w:r>
      <w:r>
        <w:rPr>
          <w:rFonts w:hint="eastAsia" w:ascii="仿宋" w:hAnsi="仿宋" w:eastAsia="仿宋" w:cs="仿宋"/>
          <w:sz w:val="32"/>
          <w:szCs w:val="32"/>
          <w:lang w:val="en-US" w:eastAsia="zh-CN"/>
        </w:rPr>
        <w:t>公开招标 </w:t>
      </w:r>
    </w:p>
    <w:p>
      <w:pPr>
        <w:rPr>
          <w:rFonts w:hint="default" w:ascii="仿宋" w:hAnsi="仿宋" w:eastAsia="仿宋" w:cs="仿宋"/>
          <w:sz w:val="32"/>
          <w:szCs w:val="32"/>
          <w:lang w:val="en-US" w:eastAsia="zh-CN"/>
        </w:rPr>
      </w:pPr>
      <w:r>
        <w:rPr>
          <w:rFonts w:hint="eastAsia" w:ascii="仿宋" w:hAnsi="仿宋" w:eastAsia="仿宋" w:cs="仿宋"/>
          <w:sz w:val="32"/>
          <w:szCs w:val="32"/>
        </w:rPr>
        <w:t>预算金额（元）：</w:t>
      </w:r>
      <w:r>
        <w:rPr>
          <w:rFonts w:hint="eastAsia" w:ascii="仿宋" w:hAnsi="仿宋" w:eastAsia="仿宋" w:cs="仿宋"/>
          <w:sz w:val="32"/>
          <w:szCs w:val="32"/>
          <w:lang w:val="en-US" w:eastAsia="zh-CN"/>
        </w:rPr>
        <w:t>6000000.00</w:t>
      </w:r>
    </w:p>
    <w:p>
      <w:pPr>
        <w:rPr>
          <w:rFonts w:hint="default" w:ascii="仿宋" w:hAnsi="仿宋" w:eastAsia="仿宋" w:cs="仿宋"/>
          <w:sz w:val="32"/>
          <w:szCs w:val="32"/>
          <w:lang w:val="en-US" w:eastAsia="zh-CN"/>
        </w:rPr>
      </w:pPr>
      <w:r>
        <w:rPr>
          <w:rFonts w:hint="eastAsia" w:ascii="仿宋" w:hAnsi="仿宋" w:eastAsia="仿宋" w:cs="仿宋"/>
          <w:sz w:val="32"/>
          <w:szCs w:val="32"/>
        </w:rPr>
        <w:t>最高限价（元）：</w:t>
      </w:r>
      <w:r>
        <w:rPr>
          <w:rFonts w:hint="eastAsia" w:ascii="仿宋" w:hAnsi="仿宋" w:eastAsia="仿宋" w:cs="仿宋"/>
          <w:sz w:val="32"/>
          <w:szCs w:val="32"/>
          <w:lang w:val="en-US" w:eastAsia="zh-CN"/>
        </w:rPr>
        <w:t>6000000.00</w:t>
      </w:r>
    </w:p>
    <w:p>
      <w:pPr>
        <w:rPr>
          <w:rFonts w:hint="default" w:ascii="仿宋" w:hAnsi="仿宋" w:eastAsia="仿宋" w:cs="仿宋"/>
          <w:sz w:val="32"/>
          <w:szCs w:val="32"/>
          <w:lang w:val="en-US" w:eastAsia="zh-CN"/>
        </w:rPr>
      </w:pPr>
      <w:r>
        <w:rPr>
          <w:rFonts w:hint="eastAsia" w:ascii="仿宋" w:hAnsi="仿宋" w:eastAsia="仿宋" w:cs="仿宋"/>
          <w:sz w:val="32"/>
          <w:szCs w:val="32"/>
        </w:rPr>
        <w:t>合同履约期限：</w:t>
      </w:r>
      <w:r>
        <w:rPr>
          <w:rFonts w:hint="default" w:ascii="仿宋" w:hAnsi="仿宋" w:eastAsia="仿宋" w:cs="仿宋"/>
          <w:sz w:val="32"/>
          <w:szCs w:val="32"/>
          <w:lang w:val="en-US" w:eastAsia="zh-CN"/>
        </w:rPr>
        <w:t>自签订合同之日起</w:t>
      </w:r>
      <w:r>
        <w:rPr>
          <w:rFonts w:hint="eastAsia" w:ascii="仿宋" w:hAnsi="仿宋" w:eastAsia="仿宋" w:cs="仿宋"/>
          <w:sz w:val="32"/>
          <w:szCs w:val="32"/>
          <w:lang w:val="en-US" w:eastAsia="zh-CN"/>
        </w:rPr>
        <w:t>10个日历日</w:t>
      </w:r>
      <w:r>
        <w:rPr>
          <w:rFonts w:hint="default" w:ascii="仿宋" w:hAnsi="仿宋" w:eastAsia="仿宋" w:cs="仿宋"/>
          <w:sz w:val="32"/>
          <w:szCs w:val="32"/>
          <w:lang w:val="en-US" w:eastAsia="zh-CN"/>
        </w:rPr>
        <w:t>内完成运输、安装、培训和交付使用。</w:t>
      </w:r>
    </w:p>
    <w:p>
      <w:pPr>
        <w:rPr>
          <w:rFonts w:hint="eastAsia" w:ascii="仿宋" w:hAnsi="仿宋" w:eastAsia="仿宋" w:cs="仿宋"/>
          <w:sz w:val="32"/>
          <w:szCs w:val="32"/>
        </w:rPr>
      </w:pPr>
      <w:r>
        <w:rPr>
          <w:rFonts w:hint="eastAsia" w:ascii="仿宋" w:hAnsi="仿宋" w:eastAsia="仿宋" w:cs="仿宋"/>
          <w:sz w:val="32"/>
          <w:szCs w:val="32"/>
        </w:rPr>
        <w:t>本项目（否）接受联合体投标。</w:t>
      </w:r>
    </w:p>
    <w:p>
      <w:pPr>
        <w:rPr>
          <w:rFonts w:hint="eastAsia" w:ascii="仿宋" w:hAnsi="仿宋" w:eastAsia="仿宋" w:cs="仿宋"/>
          <w:sz w:val="32"/>
          <w:szCs w:val="32"/>
          <w:lang w:eastAsia="zh-CN"/>
        </w:rPr>
      </w:pPr>
      <w:r>
        <w:rPr>
          <w:rFonts w:hint="eastAsia" w:ascii="仿宋" w:hAnsi="仿宋" w:eastAsia="仿宋" w:cs="仿宋"/>
          <w:sz w:val="32"/>
          <w:szCs w:val="32"/>
        </w:rPr>
        <w:t>二、申请人的资格要求</w:t>
      </w:r>
      <w:r>
        <w:rPr>
          <w:rFonts w:hint="eastAsia" w:ascii="仿宋" w:hAnsi="仿宋" w:eastAsia="仿宋" w:cs="仿宋"/>
          <w:sz w:val="32"/>
          <w:szCs w:val="32"/>
          <w:lang w:eastAsia="zh-CN"/>
        </w:rPr>
        <w:t>：</w:t>
      </w:r>
    </w:p>
    <w:p>
      <w:pPr>
        <w:rPr>
          <w:rFonts w:hint="eastAsia" w:ascii="仿宋" w:hAnsi="仿宋" w:eastAsia="仿宋" w:cs="仿宋"/>
          <w:sz w:val="32"/>
          <w:szCs w:val="32"/>
        </w:rPr>
      </w:pPr>
      <w:r>
        <w:rPr>
          <w:rFonts w:hint="eastAsia" w:ascii="仿宋" w:hAnsi="仿宋" w:eastAsia="仿宋" w:cs="仿宋"/>
          <w:sz w:val="32"/>
          <w:szCs w:val="32"/>
        </w:rPr>
        <w:t> 1.满足《中华人民共和国政府采购法》第二十二条规定；</w:t>
      </w:r>
    </w:p>
    <w:p>
      <w:pPr>
        <w:rPr>
          <w:rFonts w:hint="eastAsia"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rPr>
        <w:t>法人代表或其委托代理人应</w:t>
      </w:r>
      <w:r>
        <w:rPr>
          <w:rFonts w:hint="eastAsia" w:ascii="仿宋" w:hAnsi="仿宋" w:eastAsia="仿宋" w:cs="仿宋"/>
          <w:sz w:val="32"/>
          <w:szCs w:val="32"/>
          <w:lang w:val="en-US" w:eastAsia="zh-CN"/>
        </w:rPr>
        <w:t>上传</w:t>
      </w:r>
      <w:r>
        <w:rPr>
          <w:rFonts w:hint="eastAsia" w:ascii="仿宋" w:hAnsi="仿宋" w:eastAsia="仿宋" w:cs="仿宋"/>
          <w:sz w:val="32"/>
          <w:szCs w:val="32"/>
        </w:rPr>
        <w:t>本人身份证原件</w:t>
      </w:r>
      <w:r>
        <w:rPr>
          <w:rFonts w:hint="eastAsia" w:ascii="仿宋" w:hAnsi="仿宋" w:eastAsia="仿宋" w:cs="仿宋"/>
          <w:sz w:val="32"/>
          <w:szCs w:val="32"/>
          <w:lang w:val="en-US" w:eastAsia="zh-CN"/>
        </w:rPr>
        <w:t>扫描件</w:t>
      </w:r>
      <w:r>
        <w:rPr>
          <w:rFonts w:hint="eastAsia" w:ascii="仿宋" w:hAnsi="仿宋" w:eastAsia="仿宋" w:cs="仿宋"/>
          <w:sz w:val="32"/>
          <w:szCs w:val="32"/>
        </w:rPr>
        <w:t>，委托代理人还应</w:t>
      </w:r>
      <w:r>
        <w:rPr>
          <w:rFonts w:hint="eastAsia" w:ascii="仿宋" w:hAnsi="仿宋" w:eastAsia="仿宋" w:cs="仿宋"/>
          <w:sz w:val="32"/>
          <w:szCs w:val="32"/>
          <w:lang w:val="en-US" w:eastAsia="zh-CN"/>
        </w:rPr>
        <w:t>上传</w:t>
      </w:r>
      <w:r>
        <w:rPr>
          <w:rFonts w:hint="eastAsia" w:ascii="仿宋" w:hAnsi="仿宋" w:eastAsia="仿宋" w:cs="仿宋"/>
          <w:sz w:val="32"/>
          <w:szCs w:val="32"/>
        </w:rPr>
        <w:t>《法人代表授权委托书》</w:t>
      </w:r>
      <w:r>
        <w:rPr>
          <w:rFonts w:hint="eastAsia" w:ascii="仿宋" w:hAnsi="仿宋" w:eastAsia="仿宋" w:cs="仿宋"/>
          <w:sz w:val="32"/>
          <w:szCs w:val="32"/>
          <w:lang w:eastAsia="zh-CN"/>
        </w:rPr>
        <w:t>；</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rPr>
        <w:t>有效经年检的营业执照</w:t>
      </w:r>
      <w:r>
        <w:rPr>
          <w:rFonts w:hint="eastAsia" w:ascii="仿宋" w:hAnsi="仿宋" w:eastAsia="仿宋" w:cs="仿宋"/>
          <w:sz w:val="32"/>
          <w:szCs w:val="32"/>
          <w:lang w:val="en-US" w:eastAsia="zh-CN"/>
        </w:rPr>
        <w:t>；</w:t>
      </w:r>
    </w:p>
    <w:p>
      <w:pPr>
        <w:rPr>
          <w:rFonts w:hint="eastAsia" w:ascii="仿宋" w:hAnsi="仿宋" w:eastAsia="仿宋" w:cs="仿宋"/>
          <w:sz w:val="32"/>
          <w:szCs w:val="32"/>
          <w:lang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rPr>
        <w:t>供应商如在“信用中国”网站、中国政府采购网被列入严重违法失信行为记录名单的（尚在处罚期内的），将拒绝其参加本次政府采购活动﹙投标人网上自行打印后加盖投标单位公章﹚</w:t>
      </w:r>
      <w:r>
        <w:rPr>
          <w:rFonts w:hint="eastAsia" w:ascii="仿宋" w:hAnsi="仿宋" w:eastAsia="仿宋" w:cs="仿宋"/>
          <w:sz w:val="32"/>
          <w:szCs w:val="32"/>
          <w:lang w:eastAsia="zh-CN"/>
        </w:rPr>
        <w:t>；</w:t>
      </w:r>
    </w:p>
    <w:p>
      <w:pPr>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落实政府采购政策需满足的资格要求：</w:t>
      </w:r>
    </w:p>
    <w:p>
      <w:pPr>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w:t>
      </w:r>
      <w:r>
        <w:rPr>
          <w:rFonts w:hint="eastAsia" w:ascii="仿宋" w:hAnsi="仿宋" w:eastAsia="仿宋" w:cs="仿宋"/>
          <w:sz w:val="32"/>
          <w:szCs w:val="32"/>
        </w:rPr>
        <w:t>《政府采购促进中小企业发展管理办法》（财库〔2020〕46号）》；</w:t>
      </w:r>
    </w:p>
    <w:p>
      <w:pPr>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rPr>
        <w:t>《财政部、司法部关于政府采购支持监狱企业发展有关问题的通知》（财库〔2014〕68号）；</w:t>
      </w:r>
    </w:p>
    <w:p>
      <w:pPr>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r>
        <w:rPr>
          <w:rFonts w:hint="eastAsia" w:ascii="仿宋" w:hAnsi="仿宋" w:eastAsia="仿宋" w:cs="仿宋"/>
          <w:sz w:val="32"/>
          <w:szCs w:val="32"/>
        </w:rPr>
        <w:t>《国务院办公厅关于建立政府强制采购节能产品制度的通知》（国办发〔2007〕51号）；</w:t>
      </w:r>
    </w:p>
    <w:p>
      <w:pPr>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w:t>
      </w:r>
      <w:r>
        <w:rPr>
          <w:rFonts w:hint="eastAsia" w:ascii="仿宋" w:hAnsi="仿宋" w:eastAsia="仿宋" w:cs="仿宋"/>
          <w:sz w:val="32"/>
          <w:szCs w:val="32"/>
        </w:rPr>
        <w:t>《财政部 民政部 中国残疾人联合会关于促进残疾人就业政府采购政策的通知》财库〔2017〕141号。 </w:t>
      </w:r>
    </w:p>
    <w:p>
      <w:pPr>
        <w:rPr>
          <w:rFonts w:hint="eastAsia" w:ascii="仿宋" w:hAnsi="仿宋" w:eastAsia="仿宋" w:cs="仿宋"/>
          <w:sz w:val="32"/>
          <w:szCs w:val="32"/>
        </w:rPr>
      </w:pPr>
      <w:r>
        <w:rPr>
          <w:rFonts w:hint="eastAsia" w:ascii="仿宋" w:hAnsi="仿宋" w:eastAsia="仿宋" w:cs="仿宋"/>
          <w:sz w:val="32"/>
          <w:szCs w:val="32"/>
          <w:lang w:val="en-US" w:eastAsia="zh-CN"/>
        </w:rPr>
        <w:t>（5）《国务院办公厅关于建立政府强制采购节能产品制度的通知》（国办发〔2007〕51号），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w:t>
      </w:r>
    </w:p>
    <w:p>
      <w:pPr>
        <w:rPr>
          <w:rFonts w:hint="eastAsia" w:ascii="仿宋" w:hAnsi="仿宋" w:eastAsia="仿宋" w:cs="仿宋"/>
          <w:sz w:val="32"/>
          <w:szCs w:val="32"/>
          <w:lang w:eastAsia="zh-CN"/>
        </w:rPr>
      </w:pPr>
      <w:r>
        <w:rPr>
          <w:rFonts w:hint="eastAsia" w:ascii="仿宋" w:hAnsi="仿宋" w:eastAsia="仿宋" w:cs="仿宋"/>
          <w:sz w:val="32"/>
          <w:szCs w:val="32"/>
        </w:rPr>
        <w:t>三、获取采购文件 </w:t>
      </w:r>
    </w:p>
    <w:p>
      <w:pPr>
        <w:rPr>
          <w:rFonts w:hint="eastAsia" w:ascii="仿宋" w:hAnsi="仿宋" w:eastAsia="仿宋" w:cs="仿宋"/>
          <w:sz w:val="32"/>
          <w:szCs w:val="32"/>
        </w:rPr>
      </w:pPr>
      <w:r>
        <w:rPr>
          <w:rFonts w:hint="eastAsia" w:ascii="仿宋" w:hAnsi="仿宋" w:eastAsia="仿宋" w:cs="仿宋"/>
          <w:sz w:val="32"/>
          <w:szCs w:val="32"/>
        </w:rPr>
        <w:t>时间：202</w:t>
      </w:r>
      <w:r>
        <w:rPr>
          <w:rFonts w:hint="eastAsia" w:ascii="仿宋" w:hAnsi="仿宋" w:eastAsia="仿宋" w:cs="仿宋"/>
          <w:sz w:val="32"/>
          <w:szCs w:val="32"/>
          <w:lang w:val="en-US" w:eastAsia="zh-CN"/>
        </w:rPr>
        <w:t>2</w:t>
      </w:r>
      <w:r>
        <w:rPr>
          <w:rFonts w:hint="eastAsia" w:ascii="仿宋" w:hAnsi="仿宋" w:eastAsia="仿宋" w:cs="仿宋"/>
          <w:sz w:val="32"/>
          <w:szCs w:val="32"/>
        </w:rPr>
        <w:t>年</w:t>
      </w:r>
      <w:r>
        <w:rPr>
          <w:rFonts w:hint="eastAsia" w:ascii="仿宋" w:hAnsi="仿宋" w:eastAsia="仿宋" w:cs="仿宋"/>
          <w:sz w:val="32"/>
          <w:szCs w:val="32"/>
          <w:lang w:val="en-US" w:eastAsia="zh-CN"/>
        </w:rPr>
        <w:t>5</w:t>
      </w:r>
      <w:r>
        <w:rPr>
          <w:rFonts w:hint="eastAsia" w:ascii="仿宋" w:hAnsi="仿宋" w:eastAsia="仿宋" w:cs="仿宋"/>
          <w:sz w:val="32"/>
          <w:szCs w:val="32"/>
        </w:rPr>
        <w:t>月</w:t>
      </w:r>
      <w:r>
        <w:rPr>
          <w:rFonts w:hint="eastAsia" w:ascii="仿宋" w:hAnsi="仿宋" w:eastAsia="仿宋" w:cs="仿宋"/>
          <w:sz w:val="32"/>
          <w:szCs w:val="32"/>
          <w:lang w:val="en-US" w:eastAsia="zh-CN"/>
        </w:rPr>
        <w:t>7</w:t>
      </w:r>
      <w:r>
        <w:rPr>
          <w:rFonts w:hint="eastAsia" w:ascii="仿宋" w:hAnsi="仿宋" w:eastAsia="仿宋" w:cs="仿宋"/>
          <w:sz w:val="32"/>
          <w:szCs w:val="32"/>
        </w:rPr>
        <w:t>日至202</w:t>
      </w:r>
      <w:r>
        <w:rPr>
          <w:rFonts w:hint="eastAsia" w:ascii="仿宋" w:hAnsi="仿宋" w:eastAsia="仿宋" w:cs="仿宋"/>
          <w:sz w:val="32"/>
          <w:szCs w:val="32"/>
          <w:lang w:val="en-US" w:eastAsia="zh-CN"/>
        </w:rPr>
        <w:t>2</w:t>
      </w:r>
      <w:r>
        <w:rPr>
          <w:rFonts w:hint="eastAsia" w:ascii="仿宋" w:hAnsi="仿宋" w:eastAsia="仿宋" w:cs="仿宋"/>
          <w:sz w:val="32"/>
          <w:szCs w:val="32"/>
        </w:rPr>
        <w:t>年</w:t>
      </w:r>
      <w:r>
        <w:rPr>
          <w:rFonts w:hint="eastAsia" w:ascii="仿宋" w:hAnsi="仿宋" w:eastAsia="仿宋" w:cs="仿宋"/>
          <w:sz w:val="32"/>
          <w:szCs w:val="32"/>
          <w:lang w:val="en-US" w:eastAsia="zh-CN"/>
        </w:rPr>
        <w:t>5</w:t>
      </w:r>
      <w:r>
        <w:rPr>
          <w:rFonts w:hint="eastAsia" w:ascii="仿宋" w:hAnsi="仿宋" w:eastAsia="仿宋" w:cs="仿宋"/>
          <w:sz w:val="32"/>
          <w:szCs w:val="32"/>
        </w:rPr>
        <w:t>月</w:t>
      </w:r>
      <w:r>
        <w:rPr>
          <w:rFonts w:hint="eastAsia" w:ascii="仿宋" w:hAnsi="仿宋" w:eastAsia="仿宋" w:cs="仿宋"/>
          <w:sz w:val="32"/>
          <w:szCs w:val="32"/>
          <w:lang w:val="en-US" w:eastAsia="zh-CN"/>
        </w:rPr>
        <w:t>13</w:t>
      </w:r>
      <w:r>
        <w:rPr>
          <w:rFonts w:hint="eastAsia" w:ascii="仿宋" w:hAnsi="仿宋" w:eastAsia="仿宋" w:cs="仿宋"/>
          <w:sz w:val="32"/>
          <w:szCs w:val="32"/>
        </w:rPr>
        <w:t>日，每天上午1</w:t>
      </w:r>
      <w:r>
        <w:rPr>
          <w:rFonts w:hint="eastAsia" w:ascii="仿宋" w:hAnsi="仿宋" w:eastAsia="仿宋" w:cs="仿宋"/>
          <w:sz w:val="32"/>
          <w:szCs w:val="32"/>
          <w:lang w:val="en-US" w:eastAsia="zh-CN"/>
        </w:rPr>
        <w:t>0</w:t>
      </w:r>
      <w:r>
        <w:rPr>
          <w:rFonts w:hint="eastAsia" w:ascii="仿宋" w:hAnsi="仿宋" w:eastAsia="仿宋" w:cs="仿宋"/>
          <w:sz w:val="32"/>
          <w:szCs w:val="32"/>
        </w:rPr>
        <w:t>:00至14:00，下午1</w:t>
      </w:r>
      <w:r>
        <w:rPr>
          <w:rFonts w:hint="eastAsia" w:ascii="仿宋" w:hAnsi="仿宋" w:eastAsia="仿宋" w:cs="仿宋"/>
          <w:sz w:val="32"/>
          <w:szCs w:val="32"/>
          <w:lang w:val="en-US" w:eastAsia="zh-CN"/>
        </w:rPr>
        <w:t>6</w:t>
      </w:r>
      <w:r>
        <w:rPr>
          <w:rFonts w:hint="eastAsia" w:ascii="仿宋" w:hAnsi="仿宋" w:eastAsia="仿宋" w:cs="仿宋"/>
          <w:sz w:val="32"/>
          <w:szCs w:val="32"/>
        </w:rPr>
        <w:t>:</w:t>
      </w:r>
      <w:r>
        <w:rPr>
          <w:rFonts w:hint="eastAsia" w:ascii="仿宋" w:hAnsi="仿宋" w:eastAsia="仿宋" w:cs="仿宋"/>
          <w:sz w:val="32"/>
          <w:szCs w:val="32"/>
          <w:lang w:val="en-US" w:eastAsia="zh-CN"/>
        </w:rPr>
        <w:t>0</w:t>
      </w:r>
      <w:r>
        <w:rPr>
          <w:rFonts w:hint="eastAsia" w:ascii="仿宋" w:hAnsi="仿宋" w:eastAsia="仿宋" w:cs="仿宋"/>
          <w:sz w:val="32"/>
          <w:szCs w:val="32"/>
        </w:rPr>
        <w:t>0至</w:t>
      </w:r>
      <w:r>
        <w:rPr>
          <w:rFonts w:hint="eastAsia" w:ascii="仿宋" w:hAnsi="仿宋" w:eastAsia="仿宋" w:cs="仿宋"/>
          <w:sz w:val="32"/>
          <w:szCs w:val="32"/>
          <w:lang w:val="en-US" w:eastAsia="zh-CN"/>
        </w:rPr>
        <w:t>20</w:t>
      </w:r>
      <w:r>
        <w:rPr>
          <w:rFonts w:hint="eastAsia" w:ascii="仿宋" w:hAnsi="仿宋" w:eastAsia="仿宋" w:cs="仿宋"/>
          <w:sz w:val="32"/>
          <w:szCs w:val="32"/>
        </w:rPr>
        <w:t>:</w:t>
      </w:r>
      <w:r>
        <w:rPr>
          <w:rFonts w:hint="eastAsia" w:ascii="仿宋" w:hAnsi="仿宋" w:eastAsia="仿宋" w:cs="仿宋"/>
          <w:sz w:val="32"/>
          <w:szCs w:val="32"/>
          <w:lang w:val="en-US" w:eastAsia="zh-CN"/>
        </w:rPr>
        <w:t>0</w:t>
      </w:r>
      <w:r>
        <w:rPr>
          <w:rFonts w:hint="eastAsia" w:ascii="仿宋" w:hAnsi="仿宋" w:eastAsia="仿宋" w:cs="仿宋"/>
          <w:sz w:val="32"/>
          <w:szCs w:val="32"/>
        </w:rPr>
        <w:t>0（北京时间，法定节假日除外）</w:t>
      </w:r>
    </w:p>
    <w:p>
      <w:pPr>
        <w:rPr>
          <w:rFonts w:hint="eastAsia" w:ascii="仿宋" w:hAnsi="仿宋" w:eastAsia="仿宋" w:cs="仿宋"/>
          <w:sz w:val="32"/>
          <w:szCs w:val="32"/>
        </w:rPr>
      </w:pPr>
      <w:r>
        <w:rPr>
          <w:rFonts w:hint="eastAsia" w:ascii="仿宋" w:hAnsi="仿宋" w:eastAsia="仿宋" w:cs="仿宋"/>
          <w:sz w:val="32"/>
          <w:szCs w:val="32"/>
        </w:rPr>
        <w:t>地点：政釆云平台报名 </w:t>
      </w:r>
    </w:p>
    <w:p>
      <w:pPr>
        <w:rPr>
          <w:rFonts w:hint="eastAsia" w:ascii="仿宋" w:hAnsi="仿宋" w:eastAsia="仿宋" w:cs="仿宋"/>
          <w:sz w:val="32"/>
          <w:szCs w:val="32"/>
        </w:rPr>
      </w:pPr>
      <w:r>
        <w:rPr>
          <w:rFonts w:hint="eastAsia" w:ascii="仿宋" w:hAnsi="仿宋" w:eastAsia="仿宋" w:cs="仿宋"/>
          <w:sz w:val="32"/>
          <w:szCs w:val="32"/>
        </w:rPr>
        <w:t>方式：政釆云平台报名成功后</w:t>
      </w:r>
      <w:r>
        <w:rPr>
          <w:rFonts w:hint="eastAsia" w:ascii="仿宋" w:hAnsi="仿宋" w:eastAsia="仿宋" w:cs="仿宋"/>
          <w:sz w:val="32"/>
          <w:szCs w:val="32"/>
          <w:lang w:val="en-US" w:eastAsia="zh-CN"/>
        </w:rPr>
        <w:t>,自行下载</w:t>
      </w:r>
      <w:r>
        <w:rPr>
          <w:rFonts w:hint="eastAsia" w:ascii="仿宋" w:hAnsi="仿宋" w:eastAsia="仿宋" w:cs="仿宋"/>
          <w:sz w:val="32"/>
          <w:szCs w:val="32"/>
        </w:rPr>
        <w:t>。  </w:t>
      </w:r>
    </w:p>
    <w:p>
      <w:pPr>
        <w:rPr>
          <w:rFonts w:hint="eastAsia" w:ascii="仿宋" w:hAnsi="仿宋" w:eastAsia="仿宋" w:cs="仿宋"/>
          <w:sz w:val="32"/>
          <w:szCs w:val="32"/>
        </w:rPr>
      </w:pPr>
      <w:r>
        <w:rPr>
          <w:rFonts w:hint="eastAsia" w:ascii="仿宋" w:hAnsi="仿宋" w:eastAsia="仿宋" w:cs="仿宋"/>
          <w:sz w:val="32"/>
          <w:szCs w:val="32"/>
        </w:rPr>
        <w:t>售价（元）：0 </w:t>
      </w:r>
    </w:p>
    <w:p>
      <w:pPr>
        <w:rPr>
          <w:rFonts w:hint="eastAsia" w:ascii="仿宋" w:hAnsi="仿宋" w:eastAsia="仿宋" w:cs="仿宋"/>
          <w:sz w:val="32"/>
          <w:szCs w:val="32"/>
          <w:lang w:eastAsia="zh-CN"/>
        </w:rPr>
      </w:pPr>
      <w:r>
        <w:rPr>
          <w:rFonts w:hint="eastAsia" w:ascii="仿宋" w:hAnsi="仿宋" w:eastAsia="仿宋" w:cs="仿宋"/>
          <w:sz w:val="32"/>
          <w:szCs w:val="32"/>
        </w:rPr>
        <w:t>四、响应文件提交</w:t>
      </w:r>
      <w:r>
        <w:rPr>
          <w:rFonts w:hint="eastAsia" w:ascii="仿宋" w:hAnsi="仿宋" w:eastAsia="仿宋" w:cs="仿宋"/>
          <w:sz w:val="32"/>
          <w:szCs w:val="32"/>
          <w:lang w:eastAsia="zh-CN"/>
        </w:rPr>
        <w:t>：</w:t>
      </w:r>
    </w:p>
    <w:p>
      <w:pPr>
        <w:rPr>
          <w:rFonts w:hint="eastAsia" w:ascii="仿宋" w:hAnsi="仿宋" w:eastAsia="仿宋" w:cs="仿宋"/>
          <w:sz w:val="32"/>
          <w:szCs w:val="32"/>
        </w:rPr>
      </w:pPr>
      <w:r>
        <w:rPr>
          <w:rFonts w:hint="eastAsia" w:ascii="仿宋" w:hAnsi="仿宋" w:eastAsia="仿宋" w:cs="仿宋"/>
          <w:sz w:val="32"/>
          <w:szCs w:val="32"/>
        </w:rPr>
        <w:t> 截止时间：202</w:t>
      </w:r>
      <w:r>
        <w:rPr>
          <w:rFonts w:hint="eastAsia" w:ascii="仿宋" w:hAnsi="仿宋" w:eastAsia="仿宋" w:cs="仿宋"/>
          <w:sz w:val="32"/>
          <w:szCs w:val="32"/>
          <w:lang w:val="en-US" w:eastAsia="zh-CN"/>
        </w:rPr>
        <w:t>2</w:t>
      </w:r>
      <w:r>
        <w:rPr>
          <w:rFonts w:hint="eastAsia" w:ascii="仿宋" w:hAnsi="仿宋" w:eastAsia="仿宋" w:cs="仿宋"/>
          <w:sz w:val="32"/>
          <w:szCs w:val="32"/>
        </w:rPr>
        <w:t>年</w:t>
      </w:r>
      <w:r>
        <w:rPr>
          <w:rFonts w:hint="eastAsia" w:ascii="仿宋" w:hAnsi="仿宋" w:eastAsia="仿宋" w:cs="仿宋"/>
          <w:sz w:val="32"/>
          <w:szCs w:val="32"/>
          <w:lang w:val="en-US" w:eastAsia="zh-CN"/>
        </w:rPr>
        <w:t>5</w:t>
      </w:r>
      <w:r>
        <w:rPr>
          <w:rFonts w:hint="eastAsia" w:ascii="仿宋" w:hAnsi="仿宋" w:eastAsia="仿宋" w:cs="仿宋"/>
          <w:sz w:val="32"/>
          <w:szCs w:val="32"/>
        </w:rPr>
        <w:t>月</w:t>
      </w:r>
      <w:r>
        <w:rPr>
          <w:rFonts w:hint="eastAsia" w:ascii="仿宋" w:hAnsi="仿宋" w:eastAsia="仿宋" w:cs="仿宋"/>
          <w:sz w:val="32"/>
          <w:szCs w:val="32"/>
          <w:lang w:val="en-US" w:eastAsia="zh-CN"/>
        </w:rPr>
        <w:t>30</w:t>
      </w:r>
      <w:r>
        <w:rPr>
          <w:rFonts w:hint="eastAsia" w:ascii="仿宋" w:hAnsi="仿宋" w:eastAsia="仿宋" w:cs="仿宋"/>
          <w:sz w:val="32"/>
          <w:szCs w:val="32"/>
        </w:rPr>
        <w:t>日</w:t>
      </w:r>
      <w:r>
        <w:rPr>
          <w:rFonts w:hint="eastAsia" w:ascii="仿宋" w:hAnsi="仿宋" w:eastAsia="仿宋" w:cs="仿宋"/>
          <w:sz w:val="32"/>
          <w:szCs w:val="32"/>
          <w:lang w:val="en-US" w:eastAsia="zh-CN"/>
        </w:rPr>
        <w:t>上</w:t>
      </w:r>
      <w:r>
        <w:rPr>
          <w:rFonts w:hint="eastAsia" w:ascii="仿宋" w:hAnsi="仿宋" w:eastAsia="仿宋" w:cs="仿宋"/>
          <w:sz w:val="32"/>
          <w:szCs w:val="32"/>
        </w:rPr>
        <w:t>午1</w:t>
      </w:r>
      <w:r>
        <w:rPr>
          <w:rFonts w:hint="eastAsia" w:ascii="仿宋" w:hAnsi="仿宋" w:eastAsia="仿宋" w:cs="仿宋"/>
          <w:sz w:val="32"/>
          <w:szCs w:val="32"/>
          <w:lang w:val="en-US" w:eastAsia="zh-CN"/>
        </w:rPr>
        <w:t>0</w:t>
      </w:r>
      <w:r>
        <w:rPr>
          <w:rFonts w:hint="eastAsia" w:ascii="仿宋" w:hAnsi="仿宋" w:eastAsia="仿宋" w:cs="仿宋"/>
          <w:sz w:val="32"/>
          <w:szCs w:val="32"/>
        </w:rPr>
        <w:t>:</w:t>
      </w:r>
      <w:r>
        <w:rPr>
          <w:rFonts w:hint="eastAsia" w:ascii="仿宋" w:hAnsi="仿宋" w:eastAsia="仿宋" w:cs="仿宋"/>
          <w:sz w:val="32"/>
          <w:szCs w:val="32"/>
          <w:lang w:val="en-US" w:eastAsia="zh-CN"/>
        </w:rPr>
        <w:t>3</w:t>
      </w:r>
      <w:r>
        <w:rPr>
          <w:rFonts w:hint="eastAsia" w:ascii="仿宋" w:hAnsi="仿宋" w:eastAsia="仿宋" w:cs="仿宋"/>
          <w:sz w:val="32"/>
          <w:szCs w:val="32"/>
        </w:rPr>
        <w:t>0（北京时间）</w:t>
      </w:r>
    </w:p>
    <w:p>
      <w:pPr>
        <w:rPr>
          <w:rFonts w:hint="eastAsia" w:ascii="仿宋" w:hAnsi="仿宋" w:eastAsia="仿宋" w:cs="仿宋"/>
          <w:sz w:val="32"/>
          <w:szCs w:val="32"/>
        </w:rPr>
      </w:pPr>
      <w:r>
        <w:rPr>
          <w:rFonts w:hint="eastAsia" w:ascii="仿宋" w:hAnsi="仿宋" w:eastAsia="仿宋" w:cs="仿宋"/>
          <w:sz w:val="32"/>
          <w:szCs w:val="32"/>
          <w:lang w:val="en-US" w:eastAsia="zh-CN"/>
        </w:rPr>
        <w:t> 地点：电子加密响应文件（PDF格式）上传至政府采购云平台投标客户端。  </w:t>
      </w:r>
    </w:p>
    <w:p>
      <w:pPr>
        <w:rPr>
          <w:rFonts w:hint="eastAsia" w:ascii="仿宋" w:hAnsi="仿宋" w:eastAsia="仿宋" w:cs="仿宋"/>
          <w:sz w:val="32"/>
          <w:szCs w:val="32"/>
        </w:rPr>
      </w:pPr>
      <w:r>
        <w:rPr>
          <w:rFonts w:hint="eastAsia" w:ascii="仿宋" w:hAnsi="仿宋" w:eastAsia="仿宋" w:cs="仿宋"/>
          <w:sz w:val="32"/>
          <w:szCs w:val="32"/>
        </w:rPr>
        <w:t>五、响应文件开启 </w:t>
      </w:r>
    </w:p>
    <w:p>
      <w:pPr>
        <w:rPr>
          <w:rFonts w:hint="eastAsia" w:ascii="仿宋" w:hAnsi="仿宋" w:eastAsia="仿宋" w:cs="仿宋"/>
          <w:sz w:val="32"/>
          <w:szCs w:val="32"/>
        </w:rPr>
      </w:pPr>
      <w:r>
        <w:rPr>
          <w:rFonts w:hint="eastAsia" w:ascii="仿宋" w:hAnsi="仿宋" w:eastAsia="仿宋" w:cs="仿宋"/>
          <w:sz w:val="32"/>
          <w:szCs w:val="32"/>
        </w:rPr>
        <w:t>开启时间：202</w:t>
      </w:r>
      <w:r>
        <w:rPr>
          <w:rFonts w:hint="eastAsia" w:ascii="仿宋" w:hAnsi="仿宋" w:eastAsia="仿宋" w:cs="仿宋"/>
          <w:sz w:val="32"/>
          <w:szCs w:val="32"/>
          <w:lang w:val="en-US" w:eastAsia="zh-CN"/>
        </w:rPr>
        <w:t>2</w:t>
      </w:r>
      <w:r>
        <w:rPr>
          <w:rFonts w:hint="eastAsia" w:ascii="仿宋" w:hAnsi="仿宋" w:eastAsia="仿宋" w:cs="仿宋"/>
          <w:sz w:val="32"/>
          <w:szCs w:val="32"/>
        </w:rPr>
        <w:t>年</w:t>
      </w:r>
      <w:r>
        <w:rPr>
          <w:rFonts w:hint="eastAsia" w:ascii="仿宋" w:hAnsi="仿宋" w:eastAsia="仿宋" w:cs="仿宋"/>
          <w:sz w:val="32"/>
          <w:szCs w:val="32"/>
          <w:lang w:val="en-US" w:eastAsia="zh-CN"/>
        </w:rPr>
        <w:t>5</w:t>
      </w:r>
      <w:r>
        <w:rPr>
          <w:rFonts w:hint="eastAsia" w:ascii="仿宋" w:hAnsi="仿宋" w:eastAsia="仿宋" w:cs="仿宋"/>
          <w:sz w:val="32"/>
          <w:szCs w:val="32"/>
        </w:rPr>
        <w:t>月</w:t>
      </w:r>
      <w:r>
        <w:rPr>
          <w:rFonts w:hint="eastAsia" w:ascii="仿宋" w:hAnsi="仿宋" w:eastAsia="仿宋" w:cs="仿宋"/>
          <w:sz w:val="32"/>
          <w:szCs w:val="32"/>
          <w:lang w:val="en-US" w:eastAsia="zh-CN"/>
        </w:rPr>
        <w:t>30</w:t>
      </w:r>
      <w:r>
        <w:rPr>
          <w:rFonts w:hint="eastAsia" w:ascii="仿宋" w:hAnsi="仿宋" w:eastAsia="仿宋" w:cs="仿宋"/>
          <w:sz w:val="32"/>
          <w:szCs w:val="32"/>
        </w:rPr>
        <w:t>日</w:t>
      </w:r>
      <w:r>
        <w:rPr>
          <w:rFonts w:hint="eastAsia" w:ascii="仿宋" w:hAnsi="仿宋" w:eastAsia="仿宋" w:cs="仿宋"/>
          <w:sz w:val="32"/>
          <w:szCs w:val="32"/>
          <w:lang w:val="en-US" w:eastAsia="zh-CN"/>
        </w:rPr>
        <w:t>上</w:t>
      </w:r>
      <w:r>
        <w:rPr>
          <w:rFonts w:hint="eastAsia" w:ascii="仿宋" w:hAnsi="仿宋" w:eastAsia="仿宋" w:cs="仿宋"/>
          <w:sz w:val="32"/>
          <w:szCs w:val="32"/>
        </w:rPr>
        <w:t>午1</w:t>
      </w:r>
      <w:r>
        <w:rPr>
          <w:rFonts w:hint="eastAsia" w:ascii="仿宋" w:hAnsi="仿宋" w:eastAsia="仿宋" w:cs="仿宋"/>
          <w:sz w:val="32"/>
          <w:szCs w:val="32"/>
          <w:lang w:val="en-US" w:eastAsia="zh-CN"/>
        </w:rPr>
        <w:t>0</w:t>
      </w:r>
      <w:r>
        <w:rPr>
          <w:rFonts w:hint="eastAsia" w:ascii="仿宋" w:hAnsi="仿宋" w:eastAsia="仿宋" w:cs="仿宋"/>
          <w:sz w:val="32"/>
          <w:szCs w:val="32"/>
        </w:rPr>
        <w:t>:</w:t>
      </w:r>
      <w:r>
        <w:rPr>
          <w:rFonts w:hint="eastAsia" w:ascii="仿宋" w:hAnsi="仿宋" w:eastAsia="仿宋" w:cs="仿宋"/>
          <w:sz w:val="32"/>
          <w:szCs w:val="32"/>
          <w:lang w:val="en-US" w:eastAsia="zh-CN"/>
        </w:rPr>
        <w:t>3</w:t>
      </w:r>
      <w:r>
        <w:rPr>
          <w:rFonts w:hint="eastAsia" w:ascii="仿宋" w:hAnsi="仿宋" w:eastAsia="仿宋" w:cs="仿宋"/>
          <w:sz w:val="32"/>
          <w:szCs w:val="32"/>
        </w:rPr>
        <w:t>0（北京时间）</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地点：政府采购云平台线上开启</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六、公告期限 </w:t>
      </w:r>
    </w:p>
    <w:p>
      <w:pPr>
        <w:rPr>
          <w:rFonts w:hint="eastAsia" w:ascii="仿宋" w:hAnsi="仿宋" w:eastAsia="仿宋" w:cs="仿宋"/>
          <w:sz w:val="32"/>
          <w:szCs w:val="32"/>
        </w:rPr>
      </w:pPr>
      <w:r>
        <w:rPr>
          <w:rFonts w:hint="eastAsia" w:ascii="仿宋" w:hAnsi="仿宋" w:eastAsia="仿宋" w:cs="仿宋"/>
          <w:sz w:val="32"/>
          <w:szCs w:val="32"/>
        </w:rPr>
        <w:t>自本公告发布之日起</w:t>
      </w:r>
      <w:r>
        <w:rPr>
          <w:rFonts w:hint="eastAsia" w:ascii="仿宋" w:hAnsi="仿宋" w:eastAsia="仿宋" w:cs="仿宋"/>
          <w:sz w:val="32"/>
          <w:szCs w:val="32"/>
          <w:lang w:val="en-US" w:eastAsia="zh-CN"/>
        </w:rPr>
        <w:t>5</w:t>
      </w:r>
      <w:r>
        <w:rPr>
          <w:rFonts w:hint="eastAsia" w:ascii="仿宋" w:hAnsi="仿宋" w:eastAsia="仿宋" w:cs="仿宋"/>
          <w:sz w:val="32"/>
          <w:szCs w:val="32"/>
        </w:rPr>
        <w:t>个</w:t>
      </w:r>
      <w:r>
        <w:rPr>
          <w:rFonts w:hint="eastAsia" w:ascii="仿宋" w:hAnsi="仿宋" w:eastAsia="仿宋" w:cs="仿宋"/>
          <w:sz w:val="32"/>
          <w:szCs w:val="32"/>
          <w:lang w:val="en-US" w:eastAsia="zh-CN"/>
        </w:rPr>
        <w:t>工作日</w:t>
      </w:r>
      <w:r>
        <w:rPr>
          <w:rFonts w:hint="eastAsia" w:ascii="仿宋" w:hAnsi="仿宋" w:eastAsia="仿宋" w:cs="仿宋"/>
          <w:sz w:val="32"/>
          <w:szCs w:val="32"/>
        </w:rPr>
        <w:t>。</w:t>
      </w:r>
    </w:p>
    <w:p>
      <w:pPr>
        <w:rPr>
          <w:rFonts w:hint="eastAsia" w:ascii="仿宋" w:hAnsi="仿宋" w:eastAsia="仿宋" w:cs="仿宋"/>
          <w:sz w:val="32"/>
          <w:szCs w:val="32"/>
        </w:rPr>
      </w:pPr>
      <w:r>
        <w:rPr>
          <w:rFonts w:hint="eastAsia" w:ascii="仿宋" w:hAnsi="仿宋" w:eastAsia="仿宋" w:cs="仿宋"/>
          <w:sz w:val="32"/>
          <w:szCs w:val="32"/>
          <w:lang w:val="en-US" w:eastAsia="zh-CN"/>
        </w:rPr>
        <w:t>七</w:t>
      </w:r>
      <w:r>
        <w:rPr>
          <w:rFonts w:hint="eastAsia" w:ascii="仿宋" w:hAnsi="仿宋" w:eastAsia="仿宋" w:cs="仿宋"/>
          <w:sz w:val="32"/>
          <w:szCs w:val="32"/>
        </w:rPr>
        <w:t>、其他补充事宜</w:t>
      </w:r>
    </w:p>
    <w:p>
      <w:pPr>
        <w:rPr>
          <w:rFonts w:hint="eastAsia" w:ascii="仿宋" w:hAnsi="仿宋" w:eastAsia="仿宋" w:cs="仿宋"/>
          <w:sz w:val="32"/>
          <w:szCs w:val="32"/>
        </w:rPr>
      </w:pPr>
      <w:r>
        <w:rPr>
          <w:rFonts w:hint="eastAsia" w:ascii="仿宋" w:hAnsi="仿宋" w:eastAsia="仿宋" w:cs="仿宋"/>
          <w:sz w:val="32"/>
          <w:szCs w:val="32"/>
          <w:lang w:val="en-US" w:eastAsia="zh-CN"/>
        </w:rPr>
        <w:t>1、本公告同时在新疆政府采购网和阿克苏地区公共资源电子招投标平台发布；  </w:t>
      </w:r>
    </w:p>
    <w:p>
      <w:pPr>
        <w:rPr>
          <w:rFonts w:hint="eastAsia" w:ascii="仿宋" w:hAnsi="仿宋" w:eastAsia="仿宋" w:cs="仿宋"/>
          <w:sz w:val="32"/>
          <w:szCs w:val="32"/>
        </w:rPr>
      </w:pPr>
      <w:r>
        <w:rPr>
          <w:rFonts w:hint="eastAsia" w:ascii="仿宋" w:hAnsi="仿宋" w:eastAsia="仿宋" w:cs="仿宋"/>
          <w:sz w:val="32"/>
          <w:szCs w:val="32"/>
          <w:lang w:val="en-US" w:eastAsia="zh-CN"/>
        </w:rPr>
        <w:t>2、请投标单位随时关注本项目的澄清、答疑、变更事项。</w:t>
      </w:r>
      <w:r>
        <w:rPr>
          <w:rFonts w:hint="eastAsia" w:ascii="仿宋" w:hAnsi="仿宋" w:eastAsia="仿宋" w:cs="仿宋"/>
          <w:sz w:val="32"/>
          <w:szCs w:val="32"/>
        </w:rPr>
        <w:t>  </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本项目实行不见面开标（网上投标，网上开标、评标），供应商需办理CA锁。已办理CA锁的，需添加在政府采购云平台使用的功能。CA锁办理或升级地址：阿克苏市行政服务中心一号楼二楼D5数字证书窗口（地址位于阿克苏市多浪河二期），联系人：卢海霞，咨询电话：0997-2151777。或潜在供应商自行登录新疆数字认证中心网站</w:t>
      </w: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"https://www.xjca.com.cn/"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val="en-US" w:eastAsia="zh-CN"/>
        </w:rPr>
        <w:t>https://www.xjca.com.cn/</w:t>
      </w:r>
      <w:r>
        <w:rPr>
          <w:rFonts w:hint="eastAsia" w:ascii="仿宋" w:hAnsi="仿宋" w:eastAsia="仿宋" w:cs="仿宋"/>
          <w:sz w:val="32"/>
          <w:szCs w:val="32"/>
          <w:lang w:val="en-US" w:eastAsia="zh-CN"/>
        </w:rPr>
        <w:fldChar w:fldCharType="end"/>
      </w:r>
      <w:r>
        <w:rPr>
          <w:rFonts w:hint="eastAsia" w:ascii="仿宋" w:hAnsi="仿宋" w:eastAsia="仿宋" w:cs="仿宋"/>
          <w:sz w:val="32"/>
          <w:szCs w:val="32"/>
          <w:lang w:val="en-US" w:eastAsia="zh-CN"/>
        </w:rPr>
        <w:t>办理。供应商因未注册入政府采购云平台“供应商库”、或未办理CA数字证书等原因造成无法投标或投标失败等后果由供应商自行承担。</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w:t>
      </w:r>
      <w:r>
        <w:rPr>
          <w:rFonts w:hint="eastAsia" w:ascii="仿宋" w:hAnsi="仿宋" w:eastAsia="仿宋" w:cs="仿宋"/>
          <w:sz w:val="32"/>
          <w:szCs w:val="32"/>
        </w:rPr>
        <w:t>、</w:t>
      </w:r>
      <w:r>
        <w:rPr>
          <w:rFonts w:hint="eastAsia" w:ascii="仿宋" w:hAnsi="仿宋" w:eastAsia="仿宋" w:cs="仿宋"/>
          <w:sz w:val="32"/>
          <w:szCs w:val="32"/>
          <w:lang w:val="en-US" w:eastAsia="zh-CN"/>
        </w:rPr>
        <w:t>各政府采购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拨打400-881-7190客服电话。</w:t>
      </w:r>
    </w:p>
    <w:p>
      <w:pPr>
        <w:rPr>
          <w:rFonts w:hint="eastAsia" w:ascii="仿宋" w:hAnsi="仿宋" w:eastAsia="仿宋" w:cs="仿宋"/>
          <w:sz w:val="32"/>
          <w:szCs w:val="32"/>
        </w:rPr>
      </w:pPr>
      <w:r>
        <w:rPr>
          <w:rFonts w:hint="eastAsia" w:ascii="仿宋" w:hAnsi="仿宋" w:eastAsia="仿宋" w:cs="仿宋"/>
          <w:sz w:val="32"/>
          <w:szCs w:val="32"/>
        </w:rPr>
        <w:t>八、凡对本次招标提出询问，请按以下方式联系</w:t>
      </w:r>
    </w:p>
    <w:p>
      <w:pPr>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.采购人信息</w:t>
      </w:r>
    </w:p>
    <w:p>
      <w:pPr>
        <w:rPr>
          <w:rFonts w:hint="default" w:ascii="仿宋" w:hAnsi="仿宋" w:eastAsia="仿宋" w:cs="仿宋"/>
          <w:sz w:val="32"/>
          <w:szCs w:val="32"/>
          <w:lang w:val="en-US" w:eastAsia="zh-CN"/>
        </w:rPr>
      </w:pPr>
      <w:r>
        <w:rPr>
          <w:rFonts w:hint="eastAsia" w:ascii="仿宋" w:hAnsi="仿宋" w:eastAsia="仿宋" w:cs="仿宋"/>
          <w:sz w:val="32"/>
          <w:szCs w:val="32"/>
        </w:rPr>
        <w:t>名 称：</w:t>
      </w:r>
      <w:r>
        <w:rPr>
          <w:rFonts w:hint="eastAsia" w:ascii="仿宋" w:hAnsi="仿宋" w:eastAsia="仿宋" w:cs="仿宋"/>
          <w:sz w:val="32"/>
          <w:szCs w:val="32"/>
          <w:lang w:val="en-US" w:eastAsia="zh-CN"/>
        </w:rPr>
        <w:t>阿克苏市城镇住房保障管理办公室</w:t>
      </w:r>
    </w:p>
    <w:p>
      <w:p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地 址</w:t>
      </w:r>
      <w:r>
        <w:rPr>
          <w:rFonts w:hint="eastAsia" w:ascii="仿宋" w:hAnsi="仿宋" w:eastAsia="仿宋" w:cs="仿宋"/>
          <w:sz w:val="32"/>
          <w:szCs w:val="32"/>
        </w:rPr>
        <w:t>：</w:t>
      </w:r>
      <w:r>
        <w:rPr>
          <w:rFonts w:hint="eastAsia" w:ascii="仿宋" w:hAnsi="仿宋" w:eastAsia="仿宋" w:cs="仿宋"/>
          <w:sz w:val="32"/>
          <w:szCs w:val="32"/>
          <w:lang w:val="en-US" w:eastAsia="zh-CN"/>
        </w:rPr>
        <w:t>阿克苏市北京路67号（综合办公区）</w:t>
      </w:r>
    </w:p>
    <w:p>
      <w:pPr>
        <w:rPr>
          <w:rFonts w:hint="default" w:ascii="仿宋" w:hAnsi="仿宋" w:eastAsia="仿宋" w:cs="仿宋"/>
          <w:sz w:val="32"/>
          <w:szCs w:val="32"/>
          <w:lang w:val="en-US" w:eastAsia="zh-CN"/>
        </w:rPr>
      </w:pPr>
      <w:r>
        <w:rPr>
          <w:rFonts w:hint="eastAsia" w:ascii="仿宋" w:hAnsi="仿宋" w:eastAsia="仿宋" w:cs="仿宋"/>
          <w:sz w:val="32"/>
          <w:szCs w:val="32"/>
        </w:rPr>
        <w:t>联系方式：</w:t>
      </w:r>
      <w:r>
        <w:rPr>
          <w:rFonts w:hint="eastAsia" w:ascii="仿宋" w:hAnsi="仿宋" w:eastAsia="仿宋" w:cs="仿宋"/>
          <w:sz w:val="32"/>
          <w:szCs w:val="32"/>
          <w:lang w:val="en-US" w:eastAsia="zh-CN"/>
        </w:rPr>
        <w:t>15886827887</w:t>
      </w:r>
    </w:p>
    <w:p>
      <w:pPr>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采购代理机构信息</w:t>
      </w:r>
    </w:p>
    <w:p>
      <w:pPr>
        <w:rPr>
          <w:rFonts w:hint="eastAsia" w:ascii="仿宋" w:hAnsi="仿宋" w:eastAsia="仿宋" w:cs="仿宋"/>
          <w:sz w:val="32"/>
          <w:szCs w:val="32"/>
        </w:rPr>
      </w:pPr>
      <w:r>
        <w:rPr>
          <w:rFonts w:hint="eastAsia" w:ascii="仿宋" w:hAnsi="仿宋" w:eastAsia="仿宋" w:cs="仿宋"/>
          <w:sz w:val="32"/>
          <w:szCs w:val="32"/>
        </w:rPr>
        <w:t>名 称：阿克苏市政务服务和</w:t>
      </w:r>
      <w:r>
        <w:rPr>
          <w:rFonts w:hint="eastAsia" w:ascii="仿宋" w:hAnsi="仿宋" w:eastAsia="仿宋" w:cs="仿宋"/>
          <w:sz w:val="32"/>
          <w:szCs w:val="32"/>
          <w:lang w:val="en-US" w:eastAsia="zh-CN"/>
        </w:rPr>
        <w:t>公共资源交易中心</w:t>
      </w:r>
    </w:p>
    <w:p>
      <w:pPr>
        <w:rPr>
          <w:rFonts w:hint="eastAsia" w:ascii="仿宋" w:hAnsi="仿宋" w:eastAsia="仿宋" w:cs="仿宋"/>
          <w:sz w:val="32"/>
          <w:szCs w:val="32"/>
          <w:lang w:val="en-US" w:eastAsia="zh-CN"/>
        </w:rPr>
      </w:pPr>
      <w:r>
        <w:rPr>
          <w:rFonts w:hint="eastAsia" w:ascii="仿宋" w:hAnsi="仿宋" w:eastAsia="仿宋" w:cs="仿宋"/>
          <w:sz w:val="32"/>
          <w:szCs w:val="32"/>
        </w:rPr>
        <w:t>地 址：阿克苏市市民服务中心一号楼</w:t>
      </w:r>
      <w:r>
        <w:rPr>
          <w:rFonts w:hint="eastAsia" w:ascii="仿宋" w:hAnsi="仿宋" w:eastAsia="仿宋" w:cs="仿宋"/>
          <w:sz w:val="32"/>
          <w:szCs w:val="32"/>
          <w:lang w:val="en-US" w:eastAsia="zh-CN"/>
        </w:rPr>
        <w:t>4楼</w:t>
      </w:r>
      <w:r>
        <w:rPr>
          <w:rFonts w:hint="eastAsia" w:ascii="仿宋" w:hAnsi="仿宋" w:eastAsia="仿宋" w:cs="仿宋"/>
          <w:sz w:val="32"/>
          <w:szCs w:val="32"/>
        </w:rPr>
        <w:t>（</w:t>
      </w:r>
      <w:r>
        <w:rPr>
          <w:rFonts w:hint="eastAsia" w:ascii="仿宋" w:hAnsi="仿宋" w:eastAsia="仿宋" w:cs="仿宋"/>
          <w:sz w:val="32"/>
          <w:szCs w:val="32"/>
          <w:lang w:val="en-US" w:eastAsia="zh-CN"/>
        </w:rPr>
        <w:t>公共资源交易中心</w:t>
      </w:r>
      <w:r>
        <w:rPr>
          <w:rFonts w:hint="eastAsia" w:ascii="仿宋" w:hAnsi="仿宋" w:eastAsia="仿宋" w:cs="仿宋"/>
          <w:sz w:val="32"/>
          <w:szCs w:val="32"/>
        </w:rPr>
        <w:t>）</w:t>
      </w:r>
    </w:p>
    <w:p>
      <w:pPr>
        <w:rPr>
          <w:rFonts w:hint="eastAsia" w:ascii="仿宋" w:hAnsi="仿宋" w:eastAsia="仿宋" w:cs="仿宋"/>
          <w:sz w:val="32"/>
          <w:szCs w:val="32"/>
        </w:rPr>
      </w:pPr>
      <w:r>
        <w:rPr>
          <w:rFonts w:hint="eastAsia" w:ascii="仿宋" w:hAnsi="仿宋" w:eastAsia="仿宋" w:cs="仿宋"/>
          <w:sz w:val="32"/>
          <w:szCs w:val="32"/>
        </w:rPr>
        <w:t>3.项目联系方式</w:t>
      </w:r>
    </w:p>
    <w:p>
      <w:pPr>
        <w:rPr>
          <w:rFonts w:hint="eastAsia" w:ascii="仿宋" w:hAnsi="仿宋" w:eastAsia="仿宋" w:cs="仿宋"/>
          <w:sz w:val="32"/>
          <w:szCs w:val="32"/>
          <w:lang w:val="en-US" w:eastAsia="zh-CN"/>
        </w:rPr>
      </w:pPr>
      <w:r>
        <w:rPr>
          <w:rFonts w:hint="eastAsia" w:ascii="仿宋" w:hAnsi="仿宋" w:eastAsia="仿宋" w:cs="仿宋"/>
          <w:sz w:val="32"/>
          <w:szCs w:val="32"/>
        </w:rPr>
        <w:t>项目联系人：</w:t>
      </w:r>
      <w:r>
        <w:rPr>
          <w:rFonts w:hint="eastAsia" w:ascii="仿宋" w:hAnsi="仿宋" w:eastAsia="仿宋" w:cs="仿宋"/>
          <w:sz w:val="32"/>
          <w:szCs w:val="32"/>
          <w:lang w:val="en-US" w:eastAsia="zh-CN"/>
        </w:rPr>
        <w:t>李婷</w:t>
      </w:r>
    </w:p>
    <w:p>
      <w:pPr>
        <w:rPr>
          <w:rFonts w:hint="eastAsia" w:ascii="仿宋" w:hAnsi="仿宋" w:eastAsia="仿宋" w:cs="仿宋"/>
          <w:sz w:val="32"/>
          <w:szCs w:val="32"/>
        </w:rPr>
      </w:pPr>
      <w:r>
        <w:rPr>
          <w:rFonts w:hint="eastAsia" w:ascii="仿宋" w:hAnsi="仿宋" w:eastAsia="仿宋" w:cs="仿宋"/>
          <w:sz w:val="32"/>
          <w:szCs w:val="32"/>
        </w:rPr>
        <w:t>电 话：0997-2282002</w:t>
      </w:r>
    </w:p>
    <w:p>
      <w:pPr>
        <w:widowControl/>
        <w:spacing w:line="480" w:lineRule="exact"/>
        <w:ind w:firstLine="3052" w:firstLineChars="950"/>
        <w:rPr>
          <w:rFonts w:hint="eastAsia" w:ascii="宋体" w:hAnsi="宋体"/>
          <w:b/>
          <w:color w:val="000000"/>
          <w:sz w:val="32"/>
          <w:szCs w:val="32"/>
        </w:rPr>
      </w:pPr>
    </w:p>
    <w:p>
      <w:pPr>
        <w:pStyle w:val="15"/>
        <w:rPr>
          <w:rFonts w:hint="eastAsia" w:ascii="宋体" w:hAnsi="宋体"/>
          <w:b/>
          <w:color w:val="000000"/>
          <w:sz w:val="32"/>
          <w:szCs w:val="32"/>
        </w:rPr>
      </w:pPr>
    </w:p>
    <w:p>
      <w:pPr>
        <w:pStyle w:val="15"/>
        <w:rPr>
          <w:rFonts w:hint="eastAsia" w:ascii="宋体" w:hAnsi="宋体"/>
          <w:b/>
          <w:color w:val="000000"/>
          <w:sz w:val="32"/>
          <w:szCs w:val="32"/>
        </w:rPr>
      </w:pPr>
    </w:p>
    <w:p>
      <w:pPr>
        <w:pStyle w:val="15"/>
        <w:rPr>
          <w:rFonts w:hint="eastAsia" w:ascii="宋体" w:hAnsi="宋体"/>
          <w:b/>
          <w:color w:val="000000"/>
          <w:sz w:val="32"/>
          <w:szCs w:val="32"/>
        </w:rPr>
      </w:pPr>
    </w:p>
    <w:p>
      <w:pPr>
        <w:pStyle w:val="15"/>
        <w:rPr>
          <w:rFonts w:hint="eastAsia" w:ascii="宋体" w:hAnsi="宋体"/>
          <w:b/>
          <w:color w:val="000000"/>
          <w:sz w:val="32"/>
          <w:szCs w:val="32"/>
        </w:rPr>
      </w:pPr>
    </w:p>
    <w:p>
      <w:pPr>
        <w:pStyle w:val="15"/>
        <w:rPr>
          <w:rFonts w:hint="eastAsia" w:ascii="宋体" w:hAnsi="宋体"/>
          <w:b/>
          <w:color w:val="000000"/>
          <w:sz w:val="32"/>
          <w:szCs w:val="32"/>
        </w:rPr>
      </w:pPr>
    </w:p>
    <w:p>
      <w:pPr>
        <w:pStyle w:val="15"/>
        <w:rPr>
          <w:rFonts w:hint="eastAsia" w:ascii="宋体" w:hAnsi="宋体"/>
          <w:b/>
          <w:color w:val="000000"/>
          <w:sz w:val="32"/>
          <w:szCs w:val="32"/>
        </w:rPr>
      </w:pPr>
    </w:p>
    <w:p>
      <w:pPr>
        <w:pStyle w:val="15"/>
        <w:rPr>
          <w:rFonts w:hint="eastAsia" w:ascii="宋体" w:hAnsi="宋体"/>
          <w:b/>
          <w:color w:val="000000"/>
          <w:sz w:val="32"/>
          <w:szCs w:val="32"/>
        </w:rPr>
      </w:pPr>
    </w:p>
    <w:p>
      <w:pPr>
        <w:pStyle w:val="15"/>
        <w:rPr>
          <w:rFonts w:hint="eastAsia" w:ascii="宋体" w:hAnsi="宋体"/>
          <w:b/>
          <w:color w:val="000000"/>
          <w:sz w:val="32"/>
          <w:szCs w:val="32"/>
        </w:rPr>
      </w:pPr>
    </w:p>
    <w:p>
      <w:pPr>
        <w:pStyle w:val="15"/>
        <w:rPr>
          <w:rFonts w:hint="eastAsia" w:ascii="宋体" w:hAnsi="宋体"/>
          <w:b/>
          <w:color w:val="000000"/>
          <w:sz w:val="32"/>
          <w:szCs w:val="32"/>
        </w:rPr>
      </w:pPr>
    </w:p>
    <w:p>
      <w:pPr>
        <w:pStyle w:val="15"/>
        <w:ind w:left="0" w:leftChars="0" w:firstLine="0" w:firstLineChars="0"/>
        <w:rPr>
          <w:rFonts w:hint="eastAsia" w:ascii="宋体" w:hAnsi="宋体"/>
          <w:b/>
          <w:color w:val="000000"/>
          <w:sz w:val="32"/>
          <w:szCs w:val="32"/>
        </w:rPr>
      </w:pPr>
    </w:p>
    <w:p>
      <w:pPr>
        <w:widowControl/>
        <w:spacing w:line="480" w:lineRule="exact"/>
        <w:ind w:firstLine="3052" w:firstLineChars="950"/>
        <w:rPr>
          <w:rFonts w:hint="eastAsia" w:ascii="宋体" w:hAnsi="宋体"/>
          <w:b/>
          <w:color w:val="000000"/>
          <w:sz w:val="32"/>
          <w:szCs w:val="32"/>
        </w:rPr>
      </w:pPr>
      <w:r>
        <w:rPr>
          <w:rFonts w:hint="eastAsia" w:ascii="宋体" w:hAnsi="宋体"/>
          <w:b/>
          <w:color w:val="000000"/>
          <w:sz w:val="32"/>
          <w:szCs w:val="32"/>
        </w:rPr>
        <w:t>第二部分  投标人须知</w:t>
      </w:r>
    </w:p>
    <w:p>
      <w:pPr>
        <w:spacing w:line="360" w:lineRule="auto"/>
        <w:ind w:firstLine="643" w:firstLineChars="200"/>
        <w:jc w:val="center"/>
        <w:rPr>
          <w:rFonts w:hint="eastAsia" w:ascii="宋体" w:hAnsi="宋体"/>
          <w:b/>
          <w:color w:val="000000"/>
          <w:sz w:val="32"/>
          <w:szCs w:val="32"/>
          <w:shd w:val="clear" w:color="auto" w:fill="FFFFFF"/>
        </w:rPr>
      </w:pPr>
    </w:p>
    <w:p>
      <w:pPr>
        <w:spacing w:line="360" w:lineRule="auto"/>
        <w:ind w:firstLine="643" w:firstLineChars="200"/>
        <w:jc w:val="center"/>
        <w:rPr>
          <w:rFonts w:hint="eastAsia" w:ascii="宋体" w:hAnsi="宋体"/>
          <w:b/>
          <w:color w:val="000000"/>
          <w:sz w:val="32"/>
          <w:szCs w:val="32"/>
          <w:shd w:val="clear" w:color="auto" w:fill="FFFFFF"/>
        </w:rPr>
      </w:pPr>
      <w:r>
        <w:rPr>
          <w:rFonts w:hint="eastAsia" w:ascii="宋体" w:hAnsi="宋体"/>
          <w:b/>
          <w:color w:val="000000"/>
          <w:sz w:val="32"/>
          <w:szCs w:val="32"/>
          <w:shd w:val="clear" w:color="auto" w:fill="FFFFFF"/>
        </w:rPr>
        <w:t>一、总则</w:t>
      </w:r>
    </w:p>
    <w:p>
      <w:pPr>
        <w:spacing w:line="360" w:lineRule="auto"/>
        <w:ind w:firstLine="640" w:firstLineChars="200"/>
        <w:rPr>
          <w:rFonts w:hint="eastAsia" w:ascii="宋体" w:hAnsi="宋体"/>
          <w:color w:val="000000"/>
          <w:sz w:val="32"/>
          <w:szCs w:val="32"/>
          <w:shd w:val="clear" w:color="auto" w:fill="FFFFFF"/>
        </w:rPr>
      </w:pPr>
      <w:bookmarkStart w:id="0" w:name="_Toc177824872"/>
      <w:bookmarkStart w:id="1" w:name="_Toc177825120"/>
      <w:bookmarkStart w:id="2" w:name="_Toc177824939"/>
      <w:bookmarkStart w:id="3" w:name="_Toc177870537"/>
      <w:r>
        <w:rPr>
          <w:rFonts w:hint="eastAsia" w:ascii="宋体" w:hAnsi="宋体"/>
          <w:color w:val="000000"/>
          <w:sz w:val="32"/>
          <w:szCs w:val="32"/>
          <w:shd w:val="clear" w:color="auto" w:fill="FFFFFF"/>
        </w:rPr>
        <w:t>（一）适用范围</w:t>
      </w:r>
      <w:bookmarkEnd w:id="0"/>
      <w:bookmarkEnd w:id="1"/>
      <w:bookmarkEnd w:id="2"/>
      <w:bookmarkEnd w:id="3"/>
    </w:p>
    <w:p>
      <w:pPr>
        <w:spacing w:line="360" w:lineRule="auto"/>
        <w:ind w:firstLine="640" w:firstLineChars="200"/>
        <w:rPr>
          <w:rFonts w:hint="eastAsia" w:ascii="宋体" w:hAnsi="宋体"/>
          <w:color w:val="000000"/>
          <w:sz w:val="32"/>
          <w:szCs w:val="32"/>
          <w:shd w:val="clear" w:color="auto" w:fill="FFFFFF"/>
          <w:lang w:val="en-US" w:eastAsia="zh-CN"/>
        </w:rPr>
      </w:pPr>
      <w:r>
        <w:rPr>
          <w:rFonts w:hint="eastAsia" w:ascii="宋体" w:hAnsi="宋体"/>
          <w:color w:val="000000"/>
          <w:sz w:val="32"/>
          <w:szCs w:val="32"/>
          <w:shd w:val="clear" w:color="auto" w:fill="FFFFFF"/>
          <w:lang w:val="en-US" w:eastAsia="zh-CN"/>
        </w:rPr>
        <w:t>本次公开招标文件适用于：</w:t>
      </w:r>
      <w:r>
        <w:rPr>
          <w:rFonts w:hint="eastAsia" w:ascii="宋体" w:hAnsi="宋体"/>
          <w:color w:val="C00000"/>
          <w:sz w:val="32"/>
          <w:szCs w:val="32"/>
          <w:u w:val="single"/>
          <w:shd w:val="clear" w:color="auto" w:fill="FFFFFF"/>
          <w:lang w:val="en-US" w:eastAsia="zh-CN"/>
        </w:rPr>
        <w:t>阿克苏市智慧交通管理与信号灯配时升级项目</w:t>
      </w:r>
      <w:r>
        <w:rPr>
          <w:rFonts w:hint="eastAsia" w:ascii="宋体" w:hAnsi="宋体"/>
          <w:color w:val="000000"/>
          <w:sz w:val="32"/>
          <w:szCs w:val="32"/>
          <w:shd w:val="clear" w:color="auto" w:fill="FFFFFF"/>
          <w:lang w:val="en-US" w:eastAsia="zh-CN"/>
        </w:rPr>
        <w:t>的招标、评标</w:t>
      </w:r>
      <w:bookmarkStart w:id="51" w:name="_GoBack"/>
      <w:bookmarkEnd w:id="51"/>
      <w:r>
        <w:rPr>
          <w:rFonts w:hint="eastAsia" w:ascii="宋体" w:hAnsi="宋体"/>
          <w:color w:val="000000"/>
          <w:sz w:val="32"/>
          <w:szCs w:val="32"/>
          <w:shd w:val="clear" w:color="auto" w:fill="FFFFFF"/>
          <w:lang w:val="en-US" w:eastAsia="zh-CN"/>
        </w:rPr>
        <w:t>、定标、验收、合同履约、付款等（法律、法规另有规定的，从其规定）。</w:t>
      </w:r>
    </w:p>
    <w:p>
      <w:pPr>
        <w:spacing w:line="360" w:lineRule="auto"/>
        <w:ind w:firstLine="640" w:firstLineChars="200"/>
        <w:rPr>
          <w:rFonts w:hint="eastAsia" w:ascii="宋体" w:hAnsi="宋体"/>
          <w:color w:val="000000"/>
          <w:sz w:val="32"/>
          <w:szCs w:val="32"/>
          <w:shd w:val="clear" w:color="auto" w:fill="FFFFFF"/>
          <w:lang w:val="en-US" w:eastAsia="zh-CN"/>
        </w:rPr>
      </w:pPr>
      <w:r>
        <w:rPr>
          <w:rFonts w:hint="eastAsia" w:ascii="宋体" w:hAnsi="宋体"/>
          <w:color w:val="000000"/>
          <w:sz w:val="32"/>
          <w:szCs w:val="32"/>
          <w:shd w:val="clear" w:color="auto" w:fill="FFFFFF"/>
          <w:lang w:val="en-US" w:eastAsia="zh-CN"/>
        </w:rPr>
        <w:t>本项目遵照“财政部、工业和信息化部关于印发《政府采购促进中小企业发展管理办法》的通知”。</w:t>
      </w:r>
    </w:p>
    <w:p>
      <w:pPr>
        <w:spacing w:line="360" w:lineRule="auto"/>
        <w:ind w:firstLine="640" w:firstLineChars="200"/>
        <w:rPr>
          <w:rFonts w:hint="eastAsia" w:ascii="宋体" w:hAnsi="宋体"/>
          <w:color w:val="000000"/>
          <w:sz w:val="32"/>
          <w:szCs w:val="32"/>
          <w:shd w:val="clear" w:color="auto" w:fill="FFFFFF"/>
          <w:lang w:val="en-US" w:eastAsia="zh-CN"/>
        </w:rPr>
      </w:pPr>
      <w:r>
        <w:rPr>
          <w:rFonts w:hint="eastAsia" w:ascii="宋体" w:hAnsi="宋体"/>
          <w:color w:val="000000"/>
          <w:sz w:val="32"/>
          <w:szCs w:val="32"/>
          <w:shd w:val="clear" w:color="auto" w:fill="FFFFFF"/>
          <w:lang w:val="en-US" w:eastAsia="zh-CN"/>
        </w:rPr>
        <w:t>依据本办法规定享受扶持政策获得政府采购合同的，小微企业不得将合同分包给大中型企业，中型企业不得将合同分包给大型企业。</w:t>
      </w:r>
    </w:p>
    <w:p>
      <w:pPr>
        <w:ind w:firstLine="480" w:firstLineChars="150"/>
        <w:jc w:val="left"/>
        <w:rPr>
          <w:rFonts w:hint="eastAsia" w:ascii="宋体" w:hAnsi="宋体" w:eastAsia="宋体" w:cs="Times New Roman"/>
          <w:color w:val="000000"/>
          <w:kern w:val="2"/>
          <w:sz w:val="32"/>
          <w:szCs w:val="32"/>
          <w:shd w:val="clear" w:color="auto" w:fill="FFFFFF"/>
          <w:lang w:val="en-US" w:eastAsia="zh-CN" w:bidi="ar-SA"/>
        </w:rPr>
      </w:pPr>
      <w:r>
        <w:rPr>
          <w:rFonts w:hint="eastAsia" w:ascii="宋体" w:hAnsi="宋体" w:eastAsia="宋体" w:cs="Times New Roman"/>
          <w:color w:val="000000"/>
          <w:kern w:val="2"/>
          <w:sz w:val="32"/>
          <w:szCs w:val="32"/>
          <w:shd w:val="clear" w:color="auto" w:fill="FFFFFF"/>
          <w:lang w:val="en-US" w:eastAsia="zh-CN" w:bidi="ar-SA"/>
        </w:rPr>
        <w:t>本采购标的对应的中小企业划分标准所属行业为</w:t>
      </w:r>
      <w:r>
        <w:rPr>
          <w:rFonts w:hint="eastAsia" w:ascii="宋体" w:hAnsi="宋体" w:cs="Times New Roman"/>
          <w:color w:val="000000"/>
          <w:kern w:val="2"/>
          <w:sz w:val="32"/>
          <w:szCs w:val="32"/>
          <w:shd w:val="clear" w:color="auto" w:fill="FFFFFF"/>
          <w:lang w:val="en-US" w:eastAsia="zh-CN" w:bidi="ar-SA"/>
        </w:rPr>
        <w:t>货物</w:t>
      </w:r>
      <w:r>
        <w:rPr>
          <w:rFonts w:hint="eastAsia" w:ascii="宋体" w:hAnsi="宋体" w:eastAsia="宋体" w:cs="Times New Roman"/>
          <w:color w:val="000000"/>
          <w:kern w:val="2"/>
          <w:sz w:val="32"/>
          <w:szCs w:val="32"/>
          <w:shd w:val="clear" w:color="auto" w:fill="FFFFFF"/>
          <w:lang w:val="en-US" w:eastAsia="zh-CN" w:bidi="ar-SA"/>
        </w:rPr>
        <w:t>。</w:t>
      </w:r>
    </w:p>
    <w:p>
      <w:pPr>
        <w:spacing w:line="360" w:lineRule="auto"/>
        <w:ind w:firstLine="640" w:firstLineChars="200"/>
        <w:rPr>
          <w:rFonts w:hint="eastAsia" w:ascii="宋体" w:hAnsi="宋体"/>
          <w:color w:val="000000"/>
          <w:sz w:val="32"/>
          <w:szCs w:val="32"/>
          <w:shd w:val="clear" w:color="auto" w:fill="FFFFFF"/>
        </w:rPr>
      </w:pPr>
      <w:bookmarkStart w:id="4" w:name="_Toc177824873"/>
      <w:bookmarkStart w:id="5" w:name="_Toc177824940"/>
      <w:bookmarkStart w:id="6" w:name="_Toc177870538"/>
      <w:bookmarkStart w:id="7" w:name="_Toc177825121"/>
      <w:r>
        <w:rPr>
          <w:rFonts w:hint="eastAsia" w:ascii="宋体" w:hAnsi="宋体"/>
          <w:color w:val="000000"/>
          <w:sz w:val="32"/>
          <w:szCs w:val="32"/>
          <w:shd w:val="clear" w:color="auto" w:fill="FFFFFF"/>
        </w:rPr>
        <w:t>（二）定义</w:t>
      </w:r>
      <w:bookmarkEnd w:id="4"/>
      <w:bookmarkEnd w:id="5"/>
      <w:bookmarkEnd w:id="6"/>
      <w:bookmarkEnd w:id="7"/>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1.“投标人”系指向公共资源交易中心提交响应文件的单位。</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2.“投标货物”系指供应商方按</w:t>
      </w:r>
      <w:r>
        <w:rPr>
          <w:rFonts w:hint="eastAsia" w:ascii="宋体" w:hAnsi="宋体"/>
          <w:color w:val="000000"/>
          <w:sz w:val="32"/>
          <w:szCs w:val="32"/>
          <w:shd w:val="clear" w:color="auto" w:fill="FFFFFF"/>
          <w:lang w:eastAsia="zh-CN"/>
        </w:rPr>
        <w:t>公开招标</w:t>
      </w:r>
      <w:r>
        <w:rPr>
          <w:rFonts w:hint="eastAsia" w:ascii="宋体" w:hAnsi="宋体"/>
          <w:color w:val="000000"/>
          <w:sz w:val="32"/>
          <w:szCs w:val="32"/>
          <w:shd w:val="clear" w:color="auto" w:fill="FFFFFF"/>
        </w:rPr>
        <w:t>文件规定，须向采购人提供的一切设备、保险、税金、备品备件、工具、手册及其它有关技术资料和代理服务等标的物。</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6.“★”系指实质性要求条款。</w:t>
      </w:r>
    </w:p>
    <w:p>
      <w:pPr>
        <w:spacing w:line="360" w:lineRule="auto"/>
        <w:ind w:firstLine="640" w:firstLineChars="200"/>
        <w:rPr>
          <w:rFonts w:hint="eastAsia" w:ascii="宋体" w:hAnsi="宋体"/>
          <w:color w:val="000000"/>
          <w:sz w:val="32"/>
          <w:szCs w:val="32"/>
          <w:shd w:val="clear" w:color="auto" w:fill="FFFFFF"/>
        </w:rPr>
      </w:pPr>
      <w:bookmarkStart w:id="8" w:name="_Toc177870539"/>
      <w:r>
        <w:rPr>
          <w:rFonts w:hint="eastAsia" w:ascii="宋体" w:hAnsi="宋体"/>
          <w:color w:val="000000"/>
          <w:sz w:val="32"/>
          <w:szCs w:val="32"/>
          <w:shd w:val="clear" w:color="auto" w:fill="FFFFFF"/>
        </w:rPr>
        <w:t>（三）采购方式</w:t>
      </w:r>
      <w:bookmarkEnd w:id="8"/>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本项目采用</w:t>
      </w:r>
      <w:r>
        <w:rPr>
          <w:rFonts w:hint="eastAsia" w:ascii="宋体" w:hAnsi="宋体"/>
          <w:color w:val="000000"/>
          <w:sz w:val="32"/>
          <w:szCs w:val="32"/>
          <w:shd w:val="clear" w:color="auto" w:fill="FFFFFF"/>
          <w:lang w:eastAsia="zh-CN"/>
        </w:rPr>
        <w:t>公开招标</w:t>
      </w:r>
      <w:r>
        <w:rPr>
          <w:rFonts w:hint="eastAsia" w:ascii="宋体" w:hAnsi="宋体"/>
          <w:color w:val="000000"/>
          <w:sz w:val="32"/>
          <w:szCs w:val="32"/>
          <w:shd w:val="clear" w:color="auto" w:fill="FFFFFF"/>
        </w:rPr>
        <w:t>的方式进行。</w:t>
      </w:r>
    </w:p>
    <w:p>
      <w:pPr>
        <w:spacing w:line="360" w:lineRule="auto"/>
        <w:ind w:firstLine="640" w:firstLineChars="200"/>
        <w:rPr>
          <w:rFonts w:hint="eastAsia" w:ascii="宋体" w:hAnsi="宋体"/>
          <w:color w:val="000000"/>
          <w:sz w:val="32"/>
          <w:szCs w:val="32"/>
          <w:shd w:val="clear" w:color="auto" w:fill="FFFFFF"/>
        </w:rPr>
      </w:pPr>
      <w:bookmarkStart w:id="9" w:name="_Toc177824874"/>
      <w:bookmarkStart w:id="10" w:name="_Toc177870540"/>
      <w:bookmarkStart w:id="11" w:name="_Toc177824941"/>
      <w:bookmarkStart w:id="12" w:name="_Toc177825122"/>
      <w:r>
        <w:rPr>
          <w:rFonts w:hint="eastAsia" w:ascii="宋体" w:hAnsi="宋体"/>
          <w:color w:val="000000"/>
          <w:sz w:val="32"/>
          <w:szCs w:val="32"/>
          <w:shd w:val="clear" w:color="auto" w:fill="FFFFFF"/>
        </w:rPr>
        <w:t>（四）投标委托</w:t>
      </w:r>
      <w:bookmarkEnd w:id="9"/>
      <w:bookmarkEnd w:id="10"/>
      <w:bookmarkEnd w:id="11"/>
      <w:bookmarkEnd w:id="12"/>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投标人代表须</w:t>
      </w:r>
      <w:r>
        <w:rPr>
          <w:rFonts w:hint="eastAsia" w:ascii="宋体" w:hAnsi="宋体"/>
          <w:color w:val="000000"/>
          <w:sz w:val="32"/>
          <w:szCs w:val="32"/>
          <w:shd w:val="clear" w:color="auto" w:fill="FFFFFF"/>
          <w:lang w:val="en-US" w:eastAsia="zh-CN"/>
        </w:rPr>
        <w:t>上传</w:t>
      </w:r>
      <w:r>
        <w:rPr>
          <w:rFonts w:hint="eastAsia" w:ascii="宋体" w:hAnsi="宋体"/>
          <w:color w:val="000000"/>
          <w:sz w:val="32"/>
          <w:szCs w:val="32"/>
          <w:shd w:val="clear" w:color="auto" w:fill="FFFFFF"/>
        </w:rPr>
        <w:t>居民身份证、法人代表证明书（或法定代表人出具的授权委托书）参加投标。</w:t>
      </w:r>
    </w:p>
    <w:p>
      <w:pPr>
        <w:spacing w:line="360" w:lineRule="auto"/>
        <w:ind w:firstLine="640" w:firstLineChars="200"/>
        <w:rPr>
          <w:rFonts w:hint="eastAsia" w:ascii="宋体" w:hAnsi="宋体"/>
          <w:color w:val="000000"/>
          <w:sz w:val="32"/>
          <w:szCs w:val="32"/>
          <w:shd w:val="clear" w:color="auto" w:fill="FFFFFF"/>
        </w:rPr>
      </w:pPr>
      <w:bookmarkStart w:id="13" w:name="_Toc177870541"/>
      <w:bookmarkStart w:id="14" w:name="_Toc177824875"/>
      <w:bookmarkStart w:id="15" w:name="_Toc177824942"/>
      <w:bookmarkStart w:id="16" w:name="_Toc177825123"/>
      <w:r>
        <w:rPr>
          <w:rFonts w:hint="eastAsia" w:ascii="宋体" w:hAnsi="宋体"/>
          <w:color w:val="000000"/>
          <w:sz w:val="32"/>
          <w:szCs w:val="32"/>
          <w:shd w:val="clear" w:color="auto" w:fill="FFFFFF"/>
        </w:rPr>
        <w:t>（五）投标费用</w:t>
      </w:r>
      <w:bookmarkEnd w:id="13"/>
      <w:bookmarkEnd w:id="14"/>
      <w:bookmarkEnd w:id="15"/>
      <w:bookmarkEnd w:id="16"/>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不论投标结果如何，投标人均应自行承担所有与投标有关的全部费用。</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（六）联合体投标、转包及分包</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本项目不接受联合体投标。本项目不允许转包或分包。</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（七）特别说明：</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★1.投标人投标所使用的资格、信誉、荣誉、业绩与企业认证必须为本企业所拥有或者所投产品生产企业所拥有。投标人投标所使用的采购项目实施人员可以为其控股公司的工作人员。</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2.投标人在投标项目中提供任何虚假材料或从事其他违法项目的,其投标无效，并报监管部门查处、中标后发现的,中标人须依照《中华人民共和国消费者权益保护法》第49条之规定执行，且民事赔偿并不免除违法投标人的行政与刑事责任。</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★3.投标人应仔细阅读</w:t>
      </w:r>
      <w:r>
        <w:rPr>
          <w:rFonts w:hint="eastAsia" w:ascii="宋体" w:hAnsi="宋体"/>
          <w:color w:val="000000"/>
          <w:sz w:val="32"/>
          <w:szCs w:val="32"/>
          <w:shd w:val="clear" w:color="auto" w:fill="FFFFFF"/>
          <w:lang w:eastAsia="zh-CN"/>
        </w:rPr>
        <w:t>公开招标</w:t>
      </w:r>
      <w:r>
        <w:rPr>
          <w:rFonts w:hint="eastAsia" w:ascii="宋体" w:hAnsi="宋体"/>
          <w:color w:val="000000"/>
          <w:sz w:val="32"/>
          <w:szCs w:val="32"/>
          <w:shd w:val="clear" w:color="auto" w:fill="FFFFFF"/>
        </w:rPr>
        <w:t>文件的所有内容，按照</w:t>
      </w:r>
      <w:r>
        <w:rPr>
          <w:rFonts w:hint="eastAsia" w:ascii="宋体" w:hAnsi="宋体"/>
          <w:color w:val="000000"/>
          <w:sz w:val="32"/>
          <w:szCs w:val="32"/>
          <w:shd w:val="clear" w:color="auto" w:fill="FFFFFF"/>
          <w:lang w:eastAsia="zh-CN"/>
        </w:rPr>
        <w:t>公开招标</w:t>
      </w:r>
      <w:r>
        <w:rPr>
          <w:rFonts w:hint="eastAsia" w:ascii="宋体" w:hAnsi="宋体"/>
          <w:color w:val="000000"/>
          <w:sz w:val="32"/>
          <w:szCs w:val="32"/>
          <w:shd w:val="clear" w:color="auto" w:fill="FFFFFF"/>
        </w:rPr>
        <w:t>文件的要求提交响应文件，响应文件应对</w:t>
      </w:r>
      <w:r>
        <w:rPr>
          <w:rFonts w:hint="eastAsia" w:ascii="宋体" w:hAnsi="宋体"/>
          <w:color w:val="000000"/>
          <w:sz w:val="32"/>
          <w:szCs w:val="32"/>
          <w:shd w:val="clear" w:color="auto" w:fill="FFFFFF"/>
          <w:lang w:eastAsia="zh-CN"/>
        </w:rPr>
        <w:t>公开招标</w:t>
      </w:r>
      <w:r>
        <w:rPr>
          <w:rFonts w:hint="eastAsia" w:ascii="宋体" w:hAnsi="宋体"/>
          <w:color w:val="000000"/>
          <w:sz w:val="32"/>
          <w:szCs w:val="32"/>
          <w:shd w:val="clear" w:color="auto" w:fill="FFFFFF"/>
        </w:rPr>
        <w:t>文件的要求作出实质性响应，并对所提供的全部资料的真实性承担法律责任。</w:t>
      </w:r>
    </w:p>
    <w:p>
      <w:pPr>
        <w:spacing w:line="360" w:lineRule="auto"/>
        <w:ind w:firstLine="643" w:firstLineChars="200"/>
        <w:jc w:val="center"/>
        <w:rPr>
          <w:rFonts w:hint="eastAsia" w:ascii="宋体" w:hAnsi="宋体"/>
          <w:b/>
          <w:color w:val="000000"/>
          <w:sz w:val="32"/>
          <w:szCs w:val="32"/>
          <w:shd w:val="clear" w:color="auto" w:fill="FFFFFF"/>
        </w:rPr>
      </w:pPr>
      <w:bookmarkStart w:id="17" w:name="_Toc177870544"/>
      <w:r>
        <w:rPr>
          <w:rFonts w:hint="eastAsia" w:ascii="宋体" w:hAnsi="宋体"/>
          <w:b/>
          <w:color w:val="000000"/>
          <w:sz w:val="32"/>
          <w:szCs w:val="32"/>
          <w:shd w:val="clear" w:color="auto" w:fill="FFFFFF"/>
        </w:rPr>
        <w:t xml:space="preserve">二  </w:t>
      </w:r>
      <w:r>
        <w:rPr>
          <w:rFonts w:hint="eastAsia" w:ascii="宋体" w:hAnsi="宋体"/>
          <w:b/>
          <w:color w:val="000000"/>
          <w:sz w:val="32"/>
          <w:szCs w:val="32"/>
          <w:shd w:val="clear" w:color="auto" w:fill="FFFFFF"/>
          <w:lang w:eastAsia="zh-CN"/>
        </w:rPr>
        <w:t>公开招标</w:t>
      </w:r>
      <w:r>
        <w:rPr>
          <w:rFonts w:hint="eastAsia" w:ascii="宋体" w:hAnsi="宋体"/>
          <w:b/>
          <w:color w:val="000000"/>
          <w:sz w:val="32"/>
          <w:szCs w:val="32"/>
          <w:shd w:val="clear" w:color="auto" w:fill="FFFFFF"/>
        </w:rPr>
        <w:t>文件</w:t>
      </w:r>
      <w:bookmarkEnd w:id="17"/>
    </w:p>
    <w:p>
      <w:pPr>
        <w:spacing w:line="360" w:lineRule="auto"/>
        <w:ind w:firstLine="315" w:firstLineChars="98"/>
        <w:rPr>
          <w:rFonts w:hint="eastAsia" w:ascii="宋体" w:hAnsi="宋体"/>
          <w:b/>
          <w:color w:val="000000"/>
          <w:sz w:val="32"/>
          <w:szCs w:val="32"/>
          <w:shd w:val="clear" w:color="auto" w:fill="FFFFFF"/>
        </w:rPr>
      </w:pPr>
      <w:r>
        <w:rPr>
          <w:rFonts w:hint="eastAsia" w:ascii="宋体" w:hAnsi="宋体"/>
          <w:b/>
          <w:color w:val="000000"/>
          <w:sz w:val="32"/>
          <w:szCs w:val="32"/>
        </w:rPr>
        <w:t>（一）</w:t>
      </w:r>
      <w:r>
        <w:rPr>
          <w:rFonts w:hint="eastAsia" w:ascii="宋体" w:hAnsi="宋体"/>
          <w:b/>
          <w:color w:val="000000"/>
          <w:sz w:val="32"/>
          <w:szCs w:val="32"/>
          <w:lang w:eastAsia="zh-CN"/>
        </w:rPr>
        <w:t>公开招标</w:t>
      </w:r>
      <w:r>
        <w:rPr>
          <w:rFonts w:hint="eastAsia" w:ascii="宋体" w:hAnsi="宋体"/>
          <w:b/>
          <w:color w:val="000000"/>
          <w:sz w:val="32"/>
          <w:szCs w:val="32"/>
        </w:rPr>
        <w:t>文件的构成。</w:t>
      </w:r>
      <w:r>
        <w:rPr>
          <w:rFonts w:hint="eastAsia" w:ascii="宋体" w:hAnsi="宋体"/>
          <w:b/>
          <w:color w:val="000000"/>
          <w:sz w:val="32"/>
          <w:szCs w:val="32"/>
          <w:lang w:eastAsia="zh-CN"/>
        </w:rPr>
        <w:t>公开招标</w:t>
      </w:r>
      <w:r>
        <w:rPr>
          <w:rFonts w:hint="eastAsia" w:ascii="宋体" w:hAnsi="宋体"/>
          <w:b/>
          <w:color w:val="000000"/>
          <w:sz w:val="32"/>
          <w:szCs w:val="32"/>
        </w:rPr>
        <w:t>文件由以下部份组成：</w:t>
      </w:r>
    </w:p>
    <w:p>
      <w:pPr>
        <w:spacing w:line="700" w:lineRule="exact"/>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1、投标人须知前附表</w:t>
      </w:r>
    </w:p>
    <w:p>
      <w:pPr>
        <w:spacing w:line="400" w:lineRule="exact"/>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2、第一部分 招标公告</w:t>
      </w:r>
    </w:p>
    <w:p>
      <w:pPr>
        <w:spacing w:line="400" w:lineRule="exact"/>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3、第二部分 投标须知</w:t>
      </w:r>
    </w:p>
    <w:p>
      <w:pPr>
        <w:spacing w:line="400" w:lineRule="exact"/>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4、第三部分 采购项目需求说明</w:t>
      </w:r>
    </w:p>
    <w:p>
      <w:pPr>
        <w:spacing w:line="400" w:lineRule="exact"/>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5、第四部分 投标书格式</w:t>
      </w:r>
    </w:p>
    <w:p>
      <w:pPr>
        <w:pStyle w:val="2"/>
        <w:spacing w:line="360" w:lineRule="auto"/>
        <w:ind w:firstLine="617" w:firstLineChars="192"/>
        <w:rPr>
          <w:rFonts w:hint="eastAsia" w:ascii="宋体" w:hAnsi="宋体"/>
          <w:sz w:val="32"/>
          <w:szCs w:val="32"/>
        </w:rPr>
      </w:pPr>
      <w:r>
        <w:rPr>
          <w:rFonts w:hint="eastAsia" w:ascii="宋体" w:hAnsi="宋体"/>
          <w:b/>
          <w:color w:val="000000"/>
          <w:sz w:val="32"/>
          <w:szCs w:val="32"/>
        </w:rPr>
        <w:t>（二）</w:t>
      </w:r>
      <w:r>
        <w:rPr>
          <w:rFonts w:hint="eastAsia" w:ascii="宋体" w:hAnsi="宋体"/>
          <w:b/>
          <w:color w:val="000000"/>
          <w:sz w:val="32"/>
          <w:szCs w:val="32"/>
          <w:lang w:eastAsia="zh-CN"/>
        </w:rPr>
        <w:t>公开招标</w:t>
      </w:r>
      <w:r>
        <w:rPr>
          <w:rFonts w:hint="eastAsia" w:ascii="宋体" w:hAnsi="宋体"/>
          <w:b/>
          <w:color w:val="000000"/>
          <w:sz w:val="32"/>
          <w:szCs w:val="32"/>
        </w:rPr>
        <w:t>文件的</w:t>
      </w:r>
      <w:r>
        <w:rPr>
          <w:rFonts w:hint="eastAsia" w:ascii="宋体" w:hAnsi="宋体"/>
          <w:b/>
          <w:sz w:val="32"/>
          <w:szCs w:val="32"/>
        </w:rPr>
        <w:t>澄清和质疑</w:t>
      </w:r>
      <w:bookmarkStart w:id="18" w:name="_Toc239047318"/>
    </w:p>
    <w:p>
      <w:pPr>
        <w:spacing w:line="360" w:lineRule="auto"/>
        <w:ind w:firstLine="643" w:firstLineChars="200"/>
        <w:rPr>
          <w:rFonts w:hint="eastAsia" w:ascii="宋体" w:hAnsi="宋体"/>
          <w:b/>
          <w:sz w:val="32"/>
          <w:szCs w:val="32"/>
        </w:rPr>
      </w:pPr>
      <w:r>
        <w:rPr>
          <w:rFonts w:hint="eastAsia" w:ascii="宋体" w:hAnsi="宋体"/>
          <w:b/>
          <w:sz w:val="32"/>
          <w:szCs w:val="32"/>
        </w:rPr>
        <w:t>1、综合说明</w:t>
      </w:r>
      <w:bookmarkEnd w:id="18"/>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投标人对政府采购项目事项有疑问的，可以向被质疑人提出询问，被质疑人应当及时予以答复，但答复的内容不得涉及商业秘密。投标人询问和质疑实行实名制。投标人询问和质疑应当有事实根据，不得进行虚假、恶意询问或质疑，干扰政府采购正常的工作秩序。投标人提起质疑应当符合下列条件：必须是参与被质疑项目的投标人；必须在规定的质疑有效期内提起质疑；政府采购监督管理部门规定的其他条件。质疑人提出质疑时，应当提交书面质疑书，质疑书应当包括下列主要内容：被质疑人的名称、地址、电话；采购项目名称、项目编号；具体事项、请求和主张；提起质疑的投标人名称、地址及联系方式；质疑日期。质疑书的递交应当采取当面递交的形式。</w:t>
      </w:r>
      <w:bookmarkStart w:id="19" w:name="_Toc239047319"/>
    </w:p>
    <w:p>
      <w:pPr>
        <w:spacing w:line="360" w:lineRule="auto"/>
        <w:ind w:firstLine="643" w:firstLineChars="200"/>
        <w:rPr>
          <w:rFonts w:hint="eastAsia" w:ascii="宋体" w:hAnsi="宋体"/>
          <w:b/>
          <w:sz w:val="32"/>
          <w:szCs w:val="32"/>
        </w:rPr>
      </w:pPr>
      <w:r>
        <w:rPr>
          <w:rFonts w:hint="eastAsia" w:ascii="宋体" w:hAnsi="宋体"/>
          <w:b/>
          <w:sz w:val="32"/>
          <w:szCs w:val="32"/>
        </w:rPr>
        <w:t>2、对</w:t>
      </w:r>
      <w:r>
        <w:rPr>
          <w:rFonts w:hint="eastAsia" w:ascii="宋体" w:hAnsi="宋体"/>
          <w:b/>
          <w:sz w:val="32"/>
          <w:szCs w:val="32"/>
          <w:lang w:eastAsia="zh-CN"/>
        </w:rPr>
        <w:t>公开招标</w:t>
      </w:r>
      <w:r>
        <w:rPr>
          <w:rFonts w:hint="eastAsia" w:ascii="宋体" w:hAnsi="宋体"/>
          <w:b/>
          <w:sz w:val="32"/>
          <w:szCs w:val="32"/>
        </w:rPr>
        <w:t>文件的澄清和质疑</w:t>
      </w:r>
      <w:bookmarkEnd w:id="19"/>
    </w:p>
    <w:p>
      <w:pPr>
        <w:adjustRightInd w:val="0"/>
        <w:spacing w:line="360" w:lineRule="auto"/>
        <w:ind w:firstLine="640" w:firstLineChars="200"/>
        <w:rPr>
          <w:rFonts w:hint="eastAsia" w:ascii="宋体" w:hAnsi="宋体"/>
          <w:color w:val="FF0000"/>
          <w:sz w:val="32"/>
          <w:szCs w:val="32"/>
          <w:u w:val="single"/>
          <w:shd w:val="clear" w:color="auto" w:fill="FFFFFF"/>
        </w:rPr>
      </w:pPr>
      <w:bookmarkStart w:id="20" w:name="_Toc239047320"/>
      <w:r>
        <w:rPr>
          <w:rFonts w:hint="eastAsia" w:ascii="宋体" w:hAnsi="宋体"/>
          <w:color w:val="000000"/>
          <w:sz w:val="32"/>
          <w:szCs w:val="32"/>
          <w:shd w:val="clear" w:color="auto" w:fill="FFFFFF"/>
        </w:rPr>
        <w:t>投标人应尽早领取</w:t>
      </w:r>
      <w:r>
        <w:rPr>
          <w:rFonts w:hint="eastAsia" w:ascii="宋体" w:hAnsi="宋体"/>
          <w:color w:val="000000"/>
          <w:sz w:val="32"/>
          <w:szCs w:val="32"/>
          <w:shd w:val="clear" w:color="auto" w:fill="FFFFFF"/>
          <w:lang w:eastAsia="zh-CN"/>
        </w:rPr>
        <w:t>公开招标</w:t>
      </w:r>
      <w:r>
        <w:rPr>
          <w:rFonts w:hint="eastAsia" w:ascii="宋体" w:hAnsi="宋体"/>
          <w:color w:val="000000"/>
          <w:sz w:val="32"/>
          <w:szCs w:val="32"/>
          <w:shd w:val="clear" w:color="auto" w:fill="FFFFFF"/>
        </w:rPr>
        <w:t>文件，若对</w:t>
      </w:r>
      <w:r>
        <w:rPr>
          <w:rFonts w:hint="eastAsia" w:ascii="宋体" w:hAnsi="宋体"/>
          <w:color w:val="000000"/>
          <w:sz w:val="32"/>
          <w:szCs w:val="32"/>
          <w:shd w:val="clear" w:color="auto" w:fill="FFFFFF"/>
          <w:lang w:eastAsia="zh-CN"/>
        </w:rPr>
        <w:t>公开招标</w:t>
      </w:r>
      <w:r>
        <w:rPr>
          <w:rFonts w:hint="eastAsia" w:ascii="宋体" w:hAnsi="宋体"/>
          <w:color w:val="000000"/>
          <w:sz w:val="32"/>
          <w:szCs w:val="32"/>
          <w:shd w:val="clear" w:color="auto" w:fill="FFFFFF"/>
        </w:rPr>
        <w:t>文件有疑问需要澄清或质疑，须在领取</w:t>
      </w:r>
      <w:r>
        <w:rPr>
          <w:rFonts w:hint="eastAsia" w:ascii="宋体" w:hAnsi="宋体"/>
          <w:color w:val="000000"/>
          <w:sz w:val="32"/>
          <w:szCs w:val="32"/>
          <w:shd w:val="clear" w:color="auto" w:fill="FFFFFF"/>
          <w:lang w:eastAsia="zh-CN"/>
        </w:rPr>
        <w:t>公开招标</w:t>
      </w:r>
      <w:r>
        <w:rPr>
          <w:rFonts w:hint="eastAsia" w:ascii="宋体" w:hAnsi="宋体"/>
          <w:color w:val="000000"/>
          <w:sz w:val="32"/>
          <w:szCs w:val="32"/>
          <w:shd w:val="clear" w:color="auto" w:fill="FFFFFF"/>
        </w:rPr>
        <w:t>文件</w:t>
      </w:r>
      <w:r>
        <w:rPr>
          <w:rFonts w:hint="eastAsia" w:ascii="宋体" w:hAnsi="宋体"/>
          <w:sz w:val="32"/>
          <w:szCs w:val="32"/>
          <w:shd w:val="clear" w:color="auto" w:fill="FFFFFF"/>
          <w:lang w:val="en-US" w:eastAsia="zh-CN"/>
        </w:rPr>
        <w:t>3</w:t>
      </w:r>
      <w:r>
        <w:rPr>
          <w:rFonts w:hint="eastAsia" w:ascii="宋体" w:hAnsi="宋体"/>
          <w:sz w:val="32"/>
          <w:szCs w:val="32"/>
          <w:shd w:val="clear" w:color="auto" w:fill="FFFFFF"/>
        </w:rPr>
        <w:t>个工作日内，</w:t>
      </w:r>
      <w:r>
        <w:rPr>
          <w:rFonts w:hint="eastAsia" w:ascii="宋体" w:hAnsi="宋体"/>
          <w:color w:val="000000"/>
          <w:sz w:val="32"/>
          <w:szCs w:val="32"/>
          <w:shd w:val="clear" w:color="auto" w:fill="FFFFFF"/>
        </w:rPr>
        <w:t>由澄清或质疑方的法定代表人或授权投标人（必须为法定代表人授权进行该项目投标的被授权人）以书面形式向公共资源交易中心递交澄清或质疑函(原件)，并登记备案。澄清或质疑函须有法定代表人亲笔签字。澄清函应说明需要澄清的内容，质疑函除应说明需要质疑的内容外，还应提供能够证明质疑内容的相关书面证据。澄清或质疑函应内容真实，证据充分，不得进行恶意质疑。由法定代表人递交澄清或质疑函时，提供法定代表人身份证复印件；由授权投标人递交澄清或质疑函时，还须提供法人投标授权函和质疑授权函（均为原件）及被授权投标人的身份证复印件。身份证复印件须正反面清晰、有效，并要求由该身份证持有人在复印件正反面非空白位置注明“该复印件用于在</w:t>
      </w:r>
      <w:r>
        <w:rPr>
          <w:rFonts w:hint="eastAsia" w:ascii="宋体" w:hAnsi="宋体"/>
          <w:color w:val="C00000"/>
          <w:sz w:val="32"/>
          <w:szCs w:val="32"/>
          <w:u w:val="single"/>
          <w:shd w:val="clear" w:color="auto" w:fill="FFFFFF"/>
          <w:lang w:val="en-US" w:eastAsia="zh-CN"/>
        </w:rPr>
        <w:t>阿克苏市智慧交通管理与信号灯配时升级项目</w:t>
      </w:r>
      <w:r>
        <w:rPr>
          <w:rFonts w:hint="eastAsia" w:ascii="宋体" w:hAnsi="宋体"/>
          <w:color w:val="000000"/>
          <w:sz w:val="32"/>
          <w:szCs w:val="32"/>
          <w:shd w:val="clear" w:color="auto" w:fill="FFFFFF"/>
        </w:rPr>
        <w:t>澄清或质疑使用”字样，并由身份证持有人签字确认。上述资料均须加盖公章。</w:t>
      </w:r>
    </w:p>
    <w:p>
      <w:pPr>
        <w:spacing w:line="360" w:lineRule="auto"/>
        <w:ind w:firstLine="640" w:firstLineChars="200"/>
        <w:rPr>
          <w:rFonts w:hint="eastAsia" w:ascii="宋体" w:hAnsi="宋体" w:cs="宋体"/>
          <w:color w:val="333333"/>
          <w:kern w:val="0"/>
          <w:sz w:val="32"/>
          <w:szCs w:val="32"/>
        </w:rPr>
      </w:pPr>
      <w:r>
        <w:rPr>
          <w:rFonts w:hint="eastAsia" w:ascii="宋体" w:hAnsi="宋体"/>
          <w:color w:val="000000"/>
          <w:sz w:val="32"/>
          <w:szCs w:val="32"/>
          <w:shd w:val="clear" w:color="auto" w:fill="FFFFFF"/>
        </w:rPr>
        <w:t>公共资源交易中心</w:t>
      </w:r>
      <w:r>
        <w:rPr>
          <w:rFonts w:hint="eastAsia" w:ascii="宋体" w:hAnsi="宋体" w:cs="宋体"/>
          <w:color w:val="333333"/>
          <w:kern w:val="0"/>
          <w:sz w:val="32"/>
          <w:szCs w:val="32"/>
        </w:rPr>
        <w:t>可以视采购具体情况，延长投标截止时间和开标时间，但至少应当在</w:t>
      </w:r>
      <w:r>
        <w:rPr>
          <w:rFonts w:hint="eastAsia" w:ascii="宋体" w:hAnsi="宋体" w:cs="宋体"/>
          <w:color w:val="333333"/>
          <w:kern w:val="0"/>
          <w:sz w:val="32"/>
          <w:szCs w:val="32"/>
          <w:lang w:eastAsia="zh-CN"/>
        </w:rPr>
        <w:t>公开招标</w:t>
      </w:r>
      <w:r>
        <w:rPr>
          <w:rFonts w:hint="eastAsia" w:ascii="宋体" w:hAnsi="宋体" w:cs="宋体"/>
          <w:color w:val="333333"/>
          <w:kern w:val="0"/>
          <w:sz w:val="32"/>
          <w:szCs w:val="32"/>
        </w:rPr>
        <w:t>文件要求提交响应文件的截止时间</w:t>
      </w:r>
      <w:r>
        <w:rPr>
          <w:rFonts w:hint="eastAsia" w:ascii="宋体" w:hAnsi="宋体" w:cs="宋体"/>
          <w:kern w:val="0"/>
          <w:sz w:val="32"/>
          <w:szCs w:val="32"/>
        </w:rPr>
        <w:t>三日前</w:t>
      </w:r>
      <w:r>
        <w:rPr>
          <w:rFonts w:hint="eastAsia" w:ascii="宋体" w:hAnsi="宋体" w:cs="宋体"/>
          <w:color w:val="333333"/>
          <w:kern w:val="0"/>
          <w:sz w:val="32"/>
          <w:szCs w:val="32"/>
        </w:rPr>
        <w:t>，将变更时间书面通知所有</w:t>
      </w:r>
      <w:r>
        <w:rPr>
          <w:rFonts w:hint="eastAsia" w:ascii="宋体" w:hAnsi="宋体" w:cs="宋体"/>
          <w:color w:val="333333"/>
          <w:kern w:val="0"/>
          <w:sz w:val="32"/>
          <w:szCs w:val="32"/>
          <w:lang w:eastAsia="zh-CN"/>
        </w:rPr>
        <w:t>公开招标</w:t>
      </w:r>
      <w:r>
        <w:rPr>
          <w:rFonts w:hint="eastAsia" w:ascii="宋体" w:hAnsi="宋体" w:cs="宋体"/>
          <w:color w:val="333333"/>
          <w:kern w:val="0"/>
          <w:sz w:val="32"/>
          <w:szCs w:val="32"/>
        </w:rPr>
        <w:t>文件收受人，并在财政部门指定的政府采购信息发布媒体上发布变更公告。</w:t>
      </w:r>
    </w:p>
    <w:p>
      <w:pPr>
        <w:spacing w:line="360" w:lineRule="auto"/>
        <w:ind w:firstLine="643" w:firstLineChars="200"/>
        <w:rPr>
          <w:rFonts w:hint="eastAsia" w:ascii="宋体" w:hAnsi="宋体"/>
          <w:b/>
          <w:sz w:val="32"/>
          <w:szCs w:val="32"/>
        </w:rPr>
      </w:pPr>
      <w:r>
        <w:rPr>
          <w:rFonts w:hint="eastAsia" w:ascii="宋体" w:hAnsi="宋体"/>
          <w:b/>
          <w:sz w:val="32"/>
          <w:szCs w:val="32"/>
        </w:rPr>
        <w:t>3、</w:t>
      </w:r>
      <w:r>
        <w:rPr>
          <w:rFonts w:hint="eastAsia" w:ascii="宋体" w:hAnsi="宋体"/>
          <w:b/>
          <w:bCs/>
          <w:sz w:val="32"/>
          <w:szCs w:val="32"/>
        </w:rPr>
        <w:t>对招标过程和拟中标结果的质疑</w:t>
      </w:r>
      <w:bookmarkEnd w:id="20"/>
    </w:p>
    <w:p>
      <w:pPr>
        <w:adjustRightInd w:val="0"/>
        <w:spacing w:line="360" w:lineRule="auto"/>
        <w:ind w:firstLine="640" w:firstLineChars="200"/>
        <w:rPr>
          <w:rFonts w:hint="eastAsia" w:ascii="宋体" w:hAnsi="宋体"/>
          <w:sz w:val="32"/>
          <w:szCs w:val="32"/>
        </w:rPr>
      </w:pPr>
      <w:r>
        <w:rPr>
          <w:rFonts w:hint="eastAsia" w:ascii="宋体" w:hAnsi="宋体"/>
          <w:color w:val="000000"/>
          <w:sz w:val="32"/>
          <w:szCs w:val="32"/>
          <w:shd w:val="clear" w:color="auto" w:fill="FFFFFF"/>
        </w:rPr>
        <w:t>投标人认为招标采购过程和拟中标结果使自己的权益受到损害的，可以在拟中标结果发布之日起</w:t>
      </w:r>
      <w:r>
        <w:rPr>
          <w:rFonts w:hint="eastAsia" w:ascii="宋体" w:hAnsi="宋体"/>
          <w:sz w:val="32"/>
          <w:szCs w:val="32"/>
          <w:shd w:val="clear" w:color="auto" w:fill="FFFFFF"/>
          <w:lang w:val="en-US" w:eastAsia="zh-CN"/>
        </w:rPr>
        <w:t>3</w:t>
      </w:r>
      <w:r>
        <w:rPr>
          <w:rFonts w:hint="eastAsia" w:ascii="宋体" w:hAnsi="宋体"/>
          <w:sz w:val="32"/>
          <w:szCs w:val="32"/>
          <w:shd w:val="clear" w:color="auto" w:fill="FFFFFF"/>
        </w:rPr>
        <w:t>个</w:t>
      </w:r>
      <w:r>
        <w:rPr>
          <w:rFonts w:hint="eastAsia" w:ascii="宋体" w:hAnsi="宋体"/>
          <w:color w:val="000000"/>
          <w:sz w:val="32"/>
          <w:szCs w:val="32"/>
          <w:shd w:val="clear" w:color="auto" w:fill="FFFFFF"/>
        </w:rPr>
        <w:t>工作日内，由质疑方的法定代表人或授权投标人以书面形式向采购人及公共资源交易中心递交质疑函（原件），并登记备案。质疑函须有法定代表人亲笔签字，除应说明需要质疑的内容外，还应提供能够证明质疑内容的相关书面证据。质疑函应内容真实，证据充分，不得进行恶意质疑。由法定代表人递交质疑函时，提供法定代表人身份证复印件；由授权投标人递交质疑函时，还须提供法人投标授权函和质疑授权函（均为原件）及被授权投标人的身份证复印件。身份证复印件须正反面清晰、有效，并要求</w:t>
      </w:r>
      <w:r>
        <w:rPr>
          <w:rFonts w:hint="eastAsia" w:ascii="宋体" w:hAnsi="宋体"/>
          <w:sz w:val="32"/>
          <w:szCs w:val="32"/>
        </w:rPr>
        <w:t>由该身份证持有人在复印件正反面非空白位置注明“该复印件用于在</w:t>
      </w:r>
      <w:r>
        <w:rPr>
          <w:rFonts w:hint="eastAsia" w:ascii="宋体" w:hAnsi="宋体"/>
          <w:color w:val="C00000"/>
          <w:sz w:val="32"/>
          <w:szCs w:val="32"/>
          <w:u w:val="single"/>
          <w:shd w:val="clear" w:color="auto" w:fill="FFFFFF"/>
          <w:lang w:val="en-US" w:eastAsia="zh-CN"/>
        </w:rPr>
        <w:t>阿克苏市智慧交通管理与信号灯配时升级项目</w:t>
      </w:r>
      <w:r>
        <w:rPr>
          <w:rFonts w:hint="eastAsia" w:ascii="宋体" w:hAnsi="宋体"/>
          <w:sz w:val="32"/>
          <w:szCs w:val="32"/>
        </w:rPr>
        <w:t>”字样，并由身份证持有人签字确认。上述资料均须加盖公章。</w:t>
      </w:r>
    </w:p>
    <w:p>
      <w:pPr>
        <w:adjustRightInd w:val="0"/>
        <w:spacing w:line="360" w:lineRule="auto"/>
        <w:ind w:firstLine="640" w:firstLineChars="200"/>
        <w:rPr>
          <w:rFonts w:hint="eastAsia" w:ascii="宋体" w:hAnsi="宋体"/>
          <w:sz w:val="32"/>
          <w:szCs w:val="32"/>
        </w:rPr>
      </w:pPr>
      <w:r>
        <w:rPr>
          <w:rFonts w:hint="eastAsia" w:ascii="宋体" w:hAnsi="宋体"/>
          <w:color w:val="000000"/>
          <w:sz w:val="32"/>
          <w:szCs w:val="32"/>
          <w:shd w:val="clear" w:color="auto" w:fill="FFFFFF"/>
        </w:rPr>
        <w:t>公共资源交易中心</w:t>
      </w:r>
      <w:r>
        <w:rPr>
          <w:rFonts w:hint="eastAsia" w:ascii="宋体" w:hAnsi="宋体"/>
          <w:sz w:val="32"/>
          <w:szCs w:val="32"/>
        </w:rPr>
        <w:t>应在受理投标人的书面质疑后，根据质疑函的具体内容及时向递交质疑函的投标人作出答复或不予答复，答复内容不得涉及商业秘密。作出答复的以书面形式通知递交质疑的投标人和其他有关投标人，或在新疆政府采购网和阿克苏地区公共资源电子招投标平台采购专栏上予以公告。递交质疑的投标人和其他有关投标人在被告知、收到上述公告、通知或答疑书后，应立即向采购人及</w:t>
      </w:r>
      <w:r>
        <w:rPr>
          <w:rFonts w:hint="eastAsia" w:ascii="宋体" w:hAnsi="宋体"/>
          <w:color w:val="000000"/>
          <w:sz w:val="32"/>
          <w:szCs w:val="32"/>
          <w:shd w:val="clear" w:color="auto" w:fill="FFFFFF"/>
        </w:rPr>
        <w:t>公共资源交易中心</w:t>
      </w:r>
      <w:r>
        <w:rPr>
          <w:rFonts w:hint="eastAsia" w:ascii="宋体" w:hAnsi="宋体"/>
          <w:sz w:val="32"/>
          <w:szCs w:val="32"/>
        </w:rPr>
        <w:t>回函确认。未确认情况应当视为对质疑答复的知晓，也将视为对质疑答复内容接受的默认。</w:t>
      </w:r>
      <w:bookmarkStart w:id="21" w:name="_Toc239047321"/>
    </w:p>
    <w:p>
      <w:pPr>
        <w:adjustRightInd w:val="0"/>
        <w:spacing w:line="360" w:lineRule="auto"/>
        <w:ind w:firstLine="643" w:firstLineChars="200"/>
        <w:rPr>
          <w:rFonts w:ascii="宋体" w:hAnsi="宋体"/>
          <w:b/>
          <w:sz w:val="32"/>
          <w:szCs w:val="32"/>
        </w:rPr>
      </w:pPr>
      <w:r>
        <w:rPr>
          <w:rFonts w:hint="eastAsia" w:ascii="宋体" w:hAnsi="宋体"/>
          <w:b/>
          <w:sz w:val="32"/>
          <w:szCs w:val="32"/>
        </w:rPr>
        <w:t>4、澄清或质疑不予受理的情况</w:t>
      </w:r>
      <w:bookmarkEnd w:id="21"/>
      <w:r>
        <w:rPr>
          <w:rFonts w:hint="eastAsia" w:ascii="宋体" w:hAnsi="宋体"/>
          <w:b/>
          <w:sz w:val="32"/>
          <w:szCs w:val="32"/>
        </w:rPr>
        <w:t>，</w:t>
      </w:r>
      <w:r>
        <w:rPr>
          <w:rFonts w:ascii="宋体" w:hAnsi="宋体"/>
          <w:b/>
          <w:sz w:val="32"/>
          <w:szCs w:val="32"/>
        </w:rPr>
        <w:t>有下列情形之一的，属于无效质疑，被质疑人不予受理</w:t>
      </w:r>
      <w:r>
        <w:rPr>
          <w:rFonts w:hint="eastAsia" w:ascii="宋体" w:hAnsi="宋体"/>
          <w:b/>
          <w:sz w:val="32"/>
          <w:szCs w:val="32"/>
        </w:rPr>
        <w:t>，由此产生的影响由投标人自行承担</w:t>
      </w:r>
      <w:r>
        <w:rPr>
          <w:rFonts w:ascii="宋体" w:hAnsi="宋体"/>
          <w:b/>
          <w:sz w:val="32"/>
          <w:szCs w:val="32"/>
        </w:rPr>
        <w:t>：</w:t>
      </w:r>
    </w:p>
    <w:p>
      <w:pPr>
        <w:widowControl/>
        <w:spacing w:line="360" w:lineRule="auto"/>
        <w:ind w:firstLine="640" w:firstLineChars="200"/>
        <w:rPr>
          <w:rFonts w:ascii="宋体" w:hAnsi="宋体"/>
          <w:sz w:val="32"/>
          <w:szCs w:val="32"/>
        </w:rPr>
      </w:pPr>
      <w:r>
        <w:rPr>
          <w:rFonts w:ascii="宋体" w:hAnsi="宋体"/>
          <w:sz w:val="32"/>
          <w:szCs w:val="32"/>
        </w:rPr>
        <w:t>(一)不是参与该政府采购项目供应商的;</w:t>
      </w:r>
    </w:p>
    <w:p>
      <w:pPr>
        <w:widowControl/>
        <w:spacing w:line="360" w:lineRule="auto"/>
        <w:ind w:firstLine="640" w:firstLineChars="200"/>
        <w:rPr>
          <w:rFonts w:ascii="宋体" w:hAnsi="宋体"/>
          <w:sz w:val="32"/>
          <w:szCs w:val="32"/>
        </w:rPr>
      </w:pPr>
      <w:r>
        <w:rPr>
          <w:rFonts w:ascii="宋体" w:hAnsi="宋体"/>
          <w:sz w:val="32"/>
          <w:szCs w:val="32"/>
        </w:rPr>
        <w:t>(二)被质疑人为采购人或政府采购代理机构之外的；</w:t>
      </w:r>
    </w:p>
    <w:p>
      <w:pPr>
        <w:widowControl/>
        <w:spacing w:line="360" w:lineRule="auto"/>
        <w:ind w:firstLine="640" w:firstLineChars="200"/>
        <w:rPr>
          <w:rFonts w:ascii="宋体" w:hAnsi="宋体"/>
          <w:sz w:val="32"/>
          <w:szCs w:val="32"/>
        </w:rPr>
      </w:pPr>
      <w:r>
        <w:rPr>
          <w:rFonts w:ascii="宋体" w:hAnsi="宋体"/>
          <w:sz w:val="32"/>
          <w:szCs w:val="32"/>
        </w:rPr>
        <w:t>(三)所有质疑事项超过质疑有效期的；</w:t>
      </w:r>
    </w:p>
    <w:p>
      <w:pPr>
        <w:widowControl/>
        <w:spacing w:line="360" w:lineRule="auto"/>
        <w:ind w:firstLine="640" w:firstLineChars="200"/>
        <w:rPr>
          <w:rFonts w:ascii="宋体" w:hAnsi="宋体"/>
          <w:sz w:val="32"/>
          <w:szCs w:val="32"/>
        </w:rPr>
      </w:pPr>
      <w:r>
        <w:rPr>
          <w:rFonts w:ascii="宋体" w:hAnsi="宋体"/>
          <w:sz w:val="32"/>
          <w:szCs w:val="32"/>
        </w:rPr>
        <w:t>(四)以具有法律效力的文书送达之外方式提出的；</w:t>
      </w:r>
    </w:p>
    <w:p>
      <w:pPr>
        <w:widowControl/>
        <w:spacing w:line="360" w:lineRule="auto"/>
        <w:ind w:firstLine="640" w:firstLineChars="200"/>
        <w:rPr>
          <w:rFonts w:ascii="宋体" w:hAnsi="宋体"/>
          <w:sz w:val="32"/>
          <w:szCs w:val="32"/>
        </w:rPr>
      </w:pPr>
      <w:r>
        <w:rPr>
          <w:rFonts w:ascii="宋体" w:hAnsi="宋体"/>
          <w:sz w:val="32"/>
          <w:szCs w:val="32"/>
        </w:rPr>
        <w:t>(五)</w:t>
      </w:r>
      <w:r>
        <w:rPr>
          <w:rFonts w:hint="eastAsia" w:ascii="宋体" w:hAnsi="宋体"/>
          <w:sz w:val="32"/>
          <w:szCs w:val="32"/>
        </w:rPr>
        <w:t xml:space="preserve"> 未按上述规定递交澄清或质疑函的</w:t>
      </w:r>
      <w:r>
        <w:rPr>
          <w:rFonts w:ascii="宋体" w:hAnsi="宋体"/>
          <w:sz w:val="32"/>
          <w:szCs w:val="32"/>
        </w:rPr>
        <w:t>；</w:t>
      </w:r>
    </w:p>
    <w:p>
      <w:pPr>
        <w:adjustRightInd w:val="0"/>
        <w:spacing w:line="360" w:lineRule="auto"/>
        <w:ind w:firstLine="640" w:firstLineChars="200"/>
        <w:rPr>
          <w:rFonts w:hint="eastAsia" w:ascii="宋体" w:hAnsi="宋体"/>
          <w:sz w:val="32"/>
          <w:szCs w:val="32"/>
        </w:rPr>
      </w:pPr>
      <w:r>
        <w:rPr>
          <w:rFonts w:ascii="宋体" w:hAnsi="宋体"/>
          <w:sz w:val="32"/>
          <w:szCs w:val="32"/>
        </w:rPr>
        <w:t>(</w:t>
      </w:r>
      <w:r>
        <w:rPr>
          <w:rFonts w:hint="eastAsia" w:ascii="宋体" w:hAnsi="宋体"/>
          <w:sz w:val="32"/>
          <w:szCs w:val="32"/>
        </w:rPr>
        <w:t>六</w:t>
      </w:r>
      <w:r>
        <w:rPr>
          <w:rFonts w:ascii="宋体" w:hAnsi="宋体"/>
          <w:sz w:val="32"/>
          <w:szCs w:val="32"/>
        </w:rPr>
        <w:t>) 其它不符合受理条件的情形。</w:t>
      </w:r>
      <w:bookmarkStart w:id="22" w:name="_Toc239047322"/>
    </w:p>
    <w:p>
      <w:pPr>
        <w:adjustRightInd w:val="0"/>
        <w:spacing w:line="360" w:lineRule="auto"/>
        <w:ind w:firstLine="643" w:firstLineChars="200"/>
        <w:rPr>
          <w:rFonts w:hint="eastAsia" w:ascii="宋体" w:hAnsi="宋体"/>
          <w:b/>
          <w:sz w:val="32"/>
          <w:szCs w:val="32"/>
        </w:rPr>
      </w:pPr>
      <w:r>
        <w:rPr>
          <w:rFonts w:hint="eastAsia" w:ascii="宋体" w:hAnsi="宋体"/>
          <w:b/>
          <w:sz w:val="32"/>
          <w:szCs w:val="32"/>
        </w:rPr>
        <w:t>5、其他</w:t>
      </w:r>
      <w:bookmarkEnd w:id="22"/>
    </w:p>
    <w:p>
      <w:pPr>
        <w:spacing w:line="360" w:lineRule="auto"/>
        <w:ind w:firstLine="640" w:firstLineChars="200"/>
        <w:rPr>
          <w:rFonts w:hint="eastAsia" w:ascii="宋体" w:hAnsi="宋体"/>
          <w:sz w:val="32"/>
          <w:szCs w:val="32"/>
        </w:rPr>
      </w:pPr>
      <w:r>
        <w:rPr>
          <w:rFonts w:hint="eastAsia" w:ascii="宋体" w:hAnsi="宋体"/>
          <w:sz w:val="32"/>
          <w:szCs w:val="32"/>
        </w:rPr>
        <w:t>澄清或质疑函递交地点：</w:t>
      </w:r>
      <w:r>
        <w:rPr>
          <w:rFonts w:hint="eastAsia" w:ascii="宋体" w:hAnsi="宋体"/>
          <w:color w:val="FF0000"/>
          <w:sz w:val="32"/>
          <w:szCs w:val="32"/>
        </w:rPr>
        <w:t xml:space="preserve"> </w:t>
      </w:r>
      <w:r>
        <w:rPr>
          <w:rFonts w:hint="eastAsia" w:ascii="宋体" w:hAnsi="宋体"/>
          <w:sz w:val="32"/>
          <w:szCs w:val="32"/>
        </w:rPr>
        <w:t>阿克苏市公共资源交易中心</w:t>
      </w:r>
      <w:r>
        <w:rPr>
          <w:rFonts w:hint="eastAsia" w:ascii="宋体" w:hAnsi="宋体"/>
          <w:color w:val="FF0000"/>
          <w:sz w:val="32"/>
          <w:szCs w:val="32"/>
        </w:rPr>
        <w:t xml:space="preserve">                    </w:t>
      </w:r>
      <w:r>
        <w:rPr>
          <w:rFonts w:hint="eastAsia" w:ascii="宋体" w:hAnsi="宋体"/>
          <w:sz w:val="32"/>
          <w:szCs w:val="32"/>
        </w:rPr>
        <w:t xml:space="preserve">  </w:t>
      </w:r>
    </w:p>
    <w:p>
      <w:pPr>
        <w:spacing w:line="360" w:lineRule="auto"/>
        <w:ind w:firstLine="640" w:firstLineChars="200"/>
        <w:rPr>
          <w:rFonts w:hint="eastAsia" w:ascii="宋体" w:hAnsi="宋体"/>
          <w:color w:val="FF0000"/>
          <w:sz w:val="32"/>
          <w:szCs w:val="32"/>
        </w:rPr>
      </w:pPr>
      <w:r>
        <w:rPr>
          <w:rFonts w:hint="eastAsia" w:ascii="宋体" w:hAnsi="宋体"/>
          <w:sz w:val="32"/>
          <w:szCs w:val="32"/>
        </w:rPr>
        <w:t>联系电话：0997-2282002</w:t>
      </w:r>
    </w:p>
    <w:p>
      <w:pPr>
        <w:pStyle w:val="2"/>
        <w:spacing w:line="360" w:lineRule="auto"/>
        <w:ind w:firstLine="617" w:firstLineChars="192"/>
        <w:rPr>
          <w:rFonts w:hint="eastAsia" w:ascii="宋体" w:hAnsi="宋体"/>
          <w:b/>
          <w:color w:val="000000"/>
          <w:sz w:val="32"/>
          <w:szCs w:val="32"/>
        </w:rPr>
      </w:pPr>
      <w:r>
        <w:rPr>
          <w:rFonts w:hint="eastAsia" w:ascii="宋体" w:hAnsi="宋体"/>
          <w:b/>
          <w:color w:val="000000"/>
          <w:sz w:val="32"/>
          <w:szCs w:val="32"/>
        </w:rPr>
        <w:t>（三）　</w:t>
      </w:r>
      <w:r>
        <w:rPr>
          <w:rFonts w:hint="eastAsia" w:ascii="宋体" w:hAnsi="宋体"/>
          <w:b/>
          <w:color w:val="000000"/>
          <w:sz w:val="32"/>
          <w:szCs w:val="32"/>
          <w:lang w:eastAsia="zh-CN"/>
        </w:rPr>
        <w:t>公开招标</w:t>
      </w:r>
      <w:r>
        <w:rPr>
          <w:rFonts w:hint="eastAsia" w:ascii="宋体" w:hAnsi="宋体"/>
          <w:b/>
          <w:color w:val="000000"/>
          <w:sz w:val="32"/>
          <w:szCs w:val="32"/>
        </w:rPr>
        <w:t>文件的修改</w:t>
      </w:r>
    </w:p>
    <w:p>
      <w:pPr>
        <w:spacing w:line="360" w:lineRule="auto"/>
        <w:ind w:firstLine="640" w:firstLineChars="200"/>
        <w:rPr>
          <w:rFonts w:hint="eastAsia" w:ascii="宋体" w:hAnsi="宋体" w:eastAsia="宋体" w:cs="Times New Roman"/>
          <w:sz w:val="32"/>
          <w:szCs w:val="32"/>
        </w:rPr>
      </w:pPr>
      <w:r>
        <w:rPr>
          <w:rFonts w:hint="eastAsia" w:ascii="宋体" w:hAnsi="宋体"/>
          <w:bCs/>
          <w:color w:val="000000"/>
          <w:sz w:val="32"/>
          <w:szCs w:val="32"/>
        </w:rPr>
        <w:t>1、在投标截止日前的任何时候，无论出于何种原因，</w:t>
      </w:r>
      <w:r>
        <w:rPr>
          <w:rFonts w:hint="eastAsia" w:ascii="宋体" w:hAnsi="宋体"/>
          <w:color w:val="000000"/>
          <w:sz w:val="32"/>
          <w:szCs w:val="32"/>
          <w:shd w:val="clear" w:color="auto" w:fill="FFFFFF"/>
        </w:rPr>
        <w:t>公共资源交易中心</w:t>
      </w:r>
      <w:r>
        <w:rPr>
          <w:rFonts w:hint="eastAsia" w:ascii="宋体" w:hAnsi="宋体"/>
          <w:bCs/>
          <w:color w:val="000000"/>
          <w:sz w:val="32"/>
          <w:szCs w:val="32"/>
        </w:rPr>
        <w:t>可主动地或在解答投标人提出的问题时对</w:t>
      </w:r>
      <w:r>
        <w:rPr>
          <w:rFonts w:hint="eastAsia" w:ascii="宋体" w:hAnsi="宋体"/>
          <w:bCs/>
          <w:color w:val="000000"/>
          <w:sz w:val="32"/>
          <w:szCs w:val="32"/>
          <w:lang w:eastAsia="zh-CN"/>
        </w:rPr>
        <w:t>公开招标</w:t>
      </w:r>
      <w:r>
        <w:rPr>
          <w:rFonts w:hint="eastAsia" w:ascii="宋体" w:hAnsi="宋体"/>
          <w:bCs/>
          <w:color w:val="000000"/>
          <w:sz w:val="32"/>
          <w:szCs w:val="32"/>
        </w:rPr>
        <w:t>文件进行修改，</w:t>
      </w:r>
      <w:r>
        <w:rPr>
          <w:rFonts w:hint="eastAsia" w:ascii="宋体" w:hAnsi="宋体"/>
          <w:sz w:val="32"/>
          <w:szCs w:val="32"/>
        </w:rPr>
        <w:t>据此发出的补遗书将构成</w:t>
      </w:r>
      <w:r>
        <w:rPr>
          <w:rFonts w:hint="eastAsia" w:ascii="宋体" w:hAnsi="宋体"/>
          <w:sz w:val="32"/>
          <w:szCs w:val="32"/>
          <w:lang w:eastAsia="zh-CN"/>
        </w:rPr>
        <w:t>公开招标</w:t>
      </w:r>
      <w:r>
        <w:rPr>
          <w:rFonts w:hint="eastAsia" w:ascii="宋体" w:hAnsi="宋体"/>
          <w:sz w:val="32"/>
          <w:szCs w:val="32"/>
        </w:rPr>
        <w:t>文件的一部分</w:t>
      </w:r>
      <w:r>
        <w:rPr>
          <w:rFonts w:hint="eastAsia" w:ascii="宋体" w:hAnsi="宋体"/>
          <w:bCs/>
          <w:color w:val="000000"/>
          <w:sz w:val="32"/>
          <w:szCs w:val="32"/>
        </w:rPr>
        <w:t>。</w:t>
      </w:r>
    </w:p>
    <w:p>
      <w:pPr>
        <w:spacing w:line="360" w:lineRule="auto"/>
        <w:ind w:firstLine="640" w:firstLineChars="200"/>
        <w:rPr>
          <w:rFonts w:hint="eastAsia" w:ascii="宋体" w:hAnsi="宋体"/>
          <w:bCs/>
          <w:color w:val="000000"/>
          <w:sz w:val="32"/>
          <w:szCs w:val="32"/>
        </w:rPr>
      </w:pPr>
      <w:r>
        <w:rPr>
          <w:rFonts w:hint="eastAsia" w:ascii="宋体" w:hAnsi="宋体" w:eastAsia="宋体" w:cs="Times New Roman"/>
          <w:sz w:val="32"/>
          <w:szCs w:val="32"/>
        </w:rPr>
        <w:t>2、</w:t>
      </w:r>
      <w:r>
        <w:rPr>
          <w:rFonts w:hint="eastAsia" w:ascii="宋体" w:hAnsi="宋体" w:cs="Times New Roman"/>
          <w:sz w:val="32"/>
          <w:szCs w:val="32"/>
          <w:lang w:eastAsia="zh-CN"/>
        </w:rPr>
        <w:t>公开招标</w:t>
      </w:r>
      <w:r>
        <w:rPr>
          <w:rFonts w:hint="eastAsia" w:ascii="宋体" w:hAnsi="宋体" w:eastAsia="宋体" w:cs="Times New Roman"/>
          <w:sz w:val="32"/>
          <w:szCs w:val="32"/>
        </w:rPr>
        <w:t>文件的修改将在</w:t>
      </w:r>
      <w:r>
        <w:rPr>
          <w:rFonts w:hint="eastAsia" w:ascii="宋体" w:hAnsi="宋体" w:eastAsia="宋体" w:cs="Times New Roman"/>
          <w:sz w:val="32"/>
          <w:szCs w:val="32"/>
          <w:lang w:val="en-US" w:eastAsia="zh-CN"/>
        </w:rPr>
        <w:t>新疆政府采购网及阿克苏地区公共资源电子招投标平台</w:t>
      </w:r>
      <w:r>
        <w:rPr>
          <w:rFonts w:hint="eastAsia" w:ascii="宋体" w:hAnsi="宋体" w:eastAsia="宋体" w:cs="Times New Roman"/>
          <w:sz w:val="32"/>
          <w:szCs w:val="32"/>
        </w:rPr>
        <w:t>以变更通</w:t>
      </w:r>
      <w:r>
        <w:rPr>
          <w:rFonts w:hint="eastAsia" w:ascii="宋体" w:hAnsi="宋体"/>
          <w:bCs/>
          <w:color w:val="000000"/>
          <w:sz w:val="32"/>
          <w:szCs w:val="32"/>
        </w:rPr>
        <w:t>知的形式予以公布或以书面形式通知所有获取</w:t>
      </w:r>
      <w:r>
        <w:rPr>
          <w:rFonts w:hint="eastAsia" w:ascii="宋体" w:hAnsi="宋体"/>
          <w:sz w:val="32"/>
          <w:szCs w:val="32"/>
          <w:lang w:eastAsia="zh-CN"/>
        </w:rPr>
        <w:t>公开招标</w:t>
      </w:r>
      <w:r>
        <w:rPr>
          <w:rFonts w:hint="eastAsia" w:ascii="宋体" w:hAnsi="宋体"/>
          <w:sz w:val="32"/>
          <w:szCs w:val="32"/>
        </w:rPr>
        <w:t>文件</w:t>
      </w:r>
      <w:r>
        <w:rPr>
          <w:rFonts w:hint="eastAsia" w:ascii="宋体" w:hAnsi="宋体"/>
          <w:bCs/>
          <w:color w:val="000000"/>
          <w:sz w:val="32"/>
          <w:szCs w:val="32"/>
        </w:rPr>
        <w:t>的投标人，</w:t>
      </w:r>
      <w:r>
        <w:rPr>
          <w:rFonts w:hint="eastAsia" w:ascii="宋体" w:hAnsi="宋体"/>
          <w:color w:val="000000"/>
          <w:sz w:val="32"/>
          <w:szCs w:val="32"/>
          <w:shd w:val="clear" w:color="auto" w:fill="FFFFFF"/>
        </w:rPr>
        <w:t>公共资源交易中心</w:t>
      </w:r>
      <w:r>
        <w:rPr>
          <w:rFonts w:hint="eastAsia" w:ascii="宋体" w:hAnsi="宋体"/>
          <w:bCs/>
          <w:color w:val="000000"/>
          <w:sz w:val="32"/>
          <w:szCs w:val="32"/>
        </w:rPr>
        <w:t>可以酌情延长投标日期。</w:t>
      </w:r>
    </w:p>
    <w:p>
      <w:pPr>
        <w:spacing w:line="360" w:lineRule="auto"/>
        <w:ind w:firstLine="643" w:firstLineChars="200"/>
        <w:rPr>
          <w:rFonts w:hint="eastAsia" w:ascii="宋体" w:hAnsi="宋体"/>
          <w:b/>
          <w:color w:val="000000"/>
          <w:sz w:val="32"/>
          <w:szCs w:val="32"/>
          <w:shd w:val="clear" w:color="auto" w:fill="FFFFFF"/>
        </w:rPr>
      </w:pPr>
      <w:r>
        <w:rPr>
          <w:rFonts w:hint="eastAsia" w:ascii="宋体" w:hAnsi="宋体"/>
          <w:b/>
          <w:color w:val="000000"/>
          <w:sz w:val="32"/>
          <w:szCs w:val="32"/>
          <w:shd w:val="clear" w:color="auto" w:fill="FFFFFF"/>
        </w:rPr>
        <w:t>（四）投标人的风险</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投标人没有按照</w:t>
      </w:r>
      <w:r>
        <w:rPr>
          <w:rFonts w:hint="eastAsia" w:ascii="宋体" w:hAnsi="宋体"/>
          <w:sz w:val="32"/>
          <w:szCs w:val="32"/>
          <w:lang w:eastAsia="zh-CN"/>
        </w:rPr>
        <w:t>公开招标</w:t>
      </w:r>
      <w:r>
        <w:rPr>
          <w:rFonts w:hint="eastAsia" w:ascii="宋体" w:hAnsi="宋体"/>
          <w:sz w:val="32"/>
          <w:szCs w:val="32"/>
        </w:rPr>
        <w:t>文件</w:t>
      </w:r>
      <w:r>
        <w:rPr>
          <w:rFonts w:hint="eastAsia" w:ascii="宋体" w:hAnsi="宋体"/>
          <w:color w:val="000000"/>
          <w:sz w:val="32"/>
          <w:szCs w:val="32"/>
          <w:shd w:val="clear" w:color="auto" w:fill="FFFFFF"/>
        </w:rPr>
        <w:t>要求提供全部资料，或者投标人没有对</w:t>
      </w:r>
      <w:r>
        <w:rPr>
          <w:rFonts w:hint="eastAsia" w:ascii="宋体" w:hAnsi="宋体"/>
          <w:sz w:val="32"/>
          <w:szCs w:val="32"/>
          <w:lang w:eastAsia="zh-CN"/>
        </w:rPr>
        <w:t>公开招标</w:t>
      </w:r>
      <w:r>
        <w:rPr>
          <w:rFonts w:hint="eastAsia" w:ascii="宋体" w:hAnsi="宋体"/>
          <w:sz w:val="32"/>
          <w:szCs w:val="32"/>
        </w:rPr>
        <w:t>文件</w:t>
      </w:r>
      <w:r>
        <w:rPr>
          <w:rFonts w:hint="eastAsia" w:ascii="宋体" w:hAnsi="宋体"/>
          <w:color w:val="000000"/>
          <w:sz w:val="32"/>
          <w:szCs w:val="32"/>
          <w:shd w:val="clear" w:color="auto" w:fill="FFFFFF"/>
        </w:rPr>
        <w:t>在各方面作出实质性响应是投标人的风险，并可能导致其投标被拒绝。</w:t>
      </w:r>
    </w:p>
    <w:p>
      <w:pPr>
        <w:spacing w:line="360" w:lineRule="auto"/>
        <w:rPr>
          <w:rFonts w:hint="eastAsia" w:ascii="宋体" w:hAnsi="宋体"/>
          <w:b/>
          <w:color w:val="000000"/>
          <w:sz w:val="32"/>
          <w:szCs w:val="32"/>
          <w:shd w:val="clear" w:color="auto" w:fill="FFFFFF"/>
        </w:rPr>
      </w:pPr>
      <w:bookmarkStart w:id="23" w:name="_Toc177870545"/>
    </w:p>
    <w:p>
      <w:pPr>
        <w:spacing w:line="360" w:lineRule="auto"/>
        <w:ind w:firstLine="643" w:firstLineChars="200"/>
        <w:jc w:val="center"/>
        <w:rPr>
          <w:rFonts w:hint="eastAsia" w:ascii="宋体" w:hAnsi="宋体"/>
          <w:b/>
          <w:color w:val="000000"/>
          <w:sz w:val="32"/>
          <w:szCs w:val="32"/>
          <w:shd w:val="clear" w:color="auto" w:fill="FFFFFF"/>
        </w:rPr>
      </w:pPr>
      <w:r>
        <w:rPr>
          <w:rFonts w:hint="eastAsia" w:ascii="宋体" w:hAnsi="宋体"/>
          <w:b/>
          <w:color w:val="000000"/>
          <w:sz w:val="32"/>
          <w:szCs w:val="32"/>
          <w:shd w:val="clear" w:color="auto" w:fill="FFFFFF"/>
        </w:rPr>
        <w:t>三、响应文件</w:t>
      </w:r>
      <w:bookmarkEnd w:id="23"/>
      <w:r>
        <w:rPr>
          <w:rFonts w:hint="eastAsia" w:ascii="宋体" w:hAnsi="宋体"/>
          <w:b/>
          <w:color w:val="000000"/>
          <w:sz w:val="32"/>
          <w:szCs w:val="32"/>
          <w:shd w:val="clear" w:color="auto" w:fill="FFFFFF"/>
        </w:rPr>
        <w:t>的编制</w:t>
      </w:r>
    </w:p>
    <w:p>
      <w:pPr>
        <w:spacing w:line="360" w:lineRule="auto"/>
        <w:ind w:firstLine="643" w:firstLineChars="200"/>
        <w:rPr>
          <w:rFonts w:hint="eastAsia" w:ascii="宋体" w:hAnsi="宋体"/>
          <w:b/>
          <w:color w:val="000000"/>
          <w:sz w:val="32"/>
          <w:szCs w:val="32"/>
          <w:shd w:val="clear" w:color="auto" w:fill="FFFFFF"/>
        </w:rPr>
      </w:pPr>
      <w:bookmarkStart w:id="24" w:name="_Toc177825124"/>
      <w:bookmarkStart w:id="25" w:name="_Toc177824943"/>
      <w:bookmarkStart w:id="26" w:name="_Toc177870546"/>
      <w:bookmarkStart w:id="27" w:name="_Toc177824876"/>
      <w:r>
        <w:rPr>
          <w:rFonts w:hint="eastAsia" w:ascii="宋体" w:hAnsi="宋体"/>
          <w:b/>
          <w:color w:val="000000"/>
          <w:sz w:val="32"/>
          <w:szCs w:val="32"/>
          <w:shd w:val="clear" w:color="auto" w:fill="FFFFFF"/>
        </w:rPr>
        <w:t>（一）响应文件的组成</w:t>
      </w:r>
      <w:bookmarkEnd w:id="24"/>
      <w:bookmarkEnd w:id="25"/>
      <w:bookmarkEnd w:id="26"/>
      <w:bookmarkEnd w:id="27"/>
    </w:p>
    <w:p>
      <w:pPr>
        <w:spacing w:line="360" w:lineRule="auto"/>
        <w:ind w:firstLine="562" w:firstLineChars="200"/>
        <w:rPr>
          <w:rFonts w:hint="eastAsia" w:ascii="宋体" w:hAnsi="宋体"/>
          <w:color w:val="000000"/>
          <w:sz w:val="32"/>
          <w:szCs w:val="32"/>
          <w:shd w:val="clear" w:color="auto" w:fill="FFFFFF"/>
        </w:rPr>
      </w:pPr>
      <w:r>
        <w:rPr>
          <w:rFonts w:hint="eastAsia" w:ascii="宋体" w:hAnsi="宋体"/>
          <w:b/>
          <w:sz w:val="28"/>
          <w:szCs w:val="28"/>
          <w:shd w:val="clear" w:color="auto" w:fill="FFFFFF"/>
        </w:rPr>
        <w:t>投标文件由技术资信文件、报价文件二部分组成</w:t>
      </w:r>
      <w:r>
        <w:rPr>
          <w:rFonts w:hint="eastAsia" w:ascii="宋体" w:hAnsi="宋体"/>
          <w:color w:val="000000"/>
          <w:sz w:val="32"/>
          <w:szCs w:val="32"/>
          <w:shd w:val="clear" w:color="auto" w:fill="FFFFFF"/>
        </w:rPr>
        <w:t>。</w:t>
      </w:r>
    </w:p>
    <w:p>
      <w:pPr>
        <w:spacing w:line="360" w:lineRule="auto"/>
        <w:ind w:firstLine="562" w:firstLineChars="200"/>
        <w:rPr>
          <w:rFonts w:hint="eastAsia" w:ascii="宋体" w:hAnsi="宋体"/>
          <w:b/>
          <w:sz w:val="28"/>
          <w:szCs w:val="28"/>
          <w:shd w:val="clear" w:color="auto" w:fill="FFFFFF"/>
        </w:rPr>
      </w:pPr>
      <w:r>
        <w:rPr>
          <w:rFonts w:hint="eastAsia" w:ascii="宋体" w:hAnsi="宋体"/>
          <w:b/>
          <w:sz w:val="28"/>
          <w:szCs w:val="28"/>
          <w:shd w:val="clear" w:color="auto" w:fill="FFFFFF"/>
        </w:rPr>
        <w:t>1.技术资信文件：</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（1）投标人基本情况表；</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（2）有效经年检的</w:t>
      </w:r>
      <w:r>
        <w:rPr>
          <w:rFonts w:hint="eastAsia" w:ascii="宋体" w:hAnsi="宋体"/>
          <w:color w:val="000000"/>
          <w:sz w:val="32"/>
          <w:szCs w:val="32"/>
          <w:shd w:val="clear" w:color="auto" w:fill="FFFFFF"/>
          <w:lang w:eastAsia="zh-CN"/>
        </w:rPr>
        <w:t>三证合一</w:t>
      </w:r>
      <w:r>
        <w:rPr>
          <w:rFonts w:hint="eastAsia" w:ascii="宋体" w:hAnsi="宋体"/>
          <w:color w:val="000000"/>
          <w:sz w:val="32"/>
          <w:szCs w:val="32"/>
          <w:shd w:val="clear" w:color="auto" w:fill="FFFFFF"/>
        </w:rPr>
        <w:t>营业执照</w:t>
      </w:r>
      <w:r>
        <w:rPr>
          <w:rFonts w:hint="eastAsia" w:ascii="宋体" w:hAnsi="宋体"/>
          <w:color w:val="000000"/>
          <w:sz w:val="32"/>
          <w:szCs w:val="32"/>
          <w:shd w:val="clear" w:color="auto" w:fill="FFFFFF"/>
          <w:lang w:eastAsia="zh-CN"/>
        </w:rPr>
        <w:t>等招标文件规定的资质证明文件</w:t>
      </w:r>
      <w:r>
        <w:rPr>
          <w:rFonts w:hint="eastAsia" w:ascii="宋体" w:hAnsi="宋体"/>
          <w:color w:val="000000"/>
          <w:sz w:val="32"/>
          <w:szCs w:val="32"/>
          <w:shd w:val="clear" w:color="auto" w:fill="FFFFFF"/>
        </w:rPr>
        <w:t>；</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 xml:space="preserve">（3）法定代表人身份证明或法定代表人授权委托书； </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（4）投标人近三年有无违法、违规记录承诺书；</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（5）施工</w:t>
      </w:r>
      <w:r>
        <w:rPr>
          <w:rFonts w:hint="eastAsia" w:ascii="宋体" w:hAnsi="宋体"/>
          <w:color w:val="000000"/>
          <w:sz w:val="32"/>
          <w:szCs w:val="32"/>
          <w:shd w:val="clear" w:color="auto" w:fill="FFFFFF"/>
          <w:lang w:val="en-US" w:eastAsia="zh-CN"/>
        </w:rPr>
        <w:t>组织设计</w:t>
      </w:r>
      <w:r>
        <w:rPr>
          <w:rFonts w:hint="eastAsia" w:ascii="宋体" w:hAnsi="宋体"/>
          <w:color w:val="000000"/>
          <w:sz w:val="32"/>
          <w:szCs w:val="32"/>
          <w:shd w:val="clear" w:color="auto" w:fill="FFFFFF"/>
        </w:rPr>
        <w:t>方案及技术措施；</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（6）投标企业的基本概况</w:t>
      </w:r>
      <w:r>
        <w:rPr>
          <w:rFonts w:hint="eastAsia" w:ascii="宋体" w:hAnsi="宋体"/>
          <w:color w:val="000000"/>
          <w:sz w:val="32"/>
          <w:szCs w:val="32"/>
          <w:shd w:val="clear" w:color="auto" w:fill="FFFFFF"/>
          <w:lang w:eastAsia="zh-CN"/>
        </w:rPr>
        <w:t>；</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（7）</w:t>
      </w:r>
      <w:r>
        <w:rPr>
          <w:rFonts w:hint="eastAsia" w:ascii="宋体" w:hAnsi="宋体"/>
          <w:color w:val="000000"/>
          <w:sz w:val="32"/>
          <w:szCs w:val="32"/>
          <w:shd w:val="clear" w:color="auto" w:fill="FFFFFF"/>
          <w:lang w:val="en-US" w:eastAsia="zh-CN"/>
        </w:rPr>
        <w:t>合理化建议</w:t>
      </w:r>
      <w:r>
        <w:rPr>
          <w:rFonts w:hint="eastAsia" w:ascii="宋体" w:hAnsi="宋体"/>
          <w:color w:val="000000"/>
          <w:sz w:val="32"/>
          <w:szCs w:val="32"/>
          <w:shd w:val="clear" w:color="auto" w:fill="FFFFFF"/>
        </w:rPr>
        <w:t>；</w:t>
      </w:r>
    </w:p>
    <w:p>
      <w:pPr>
        <w:spacing w:line="360" w:lineRule="auto"/>
        <w:ind w:firstLine="640" w:firstLineChars="200"/>
        <w:rPr>
          <w:rFonts w:hint="eastAsia" w:ascii="宋体" w:hAnsi="宋体"/>
          <w:color w:val="000000"/>
          <w:sz w:val="32"/>
          <w:szCs w:val="32"/>
          <w:shd w:val="clear" w:color="auto" w:fill="FFFFFF"/>
          <w:lang w:eastAsia="zh-CN"/>
        </w:rPr>
      </w:pPr>
      <w:r>
        <w:rPr>
          <w:rFonts w:hint="eastAsia" w:ascii="宋体" w:hAnsi="宋体"/>
          <w:color w:val="000000"/>
          <w:sz w:val="32"/>
          <w:szCs w:val="32"/>
          <w:shd w:val="clear" w:color="auto" w:fill="FFFFFF"/>
        </w:rPr>
        <w:t>（8）售后服务的内容和措施；</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（9）项目质量</w:t>
      </w:r>
      <w:r>
        <w:rPr>
          <w:rFonts w:hint="eastAsia" w:ascii="宋体" w:hAnsi="宋体"/>
          <w:color w:val="000000"/>
          <w:sz w:val="32"/>
          <w:szCs w:val="32"/>
          <w:shd w:val="clear" w:color="auto" w:fill="FFFFFF"/>
          <w:lang w:val="en-US" w:eastAsia="zh-CN"/>
        </w:rPr>
        <w:t>保证措施</w:t>
      </w:r>
      <w:r>
        <w:rPr>
          <w:rFonts w:hint="eastAsia" w:ascii="宋体" w:hAnsi="宋体"/>
          <w:color w:val="000000"/>
          <w:sz w:val="32"/>
          <w:szCs w:val="32"/>
          <w:shd w:val="clear" w:color="auto" w:fill="FFFFFF"/>
        </w:rPr>
        <w:t>；</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w:t>
      </w:r>
      <w:r>
        <w:rPr>
          <w:rFonts w:hint="eastAsia" w:ascii="宋体" w:hAnsi="宋体"/>
          <w:color w:val="000000"/>
          <w:sz w:val="32"/>
          <w:szCs w:val="32"/>
          <w:shd w:val="clear" w:color="auto" w:fill="FFFFFF"/>
          <w:lang w:val="en-US" w:eastAsia="zh-CN"/>
        </w:rPr>
        <w:t>0</w:t>
      </w:r>
      <w:r>
        <w:rPr>
          <w:rFonts w:hint="eastAsia" w:ascii="宋体" w:hAnsi="宋体"/>
          <w:color w:val="000000"/>
          <w:sz w:val="32"/>
          <w:szCs w:val="32"/>
          <w:shd w:val="clear" w:color="auto" w:fill="FFFFFF"/>
        </w:rPr>
        <w:t>）投标货物（设备）技术、性能、质量具体明细及偏离表；</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w:t>
      </w:r>
      <w:r>
        <w:rPr>
          <w:rFonts w:hint="eastAsia" w:ascii="宋体" w:hAnsi="宋体"/>
          <w:color w:val="000000"/>
          <w:sz w:val="32"/>
          <w:szCs w:val="32"/>
          <w:shd w:val="clear" w:color="auto" w:fill="FFFFFF"/>
          <w:lang w:val="en-US" w:eastAsia="zh-CN"/>
        </w:rPr>
        <w:t>1</w:t>
      </w:r>
      <w:r>
        <w:rPr>
          <w:rFonts w:hint="eastAsia" w:ascii="宋体" w:hAnsi="宋体"/>
          <w:color w:val="000000"/>
          <w:sz w:val="32"/>
          <w:szCs w:val="32"/>
          <w:shd w:val="clear" w:color="auto" w:fill="FFFFFF"/>
        </w:rPr>
        <w:t>）投标产品质量承诺书；</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w:t>
      </w:r>
      <w:r>
        <w:rPr>
          <w:rFonts w:hint="eastAsia" w:ascii="宋体" w:hAnsi="宋体"/>
          <w:color w:val="000000"/>
          <w:sz w:val="32"/>
          <w:szCs w:val="32"/>
          <w:shd w:val="clear" w:color="auto" w:fill="FFFFFF"/>
          <w:lang w:val="en-US" w:eastAsia="zh-CN"/>
        </w:rPr>
        <w:t>2</w:t>
      </w:r>
      <w:r>
        <w:rPr>
          <w:rFonts w:hint="eastAsia" w:ascii="宋体" w:hAnsi="宋体"/>
          <w:color w:val="000000"/>
          <w:sz w:val="32"/>
          <w:szCs w:val="32"/>
          <w:shd w:val="clear" w:color="auto" w:fill="FFFFFF"/>
        </w:rPr>
        <w:t>）投标人技术支持和售后服务承诺；</w:t>
      </w:r>
    </w:p>
    <w:p>
      <w:pPr>
        <w:spacing w:line="360" w:lineRule="auto"/>
        <w:ind w:firstLine="640" w:firstLineChars="200"/>
        <w:rPr>
          <w:rFonts w:hint="eastAsia" w:ascii="宋体" w:hAnsi="宋体"/>
          <w:color w:val="000000"/>
          <w:sz w:val="32"/>
          <w:szCs w:val="32"/>
          <w:shd w:val="clear" w:color="auto" w:fill="FFFFFF"/>
          <w:lang w:val="en-US" w:eastAsia="zh-CN"/>
        </w:rPr>
      </w:pPr>
      <w:r>
        <w:rPr>
          <w:rFonts w:hint="eastAsia" w:ascii="宋体" w:hAnsi="宋体"/>
          <w:color w:val="000000"/>
          <w:sz w:val="32"/>
          <w:szCs w:val="32"/>
          <w:shd w:val="clear" w:color="auto" w:fill="FFFFFF"/>
        </w:rPr>
        <w:t>（1</w:t>
      </w:r>
      <w:r>
        <w:rPr>
          <w:rFonts w:hint="eastAsia" w:ascii="宋体" w:hAnsi="宋体"/>
          <w:color w:val="000000"/>
          <w:sz w:val="32"/>
          <w:szCs w:val="32"/>
          <w:shd w:val="clear" w:color="auto" w:fill="FFFFFF"/>
          <w:lang w:val="en-US" w:eastAsia="zh-CN"/>
        </w:rPr>
        <w:t>3</w:t>
      </w:r>
      <w:r>
        <w:rPr>
          <w:rFonts w:hint="eastAsia" w:ascii="宋体" w:hAnsi="宋体"/>
          <w:color w:val="000000"/>
          <w:sz w:val="32"/>
          <w:szCs w:val="32"/>
          <w:shd w:val="clear" w:color="auto" w:fill="FFFFFF"/>
        </w:rPr>
        <w:t>）</w:t>
      </w:r>
      <w:r>
        <w:rPr>
          <w:rFonts w:hint="eastAsia" w:ascii="宋体" w:hAnsi="宋体"/>
          <w:color w:val="000000"/>
          <w:sz w:val="32"/>
          <w:szCs w:val="32"/>
          <w:shd w:val="clear" w:color="auto" w:fill="FFFFFF"/>
          <w:lang w:val="en-US" w:eastAsia="zh-CN"/>
        </w:rPr>
        <w:t>年度财务审计报告（2019年-2021年任意一年）、近六个月完税证明、近三个月社保缴纳证明（</w:t>
      </w:r>
      <w:r>
        <w:rPr>
          <w:rFonts w:hint="eastAsia" w:ascii="宋体" w:hAnsi="宋体"/>
          <w:b/>
          <w:bCs/>
          <w:color w:val="000000"/>
          <w:sz w:val="32"/>
          <w:szCs w:val="32"/>
          <w:shd w:val="clear" w:color="auto" w:fill="FFFFFF"/>
          <w:lang w:val="en-US" w:eastAsia="zh-CN"/>
        </w:rPr>
        <w:t>可以采用《政府采购诚信承诺函》的形式</w:t>
      </w:r>
      <w:r>
        <w:rPr>
          <w:rFonts w:hint="eastAsia" w:ascii="宋体" w:hAnsi="宋体"/>
          <w:color w:val="000000"/>
          <w:sz w:val="32"/>
          <w:szCs w:val="32"/>
          <w:shd w:val="clear" w:color="auto" w:fill="FFFFFF"/>
          <w:lang w:val="en-US" w:eastAsia="zh-CN"/>
        </w:rPr>
        <w:t>）上传原件扫描件。</w:t>
      </w:r>
    </w:p>
    <w:p>
      <w:pPr>
        <w:spacing w:line="360" w:lineRule="auto"/>
        <w:ind w:firstLine="640" w:firstLineChars="200"/>
        <w:rPr>
          <w:rFonts w:hint="eastAsia" w:ascii="宋体" w:hAnsi="宋体" w:eastAsia="宋体" w:cs="Times New Roman"/>
          <w:color w:val="000000"/>
          <w:sz w:val="32"/>
          <w:szCs w:val="32"/>
          <w:shd w:val="clear" w:color="auto" w:fill="FFFFFF"/>
        </w:rPr>
      </w:pPr>
      <w:r>
        <w:rPr>
          <w:rFonts w:hint="eastAsia" w:ascii="宋体" w:hAnsi="宋体" w:eastAsia="宋体" w:cs="Times New Roman"/>
          <w:color w:val="000000"/>
          <w:sz w:val="32"/>
          <w:szCs w:val="32"/>
          <w:shd w:val="clear" w:color="auto" w:fill="FFFFFF"/>
          <w:lang w:val="en-US" w:eastAsia="zh-CN"/>
        </w:rPr>
        <w:t>（14）</w:t>
      </w:r>
      <w:r>
        <w:rPr>
          <w:rFonts w:hint="eastAsia" w:ascii="宋体" w:hAnsi="宋体" w:eastAsia="宋体" w:cs="Times New Roman"/>
          <w:color w:val="000000"/>
          <w:sz w:val="32"/>
          <w:szCs w:val="32"/>
          <w:shd w:val="clear" w:color="auto" w:fill="FFFFFF"/>
        </w:rPr>
        <w:t>中小企业声明函（工程、服务、货物）</w:t>
      </w:r>
    </w:p>
    <w:p>
      <w:pPr>
        <w:spacing w:line="360" w:lineRule="auto"/>
        <w:ind w:firstLine="640" w:firstLineChars="200"/>
        <w:rPr>
          <w:rFonts w:hint="default" w:ascii="宋体" w:hAnsi="宋体" w:eastAsia="宋体" w:cs="Times New Roman"/>
          <w:color w:val="000000"/>
          <w:sz w:val="32"/>
          <w:szCs w:val="32"/>
          <w:shd w:val="clear" w:color="auto" w:fill="FFFFFF"/>
          <w:lang w:val="en-US" w:eastAsia="zh-CN"/>
        </w:rPr>
      </w:pPr>
      <w:r>
        <w:rPr>
          <w:rFonts w:hint="eastAsia" w:ascii="宋体" w:hAnsi="宋体" w:eastAsia="宋体" w:cs="Times New Roman"/>
          <w:color w:val="000000"/>
          <w:sz w:val="32"/>
          <w:szCs w:val="32"/>
          <w:shd w:val="clear" w:color="auto" w:fill="FFFFFF"/>
          <w:lang w:val="en-US" w:eastAsia="zh-CN"/>
        </w:rPr>
        <w:t>（15）投标保证金凭证；</w:t>
      </w:r>
    </w:p>
    <w:p>
      <w:pPr>
        <w:spacing w:line="360" w:lineRule="auto"/>
        <w:ind w:firstLine="640" w:firstLineChars="200"/>
        <w:rPr>
          <w:rFonts w:hint="eastAsia" w:ascii="宋体" w:hAnsi="宋体" w:eastAsia="宋体" w:cs="Times New Roman"/>
          <w:color w:val="000000"/>
          <w:sz w:val="32"/>
          <w:szCs w:val="32"/>
          <w:shd w:val="clear" w:color="auto" w:fill="FFFFFF"/>
        </w:rPr>
      </w:pPr>
      <w:r>
        <w:rPr>
          <w:rFonts w:hint="eastAsia" w:ascii="宋体" w:hAnsi="宋体" w:eastAsia="宋体" w:cs="Times New Roman"/>
          <w:color w:val="000000"/>
          <w:sz w:val="32"/>
          <w:szCs w:val="32"/>
          <w:shd w:val="clear" w:color="auto" w:fill="FFFFFF"/>
        </w:rPr>
        <w:t>（1</w:t>
      </w:r>
      <w:r>
        <w:rPr>
          <w:rFonts w:hint="eastAsia" w:ascii="宋体" w:hAnsi="宋体" w:eastAsia="宋体" w:cs="Times New Roman"/>
          <w:color w:val="000000"/>
          <w:sz w:val="32"/>
          <w:szCs w:val="32"/>
          <w:shd w:val="clear" w:color="auto" w:fill="FFFFFF"/>
          <w:lang w:val="en-US" w:eastAsia="zh-CN"/>
        </w:rPr>
        <w:t>6</w:t>
      </w:r>
      <w:r>
        <w:rPr>
          <w:rFonts w:hint="eastAsia" w:ascii="宋体" w:hAnsi="宋体" w:eastAsia="宋体" w:cs="Times New Roman"/>
          <w:color w:val="000000"/>
          <w:sz w:val="32"/>
          <w:szCs w:val="32"/>
          <w:shd w:val="clear" w:color="auto" w:fill="FFFFFF"/>
        </w:rPr>
        <w:t>）投标人需要说明的其他文件；</w:t>
      </w:r>
    </w:p>
    <w:p>
      <w:pPr>
        <w:spacing w:line="360" w:lineRule="auto"/>
        <w:ind w:firstLine="640" w:firstLineChars="200"/>
        <w:rPr>
          <w:rFonts w:hint="eastAsia" w:ascii="宋体" w:hAnsi="宋体" w:eastAsia="宋体" w:cs="Times New Roman"/>
          <w:color w:val="000000"/>
          <w:sz w:val="32"/>
          <w:szCs w:val="32"/>
          <w:shd w:val="clear" w:color="auto" w:fill="FFFFFF"/>
        </w:rPr>
      </w:pPr>
      <w:r>
        <w:rPr>
          <w:rFonts w:hint="eastAsia" w:ascii="宋体" w:hAnsi="宋体" w:eastAsia="宋体" w:cs="Times New Roman"/>
          <w:color w:val="000000"/>
          <w:sz w:val="32"/>
          <w:szCs w:val="32"/>
          <w:shd w:val="clear" w:color="auto" w:fill="FFFFFF"/>
        </w:rPr>
        <w:t>（1</w:t>
      </w:r>
      <w:r>
        <w:rPr>
          <w:rFonts w:hint="eastAsia" w:ascii="宋体" w:hAnsi="宋体" w:eastAsia="宋体" w:cs="Times New Roman"/>
          <w:color w:val="000000"/>
          <w:sz w:val="32"/>
          <w:szCs w:val="32"/>
          <w:shd w:val="clear" w:color="auto" w:fill="FFFFFF"/>
          <w:lang w:val="en-US" w:eastAsia="zh-CN"/>
        </w:rPr>
        <w:t>7</w:t>
      </w:r>
      <w:r>
        <w:rPr>
          <w:rFonts w:hint="eastAsia" w:ascii="宋体" w:hAnsi="宋体" w:eastAsia="宋体" w:cs="Times New Roman"/>
          <w:color w:val="000000"/>
          <w:sz w:val="32"/>
          <w:szCs w:val="32"/>
          <w:shd w:val="clear" w:color="auto" w:fill="FFFFFF"/>
        </w:rPr>
        <w:t>）反商业贿赂承诺书。</w:t>
      </w:r>
    </w:p>
    <w:p>
      <w:pPr>
        <w:spacing w:line="360" w:lineRule="auto"/>
        <w:ind w:firstLine="562" w:firstLineChars="200"/>
        <w:rPr>
          <w:rFonts w:hint="eastAsia" w:ascii="宋体" w:hAnsi="宋体"/>
          <w:b/>
          <w:bCs/>
          <w:sz w:val="28"/>
          <w:szCs w:val="28"/>
          <w:shd w:val="clear" w:color="auto" w:fill="FFFFFF"/>
        </w:rPr>
      </w:pPr>
      <w:r>
        <w:rPr>
          <w:rFonts w:hint="eastAsia" w:ascii="宋体" w:hAnsi="宋体"/>
          <w:b/>
          <w:bCs/>
          <w:sz w:val="28"/>
          <w:szCs w:val="28"/>
          <w:shd w:val="clear" w:color="auto" w:fill="FFFFFF"/>
        </w:rPr>
        <w:t>2.报价文件：</w:t>
      </w:r>
    </w:p>
    <w:p>
      <w:pPr>
        <w:spacing w:line="360" w:lineRule="auto"/>
        <w:ind w:firstLine="640" w:firstLineChars="200"/>
        <w:rPr>
          <w:rFonts w:hint="eastAsia" w:ascii="宋体" w:hAnsi="宋体"/>
          <w:bCs/>
          <w:color w:val="000000"/>
          <w:sz w:val="32"/>
          <w:szCs w:val="32"/>
          <w:shd w:val="clear" w:color="auto" w:fill="FFFFFF"/>
        </w:rPr>
      </w:pPr>
      <w:r>
        <w:rPr>
          <w:rFonts w:hint="eastAsia" w:ascii="宋体" w:hAnsi="宋体"/>
          <w:bCs/>
          <w:color w:val="000000"/>
          <w:sz w:val="32"/>
          <w:szCs w:val="32"/>
          <w:shd w:val="clear" w:color="auto" w:fill="FFFFFF"/>
        </w:rPr>
        <w:t xml:space="preserve">（1）投标函（格式见附件）。 </w:t>
      </w:r>
    </w:p>
    <w:p>
      <w:pPr>
        <w:spacing w:line="360" w:lineRule="auto"/>
        <w:ind w:firstLine="640" w:firstLineChars="200"/>
        <w:rPr>
          <w:rFonts w:hint="eastAsia" w:ascii="宋体" w:hAnsi="宋体"/>
          <w:bCs/>
          <w:color w:val="000000"/>
          <w:sz w:val="32"/>
          <w:szCs w:val="32"/>
          <w:shd w:val="clear" w:color="auto" w:fill="FFFFFF"/>
        </w:rPr>
      </w:pPr>
      <w:r>
        <w:rPr>
          <w:rFonts w:hint="eastAsia" w:ascii="宋体" w:hAnsi="宋体"/>
          <w:bCs/>
          <w:color w:val="000000"/>
          <w:sz w:val="32"/>
          <w:szCs w:val="32"/>
          <w:shd w:val="clear" w:color="auto" w:fill="FFFFFF"/>
        </w:rPr>
        <w:t>（2）开标一览表（格式见附件）。</w:t>
      </w:r>
    </w:p>
    <w:p>
      <w:pPr>
        <w:spacing w:line="360" w:lineRule="auto"/>
        <w:ind w:firstLine="640" w:firstLineChars="200"/>
        <w:rPr>
          <w:rFonts w:hint="eastAsia" w:ascii="宋体" w:hAnsi="宋体"/>
          <w:bCs/>
          <w:color w:val="000000"/>
          <w:sz w:val="32"/>
          <w:szCs w:val="32"/>
          <w:shd w:val="clear" w:color="auto" w:fill="FFFFFF"/>
        </w:rPr>
      </w:pPr>
      <w:r>
        <w:rPr>
          <w:rFonts w:hint="eastAsia" w:ascii="宋体" w:hAnsi="宋体"/>
          <w:bCs/>
          <w:color w:val="000000"/>
          <w:sz w:val="32"/>
          <w:szCs w:val="32"/>
          <w:shd w:val="clear" w:color="auto" w:fill="FFFFFF"/>
        </w:rPr>
        <w:t>（3）投标报价明细表（格式见附件）。</w:t>
      </w:r>
    </w:p>
    <w:p>
      <w:pPr>
        <w:spacing w:line="360" w:lineRule="auto"/>
        <w:ind w:firstLine="643" w:firstLineChars="200"/>
        <w:rPr>
          <w:rFonts w:hint="eastAsia" w:ascii="宋体" w:hAnsi="宋体"/>
          <w:b/>
          <w:color w:val="000000"/>
          <w:sz w:val="32"/>
          <w:szCs w:val="32"/>
          <w:shd w:val="clear" w:color="auto" w:fill="FFFFFF"/>
        </w:rPr>
      </w:pPr>
      <w:r>
        <w:rPr>
          <w:rFonts w:hint="eastAsia" w:ascii="宋体" w:hAnsi="宋体"/>
          <w:b/>
          <w:color w:val="000000"/>
          <w:sz w:val="32"/>
          <w:szCs w:val="32"/>
          <w:shd w:val="clear" w:color="auto" w:fill="FFFFFF"/>
        </w:rPr>
        <w:t>（二）响应文件的语言及计量</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1、响应文件以及投标人与公共资源交易中心就有关投标事宜的所有来往函电，均应以中文汉语书写。除签名、盖章、专用名称等特殊情形外，以中文汉语以外的文字表述的响应文件视同未提供。</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2、投标计量单位，</w:t>
      </w:r>
      <w:r>
        <w:rPr>
          <w:rFonts w:hint="eastAsia" w:ascii="宋体" w:hAnsi="宋体"/>
          <w:color w:val="000000"/>
          <w:sz w:val="32"/>
          <w:szCs w:val="32"/>
          <w:shd w:val="clear" w:color="auto" w:fill="FFFFFF"/>
          <w:lang w:eastAsia="zh-CN"/>
        </w:rPr>
        <w:t>公开招标</w:t>
      </w:r>
      <w:r>
        <w:rPr>
          <w:rFonts w:hint="eastAsia" w:ascii="宋体" w:hAnsi="宋体"/>
          <w:color w:val="000000"/>
          <w:sz w:val="32"/>
          <w:szCs w:val="32"/>
          <w:shd w:val="clear" w:color="auto" w:fill="FFFFFF"/>
        </w:rPr>
        <w:t>文件已有明确规定的，使用</w:t>
      </w:r>
      <w:r>
        <w:rPr>
          <w:rFonts w:hint="eastAsia" w:ascii="宋体" w:hAnsi="宋体"/>
          <w:sz w:val="32"/>
          <w:szCs w:val="32"/>
          <w:lang w:eastAsia="zh-CN"/>
        </w:rPr>
        <w:t>公开招标</w:t>
      </w:r>
      <w:r>
        <w:rPr>
          <w:rFonts w:hint="eastAsia" w:ascii="宋体" w:hAnsi="宋体"/>
          <w:sz w:val="32"/>
          <w:szCs w:val="32"/>
        </w:rPr>
        <w:t>文件</w:t>
      </w:r>
      <w:r>
        <w:rPr>
          <w:rFonts w:hint="eastAsia" w:ascii="宋体" w:hAnsi="宋体"/>
          <w:color w:val="000000"/>
          <w:sz w:val="32"/>
          <w:szCs w:val="32"/>
          <w:shd w:val="clear" w:color="auto" w:fill="FFFFFF"/>
        </w:rPr>
        <w:t>规定的计量单位；</w:t>
      </w:r>
      <w:r>
        <w:rPr>
          <w:rFonts w:hint="eastAsia" w:ascii="宋体" w:hAnsi="宋体"/>
          <w:sz w:val="32"/>
          <w:szCs w:val="32"/>
          <w:lang w:eastAsia="zh-CN"/>
        </w:rPr>
        <w:t>公开招标</w:t>
      </w:r>
      <w:r>
        <w:rPr>
          <w:rFonts w:hint="eastAsia" w:ascii="宋体" w:hAnsi="宋体"/>
          <w:sz w:val="32"/>
          <w:szCs w:val="32"/>
        </w:rPr>
        <w:t>文件</w:t>
      </w:r>
      <w:r>
        <w:rPr>
          <w:rFonts w:hint="eastAsia" w:ascii="宋体" w:hAnsi="宋体"/>
          <w:color w:val="000000"/>
          <w:sz w:val="32"/>
          <w:szCs w:val="32"/>
          <w:shd w:val="clear" w:color="auto" w:fill="FFFFFF"/>
        </w:rPr>
        <w:t>没有规定的，应采用中华人民共和国法定计量单位（货币单位：人民币元），否则视同未响应。</w:t>
      </w:r>
      <w:bookmarkStart w:id="28" w:name="_Toc177825126"/>
      <w:bookmarkStart w:id="29" w:name="_Toc177870548"/>
      <w:bookmarkStart w:id="30" w:name="_Toc177824945"/>
      <w:bookmarkStart w:id="31" w:name="_Toc177824878"/>
    </w:p>
    <w:bookmarkEnd w:id="28"/>
    <w:bookmarkEnd w:id="29"/>
    <w:bookmarkEnd w:id="30"/>
    <w:bookmarkEnd w:id="31"/>
    <w:p>
      <w:pPr>
        <w:spacing w:line="360" w:lineRule="auto"/>
        <w:ind w:firstLine="643" w:firstLineChars="200"/>
        <w:rPr>
          <w:rFonts w:hint="eastAsia" w:ascii="宋体" w:hAnsi="宋体"/>
          <w:b/>
          <w:color w:val="000000"/>
          <w:sz w:val="32"/>
          <w:szCs w:val="32"/>
          <w:shd w:val="clear" w:color="auto" w:fill="FFFFFF"/>
        </w:rPr>
      </w:pPr>
      <w:r>
        <w:rPr>
          <w:rFonts w:hint="eastAsia" w:ascii="宋体" w:hAnsi="宋体"/>
          <w:b/>
          <w:color w:val="000000"/>
          <w:sz w:val="32"/>
          <w:szCs w:val="32"/>
          <w:shd w:val="clear" w:color="auto" w:fill="FFFFFF"/>
        </w:rPr>
        <w:t>（三）投标报价</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1、投标报价应按招标文件中相关附表格式填写。</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2、投标报价是应包括货物、包装、运输、技术服务、各项设计、安装、保险、税金、货到就位以及等一切税金和费用。</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3、本项目最终结算以实际项目量乘以中标单价计算。</w:t>
      </w:r>
    </w:p>
    <w:p>
      <w:pPr>
        <w:spacing w:line="360" w:lineRule="auto"/>
        <w:ind w:firstLine="643" w:firstLineChars="200"/>
        <w:rPr>
          <w:rFonts w:hint="eastAsia" w:ascii="宋体" w:hAnsi="宋体"/>
          <w:b/>
          <w:color w:val="000000"/>
          <w:sz w:val="32"/>
          <w:szCs w:val="32"/>
          <w:shd w:val="clear" w:color="auto" w:fill="FFFFFF"/>
        </w:rPr>
      </w:pPr>
      <w:r>
        <w:rPr>
          <w:rFonts w:hint="eastAsia" w:ascii="宋体" w:hAnsi="宋体"/>
          <w:b/>
          <w:color w:val="000000"/>
          <w:sz w:val="32"/>
          <w:szCs w:val="32"/>
          <w:shd w:val="clear" w:color="auto" w:fill="FFFFFF"/>
        </w:rPr>
        <w:t>（四）响应文件的有效期</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★1、自投标截止日起</w:t>
      </w:r>
      <w:r>
        <w:rPr>
          <w:rFonts w:hint="eastAsia" w:ascii="宋体" w:hAnsi="宋体"/>
          <w:sz w:val="32"/>
          <w:szCs w:val="32"/>
          <w:shd w:val="clear" w:color="auto" w:fill="FFFFFF"/>
          <w:lang w:val="en-US" w:eastAsia="zh-CN"/>
        </w:rPr>
        <w:t>9</w:t>
      </w:r>
      <w:r>
        <w:rPr>
          <w:rFonts w:hint="eastAsia" w:ascii="宋体" w:hAnsi="宋体"/>
          <w:sz w:val="32"/>
          <w:szCs w:val="32"/>
          <w:shd w:val="clear" w:color="auto" w:fill="FFFFFF"/>
        </w:rPr>
        <w:t>0</w:t>
      </w:r>
      <w:r>
        <w:rPr>
          <w:rFonts w:hint="eastAsia" w:ascii="宋体" w:hAnsi="宋体"/>
          <w:color w:val="000000"/>
          <w:sz w:val="32"/>
          <w:szCs w:val="32"/>
          <w:shd w:val="clear" w:color="auto" w:fill="FFFFFF"/>
        </w:rPr>
        <w:t>天投标书应保持有效。有效期短于这个规定期限的投标将被拒绝。</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2、在特殊情况下，公共资源交易中心可与投标人协商延长投标书的有效期，这种要求和答复均以书面形式进行。</w:t>
      </w:r>
    </w:p>
    <w:p>
      <w:pPr>
        <w:spacing w:line="360" w:lineRule="auto"/>
        <w:ind w:firstLine="640" w:firstLineChars="200"/>
        <w:rPr>
          <w:rFonts w:hint="eastAsia" w:ascii="宋体" w:hAnsi="宋体"/>
          <w:color w:val="000000"/>
          <w:sz w:val="32"/>
          <w:szCs w:val="32"/>
          <w:shd w:val="clear" w:color="auto" w:fill="FFFFFF"/>
        </w:rPr>
      </w:pPr>
      <w:bookmarkStart w:id="32" w:name="_Toc177824946"/>
      <w:bookmarkStart w:id="33" w:name="_Toc177825127"/>
      <w:bookmarkStart w:id="34" w:name="_Toc177870549"/>
      <w:bookmarkStart w:id="35" w:name="_Toc177824879"/>
      <w:r>
        <w:rPr>
          <w:rFonts w:hint="eastAsia" w:ascii="宋体" w:hAnsi="宋体"/>
          <w:color w:val="000000"/>
          <w:sz w:val="32"/>
          <w:szCs w:val="32"/>
          <w:shd w:val="clear" w:color="auto" w:fill="FFFFFF"/>
        </w:rPr>
        <w:t>3、投标人可拒绝接受延期要求而不会导致投标保证金被没收。同意延长有效期的投标人需要相应延长投标保证金的有效期，但不能修改响应文件。</w:t>
      </w:r>
      <w:bookmarkEnd w:id="32"/>
      <w:bookmarkEnd w:id="33"/>
      <w:bookmarkEnd w:id="34"/>
      <w:bookmarkEnd w:id="35"/>
      <w:r>
        <w:rPr>
          <w:rFonts w:hint="eastAsia" w:ascii="宋体" w:hAnsi="宋体"/>
          <w:color w:val="000000"/>
          <w:sz w:val="32"/>
          <w:szCs w:val="32"/>
          <w:shd w:val="clear" w:color="auto" w:fill="FFFFFF"/>
        </w:rPr>
        <w:t xml:space="preserve"> </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4、最终中标供应商的响应文件自开标之日起至合同履行完毕止均应保持有效。</w:t>
      </w:r>
    </w:p>
    <w:p>
      <w:pPr>
        <w:spacing w:line="360" w:lineRule="auto"/>
        <w:ind w:firstLine="643" w:firstLineChars="200"/>
        <w:rPr>
          <w:rFonts w:hint="eastAsia" w:ascii="宋体" w:hAnsi="宋体" w:cs="Times New Roman"/>
          <w:b/>
          <w:bCs/>
          <w:color w:val="000000"/>
          <w:sz w:val="32"/>
          <w:szCs w:val="32"/>
          <w:shd w:val="clear" w:color="auto" w:fill="FFFFFF"/>
        </w:rPr>
      </w:pPr>
      <w:r>
        <w:rPr>
          <w:rFonts w:hint="eastAsia" w:ascii="宋体" w:hAnsi="宋体" w:cs="Times New Roman"/>
          <w:b/>
          <w:bCs/>
          <w:color w:val="000000"/>
          <w:sz w:val="32"/>
          <w:szCs w:val="32"/>
          <w:shd w:val="clear" w:color="auto" w:fill="FFFFFF"/>
        </w:rPr>
        <w:t>（五）投标保证金</w:t>
      </w:r>
    </w:p>
    <w:p>
      <w:pPr>
        <w:spacing w:line="360" w:lineRule="auto"/>
        <w:ind w:firstLine="640" w:firstLineChars="200"/>
        <w:rPr>
          <w:rFonts w:hint="eastAsia" w:ascii="宋体" w:hAnsi="宋体" w:cs="Times New Roman"/>
          <w:color w:val="000000"/>
          <w:sz w:val="32"/>
          <w:szCs w:val="32"/>
          <w:shd w:val="clear" w:color="auto" w:fill="FFFFFF"/>
        </w:rPr>
      </w:pPr>
      <w:r>
        <w:rPr>
          <w:rFonts w:hint="eastAsia" w:ascii="宋体" w:hAnsi="宋体" w:cs="Times New Roman"/>
          <w:color w:val="000000"/>
          <w:sz w:val="32"/>
          <w:szCs w:val="32"/>
          <w:shd w:val="clear" w:color="auto" w:fill="FFFFFF"/>
        </w:rPr>
        <w:t>★1、投标人须提交投标保证金。否则，其投标将被拒绝。</w:t>
      </w:r>
    </w:p>
    <w:p>
      <w:pPr>
        <w:spacing w:line="360" w:lineRule="auto"/>
        <w:ind w:firstLine="640" w:firstLineChars="200"/>
        <w:rPr>
          <w:rFonts w:hint="eastAsia" w:ascii="宋体" w:hAnsi="宋体" w:cs="Times New Roman"/>
          <w:color w:val="000000"/>
          <w:sz w:val="32"/>
          <w:szCs w:val="32"/>
          <w:shd w:val="clear" w:color="auto" w:fill="FFFFFF"/>
        </w:rPr>
      </w:pPr>
      <w:r>
        <w:rPr>
          <w:rFonts w:hint="eastAsia" w:ascii="宋体" w:hAnsi="宋体" w:cs="Times New Roman"/>
          <w:color w:val="000000"/>
          <w:sz w:val="32"/>
          <w:szCs w:val="32"/>
          <w:shd w:val="clear" w:color="auto" w:fill="FFFFFF"/>
        </w:rPr>
        <w:t>3、下列情况，投标保证金将不予退还：</w:t>
      </w:r>
    </w:p>
    <w:p>
      <w:pPr>
        <w:spacing w:line="360" w:lineRule="auto"/>
        <w:ind w:firstLine="640" w:firstLineChars="200"/>
        <w:rPr>
          <w:rFonts w:hint="eastAsia" w:ascii="宋体" w:hAnsi="宋体" w:cs="Times New Roman"/>
          <w:color w:val="000000"/>
          <w:sz w:val="32"/>
          <w:szCs w:val="32"/>
          <w:shd w:val="clear" w:color="auto" w:fill="FFFFFF"/>
        </w:rPr>
      </w:pPr>
      <w:r>
        <w:rPr>
          <w:rFonts w:hint="eastAsia" w:ascii="宋体" w:hAnsi="宋体" w:cs="Times New Roman"/>
          <w:color w:val="000000"/>
          <w:sz w:val="32"/>
          <w:szCs w:val="32"/>
          <w:shd w:val="clear" w:color="auto" w:fill="FFFFFF"/>
        </w:rPr>
        <w:t>（1）投标人在投标有效期内撤回投标文件的；</w:t>
      </w:r>
    </w:p>
    <w:p>
      <w:pPr>
        <w:spacing w:line="360" w:lineRule="auto"/>
        <w:ind w:firstLine="640" w:firstLineChars="200"/>
        <w:rPr>
          <w:rFonts w:hint="eastAsia" w:ascii="宋体" w:hAnsi="宋体" w:cs="Times New Roman"/>
          <w:color w:val="000000"/>
          <w:sz w:val="32"/>
          <w:szCs w:val="32"/>
          <w:shd w:val="clear" w:color="auto" w:fill="FFFFFF"/>
        </w:rPr>
      </w:pPr>
      <w:r>
        <w:rPr>
          <w:rFonts w:hint="eastAsia" w:ascii="宋体" w:hAnsi="宋体" w:cs="Times New Roman"/>
          <w:color w:val="000000"/>
          <w:sz w:val="32"/>
          <w:szCs w:val="32"/>
          <w:shd w:val="clear" w:color="auto" w:fill="FFFFFF"/>
        </w:rPr>
        <w:t>（2）投标人在投标过程中弄虚作假，提供虚假材料；</w:t>
      </w:r>
    </w:p>
    <w:p>
      <w:pPr>
        <w:spacing w:line="360" w:lineRule="auto"/>
        <w:ind w:firstLine="640" w:firstLineChars="200"/>
        <w:rPr>
          <w:rFonts w:hint="eastAsia" w:ascii="宋体" w:hAnsi="宋体" w:cs="Times New Roman"/>
          <w:color w:val="000000"/>
          <w:sz w:val="32"/>
          <w:szCs w:val="32"/>
          <w:shd w:val="clear" w:color="auto" w:fill="FFFFFF"/>
        </w:rPr>
      </w:pPr>
      <w:r>
        <w:rPr>
          <w:rFonts w:hint="eastAsia" w:ascii="宋体" w:hAnsi="宋体" w:cs="Times New Roman"/>
          <w:color w:val="000000"/>
          <w:sz w:val="32"/>
          <w:szCs w:val="32"/>
          <w:shd w:val="clear" w:color="auto" w:fill="FFFFFF"/>
        </w:rPr>
        <w:t>（</w:t>
      </w:r>
      <w:r>
        <w:rPr>
          <w:rFonts w:hint="eastAsia" w:ascii="宋体" w:hAnsi="宋体" w:cs="Times New Roman"/>
          <w:color w:val="000000"/>
          <w:sz w:val="32"/>
          <w:szCs w:val="32"/>
          <w:shd w:val="clear" w:color="auto" w:fill="FFFFFF"/>
          <w:lang w:val="en-US" w:eastAsia="zh-CN"/>
        </w:rPr>
        <w:t>3</w:t>
      </w:r>
      <w:r>
        <w:rPr>
          <w:rFonts w:hint="eastAsia" w:ascii="宋体" w:hAnsi="宋体" w:cs="Times New Roman"/>
          <w:color w:val="000000"/>
          <w:sz w:val="32"/>
          <w:szCs w:val="32"/>
          <w:shd w:val="clear" w:color="auto" w:fill="FFFFFF"/>
        </w:rPr>
        <w:t>）</w:t>
      </w:r>
      <w:r>
        <w:rPr>
          <w:rFonts w:hint="eastAsia" w:ascii="宋体" w:hAnsi="宋体" w:cs="Times New Roman"/>
          <w:color w:val="000000"/>
          <w:sz w:val="32"/>
          <w:szCs w:val="32"/>
          <w:shd w:val="clear" w:color="auto" w:fill="FFFFFF"/>
          <w:lang w:val="en-US" w:eastAsia="zh-CN"/>
        </w:rPr>
        <w:t>中标</w:t>
      </w:r>
      <w:r>
        <w:rPr>
          <w:rFonts w:hint="eastAsia" w:ascii="宋体" w:hAnsi="宋体" w:cs="Times New Roman"/>
          <w:color w:val="000000"/>
          <w:sz w:val="32"/>
          <w:szCs w:val="32"/>
          <w:shd w:val="clear" w:color="auto" w:fill="FFFFFF"/>
        </w:rPr>
        <w:t>人未按规定的时间、地点与采购人签订合同的；</w:t>
      </w:r>
    </w:p>
    <w:p>
      <w:pPr>
        <w:spacing w:line="360" w:lineRule="auto"/>
        <w:ind w:firstLine="640" w:firstLineChars="200"/>
        <w:rPr>
          <w:rFonts w:hint="eastAsia" w:ascii="宋体" w:hAnsi="宋体" w:cs="Times New Roman"/>
          <w:color w:val="000000"/>
          <w:sz w:val="32"/>
          <w:szCs w:val="32"/>
          <w:shd w:val="clear" w:color="auto" w:fill="FFFFFF"/>
        </w:rPr>
      </w:pPr>
      <w:r>
        <w:rPr>
          <w:rFonts w:hint="eastAsia" w:ascii="宋体" w:hAnsi="宋体" w:cs="Times New Roman"/>
          <w:color w:val="000000"/>
          <w:sz w:val="32"/>
          <w:szCs w:val="32"/>
          <w:shd w:val="clear" w:color="auto" w:fill="FFFFFF"/>
        </w:rPr>
        <w:t>（</w:t>
      </w:r>
      <w:r>
        <w:rPr>
          <w:rFonts w:hint="eastAsia" w:ascii="宋体" w:hAnsi="宋体" w:cs="Times New Roman"/>
          <w:color w:val="000000"/>
          <w:sz w:val="32"/>
          <w:szCs w:val="32"/>
          <w:shd w:val="clear" w:color="auto" w:fill="FFFFFF"/>
          <w:lang w:val="en-US" w:eastAsia="zh-CN"/>
        </w:rPr>
        <w:t>4</w:t>
      </w:r>
      <w:r>
        <w:rPr>
          <w:rFonts w:hint="eastAsia" w:ascii="宋体" w:hAnsi="宋体" w:cs="Times New Roman"/>
          <w:color w:val="000000"/>
          <w:sz w:val="32"/>
          <w:szCs w:val="32"/>
          <w:shd w:val="clear" w:color="auto" w:fill="FFFFFF"/>
        </w:rPr>
        <w:t>）其他严重扰乱招投标程序的。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lang w:val="en-US" w:eastAsia="zh-CN"/>
        </w:rPr>
        <w:t>4</w:t>
      </w:r>
      <w:r>
        <w:rPr>
          <w:rFonts w:hint="eastAsia" w:ascii="宋体" w:hAnsi="宋体"/>
          <w:color w:val="000000"/>
          <w:sz w:val="32"/>
          <w:szCs w:val="32"/>
          <w:shd w:val="clear" w:color="auto" w:fill="FFFFFF"/>
        </w:rPr>
        <w:t>、下列情况，投标将作为无效处理：</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（1）投标人在投标有效期内撤回响应文件的；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（2）投标人在投标过程中弄虚作假，提供虚假材料；</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（3）中标人未按规定的时间、地点与采购人签订合同的；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（4）其他严重扰乱招投标程序的。</w:t>
      </w:r>
    </w:p>
    <w:p>
      <w:pPr>
        <w:spacing w:line="360" w:lineRule="auto"/>
        <w:ind w:firstLine="643" w:firstLineChars="200"/>
        <w:rPr>
          <w:rFonts w:hint="eastAsia" w:ascii="宋体" w:hAnsi="宋体" w:eastAsia="宋体" w:cs="宋体"/>
          <w:b/>
          <w:color w:val="FF0000"/>
          <w:sz w:val="32"/>
          <w:szCs w:val="32"/>
          <w:shd w:val="clear" w:color="auto" w:fill="FFFFFF"/>
        </w:rPr>
      </w:pPr>
      <w:bookmarkStart w:id="36" w:name="_Toc177870550"/>
      <w:bookmarkStart w:id="37" w:name="_Toc177825128"/>
      <w:bookmarkStart w:id="38" w:name="_Toc177824880"/>
      <w:bookmarkStart w:id="39" w:name="_Toc177824947"/>
      <w:r>
        <w:rPr>
          <w:rFonts w:hint="eastAsia" w:ascii="宋体" w:hAnsi="宋体" w:eastAsia="宋体" w:cs="宋体"/>
          <w:b/>
          <w:color w:val="FF0000"/>
          <w:sz w:val="32"/>
          <w:szCs w:val="32"/>
          <w:shd w:val="clear" w:color="auto" w:fill="FFFFFF"/>
        </w:rPr>
        <w:t>（五）</w:t>
      </w:r>
      <w:bookmarkEnd w:id="36"/>
      <w:bookmarkEnd w:id="37"/>
      <w:bookmarkEnd w:id="38"/>
      <w:bookmarkEnd w:id="39"/>
      <w:bookmarkStart w:id="40" w:name="_Toc177824881"/>
      <w:bookmarkStart w:id="41" w:name="_Toc177870551"/>
      <w:bookmarkStart w:id="42" w:name="_Toc177825129"/>
      <w:bookmarkStart w:id="43" w:name="_Toc177824948"/>
      <w:r>
        <w:rPr>
          <w:rFonts w:hint="eastAsia" w:ascii="宋体" w:hAnsi="宋体" w:eastAsia="宋体" w:cs="宋体"/>
          <w:b/>
          <w:color w:val="FF0000"/>
          <w:sz w:val="32"/>
          <w:szCs w:val="32"/>
          <w:shd w:val="clear" w:color="auto" w:fill="FFFFFF"/>
          <w:lang w:val="en-US" w:eastAsia="zh-CN"/>
        </w:rPr>
        <w:t>响应</w:t>
      </w:r>
      <w:r>
        <w:rPr>
          <w:rFonts w:hint="eastAsia" w:ascii="宋体" w:hAnsi="宋体" w:eastAsia="宋体" w:cs="宋体"/>
          <w:b/>
          <w:color w:val="FF0000"/>
          <w:sz w:val="32"/>
          <w:szCs w:val="32"/>
          <w:shd w:val="clear" w:color="auto" w:fill="FFFFFF"/>
        </w:rPr>
        <w:t>文件的签署和份数</w:t>
      </w:r>
      <w:bookmarkEnd w:id="40"/>
      <w:bookmarkEnd w:id="41"/>
      <w:bookmarkEnd w:id="42"/>
      <w:bookmarkEnd w:id="43"/>
    </w:p>
    <w:p>
      <w:pPr>
        <w:spacing w:line="360" w:lineRule="auto"/>
        <w:ind w:firstLine="640" w:firstLineChars="200"/>
        <w:rPr>
          <w:rFonts w:hint="eastAsia" w:ascii="宋体" w:hAnsi="宋体" w:eastAsia="宋体" w:cs="宋体"/>
          <w:color w:val="FF0000"/>
          <w:sz w:val="32"/>
          <w:szCs w:val="32"/>
          <w:shd w:val="clear" w:color="auto" w:fill="FFFFFF"/>
          <w:lang w:val="en-US" w:eastAsia="zh-CN"/>
        </w:rPr>
      </w:pPr>
      <w:r>
        <w:rPr>
          <w:rFonts w:hint="eastAsia" w:ascii="宋体" w:hAnsi="宋体" w:eastAsia="宋体" w:cs="宋体"/>
          <w:color w:val="FF0000"/>
          <w:sz w:val="32"/>
          <w:szCs w:val="32"/>
          <w:shd w:val="clear" w:color="auto" w:fill="FFFFFF"/>
        </w:rPr>
        <w:t>★</w:t>
      </w:r>
      <w:r>
        <w:rPr>
          <w:rFonts w:hint="eastAsia" w:ascii="宋体" w:hAnsi="宋体" w:eastAsia="宋体" w:cs="宋体"/>
          <w:color w:val="FF0000"/>
          <w:sz w:val="32"/>
          <w:szCs w:val="32"/>
          <w:shd w:val="clear" w:color="auto" w:fill="FFFFFF"/>
          <w:lang w:val="en-US" w:eastAsia="zh-CN"/>
        </w:rPr>
        <w:t>电子版响应文件：详见</w:t>
      </w:r>
      <w:r>
        <w:rPr>
          <w:rFonts w:hint="eastAsia" w:ascii="宋体" w:hAnsi="宋体" w:eastAsia="宋体" w:cs="宋体"/>
          <w:color w:val="FF0000"/>
          <w:sz w:val="32"/>
          <w:szCs w:val="32"/>
          <w:shd w:val="clear" w:color="auto" w:fill="FFFFFF"/>
        </w:rPr>
        <w:t>投标人须知前附表</w:t>
      </w:r>
    </w:p>
    <w:p>
      <w:pPr>
        <w:spacing w:line="360" w:lineRule="auto"/>
        <w:ind w:firstLine="640" w:firstLineChars="200"/>
        <w:rPr>
          <w:rFonts w:hint="eastAsia" w:ascii="宋体" w:hAnsi="宋体" w:eastAsia="宋体" w:cs="宋体"/>
          <w:color w:val="FF0000"/>
          <w:sz w:val="32"/>
          <w:szCs w:val="32"/>
          <w:shd w:val="clear" w:color="auto" w:fill="FFFFFF"/>
        </w:rPr>
      </w:pPr>
      <w:r>
        <w:rPr>
          <w:rFonts w:hint="eastAsia" w:ascii="宋体" w:hAnsi="宋体" w:eastAsia="宋体" w:cs="宋体"/>
          <w:color w:val="FF0000"/>
          <w:sz w:val="32"/>
          <w:szCs w:val="32"/>
          <w:shd w:val="clear" w:color="auto" w:fill="FFFFFF"/>
        </w:rPr>
        <w:t>★</w:t>
      </w:r>
      <w:r>
        <w:rPr>
          <w:rFonts w:hint="eastAsia" w:ascii="宋体" w:hAnsi="宋体" w:eastAsia="宋体" w:cs="宋体"/>
          <w:color w:val="FF0000"/>
          <w:sz w:val="32"/>
          <w:szCs w:val="32"/>
          <w:shd w:val="clear" w:color="auto" w:fill="FFFFFF"/>
          <w:lang w:val="en-US" w:eastAsia="zh-CN"/>
        </w:rPr>
        <w:t>纸质版响应文件：</w:t>
      </w:r>
      <w:r>
        <w:rPr>
          <w:rFonts w:hint="eastAsia" w:ascii="宋体" w:hAnsi="宋体" w:eastAsia="宋体" w:cs="宋体"/>
          <w:color w:val="FF0000"/>
          <w:sz w:val="32"/>
          <w:szCs w:val="32"/>
          <w:shd w:val="clear" w:color="auto" w:fill="FFFFFF"/>
        </w:rPr>
        <w:t>1、投标人应本招标文件规定的格式编制、装订投标文件，投标文件内容不完整、编排混乱导致投标文件被误读、漏读或者查找不到相关内容的，是投标人的责任。</w:t>
      </w:r>
    </w:p>
    <w:p>
      <w:pPr>
        <w:spacing w:line="360" w:lineRule="auto"/>
        <w:ind w:firstLine="640" w:firstLineChars="200"/>
        <w:rPr>
          <w:rFonts w:hint="eastAsia" w:ascii="宋体" w:hAnsi="宋体" w:eastAsia="宋体" w:cs="宋体"/>
          <w:color w:val="FF0000"/>
          <w:sz w:val="32"/>
          <w:szCs w:val="32"/>
          <w:shd w:val="clear" w:color="auto" w:fill="FFFFFF"/>
        </w:rPr>
      </w:pPr>
      <w:r>
        <w:rPr>
          <w:rFonts w:hint="eastAsia" w:ascii="宋体" w:hAnsi="宋体" w:eastAsia="宋体" w:cs="宋体"/>
          <w:color w:val="FF0000"/>
          <w:sz w:val="32"/>
          <w:szCs w:val="32"/>
          <w:shd w:val="clear" w:color="auto" w:fill="FFFFFF"/>
        </w:rPr>
        <w:t>2、投标人应按技术资信文件、投标报价文件正本</w:t>
      </w:r>
      <w:r>
        <w:rPr>
          <w:rFonts w:hint="eastAsia" w:ascii="宋体" w:hAnsi="宋体" w:eastAsia="宋体" w:cs="宋体"/>
          <w:color w:val="FF0000"/>
          <w:sz w:val="32"/>
          <w:szCs w:val="32"/>
          <w:u w:val="single"/>
          <w:shd w:val="clear" w:color="auto" w:fill="FFFFFF"/>
        </w:rPr>
        <w:t>1</w:t>
      </w:r>
      <w:r>
        <w:rPr>
          <w:rFonts w:hint="eastAsia" w:ascii="宋体" w:hAnsi="宋体" w:eastAsia="宋体" w:cs="宋体"/>
          <w:color w:val="FF0000"/>
          <w:sz w:val="32"/>
          <w:szCs w:val="32"/>
          <w:shd w:val="clear" w:color="auto" w:fill="FFFFFF"/>
        </w:rPr>
        <w:t>份，副本</w:t>
      </w:r>
      <w:r>
        <w:rPr>
          <w:rFonts w:hint="eastAsia" w:ascii="宋体" w:hAnsi="宋体" w:eastAsia="宋体" w:cs="宋体"/>
          <w:color w:val="FF0000"/>
          <w:sz w:val="32"/>
          <w:szCs w:val="32"/>
          <w:u w:val="single"/>
          <w:shd w:val="clear" w:color="auto" w:fill="FFFFFF"/>
          <w:lang w:val="en-US" w:eastAsia="zh-CN"/>
        </w:rPr>
        <w:t>1</w:t>
      </w:r>
      <w:r>
        <w:rPr>
          <w:rFonts w:hint="eastAsia" w:ascii="宋体" w:hAnsi="宋体" w:eastAsia="宋体" w:cs="宋体"/>
          <w:color w:val="FF0000"/>
          <w:sz w:val="32"/>
          <w:szCs w:val="32"/>
          <w:shd w:val="clear" w:color="auto" w:fill="FFFFFF"/>
        </w:rPr>
        <w:t>份分别编制并单独装订成册</w:t>
      </w:r>
      <w:r>
        <w:rPr>
          <w:rFonts w:hint="eastAsia" w:ascii="宋体" w:hAnsi="宋体" w:eastAsia="宋体" w:cs="宋体"/>
          <w:color w:val="FF0000"/>
          <w:sz w:val="32"/>
          <w:szCs w:val="32"/>
        </w:rPr>
        <w:t>（最低标准）</w:t>
      </w:r>
      <w:r>
        <w:rPr>
          <w:rFonts w:hint="eastAsia" w:ascii="宋体" w:hAnsi="宋体" w:eastAsia="宋体" w:cs="宋体"/>
          <w:color w:val="FF0000"/>
          <w:sz w:val="32"/>
          <w:szCs w:val="32"/>
          <w:shd w:val="clear" w:color="auto" w:fill="FFFFFF"/>
        </w:rPr>
        <w:t>，推荐使用胶装订本。投标文件的封面应注明“正本”、“副本”字样。</w:t>
      </w:r>
      <w:r>
        <w:rPr>
          <w:rFonts w:hint="eastAsia" w:ascii="宋体" w:hAnsi="宋体" w:eastAsia="宋体" w:cs="宋体"/>
          <w:color w:val="FF0000"/>
          <w:sz w:val="32"/>
          <w:szCs w:val="32"/>
        </w:rPr>
        <w:t>未按最低标准制作投标文件有可能被拒绝，其风险和法律责任由投标人自行承担。</w:t>
      </w:r>
      <w:r>
        <w:rPr>
          <w:rFonts w:hint="eastAsia" w:ascii="宋体" w:hAnsi="宋体" w:eastAsia="宋体" w:cs="宋体"/>
          <w:color w:val="FF0000"/>
          <w:sz w:val="32"/>
          <w:szCs w:val="32"/>
          <w:shd w:val="clear" w:color="auto" w:fill="FFFFFF"/>
        </w:rPr>
        <w:t xml:space="preserve"> </w:t>
      </w:r>
    </w:p>
    <w:p>
      <w:pPr>
        <w:spacing w:line="360" w:lineRule="auto"/>
        <w:ind w:firstLine="640" w:firstLineChars="200"/>
        <w:rPr>
          <w:rFonts w:hint="eastAsia" w:ascii="宋体" w:hAnsi="宋体" w:eastAsia="宋体" w:cs="宋体"/>
          <w:color w:val="FF0000"/>
          <w:sz w:val="32"/>
          <w:szCs w:val="32"/>
          <w:shd w:val="clear" w:color="auto" w:fill="FFFFFF"/>
        </w:rPr>
      </w:pPr>
      <w:r>
        <w:rPr>
          <w:rFonts w:hint="eastAsia" w:ascii="宋体" w:hAnsi="宋体" w:eastAsia="宋体" w:cs="宋体"/>
          <w:color w:val="FF0000"/>
          <w:sz w:val="32"/>
          <w:szCs w:val="32"/>
          <w:shd w:val="clear" w:color="auto" w:fill="FFFFFF"/>
        </w:rPr>
        <w:t>3、投标文件的正本需打印或用不褪色的墨水填写。正本与副本内容不一致的，以正本为准。</w:t>
      </w:r>
    </w:p>
    <w:p>
      <w:pPr>
        <w:spacing w:line="360" w:lineRule="auto"/>
        <w:ind w:firstLine="640" w:firstLineChars="200"/>
        <w:rPr>
          <w:rFonts w:hint="eastAsia" w:ascii="宋体" w:hAnsi="宋体" w:eastAsia="宋体" w:cs="宋体"/>
          <w:color w:val="FF0000"/>
          <w:sz w:val="32"/>
          <w:szCs w:val="32"/>
          <w:shd w:val="clear" w:color="auto" w:fill="FFFFFF"/>
        </w:rPr>
      </w:pPr>
      <w:r>
        <w:rPr>
          <w:rFonts w:hint="eastAsia" w:ascii="宋体" w:hAnsi="宋体" w:eastAsia="宋体" w:cs="宋体"/>
          <w:color w:val="FF0000"/>
          <w:sz w:val="32"/>
          <w:szCs w:val="32"/>
          <w:shd w:val="clear" w:color="auto" w:fill="FFFFFF"/>
        </w:rPr>
        <w:t>4、投标文件须由投标人在规定位置盖章并由法定代表人或法定代表授权人签署，投标人应写全称。</w:t>
      </w:r>
    </w:p>
    <w:p>
      <w:pPr>
        <w:spacing w:line="360" w:lineRule="auto"/>
        <w:ind w:firstLine="640" w:firstLineChars="200"/>
        <w:rPr>
          <w:rFonts w:hint="eastAsia" w:ascii="宋体" w:hAnsi="宋体" w:eastAsia="宋体" w:cs="宋体"/>
          <w:color w:val="FF0000"/>
          <w:sz w:val="32"/>
          <w:szCs w:val="32"/>
          <w:shd w:val="clear" w:color="auto" w:fill="FFFFFF"/>
        </w:rPr>
      </w:pPr>
      <w:r>
        <w:rPr>
          <w:rFonts w:hint="eastAsia" w:ascii="宋体" w:hAnsi="宋体" w:eastAsia="宋体" w:cs="宋体"/>
          <w:color w:val="FF0000"/>
          <w:sz w:val="32"/>
          <w:szCs w:val="32"/>
          <w:shd w:val="clear" w:color="auto" w:fill="FFFFFF"/>
        </w:rPr>
        <w:t>★5、投标文件不得涂改，若有修改错漏处，须加盖单位公章或者法定代表人或授权委托人签字或盖章。投标文件因字迹潦草或表达不清所引起的后果由投标人负责。</w:t>
      </w:r>
    </w:p>
    <w:p>
      <w:pPr>
        <w:spacing w:line="360" w:lineRule="auto"/>
        <w:ind w:firstLine="643" w:firstLineChars="200"/>
        <w:rPr>
          <w:rFonts w:hint="eastAsia" w:ascii="宋体" w:hAnsi="宋体" w:eastAsia="宋体" w:cs="宋体"/>
          <w:b/>
          <w:color w:val="FF0000"/>
          <w:sz w:val="32"/>
          <w:szCs w:val="32"/>
          <w:shd w:val="clear" w:color="auto" w:fill="FFFFFF"/>
        </w:rPr>
      </w:pPr>
      <w:r>
        <w:rPr>
          <w:rFonts w:hint="eastAsia" w:ascii="宋体" w:hAnsi="宋体" w:eastAsia="宋体" w:cs="宋体"/>
          <w:b/>
          <w:color w:val="FF0000"/>
          <w:sz w:val="32"/>
          <w:szCs w:val="32"/>
          <w:shd w:val="clear" w:color="auto" w:fill="FFFFFF"/>
        </w:rPr>
        <w:t>（六）投标文件的包装、递交、修改和撤回</w:t>
      </w:r>
    </w:p>
    <w:p>
      <w:pPr>
        <w:spacing w:line="360" w:lineRule="auto"/>
        <w:ind w:firstLine="640" w:firstLineChars="200"/>
        <w:rPr>
          <w:rFonts w:hint="eastAsia" w:ascii="宋体" w:hAnsi="宋体" w:eastAsia="宋体" w:cs="宋体"/>
          <w:color w:val="FF0000"/>
          <w:sz w:val="32"/>
          <w:szCs w:val="32"/>
          <w:shd w:val="clear" w:color="auto" w:fill="FFFFFF"/>
        </w:rPr>
      </w:pPr>
      <w:r>
        <w:rPr>
          <w:rFonts w:hint="eastAsia" w:ascii="宋体" w:hAnsi="宋体" w:eastAsia="宋体" w:cs="宋体"/>
          <w:color w:val="FF0000"/>
          <w:sz w:val="32"/>
          <w:szCs w:val="32"/>
          <w:shd w:val="clear" w:color="auto" w:fill="FFFFFF"/>
        </w:rPr>
        <w:t>1、投标人应按技术资信文件、报价文件二部份分别密封封装投标文件， [参照《投标文件外层包装封面格式》（见附件）的要求]在包装封面上注明投标人名称、投标人地址、投标文件名称（技术资信文件或者报价文件）、投标项目等。</w:t>
      </w:r>
    </w:p>
    <w:p>
      <w:pPr>
        <w:spacing w:line="360" w:lineRule="auto"/>
        <w:ind w:firstLine="640" w:firstLineChars="200"/>
        <w:rPr>
          <w:rFonts w:hint="eastAsia" w:ascii="宋体" w:hAnsi="宋体" w:eastAsia="宋体" w:cs="宋体"/>
          <w:color w:val="FF0000"/>
          <w:sz w:val="32"/>
          <w:szCs w:val="32"/>
          <w:shd w:val="clear" w:color="auto" w:fill="FFFFFF"/>
        </w:rPr>
      </w:pPr>
      <w:r>
        <w:rPr>
          <w:rFonts w:hint="eastAsia" w:ascii="宋体" w:hAnsi="宋体" w:eastAsia="宋体" w:cs="宋体"/>
          <w:color w:val="FF0000"/>
          <w:sz w:val="32"/>
          <w:szCs w:val="32"/>
          <w:shd w:val="clear" w:color="auto" w:fill="FFFFFF"/>
          <w:lang w:val="en-US" w:eastAsia="zh-CN"/>
        </w:rPr>
        <w:t>注：最终递交的纸质版</w:t>
      </w:r>
      <w:r>
        <w:rPr>
          <w:rFonts w:hint="eastAsia" w:ascii="宋体" w:hAnsi="宋体" w:eastAsia="宋体" w:cs="宋体"/>
          <w:color w:val="FF0000"/>
          <w:sz w:val="32"/>
          <w:szCs w:val="32"/>
          <w:shd w:val="clear" w:color="auto" w:fill="FFFFFF"/>
          <w:lang w:val="zh-CN"/>
        </w:rPr>
        <w:t>响应文件须与最终上传电子加密文件一致：密封包装后于（邮寄形式）</w:t>
      </w:r>
      <w:r>
        <w:rPr>
          <w:rFonts w:hint="eastAsia" w:ascii="宋体" w:hAnsi="宋体" w:eastAsia="宋体" w:cs="宋体"/>
          <w:color w:val="FF0000"/>
          <w:sz w:val="32"/>
          <w:szCs w:val="32"/>
          <w:shd w:val="clear" w:color="auto" w:fill="FFFFFF"/>
          <w:lang w:val="zh-CN" w:eastAsia="zh-CN"/>
        </w:rPr>
        <w:t>开标</w:t>
      </w:r>
      <w:r>
        <w:rPr>
          <w:rFonts w:hint="eastAsia" w:ascii="宋体" w:hAnsi="宋体" w:eastAsia="宋体" w:cs="宋体"/>
          <w:color w:val="FF0000"/>
          <w:sz w:val="32"/>
          <w:szCs w:val="32"/>
          <w:shd w:val="clear" w:color="auto" w:fill="FFFFFF"/>
          <w:lang w:val="zh-CN"/>
        </w:rPr>
        <w:t>截止</w:t>
      </w:r>
      <w:r>
        <w:rPr>
          <w:rFonts w:hint="eastAsia" w:ascii="宋体" w:hAnsi="宋体" w:eastAsia="宋体" w:cs="宋体"/>
          <w:color w:val="FF0000"/>
          <w:sz w:val="32"/>
          <w:szCs w:val="32"/>
          <w:shd w:val="clear" w:color="auto" w:fill="FFFFFF"/>
          <w:lang w:val="zh-CN" w:eastAsia="zh-CN"/>
        </w:rPr>
        <w:t>后</w:t>
      </w:r>
      <w:r>
        <w:rPr>
          <w:rFonts w:hint="eastAsia" w:ascii="宋体" w:hAnsi="宋体" w:cs="宋体"/>
          <w:color w:val="FF0000"/>
          <w:sz w:val="32"/>
          <w:szCs w:val="32"/>
          <w:shd w:val="clear" w:color="auto" w:fill="FFFFFF"/>
          <w:lang w:val="en-US" w:eastAsia="zh-CN"/>
        </w:rPr>
        <w:t>3</w:t>
      </w:r>
      <w:r>
        <w:rPr>
          <w:rFonts w:hint="eastAsia" w:ascii="宋体" w:hAnsi="宋体" w:eastAsia="宋体" w:cs="宋体"/>
          <w:color w:val="FF0000"/>
          <w:sz w:val="32"/>
          <w:szCs w:val="32"/>
          <w:shd w:val="clear" w:color="auto" w:fill="FFFFFF"/>
          <w:lang w:val="zh-CN" w:eastAsia="zh-CN"/>
        </w:rPr>
        <w:t>个工作日</w:t>
      </w:r>
      <w:r>
        <w:rPr>
          <w:rFonts w:hint="eastAsia" w:ascii="宋体" w:hAnsi="宋体" w:cs="宋体"/>
          <w:color w:val="FF0000"/>
          <w:sz w:val="32"/>
          <w:szCs w:val="32"/>
          <w:shd w:val="clear" w:color="auto" w:fill="FFFFFF"/>
          <w:lang w:val="en-US" w:eastAsia="zh-CN"/>
        </w:rPr>
        <w:t>内</w:t>
      </w:r>
      <w:r>
        <w:rPr>
          <w:rFonts w:hint="eastAsia" w:ascii="宋体" w:hAnsi="宋体" w:eastAsia="宋体" w:cs="宋体"/>
          <w:color w:val="FF0000"/>
          <w:sz w:val="32"/>
          <w:szCs w:val="32"/>
          <w:shd w:val="clear" w:color="auto" w:fill="FFFFFF"/>
          <w:lang w:val="zh-CN"/>
        </w:rPr>
        <w:t>递交（邮寄地址：</w:t>
      </w:r>
      <w:r>
        <w:rPr>
          <w:rFonts w:hint="eastAsia" w:ascii="宋体" w:hAnsi="宋体" w:eastAsia="宋体" w:cs="宋体"/>
          <w:color w:val="FF0000"/>
          <w:sz w:val="32"/>
          <w:szCs w:val="32"/>
          <w:shd w:val="clear" w:color="auto" w:fill="FFFFFF"/>
          <w:lang w:val="en-US" w:eastAsia="zh-CN"/>
        </w:rPr>
        <w:t>阿克苏市政务服务和公共资源交易中心一号楼四楼（公共资源交易中心）</w:t>
      </w:r>
      <w:r>
        <w:rPr>
          <w:rFonts w:hint="eastAsia" w:ascii="宋体" w:hAnsi="宋体" w:eastAsia="宋体" w:cs="宋体"/>
          <w:color w:val="FF0000"/>
          <w:sz w:val="32"/>
          <w:szCs w:val="32"/>
          <w:shd w:val="clear" w:color="auto" w:fill="FFFFFF"/>
          <w:lang w:val="zh-CN" w:eastAsia="zh-CN"/>
        </w:rPr>
        <w:t>；收件人：</w:t>
      </w:r>
      <w:r>
        <w:rPr>
          <w:rFonts w:hint="eastAsia" w:ascii="宋体" w:hAnsi="宋体" w:cs="宋体"/>
          <w:color w:val="FF0000"/>
          <w:sz w:val="32"/>
          <w:szCs w:val="32"/>
          <w:shd w:val="clear" w:color="auto" w:fill="FFFFFF"/>
          <w:lang w:val="en-US" w:eastAsia="zh-CN"/>
        </w:rPr>
        <w:t>李婷；（</w:t>
      </w:r>
      <w:r>
        <w:rPr>
          <w:rFonts w:hint="eastAsia" w:ascii="宋体" w:hAnsi="宋体" w:eastAsia="宋体" w:cs="宋体"/>
          <w:color w:val="FF0000"/>
          <w:sz w:val="32"/>
          <w:szCs w:val="32"/>
          <w:shd w:val="clear" w:color="auto" w:fill="FFFFFF"/>
          <w:lang w:val="zh-CN" w:eastAsia="zh-CN"/>
        </w:rPr>
        <w:t>联系电话：</w:t>
      </w:r>
      <w:r>
        <w:rPr>
          <w:rFonts w:hint="eastAsia" w:ascii="宋体" w:hAnsi="宋体" w:eastAsia="宋体" w:cs="宋体"/>
          <w:color w:val="FF0000"/>
          <w:sz w:val="32"/>
          <w:szCs w:val="32"/>
          <w:shd w:val="clear" w:color="auto" w:fill="FFFFFF"/>
          <w:lang w:val="en-US" w:eastAsia="zh-CN"/>
        </w:rPr>
        <w:t>0997-2282002）。</w:t>
      </w:r>
      <w:r>
        <w:rPr>
          <w:rFonts w:hint="eastAsia" w:ascii="宋体" w:hAnsi="宋体" w:eastAsia="宋体" w:cs="宋体"/>
          <w:color w:val="FF0000"/>
          <w:sz w:val="32"/>
          <w:szCs w:val="32"/>
          <w:shd w:val="clear" w:color="auto" w:fill="FFFFFF"/>
        </w:rPr>
        <w:t xml:space="preserve"> </w:t>
      </w:r>
    </w:p>
    <w:p>
      <w:pPr>
        <w:numPr>
          <w:ilvl w:val="0"/>
          <w:numId w:val="0"/>
        </w:numPr>
        <w:spacing w:line="360" w:lineRule="auto"/>
        <w:ind w:firstLine="640" w:firstLineChars="200"/>
        <w:rPr>
          <w:rFonts w:hint="eastAsia" w:ascii="宋体" w:hAnsi="宋体" w:eastAsia="宋体" w:cs="Times New Roman"/>
          <w:color w:val="FF0000"/>
          <w:sz w:val="32"/>
          <w:szCs w:val="32"/>
          <w:shd w:val="clear" w:color="auto" w:fill="FFFFFF"/>
          <w:lang w:val="en-US" w:eastAsia="zh-CN"/>
        </w:rPr>
      </w:pPr>
      <w:bookmarkStart w:id="44" w:name="_Toc177870552"/>
      <w:r>
        <w:rPr>
          <w:rFonts w:hint="eastAsia" w:ascii="宋体" w:hAnsi="宋体" w:eastAsia="宋体" w:cs="Times New Roman"/>
          <w:color w:val="FF0000"/>
          <w:sz w:val="32"/>
          <w:szCs w:val="32"/>
          <w:shd w:val="clear" w:color="auto" w:fill="FFFFFF"/>
          <w:lang w:val="en-US" w:eastAsia="zh-CN"/>
        </w:rPr>
        <w:t>2.开标时间后30分钟内供应商可以登录“政采云”平台，用“项目采购-开标评标”功能进行解密投标文件。若供应商在规定时间内未按时解密的，视为投标文件撤回。</w:t>
      </w:r>
    </w:p>
    <w:p>
      <w:pPr>
        <w:numPr>
          <w:ilvl w:val="0"/>
          <w:numId w:val="0"/>
        </w:numPr>
        <w:spacing w:line="360" w:lineRule="auto"/>
        <w:ind w:firstLine="640" w:firstLineChars="200"/>
        <w:rPr>
          <w:rFonts w:hint="eastAsia" w:ascii="宋体" w:hAnsi="宋体"/>
          <w:b/>
          <w:color w:val="000000"/>
          <w:sz w:val="32"/>
          <w:szCs w:val="32"/>
          <w:shd w:val="clear" w:color="auto" w:fill="FFFFFF"/>
        </w:rPr>
      </w:pPr>
      <w:r>
        <w:rPr>
          <w:rFonts w:hint="eastAsia" w:ascii="宋体" w:hAnsi="宋体"/>
          <w:sz w:val="32"/>
          <w:szCs w:val="32"/>
          <w:shd w:val="clear" w:color="auto" w:fill="FFFFFF"/>
        </w:rPr>
        <w:t>3.投标人在投标截止时间之前，可以对已提交的响应文件进行修改或撤回，并书面通知</w:t>
      </w:r>
      <w:r>
        <w:rPr>
          <w:rFonts w:hint="eastAsia" w:ascii="宋体" w:hAnsi="宋体"/>
          <w:color w:val="000000"/>
          <w:sz w:val="32"/>
          <w:szCs w:val="32"/>
          <w:shd w:val="clear" w:color="auto" w:fill="FFFFFF"/>
        </w:rPr>
        <w:t>公共资源交易中心</w:t>
      </w:r>
      <w:r>
        <w:rPr>
          <w:rFonts w:hint="eastAsia" w:ascii="宋体" w:hAnsi="宋体"/>
          <w:sz w:val="32"/>
          <w:szCs w:val="32"/>
          <w:shd w:val="clear" w:color="auto" w:fill="FFFFFF"/>
        </w:rPr>
        <w:t>。（1）撤回响应文件或弃标的，需在规定的投标截止时间前向</w:t>
      </w:r>
      <w:r>
        <w:rPr>
          <w:rFonts w:hint="eastAsia" w:ascii="宋体" w:hAnsi="宋体"/>
          <w:color w:val="000000"/>
          <w:sz w:val="32"/>
          <w:szCs w:val="32"/>
          <w:shd w:val="clear" w:color="auto" w:fill="FFFFFF"/>
        </w:rPr>
        <w:t>公共资源交易中心</w:t>
      </w:r>
      <w:r>
        <w:rPr>
          <w:rFonts w:hint="eastAsia" w:ascii="宋体" w:hAnsi="宋体"/>
          <w:sz w:val="32"/>
          <w:szCs w:val="32"/>
          <w:shd w:val="clear" w:color="auto" w:fill="FFFFFF"/>
        </w:rPr>
        <w:t>递交弃标函（格式见附件）。弃标函需加盖公司公章及法人或授权代理人签字。若无故弃标并且不及时递交弃标函的，根据【阿克苏市招投标不良行为记录和黑名单制度暂行办法】规定：一年内通过资格审查后不购买标书或购买标书后无故退出投标累计三次以上的，将认定为一次不良行为记录。对列入不良记录的投标单位，给予通报批评，暂停其三个月到一年在我市范围内参与投标资格或中介机构的执业、代理资格。（2）修改</w:t>
      </w:r>
      <w:r>
        <w:rPr>
          <w:rFonts w:hint="eastAsia" w:ascii="宋体" w:hAnsi="宋体"/>
          <w:sz w:val="32"/>
          <w:szCs w:val="32"/>
          <w:shd w:val="clear" w:color="auto" w:fill="FFFFFF"/>
          <w:lang w:eastAsia="zh-CN"/>
        </w:rPr>
        <w:t>公开招标</w:t>
      </w:r>
      <w:r>
        <w:rPr>
          <w:rFonts w:hint="eastAsia" w:ascii="宋体" w:hAnsi="宋体"/>
          <w:sz w:val="32"/>
          <w:szCs w:val="32"/>
          <w:shd w:val="clear" w:color="auto" w:fill="FFFFFF"/>
        </w:rPr>
        <w:t>文件的，修改后重新递交的响应文件应当按本</w:t>
      </w:r>
      <w:r>
        <w:rPr>
          <w:rFonts w:hint="eastAsia" w:ascii="宋体" w:hAnsi="宋体"/>
          <w:sz w:val="32"/>
          <w:szCs w:val="32"/>
          <w:shd w:val="clear" w:color="auto" w:fill="FFFFFF"/>
          <w:lang w:eastAsia="zh-CN"/>
        </w:rPr>
        <w:t>公开招标</w:t>
      </w:r>
      <w:r>
        <w:rPr>
          <w:rFonts w:hint="eastAsia" w:ascii="宋体" w:hAnsi="宋体"/>
          <w:sz w:val="32"/>
          <w:szCs w:val="32"/>
          <w:shd w:val="clear" w:color="auto" w:fill="FFFFFF"/>
        </w:rPr>
        <w:t>文件的要求签署、盖章和密封。投标截止时间后，投标人不得撤回、修改响应文件。</w:t>
      </w:r>
    </w:p>
    <w:p>
      <w:pPr>
        <w:spacing w:line="360" w:lineRule="auto"/>
        <w:ind w:firstLine="643" w:firstLineChars="200"/>
        <w:rPr>
          <w:rFonts w:hint="eastAsia" w:ascii="宋体" w:hAnsi="宋体"/>
          <w:b/>
          <w:color w:val="000000"/>
          <w:sz w:val="32"/>
          <w:szCs w:val="32"/>
          <w:shd w:val="clear" w:color="auto" w:fill="FFFFFF"/>
        </w:rPr>
      </w:pPr>
      <w:r>
        <w:rPr>
          <w:rFonts w:hint="eastAsia" w:ascii="宋体" w:hAnsi="宋体"/>
          <w:b/>
          <w:color w:val="000000"/>
          <w:sz w:val="32"/>
          <w:szCs w:val="32"/>
          <w:shd w:val="clear" w:color="auto" w:fill="FFFFFF"/>
        </w:rPr>
        <w:t>（七）、投标无效的情形</w:t>
      </w:r>
      <w:bookmarkEnd w:id="44"/>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1、实质上没有响应</w:t>
      </w:r>
      <w:r>
        <w:rPr>
          <w:rFonts w:hint="eastAsia" w:ascii="宋体" w:hAnsi="宋体"/>
          <w:color w:val="000000"/>
          <w:sz w:val="32"/>
          <w:szCs w:val="32"/>
          <w:shd w:val="clear" w:color="auto" w:fill="FFFFFF"/>
          <w:lang w:eastAsia="zh-CN"/>
        </w:rPr>
        <w:t>公开招标</w:t>
      </w:r>
      <w:r>
        <w:rPr>
          <w:rFonts w:hint="eastAsia" w:ascii="宋体" w:hAnsi="宋体"/>
          <w:color w:val="000000"/>
          <w:sz w:val="32"/>
          <w:szCs w:val="32"/>
          <w:shd w:val="clear" w:color="auto" w:fill="FFFFFF"/>
        </w:rPr>
        <w:t>文件要求的投标将被视为无效投标。投标人不得通过修正或撤消不合要求的偏离或保留从而使其投标成为实质上响应的投标。</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2. 在符合性审查和商务评议时，如发现下列情形之一的，响应文件将被视为无效投标：</w:t>
      </w:r>
    </w:p>
    <w:p>
      <w:pPr>
        <w:spacing w:line="360" w:lineRule="auto"/>
        <w:ind w:firstLine="640" w:firstLineChars="200"/>
        <w:rPr>
          <w:rFonts w:hint="eastAsia" w:ascii="宋体" w:hAnsi="宋体" w:eastAsia="宋体" w:cs="Times New Roman"/>
          <w:color w:val="C00000"/>
          <w:sz w:val="32"/>
          <w:szCs w:val="32"/>
          <w:shd w:val="clear" w:color="auto" w:fill="FFFFFF"/>
          <w:lang w:eastAsia="zh-CN"/>
        </w:rPr>
      </w:pPr>
      <w:r>
        <w:rPr>
          <w:rFonts w:hint="eastAsia" w:ascii="宋体" w:hAnsi="宋体" w:eastAsia="宋体" w:cs="Times New Roman"/>
          <w:color w:val="C00000"/>
          <w:sz w:val="32"/>
          <w:szCs w:val="32"/>
          <w:shd w:val="clear" w:color="auto" w:fill="FFFFFF"/>
        </w:rPr>
        <w:t>（</w:t>
      </w:r>
      <w:r>
        <w:rPr>
          <w:rFonts w:hint="eastAsia" w:ascii="宋体" w:hAnsi="宋体" w:cs="Times New Roman"/>
          <w:color w:val="C00000"/>
          <w:sz w:val="32"/>
          <w:szCs w:val="32"/>
          <w:shd w:val="clear" w:color="auto" w:fill="FFFFFF"/>
          <w:lang w:val="en-US" w:eastAsia="zh-CN"/>
        </w:rPr>
        <w:t>1</w:t>
      </w:r>
      <w:r>
        <w:rPr>
          <w:rFonts w:hint="eastAsia" w:ascii="宋体" w:hAnsi="宋体" w:eastAsia="宋体" w:cs="Times New Roman"/>
          <w:color w:val="C00000"/>
          <w:sz w:val="32"/>
          <w:szCs w:val="32"/>
          <w:shd w:val="clear" w:color="auto" w:fill="FFFFFF"/>
        </w:rPr>
        <w:t>）</w:t>
      </w:r>
      <w:r>
        <w:rPr>
          <w:rFonts w:hint="eastAsia" w:ascii="宋体" w:hAnsi="宋体" w:eastAsia="宋体" w:cs="Times New Roman"/>
          <w:color w:val="C00000"/>
          <w:sz w:val="32"/>
          <w:szCs w:val="32"/>
          <w:shd w:val="clear" w:color="auto" w:fill="FFFFFF"/>
          <w:lang w:eastAsia="zh-CN"/>
        </w:rPr>
        <w:t>未按规定交纳投标保证金或投标单位没有提交投标保证金</w:t>
      </w:r>
      <w:r>
        <w:rPr>
          <w:rFonts w:hint="eastAsia" w:ascii="宋体" w:hAnsi="宋体" w:cs="Times New Roman"/>
          <w:color w:val="C00000"/>
          <w:sz w:val="32"/>
          <w:szCs w:val="32"/>
          <w:shd w:val="clear" w:color="auto" w:fill="FFFFFF"/>
          <w:lang w:val="en-US" w:eastAsia="zh-CN"/>
        </w:rPr>
        <w:t>凭证</w:t>
      </w:r>
      <w:r>
        <w:rPr>
          <w:rFonts w:hint="eastAsia" w:ascii="宋体" w:hAnsi="宋体" w:eastAsia="宋体" w:cs="Times New Roman"/>
          <w:color w:val="C00000"/>
          <w:sz w:val="32"/>
          <w:szCs w:val="32"/>
          <w:shd w:val="clear" w:color="auto" w:fill="FFFFFF"/>
          <w:lang w:eastAsia="zh-CN"/>
        </w:rPr>
        <w:t>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eastAsia="宋体" w:cs="Times New Roman"/>
          <w:color w:val="000000"/>
          <w:sz w:val="32"/>
          <w:szCs w:val="32"/>
          <w:shd w:val="clear" w:color="auto" w:fill="FFFFFF"/>
        </w:rPr>
        <w:t>（</w:t>
      </w:r>
      <w:r>
        <w:rPr>
          <w:rFonts w:hint="eastAsia" w:ascii="宋体" w:hAnsi="宋体" w:cs="Times New Roman"/>
          <w:color w:val="000000"/>
          <w:sz w:val="32"/>
          <w:szCs w:val="32"/>
          <w:shd w:val="clear" w:color="auto" w:fill="FFFFFF"/>
          <w:lang w:val="en-US" w:eastAsia="zh-CN"/>
        </w:rPr>
        <w:t>2</w:t>
      </w:r>
      <w:r>
        <w:rPr>
          <w:rFonts w:hint="eastAsia" w:ascii="宋体" w:hAnsi="宋体" w:eastAsia="宋体" w:cs="Times New Roman"/>
          <w:color w:val="000000"/>
          <w:sz w:val="32"/>
          <w:szCs w:val="32"/>
          <w:shd w:val="clear" w:color="auto" w:fill="FFFFFF"/>
        </w:rPr>
        <w:t>）</w:t>
      </w:r>
      <w:r>
        <w:rPr>
          <w:rFonts w:hint="eastAsia" w:ascii="宋体" w:hAnsi="宋体" w:eastAsia="宋体" w:cs="Times New Roman"/>
          <w:color w:val="000000"/>
          <w:sz w:val="32"/>
          <w:szCs w:val="32"/>
          <w:shd w:val="clear" w:color="auto" w:fill="FFFFFF"/>
          <w:lang w:eastAsia="zh-CN"/>
        </w:rPr>
        <w:t>投标文件未按时解密</w:t>
      </w:r>
      <w:r>
        <w:rPr>
          <w:rFonts w:hint="eastAsia" w:ascii="宋体" w:hAnsi="宋体" w:eastAsia="宋体" w:cs="Times New Roman"/>
          <w:color w:val="000000"/>
          <w:sz w:val="32"/>
          <w:szCs w:val="32"/>
          <w:shd w:val="clear" w:color="auto" w:fill="FFFFFF"/>
        </w:rPr>
        <w:t>的；</w:t>
      </w:r>
    </w:p>
    <w:p>
      <w:pPr>
        <w:spacing w:line="360" w:lineRule="auto"/>
        <w:ind w:firstLine="640" w:firstLineChars="200"/>
        <w:rPr>
          <w:rFonts w:ascii="宋体" w:hAnsi="宋体"/>
          <w:color w:val="000000"/>
          <w:sz w:val="32"/>
          <w:szCs w:val="32"/>
          <w:shd w:val="clear" w:color="auto" w:fill="FFFFFF"/>
        </w:rPr>
      </w:pPr>
      <w:r>
        <w:rPr>
          <w:rFonts w:hint="eastAsia" w:ascii="宋体" w:hAnsi="宋体"/>
          <w:color w:val="000000"/>
          <w:sz w:val="32"/>
          <w:szCs w:val="32"/>
          <w:shd w:val="clear" w:color="auto" w:fill="FFFFFF"/>
        </w:rPr>
        <w:t>（</w:t>
      </w:r>
      <w:r>
        <w:rPr>
          <w:rFonts w:hint="eastAsia" w:ascii="宋体" w:hAnsi="宋体"/>
          <w:color w:val="000000"/>
          <w:sz w:val="32"/>
          <w:szCs w:val="32"/>
          <w:shd w:val="clear" w:color="auto" w:fill="FFFFFF"/>
          <w:lang w:val="en-US" w:eastAsia="zh-CN"/>
        </w:rPr>
        <w:t>3</w:t>
      </w:r>
      <w:r>
        <w:rPr>
          <w:rFonts w:hint="eastAsia" w:ascii="宋体" w:hAnsi="宋体"/>
          <w:color w:val="000000"/>
          <w:sz w:val="32"/>
          <w:szCs w:val="32"/>
          <w:shd w:val="clear" w:color="auto" w:fill="FFFFFF"/>
        </w:rPr>
        <w:t>）未按规定签章的；</w:t>
      </w:r>
    </w:p>
    <w:p>
      <w:pPr>
        <w:spacing w:line="360" w:lineRule="auto"/>
        <w:ind w:firstLine="640" w:firstLineChars="200"/>
        <w:rPr>
          <w:rFonts w:ascii="宋体" w:hAnsi="宋体"/>
          <w:color w:val="000000"/>
          <w:sz w:val="32"/>
          <w:szCs w:val="32"/>
          <w:shd w:val="clear" w:color="auto" w:fill="FFFFFF"/>
        </w:rPr>
      </w:pPr>
      <w:r>
        <w:rPr>
          <w:rFonts w:hint="eastAsia" w:ascii="宋体" w:hAnsi="宋体"/>
          <w:color w:val="000000"/>
          <w:sz w:val="32"/>
          <w:szCs w:val="32"/>
          <w:shd w:val="clear" w:color="auto" w:fill="FFFFFF"/>
        </w:rPr>
        <w:t>（</w:t>
      </w:r>
      <w:r>
        <w:rPr>
          <w:rFonts w:hint="eastAsia" w:ascii="宋体" w:hAnsi="宋体"/>
          <w:color w:val="000000"/>
          <w:sz w:val="32"/>
          <w:szCs w:val="32"/>
          <w:shd w:val="clear" w:color="auto" w:fill="FFFFFF"/>
          <w:lang w:val="en-US" w:eastAsia="zh-CN"/>
        </w:rPr>
        <w:t>4</w:t>
      </w:r>
      <w:r>
        <w:rPr>
          <w:rFonts w:hint="eastAsia" w:ascii="宋体" w:hAnsi="宋体"/>
          <w:color w:val="000000"/>
          <w:sz w:val="32"/>
          <w:szCs w:val="32"/>
          <w:shd w:val="clear" w:color="auto" w:fill="FFFFFF"/>
        </w:rPr>
        <w:t>）资格证明文件不全的，或者不符合</w:t>
      </w:r>
      <w:r>
        <w:rPr>
          <w:rFonts w:hint="eastAsia" w:ascii="宋体" w:hAnsi="宋体"/>
          <w:color w:val="000000"/>
          <w:sz w:val="32"/>
          <w:szCs w:val="32"/>
          <w:shd w:val="clear" w:color="auto" w:fill="FFFFFF"/>
          <w:lang w:eastAsia="zh-CN"/>
        </w:rPr>
        <w:t>公开招标</w:t>
      </w:r>
      <w:r>
        <w:rPr>
          <w:rFonts w:hint="eastAsia" w:ascii="宋体" w:hAnsi="宋体"/>
          <w:color w:val="000000"/>
          <w:sz w:val="32"/>
          <w:szCs w:val="32"/>
          <w:shd w:val="clear" w:color="auto" w:fill="FFFFFF"/>
        </w:rPr>
        <w:t>文件标明的资格要求的；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w:t>
      </w:r>
      <w:r>
        <w:rPr>
          <w:rFonts w:hint="eastAsia" w:ascii="宋体" w:hAnsi="宋体"/>
          <w:color w:val="000000"/>
          <w:sz w:val="32"/>
          <w:szCs w:val="32"/>
          <w:shd w:val="clear" w:color="auto" w:fill="FFFFFF"/>
          <w:lang w:val="en-US" w:eastAsia="zh-CN"/>
        </w:rPr>
        <w:t>5</w:t>
      </w:r>
      <w:r>
        <w:rPr>
          <w:rFonts w:hint="eastAsia" w:ascii="宋体" w:hAnsi="宋体"/>
          <w:color w:val="000000"/>
          <w:sz w:val="32"/>
          <w:szCs w:val="32"/>
          <w:shd w:val="clear" w:color="auto" w:fill="FFFFFF"/>
        </w:rPr>
        <w:t>）响应文件无法定代表人或委托代理人签字,委托代理的未提供法定代表人授权委托书或者委托书填写项目不齐全或者委托书无效的；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w:t>
      </w:r>
      <w:r>
        <w:rPr>
          <w:rFonts w:hint="eastAsia" w:ascii="宋体" w:hAnsi="宋体"/>
          <w:color w:val="000000"/>
          <w:sz w:val="32"/>
          <w:szCs w:val="32"/>
          <w:shd w:val="clear" w:color="auto" w:fill="FFFFFF"/>
          <w:lang w:val="en-US" w:eastAsia="zh-CN"/>
        </w:rPr>
        <w:t>6</w:t>
      </w:r>
      <w:r>
        <w:rPr>
          <w:rFonts w:hint="eastAsia" w:ascii="宋体" w:hAnsi="宋体"/>
          <w:color w:val="000000"/>
          <w:sz w:val="32"/>
          <w:szCs w:val="32"/>
          <w:shd w:val="clear" w:color="auto" w:fill="FFFFFF"/>
        </w:rPr>
        <w:t>）投标代表人未能出具身份证明或与法定代表人授权委托人身份不符的；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w:t>
      </w:r>
      <w:r>
        <w:rPr>
          <w:rFonts w:hint="eastAsia" w:ascii="宋体" w:hAnsi="宋体"/>
          <w:color w:val="000000"/>
          <w:sz w:val="32"/>
          <w:szCs w:val="32"/>
          <w:shd w:val="clear" w:color="auto" w:fill="FFFFFF"/>
          <w:lang w:val="en-US" w:eastAsia="zh-CN"/>
        </w:rPr>
        <w:t>7</w:t>
      </w:r>
      <w:r>
        <w:rPr>
          <w:rFonts w:hint="eastAsia" w:ascii="宋体" w:hAnsi="宋体"/>
          <w:color w:val="000000"/>
          <w:sz w:val="32"/>
          <w:szCs w:val="32"/>
          <w:shd w:val="clear" w:color="auto" w:fill="FFFFFF"/>
        </w:rPr>
        <w:t>）投标有效期、质保期不能满足</w:t>
      </w:r>
      <w:r>
        <w:rPr>
          <w:rFonts w:hint="eastAsia" w:ascii="宋体" w:hAnsi="宋体"/>
          <w:color w:val="000000"/>
          <w:sz w:val="32"/>
          <w:szCs w:val="32"/>
          <w:shd w:val="clear" w:color="auto" w:fill="FFFFFF"/>
          <w:lang w:eastAsia="zh-CN"/>
        </w:rPr>
        <w:t>公开招标</w:t>
      </w:r>
      <w:r>
        <w:rPr>
          <w:rFonts w:hint="eastAsia" w:ascii="宋体" w:hAnsi="宋体"/>
          <w:color w:val="000000"/>
          <w:sz w:val="32"/>
          <w:szCs w:val="32"/>
          <w:shd w:val="clear" w:color="auto" w:fill="FFFFFF"/>
        </w:rPr>
        <w:t>文件要求的；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w:t>
      </w:r>
      <w:r>
        <w:rPr>
          <w:rFonts w:hint="eastAsia" w:ascii="宋体" w:hAnsi="宋体"/>
          <w:color w:val="000000"/>
          <w:sz w:val="32"/>
          <w:szCs w:val="32"/>
          <w:shd w:val="clear" w:color="auto" w:fill="FFFFFF"/>
          <w:lang w:val="en-US" w:eastAsia="zh-CN"/>
        </w:rPr>
        <w:t>8</w:t>
      </w:r>
      <w:r>
        <w:rPr>
          <w:rFonts w:hint="eastAsia" w:ascii="宋体" w:hAnsi="宋体"/>
          <w:color w:val="000000"/>
          <w:sz w:val="32"/>
          <w:szCs w:val="32"/>
          <w:shd w:val="clear" w:color="auto" w:fill="FFFFFF"/>
        </w:rPr>
        <w:t>）未实质性响应</w:t>
      </w:r>
      <w:r>
        <w:rPr>
          <w:rFonts w:hint="eastAsia" w:ascii="宋体" w:hAnsi="宋体"/>
          <w:color w:val="000000"/>
          <w:sz w:val="32"/>
          <w:szCs w:val="32"/>
          <w:shd w:val="clear" w:color="auto" w:fill="FFFFFF"/>
          <w:lang w:eastAsia="zh-CN"/>
        </w:rPr>
        <w:t>公开招标</w:t>
      </w:r>
      <w:r>
        <w:rPr>
          <w:rFonts w:hint="eastAsia" w:ascii="宋体" w:hAnsi="宋体"/>
          <w:color w:val="000000"/>
          <w:sz w:val="32"/>
          <w:szCs w:val="32"/>
          <w:shd w:val="clear" w:color="auto" w:fill="FFFFFF"/>
        </w:rPr>
        <w:t>文件要求或者响应文件有招标方不能接受的附加条件的。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2.在技术评议时，如发现下列情形之一的，响应文件将被视为无效投标：</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（1）未提供或未如实提供投标货物的技术参数，或者响应文件标明的响应或偏离与事实不符或虚假投标的；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（2）投标技术方案不明确，存在一个或一个以上备选（替代）投标方案且未注明哪个有效的。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★3.符合</w:t>
      </w:r>
      <w:r>
        <w:rPr>
          <w:rFonts w:hint="eastAsia" w:ascii="宋体" w:hAnsi="宋体"/>
          <w:color w:val="000000"/>
          <w:sz w:val="32"/>
          <w:szCs w:val="32"/>
          <w:shd w:val="clear" w:color="auto" w:fill="FFFFFF"/>
          <w:lang w:eastAsia="zh-CN"/>
        </w:rPr>
        <w:t>公开招标</w:t>
      </w:r>
      <w:r>
        <w:rPr>
          <w:rFonts w:hint="eastAsia" w:ascii="宋体" w:hAnsi="宋体"/>
          <w:color w:val="000000"/>
          <w:sz w:val="32"/>
          <w:szCs w:val="32"/>
          <w:shd w:val="clear" w:color="auto" w:fill="FFFFFF"/>
        </w:rPr>
        <w:t>文件明确规定的其他无效投标条款的。</w:t>
      </w:r>
    </w:p>
    <w:p>
      <w:pPr>
        <w:spacing w:line="360" w:lineRule="auto"/>
        <w:ind w:firstLine="643" w:firstLineChars="200"/>
        <w:jc w:val="center"/>
        <w:rPr>
          <w:rFonts w:hint="eastAsia" w:ascii="宋体" w:hAnsi="宋体"/>
          <w:b/>
          <w:color w:val="000000"/>
          <w:sz w:val="32"/>
          <w:szCs w:val="32"/>
          <w:shd w:val="clear" w:color="auto" w:fill="FFFFFF"/>
        </w:rPr>
      </w:pPr>
      <w:bookmarkStart w:id="45" w:name="_Toc177870553"/>
      <w:r>
        <w:rPr>
          <w:rFonts w:hint="eastAsia" w:ascii="宋体" w:hAnsi="宋体"/>
          <w:b/>
          <w:color w:val="000000"/>
          <w:sz w:val="32"/>
          <w:szCs w:val="32"/>
          <w:shd w:val="clear" w:color="auto" w:fill="FFFFFF"/>
        </w:rPr>
        <w:t>四、开标</w:t>
      </w:r>
      <w:bookmarkEnd w:id="45"/>
    </w:p>
    <w:p>
      <w:pPr>
        <w:spacing w:line="360" w:lineRule="auto"/>
        <w:ind w:firstLine="643" w:firstLineChars="200"/>
        <w:rPr>
          <w:rFonts w:hint="eastAsia" w:ascii="宋体" w:hAnsi="宋体"/>
          <w:b/>
          <w:color w:val="000000"/>
          <w:sz w:val="32"/>
          <w:szCs w:val="32"/>
          <w:shd w:val="clear" w:color="auto" w:fill="FFFFFF"/>
        </w:rPr>
      </w:pPr>
      <w:r>
        <w:rPr>
          <w:rFonts w:hint="eastAsia" w:ascii="宋体" w:hAnsi="宋体"/>
          <w:b/>
          <w:color w:val="000000"/>
          <w:sz w:val="32"/>
          <w:szCs w:val="32"/>
          <w:shd w:val="clear" w:color="auto" w:fill="FFFFFF"/>
        </w:rPr>
        <w:t>（一）开标准备</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★公共资源交易中心将在规定的时间和地点进行开标</w:t>
      </w:r>
      <w:r>
        <w:rPr>
          <w:rFonts w:hint="eastAsia" w:ascii="宋体" w:hAnsi="宋体"/>
          <w:color w:val="000000"/>
          <w:sz w:val="32"/>
          <w:szCs w:val="32"/>
          <w:shd w:val="clear" w:color="auto" w:fill="FFFFFF"/>
          <w:lang w:eastAsia="zh-CN"/>
        </w:rPr>
        <w:t>，</w:t>
      </w:r>
      <w:r>
        <w:rPr>
          <w:rFonts w:hint="eastAsia" w:ascii="宋体" w:hAnsi="宋体" w:eastAsia="宋体" w:cs="Times New Roman"/>
          <w:color w:val="000000"/>
          <w:sz w:val="32"/>
          <w:szCs w:val="32"/>
          <w:shd w:val="clear" w:color="auto" w:fill="FFFFFF"/>
        </w:rPr>
        <w:t>允许投标人的法人代表或其授权人参加开标会。</w:t>
      </w:r>
    </w:p>
    <w:p>
      <w:pPr>
        <w:spacing w:line="360" w:lineRule="auto"/>
        <w:ind w:firstLine="643" w:firstLineChars="200"/>
        <w:rPr>
          <w:rFonts w:hint="eastAsia" w:ascii="宋体" w:hAnsi="宋体"/>
          <w:b/>
          <w:color w:val="000000"/>
          <w:sz w:val="32"/>
          <w:szCs w:val="32"/>
          <w:shd w:val="clear" w:color="auto" w:fill="FFFFFF"/>
        </w:rPr>
      </w:pPr>
      <w:r>
        <w:rPr>
          <w:rFonts w:hint="eastAsia" w:ascii="宋体" w:hAnsi="宋体"/>
          <w:b/>
          <w:color w:val="000000"/>
          <w:sz w:val="32"/>
          <w:szCs w:val="32"/>
          <w:shd w:val="clear" w:color="auto" w:fill="FFFFFF"/>
        </w:rPr>
        <w:t>（二） 开标程序：</w:t>
      </w:r>
    </w:p>
    <w:p>
      <w:pPr>
        <w:spacing w:line="360" w:lineRule="auto"/>
        <w:ind w:firstLine="640" w:firstLineChars="200"/>
        <w:rPr>
          <w:rFonts w:hint="eastAsia" w:ascii="宋体" w:hAnsi="宋体" w:eastAsia="宋体" w:cs="Times New Roman"/>
          <w:color w:val="000000"/>
          <w:sz w:val="32"/>
          <w:szCs w:val="32"/>
          <w:shd w:val="clear" w:color="auto" w:fill="FFFFFF"/>
        </w:rPr>
      </w:pPr>
      <w:bookmarkStart w:id="46" w:name="_Toc177870554"/>
      <w:r>
        <w:rPr>
          <w:rFonts w:hint="eastAsia" w:ascii="宋体" w:hAnsi="宋体" w:eastAsia="宋体" w:cs="Times New Roman"/>
          <w:color w:val="000000"/>
          <w:sz w:val="32"/>
          <w:szCs w:val="32"/>
          <w:shd w:val="clear" w:color="auto" w:fill="FFFFFF"/>
        </w:rPr>
        <w:t>1、公共资源交易中心宣布开标会议开始，介绍到会人员。</w:t>
      </w:r>
    </w:p>
    <w:p>
      <w:pPr>
        <w:spacing w:line="360" w:lineRule="auto"/>
        <w:ind w:firstLine="640" w:firstLineChars="200"/>
        <w:rPr>
          <w:rFonts w:hint="eastAsia" w:ascii="宋体" w:hAnsi="宋体" w:eastAsia="宋体" w:cs="Times New Roman"/>
          <w:color w:val="000000"/>
          <w:sz w:val="32"/>
          <w:szCs w:val="32"/>
          <w:shd w:val="clear" w:color="auto" w:fill="FFFFFF"/>
        </w:rPr>
      </w:pPr>
      <w:r>
        <w:rPr>
          <w:rFonts w:hint="eastAsia" w:ascii="宋体" w:hAnsi="宋体" w:eastAsia="宋体" w:cs="Times New Roman"/>
          <w:color w:val="FF0000"/>
          <w:sz w:val="32"/>
          <w:szCs w:val="32"/>
          <w:shd w:val="clear" w:color="auto" w:fill="FFFFFF"/>
        </w:rPr>
        <w:t>2</w:t>
      </w:r>
      <w:r>
        <w:rPr>
          <w:rFonts w:hint="eastAsia" w:ascii="宋体" w:hAnsi="宋体" w:eastAsia="宋体" w:cs="Times New Roman"/>
          <w:color w:val="000000"/>
          <w:sz w:val="32"/>
          <w:szCs w:val="32"/>
          <w:shd w:val="clear" w:color="auto" w:fill="FFFFFF"/>
        </w:rPr>
        <w:t>、开启</w:t>
      </w:r>
      <w:r>
        <w:rPr>
          <w:rFonts w:hint="eastAsia" w:ascii="宋体" w:hAnsi="宋体" w:eastAsia="宋体" w:cs="Times New Roman"/>
          <w:color w:val="000000"/>
          <w:sz w:val="32"/>
          <w:szCs w:val="32"/>
          <w:shd w:val="clear" w:color="auto" w:fill="FFFFFF"/>
          <w:lang w:eastAsia="zh-CN"/>
        </w:rPr>
        <w:t>并解密</w:t>
      </w:r>
      <w:r>
        <w:rPr>
          <w:rFonts w:hint="eastAsia" w:ascii="宋体" w:hAnsi="宋体" w:eastAsia="宋体" w:cs="Times New Roman"/>
          <w:color w:val="000000"/>
          <w:sz w:val="32"/>
          <w:szCs w:val="32"/>
          <w:shd w:val="clear" w:color="auto" w:fill="FFFFFF"/>
        </w:rPr>
        <w:t>响应文件</w:t>
      </w:r>
      <w:r>
        <w:rPr>
          <w:rFonts w:hint="eastAsia" w:ascii="宋体" w:hAnsi="宋体" w:eastAsia="宋体" w:cs="Times New Roman"/>
          <w:color w:val="000000"/>
          <w:sz w:val="32"/>
          <w:szCs w:val="32"/>
          <w:shd w:val="clear" w:color="auto" w:fill="FFFFFF"/>
          <w:lang w:eastAsia="zh-CN"/>
        </w:rPr>
        <w:t>，</w:t>
      </w:r>
      <w:r>
        <w:rPr>
          <w:rFonts w:hint="eastAsia" w:ascii="宋体" w:hAnsi="宋体" w:eastAsia="宋体" w:cs="Times New Roman"/>
          <w:color w:val="000000"/>
          <w:sz w:val="32"/>
          <w:szCs w:val="32"/>
          <w:shd w:val="clear" w:color="auto" w:fill="FFFFFF"/>
        </w:rPr>
        <w:t>公布供应商名称、报价等内容，并</w:t>
      </w:r>
      <w:r>
        <w:rPr>
          <w:rFonts w:hint="eastAsia" w:ascii="宋体" w:hAnsi="宋体" w:eastAsia="宋体" w:cs="Times New Roman"/>
          <w:color w:val="000000"/>
          <w:sz w:val="32"/>
          <w:szCs w:val="32"/>
          <w:shd w:val="clear" w:color="auto" w:fill="FFFFFF"/>
          <w:lang w:eastAsia="zh-CN"/>
        </w:rPr>
        <w:t>在线确认</w:t>
      </w:r>
      <w:r>
        <w:rPr>
          <w:rFonts w:hint="eastAsia" w:ascii="宋体" w:hAnsi="宋体" w:eastAsia="宋体" w:cs="Times New Roman"/>
          <w:color w:val="000000"/>
          <w:sz w:val="32"/>
          <w:szCs w:val="32"/>
          <w:shd w:val="clear" w:color="auto" w:fill="FFFFFF"/>
        </w:rPr>
        <w:t>；</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lang w:val="en-US" w:eastAsia="zh-CN"/>
        </w:rPr>
        <w:t>3</w:t>
      </w:r>
      <w:r>
        <w:rPr>
          <w:rFonts w:hint="eastAsia" w:ascii="宋体" w:hAnsi="宋体"/>
          <w:color w:val="000000"/>
          <w:sz w:val="32"/>
          <w:szCs w:val="32"/>
          <w:shd w:val="clear" w:color="auto" w:fill="FFFFFF"/>
        </w:rPr>
        <w:t>.评审小组</w:t>
      </w:r>
      <w:r>
        <w:rPr>
          <w:rFonts w:hint="eastAsia" w:ascii="宋体" w:hAnsi="宋体"/>
          <w:color w:val="000000"/>
          <w:sz w:val="32"/>
          <w:szCs w:val="32"/>
          <w:shd w:val="clear" w:color="auto" w:fill="FFFFFF"/>
          <w:lang w:val="en-US" w:eastAsia="zh-CN"/>
        </w:rPr>
        <w:t>在线</w:t>
      </w:r>
      <w:r>
        <w:rPr>
          <w:rFonts w:hint="eastAsia" w:ascii="宋体" w:hAnsi="宋体"/>
          <w:color w:val="000000"/>
          <w:sz w:val="32"/>
          <w:szCs w:val="32"/>
          <w:shd w:val="clear" w:color="auto" w:fill="FFFFFF"/>
        </w:rPr>
        <w:t>对各响应文件进行综合评审（包括对各投标人的资格进行审查）。</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5.宣布拟中标供应商；</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6.会议结束。</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7、交易中心将按照上述内容做开标记录，存档备案。</w:t>
      </w:r>
    </w:p>
    <w:p>
      <w:pPr>
        <w:spacing w:line="360" w:lineRule="auto"/>
        <w:ind w:firstLine="643" w:firstLineChars="200"/>
        <w:jc w:val="center"/>
        <w:rPr>
          <w:rFonts w:hint="eastAsia" w:ascii="宋体" w:hAnsi="宋体"/>
          <w:b/>
          <w:color w:val="000000"/>
          <w:sz w:val="32"/>
          <w:szCs w:val="32"/>
          <w:shd w:val="clear" w:color="auto" w:fill="FFFFFF"/>
        </w:rPr>
      </w:pPr>
      <w:r>
        <w:rPr>
          <w:rFonts w:hint="eastAsia" w:ascii="宋体" w:hAnsi="宋体"/>
          <w:b/>
          <w:color w:val="000000"/>
          <w:sz w:val="32"/>
          <w:szCs w:val="32"/>
          <w:shd w:val="clear" w:color="auto" w:fill="FFFFFF"/>
        </w:rPr>
        <w:t>五、评标</w:t>
      </w:r>
      <w:bookmarkEnd w:id="46"/>
    </w:p>
    <w:p>
      <w:pPr>
        <w:spacing w:line="360" w:lineRule="auto"/>
        <w:ind w:firstLine="643" w:firstLineChars="200"/>
        <w:rPr>
          <w:rFonts w:hint="eastAsia" w:ascii="宋体" w:hAnsi="宋体" w:eastAsia="宋体"/>
          <w:b/>
          <w:color w:val="000000"/>
          <w:sz w:val="32"/>
          <w:szCs w:val="32"/>
          <w:shd w:val="clear" w:color="auto" w:fill="FFFFFF"/>
          <w:lang w:eastAsia="zh-CN"/>
        </w:rPr>
      </w:pPr>
      <w:r>
        <w:rPr>
          <w:rFonts w:hint="eastAsia" w:ascii="宋体" w:hAnsi="宋体"/>
          <w:b/>
          <w:color w:val="000000"/>
          <w:sz w:val="32"/>
          <w:szCs w:val="32"/>
          <w:shd w:val="clear" w:color="auto" w:fill="FFFFFF"/>
        </w:rPr>
        <w:t>（一）组建评委</w:t>
      </w:r>
      <w:r>
        <w:rPr>
          <w:rFonts w:hint="eastAsia" w:ascii="宋体" w:hAnsi="宋体"/>
          <w:b/>
          <w:color w:val="000000"/>
          <w:sz w:val="32"/>
          <w:szCs w:val="32"/>
          <w:shd w:val="clear" w:color="auto" w:fill="FFFFFF"/>
          <w:lang w:eastAsia="zh-CN"/>
        </w:rPr>
        <w:t>公开招标</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1、公共资源交易中心依法组建由</w:t>
      </w:r>
      <w:r>
        <w:rPr>
          <w:rFonts w:hint="eastAsia" w:ascii="宋体" w:hAnsi="宋体"/>
          <w:color w:val="FF0000"/>
          <w:sz w:val="32"/>
          <w:szCs w:val="32"/>
          <w:shd w:val="clear" w:color="auto" w:fill="FFFFFF"/>
          <w:lang w:val="en-US" w:eastAsia="zh-CN"/>
        </w:rPr>
        <w:t>5</w:t>
      </w:r>
      <w:r>
        <w:rPr>
          <w:rFonts w:hint="eastAsia" w:ascii="宋体" w:hAnsi="宋体"/>
          <w:sz w:val="32"/>
          <w:szCs w:val="32"/>
          <w:shd w:val="clear" w:color="auto" w:fill="FFFFFF"/>
        </w:rPr>
        <w:t>人以上（含</w:t>
      </w:r>
      <w:r>
        <w:rPr>
          <w:rFonts w:hint="eastAsia" w:ascii="宋体" w:hAnsi="宋体"/>
          <w:color w:val="FF0000"/>
          <w:sz w:val="32"/>
          <w:szCs w:val="32"/>
          <w:shd w:val="clear" w:color="auto" w:fill="FFFFFF"/>
          <w:lang w:val="en-US" w:eastAsia="zh-CN"/>
        </w:rPr>
        <w:t>5</w:t>
      </w:r>
      <w:r>
        <w:rPr>
          <w:rFonts w:hint="eastAsia" w:ascii="宋体" w:hAnsi="宋体"/>
          <w:sz w:val="32"/>
          <w:szCs w:val="32"/>
          <w:shd w:val="clear" w:color="auto" w:fill="FFFFFF"/>
        </w:rPr>
        <w:t>人）</w:t>
      </w:r>
      <w:r>
        <w:rPr>
          <w:rFonts w:hint="eastAsia" w:ascii="宋体" w:hAnsi="宋体"/>
          <w:color w:val="000000"/>
          <w:sz w:val="32"/>
          <w:szCs w:val="32"/>
          <w:shd w:val="clear" w:color="auto" w:fill="FFFFFF"/>
        </w:rPr>
        <w:t>奇数的人员组成的</w:t>
      </w:r>
      <w:r>
        <w:rPr>
          <w:rFonts w:hint="eastAsia" w:ascii="宋体" w:hAnsi="宋体"/>
          <w:color w:val="000000"/>
          <w:sz w:val="32"/>
          <w:szCs w:val="32"/>
          <w:shd w:val="clear" w:color="auto" w:fill="FFFFFF"/>
          <w:lang w:eastAsia="zh-CN"/>
        </w:rPr>
        <w:t>公开招标</w:t>
      </w:r>
      <w:r>
        <w:rPr>
          <w:rFonts w:hint="eastAsia" w:ascii="宋体" w:hAnsi="宋体"/>
          <w:color w:val="000000"/>
          <w:sz w:val="32"/>
          <w:szCs w:val="32"/>
          <w:shd w:val="clear" w:color="auto" w:fill="FFFFFF"/>
        </w:rPr>
        <w:t>，负责对响应文件进行审查、质询、评审和比较等。</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2、</w:t>
      </w:r>
      <w:r>
        <w:rPr>
          <w:rFonts w:hint="eastAsia" w:ascii="宋体" w:hAnsi="宋体"/>
          <w:color w:val="000000"/>
          <w:sz w:val="32"/>
          <w:szCs w:val="32"/>
          <w:shd w:val="clear" w:color="auto" w:fill="FFFFFF"/>
          <w:lang w:eastAsia="zh-CN"/>
        </w:rPr>
        <w:t>公开招标</w:t>
      </w:r>
      <w:r>
        <w:rPr>
          <w:rFonts w:hint="eastAsia" w:ascii="宋体" w:hAnsi="宋体"/>
          <w:color w:val="000000"/>
          <w:sz w:val="32"/>
          <w:szCs w:val="32"/>
          <w:shd w:val="clear" w:color="auto" w:fill="FFFFFF"/>
        </w:rPr>
        <w:t xml:space="preserve">会负责对响应文件进行评审和比较，并向招标人推荐中标供应商。  </w:t>
      </w:r>
    </w:p>
    <w:p>
      <w:pPr>
        <w:spacing w:line="360" w:lineRule="auto"/>
        <w:ind w:firstLine="643" w:firstLineChars="200"/>
        <w:rPr>
          <w:rFonts w:hint="eastAsia" w:ascii="宋体" w:hAnsi="宋体"/>
          <w:b/>
          <w:color w:val="000000"/>
          <w:sz w:val="32"/>
          <w:szCs w:val="32"/>
          <w:shd w:val="clear" w:color="auto" w:fill="FFFFFF"/>
        </w:rPr>
      </w:pPr>
      <w:r>
        <w:rPr>
          <w:rFonts w:hint="eastAsia" w:ascii="宋体" w:hAnsi="宋体"/>
          <w:b/>
          <w:color w:val="000000"/>
          <w:sz w:val="32"/>
          <w:szCs w:val="32"/>
          <w:shd w:val="clear" w:color="auto" w:fill="FFFFFF"/>
        </w:rPr>
        <w:t>（二）公开招标程序</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1）根据公开、公平、公正、诚信科学的原则，组织招标采购。</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2）具体工作流程 ：</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①</w:t>
      </w:r>
      <w:r>
        <w:rPr>
          <w:rFonts w:hint="eastAsia" w:ascii="宋体" w:hAnsi="宋体"/>
          <w:color w:val="000000"/>
          <w:sz w:val="32"/>
          <w:szCs w:val="32"/>
          <w:shd w:val="clear" w:color="auto" w:fill="FFFFFF"/>
          <w:lang w:val="en-US" w:eastAsia="zh-CN"/>
        </w:rPr>
        <w:t>评标委员会在线</w:t>
      </w:r>
      <w:r>
        <w:rPr>
          <w:rFonts w:hint="eastAsia" w:ascii="宋体" w:hAnsi="宋体"/>
          <w:color w:val="000000"/>
          <w:sz w:val="32"/>
          <w:szCs w:val="32"/>
          <w:shd w:val="clear" w:color="auto" w:fill="FFFFFF"/>
        </w:rPr>
        <w:t>审阅</w:t>
      </w:r>
      <w:r>
        <w:rPr>
          <w:rFonts w:hint="eastAsia" w:ascii="宋体" w:hAnsi="宋体"/>
          <w:color w:val="000000"/>
          <w:sz w:val="32"/>
          <w:szCs w:val="32"/>
          <w:shd w:val="clear" w:color="auto" w:fill="FFFFFF"/>
          <w:lang w:eastAsia="zh-CN"/>
        </w:rPr>
        <w:t>公开招标</w:t>
      </w:r>
      <w:r>
        <w:rPr>
          <w:rFonts w:hint="eastAsia" w:ascii="宋体" w:hAnsi="宋体"/>
          <w:color w:val="000000"/>
          <w:sz w:val="32"/>
          <w:szCs w:val="32"/>
          <w:shd w:val="clear" w:color="auto" w:fill="FFFFFF"/>
        </w:rPr>
        <w:t>文件和响应文件；</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②投标人顺序逐家回答评审小组的答疑；</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③围绕要点</w:t>
      </w:r>
      <w:r>
        <w:rPr>
          <w:rFonts w:hint="eastAsia" w:ascii="宋体" w:hAnsi="宋体"/>
          <w:color w:val="000000"/>
          <w:sz w:val="32"/>
          <w:szCs w:val="32"/>
          <w:shd w:val="clear" w:color="auto" w:fill="FFFFFF"/>
          <w:lang w:eastAsia="zh-CN"/>
        </w:rPr>
        <w:t>公开招标</w:t>
      </w:r>
      <w:r>
        <w:rPr>
          <w:rFonts w:hint="eastAsia" w:ascii="宋体" w:hAnsi="宋体"/>
          <w:color w:val="000000"/>
          <w:sz w:val="32"/>
          <w:szCs w:val="32"/>
          <w:shd w:val="clear" w:color="auto" w:fill="FFFFFF"/>
        </w:rPr>
        <w:t>全体成员集中与各个投标人分别进行答疑。</w:t>
      </w:r>
    </w:p>
    <w:p>
      <w:pPr>
        <w:spacing w:line="360" w:lineRule="auto"/>
        <w:ind w:firstLine="643" w:firstLineChars="200"/>
        <w:rPr>
          <w:rFonts w:hint="eastAsia" w:ascii="宋体" w:hAnsi="宋体"/>
          <w:b/>
          <w:color w:val="000000"/>
          <w:sz w:val="32"/>
          <w:szCs w:val="32"/>
          <w:shd w:val="clear" w:color="auto" w:fill="FFFFFF"/>
        </w:rPr>
      </w:pPr>
      <w:r>
        <w:rPr>
          <w:rFonts w:hint="eastAsia" w:ascii="宋体" w:hAnsi="宋体"/>
          <w:b/>
          <w:color w:val="000000"/>
          <w:sz w:val="32"/>
          <w:szCs w:val="32"/>
          <w:shd w:val="clear" w:color="auto" w:fill="FFFFFF"/>
        </w:rPr>
        <w:t>（三）错误修正</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响应文件如果出现计算或表达上的错误，修正错误的原则如下：</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1.对不同文字文本响应文件的解释发生异议的，以中文文本为准；</w:t>
      </w:r>
    </w:p>
    <w:p>
      <w:pPr>
        <w:spacing w:line="360" w:lineRule="auto"/>
        <w:ind w:firstLine="643" w:firstLineChars="200"/>
        <w:rPr>
          <w:rFonts w:hint="eastAsia" w:ascii="宋体" w:hAnsi="宋体"/>
          <w:color w:val="000000"/>
          <w:sz w:val="32"/>
          <w:szCs w:val="32"/>
          <w:shd w:val="clear" w:color="auto" w:fill="FFFFFF"/>
        </w:rPr>
      </w:pPr>
      <w:r>
        <w:rPr>
          <w:rFonts w:hint="eastAsia" w:ascii="宋体" w:hAnsi="宋体"/>
          <w:b/>
          <w:color w:val="000000"/>
          <w:sz w:val="32"/>
          <w:szCs w:val="32"/>
          <w:shd w:val="clear" w:color="auto" w:fill="FFFFFF"/>
        </w:rPr>
        <w:t xml:space="preserve"> (四) 有下列情形之一的，其投标作为废标处理</w:t>
      </w:r>
      <w:r>
        <w:rPr>
          <w:rFonts w:hint="eastAsia" w:ascii="宋体" w:hAnsi="宋体"/>
          <w:color w:val="000000"/>
          <w:sz w:val="32"/>
          <w:szCs w:val="32"/>
          <w:shd w:val="clear" w:color="auto" w:fill="FFFFFF"/>
        </w:rPr>
        <w:t xml:space="preserve"> </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w:t>
      </w:r>
      <w:r>
        <w:rPr>
          <w:rFonts w:hint="eastAsia" w:ascii="宋体" w:hAnsi="宋体"/>
          <w:color w:val="000000"/>
          <w:sz w:val="32"/>
          <w:szCs w:val="32"/>
          <w:shd w:val="clear" w:color="auto" w:fill="FFFFFF"/>
          <w:lang w:val="en-US" w:eastAsia="zh-CN"/>
        </w:rPr>
        <w:t>.</w:t>
      </w:r>
      <w:r>
        <w:rPr>
          <w:rFonts w:hint="eastAsia" w:ascii="宋体" w:hAnsi="宋体"/>
          <w:color w:val="000000"/>
          <w:sz w:val="32"/>
          <w:szCs w:val="32"/>
          <w:shd w:val="clear" w:color="auto" w:fill="FFFFFF"/>
        </w:rPr>
        <w:t>应有</w:t>
      </w:r>
      <w:r>
        <w:rPr>
          <w:rFonts w:hint="eastAsia" w:ascii="宋体" w:hAnsi="宋体"/>
          <w:color w:val="000000"/>
          <w:sz w:val="32"/>
          <w:szCs w:val="32"/>
          <w:shd w:val="clear" w:color="auto" w:fill="FFFFFF"/>
          <w:lang w:val="en-US" w:eastAsia="zh-CN"/>
        </w:rPr>
        <w:t>法定代表人</w:t>
      </w:r>
      <w:r>
        <w:rPr>
          <w:rFonts w:hint="eastAsia" w:ascii="宋体" w:hAnsi="宋体"/>
          <w:color w:val="000000"/>
          <w:sz w:val="32"/>
          <w:szCs w:val="32"/>
          <w:shd w:val="clear" w:color="auto" w:fill="FFFFFF"/>
        </w:rPr>
        <w:t>或</w:t>
      </w:r>
      <w:r>
        <w:rPr>
          <w:rFonts w:hint="eastAsia" w:ascii="宋体" w:hAnsi="宋体"/>
          <w:color w:val="000000"/>
          <w:sz w:val="32"/>
          <w:szCs w:val="32"/>
          <w:shd w:val="clear" w:color="auto" w:fill="FFFFFF"/>
          <w:lang w:val="en-US" w:eastAsia="zh-CN"/>
        </w:rPr>
        <w:t>其全权</w:t>
      </w:r>
      <w:r>
        <w:rPr>
          <w:rFonts w:hint="eastAsia" w:ascii="宋体" w:hAnsi="宋体"/>
          <w:color w:val="000000"/>
          <w:sz w:val="32"/>
          <w:szCs w:val="32"/>
          <w:shd w:val="clear" w:color="auto" w:fill="FFFFFF"/>
        </w:rPr>
        <w:t>代理人签署意见的文件、证明等，未经本人签署的，应加盖公章的证照、函件而未加盖公章的；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2</w:t>
      </w:r>
      <w:r>
        <w:rPr>
          <w:rFonts w:hint="eastAsia" w:ascii="宋体" w:hAnsi="宋体"/>
          <w:color w:val="000000"/>
          <w:sz w:val="32"/>
          <w:szCs w:val="32"/>
          <w:shd w:val="clear" w:color="auto" w:fill="FFFFFF"/>
          <w:lang w:val="en-US" w:eastAsia="zh-CN"/>
        </w:rPr>
        <w:t>.</w:t>
      </w:r>
      <w:r>
        <w:rPr>
          <w:rFonts w:hint="eastAsia" w:ascii="宋体" w:hAnsi="宋体"/>
          <w:color w:val="000000"/>
          <w:sz w:val="32"/>
          <w:szCs w:val="32"/>
          <w:shd w:val="clear" w:color="auto" w:fill="FFFFFF"/>
        </w:rPr>
        <w:t>不具备招标文件中规定资质要求的；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3</w:t>
      </w:r>
      <w:r>
        <w:rPr>
          <w:rFonts w:hint="eastAsia" w:ascii="宋体" w:hAnsi="宋体"/>
          <w:color w:val="000000"/>
          <w:sz w:val="32"/>
          <w:szCs w:val="32"/>
          <w:shd w:val="clear" w:color="auto" w:fill="FFFFFF"/>
          <w:lang w:val="en-US" w:eastAsia="zh-CN"/>
        </w:rPr>
        <w:t>.</w:t>
      </w:r>
      <w:r>
        <w:rPr>
          <w:rFonts w:hint="eastAsia" w:ascii="宋体" w:hAnsi="宋体"/>
          <w:color w:val="000000"/>
          <w:sz w:val="32"/>
          <w:szCs w:val="32"/>
          <w:shd w:val="clear" w:color="auto" w:fill="FFFFFF"/>
        </w:rPr>
        <w:t xml:space="preserve">投标文件的内容不详实或有虚假的； </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4</w:t>
      </w:r>
      <w:r>
        <w:rPr>
          <w:rFonts w:hint="eastAsia" w:ascii="宋体" w:hAnsi="宋体"/>
          <w:color w:val="000000"/>
          <w:sz w:val="32"/>
          <w:szCs w:val="32"/>
          <w:shd w:val="clear" w:color="auto" w:fill="FFFFFF"/>
          <w:lang w:val="en-US" w:eastAsia="zh-CN"/>
        </w:rPr>
        <w:t>.</w:t>
      </w:r>
      <w:r>
        <w:rPr>
          <w:rFonts w:hint="eastAsia" w:ascii="宋体" w:hAnsi="宋体"/>
          <w:color w:val="000000"/>
          <w:sz w:val="32"/>
          <w:szCs w:val="32"/>
          <w:shd w:val="clear" w:color="auto" w:fill="FFFFFF"/>
        </w:rPr>
        <w:t>招标文件中明确要求的事项，而投标文件中未做出响应或做出错误响应的；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5</w:t>
      </w:r>
      <w:r>
        <w:rPr>
          <w:rFonts w:hint="eastAsia" w:ascii="宋体" w:hAnsi="宋体"/>
          <w:color w:val="000000"/>
          <w:sz w:val="32"/>
          <w:szCs w:val="32"/>
          <w:shd w:val="clear" w:color="auto" w:fill="FFFFFF"/>
          <w:lang w:val="en-US" w:eastAsia="zh-CN"/>
        </w:rPr>
        <w:t>.</w:t>
      </w:r>
      <w:r>
        <w:rPr>
          <w:rFonts w:hint="eastAsia" w:ascii="宋体" w:hAnsi="宋体"/>
          <w:color w:val="000000"/>
          <w:sz w:val="32"/>
          <w:szCs w:val="32"/>
          <w:shd w:val="clear" w:color="auto" w:fill="FFFFFF"/>
        </w:rPr>
        <w:t>投标人的组织实施方案、技术支持和服务承诺与招标文件要求有较大偏差的；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6</w:t>
      </w:r>
      <w:r>
        <w:rPr>
          <w:rFonts w:hint="eastAsia" w:ascii="宋体" w:hAnsi="宋体"/>
          <w:color w:val="000000"/>
          <w:sz w:val="32"/>
          <w:szCs w:val="32"/>
          <w:shd w:val="clear" w:color="auto" w:fill="FFFFFF"/>
          <w:lang w:val="en-US" w:eastAsia="zh-CN"/>
        </w:rPr>
        <w:t>.</w:t>
      </w:r>
      <w:r>
        <w:rPr>
          <w:rFonts w:hint="eastAsia" w:ascii="宋体" w:hAnsi="宋体"/>
          <w:color w:val="000000"/>
          <w:sz w:val="32"/>
          <w:szCs w:val="32"/>
          <w:shd w:val="clear" w:color="auto" w:fill="FFFFFF"/>
        </w:rPr>
        <w:t>所供货物功能、技术性能与招标文件所要求的有较大偏差的；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7</w:t>
      </w:r>
      <w:r>
        <w:rPr>
          <w:rFonts w:hint="eastAsia" w:ascii="宋体" w:hAnsi="宋体"/>
          <w:color w:val="000000"/>
          <w:sz w:val="32"/>
          <w:szCs w:val="32"/>
          <w:shd w:val="clear" w:color="auto" w:fill="FFFFFF"/>
          <w:lang w:val="en-US" w:eastAsia="zh-CN"/>
        </w:rPr>
        <w:t>.</w:t>
      </w:r>
      <w:r>
        <w:rPr>
          <w:rFonts w:hint="eastAsia" w:ascii="宋体" w:hAnsi="宋体"/>
          <w:color w:val="000000"/>
          <w:sz w:val="32"/>
          <w:szCs w:val="32"/>
          <w:shd w:val="clear" w:color="auto" w:fill="FFFFFF"/>
        </w:rPr>
        <w:t>超出招标文件要求的交货(完工)时间的；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8</w:t>
      </w:r>
      <w:r>
        <w:rPr>
          <w:rFonts w:hint="eastAsia" w:ascii="宋体" w:hAnsi="宋体"/>
          <w:color w:val="000000"/>
          <w:sz w:val="32"/>
          <w:szCs w:val="32"/>
          <w:shd w:val="clear" w:color="auto" w:fill="FFFFFF"/>
          <w:lang w:val="en-US" w:eastAsia="zh-CN"/>
        </w:rPr>
        <w:t>.</w:t>
      </w:r>
      <w:r>
        <w:rPr>
          <w:rFonts w:hint="eastAsia" w:ascii="宋体" w:hAnsi="宋体"/>
          <w:color w:val="000000"/>
          <w:sz w:val="32"/>
          <w:szCs w:val="32"/>
          <w:shd w:val="clear" w:color="auto" w:fill="FFFFFF"/>
        </w:rPr>
        <w:t>投标单位提供的设备没有质保期的；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9</w:t>
      </w:r>
      <w:r>
        <w:rPr>
          <w:rFonts w:hint="eastAsia" w:ascii="宋体" w:hAnsi="宋体"/>
          <w:color w:val="000000"/>
          <w:sz w:val="32"/>
          <w:szCs w:val="32"/>
          <w:shd w:val="clear" w:color="auto" w:fill="FFFFFF"/>
          <w:lang w:val="en-US" w:eastAsia="zh-CN"/>
        </w:rPr>
        <w:t>.</w:t>
      </w:r>
      <w:r>
        <w:rPr>
          <w:rFonts w:hint="eastAsia" w:ascii="宋体" w:hAnsi="宋体"/>
          <w:color w:val="000000"/>
          <w:sz w:val="32"/>
          <w:szCs w:val="32"/>
          <w:shd w:val="clear" w:color="auto" w:fill="FFFFFF"/>
        </w:rPr>
        <w:t>投标文件前后表述相互矛盾的；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10</w:t>
      </w:r>
      <w:r>
        <w:rPr>
          <w:rFonts w:hint="eastAsia" w:ascii="宋体" w:hAnsi="宋体"/>
          <w:color w:val="000000"/>
          <w:sz w:val="32"/>
          <w:szCs w:val="32"/>
          <w:shd w:val="clear" w:color="auto" w:fill="FFFFFF"/>
          <w:lang w:val="en-US" w:eastAsia="zh-CN"/>
        </w:rPr>
        <w:t>.</w:t>
      </w:r>
      <w:r>
        <w:rPr>
          <w:rFonts w:hint="eastAsia" w:ascii="宋体" w:hAnsi="宋体"/>
          <w:color w:val="000000"/>
          <w:sz w:val="32"/>
          <w:szCs w:val="32"/>
          <w:shd w:val="clear" w:color="auto" w:fill="FFFFFF"/>
        </w:rPr>
        <w:t>投标文件中有招标人不能接受的条件的；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11</w:t>
      </w:r>
      <w:r>
        <w:rPr>
          <w:rFonts w:hint="eastAsia" w:ascii="宋体" w:hAnsi="宋体"/>
          <w:color w:val="000000"/>
          <w:sz w:val="32"/>
          <w:szCs w:val="32"/>
          <w:shd w:val="clear" w:color="auto" w:fill="FFFFFF"/>
          <w:lang w:val="en-US" w:eastAsia="zh-CN"/>
        </w:rPr>
        <w:t>.</w:t>
      </w:r>
      <w:r>
        <w:rPr>
          <w:rFonts w:hint="eastAsia" w:ascii="宋体" w:hAnsi="宋体"/>
          <w:color w:val="000000"/>
          <w:sz w:val="32"/>
          <w:szCs w:val="32"/>
          <w:shd w:val="clear" w:color="auto" w:fill="FFFFFF"/>
        </w:rPr>
        <w:t xml:space="preserve">投标价格超过预算采购单位无力支付的； </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12</w:t>
      </w:r>
      <w:r>
        <w:rPr>
          <w:rFonts w:hint="eastAsia" w:ascii="宋体" w:hAnsi="宋体"/>
          <w:color w:val="000000"/>
          <w:sz w:val="32"/>
          <w:szCs w:val="32"/>
          <w:shd w:val="clear" w:color="auto" w:fill="FFFFFF"/>
          <w:lang w:val="en-US" w:eastAsia="zh-CN"/>
        </w:rPr>
        <w:t>.</w:t>
      </w:r>
      <w:r>
        <w:rPr>
          <w:rFonts w:hint="eastAsia" w:ascii="宋体" w:hAnsi="宋体"/>
          <w:color w:val="000000"/>
          <w:sz w:val="32"/>
          <w:szCs w:val="32"/>
          <w:shd w:val="clear" w:color="auto" w:fill="FFFFFF"/>
        </w:rPr>
        <w:t>投标人有不良记录的；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13</w:t>
      </w:r>
      <w:r>
        <w:rPr>
          <w:rFonts w:hint="eastAsia" w:ascii="宋体" w:hAnsi="宋体"/>
          <w:color w:val="000000"/>
          <w:sz w:val="32"/>
          <w:szCs w:val="32"/>
          <w:shd w:val="clear" w:color="auto" w:fill="FFFFFF"/>
          <w:lang w:val="en-US" w:eastAsia="zh-CN"/>
        </w:rPr>
        <w:t>.</w:t>
      </w:r>
      <w:r>
        <w:rPr>
          <w:rFonts w:hint="eastAsia" w:ascii="宋体" w:hAnsi="宋体"/>
          <w:color w:val="000000"/>
          <w:sz w:val="32"/>
          <w:szCs w:val="32"/>
          <w:shd w:val="clear" w:color="auto" w:fill="FFFFFF"/>
        </w:rPr>
        <w:t>不符合法律、法规和招标文件中规定的其它实质性要求的。</w:t>
      </w:r>
    </w:p>
    <w:p>
      <w:pPr>
        <w:spacing w:line="360" w:lineRule="auto"/>
        <w:ind w:firstLine="643" w:firstLineChars="200"/>
        <w:rPr>
          <w:rFonts w:hint="eastAsia" w:ascii="宋体" w:hAnsi="宋体"/>
          <w:b/>
          <w:color w:val="000000"/>
          <w:sz w:val="32"/>
          <w:szCs w:val="32"/>
          <w:shd w:val="clear" w:color="auto" w:fill="FFFFFF"/>
        </w:rPr>
      </w:pPr>
      <w:r>
        <w:rPr>
          <w:rFonts w:hint="eastAsia" w:ascii="宋体" w:hAnsi="宋体"/>
          <w:b/>
          <w:color w:val="000000"/>
          <w:sz w:val="32"/>
          <w:szCs w:val="32"/>
          <w:shd w:val="clear" w:color="auto" w:fill="FFFFFF"/>
        </w:rPr>
        <w:t>（五）响应文件的评价与比较</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1、评审小组只对实质上</w:t>
      </w:r>
      <w:r>
        <w:rPr>
          <w:rFonts w:hint="eastAsia" w:ascii="宋体" w:hAnsi="宋体"/>
          <w:color w:val="000000"/>
          <w:sz w:val="32"/>
          <w:szCs w:val="32"/>
          <w:shd w:val="clear" w:color="auto" w:fill="FFFFFF"/>
          <w:lang w:eastAsia="zh-CN"/>
        </w:rPr>
        <w:t>公开招标</w:t>
      </w:r>
      <w:r>
        <w:rPr>
          <w:rFonts w:hint="eastAsia" w:ascii="宋体" w:hAnsi="宋体"/>
          <w:color w:val="000000"/>
          <w:sz w:val="32"/>
          <w:szCs w:val="32"/>
          <w:shd w:val="clear" w:color="auto" w:fill="FFFFFF"/>
        </w:rPr>
        <w:t>文件要求的响应文件进行综合评价和比较。</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2、评标时除价格因素外应考虑下列因素：</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（1）投标人的整体技术水平、性能、质量和适应性；</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（2）投标人服务能力和服务时间；</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（3）投标人的技术支持能力和各种服务（含售后服务）能力;</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（4）对</w:t>
      </w:r>
      <w:r>
        <w:rPr>
          <w:rFonts w:hint="eastAsia" w:ascii="宋体" w:hAnsi="宋体"/>
          <w:color w:val="000000"/>
          <w:sz w:val="32"/>
          <w:szCs w:val="32"/>
          <w:shd w:val="clear" w:color="auto" w:fill="FFFFFF"/>
          <w:lang w:eastAsia="zh-CN"/>
        </w:rPr>
        <w:t>公开招标</w:t>
      </w:r>
      <w:r>
        <w:rPr>
          <w:rFonts w:hint="eastAsia" w:ascii="宋体" w:hAnsi="宋体"/>
          <w:color w:val="000000"/>
          <w:sz w:val="32"/>
          <w:szCs w:val="32"/>
          <w:shd w:val="clear" w:color="auto" w:fill="FFFFFF"/>
        </w:rPr>
        <w:t>文件中付款条件的响应性；</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（5）投标人的业绩情况；</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（6）投标人的综合实力和信誉;</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（7）投标人是否能保质、保量、准确、全面完成本项目。</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3、</w:t>
      </w:r>
      <w:r>
        <w:rPr>
          <w:rFonts w:hint="eastAsia" w:ascii="宋体" w:hAnsi="宋体"/>
          <w:color w:val="000000"/>
          <w:sz w:val="32"/>
          <w:szCs w:val="32"/>
          <w:shd w:val="clear" w:color="auto" w:fill="FFFFFF"/>
          <w:lang w:val="en-US" w:eastAsia="zh-CN"/>
        </w:rPr>
        <w:t>评标</w:t>
      </w:r>
      <w:r>
        <w:rPr>
          <w:rFonts w:hint="eastAsia" w:ascii="宋体" w:hAnsi="宋体"/>
          <w:color w:val="000000"/>
          <w:sz w:val="32"/>
          <w:szCs w:val="32"/>
          <w:shd w:val="clear" w:color="auto" w:fill="FFFFFF"/>
        </w:rPr>
        <w:t>小组根据</w:t>
      </w:r>
      <w:r>
        <w:rPr>
          <w:rFonts w:hint="eastAsia" w:ascii="宋体" w:hAnsi="宋体"/>
          <w:color w:val="000000"/>
          <w:sz w:val="32"/>
          <w:szCs w:val="32"/>
          <w:shd w:val="clear" w:color="auto" w:fill="FFFFFF"/>
          <w:lang w:val="en-US" w:eastAsia="zh-CN"/>
        </w:rPr>
        <w:t>招标</w:t>
      </w:r>
      <w:r>
        <w:rPr>
          <w:rFonts w:hint="eastAsia" w:ascii="宋体" w:hAnsi="宋体"/>
          <w:color w:val="000000"/>
          <w:sz w:val="32"/>
          <w:szCs w:val="32"/>
          <w:shd w:val="clear" w:color="auto" w:fill="FFFFFF"/>
        </w:rPr>
        <w:t>文件中规定的评标方法进行评标，并向招标人提交书面评标报告和推荐中标人。</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4、当出现投标价格相同分值时，按以下顺序排列：</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（1）选定技术质量最好的；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（2）如技术质量也相等时，选定技术支持和服务承诺最好的；</w:t>
      </w:r>
    </w:p>
    <w:p>
      <w:pPr>
        <w:spacing w:line="360" w:lineRule="auto"/>
        <w:ind w:firstLine="643" w:firstLineChars="200"/>
        <w:rPr>
          <w:rFonts w:hint="eastAsia" w:ascii="宋体" w:hAnsi="宋体"/>
          <w:b/>
          <w:sz w:val="32"/>
          <w:szCs w:val="32"/>
          <w:shd w:val="clear" w:color="auto" w:fill="FFFFFF"/>
        </w:rPr>
      </w:pPr>
      <w:r>
        <w:rPr>
          <w:rFonts w:hint="eastAsia" w:ascii="宋体" w:hAnsi="宋体"/>
          <w:b/>
          <w:sz w:val="32"/>
          <w:szCs w:val="32"/>
          <w:shd w:val="clear" w:color="auto" w:fill="FFFFFF"/>
        </w:rPr>
        <w:t>（六）评标报告</w:t>
      </w:r>
    </w:p>
    <w:p>
      <w:pPr>
        <w:spacing w:line="360" w:lineRule="auto"/>
        <w:ind w:firstLine="800" w:firstLineChars="250"/>
        <w:rPr>
          <w:rFonts w:hint="eastAsia" w:ascii="宋体" w:hAnsi="宋体"/>
          <w:sz w:val="32"/>
          <w:szCs w:val="32"/>
          <w:shd w:val="clear" w:color="auto" w:fill="FFFFFF"/>
        </w:rPr>
      </w:pPr>
      <w:r>
        <w:rPr>
          <w:rFonts w:hint="eastAsia" w:ascii="宋体" w:hAnsi="宋体"/>
          <w:color w:val="000000"/>
          <w:sz w:val="32"/>
          <w:szCs w:val="32"/>
          <w:shd w:val="clear" w:color="auto" w:fill="FFFFFF"/>
          <w:lang w:val="en-US" w:eastAsia="zh-CN"/>
        </w:rPr>
        <w:t>评标</w:t>
      </w:r>
      <w:r>
        <w:rPr>
          <w:rFonts w:hint="eastAsia" w:ascii="宋体" w:hAnsi="宋体"/>
          <w:color w:val="000000"/>
          <w:sz w:val="32"/>
          <w:szCs w:val="32"/>
          <w:shd w:val="clear" w:color="auto" w:fill="FFFFFF"/>
        </w:rPr>
        <w:t>小组</w:t>
      </w:r>
      <w:r>
        <w:rPr>
          <w:rFonts w:hint="eastAsia" w:ascii="宋体" w:hAnsi="宋体"/>
          <w:sz w:val="32"/>
          <w:szCs w:val="32"/>
          <w:shd w:val="clear" w:color="auto" w:fill="FFFFFF"/>
        </w:rPr>
        <w:t>应向招标人提交书面评标报告。评标报告应全面反映评标过程和中标物品、中标价格、中标供应商的情况。</w:t>
      </w:r>
    </w:p>
    <w:p>
      <w:pPr>
        <w:spacing w:line="360" w:lineRule="auto"/>
        <w:ind w:firstLine="643" w:firstLineChars="200"/>
        <w:rPr>
          <w:rFonts w:hint="eastAsia" w:ascii="宋体" w:hAnsi="宋体"/>
          <w:b/>
          <w:color w:val="000000"/>
          <w:sz w:val="32"/>
          <w:szCs w:val="32"/>
          <w:shd w:val="clear" w:color="auto" w:fill="FFFFFF"/>
        </w:rPr>
      </w:pPr>
      <w:r>
        <w:rPr>
          <w:rFonts w:hint="eastAsia" w:ascii="宋体" w:hAnsi="宋体"/>
          <w:b/>
          <w:color w:val="000000"/>
          <w:sz w:val="32"/>
          <w:szCs w:val="32"/>
          <w:shd w:val="clear" w:color="auto" w:fill="FFFFFF"/>
        </w:rPr>
        <w:t>（七） 评标过程的保密</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凡是属于审查、澄清、评审和比较的有关资料以及建议，任何人均不得向投标人或其他无关的人员透露。投标人在评标过程中，所进行的力图影响评标结果的不公正项目，可能导致其投标被拒绝。</w:t>
      </w:r>
    </w:p>
    <w:p>
      <w:pPr>
        <w:spacing w:line="360" w:lineRule="auto"/>
        <w:ind w:firstLine="643" w:firstLineChars="200"/>
        <w:rPr>
          <w:rFonts w:hint="eastAsia" w:ascii="宋体" w:hAnsi="宋体"/>
          <w:b/>
          <w:sz w:val="32"/>
          <w:szCs w:val="32"/>
          <w:shd w:val="clear" w:color="auto" w:fill="FFFFFF"/>
        </w:rPr>
      </w:pPr>
      <w:r>
        <w:rPr>
          <w:rFonts w:hint="eastAsia" w:ascii="宋体" w:hAnsi="宋体"/>
          <w:b/>
          <w:sz w:val="32"/>
          <w:szCs w:val="32"/>
          <w:shd w:val="clear" w:color="auto" w:fill="FFFFFF"/>
        </w:rPr>
        <w:t>（八）评标原则和评标办法</w:t>
      </w:r>
    </w:p>
    <w:p>
      <w:pPr>
        <w:spacing w:line="360" w:lineRule="auto"/>
        <w:ind w:firstLine="640" w:firstLineChars="200"/>
        <w:rPr>
          <w:rFonts w:hint="eastAsia" w:ascii="宋体" w:hAnsi="宋体" w:eastAsia="宋体" w:cs="Times New Roman"/>
          <w:color w:val="000000"/>
          <w:sz w:val="32"/>
          <w:szCs w:val="32"/>
          <w:shd w:val="clear" w:color="auto" w:fill="FFFFFF"/>
        </w:rPr>
      </w:pPr>
      <w:r>
        <w:rPr>
          <w:rFonts w:hint="eastAsia" w:ascii="宋体" w:hAnsi="宋体" w:eastAsia="宋体" w:cs="Times New Roman"/>
          <w:color w:val="000000"/>
          <w:sz w:val="32"/>
          <w:szCs w:val="32"/>
          <w:shd w:val="clear" w:color="auto" w:fill="FFFFFF"/>
        </w:rPr>
        <w:t>1.评标原则。评标小组必须公平、公正、客观，不带任何倾向性和启发性；不得向外界透露任何与评标有关的内容；任何单位和个人不得干扰、影响评标的正常进行；评标小组及有关工作人员不得私下与投标人接触。</w:t>
      </w:r>
    </w:p>
    <w:p>
      <w:pPr>
        <w:spacing w:line="360" w:lineRule="auto"/>
        <w:ind w:firstLine="640" w:firstLineChars="200"/>
        <w:rPr>
          <w:rFonts w:hint="eastAsia" w:ascii="宋体" w:hAnsi="宋体" w:eastAsia="宋体" w:cs="Times New Roman"/>
          <w:color w:val="000000"/>
          <w:sz w:val="32"/>
          <w:szCs w:val="32"/>
          <w:shd w:val="clear" w:color="auto" w:fill="FFFFFF"/>
        </w:rPr>
      </w:pPr>
      <w:r>
        <w:rPr>
          <w:rFonts w:hint="eastAsia" w:ascii="宋体" w:hAnsi="宋体" w:eastAsia="宋体" w:cs="Times New Roman"/>
          <w:color w:val="000000"/>
          <w:sz w:val="32"/>
          <w:szCs w:val="32"/>
          <w:shd w:val="clear" w:color="auto" w:fill="FFFFFF"/>
        </w:rPr>
        <w:t>2、评委会向招标负责单位报告评标情况及结果。根据有关规定，对未中标单位不作任何解释。为此，评委会对未中标单位要求说明理由均不予受理。</w:t>
      </w:r>
    </w:p>
    <w:p>
      <w:pPr>
        <w:spacing w:line="360" w:lineRule="auto"/>
        <w:ind w:firstLine="640" w:firstLineChars="200"/>
        <w:rPr>
          <w:rFonts w:hint="eastAsia" w:ascii="宋体" w:hAnsi="宋体" w:eastAsia="宋体" w:cs="Times New Roman"/>
          <w:color w:val="000000"/>
          <w:sz w:val="32"/>
          <w:szCs w:val="32"/>
          <w:shd w:val="clear" w:color="auto" w:fill="FFFFFF"/>
        </w:rPr>
      </w:pPr>
      <w:r>
        <w:rPr>
          <w:rFonts w:hint="eastAsia" w:ascii="宋体" w:hAnsi="宋体" w:eastAsia="宋体" w:cs="Times New Roman"/>
          <w:color w:val="000000"/>
          <w:sz w:val="32"/>
          <w:szCs w:val="32"/>
          <w:shd w:val="clear" w:color="auto" w:fill="FFFFFF"/>
        </w:rPr>
        <w:t>3、评标办法：</w:t>
      </w:r>
      <w:r>
        <w:rPr>
          <w:rFonts w:hint="eastAsia" w:ascii="宋体" w:hAnsi="宋体" w:eastAsia="宋体" w:cs="Times New Roman"/>
          <w:b w:val="0"/>
          <w:bCs w:val="0"/>
          <w:color w:val="FF0000"/>
          <w:sz w:val="32"/>
          <w:szCs w:val="32"/>
          <w:shd w:val="clear" w:color="auto" w:fill="FFFFFF"/>
        </w:rPr>
        <w:t>综合评分法</w:t>
      </w:r>
      <w:r>
        <w:rPr>
          <w:rFonts w:hint="eastAsia" w:ascii="宋体" w:hAnsi="宋体" w:eastAsia="宋体" w:cs="Times New Roman"/>
          <w:color w:val="000000"/>
          <w:sz w:val="32"/>
          <w:szCs w:val="32"/>
          <w:shd w:val="clear" w:color="auto" w:fill="FFFFFF"/>
        </w:rPr>
        <w:t>，是指在最大限度地满足招标文件实质性要求前提下，按照招标文件中规定的各项因素进行综合评审后，以评标总得分最高的投标单位作为中标供应商或者中标供应商的评标方法。</w:t>
      </w:r>
    </w:p>
    <w:p>
      <w:pPr>
        <w:spacing w:line="360" w:lineRule="auto"/>
        <w:ind w:firstLine="640" w:firstLineChars="200"/>
        <w:rPr>
          <w:rFonts w:hint="eastAsia" w:ascii="宋体" w:hAnsi="宋体" w:eastAsia="宋体" w:cs="Times New Roman"/>
          <w:color w:val="000000"/>
          <w:sz w:val="32"/>
          <w:szCs w:val="32"/>
          <w:shd w:val="clear" w:color="auto" w:fill="FFFFFF"/>
        </w:rPr>
      </w:pPr>
      <w:r>
        <w:rPr>
          <w:rFonts w:hint="eastAsia" w:ascii="宋体" w:hAnsi="宋体" w:eastAsia="宋体" w:cs="Times New Roman"/>
          <w:color w:val="000000"/>
          <w:sz w:val="32"/>
          <w:szCs w:val="32"/>
          <w:shd w:val="clear" w:color="auto" w:fill="FFFFFF"/>
        </w:rPr>
        <w:t>4.评标办法：综合评价法。满分为100分。按报价分</w:t>
      </w:r>
      <w:r>
        <w:rPr>
          <w:rFonts w:hint="eastAsia" w:ascii="宋体" w:hAnsi="宋体" w:cs="Times New Roman"/>
          <w:color w:val="000000"/>
          <w:sz w:val="32"/>
          <w:szCs w:val="32"/>
          <w:shd w:val="clear" w:color="auto" w:fill="FFFFFF"/>
          <w:lang w:val="en-US" w:eastAsia="zh-CN"/>
        </w:rPr>
        <w:t>3</w:t>
      </w:r>
      <w:r>
        <w:rPr>
          <w:rFonts w:hint="eastAsia" w:ascii="宋体" w:hAnsi="宋体" w:eastAsia="宋体" w:cs="Times New Roman"/>
          <w:color w:val="000000"/>
          <w:sz w:val="32"/>
          <w:szCs w:val="32"/>
          <w:shd w:val="clear" w:color="auto" w:fill="FFFFFF"/>
        </w:rPr>
        <w:t>0分，技术资信</w:t>
      </w:r>
      <w:r>
        <w:rPr>
          <w:rFonts w:hint="eastAsia" w:ascii="宋体" w:hAnsi="宋体" w:cs="Times New Roman"/>
          <w:color w:val="000000"/>
          <w:sz w:val="32"/>
          <w:szCs w:val="32"/>
          <w:shd w:val="clear" w:color="auto" w:fill="FFFFFF"/>
          <w:lang w:val="en-US" w:eastAsia="zh-CN"/>
        </w:rPr>
        <w:t>70</w:t>
      </w:r>
      <w:r>
        <w:rPr>
          <w:rFonts w:hint="eastAsia" w:ascii="宋体" w:hAnsi="宋体" w:eastAsia="宋体" w:cs="Times New Roman"/>
          <w:color w:val="000000"/>
          <w:sz w:val="32"/>
          <w:szCs w:val="32"/>
          <w:shd w:val="clear" w:color="auto" w:fill="FFFFFF"/>
        </w:rPr>
        <w:t>分计，评分最高者为拟中标单位。</w:t>
      </w:r>
    </w:p>
    <w:p>
      <w:pPr>
        <w:spacing w:line="360" w:lineRule="auto"/>
        <w:ind w:firstLine="640" w:firstLineChars="200"/>
        <w:rPr>
          <w:rFonts w:hint="eastAsia" w:ascii="宋体" w:hAnsi="宋体" w:eastAsia="宋体" w:cs="Times New Roman"/>
          <w:color w:val="000000"/>
          <w:sz w:val="32"/>
          <w:szCs w:val="32"/>
          <w:shd w:val="clear" w:color="auto" w:fill="FFFFFF"/>
        </w:rPr>
      </w:pPr>
      <w:r>
        <w:rPr>
          <w:rFonts w:hint="eastAsia" w:ascii="宋体" w:hAnsi="宋体" w:eastAsia="宋体" w:cs="Times New Roman"/>
          <w:color w:val="000000"/>
          <w:sz w:val="32"/>
          <w:szCs w:val="32"/>
          <w:shd w:val="clear" w:color="auto" w:fill="FFFFFF"/>
        </w:rPr>
        <w:t>5.综合评分的主要因素是：从所投项目报价（</w:t>
      </w:r>
      <w:r>
        <w:rPr>
          <w:rFonts w:hint="eastAsia" w:ascii="宋体" w:hAnsi="宋体" w:cs="Times New Roman"/>
          <w:color w:val="000000"/>
          <w:sz w:val="32"/>
          <w:szCs w:val="32"/>
          <w:shd w:val="clear" w:color="auto" w:fill="FFFFFF"/>
          <w:lang w:val="en-US" w:eastAsia="zh-CN"/>
        </w:rPr>
        <w:t>30</w:t>
      </w:r>
      <w:r>
        <w:rPr>
          <w:rFonts w:hint="eastAsia" w:ascii="宋体" w:hAnsi="宋体" w:eastAsia="宋体" w:cs="Times New Roman"/>
          <w:color w:val="000000"/>
          <w:sz w:val="32"/>
          <w:szCs w:val="32"/>
          <w:shd w:val="clear" w:color="auto" w:fill="FFFFFF"/>
        </w:rPr>
        <w:t>分）、</w:t>
      </w:r>
      <w:r>
        <w:rPr>
          <w:rFonts w:hint="eastAsia" w:ascii="宋体" w:hAnsi="宋体" w:eastAsia="宋体" w:cs="Times New Roman"/>
          <w:color w:val="000000"/>
          <w:sz w:val="32"/>
          <w:szCs w:val="32"/>
          <w:shd w:val="clear" w:color="auto" w:fill="FFFFFF"/>
          <w:lang w:val="en-US" w:eastAsia="zh-CN"/>
        </w:rPr>
        <w:t>项目方案、产品技术指标参数、产品的安全稳定性、售后服务、</w:t>
      </w:r>
      <w:r>
        <w:rPr>
          <w:rFonts w:hint="eastAsia" w:ascii="宋体" w:hAnsi="宋体" w:eastAsia="宋体" w:cs="Times New Roman"/>
          <w:color w:val="000000"/>
          <w:sz w:val="32"/>
          <w:szCs w:val="32"/>
          <w:shd w:val="clear" w:color="auto" w:fill="FFFFFF"/>
        </w:rPr>
        <w:t>同类项目业绩、对招标文件的响应程度等（</w:t>
      </w:r>
      <w:r>
        <w:rPr>
          <w:rFonts w:hint="eastAsia" w:ascii="宋体" w:hAnsi="宋体" w:cs="Times New Roman"/>
          <w:color w:val="000000"/>
          <w:sz w:val="32"/>
          <w:szCs w:val="32"/>
          <w:shd w:val="clear" w:color="auto" w:fill="FFFFFF"/>
          <w:lang w:val="en-US" w:eastAsia="zh-CN"/>
        </w:rPr>
        <w:t>7</w:t>
      </w:r>
      <w:r>
        <w:rPr>
          <w:rFonts w:hint="eastAsia" w:ascii="宋体" w:hAnsi="宋体" w:eastAsia="宋体" w:cs="Times New Roman"/>
          <w:color w:val="000000"/>
          <w:sz w:val="32"/>
          <w:szCs w:val="32"/>
          <w:shd w:val="clear" w:color="auto" w:fill="FFFFFF"/>
        </w:rPr>
        <w:t>0分）进行综合评定，综合分数最高者确定为中标供应商。</w:t>
      </w:r>
    </w:p>
    <w:p>
      <w:pPr>
        <w:spacing w:line="360" w:lineRule="auto"/>
        <w:ind w:firstLine="640" w:firstLineChars="200"/>
        <w:rPr>
          <w:rFonts w:hint="eastAsia" w:ascii="宋体" w:hAnsi="宋体" w:eastAsia="宋体" w:cs="Times New Roman"/>
          <w:color w:val="000000"/>
          <w:sz w:val="32"/>
          <w:szCs w:val="32"/>
          <w:shd w:val="clear" w:color="auto" w:fill="FFFFFF"/>
        </w:rPr>
      </w:pPr>
      <w:r>
        <w:rPr>
          <w:rFonts w:hint="eastAsia" w:ascii="宋体" w:hAnsi="宋体" w:eastAsia="宋体" w:cs="Times New Roman"/>
          <w:color w:val="000000"/>
          <w:sz w:val="32"/>
          <w:szCs w:val="32"/>
          <w:shd w:val="clear" w:color="auto" w:fill="FFFFFF"/>
        </w:rPr>
        <w:t>6.以满足招标文件要求且投标价格最低报价为评标基准价，其价格分为满分。</w:t>
      </w:r>
    </w:p>
    <w:p>
      <w:pPr>
        <w:bidi w:val="0"/>
        <w:jc w:val="center"/>
        <w:rPr>
          <w:rFonts w:hint="eastAsia" w:eastAsia="宋体"/>
          <w:b/>
          <w:bCs/>
          <w:sz w:val="36"/>
          <w:szCs w:val="36"/>
          <w:lang w:val="en-US" w:eastAsia="zh-CN"/>
        </w:rPr>
      </w:pPr>
      <w:r>
        <w:rPr>
          <w:rFonts w:hint="eastAsia" w:eastAsia="宋体"/>
          <w:b/>
          <w:bCs/>
          <w:sz w:val="36"/>
          <w:szCs w:val="36"/>
          <w:lang w:val="en-US" w:eastAsia="zh-CN"/>
        </w:rPr>
        <w:t>评分方法</w:t>
      </w:r>
    </w:p>
    <w:tbl>
      <w:tblPr>
        <w:tblStyle w:val="16"/>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400"/>
        <w:gridCol w:w="718"/>
        <w:gridCol w:w="5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96" w:type="dxa"/>
            <w:tcBorders>
              <w:top w:val="single" w:color="auto" w:sz="4" w:space="0"/>
              <w:left w:val="single" w:color="auto" w:sz="4" w:space="0"/>
              <w:bottom w:val="single" w:color="auto" w:sz="4" w:space="0"/>
              <w:right w:val="single" w:color="auto" w:sz="4" w:space="0"/>
            </w:tcBorders>
            <w:noWrap/>
            <w:vAlign w:val="center"/>
          </w:tcPr>
          <w:p>
            <w:pPr>
              <w:pStyle w:val="2"/>
              <w:bidi w:val="0"/>
              <w:ind w:left="0" w:leftChars="0" w:firstLine="0" w:firstLineChars="0"/>
              <w:jc w:val="center"/>
              <w:rPr>
                <w:rFonts w:hint="eastAsia"/>
              </w:rPr>
            </w:pPr>
            <w:r>
              <w:rPr>
                <w:rFonts w:hint="eastAsia"/>
                <w:lang w:val="en-US" w:eastAsia="zh-CN"/>
              </w:rPr>
              <w:t>序号</w:t>
            </w:r>
          </w:p>
        </w:tc>
        <w:tc>
          <w:tcPr>
            <w:tcW w:w="1400" w:type="dxa"/>
            <w:tcBorders>
              <w:top w:val="single" w:color="auto" w:sz="4" w:space="0"/>
              <w:left w:val="single" w:color="auto" w:sz="4" w:space="0"/>
              <w:bottom w:val="single" w:color="auto" w:sz="4" w:space="0"/>
              <w:right w:val="single" w:color="auto" w:sz="4" w:space="0"/>
            </w:tcBorders>
            <w:noWrap/>
            <w:vAlign w:val="center"/>
          </w:tcPr>
          <w:p>
            <w:pPr>
              <w:pStyle w:val="2"/>
              <w:bidi w:val="0"/>
              <w:jc w:val="center"/>
              <w:rPr>
                <w:rFonts w:hint="eastAsia"/>
              </w:rPr>
            </w:pPr>
            <w:r>
              <w:rPr>
                <w:rFonts w:hint="eastAsia"/>
                <w:lang w:val="en-US" w:eastAsia="zh-CN"/>
              </w:rPr>
              <w:t>评审项目</w:t>
            </w:r>
          </w:p>
        </w:tc>
        <w:tc>
          <w:tcPr>
            <w:tcW w:w="718" w:type="dxa"/>
            <w:tcBorders>
              <w:top w:val="single" w:color="auto" w:sz="4" w:space="0"/>
              <w:left w:val="single" w:color="auto" w:sz="4" w:space="0"/>
              <w:bottom w:val="single" w:color="auto" w:sz="4" w:space="0"/>
              <w:right w:val="single" w:color="auto" w:sz="4" w:space="0"/>
            </w:tcBorders>
            <w:noWrap/>
            <w:vAlign w:val="center"/>
          </w:tcPr>
          <w:p>
            <w:pPr>
              <w:pStyle w:val="2"/>
              <w:bidi w:val="0"/>
              <w:ind w:left="0" w:leftChars="0" w:firstLine="0" w:firstLineChars="0"/>
              <w:jc w:val="center"/>
              <w:rPr>
                <w:rFonts w:hint="eastAsia"/>
              </w:rPr>
            </w:pPr>
            <w:r>
              <w:rPr>
                <w:rFonts w:hint="eastAsia"/>
                <w:lang w:val="en-US" w:eastAsia="zh-CN"/>
              </w:rPr>
              <w:t>分值</w:t>
            </w:r>
          </w:p>
        </w:tc>
        <w:tc>
          <w:tcPr>
            <w:tcW w:w="5705" w:type="dxa"/>
            <w:tcBorders>
              <w:top w:val="single" w:color="auto" w:sz="4" w:space="0"/>
              <w:left w:val="single" w:color="auto" w:sz="4" w:space="0"/>
              <w:bottom w:val="single" w:color="auto" w:sz="4" w:space="0"/>
              <w:right w:val="single" w:color="auto" w:sz="4" w:space="0"/>
            </w:tcBorders>
            <w:noWrap/>
            <w:vAlign w:val="center"/>
          </w:tcPr>
          <w:p>
            <w:pPr>
              <w:pStyle w:val="2"/>
              <w:bidi w:val="0"/>
              <w:rPr>
                <w:rFonts w:hint="eastAsia"/>
              </w:rPr>
            </w:pPr>
            <w:r>
              <w:rPr>
                <w:rFonts w:hint="eastAsia"/>
                <w:lang w:val="en-US" w:eastAsia="zh-CN"/>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4" w:hRule="atLeast"/>
        </w:trPr>
        <w:tc>
          <w:tcPr>
            <w:tcW w:w="696" w:type="dxa"/>
            <w:tcBorders>
              <w:top w:val="nil"/>
              <w:left w:val="single" w:color="auto" w:sz="4" w:space="0"/>
              <w:bottom w:val="single" w:color="auto" w:sz="4" w:space="0"/>
              <w:right w:val="single" w:color="auto" w:sz="4" w:space="0"/>
            </w:tcBorders>
            <w:noWrap/>
            <w:vAlign w:val="center"/>
          </w:tcPr>
          <w:p>
            <w:pPr>
              <w:pStyle w:val="2"/>
              <w:bidi w:val="0"/>
              <w:jc w:val="center"/>
              <w:rPr>
                <w:rFonts w:hint="eastAsia"/>
                <w:highlight w:val="none"/>
              </w:rPr>
            </w:pPr>
            <w:r>
              <w:rPr>
                <w:rFonts w:hint="eastAsia"/>
                <w:highlight w:val="none"/>
                <w:lang w:val="en-US" w:eastAsia="zh-CN"/>
              </w:rPr>
              <w:t>1</w:t>
            </w:r>
          </w:p>
        </w:tc>
        <w:tc>
          <w:tcPr>
            <w:tcW w:w="1400" w:type="dxa"/>
            <w:tcBorders>
              <w:top w:val="nil"/>
              <w:left w:val="single" w:color="auto" w:sz="4" w:space="0"/>
              <w:bottom w:val="single" w:color="auto" w:sz="4" w:space="0"/>
              <w:right w:val="single" w:color="auto" w:sz="4" w:space="0"/>
            </w:tcBorders>
            <w:noWrap/>
            <w:vAlign w:val="center"/>
          </w:tcPr>
          <w:p>
            <w:pPr>
              <w:pStyle w:val="2"/>
              <w:bidi w:val="0"/>
              <w:jc w:val="center"/>
              <w:rPr>
                <w:rFonts w:hint="eastAsia"/>
                <w:highlight w:val="none"/>
              </w:rPr>
            </w:pPr>
            <w:r>
              <w:rPr>
                <w:rFonts w:hint="eastAsia"/>
                <w:highlight w:val="none"/>
                <w:lang w:val="en-US" w:eastAsia="zh-CN"/>
              </w:rPr>
              <w:t>报价得分</w:t>
            </w:r>
          </w:p>
        </w:tc>
        <w:tc>
          <w:tcPr>
            <w:tcW w:w="718" w:type="dxa"/>
            <w:tcBorders>
              <w:top w:val="nil"/>
              <w:left w:val="single" w:color="auto" w:sz="4" w:space="0"/>
              <w:bottom w:val="single" w:color="auto" w:sz="4" w:space="0"/>
              <w:right w:val="single" w:color="auto" w:sz="4" w:space="0"/>
            </w:tcBorders>
            <w:noWrap/>
            <w:vAlign w:val="center"/>
          </w:tcPr>
          <w:p>
            <w:pPr>
              <w:pStyle w:val="2"/>
              <w:bidi w:val="0"/>
              <w:ind w:left="0" w:leftChars="0" w:firstLine="0" w:firstLineChars="0"/>
              <w:jc w:val="center"/>
              <w:rPr>
                <w:rFonts w:hint="default" w:eastAsia="宋体"/>
                <w:highlight w:val="none"/>
                <w:lang w:val="en-US" w:eastAsia="zh-CN"/>
              </w:rPr>
            </w:pPr>
            <w:r>
              <w:rPr>
                <w:rFonts w:hint="eastAsia"/>
                <w:highlight w:val="none"/>
                <w:lang w:val="en-US" w:eastAsia="zh-CN"/>
              </w:rPr>
              <w:t>30</w:t>
            </w:r>
          </w:p>
        </w:tc>
        <w:tc>
          <w:tcPr>
            <w:tcW w:w="5705" w:type="dxa"/>
            <w:tcBorders>
              <w:top w:val="single" w:color="auto" w:sz="4" w:space="0"/>
              <w:left w:val="single" w:color="auto" w:sz="4" w:space="0"/>
              <w:bottom w:val="single" w:color="auto" w:sz="4" w:space="0"/>
              <w:right w:val="single" w:color="auto" w:sz="4" w:space="0"/>
            </w:tcBorders>
            <w:noWrap w:val="0"/>
            <w:vAlign w:val="center"/>
          </w:tcPr>
          <w:p>
            <w:pPr>
              <w:pStyle w:val="2"/>
              <w:bidi w:val="0"/>
              <w:ind w:left="0" w:leftChars="0" w:firstLine="0" w:firstLineChars="0"/>
              <w:rPr>
                <w:rFonts w:hint="default" w:eastAsia="宋体"/>
                <w:highlight w:val="none"/>
                <w:lang w:val="en-US" w:eastAsia="zh-CN"/>
              </w:rPr>
            </w:pPr>
            <w:r>
              <w:rPr>
                <w:rFonts w:hint="eastAsia"/>
                <w:highlight w:val="none"/>
                <w:lang w:val="en-US" w:eastAsia="zh-CN"/>
              </w:rPr>
              <w:t>综合评分法中的价格分统一采用低价优先法计算，即满足招标要求且投标价格最低的投标报价为评标基准价，其价格分为满分。其他投标人的价格分统一按照下列公式计算：投标报价得分=（评标基准价/投标报价）×价格权重×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96" w:type="dxa"/>
            <w:tcBorders>
              <w:top w:val="single" w:color="auto" w:sz="4" w:space="0"/>
              <w:left w:val="single" w:color="auto" w:sz="4" w:space="0"/>
              <w:bottom w:val="single" w:color="auto" w:sz="4" w:space="0"/>
              <w:right w:val="single" w:color="auto" w:sz="4" w:space="0"/>
            </w:tcBorders>
            <w:noWrap/>
            <w:vAlign w:val="center"/>
          </w:tcPr>
          <w:p>
            <w:pPr>
              <w:pStyle w:val="2"/>
              <w:bidi w:val="0"/>
              <w:jc w:val="center"/>
              <w:rPr>
                <w:rFonts w:hint="eastAsia" w:eastAsia="宋体"/>
                <w:highlight w:val="none"/>
                <w:lang w:val="en-US" w:eastAsia="zh-CN"/>
              </w:rPr>
            </w:pPr>
            <w:r>
              <w:rPr>
                <w:rFonts w:hint="eastAsia"/>
                <w:highlight w:val="none"/>
                <w:lang w:val="en-US" w:eastAsia="zh-CN"/>
              </w:rPr>
              <w:t>2</w:t>
            </w:r>
          </w:p>
        </w:tc>
        <w:tc>
          <w:tcPr>
            <w:tcW w:w="1400" w:type="dxa"/>
            <w:tcBorders>
              <w:top w:val="single" w:color="auto" w:sz="4" w:space="0"/>
              <w:left w:val="single" w:color="auto" w:sz="4" w:space="0"/>
              <w:bottom w:val="single" w:color="auto" w:sz="4" w:space="0"/>
              <w:right w:val="single" w:color="auto" w:sz="4" w:space="0"/>
            </w:tcBorders>
            <w:noWrap/>
            <w:vAlign w:val="center"/>
          </w:tcPr>
          <w:p>
            <w:pPr>
              <w:pStyle w:val="2"/>
              <w:ind w:firstLine="357" w:firstLineChars="0"/>
              <w:jc w:val="center"/>
              <w:rPr>
                <w:rFonts w:hint="eastAsia" w:eastAsia="宋体"/>
                <w:color w:val="C00000"/>
                <w:highlight w:val="none"/>
                <w:lang w:val="en-US" w:eastAsia="zh-CN"/>
              </w:rPr>
            </w:pPr>
            <w:r>
              <w:rPr>
                <w:rFonts w:hint="eastAsia"/>
              </w:rPr>
              <w:t>建设方案</w:t>
            </w:r>
          </w:p>
        </w:tc>
        <w:tc>
          <w:tcPr>
            <w:tcW w:w="718" w:type="dxa"/>
            <w:tcBorders>
              <w:top w:val="single" w:color="auto" w:sz="4" w:space="0"/>
              <w:left w:val="single" w:color="auto" w:sz="4" w:space="0"/>
              <w:bottom w:val="single" w:color="auto" w:sz="4" w:space="0"/>
              <w:right w:val="single" w:color="auto" w:sz="4" w:space="0"/>
            </w:tcBorders>
            <w:noWrap/>
            <w:vAlign w:val="center"/>
          </w:tcPr>
          <w:p>
            <w:pPr>
              <w:pStyle w:val="2"/>
              <w:ind w:left="0" w:leftChars="0" w:firstLine="0" w:firstLineChars="0"/>
              <w:jc w:val="center"/>
              <w:rPr>
                <w:rFonts w:hint="default" w:eastAsia="宋体"/>
                <w:color w:val="C00000"/>
                <w:highlight w:val="none"/>
                <w:lang w:val="en-US" w:eastAsia="zh-CN"/>
              </w:rPr>
            </w:pPr>
            <w:r>
              <w:rPr>
                <w:rFonts w:hint="eastAsia"/>
              </w:rPr>
              <w:t>10</w:t>
            </w:r>
          </w:p>
        </w:tc>
        <w:tc>
          <w:tcPr>
            <w:tcW w:w="5705" w:type="dxa"/>
            <w:tcBorders>
              <w:top w:val="single" w:color="auto" w:sz="4" w:space="0"/>
              <w:left w:val="single" w:color="auto" w:sz="4" w:space="0"/>
              <w:bottom w:val="single" w:color="auto" w:sz="4" w:space="0"/>
              <w:right w:val="single" w:color="auto" w:sz="4" w:space="0"/>
            </w:tcBorders>
            <w:noWrap w:val="0"/>
            <w:vAlign w:val="center"/>
          </w:tcPr>
          <w:p>
            <w:pPr>
              <w:pStyle w:val="2"/>
              <w:ind w:left="0" w:leftChars="0" w:firstLine="0" w:firstLineChars="0"/>
              <w:rPr>
                <w:rFonts w:hint="default" w:eastAsia="宋体"/>
                <w:color w:val="C00000"/>
                <w:highlight w:val="none"/>
                <w:lang w:val="en-US" w:eastAsia="zh-CN"/>
              </w:rPr>
            </w:pPr>
            <w:r>
              <w:rPr>
                <w:rFonts w:hint="eastAsia"/>
              </w:rPr>
              <w:t>根据建设方案的合理性、完善程度、对招标文件的响应程度等进行比较，按优劣进行分档评分：</w:t>
            </w:r>
            <w:r>
              <w:rPr>
                <w:rFonts w:hint="eastAsia"/>
              </w:rPr>
              <w:br w:type="textWrapping"/>
            </w:r>
            <w:r>
              <w:rPr>
                <w:rFonts w:hint="eastAsia"/>
              </w:rPr>
              <w:t>第一档，方案设计合理，内容详细，措施完善，可行性强，完全满足或优于招标要求，得 7-10分；</w:t>
            </w:r>
            <w:r>
              <w:rPr>
                <w:rFonts w:hint="eastAsia"/>
              </w:rPr>
              <w:br w:type="textWrapping"/>
            </w:r>
            <w:r>
              <w:rPr>
                <w:rFonts w:hint="eastAsia"/>
              </w:rPr>
              <w:t>第二档，方案设计较合理，内容较详细，措施合理，可行性较好，达到招标要求，得 3-6分；</w:t>
            </w:r>
            <w:r>
              <w:rPr>
                <w:rFonts w:hint="eastAsia"/>
              </w:rPr>
              <w:br w:type="textWrapping"/>
            </w:r>
            <w:r>
              <w:rPr>
                <w:rFonts w:hint="eastAsia"/>
              </w:rPr>
              <w:t>第三档，方案设计一般或较差，内容有遗漏，措施欠合理，可行性较差或低于其他档次投标人，得 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96" w:type="dxa"/>
            <w:tcBorders>
              <w:top w:val="single" w:color="auto" w:sz="4" w:space="0"/>
              <w:left w:val="single" w:color="auto" w:sz="4" w:space="0"/>
              <w:bottom w:val="single" w:color="auto" w:sz="4" w:space="0"/>
              <w:right w:val="single" w:color="auto" w:sz="4" w:space="0"/>
            </w:tcBorders>
            <w:noWrap/>
            <w:vAlign w:val="center"/>
          </w:tcPr>
          <w:p>
            <w:pPr>
              <w:pStyle w:val="2"/>
              <w:bidi w:val="0"/>
              <w:jc w:val="center"/>
              <w:rPr>
                <w:rFonts w:hint="eastAsia" w:eastAsia="宋体"/>
                <w:lang w:val="en-US" w:eastAsia="zh-CN"/>
              </w:rPr>
            </w:pPr>
            <w:r>
              <w:rPr>
                <w:rFonts w:hint="eastAsia"/>
                <w:lang w:val="en-US" w:eastAsia="zh-CN"/>
              </w:rPr>
              <w:t>3</w:t>
            </w:r>
          </w:p>
        </w:tc>
        <w:tc>
          <w:tcPr>
            <w:tcW w:w="14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firstLine="0" w:firstLineChars="0"/>
              <w:jc w:val="center"/>
              <w:rPr>
                <w:rFonts w:hint="default" w:ascii="Times New Roman" w:hAnsi="Times New Roman" w:eastAsia="宋体" w:cs="Times New Roman"/>
                <w:kern w:val="2"/>
                <w:sz w:val="18"/>
                <w:szCs w:val="22"/>
                <w:highlight w:val="none"/>
                <w:lang w:val="en-US" w:eastAsia="zh-CN" w:bidi="ar-SA"/>
              </w:rPr>
            </w:pPr>
            <w:r>
              <w:rPr>
                <w:rFonts w:hint="eastAsia" w:ascii="Times New Roman" w:hAnsi="Times New Roman" w:eastAsia="宋体" w:cs="Times New Roman"/>
                <w:kern w:val="2"/>
                <w:sz w:val="18"/>
                <w:szCs w:val="22"/>
                <w:highlight w:val="none"/>
                <w:lang w:val="en-US" w:eastAsia="zh-CN" w:bidi="ar-SA"/>
              </w:rPr>
              <w:t>商务响应</w:t>
            </w:r>
          </w:p>
        </w:tc>
        <w:tc>
          <w:tcPr>
            <w:tcW w:w="718" w:type="dxa"/>
            <w:tcBorders>
              <w:top w:val="single" w:color="auto" w:sz="4" w:space="0"/>
              <w:left w:val="single" w:color="auto" w:sz="4" w:space="0"/>
              <w:bottom w:val="single" w:color="auto" w:sz="4" w:space="0"/>
              <w:right w:val="single" w:color="auto" w:sz="4" w:space="0"/>
            </w:tcBorders>
            <w:noWrap/>
            <w:vAlign w:val="center"/>
          </w:tcPr>
          <w:p>
            <w:pPr>
              <w:spacing w:line="360" w:lineRule="exact"/>
              <w:ind w:firstLine="0" w:firstLineChars="0"/>
              <w:jc w:val="center"/>
              <w:rPr>
                <w:rFonts w:hint="default" w:ascii="Times New Roman" w:hAnsi="Times New Roman" w:eastAsia="宋体" w:cs="Times New Roman"/>
                <w:kern w:val="2"/>
                <w:sz w:val="18"/>
                <w:szCs w:val="22"/>
                <w:highlight w:val="none"/>
                <w:lang w:val="en-US" w:eastAsia="zh-CN" w:bidi="ar-SA"/>
              </w:rPr>
            </w:pPr>
            <w:r>
              <w:rPr>
                <w:rFonts w:hint="eastAsia" w:ascii="Times New Roman" w:hAnsi="Times New Roman" w:eastAsia="宋体" w:cs="Times New Roman"/>
                <w:kern w:val="2"/>
                <w:sz w:val="18"/>
                <w:szCs w:val="22"/>
                <w:highlight w:val="none"/>
                <w:lang w:val="en-US" w:eastAsia="zh-CN" w:bidi="ar-SA"/>
              </w:rPr>
              <w:t>8</w:t>
            </w:r>
          </w:p>
        </w:tc>
        <w:tc>
          <w:tcPr>
            <w:tcW w:w="570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ind w:firstLine="0" w:firstLineChars="0"/>
              <w:rPr>
                <w:rFonts w:hint="eastAsia" w:ascii="Times New Roman" w:hAnsi="Times New Roman" w:eastAsia="宋体" w:cs="Times New Roman"/>
                <w:kern w:val="2"/>
                <w:sz w:val="18"/>
                <w:szCs w:val="22"/>
                <w:highlight w:val="none"/>
                <w:lang w:val="en-US" w:eastAsia="zh-CN" w:bidi="ar-SA"/>
              </w:rPr>
            </w:pPr>
            <w:r>
              <w:rPr>
                <w:rFonts w:hint="eastAsia" w:ascii="Times New Roman" w:hAnsi="Times New Roman" w:eastAsia="宋体" w:cs="Times New Roman"/>
                <w:kern w:val="2"/>
                <w:sz w:val="18"/>
                <w:szCs w:val="22"/>
                <w:highlight w:val="none"/>
                <w:lang w:val="en-US" w:eastAsia="zh-CN" w:bidi="ar-SA"/>
              </w:rPr>
              <w:t>投标人所投核心产品制造厂商具有以下资质，满足一项并盖制造厂商鲜章或投标专用章得1分，不提供不得分：</w:t>
            </w:r>
          </w:p>
          <w:p>
            <w:pPr>
              <w:spacing w:line="360" w:lineRule="exact"/>
              <w:ind w:firstLine="0" w:firstLineChars="0"/>
              <w:rPr>
                <w:rFonts w:hint="eastAsia" w:ascii="Times New Roman" w:hAnsi="Times New Roman" w:eastAsia="宋体" w:cs="Times New Roman"/>
                <w:kern w:val="2"/>
                <w:sz w:val="18"/>
                <w:szCs w:val="22"/>
                <w:highlight w:val="none"/>
                <w:lang w:val="en-US" w:eastAsia="zh-CN" w:bidi="ar-SA"/>
              </w:rPr>
            </w:pPr>
            <w:r>
              <w:rPr>
                <w:rFonts w:hint="eastAsia" w:ascii="Times New Roman" w:hAnsi="Times New Roman" w:eastAsia="宋体" w:cs="Times New Roman"/>
                <w:kern w:val="2"/>
                <w:sz w:val="18"/>
                <w:szCs w:val="22"/>
                <w:highlight w:val="none"/>
                <w:lang w:val="en-US" w:eastAsia="zh-CN" w:bidi="ar-SA"/>
              </w:rPr>
              <w:t>（1）具备中国信息安全认证中心颁发的信息安全集成服务一级证书。</w:t>
            </w:r>
          </w:p>
          <w:p>
            <w:pPr>
              <w:spacing w:line="360" w:lineRule="exact"/>
              <w:ind w:firstLine="0" w:firstLineChars="0"/>
              <w:rPr>
                <w:rFonts w:hint="eastAsia" w:ascii="Times New Roman" w:hAnsi="Times New Roman" w:eastAsia="宋体" w:cs="Times New Roman"/>
                <w:kern w:val="2"/>
                <w:sz w:val="18"/>
                <w:szCs w:val="22"/>
                <w:highlight w:val="none"/>
                <w:lang w:val="en-US" w:eastAsia="zh-CN" w:bidi="ar-SA"/>
              </w:rPr>
            </w:pPr>
            <w:r>
              <w:rPr>
                <w:rFonts w:hint="eastAsia" w:ascii="Times New Roman" w:hAnsi="Times New Roman" w:eastAsia="宋体" w:cs="Times New Roman"/>
                <w:kern w:val="2"/>
                <w:sz w:val="18"/>
                <w:szCs w:val="22"/>
                <w:highlight w:val="none"/>
                <w:lang w:val="en-US" w:eastAsia="zh-CN" w:bidi="ar-SA"/>
              </w:rPr>
              <w:t>（2）具有ISO9001质量管理体系认证证书。</w:t>
            </w:r>
          </w:p>
          <w:p>
            <w:pPr>
              <w:pStyle w:val="2"/>
              <w:ind w:left="0" w:leftChars="0" w:firstLine="0" w:firstLineChars="0"/>
              <w:rPr>
                <w:rFonts w:hint="eastAsia" w:ascii="Times New Roman" w:hAnsi="Times New Roman" w:eastAsia="宋体" w:cs="Times New Roman"/>
                <w:kern w:val="2"/>
                <w:sz w:val="18"/>
                <w:szCs w:val="22"/>
                <w:highlight w:val="none"/>
                <w:lang w:val="en-US" w:eastAsia="zh-CN" w:bidi="ar-SA"/>
              </w:rPr>
            </w:pPr>
            <w:r>
              <w:rPr>
                <w:rFonts w:hint="eastAsia" w:ascii="Times New Roman" w:hAnsi="Times New Roman" w:eastAsia="宋体" w:cs="Times New Roman"/>
                <w:kern w:val="2"/>
                <w:sz w:val="18"/>
                <w:szCs w:val="22"/>
                <w:highlight w:val="none"/>
                <w:lang w:val="en-US" w:eastAsia="zh-CN" w:bidi="ar-SA"/>
              </w:rPr>
              <w:t>（3）具备质量管理体系认证（TL9000）。</w:t>
            </w:r>
          </w:p>
          <w:p>
            <w:pPr>
              <w:spacing w:line="360" w:lineRule="exact"/>
              <w:ind w:firstLine="0" w:firstLineChars="0"/>
              <w:rPr>
                <w:rFonts w:hint="eastAsia" w:ascii="Times New Roman" w:hAnsi="Times New Roman" w:eastAsia="宋体" w:cs="Times New Roman"/>
                <w:kern w:val="2"/>
                <w:sz w:val="18"/>
                <w:szCs w:val="22"/>
                <w:highlight w:val="none"/>
                <w:lang w:val="en-US" w:eastAsia="zh-CN" w:bidi="ar-SA"/>
              </w:rPr>
            </w:pPr>
            <w:r>
              <w:rPr>
                <w:rFonts w:hint="eastAsia" w:ascii="Times New Roman" w:hAnsi="Times New Roman" w:eastAsia="宋体" w:cs="Times New Roman"/>
                <w:kern w:val="2"/>
                <w:sz w:val="18"/>
                <w:szCs w:val="22"/>
                <w:highlight w:val="none"/>
                <w:lang w:val="en-US" w:eastAsia="zh-CN" w:bidi="ar-SA"/>
              </w:rPr>
              <w:t>（4）具备ISO27001信息安全管理体系认证。</w:t>
            </w:r>
          </w:p>
          <w:p>
            <w:pPr>
              <w:pStyle w:val="2"/>
              <w:ind w:left="0" w:leftChars="0" w:firstLine="0" w:firstLineChars="0"/>
              <w:rPr>
                <w:rFonts w:hint="eastAsia" w:ascii="Times New Roman" w:hAnsi="Times New Roman" w:eastAsia="宋体" w:cs="Times New Roman"/>
                <w:kern w:val="2"/>
                <w:sz w:val="18"/>
                <w:szCs w:val="22"/>
                <w:highlight w:val="none"/>
                <w:lang w:val="en-US" w:eastAsia="zh-CN" w:bidi="ar-SA"/>
              </w:rPr>
            </w:pPr>
            <w:r>
              <w:rPr>
                <w:rFonts w:hint="eastAsia" w:ascii="Times New Roman" w:hAnsi="Times New Roman" w:eastAsia="宋体" w:cs="Times New Roman"/>
                <w:kern w:val="2"/>
                <w:sz w:val="18"/>
                <w:szCs w:val="22"/>
                <w:highlight w:val="none"/>
                <w:lang w:val="en-US" w:eastAsia="zh-CN" w:bidi="ar-SA"/>
              </w:rPr>
              <w:t>（5）具备中国信息安全认证中心颁发的信息安全应急处理服务资质一级证书。</w:t>
            </w:r>
          </w:p>
          <w:p>
            <w:pPr>
              <w:pStyle w:val="2"/>
              <w:ind w:left="0" w:leftChars="0" w:firstLine="0" w:firstLineChars="0"/>
              <w:rPr>
                <w:rFonts w:hint="eastAsia" w:ascii="Times New Roman" w:hAnsi="Times New Roman" w:eastAsia="宋体" w:cs="Times New Roman"/>
                <w:kern w:val="2"/>
                <w:sz w:val="18"/>
                <w:szCs w:val="22"/>
                <w:highlight w:val="none"/>
                <w:lang w:val="en-US" w:eastAsia="zh-CN" w:bidi="ar-SA"/>
              </w:rPr>
            </w:pPr>
            <w:r>
              <w:rPr>
                <w:rFonts w:hint="eastAsia" w:ascii="Times New Roman" w:hAnsi="Times New Roman" w:eastAsia="宋体" w:cs="Times New Roman"/>
                <w:kern w:val="2"/>
                <w:sz w:val="18"/>
                <w:szCs w:val="22"/>
                <w:highlight w:val="none"/>
                <w:lang w:val="en-US" w:eastAsia="zh-CN" w:bidi="ar-SA"/>
              </w:rPr>
              <w:t>（6）具有ISO20000信息技术服务管理体系证书。</w:t>
            </w:r>
          </w:p>
          <w:p>
            <w:pPr>
              <w:pStyle w:val="2"/>
              <w:ind w:left="0" w:leftChars="0" w:firstLine="0" w:firstLineChars="0"/>
              <w:rPr>
                <w:rFonts w:hint="eastAsia" w:ascii="Times New Roman" w:hAnsi="Times New Roman" w:eastAsia="宋体" w:cs="Times New Roman"/>
                <w:kern w:val="2"/>
                <w:sz w:val="18"/>
                <w:szCs w:val="22"/>
                <w:highlight w:val="none"/>
                <w:lang w:val="en-US" w:eastAsia="zh-CN" w:bidi="ar-SA"/>
              </w:rPr>
            </w:pPr>
            <w:r>
              <w:rPr>
                <w:rFonts w:hint="eastAsia" w:ascii="Times New Roman" w:hAnsi="Times New Roman" w:eastAsia="宋体" w:cs="Times New Roman"/>
                <w:kern w:val="2"/>
                <w:sz w:val="18"/>
                <w:szCs w:val="22"/>
                <w:highlight w:val="none"/>
                <w:lang w:val="en-US" w:eastAsia="zh-CN" w:bidi="ar-SA"/>
              </w:rPr>
              <w:t>（7）具备个人信息管理体系（BS10012）。</w:t>
            </w:r>
          </w:p>
          <w:p>
            <w:pPr>
              <w:pStyle w:val="2"/>
              <w:ind w:left="0" w:leftChars="0" w:firstLine="0" w:firstLineChars="0"/>
              <w:rPr>
                <w:rFonts w:hint="eastAsia" w:ascii="Times New Roman" w:hAnsi="Times New Roman" w:eastAsia="宋体" w:cs="Times New Roman"/>
                <w:kern w:val="2"/>
                <w:sz w:val="18"/>
                <w:szCs w:val="22"/>
                <w:highlight w:val="none"/>
                <w:lang w:val="en-US" w:eastAsia="zh-CN" w:bidi="ar-SA"/>
              </w:rPr>
            </w:pPr>
            <w:r>
              <w:rPr>
                <w:rFonts w:hint="eastAsia" w:ascii="Times New Roman" w:hAnsi="Times New Roman" w:eastAsia="宋体" w:cs="Times New Roman"/>
                <w:kern w:val="2"/>
                <w:sz w:val="18"/>
                <w:szCs w:val="22"/>
                <w:highlight w:val="none"/>
                <w:lang w:val="en-US" w:eastAsia="zh-CN" w:bidi="ar-SA"/>
              </w:rPr>
              <w:t>（8）具备网络安全框架管理体系认证（NIST CSF）。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96" w:type="dxa"/>
            <w:tcBorders>
              <w:top w:val="single" w:color="auto" w:sz="4" w:space="0"/>
              <w:left w:val="single" w:color="auto" w:sz="4" w:space="0"/>
              <w:bottom w:val="single" w:color="auto" w:sz="4" w:space="0"/>
              <w:right w:val="single" w:color="auto" w:sz="4" w:space="0"/>
            </w:tcBorders>
            <w:noWrap/>
            <w:vAlign w:val="center"/>
          </w:tcPr>
          <w:p>
            <w:pPr>
              <w:pStyle w:val="2"/>
              <w:bidi w:val="0"/>
              <w:jc w:val="center"/>
              <w:rPr>
                <w:rFonts w:hint="eastAsia" w:eastAsia="宋体"/>
                <w:lang w:val="en-US" w:eastAsia="zh-CN"/>
              </w:rPr>
            </w:pPr>
            <w:r>
              <w:rPr>
                <w:rFonts w:hint="eastAsia"/>
                <w:lang w:val="en-US" w:eastAsia="zh-CN"/>
              </w:rPr>
              <w:t>4</w:t>
            </w:r>
          </w:p>
        </w:tc>
        <w:tc>
          <w:tcPr>
            <w:tcW w:w="1400" w:type="dxa"/>
            <w:tcBorders>
              <w:top w:val="single" w:color="auto" w:sz="4" w:space="0"/>
              <w:left w:val="single" w:color="auto" w:sz="4" w:space="0"/>
              <w:bottom w:val="single" w:color="auto" w:sz="4" w:space="0"/>
              <w:right w:val="single" w:color="auto" w:sz="4" w:space="0"/>
            </w:tcBorders>
            <w:noWrap w:val="0"/>
            <w:vAlign w:val="center"/>
          </w:tcPr>
          <w:p>
            <w:pPr>
              <w:pStyle w:val="2"/>
              <w:ind w:left="0" w:leftChars="0" w:firstLine="0" w:firstLineChars="0"/>
              <w:jc w:val="center"/>
              <w:rPr>
                <w:rFonts w:hint="eastAsia"/>
              </w:rPr>
            </w:pPr>
            <w:r>
              <w:rPr>
                <w:rFonts w:hint="eastAsia"/>
              </w:rPr>
              <w:t>产品技术</w:t>
            </w:r>
          </w:p>
          <w:p>
            <w:pPr>
              <w:pStyle w:val="2"/>
              <w:ind w:left="0" w:leftChars="0" w:firstLine="0" w:firstLineChars="0"/>
              <w:jc w:val="center"/>
              <w:rPr>
                <w:rFonts w:hint="eastAsia"/>
              </w:rPr>
            </w:pPr>
            <w:r>
              <w:rPr>
                <w:rFonts w:hint="eastAsia"/>
              </w:rPr>
              <w:t>要求响应情况</w:t>
            </w:r>
          </w:p>
        </w:tc>
        <w:tc>
          <w:tcPr>
            <w:tcW w:w="718" w:type="dxa"/>
            <w:tcBorders>
              <w:top w:val="single" w:color="auto" w:sz="4" w:space="0"/>
              <w:left w:val="single" w:color="auto" w:sz="4" w:space="0"/>
              <w:bottom w:val="single" w:color="auto" w:sz="4" w:space="0"/>
              <w:right w:val="single" w:color="auto" w:sz="4" w:space="0"/>
            </w:tcBorders>
            <w:noWrap/>
            <w:vAlign w:val="center"/>
          </w:tcPr>
          <w:p>
            <w:pPr>
              <w:pStyle w:val="2"/>
              <w:ind w:left="0" w:leftChars="0" w:firstLine="0" w:firstLineChars="0"/>
              <w:jc w:val="center"/>
              <w:rPr>
                <w:rFonts w:hint="default" w:eastAsia="宋体"/>
                <w:lang w:val="en-US" w:eastAsia="zh-CN"/>
              </w:rPr>
            </w:pPr>
            <w:r>
              <w:rPr>
                <w:rFonts w:hint="eastAsia"/>
                <w:lang w:bidi="ar"/>
              </w:rPr>
              <w:t>20</w:t>
            </w:r>
          </w:p>
        </w:tc>
        <w:tc>
          <w:tcPr>
            <w:tcW w:w="5705" w:type="dxa"/>
            <w:tcBorders>
              <w:top w:val="single" w:color="auto" w:sz="4" w:space="0"/>
              <w:left w:val="single" w:color="auto" w:sz="4" w:space="0"/>
              <w:bottom w:val="single" w:color="auto" w:sz="4" w:space="0"/>
              <w:right w:val="single" w:color="auto" w:sz="4" w:space="0"/>
            </w:tcBorders>
            <w:noWrap w:val="0"/>
            <w:vAlign w:val="center"/>
          </w:tcPr>
          <w:p>
            <w:pPr>
              <w:pStyle w:val="2"/>
              <w:ind w:left="0" w:leftChars="0" w:firstLine="0" w:firstLineChars="0"/>
            </w:pPr>
            <w:r>
              <w:rPr>
                <w:rFonts w:hint="eastAsia"/>
              </w:rPr>
              <w:t>投标产品满足所有技术指标参数要求得基本分5分；每有一项不满足招标文件产品技术指标参数要求的，扣1分，不满足项达到</w:t>
            </w:r>
            <w:r>
              <w:rPr>
                <w:rFonts w:hint="eastAsia"/>
                <w:lang w:val="en-US" w:eastAsia="zh-CN"/>
              </w:rPr>
              <w:t>5</w:t>
            </w:r>
            <w:r>
              <w:rPr>
                <w:rFonts w:hint="eastAsia"/>
              </w:rPr>
              <w:t>项（含</w:t>
            </w:r>
            <w:r>
              <w:rPr>
                <w:rFonts w:hint="eastAsia"/>
                <w:lang w:val="en-US" w:eastAsia="zh-CN"/>
              </w:rPr>
              <w:t>5</w:t>
            </w:r>
            <w:r>
              <w:rPr>
                <w:rFonts w:hint="eastAsia"/>
              </w:rPr>
              <w:t>项）以上的，本项得零分。</w:t>
            </w:r>
          </w:p>
          <w:p>
            <w:pPr>
              <w:pStyle w:val="2"/>
              <w:ind w:left="0" w:leftChars="0" w:firstLine="0" w:firstLineChars="0"/>
            </w:pPr>
            <w:r>
              <w:rPr>
                <w:rFonts w:hint="eastAsia"/>
              </w:rPr>
              <w:t>为满足项目实际建设需求，技术参数中加★项为重要指标参数要求，投标人提供12项满足招标要求的相关证明材料的得15分，提供少于12项大于等于10项满足招标要求的相关证明材料的得10分，提供少于10项大于等于5项满足招标要求的相关证明材料的得5分，提供相关证明材料少于5项满足招标要求的相关证明材料的不得分。</w:t>
            </w:r>
          </w:p>
          <w:p>
            <w:pPr>
              <w:pStyle w:val="2"/>
              <w:rPr>
                <w:rFonts w:hint="eastAsia" w:eastAsia="宋体"/>
                <w:highlight w:val="none"/>
                <w:lang w:eastAsia="zh-CN"/>
              </w:rPr>
            </w:pPr>
            <w:r>
              <w:rPr>
                <w:rFonts w:hint="eastAsia"/>
              </w:rPr>
              <w:t>注：相关证明材料包括但不限于第三方检测报告、官方网站截图、产品彩页截图、官网认证链接、软件著作权证书</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96" w:type="dxa"/>
            <w:tcBorders>
              <w:top w:val="single" w:color="auto" w:sz="4" w:space="0"/>
              <w:left w:val="single" w:color="auto" w:sz="4" w:space="0"/>
              <w:bottom w:val="single" w:color="auto" w:sz="4" w:space="0"/>
              <w:right w:val="single" w:color="auto" w:sz="4" w:space="0"/>
            </w:tcBorders>
            <w:noWrap/>
            <w:vAlign w:val="center"/>
          </w:tcPr>
          <w:p>
            <w:pPr>
              <w:pStyle w:val="2"/>
              <w:bidi w:val="0"/>
              <w:jc w:val="center"/>
              <w:rPr>
                <w:rFonts w:hint="default"/>
                <w:lang w:val="en-US" w:eastAsia="zh-CN"/>
              </w:rPr>
            </w:pPr>
            <w:r>
              <w:rPr>
                <w:rFonts w:hint="eastAsia"/>
                <w:lang w:val="en-US" w:eastAsia="zh-CN"/>
              </w:rPr>
              <w:t>5</w:t>
            </w:r>
          </w:p>
        </w:tc>
        <w:tc>
          <w:tcPr>
            <w:tcW w:w="1400" w:type="dxa"/>
            <w:tcBorders>
              <w:top w:val="single" w:color="auto" w:sz="4" w:space="0"/>
              <w:left w:val="single" w:color="auto" w:sz="4" w:space="0"/>
              <w:bottom w:val="single" w:color="auto" w:sz="4" w:space="0"/>
              <w:right w:val="single" w:color="auto" w:sz="4" w:space="0"/>
            </w:tcBorders>
            <w:noWrap w:val="0"/>
            <w:vAlign w:val="center"/>
          </w:tcPr>
          <w:p>
            <w:pPr>
              <w:pStyle w:val="2"/>
              <w:jc w:val="center"/>
              <w:rPr>
                <w:rFonts w:hint="default"/>
                <w:lang w:val="en-US" w:eastAsia="zh-CN"/>
              </w:rPr>
            </w:pPr>
            <w:r>
              <w:rPr>
                <w:rFonts w:hint="eastAsia"/>
              </w:rPr>
              <w:t>核心产品技术成熟度</w:t>
            </w:r>
          </w:p>
        </w:tc>
        <w:tc>
          <w:tcPr>
            <w:tcW w:w="718" w:type="dxa"/>
            <w:tcBorders>
              <w:top w:val="single" w:color="auto" w:sz="4" w:space="0"/>
              <w:left w:val="single" w:color="auto" w:sz="4" w:space="0"/>
              <w:bottom w:val="single" w:color="auto" w:sz="4" w:space="0"/>
              <w:right w:val="single" w:color="auto" w:sz="4" w:space="0"/>
            </w:tcBorders>
            <w:noWrap/>
            <w:vAlign w:val="center"/>
          </w:tcPr>
          <w:p>
            <w:pPr>
              <w:pStyle w:val="2"/>
              <w:ind w:left="0" w:leftChars="0" w:firstLine="0" w:firstLineChars="0"/>
              <w:jc w:val="center"/>
              <w:rPr>
                <w:rFonts w:hint="default"/>
                <w:lang w:val="en-US" w:eastAsia="zh-CN"/>
              </w:rPr>
            </w:pPr>
            <w:r>
              <w:rPr>
                <w:rFonts w:hint="eastAsia"/>
                <w:lang w:val="en-US" w:eastAsia="zh-CN"/>
              </w:rPr>
              <w:t>15</w:t>
            </w:r>
          </w:p>
        </w:tc>
        <w:tc>
          <w:tcPr>
            <w:tcW w:w="5705" w:type="dxa"/>
            <w:tcBorders>
              <w:top w:val="single" w:color="auto" w:sz="4" w:space="0"/>
              <w:left w:val="single" w:color="auto" w:sz="4" w:space="0"/>
              <w:bottom w:val="single" w:color="auto" w:sz="4" w:space="0"/>
              <w:right w:val="single" w:color="auto" w:sz="4" w:space="0"/>
            </w:tcBorders>
            <w:noWrap w:val="0"/>
            <w:vAlign w:val="center"/>
          </w:tcPr>
          <w:p>
            <w:pPr>
              <w:pStyle w:val="2"/>
              <w:ind w:left="0" w:leftChars="0" w:firstLine="0" w:firstLineChars="0"/>
            </w:pPr>
            <w:r>
              <w:rPr>
                <w:rFonts w:hint="eastAsia"/>
              </w:rPr>
              <w:t>1、所投</w:t>
            </w:r>
            <w:r>
              <w:rPr>
                <w:rFonts w:hint="eastAsia"/>
                <w:lang w:val="en-US" w:eastAsia="zh-CN"/>
              </w:rPr>
              <w:t>产品</w:t>
            </w:r>
            <w:r>
              <w:rPr>
                <w:rFonts w:hint="eastAsia"/>
              </w:rPr>
              <w:t>存储同时支持SAN存储无网关双活和NAS存储无网关双活，提供CNAS资质的第三方权威测评机构签字盖章的测试报告复印件并加盖原厂鲜章，提供得</w:t>
            </w:r>
            <w:r>
              <w:rPr>
                <w:rFonts w:hint="eastAsia"/>
                <w:lang w:val="en-US" w:eastAsia="zh-CN"/>
              </w:rPr>
              <w:t>3</w:t>
            </w:r>
            <w:r>
              <w:rPr>
                <w:rFonts w:hint="eastAsia"/>
              </w:rPr>
              <w:t>分，不提供不得分。</w:t>
            </w:r>
          </w:p>
          <w:p>
            <w:pPr>
              <w:pStyle w:val="2"/>
              <w:ind w:left="0" w:leftChars="0" w:firstLine="0" w:firstLineChars="0"/>
            </w:pPr>
            <w:r>
              <w:t>2</w:t>
            </w:r>
            <w:r>
              <w:rPr>
                <w:rFonts w:hint="eastAsia"/>
              </w:rPr>
              <w:t>、虚拟化平台厂商须具备云安全联盟全球执行成员资质或合作成员资质，执行成员得</w:t>
            </w:r>
            <w:r>
              <w:rPr>
                <w:rFonts w:hint="eastAsia"/>
                <w:lang w:val="en-US" w:eastAsia="zh-CN"/>
              </w:rPr>
              <w:t>2</w:t>
            </w:r>
            <w:r>
              <w:rPr>
                <w:rFonts w:hint="eastAsia"/>
              </w:rPr>
              <w:t>分，</w:t>
            </w:r>
            <w:r>
              <w:rPr>
                <w:rFonts w:hint="eastAsia"/>
                <w:lang w:val="en-US" w:eastAsia="zh-CN"/>
              </w:rPr>
              <w:t>合作成员得1分。</w:t>
            </w:r>
            <w:r>
              <w:rPr>
                <w:rFonts w:hint="eastAsia"/>
              </w:rPr>
              <w:t>须提供证明文件并加盖原厂鲜章，不提供不得分。</w:t>
            </w:r>
          </w:p>
          <w:p>
            <w:pPr>
              <w:pStyle w:val="2"/>
              <w:numPr>
                <w:ilvl w:val="0"/>
                <w:numId w:val="3"/>
              </w:numPr>
              <w:rPr>
                <w:rFonts w:ascii="Calibri" w:hAnsi="Calibri"/>
                <w:color w:val="auto"/>
              </w:rPr>
            </w:pPr>
            <w:r>
              <w:rPr>
                <w:rFonts w:hint="eastAsia"/>
              </w:rPr>
              <w:t>所投</w:t>
            </w:r>
            <w:r>
              <w:rPr>
                <w:rFonts w:hint="eastAsia"/>
                <w:lang w:val="en-US" w:eastAsia="zh-CN"/>
              </w:rPr>
              <w:t>产品</w:t>
            </w:r>
            <w:r>
              <w:rPr>
                <w:rFonts w:hint="eastAsia"/>
              </w:rPr>
              <w:t>存储支持</w:t>
            </w:r>
            <w:r>
              <w:rPr>
                <w:rFonts w:hint="eastAsia" w:ascii="Calibri" w:hAnsi="Calibri"/>
                <w:color w:val="auto"/>
              </w:rPr>
              <w:t>多个文件系统能够挂载在根目录，实现全局统一命名空间访问。提供具备CNAS(中国合格评定国家认可委员会)资质的第三方权威评测机构签字盖章的测试报告复印件，提供得</w:t>
            </w:r>
            <w:r>
              <w:rPr>
                <w:rFonts w:hint="eastAsia" w:ascii="Calibri" w:hAnsi="Calibri"/>
                <w:color w:val="auto"/>
                <w:lang w:val="en-US" w:eastAsia="zh-CN"/>
              </w:rPr>
              <w:t>2</w:t>
            </w:r>
            <w:r>
              <w:rPr>
                <w:rFonts w:hint="eastAsia" w:ascii="Calibri" w:hAnsi="Calibri"/>
                <w:color w:val="auto"/>
              </w:rPr>
              <w:t>分，不提供不得分。</w:t>
            </w:r>
          </w:p>
          <w:p>
            <w:pPr>
              <w:pStyle w:val="2"/>
              <w:numPr>
                <w:ilvl w:val="0"/>
                <w:numId w:val="3"/>
              </w:numPr>
              <w:rPr>
                <w:rFonts w:ascii="Calibri" w:hAnsi="Calibri"/>
                <w:color w:val="auto"/>
              </w:rPr>
            </w:pPr>
            <w:r>
              <w:rPr>
                <w:rFonts w:hint="eastAsia"/>
              </w:rPr>
              <w:t>所投</w:t>
            </w:r>
            <w:r>
              <w:rPr>
                <w:rFonts w:hint="eastAsia"/>
                <w:lang w:val="en-US" w:eastAsia="zh-CN"/>
              </w:rPr>
              <w:t>产品</w:t>
            </w:r>
            <w:r>
              <w:rPr>
                <w:rFonts w:hint="eastAsia"/>
              </w:rPr>
              <w:t>存储支持文件系统分级功能，支持基于文件粒度在SSD与HDD之间做分级。提供具备CNAS(中国合格评定国家认可委员会)资质的第三方权威评测机构签字盖章的测试报告复印件，</w:t>
            </w:r>
            <w:r>
              <w:rPr>
                <w:rFonts w:hint="eastAsia" w:ascii="Calibri" w:hAnsi="Calibri"/>
                <w:color w:val="auto"/>
              </w:rPr>
              <w:t>提供得</w:t>
            </w:r>
            <w:r>
              <w:rPr>
                <w:rFonts w:hint="eastAsia" w:ascii="Calibri" w:hAnsi="Calibri"/>
                <w:color w:val="auto"/>
                <w:lang w:val="en-US" w:eastAsia="zh-CN"/>
              </w:rPr>
              <w:t>2</w:t>
            </w:r>
            <w:r>
              <w:rPr>
                <w:rFonts w:hint="eastAsia" w:ascii="Calibri" w:hAnsi="Calibri"/>
                <w:color w:val="auto"/>
              </w:rPr>
              <w:t>分，不提供不得分。</w:t>
            </w:r>
          </w:p>
          <w:p>
            <w:pPr>
              <w:pStyle w:val="2"/>
              <w:numPr>
                <w:ilvl w:val="0"/>
                <w:numId w:val="3"/>
              </w:numPr>
              <w:rPr>
                <w:rFonts w:ascii="Calibri" w:hAnsi="Calibri"/>
                <w:color w:val="auto"/>
              </w:rPr>
            </w:pPr>
            <w:r>
              <w:rPr>
                <w:rFonts w:hint="eastAsia"/>
              </w:rPr>
              <w:t>所投</w:t>
            </w:r>
            <w:r>
              <w:rPr>
                <w:rFonts w:hint="eastAsia"/>
                <w:lang w:val="en-US" w:eastAsia="zh-CN"/>
              </w:rPr>
              <w:t>产品</w:t>
            </w:r>
            <w:r>
              <w:rPr>
                <w:rFonts w:hint="eastAsia"/>
              </w:rPr>
              <w:t>存储支持NAS压缩功能，提升空间的有效利用率，提供具备CNAS(中国合格评定国家认可委员会)资质的第三方权威评测机构签字盖章的测试报告复印件，</w:t>
            </w:r>
            <w:r>
              <w:rPr>
                <w:rFonts w:hint="eastAsia" w:ascii="Calibri" w:hAnsi="Calibri"/>
                <w:color w:val="auto"/>
              </w:rPr>
              <w:t>提供得</w:t>
            </w:r>
            <w:r>
              <w:rPr>
                <w:rFonts w:hint="eastAsia" w:ascii="Calibri" w:hAnsi="Calibri"/>
                <w:color w:val="auto"/>
                <w:lang w:val="en-US" w:eastAsia="zh-CN"/>
              </w:rPr>
              <w:t>2</w:t>
            </w:r>
            <w:r>
              <w:rPr>
                <w:rFonts w:hint="eastAsia" w:ascii="Calibri" w:hAnsi="Calibri"/>
                <w:color w:val="auto"/>
              </w:rPr>
              <w:t>分，不提供不得分。</w:t>
            </w:r>
          </w:p>
          <w:p>
            <w:pPr>
              <w:pStyle w:val="2"/>
              <w:numPr>
                <w:ilvl w:val="0"/>
                <w:numId w:val="3"/>
              </w:numPr>
              <w:rPr>
                <w:rFonts w:ascii="Calibri" w:hAnsi="Calibri"/>
                <w:color w:val="auto"/>
              </w:rPr>
            </w:pPr>
            <w:r>
              <w:rPr>
                <w:rFonts w:hint="eastAsia"/>
              </w:rPr>
              <w:t>所投</w:t>
            </w:r>
            <w:r>
              <w:rPr>
                <w:rFonts w:hint="eastAsia"/>
                <w:lang w:val="en-US" w:eastAsia="zh-CN"/>
              </w:rPr>
              <w:t>产品</w:t>
            </w:r>
            <w:r>
              <w:rPr>
                <w:rFonts w:hint="eastAsia"/>
              </w:rPr>
              <w:t>存储支持文件系统缓存分区功能，保障关键业务资源使用，为应用系统提供存储服务质量支持，提供软件功能截图，</w:t>
            </w:r>
            <w:r>
              <w:rPr>
                <w:rFonts w:hint="eastAsia" w:ascii="Calibri" w:hAnsi="Calibri"/>
                <w:color w:val="auto"/>
              </w:rPr>
              <w:t>提供得</w:t>
            </w:r>
            <w:r>
              <w:rPr>
                <w:rFonts w:hint="eastAsia" w:ascii="Calibri" w:hAnsi="Calibri"/>
                <w:color w:val="auto"/>
                <w:lang w:val="en-US" w:eastAsia="zh-CN"/>
              </w:rPr>
              <w:t>2</w:t>
            </w:r>
            <w:r>
              <w:rPr>
                <w:rFonts w:hint="eastAsia" w:ascii="Calibri" w:hAnsi="Calibri"/>
                <w:color w:val="auto"/>
              </w:rPr>
              <w:t>分，不提供不得分。</w:t>
            </w:r>
          </w:p>
          <w:p>
            <w:pPr>
              <w:pStyle w:val="2"/>
              <w:ind w:left="0" w:leftChars="0" w:firstLine="0" w:firstLineChars="0"/>
              <w:rPr>
                <w:rFonts w:hint="eastAsia"/>
              </w:rPr>
            </w:pPr>
            <w:r>
              <w:rPr>
                <w:rFonts w:hint="eastAsia"/>
              </w:rPr>
              <w:t>7、所投</w:t>
            </w:r>
            <w:r>
              <w:rPr>
                <w:rFonts w:hint="eastAsia"/>
                <w:lang w:val="en-US" w:eastAsia="zh-CN"/>
              </w:rPr>
              <w:t>产品</w:t>
            </w:r>
            <w:r>
              <w:rPr>
                <w:rFonts w:hint="eastAsia"/>
              </w:rPr>
              <w:t>存储支持内置备份功能直接将文件系统备份到备份存储，支持配置本地备份策略、异地备份策略；可用本地或者异地备份副本进行恢复。提供具备CNAS(中国合格评定国家认可委员会)资质的第三方权威评测机构签字盖章的测试报告复印件，</w:t>
            </w:r>
            <w:r>
              <w:rPr>
                <w:rFonts w:hint="eastAsia" w:ascii="Calibri" w:hAnsi="Calibri"/>
                <w:color w:val="auto"/>
              </w:rPr>
              <w:t>提供得</w:t>
            </w:r>
            <w:r>
              <w:rPr>
                <w:rFonts w:hint="eastAsia" w:ascii="Calibri" w:hAnsi="Calibri"/>
                <w:color w:val="auto"/>
                <w:lang w:val="en-US" w:eastAsia="zh-CN"/>
              </w:rPr>
              <w:t>2</w:t>
            </w:r>
            <w:r>
              <w:rPr>
                <w:rFonts w:hint="eastAsia" w:ascii="Calibri" w:hAnsi="Calibri"/>
                <w:color w:val="auto"/>
              </w:rPr>
              <w:t>分，不提供不得分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96" w:type="dxa"/>
            <w:tcBorders>
              <w:top w:val="single" w:color="auto" w:sz="4" w:space="0"/>
              <w:left w:val="single" w:color="auto" w:sz="4" w:space="0"/>
              <w:bottom w:val="single" w:color="auto" w:sz="4" w:space="0"/>
              <w:right w:val="single" w:color="auto" w:sz="4" w:space="0"/>
            </w:tcBorders>
            <w:noWrap/>
            <w:vAlign w:val="center"/>
          </w:tcPr>
          <w:p>
            <w:pPr>
              <w:pStyle w:val="2"/>
              <w:bidi w:val="0"/>
              <w:jc w:val="center"/>
              <w:rPr>
                <w:rFonts w:hint="default" w:eastAsia="宋体"/>
                <w:lang w:val="en-US" w:eastAsia="zh-CN"/>
              </w:rPr>
            </w:pPr>
            <w:r>
              <w:rPr>
                <w:rFonts w:hint="eastAsia"/>
                <w:lang w:val="en-US" w:eastAsia="zh-CN"/>
              </w:rPr>
              <w:t>6</w:t>
            </w:r>
          </w:p>
        </w:tc>
        <w:tc>
          <w:tcPr>
            <w:tcW w:w="1400" w:type="dxa"/>
            <w:tcBorders>
              <w:top w:val="single" w:color="auto" w:sz="4" w:space="0"/>
              <w:left w:val="single" w:color="auto" w:sz="4" w:space="0"/>
              <w:bottom w:val="single" w:color="auto" w:sz="4" w:space="0"/>
              <w:right w:val="single" w:color="auto" w:sz="4" w:space="0"/>
            </w:tcBorders>
            <w:noWrap w:val="0"/>
            <w:vAlign w:val="center"/>
          </w:tcPr>
          <w:p>
            <w:pPr>
              <w:pStyle w:val="2"/>
              <w:ind w:firstLine="357" w:firstLineChars="0"/>
              <w:jc w:val="center"/>
              <w:rPr>
                <w:rFonts w:hint="eastAsia"/>
              </w:rPr>
            </w:pPr>
            <w:r>
              <w:rPr>
                <w:rFonts w:hint="eastAsia"/>
              </w:rPr>
              <w:t>软件系统功能</w:t>
            </w:r>
          </w:p>
        </w:tc>
        <w:tc>
          <w:tcPr>
            <w:tcW w:w="718" w:type="dxa"/>
            <w:tcBorders>
              <w:top w:val="single" w:color="auto" w:sz="4" w:space="0"/>
              <w:left w:val="single" w:color="auto" w:sz="4" w:space="0"/>
              <w:bottom w:val="single" w:color="auto" w:sz="4" w:space="0"/>
              <w:right w:val="single" w:color="auto" w:sz="4" w:space="0"/>
            </w:tcBorders>
            <w:noWrap/>
            <w:vAlign w:val="center"/>
          </w:tcPr>
          <w:p>
            <w:pPr>
              <w:pStyle w:val="2"/>
              <w:ind w:left="0" w:leftChars="0" w:firstLine="0" w:firstLineChars="0"/>
              <w:jc w:val="center"/>
              <w:rPr>
                <w:rFonts w:hint="default" w:eastAsia="宋体"/>
                <w:lang w:val="en-US" w:eastAsia="zh-CN"/>
              </w:rPr>
            </w:pPr>
            <w:r>
              <w:rPr>
                <w:rFonts w:hint="eastAsia"/>
                <w:lang w:val="en-US" w:eastAsia="zh-CN"/>
              </w:rPr>
              <w:t>4</w:t>
            </w:r>
          </w:p>
        </w:tc>
        <w:tc>
          <w:tcPr>
            <w:tcW w:w="5705" w:type="dxa"/>
            <w:tcBorders>
              <w:top w:val="single" w:color="auto" w:sz="4" w:space="0"/>
              <w:left w:val="single" w:color="auto" w:sz="4" w:space="0"/>
              <w:bottom w:val="single" w:color="auto" w:sz="4" w:space="0"/>
              <w:right w:val="single" w:color="auto" w:sz="4" w:space="0"/>
            </w:tcBorders>
            <w:noWrap w:val="0"/>
            <w:vAlign w:val="center"/>
          </w:tcPr>
          <w:p>
            <w:pPr>
              <w:pStyle w:val="2"/>
              <w:ind w:left="0" w:leftChars="0" w:firstLine="0" w:firstLineChars="0"/>
            </w:pPr>
            <w:r>
              <w:rPr>
                <w:rFonts w:hint="eastAsia"/>
                <w:lang w:val="en-US" w:eastAsia="zh-CN"/>
              </w:rPr>
              <w:t>1、</w:t>
            </w:r>
            <w:r>
              <w:rPr>
                <w:rFonts w:hint="eastAsia"/>
              </w:rPr>
              <w:t>投标人所投中心信控平台软件需承诺所投平台软件与市面上主流信号机兼容，无条件保证设备的接入与管理。并提供所投产品厂家承诺书并加盖原厂公章</w:t>
            </w:r>
            <w:r>
              <w:rPr>
                <w:rFonts w:hint="eastAsia"/>
                <w:lang w:val="en-US" w:eastAsia="zh-CN"/>
              </w:rPr>
              <w:t>的得2分</w:t>
            </w:r>
            <w:r>
              <w:rPr>
                <w:rFonts w:hint="eastAsia"/>
              </w:rPr>
              <w:t>。不提供不得分。</w:t>
            </w:r>
          </w:p>
          <w:p>
            <w:pPr>
              <w:pStyle w:val="2"/>
              <w:ind w:left="0" w:leftChars="0" w:firstLine="0" w:firstLineChars="0"/>
              <w:rPr>
                <w:rFonts w:hint="default" w:eastAsia="宋体"/>
                <w:lang w:val="en-US" w:eastAsia="zh-CN"/>
              </w:rPr>
            </w:pPr>
            <w:r>
              <w:rPr>
                <w:rFonts w:hint="eastAsia"/>
                <w:lang w:val="en-US" w:eastAsia="zh-CN"/>
              </w:rPr>
              <w:t>2、</w:t>
            </w:r>
            <w:r>
              <w:rPr>
                <w:rFonts w:hint="eastAsia"/>
              </w:rPr>
              <w:t>投标人所投</w:t>
            </w:r>
            <w:r>
              <w:t>智能网联信号机</w:t>
            </w:r>
            <w:r>
              <w:rPr>
                <w:rFonts w:hint="eastAsia"/>
              </w:rPr>
              <w:t>须承诺能够与市面上主流中心信控平台软件所兼容，无条件实现数据互通，统一管理，并提供所投产品厂家承诺书并加盖原厂公章</w:t>
            </w:r>
            <w:r>
              <w:rPr>
                <w:rFonts w:hint="eastAsia"/>
                <w:lang w:val="en-US" w:eastAsia="zh-CN"/>
              </w:rPr>
              <w:t>的得2分</w:t>
            </w:r>
            <w:r>
              <w:rPr>
                <w:rFonts w:hint="eastAsia"/>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96" w:type="dxa"/>
            <w:tcBorders>
              <w:top w:val="single" w:color="auto" w:sz="4" w:space="0"/>
              <w:left w:val="single" w:color="auto" w:sz="4" w:space="0"/>
              <w:bottom w:val="single" w:color="auto" w:sz="4" w:space="0"/>
              <w:right w:val="single" w:color="auto" w:sz="4" w:space="0"/>
            </w:tcBorders>
            <w:noWrap/>
            <w:vAlign w:val="center"/>
          </w:tcPr>
          <w:p>
            <w:pPr>
              <w:pStyle w:val="2"/>
              <w:bidi w:val="0"/>
              <w:jc w:val="center"/>
              <w:rPr>
                <w:rFonts w:hint="default" w:eastAsia="宋体"/>
                <w:lang w:val="en-US" w:eastAsia="zh-CN"/>
              </w:rPr>
            </w:pPr>
            <w:r>
              <w:rPr>
                <w:rFonts w:hint="eastAsia"/>
                <w:lang w:val="en-US" w:eastAsia="zh-CN"/>
              </w:rPr>
              <w:t>7</w:t>
            </w:r>
          </w:p>
        </w:tc>
        <w:tc>
          <w:tcPr>
            <w:tcW w:w="1400" w:type="dxa"/>
            <w:tcBorders>
              <w:top w:val="single" w:color="auto" w:sz="4" w:space="0"/>
              <w:left w:val="single" w:color="auto" w:sz="4" w:space="0"/>
              <w:bottom w:val="single" w:color="auto" w:sz="4" w:space="0"/>
              <w:right w:val="single" w:color="auto" w:sz="4" w:space="0"/>
            </w:tcBorders>
            <w:noWrap w:val="0"/>
            <w:vAlign w:val="center"/>
          </w:tcPr>
          <w:p>
            <w:pPr>
              <w:pStyle w:val="2"/>
              <w:ind w:firstLine="357" w:firstLineChars="0"/>
              <w:jc w:val="center"/>
              <w:rPr>
                <w:rFonts w:hint="eastAsia"/>
              </w:rPr>
            </w:pPr>
            <w:r>
              <w:rPr>
                <w:rFonts w:hint="eastAsia"/>
              </w:rPr>
              <w:t>售后服务</w:t>
            </w:r>
          </w:p>
        </w:tc>
        <w:tc>
          <w:tcPr>
            <w:tcW w:w="718" w:type="dxa"/>
            <w:tcBorders>
              <w:top w:val="single" w:color="auto" w:sz="4" w:space="0"/>
              <w:left w:val="single" w:color="auto" w:sz="4" w:space="0"/>
              <w:bottom w:val="single" w:color="auto" w:sz="4" w:space="0"/>
              <w:right w:val="single" w:color="auto" w:sz="4" w:space="0"/>
            </w:tcBorders>
            <w:noWrap/>
            <w:vAlign w:val="center"/>
          </w:tcPr>
          <w:p>
            <w:pPr>
              <w:pStyle w:val="2"/>
              <w:ind w:left="0" w:leftChars="0" w:firstLine="0" w:firstLineChars="0"/>
              <w:jc w:val="center"/>
              <w:rPr>
                <w:rFonts w:hint="default" w:eastAsia="宋体"/>
                <w:lang w:val="en-US" w:eastAsia="zh-CN"/>
              </w:rPr>
            </w:pPr>
            <w:r>
              <w:rPr>
                <w:rFonts w:hint="eastAsia"/>
                <w:lang w:val="en-US" w:eastAsia="zh-CN"/>
              </w:rPr>
              <w:t>6</w:t>
            </w:r>
          </w:p>
        </w:tc>
        <w:tc>
          <w:tcPr>
            <w:tcW w:w="5705" w:type="dxa"/>
            <w:tcBorders>
              <w:top w:val="single" w:color="auto" w:sz="4" w:space="0"/>
              <w:left w:val="single" w:color="auto" w:sz="4" w:space="0"/>
              <w:bottom w:val="single" w:color="auto" w:sz="4" w:space="0"/>
              <w:right w:val="single" w:color="auto" w:sz="4" w:space="0"/>
            </w:tcBorders>
            <w:noWrap w:val="0"/>
            <w:vAlign w:val="center"/>
          </w:tcPr>
          <w:p>
            <w:pPr>
              <w:pStyle w:val="2"/>
              <w:ind w:left="0" w:leftChars="0" w:firstLine="0" w:firstLineChars="0"/>
              <w:rPr>
                <w:rFonts w:hint="eastAsia"/>
              </w:rPr>
            </w:pPr>
            <w:r>
              <w:rPr>
                <w:rFonts w:hint="eastAsia"/>
              </w:rPr>
              <w:t>根据售后服务保障体系、技术支持能力、服务标准及服务响应时间等方面进行分档评分：</w:t>
            </w:r>
            <w:r>
              <w:rPr>
                <w:rFonts w:hint="eastAsia"/>
              </w:rPr>
              <w:br w:type="textWrapping"/>
            </w:r>
            <w:r>
              <w:rPr>
                <w:rFonts w:hint="eastAsia"/>
              </w:rPr>
              <w:t>第一档，售后服务保障体系及措施完善，技术支持能力强，服务响应快，响应程度高或优于采购需求的，得</w:t>
            </w:r>
            <w:r>
              <w:rPr>
                <w:rFonts w:hint="eastAsia"/>
                <w:lang w:val="en-US" w:eastAsia="zh-CN"/>
              </w:rPr>
              <w:t>4</w:t>
            </w:r>
            <w:r>
              <w:rPr>
                <w:rFonts w:hint="eastAsia"/>
              </w:rPr>
              <w:t>-</w:t>
            </w:r>
            <w:r>
              <w:rPr>
                <w:rFonts w:hint="eastAsia"/>
                <w:lang w:val="en-US" w:eastAsia="zh-CN"/>
              </w:rPr>
              <w:t>6</w:t>
            </w:r>
            <w:r>
              <w:rPr>
                <w:rFonts w:hint="eastAsia"/>
              </w:rPr>
              <w:t>分；</w:t>
            </w:r>
            <w:r>
              <w:rPr>
                <w:rFonts w:hint="eastAsia"/>
              </w:rPr>
              <w:br w:type="textWrapping"/>
            </w:r>
            <w:r>
              <w:rPr>
                <w:rFonts w:hint="eastAsia"/>
              </w:rPr>
              <w:t>第二档，售后服务保障体系及措施较好，技术支持能力较强，服务响应较快，满足采购需求，得</w:t>
            </w:r>
            <w:r>
              <w:rPr>
                <w:rFonts w:hint="eastAsia"/>
                <w:lang w:val="en-US" w:eastAsia="zh-CN"/>
              </w:rPr>
              <w:t>2</w:t>
            </w:r>
            <w:r>
              <w:rPr>
                <w:rFonts w:hint="eastAsia"/>
              </w:rPr>
              <w:t>-</w:t>
            </w:r>
            <w:r>
              <w:rPr>
                <w:rFonts w:hint="eastAsia"/>
                <w:lang w:val="en-US" w:eastAsia="zh-CN"/>
              </w:rPr>
              <w:t>4</w:t>
            </w:r>
            <w:r>
              <w:rPr>
                <w:rFonts w:hint="eastAsia"/>
              </w:rPr>
              <w:t>分；</w:t>
            </w:r>
          </w:p>
          <w:p>
            <w:pPr>
              <w:pStyle w:val="2"/>
              <w:ind w:left="0" w:leftChars="0" w:firstLine="0" w:firstLineChars="0"/>
              <w:rPr>
                <w:rFonts w:hint="eastAsia"/>
              </w:rPr>
            </w:pPr>
            <w:r>
              <w:rPr>
                <w:rFonts w:hint="eastAsia"/>
              </w:rPr>
              <w:t>第三档、售后服务保障体系及措施较差，技术支持能力一般，服务响应一般但能满足采购需求，得</w:t>
            </w:r>
            <w:r>
              <w:rPr>
                <w:rFonts w:hint="eastAsia"/>
                <w:lang w:val="en-US" w:eastAsia="zh-CN"/>
              </w:rPr>
              <w:t>0</w:t>
            </w:r>
            <w:r>
              <w:rPr>
                <w:rFonts w:hint="eastAsia"/>
              </w:rPr>
              <w:t>-</w:t>
            </w:r>
            <w:r>
              <w:rPr>
                <w:rFonts w:hint="eastAsia"/>
                <w:lang w:val="en-US" w:eastAsia="zh-CN"/>
              </w:rPr>
              <w:t>2</w:t>
            </w:r>
            <w:r>
              <w:rPr>
                <w:rFonts w:hint="eastAsia"/>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96" w:type="dxa"/>
            <w:tcBorders>
              <w:top w:val="single" w:color="auto" w:sz="4" w:space="0"/>
              <w:left w:val="single" w:color="auto" w:sz="4" w:space="0"/>
              <w:bottom w:val="single" w:color="auto" w:sz="4" w:space="0"/>
              <w:right w:val="single" w:color="auto" w:sz="4" w:space="0"/>
            </w:tcBorders>
            <w:noWrap/>
            <w:vAlign w:val="center"/>
          </w:tcPr>
          <w:p>
            <w:pPr>
              <w:pStyle w:val="2"/>
              <w:bidi w:val="0"/>
              <w:jc w:val="center"/>
              <w:rPr>
                <w:rFonts w:hint="default" w:eastAsia="宋体"/>
                <w:lang w:val="en-US" w:eastAsia="zh-CN"/>
              </w:rPr>
            </w:pPr>
            <w:r>
              <w:rPr>
                <w:rFonts w:hint="eastAsia"/>
                <w:lang w:val="en-US" w:eastAsia="zh-CN"/>
              </w:rPr>
              <w:t>8</w:t>
            </w:r>
          </w:p>
        </w:tc>
        <w:tc>
          <w:tcPr>
            <w:tcW w:w="1400" w:type="dxa"/>
            <w:tcBorders>
              <w:top w:val="single" w:color="auto" w:sz="4" w:space="0"/>
              <w:left w:val="single" w:color="auto" w:sz="4" w:space="0"/>
              <w:bottom w:val="single" w:color="auto" w:sz="4" w:space="0"/>
              <w:right w:val="single" w:color="auto" w:sz="4" w:space="0"/>
            </w:tcBorders>
            <w:noWrap w:val="0"/>
            <w:vAlign w:val="center"/>
          </w:tcPr>
          <w:p>
            <w:pPr>
              <w:pStyle w:val="2"/>
              <w:ind w:firstLine="357" w:firstLineChars="0"/>
              <w:jc w:val="center"/>
              <w:rPr>
                <w:rFonts w:hint="eastAsia"/>
              </w:rPr>
            </w:pPr>
            <w:r>
              <w:rPr>
                <w:rFonts w:hint="eastAsia"/>
              </w:rPr>
              <w:t>培训</w:t>
            </w:r>
          </w:p>
        </w:tc>
        <w:tc>
          <w:tcPr>
            <w:tcW w:w="718" w:type="dxa"/>
            <w:tcBorders>
              <w:top w:val="single" w:color="auto" w:sz="4" w:space="0"/>
              <w:left w:val="single" w:color="auto" w:sz="4" w:space="0"/>
              <w:bottom w:val="single" w:color="auto" w:sz="4" w:space="0"/>
              <w:right w:val="single" w:color="auto" w:sz="4" w:space="0"/>
            </w:tcBorders>
            <w:noWrap/>
            <w:vAlign w:val="center"/>
          </w:tcPr>
          <w:p>
            <w:pPr>
              <w:pStyle w:val="2"/>
              <w:ind w:left="0" w:leftChars="0" w:firstLine="0" w:firstLineChars="0"/>
              <w:jc w:val="center"/>
              <w:rPr>
                <w:rFonts w:hint="eastAsia"/>
              </w:rPr>
            </w:pPr>
            <w:r>
              <w:rPr>
                <w:rFonts w:hint="eastAsia"/>
                <w:lang w:val="en-US" w:eastAsia="zh-CN"/>
              </w:rPr>
              <w:t>4</w:t>
            </w:r>
          </w:p>
        </w:tc>
        <w:tc>
          <w:tcPr>
            <w:tcW w:w="5705" w:type="dxa"/>
            <w:tcBorders>
              <w:top w:val="single" w:color="auto" w:sz="4" w:space="0"/>
              <w:left w:val="single" w:color="auto" w:sz="4" w:space="0"/>
              <w:bottom w:val="single" w:color="auto" w:sz="4" w:space="0"/>
              <w:right w:val="single" w:color="auto" w:sz="4" w:space="0"/>
            </w:tcBorders>
            <w:noWrap w:val="0"/>
            <w:vAlign w:val="center"/>
          </w:tcPr>
          <w:p>
            <w:pPr>
              <w:pStyle w:val="2"/>
              <w:ind w:left="0" w:leftChars="0" w:firstLine="0" w:firstLineChars="0"/>
              <w:rPr>
                <w:rFonts w:hint="eastAsia"/>
              </w:rPr>
            </w:pPr>
            <w:r>
              <w:rPr>
                <w:rFonts w:hint="eastAsia"/>
              </w:rPr>
              <w:t>按照项目培训安排的优劣进行比较评价：</w:t>
            </w:r>
            <w:r>
              <w:rPr>
                <w:rFonts w:hint="eastAsia"/>
              </w:rPr>
              <w:br w:type="textWrapping"/>
            </w:r>
            <w:r>
              <w:rPr>
                <w:rFonts w:hint="eastAsia"/>
              </w:rPr>
              <w:t>第一档，培训计划及培训内容方面安排合理可行，完全满足用户要求，得</w:t>
            </w:r>
            <w:r>
              <w:rPr>
                <w:rFonts w:hint="eastAsia"/>
                <w:lang w:val="en-US" w:eastAsia="zh-CN"/>
              </w:rPr>
              <w:t>3-4</w:t>
            </w:r>
            <w:r>
              <w:rPr>
                <w:rFonts w:hint="eastAsia"/>
              </w:rPr>
              <w:t>分；</w:t>
            </w:r>
            <w:r>
              <w:rPr>
                <w:rFonts w:hint="eastAsia"/>
              </w:rPr>
              <w:br w:type="textWrapping"/>
            </w:r>
            <w:r>
              <w:rPr>
                <w:rFonts w:hint="eastAsia"/>
              </w:rPr>
              <w:t>第二档，培训计划及培训内容方面安排合理可行，基本满足用户要求，得</w:t>
            </w:r>
            <w:r>
              <w:rPr>
                <w:rFonts w:hint="eastAsia"/>
                <w:lang w:val="en-US" w:eastAsia="zh-CN"/>
              </w:rPr>
              <w:t>1-2</w:t>
            </w:r>
            <w:r>
              <w:rPr>
                <w:rFonts w:hint="eastAsia"/>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96" w:type="dxa"/>
            <w:tcBorders>
              <w:top w:val="single" w:color="auto" w:sz="4" w:space="0"/>
              <w:left w:val="single" w:color="auto" w:sz="4" w:space="0"/>
              <w:bottom w:val="single" w:color="auto" w:sz="4" w:space="0"/>
              <w:right w:val="single" w:color="auto" w:sz="4" w:space="0"/>
            </w:tcBorders>
            <w:noWrap/>
            <w:vAlign w:val="center"/>
          </w:tcPr>
          <w:p>
            <w:pPr>
              <w:pStyle w:val="2"/>
              <w:bidi w:val="0"/>
              <w:jc w:val="center"/>
              <w:rPr>
                <w:rFonts w:hint="default"/>
                <w:lang w:val="en-US" w:eastAsia="zh-CN"/>
              </w:rPr>
            </w:pPr>
            <w:r>
              <w:rPr>
                <w:rFonts w:hint="eastAsia"/>
                <w:lang w:val="en-US" w:eastAsia="zh-CN"/>
              </w:rPr>
              <w:t>9</w:t>
            </w:r>
          </w:p>
        </w:tc>
        <w:tc>
          <w:tcPr>
            <w:tcW w:w="1400" w:type="dxa"/>
            <w:tcBorders>
              <w:top w:val="single" w:color="auto" w:sz="4" w:space="0"/>
              <w:left w:val="single" w:color="auto" w:sz="4" w:space="0"/>
              <w:bottom w:val="single" w:color="auto" w:sz="4" w:space="0"/>
              <w:right w:val="single" w:color="auto" w:sz="4" w:space="0"/>
            </w:tcBorders>
            <w:noWrap w:val="0"/>
            <w:vAlign w:val="center"/>
          </w:tcPr>
          <w:p>
            <w:pPr>
              <w:pStyle w:val="2"/>
              <w:ind w:firstLine="357" w:firstLineChars="0"/>
              <w:jc w:val="center"/>
              <w:rPr>
                <w:rFonts w:hint="eastAsia"/>
              </w:rPr>
            </w:pPr>
            <w:r>
              <w:rPr>
                <w:rFonts w:hint="eastAsia"/>
              </w:rPr>
              <w:t>业绩</w:t>
            </w:r>
          </w:p>
        </w:tc>
        <w:tc>
          <w:tcPr>
            <w:tcW w:w="718" w:type="dxa"/>
            <w:tcBorders>
              <w:top w:val="single" w:color="auto" w:sz="4" w:space="0"/>
              <w:left w:val="single" w:color="auto" w:sz="4" w:space="0"/>
              <w:bottom w:val="single" w:color="auto" w:sz="4" w:space="0"/>
              <w:right w:val="single" w:color="auto" w:sz="4" w:space="0"/>
            </w:tcBorders>
            <w:noWrap/>
            <w:vAlign w:val="center"/>
          </w:tcPr>
          <w:p>
            <w:pPr>
              <w:pStyle w:val="2"/>
              <w:ind w:left="0" w:leftChars="0" w:firstLine="0" w:firstLineChars="0"/>
              <w:jc w:val="center"/>
              <w:rPr>
                <w:rFonts w:hint="eastAsia"/>
              </w:rPr>
            </w:pPr>
            <w:r>
              <w:rPr>
                <w:rFonts w:hint="eastAsia"/>
                <w:lang w:val="en-US" w:eastAsia="zh-CN"/>
              </w:rPr>
              <w:t>3</w:t>
            </w:r>
          </w:p>
        </w:tc>
        <w:tc>
          <w:tcPr>
            <w:tcW w:w="5705" w:type="dxa"/>
            <w:tcBorders>
              <w:top w:val="single" w:color="auto" w:sz="4" w:space="0"/>
              <w:left w:val="single" w:color="auto" w:sz="4" w:space="0"/>
              <w:bottom w:val="single" w:color="auto" w:sz="4" w:space="0"/>
              <w:right w:val="single" w:color="auto" w:sz="4" w:space="0"/>
            </w:tcBorders>
            <w:noWrap w:val="0"/>
            <w:vAlign w:val="center"/>
          </w:tcPr>
          <w:p>
            <w:pPr>
              <w:pStyle w:val="2"/>
              <w:ind w:left="0" w:leftChars="0" w:firstLine="0" w:firstLineChars="0"/>
            </w:pPr>
            <w:r>
              <w:rPr>
                <w:rFonts w:hint="eastAsia"/>
              </w:rPr>
              <w:t>投标人须提供与本项目相关业绩证明材料。</w:t>
            </w:r>
          </w:p>
          <w:p>
            <w:pPr>
              <w:pStyle w:val="2"/>
              <w:rPr>
                <w:rFonts w:hint="eastAsia"/>
              </w:rPr>
            </w:pPr>
            <w:r>
              <w:rPr>
                <w:rFonts w:hint="eastAsia"/>
              </w:rPr>
              <w:t>能够提供相关业绩证明材料的得</w:t>
            </w:r>
            <w:r>
              <w:rPr>
                <w:rFonts w:hint="eastAsia"/>
                <w:lang w:val="en-US" w:eastAsia="zh-CN"/>
              </w:rPr>
              <w:t>3</w:t>
            </w:r>
            <w:r>
              <w:rPr>
                <w:rFonts w:hint="eastAsia"/>
              </w:rPr>
              <w:t>分，无相关业绩不得分。（须提供中标通知书及合同原件扫描件，否则不得分）</w:t>
            </w:r>
          </w:p>
        </w:tc>
      </w:tr>
    </w:tbl>
    <w:p>
      <w:pPr>
        <w:spacing w:line="400" w:lineRule="exact"/>
        <w:ind w:firstLine="480" w:firstLineChars="200"/>
        <w:rPr>
          <w:rFonts w:hint="eastAsia" w:ascii="楷体" w:hAnsi="楷体" w:eastAsia="楷体"/>
          <w:sz w:val="24"/>
          <w:szCs w:val="24"/>
          <w:lang w:val="en-US" w:eastAsia="zh-CN"/>
        </w:rPr>
      </w:pPr>
    </w:p>
    <w:p>
      <w:pPr>
        <w:spacing w:line="400" w:lineRule="exact"/>
        <w:ind w:firstLine="480" w:firstLineChars="200"/>
        <w:rPr>
          <w:rFonts w:hint="eastAsia" w:ascii="楷体" w:hAnsi="楷体" w:eastAsia="楷体"/>
          <w:color w:val="C00000"/>
          <w:sz w:val="24"/>
          <w:szCs w:val="24"/>
        </w:rPr>
      </w:pPr>
      <w:r>
        <w:rPr>
          <w:rFonts w:hint="eastAsia" w:ascii="楷体" w:hAnsi="楷体" w:eastAsia="楷体"/>
          <w:color w:val="C00000"/>
          <w:sz w:val="24"/>
          <w:szCs w:val="24"/>
          <w:lang w:val="en-US" w:eastAsia="zh-CN"/>
        </w:rPr>
        <w:t>另</w:t>
      </w:r>
      <w:r>
        <w:rPr>
          <w:rFonts w:hint="eastAsia" w:ascii="楷体" w:hAnsi="楷体" w:eastAsia="楷体"/>
          <w:color w:val="C00000"/>
          <w:sz w:val="24"/>
          <w:szCs w:val="24"/>
        </w:rPr>
        <w:t>.政策加分以及计算方法</w:t>
      </w:r>
    </w:p>
    <w:tbl>
      <w:tblPr>
        <w:tblStyle w:val="16"/>
        <w:tblW w:w="922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1"/>
        <w:gridCol w:w="7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224" w:type="dxa"/>
            <w:gridSpan w:val="2"/>
            <w:noWrap w:val="0"/>
            <w:vAlign w:val="center"/>
          </w:tcPr>
          <w:p>
            <w:pPr>
              <w:tabs>
                <w:tab w:val="left" w:pos="3236"/>
              </w:tabs>
              <w:spacing w:beforeLines="30" w:line="312" w:lineRule="auto"/>
              <w:jc w:val="center"/>
              <w:rPr>
                <w:rFonts w:ascii="仿宋" w:hAnsi="仿宋" w:eastAsia="仿宋" w:cs="仿宋"/>
                <w:b/>
                <w:bCs/>
                <w:color w:val="C00000"/>
                <w:sz w:val="24"/>
                <w:szCs w:val="24"/>
              </w:rPr>
            </w:pPr>
            <w:r>
              <w:rPr>
                <w:rFonts w:hint="eastAsia" w:ascii="仿宋" w:hAnsi="仿宋" w:eastAsia="仿宋" w:cs="仿宋"/>
                <w:b/>
                <w:bCs/>
                <w:color w:val="C00000"/>
                <w:sz w:val="24"/>
                <w:szCs w:val="24"/>
              </w:rPr>
              <w:t>小型、微型企业和监狱企业产品价格扣除的要求：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341" w:type="dxa"/>
            <w:noWrap w:val="0"/>
            <w:vAlign w:val="center"/>
          </w:tcPr>
          <w:p>
            <w:pPr>
              <w:spacing w:beforeLines="30" w:line="312" w:lineRule="auto"/>
              <w:jc w:val="center"/>
              <w:rPr>
                <w:rFonts w:ascii="仿宋" w:hAnsi="仿宋" w:eastAsia="仿宋" w:cs="仿宋"/>
                <w:color w:val="C00000"/>
                <w:sz w:val="24"/>
                <w:szCs w:val="24"/>
              </w:rPr>
            </w:pPr>
            <w:r>
              <w:rPr>
                <w:rFonts w:hint="eastAsia" w:ascii="仿宋" w:hAnsi="仿宋" w:eastAsia="仿宋" w:cs="仿宋"/>
                <w:color w:val="C00000"/>
                <w:sz w:val="24"/>
                <w:szCs w:val="24"/>
              </w:rPr>
              <w:t>评审内容</w:t>
            </w:r>
          </w:p>
        </w:tc>
        <w:tc>
          <w:tcPr>
            <w:tcW w:w="7883" w:type="dxa"/>
            <w:noWrap w:val="0"/>
            <w:vAlign w:val="center"/>
          </w:tcPr>
          <w:p>
            <w:pPr>
              <w:spacing w:beforeLines="30" w:line="312" w:lineRule="auto"/>
              <w:jc w:val="center"/>
              <w:rPr>
                <w:rFonts w:ascii="仿宋" w:hAnsi="仿宋" w:eastAsia="仿宋" w:cs="仿宋"/>
                <w:color w:val="C00000"/>
                <w:sz w:val="24"/>
                <w:szCs w:val="24"/>
              </w:rPr>
            </w:pPr>
            <w:r>
              <w:rPr>
                <w:rFonts w:hint="eastAsia" w:ascii="仿宋" w:hAnsi="仿宋" w:eastAsia="仿宋" w:cs="仿宋"/>
                <w:color w:val="C00000"/>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341" w:type="dxa"/>
            <w:noWrap w:val="0"/>
            <w:vAlign w:val="center"/>
          </w:tcPr>
          <w:p>
            <w:pPr>
              <w:spacing w:beforeLines="30" w:line="312" w:lineRule="auto"/>
              <w:jc w:val="center"/>
              <w:rPr>
                <w:rFonts w:ascii="仿宋" w:hAnsi="仿宋" w:eastAsia="仿宋" w:cs="仿宋"/>
                <w:color w:val="C00000"/>
                <w:sz w:val="24"/>
                <w:szCs w:val="24"/>
              </w:rPr>
            </w:pPr>
            <w:r>
              <w:rPr>
                <w:rFonts w:hint="eastAsia" w:ascii="仿宋" w:hAnsi="仿宋" w:eastAsia="仿宋" w:cs="仿宋"/>
                <w:color w:val="C00000"/>
                <w:sz w:val="24"/>
                <w:szCs w:val="24"/>
              </w:rPr>
              <w:t>中小微型企业有关政策</w:t>
            </w:r>
          </w:p>
        </w:tc>
        <w:tc>
          <w:tcPr>
            <w:tcW w:w="7883" w:type="dxa"/>
            <w:noWrap w:val="0"/>
            <w:vAlign w:val="center"/>
          </w:tcPr>
          <w:p>
            <w:pPr>
              <w:spacing w:beforeLines="30" w:line="312" w:lineRule="auto"/>
              <w:rPr>
                <w:rFonts w:ascii="仿宋" w:hAnsi="仿宋" w:eastAsia="仿宋" w:cs="仿宋"/>
                <w:color w:val="C00000"/>
                <w:sz w:val="24"/>
                <w:szCs w:val="24"/>
              </w:rPr>
            </w:pPr>
            <w:r>
              <w:rPr>
                <w:rFonts w:hint="eastAsia" w:ascii="仿宋" w:hAnsi="仿宋" w:eastAsia="仿宋" w:cs="仿宋"/>
                <w:color w:val="C00000"/>
                <w:sz w:val="24"/>
                <w:szCs w:val="24"/>
              </w:rPr>
              <w:t>(1)</w:t>
            </w:r>
            <w:r>
              <w:rPr>
                <w:rFonts w:hint="eastAsia" w:ascii="仿宋" w:hAnsi="仿宋" w:eastAsia="仿宋" w:cs="仿宋"/>
                <w:color w:val="C00000"/>
                <w:sz w:val="24"/>
                <w:szCs w:val="24"/>
                <w:lang w:eastAsia="zh-CN"/>
              </w:rPr>
              <w:t>国家统计局关于印发《统计上大中小微型企业划分办法（2017）》的通知</w:t>
            </w:r>
            <w:r>
              <w:rPr>
                <w:rFonts w:hint="eastAsia" w:ascii="仿宋" w:hAnsi="仿宋" w:eastAsia="仿宋" w:cs="仿宋"/>
                <w:color w:val="C00000"/>
                <w:sz w:val="24"/>
                <w:szCs w:val="24"/>
              </w:rPr>
              <w:t>执行；</w:t>
            </w:r>
          </w:p>
          <w:p>
            <w:pPr>
              <w:spacing w:beforeLines="30" w:line="312" w:lineRule="auto"/>
              <w:rPr>
                <w:rFonts w:ascii="仿宋" w:hAnsi="仿宋" w:eastAsia="仿宋" w:cs="仿宋"/>
                <w:color w:val="C00000"/>
                <w:sz w:val="24"/>
                <w:szCs w:val="24"/>
              </w:rPr>
            </w:pPr>
            <w:r>
              <w:rPr>
                <w:rFonts w:hint="eastAsia" w:ascii="仿宋" w:hAnsi="仿宋" w:eastAsia="仿宋" w:cs="仿宋"/>
                <w:color w:val="C00000"/>
                <w:sz w:val="24"/>
                <w:szCs w:val="24"/>
              </w:rPr>
              <w:t>(2</w:t>
            </w:r>
            <w:r>
              <w:rPr>
                <w:rFonts w:hint="eastAsia" w:ascii="仿宋" w:hAnsi="仿宋" w:eastAsia="仿宋" w:cs="仿宋"/>
                <w:color w:val="C00000"/>
                <w:sz w:val="24"/>
                <w:szCs w:val="24"/>
                <w:highlight w:val="none"/>
              </w:rPr>
              <w:t>)按照《财政部司法部关于政府采购支持监狱企业发展有关问题的通知》（财库【</w:t>
            </w:r>
            <w:r>
              <w:rPr>
                <w:rFonts w:hint="eastAsia" w:ascii="仿宋" w:hAnsi="仿宋" w:eastAsia="仿宋" w:cs="仿宋"/>
                <w:color w:val="C00000"/>
                <w:sz w:val="24"/>
                <w:szCs w:val="24"/>
                <w:highlight w:val="none"/>
                <w:lang w:val="en-US" w:eastAsia="zh-CN"/>
              </w:rPr>
              <w:t>2020</w:t>
            </w:r>
            <w:r>
              <w:rPr>
                <w:rFonts w:hint="eastAsia" w:ascii="仿宋" w:hAnsi="仿宋" w:eastAsia="仿宋" w:cs="仿宋"/>
                <w:color w:val="C00000"/>
                <w:sz w:val="24"/>
                <w:szCs w:val="24"/>
                <w:highlight w:val="none"/>
              </w:rPr>
              <w:t>】</w:t>
            </w:r>
            <w:r>
              <w:rPr>
                <w:rFonts w:hint="eastAsia" w:ascii="仿宋" w:hAnsi="仿宋" w:eastAsia="仿宋" w:cs="仿宋"/>
                <w:color w:val="C00000"/>
                <w:sz w:val="24"/>
                <w:szCs w:val="24"/>
                <w:highlight w:val="none"/>
                <w:lang w:val="en-US" w:eastAsia="zh-CN"/>
              </w:rPr>
              <w:t>46</w:t>
            </w:r>
            <w:r>
              <w:rPr>
                <w:rFonts w:hint="eastAsia" w:ascii="仿宋" w:hAnsi="仿宋" w:eastAsia="仿宋" w:cs="仿宋"/>
                <w:color w:val="C00000"/>
                <w:sz w:val="24"/>
                <w:szCs w:val="24"/>
                <w:highlight w:val="none"/>
              </w:rPr>
              <w:t>号）文件规定，在政府采购活动中，对小型和微型企业产品的价格给予扣除，用扣</w:t>
            </w:r>
            <w:r>
              <w:rPr>
                <w:rFonts w:hint="eastAsia" w:ascii="仿宋" w:hAnsi="仿宋" w:eastAsia="仿宋" w:cs="仿宋"/>
                <w:color w:val="C00000"/>
                <w:sz w:val="24"/>
                <w:szCs w:val="24"/>
              </w:rPr>
              <w:t>除后的价格参与评审。</w:t>
            </w:r>
          </w:p>
          <w:p>
            <w:pPr>
              <w:spacing w:beforeLines="30" w:line="312" w:lineRule="auto"/>
              <w:rPr>
                <w:rFonts w:hint="default" w:ascii="仿宋" w:hAnsi="仿宋" w:eastAsia="仿宋" w:cs="仿宋"/>
                <w:color w:val="C00000"/>
                <w:sz w:val="24"/>
                <w:szCs w:val="24"/>
                <w:lang w:val="en-US" w:eastAsia="zh-CN"/>
              </w:rPr>
            </w:pPr>
            <w:r>
              <w:rPr>
                <w:rFonts w:hint="eastAsia" w:ascii="仿宋" w:hAnsi="仿宋" w:eastAsia="仿宋" w:cs="仿宋"/>
                <w:color w:val="C00000"/>
                <w:sz w:val="24"/>
                <w:szCs w:val="24"/>
              </w:rPr>
              <w:t>(3)价格扣除幅度：</w:t>
            </w:r>
            <w:r>
              <w:rPr>
                <w:rFonts w:hint="eastAsia" w:ascii="仿宋" w:hAnsi="仿宋" w:eastAsia="仿宋" w:cs="仿宋"/>
                <w:color w:val="C00000"/>
                <w:sz w:val="24"/>
                <w:szCs w:val="24"/>
                <w:lang w:val="en-US" w:eastAsia="zh-CN"/>
              </w:rPr>
              <w:t>6</w:t>
            </w:r>
            <w:r>
              <w:rPr>
                <w:rFonts w:hint="eastAsia" w:ascii="仿宋" w:hAnsi="仿宋" w:eastAsia="仿宋" w:cs="仿宋"/>
                <w:color w:val="C00000"/>
                <w:sz w:val="24"/>
                <w:szCs w:val="24"/>
              </w:rPr>
              <w:t>%</w:t>
            </w:r>
          </w:p>
        </w:tc>
      </w:tr>
    </w:tbl>
    <w:p>
      <w:pPr>
        <w:spacing w:line="360" w:lineRule="auto"/>
        <w:ind w:firstLine="640" w:firstLineChars="200"/>
        <w:rPr>
          <w:rFonts w:hint="eastAsia" w:ascii="宋体" w:hAnsi="宋体" w:cs="Times New Roman"/>
          <w:color w:val="000000"/>
          <w:sz w:val="32"/>
          <w:szCs w:val="32"/>
          <w:shd w:val="clear" w:color="auto" w:fill="FFFFFF"/>
        </w:rPr>
      </w:pPr>
      <w:r>
        <w:rPr>
          <w:rFonts w:hint="eastAsia" w:ascii="宋体" w:hAnsi="宋体" w:cs="Times New Roman"/>
          <w:color w:val="000000"/>
          <w:sz w:val="32"/>
          <w:szCs w:val="32"/>
          <w:shd w:val="clear" w:color="auto" w:fill="FFFFFF"/>
          <w:lang w:val="en-US" w:eastAsia="zh-CN"/>
        </w:rPr>
        <w:t>说明</w:t>
      </w:r>
      <w:r>
        <w:rPr>
          <w:rFonts w:hint="eastAsia" w:ascii="宋体" w:hAnsi="宋体" w:cs="Times New Roman"/>
          <w:color w:val="000000"/>
          <w:sz w:val="32"/>
          <w:szCs w:val="32"/>
          <w:shd w:val="clear" w:color="auto" w:fill="FFFFFF"/>
        </w:rPr>
        <w:t>：1、评委应在认真理解本</w:t>
      </w:r>
      <w:r>
        <w:rPr>
          <w:rFonts w:hint="eastAsia" w:ascii="宋体" w:hAnsi="宋体" w:cs="Times New Roman"/>
          <w:color w:val="000000"/>
          <w:sz w:val="32"/>
          <w:szCs w:val="32"/>
          <w:shd w:val="clear" w:color="auto" w:fill="FFFFFF"/>
          <w:lang w:eastAsia="zh-CN"/>
        </w:rPr>
        <w:t>公开招标</w:t>
      </w:r>
      <w:r>
        <w:rPr>
          <w:rFonts w:hint="eastAsia" w:ascii="宋体" w:hAnsi="宋体" w:cs="Times New Roman"/>
          <w:color w:val="000000"/>
          <w:sz w:val="32"/>
          <w:szCs w:val="32"/>
          <w:shd w:val="clear" w:color="auto" w:fill="FFFFFF"/>
        </w:rPr>
        <w:t>文件有关情况后，做出自己负责的按上述内容对投标人进行评审。2、评分分值精确到小数点后两位数。3、响应文件与</w:t>
      </w:r>
      <w:r>
        <w:rPr>
          <w:rFonts w:hint="eastAsia" w:ascii="宋体" w:hAnsi="宋体" w:cs="Times New Roman"/>
          <w:color w:val="000000"/>
          <w:sz w:val="32"/>
          <w:szCs w:val="32"/>
          <w:shd w:val="clear" w:color="auto" w:fill="FFFFFF"/>
          <w:lang w:eastAsia="zh-CN"/>
        </w:rPr>
        <w:t>公开招标</w:t>
      </w:r>
      <w:r>
        <w:rPr>
          <w:rFonts w:hint="eastAsia" w:ascii="宋体" w:hAnsi="宋体" w:cs="Times New Roman"/>
          <w:color w:val="000000"/>
          <w:sz w:val="32"/>
          <w:szCs w:val="32"/>
          <w:shd w:val="clear" w:color="auto" w:fill="FFFFFF"/>
        </w:rPr>
        <w:t>文件有重大偏差时，评委在评审时需写明原因。</w:t>
      </w:r>
      <w:r>
        <w:rPr>
          <w:rFonts w:hint="eastAsia" w:ascii="宋体" w:hAnsi="宋体" w:cs="Times New Roman"/>
          <w:color w:val="000000"/>
          <w:sz w:val="32"/>
          <w:szCs w:val="32"/>
          <w:shd w:val="clear" w:color="auto" w:fill="FFFFFF"/>
          <w:lang w:val="en-US" w:eastAsia="zh-CN"/>
        </w:rPr>
        <w:t>4、</w:t>
      </w:r>
      <w:r>
        <w:rPr>
          <w:rFonts w:hint="eastAsia" w:ascii="宋体" w:hAnsi="宋体" w:cs="Times New Roman"/>
          <w:color w:val="000000"/>
          <w:sz w:val="32"/>
          <w:szCs w:val="32"/>
          <w:shd w:val="clear" w:color="auto" w:fill="FFFFFF"/>
          <w:lang w:eastAsia="zh-CN"/>
        </w:rPr>
        <w:t>供应商</w:t>
      </w:r>
      <w:r>
        <w:rPr>
          <w:rFonts w:hint="eastAsia" w:ascii="宋体" w:hAnsi="宋体" w:cs="Times New Roman"/>
          <w:color w:val="000000"/>
          <w:sz w:val="32"/>
          <w:szCs w:val="32"/>
          <w:shd w:val="clear" w:color="auto" w:fill="FFFFFF"/>
        </w:rPr>
        <w:t>所提供的材料或者填写的内容必须真实、可靠，如有虚假或隐瞒，一经查实将导致投标被拒绝，并按照《中华人民共和国政府采购法》第七十七条第一款“提供虚假材料谋取中标、成交的”进行处罚，给采购人造成损失的应承担赔偿责任。</w:t>
      </w:r>
      <w:r>
        <w:rPr>
          <w:rFonts w:hint="eastAsia" w:ascii="宋体" w:hAnsi="宋体" w:cs="Times New Roman"/>
          <w:color w:val="000000"/>
          <w:sz w:val="32"/>
          <w:szCs w:val="32"/>
          <w:shd w:val="clear" w:color="auto" w:fill="FFFFFF"/>
          <w:lang w:val="en-US" w:eastAsia="zh-CN"/>
        </w:rPr>
        <w:t>5、</w:t>
      </w:r>
      <w:r>
        <w:rPr>
          <w:rFonts w:hint="eastAsia" w:ascii="宋体" w:hAnsi="宋体" w:cs="Times New Roman"/>
          <w:color w:val="000000"/>
          <w:sz w:val="32"/>
          <w:szCs w:val="32"/>
          <w:shd w:val="clear" w:color="auto" w:fill="FFFFFF"/>
        </w:rPr>
        <w:t>以上评标标准中要求</w:t>
      </w:r>
      <w:r>
        <w:rPr>
          <w:rFonts w:hint="eastAsia" w:ascii="宋体" w:hAnsi="宋体" w:cs="Times New Roman"/>
          <w:color w:val="000000"/>
          <w:sz w:val="32"/>
          <w:szCs w:val="32"/>
          <w:shd w:val="clear" w:color="auto" w:fill="FFFFFF"/>
          <w:lang w:eastAsia="zh-CN"/>
        </w:rPr>
        <w:t>供应商</w:t>
      </w:r>
      <w:r>
        <w:rPr>
          <w:rFonts w:hint="eastAsia" w:ascii="宋体" w:hAnsi="宋体" w:cs="Times New Roman"/>
          <w:color w:val="000000"/>
          <w:sz w:val="32"/>
          <w:szCs w:val="32"/>
          <w:shd w:val="clear" w:color="auto" w:fill="FFFFFF"/>
        </w:rPr>
        <w:t>提交相关证明材料原件（或复印件）的，未</w:t>
      </w:r>
      <w:r>
        <w:rPr>
          <w:rFonts w:hint="eastAsia" w:ascii="宋体" w:hAnsi="宋体" w:cs="Times New Roman"/>
          <w:color w:val="000000"/>
          <w:sz w:val="32"/>
          <w:szCs w:val="32"/>
          <w:shd w:val="clear" w:color="auto" w:fill="FFFFFF"/>
          <w:lang w:val="en-US" w:eastAsia="zh-CN"/>
        </w:rPr>
        <w:t>体现</w:t>
      </w:r>
      <w:r>
        <w:rPr>
          <w:rFonts w:hint="eastAsia" w:ascii="宋体" w:hAnsi="宋体" w:cs="Times New Roman"/>
          <w:color w:val="000000"/>
          <w:sz w:val="32"/>
          <w:szCs w:val="32"/>
          <w:shd w:val="clear" w:color="auto" w:fill="FFFFFF"/>
        </w:rPr>
        <w:t>在</w:t>
      </w:r>
      <w:r>
        <w:rPr>
          <w:rFonts w:hint="eastAsia" w:ascii="宋体" w:hAnsi="宋体" w:cs="Times New Roman"/>
          <w:color w:val="000000"/>
          <w:sz w:val="32"/>
          <w:szCs w:val="32"/>
          <w:shd w:val="clear" w:color="auto" w:fill="FFFFFF"/>
          <w:lang w:eastAsia="zh-CN"/>
        </w:rPr>
        <w:t>响应文件</w:t>
      </w:r>
      <w:r>
        <w:rPr>
          <w:rFonts w:hint="eastAsia" w:ascii="宋体" w:hAnsi="宋体" w:cs="Times New Roman"/>
          <w:color w:val="000000"/>
          <w:sz w:val="32"/>
          <w:szCs w:val="32"/>
          <w:shd w:val="clear" w:color="auto" w:fill="FFFFFF"/>
        </w:rPr>
        <w:t>中的不得分。</w:t>
      </w:r>
    </w:p>
    <w:p>
      <w:pPr>
        <w:spacing w:line="360" w:lineRule="auto"/>
        <w:ind w:firstLine="4176" w:firstLineChars="1300"/>
        <w:rPr>
          <w:rFonts w:hint="eastAsia" w:ascii="宋体" w:hAnsi="宋体"/>
          <w:b/>
          <w:color w:val="000000"/>
          <w:sz w:val="32"/>
          <w:szCs w:val="32"/>
          <w:shd w:val="clear" w:color="auto" w:fill="FFFFFF"/>
        </w:rPr>
      </w:pPr>
      <w:r>
        <w:rPr>
          <w:rFonts w:hint="eastAsia" w:ascii="宋体" w:hAnsi="宋体"/>
          <w:b/>
          <w:color w:val="000000"/>
          <w:sz w:val="32"/>
          <w:szCs w:val="32"/>
          <w:shd w:val="clear" w:color="auto" w:fill="FFFFFF"/>
        </w:rPr>
        <w:t>七、定标</w:t>
      </w:r>
    </w:p>
    <w:p>
      <w:pPr>
        <w:spacing w:line="360" w:lineRule="auto"/>
        <w:ind w:firstLine="640" w:firstLineChars="200"/>
        <w:rPr>
          <w:rFonts w:hint="eastAsia" w:ascii="宋体" w:hAnsi="宋体"/>
          <w:sz w:val="32"/>
          <w:szCs w:val="32"/>
        </w:rPr>
      </w:pPr>
      <w:r>
        <w:rPr>
          <w:rFonts w:hint="eastAsia" w:ascii="宋体" w:hAnsi="宋体"/>
          <w:color w:val="000000"/>
          <w:sz w:val="32"/>
          <w:szCs w:val="32"/>
          <w:shd w:val="clear" w:color="auto" w:fill="FFFFFF"/>
        </w:rPr>
        <w:t>（一）公共资源交易中心根据评标委员会的评标报告，在评标结束后，将结果进行预中标公示，时间为1个工作日，阿克苏地区公共资源交易中心电子招投标平台、新疆政府采购网发布采购公告的网站上进行预中标公示</w:t>
      </w:r>
      <w:r>
        <w:rPr>
          <w:rFonts w:hint="eastAsia" w:ascii="宋体" w:hAnsi="宋体"/>
          <w:sz w:val="32"/>
          <w:szCs w:val="32"/>
        </w:rPr>
        <w:t>。</w:t>
      </w:r>
      <w:r>
        <w:rPr>
          <w:rFonts w:hint="eastAsia" w:ascii="宋体" w:hAnsi="宋体"/>
          <w:color w:val="000000"/>
          <w:sz w:val="32"/>
          <w:szCs w:val="32"/>
          <w:shd w:val="clear" w:color="auto" w:fill="FFFFFF"/>
        </w:rPr>
        <w:t>公示期过后无任何质疑及投诉，公共资源交易中心以书面形式发出《中标通知书》，</w:t>
      </w:r>
      <w:r>
        <w:rPr>
          <w:rFonts w:hint="eastAsia" w:ascii="宋体" w:hAnsi="宋体"/>
          <w:sz w:val="32"/>
          <w:szCs w:val="32"/>
        </w:rPr>
        <w:t>不解释落标原因。</w:t>
      </w:r>
    </w:p>
    <w:p>
      <w:pPr>
        <w:spacing w:line="360" w:lineRule="auto"/>
        <w:ind w:firstLine="643" w:firstLineChars="200"/>
        <w:jc w:val="center"/>
        <w:rPr>
          <w:rFonts w:hint="eastAsia" w:ascii="宋体" w:hAnsi="宋体"/>
          <w:b/>
          <w:color w:val="000000"/>
          <w:sz w:val="32"/>
          <w:szCs w:val="32"/>
          <w:shd w:val="clear" w:color="auto" w:fill="FFFFFF"/>
        </w:rPr>
      </w:pPr>
      <w:r>
        <w:rPr>
          <w:rFonts w:hint="eastAsia" w:ascii="宋体" w:hAnsi="宋体"/>
          <w:b/>
          <w:color w:val="000000"/>
          <w:sz w:val="32"/>
          <w:szCs w:val="32"/>
          <w:shd w:val="clear" w:color="auto" w:fill="FFFFFF"/>
        </w:rPr>
        <w:t>八、</w:t>
      </w:r>
      <w:bookmarkStart w:id="47" w:name="_Toc177870556"/>
      <w:r>
        <w:rPr>
          <w:rFonts w:hint="eastAsia" w:ascii="宋体" w:hAnsi="宋体"/>
          <w:b/>
          <w:color w:val="000000"/>
          <w:sz w:val="32"/>
          <w:szCs w:val="32"/>
          <w:shd w:val="clear" w:color="auto" w:fill="FFFFFF"/>
        </w:rPr>
        <w:t>合同</w:t>
      </w:r>
      <w:bookmarkEnd w:id="47"/>
    </w:p>
    <w:p>
      <w:pPr>
        <w:spacing w:line="360" w:lineRule="auto"/>
        <w:ind w:firstLine="643" w:firstLineChars="200"/>
        <w:rPr>
          <w:rFonts w:hint="eastAsia" w:ascii="宋体" w:hAnsi="宋体"/>
          <w:b/>
          <w:sz w:val="32"/>
          <w:szCs w:val="32"/>
          <w:shd w:val="clear" w:color="auto" w:fill="FFFFFF"/>
        </w:rPr>
      </w:pPr>
      <w:r>
        <w:rPr>
          <w:rFonts w:hint="eastAsia" w:ascii="宋体" w:hAnsi="宋体"/>
          <w:b/>
          <w:sz w:val="32"/>
          <w:szCs w:val="32"/>
          <w:shd w:val="clear" w:color="auto" w:fill="FFFFFF"/>
        </w:rPr>
        <w:t>（一）签订合同</w:t>
      </w:r>
    </w:p>
    <w:p>
      <w:pPr>
        <w:spacing w:line="360" w:lineRule="auto"/>
        <w:ind w:firstLine="640" w:firstLineChars="200"/>
        <w:rPr>
          <w:rFonts w:hint="eastAsia" w:ascii="宋体" w:hAnsi="宋体"/>
          <w:color w:val="000000"/>
          <w:sz w:val="32"/>
          <w:szCs w:val="32"/>
          <w:shd w:val="clear" w:color="auto" w:fill="FFFFFF"/>
        </w:rPr>
      </w:pPr>
      <w:r>
        <w:rPr>
          <w:rFonts w:ascii="宋体" w:hAnsi="宋体"/>
          <w:color w:val="000000"/>
          <w:sz w:val="32"/>
          <w:szCs w:val="32"/>
          <w:shd w:val="clear" w:color="auto" w:fill="FFFFFF"/>
        </w:rPr>
        <w:t>1.</w:t>
      </w:r>
      <w:r>
        <w:rPr>
          <w:rFonts w:hint="eastAsia" w:ascii="宋体" w:hAnsi="宋体"/>
          <w:sz w:val="32"/>
          <w:szCs w:val="32"/>
        </w:rPr>
        <w:t xml:space="preserve"> 中标供应商</w:t>
      </w:r>
      <w:r>
        <w:rPr>
          <w:rFonts w:hint="eastAsia" w:ascii="宋体" w:hAnsi="宋体"/>
          <w:color w:val="000000"/>
          <w:sz w:val="32"/>
          <w:szCs w:val="32"/>
          <w:shd w:val="clear" w:color="auto" w:fill="FFFFFF"/>
        </w:rPr>
        <w:t>应自中标通知书发出后30日内与采购人签定合同。同时，公共资源交易中心对合同内容进行审核鉴证，如发现与采购结果和投标承诺内容不一致的，应予以纠正。</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2.</w:t>
      </w:r>
      <w:r>
        <w:rPr>
          <w:rFonts w:hint="eastAsia" w:ascii="宋体" w:hAnsi="宋体"/>
          <w:color w:val="000000"/>
          <w:sz w:val="32"/>
          <w:szCs w:val="32"/>
          <w:shd w:val="clear" w:color="auto" w:fill="FFFFFF"/>
          <w:lang w:eastAsia="zh-CN"/>
        </w:rPr>
        <w:t>公开招标</w:t>
      </w:r>
      <w:r>
        <w:rPr>
          <w:rFonts w:hint="eastAsia" w:ascii="宋体" w:hAnsi="宋体"/>
          <w:color w:val="000000"/>
          <w:sz w:val="32"/>
          <w:szCs w:val="32"/>
          <w:shd w:val="clear" w:color="auto" w:fill="FFFFFF"/>
        </w:rPr>
        <w:t>文件、响应文件及招标过程中形成的有关澄清、修改文件的书面文件均作为签订合同依据，作为合同的附件，具有同等法律效力。</w:t>
      </w:r>
    </w:p>
    <w:p>
      <w:pPr>
        <w:spacing w:line="360" w:lineRule="auto"/>
        <w:ind w:firstLine="643" w:firstLineChars="200"/>
        <w:rPr>
          <w:rFonts w:hint="eastAsia" w:ascii="宋体" w:hAnsi="宋体"/>
          <w:b/>
          <w:color w:val="000000"/>
          <w:sz w:val="32"/>
          <w:szCs w:val="32"/>
          <w:shd w:val="clear" w:color="auto" w:fill="FFFFFF"/>
        </w:rPr>
      </w:pPr>
      <w:r>
        <w:rPr>
          <w:rFonts w:hint="eastAsia" w:ascii="宋体" w:hAnsi="宋体"/>
          <w:b/>
          <w:sz w:val="32"/>
          <w:szCs w:val="32"/>
          <w:shd w:val="clear" w:color="auto" w:fill="FFFFFF"/>
        </w:rPr>
        <w:t>（二）、</w:t>
      </w:r>
      <w:r>
        <w:rPr>
          <w:rFonts w:hint="eastAsia" w:ascii="宋体" w:hAnsi="宋体"/>
          <w:b/>
          <w:color w:val="000000"/>
          <w:sz w:val="32"/>
          <w:szCs w:val="32"/>
          <w:shd w:val="clear" w:color="auto" w:fill="FFFFFF"/>
        </w:rPr>
        <w:t>对投标人不良行为的处罚</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投标人发生下列情形之一的，将被列入不良行为记录名单，在一至三年内禁止参加政府采购项目。</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1、提供虚假资料谋取中标的;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2、采取不正当手段诋毁、排挤其他供应商的;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3、与采购人、其他供应商或集中采购机构恶意串通的;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4、向采购人、集中采购机构行贿或者提供其他不正当利益的；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5、在招标采购过程中与采购人进行协商谈判的；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6、拒绝有关部门监督检查或提供虚假情况的；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sz w:val="32"/>
          <w:szCs w:val="32"/>
          <w:shd w:val="clear" w:color="auto" w:fill="FFFFFF"/>
        </w:rPr>
        <w:t>投标人有前六项情形之一的，中标结果无效。</w:t>
      </w:r>
    </w:p>
    <w:p>
      <w:pPr>
        <w:pStyle w:val="10"/>
        <w:tabs>
          <w:tab w:val="left" w:pos="2475"/>
          <w:tab w:val="center" w:pos="4873"/>
        </w:tabs>
        <w:spacing w:line="360" w:lineRule="auto"/>
        <w:jc w:val="center"/>
        <w:outlineLvl w:val="0"/>
        <w:rPr>
          <w:rFonts w:hAnsi="宋体"/>
          <w:b/>
          <w:sz w:val="32"/>
          <w:szCs w:val="32"/>
        </w:rPr>
        <w:sectPr>
          <w:headerReference r:id="rId3" w:type="default"/>
          <w:footerReference r:id="rId4" w:type="default"/>
          <w:footerReference r:id="rId5" w:type="even"/>
          <w:pgSz w:w="11906" w:h="16838"/>
          <w:pgMar w:top="1701" w:right="1440" w:bottom="1440" w:left="1440" w:header="851" w:footer="992" w:gutter="0"/>
          <w:pgNumType w:start="0"/>
          <w:cols w:space="720" w:num="1"/>
          <w:titlePg/>
          <w:docGrid w:linePitch="312" w:charSpace="0"/>
        </w:sectPr>
      </w:pPr>
    </w:p>
    <w:p>
      <w:pPr>
        <w:pStyle w:val="10"/>
        <w:tabs>
          <w:tab w:val="left" w:pos="2475"/>
          <w:tab w:val="center" w:pos="4873"/>
        </w:tabs>
        <w:spacing w:line="360" w:lineRule="auto"/>
        <w:jc w:val="center"/>
        <w:outlineLvl w:val="0"/>
        <w:rPr>
          <w:rFonts w:hint="eastAsia" w:hAnsi="宋体"/>
          <w:b/>
          <w:sz w:val="32"/>
          <w:szCs w:val="32"/>
        </w:rPr>
      </w:pPr>
      <w:r>
        <w:rPr>
          <w:rFonts w:hint="eastAsia" w:hAnsi="宋体"/>
          <w:b/>
          <w:sz w:val="32"/>
          <w:szCs w:val="32"/>
        </w:rPr>
        <w:t>第三章    采购需求说明</w:t>
      </w:r>
    </w:p>
    <w:p>
      <w:pPr>
        <w:spacing w:line="360" w:lineRule="auto"/>
        <w:ind w:right="-685" w:rightChars="-326" w:firstLine="551" w:firstLineChars="196"/>
        <w:rPr>
          <w:rFonts w:hint="eastAsia" w:ascii="仿宋_GB2312" w:eastAsia="仿宋_GB2312"/>
          <w:b/>
          <w:color w:val="000000"/>
          <w:sz w:val="28"/>
          <w:szCs w:val="28"/>
          <w:shd w:val="clear" w:color="auto" w:fill="FFFFFF"/>
        </w:rPr>
      </w:pPr>
      <w:r>
        <w:rPr>
          <w:rFonts w:hint="eastAsia" w:ascii="仿宋_GB2312" w:eastAsia="仿宋_GB2312"/>
          <w:b/>
          <w:color w:val="000000"/>
          <w:sz w:val="28"/>
          <w:szCs w:val="28"/>
          <w:shd w:val="clear" w:color="auto" w:fill="FFFFFF"/>
        </w:rPr>
        <w:t>一、采购项目需求</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本项目为</w:t>
      </w:r>
      <w:r>
        <w:rPr>
          <w:rFonts w:hint="eastAsia" w:ascii="仿宋_GB2312" w:eastAsia="仿宋_GB2312"/>
          <w:color w:val="C00000"/>
          <w:sz w:val="28"/>
          <w:szCs w:val="28"/>
          <w:u w:val="single"/>
          <w:shd w:val="clear" w:color="auto" w:fill="FFFFFF"/>
          <w:lang w:val="en-US" w:eastAsia="zh-CN"/>
        </w:rPr>
        <w:t>阿克苏市智慧交通管理与信号灯配时升级项目</w:t>
      </w:r>
      <w:r>
        <w:rPr>
          <w:rFonts w:hint="eastAsia" w:ascii="仿宋_GB2312" w:eastAsia="仿宋_GB2312"/>
          <w:color w:val="000000"/>
          <w:sz w:val="28"/>
          <w:szCs w:val="28"/>
          <w:shd w:val="clear" w:color="auto" w:fill="FFFFFF"/>
        </w:rPr>
        <w:t>，本次招标遵循公开、公平、公正的原则，相关参数及要求由采购人提供的清单为准，具体要求详见清单，如下：</w:t>
      </w:r>
    </w:p>
    <w:p>
      <w:pPr>
        <w:pStyle w:val="2"/>
        <w:rPr>
          <w:rFonts w:hint="eastAsia" w:ascii="仿宋_GB2312" w:hAnsi="Times New Roman" w:eastAsia="仿宋_GB2312" w:cs="Times New Roman"/>
          <w:b/>
          <w:bCs/>
          <w:color w:val="000000"/>
          <w:kern w:val="2"/>
          <w:sz w:val="28"/>
          <w:szCs w:val="28"/>
          <w:shd w:val="clear" w:color="auto" w:fill="FFFFFF"/>
          <w:lang w:val="en-US" w:eastAsia="zh-CN" w:bidi="ar-SA"/>
        </w:rPr>
      </w:pPr>
      <w:r>
        <w:rPr>
          <w:rFonts w:hint="eastAsia" w:ascii="仿宋_GB2312" w:hAnsi="Times New Roman" w:eastAsia="仿宋_GB2312" w:cs="Times New Roman"/>
          <w:b/>
          <w:bCs/>
          <w:color w:val="000000"/>
          <w:kern w:val="2"/>
          <w:sz w:val="28"/>
          <w:szCs w:val="28"/>
          <w:shd w:val="clear" w:color="auto" w:fill="FFFFFF"/>
          <w:lang w:val="en-US" w:eastAsia="zh-CN" w:bidi="ar-SA"/>
        </w:rPr>
        <w:t>一、商务要求</w:t>
      </w:r>
    </w:p>
    <w:p>
      <w:pPr>
        <w:spacing w:line="360" w:lineRule="auto"/>
        <w:ind w:firstLine="548" w:firstLineChars="196"/>
        <w:rPr>
          <w:rFonts w:hint="default" w:ascii="仿宋_GB2312" w:hAnsi="Times New Roman" w:eastAsia="仿宋_GB2312" w:cs="Times New Roman"/>
          <w:color w:val="000000"/>
          <w:sz w:val="28"/>
          <w:szCs w:val="28"/>
          <w:shd w:val="clear" w:color="auto" w:fill="FFFFFF"/>
          <w:lang w:val="en-US" w:eastAsia="zh-CN"/>
        </w:rPr>
      </w:pPr>
      <w:r>
        <w:rPr>
          <w:rFonts w:hint="default" w:ascii="仿宋_GB2312" w:hAnsi="Times New Roman" w:eastAsia="仿宋_GB2312" w:cs="Times New Roman"/>
          <w:color w:val="000000"/>
          <w:sz w:val="28"/>
          <w:szCs w:val="28"/>
          <w:shd w:val="clear" w:color="auto" w:fill="FFFFFF"/>
          <w:lang w:val="en-US" w:eastAsia="zh-CN"/>
        </w:rPr>
        <w:t>★（一）交货</w:t>
      </w:r>
      <w:r>
        <w:rPr>
          <w:rFonts w:hint="eastAsia" w:ascii="仿宋_GB2312" w:hAnsi="Times New Roman" w:eastAsia="仿宋_GB2312" w:cs="Times New Roman"/>
          <w:color w:val="000000"/>
          <w:sz w:val="28"/>
          <w:szCs w:val="28"/>
          <w:shd w:val="clear" w:color="auto" w:fill="FFFFFF"/>
          <w:lang w:val="en-US" w:eastAsia="zh-CN"/>
        </w:rPr>
        <w:t>要求</w:t>
      </w:r>
      <w:r>
        <w:rPr>
          <w:rFonts w:hint="default" w:ascii="仿宋_GB2312" w:hAnsi="Times New Roman" w:eastAsia="仿宋_GB2312" w:cs="Times New Roman"/>
          <w:color w:val="000000"/>
          <w:sz w:val="28"/>
          <w:szCs w:val="28"/>
          <w:shd w:val="clear" w:color="auto" w:fill="FFFFFF"/>
          <w:lang w:val="en-US" w:eastAsia="zh-CN"/>
        </w:rPr>
        <w:t>：自签订合同之日起</w:t>
      </w:r>
      <w:r>
        <w:rPr>
          <w:rFonts w:hint="eastAsia" w:ascii="仿宋_GB2312" w:hAnsi="Times New Roman" w:eastAsia="仿宋_GB2312" w:cs="Times New Roman"/>
          <w:color w:val="000000"/>
          <w:sz w:val="28"/>
          <w:szCs w:val="28"/>
          <w:shd w:val="clear" w:color="auto" w:fill="FFFFFF"/>
          <w:lang w:val="en-US" w:eastAsia="zh-CN"/>
        </w:rPr>
        <w:t>10个日历日</w:t>
      </w:r>
      <w:r>
        <w:rPr>
          <w:rFonts w:hint="default" w:ascii="仿宋_GB2312" w:hAnsi="Times New Roman" w:eastAsia="仿宋_GB2312" w:cs="Times New Roman"/>
          <w:color w:val="000000"/>
          <w:sz w:val="28"/>
          <w:szCs w:val="28"/>
          <w:shd w:val="clear" w:color="auto" w:fill="FFFFFF"/>
          <w:lang w:val="en-US" w:eastAsia="zh-CN"/>
        </w:rPr>
        <w:t>内完成运输、安装、培训和交付使用。</w:t>
      </w:r>
    </w:p>
    <w:p>
      <w:pPr>
        <w:spacing w:line="360" w:lineRule="auto"/>
        <w:ind w:firstLine="548" w:firstLineChars="196"/>
        <w:rPr>
          <w:rFonts w:hint="default" w:ascii="仿宋_GB2312" w:hAnsi="Times New Roman" w:eastAsia="仿宋_GB2312" w:cs="Times New Roman"/>
          <w:color w:val="000000"/>
          <w:sz w:val="28"/>
          <w:szCs w:val="28"/>
          <w:shd w:val="clear" w:color="auto" w:fill="FFFFFF"/>
          <w:lang w:val="en-US" w:eastAsia="zh-CN"/>
        </w:rPr>
      </w:pPr>
      <w:r>
        <w:rPr>
          <w:rFonts w:hint="default" w:ascii="仿宋_GB2312" w:hAnsi="Times New Roman" w:eastAsia="仿宋_GB2312" w:cs="Times New Roman"/>
          <w:color w:val="000000"/>
          <w:sz w:val="28"/>
          <w:szCs w:val="28"/>
          <w:shd w:val="clear" w:color="auto" w:fill="FFFFFF"/>
          <w:lang w:val="en-US" w:eastAsia="zh-CN"/>
        </w:rPr>
        <w:t>★（二）售后服务：</w:t>
      </w:r>
    </w:p>
    <w:p>
      <w:pPr>
        <w:spacing w:line="360" w:lineRule="auto"/>
        <w:ind w:firstLine="548" w:firstLineChars="196"/>
        <w:rPr>
          <w:rFonts w:hint="default" w:ascii="仿宋_GB2312" w:hAnsi="Times New Roman" w:eastAsia="仿宋_GB2312" w:cs="Times New Roman"/>
          <w:color w:val="000000"/>
          <w:sz w:val="28"/>
          <w:szCs w:val="28"/>
          <w:shd w:val="clear" w:color="auto" w:fill="FFFFFF"/>
          <w:lang w:val="en-US" w:eastAsia="zh-CN"/>
        </w:rPr>
      </w:pPr>
      <w:r>
        <w:rPr>
          <w:rFonts w:hint="default" w:ascii="仿宋_GB2312" w:hAnsi="Times New Roman" w:eastAsia="仿宋_GB2312" w:cs="Times New Roman"/>
          <w:color w:val="000000"/>
          <w:sz w:val="28"/>
          <w:szCs w:val="28"/>
          <w:shd w:val="clear" w:color="auto" w:fill="FFFFFF"/>
          <w:lang w:val="en-US" w:eastAsia="zh-CN"/>
        </w:rPr>
        <w:t>1.质量保证期：自</w:t>
      </w:r>
      <w:r>
        <w:rPr>
          <w:rFonts w:hint="eastAsia" w:ascii="仿宋_GB2312" w:hAnsi="Times New Roman" w:eastAsia="仿宋_GB2312" w:cs="Times New Roman"/>
          <w:color w:val="000000"/>
          <w:sz w:val="28"/>
          <w:szCs w:val="28"/>
          <w:shd w:val="clear" w:color="auto" w:fill="FFFFFF"/>
          <w:lang w:val="en-US" w:eastAsia="zh-CN"/>
        </w:rPr>
        <w:t>采购人</w:t>
      </w:r>
      <w:r>
        <w:rPr>
          <w:rFonts w:hint="default" w:ascii="仿宋_GB2312" w:hAnsi="Times New Roman" w:eastAsia="仿宋_GB2312" w:cs="Times New Roman"/>
          <w:color w:val="000000"/>
          <w:sz w:val="28"/>
          <w:szCs w:val="28"/>
          <w:shd w:val="clear" w:color="auto" w:fill="FFFFFF"/>
          <w:lang w:val="en-US" w:eastAsia="zh-CN"/>
        </w:rPr>
        <w:t>验收合格之日起3年。</w:t>
      </w:r>
    </w:p>
    <w:p>
      <w:pPr>
        <w:spacing w:line="360" w:lineRule="auto"/>
        <w:ind w:firstLine="548" w:firstLineChars="196"/>
        <w:rPr>
          <w:rFonts w:hint="default" w:ascii="仿宋_GB2312" w:hAnsi="Times New Roman" w:eastAsia="仿宋_GB2312" w:cs="Times New Roman"/>
          <w:color w:val="000000"/>
          <w:sz w:val="28"/>
          <w:szCs w:val="28"/>
          <w:shd w:val="clear" w:color="auto" w:fill="FFFFFF"/>
          <w:lang w:val="en-US" w:eastAsia="zh-CN"/>
        </w:rPr>
      </w:pPr>
      <w:r>
        <w:rPr>
          <w:rFonts w:hint="default" w:ascii="仿宋_GB2312" w:hAnsi="Times New Roman" w:eastAsia="仿宋_GB2312" w:cs="Times New Roman"/>
          <w:color w:val="000000"/>
          <w:sz w:val="28"/>
          <w:szCs w:val="28"/>
          <w:shd w:val="clear" w:color="auto" w:fill="FFFFFF"/>
          <w:lang w:val="en-US" w:eastAsia="zh-CN"/>
        </w:rPr>
        <w:t>2.保修期：自</w:t>
      </w:r>
      <w:r>
        <w:rPr>
          <w:rFonts w:hint="eastAsia" w:ascii="仿宋_GB2312" w:hAnsi="Times New Roman" w:eastAsia="仿宋_GB2312" w:cs="Times New Roman"/>
          <w:color w:val="000000"/>
          <w:sz w:val="28"/>
          <w:szCs w:val="28"/>
          <w:shd w:val="clear" w:color="auto" w:fill="FFFFFF"/>
          <w:lang w:val="en-US" w:eastAsia="zh-CN"/>
        </w:rPr>
        <w:t>采购人</w:t>
      </w:r>
      <w:r>
        <w:rPr>
          <w:rFonts w:hint="default" w:ascii="仿宋_GB2312" w:hAnsi="Times New Roman" w:eastAsia="仿宋_GB2312" w:cs="Times New Roman"/>
          <w:color w:val="000000"/>
          <w:sz w:val="28"/>
          <w:szCs w:val="28"/>
          <w:shd w:val="clear" w:color="auto" w:fill="FFFFFF"/>
          <w:lang w:val="en-US" w:eastAsia="zh-CN"/>
        </w:rPr>
        <w:t>验收合格之日起3年。</w:t>
      </w:r>
    </w:p>
    <w:p>
      <w:pPr>
        <w:spacing w:line="360" w:lineRule="auto"/>
        <w:ind w:firstLine="548" w:firstLineChars="196"/>
        <w:rPr>
          <w:rFonts w:hint="default" w:ascii="仿宋_GB2312" w:hAnsi="Times New Roman" w:eastAsia="仿宋_GB2312" w:cs="Times New Roman"/>
          <w:color w:val="000000"/>
          <w:sz w:val="28"/>
          <w:szCs w:val="28"/>
          <w:shd w:val="clear" w:color="auto" w:fill="FFFFFF"/>
          <w:lang w:val="en-US" w:eastAsia="zh-CN"/>
        </w:rPr>
      </w:pPr>
      <w:r>
        <w:rPr>
          <w:rFonts w:hint="default" w:ascii="仿宋_GB2312" w:hAnsi="Times New Roman" w:eastAsia="仿宋_GB2312" w:cs="Times New Roman"/>
          <w:color w:val="000000"/>
          <w:sz w:val="28"/>
          <w:szCs w:val="28"/>
          <w:shd w:val="clear" w:color="auto" w:fill="FFFFFF"/>
          <w:lang w:val="en-US" w:eastAsia="zh-CN"/>
        </w:rPr>
        <w:t>3.投标人对所提供的货物在质保期内，因产品质量而导致的缺陷，必须免费提供包修、包换、包退服务。</w:t>
      </w:r>
    </w:p>
    <w:p>
      <w:pPr>
        <w:spacing w:line="360" w:lineRule="auto"/>
        <w:ind w:firstLine="548" w:firstLineChars="196"/>
        <w:rPr>
          <w:rFonts w:hint="default" w:ascii="仿宋_GB2312" w:hAnsi="Times New Roman" w:eastAsia="仿宋_GB2312" w:cs="Times New Roman"/>
          <w:color w:val="000000"/>
          <w:sz w:val="28"/>
          <w:szCs w:val="28"/>
          <w:shd w:val="clear" w:color="auto" w:fill="FFFFFF"/>
          <w:lang w:val="en-US" w:eastAsia="zh-CN"/>
        </w:rPr>
      </w:pPr>
      <w:r>
        <w:rPr>
          <w:rFonts w:hint="default" w:ascii="仿宋_GB2312" w:hAnsi="Times New Roman" w:eastAsia="仿宋_GB2312" w:cs="Times New Roman"/>
          <w:color w:val="000000"/>
          <w:sz w:val="28"/>
          <w:szCs w:val="28"/>
          <w:shd w:val="clear" w:color="auto" w:fill="FFFFFF"/>
          <w:lang w:val="en-US" w:eastAsia="zh-CN"/>
        </w:rPr>
        <w:t>4.投标人须在“三包”范围内免费提供该货物的技术培训和技术支持。</w:t>
      </w:r>
    </w:p>
    <w:p>
      <w:pPr>
        <w:spacing w:line="360" w:lineRule="auto"/>
        <w:ind w:firstLine="548" w:firstLineChars="196"/>
        <w:rPr>
          <w:rFonts w:hint="default" w:ascii="仿宋_GB2312" w:hAnsi="Times New Roman" w:eastAsia="仿宋_GB2312" w:cs="Times New Roman"/>
          <w:color w:val="000000"/>
          <w:sz w:val="28"/>
          <w:szCs w:val="28"/>
          <w:shd w:val="clear" w:color="auto" w:fill="FFFFFF"/>
          <w:lang w:val="en-US" w:eastAsia="zh-CN"/>
        </w:rPr>
      </w:pPr>
      <w:r>
        <w:rPr>
          <w:rFonts w:hint="default" w:ascii="仿宋_GB2312" w:hAnsi="Times New Roman" w:eastAsia="仿宋_GB2312" w:cs="Times New Roman"/>
          <w:color w:val="000000"/>
          <w:sz w:val="28"/>
          <w:szCs w:val="28"/>
          <w:shd w:val="clear" w:color="auto" w:fill="FFFFFF"/>
          <w:lang w:val="en-US" w:eastAsia="zh-CN"/>
        </w:rPr>
        <w:t>5.投标人就所提供的货物必须在2小时内响应，24小时到达现场提供维修服务。</w:t>
      </w:r>
    </w:p>
    <w:p>
      <w:pPr>
        <w:spacing w:line="360" w:lineRule="auto"/>
        <w:ind w:firstLine="548" w:firstLineChars="196"/>
        <w:rPr>
          <w:rFonts w:hint="default" w:ascii="仿宋_GB2312" w:hAnsi="Times New Roman" w:eastAsia="仿宋_GB2312" w:cs="Times New Roman"/>
          <w:color w:val="000000"/>
          <w:sz w:val="28"/>
          <w:szCs w:val="28"/>
          <w:shd w:val="clear" w:color="auto" w:fill="FFFFFF"/>
          <w:lang w:val="en-US" w:eastAsia="zh-CN"/>
        </w:rPr>
      </w:pPr>
      <w:r>
        <w:rPr>
          <w:rFonts w:hint="default" w:ascii="仿宋_GB2312" w:hAnsi="Times New Roman" w:eastAsia="仿宋_GB2312" w:cs="Times New Roman"/>
          <w:color w:val="000000"/>
          <w:sz w:val="28"/>
          <w:szCs w:val="28"/>
          <w:shd w:val="clear" w:color="auto" w:fill="FFFFFF"/>
          <w:lang w:val="en-US" w:eastAsia="zh-CN"/>
        </w:rPr>
        <w:t>6.投标人须提供一份易损易耗件清单，并具有长期提供货物易损易耗件零配件的能力。</w:t>
      </w:r>
    </w:p>
    <w:p>
      <w:pPr>
        <w:spacing w:line="360" w:lineRule="auto"/>
        <w:ind w:firstLine="548" w:firstLineChars="196"/>
        <w:rPr>
          <w:rFonts w:hint="default" w:ascii="仿宋_GB2312" w:hAnsi="Times New Roman" w:eastAsia="仿宋_GB2312" w:cs="Times New Roman"/>
          <w:color w:val="000000"/>
          <w:sz w:val="28"/>
          <w:szCs w:val="28"/>
          <w:shd w:val="clear" w:color="auto" w:fill="FFFFFF"/>
          <w:lang w:val="en-US" w:eastAsia="zh-CN"/>
        </w:rPr>
      </w:pPr>
      <w:r>
        <w:rPr>
          <w:rFonts w:hint="default" w:ascii="仿宋_GB2312" w:hAnsi="Times New Roman" w:eastAsia="仿宋_GB2312" w:cs="Times New Roman"/>
          <w:color w:val="000000"/>
          <w:sz w:val="28"/>
          <w:szCs w:val="28"/>
          <w:shd w:val="clear" w:color="auto" w:fill="FFFFFF"/>
          <w:lang w:val="en-US" w:eastAsia="zh-CN"/>
        </w:rPr>
        <w:t>★（三）专利权和保密要求</w:t>
      </w:r>
    </w:p>
    <w:p>
      <w:pPr>
        <w:spacing w:line="360" w:lineRule="auto"/>
        <w:ind w:firstLine="548" w:firstLineChars="196"/>
        <w:rPr>
          <w:rFonts w:hint="default" w:ascii="仿宋_GB2312" w:hAnsi="Times New Roman" w:eastAsia="仿宋_GB2312" w:cs="Times New Roman"/>
          <w:color w:val="000000"/>
          <w:sz w:val="28"/>
          <w:szCs w:val="28"/>
          <w:shd w:val="clear" w:color="auto" w:fill="FFFFFF"/>
          <w:lang w:val="en-US" w:eastAsia="zh-CN"/>
        </w:rPr>
      </w:pPr>
      <w:r>
        <w:rPr>
          <w:rFonts w:hint="default" w:ascii="仿宋_GB2312" w:hAnsi="Times New Roman" w:eastAsia="仿宋_GB2312" w:cs="Times New Roman"/>
          <w:color w:val="000000"/>
          <w:sz w:val="28"/>
          <w:szCs w:val="28"/>
          <w:shd w:val="clear" w:color="auto" w:fill="FFFFFF"/>
          <w:lang w:val="en-US" w:eastAsia="zh-CN"/>
        </w:rPr>
        <w:t>投标人应保证使用方在使用该货物或其任何一部分时，不受第三方侵权指控。同时，投标人不得向第三方泄露招标人提供的技术文件等资料。</w:t>
      </w:r>
    </w:p>
    <w:p>
      <w:pPr>
        <w:spacing w:line="360" w:lineRule="auto"/>
        <w:ind w:firstLine="828" w:firstLineChars="296"/>
        <w:rPr>
          <w:rFonts w:hint="default" w:ascii="仿宋_GB2312" w:hAnsi="Times New Roman" w:eastAsia="仿宋_GB2312" w:cs="Times New Roman"/>
          <w:color w:val="000000"/>
          <w:sz w:val="28"/>
          <w:szCs w:val="28"/>
          <w:shd w:val="clear" w:color="auto" w:fill="FFFFFF"/>
          <w:lang w:val="en-US" w:eastAsia="zh-CN"/>
        </w:rPr>
      </w:pPr>
      <w:r>
        <w:rPr>
          <w:rFonts w:hint="default" w:ascii="仿宋_GB2312" w:hAnsi="Times New Roman" w:eastAsia="仿宋_GB2312" w:cs="Times New Roman"/>
          <w:color w:val="000000"/>
          <w:sz w:val="28"/>
          <w:szCs w:val="28"/>
          <w:shd w:val="clear" w:color="auto" w:fill="FFFFFF"/>
          <w:lang w:val="en-US" w:eastAsia="zh-CN"/>
        </w:rPr>
        <w:t>（四）维护培训</w:t>
      </w:r>
    </w:p>
    <w:p>
      <w:pPr>
        <w:spacing w:line="360" w:lineRule="auto"/>
        <w:ind w:firstLine="548" w:firstLineChars="196"/>
        <w:rPr>
          <w:rFonts w:hint="default" w:ascii="仿宋_GB2312" w:hAnsi="Times New Roman" w:eastAsia="仿宋_GB2312" w:cs="Times New Roman"/>
          <w:color w:val="000000"/>
          <w:sz w:val="28"/>
          <w:szCs w:val="28"/>
          <w:shd w:val="clear" w:color="auto" w:fill="FFFFFF"/>
          <w:lang w:val="en-US" w:eastAsia="zh-CN"/>
        </w:rPr>
      </w:pPr>
      <w:r>
        <w:rPr>
          <w:rFonts w:hint="default" w:ascii="仿宋_GB2312" w:hAnsi="Times New Roman" w:eastAsia="仿宋_GB2312" w:cs="Times New Roman"/>
          <w:color w:val="000000"/>
          <w:sz w:val="28"/>
          <w:szCs w:val="28"/>
          <w:shd w:val="clear" w:color="auto" w:fill="FFFFFF"/>
          <w:lang w:val="en-US" w:eastAsia="zh-CN"/>
        </w:rPr>
        <w:t>投标人应免费为需求单位提供至少2天的操作使用培训。</w:t>
      </w:r>
    </w:p>
    <w:p>
      <w:pPr>
        <w:spacing w:line="360" w:lineRule="auto"/>
        <w:ind w:firstLine="548" w:firstLineChars="196"/>
        <w:rPr>
          <w:rFonts w:hint="eastAsia" w:hAnsi="宋体"/>
          <w:b/>
          <w:sz w:val="32"/>
          <w:szCs w:val="32"/>
        </w:rPr>
      </w:pPr>
      <w:r>
        <w:rPr>
          <w:rFonts w:hint="eastAsia" w:ascii="仿宋_GB2312" w:hAnsi="Times New Roman" w:eastAsia="仿宋_GB2312" w:cs="Times New Roman"/>
          <w:color w:val="000000"/>
          <w:sz w:val="28"/>
          <w:szCs w:val="28"/>
          <w:shd w:val="clear" w:color="auto" w:fill="FFFFFF"/>
          <w:lang w:val="en-US" w:eastAsia="zh-CN"/>
        </w:rPr>
        <w:t>注：本项目货物技术和商务要求中加</w:t>
      </w:r>
      <w:r>
        <w:rPr>
          <w:rFonts w:hint="default" w:ascii="仿宋_GB2312" w:hAnsi="Times New Roman" w:eastAsia="仿宋_GB2312" w:cs="Times New Roman"/>
          <w:color w:val="000000"/>
          <w:sz w:val="28"/>
          <w:szCs w:val="28"/>
          <w:shd w:val="clear" w:color="auto" w:fill="FFFFFF"/>
          <w:lang w:val="en-US" w:eastAsia="zh-CN"/>
        </w:rPr>
        <w:t>★</w:t>
      </w:r>
      <w:r>
        <w:rPr>
          <w:rFonts w:hint="eastAsia" w:ascii="仿宋_GB2312" w:hAnsi="Times New Roman" w:eastAsia="仿宋_GB2312" w:cs="Times New Roman"/>
          <w:color w:val="000000"/>
          <w:sz w:val="28"/>
          <w:szCs w:val="28"/>
          <w:shd w:val="clear" w:color="auto" w:fill="FFFFFF"/>
          <w:lang w:val="en-US" w:eastAsia="zh-CN"/>
        </w:rPr>
        <w:t>的条款为必须响应条款，投标人在投标文件中必须做出应答。</w:t>
      </w:r>
    </w:p>
    <w:p>
      <w:pPr>
        <w:pStyle w:val="10"/>
        <w:tabs>
          <w:tab w:val="left" w:pos="2475"/>
          <w:tab w:val="center" w:pos="4873"/>
        </w:tabs>
        <w:spacing w:line="360" w:lineRule="auto"/>
        <w:jc w:val="center"/>
        <w:outlineLvl w:val="0"/>
        <w:rPr>
          <w:rFonts w:hint="eastAsia" w:hAnsi="宋体"/>
          <w:b/>
          <w:sz w:val="32"/>
          <w:szCs w:val="32"/>
        </w:rPr>
      </w:pPr>
    </w:p>
    <w:p>
      <w:pPr>
        <w:pStyle w:val="10"/>
        <w:tabs>
          <w:tab w:val="left" w:pos="2475"/>
          <w:tab w:val="center" w:pos="4873"/>
        </w:tabs>
        <w:spacing w:line="360" w:lineRule="auto"/>
        <w:jc w:val="center"/>
        <w:outlineLvl w:val="0"/>
        <w:rPr>
          <w:rFonts w:hint="eastAsia" w:hAnsi="宋体"/>
          <w:b/>
          <w:sz w:val="32"/>
          <w:szCs w:val="32"/>
        </w:rPr>
        <w:sectPr>
          <w:footerReference r:id="rId6" w:type="default"/>
          <w:pgSz w:w="11907" w:h="16840"/>
          <w:pgMar w:top="1134" w:right="708" w:bottom="1134" w:left="1304" w:header="964" w:footer="992" w:gutter="0"/>
          <w:cols w:space="720" w:num="1"/>
          <w:docGrid w:linePitch="312" w:charSpace="0"/>
        </w:sectPr>
      </w:pPr>
    </w:p>
    <w:p>
      <w:pPr>
        <w:jc w:val="left"/>
        <w:rPr>
          <w:rFonts w:hint="eastAsia"/>
          <w:b/>
          <w:bCs/>
          <w:sz w:val="32"/>
          <w:szCs w:val="40"/>
          <w:lang w:val="en-US" w:eastAsia="zh-CN"/>
        </w:rPr>
      </w:pPr>
      <w:r>
        <w:rPr>
          <w:rFonts w:hint="eastAsia"/>
          <w:b/>
          <w:bCs/>
          <w:sz w:val="32"/>
          <w:szCs w:val="40"/>
          <w:lang w:val="en-US" w:eastAsia="zh-CN"/>
        </w:rPr>
        <w:t>二、货物技术要求：</w:t>
      </w:r>
    </w:p>
    <w:tbl>
      <w:tblPr>
        <w:tblStyle w:val="16"/>
        <w:tblpPr w:leftFromText="180" w:rightFromText="180" w:vertAnchor="text" w:horzAnchor="page" w:tblpX="1453" w:tblpY="614"/>
        <w:tblOverlap w:val="never"/>
        <w:tblW w:w="141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85"/>
        <w:gridCol w:w="1150"/>
        <w:gridCol w:w="6733"/>
        <w:gridCol w:w="880"/>
        <w:gridCol w:w="667"/>
        <w:gridCol w:w="453"/>
        <w:gridCol w:w="867"/>
        <w:gridCol w:w="907"/>
        <w:gridCol w:w="21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12" w:hRule="atLeast"/>
        </w:trPr>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名称</w:t>
            </w:r>
          </w:p>
        </w:tc>
        <w:tc>
          <w:tcPr>
            <w:tcW w:w="6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参数</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品牌/型号</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单位</w:t>
            </w:r>
          </w:p>
        </w:tc>
        <w:tc>
          <w:tcPr>
            <w:tcW w:w="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单价（元）</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合计（元）</w:t>
            </w:r>
          </w:p>
        </w:tc>
        <w:tc>
          <w:tcPr>
            <w:tcW w:w="2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12" w:hRule="atLeast"/>
        </w:trPr>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tabs>
                <w:tab w:val="center" w:pos="85"/>
              </w:tabs>
              <w:bidi w:val="0"/>
              <w:ind w:firstLine="357" w:firstLineChars="0"/>
              <w:jc w:val="left"/>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ab/>
            </w:r>
            <w:r>
              <w:rPr>
                <w:rFonts w:hint="eastAsia" w:ascii="仿宋" w:hAnsi="仿宋" w:eastAsia="仿宋" w:cs="仿宋"/>
                <w:i w:val="0"/>
                <w:iCs w:val="0"/>
                <w:color w:val="000000"/>
                <w:kern w:val="0"/>
                <w:sz w:val="22"/>
                <w:szCs w:val="22"/>
                <w:u w:val="none"/>
                <w:lang w:val="en-US" w:eastAsia="zh-CN" w:bidi="ar"/>
              </w:rPr>
              <w:t>1</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bidi w:val="0"/>
              <w:jc w:val="left"/>
              <w:rPr>
                <w:rFonts w:hint="eastAsia" w:ascii="仿宋" w:hAnsi="仿宋" w:eastAsia="仿宋" w:cs="仿宋"/>
                <w:i w:val="0"/>
                <w:iCs w:val="0"/>
                <w:color w:val="000000"/>
                <w:kern w:val="0"/>
                <w:sz w:val="22"/>
                <w:szCs w:val="22"/>
                <w:u w:val="none"/>
                <w:lang w:val="en-US" w:eastAsia="zh-CN" w:bidi="ar"/>
              </w:rPr>
            </w:pPr>
            <w:r>
              <w:rPr>
                <w:rFonts w:hint="default" w:ascii="仿宋" w:hAnsi="仿宋" w:eastAsia="仿宋" w:cs="仿宋"/>
                <w:i w:val="0"/>
                <w:iCs w:val="0"/>
                <w:color w:val="000000"/>
                <w:kern w:val="0"/>
                <w:sz w:val="22"/>
                <w:szCs w:val="22"/>
                <w:u w:val="none"/>
                <w:lang w:val="en-US" w:eastAsia="zh-CN" w:bidi="ar"/>
              </w:rPr>
              <w:t>智能网联信号机</w:t>
            </w:r>
          </w:p>
        </w:tc>
        <w:tc>
          <w:tcPr>
            <w:tcW w:w="6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bidi w:val="0"/>
              <w:jc w:val="left"/>
              <w:rPr>
                <w:rFonts w:hint="default" w:ascii="仿宋" w:hAnsi="仿宋" w:eastAsia="仿宋" w:cs="仿宋"/>
                <w:i w:val="0"/>
                <w:iCs w:val="0"/>
                <w:color w:val="000000"/>
                <w:kern w:val="0"/>
                <w:sz w:val="22"/>
                <w:szCs w:val="22"/>
                <w:u w:val="none"/>
                <w:lang w:val="en-US" w:eastAsia="zh-CN" w:bidi="ar"/>
              </w:rPr>
            </w:pPr>
            <w:r>
              <w:rPr>
                <w:rFonts w:hint="default" w:ascii="仿宋" w:hAnsi="仿宋" w:eastAsia="仿宋" w:cs="仿宋"/>
                <w:i w:val="0"/>
                <w:iCs w:val="0"/>
                <w:color w:val="000000"/>
                <w:kern w:val="0"/>
                <w:sz w:val="22"/>
                <w:szCs w:val="22"/>
                <w:u w:val="none"/>
                <w:lang w:val="en-US" w:eastAsia="zh-CN" w:bidi="ar"/>
              </w:rPr>
              <w:t>1、具备联网控制、单点优化控制、感应控制、无电缆协调控制、多时段控制、黄闪控制、手动控制等多种工作方式；并采用电磁兼容性设计技术，具有良好的防电网浪涌、防雷击措施，具有漏电保护功能。</w:t>
            </w:r>
          </w:p>
          <w:p>
            <w:pPr>
              <w:pStyle w:val="2"/>
              <w:bidi w:val="0"/>
              <w:jc w:val="left"/>
              <w:rPr>
                <w:rFonts w:hint="default" w:ascii="仿宋" w:hAnsi="仿宋" w:eastAsia="仿宋" w:cs="仿宋"/>
                <w:i w:val="0"/>
                <w:iCs w:val="0"/>
                <w:color w:val="000000"/>
                <w:kern w:val="0"/>
                <w:sz w:val="22"/>
                <w:szCs w:val="22"/>
                <w:u w:val="none"/>
                <w:lang w:val="en-US" w:eastAsia="zh-CN" w:bidi="ar"/>
              </w:rPr>
            </w:pPr>
            <w:r>
              <w:rPr>
                <w:rFonts w:hint="default" w:ascii="仿宋" w:hAnsi="仿宋" w:eastAsia="仿宋" w:cs="仿宋"/>
                <w:i w:val="0"/>
                <w:iCs w:val="0"/>
                <w:color w:val="000000"/>
                <w:kern w:val="0"/>
                <w:sz w:val="22"/>
                <w:szCs w:val="22"/>
                <w:u w:val="none"/>
                <w:lang w:val="en-US" w:eastAsia="zh-CN" w:bidi="ar"/>
              </w:rPr>
              <w:t>2、整机全模块化（插件单元）设计，各模块支持热插拔，机器维修能简化为功能模块现场快速代换。</w:t>
            </w:r>
          </w:p>
          <w:p>
            <w:pPr>
              <w:pStyle w:val="2"/>
              <w:bidi w:val="0"/>
              <w:jc w:val="left"/>
              <w:rPr>
                <w:rFonts w:hint="default" w:ascii="仿宋" w:hAnsi="仿宋" w:eastAsia="仿宋" w:cs="仿宋"/>
                <w:i w:val="0"/>
                <w:iCs w:val="0"/>
                <w:color w:val="000000"/>
                <w:kern w:val="0"/>
                <w:sz w:val="22"/>
                <w:szCs w:val="22"/>
                <w:u w:val="none"/>
                <w:lang w:val="en-US" w:eastAsia="zh-CN" w:bidi="ar"/>
              </w:rPr>
            </w:pPr>
            <w:r>
              <w:rPr>
                <w:rFonts w:hint="default" w:ascii="仿宋" w:hAnsi="仿宋" w:eastAsia="仿宋" w:cs="仿宋"/>
                <w:i w:val="0"/>
                <w:iCs w:val="0"/>
                <w:color w:val="000000"/>
                <w:kern w:val="0"/>
                <w:sz w:val="22"/>
                <w:szCs w:val="22"/>
                <w:u w:val="none"/>
                <w:lang w:val="en-US" w:eastAsia="zh-CN" w:bidi="ar"/>
              </w:rPr>
              <w:t>3、可实现16相位/64阶段、128方案、128时间表、128调度控制，全中文手动操作界面。</w:t>
            </w:r>
          </w:p>
          <w:p>
            <w:pPr>
              <w:pStyle w:val="2"/>
              <w:bidi w:val="0"/>
              <w:jc w:val="left"/>
              <w:rPr>
                <w:rFonts w:hint="default" w:ascii="仿宋" w:hAnsi="仿宋" w:eastAsia="仿宋" w:cs="仿宋"/>
                <w:i w:val="0"/>
                <w:iCs w:val="0"/>
                <w:color w:val="000000"/>
                <w:kern w:val="0"/>
                <w:sz w:val="22"/>
                <w:szCs w:val="22"/>
                <w:u w:val="none"/>
                <w:lang w:val="en-US" w:eastAsia="zh-CN" w:bidi="ar"/>
              </w:rPr>
            </w:pPr>
            <w:r>
              <w:rPr>
                <w:rFonts w:hint="default" w:ascii="仿宋" w:hAnsi="仿宋" w:eastAsia="仿宋" w:cs="仿宋"/>
                <w:i w:val="0"/>
                <w:iCs w:val="0"/>
                <w:color w:val="000000"/>
                <w:kern w:val="0"/>
                <w:sz w:val="22"/>
                <w:szCs w:val="22"/>
                <w:u w:val="none"/>
                <w:lang w:val="en-US" w:eastAsia="zh-CN" w:bidi="ar"/>
              </w:rPr>
              <w:t>4、支持星期、日期两种类型设置信号机。</w:t>
            </w:r>
          </w:p>
          <w:p>
            <w:pPr>
              <w:pStyle w:val="2"/>
              <w:bidi w:val="0"/>
              <w:jc w:val="left"/>
              <w:rPr>
                <w:rFonts w:hint="default" w:ascii="仿宋" w:hAnsi="仿宋" w:eastAsia="仿宋" w:cs="仿宋"/>
                <w:i w:val="0"/>
                <w:iCs w:val="0"/>
                <w:color w:val="000000"/>
                <w:kern w:val="0"/>
                <w:sz w:val="22"/>
                <w:szCs w:val="22"/>
                <w:u w:val="none"/>
                <w:lang w:val="en-US" w:eastAsia="zh-CN" w:bidi="ar"/>
              </w:rPr>
            </w:pPr>
            <w:r>
              <w:rPr>
                <w:rFonts w:hint="default" w:ascii="仿宋" w:hAnsi="仿宋" w:eastAsia="仿宋" w:cs="仿宋"/>
                <w:i w:val="0"/>
                <w:iCs w:val="0"/>
                <w:color w:val="000000"/>
                <w:kern w:val="0"/>
                <w:sz w:val="22"/>
                <w:szCs w:val="22"/>
                <w:u w:val="none"/>
                <w:lang w:val="en-US" w:eastAsia="zh-CN" w:bidi="ar"/>
              </w:rPr>
              <w:t>5、当发生绿冲突、红绿冲突等严重故障时，信号设备可自动切换成“黄闪”状态。</w:t>
            </w:r>
          </w:p>
          <w:p>
            <w:pPr>
              <w:pStyle w:val="2"/>
              <w:bidi w:val="0"/>
              <w:jc w:val="left"/>
              <w:rPr>
                <w:rFonts w:hint="default" w:ascii="仿宋" w:hAnsi="仿宋" w:eastAsia="仿宋" w:cs="仿宋"/>
                <w:i w:val="0"/>
                <w:iCs w:val="0"/>
                <w:color w:val="000000"/>
                <w:kern w:val="0"/>
                <w:sz w:val="22"/>
                <w:szCs w:val="22"/>
                <w:u w:val="none"/>
                <w:lang w:val="en-US" w:eastAsia="zh-CN" w:bidi="ar"/>
              </w:rPr>
            </w:pPr>
            <w:r>
              <w:rPr>
                <w:rFonts w:hint="default" w:ascii="仿宋" w:hAnsi="仿宋" w:eastAsia="仿宋" w:cs="仿宋"/>
                <w:i w:val="0"/>
                <w:iCs w:val="0"/>
                <w:color w:val="000000"/>
                <w:kern w:val="0"/>
                <w:sz w:val="22"/>
                <w:szCs w:val="22"/>
                <w:u w:val="none"/>
                <w:lang w:val="en-US" w:eastAsia="zh-CN" w:bidi="ar"/>
              </w:rPr>
              <w:t>6、掉电数据保护功能:交通信号控制机可支持掉电后工作参数和时钟不丢失，且运行状态信息和故障信息保持不丢失。</w:t>
            </w:r>
          </w:p>
          <w:p>
            <w:pPr>
              <w:pStyle w:val="2"/>
              <w:bidi w:val="0"/>
              <w:jc w:val="left"/>
              <w:rPr>
                <w:rFonts w:hint="default" w:ascii="仿宋" w:hAnsi="仿宋" w:eastAsia="仿宋" w:cs="仿宋"/>
                <w:i w:val="0"/>
                <w:iCs w:val="0"/>
                <w:color w:val="000000"/>
                <w:kern w:val="0"/>
                <w:sz w:val="22"/>
                <w:szCs w:val="22"/>
                <w:u w:val="none"/>
                <w:lang w:val="en-US" w:eastAsia="zh-CN" w:bidi="ar"/>
              </w:rPr>
            </w:pPr>
            <w:r>
              <w:rPr>
                <w:rFonts w:hint="default" w:ascii="仿宋" w:hAnsi="仿宋" w:eastAsia="仿宋" w:cs="仿宋"/>
                <w:i w:val="0"/>
                <w:iCs w:val="0"/>
                <w:color w:val="000000"/>
                <w:kern w:val="0"/>
                <w:sz w:val="22"/>
                <w:szCs w:val="22"/>
                <w:u w:val="none"/>
                <w:lang w:val="en-US" w:eastAsia="zh-CN" w:bidi="ar"/>
              </w:rPr>
              <w:t>7、信号机具备故障处理、记录存储功能。</w:t>
            </w:r>
          </w:p>
          <w:p>
            <w:pPr>
              <w:pStyle w:val="2"/>
              <w:bidi w:val="0"/>
              <w:jc w:val="left"/>
              <w:rPr>
                <w:rFonts w:hint="default" w:ascii="仿宋" w:hAnsi="仿宋" w:eastAsia="仿宋" w:cs="仿宋"/>
                <w:i w:val="0"/>
                <w:iCs w:val="0"/>
                <w:color w:val="000000"/>
                <w:kern w:val="0"/>
                <w:sz w:val="22"/>
                <w:szCs w:val="22"/>
                <w:u w:val="none"/>
                <w:lang w:val="en-US" w:eastAsia="zh-CN" w:bidi="ar"/>
              </w:rPr>
            </w:pPr>
            <w:r>
              <w:rPr>
                <w:rFonts w:hint="default" w:ascii="仿宋" w:hAnsi="仿宋" w:eastAsia="仿宋" w:cs="仿宋"/>
                <w:i w:val="0"/>
                <w:iCs w:val="0"/>
                <w:color w:val="000000"/>
                <w:kern w:val="0"/>
                <w:sz w:val="22"/>
                <w:szCs w:val="22"/>
                <w:u w:val="none"/>
                <w:lang w:val="en-US" w:eastAsia="zh-CN" w:bidi="ar"/>
              </w:rPr>
              <w:t>8、相位板具有两级显示功能，能分别显示信号机实时输出灯色与信号灯实际运行灯色。</w:t>
            </w:r>
          </w:p>
          <w:p>
            <w:pPr>
              <w:pStyle w:val="2"/>
              <w:bidi w:val="0"/>
              <w:jc w:val="left"/>
              <w:rPr>
                <w:rFonts w:hint="default" w:ascii="仿宋" w:hAnsi="仿宋" w:eastAsia="仿宋" w:cs="仿宋"/>
                <w:i w:val="0"/>
                <w:iCs w:val="0"/>
                <w:color w:val="000000"/>
                <w:kern w:val="0"/>
                <w:sz w:val="22"/>
                <w:szCs w:val="22"/>
                <w:u w:val="none"/>
                <w:lang w:val="en-US" w:eastAsia="zh-CN" w:bidi="ar"/>
              </w:rPr>
            </w:pPr>
            <w:r>
              <w:rPr>
                <w:rFonts w:hint="default" w:ascii="仿宋" w:hAnsi="仿宋" w:eastAsia="仿宋" w:cs="仿宋"/>
                <w:i w:val="0"/>
                <w:iCs w:val="0"/>
                <w:color w:val="000000"/>
                <w:kern w:val="0"/>
                <w:sz w:val="22"/>
                <w:szCs w:val="22"/>
                <w:u w:val="none"/>
                <w:lang w:val="en-US" w:eastAsia="zh-CN" w:bidi="ar"/>
              </w:rPr>
              <w:t>9、运维与管理：信号机具有单机图形化配置工具及中心信号系统，可远程实现方案的查询与设置，无需开灯/关灯操作，不影响现场通行。</w:t>
            </w:r>
          </w:p>
          <w:p>
            <w:pPr>
              <w:pStyle w:val="2"/>
              <w:bidi w:val="0"/>
              <w:jc w:val="left"/>
              <w:rPr>
                <w:rFonts w:hint="default" w:ascii="仿宋" w:hAnsi="仿宋" w:eastAsia="仿宋" w:cs="仿宋"/>
                <w:i w:val="0"/>
                <w:iCs w:val="0"/>
                <w:color w:val="000000"/>
                <w:kern w:val="0"/>
                <w:sz w:val="22"/>
                <w:szCs w:val="22"/>
                <w:u w:val="none"/>
                <w:lang w:val="en-US" w:eastAsia="zh-CN" w:bidi="ar"/>
              </w:rPr>
            </w:pPr>
            <w:r>
              <w:rPr>
                <w:rFonts w:hint="default" w:ascii="仿宋" w:hAnsi="仿宋" w:eastAsia="仿宋" w:cs="仿宋"/>
                <w:i w:val="0"/>
                <w:iCs w:val="0"/>
                <w:color w:val="000000"/>
                <w:kern w:val="0"/>
                <w:sz w:val="22"/>
                <w:szCs w:val="22"/>
                <w:u w:val="none"/>
                <w:lang w:val="en-US" w:eastAsia="zh-CN" w:bidi="ar"/>
              </w:rPr>
              <w:t>10、交通流参数采集功能：信号控制机的控制板支持直接采集微波/超声波、线圈、地磁、雷达等开关量检测数据；信号控制机也可采集行人过街按钮等数据</w:t>
            </w:r>
            <w:r>
              <w:rPr>
                <w:rFonts w:hint="eastAsia" w:ascii="仿宋" w:hAnsi="仿宋" w:eastAsia="仿宋" w:cs="仿宋"/>
                <w:i w:val="0"/>
                <w:iCs w:val="0"/>
                <w:color w:val="000000"/>
                <w:kern w:val="0"/>
                <w:sz w:val="22"/>
                <w:szCs w:val="22"/>
                <w:u w:val="none"/>
                <w:lang w:val="en-US" w:eastAsia="zh-CN" w:bidi="ar"/>
              </w:rPr>
              <w:t>，实配</w:t>
            </w:r>
            <w:r>
              <w:rPr>
                <w:rFonts w:hint="default" w:ascii="仿宋" w:hAnsi="仿宋" w:eastAsia="仿宋" w:cs="仿宋"/>
                <w:i w:val="0"/>
                <w:iCs w:val="0"/>
                <w:color w:val="000000"/>
                <w:kern w:val="0"/>
                <w:sz w:val="22"/>
                <w:szCs w:val="22"/>
                <w:u w:val="none"/>
                <w:lang w:val="en-US" w:eastAsia="zh-CN" w:bidi="ar"/>
              </w:rPr>
              <w:t>五个路口</w:t>
            </w:r>
            <w:r>
              <w:rPr>
                <w:rFonts w:hint="eastAsia" w:ascii="仿宋" w:hAnsi="仿宋" w:eastAsia="仿宋" w:cs="仿宋"/>
                <w:i w:val="0"/>
                <w:iCs w:val="0"/>
                <w:color w:val="000000"/>
                <w:kern w:val="0"/>
                <w:sz w:val="22"/>
                <w:szCs w:val="22"/>
                <w:u w:val="none"/>
                <w:lang w:val="en-US" w:eastAsia="zh-CN" w:bidi="ar"/>
              </w:rPr>
              <w:t>的</w:t>
            </w:r>
            <w:r>
              <w:rPr>
                <w:rFonts w:hint="default" w:ascii="仿宋" w:hAnsi="仿宋" w:eastAsia="仿宋" w:cs="仿宋"/>
                <w:i w:val="0"/>
                <w:iCs w:val="0"/>
                <w:color w:val="000000"/>
                <w:kern w:val="0"/>
                <w:sz w:val="22"/>
                <w:szCs w:val="22"/>
                <w:u w:val="none"/>
                <w:lang w:val="en-US" w:eastAsia="zh-CN" w:bidi="ar"/>
              </w:rPr>
              <w:t>动态</w:t>
            </w:r>
            <w:r>
              <w:rPr>
                <w:rFonts w:hint="eastAsia" w:ascii="仿宋" w:hAnsi="仿宋" w:eastAsia="仿宋" w:cs="仿宋"/>
                <w:i w:val="0"/>
                <w:iCs w:val="0"/>
                <w:color w:val="000000"/>
                <w:kern w:val="0"/>
                <w:sz w:val="22"/>
                <w:szCs w:val="22"/>
                <w:u w:val="none"/>
                <w:lang w:val="en-US" w:eastAsia="zh-CN" w:bidi="ar"/>
              </w:rPr>
              <w:t>绿</w:t>
            </w:r>
            <w:r>
              <w:rPr>
                <w:rFonts w:hint="default" w:ascii="仿宋" w:hAnsi="仿宋" w:eastAsia="仿宋" w:cs="仿宋"/>
                <w:i w:val="0"/>
                <w:iCs w:val="0"/>
                <w:color w:val="000000"/>
                <w:kern w:val="0"/>
                <w:sz w:val="22"/>
                <w:szCs w:val="22"/>
                <w:u w:val="none"/>
                <w:lang w:val="en-US" w:eastAsia="zh-CN" w:bidi="ar"/>
              </w:rPr>
              <w:t>波</w:t>
            </w:r>
            <w:r>
              <w:rPr>
                <w:rFonts w:hint="eastAsia" w:ascii="仿宋" w:hAnsi="仿宋" w:eastAsia="仿宋" w:cs="仿宋"/>
                <w:i w:val="0"/>
                <w:iCs w:val="0"/>
                <w:color w:val="000000"/>
                <w:kern w:val="0"/>
                <w:sz w:val="22"/>
                <w:szCs w:val="22"/>
                <w:u w:val="none"/>
                <w:lang w:val="en-US" w:eastAsia="zh-CN" w:bidi="ar"/>
              </w:rPr>
              <w:t>功能</w:t>
            </w:r>
            <w:r>
              <w:rPr>
                <w:rFonts w:hint="default" w:ascii="仿宋" w:hAnsi="仿宋" w:eastAsia="仿宋" w:cs="仿宋"/>
                <w:i w:val="0"/>
                <w:iCs w:val="0"/>
                <w:color w:val="000000"/>
                <w:kern w:val="0"/>
                <w:sz w:val="22"/>
                <w:szCs w:val="22"/>
                <w:u w:val="none"/>
                <w:lang w:val="en-US" w:eastAsia="zh-CN" w:bidi="ar"/>
              </w:rPr>
              <w:t>。</w:t>
            </w:r>
          </w:p>
          <w:p>
            <w:pPr>
              <w:pStyle w:val="2"/>
              <w:bidi w:val="0"/>
              <w:jc w:val="left"/>
              <w:rPr>
                <w:rFonts w:hint="default" w:ascii="仿宋" w:hAnsi="仿宋" w:eastAsia="仿宋" w:cs="仿宋"/>
                <w:i w:val="0"/>
                <w:iCs w:val="0"/>
                <w:color w:val="000000"/>
                <w:kern w:val="0"/>
                <w:sz w:val="22"/>
                <w:szCs w:val="22"/>
                <w:u w:val="none"/>
                <w:lang w:val="en-US" w:eastAsia="zh-CN" w:bidi="ar"/>
              </w:rPr>
            </w:pPr>
            <w:r>
              <w:rPr>
                <w:rFonts w:hint="default" w:ascii="仿宋" w:hAnsi="仿宋" w:eastAsia="仿宋" w:cs="仿宋"/>
                <w:i w:val="0"/>
                <w:iCs w:val="0"/>
                <w:color w:val="000000"/>
                <w:kern w:val="0"/>
                <w:sz w:val="22"/>
                <w:szCs w:val="22"/>
                <w:u w:val="none"/>
                <w:lang w:val="en-US" w:eastAsia="zh-CN" w:bidi="ar"/>
              </w:rPr>
              <w:t>1</w:t>
            </w:r>
            <w:r>
              <w:rPr>
                <w:rFonts w:hint="eastAsia" w:ascii="仿宋" w:hAnsi="仿宋" w:eastAsia="仿宋" w:cs="仿宋"/>
                <w:i w:val="0"/>
                <w:iCs w:val="0"/>
                <w:color w:val="000000"/>
                <w:kern w:val="0"/>
                <w:sz w:val="22"/>
                <w:szCs w:val="22"/>
                <w:u w:val="none"/>
                <w:lang w:val="en-US" w:eastAsia="zh-CN" w:bidi="ar"/>
              </w:rPr>
              <w:t>1</w:t>
            </w:r>
            <w:r>
              <w:rPr>
                <w:rFonts w:hint="default" w:ascii="仿宋" w:hAnsi="仿宋" w:eastAsia="仿宋" w:cs="仿宋"/>
                <w:i w:val="0"/>
                <w:iCs w:val="0"/>
                <w:color w:val="000000"/>
                <w:kern w:val="0"/>
                <w:sz w:val="22"/>
                <w:szCs w:val="22"/>
                <w:u w:val="none"/>
                <w:lang w:val="en-US" w:eastAsia="zh-CN" w:bidi="ar"/>
              </w:rPr>
              <w:t>、具有防网络风暴功能。</w:t>
            </w:r>
          </w:p>
          <w:p>
            <w:pPr>
              <w:pStyle w:val="2"/>
              <w:bidi w:val="0"/>
              <w:jc w:val="left"/>
              <w:rPr>
                <w:rFonts w:hint="default" w:ascii="仿宋" w:hAnsi="仿宋" w:eastAsia="仿宋" w:cs="仿宋"/>
                <w:i w:val="0"/>
                <w:iCs w:val="0"/>
                <w:color w:val="000000"/>
                <w:kern w:val="0"/>
                <w:sz w:val="22"/>
                <w:szCs w:val="22"/>
                <w:u w:val="none"/>
                <w:lang w:val="en-US" w:eastAsia="zh-CN" w:bidi="ar"/>
              </w:rPr>
            </w:pPr>
            <w:r>
              <w:rPr>
                <w:rFonts w:hint="default" w:ascii="仿宋" w:hAnsi="仿宋" w:eastAsia="仿宋" w:cs="仿宋"/>
                <w:i w:val="0"/>
                <w:iCs w:val="0"/>
                <w:color w:val="000000"/>
                <w:kern w:val="0"/>
                <w:sz w:val="22"/>
                <w:szCs w:val="22"/>
                <w:u w:val="none"/>
                <w:lang w:val="en-US" w:eastAsia="zh-CN" w:bidi="ar"/>
              </w:rPr>
              <w:t>1</w:t>
            </w:r>
            <w:r>
              <w:rPr>
                <w:rFonts w:hint="eastAsia" w:ascii="仿宋" w:hAnsi="仿宋" w:eastAsia="仿宋" w:cs="仿宋"/>
                <w:i w:val="0"/>
                <w:iCs w:val="0"/>
                <w:color w:val="000000"/>
                <w:kern w:val="0"/>
                <w:sz w:val="22"/>
                <w:szCs w:val="22"/>
                <w:u w:val="none"/>
                <w:lang w:val="en-US" w:eastAsia="zh-CN" w:bidi="ar"/>
              </w:rPr>
              <w:t>2</w:t>
            </w:r>
            <w:r>
              <w:rPr>
                <w:rFonts w:hint="default" w:ascii="仿宋" w:hAnsi="仿宋" w:eastAsia="仿宋" w:cs="仿宋"/>
                <w:i w:val="0"/>
                <w:iCs w:val="0"/>
                <w:color w:val="000000"/>
                <w:kern w:val="0"/>
                <w:sz w:val="22"/>
                <w:szCs w:val="22"/>
                <w:u w:val="none"/>
                <w:lang w:val="en-US" w:eastAsia="zh-CN" w:bidi="ar"/>
              </w:rPr>
              <w:t>、交通信号控制机应符合《GB 25280—2016 道路交通信号控制机》国家标准要求，并取得相关检测报告。</w:t>
            </w:r>
          </w:p>
          <w:p>
            <w:pPr>
              <w:pStyle w:val="2"/>
              <w:bidi w:val="0"/>
              <w:jc w:val="left"/>
              <w:rPr>
                <w:rFonts w:hint="default" w:ascii="仿宋" w:hAnsi="仿宋" w:eastAsia="仿宋" w:cs="仿宋"/>
                <w:i w:val="0"/>
                <w:iCs w:val="0"/>
                <w:color w:val="000000"/>
                <w:kern w:val="0"/>
                <w:sz w:val="22"/>
                <w:szCs w:val="22"/>
                <w:u w:val="none"/>
                <w:lang w:val="en-US" w:eastAsia="zh-CN" w:bidi="ar"/>
              </w:rPr>
            </w:pPr>
            <w:r>
              <w:rPr>
                <w:rFonts w:hint="default" w:ascii="仿宋" w:hAnsi="仿宋" w:eastAsia="仿宋" w:cs="仿宋"/>
                <w:i w:val="0"/>
                <w:iCs w:val="0"/>
                <w:color w:val="000000"/>
                <w:kern w:val="0"/>
                <w:sz w:val="22"/>
                <w:szCs w:val="22"/>
                <w:u w:val="none"/>
                <w:lang w:val="en-US" w:eastAsia="zh-CN" w:bidi="ar"/>
              </w:rPr>
              <w:t>1</w:t>
            </w:r>
            <w:r>
              <w:rPr>
                <w:rFonts w:hint="eastAsia" w:ascii="仿宋" w:hAnsi="仿宋" w:eastAsia="仿宋" w:cs="仿宋"/>
                <w:i w:val="0"/>
                <w:iCs w:val="0"/>
                <w:color w:val="000000"/>
                <w:kern w:val="0"/>
                <w:sz w:val="22"/>
                <w:szCs w:val="22"/>
                <w:u w:val="none"/>
                <w:lang w:val="en-US" w:eastAsia="zh-CN" w:bidi="ar"/>
              </w:rPr>
              <w:t>3</w:t>
            </w:r>
            <w:r>
              <w:rPr>
                <w:rFonts w:hint="default" w:ascii="仿宋" w:hAnsi="仿宋" w:eastAsia="仿宋" w:cs="仿宋"/>
                <w:i w:val="0"/>
                <w:iCs w:val="0"/>
                <w:color w:val="000000"/>
                <w:kern w:val="0"/>
                <w:sz w:val="22"/>
                <w:szCs w:val="22"/>
                <w:u w:val="none"/>
                <w:lang w:val="en-US" w:eastAsia="zh-CN" w:bidi="ar"/>
              </w:rPr>
              <w:t>、信号机应能实时检测信号灯内部的电流，并能上传相关数据，并取得相关检测报告。</w:t>
            </w:r>
          </w:p>
          <w:p>
            <w:pPr>
              <w:pStyle w:val="2"/>
              <w:bidi w:val="0"/>
              <w:ind w:left="0" w:leftChars="0" w:firstLine="0" w:firstLineChars="0"/>
              <w:jc w:val="left"/>
              <w:rPr>
                <w:rFonts w:hint="default" w:ascii="仿宋" w:hAnsi="仿宋" w:eastAsia="仿宋" w:cs="仿宋"/>
                <w:i w:val="0"/>
                <w:iCs w:val="0"/>
                <w:color w:val="000000"/>
                <w:kern w:val="0"/>
                <w:sz w:val="22"/>
                <w:szCs w:val="22"/>
                <w:u w:val="none"/>
                <w:lang w:val="en-US" w:eastAsia="zh-CN" w:bidi="ar"/>
              </w:rPr>
            </w:pPr>
            <w:r>
              <w:rPr>
                <w:rFonts w:hint="default" w:ascii="仿宋" w:hAnsi="仿宋" w:eastAsia="仿宋" w:cs="仿宋"/>
                <w:i w:val="0"/>
                <w:iCs w:val="0"/>
                <w:color w:val="000000"/>
                <w:kern w:val="0"/>
                <w:sz w:val="22"/>
                <w:szCs w:val="22"/>
                <w:u w:val="none"/>
                <w:lang w:val="en-US" w:eastAsia="zh-CN" w:bidi="ar"/>
              </w:rPr>
              <w:t>智能信号机应具备以下性能优势：</w:t>
            </w:r>
          </w:p>
          <w:p>
            <w:pPr>
              <w:pStyle w:val="2"/>
              <w:bidi w:val="0"/>
              <w:jc w:val="left"/>
              <w:rPr>
                <w:rFonts w:hint="default" w:ascii="仿宋" w:hAnsi="仿宋" w:eastAsia="仿宋" w:cs="仿宋"/>
                <w:i w:val="0"/>
                <w:iCs w:val="0"/>
                <w:color w:val="000000"/>
                <w:kern w:val="0"/>
                <w:sz w:val="22"/>
                <w:szCs w:val="22"/>
                <w:u w:val="none"/>
                <w:lang w:val="en-US" w:eastAsia="zh-CN" w:bidi="ar"/>
              </w:rPr>
            </w:pPr>
            <w:r>
              <w:rPr>
                <w:rFonts w:hint="default" w:ascii="仿宋" w:hAnsi="仿宋" w:eastAsia="仿宋" w:cs="仿宋"/>
                <w:i w:val="0"/>
                <w:iCs w:val="0"/>
                <w:color w:val="000000"/>
                <w:kern w:val="0"/>
                <w:sz w:val="22"/>
                <w:szCs w:val="22"/>
                <w:u w:val="none"/>
                <w:lang w:val="en-US" w:eastAsia="zh-CN" w:bidi="ar"/>
              </w:rPr>
              <w:t>安全性</w:t>
            </w:r>
          </w:p>
          <w:p>
            <w:pPr>
              <w:pStyle w:val="2"/>
              <w:bidi w:val="0"/>
              <w:jc w:val="left"/>
              <w:rPr>
                <w:rFonts w:hint="default" w:ascii="仿宋" w:hAnsi="仿宋" w:eastAsia="仿宋" w:cs="仿宋"/>
                <w:i w:val="0"/>
                <w:iCs w:val="0"/>
                <w:color w:val="000000"/>
                <w:kern w:val="0"/>
                <w:sz w:val="22"/>
                <w:szCs w:val="22"/>
                <w:u w:val="none"/>
                <w:lang w:val="en-US" w:eastAsia="zh-CN" w:bidi="ar"/>
              </w:rPr>
            </w:pPr>
            <w:r>
              <w:rPr>
                <w:rFonts w:hint="default" w:ascii="仿宋" w:hAnsi="仿宋" w:eastAsia="仿宋" w:cs="仿宋"/>
                <w:i w:val="0"/>
                <w:iCs w:val="0"/>
                <w:color w:val="000000"/>
                <w:kern w:val="0"/>
                <w:sz w:val="22"/>
                <w:szCs w:val="22"/>
                <w:u w:val="none"/>
                <w:lang w:val="en-US" w:eastAsia="zh-CN" w:bidi="ar"/>
              </w:rPr>
              <w:t>1、四级控制单元；</w:t>
            </w:r>
          </w:p>
          <w:p>
            <w:pPr>
              <w:pStyle w:val="2"/>
              <w:bidi w:val="0"/>
              <w:jc w:val="left"/>
              <w:rPr>
                <w:rFonts w:hint="default" w:ascii="仿宋" w:hAnsi="仿宋" w:eastAsia="仿宋" w:cs="仿宋"/>
                <w:i w:val="0"/>
                <w:iCs w:val="0"/>
                <w:color w:val="000000"/>
                <w:kern w:val="0"/>
                <w:sz w:val="22"/>
                <w:szCs w:val="22"/>
                <w:u w:val="none"/>
                <w:lang w:val="en-US" w:eastAsia="zh-CN" w:bidi="ar"/>
              </w:rPr>
            </w:pPr>
            <w:r>
              <w:rPr>
                <w:rFonts w:hint="default" w:ascii="仿宋" w:hAnsi="仿宋" w:eastAsia="仿宋" w:cs="仿宋"/>
                <w:i w:val="0"/>
                <w:iCs w:val="0"/>
                <w:color w:val="000000"/>
                <w:kern w:val="0"/>
                <w:sz w:val="22"/>
                <w:szCs w:val="22"/>
                <w:u w:val="none"/>
                <w:lang w:val="en-US" w:eastAsia="zh-CN" w:bidi="ar"/>
              </w:rPr>
              <w:t>2、独立的隔离电源模块供电；</w:t>
            </w:r>
          </w:p>
          <w:p>
            <w:pPr>
              <w:pStyle w:val="2"/>
              <w:bidi w:val="0"/>
              <w:jc w:val="left"/>
              <w:rPr>
                <w:rFonts w:hint="default" w:ascii="仿宋" w:hAnsi="仿宋" w:eastAsia="仿宋" w:cs="仿宋"/>
                <w:i w:val="0"/>
                <w:iCs w:val="0"/>
                <w:color w:val="000000"/>
                <w:kern w:val="0"/>
                <w:sz w:val="22"/>
                <w:szCs w:val="22"/>
                <w:u w:val="none"/>
                <w:lang w:val="en-US" w:eastAsia="zh-CN" w:bidi="ar"/>
              </w:rPr>
            </w:pPr>
            <w:r>
              <w:rPr>
                <w:rFonts w:hint="default" w:ascii="仿宋" w:hAnsi="仿宋" w:eastAsia="仿宋" w:cs="仿宋"/>
                <w:i w:val="0"/>
                <w:iCs w:val="0"/>
                <w:color w:val="000000"/>
                <w:kern w:val="0"/>
                <w:sz w:val="22"/>
                <w:szCs w:val="22"/>
                <w:u w:val="none"/>
                <w:lang w:val="en-US" w:eastAsia="zh-CN" w:bidi="ar"/>
              </w:rPr>
              <w:t>3、所有输出端子均采用电气保护装置；</w:t>
            </w:r>
          </w:p>
          <w:p>
            <w:pPr>
              <w:pStyle w:val="2"/>
              <w:bidi w:val="0"/>
              <w:jc w:val="left"/>
              <w:rPr>
                <w:rFonts w:hint="default" w:ascii="仿宋" w:hAnsi="仿宋" w:eastAsia="仿宋" w:cs="仿宋"/>
                <w:i w:val="0"/>
                <w:iCs w:val="0"/>
                <w:color w:val="000000"/>
                <w:kern w:val="0"/>
                <w:sz w:val="22"/>
                <w:szCs w:val="22"/>
                <w:u w:val="none"/>
                <w:lang w:val="en-US" w:eastAsia="zh-CN" w:bidi="ar"/>
              </w:rPr>
            </w:pPr>
            <w:r>
              <w:rPr>
                <w:rFonts w:hint="default" w:ascii="仿宋" w:hAnsi="仿宋" w:eastAsia="仿宋" w:cs="仿宋"/>
                <w:i w:val="0"/>
                <w:iCs w:val="0"/>
                <w:color w:val="000000"/>
                <w:kern w:val="0"/>
                <w:sz w:val="22"/>
                <w:szCs w:val="22"/>
                <w:u w:val="none"/>
                <w:lang w:val="en-US" w:eastAsia="zh-CN" w:bidi="ar"/>
              </w:rPr>
              <w:t>4、四级防雷措施。</w:t>
            </w:r>
          </w:p>
          <w:p>
            <w:pPr>
              <w:pStyle w:val="2"/>
              <w:bidi w:val="0"/>
              <w:jc w:val="left"/>
              <w:rPr>
                <w:rFonts w:hint="default" w:ascii="仿宋" w:hAnsi="仿宋" w:eastAsia="仿宋" w:cs="仿宋"/>
                <w:i w:val="0"/>
                <w:iCs w:val="0"/>
                <w:color w:val="000000"/>
                <w:kern w:val="0"/>
                <w:sz w:val="22"/>
                <w:szCs w:val="22"/>
                <w:u w:val="none"/>
                <w:lang w:val="en-US" w:eastAsia="zh-CN" w:bidi="ar"/>
              </w:rPr>
            </w:pPr>
            <w:r>
              <w:rPr>
                <w:rFonts w:hint="default" w:ascii="仿宋" w:hAnsi="仿宋" w:eastAsia="仿宋" w:cs="仿宋"/>
                <w:i w:val="0"/>
                <w:iCs w:val="0"/>
                <w:color w:val="000000"/>
                <w:kern w:val="0"/>
                <w:sz w:val="22"/>
                <w:szCs w:val="22"/>
                <w:u w:val="none"/>
                <w:lang w:val="en-US" w:eastAsia="zh-CN" w:bidi="ar"/>
              </w:rPr>
              <w:t>易维护性</w:t>
            </w:r>
          </w:p>
          <w:p>
            <w:pPr>
              <w:pStyle w:val="2"/>
              <w:bidi w:val="0"/>
              <w:jc w:val="left"/>
              <w:rPr>
                <w:rFonts w:hint="default" w:ascii="仿宋" w:hAnsi="仿宋" w:eastAsia="仿宋" w:cs="仿宋"/>
                <w:i w:val="0"/>
                <w:iCs w:val="0"/>
                <w:color w:val="000000"/>
                <w:kern w:val="0"/>
                <w:sz w:val="22"/>
                <w:szCs w:val="22"/>
                <w:u w:val="none"/>
                <w:lang w:val="en-US" w:eastAsia="zh-CN" w:bidi="ar"/>
              </w:rPr>
            </w:pPr>
            <w:r>
              <w:rPr>
                <w:rFonts w:hint="default" w:ascii="仿宋" w:hAnsi="仿宋" w:eastAsia="仿宋" w:cs="仿宋"/>
                <w:i w:val="0"/>
                <w:iCs w:val="0"/>
                <w:color w:val="000000"/>
                <w:kern w:val="0"/>
                <w:sz w:val="22"/>
                <w:szCs w:val="22"/>
                <w:u w:val="none"/>
                <w:lang w:val="en-US" w:eastAsia="zh-CN" w:bidi="ar"/>
              </w:rPr>
              <w:t>1、硬件功能部件模块化，供电独立且支持热插拔；</w:t>
            </w:r>
          </w:p>
          <w:p>
            <w:pPr>
              <w:pStyle w:val="2"/>
              <w:bidi w:val="0"/>
              <w:jc w:val="left"/>
              <w:rPr>
                <w:rFonts w:hint="default" w:ascii="仿宋" w:hAnsi="仿宋" w:eastAsia="仿宋" w:cs="仿宋"/>
                <w:i w:val="0"/>
                <w:iCs w:val="0"/>
                <w:color w:val="000000"/>
                <w:kern w:val="0"/>
                <w:sz w:val="22"/>
                <w:szCs w:val="22"/>
                <w:u w:val="none"/>
                <w:lang w:val="en-US" w:eastAsia="zh-CN" w:bidi="ar"/>
              </w:rPr>
            </w:pPr>
            <w:r>
              <w:rPr>
                <w:rFonts w:hint="default" w:ascii="仿宋" w:hAnsi="仿宋" w:eastAsia="仿宋" w:cs="仿宋"/>
                <w:i w:val="0"/>
                <w:iCs w:val="0"/>
                <w:color w:val="000000"/>
                <w:kern w:val="0"/>
                <w:sz w:val="22"/>
                <w:szCs w:val="22"/>
                <w:u w:val="none"/>
                <w:lang w:val="en-US" w:eastAsia="zh-CN" w:bidi="ar"/>
              </w:rPr>
              <w:t>2、采用开放式总线结构，功能扩展方便；具有多种检测器接口；</w:t>
            </w:r>
          </w:p>
          <w:p>
            <w:pPr>
              <w:pStyle w:val="2"/>
              <w:bidi w:val="0"/>
              <w:jc w:val="left"/>
              <w:rPr>
                <w:rFonts w:hint="default" w:ascii="仿宋" w:hAnsi="仿宋" w:eastAsia="仿宋" w:cs="仿宋"/>
                <w:i w:val="0"/>
                <w:iCs w:val="0"/>
                <w:color w:val="000000"/>
                <w:kern w:val="0"/>
                <w:sz w:val="22"/>
                <w:szCs w:val="22"/>
                <w:u w:val="none"/>
                <w:lang w:val="en-US" w:eastAsia="zh-CN" w:bidi="ar"/>
              </w:rPr>
            </w:pPr>
            <w:r>
              <w:rPr>
                <w:rFonts w:hint="default" w:ascii="仿宋" w:hAnsi="仿宋" w:eastAsia="仿宋" w:cs="仿宋"/>
                <w:i w:val="0"/>
                <w:iCs w:val="0"/>
                <w:color w:val="000000"/>
                <w:kern w:val="0"/>
                <w:sz w:val="22"/>
                <w:szCs w:val="22"/>
                <w:u w:val="none"/>
                <w:lang w:val="en-US" w:eastAsia="zh-CN" w:bidi="ar"/>
              </w:rPr>
              <w:t>3、集成信号机内部及外部信号灯的状态检测功能</w:t>
            </w:r>
          </w:p>
          <w:p>
            <w:pPr>
              <w:pStyle w:val="2"/>
              <w:bidi w:val="0"/>
              <w:jc w:val="left"/>
              <w:rPr>
                <w:rFonts w:hint="default" w:ascii="仿宋" w:hAnsi="仿宋" w:eastAsia="仿宋" w:cs="仿宋"/>
                <w:i w:val="0"/>
                <w:iCs w:val="0"/>
                <w:color w:val="000000"/>
                <w:kern w:val="0"/>
                <w:sz w:val="22"/>
                <w:szCs w:val="22"/>
                <w:u w:val="none"/>
                <w:lang w:val="en-US" w:eastAsia="zh-CN" w:bidi="ar"/>
              </w:rPr>
            </w:pPr>
            <w:r>
              <w:rPr>
                <w:rFonts w:hint="default" w:ascii="仿宋" w:hAnsi="仿宋" w:eastAsia="仿宋" w:cs="仿宋"/>
                <w:i w:val="0"/>
                <w:iCs w:val="0"/>
                <w:color w:val="000000"/>
                <w:kern w:val="0"/>
                <w:sz w:val="22"/>
                <w:szCs w:val="22"/>
                <w:u w:val="none"/>
                <w:lang w:val="en-US" w:eastAsia="zh-CN" w:bidi="ar"/>
              </w:rPr>
              <w:t>灵活性和智能性</w:t>
            </w:r>
          </w:p>
          <w:p>
            <w:pPr>
              <w:pStyle w:val="2"/>
              <w:bidi w:val="0"/>
              <w:jc w:val="left"/>
              <w:rPr>
                <w:rFonts w:hint="default" w:ascii="仿宋" w:hAnsi="仿宋" w:eastAsia="仿宋" w:cs="仿宋"/>
                <w:i w:val="0"/>
                <w:iCs w:val="0"/>
                <w:color w:val="000000"/>
                <w:kern w:val="0"/>
                <w:sz w:val="22"/>
                <w:szCs w:val="22"/>
                <w:u w:val="none"/>
                <w:lang w:val="en-US" w:eastAsia="zh-CN" w:bidi="ar"/>
              </w:rPr>
            </w:pPr>
            <w:r>
              <w:rPr>
                <w:rFonts w:hint="default" w:ascii="仿宋" w:hAnsi="仿宋" w:eastAsia="仿宋" w:cs="仿宋"/>
                <w:i w:val="0"/>
                <w:iCs w:val="0"/>
                <w:color w:val="000000"/>
                <w:kern w:val="0"/>
                <w:sz w:val="22"/>
                <w:szCs w:val="22"/>
                <w:u w:val="none"/>
                <w:lang w:val="en-US" w:eastAsia="zh-CN" w:bidi="ar"/>
              </w:rPr>
              <w:t>1、基于事件处理机制控制，可以根据用户的实际需求灵活定义信号机的运行特点;基于实际交通控制需求，自定义信号状态跳转事件；</w:t>
            </w:r>
          </w:p>
          <w:p>
            <w:pPr>
              <w:pStyle w:val="2"/>
              <w:bidi w:val="0"/>
              <w:jc w:val="left"/>
              <w:rPr>
                <w:rFonts w:hint="default" w:ascii="仿宋" w:hAnsi="仿宋" w:eastAsia="仿宋" w:cs="仿宋"/>
                <w:i w:val="0"/>
                <w:iCs w:val="0"/>
                <w:color w:val="000000"/>
                <w:kern w:val="0"/>
                <w:sz w:val="22"/>
                <w:szCs w:val="22"/>
                <w:u w:val="none"/>
                <w:lang w:val="en-US" w:eastAsia="zh-CN" w:bidi="ar"/>
              </w:rPr>
            </w:pPr>
            <w:r>
              <w:rPr>
                <w:rFonts w:hint="default" w:ascii="仿宋" w:hAnsi="仿宋" w:eastAsia="仿宋" w:cs="仿宋"/>
                <w:i w:val="0"/>
                <w:iCs w:val="0"/>
                <w:color w:val="000000"/>
                <w:kern w:val="0"/>
                <w:sz w:val="22"/>
                <w:szCs w:val="22"/>
                <w:u w:val="none"/>
                <w:lang w:val="en-US" w:eastAsia="zh-CN" w:bidi="ar"/>
              </w:rPr>
              <w:t>开放性</w:t>
            </w:r>
          </w:p>
          <w:p>
            <w:pPr>
              <w:pStyle w:val="2"/>
              <w:bidi w:val="0"/>
              <w:jc w:val="left"/>
              <w:rPr>
                <w:rFonts w:hint="default" w:ascii="仿宋" w:hAnsi="仿宋" w:eastAsia="仿宋" w:cs="仿宋"/>
                <w:i w:val="0"/>
                <w:iCs w:val="0"/>
                <w:color w:val="000000"/>
                <w:kern w:val="0"/>
                <w:sz w:val="22"/>
                <w:szCs w:val="22"/>
                <w:u w:val="none"/>
                <w:lang w:val="en-US" w:eastAsia="zh-CN" w:bidi="ar"/>
              </w:rPr>
            </w:pPr>
            <w:r>
              <w:rPr>
                <w:rFonts w:hint="default" w:ascii="仿宋" w:hAnsi="仿宋" w:eastAsia="仿宋" w:cs="仿宋"/>
                <w:i w:val="0"/>
                <w:iCs w:val="0"/>
                <w:color w:val="000000"/>
                <w:kern w:val="0"/>
                <w:sz w:val="22"/>
                <w:szCs w:val="22"/>
                <w:u w:val="none"/>
                <w:lang w:val="en-US" w:eastAsia="zh-CN" w:bidi="ar"/>
              </w:rPr>
              <w:t>1、开放性：可接受其他系统的事件需求；</w:t>
            </w:r>
          </w:p>
          <w:p>
            <w:pPr>
              <w:pStyle w:val="2"/>
              <w:bidi w:val="0"/>
              <w:jc w:val="left"/>
              <w:rPr>
                <w:rFonts w:hint="default" w:ascii="仿宋" w:hAnsi="仿宋" w:eastAsia="仿宋" w:cs="仿宋"/>
                <w:i w:val="0"/>
                <w:iCs w:val="0"/>
                <w:color w:val="000000"/>
                <w:kern w:val="0"/>
                <w:sz w:val="22"/>
                <w:szCs w:val="22"/>
                <w:u w:val="none"/>
                <w:lang w:val="en-US" w:eastAsia="zh-CN" w:bidi="ar"/>
              </w:rPr>
            </w:pPr>
            <w:r>
              <w:rPr>
                <w:rFonts w:hint="default" w:ascii="仿宋" w:hAnsi="仿宋" w:eastAsia="仿宋" w:cs="仿宋"/>
                <w:i w:val="0"/>
                <w:iCs w:val="0"/>
                <w:color w:val="000000"/>
                <w:kern w:val="0"/>
                <w:sz w:val="22"/>
                <w:szCs w:val="22"/>
                <w:u w:val="none"/>
                <w:lang w:val="en-US" w:eastAsia="zh-CN" w:bidi="ar"/>
              </w:rPr>
              <w:t>2、支持NTCIP接口，兼容多种信号系统；</w:t>
            </w:r>
          </w:p>
          <w:p>
            <w:pPr>
              <w:pStyle w:val="2"/>
              <w:bidi w:val="0"/>
              <w:ind w:firstLine="357" w:firstLineChars="0"/>
              <w:jc w:val="left"/>
              <w:rPr>
                <w:rFonts w:hint="eastAsia" w:ascii="仿宋" w:hAnsi="仿宋" w:eastAsia="仿宋" w:cs="仿宋"/>
                <w:i w:val="0"/>
                <w:iCs w:val="0"/>
                <w:color w:val="000000"/>
                <w:kern w:val="0"/>
                <w:sz w:val="22"/>
                <w:szCs w:val="22"/>
                <w:u w:val="none"/>
                <w:lang w:val="en-US" w:eastAsia="zh-CN" w:bidi="ar"/>
              </w:rPr>
            </w:pPr>
            <w:r>
              <w:rPr>
                <w:rFonts w:hint="default" w:ascii="仿宋" w:hAnsi="仿宋" w:eastAsia="仿宋" w:cs="仿宋"/>
                <w:i w:val="0"/>
                <w:iCs w:val="0"/>
                <w:color w:val="000000"/>
                <w:kern w:val="0"/>
                <w:sz w:val="22"/>
                <w:szCs w:val="22"/>
                <w:u w:val="none"/>
                <w:lang w:val="en-US" w:eastAsia="zh-CN" w:bidi="ar"/>
              </w:rPr>
              <w:t>★</w:t>
            </w:r>
            <w:r>
              <w:rPr>
                <w:rFonts w:hint="eastAsia" w:ascii="仿宋" w:hAnsi="仿宋" w:eastAsia="仿宋" w:cs="仿宋"/>
                <w:i w:val="0"/>
                <w:iCs w:val="0"/>
                <w:color w:val="000000"/>
                <w:kern w:val="0"/>
                <w:sz w:val="22"/>
                <w:szCs w:val="22"/>
                <w:u w:val="none"/>
                <w:lang w:val="en-US" w:eastAsia="zh-CN" w:bidi="ar"/>
              </w:rPr>
              <w:t>投标人须承诺所投信号机设备能够兼容接入市面上主流信控平台软件；</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套</w:t>
            </w:r>
          </w:p>
        </w:tc>
        <w:tc>
          <w:tcPr>
            <w:tcW w:w="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p>
        </w:tc>
        <w:tc>
          <w:tcPr>
            <w:tcW w:w="2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bidi w:val="0"/>
              <w:jc w:val="lef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设备作用范围：</w:t>
            </w:r>
          </w:p>
          <w:p>
            <w:pPr>
              <w:pStyle w:val="2"/>
              <w:bidi w:val="0"/>
              <w:jc w:val="left"/>
              <w:rPr>
                <w:rFonts w:hint="default" w:ascii="仿宋" w:hAnsi="仿宋" w:eastAsia="仿宋" w:cs="仿宋"/>
                <w:i w:val="0"/>
                <w:iCs w:val="0"/>
                <w:color w:val="000000"/>
                <w:kern w:val="0"/>
                <w:sz w:val="22"/>
                <w:szCs w:val="22"/>
                <w:u w:val="none"/>
                <w:lang w:val="en-US" w:eastAsia="zh-CN" w:bidi="ar"/>
              </w:rPr>
            </w:pPr>
            <w:r>
              <w:rPr>
                <w:rFonts w:hint="default" w:ascii="仿宋" w:hAnsi="仿宋" w:eastAsia="仿宋" w:cs="仿宋"/>
                <w:i w:val="0"/>
                <w:iCs w:val="0"/>
                <w:color w:val="000000"/>
                <w:kern w:val="0"/>
                <w:sz w:val="22"/>
                <w:szCs w:val="22"/>
                <w:u w:val="none"/>
                <w:lang w:val="en-US" w:eastAsia="zh-CN" w:bidi="ar"/>
              </w:rPr>
              <w:t>民主北路与前进路十字</w:t>
            </w:r>
          </w:p>
          <w:p>
            <w:pPr>
              <w:pStyle w:val="2"/>
              <w:bidi w:val="0"/>
              <w:jc w:val="left"/>
              <w:rPr>
                <w:rFonts w:hint="default" w:ascii="仿宋" w:hAnsi="仿宋" w:eastAsia="仿宋" w:cs="仿宋"/>
                <w:i w:val="0"/>
                <w:iCs w:val="0"/>
                <w:color w:val="000000"/>
                <w:kern w:val="0"/>
                <w:sz w:val="22"/>
                <w:szCs w:val="22"/>
                <w:u w:val="none"/>
                <w:lang w:val="en-US" w:eastAsia="zh-CN" w:bidi="ar"/>
              </w:rPr>
            </w:pPr>
            <w:r>
              <w:rPr>
                <w:rFonts w:hint="default" w:ascii="仿宋" w:hAnsi="仿宋" w:eastAsia="仿宋" w:cs="仿宋"/>
                <w:i w:val="0"/>
                <w:iCs w:val="0"/>
                <w:color w:val="000000"/>
                <w:kern w:val="0"/>
                <w:sz w:val="22"/>
                <w:szCs w:val="22"/>
                <w:u w:val="none"/>
                <w:lang w:val="en-US" w:eastAsia="zh-CN" w:bidi="ar"/>
              </w:rPr>
              <w:t>栏杆路与前进路十字</w:t>
            </w:r>
          </w:p>
          <w:p>
            <w:pPr>
              <w:pStyle w:val="2"/>
              <w:bidi w:val="0"/>
              <w:jc w:val="left"/>
              <w:rPr>
                <w:rFonts w:hint="default" w:ascii="仿宋" w:hAnsi="仿宋" w:eastAsia="仿宋" w:cs="仿宋"/>
                <w:i w:val="0"/>
                <w:iCs w:val="0"/>
                <w:color w:val="000000"/>
                <w:kern w:val="0"/>
                <w:sz w:val="22"/>
                <w:szCs w:val="22"/>
                <w:u w:val="none"/>
                <w:lang w:val="en-US" w:eastAsia="zh-CN" w:bidi="ar"/>
              </w:rPr>
            </w:pPr>
            <w:r>
              <w:rPr>
                <w:rFonts w:hint="default" w:ascii="仿宋" w:hAnsi="仿宋" w:eastAsia="仿宋" w:cs="仿宋"/>
                <w:i w:val="0"/>
                <w:iCs w:val="0"/>
                <w:color w:val="000000"/>
                <w:kern w:val="0"/>
                <w:sz w:val="22"/>
                <w:szCs w:val="22"/>
                <w:u w:val="none"/>
                <w:lang w:val="en-US" w:eastAsia="zh-CN" w:bidi="ar"/>
              </w:rPr>
              <w:t>栏杆路与南昌路十字</w:t>
            </w:r>
          </w:p>
          <w:p>
            <w:pPr>
              <w:pStyle w:val="2"/>
              <w:bidi w:val="0"/>
              <w:jc w:val="left"/>
              <w:rPr>
                <w:rFonts w:hint="default" w:ascii="仿宋" w:hAnsi="仿宋" w:eastAsia="仿宋" w:cs="仿宋"/>
                <w:i w:val="0"/>
                <w:iCs w:val="0"/>
                <w:color w:val="000000"/>
                <w:kern w:val="0"/>
                <w:sz w:val="22"/>
                <w:szCs w:val="22"/>
                <w:u w:val="none"/>
                <w:lang w:val="en-US" w:eastAsia="zh-CN" w:bidi="ar"/>
              </w:rPr>
            </w:pPr>
            <w:r>
              <w:rPr>
                <w:rFonts w:hint="default" w:ascii="仿宋" w:hAnsi="仿宋" w:eastAsia="仿宋" w:cs="仿宋"/>
                <w:i w:val="0"/>
                <w:iCs w:val="0"/>
                <w:color w:val="000000"/>
                <w:kern w:val="0"/>
                <w:sz w:val="22"/>
                <w:szCs w:val="22"/>
                <w:u w:val="none"/>
                <w:lang w:val="en-US" w:eastAsia="zh-CN" w:bidi="ar"/>
              </w:rPr>
              <w:t>栏杆路与新华路十字</w:t>
            </w:r>
          </w:p>
          <w:p>
            <w:pPr>
              <w:pStyle w:val="2"/>
              <w:bidi w:val="0"/>
              <w:jc w:val="left"/>
              <w:rPr>
                <w:rFonts w:hint="default" w:ascii="仿宋" w:hAnsi="仿宋" w:eastAsia="仿宋" w:cs="仿宋"/>
                <w:i w:val="0"/>
                <w:iCs w:val="0"/>
                <w:color w:val="000000"/>
                <w:kern w:val="0"/>
                <w:sz w:val="22"/>
                <w:szCs w:val="22"/>
                <w:u w:val="none"/>
                <w:lang w:val="en-US" w:eastAsia="zh-CN" w:bidi="ar"/>
              </w:rPr>
            </w:pPr>
            <w:r>
              <w:rPr>
                <w:rFonts w:hint="default" w:ascii="仿宋" w:hAnsi="仿宋" w:eastAsia="仿宋" w:cs="仿宋"/>
                <w:i w:val="0"/>
                <w:iCs w:val="0"/>
                <w:color w:val="000000"/>
                <w:kern w:val="0"/>
                <w:sz w:val="22"/>
                <w:szCs w:val="22"/>
                <w:u w:val="none"/>
                <w:lang w:val="en-US" w:eastAsia="zh-CN" w:bidi="ar"/>
              </w:rPr>
              <w:t>北京路与栏杆路十字</w:t>
            </w:r>
          </w:p>
          <w:p>
            <w:pPr>
              <w:pStyle w:val="2"/>
              <w:bidi w:val="0"/>
              <w:jc w:val="left"/>
              <w:rPr>
                <w:rFonts w:hint="default" w:ascii="仿宋" w:hAnsi="仿宋" w:eastAsia="仿宋" w:cs="仿宋"/>
                <w:i w:val="0"/>
                <w:iCs w:val="0"/>
                <w:color w:val="000000"/>
                <w:kern w:val="0"/>
                <w:sz w:val="22"/>
                <w:szCs w:val="22"/>
                <w:u w:val="none"/>
                <w:lang w:val="en-US" w:eastAsia="zh-CN" w:bidi="ar"/>
              </w:rPr>
            </w:pPr>
            <w:r>
              <w:rPr>
                <w:rFonts w:hint="default" w:ascii="仿宋" w:hAnsi="仿宋" w:eastAsia="仿宋" w:cs="仿宋"/>
                <w:i w:val="0"/>
                <w:iCs w:val="0"/>
                <w:color w:val="000000"/>
                <w:kern w:val="0"/>
                <w:sz w:val="22"/>
                <w:szCs w:val="22"/>
                <w:u w:val="none"/>
                <w:lang w:val="en-US" w:eastAsia="zh-CN" w:bidi="ar"/>
              </w:rPr>
              <w:t>栏杆路与健康路十字</w:t>
            </w:r>
          </w:p>
          <w:p>
            <w:pPr>
              <w:pStyle w:val="2"/>
              <w:bidi w:val="0"/>
              <w:jc w:val="left"/>
              <w:rPr>
                <w:rFonts w:hint="default" w:ascii="仿宋" w:hAnsi="仿宋" w:eastAsia="仿宋" w:cs="仿宋"/>
                <w:i w:val="0"/>
                <w:iCs w:val="0"/>
                <w:color w:val="000000"/>
                <w:kern w:val="0"/>
                <w:sz w:val="22"/>
                <w:szCs w:val="22"/>
                <w:u w:val="none"/>
                <w:lang w:val="en-US" w:eastAsia="zh-CN" w:bidi="ar"/>
              </w:rPr>
            </w:pPr>
            <w:r>
              <w:rPr>
                <w:rFonts w:hint="default" w:ascii="仿宋" w:hAnsi="仿宋" w:eastAsia="仿宋" w:cs="仿宋"/>
                <w:i w:val="0"/>
                <w:iCs w:val="0"/>
                <w:color w:val="000000"/>
                <w:kern w:val="0"/>
                <w:sz w:val="22"/>
                <w:szCs w:val="22"/>
                <w:u w:val="none"/>
                <w:lang w:val="en-US" w:eastAsia="zh-CN" w:bidi="ar"/>
              </w:rPr>
              <w:t>健康路与团结路十字</w:t>
            </w:r>
          </w:p>
          <w:p>
            <w:pPr>
              <w:pStyle w:val="2"/>
              <w:bidi w:val="0"/>
              <w:jc w:val="left"/>
              <w:rPr>
                <w:rFonts w:hint="default" w:ascii="仿宋" w:hAnsi="仿宋" w:eastAsia="仿宋" w:cs="仿宋"/>
                <w:i w:val="0"/>
                <w:iCs w:val="0"/>
                <w:color w:val="000000"/>
                <w:kern w:val="0"/>
                <w:sz w:val="22"/>
                <w:szCs w:val="22"/>
                <w:u w:val="none"/>
                <w:lang w:val="en-US" w:eastAsia="zh-CN" w:bidi="ar"/>
              </w:rPr>
            </w:pPr>
            <w:r>
              <w:rPr>
                <w:rFonts w:hint="default" w:ascii="仿宋" w:hAnsi="仿宋" w:eastAsia="仿宋" w:cs="仿宋"/>
                <w:i w:val="0"/>
                <w:iCs w:val="0"/>
                <w:color w:val="000000"/>
                <w:kern w:val="0"/>
                <w:sz w:val="22"/>
                <w:szCs w:val="22"/>
                <w:u w:val="none"/>
                <w:lang w:val="en-US" w:eastAsia="zh-CN" w:bidi="ar"/>
              </w:rPr>
              <w:t>健康路与文化路十字</w:t>
            </w:r>
          </w:p>
          <w:p>
            <w:pPr>
              <w:pStyle w:val="2"/>
              <w:bidi w:val="0"/>
              <w:jc w:val="left"/>
              <w:rPr>
                <w:rFonts w:hint="default" w:ascii="仿宋" w:hAnsi="仿宋" w:eastAsia="仿宋" w:cs="仿宋"/>
                <w:i w:val="0"/>
                <w:iCs w:val="0"/>
                <w:color w:val="000000"/>
                <w:kern w:val="0"/>
                <w:sz w:val="22"/>
                <w:szCs w:val="22"/>
                <w:u w:val="none"/>
                <w:lang w:val="en-US" w:eastAsia="zh-CN" w:bidi="ar"/>
              </w:rPr>
            </w:pPr>
            <w:r>
              <w:rPr>
                <w:rFonts w:hint="default" w:ascii="仿宋" w:hAnsi="仿宋" w:eastAsia="仿宋" w:cs="仿宋"/>
                <w:i w:val="0"/>
                <w:iCs w:val="0"/>
                <w:color w:val="000000"/>
                <w:kern w:val="0"/>
                <w:sz w:val="22"/>
                <w:szCs w:val="22"/>
                <w:u w:val="none"/>
                <w:lang w:val="en-US" w:eastAsia="zh-CN" w:bidi="ar"/>
              </w:rPr>
              <w:t>健康路与晶水路十字</w:t>
            </w:r>
          </w:p>
          <w:p>
            <w:pPr>
              <w:pStyle w:val="2"/>
              <w:bidi w:val="0"/>
              <w:jc w:val="left"/>
              <w:rPr>
                <w:rFonts w:hint="default" w:ascii="仿宋" w:hAnsi="仿宋" w:eastAsia="仿宋" w:cs="仿宋"/>
                <w:i w:val="0"/>
                <w:iCs w:val="0"/>
                <w:color w:val="000000"/>
                <w:kern w:val="0"/>
                <w:sz w:val="22"/>
                <w:szCs w:val="22"/>
                <w:u w:val="none"/>
                <w:lang w:val="en-US" w:eastAsia="zh-CN" w:bidi="ar"/>
              </w:rPr>
            </w:pPr>
            <w:r>
              <w:rPr>
                <w:rFonts w:hint="default" w:ascii="仿宋" w:hAnsi="仿宋" w:eastAsia="仿宋" w:cs="仿宋"/>
                <w:i w:val="0"/>
                <w:iCs w:val="0"/>
                <w:color w:val="000000"/>
                <w:kern w:val="0"/>
                <w:sz w:val="22"/>
                <w:szCs w:val="22"/>
                <w:u w:val="none"/>
                <w:lang w:val="en-US" w:eastAsia="zh-CN" w:bidi="ar"/>
              </w:rPr>
              <w:t>健康路与上海路丁字</w:t>
            </w:r>
          </w:p>
          <w:p>
            <w:pPr>
              <w:pStyle w:val="2"/>
              <w:bidi w:val="0"/>
              <w:jc w:val="left"/>
              <w:rPr>
                <w:rFonts w:hint="default" w:ascii="仿宋" w:hAnsi="仿宋" w:eastAsia="仿宋" w:cs="仿宋"/>
                <w:i w:val="0"/>
                <w:iCs w:val="0"/>
                <w:color w:val="000000"/>
                <w:kern w:val="0"/>
                <w:sz w:val="22"/>
                <w:szCs w:val="22"/>
                <w:u w:val="none"/>
                <w:lang w:val="en-US" w:eastAsia="zh-CN" w:bidi="ar"/>
              </w:rPr>
            </w:pPr>
            <w:r>
              <w:rPr>
                <w:rFonts w:hint="default" w:ascii="仿宋" w:hAnsi="仿宋" w:eastAsia="仿宋" w:cs="仿宋"/>
                <w:i w:val="0"/>
                <w:iCs w:val="0"/>
                <w:color w:val="000000"/>
                <w:kern w:val="0"/>
                <w:sz w:val="22"/>
                <w:szCs w:val="22"/>
                <w:u w:val="none"/>
                <w:lang w:val="en-US" w:eastAsia="zh-CN" w:bidi="ar"/>
              </w:rPr>
              <w:t>栏杆路与环东路十字</w:t>
            </w:r>
          </w:p>
          <w:p>
            <w:pPr>
              <w:pStyle w:val="2"/>
              <w:bidi w:val="0"/>
              <w:jc w:val="left"/>
              <w:rPr>
                <w:rFonts w:hint="default" w:ascii="仿宋" w:hAnsi="仿宋" w:eastAsia="仿宋" w:cs="仿宋"/>
                <w:i w:val="0"/>
                <w:iCs w:val="0"/>
                <w:color w:val="000000"/>
                <w:kern w:val="0"/>
                <w:sz w:val="22"/>
                <w:szCs w:val="22"/>
                <w:u w:val="none"/>
                <w:lang w:val="en-US" w:eastAsia="zh-CN" w:bidi="ar"/>
              </w:rPr>
            </w:pPr>
            <w:r>
              <w:rPr>
                <w:rFonts w:hint="default" w:ascii="仿宋" w:hAnsi="仿宋" w:eastAsia="仿宋" w:cs="仿宋"/>
                <w:i w:val="0"/>
                <w:iCs w:val="0"/>
                <w:color w:val="000000"/>
                <w:kern w:val="0"/>
                <w:sz w:val="22"/>
                <w:szCs w:val="22"/>
                <w:u w:val="none"/>
                <w:lang w:val="en-US" w:eastAsia="zh-CN" w:bidi="ar"/>
              </w:rPr>
              <w:t>北京路与环东路十字</w:t>
            </w:r>
          </w:p>
          <w:p>
            <w:pPr>
              <w:pStyle w:val="2"/>
              <w:bidi w:val="0"/>
              <w:jc w:val="left"/>
              <w:rPr>
                <w:rFonts w:hint="default" w:ascii="仿宋" w:hAnsi="仿宋" w:eastAsia="仿宋" w:cs="仿宋"/>
                <w:i w:val="0"/>
                <w:iCs w:val="0"/>
                <w:color w:val="000000"/>
                <w:kern w:val="0"/>
                <w:sz w:val="22"/>
                <w:szCs w:val="22"/>
                <w:u w:val="none"/>
                <w:lang w:val="en-US" w:eastAsia="zh-CN" w:bidi="ar"/>
              </w:rPr>
            </w:pPr>
            <w:r>
              <w:rPr>
                <w:rFonts w:hint="default" w:ascii="仿宋" w:hAnsi="仿宋" w:eastAsia="仿宋" w:cs="仿宋"/>
                <w:i w:val="0"/>
                <w:iCs w:val="0"/>
                <w:color w:val="000000"/>
                <w:kern w:val="0"/>
                <w:sz w:val="22"/>
                <w:szCs w:val="22"/>
                <w:u w:val="none"/>
                <w:lang w:val="en-US" w:eastAsia="zh-CN" w:bidi="ar"/>
              </w:rPr>
              <w:t>环东路与团结路十字</w:t>
            </w:r>
          </w:p>
          <w:p>
            <w:pPr>
              <w:pStyle w:val="2"/>
              <w:bidi w:val="0"/>
              <w:jc w:val="left"/>
              <w:rPr>
                <w:rFonts w:hint="default" w:ascii="仿宋" w:hAnsi="仿宋" w:eastAsia="仿宋" w:cs="仿宋"/>
                <w:i w:val="0"/>
                <w:iCs w:val="0"/>
                <w:color w:val="000000"/>
                <w:kern w:val="0"/>
                <w:sz w:val="22"/>
                <w:szCs w:val="22"/>
                <w:u w:val="none"/>
                <w:lang w:val="en-US" w:eastAsia="zh-CN" w:bidi="ar"/>
              </w:rPr>
            </w:pPr>
            <w:r>
              <w:rPr>
                <w:rFonts w:hint="default" w:ascii="仿宋" w:hAnsi="仿宋" w:eastAsia="仿宋" w:cs="仿宋"/>
                <w:i w:val="0"/>
                <w:iCs w:val="0"/>
                <w:color w:val="000000"/>
                <w:kern w:val="0"/>
                <w:sz w:val="22"/>
                <w:szCs w:val="22"/>
                <w:u w:val="none"/>
                <w:lang w:val="en-US" w:eastAsia="zh-CN" w:bidi="ar"/>
              </w:rPr>
              <w:t>环东路与健康路十字</w:t>
            </w:r>
          </w:p>
          <w:p>
            <w:pPr>
              <w:pStyle w:val="2"/>
              <w:bidi w:val="0"/>
              <w:jc w:val="left"/>
              <w:rPr>
                <w:rFonts w:hint="default" w:ascii="仿宋" w:hAnsi="仿宋" w:eastAsia="仿宋" w:cs="仿宋"/>
                <w:i w:val="0"/>
                <w:iCs w:val="0"/>
                <w:color w:val="000000"/>
                <w:kern w:val="0"/>
                <w:sz w:val="22"/>
                <w:szCs w:val="22"/>
                <w:u w:val="none"/>
                <w:lang w:val="en-US" w:eastAsia="zh-CN" w:bidi="ar"/>
              </w:rPr>
            </w:pPr>
            <w:r>
              <w:rPr>
                <w:rFonts w:hint="default" w:ascii="仿宋" w:hAnsi="仿宋" w:eastAsia="仿宋" w:cs="仿宋"/>
                <w:i w:val="0"/>
                <w:iCs w:val="0"/>
                <w:color w:val="000000"/>
                <w:kern w:val="0"/>
                <w:sz w:val="22"/>
                <w:szCs w:val="22"/>
                <w:u w:val="none"/>
                <w:lang w:val="en-US" w:eastAsia="zh-CN" w:bidi="ar"/>
              </w:rPr>
              <w:t>幸福路与前进路十字</w:t>
            </w:r>
          </w:p>
          <w:p>
            <w:pPr>
              <w:pStyle w:val="2"/>
              <w:bidi w:val="0"/>
              <w:jc w:val="left"/>
              <w:rPr>
                <w:rFonts w:hint="default" w:ascii="仿宋" w:hAnsi="仿宋" w:eastAsia="仿宋" w:cs="仿宋"/>
                <w:i w:val="0"/>
                <w:iCs w:val="0"/>
                <w:color w:val="000000"/>
                <w:kern w:val="0"/>
                <w:sz w:val="22"/>
                <w:szCs w:val="22"/>
                <w:u w:val="none"/>
                <w:lang w:val="en-US" w:eastAsia="zh-CN" w:bidi="ar"/>
              </w:rPr>
            </w:pPr>
            <w:r>
              <w:rPr>
                <w:rFonts w:hint="default" w:ascii="仿宋" w:hAnsi="仿宋" w:eastAsia="仿宋" w:cs="仿宋"/>
                <w:i w:val="0"/>
                <w:iCs w:val="0"/>
                <w:color w:val="000000"/>
                <w:kern w:val="0"/>
                <w:sz w:val="22"/>
                <w:szCs w:val="22"/>
                <w:u w:val="none"/>
                <w:lang w:val="en-US" w:eastAsia="zh-CN" w:bidi="ar"/>
              </w:rPr>
              <w:t>幸福路与新华路十字</w:t>
            </w:r>
          </w:p>
          <w:p>
            <w:pPr>
              <w:pStyle w:val="2"/>
              <w:bidi w:val="0"/>
              <w:jc w:val="left"/>
              <w:rPr>
                <w:rFonts w:hint="default" w:ascii="仿宋" w:hAnsi="仿宋" w:eastAsia="仿宋" w:cs="仿宋"/>
                <w:i w:val="0"/>
                <w:iCs w:val="0"/>
                <w:color w:val="000000"/>
                <w:kern w:val="0"/>
                <w:sz w:val="22"/>
                <w:szCs w:val="22"/>
                <w:u w:val="none"/>
                <w:lang w:val="en-US" w:eastAsia="zh-CN" w:bidi="ar"/>
              </w:rPr>
            </w:pPr>
            <w:r>
              <w:rPr>
                <w:rFonts w:hint="default" w:ascii="仿宋" w:hAnsi="仿宋" w:eastAsia="仿宋" w:cs="仿宋"/>
                <w:i w:val="0"/>
                <w:iCs w:val="0"/>
                <w:color w:val="000000"/>
                <w:kern w:val="0"/>
                <w:sz w:val="22"/>
                <w:szCs w:val="22"/>
                <w:u w:val="none"/>
                <w:lang w:val="en-US" w:eastAsia="zh-CN" w:bidi="ar"/>
              </w:rPr>
              <w:t>幸福路与北京路十字</w:t>
            </w:r>
          </w:p>
          <w:p>
            <w:pPr>
              <w:pStyle w:val="2"/>
              <w:bidi w:val="0"/>
              <w:jc w:val="left"/>
              <w:rPr>
                <w:rFonts w:hint="default" w:ascii="仿宋" w:hAnsi="仿宋" w:eastAsia="仿宋" w:cs="仿宋"/>
                <w:i w:val="0"/>
                <w:iCs w:val="0"/>
                <w:color w:val="000000"/>
                <w:kern w:val="0"/>
                <w:sz w:val="22"/>
                <w:szCs w:val="22"/>
                <w:u w:val="none"/>
                <w:lang w:val="en-US" w:eastAsia="zh-CN" w:bidi="ar"/>
              </w:rPr>
            </w:pPr>
            <w:r>
              <w:rPr>
                <w:rFonts w:hint="default" w:ascii="仿宋" w:hAnsi="仿宋" w:eastAsia="仿宋" w:cs="仿宋"/>
                <w:i w:val="0"/>
                <w:iCs w:val="0"/>
                <w:color w:val="000000"/>
                <w:kern w:val="0"/>
                <w:sz w:val="22"/>
                <w:szCs w:val="22"/>
                <w:u w:val="none"/>
                <w:lang w:val="en-US" w:eastAsia="zh-CN" w:bidi="ar"/>
              </w:rPr>
              <w:t>幸福路与团结路十字</w:t>
            </w:r>
          </w:p>
          <w:p>
            <w:pPr>
              <w:pStyle w:val="2"/>
              <w:bidi w:val="0"/>
              <w:jc w:val="left"/>
              <w:rPr>
                <w:rFonts w:hint="default" w:ascii="仿宋" w:hAnsi="仿宋" w:eastAsia="仿宋" w:cs="仿宋"/>
                <w:i w:val="0"/>
                <w:iCs w:val="0"/>
                <w:color w:val="000000"/>
                <w:kern w:val="0"/>
                <w:sz w:val="22"/>
                <w:szCs w:val="22"/>
                <w:u w:val="none"/>
                <w:lang w:val="en-US" w:eastAsia="zh-CN" w:bidi="ar"/>
              </w:rPr>
            </w:pPr>
            <w:r>
              <w:rPr>
                <w:rFonts w:hint="default" w:ascii="仿宋" w:hAnsi="仿宋" w:eastAsia="仿宋" w:cs="仿宋"/>
                <w:i w:val="0"/>
                <w:iCs w:val="0"/>
                <w:color w:val="000000"/>
                <w:kern w:val="0"/>
                <w:sz w:val="22"/>
                <w:szCs w:val="22"/>
                <w:u w:val="none"/>
                <w:lang w:val="en-US" w:eastAsia="zh-CN" w:bidi="ar"/>
              </w:rPr>
              <w:t>幸福路与文化路十字</w:t>
            </w:r>
          </w:p>
          <w:p>
            <w:pPr>
              <w:pStyle w:val="2"/>
              <w:bidi w:val="0"/>
              <w:jc w:val="left"/>
              <w:rPr>
                <w:rFonts w:hint="default" w:ascii="仿宋" w:hAnsi="仿宋" w:eastAsia="仿宋" w:cs="仿宋"/>
                <w:i w:val="0"/>
                <w:iCs w:val="0"/>
                <w:color w:val="000000"/>
                <w:kern w:val="0"/>
                <w:sz w:val="22"/>
                <w:szCs w:val="22"/>
                <w:u w:val="none"/>
                <w:lang w:val="en-US" w:eastAsia="zh-CN" w:bidi="ar"/>
              </w:rPr>
            </w:pPr>
            <w:r>
              <w:rPr>
                <w:rFonts w:hint="default" w:ascii="仿宋" w:hAnsi="仿宋" w:eastAsia="仿宋" w:cs="仿宋"/>
                <w:i w:val="0"/>
                <w:iCs w:val="0"/>
                <w:color w:val="000000"/>
                <w:kern w:val="0"/>
                <w:sz w:val="22"/>
                <w:szCs w:val="22"/>
                <w:u w:val="none"/>
                <w:lang w:val="en-US" w:eastAsia="zh-CN" w:bidi="ar"/>
              </w:rPr>
              <w:t>幸福路与教育路十字</w:t>
            </w:r>
          </w:p>
          <w:p>
            <w:pPr>
              <w:keepNext w:val="0"/>
              <w:keepLines w:val="0"/>
              <w:widowControl/>
              <w:suppressLineNumbers w:val="0"/>
              <w:jc w:val="left"/>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以上20个路口的信号灯管理设备</w:t>
            </w:r>
          </w:p>
        </w:tc>
      </w:tr>
    </w:tbl>
    <w:p>
      <w:pPr>
        <w:pStyle w:val="10"/>
        <w:tabs>
          <w:tab w:val="left" w:pos="2475"/>
          <w:tab w:val="center" w:pos="4873"/>
        </w:tabs>
        <w:spacing w:line="360" w:lineRule="auto"/>
        <w:jc w:val="left"/>
        <w:outlineLvl w:val="0"/>
        <w:rPr>
          <w:rFonts w:hint="eastAsia" w:ascii="仿宋" w:hAnsi="仿宋" w:eastAsia="仿宋" w:cs="仿宋"/>
          <w:i w:val="0"/>
          <w:iCs w:val="0"/>
          <w:color w:val="000000"/>
          <w:kern w:val="0"/>
          <w:sz w:val="22"/>
          <w:szCs w:val="22"/>
          <w:u w:val="none"/>
          <w:lang w:val="en-US" w:eastAsia="zh-CN" w:bidi="ar"/>
        </w:rPr>
        <w:sectPr>
          <w:pgSz w:w="16840" w:h="11907" w:orient="landscape"/>
          <w:pgMar w:top="1304" w:right="1134" w:bottom="708" w:left="1134" w:header="964" w:footer="992" w:gutter="0"/>
          <w:cols w:space="720" w:num="1"/>
          <w:docGrid w:linePitch="312" w:charSpace="0"/>
        </w:sectPr>
      </w:pPr>
    </w:p>
    <w:tbl>
      <w:tblPr>
        <w:tblStyle w:val="16"/>
        <w:tblpPr w:leftFromText="180" w:rightFromText="180" w:vertAnchor="text" w:horzAnchor="page" w:tblpX="1453" w:tblpY="614"/>
        <w:tblOverlap w:val="never"/>
        <w:tblW w:w="141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85"/>
        <w:gridCol w:w="1150"/>
        <w:gridCol w:w="6733"/>
        <w:gridCol w:w="880"/>
        <w:gridCol w:w="667"/>
        <w:gridCol w:w="453"/>
        <w:gridCol w:w="867"/>
        <w:gridCol w:w="907"/>
        <w:gridCol w:w="21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016" w:hRule="atLeast"/>
        </w:trPr>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bidi w:val="0"/>
              <w:ind w:firstLine="357" w:firstLineChars="0"/>
              <w:jc w:val="left"/>
              <w:rPr>
                <w:rFonts w:hint="eastAsia" w:ascii="仿宋" w:hAnsi="仿宋" w:eastAsia="仿宋" w:cs="仿宋"/>
                <w:i w:val="0"/>
                <w:iCs w:val="0"/>
                <w:color w:val="000000"/>
                <w:kern w:val="0"/>
                <w:sz w:val="22"/>
                <w:szCs w:val="22"/>
                <w:u w:val="none"/>
                <w:lang w:val="en-US" w:eastAsia="zh-CN" w:bidi="ar"/>
              </w:rPr>
            </w:pPr>
            <w:r>
              <w:rPr>
                <w:rFonts w:hint="default" w:ascii="仿宋" w:hAnsi="仿宋" w:eastAsia="仿宋" w:cs="仿宋"/>
                <w:i w:val="0"/>
                <w:iCs w:val="0"/>
                <w:color w:val="000000"/>
                <w:kern w:val="0"/>
                <w:sz w:val="22"/>
                <w:szCs w:val="22"/>
                <w:u w:val="none"/>
                <w:lang w:val="en-US" w:eastAsia="zh-CN" w:bidi="ar"/>
              </w:rPr>
              <w:t>中心信控平台</w:t>
            </w:r>
          </w:p>
        </w:tc>
        <w:tc>
          <w:tcPr>
            <w:tcW w:w="673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bidi w:val="0"/>
              <w:jc w:val="left"/>
              <w:rPr>
                <w:rFonts w:hint="default" w:ascii="仿宋" w:hAnsi="仿宋" w:eastAsia="仿宋" w:cs="仿宋"/>
                <w:i w:val="0"/>
                <w:iCs w:val="0"/>
                <w:color w:val="000000"/>
                <w:kern w:val="0"/>
                <w:sz w:val="22"/>
                <w:szCs w:val="22"/>
                <w:u w:val="none"/>
                <w:lang w:val="en-US" w:eastAsia="zh-CN" w:bidi="ar"/>
              </w:rPr>
            </w:pPr>
            <w:r>
              <w:rPr>
                <w:rFonts w:hint="default" w:ascii="仿宋" w:hAnsi="仿宋" w:eastAsia="仿宋" w:cs="仿宋"/>
                <w:i w:val="0"/>
                <w:iCs w:val="0"/>
                <w:color w:val="000000"/>
                <w:kern w:val="0"/>
                <w:sz w:val="22"/>
                <w:szCs w:val="22"/>
                <w:u w:val="none"/>
                <w:lang w:val="en-US" w:eastAsia="zh-CN" w:bidi="ar"/>
              </w:rPr>
              <w:t>可实现基于地图的全局信号监视、绿波干线协调监控、区域协调监控，实现基于路口渠化图方式单路口监控、路口信号机参数上载和下发，实现中心手动控制、中心统一校时、自适应感应模式控制、中心勤务预案控制，实现路网管理、路口档案管理、路口信号故障查询、信号控制记录等系统基础数据和管控日志查询功能。</w:t>
            </w:r>
          </w:p>
          <w:p>
            <w:pPr>
              <w:pStyle w:val="2"/>
              <w:bidi w:val="0"/>
              <w:ind w:firstLine="357" w:firstLineChars="0"/>
              <w:jc w:val="left"/>
              <w:rPr>
                <w:rFonts w:hint="eastAsia" w:ascii="仿宋" w:hAnsi="仿宋" w:eastAsia="仿宋" w:cs="仿宋"/>
                <w:i w:val="0"/>
                <w:iCs w:val="0"/>
                <w:color w:val="000000"/>
                <w:kern w:val="0"/>
                <w:sz w:val="22"/>
                <w:szCs w:val="22"/>
                <w:u w:val="none"/>
                <w:lang w:val="en-US" w:eastAsia="zh-CN" w:bidi="ar"/>
              </w:rPr>
            </w:pPr>
            <w:r>
              <w:rPr>
                <w:rFonts w:hint="default" w:ascii="仿宋" w:hAnsi="仿宋" w:eastAsia="仿宋" w:cs="仿宋"/>
                <w:i w:val="0"/>
                <w:iCs w:val="0"/>
                <w:color w:val="000000"/>
                <w:kern w:val="0"/>
                <w:sz w:val="22"/>
                <w:szCs w:val="22"/>
                <w:u w:val="none"/>
                <w:lang w:val="en-US" w:eastAsia="zh-CN" w:bidi="ar"/>
              </w:rPr>
              <w:t>★</w:t>
            </w:r>
            <w:r>
              <w:rPr>
                <w:rFonts w:hint="eastAsia" w:ascii="仿宋" w:hAnsi="仿宋" w:eastAsia="仿宋" w:cs="仿宋"/>
                <w:i w:val="0"/>
                <w:iCs w:val="0"/>
                <w:color w:val="000000"/>
                <w:kern w:val="0"/>
                <w:sz w:val="22"/>
                <w:szCs w:val="22"/>
                <w:u w:val="none"/>
                <w:lang w:val="en-US" w:eastAsia="zh-CN" w:bidi="ar"/>
              </w:rPr>
              <w:t>投标人须承诺所投平台软件需与市面上主流信号机兼容，无条件保证设备的接入与管理。</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仿宋" w:hAnsi="仿宋" w:eastAsia="仿宋" w:cs="仿宋"/>
                <w:i w:val="0"/>
                <w:iCs w:val="0"/>
                <w:color w:val="000000"/>
                <w:kern w:val="0"/>
                <w:sz w:val="22"/>
                <w:szCs w:val="22"/>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套</w:t>
            </w:r>
          </w:p>
        </w:tc>
        <w:tc>
          <w:tcPr>
            <w:tcW w:w="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p>
        </w:tc>
        <w:tc>
          <w:tcPr>
            <w:tcW w:w="2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作用范围：</w:t>
            </w:r>
          </w:p>
          <w:p>
            <w:pPr>
              <w:keepNext w:val="0"/>
              <w:keepLines w:val="0"/>
              <w:widowControl/>
              <w:suppressLineNumbers w:val="0"/>
              <w:jc w:val="left"/>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用于管理智能网联信号机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64" w:hRule="atLeast"/>
        </w:trPr>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bidi w:val="0"/>
              <w:ind w:left="0" w:leftChars="0" w:firstLine="0" w:firstLineChars="0"/>
              <w:jc w:val="left"/>
              <w:rPr>
                <w:rFonts w:hint="default" w:ascii="仿宋" w:hAnsi="仿宋" w:eastAsia="仿宋" w:cs="仿宋"/>
                <w:i w:val="0"/>
                <w:iCs w:val="0"/>
                <w:color w:val="000000"/>
                <w:kern w:val="0"/>
                <w:sz w:val="22"/>
                <w:szCs w:val="22"/>
                <w:u w:val="none"/>
                <w:lang w:val="en-US" w:eastAsia="zh-CN" w:bidi="ar"/>
              </w:rPr>
            </w:pPr>
            <w:r>
              <w:rPr>
                <w:rFonts w:hint="default" w:ascii="仿宋" w:hAnsi="仿宋" w:eastAsia="仿宋" w:cs="仿宋"/>
                <w:i w:val="0"/>
                <w:iCs w:val="0"/>
                <w:color w:val="000000"/>
                <w:kern w:val="0"/>
                <w:sz w:val="22"/>
                <w:szCs w:val="22"/>
                <w:u w:val="none"/>
                <w:lang w:val="en-US" w:eastAsia="zh-CN" w:bidi="ar"/>
              </w:rPr>
              <w:t>服务器</w:t>
            </w:r>
          </w:p>
        </w:tc>
        <w:tc>
          <w:tcPr>
            <w:tcW w:w="673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bidi w:val="0"/>
              <w:jc w:val="lef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1.形态：2U机架服务器，支持≥2路CPU，含导轨；</w:t>
            </w:r>
          </w:p>
          <w:p>
            <w:pPr>
              <w:pStyle w:val="2"/>
              <w:bidi w:val="0"/>
              <w:jc w:val="lef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2.CPU：配置≥2颗英特尔处理器，主频≥2.2GHZ艺，CPU总物理核数≥48核。</w:t>
            </w:r>
          </w:p>
          <w:p>
            <w:pPr>
              <w:pStyle w:val="2"/>
              <w:bidi w:val="0"/>
              <w:jc w:val="lef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3.内存:配置≥384GB DDR4 内存，</w:t>
            </w:r>
          </w:p>
          <w:p>
            <w:pPr>
              <w:pStyle w:val="2"/>
              <w:bidi w:val="0"/>
              <w:jc w:val="lef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4.硬盘:配置≥2块600GB 10K rpm SAS硬盘 支持热插拔</w:t>
            </w:r>
          </w:p>
          <w:p>
            <w:pPr>
              <w:pStyle w:val="2"/>
              <w:bidi w:val="0"/>
              <w:jc w:val="lef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5.RAID卡:配置1块RAID卡-支持RAID0,1,10；</w:t>
            </w:r>
          </w:p>
          <w:p>
            <w:pPr>
              <w:pStyle w:val="2"/>
              <w:bidi w:val="0"/>
              <w:jc w:val="lef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6.网卡：配置≥2*GE+4*10GE光口(含多模万兆光模块);</w:t>
            </w:r>
          </w:p>
          <w:p>
            <w:pPr>
              <w:pStyle w:val="2"/>
              <w:bidi w:val="0"/>
              <w:jc w:val="lef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7.电源:配置≥2*900W白金交流电源，满配冗余热插拔电源，并提供配套的电源连接线;</w:t>
            </w:r>
          </w:p>
          <w:p>
            <w:pPr>
              <w:pStyle w:val="2"/>
              <w:bidi w:val="0"/>
              <w:jc w:val="lef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8.风扇:配置≥4个风扇，支持单风扇失效；</w:t>
            </w:r>
          </w:p>
          <w:p>
            <w:pPr>
              <w:pStyle w:val="2"/>
              <w:bidi w:val="0"/>
              <w:ind w:firstLine="357" w:firstLineChars="0"/>
              <w:jc w:val="lef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9.提供原厂安装，3年原厂维保。</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iCs w:val="0"/>
                <w:color w:val="000000"/>
                <w:kern w:val="0"/>
                <w:sz w:val="22"/>
                <w:szCs w:val="22"/>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套</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iCs w:val="0"/>
                <w:color w:val="000000"/>
                <w:kern w:val="0"/>
                <w:sz w:val="22"/>
                <w:szCs w:val="22"/>
                <w:u w:val="none"/>
                <w:lang w:val="en-US" w:eastAsia="zh-CN" w:bidi="ar"/>
              </w:rPr>
            </w:pP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作用范围：</w:t>
            </w:r>
          </w:p>
          <w:p>
            <w:pPr>
              <w:keepNext w:val="0"/>
              <w:keepLines w:val="0"/>
              <w:widowControl/>
              <w:suppressLineNumbers w:val="0"/>
              <w:jc w:val="left"/>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后台核心计算处理设备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76" w:hRule="atLeast"/>
        </w:trPr>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bidi w:val="0"/>
              <w:ind w:left="0" w:leftChars="0" w:firstLine="0" w:firstLineChars="0"/>
              <w:jc w:val="left"/>
              <w:rPr>
                <w:rFonts w:hint="default" w:ascii="仿宋" w:hAnsi="仿宋" w:eastAsia="仿宋" w:cs="仿宋"/>
                <w:i w:val="0"/>
                <w:iCs w:val="0"/>
                <w:color w:val="000000"/>
                <w:kern w:val="0"/>
                <w:sz w:val="22"/>
                <w:szCs w:val="22"/>
                <w:u w:val="none"/>
                <w:lang w:val="en-US" w:eastAsia="zh-CN" w:bidi="ar"/>
              </w:rPr>
            </w:pPr>
            <w:r>
              <w:rPr>
                <w:rFonts w:hint="default" w:ascii="仿宋" w:hAnsi="仿宋" w:eastAsia="仿宋" w:cs="仿宋"/>
                <w:i w:val="0"/>
                <w:iCs w:val="0"/>
                <w:color w:val="000000"/>
                <w:kern w:val="0"/>
                <w:sz w:val="22"/>
                <w:szCs w:val="22"/>
                <w:u w:val="none"/>
                <w:lang w:val="en-US" w:eastAsia="zh-CN" w:bidi="ar"/>
              </w:rPr>
              <w:t>虚拟化</w:t>
            </w:r>
          </w:p>
          <w:p>
            <w:pPr>
              <w:pStyle w:val="2"/>
              <w:bidi w:val="0"/>
              <w:ind w:left="0" w:leftChars="0" w:firstLine="0" w:firstLineChars="0"/>
              <w:jc w:val="left"/>
              <w:rPr>
                <w:rFonts w:hint="eastAsia" w:ascii="仿宋" w:hAnsi="仿宋" w:eastAsia="仿宋" w:cs="仿宋"/>
                <w:i w:val="0"/>
                <w:iCs w:val="0"/>
                <w:color w:val="000000"/>
                <w:kern w:val="0"/>
                <w:sz w:val="22"/>
                <w:szCs w:val="22"/>
                <w:u w:val="none"/>
                <w:lang w:val="en-US" w:eastAsia="zh-CN" w:bidi="ar"/>
              </w:rPr>
            </w:pPr>
            <w:r>
              <w:rPr>
                <w:rFonts w:hint="default" w:ascii="仿宋" w:hAnsi="仿宋" w:eastAsia="仿宋" w:cs="仿宋"/>
                <w:i w:val="0"/>
                <w:iCs w:val="0"/>
                <w:color w:val="000000"/>
                <w:kern w:val="0"/>
                <w:sz w:val="22"/>
                <w:szCs w:val="22"/>
                <w:u w:val="none"/>
                <w:lang w:val="en-US" w:eastAsia="zh-CN" w:bidi="ar"/>
              </w:rPr>
              <w:t>软件</w:t>
            </w:r>
          </w:p>
        </w:tc>
        <w:tc>
          <w:tcPr>
            <w:tcW w:w="673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bidi w:val="0"/>
              <w:jc w:val="lef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1、虚拟化平台软件厂商拥有软件自主知识产权，具有自主研发能力。</w:t>
            </w:r>
          </w:p>
          <w:p>
            <w:pPr>
              <w:pStyle w:val="2"/>
              <w:bidi w:val="0"/>
              <w:jc w:val="lef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2、虚拟化软件架构须采用裸金属架构；直接安装在服务器硬件设备上，不能采用在服务器上先安装操作系统的方式。</w:t>
            </w:r>
          </w:p>
          <w:p>
            <w:pPr>
              <w:pStyle w:val="2"/>
              <w:bidi w:val="0"/>
              <w:jc w:val="lef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3、支持一次性批量部署多台虚拟机。</w:t>
            </w:r>
          </w:p>
          <w:p>
            <w:pPr>
              <w:pStyle w:val="2"/>
              <w:bidi w:val="0"/>
              <w:jc w:val="lef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4、支持SAN Boot启动，支持虚拟机的CPU QoS控制，支持虚拟机的内存QoS控制，</w:t>
            </w:r>
          </w:p>
          <w:p>
            <w:pPr>
              <w:pStyle w:val="2"/>
              <w:bidi w:val="0"/>
              <w:jc w:val="lef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5、支持同一CPU厂商不同CPU型号服务器组建在同一逻辑集群中,</w:t>
            </w:r>
          </w:p>
          <w:p>
            <w:pPr>
              <w:pStyle w:val="2"/>
              <w:bidi w:val="0"/>
              <w:jc w:val="lef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6、支持虚拟机卷的安全删除，提供系统运行记录仪功能，</w:t>
            </w:r>
          </w:p>
          <w:p>
            <w:pPr>
              <w:pStyle w:val="2"/>
              <w:bidi w:val="0"/>
              <w:jc w:val="lef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7、支持虚拟机HA。VM故障能够重新生成VM，同时不丢失VM磁盘运行数据。</w:t>
            </w:r>
          </w:p>
          <w:p>
            <w:pPr>
              <w:pStyle w:val="2"/>
              <w:bidi w:val="0"/>
              <w:jc w:val="lef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8、支持服务器节点集成虚拟交换机（OVS）功能；</w:t>
            </w:r>
          </w:p>
          <w:p>
            <w:pPr>
              <w:pStyle w:val="2"/>
              <w:bidi w:val="0"/>
              <w:jc w:val="lef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9、支持跨多物理服务器的分布式虚拟交换机（DVS）功能；</w:t>
            </w:r>
          </w:p>
          <w:p>
            <w:pPr>
              <w:pStyle w:val="2"/>
              <w:bidi w:val="0"/>
              <w:jc w:val="lef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10、支持用户虚拟机IP与MAC绑定，防止IP和MAC地址仿冒，防止用户虚拟机DHCP Server仿冒。</w:t>
            </w:r>
          </w:p>
          <w:p>
            <w:pPr>
              <w:pStyle w:val="2"/>
              <w:bidi w:val="0"/>
              <w:jc w:val="lef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11、支持本地存储、IP-SAN、FC-SAN、NAS等不同类型的存储设备。</w:t>
            </w:r>
          </w:p>
          <w:p>
            <w:pPr>
              <w:pStyle w:val="2"/>
              <w:bidi w:val="0"/>
              <w:jc w:val="lef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12、支持在存储资源上进行卷操作。</w:t>
            </w:r>
          </w:p>
          <w:p>
            <w:pPr>
              <w:pStyle w:val="2"/>
              <w:bidi w:val="0"/>
              <w:jc w:val="lef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13、虚拟化平台应有很好的存储设备兼容性，支持业界主流的SAN、NAS存储设备。</w:t>
            </w:r>
          </w:p>
          <w:p>
            <w:pPr>
              <w:pStyle w:val="2"/>
              <w:bidi w:val="0"/>
              <w:jc w:val="lef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14、支持多台虚拟机共享同一磁盘卷进行读写；</w:t>
            </w:r>
          </w:p>
          <w:p>
            <w:pPr>
              <w:pStyle w:val="2"/>
              <w:bidi w:val="0"/>
              <w:jc w:val="lef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15、删除用户磁盘时，支持选择是否彻底清除磁盘数据，</w:t>
            </w:r>
          </w:p>
          <w:p>
            <w:pPr>
              <w:pStyle w:val="2"/>
              <w:bidi w:val="0"/>
              <w:jc w:val="lef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16、支持CPU、内存等资源占用阀值检测及告警；</w:t>
            </w:r>
          </w:p>
          <w:p>
            <w:pPr>
              <w:pStyle w:val="2"/>
              <w:bidi w:val="0"/>
              <w:jc w:val="lef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17、支持至少一款国产操作系统，</w:t>
            </w:r>
          </w:p>
          <w:p>
            <w:pPr>
              <w:pStyle w:val="2"/>
              <w:bidi w:val="0"/>
              <w:jc w:val="lef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18、★兼容VMware、KVM 等主流虚拟化软件，提供VMware 官网认证链接，提供截图证明材料；</w:t>
            </w:r>
          </w:p>
          <w:p>
            <w:pPr>
              <w:pStyle w:val="2"/>
              <w:bidi w:val="0"/>
              <w:jc w:val="lef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19、配置 6 颗CPU License授权</w:t>
            </w:r>
          </w:p>
          <w:p>
            <w:pPr>
              <w:pStyle w:val="2"/>
              <w:bidi w:val="0"/>
              <w:ind w:firstLine="357" w:firstLineChars="0"/>
              <w:jc w:val="lef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20、提供原厂安装服务，3年维保</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iCs w:val="0"/>
                <w:color w:val="000000"/>
                <w:kern w:val="0"/>
                <w:sz w:val="22"/>
                <w:szCs w:val="22"/>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CPU</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6</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iCs w:val="0"/>
                <w:color w:val="000000"/>
                <w:kern w:val="0"/>
                <w:sz w:val="22"/>
                <w:szCs w:val="22"/>
                <w:u w:val="none"/>
                <w:lang w:val="en-US" w:eastAsia="zh-CN" w:bidi="ar"/>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iCs w:val="0"/>
                <w:color w:val="000000"/>
                <w:kern w:val="0"/>
                <w:sz w:val="22"/>
                <w:szCs w:val="22"/>
                <w:u w:val="none"/>
                <w:lang w:val="en-US" w:eastAsia="zh-CN" w:bidi="ar"/>
              </w:rPr>
            </w:pP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作用范围：</w:t>
            </w:r>
          </w:p>
          <w:p>
            <w:pPr>
              <w:keepNext w:val="0"/>
              <w:keepLines w:val="0"/>
              <w:widowControl/>
              <w:suppressLineNumbers w:val="0"/>
              <w:jc w:val="left"/>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服务器管理软件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489" w:hRule="atLeast"/>
        </w:trPr>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bidi w:val="0"/>
              <w:ind w:firstLine="357" w:firstLineChars="0"/>
              <w:jc w:val="left"/>
              <w:rPr>
                <w:rFonts w:hint="default" w:ascii="仿宋" w:hAnsi="仿宋" w:eastAsia="仿宋" w:cs="仿宋"/>
                <w:i w:val="0"/>
                <w:iCs w:val="0"/>
                <w:color w:val="000000"/>
                <w:kern w:val="0"/>
                <w:sz w:val="22"/>
                <w:szCs w:val="22"/>
                <w:u w:val="none"/>
                <w:lang w:val="en-US" w:eastAsia="zh-CN" w:bidi="ar"/>
              </w:rPr>
            </w:pPr>
            <w:r>
              <w:rPr>
                <w:rFonts w:hint="default" w:ascii="仿宋" w:hAnsi="仿宋" w:eastAsia="仿宋" w:cs="仿宋"/>
                <w:i w:val="0"/>
                <w:iCs w:val="0"/>
                <w:color w:val="000000"/>
                <w:kern w:val="0"/>
                <w:sz w:val="22"/>
                <w:szCs w:val="22"/>
                <w:u w:val="none"/>
                <w:lang w:val="en-US" w:eastAsia="zh-CN" w:bidi="ar"/>
              </w:rPr>
              <w:t>存储</w:t>
            </w:r>
          </w:p>
        </w:tc>
        <w:tc>
          <w:tcPr>
            <w:tcW w:w="673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bidi w:val="0"/>
              <w:jc w:val="lef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1、集中式存储，A-A架构，可扩展到16控，原厂拥有自主知识产权，非贴牌产品，；</w:t>
            </w:r>
          </w:p>
          <w:p>
            <w:pPr>
              <w:pStyle w:val="2"/>
              <w:bidi w:val="0"/>
              <w:jc w:val="lef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2、★配置双控制器，处理器总物理核心数≥48核，提供处理器核数截图；</w:t>
            </w:r>
          </w:p>
          <w:p>
            <w:pPr>
              <w:pStyle w:val="2"/>
              <w:bidi w:val="0"/>
              <w:jc w:val="lef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3、实配SAN与NAS统一存储，配置NAS协议（包括NFS和CIFS）、IP SAN和FC SAN协议，不需额外配置NAS网关，存储操作界面同时支持块存储和文件存储功能，提供功能截图证明；</w:t>
            </w:r>
          </w:p>
          <w:p>
            <w:pPr>
              <w:pStyle w:val="2"/>
              <w:bidi w:val="0"/>
              <w:jc w:val="lef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 xml:space="preserve">4、配置缓存容量256GB（不包含FlashCache、PAM卡，SSD Cache、SCM等）； </w:t>
            </w:r>
          </w:p>
          <w:p>
            <w:pPr>
              <w:pStyle w:val="2"/>
              <w:bidi w:val="0"/>
              <w:jc w:val="lef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 xml:space="preserve">5、配置8*10Gb+8*GE ETH前端主机接口; </w:t>
            </w:r>
          </w:p>
          <w:p>
            <w:pPr>
              <w:pStyle w:val="2"/>
              <w:bidi w:val="0"/>
              <w:jc w:val="lef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6、控制器在线运行时，能够对主机接口卡进行热插拔</w:t>
            </w:r>
          </w:p>
          <w:p>
            <w:pPr>
              <w:pStyle w:val="2"/>
              <w:bidi w:val="0"/>
              <w:jc w:val="lef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7、本次双控配置4*4*12Gbps SAS3.0磁盘通道</w:t>
            </w:r>
          </w:p>
          <w:p>
            <w:pPr>
              <w:pStyle w:val="2"/>
              <w:bidi w:val="0"/>
              <w:jc w:val="lef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8、配置12块2.4TB SAS硬盘+4块3.84TB SSD盘；</w:t>
            </w:r>
          </w:p>
          <w:p>
            <w:pPr>
              <w:pStyle w:val="2"/>
              <w:bidi w:val="0"/>
              <w:jc w:val="lef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9、最大支持磁盘插槽个数1000，支持0,1,5,6,10,50等；</w:t>
            </w:r>
          </w:p>
          <w:p>
            <w:pPr>
              <w:pStyle w:val="2"/>
              <w:bidi w:val="0"/>
              <w:jc w:val="lef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10、★配置SAN+NAS存储精简配置功能，LUN迁移功能，服务质量控制功能，快照功能，远程复制功能，克隆功能，阵列双活功能，数据保护功能，提供官方证明材料；</w:t>
            </w:r>
          </w:p>
          <w:p>
            <w:pPr>
              <w:pStyle w:val="2"/>
              <w:bidi w:val="0"/>
              <w:jc w:val="lef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11、★提供租户级和文件系统级QoS保障，对文件系统或者租户中的资源进行智能分配和调节。提供上限控制和下限保障两种QoS策略，分别都支持从IOPS和带宽两个维度进行配置。同时上限控制策略支持burst配置，下限保障策略支持时延配置，提供官方证明材料；</w:t>
            </w:r>
          </w:p>
          <w:p>
            <w:pPr>
              <w:pStyle w:val="2"/>
              <w:bidi w:val="0"/>
              <w:jc w:val="lef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12、★多文件系统可以挂载在根目录，实现全局统一命名空间访问，提供证明材料。</w:t>
            </w:r>
          </w:p>
          <w:p>
            <w:pPr>
              <w:pStyle w:val="2"/>
              <w:bidi w:val="0"/>
              <w:jc w:val="lef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13、★配置A-A免网关 NAS双活架构，实现两套核心存储数据双活（主机能够并发读写同一双活文件系统），任何一套设备宕机均不影响上层业务系统运行，提供官方证明或第三方证明材料；</w:t>
            </w:r>
          </w:p>
          <w:p>
            <w:pPr>
              <w:pStyle w:val="2"/>
              <w:bidi w:val="0"/>
              <w:jc w:val="lef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14、★存储提供专有多路径（非操作系统自带多路径）管理软件，提供故障切换和负载均衡功能，支持Windows/Linux。提供国家版权局出具的计算机软件著作权登记证书复印件；</w:t>
            </w:r>
          </w:p>
          <w:p>
            <w:pPr>
              <w:pStyle w:val="2"/>
              <w:bidi w:val="0"/>
              <w:ind w:firstLine="357" w:firstLineChars="0"/>
              <w:jc w:val="lef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15、售后服务:提供三年原厂维保服务</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iCs w:val="0"/>
                <w:color w:val="000000"/>
                <w:kern w:val="0"/>
                <w:sz w:val="22"/>
                <w:szCs w:val="22"/>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套</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作用范围：</w:t>
            </w:r>
          </w:p>
          <w:p>
            <w:pPr>
              <w:keepNext w:val="0"/>
              <w:keepLines w:val="0"/>
              <w:widowControl/>
              <w:suppressLineNumbers w:val="0"/>
              <w:jc w:val="left"/>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数据存储介质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76" w:hRule="atLeast"/>
        </w:trPr>
        <w:tc>
          <w:tcPr>
            <w:tcW w:w="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6</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bidi w:val="0"/>
              <w:ind w:firstLine="357" w:firstLineChars="0"/>
              <w:jc w:val="left"/>
              <w:rPr>
                <w:rFonts w:hint="default" w:ascii="仿宋" w:hAnsi="仿宋" w:eastAsia="仿宋" w:cs="仿宋"/>
                <w:i w:val="0"/>
                <w:iCs w:val="0"/>
                <w:color w:val="000000"/>
                <w:kern w:val="0"/>
                <w:sz w:val="22"/>
                <w:szCs w:val="22"/>
                <w:u w:val="none"/>
                <w:lang w:val="en-US" w:eastAsia="zh-CN" w:bidi="ar"/>
              </w:rPr>
            </w:pPr>
          </w:p>
          <w:p>
            <w:pPr>
              <w:pStyle w:val="2"/>
              <w:bidi w:val="0"/>
              <w:ind w:firstLine="357" w:firstLineChars="0"/>
              <w:jc w:val="left"/>
              <w:rPr>
                <w:rFonts w:hint="default" w:ascii="仿宋" w:hAnsi="仿宋" w:eastAsia="仿宋" w:cs="仿宋"/>
                <w:i w:val="0"/>
                <w:iCs w:val="0"/>
                <w:color w:val="000000"/>
                <w:kern w:val="0"/>
                <w:sz w:val="22"/>
                <w:szCs w:val="22"/>
                <w:u w:val="none"/>
                <w:lang w:val="en-US" w:eastAsia="zh-CN" w:bidi="ar"/>
              </w:rPr>
            </w:pPr>
          </w:p>
          <w:p>
            <w:pPr>
              <w:pStyle w:val="2"/>
              <w:bidi w:val="0"/>
              <w:jc w:val="left"/>
              <w:rPr>
                <w:rFonts w:hint="default" w:ascii="仿宋" w:hAnsi="仿宋" w:eastAsia="仿宋" w:cs="仿宋"/>
                <w:i w:val="0"/>
                <w:iCs w:val="0"/>
                <w:color w:val="000000"/>
                <w:kern w:val="0"/>
                <w:sz w:val="22"/>
                <w:szCs w:val="22"/>
                <w:u w:val="none"/>
                <w:lang w:val="en-US" w:eastAsia="zh-CN" w:bidi="ar"/>
              </w:rPr>
            </w:pPr>
            <w:r>
              <w:rPr>
                <w:rFonts w:hint="default" w:ascii="仿宋" w:hAnsi="仿宋" w:eastAsia="仿宋" w:cs="仿宋"/>
                <w:i w:val="0"/>
                <w:iCs w:val="0"/>
                <w:color w:val="000000"/>
                <w:kern w:val="0"/>
                <w:sz w:val="22"/>
                <w:szCs w:val="22"/>
                <w:u w:val="none"/>
                <w:lang w:val="en-US" w:eastAsia="zh-CN" w:bidi="ar"/>
              </w:rPr>
              <w:t>核心交换机</w:t>
            </w:r>
          </w:p>
        </w:tc>
        <w:tc>
          <w:tcPr>
            <w:tcW w:w="673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bidi w:val="0"/>
              <w:jc w:val="lef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1.交换容量≥ 4.8Tbps，包转发率≥2000Mpps</w:t>
            </w:r>
          </w:p>
          <w:p>
            <w:pPr>
              <w:pStyle w:val="2"/>
              <w:bidi w:val="0"/>
              <w:jc w:val="lef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2.10GE光端口数量≥48个，40GE/100GE端口数量≥6个</w:t>
            </w:r>
          </w:p>
          <w:p>
            <w:pPr>
              <w:pStyle w:val="2"/>
              <w:bidi w:val="0"/>
              <w:jc w:val="lef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3.电源1+1备份，内置电源开关，风扇3+1备份</w:t>
            </w:r>
          </w:p>
          <w:p>
            <w:pPr>
              <w:pStyle w:val="2"/>
              <w:bidi w:val="0"/>
              <w:jc w:val="lef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4.支持前后、后前风道</w:t>
            </w:r>
          </w:p>
          <w:p>
            <w:pPr>
              <w:pStyle w:val="2"/>
              <w:bidi w:val="0"/>
              <w:jc w:val="lef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5.支持M-LAG技术（跨框链路聚合，要求配对设备有独立的控制平面，不能用堆叠等多虚一技术实现）</w:t>
            </w:r>
          </w:p>
          <w:p>
            <w:pPr>
              <w:pStyle w:val="2"/>
              <w:bidi w:val="0"/>
              <w:jc w:val="lef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★6.支持缓存的微突发检测，提供第官网截图证明</w:t>
            </w:r>
          </w:p>
          <w:p>
            <w:pPr>
              <w:pStyle w:val="2"/>
              <w:bidi w:val="0"/>
              <w:jc w:val="lef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7.支持BFD（Bidirectional Forwarding Detection）3.3ms检测间隔</w:t>
            </w:r>
          </w:p>
          <w:p>
            <w:pPr>
              <w:pStyle w:val="2"/>
              <w:bidi w:val="0"/>
              <w:jc w:val="lef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★8.支持组播OVER VXLAN，提供官网截图证明</w:t>
            </w:r>
          </w:p>
          <w:p>
            <w:pPr>
              <w:pStyle w:val="2"/>
              <w:bidi w:val="0"/>
              <w:jc w:val="lef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9.支持netstream、sFlow</w:t>
            </w:r>
          </w:p>
          <w:p>
            <w:pPr>
              <w:pStyle w:val="2"/>
              <w:bidi w:val="0"/>
              <w:jc w:val="lef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10.支持SNMP V1/V2/V3、Telnet、RMON、SSH</w:t>
            </w:r>
          </w:p>
          <w:p>
            <w:pPr>
              <w:pStyle w:val="2"/>
              <w:bidi w:val="0"/>
              <w:ind w:firstLine="357" w:firstLineChars="0"/>
              <w:jc w:val="lef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★11.支持ERPS以太环保护协议（G.8032），提供官网截图证明</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iCs w:val="0"/>
                <w:color w:val="000000"/>
                <w:kern w:val="0"/>
                <w:sz w:val="22"/>
                <w:szCs w:val="22"/>
                <w:u w:val="none"/>
                <w:lang w:val="en-US" w:eastAsia="zh-CN" w:bidi="ar"/>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台</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iCs w:val="0"/>
                <w:color w:val="000000"/>
                <w:kern w:val="0"/>
                <w:sz w:val="22"/>
                <w:szCs w:val="22"/>
                <w:u w:val="none"/>
                <w:lang w:val="en-US" w:eastAsia="zh-CN" w:bidi="ar"/>
              </w:rPr>
            </w:pP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作用范围：</w:t>
            </w:r>
          </w:p>
          <w:p>
            <w:pPr>
              <w:keepNext w:val="0"/>
              <w:keepLines w:val="0"/>
              <w:widowControl/>
              <w:suppressLineNumbers w:val="0"/>
              <w:jc w:val="left"/>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数据传输介质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05" w:hRule="atLeast"/>
        </w:trPr>
        <w:tc>
          <w:tcPr>
            <w:tcW w:w="826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8"/>
                <w:szCs w:val="28"/>
                <w:u w:val="none"/>
                <w:lang w:val="en-US" w:eastAsia="zh-CN" w:bidi="ar"/>
              </w:rPr>
              <w:t>总计（元）</w:t>
            </w:r>
          </w:p>
        </w:tc>
        <w:tc>
          <w:tcPr>
            <w:tcW w:w="5906"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05" w:hRule="atLeast"/>
        </w:trPr>
        <w:tc>
          <w:tcPr>
            <w:tcW w:w="14174"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bidi w:val="0"/>
              <w:ind w:left="0" w:leftChars="0" w:firstLine="0" w:firstLineChars="0"/>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说明：</w:t>
            </w:r>
          </w:p>
          <w:p>
            <w:pPr>
              <w:pStyle w:val="2"/>
              <w:bidi w:val="0"/>
              <w:ind w:left="0" w:leftChars="0" w:firstLine="0" w:firstLineChars="0"/>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1、</w:t>
            </w:r>
            <w:r>
              <w:rPr>
                <w:rFonts w:hint="default" w:ascii="Times New Roman" w:hAnsi="Times New Roman" w:eastAsia="宋体" w:cs="Times New Roman"/>
                <w:kern w:val="2"/>
                <w:sz w:val="21"/>
                <w:szCs w:val="22"/>
                <w:lang w:val="en-US" w:eastAsia="zh-CN" w:bidi="ar-SA"/>
              </w:rPr>
              <w:t>投标人须对所投所有产品和数量进行投标报价，否则视为无效投标。</w:t>
            </w:r>
          </w:p>
          <w:p>
            <w:pPr>
              <w:keepNext w:val="0"/>
              <w:keepLines w:val="0"/>
              <w:widowControl/>
              <w:suppressLineNumbers w:val="0"/>
              <w:jc w:val="both"/>
              <w:textAlignment w:val="center"/>
              <w:rPr>
                <w:rFonts w:hint="default" w:ascii="仿宋" w:hAnsi="仿宋" w:eastAsia="仿宋" w:cs="仿宋"/>
                <w:i w:val="0"/>
                <w:iCs w:val="0"/>
                <w:color w:val="000000"/>
                <w:kern w:val="0"/>
                <w:sz w:val="22"/>
                <w:szCs w:val="22"/>
                <w:u w:val="none"/>
                <w:lang w:val="en-US" w:eastAsia="zh-CN" w:bidi="ar"/>
              </w:rPr>
            </w:pPr>
            <w:r>
              <w:rPr>
                <w:rFonts w:hint="eastAsia"/>
                <w:lang w:val="en-US" w:eastAsia="zh-CN"/>
              </w:rPr>
              <w:t>2、投标报价应包括全部产品的运输、安装、实施、调试、配送、维修和税金等费用。</w:t>
            </w:r>
          </w:p>
        </w:tc>
      </w:tr>
    </w:tbl>
    <w:p>
      <w:pPr>
        <w:pStyle w:val="10"/>
        <w:tabs>
          <w:tab w:val="left" w:pos="2475"/>
          <w:tab w:val="center" w:pos="4873"/>
        </w:tabs>
        <w:spacing w:line="360" w:lineRule="auto"/>
        <w:jc w:val="center"/>
        <w:outlineLvl w:val="0"/>
        <w:rPr>
          <w:rFonts w:hint="eastAsia" w:hAnsi="宋体"/>
          <w:b/>
          <w:sz w:val="32"/>
          <w:szCs w:val="32"/>
        </w:rPr>
        <w:sectPr>
          <w:pgSz w:w="16840" w:h="11907" w:orient="landscape"/>
          <w:pgMar w:top="1304" w:right="1134" w:bottom="708" w:left="1134" w:header="964" w:footer="992" w:gutter="0"/>
          <w:cols w:space="720" w:num="1"/>
          <w:docGrid w:linePitch="312" w:charSpace="0"/>
        </w:sectPr>
      </w:pPr>
    </w:p>
    <w:p>
      <w:pPr>
        <w:pStyle w:val="10"/>
        <w:tabs>
          <w:tab w:val="left" w:pos="2475"/>
          <w:tab w:val="center" w:pos="4873"/>
        </w:tabs>
        <w:spacing w:line="360" w:lineRule="auto"/>
        <w:ind w:firstLine="2891" w:firstLineChars="900"/>
        <w:outlineLvl w:val="0"/>
        <w:rPr>
          <w:rFonts w:hint="eastAsia" w:hAnsi="宋体" w:cs="宋体"/>
          <w:b/>
          <w:sz w:val="32"/>
          <w:szCs w:val="32"/>
        </w:rPr>
      </w:pPr>
      <w:r>
        <w:rPr>
          <w:rFonts w:hint="eastAsia" w:hAnsi="宋体" w:cs="宋体"/>
          <w:b/>
          <w:sz w:val="32"/>
          <w:szCs w:val="32"/>
        </w:rPr>
        <w:t>第四章  合同主要条款</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（此合同为格式范本，最终合同以双方协商为准）</w:t>
      </w:r>
    </w:p>
    <w:p>
      <w:pPr>
        <w:spacing w:line="360" w:lineRule="auto"/>
        <w:ind w:firstLine="548" w:firstLineChars="196"/>
        <w:rPr>
          <w:rFonts w:hint="eastAsia" w:ascii="仿宋_GB2312" w:eastAsia="仿宋_GB2312"/>
          <w:color w:val="000000"/>
          <w:sz w:val="28"/>
          <w:szCs w:val="28"/>
          <w:shd w:val="clear" w:color="auto" w:fill="FFFFFF"/>
        </w:rPr>
      </w:pPr>
      <w:bookmarkStart w:id="48" w:name="_Toc490756174"/>
      <w:r>
        <w:rPr>
          <w:rFonts w:hint="eastAsia" w:ascii="仿宋_GB2312" w:eastAsia="仿宋_GB2312"/>
          <w:color w:val="000000"/>
          <w:sz w:val="28"/>
          <w:szCs w:val="28"/>
          <w:shd w:val="clear" w:color="auto" w:fill="FFFFFF"/>
        </w:rPr>
        <w:t>一、合同主要条款</w:t>
      </w:r>
      <w:bookmarkEnd w:id="48"/>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1、定义</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1.1甲方（需方）即采购人，是指通过招标采购，接受合同货物及服务的各级国家机关、事业单位和团体组织。</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1.2乙方（供方）即中标人，是指中标后提供合同货物和服务的自然人、法人及其他组织。</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1.3合同是指由甲乙双方按照招标文件和投标文件的实质性内容，通过协商一致达成的书面协议。</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1.4合同价格指以中标价格为依据，在供方全面履行合同义务后，需方（或财政部门）应支付给供方的金额。</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2、服务内容</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合同包括以下内容：服务项目名称、服务提供地点、服务期限、服务标准等内容。</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3、合同价格</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3.1合同价格即合同总价。</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3.2合同价格包括人员工资、各类社保费用、税费、为保证服务质量所购买或租赁设备的费用等。</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4、转包或分包</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4.1本合同范围的服务内容，应由乙方直接供应，不得转让他人供应；</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4.2非经甲方书面同意，乙方不得将本合同范围的服务全部或部分分包给他人；</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4.3如有转让和未经甲方同意的分包行为，甲方有权解除合同，没收履约保证金并追究乙方的违约责任。</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5、服务质量保证</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5.1乙方应按招标文件规定的服务标准向甲方提供服务。</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5.2乙方提供的服务标准达不到招标文件规定者，除承担相应责任外，将按失信行为处置。</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6、付款</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6.1本合同使用货币币制如未作特别说明均为人民币。</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6.2付款方式：银行转账、现金支票。</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6.3付款方法：同本项目“第三篇 商务条款”中关于付款方式的约定。</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7、检查考核</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7.1按甲乙双方约定的考核办法监督检查。</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8、合同争议的解决</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8.1当事人友好协商达成一致</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8.2在60天内当事人协商不能达成协议的，可提请采购人当地仲裁机构仲裁。</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9、违约责任</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按《中华人民共和国民法典》、《中华人民共和国政府采购法》有关条款，或由供需双方约定。</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10、合同生效及其它</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10.1合同生效及其效力应符合《中华人民共和国民法典》有关规定。</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10.2合同应经当事人法定代表人或委托代理人签字，加盖双方合同专用章或公章。</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10.3合同所包括附件，是合同不可分割的一部分，具有同等法律效力。</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10.4合同需提供担保的，按《中华人民共和国担保法》规定执行。</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10.5本合同条件未尽事宜依照《中华人民共和国民法典》，由供需双方共同协商确定。</w:t>
      </w:r>
    </w:p>
    <w:p>
      <w:pPr>
        <w:spacing w:line="360" w:lineRule="auto"/>
        <w:ind w:firstLine="548" w:firstLineChars="196"/>
        <w:rPr>
          <w:rFonts w:hint="eastAsia" w:ascii="仿宋_GB2312" w:eastAsia="仿宋_GB2312"/>
          <w:color w:val="000000"/>
          <w:sz w:val="28"/>
          <w:szCs w:val="28"/>
          <w:shd w:val="clear" w:color="auto" w:fill="FFFFFF"/>
        </w:rPr>
        <w:sectPr>
          <w:pgSz w:w="11907" w:h="16840"/>
          <w:pgMar w:top="1134" w:right="708" w:bottom="1134" w:left="1304" w:header="964" w:footer="992" w:gutter="0"/>
          <w:cols w:space="720" w:num="1"/>
          <w:docGrid w:linePitch="312" w:charSpace="0"/>
        </w:sectPr>
      </w:pPr>
    </w:p>
    <w:p>
      <w:pPr>
        <w:spacing w:line="360" w:lineRule="auto"/>
        <w:ind w:firstLine="548" w:firstLineChars="196"/>
        <w:rPr>
          <w:rFonts w:hint="eastAsia" w:ascii="仿宋_GB2312" w:eastAsia="仿宋_GB2312"/>
          <w:color w:val="000000"/>
          <w:sz w:val="28"/>
          <w:szCs w:val="28"/>
          <w:shd w:val="clear" w:color="auto" w:fill="FFFFFF"/>
        </w:rPr>
      </w:pPr>
      <w:bookmarkStart w:id="49" w:name="_Toc490756175"/>
      <w:r>
        <w:rPr>
          <w:rFonts w:hint="eastAsia" w:ascii="仿宋_GB2312" w:eastAsia="仿宋_GB2312"/>
          <w:color w:val="000000"/>
          <w:sz w:val="28"/>
          <w:szCs w:val="28"/>
          <w:shd w:val="clear" w:color="auto" w:fill="FFFFFF"/>
        </w:rPr>
        <w:t>二、合同（格式）</w:t>
      </w:r>
      <w:bookmarkEnd w:id="49"/>
    </w:p>
    <w:p>
      <w:pPr>
        <w:spacing w:line="360" w:lineRule="auto"/>
        <w:ind w:firstLine="548" w:firstLineChars="196"/>
        <w:rPr>
          <w:rFonts w:hint="eastAsia" w:ascii="仿宋_GB2312" w:eastAsia="仿宋_GB2312"/>
          <w:color w:val="000000"/>
          <w:sz w:val="28"/>
          <w:szCs w:val="28"/>
          <w:shd w:val="clear" w:color="auto" w:fill="FFFFFF"/>
        </w:rPr>
      </w:pPr>
    </w:p>
    <w:p>
      <w:pPr>
        <w:spacing w:line="360" w:lineRule="auto"/>
        <w:ind w:firstLine="548" w:firstLineChars="196"/>
        <w:rPr>
          <w:rFonts w:hint="eastAsia" w:ascii="仿宋_GB2312" w:eastAsia="仿宋_GB2312"/>
          <w:color w:val="000000"/>
          <w:sz w:val="28"/>
          <w:szCs w:val="28"/>
          <w:shd w:val="clear" w:color="auto" w:fill="FFFFFF"/>
        </w:rPr>
      </w:pP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合　同　书</w:t>
      </w:r>
    </w:p>
    <w:p>
      <w:pPr>
        <w:spacing w:line="360" w:lineRule="auto"/>
        <w:ind w:firstLine="548" w:firstLineChars="196"/>
        <w:rPr>
          <w:rFonts w:hint="eastAsia" w:ascii="仿宋_GB2312" w:eastAsia="仿宋_GB2312"/>
          <w:color w:val="000000"/>
          <w:sz w:val="28"/>
          <w:szCs w:val="28"/>
          <w:shd w:val="clear" w:color="auto" w:fill="FFFFFF"/>
        </w:rPr>
      </w:pPr>
    </w:p>
    <w:p>
      <w:pPr>
        <w:spacing w:line="360" w:lineRule="auto"/>
        <w:ind w:firstLine="548" w:firstLineChars="196"/>
        <w:rPr>
          <w:rFonts w:hint="eastAsia" w:ascii="仿宋_GB2312" w:eastAsia="仿宋_GB2312"/>
          <w:color w:val="000000"/>
          <w:sz w:val="28"/>
          <w:szCs w:val="28"/>
          <w:shd w:val="clear" w:color="auto" w:fill="FFFFFF"/>
        </w:rPr>
      </w:pPr>
    </w:p>
    <w:tbl>
      <w:tblPr>
        <w:tblStyle w:val="16"/>
        <w:tblpPr w:leftFromText="180" w:rightFromText="180" w:vertAnchor="text" w:horzAnchor="page" w:tblpX="2425" w:tblpY="48"/>
        <w:tblOverlap w:val="never"/>
        <w:tblW w:w="7260" w:type="dxa"/>
        <w:tblInd w:w="0" w:type="dxa"/>
        <w:tblLayout w:type="fixed"/>
        <w:tblCellMar>
          <w:top w:w="0" w:type="dxa"/>
          <w:left w:w="108" w:type="dxa"/>
          <w:bottom w:w="0" w:type="dxa"/>
          <w:right w:w="108" w:type="dxa"/>
        </w:tblCellMar>
      </w:tblPr>
      <w:tblGrid>
        <w:gridCol w:w="7260"/>
      </w:tblGrid>
      <w:tr>
        <w:tblPrEx>
          <w:tblLayout w:type="fixed"/>
          <w:tblCellMar>
            <w:top w:w="0" w:type="dxa"/>
            <w:left w:w="108" w:type="dxa"/>
            <w:bottom w:w="0" w:type="dxa"/>
            <w:right w:w="108" w:type="dxa"/>
          </w:tblCellMar>
        </w:tblPrEx>
        <w:trPr>
          <w:trHeight w:val="1008" w:hRule="atLeast"/>
        </w:trPr>
        <w:tc>
          <w:tcPr>
            <w:tcW w:w="7260" w:type="dxa"/>
            <w:noWrap/>
            <w:vAlign w:val="top"/>
          </w:tcPr>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采购编号：</w:t>
            </w:r>
          </w:p>
        </w:tc>
      </w:tr>
      <w:tr>
        <w:tblPrEx>
          <w:tblLayout w:type="fixed"/>
          <w:tblCellMar>
            <w:top w:w="0" w:type="dxa"/>
            <w:left w:w="108" w:type="dxa"/>
            <w:bottom w:w="0" w:type="dxa"/>
            <w:right w:w="108" w:type="dxa"/>
          </w:tblCellMar>
        </w:tblPrEx>
        <w:trPr>
          <w:trHeight w:val="771" w:hRule="atLeast"/>
        </w:trPr>
        <w:tc>
          <w:tcPr>
            <w:tcW w:w="7260" w:type="dxa"/>
            <w:noWrap/>
            <w:vAlign w:val="top"/>
          </w:tcPr>
          <w:p>
            <w:pPr>
              <w:spacing w:line="360" w:lineRule="auto"/>
              <w:ind w:firstLine="548" w:firstLineChars="196"/>
              <w:rPr>
                <w:rFonts w:hint="eastAsia" w:ascii="仿宋_GB2312" w:eastAsia="仿宋_GB2312"/>
                <w:color w:val="000000"/>
                <w:sz w:val="28"/>
                <w:szCs w:val="28"/>
                <w:shd w:val="clear" w:color="auto" w:fill="FFFFFF"/>
              </w:rPr>
            </w:pPr>
          </w:p>
        </w:tc>
      </w:tr>
      <w:tr>
        <w:tblPrEx>
          <w:tblLayout w:type="fixed"/>
          <w:tblCellMar>
            <w:top w:w="0" w:type="dxa"/>
            <w:left w:w="108" w:type="dxa"/>
            <w:bottom w:w="0" w:type="dxa"/>
            <w:right w:w="108" w:type="dxa"/>
          </w:tblCellMar>
        </w:tblPrEx>
        <w:trPr>
          <w:trHeight w:val="2017" w:hRule="atLeast"/>
        </w:trPr>
        <w:tc>
          <w:tcPr>
            <w:tcW w:w="7260" w:type="dxa"/>
            <w:noWrap/>
            <w:vAlign w:val="top"/>
          </w:tcPr>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项目名称：</w:t>
            </w:r>
          </w:p>
        </w:tc>
      </w:tr>
      <w:tr>
        <w:tblPrEx>
          <w:tblLayout w:type="fixed"/>
          <w:tblCellMar>
            <w:top w:w="0" w:type="dxa"/>
            <w:left w:w="108" w:type="dxa"/>
            <w:bottom w:w="0" w:type="dxa"/>
            <w:right w:w="108" w:type="dxa"/>
          </w:tblCellMar>
        </w:tblPrEx>
        <w:trPr>
          <w:trHeight w:val="756" w:hRule="atLeast"/>
        </w:trPr>
        <w:tc>
          <w:tcPr>
            <w:tcW w:w="7260" w:type="dxa"/>
            <w:noWrap/>
            <w:vAlign w:val="top"/>
          </w:tcPr>
          <w:p>
            <w:pPr>
              <w:spacing w:line="560" w:lineRule="exact"/>
              <w:ind w:firstLine="560" w:firstLineChars="200"/>
              <w:rPr>
                <w:rFonts w:ascii="仿宋" w:hAnsi="仿宋" w:eastAsia="仿宋"/>
                <w:sz w:val="28"/>
                <w:szCs w:val="28"/>
              </w:rPr>
            </w:pPr>
          </w:p>
        </w:tc>
      </w:tr>
    </w:tbl>
    <w:p>
      <w:pPr>
        <w:spacing w:line="560" w:lineRule="exact"/>
        <w:ind w:firstLine="560" w:firstLineChars="200"/>
        <w:rPr>
          <w:rFonts w:ascii="仿宋" w:hAnsi="仿宋" w:eastAsia="仿宋"/>
          <w:sz w:val="28"/>
          <w:szCs w:val="28"/>
        </w:rPr>
      </w:pPr>
    </w:p>
    <w:p>
      <w:pPr>
        <w:spacing w:line="560" w:lineRule="exact"/>
        <w:ind w:firstLine="560" w:firstLineChars="200"/>
        <w:rPr>
          <w:rFonts w:ascii="仿宋" w:hAnsi="仿宋" w:eastAsia="仿宋"/>
          <w:sz w:val="28"/>
          <w:szCs w:val="28"/>
        </w:rPr>
      </w:pPr>
    </w:p>
    <w:p>
      <w:pPr>
        <w:spacing w:line="560" w:lineRule="exact"/>
        <w:ind w:firstLine="560" w:firstLineChars="200"/>
        <w:rPr>
          <w:rFonts w:ascii="仿宋" w:hAnsi="仿宋" w:eastAsia="仿宋"/>
          <w:sz w:val="28"/>
          <w:szCs w:val="28"/>
        </w:rPr>
      </w:pPr>
    </w:p>
    <w:p>
      <w:pPr>
        <w:spacing w:line="560" w:lineRule="exact"/>
        <w:ind w:firstLine="560" w:firstLineChars="200"/>
        <w:rPr>
          <w:rFonts w:ascii="仿宋" w:hAnsi="仿宋" w:eastAsia="仿宋"/>
          <w:sz w:val="28"/>
          <w:szCs w:val="28"/>
        </w:rPr>
      </w:pPr>
    </w:p>
    <w:p>
      <w:pPr>
        <w:spacing w:line="560" w:lineRule="exact"/>
        <w:ind w:firstLine="560" w:firstLineChars="200"/>
        <w:rPr>
          <w:rFonts w:ascii="仿宋" w:hAnsi="仿宋" w:eastAsia="仿宋"/>
          <w:sz w:val="28"/>
          <w:szCs w:val="28"/>
        </w:rPr>
      </w:pPr>
    </w:p>
    <w:p>
      <w:pPr>
        <w:spacing w:line="560" w:lineRule="exact"/>
        <w:ind w:firstLine="560" w:firstLineChars="200"/>
        <w:rPr>
          <w:rFonts w:ascii="仿宋" w:hAnsi="仿宋" w:eastAsia="仿宋"/>
          <w:sz w:val="28"/>
          <w:szCs w:val="28"/>
        </w:rPr>
      </w:pPr>
    </w:p>
    <w:p>
      <w:pPr>
        <w:spacing w:line="560" w:lineRule="exact"/>
        <w:ind w:firstLine="560" w:firstLineChars="200"/>
        <w:rPr>
          <w:rFonts w:ascii="仿宋" w:hAnsi="仿宋" w:eastAsia="仿宋"/>
          <w:sz w:val="28"/>
          <w:szCs w:val="28"/>
        </w:rPr>
      </w:pPr>
    </w:p>
    <w:p>
      <w:pPr>
        <w:spacing w:line="560" w:lineRule="exact"/>
        <w:ind w:firstLine="560" w:firstLineChars="200"/>
        <w:rPr>
          <w:rFonts w:ascii="仿宋" w:hAnsi="仿宋" w:eastAsia="仿宋"/>
          <w:sz w:val="28"/>
          <w:szCs w:val="28"/>
        </w:rPr>
      </w:pPr>
    </w:p>
    <w:p>
      <w:pPr>
        <w:spacing w:line="560" w:lineRule="exact"/>
        <w:ind w:firstLine="560" w:firstLineChars="200"/>
        <w:rPr>
          <w:rFonts w:ascii="仿宋" w:hAnsi="仿宋" w:eastAsia="仿宋"/>
          <w:sz w:val="28"/>
          <w:szCs w:val="28"/>
        </w:rPr>
      </w:pPr>
    </w:p>
    <w:p>
      <w:pPr>
        <w:spacing w:line="560" w:lineRule="exact"/>
        <w:ind w:firstLine="560" w:firstLineChars="200"/>
        <w:rPr>
          <w:rFonts w:ascii="仿宋" w:hAnsi="仿宋" w:eastAsia="仿宋"/>
          <w:sz w:val="28"/>
          <w:szCs w:val="28"/>
        </w:rPr>
      </w:pPr>
    </w:p>
    <w:p>
      <w:pPr>
        <w:spacing w:line="560" w:lineRule="exact"/>
        <w:ind w:firstLine="562" w:firstLineChars="200"/>
        <w:rPr>
          <w:rFonts w:ascii="仿宋" w:hAnsi="仿宋" w:eastAsia="仿宋"/>
          <w:b/>
          <w:bCs/>
          <w:sz w:val="28"/>
          <w:szCs w:val="28"/>
        </w:rPr>
      </w:pPr>
      <w:r>
        <w:rPr>
          <w:rFonts w:hint="eastAsia" w:ascii="仿宋" w:hAnsi="仿宋" w:eastAsia="仿宋"/>
          <w:b/>
          <w:bCs/>
          <w:sz w:val="28"/>
          <w:szCs w:val="28"/>
        </w:rPr>
        <w:t>注：本合同仅为合同的参考文本，合同签订双方可根据项目的具体要求进行修订。</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 w:hAnsi="仿宋" w:eastAsia="仿宋"/>
          <w:sz w:val="28"/>
          <w:szCs w:val="28"/>
        </w:rPr>
        <w:br w:type="page"/>
      </w:r>
      <w:r>
        <w:rPr>
          <w:rFonts w:hint="eastAsia" w:ascii="仿宋_GB2312" w:eastAsia="仿宋_GB2312"/>
          <w:color w:val="000000"/>
          <w:sz w:val="28"/>
          <w:szCs w:val="28"/>
          <w:shd w:val="clear" w:color="auto" w:fill="FFFFFF"/>
        </w:rPr>
        <w:t xml:space="preserve">甲　　方： 　　　　    　     </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电　　话：               　　传　　真：　/　　</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地　　址：                     </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乙　　方：　　　　　　　　　　</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电　　话：　　　　　　　　传　　真：　　　　　　　　地　　址：　　　　　　　　　　</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项目名称：           　</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采购编号：         　　　　　　　　　</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根据                  的采购结果，按照《中华人民共和国政府采购法》、《民法典》的规定，经双方协商，本着平等互利和诚实信用的原则，一致同意签订本合同如下。</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服务内容</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二、合同金额</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合同金额为（大写）：______________元（￥______________元）人民币。</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三、服务期限、服务地点</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1.</w:t>
      </w:r>
      <w:r>
        <w:rPr>
          <w:rFonts w:hint="eastAsia" w:ascii="仿宋_GB2312" w:eastAsia="仿宋_GB2312"/>
          <w:color w:val="000000"/>
          <w:sz w:val="28"/>
          <w:szCs w:val="28"/>
          <w:shd w:val="clear" w:color="auto" w:fill="FFFFFF"/>
        </w:rPr>
        <w:tab/>
      </w:r>
      <w:r>
        <w:rPr>
          <w:rFonts w:hint="eastAsia" w:ascii="仿宋_GB2312" w:eastAsia="仿宋_GB2312"/>
          <w:color w:val="000000"/>
          <w:sz w:val="28"/>
          <w:szCs w:val="28"/>
          <w:shd w:val="clear" w:color="auto" w:fill="FFFFFF"/>
        </w:rPr>
        <w:t>服务期限：</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2.服务地点：</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四、付款方式</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费用按照四个季度支付：每个季度支付合同总价的25%。</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五、服务考核办法</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XXXXXXXXXXXXXXXXXXXXXXXXXXXXXXXXXXXXXXXXXXXXXXXXXXXX</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六、违约责任与赔偿损失</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1.XXXXXXXXXXXXXXXXXXXXXXXXXXXXXXXXXXXXXXXXXXXXXXXXXX</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2.</w:t>
      </w:r>
      <w:r>
        <w:rPr>
          <w:rFonts w:hint="eastAsia" w:ascii="仿宋_GB2312" w:eastAsia="仿宋_GB2312"/>
          <w:color w:val="000000"/>
          <w:sz w:val="28"/>
          <w:szCs w:val="28"/>
          <w:shd w:val="clear" w:color="auto" w:fill="FFFFFF"/>
        </w:rPr>
        <w:tab/>
      </w:r>
      <w:r>
        <w:rPr>
          <w:rFonts w:hint="eastAsia" w:ascii="仿宋_GB2312" w:eastAsia="仿宋_GB2312"/>
          <w:color w:val="000000"/>
          <w:sz w:val="28"/>
          <w:szCs w:val="28"/>
          <w:shd w:val="clear" w:color="auto" w:fill="FFFFFF"/>
        </w:rPr>
        <w:t>其它违约责任按《中华人民共和国民法典》处理。</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七、争议的解决</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合同执行过程中发生的任何争议，如双方不能通过友好协商解决，按相关法律法规处理(合同双方一致同意提请当地仲裁委员会仲裁或向甲方所在地的人民法院提起诉讼)。</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八、不可抗力</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九、税费</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在中国境内、外发生的与本合同执行有关的一切税费均由乙方负担。</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十、其它</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1.本合同所有附件、招标文件、投标文件、中标通知书均为合同的有效组成部分，与本合同具有同等法律效力。</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2.在执行本合同的过程中，所有经双方签署确认的文件（包括会议纪要、补充协议、往来信函）即成为本合同的有效组成部分。</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 xml:space="preserve"> 3.如一方地址、电话、传真号码有变更，应在变更当日内书面通知对方，否则，应承担相应责任。</w:t>
      </w:r>
    </w:p>
    <w:p>
      <w:pPr>
        <w:spacing w:line="560" w:lineRule="exact"/>
        <w:ind w:firstLine="560" w:firstLineChars="200"/>
        <w:rPr>
          <w:rFonts w:ascii="仿宋" w:hAnsi="仿宋" w:eastAsia="仿宋"/>
          <w:sz w:val="28"/>
          <w:szCs w:val="28"/>
        </w:rPr>
      </w:pPr>
    </w:p>
    <w:p>
      <w:pPr>
        <w:spacing w:line="560" w:lineRule="exact"/>
        <w:ind w:firstLine="560" w:firstLineChars="200"/>
        <w:rPr>
          <w:rFonts w:ascii="仿宋" w:hAnsi="仿宋" w:eastAsia="仿宋"/>
          <w:sz w:val="28"/>
          <w:szCs w:val="28"/>
        </w:rPr>
      </w:pPr>
    </w:p>
    <w:p>
      <w:pPr>
        <w:spacing w:line="560" w:lineRule="exact"/>
        <w:ind w:firstLine="560" w:firstLineChars="200"/>
        <w:rPr>
          <w:rFonts w:ascii="仿宋" w:hAnsi="仿宋" w:eastAsia="仿宋"/>
          <w:sz w:val="28"/>
          <w:szCs w:val="28"/>
        </w:rPr>
      </w:pPr>
    </w:p>
    <w:p>
      <w:pPr>
        <w:spacing w:line="560" w:lineRule="exact"/>
        <w:ind w:firstLine="560" w:firstLineChars="200"/>
        <w:rPr>
          <w:rFonts w:ascii="仿宋" w:hAnsi="仿宋" w:eastAsia="仿宋"/>
          <w:sz w:val="28"/>
          <w:szCs w:val="28"/>
        </w:rPr>
      </w:pPr>
    </w:p>
    <w:p>
      <w:pPr>
        <w:spacing w:line="560" w:lineRule="exact"/>
        <w:ind w:firstLine="560" w:firstLineChars="200"/>
        <w:rPr>
          <w:rFonts w:ascii="仿宋" w:hAnsi="仿宋" w:eastAsia="仿宋"/>
          <w:sz w:val="28"/>
          <w:szCs w:val="28"/>
        </w:rPr>
      </w:pPr>
    </w:p>
    <w:p>
      <w:pPr>
        <w:spacing w:line="560" w:lineRule="exact"/>
        <w:ind w:firstLine="560" w:firstLineChars="200"/>
        <w:rPr>
          <w:rFonts w:ascii="仿宋" w:hAnsi="仿宋" w:eastAsia="仿宋"/>
          <w:sz w:val="28"/>
          <w:szCs w:val="28"/>
        </w:rPr>
      </w:pPr>
    </w:p>
    <w:p>
      <w:pPr>
        <w:pStyle w:val="10"/>
        <w:tabs>
          <w:tab w:val="left" w:pos="2475"/>
          <w:tab w:val="center" w:pos="4873"/>
        </w:tabs>
        <w:spacing w:line="360" w:lineRule="auto"/>
        <w:ind w:firstLine="1115" w:firstLineChars="347"/>
        <w:outlineLvl w:val="0"/>
        <w:rPr>
          <w:rFonts w:hint="eastAsia" w:hAnsi="宋体" w:cs="宋体"/>
          <w:b/>
          <w:sz w:val="32"/>
          <w:szCs w:val="32"/>
        </w:rPr>
      </w:pPr>
    </w:p>
    <w:p>
      <w:pPr>
        <w:pStyle w:val="10"/>
        <w:tabs>
          <w:tab w:val="left" w:pos="2475"/>
          <w:tab w:val="center" w:pos="4873"/>
        </w:tabs>
        <w:spacing w:line="360" w:lineRule="auto"/>
        <w:ind w:firstLine="2400" w:firstLineChars="747"/>
        <w:outlineLvl w:val="0"/>
        <w:rPr>
          <w:rFonts w:hint="eastAsia" w:hAnsi="宋体" w:cs="宋体"/>
          <w:b/>
          <w:sz w:val="32"/>
          <w:szCs w:val="32"/>
        </w:rPr>
      </w:pPr>
    </w:p>
    <w:p>
      <w:pPr>
        <w:pStyle w:val="10"/>
        <w:tabs>
          <w:tab w:val="left" w:pos="2475"/>
          <w:tab w:val="center" w:pos="4873"/>
        </w:tabs>
        <w:spacing w:line="360" w:lineRule="auto"/>
        <w:ind w:firstLine="2400" w:firstLineChars="747"/>
        <w:outlineLvl w:val="0"/>
        <w:rPr>
          <w:rFonts w:hAnsi="宋体" w:cs="宋体"/>
          <w:b/>
          <w:sz w:val="32"/>
          <w:szCs w:val="32"/>
        </w:rPr>
      </w:pPr>
      <w:r>
        <w:rPr>
          <w:rFonts w:hint="eastAsia" w:hAnsi="宋体" w:cs="宋体"/>
          <w:b/>
          <w:sz w:val="32"/>
          <w:szCs w:val="32"/>
        </w:rPr>
        <w:t>第五章 　投标文件格式</w:t>
      </w:r>
    </w:p>
    <w:p>
      <w:pPr>
        <w:spacing w:before="120" w:beforeLines="50" w:after="120" w:afterLines="50" w:line="300" w:lineRule="auto"/>
        <w:ind w:right="105" w:rightChars="50" w:firstLine="482" w:firstLineChars="200"/>
        <w:rPr>
          <w:rFonts w:ascii="宋体" w:hAnsi="宋体" w:cs="宋体"/>
          <w:b/>
          <w:sz w:val="24"/>
          <w:szCs w:val="24"/>
        </w:rPr>
      </w:pPr>
      <w:r>
        <w:rPr>
          <w:rFonts w:hint="eastAsia" w:ascii="宋体" w:hAnsi="宋体" w:cs="宋体"/>
          <w:b/>
          <w:sz w:val="24"/>
          <w:szCs w:val="24"/>
        </w:rPr>
        <w:t>1. 投 标 函</w:t>
      </w:r>
    </w:p>
    <w:p>
      <w:pPr>
        <w:snapToGrid w:val="0"/>
        <w:spacing w:line="300" w:lineRule="auto"/>
        <w:ind w:firstLine="480" w:firstLineChars="200"/>
        <w:rPr>
          <w:rFonts w:ascii="宋体" w:hAnsi="宋体" w:cs="宋体"/>
          <w:sz w:val="24"/>
          <w:szCs w:val="24"/>
        </w:rPr>
      </w:pPr>
      <w:r>
        <w:rPr>
          <w:rFonts w:hint="eastAsia" w:ascii="宋体" w:hAnsi="宋体" w:cs="宋体"/>
          <w:sz w:val="24"/>
          <w:szCs w:val="24"/>
        </w:rPr>
        <w:t>致：（采购单位名称）</w:t>
      </w:r>
    </w:p>
    <w:p>
      <w:pPr>
        <w:snapToGrid w:val="0"/>
        <w:spacing w:line="300" w:lineRule="auto"/>
        <w:ind w:left="120" w:leftChars="57" w:firstLine="480" w:firstLineChars="200"/>
        <w:rPr>
          <w:rFonts w:ascii="宋体" w:hAnsi="宋体" w:cs="宋体"/>
          <w:sz w:val="24"/>
          <w:szCs w:val="24"/>
        </w:rPr>
      </w:pPr>
      <w:r>
        <w:rPr>
          <w:rFonts w:hint="eastAsia" w:ascii="宋体" w:hAnsi="宋体" w:cs="宋体"/>
          <w:sz w:val="24"/>
          <w:szCs w:val="24"/>
        </w:rPr>
        <w:t>根据贵方采购文件的要求，正式授权下述签字人</w:t>
      </w:r>
      <w:r>
        <w:rPr>
          <w:rFonts w:hint="eastAsia" w:ascii="宋体" w:hAnsi="宋体" w:cs="宋体"/>
          <w:sz w:val="24"/>
          <w:szCs w:val="24"/>
          <w:u w:val="single"/>
        </w:rPr>
        <w:t xml:space="preserve"> (姓名) </w:t>
      </w:r>
      <w:r>
        <w:rPr>
          <w:rFonts w:hint="eastAsia" w:ascii="宋体" w:hAnsi="宋体" w:cs="宋体"/>
          <w:sz w:val="24"/>
          <w:szCs w:val="24"/>
        </w:rPr>
        <w:t xml:space="preserve">代表投标人 </w:t>
      </w:r>
      <w:r>
        <w:rPr>
          <w:rFonts w:hint="eastAsia" w:ascii="宋体" w:hAnsi="宋体" w:cs="宋体"/>
          <w:sz w:val="24"/>
          <w:szCs w:val="24"/>
          <w:u w:val="single"/>
        </w:rPr>
        <w:t xml:space="preserve">（投标人名称） </w:t>
      </w:r>
      <w:r>
        <w:rPr>
          <w:rFonts w:hint="eastAsia" w:ascii="宋体" w:hAnsi="宋体" w:cs="宋体"/>
          <w:sz w:val="24"/>
          <w:szCs w:val="24"/>
        </w:rPr>
        <w:t>，提交下述文件。据此函，签字人兹宣布同意如下：</w:t>
      </w:r>
    </w:p>
    <w:p>
      <w:pPr>
        <w:snapToGrid w:val="0"/>
        <w:spacing w:line="300" w:lineRule="auto"/>
        <w:ind w:left="120" w:leftChars="57" w:firstLine="480" w:firstLineChars="200"/>
        <w:rPr>
          <w:rFonts w:ascii="宋体" w:hAnsi="宋体" w:cs="宋体"/>
          <w:sz w:val="24"/>
          <w:szCs w:val="24"/>
          <w:u w:val="single"/>
        </w:rPr>
      </w:pPr>
      <w:r>
        <w:rPr>
          <w:rFonts w:hint="eastAsia" w:ascii="宋体" w:hAnsi="宋体" w:cs="宋体"/>
          <w:sz w:val="24"/>
          <w:szCs w:val="24"/>
        </w:rPr>
        <w:t>1.我方已仔细研究了______________(项目名称) 的采购文件的全部内容，愿意以人民币(大写)元（小写元）的投标总报价，交货期（工期）为，质量目标达到。</w:t>
      </w:r>
    </w:p>
    <w:p>
      <w:pPr>
        <w:snapToGrid w:val="0"/>
        <w:spacing w:line="300" w:lineRule="auto"/>
        <w:ind w:left="120" w:leftChars="57" w:firstLine="480" w:firstLineChars="200"/>
        <w:rPr>
          <w:rFonts w:ascii="宋体" w:hAnsi="宋体" w:cs="宋体"/>
          <w:sz w:val="24"/>
          <w:szCs w:val="24"/>
        </w:rPr>
      </w:pPr>
      <w:r>
        <w:rPr>
          <w:rFonts w:hint="eastAsia" w:ascii="宋体" w:hAnsi="宋体" w:cs="宋体"/>
          <w:sz w:val="24"/>
          <w:szCs w:val="24"/>
        </w:rPr>
        <w:t>2.我方在投标之前已经与贵方进行了充分的沟通，完全理解并接受采购文件的各项规定和要求，对采购文件的合理性、合法性不再有异议。（包括修改文件，如有）</w:t>
      </w:r>
    </w:p>
    <w:p>
      <w:pPr>
        <w:snapToGrid w:val="0"/>
        <w:spacing w:line="300" w:lineRule="auto"/>
        <w:ind w:firstLine="480" w:firstLineChars="200"/>
        <w:rPr>
          <w:rFonts w:ascii="宋体" w:hAnsi="宋体" w:cs="宋体"/>
          <w:sz w:val="24"/>
          <w:szCs w:val="24"/>
        </w:rPr>
      </w:pPr>
      <w:r>
        <w:rPr>
          <w:rFonts w:hint="eastAsia" w:ascii="宋体" w:hAnsi="宋体" w:cs="宋体"/>
          <w:sz w:val="24"/>
          <w:szCs w:val="24"/>
        </w:rPr>
        <w:t>3.我方承诺投标文件中的所有内容对我方具有约束力。如我方出现下列行为之一者，同意无条件没收我方的投标保证金。</w:t>
      </w:r>
    </w:p>
    <w:p>
      <w:pPr>
        <w:spacing w:line="300" w:lineRule="auto"/>
        <w:ind w:firstLine="480" w:firstLineChars="200"/>
        <w:jc w:val="left"/>
        <w:rPr>
          <w:rFonts w:ascii="宋体" w:hAnsi="宋体" w:cs="宋体"/>
          <w:kern w:val="0"/>
          <w:sz w:val="24"/>
          <w:szCs w:val="24"/>
        </w:rPr>
      </w:pPr>
      <w:r>
        <w:rPr>
          <w:rFonts w:hint="eastAsia" w:ascii="宋体" w:hAnsi="宋体" w:cs="宋体"/>
          <w:kern w:val="0"/>
          <w:sz w:val="24"/>
          <w:szCs w:val="24"/>
        </w:rPr>
        <w:t>1）在投标有效期内撤回投标文件；</w:t>
      </w:r>
    </w:p>
    <w:p>
      <w:pPr>
        <w:spacing w:line="300" w:lineRule="auto"/>
        <w:ind w:firstLine="480" w:firstLineChars="200"/>
        <w:jc w:val="left"/>
        <w:rPr>
          <w:rFonts w:ascii="宋体" w:hAnsi="宋体" w:cs="宋体"/>
          <w:kern w:val="0"/>
          <w:sz w:val="24"/>
          <w:szCs w:val="24"/>
        </w:rPr>
      </w:pPr>
      <w:r>
        <w:rPr>
          <w:rFonts w:hint="eastAsia" w:ascii="宋体" w:hAnsi="宋体" w:cs="宋体"/>
          <w:kern w:val="0"/>
          <w:sz w:val="24"/>
          <w:szCs w:val="24"/>
        </w:rPr>
        <w:t>2）在投标过程中弄虚作假、提供虚假材料的；</w:t>
      </w:r>
    </w:p>
    <w:p>
      <w:pPr>
        <w:spacing w:line="300" w:lineRule="auto"/>
        <w:ind w:firstLine="480" w:firstLineChars="200"/>
        <w:jc w:val="left"/>
        <w:rPr>
          <w:rFonts w:ascii="宋体" w:hAnsi="宋体" w:cs="宋体"/>
          <w:kern w:val="0"/>
          <w:sz w:val="24"/>
          <w:szCs w:val="24"/>
        </w:rPr>
      </w:pPr>
      <w:r>
        <w:rPr>
          <w:rFonts w:hint="eastAsia" w:ascii="宋体" w:hAnsi="宋体" w:cs="宋体"/>
          <w:kern w:val="0"/>
          <w:sz w:val="24"/>
          <w:szCs w:val="24"/>
        </w:rPr>
        <w:t>3）如果中标不按时缴纳履约金或不与采购人签订合同的；</w:t>
      </w:r>
    </w:p>
    <w:p>
      <w:pPr>
        <w:spacing w:line="300" w:lineRule="auto"/>
        <w:ind w:firstLine="480" w:firstLineChars="200"/>
        <w:jc w:val="left"/>
        <w:rPr>
          <w:rFonts w:ascii="宋体" w:hAnsi="宋体" w:cs="宋体"/>
          <w:kern w:val="0"/>
          <w:sz w:val="24"/>
          <w:szCs w:val="24"/>
        </w:rPr>
      </w:pPr>
      <w:r>
        <w:rPr>
          <w:rFonts w:hint="eastAsia" w:ascii="宋体" w:hAnsi="宋体" w:cs="宋体"/>
          <w:kern w:val="0"/>
          <w:sz w:val="24"/>
          <w:szCs w:val="24"/>
        </w:rPr>
        <w:t>4）有其他严重扰乱招投标程序的。</w:t>
      </w:r>
    </w:p>
    <w:p>
      <w:pPr>
        <w:snapToGrid w:val="0"/>
        <w:spacing w:line="300" w:lineRule="auto"/>
        <w:ind w:firstLine="480" w:firstLineChars="200"/>
        <w:rPr>
          <w:rFonts w:ascii="宋体" w:hAnsi="宋体" w:cs="宋体"/>
          <w:sz w:val="24"/>
          <w:szCs w:val="24"/>
        </w:rPr>
      </w:pPr>
      <w:r>
        <w:rPr>
          <w:rFonts w:hint="eastAsia" w:ascii="宋体" w:hAnsi="宋体" w:cs="宋体"/>
          <w:sz w:val="24"/>
          <w:szCs w:val="24"/>
        </w:rPr>
        <w:t>4.如我方中标，我方承诺：</w:t>
      </w:r>
    </w:p>
    <w:p>
      <w:pPr>
        <w:snapToGrid w:val="0"/>
        <w:spacing w:line="300" w:lineRule="auto"/>
        <w:ind w:firstLine="480" w:firstLineChars="200"/>
        <w:rPr>
          <w:rFonts w:ascii="宋体" w:hAnsi="宋体" w:cs="宋体"/>
          <w:sz w:val="24"/>
          <w:szCs w:val="24"/>
        </w:rPr>
      </w:pPr>
      <w:r>
        <w:rPr>
          <w:rFonts w:hint="eastAsia" w:ascii="宋体" w:hAnsi="宋体" w:cs="宋体"/>
          <w:sz w:val="24"/>
          <w:szCs w:val="24"/>
        </w:rPr>
        <w:t>1）收到中标通知书后，在中标通知书规定的期限内与采购人签订合同。</w:t>
      </w:r>
    </w:p>
    <w:p>
      <w:pPr>
        <w:snapToGrid w:val="0"/>
        <w:spacing w:line="300" w:lineRule="auto"/>
        <w:ind w:firstLine="480" w:firstLineChars="200"/>
        <w:rPr>
          <w:rFonts w:ascii="宋体" w:hAnsi="宋体" w:cs="宋体"/>
          <w:sz w:val="24"/>
          <w:szCs w:val="24"/>
        </w:rPr>
      </w:pPr>
      <w:r>
        <w:rPr>
          <w:rFonts w:hint="eastAsia" w:ascii="宋体" w:hAnsi="宋体" w:cs="宋体"/>
          <w:sz w:val="24"/>
          <w:szCs w:val="24"/>
        </w:rPr>
        <w:t>2）按照采购文件规定交纳履约保证金。</w:t>
      </w:r>
    </w:p>
    <w:p>
      <w:pPr>
        <w:snapToGrid w:val="0"/>
        <w:spacing w:line="300" w:lineRule="auto"/>
        <w:ind w:firstLine="480" w:firstLineChars="200"/>
        <w:rPr>
          <w:rFonts w:ascii="宋体" w:hAnsi="宋体" w:cs="宋体"/>
          <w:sz w:val="24"/>
          <w:szCs w:val="24"/>
        </w:rPr>
      </w:pPr>
      <w:r>
        <w:rPr>
          <w:rFonts w:hint="eastAsia" w:ascii="宋体" w:hAnsi="宋体" w:cs="宋体"/>
          <w:sz w:val="24"/>
          <w:szCs w:val="24"/>
        </w:rPr>
        <w:t>3）在合同约定的期限内完成并移交全部合同项目及货物。</w:t>
      </w:r>
    </w:p>
    <w:p>
      <w:pPr>
        <w:snapToGrid w:val="0"/>
        <w:spacing w:line="300" w:lineRule="auto"/>
        <w:ind w:left="479" w:leftChars="228"/>
        <w:rPr>
          <w:rFonts w:ascii="宋体" w:hAnsi="宋体" w:cs="宋体"/>
          <w:sz w:val="24"/>
          <w:szCs w:val="24"/>
        </w:rPr>
      </w:pPr>
      <w:r>
        <w:rPr>
          <w:rFonts w:hint="eastAsia" w:ascii="宋体" w:hAnsi="宋体" w:cs="宋体"/>
          <w:sz w:val="24"/>
          <w:szCs w:val="24"/>
        </w:rPr>
        <w:t>5.我方在此声明，所递交的投标文件及有关资料内容完整、真实和准确。6.____________________________（投标人认为需要的其他补充说明）。</w:t>
      </w:r>
    </w:p>
    <w:p>
      <w:pPr>
        <w:snapToGrid w:val="0"/>
        <w:spacing w:line="300" w:lineRule="auto"/>
        <w:ind w:firstLine="480" w:firstLineChars="200"/>
        <w:rPr>
          <w:rFonts w:ascii="宋体" w:hAnsi="宋体" w:cs="宋体"/>
          <w:sz w:val="24"/>
          <w:szCs w:val="24"/>
        </w:rPr>
      </w:pPr>
      <w:r>
        <w:rPr>
          <w:rFonts w:hint="eastAsia" w:ascii="宋体" w:hAnsi="宋体" w:cs="宋体"/>
          <w:sz w:val="24"/>
          <w:szCs w:val="24"/>
        </w:rPr>
        <w:t xml:space="preserve">投标人：（盖单位公章）  </w:t>
      </w:r>
    </w:p>
    <w:p>
      <w:pPr>
        <w:snapToGrid w:val="0"/>
        <w:spacing w:line="300" w:lineRule="auto"/>
        <w:ind w:firstLine="480" w:firstLineChars="200"/>
        <w:rPr>
          <w:rFonts w:ascii="宋体" w:hAnsi="宋体" w:cs="宋体"/>
          <w:sz w:val="24"/>
          <w:szCs w:val="24"/>
          <w:u w:val="single"/>
        </w:rPr>
      </w:pPr>
      <w:r>
        <w:rPr>
          <w:rFonts w:hint="eastAsia" w:ascii="宋体" w:hAnsi="宋体" w:cs="宋体"/>
          <w:sz w:val="24"/>
          <w:szCs w:val="24"/>
        </w:rPr>
        <w:t>法定代表人或委托代理人：（签全名）</w:t>
      </w:r>
    </w:p>
    <w:p>
      <w:pPr>
        <w:snapToGrid w:val="0"/>
        <w:spacing w:line="300" w:lineRule="auto"/>
        <w:ind w:firstLine="480" w:firstLineChars="200"/>
        <w:rPr>
          <w:rFonts w:ascii="宋体" w:hAnsi="宋体" w:cs="宋体"/>
          <w:sz w:val="24"/>
          <w:szCs w:val="24"/>
          <w:u w:val="single"/>
        </w:rPr>
      </w:pPr>
      <w:r>
        <w:rPr>
          <w:rFonts w:hint="eastAsia" w:ascii="宋体" w:hAnsi="宋体" w:cs="宋体"/>
          <w:sz w:val="24"/>
          <w:szCs w:val="24"/>
        </w:rPr>
        <w:t>电话：</w:t>
      </w:r>
    </w:p>
    <w:p>
      <w:pPr>
        <w:snapToGrid w:val="0"/>
        <w:spacing w:line="300" w:lineRule="auto"/>
        <w:ind w:firstLine="480" w:firstLineChars="200"/>
        <w:rPr>
          <w:rFonts w:ascii="宋体" w:hAnsi="宋体" w:cs="宋体"/>
          <w:sz w:val="24"/>
          <w:szCs w:val="24"/>
          <w:u w:val="single"/>
        </w:rPr>
      </w:pPr>
      <w:r>
        <w:rPr>
          <w:rFonts w:hint="eastAsia" w:ascii="宋体" w:hAnsi="宋体" w:cs="宋体"/>
          <w:sz w:val="24"/>
          <w:szCs w:val="24"/>
        </w:rPr>
        <w:t>传真：</w:t>
      </w:r>
      <w:r>
        <w:rPr>
          <w:rFonts w:hint="eastAsia" w:ascii="宋体" w:hAnsi="宋体" w:cs="宋体"/>
          <w:sz w:val="24"/>
          <w:szCs w:val="24"/>
          <w:u w:val="single"/>
        </w:rPr>
        <w:t xml:space="preserve">　　　　　                       </w:t>
      </w:r>
    </w:p>
    <w:p>
      <w:pPr>
        <w:snapToGrid w:val="0"/>
        <w:spacing w:line="300" w:lineRule="auto"/>
        <w:ind w:firstLine="480" w:firstLineChars="200"/>
        <w:rPr>
          <w:rFonts w:ascii="宋体" w:hAnsi="宋体" w:cs="宋体"/>
          <w:sz w:val="24"/>
          <w:szCs w:val="24"/>
          <w:u w:val="single"/>
        </w:rPr>
      </w:pPr>
      <w:r>
        <w:rPr>
          <w:rFonts w:hint="eastAsia" w:ascii="宋体" w:hAnsi="宋体" w:cs="宋体"/>
          <w:sz w:val="24"/>
          <w:szCs w:val="24"/>
        </w:rPr>
        <w:t>日期：</w:t>
      </w:r>
    </w:p>
    <w:p>
      <w:pPr>
        <w:spacing w:before="120" w:beforeLines="50" w:after="120" w:afterLines="50" w:line="300" w:lineRule="auto"/>
        <w:ind w:left="103" w:right="105" w:rightChars="50" w:firstLine="480" w:firstLineChars="200"/>
        <w:rPr>
          <w:rFonts w:ascii="宋体" w:hAnsi="宋体" w:cs="宋体"/>
          <w:sz w:val="24"/>
          <w:szCs w:val="24"/>
          <w:u w:val="single"/>
        </w:rPr>
      </w:pPr>
    </w:p>
    <w:p>
      <w:pPr>
        <w:pStyle w:val="10"/>
        <w:tabs>
          <w:tab w:val="left" w:pos="2475"/>
          <w:tab w:val="center" w:pos="4873"/>
        </w:tabs>
        <w:spacing w:line="360" w:lineRule="auto"/>
        <w:outlineLvl w:val="0"/>
        <w:rPr>
          <w:rFonts w:hAnsi="宋体" w:cs="宋体"/>
          <w:b/>
          <w:sz w:val="44"/>
          <w:szCs w:val="44"/>
        </w:rPr>
      </w:pPr>
    </w:p>
    <w:p>
      <w:pPr>
        <w:pStyle w:val="10"/>
        <w:tabs>
          <w:tab w:val="left" w:pos="2475"/>
          <w:tab w:val="center" w:pos="4873"/>
        </w:tabs>
        <w:spacing w:line="360" w:lineRule="auto"/>
        <w:outlineLvl w:val="0"/>
        <w:rPr>
          <w:rFonts w:hAnsi="宋体" w:cs="宋体"/>
          <w:b/>
          <w:sz w:val="44"/>
          <w:szCs w:val="44"/>
        </w:rPr>
      </w:pPr>
    </w:p>
    <w:p>
      <w:pPr>
        <w:pStyle w:val="10"/>
        <w:tabs>
          <w:tab w:val="left" w:pos="2475"/>
          <w:tab w:val="center" w:pos="4873"/>
        </w:tabs>
        <w:spacing w:line="360" w:lineRule="auto"/>
        <w:outlineLvl w:val="0"/>
        <w:rPr>
          <w:rFonts w:hAnsi="宋体" w:cs="宋体"/>
          <w:b/>
          <w:sz w:val="44"/>
          <w:szCs w:val="44"/>
        </w:rPr>
      </w:pPr>
    </w:p>
    <w:p>
      <w:pPr>
        <w:spacing w:before="120" w:beforeLines="50" w:after="120" w:afterLines="50" w:line="300" w:lineRule="auto"/>
        <w:ind w:right="105" w:rightChars="50" w:firstLine="55" w:firstLineChars="23"/>
        <w:rPr>
          <w:rFonts w:ascii="宋体" w:hAnsi="宋体" w:cs="宋体"/>
          <w:b/>
          <w:sz w:val="24"/>
          <w:szCs w:val="24"/>
        </w:rPr>
      </w:pPr>
      <w:r>
        <w:rPr>
          <w:rFonts w:hint="eastAsia" w:ascii="宋体" w:hAnsi="宋体" w:cs="宋体"/>
          <w:b/>
          <w:sz w:val="24"/>
          <w:szCs w:val="24"/>
        </w:rPr>
        <w:t>2．弃 标 函（弃标人填写）</w:t>
      </w:r>
    </w:p>
    <w:p>
      <w:pPr>
        <w:spacing w:before="120" w:beforeLines="50" w:after="120" w:afterLines="50" w:line="300" w:lineRule="auto"/>
        <w:ind w:right="105" w:rightChars="50"/>
        <w:rPr>
          <w:rFonts w:ascii="宋体" w:hAnsi="宋体" w:cs="宋体"/>
          <w:b/>
          <w:sz w:val="24"/>
          <w:szCs w:val="24"/>
        </w:rPr>
      </w:pPr>
    </w:p>
    <w:p>
      <w:pPr>
        <w:spacing w:before="120" w:beforeLines="50" w:after="120" w:afterLines="50" w:line="300" w:lineRule="auto"/>
        <w:ind w:right="105" w:rightChars="50"/>
        <w:rPr>
          <w:rFonts w:ascii="宋体" w:hAnsi="宋体" w:cs="宋体"/>
          <w:sz w:val="24"/>
          <w:szCs w:val="24"/>
        </w:rPr>
      </w:pPr>
      <w:r>
        <w:rPr>
          <w:rFonts w:hint="eastAsia" w:ascii="宋体" w:hAnsi="宋体" w:cs="宋体"/>
          <w:sz w:val="24"/>
          <w:szCs w:val="24"/>
        </w:rPr>
        <w:t>阿克苏市政务服务和公共资源交易中心：</w:t>
      </w:r>
    </w:p>
    <w:p>
      <w:pPr>
        <w:spacing w:before="120" w:beforeLines="50" w:after="120" w:afterLines="50" w:line="300" w:lineRule="auto"/>
        <w:ind w:right="105" w:rightChars="50" w:firstLine="480" w:firstLineChars="200"/>
        <w:rPr>
          <w:rFonts w:ascii="宋体" w:hAnsi="宋体" w:cs="宋体"/>
          <w:sz w:val="24"/>
          <w:szCs w:val="24"/>
          <w:u w:val="single"/>
        </w:rPr>
      </w:pPr>
      <w:r>
        <w:rPr>
          <w:rFonts w:hint="eastAsia" w:ascii="宋体" w:hAnsi="宋体" w:cs="宋体"/>
          <w:sz w:val="24"/>
          <w:szCs w:val="24"/>
        </w:rPr>
        <w:t>兹有（公司名称）因</w:t>
      </w:r>
    </w:p>
    <w:p>
      <w:pPr>
        <w:spacing w:before="120" w:beforeLines="50" w:after="120" w:afterLines="50" w:line="300" w:lineRule="auto"/>
        <w:ind w:right="105" w:rightChars="50"/>
        <w:rPr>
          <w:rFonts w:ascii="宋体" w:hAnsi="宋体" w:cs="宋体"/>
          <w:sz w:val="24"/>
          <w:szCs w:val="24"/>
          <w:u w:val="single"/>
        </w:rPr>
      </w:pPr>
    </w:p>
    <w:p>
      <w:pPr>
        <w:spacing w:before="120" w:beforeLines="50" w:after="120" w:afterLines="50" w:line="300" w:lineRule="auto"/>
        <w:ind w:right="105" w:rightChars="50"/>
        <w:rPr>
          <w:rFonts w:ascii="宋体" w:hAnsi="宋体" w:cs="宋体"/>
          <w:sz w:val="24"/>
          <w:szCs w:val="24"/>
        </w:rPr>
      </w:pPr>
      <w:r>
        <w:rPr>
          <w:rFonts w:hint="eastAsia" w:ascii="宋体" w:hAnsi="宋体" w:cs="宋体"/>
          <w:sz w:val="24"/>
          <w:szCs w:val="24"/>
        </w:rPr>
        <w:t xml:space="preserve">（弃标原因） </w:t>
      </w:r>
    </w:p>
    <w:p>
      <w:pPr>
        <w:spacing w:before="120" w:beforeLines="50" w:after="120" w:afterLines="50" w:line="300" w:lineRule="auto"/>
        <w:ind w:right="105" w:rightChars="50"/>
        <w:rPr>
          <w:rFonts w:ascii="宋体" w:hAnsi="宋体" w:cs="宋体"/>
          <w:sz w:val="24"/>
          <w:szCs w:val="24"/>
        </w:rPr>
      </w:pPr>
      <w:r>
        <w:rPr>
          <w:rFonts w:hint="eastAsia" w:ascii="宋体" w:hAnsi="宋体" w:cs="宋体"/>
          <w:sz w:val="24"/>
          <w:szCs w:val="24"/>
        </w:rPr>
        <w:t>无法前来参加（项目名称、项目编号）招标项目，故放弃此项目投标。由此带来的不便，敬请谅解！</w:t>
      </w:r>
    </w:p>
    <w:p>
      <w:pPr>
        <w:spacing w:before="120" w:beforeLines="50" w:after="120" w:afterLines="50" w:line="300" w:lineRule="auto"/>
        <w:ind w:right="105" w:rightChars="50"/>
        <w:rPr>
          <w:rFonts w:ascii="宋体" w:hAnsi="宋体" w:cs="宋体"/>
          <w:b/>
          <w:sz w:val="24"/>
          <w:szCs w:val="24"/>
        </w:rPr>
      </w:pPr>
    </w:p>
    <w:p>
      <w:pPr>
        <w:spacing w:before="120" w:beforeLines="50" w:after="120" w:afterLines="50" w:line="300" w:lineRule="auto"/>
        <w:ind w:right="105" w:rightChars="50"/>
        <w:rPr>
          <w:rFonts w:ascii="宋体" w:hAnsi="宋体" w:cs="宋体"/>
          <w:b/>
          <w:sz w:val="24"/>
          <w:szCs w:val="24"/>
        </w:rPr>
      </w:pPr>
    </w:p>
    <w:p>
      <w:pPr>
        <w:spacing w:before="120" w:beforeLines="50" w:after="120" w:afterLines="50" w:line="300" w:lineRule="auto"/>
        <w:ind w:right="105" w:rightChars="50"/>
        <w:rPr>
          <w:rFonts w:ascii="宋体" w:hAnsi="宋体" w:cs="宋体"/>
          <w:b/>
          <w:sz w:val="24"/>
          <w:szCs w:val="24"/>
        </w:rPr>
      </w:pPr>
    </w:p>
    <w:p>
      <w:pPr>
        <w:spacing w:before="120" w:beforeLines="50" w:after="120" w:afterLines="50" w:line="300" w:lineRule="auto"/>
        <w:ind w:right="105" w:rightChars="50"/>
        <w:rPr>
          <w:rFonts w:ascii="宋体" w:hAnsi="宋体" w:cs="宋体"/>
          <w:b/>
          <w:sz w:val="24"/>
          <w:szCs w:val="24"/>
        </w:rPr>
      </w:pPr>
    </w:p>
    <w:p>
      <w:pPr>
        <w:spacing w:before="120" w:beforeLines="50" w:after="120" w:afterLines="50" w:line="300" w:lineRule="auto"/>
        <w:ind w:right="105" w:rightChars="50"/>
        <w:rPr>
          <w:rFonts w:ascii="宋体" w:hAnsi="宋体" w:cs="宋体"/>
          <w:b/>
          <w:sz w:val="24"/>
          <w:szCs w:val="24"/>
        </w:rPr>
      </w:pPr>
    </w:p>
    <w:p>
      <w:pPr>
        <w:spacing w:before="120" w:beforeLines="50" w:after="120" w:afterLines="50" w:line="300" w:lineRule="auto"/>
        <w:ind w:right="105" w:rightChars="50"/>
        <w:rPr>
          <w:rFonts w:ascii="宋体" w:hAnsi="宋体" w:cs="宋体"/>
          <w:b/>
          <w:sz w:val="24"/>
          <w:szCs w:val="24"/>
        </w:rPr>
      </w:pPr>
    </w:p>
    <w:p>
      <w:pPr>
        <w:spacing w:before="120" w:beforeLines="50" w:after="120" w:afterLines="50" w:line="300" w:lineRule="auto"/>
        <w:ind w:right="105" w:rightChars="50"/>
        <w:rPr>
          <w:rFonts w:ascii="宋体" w:hAnsi="宋体" w:cs="宋体"/>
          <w:b/>
          <w:sz w:val="24"/>
          <w:szCs w:val="24"/>
        </w:rPr>
      </w:pPr>
    </w:p>
    <w:p>
      <w:pPr>
        <w:spacing w:before="120" w:beforeLines="50" w:after="120" w:afterLines="50" w:line="300" w:lineRule="auto"/>
        <w:ind w:right="105" w:rightChars="50"/>
        <w:rPr>
          <w:rFonts w:ascii="宋体" w:hAnsi="宋体" w:cs="宋体"/>
          <w:b/>
          <w:sz w:val="24"/>
          <w:szCs w:val="24"/>
        </w:rPr>
      </w:pPr>
    </w:p>
    <w:p>
      <w:pPr>
        <w:spacing w:before="120" w:beforeLines="50" w:after="120" w:afterLines="50" w:line="300" w:lineRule="auto"/>
        <w:ind w:right="105" w:rightChars="50"/>
        <w:rPr>
          <w:rFonts w:ascii="宋体" w:hAnsi="宋体" w:cs="宋体"/>
          <w:b/>
          <w:sz w:val="24"/>
          <w:szCs w:val="24"/>
        </w:rPr>
      </w:pPr>
    </w:p>
    <w:p>
      <w:pPr>
        <w:spacing w:before="120" w:beforeLines="50" w:after="120" w:afterLines="50" w:line="300" w:lineRule="auto"/>
        <w:ind w:right="105" w:rightChars="50"/>
        <w:rPr>
          <w:rFonts w:ascii="宋体" w:hAnsi="宋体" w:cs="宋体"/>
          <w:b/>
          <w:sz w:val="24"/>
          <w:szCs w:val="24"/>
        </w:rPr>
      </w:pPr>
    </w:p>
    <w:p>
      <w:pPr>
        <w:spacing w:before="120" w:beforeLines="50" w:after="120" w:afterLines="50" w:line="300" w:lineRule="auto"/>
        <w:ind w:right="105" w:rightChars="50"/>
        <w:rPr>
          <w:rFonts w:ascii="宋体" w:hAnsi="宋体" w:cs="宋体"/>
          <w:b/>
          <w:sz w:val="24"/>
          <w:szCs w:val="24"/>
        </w:rPr>
      </w:pPr>
    </w:p>
    <w:p>
      <w:pPr>
        <w:spacing w:before="120" w:beforeLines="50" w:after="120" w:afterLines="50" w:line="300" w:lineRule="auto"/>
        <w:ind w:right="105" w:rightChars="50"/>
        <w:rPr>
          <w:rFonts w:ascii="宋体" w:hAnsi="宋体" w:cs="宋体"/>
          <w:sz w:val="24"/>
          <w:szCs w:val="24"/>
        </w:rPr>
      </w:pPr>
      <w:r>
        <w:rPr>
          <w:rFonts w:hint="eastAsia" w:ascii="宋体" w:hAnsi="宋体" w:cs="宋体"/>
          <w:sz w:val="24"/>
          <w:szCs w:val="24"/>
        </w:rPr>
        <w:t xml:space="preserve">           弃标单位：</w:t>
      </w:r>
    </w:p>
    <w:p>
      <w:pPr>
        <w:spacing w:before="120" w:beforeLines="50" w:after="120" w:afterLines="50" w:line="300" w:lineRule="auto"/>
        <w:ind w:right="105" w:rightChars="50"/>
        <w:rPr>
          <w:rFonts w:ascii="宋体" w:hAnsi="宋体" w:cs="宋体"/>
          <w:sz w:val="24"/>
          <w:szCs w:val="24"/>
        </w:rPr>
      </w:pPr>
      <w:r>
        <w:rPr>
          <w:rFonts w:hint="eastAsia" w:ascii="宋体" w:hAnsi="宋体" w:cs="宋体"/>
          <w:sz w:val="24"/>
          <w:szCs w:val="24"/>
        </w:rPr>
        <w:t xml:space="preserve">                              法人或授权代理人（签字或盖章）：</w:t>
      </w:r>
    </w:p>
    <w:p>
      <w:pPr>
        <w:spacing w:before="120" w:beforeLines="50" w:after="120" w:afterLines="50" w:line="300" w:lineRule="auto"/>
        <w:ind w:right="105" w:rightChars="50"/>
        <w:rPr>
          <w:rFonts w:ascii="宋体" w:hAnsi="宋体" w:cs="宋体"/>
          <w:sz w:val="24"/>
          <w:szCs w:val="24"/>
        </w:rPr>
      </w:pPr>
      <w:r>
        <w:rPr>
          <w:rFonts w:hint="eastAsia" w:ascii="宋体" w:hAnsi="宋体" w:cs="宋体"/>
          <w:sz w:val="24"/>
          <w:szCs w:val="24"/>
        </w:rPr>
        <w:t xml:space="preserve">                                      年     月     日  </w:t>
      </w:r>
    </w:p>
    <w:p>
      <w:pPr>
        <w:spacing w:before="120" w:beforeLines="50" w:after="120" w:afterLines="50" w:line="300" w:lineRule="auto"/>
        <w:ind w:right="105" w:rightChars="50"/>
        <w:rPr>
          <w:rFonts w:ascii="宋体" w:hAnsi="宋体" w:cs="宋体"/>
          <w:b/>
          <w:sz w:val="24"/>
          <w:szCs w:val="24"/>
        </w:rPr>
      </w:pPr>
    </w:p>
    <w:p>
      <w:pPr>
        <w:spacing w:before="120" w:beforeLines="50" w:after="120" w:afterLines="50" w:line="300" w:lineRule="auto"/>
        <w:ind w:right="105" w:rightChars="50"/>
        <w:rPr>
          <w:rFonts w:ascii="宋体" w:hAnsi="宋体" w:cs="宋体"/>
          <w:b/>
          <w:sz w:val="24"/>
          <w:szCs w:val="24"/>
        </w:rPr>
      </w:pPr>
    </w:p>
    <w:p>
      <w:pPr>
        <w:spacing w:before="120" w:beforeLines="50" w:after="120" w:afterLines="50" w:line="300" w:lineRule="auto"/>
        <w:ind w:right="105" w:rightChars="50"/>
        <w:rPr>
          <w:rFonts w:ascii="宋体" w:hAnsi="宋体" w:cs="宋体"/>
          <w:b/>
          <w:sz w:val="24"/>
          <w:szCs w:val="24"/>
        </w:rPr>
      </w:pPr>
    </w:p>
    <w:p>
      <w:pPr>
        <w:pStyle w:val="2"/>
      </w:pPr>
    </w:p>
    <w:p>
      <w:pPr>
        <w:numPr>
          <w:ilvl w:val="0"/>
          <w:numId w:val="4"/>
        </w:numPr>
        <w:snapToGrid w:val="0"/>
        <w:spacing w:before="480" w:beforeLines="200" w:after="96" w:afterLines="40" w:line="300" w:lineRule="auto"/>
        <w:jc w:val="left"/>
        <w:rPr>
          <w:b/>
          <w:sz w:val="24"/>
          <w:szCs w:val="24"/>
        </w:rPr>
      </w:pPr>
      <w:bookmarkStart w:id="50" w:name="_Toc194217895"/>
      <w:r>
        <w:rPr>
          <w:rFonts w:hint="eastAsia"/>
          <w:b/>
          <w:sz w:val="24"/>
          <w:szCs w:val="24"/>
        </w:rPr>
        <w:t>所有投标文件的外包装封面格式：</w:t>
      </w:r>
    </w:p>
    <w:p>
      <w:pPr>
        <w:snapToGrid w:val="0"/>
        <w:spacing w:before="480" w:beforeLines="200" w:after="96" w:afterLines="40" w:line="300" w:lineRule="auto"/>
        <w:jc w:val="right"/>
        <w:rPr>
          <w:rFonts w:ascii="宋体" w:hAnsi="宋体"/>
          <w:sz w:val="24"/>
          <w:szCs w:val="24"/>
        </w:rPr>
      </w:pPr>
      <w:r>
        <w:rPr>
          <w:rFonts w:hint="eastAsia" w:ascii="宋体" w:hAnsi="宋体"/>
          <w:sz w:val="24"/>
          <w:szCs w:val="24"/>
        </w:rPr>
        <w:t>正本/或副本</w:t>
      </w:r>
    </w:p>
    <w:p>
      <w:pPr>
        <w:spacing w:before="120" w:beforeLines="50" w:after="120" w:afterLines="50" w:line="300" w:lineRule="auto"/>
        <w:ind w:right="105" w:rightChars="50"/>
        <w:rPr>
          <w:b/>
          <w:sz w:val="24"/>
          <w:szCs w:val="24"/>
        </w:rPr>
      </w:pPr>
    </w:p>
    <w:p>
      <w:pPr>
        <w:snapToGrid w:val="0"/>
        <w:spacing w:before="480" w:beforeLines="200" w:after="96" w:afterLines="40" w:line="300" w:lineRule="auto"/>
        <w:jc w:val="center"/>
        <w:rPr>
          <w:rFonts w:ascii="宋体" w:hAnsi="宋体"/>
          <w:sz w:val="28"/>
          <w:szCs w:val="28"/>
        </w:rPr>
      </w:pPr>
      <w:r>
        <w:rPr>
          <w:rFonts w:hint="eastAsia" w:ascii="宋体" w:hAnsi="宋体"/>
          <w:sz w:val="28"/>
          <w:szCs w:val="28"/>
        </w:rPr>
        <w:t>×××（投标人名称）</w:t>
      </w:r>
    </w:p>
    <w:p>
      <w:pPr>
        <w:widowControl/>
        <w:jc w:val="center"/>
      </w:pPr>
      <w:r>
        <w:rPr>
          <w:rFonts w:ascii="微软雅黑" w:hAnsi="微软雅黑" w:eastAsia="微软雅黑" w:cs="微软雅黑"/>
          <w:color w:val="000000"/>
          <w:kern w:val="0"/>
          <w:sz w:val="28"/>
          <w:szCs w:val="28"/>
          <w:lang w:bidi="ar"/>
        </w:rPr>
        <w:t>技术资信文件（报价文件）</w:t>
      </w:r>
    </w:p>
    <w:p>
      <w:pPr>
        <w:pStyle w:val="7"/>
        <w:snapToGrid w:val="0"/>
        <w:spacing w:before="480" w:beforeLines="200" w:after="96" w:afterLines="40" w:line="300" w:lineRule="auto"/>
        <w:ind w:firstLine="0" w:firstLineChars="0"/>
        <w:rPr>
          <w:rFonts w:ascii="宋体" w:hAnsi="宋体"/>
          <w:sz w:val="28"/>
          <w:szCs w:val="28"/>
        </w:rPr>
      </w:pPr>
      <w:r>
        <w:rPr>
          <w:rFonts w:hint="eastAsia" w:ascii="宋体" w:hAnsi="宋体"/>
          <w:sz w:val="28"/>
          <w:szCs w:val="28"/>
        </w:rPr>
        <w:t>项目名称：</w:t>
      </w:r>
    </w:p>
    <w:p>
      <w:pPr>
        <w:pStyle w:val="7"/>
        <w:snapToGrid w:val="0"/>
        <w:spacing w:before="480" w:beforeLines="200" w:after="96" w:afterLines="40" w:line="300" w:lineRule="auto"/>
        <w:ind w:firstLine="0" w:firstLineChars="0"/>
        <w:rPr>
          <w:rFonts w:ascii="宋体" w:hAnsi="宋体"/>
          <w:sz w:val="28"/>
          <w:szCs w:val="28"/>
        </w:rPr>
      </w:pPr>
      <w:r>
        <w:rPr>
          <w:rFonts w:hint="eastAsia" w:ascii="宋体" w:hAnsi="宋体"/>
          <w:sz w:val="28"/>
          <w:szCs w:val="28"/>
        </w:rPr>
        <w:t>项目编号：</w:t>
      </w:r>
    </w:p>
    <w:p>
      <w:pPr>
        <w:pStyle w:val="7"/>
        <w:snapToGrid w:val="0"/>
        <w:spacing w:before="480" w:beforeLines="200" w:after="96" w:afterLines="40" w:line="300" w:lineRule="auto"/>
        <w:ind w:firstLine="0" w:firstLineChars="0"/>
        <w:rPr>
          <w:rFonts w:ascii="仿宋_GB2312"/>
          <w:sz w:val="28"/>
          <w:szCs w:val="28"/>
        </w:rPr>
      </w:pPr>
      <w:r>
        <w:rPr>
          <w:rFonts w:ascii="宋体" w:hAnsi="宋体"/>
          <w:sz w:val="28"/>
          <w:szCs w:val="28"/>
        </w:rPr>
        <w:t>投标文件名称：</w:t>
      </w:r>
      <w:r>
        <w:rPr>
          <w:rFonts w:hint="eastAsia" w:ascii="宋体" w:hAnsi="宋体"/>
          <w:sz w:val="28"/>
          <w:szCs w:val="28"/>
        </w:rPr>
        <w:t>技术资信文件（报价文件）</w:t>
      </w:r>
    </w:p>
    <w:p>
      <w:pPr>
        <w:pStyle w:val="7"/>
        <w:snapToGrid w:val="0"/>
        <w:spacing w:before="480" w:beforeLines="200" w:after="96" w:afterLines="40" w:line="300" w:lineRule="auto"/>
        <w:ind w:firstLine="0" w:firstLineChars="0"/>
        <w:rPr>
          <w:rFonts w:ascii="宋体" w:hAnsi="宋体"/>
          <w:sz w:val="28"/>
          <w:szCs w:val="28"/>
        </w:rPr>
      </w:pPr>
      <w:r>
        <w:rPr>
          <w:rFonts w:ascii="宋体" w:hAnsi="宋体"/>
          <w:sz w:val="28"/>
          <w:szCs w:val="28"/>
        </w:rPr>
        <w:t>投标</w:t>
      </w:r>
      <w:r>
        <w:rPr>
          <w:rFonts w:hint="eastAsia" w:ascii="宋体" w:hAnsi="宋体"/>
          <w:sz w:val="28"/>
          <w:szCs w:val="28"/>
        </w:rPr>
        <w:t>单位全称（加盖单位公章）</w:t>
      </w:r>
      <w:r>
        <w:rPr>
          <w:rFonts w:ascii="宋体" w:hAnsi="宋体"/>
          <w:sz w:val="28"/>
          <w:szCs w:val="28"/>
        </w:rPr>
        <w:t>：</w:t>
      </w:r>
    </w:p>
    <w:p>
      <w:pPr>
        <w:pStyle w:val="7"/>
        <w:snapToGrid w:val="0"/>
        <w:spacing w:before="480" w:beforeLines="200" w:after="96" w:afterLines="40" w:line="300" w:lineRule="auto"/>
        <w:ind w:firstLine="0" w:firstLineChars="0"/>
        <w:rPr>
          <w:rFonts w:ascii="宋体" w:hAnsi="宋体"/>
          <w:sz w:val="28"/>
          <w:szCs w:val="28"/>
        </w:rPr>
      </w:pPr>
      <w:r>
        <w:rPr>
          <w:rFonts w:ascii="宋体" w:hAnsi="宋体"/>
          <w:sz w:val="28"/>
          <w:szCs w:val="28"/>
        </w:rPr>
        <w:t>投标</w:t>
      </w:r>
      <w:r>
        <w:rPr>
          <w:rFonts w:hint="eastAsia" w:ascii="宋体" w:hAnsi="宋体"/>
          <w:sz w:val="28"/>
          <w:szCs w:val="28"/>
        </w:rPr>
        <w:t>单位</w:t>
      </w:r>
      <w:r>
        <w:rPr>
          <w:rFonts w:ascii="宋体" w:hAnsi="宋体"/>
          <w:sz w:val="28"/>
          <w:szCs w:val="28"/>
        </w:rPr>
        <w:t>地址：</w:t>
      </w:r>
    </w:p>
    <w:p>
      <w:pPr>
        <w:pStyle w:val="7"/>
        <w:snapToGrid w:val="0"/>
        <w:spacing w:before="480" w:beforeLines="200" w:after="96" w:afterLines="40" w:line="300" w:lineRule="auto"/>
        <w:ind w:firstLine="0" w:firstLineChars="0"/>
        <w:rPr>
          <w:rFonts w:ascii="宋体" w:hAnsi="宋体"/>
          <w:sz w:val="28"/>
          <w:szCs w:val="28"/>
        </w:rPr>
      </w:pPr>
      <w:r>
        <w:rPr>
          <w:rFonts w:ascii="宋体" w:hAnsi="宋体"/>
          <w:sz w:val="28"/>
          <w:szCs w:val="28"/>
        </w:rPr>
        <w:t>在  年  月  日  时  分之前不得启封</w:t>
      </w:r>
    </w:p>
    <w:p>
      <w:pPr>
        <w:snapToGrid w:val="0"/>
        <w:spacing w:before="480" w:beforeLines="200" w:after="96" w:afterLines="40" w:line="300" w:lineRule="auto"/>
        <w:rPr>
          <w:rFonts w:ascii="宋体" w:hAnsi="宋体"/>
          <w:sz w:val="28"/>
          <w:szCs w:val="28"/>
        </w:rPr>
      </w:pPr>
    </w:p>
    <w:p>
      <w:pPr>
        <w:snapToGrid w:val="0"/>
        <w:spacing w:before="480" w:beforeLines="200" w:after="96" w:afterLines="40" w:line="300" w:lineRule="auto"/>
        <w:ind w:firstLine="4620" w:firstLineChars="1650"/>
        <w:rPr>
          <w:rFonts w:ascii="宋体" w:hAnsi="宋体"/>
          <w:sz w:val="28"/>
          <w:szCs w:val="28"/>
        </w:rPr>
      </w:pPr>
      <w:r>
        <w:rPr>
          <w:rFonts w:hint="eastAsia" w:ascii="宋体" w:hAnsi="宋体"/>
          <w:sz w:val="28"/>
          <w:szCs w:val="28"/>
        </w:rPr>
        <w:t>法定代表人签字或签章：</w:t>
      </w:r>
    </w:p>
    <w:p>
      <w:pPr>
        <w:snapToGrid w:val="0"/>
        <w:spacing w:before="480" w:beforeLines="200" w:after="96" w:afterLines="40" w:line="300" w:lineRule="auto"/>
        <w:ind w:firstLine="645"/>
        <w:jc w:val="center"/>
        <w:rPr>
          <w:rFonts w:ascii="宋体" w:hAnsi="宋体"/>
          <w:sz w:val="28"/>
          <w:szCs w:val="28"/>
        </w:rPr>
      </w:pPr>
      <w:r>
        <w:rPr>
          <w:rFonts w:hint="eastAsia" w:ascii="宋体" w:hAnsi="宋体"/>
          <w:sz w:val="28"/>
          <w:szCs w:val="28"/>
        </w:rPr>
        <w:t>年月日</w:t>
      </w:r>
    </w:p>
    <w:p>
      <w:pPr>
        <w:snapToGrid w:val="0"/>
        <w:spacing w:before="120" w:beforeLines="50" w:after="50" w:line="300" w:lineRule="auto"/>
        <w:ind w:firstLine="645"/>
        <w:jc w:val="center"/>
        <w:rPr>
          <w:rFonts w:ascii="宋体" w:hAnsi="宋体"/>
          <w:sz w:val="28"/>
          <w:szCs w:val="28"/>
        </w:rPr>
      </w:pPr>
    </w:p>
    <w:p>
      <w:pPr>
        <w:pStyle w:val="2"/>
        <w:ind w:left="0" w:leftChars="0" w:firstLine="0" w:firstLineChars="0"/>
      </w:pPr>
    </w:p>
    <w:p>
      <w:pPr>
        <w:spacing w:before="120" w:beforeLines="50" w:after="120" w:afterLines="50" w:line="300" w:lineRule="auto"/>
        <w:ind w:right="105" w:rightChars="50"/>
        <w:rPr>
          <w:rFonts w:ascii="宋体" w:hAnsi="宋体"/>
          <w:b/>
          <w:sz w:val="24"/>
          <w:szCs w:val="24"/>
        </w:rPr>
      </w:pPr>
      <w:r>
        <w:rPr>
          <w:rFonts w:hint="eastAsia"/>
          <w:b/>
          <w:sz w:val="24"/>
          <w:szCs w:val="24"/>
        </w:rPr>
        <w:t>4. 投标文件封面格式：</w:t>
      </w:r>
    </w:p>
    <w:p>
      <w:pPr>
        <w:snapToGrid w:val="0"/>
        <w:spacing w:before="480" w:beforeLines="200" w:after="96" w:afterLines="40" w:line="300" w:lineRule="auto"/>
        <w:rPr>
          <w:rFonts w:ascii="宋体" w:hAnsi="宋体"/>
          <w:sz w:val="24"/>
          <w:szCs w:val="24"/>
        </w:rPr>
      </w:pPr>
    </w:p>
    <w:p>
      <w:pPr>
        <w:snapToGrid w:val="0"/>
        <w:spacing w:before="480" w:beforeLines="200" w:after="96" w:afterLines="40" w:line="300" w:lineRule="auto"/>
        <w:jc w:val="right"/>
        <w:rPr>
          <w:rFonts w:ascii="宋体" w:hAnsi="宋体" w:cs="宋体"/>
          <w:sz w:val="28"/>
          <w:szCs w:val="28"/>
        </w:rPr>
      </w:pPr>
      <w:r>
        <w:rPr>
          <w:rFonts w:hint="eastAsia" w:ascii="宋体" w:hAnsi="宋体" w:cs="宋体"/>
          <w:sz w:val="28"/>
          <w:szCs w:val="28"/>
        </w:rPr>
        <w:t xml:space="preserve">   正本/或副本</w:t>
      </w:r>
    </w:p>
    <w:p>
      <w:pPr>
        <w:snapToGrid w:val="0"/>
        <w:spacing w:before="480" w:beforeLines="200" w:after="96" w:afterLines="40" w:line="300" w:lineRule="auto"/>
        <w:jc w:val="center"/>
        <w:rPr>
          <w:rFonts w:ascii="宋体" w:hAnsi="宋体" w:cs="宋体"/>
          <w:sz w:val="28"/>
          <w:szCs w:val="28"/>
        </w:rPr>
      </w:pPr>
      <w:r>
        <w:rPr>
          <w:rFonts w:hint="eastAsia" w:ascii="宋体" w:hAnsi="宋体" w:cs="宋体"/>
          <w:sz w:val="28"/>
          <w:szCs w:val="28"/>
        </w:rPr>
        <w:t>×××（投标人名称）</w:t>
      </w:r>
    </w:p>
    <w:p>
      <w:pPr>
        <w:pStyle w:val="7"/>
        <w:snapToGrid w:val="0"/>
        <w:spacing w:before="480" w:beforeLines="200" w:after="96" w:afterLines="40" w:line="300" w:lineRule="auto"/>
        <w:ind w:firstLine="0" w:firstLineChars="0"/>
        <w:rPr>
          <w:rFonts w:ascii="宋体" w:hAnsi="宋体" w:cs="宋体"/>
          <w:sz w:val="28"/>
          <w:szCs w:val="28"/>
        </w:rPr>
      </w:pPr>
      <w:r>
        <w:rPr>
          <w:rFonts w:hint="eastAsia" w:ascii="宋体" w:hAnsi="宋体" w:cs="宋体"/>
          <w:sz w:val="28"/>
          <w:szCs w:val="28"/>
        </w:rPr>
        <w:t>投标文件项目名称：技术资信文件（报价文件）</w:t>
      </w:r>
    </w:p>
    <w:p>
      <w:pPr>
        <w:pStyle w:val="7"/>
        <w:snapToGrid w:val="0"/>
        <w:spacing w:before="480" w:beforeLines="200" w:after="96" w:afterLines="40" w:line="300" w:lineRule="auto"/>
        <w:ind w:firstLine="0" w:firstLineChars="0"/>
        <w:rPr>
          <w:rFonts w:ascii="宋体" w:hAnsi="宋体" w:cs="宋体"/>
          <w:sz w:val="28"/>
          <w:szCs w:val="28"/>
        </w:rPr>
      </w:pPr>
      <w:r>
        <w:rPr>
          <w:rFonts w:hint="eastAsia" w:ascii="宋体" w:hAnsi="宋体" w:cs="宋体"/>
          <w:sz w:val="28"/>
          <w:szCs w:val="28"/>
        </w:rPr>
        <w:t>项目编号：</w:t>
      </w:r>
    </w:p>
    <w:p>
      <w:pPr>
        <w:pStyle w:val="7"/>
        <w:snapToGrid w:val="0"/>
        <w:spacing w:before="480" w:beforeLines="200" w:after="96" w:afterLines="40" w:line="300" w:lineRule="auto"/>
        <w:ind w:firstLine="0" w:firstLineChars="0"/>
        <w:rPr>
          <w:rFonts w:ascii="宋体" w:hAnsi="宋体" w:cs="宋体"/>
          <w:sz w:val="28"/>
          <w:szCs w:val="28"/>
        </w:rPr>
      </w:pPr>
      <w:r>
        <w:rPr>
          <w:rFonts w:hint="eastAsia" w:ascii="宋体" w:hAnsi="宋体" w:cs="宋体"/>
          <w:sz w:val="28"/>
          <w:szCs w:val="28"/>
        </w:rPr>
        <w:t>投标单位全称（加盖单位公章）：</w:t>
      </w:r>
    </w:p>
    <w:p>
      <w:pPr>
        <w:pStyle w:val="7"/>
        <w:snapToGrid w:val="0"/>
        <w:spacing w:before="480" w:beforeLines="200" w:after="96" w:afterLines="40" w:line="300" w:lineRule="auto"/>
        <w:ind w:firstLine="0" w:firstLineChars="0"/>
        <w:rPr>
          <w:rFonts w:ascii="宋体" w:hAnsi="宋体" w:cs="宋体"/>
          <w:sz w:val="28"/>
          <w:szCs w:val="28"/>
        </w:rPr>
      </w:pPr>
      <w:r>
        <w:rPr>
          <w:rFonts w:hint="eastAsia" w:ascii="宋体" w:hAnsi="宋体" w:cs="宋体"/>
          <w:sz w:val="28"/>
          <w:szCs w:val="28"/>
        </w:rPr>
        <w:t>投标单位地址：</w:t>
      </w:r>
    </w:p>
    <w:p>
      <w:pPr>
        <w:snapToGrid w:val="0"/>
        <w:spacing w:before="480" w:beforeLines="200" w:after="96" w:afterLines="40" w:line="300" w:lineRule="auto"/>
        <w:ind w:firstLine="6440" w:firstLineChars="2300"/>
        <w:rPr>
          <w:rFonts w:ascii="宋体" w:hAnsi="宋体" w:cs="宋体"/>
          <w:sz w:val="28"/>
          <w:szCs w:val="28"/>
        </w:rPr>
      </w:pPr>
    </w:p>
    <w:p>
      <w:pPr>
        <w:snapToGrid w:val="0"/>
        <w:spacing w:before="480" w:beforeLines="200" w:after="96" w:afterLines="40" w:line="300" w:lineRule="auto"/>
        <w:ind w:firstLine="6440" w:firstLineChars="2300"/>
        <w:rPr>
          <w:rFonts w:ascii="宋体" w:hAnsi="宋体" w:cs="宋体"/>
          <w:sz w:val="28"/>
          <w:szCs w:val="28"/>
        </w:rPr>
      </w:pPr>
    </w:p>
    <w:p>
      <w:pPr>
        <w:snapToGrid w:val="0"/>
        <w:spacing w:before="480" w:beforeLines="200" w:after="96" w:afterLines="40" w:line="300" w:lineRule="auto"/>
        <w:ind w:firstLine="6440" w:firstLineChars="2300"/>
        <w:rPr>
          <w:rFonts w:ascii="宋体" w:hAnsi="宋体" w:cs="宋体"/>
          <w:sz w:val="28"/>
          <w:szCs w:val="28"/>
        </w:rPr>
      </w:pPr>
    </w:p>
    <w:p>
      <w:pPr>
        <w:snapToGrid w:val="0"/>
        <w:spacing w:before="480" w:beforeLines="200" w:after="96" w:afterLines="40" w:line="300" w:lineRule="auto"/>
        <w:ind w:firstLine="6440" w:firstLineChars="2300"/>
        <w:rPr>
          <w:rFonts w:ascii="宋体" w:hAnsi="宋体" w:cs="宋体"/>
          <w:sz w:val="28"/>
          <w:szCs w:val="28"/>
        </w:rPr>
      </w:pPr>
    </w:p>
    <w:p>
      <w:pPr>
        <w:snapToGrid w:val="0"/>
        <w:spacing w:before="480" w:beforeLines="200" w:after="96" w:afterLines="40" w:line="300" w:lineRule="auto"/>
        <w:jc w:val="right"/>
        <w:rPr>
          <w:rFonts w:ascii="宋体" w:hAnsi="宋体" w:cs="宋体"/>
          <w:sz w:val="28"/>
          <w:szCs w:val="28"/>
        </w:rPr>
      </w:pPr>
      <w:r>
        <w:rPr>
          <w:rFonts w:hint="eastAsia" w:ascii="宋体" w:hAnsi="宋体" w:cs="宋体"/>
          <w:sz w:val="28"/>
          <w:szCs w:val="28"/>
        </w:rPr>
        <w:t>法定代表人签字或签章：</w:t>
      </w:r>
    </w:p>
    <w:p>
      <w:pPr>
        <w:snapToGrid w:val="0"/>
        <w:spacing w:before="480" w:beforeLines="200" w:after="96" w:afterLines="40" w:line="300" w:lineRule="auto"/>
        <w:ind w:firstLine="645"/>
        <w:jc w:val="center"/>
        <w:rPr>
          <w:rFonts w:ascii="宋体" w:hAnsi="宋体" w:cs="宋体"/>
          <w:sz w:val="28"/>
          <w:szCs w:val="28"/>
        </w:rPr>
      </w:pPr>
      <w:r>
        <w:rPr>
          <w:rFonts w:hint="eastAsia" w:ascii="宋体" w:hAnsi="宋体" w:cs="宋体"/>
          <w:sz w:val="28"/>
          <w:szCs w:val="28"/>
        </w:rPr>
        <w:t xml:space="preserve"> 年  月  日</w:t>
      </w:r>
    </w:p>
    <w:p>
      <w:pPr>
        <w:spacing w:line="300" w:lineRule="auto"/>
        <w:rPr>
          <w:rFonts w:ascii="宋体" w:hAnsi="宋体"/>
          <w:sz w:val="24"/>
          <w:szCs w:val="24"/>
        </w:rPr>
      </w:pPr>
      <w:r>
        <w:rPr>
          <w:rFonts w:hint="eastAsia" w:ascii="宋体" w:hAnsi="宋体"/>
          <w:sz w:val="24"/>
          <w:szCs w:val="24"/>
        </w:rPr>
        <w:t>注：投标人应按采购文件要求对投标文件</w:t>
      </w:r>
      <w:r>
        <w:rPr>
          <w:rFonts w:hint="eastAsia" w:ascii="宋体" w:hAnsi="宋体"/>
          <w:bCs/>
          <w:sz w:val="24"/>
          <w:szCs w:val="24"/>
        </w:rPr>
        <w:t>进行编制、装订和密封。</w:t>
      </w:r>
    </w:p>
    <w:p>
      <w:pPr>
        <w:jc w:val="center"/>
        <w:rPr>
          <w:rFonts w:ascii="宋体" w:hAnsi="宋体" w:cs="宋体"/>
          <w:b/>
          <w:sz w:val="32"/>
          <w:szCs w:val="32"/>
        </w:rPr>
      </w:pPr>
      <w:r>
        <w:rPr>
          <w:rFonts w:ascii="宋体" w:hAnsi="宋体"/>
          <w:sz w:val="24"/>
          <w:szCs w:val="24"/>
        </w:rPr>
        <w:br w:type="page"/>
      </w:r>
      <w:r>
        <w:rPr>
          <w:rFonts w:hint="eastAsia" w:ascii="宋体" w:hAnsi="宋体" w:cs="宋体"/>
          <w:b/>
          <w:sz w:val="32"/>
          <w:szCs w:val="32"/>
        </w:rPr>
        <w:t>5.法定代表人资格证明文件</w:t>
      </w:r>
    </w:p>
    <w:p>
      <w:pPr>
        <w:jc w:val="center"/>
        <w:rPr>
          <w:rFonts w:ascii="宋体" w:hAnsi="宋体" w:cs="宋体"/>
          <w:b/>
          <w:sz w:val="32"/>
          <w:szCs w:val="32"/>
        </w:rPr>
      </w:pPr>
    </w:p>
    <w:p>
      <w:pPr>
        <w:spacing w:line="360" w:lineRule="auto"/>
        <w:ind w:firstLine="560" w:firstLineChars="200"/>
        <w:rPr>
          <w:rFonts w:ascii="宋体" w:hAnsi="宋体" w:cs="宋体"/>
          <w:sz w:val="28"/>
          <w:szCs w:val="28"/>
        </w:rPr>
      </w:pPr>
      <w:r>
        <w:rPr>
          <w:rFonts w:hint="eastAsia" w:ascii="宋体" w:hAnsi="宋体" w:cs="宋体"/>
          <w:sz w:val="28"/>
          <w:szCs w:val="28"/>
        </w:rPr>
        <w:t>我</w:t>
      </w:r>
      <w:r>
        <w:rPr>
          <w:rFonts w:hint="eastAsia" w:ascii="宋体" w:hAnsi="宋体" w:cs="宋体"/>
          <w:sz w:val="28"/>
          <w:szCs w:val="28"/>
          <w:u w:val="single"/>
        </w:rPr>
        <w:t>姓名</w:t>
      </w:r>
      <w:r>
        <w:rPr>
          <w:rFonts w:hint="eastAsia" w:ascii="宋体" w:hAnsi="宋体" w:cs="宋体"/>
          <w:sz w:val="28"/>
          <w:szCs w:val="28"/>
        </w:rPr>
        <w:t>是</w:t>
      </w:r>
      <w:r>
        <w:rPr>
          <w:rFonts w:hint="eastAsia" w:ascii="宋体" w:hAnsi="宋体" w:cs="宋体"/>
          <w:sz w:val="28"/>
          <w:szCs w:val="28"/>
          <w:u w:val="single"/>
        </w:rPr>
        <w:t xml:space="preserve">投标单位全称      </w:t>
      </w:r>
      <w:r>
        <w:rPr>
          <w:rFonts w:hint="eastAsia" w:ascii="宋体" w:hAnsi="宋体" w:cs="宋体"/>
          <w:sz w:val="28"/>
          <w:szCs w:val="28"/>
        </w:rPr>
        <w:t>的法定代表人。参加阿克苏市政务服务和公共资源交易中心组织的</w:t>
      </w:r>
      <w:r>
        <w:rPr>
          <w:rFonts w:hint="eastAsia" w:ascii="宋体" w:hAnsi="宋体" w:cs="宋体"/>
          <w:sz w:val="28"/>
          <w:szCs w:val="28"/>
          <w:u w:val="single"/>
        </w:rPr>
        <w:t>采购项目名称、采购项目编号</w:t>
      </w:r>
      <w:r>
        <w:rPr>
          <w:rFonts w:hint="eastAsia" w:ascii="宋体" w:hAnsi="宋体" w:cs="宋体"/>
          <w:sz w:val="28"/>
          <w:szCs w:val="28"/>
        </w:rPr>
        <w:t>，负责签署本次投标文件、并全权处理开标、评标、澄清事项过程中的一切文件和签署合同以及处理与本次采购项目有关的一切事务。</w:t>
      </w:r>
    </w:p>
    <w:p>
      <w:pPr>
        <w:spacing w:line="360" w:lineRule="auto"/>
        <w:ind w:firstLine="560" w:firstLineChars="200"/>
        <w:rPr>
          <w:rFonts w:ascii="宋体" w:hAnsi="宋体" w:cs="宋体"/>
          <w:sz w:val="28"/>
          <w:szCs w:val="28"/>
        </w:rPr>
      </w:pPr>
      <w:r>
        <w:rPr>
          <w:rFonts w:hint="eastAsia" w:ascii="宋体" w:hAnsi="宋体" w:cs="宋体"/>
          <w:sz w:val="28"/>
          <w:szCs w:val="28"/>
        </w:rPr>
        <w:t>特此证明。</w:t>
      </w:r>
    </w:p>
    <w:p>
      <w:pPr>
        <w:spacing w:line="360" w:lineRule="auto"/>
        <w:ind w:firstLine="560" w:firstLineChars="200"/>
        <w:rPr>
          <w:rFonts w:ascii="宋体" w:hAnsi="宋体" w:cs="宋体"/>
          <w:sz w:val="28"/>
          <w:szCs w:val="28"/>
        </w:rPr>
      </w:pPr>
    </w:p>
    <w:p>
      <w:pPr>
        <w:spacing w:line="360" w:lineRule="auto"/>
        <w:ind w:firstLine="3500" w:firstLineChars="1250"/>
        <w:rPr>
          <w:rFonts w:ascii="宋体" w:hAnsi="宋体" w:cs="宋体"/>
          <w:sz w:val="28"/>
          <w:szCs w:val="28"/>
        </w:rPr>
      </w:pPr>
      <w:r>
        <w:rPr>
          <w:rFonts w:hint="eastAsia" w:ascii="宋体" w:hAnsi="宋体" w:cs="宋体"/>
          <w:sz w:val="28"/>
          <w:szCs w:val="28"/>
        </w:rPr>
        <w:t xml:space="preserve">  投标单位全称：</w:t>
      </w:r>
    </w:p>
    <w:p>
      <w:pPr>
        <w:spacing w:line="360" w:lineRule="auto"/>
        <w:ind w:firstLine="5740" w:firstLineChars="2050"/>
        <w:rPr>
          <w:rFonts w:ascii="宋体" w:hAnsi="宋体" w:cs="宋体"/>
          <w:sz w:val="28"/>
          <w:szCs w:val="28"/>
        </w:rPr>
      </w:pPr>
      <w:r>
        <w:rPr>
          <w:rFonts w:hint="eastAsia" w:ascii="宋体" w:hAnsi="宋体" w:cs="宋体"/>
          <w:sz w:val="28"/>
          <w:szCs w:val="28"/>
        </w:rPr>
        <w:t>（加盖单位公章）</w:t>
      </w:r>
    </w:p>
    <w:p>
      <w:pPr>
        <w:spacing w:line="360" w:lineRule="auto"/>
        <w:ind w:firstLine="3780" w:firstLineChars="1350"/>
        <w:rPr>
          <w:rFonts w:ascii="宋体" w:hAnsi="宋体" w:cs="宋体"/>
          <w:sz w:val="28"/>
          <w:szCs w:val="28"/>
        </w:rPr>
      </w:pPr>
      <w:r>
        <w:rPr>
          <w:rFonts w:hint="eastAsia" w:ascii="宋体" w:hAnsi="宋体" w:cs="宋体"/>
          <w:sz w:val="28"/>
          <w:szCs w:val="28"/>
        </w:rPr>
        <w:t>签署日期：      年     月     日</w:t>
      </w:r>
    </w:p>
    <w:p>
      <w:pPr>
        <w:spacing w:line="360" w:lineRule="auto"/>
        <w:ind w:firstLine="3780" w:firstLineChars="1350"/>
        <w:rPr>
          <w:rFonts w:ascii="宋体" w:hAnsi="宋体" w:cs="宋体"/>
          <w:sz w:val="28"/>
          <w:szCs w:val="28"/>
        </w:rPr>
      </w:pPr>
    </w:p>
    <w:p>
      <w:pPr>
        <w:spacing w:line="360" w:lineRule="auto"/>
        <w:rPr>
          <w:rFonts w:ascii="宋体" w:hAnsi="宋体" w:cs="宋体"/>
          <w:sz w:val="28"/>
          <w:szCs w:val="28"/>
        </w:rPr>
      </w:pPr>
      <w:r>
        <w:rPr>
          <w:rFonts w:hint="eastAsia" w:ascii="宋体" w:hAnsi="宋体" w:cs="宋体"/>
          <w:sz w:val="28"/>
          <w:szCs w:val="28"/>
        </w:rPr>
        <w:t>注：1、法定代表人参加本次投标的应签署本文件并附本人身份证复印件；</w:t>
      </w:r>
    </w:p>
    <w:p>
      <w:pPr>
        <w:spacing w:line="360" w:lineRule="auto"/>
        <w:ind w:firstLine="560" w:firstLineChars="200"/>
        <w:rPr>
          <w:rFonts w:ascii="宋体" w:hAnsi="宋体" w:cs="宋体"/>
          <w:sz w:val="24"/>
          <w:szCs w:val="28"/>
        </w:rPr>
      </w:pPr>
      <w:r>
        <w:rPr>
          <w:rFonts w:hint="eastAsia" w:ascii="宋体" w:hAnsi="宋体" w:cs="宋体"/>
          <w:sz w:val="28"/>
          <w:szCs w:val="28"/>
        </w:rPr>
        <w:t>2、如法定代表人不参加本次投标，应签署《授权委托书》。</w:t>
      </w:r>
    </w:p>
    <w:p>
      <w:pPr>
        <w:spacing w:line="360" w:lineRule="auto"/>
        <w:ind w:firstLine="480" w:firstLineChars="200"/>
        <w:rPr>
          <w:rFonts w:ascii="宋体" w:hAnsi="宋体" w:cs="宋体"/>
          <w:sz w:val="24"/>
          <w:szCs w:val="28"/>
        </w:rPr>
      </w:pPr>
    </w:p>
    <w:tbl>
      <w:tblPr>
        <w:tblStyle w:val="16"/>
        <w:tblW w:w="5040" w:type="dxa"/>
        <w:tblInd w:w="1728" w:type="dxa"/>
        <w:tblLayout w:type="fixed"/>
        <w:tblCellMar>
          <w:top w:w="0" w:type="dxa"/>
          <w:left w:w="108" w:type="dxa"/>
          <w:bottom w:w="0" w:type="dxa"/>
          <w:right w:w="108" w:type="dxa"/>
        </w:tblCellMar>
      </w:tblPr>
      <w:tblGrid>
        <w:gridCol w:w="5040"/>
      </w:tblGrid>
      <w:tr>
        <w:tblPrEx>
          <w:tblLayout w:type="fixed"/>
          <w:tblCellMar>
            <w:top w:w="0" w:type="dxa"/>
            <w:left w:w="108" w:type="dxa"/>
            <w:bottom w:w="0" w:type="dxa"/>
            <w:right w:w="108" w:type="dxa"/>
          </w:tblCellMar>
        </w:tblPrEx>
        <w:trPr>
          <w:trHeight w:val="3622" w:hRule="atLeast"/>
        </w:trPr>
        <w:tc>
          <w:tcPr>
            <w:tcW w:w="5040" w:type="dxa"/>
            <w:noWrap/>
            <w:vAlign w:val="center"/>
          </w:tcPr>
          <w:p>
            <w:pPr>
              <w:spacing w:line="360" w:lineRule="auto"/>
              <w:rPr>
                <w:rFonts w:ascii="宋体" w:hAnsi="宋体" w:cs="宋体"/>
                <w:sz w:val="24"/>
                <w:szCs w:val="28"/>
              </w:rPr>
            </w:pPr>
          </w:p>
          <w:p>
            <w:pPr>
              <w:spacing w:line="360" w:lineRule="auto"/>
              <w:rPr>
                <w:rFonts w:ascii="宋体" w:hAnsi="宋体" w:cs="宋体"/>
                <w:sz w:val="24"/>
                <w:szCs w:val="28"/>
              </w:rPr>
            </w:pPr>
          </w:p>
          <w:p>
            <w:pPr>
              <w:spacing w:line="360" w:lineRule="auto"/>
              <w:ind w:firstLine="420" w:firstLineChars="150"/>
              <w:jc w:val="center"/>
              <w:rPr>
                <w:rFonts w:ascii="宋体" w:hAnsi="宋体" w:cs="宋体"/>
                <w:sz w:val="28"/>
                <w:szCs w:val="28"/>
              </w:rPr>
            </w:pPr>
            <w:r>
              <w:rPr>
                <w:rFonts w:hint="eastAsia" w:ascii="宋体" w:hAnsi="宋体" w:cs="宋体"/>
                <w:sz w:val="28"/>
                <w:szCs w:val="28"/>
              </w:rPr>
              <w:t>法定代表人身份证正反面</w:t>
            </w:r>
          </w:p>
          <w:p>
            <w:pPr>
              <w:spacing w:line="360" w:lineRule="auto"/>
              <w:ind w:firstLine="420" w:firstLineChars="150"/>
              <w:jc w:val="center"/>
              <w:rPr>
                <w:rFonts w:ascii="宋体" w:hAnsi="宋体" w:cs="宋体"/>
                <w:sz w:val="28"/>
                <w:szCs w:val="28"/>
              </w:rPr>
            </w:pPr>
            <w:r>
              <w:rPr>
                <w:rFonts w:hint="eastAsia" w:ascii="宋体" w:hAnsi="宋体" w:cs="宋体"/>
                <w:sz w:val="28"/>
                <w:szCs w:val="28"/>
              </w:rPr>
              <w:t>复印件粘贴处</w:t>
            </w:r>
          </w:p>
          <w:p>
            <w:pPr>
              <w:spacing w:line="360" w:lineRule="auto"/>
              <w:rPr>
                <w:rFonts w:ascii="宋体" w:hAnsi="宋体" w:cs="宋体"/>
                <w:sz w:val="24"/>
                <w:szCs w:val="28"/>
              </w:rPr>
            </w:pPr>
          </w:p>
          <w:p>
            <w:pPr>
              <w:spacing w:line="360" w:lineRule="auto"/>
              <w:rPr>
                <w:rFonts w:ascii="宋体" w:hAnsi="宋体" w:cs="宋体"/>
                <w:sz w:val="24"/>
                <w:szCs w:val="28"/>
              </w:rPr>
            </w:pPr>
          </w:p>
        </w:tc>
      </w:tr>
    </w:tbl>
    <w:p>
      <w:pPr>
        <w:spacing w:line="360" w:lineRule="auto"/>
        <w:ind w:firstLine="600" w:firstLineChars="200"/>
        <w:jc w:val="center"/>
        <w:rPr>
          <w:rFonts w:ascii="宋体" w:hAnsi="宋体" w:cs="宋体"/>
          <w:sz w:val="30"/>
          <w:szCs w:val="30"/>
        </w:rPr>
      </w:pPr>
    </w:p>
    <w:p>
      <w:pPr>
        <w:spacing w:line="360" w:lineRule="auto"/>
        <w:ind w:firstLine="600" w:firstLineChars="200"/>
        <w:jc w:val="center"/>
        <w:rPr>
          <w:rFonts w:ascii="宋体" w:hAnsi="宋体" w:cs="宋体"/>
          <w:sz w:val="30"/>
          <w:szCs w:val="30"/>
        </w:rPr>
      </w:pPr>
    </w:p>
    <w:p>
      <w:pPr>
        <w:spacing w:line="360" w:lineRule="auto"/>
        <w:ind w:firstLine="600" w:firstLineChars="200"/>
        <w:jc w:val="center"/>
        <w:rPr>
          <w:rFonts w:ascii="宋体" w:hAnsi="宋体" w:cs="宋体"/>
          <w:sz w:val="30"/>
          <w:szCs w:val="30"/>
        </w:rPr>
      </w:pPr>
    </w:p>
    <w:p>
      <w:pPr>
        <w:spacing w:line="360" w:lineRule="auto"/>
        <w:ind w:firstLine="600" w:firstLineChars="200"/>
        <w:jc w:val="center"/>
        <w:rPr>
          <w:rFonts w:ascii="宋体" w:hAnsi="宋体" w:cs="宋体"/>
          <w:sz w:val="30"/>
          <w:szCs w:val="30"/>
        </w:rPr>
      </w:pPr>
    </w:p>
    <w:p>
      <w:pPr>
        <w:spacing w:line="360" w:lineRule="auto"/>
        <w:jc w:val="center"/>
        <w:rPr>
          <w:rFonts w:ascii="宋体" w:hAnsi="宋体" w:cs="宋体"/>
          <w:b/>
          <w:sz w:val="32"/>
          <w:szCs w:val="32"/>
        </w:rPr>
      </w:pPr>
      <w:r>
        <w:rPr>
          <w:rFonts w:hint="eastAsia" w:ascii="宋体" w:hAnsi="宋体" w:cs="宋体"/>
          <w:b/>
          <w:sz w:val="32"/>
          <w:szCs w:val="32"/>
        </w:rPr>
        <w:t>6．授权委托书</w:t>
      </w:r>
    </w:p>
    <w:p>
      <w:pPr>
        <w:widowControl/>
        <w:autoSpaceDE w:val="0"/>
        <w:autoSpaceDN w:val="0"/>
        <w:spacing w:line="360" w:lineRule="auto"/>
        <w:ind w:left="281" w:leftChars="134" w:firstLine="560" w:firstLineChars="200"/>
        <w:jc w:val="left"/>
        <w:textAlignment w:val="bottom"/>
        <w:rPr>
          <w:rFonts w:ascii="宋体" w:hAnsi="宋体" w:cs="宋体"/>
          <w:sz w:val="28"/>
          <w:szCs w:val="28"/>
        </w:rPr>
      </w:pPr>
      <w:r>
        <w:rPr>
          <w:rFonts w:hint="eastAsia" w:ascii="宋体" w:hAnsi="宋体" w:cs="宋体"/>
          <w:sz w:val="28"/>
          <w:szCs w:val="28"/>
        </w:rPr>
        <w:t>我</w:t>
      </w:r>
      <w:r>
        <w:rPr>
          <w:rFonts w:hint="eastAsia" w:ascii="宋体" w:hAnsi="宋体" w:cs="宋体"/>
          <w:sz w:val="28"/>
          <w:szCs w:val="28"/>
          <w:u w:val="single"/>
        </w:rPr>
        <w:t xml:space="preserve">   姓名   </w:t>
      </w:r>
      <w:r>
        <w:rPr>
          <w:rFonts w:hint="eastAsia" w:ascii="宋体" w:hAnsi="宋体" w:cs="宋体"/>
          <w:sz w:val="28"/>
          <w:szCs w:val="28"/>
        </w:rPr>
        <w:t>是</w:t>
      </w:r>
      <w:r>
        <w:rPr>
          <w:rFonts w:hint="eastAsia" w:ascii="宋体" w:hAnsi="宋体" w:cs="宋体"/>
          <w:sz w:val="28"/>
          <w:szCs w:val="28"/>
          <w:u w:val="single"/>
        </w:rPr>
        <w:t xml:space="preserve">        投标单位名称       </w:t>
      </w:r>
      <w:r>
        <w:rPr>
          <w:rFonts w:hint="eastAsia" w:ascii="宋体" w:hAnsi="宋体" w:cs="宋体"/>
          <w:sz w:val="28"/>
          <w:szCs w:val="28"/>
        </w:rPr>
        <w:t>的法定代表人，现授权</w:t>
      </w:r>
      <w:r>
        <w:rPr>
          <w:rFonts w:hint="eastAsia" w:ascii="宋体" w:hAnsi="宋体" w:cs="宋体"/>
          <w:sz w:val="28"/>
          <w:szCs w:val="28"/>
          <w:u w:val="single"/>
        </w:rPr>
        <w:t xml:space="preserve">       单位全称       </w:t>
      </w:r>
      <w:r>
        <w:rPr>
          <w:rFonts w:hint="eastAsia" w:ascii="宋体" w:hAnsi="宋体" w:cs="宋体"/>
          <w:sz w:val="28"/>
          <w:szCs w:val="28"/>
        </w:rPr>
        <w:t>的</w:t>
      </w:r>
      <w:r>
        <w:rPr>
          <w:rFonts w:hint="eastAsia" w:ascii="宋体" w:hAnsi="宋体" w:cs="宋体"/>
          <w:sz w:val="28"/>
          <w:szCs w:val="28"/>
          <w:u w:val="single"/>
        </w:rPr>
        <w:t xml:space="preserve">    姓名    </w:t>
      </w:r>
      <w:r>
        <w:rPr>
          <w:rFonts w:hint="eastAsia" w:ascii="宋体" w:hAnsi="宋体" w:cs="宋体"/>
          <w:sz w:val="28"/>
          <w:szCs w:val="28"/>
        </w:rPr>
        <w:t>为我公司委托代理人，以我单位名义参加阿克苏市政务服务和公共资源交易中心组织的</w:t>
      </w:r>
      <w:r>
        <w:rPr>
          <w:rFonts w:hint="eastAsia" w:ascii="宋体" w:hAnsi="宋体" w:cs="宋体"/>
          <w:sz w:val="28"/>
          <w:szCs w:val="28"/>
          <w:u w:val="single"/>
        </w:rPr>
        <w:t xml:space="preserve">采购项目名称、采购项目编号         </w:t>
      </w:r>
      <w:r>
        <w:rPr>
          <w:rFonts w:hint="eastAsia" w:ascii="宋体" w:hAnsi="宋体" w:cs="宋体"/>
          <w:sz w:val="28"/>
          <w:szCs w:val="28"/>
        </w:rPr>
        <w:t>的投标活动。委托代理人可全权代表我负责签署本次投标文件，并全权处理开标、评标、澄清事项过程中的一切文件和签署合同。其委托代理人在处理与本次采购项目有关的一切事务，我均予以承认。</w:t>
      </w:r>
    </w:p>
    <w:p>
      <w:pPr>
        <w:widowControl/>
        <w:autoSpaceDE w:val="0"/>
        <w:autoSpaceDN w:val="0"/>
        <w:spacing w:line="360" w:lineRule="auto"/>
        <w:ind w:left="281" w:leftChars="134" w:firstLine="560" w:firstLineChars="200"/>
        <w:jc w:val="left"/>
        <w:textAlignment w:val="bottom"/>
        <w:rPr>
          <w:rFonts w:ascii="宋体" w:hAnsi="宋体" w:cs="宋体"/>
          <w:sz w:val="28"/>
          <w:szCs w:val="28"/>
        </w:rPr>
      </w:pPr>
      <w:r>
        <w:rPr>
          <w:rFonts w:hint="eastAsia" w:ascii="宋体" w:hAnsi="宋体" w:cs="宋体"/>
          <w:sz w:val="28"/>
          <w:szCs w:val="28"/>
        </w:rPr>
        <w:t>委托代理人无转委托权。</w:t>
      </w:r>
    </w:p>
    <w:p>
      <w:pPr>
        <w:spacing w:line="360" w:lineRule="auto"/>
        <w:ind w:firstLine="840" w:firstLineChars="300"/>
        <w:rPr>
          <w:rFonts w:ascii="宋体" w:hAnsi="宋体" w:cs="宋体"/>
          <w:sz w:val="28"/>
          <w:szCs w:val="28"/>
        </w:rPr>
      </w:pPr>
      <w:r>
        <w:rPr>
          <w:rFonts w:hint="eastAsia" w:ascii="宋体" w:hAnsi="宋体" w:cs="宋体"/>
          <w:sz w:val="28"/>
          <w:szCs w:val="28"/>
        </w:rPr>
        <w:t>特此声明。</w:t>
      </w: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u w:val="single"/>
        </w:rPr>
      </w:pPr>
      <w:r>
        <w:rPr>
          <w:rFonts w:hint="eastAsia" w:ascii="宋体" w:hAnsi="宋体" w:cs="宋体"/>
          <w:sz w:val="28"/>
          <w:szCs w:val="28"/>
        </w:rPr>
        <w:t>法定代表人：</w:t>
      </w:r>
      <w:r>
        <w:rPr>
          <w:rFonts w:hint="eastAsia" w:ascii="宋体" w:hAnsi="宋体" w:cs="宋体"/>
          <w:sz w:val="28"/>
          <w:szCs w:val="28"/>
          <w:u w:val="single"/>
        </w:rPr>
        <w:t xml:space="preserve">  （签字或签章）   </w:t>
      </w:r>
    </w:p>
    <w:p>
      <w:pPr>
        <w:spacing w:line="360" w:lineRule="auto"/>
        <w:ind w:firstLine="560" w:firstLineChars="200"/>
        <w:rPr>
          <w:rFonts w:ascii="宋体" w:hAnsi="宋体" w:cs="宋体"/>
          <w:sz w:val="28"/>
          <w:szCs w:val="28"/>
        </w:rPr>
      </w:pPr>
      <w:r>
        <w:rPr>
          <w:rFonts w:hint="eastAsia" w:ascii="宋体" w:hAnsi="宋体" w:cs="宋体"/>
          <w:sz w:val="28"/>
          <w:szCs w:val="28"/>
        </w:rPr>
        <w:t>委托代理人：</w:t>
      </w:r>
      <w:r>
        <w:rPr>
          <w:rFonts w:hint="eastAsia" w:ascii="宋体" w:hAnsi="宋体" w:cs="宋体"/>
          <w:sz w:val="28"/>
          <w:szCs w:val="28"/>
          <w:u w:val="single"/>
        </w:rPr>
        <w:t xml:space="preserve">  （签字或签章）   </w:t>
      </w:r>
    </w:p>
    <w:p>
      <w:pPr>
        <w:spacing w:line="360" w:lineRule="auto"/>
        <w:ind w:firstLine="420" w:firstLineChars="150"/>
        <w:rPr>
          <w:rFonts w:ascii="宋体" w:hAnsi="宋体" w:cs="宋体"/>
          <w:sz w:val="28"/>
          <w:szCs w:val="28"/>
        </w:rPr>
      </w:pPr>
      <w:r>
        <w:rPr>
          <w:rFonts w:hint="eastAsia" w:ascii="宋体" w:hAnsi="宋体" w:cs="宋体"/>
          <w:sz w:val="28"/>
          <w:szCs w:val="28"/>
        </w:rPr>
        <w:t xml:space="preserve"> 投标单位全称：</w:t>
      </w:r>
    </w:p>
    <w:p>
      <w:pPr>
        <w:spacing w:line="360" w:lineRule="auto"/>
        <w:ind w:firstLine="2380" w:firstLineChars="850"/>
        <w:rPr>
          <w:rFonts w:ascii="宋体" w:hAnsi="宋体" w:cs="宋体"/>
          <w:sz w:val="28"/>
          <w:szCs w:val="28"/>
        </w:rPr>
      </w:pPr>
      <w:r>
        <w:rPr>
          <w:rFonts w:hint="eastAsia" w:ascii="宋体" w:hAnsi="宋体" w:cs="宋体"/>
          <w:sz w:val="28"/>
          <w:szCs w:val="28"/>
        </w:rPr>
        <w:t>（加盖单位公章）</w:t>
      </w:r>
    </w:p>
    <w:p>
      <w:pPr>
        <w:spacing w:line="360" w:lineRule="auto"/>
        <w:ind w:firstLine="560" w:firstLineChars="200"/>
        <w:rPr>
          <w:rFonts w:ascii="宋体" w:hAnsi="宋体" w:cs="宋体"/>
          <w:sz w:val="28"/>
          <w:szCs w:val="28"/>
        </w:rPr>
      </w:pPr>
      <w:r>
        <w:rPr>
          <w:rFonts w:hint="eastAsia" w:ascii="宋体" w:hAnsi="宋体" w:cs="宋体"/>
          <w:sz w:val="28"/>
          <w:szCs w:val="28"/>
        </w:rPr>
        <w:t>签署日期：      年     月     日</w:t>
      </w:r>
    </w:p>
    <w:p>
      <w:pPr>
        <w:spacing w:line="360" w:lineRule="auto"/>
        <w:ind w:firstLine="360" w:firstLineChars="150"/>
        <w:rPr>
          <w:rFonts w:ascii="宋体" w:hAnsi="宋体" w:cs="宋体"/>
          <w:sz w:val="28"/>
          <w:szCs w:val="28"/>
        </w:rPr>
      </w:pPr>
      <w:r>
        <w:rPr>
          <w:rFonts w:hint="eastAsia" w:ascii="宋体" w:hAnsi="宋体" w:cs="宋体"/>
          <w:sz w:val="24"/>
          <w:szCs w:val="28"/>
        </w:rPr>
        <w:t>说明：应附法定代表人和委托代理人身份证复印件正反面</w:t>
      </w:r>
    </w:p>
    <w:tbl>
      <w:tblPr>
        <w:tblStyle w:val="16"/>
        <w:tblW w:w="9720" w:type="dxa"/>
        <w:tblInd w:w="-72" w:type="dxa"/>
        <w:tblLayout w:type="fixed"/>
        <w:tblCellMar>
          <w:top w:w="0" w:type="dxa"/>
          <w:left w:w="108" w:type="dxa"/>
          <w:bottom w:w="0" w:type="dxa"/>
          <w:right w:w="108" w:type="dxa"/>
        </w:tblCellMar>
      </w:tblPr>
      <w:tblGrid>
        <w:gridCol w:w="4662"/>
        <w:gridCol w:w="574"/>
        <w:gridCol w:w="4484"/>
      </w:tblGrid>
      <w:tr>
        <w:tblPrEx>
          <w:tblLayout w:type="fixed"/>
          <w:tblCellMar>
            <w:top w:w="0" w:type="dxa"/>
            <w:left w:w="108" w:type="dxa"/>
            <w:bottom w:w="0" w:type="dxa"/>
            <w:right w:w="108" w:type="dxa"/>
          </w:tblCellMar>
        </w:tblPrEx>
        <w:trPr>
          <w:trHeight w:val="3476" w:hRule="atLeast"/>
        </w:trPr>
        <w:tc>
          <w:tcPr>
            <w:tcW w:w="4662" w:type="dxa"/>
            <w:noWrap/>
            <w:vAlign w:val="center"/>
          </w:tcPr>
          <w:p>
            <w:pPr>
              <w:spacing w:line="360" w:lineRule="auto"/>
              <w:rPr>
                <w:rFonts w:ascii="宋体" w:hAnsi="宋体" w:cs="宋体"/>
                <w:sz w:val="24"/>
                <w:szCs w:val="28"/>
              </w:rPr>
            </w:pPr>
          </w:p>
          <w:p>
            <w:pPr>
              <w:spacing w:line="360" w:lineRule="auto"/>
              <w:rPr>
                <w:rFonts w:ascii="宋体" w:hAnsi="宋体" w:cs="宋体"/>
                <w:sz w:val="24"/>
                <w:szCs w:val="28"/>
              </w:rPr>
            </w:pPr>
          </w:p>
          <w:p>
            <w:pPr>
              <w:spacing w:line="360" w:lineRule="auto"/>
              <w:ind w:firstLine="140" w:firstLineChars="50"/>
              <w:jc w:val="center"/>
              <w:rPr>
                <w:rFonts w:ascii="宋体" w:hAnsi="宋体" w:cs="宋体"/>
                <w:sz w:val="28"/>
                <w:szCs w:val="28"/>
              </w:rPr>
            </w:pPr>
            <w:r>
              <w:rPr>
                <w:rFonts w:hint="eastAsia" w:ascii="宋体" w:hAnsi="宋体" w:cs="宋体"/>
                <w:sz w:val="28"/>
                <w:szCs w:val="28"/>
              </w:rPr>
              <w:t>法定代表人身份证正反面</w:t>
            </w:r>
          </w:p>
          <w:p>
            <w:pPr>
              <w:spacing w:line="360" w:lineRule="auto"/>
              <w:ind w:firstLine="140" w:firstLineChars="50"/>
              <w:jc w:val="center"/>
              <w:rPr>
                <w:rFonts w:ascii="宋体" w:hAnsi="宋体" w:cs="宋体"/>
                <w:sz w:val="28"/>
                <w:szCs w:val="28"/>
              </w:rPr>
            </w:pPr>
            <w:r>
              <w:rPr>
                <w:rFonts w:hint="eastAsia" w:ascii="宋体" w:hAnsi="宋体" w:cs="宋体"/>
                <w:sz w:val="28"/>
                <w:szCs w:val="28"/>
              </w:rPr>
              <w:t>复印件粘贴处</w:t>
            </w:r>
          </w:p>
          <w:p>
            <w:pPr>
              <w:spacing w:line="360" w:lineRule="auto"/>
              <w:rPr>
                <w:rFonts w:ascii="宋体" w:hAnsi="宋体" w:cs="宋体"/>
                <w:sz w:val="24"/>
                <w:szCs w:val="28"/>
              </w:rPr>
            </w:pPr>
          </w:p>
          <w:p>
            <w:pPr>
              <w:spacing w:line="360" w:lineRule="auto"/>
              <w:rPr>
                <w:rFonts w:ascii="宋体" w:hAnsi="宋体" w:cs="宋体"/>
                <w:sz w:val="24"/>
                <w:szCs w:val="28"/>
              </w:rPr>
            </w:pPr>
          </w:p>
        </w:tc>
        <w:tc>
          <w:tcPr>
            <w:tcW w:w="574" w:type="dxa"/>
            <w:tcBorders>
              <w:top w:val="nil"/>
              <w:bottom w:val="nil"/>
            </w:tcBorders>
            <w:noWrap/>
            <w:vAlign w:val="center"/>
          </w:tcPr>
          <w:p>
            <w:pPr>
              <w:widowControl/>
              <w:jc w:val="left"/>
              <w:rPr>
                <w:rFonts w:ascii="宋体" w:hAnsi="宋体" w:cs="宋体"/>
                <w:sz w:val="24"/>
                <w:szCs w:val="28"/>
              </w:rPr>
            </w:pPr>
          </w:p>
          <w:p>
            <w:pPr>
              <w:widowControl/>
              <w:jc w:val="left"/>
              <w:rPr>
                <w:rFonts w:ascii="宋体" w:hAnsi="宋体" w:cs="宋体"/>
                <w:sz w:val="24"/>
                <w:szCs w:val="28"/>
              </w:rPr>
            </w:pPr>
          </w:p>
          <w:p>
            <w:pPr>
              <w:widowControl/>
              <w:jc w:val="left"/>
              <w:rPr>
                <w:rFonts w:ascii="宋体" w:hAnsi="宋体" w:cs="宋体"/>
                <w:sz w:val="24"/>
                <w:szCs w:val="28"/>
              </w:rPr>
            </w:pPr>
          </w:p>
          <w:p>
            <w:pPr>
              <w:widowControl/>
              <w:jc w:val="left"/>
              <w:rPr>
                <w:rFonts w:ascii="宋体" w:hAnsi="宋体" w:cs="宋体"/>
                <w:sz w:val="24"/>
                <w:szCs w:val="28"/>
              </w:rPr>
            </w:pPr>
          </w:p>
          <w:p>
            <w:pPr>
              <w:spacing w:line="360" w:lineRule="auto"/>
              <w:rPr>
                <w:rFonts w:ascii="宋体" w:hAnsi="宋体" w:cs="宋体"/>
                <w:sz w:val="24"/>
                <w:szCs w:val="28"/>
              </w:rPr>
            </w:pPr>
          </w:p>
        </w:tc>
        <w:tc>
          <w:tcPr>
            <w:tcW w:w="4484" w:type="dxa"/>
            <w:noWrap/>
            <w:vAlign w:val="center"/>
          </w:tcPr>
          <w:p>
            <w:pPr>
              <w:widowControl/>
              <w:jc w:val="left"/>
              <w:rPr>
                <w:rFonts w:ascii="宋体" w:hAnsi="宋体" w:cs="宋体"/>
                <w:sz w:val="28"/>
                <w:szCs w:val="28"/>
              </w:rPr>
            </w:pPr>
          </w:p>
          <w:p>
            <w:pPr>
              <w:widowControl/>
              <w:jc w:val="left"/>
              <w:rPr>
                <w:rFonts w:ascii="宋体" w:hAnsi="宋体" w:cs="宋体"/>
                <w:sz w:val="28"/>
                <w:szCs w:val="28"/>
              </w:rPr>
            </w:pPr>
          </w:p>
          <w:p>
            <w:pPr>
              <w:widowControl/>
              <w:jc w:val="left"/>
              <w:rPr>
                <w:rFonts w:ascii="宋体" w:hAnsi="宋体" w:cs="宋体"/>
                <w:sz w:val="28"/>
                <w:szCs w:val="28"/>
              </w:rPr>
            </w:pPr>
          </w:p>
          <w:p>
            <w:pPr>
              <w:widowControl/>
              <w:ind w:firstLine="280" w:firstLineChars="100"/>
              <w:jc w:val="center"/>
              <w:rPr>
                <w:rFonts w:ascii="宋体" w:hAnsi="宋体" w:cs="宋体"/>
                <w:sz w:val="28"/>
                <w:szCs w:val="28"/>
              </w:rPr>
            </w:pPr>
            <w:r>
              <w:rPr>
                <w:rFonts w:hint="eastAsia" w:ascii="宋体" w:hAnsi="宋体" w:cs="宋体"/>
                <w:sz w:val="28"/>
                <w:szCs w:val="28"/>
              </w:rPr>
              <w:t>委托代理人身份证正反面</w:t>
            </w:r>
          </w:p>
          <w:p>
            <w:pPr>
              <w:widowControl/>
              <w:ind w:firstLine="280" w:firstLineChars="100"/>
              <w:jc w:val="center"/>
              <w:rPr>
                <w:rFonts w:ascii="宋体" w:hAnsi="宋体" w:cs="宋体"/>
                <w:sz w:val="28"/>
                <w:szCs w:val="28"/>
              </w:rPr>
            </w:pPr>
            <w:r>
              <w:rPr>
                <w:rFonts w:hint="eastAsia" w:ascii="宋体" w:hAnsi="宋体" w:cs="宋体"/>
                <w:sz w:val="28"/>
                <w:szCs w:val="28"/>
              </w:rPr>
              <w:t>复印件粘贴处</w:t>
            </w:r>
          </w:p>
          <w:p>
            <w:pPr>
              <w:widowControl/>
              <w:jc w:val="left"/>
              <w:rPr>
                <w:rFonts w:ascii="宋体" w:hAnsi="宋体" w:cs="宋体"/>
                <w:sz w:val="28"/>
                <w:szCs w:val="28"/>
              </w:rPr>
            </w:pPr>
          </w:p>
          <w:p>
            <w:pPr>
              <w:spacing w:line="360" w:lineRule="auto"/>
              <w:rPr>
                <w:rFonts w:ascii="宋体" w:hAnsi="宋体" w:cs="宋体"/>
                <w:sz w:val="28"/>
                <w:szCs w:val="28"/>
              </w:rPr>
            </w:pPr>
          </w:p>
        </w:tc>
      </w:tr>
    </w:tbl>
    <w:p>
      <w:pPr>
        <w:pStyle w:val="15"/>
        <w:rPr>
          <w:rFonts w:ascii="宋体" w:hAnsi="宋体" w:cs="宋体"/>
        </w:rPr>
      </w:pPr>
    </w:p>
    <w:p>
      <w:pPr>
        <w:pStyle w:val="15"/>
        <w:rPr>
          <w:rFonts w:ascii="宋体" w:hAnsi="宋体" w:cs="宋体"/>
        </w:rPr>
      </w:pPr>
    </w:p>
    <w:p>
      <w:pPr>
        <w:pStyle w:val="15"/>
        <w:rPr>
          <w:rFonts w:ascii="宋体" w:hAnsi="宋体" w:cs="宋体"/>
        </w:rPr>
      </w:pPr>
    </w:p>
    <w:p>
      <w:pPr>
        <w:spacing w:line="360" w:lineRule="auto"/>
        <w:jc w:val="center"/>
        <w:rPr>
          <w:color w:val="000000"/>
        </w:rPr>
      </w:pPr>
      <w:r>
        <w:rPr>
          <w:rFonts w:hint="eastAsia" w:ascii="宋体" w:hAnsi="宋体" w:cs="宋体"/>
          <w:b/>
          <w:bCs/>
          <w:sz w:val="32"/>
          <w:szCs w:val="32"/>
        </w:rPr>
        <w:t>7．投标人基本情况表</w:t>
      </w:r>
    </w:p>
    <w:tbl>
      <w:tblPr>
        <w:tblStyle w:val="16"/>
        <w:tblW w:w="856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9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1"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投标人名称</w:t>
            </w:r>
          </w:p>
        </w:tc>
        <w:tc>
          <w:tcPr>
            <w:tcW w:w="6840" w:type="dxa"/>
            <w:gridSpan w:val="9"/>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1"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注册地址</w:t>
            </w:r>
          </w:p>
        </w:tc>
        <w:tc>
          <w:tcPr>
            <w:tcW w:w="3420" w:type="dxa"/>
            <w:gridSpan w:val="5"/>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107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邮政编码</w:t>
            </w:r>
          </w:p>
        </w:tc>
        <w:tc>
          <w:tcPr>
            <w:tcW w:w="2342" w:type="dxa"/>
            <w:gridSpan w:val="3"/>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5" w:hRule="atLeast"/>
        </w:trPr>
        <w:tc>
          <w:tcPr>
            <w:tcW w:w="1728" w:type="dxa"/>
            <w:vMerge w:val="restart"/>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联系方式</w:t>
            </w:r>
          </w:p>
        </w:tc>
        <w:tc>
          <w:tcPr>
            <w:tcW w:w="89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联系人</w:t>
            </w:r>
          </w:p>
        </w:tc>
        <w:tc>
          <w:tcPr>
            <w:tcW w:w="2522" w:type="dxa"/>
            <w:gridSpan w:val="4"/>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107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电 话</w:t>
            </w:r>
          </w:p>
        </w:tc>
        <w:tc>
          <w:tcPr>
            <w:tcW w:w="2342" w:type="dxa"/>
            <w:gridSpan w:val="3"/>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13" w:hRule="atLeast"/>
        </w:trPr>
        <w:tc>
          <w:tcPr>
            <w:tcW w:w="1728" w:type="dxa"/>
            <w:vMerge w:val="continue"/>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89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传  真</w:t>
            </w:r>
          </w:p>
        </w:tc>
        <w:tc>
          <w:tcPr>
            <w:tcW w:w="2522" w:type="dxa"/>
            <w:gridSpan w:val="4"/>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107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网 址</w:t>
            </w:r>
          </w:p>
        </w:tc>
        <w:tc>
          <w:tcPr>
            <w:tcW w:w="2342" w:type="dxa"/>
            <w:gridSpan w:val="3"/>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4"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组织结构</w:t>
            </w:r>
          </w:p>
        </w:tc>
        <w:tc>
          <w:tcPr>
            <w:tcW w:w="6840" w:type="dxa"/>
            <w:gridSpan w:val="9"/>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8"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法定代表人</w:t>
            </w:r>
          </w:p>
        </w:tc>
        <w:tc>
          <w:tcPr>
            <w:tcW w:w="89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姓名</w:t>
            </w:r>
          </w:p>
        </w:tc>
        <w:tc>
          <w:tcPr>
            <w:tcW w:w="951"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1260"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技术职称</w:t>
            </w:r>
          </w:p>
        </w:tc>
        <w:tc>
          <w:tcPr>
            <w:tcW w:w="1879" w:type="dxa"/>
            <w:gridSpan w:val="3"/>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860"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电话</w:t>
            </w:r>
          </w:p>
        </w:tc>
        <w:tc>
          <w:tcPr>
            <w:tcW w:w="992"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2"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技术负责人</w:t>
            </w:r>
          </w:p>
        </w:tc>
        <w:tc>
          <w:tcPr>
            <w:tcW w:w="89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姓名</w:t>
            </w:r>
          </w:p>
        </w:tc>
        <w:tc>
          <w:tcPr>
            <w:tcW w:w="951"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1260"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技术职称</w:t>
            </w:r>
          </w:p>
        </w:tc>
        <w:tc>
          <w:tcPr>
            <w:tcW w:w="1879" w:type="dxa"/>
            <w:gridSpan w:val="3"/>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860"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电话</w:t>
            </w:r>
          </w:p>
        </w:tc>
        <w:tc>
          <w:tcPr>
            <w:tcW w:w="992"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成立时间</w:t>
            </w:r>
          </w:p>
        </w:tc>
        <w:tc>
          <w:tcPr>
            <w:tcW w:w="1849"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4991" w:type="dxa"/>
            <w:gridSpan w:val="7"/>
            <w:tcBorders>
              <w:top w:val="single" w:color="auto" w:sz="4" w:space="0"/>
              <w:left w:val="single" w:color="auto" w:sz="4" w:space="0"/>
              <w:bottom w:val="single" w:color="auto" w:sz="4" w:space="0"/>
              <w:right w:val="single" w:color="auto" w:sz="4" w:space="0"/>
            </w:tcBorders>
            <w:noWrap/>
            <w:vAlign w:val="center"/>
          </w:tcPr>
          <w:p>
            <w:pPr>
              <w:topLinePunct/>
              <w:spacing w:line="440" w:lineRule="exact"/>
              <w:ind w:firstLine="105" w:firstLineChars="50"/>
              <w:jc w:val="center"/>
              <w:rPr>
                <w:color w:val="000000"/>
                <w:szCs w:val="21"/>
              </w:rPr>
            </w:pPr>
            <w:r>
              <w:rPr>
                <w:color w:val="000000"/>
                <w:szCs w:val="21"/>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58"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企业资质等级</w:t>
            </w:r>
          </w:p>
        </w:tc>
        <w:tc>
          <w:tcPr>
            <w:tcW w:w="1849"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840" w:type="dxa"/>
            <w:vMerge w:val="restart"/>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其中</w:t>
            </w:r>
          </w:p>
        </w:tc>
        <w:tc>
          <w:tcPr>
            <w:tcW w:w="2299" w:type="dxa"/>
            <w:gridSpan w:val="4"/>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项目经理</w:t>
            </w:r>
          </w:p>
        </w:tc>
        <w:tc>
          <w:tcPr>
            <w:tcW w:w="1852"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10"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营业执照号</w:t>
            </w:r>
          </w:p>
        </w:tc>
        <w:tc>
          <w:tcPr>
            <w:tcW w:w="1849"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840" w:type="dxa"/>
            <w:vMerge w:val="continue"/>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2299" w:type="dxa"/>
            <w:gridSpan w:val="4"/>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高级职称人员</w:t>
            </w:r>
          </w:p>
        </w:tc>
        <w:tc>
          <w:tcPr>
            <w:tcW w:w="1852"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4"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注册资金</w:t>
            </w:r>
          </w:p>
        </w:tc>
        <w:tc>
          <w:tcPr>
            <w:tcW w:w="1849"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840" w:type="dxa"/>
            <w:vMerge w:val="continue"/>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2299" w:type="dxa"/>
            <w:gridSpan w:val="4"/>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中级职称人员</w:t>
            </w:r>
          </w:p>
        </w:tc>
        <w:tc>
          <w:tcPr>
            <w:tcW w:w="1852"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26"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开户银行</w:t>
            </w:r>
          </w:p>
        </w:tc>
        <w:tc>
          <w:tcPr>
            <w:tcW w:w="1849"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840" w:type="dxa"/>
            <w:vMerge w:val="continue"/>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2299" w:type="dxa"/>
            <w:gridSpan w:val="4"/>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初级职称人员</w:t>
            </w:r>
          </w:p>
        </w:tc>
        <w:tc>
          <w:tcPr>
            <w:tcW w:w="1852"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6"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账号</w:t>
            </w:r>
          </w:p>
        </w:tc>
        <w:tc>
          <w:tcPr>
            <w:tcW w:w="1849"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840" w:type="dxa"/>
            <w:vMerge w:val="continue"/>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2299" w:type="dxa"/>
            <w:gridSpan w:val="4"/>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rPr>
            </w:pPr>
            <w:r>
              <w:rPr>
                <w:color w:val="000000"/>
                <w:szCs w:val="21"/>
              </w:rPr>
              <w:t>技工</w:t>
            </w:r>
          </w:p>
        </w:tc>
        <w:tc>
          <w:tcPr>
            <w:tcW w:w="1852"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543" w:hRule="atLeast"/>
        </w:trPr>
        <w:tc>
          <w:tcPr>
            <w:tcW w:w="1728" w:type="dxa"/>
            <w:tcBorders>
              <w:top w:val="single" w:color="auto" w:sz="4" w:space="0"/>
              <w:left w:val="single" w:color="auto" w:sz="4" w:space="0"/>
              <w:right w:val="single" w:color="auto" w:sz="4" w:space="0"/>
            </w:tcBorders>
            <w:noWrap/>
            <w:vAlign w:val="center"/>
          </w:tcPr>
          <w:p>
            <w:pPr>
              <w:topLinePunct/>
              <w:spacing w:line="440" w:lineRule="exact"/>
              <w:ind w:firstLine="210" w:firstLineChars="100"/>
              <w:jc w:val="center"/>
              <w:rPr>
                <w:color w:val="000000"/>
                <w:szCs w:val="21"/>
              </w:rPr>
            </w:pPr>
            <w:r>
              <w:rPr>
                <w:color w:val="000000"/>
                <w:szCs w:val="21"/>
              </w:rPr>
              <w:t>经营范围</w:t>
            </w:r>
          </w:p>
        </w:tc>
        <w:tc>
          <w:tcPr>
            <w:tcW w:w="6840" w:type="dxa"/>
            <w:gridSpan w:val="9"/>
            <w:tcBorders>
              <w:top w:val="single" w:color="auto" w:sz="4" w:space="0"/>
              <w:left w:val="single" w:color="auto" w:sz="4" w:space="0"/>
              <w:right w:val="single" w:color="auto" w:sz="4" w:space="0"/>
            </w:tcBorders>
            <w:noWrap/>
            <w:vAlign w:val="center"/>
          </w:tcPr>
          <w:p>
            <w:pPr>
              <w:topLinePunct/>
              <w:spacing w:line="440" w:lineRule="exact"/>
              <w:rPr>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5"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备注</w:t>
            </w:r>
          </w:p>
        </w:tc>
        <w:tc>
          <w:tcPr>
            <w:tcW w:w="6840" w:type="dxa"/>
            <w:gridSpan w:val="9"/>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r>
    </w:tbl>
    <w:p>
      <w:pPr>
        <w:spacing w:line="360" w:lineRule="auto"/>
        <w:jc w:val="center"/>
        <w:rPr>
          <w:rFonts w:ascii="宋体" w:hAnsi="宋体" w:cs="宋体"/>
          <w:b/>
          <w:sz w:val="36"/>
          <w:szCs w:val="36"/>
        </w:rPr>
      </w:pPr>
    </w:p>
    <w:p>
      <w:pPr>
        <w:pStyle w:val="15"/>
        <w:ind w:firstLine="723"/>
        <w:rPr>
          <w:rFonts w:ascii="宋体" w:hAnsi="宋体" w:cs="宋体"/>
          <w:b/>
          <w:sz w:val="36"/>
          <w:szCs w:val="36"/>
        </w:rPr>
      </w:pPr>
    </w:p>
    <w:p>
      <w:pPr>
        <w:pStyle w:val="15"/>
        <w:ind w:firstLine="723"/>
        <w:rPr>
          <w:rFonts w:ascii="宋体" w:hAnsi="宋体" w:cs="宋体"/>
          <w:b/>
          <w:sz w:val="36"/>
          <w:szCs w:val="36"/>
        </w:rPr>
      </w:pPr>
    </w:p>
    <w:p>
      <w:pPr>
        <w:spacing w:line="360" w:lineRule="auto"/>
        <w:jc w:val="center"/>
        <w:rPr>
          <w:rFonts w:ascii="宋体" w:hAnsi="宋体" w:cs="宋体"/>
          <w:b/>
          <w:sz w:val="36"/>
          <w:szCs w:val="36"/>
        </w:rPr>
      </w:pPr>
    </w:p>
    <w:p>
      <w:pPr>
        <w:spacing w:line="360" w:lineRule="auto"/>
        <w:jc w:val="center"/>
        <w:rPr>
          <w:rFonts w:hint="eastAsia" w:ascii="宋体" w:hAnsi="宋体" w:cs="宋体"/>
          <w:b/>
          <w:sz w:val="36"/>
          <w:szCs w:val="36"/>
        </w:rPr>
      </w:pPr>
    </w:p>
    <w:p>
      <w:pPr>
        <w:spacing w:line="360" w:lineRule="auto"/>
        <w:jc w:val="center"/>
        <w:rPr>
          <w:rFonts w:ascii="宋体" w:hAnsi="宋体" w:cs="宋体"/>
          <w:b/>
          <w:sz w:val="32"/>
          <w:szCs w:val="32"/>
        </w:rPr>
      </w:pPr>
      <w:r>
        <w:rPr>
          <w:rFonts w:hint="eastAsia" w:ascii="宋体" w:hAnsi="宋体" w:cs="宋体"/>
          <w:b/>
          <w:sz w:val="36"/>
          <w:szCs w:val="36"/>
        </w:rPr>
        <w:t>8.</w:t>
      </w:r>
      <w:r>
        <w:rPr>
          <w:rFonts w:hint="eastAsia" w:ascii="宋体" w:hAnsi="宋体" w:cs="宋体"/>
          <w:b/>
          <w:sz w:val="32"/>
          <w:szCs w:val="32"/>
        </w:rPr>
        <w:t>投标人近三年有无违法、违规记录承诺书</w:t>
      </w:r>
    </w:p>
    <w:p>
      <w:pPr>
        <w:spacing w:line="360" w:lineRule="auto"/>
        <w:jc w:val="center"/>
        <w:rPr>
          <w:rFonts w:ascii="宋体" w:hAnsi="宋体" w:cs="宋体"/>
          <w:sz w:val="30"/>
          <w:szCs w:val="30"/>
        </w:rPr>
      </w:pPr>
      <w:r>
        <w:rPr>
          <w:rFonts w:hint="eastAsia" w:ascii="宋体" w:hAnsi="宋体" w:cs="宋体"/>
          <w:sz w:val="30"/>
          <w:szCs w:val="30"/>
        </w:rPr>
        <w:t>（投标人自行填写）</w:t>
      </w:r>
    </w:p>
    <w:p>
      <w:pPr>
        <w:spacing w:line="360" w:lineRule="auto"/>
        <w:ind w:left="1792" w:hanging="1792" w:hangingChars="640"/>
        <w:rPr>
          <w:rFonts w:ascii="宋体" w:hAnsi="宋体" w:cs="宋体"/>
          <w:sz w:val="28"/>
          <w:szCs w:val="28"/>
        </w:rPr>
      </w:pPr>
    </w:p>
    <w:p>
      <w:pPr>
        <w:spacing w:line="360" w:lineRule="auto"/>
        <w:ind w:left="1792" w:hanging="1792" w:hangingChars="640"/>
        <w:rPr>
          <w:rFonts w:ascii="宋体" w:hAnsi="宋体" w:cs="宋体"/>
          <w:sz w:val="28"/>
          <w:szCs w:val="28"/>
        </w:rPr>
      </w:pPr>
      <w:r>
        <w:rPr>
          <w:rFonts w:hint="eastAsia" w:ascii="宋体" w:hAnsi="宋体" w:cs="宋体"/>
          <w:sz w:val="28"/>
          <w:szCs w:val="28"/>
        </w:rPr>
        <w:t>内容应包括：说明现在有无正在诉讼的案件和有无不良记录以及是否依法缴纳税收和社会保障资金。</w:t>
      </w:r>
    </w:p>
    <w:p>
      <w:pPr>
        <w:spacing w:line="360" w:lineRule="auto"/>
        <w:ind w:left="1793" w:leftChars="734" w:hanging="252" w:hangingChars="90"/>
        <w:rPr>
          <w:rFonts w:ascii="宋体" w:hAnsi="宋体" w:cs="宋体"/>
          <w:sz w:val="28"/>
          <w:szCs w:val="28"/>
        </w:rPr>
      </w:pPr>
      <w:r>
        <w:rPr>
          <w:rFonts w:hint="eastAsia" w:ascii="宋体" w:hAnsi="宋体" w:cs="宋体"/>
          <w:sz w:val="28"/>
        </w:rPr>
        <w:t>（有无必须说明，否则作为废标）</w:t>
      </w:r>
    </w:p>
    <w:p>
      <w:pPr>
        <w:spacing w:line="360" w:lineRule="auto"/>
        <w:rPr>
          <w:rFonts w:ascii="宋体" w:hAnsi="宋体" w:cs="宋体"/>
          <w:sz w:val="18"/>
          <w:szCs w:val="18"/>
        </w:rPr>
      </w:pPr>
    </w:p>
    <w:p>
      <w:pPr>
        <w:spacing w:line="360" w:lineRule="auto"/>
        <w:rPr>
          <w:rFonts w:ascii="宋体" w:hAnsi="宋体" w:cs="宋体"/>
          <w:sz w:val="18"/>
          <w:szCs w:val="18"/>
        </w:rPr>
      </w:pPr>
    </w:p>
    <w:p>
      <w:pPr>
        <w:spacing w:line="360" w:lineRule="auto"/>
        <w:rPr>
          <w:rFonts w:ascii="宋体" w:hAnsi="宋体" w:cs="宋体"/>
          <w:sz w:val="18"/>
          <w:szCs w:val="18"/>
        </w:rPr>
      </w:pPr>
    </w:p>
    <w:p>
      <w:pPr>
        <w:spacing w:line="360" w:lineRule="auto"/>
        <w:rPr>
          <w:rFonts w:ascii="宋体" w:hAnsi="宋体" w:cs="宋体"/>
          <w:sz w:val="18"/>
          <w:szCs w:val="18"/>
        </w:rPr>
      </w:pPr>
    </w:p>
    <w:p>
      <w:pPr>
        <w:spacing w:line="360" w:lineRule="auto"/>
        <w:rPr>
          <w:rFonts w:ascii="宋体" w:hAnsi="宋体" w:cs="宋体"/>
          <w:sz w:val="18"/>
          <w:szCs w:val="18"/>
        </w:rPr>
      </w:pPr>
    </w:p>
    <w:p>
      <w:pPr>
        <w:spacing w:line="360" w:lineRule="auto"/>
        <w:rPr>
          <w:rFonts w:ascii="宋体" w:hAnsi="宋体" w:cs="宋体"/>
          <w:sz w:val="18"/>
          <w:szCs w:val="18"/>
        </w:rPr>
      </w:pPr>
    </w:p>
    <w:p>
      <w:pPr>
        <w:spacing w:line="360" w:lineRule="auto"/>
        <w:rPr>
          <w:rFonts w:ascii="宋体" w:hAnsi="宋体" w:cs="宋体"/>
          <w:sz w:val="18"/>
          <w:szCs w:val="18"/>
        </w:rPr>
      </w:pPr>
    </w:p>
    <w:p>
      <w:pPr>
        <w:spacing w:line="360" w:lineRule="auto"/>
        <w:ind w:firstLine="3360" w:firstLineChars="1200"/>
        <w:rPr>
          <w:rFonts w:ascii="宋体" w:hAnsi="宋体" w:cs="宋体"/>
          <w:sz w:val="28"/>
          <w:szCs w:val="28"/>
          <w:u w:val="single"/>
        </w:rPr>
      </w:pPr>
      <w:r>
        <w:rPr>
          <w:rFonts w:hint="eastAsia" w:ascii="宋体" w:hAnsi="宋体" w:cs="宋体"/>
          <w:sz w:val="28"/>
          <w:szCs w:val="28"/>
        </w:rPr>
        <w:t>法定代表人：</w:t>
      </w:r>
      <w:r>
        <w:rPr>
          <w:rFonts w:hint="eastAsia" w:ascii="宋体" w:hAnsi="宋体" w:cs="宋体"/>
          <w:sz w:val="28"/>
          <w:szCs w:val="28"/>
          <w:u w:val="single"/>
        </w:rPr>
        <w:t xml:space="preserve"> （签字或签章） </w:t>
      </w:r>
    </w:p>
    <w:p>
      <w:pPr>
        <w:spacing w:line="360" w:lineRule="auto"/>
        <w:ind w:firstLine="3920" w:firstLineChars="1400"/>
        <w:rPr>
          <w:rFonts w:ascii="宋体" w:hAnsi="宋体" w:cs="宋体"/>
          <w:sz w:val="28"/>
          <w:szCs w:val="28"/>
        </w:rPr>
      </w:pPr>
      <w:r>
        <w:rPr>
          <w:rFonts w:hint="eastAsia" w:ascii="宋体" w:hAnsi="宋体" w:cs="宋体"/>
          <w:sz w:val="28"/>
          <w:szCs w:val="28"/>
        </w:rPr>
        <w:t>或</w:t>
      </w:r>
    </w:p>
    <w:p>
      <w:pPr>
        <w:spacing w:line="360" w:lineRule="auto"/>
        <w:ind w:firstLine="3360" w:firstLineChars="1200"/>
        <w:rPr>
          <w:rFonts w:ascii="宋体" w:hAnsi="宋体" w:cs="宋体"/>
          <w:sz w:val="28"/>
          <w:szCs w:val="28"/>
        </w:rPr>
      </w:pPr>
      <w:r>
        <w:rPr>
          <w:rFonts w:hint="eastAsia" w:ascii="宋体" w:hAnsi="宋体" w:cs="宋体"/>
          <w:sz w:val="28"/>
          <w:szCs w:val="28"/>
        </w:rPr>
        <w:t>全权代理人：</w:t>
      </w:r>
      <w:r>
        <w:rPr>
          <w:rFonts w:hint="eastAsia" w:ascii="宋体" w:hAnsi="宋体" w:cs="宋体"/>
          <w:sz w:val="28"/>
          <w:szCs w:val="28"/>
          <w:u w:val="single"/>
        </w:rPr>
        <w:t xml:space="preserve"> （签字或签章） </w:t>
      </w:r>
    </w:p>
    <w:p>
      <w:pPr>
        <w:spacing w:line="360" w:lineRule="auto"/>
        <w:ind w:firstLine="3500" w:firstLineChars="1250"/>
        <w:rPr>
          <w:rFonts w:ascii="宋体" w:hAnsi="宋体" w:cs="宋体"/>
          <w:sz w:val="28"/>
          <w:szCs w:val="28"/>
        </w:rPr>
      </w:pPr>
    </w:p>
    <w:p>
      <w:pPr>
        <w:spacing w:line="360" w:lineRule="auto"/>
        <w:ind w:firstLine="3500" w:firstLineChars="1250"/>
        <w:rPr>
          <w:rFonts w:ascii="宋体" w:hAnsi="宋体" w:cs="宋体"/>
          <w:sz w:val="28"/>
          <w:szCs w:val="28"/>
        </w:rPr>
      </w:pPr>
      <w:r>
        <w:rPr>
          <w:rFonts w:hint="eastAsia" w:ascii="宋体" w:hAnsi="宋体" w:cs="宋体"/>
          <w:sz w:val="28"/>
          <w:szCs w:val="28"/>
        </w:rPr>
        <w:t>投标单位全称：</w:t>
      </w:r>
    </w:p>
    <w:p>
      <w:pPr>
        <w:spacing w:line="360" w:lineRule="auto"/>
        <w:ind w:firstLine="5740" w:firstLineChars="2050"/>
        <w:rPr>
          <w:rFonts w:ascii="宋体" w:hAnsi="宋体" w:cs="宋体"/>
          <w:sz w:val="28"/>
          <w:szCs w:val="28"/>
        </w:rPr>
      </w:pPr>
      <w:r>
        <w:rPr>
          <w:rFonts w:hint="eastAsia" w:ascii="宋体" w:hAnsi="宋体" w:cs="宋体"/>
          <w:sz w:val="28"/>
          <w:szCs w:val="28"/>
        </w:rPr>
        <w:t>（加盖单位公章）</w:t>
      </w:r>
    </w:p>
    <w:p>
      <w:pPr>
        <w:spacing w:line="360" w:lineRule="auto"/>
        <w:ind w:firstLine="3500" w:firstLineChars="1250"/>
        <w:rPr>
          <w:rFonts w:ascii="宋体" w:hAnsi="宋体" w:cs="宋体"/>
          <w:sz w:val="28"/>
          <w:szCs w:val="28"/>
        </w:rPr>
      </w:pPr>
      <w:r>
        <w:rPr>
          <w:rFonts w:hint="eastAsia" w:ascii="宋体" w:hAnsi="宋体" w:cs="宋体"/>
          <w:sz w:val="28"/>
          <w:szCs w:val="28"/>
        </w:rPr>
        <w:t>签署日期：      年     月     日</w:t>
      </w:r>
    </w:p>
    <w:p>
      <w:pPr>
        <w:spacing w:line="360" w:lineRule="auto"/>
        <w:ind w:firstLine="3500" w:firstLineChars="1250"/>
        <w:rPr>
          <w:rFonts w:ascii="仿宋_GB2312" w:eastAsia="仿宋_GB2312"/>
          <w:sz w:val="28"/>
          <w:szCs w:val="28"/>
        </w:rPr>
      </w:pPr>
    </w:p>
    <w:p>
      <w:pPr>
        <w:pStyle w:val="8"/>
        <w:rPr>
          <w:rFonts w:ascii="仿宋_GB2312" w:eastAsia="仿宋_GB2312"/>
          <w:sz w:val="28"/>
          <w:szCs w:val="28"/>
        </w:rPr>
      </w:pPr>
    </w:p>
    <w:p/>
    <w:p>
      <w:pPr>
        <w:spacing w:line="360" w:lineRule="auto"/>
        <w:ind w:firstLine="3500" w:firstLineChars="1250"/>
        <w:rPr>
          <w:rFonts w:ascii="仿宋_GB2312" w:eastAsia="仿宋_GB2312"/>
          <w:sz w:val="28"/>
          <w:szCs w:val="28"/>
        </w:rPr>
      </w:pPr>
    </w:p>
    <w:p>
      <w:pPr>
        <w:rPr>
          <w:rFonts w:ascii="宋体" w:hAnsi="宋体" w:cs="宋体"/>
        </w:rPr>
      </w:pPr>
    </w:p>
    <w:p>
      <w:pPr>
        <w:spacing w:line="360" w:lineRule="auto"/>
        <w:ind w:firstLine="3500" w:firstLineChars="1250"/>
        <w:rPr>
          <w:rFonts w:ascii="宋体" w:hAnsi="宋体" w:cs="宋体"/>
          <w:sz w:val="28"/>
          <w:szCs w:val="28"/>
        </w:rPr>
      </w:pPr>
    </w:p>
    <w:p>
      <w:pPr>
        <w:rPr>
          <w:rFonts w:ascii="宋体" w:hAnsi="宋体" w:cs="宋体"/>
        </w:rPr>
      </w:pPr>
    </w:p>
    <w:p>
      <w:pPr>
        <w:spacing w:line="360" w:lineRule="auto"/>
        <w:rPr>
          <w:rFonts w:ascii="宋体" w:hAnsi="宋体" w:cs="宋体"/>
          <w:sz w:val="28"/>
          <w:szCs w:val="28"/>
        </w:rPr>
      </w:pPr>
    </w:p>
    <w:p>
      <w:pPr>
        <w:spacing w:line="400" w:lineRule="exact"/>
        <w:jc w:val="center"/>
        <w:rPr>
          <w:rFonts w:ascii="宋体" w:hAnsi="宋体" w:cs="宋体"/>
          <w:b/>
          <w:sz w:val="32"/>
          <w:szCs w:val="32"/>
        </w:rPr>
      </w:pPr>
      <w:r>
        <w:rPr>
          <w:rFonts w:hint="eastAsia" w:ascii="宋体" w:hAnsi="宋体" w:cs="宋体"/>
          <w:b/>
          <w:sz w:val="32"/>
          <w:szCs w:val="32"/>
          <w:lang w:val="en-US" w:eastAsia="zh-CN"/>
        </w:rPr>
        <w:t>9</w:t>
      </w:r>
      <w:r>
        <w:rPr>
          <w:rFonts w:hint="eastAsia" w:ascii="宋体" w:hAnsi="宋体" w:cs="宋体"/>
          <w:b/>
          <w:sz w:val="32"/>
          <w:szCs w:val="32"/>
        </w:rPr>
        <w:t>.开标一览表（格式）</w:t>
      </w:r>
    </w:p>
    <w:p>
      <w:pPr>
        <w:pStyle w:val="2"/>
        <w:ind w:firstLine="0"/>
        <w:rPr>
          <w:rFonts w:ascii="宋体" w:hAnsi="宋体" w:cs="宋体"/>
        </w:rPr>
      </w:pPr>
    </w:p>
    <w:p>
      <w:pPr>
        <w:spacing w:line="440" w:lineRule="exact"/>
        <w:rPr>
          <w:rFonts w:ascii="宋体" w:hAnsi="宋体" w:cs="宋体"/>
          <w:bCs/>
          <w:sz w:val="28"/>
          <w:szCs w:val="28"/>
          <w:u w:val="single"/>
        </w:rPr>
      </w:pPr>
      <w:r>
        <w:rPr>
          <w:rFonts w:hint="eastAsia" w:ascii="宋体" w:hAnsi="宋体" w:cs="宋体"/>
          <w:bCs/>
          <w:sz w:val="28"/>
          <w:szCs w:val="28"/>
        </w:rPr>
        <w:t>投标编号</w:t>
      </w:r>
      <w:r>
        <w:rPr>
          <w:rFonts w:hint="eastAsia" w:ascii="宋体" w:hAnsi="宋体" w:cs="宋体"/>
          <w:b/>
          <w:bCs/>
          <w:sz w:val="28"/>
          <w:szCs w:val="28"/>
        </w:rPr>
        <w:t>：</w:t>
      </w:r>
      <w:r>
        <w:rPr>
          <w:rFonts w:hint="eastAsia" w:ascii="宋体" w:hAnsi="宋体" w:cs="宋体"/>
          <w:bCs/>
          <w:sz w:val="28"/>
          <w:szCs w:val="28"/>
          <w:u w:val="single"/>
        </w:rPr>
        <w:t>XXXXXXXXXXXX</w:t>
      </w:r>
    </w:p>
    <w:tbl>
      <w:tblPr>
        <w:tblStyle w:val="16"/>
        <w:tblW w:w="89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0"/>
        <w:gridCol w:w="3310"/>
        <w:gridCol w:w="2412"/>
        <w:gridCol w:w="1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2" w:hRule="atLeast"/>
          <w:jc w:val="center"/>
        </w:trPr>
        <w:tc>
          <w:tcPr>
            <w:tcW w:w="1480" w:type="dxa"/>
            <w:noWrap/>
            <w:vAlign w:val="center"/>
          </w:tcPr>
          <w:p>
            <w:pPr>
              <w:spacing w:line="440" w:lineRule="exact"/>
              <w:jc w:val="center"/>
              <w:rPr>
                <w:rFonts w:ascii="宋体" w:hAnsi="宋体" w:cs="宋体"/>
                <w:sz w:val="28"/>
                <w:szCs w:val="28"/>
              </w:rPr>
            </w:pPr>
            <w:r>
              <w:rPr>
                <w:rFonts w:hint="eastAsia" w:ascii="宋体" w:hAnsi="宋体" w:cs="宋体"/>
                <w:sz w:val="28"/>
                <w:szCs w:val="28"/>
              </w:rPr>
              <w:t>序号</w:t>
            </w:r>
          </w:p>
        </w:tc>
        <w:tc>
          <w:tcPr>
            <w:tcW w:w="3310" w:type="dxa"/>
            <w:noWrap/>
            <w:vAlign w:val="center"/>
          </w:tcPr>
          <w:p>
            <w:pPr>
              <w:spacing w:line="440" w:lineRule="exact"/>
              <w:jc w:val="center"/>
              <w:rPr>
                <w:rFonts w:ascii="宋体" w:hAnsi="宋体" w:cs="宋体"/>
                <w:sz w:val="28"/>
                <w:szCs w:val="28"/>
              </w:rPr>
            </w:pPr>
            <w:r>
              <w:rPr>
                <w:rFonts w:hint="eastAsia" w:ascii="宋体" w:hAnsi="宋体" w:cs="宋体"/>
                <w:sz w:val="28"/>
                <w:szCs w:val="28"/>
              </w:rPr>
              <w:t>项目名称</w:t>
            </w:r>
          </w:p>
        </w:tc>
        <w:tc>
          <w:tcPr>
            <w:tcW w:w="2412" w:type="dxa"/>
            <w:noWrap/>
            <w:vAlign w:val="center"/>
          </w:tcPr>
          <w:p>
            <w:pPr>
              <w:spacing w:line="440" w:lineRule="exact"/>
              <w:jc w:val="center"/>
              <w:rPr>
                <w:rFonts w:ascii="宋体" w:hAnsi="宋体" w:cs="宋体"/>
                <w:sz w:val="28"/>
                <w:szCs w:val="28"/>
              </w:rPr>
            </w:pPr>
            <w:r>
              <w:rPr>
                <w:rFonts w:hint="eastAsia" w:ascii="宋体" w:hAnsi="宋体" w:cs="宋体"/>
                <w:sz w:val="28"/>
                <w:szCs w:val="28"/>
              </w:rPr>
              <w:t>投标价（元）</w:t>
            </w:r>
          </w:p>
        </w:tc>
        <w:tc>
          <w:tcPr>
            <w:tcW w:w="1753" w:type="dxa"/>
            <w:noWrap/>
            <w:vAlign w:val="center"/>
          </w:tcPr>
          <w:p>
            <w:pPr>
              <w:spacing w:line="440" w:lineRule="exact"/>
              <w:jc w:val="center"/>
              <w:rPr>
                <w:rFonts w:ascii="宋体" w:hAnsi="宋体" w:cs="宋体"/>
                <w:sz w:val="28"/>
                <w:szCs w:val="28"/>
              </w:rPr>
            </w:pPr>
            <w:r>
              <w:rPr>
                <w:rFonts w:hint="eastAsia" w:ascii="宋体" w:hAnsi="宋体" w:cs="宋体"/>
                <w:sz w:val="28"/>
                <w:szCs w:val="28"/>
              </w:rPr>
              <w:t>交货日期（工期）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3" w:hRule="atLeast"/>
          <w:jc w:val="center"/>
        </w:trPr>
        <w:tc>
          <w:tcPr>
            <w:tcW w:w="1480" w:type="dxa"/>
            <w:noWrap/>
            <w:vAlign w:val="center"/>
          </w:tcPr>
          <w:p>
            <w:pPr>
              <w:spacing w:line="440" w:lineRule="exact"/>
              <w:jc w:val="center"/>
              <w:rPr>
                <w:rFonts w:ascii="宋体" w:hAnsi="宋体" w:cs="宋体"/>
                <w:sz w:val="28"/>
                <w:szCs w:val="28"/>
              </w:rPr>
            </w:pPr>
            <w:r>
              <w:rPr>
                <w:rFonts w:hint="eastAsia" w:ascii="宋体" w:hAnsi="宋体" w:cs="宋体"/>
                <w:sz w:val="28"/>
                <w:szCs w:val="28"/>
              </w:rPr>
              <w:t>1</w:t>
            </w:r>
          </w:p>
        </w:tc>
        <w:tc>
          <w:tcPr>
            <w:tcW w:w="3310" w:type="dxa"/>
            <w:noWrap/>
            <w:vAlign w:val="center"/>
          </w:tcPr>
          <w:p>
            <w:pPr>
              <w:spacing w:line="440" w:lineRule="exact"/>
              <w:jc w:val="center"/>
              <w:rPr>
                <w:rFonts w:ascii="宋体" w:hAnsi="宋体" w:cs="宋体"/>
                <w:sz w:val="28"/>
                <w:szCs w:val="28"/>
              </w:rPr>
            </w:pPr>
          </w:p>
        </w:tc>
        <w:tc>
          <w:tcPr>
            <w:tcW w:w="2412" w:type="dxa"/>
            <w:noWrap/>
            <w:vAlign w:val="center"/>
          </w:tcPr>
          <w:p>
            <w:pPr>
              <w:spacing w:line="440" w:lineRule="exact"/>
              <w:jc w:val="center"/>
              <w:rPr>
                <w:rFonts w:ascii="宋体" w:hAnsi="宋体" w:cs="宋体"/>
                <w:sz w:val="28"/>
                <w:szCs w:val="28"/>
              </w:rPr>
            </w:pPr>
          </w:p>
        </w:tc>
        <w:tc>
          <w:tcPr>
            <w:tcW w:w="1753" w:type="dxa"/>
            <w:noWrap/>
            <w:vAlign w:val="center"/>
          </w:tcPr>
          <w:p>
            <w:pPr>
              <w:spacing w:line="440" w:lineRule="exact"/>
              <w:jc w:val="center"/>
              <w:rPr>
                <w:rFonts w:ascii="宋体" w:hAnsi="宋体" w:cs="宋体"/>
                <w:sz w:val="28"/>
                <w:szCs w:val="28"/>
              </w:rPr>
            </w:pPr>
          </w:p>
        </w:tc>
      </w:tr>
    </w:tbl>
    <w:p>
      <w:pPr>
        <w:spacing w:line="440" w:lineRule="exact"/>
        <w:ind w:firstLine="560" w:firstLineChars="200"/>
        <w:rPr>
          <w:rFonts w:ascii="宋体" w:hAnsi="宋体" w:cs="宋体"/>
          <w:sz w:val="28"/>
          <w:szCs w:val="28"/>
        </w:rPr>
      </w:pPr>
    </w:p>
    <w:p>
      <w:pPr>
        <w:spacing w:line="440" w:lineRule="exact"/>
        <w:ind w:firstLine="560" w:firstLineChars="200"/>
        <w:rPr>
          <w:rFonts w:ascii="宋体" w:hAnsi="宋体" w:cs="宋体"/>
          <w:sz w:val="28"/>
          <w:szCs w:val="28"/>
        </w:rPr>
      </w:pPr>
      <w:r>
        <w:rPr>
          <w:rFonts w:hint="eastAsia" w:ascii="宋体" w:hAnsi="宋体" w:cs="宋体"/>
          <w:sz w:val="28"/>
          <w:szCs w:val="28"/>
        </w:rPr>
        <w:t>投标单位全称：（加盖单位公章）</w:t>
      </w:r>
    </w:p>
    <w:p>
      <w:pPr>
        <w:spacing w:line="440" w:lineRule="exact"/>
        <w:ind w:firstLine="560" w:firstLineChars="200"/>
        <w:rPr>
          <w:rFonts w:ascii="宋体" w:hAnsi="宋体" w:cs="宋体"/>
          <w:sz w:val="28"/>
          <w:szCs w:val="28"/>
        </w:rPr>
      </w:pPr>
      <w:r>
        <w:rPr>
          <w:rFonts w:hint="eastAsia" w:ascii="宋体" w:hAnsi="宋体" w:cs="宋体"/>
          <w:sz w:val="28"/>
          <w:szCs w:val="28"/>
        </w:rPr>
        <w:t>法定代表人或委托代理人：（签字或签章）</w:t>
      </w:r>
    </w:p>
    <w:p>
      <w:pPr>
        <w:spacing w:line="440" w:lineRule="exact"/>
        <w:ind w:firstLine="560" w:firstLineChars="200"/>
        <w:rPr>
          <w:rFonts w:ascii="宋体" w:hAnsi="宋体" w:cs="宋体"/>
          <w:sz w:val="28"/>
          <w:szCs w:val="28"/>
        </w:rPr>
      </w:pPr>
      <w:r>
        <w:rPr>
          <w:rFonts w:hint="eastAsia" w:ascii="宋体" w:hAnsi="宋体" w:cs="宋体"/>
          <w:sz w:val="28"/>
          <w:szCs w:val="28"/>
        </w:rPr>
        <w:t>年  月  日</w:t>
      </w:r>
    </w:p>
    <w:p>
      <w:pPr>
        <w:rPr>
          <w:rFonts w:ascii="宋体" w:hAnsi="宋体" w:cs="宋体"/>
          <w:b/>
          <w:bCs/>
          <w:szCs w:val="21"/>
        </w:rPr>
      </w:pPr>
    </w:p>
    <w:p>
      <w:pPr>
        <w:rPr>
          <w:rFonts w:ascii="宋体" w:hAnsi="宋体" w:cs="宋体"/>
          <w:b/>
          <w:bCs/>
          <w:szCs w:val="21"/>
        </w:rPr>
      </w:pPr>
    </w:p>
    <w:p>
      <w:pPr>
        <w:spacing w:line="440" w:lineRule="exact"/>
        <w:jc w:val="center"/>
        <w:rPr>
          <w:rFonts w:hint="eastAsia" w:ascii="仿宋_GB2312" w:eastAsia="仿宋_GB2312"/>
          <w:bCs/>
          <w:sz w:val="28"/>
          <w:szCs w:val="28"/>
        </w:rPr>
      </w:pPr>
      <w:r>
        <w:rPr>
          <w:rFonts w:hint="eastAsia" w:ascii="仿宋_GB2312" w:eastAsia="仿宋_GB2312"/>
          <w:b/>
          <w:bCs/>
          <w:sz w:val="30"/>
          <w:szCs w:val="30"/>
        </w:rPr>
        <w:t>投标报价明细表</w:t>
      </w:r>
    </w:p>
    <w:p>
      <w:pPr>
        <w:spacing w:line="440" w:lineRule="exact"/>
        <w:jc w:val="center"/>
        <w:rPr>
          <w:rFonts w:hint="eastAsia"/>
          <w:bCs/>
          <w:szCs w:val="21"/>
        </w:rPr>
      </w:pPr>
      <w:r>
        <w:rPr>
          <w:rFonts w:hint="eastAsia" w:ascii="仿宋_GB2312" w:eastAsia="仿宋_GB2312"/>
          <w:bCs/>
          <w:sz w:val="28"/>
          <w:szCs w:val="28"/>
        </w:rPr>
        <w:t>（格式）</w:t>
      </w:r>
      <w:r>
        <w:rPr>
          <w:rFonts w:hint="eastAsia"/>
          <w:bCs/>
          <w:szCs w:val="21"/>
        </w:rPr>
        <w:t xml:space="preserve">  </w:t>
      </w:r>
    </w:p>
    <w:p>
      <w:pPr>
        <w:spacing w:line="440" w:lineRule="exact"/>
        <w:rPr>
          <w:rFonts w:hint="eastAsia" w:ascii="仿宋_GB2312" w:eastAsia="仿宋_GB2312"/>
          <w:bCs/>
          <w:color w:val="FF0000"/>
          <w:sz w:val="28"/>
          <w:szCs w:val="28"/>
          <w:u w:val="single"/>
        </w:rPr>
      </w:pPr>
      <w:r>
        <w:rPr>
          <w:rFonts w:hint="eastAsia" w:ascii="仿宋_GB2312" w:eastAsia="仿宋_GB2312"/>
          <w:bCs/>
          <w:sz w:val="28"/>
          <w:szCs w:val="28"/>
        </w:rPr>
        <w:t>投标编号</w:t>
      </w:r>
      <w:r>
        <w:rPr>
          <w:rFonts w:hint="eastAsia" w:ascii="仿宋_GB2312" w:eastAsia="仿宋_GB2312"/>
          <w:b/>
          <w:bCs/>
          <w:sz w:val="28"/>
          <w:szCs w:val="28"/>
        </w:rPr>
        <w:t>：</w:t>
      </w:r>
      <w:r>
        <w:rPr>
          <w:rFonts w:hint="eastAsia" w:ascii="仿宋_GB2312" w:eastAsia="仿宋_GB2312"/>
          <w:bCs/>
          <w:color w:val="FF0000"/>
          <w:sz w:val="28"/>
          <w:szCs w:val="28"/>
          <w:u w:val="single"/>
        </w:rPr>
        <w:t>XXXXXXXXXX</w:t>
      </w:r>
    </w:p>
    <w:tbl>
      <w:tblPr>
        <w:tblStyle w:val="16"/>
        <w:tblW w:w="91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1414"/>
        <w:gridCol w:w="1616"/>
        <w:gridCol w:w="1414"/>
        <w:gridCol w:w="808"/>
        <w:gridCol w:w="1010"/>
        <w:gridCol w:w="808"/>
        <w:gridCol w:w="1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trPr>
        <w:tc>
          <w:tcPr>
            <w:tcW w:w="808" w:type="dxa"/>
            <w:noWrap w:val="0"/>
            <w:vAlign w:val="top"/>
          </w:tcPr>
          <w:p>
            <w:pPr>
              <w:spacing w:line="440" w:lineRule="exact"/>
              <w:jc w:val="center"/>
              <w:rPr>
                <w:rFonts w:hint="eastAsia"/>
                <w:szCs w:val="21"/>
              </w:rPr>
            </w:pPr>
            <w:r>
              <w:rPr>
                <w:rFonts w:hint="eastAsia"/>
                <w:szCs w:val="21"/>
              </w:rPr>
              <w:t>序号</w:t>
            </w:r>
          </w:p>
        </w:tc>
        <w:tc>
          <w:tcPr>
            <w:tcW w:w="1414" w:type="dxa"/>
            <w:noWrap w:val="0"/>
            <w:vAlign w:val="top"/>
          </w:tcPr>
          <w:p>
            <w:pPr>
              <w:spacing w:line="440" w:lineRule="exact"/>
              <w:jc w:val="center"/>
              <w:rPr>
                <w:rFonts w:hint="eastAsia"/>
                <w:szCs w:val="21"/>
              </w:rPr>
            </w:pPr>
            <w:r>
              <w:rPr>
                <w:rFonts w:hint="eastAsia"/>
                <w:szCs w:val="21"/>
              </w:rPr>
              <w:t>名称</w:t>
            </w:r>
          </w:p>
        </w:tc>
        <w:tc>
          <w:tcPr>
            <w:tcW w:w="1616" w:type="dxa"/>
            <w:noWrap w:val="0"/>
            <w:vAlign w:val="top"/>
          </w:tcPr>
          <w:p>
            <w:pPr>
              <w:spacing w:line="440" w:lineRule="exact"/>
              <w:jc w:val="center"/>
              <w:rPr>
                <w:rFonts w:hint="eastAsia"/>
                <w:szCs w:val="21"/>
              </w:rPr>
            </w:pPr>
            <w:r>
              <w:rPr>
                <w:rFonts w:hint="eastAsia"/>
                <w:szCs w:val="21"/>
              </w:rPr>
              <w:t>品牌、规格</w:t>
            </w:r>
          </w:p>
        </w:tc>
        <w:tc>
          <w:tcPr>
            <w:tcW w:w="1414" w:type="dxa"/>
            <w:noWrap w:val="0"/>
            <w:vAlign w:val="top"/>
          </w:tcPr>
          <w:p>
            <w:pPr>
              <w:spacing w:line="440" w:lineRule="exact"/>
              <w:jc w:val="center"/>
              <w:rPr>
                <w:rFonts w:hint="eastAsia"/>
                <w:szCs w:val="21"/>
              </w:rPr>
            </w:pPr>
            <w:r>
              <w:rPr>
                <w:rFonts w:hint="eastAsia"/>
                <w:szCs w:val="21"/>
              </w:rPr>
              <w:t>生产厂家</w:t>
            </w:r>
          </w:p>
        </w:tc>
        <w:tc>
          <w:tcPr>
            <w:tcW w:w="808" w:type="dxa"/>
            <w:noWrap w:val="0"/>
            <w:vAlign w:val="top"/>
          </w:tcPr>
          <w:p>
            <w:pPr>
              <w:spacing w:line="440" w:lineRule="exact"/>
              <w:jc w:val="center"/>
              <w:rPr>
                <w:rFonts w:hint="eastAsia"/>
                <w:szCs w:val="21"/>
              </w:rPr>
            </w:pPr>
            <w:r>
              <w:rPr>
                <w:rFonts w:hint="eastAsia"/>
                <w:szCs w:val="21"/>
              </w:rPr>
              <w:t>单位</w:t>
            </w:r>
          </w:p>
        </w:tc>
        <w:tc>
          <w:tcPr>
            <w:tcW w:w="1010" w:type="dxa"/>
            <w:noWrap w:val="0"/>
            <w:vAlign w:val="top"/>
          </w:tcPr>
          <w:p>
            <w:pPr>
              <w:spacing w:line="440" w:lineRule="exact"/>
              <w:jc w:val="center"/>
              <w:rPr>
                <w:rFonts w:hint="eastAsia"/>
                <w:szCs w:val="21"/>
              </w:rPr>
            </w:pPr>
            <w:r>
              <w:rPr>
                <w:rFonts w:hint="eastAsia"/>
                <w:szCs w:val="21"/>
              </w:rPr>
              <w:t>数量</w:t>
            </w:r>
          </w:p>
        </w:tc>
        <w:tc>
          <w:tcPr>
            <w:tcW w:w="808" w:type="dxa"/>
            <w:noWrap w:val="0"/>
            <w:vAlign w:val="top"/>
          </w:tcPr>
          <w:p>
            <w:pPr>
              <w:spacing w:line="440" w:lineRule="exact"/>
              <w:jc w:val="center"/>
              <w:rPr>
                <w:rFonts w:hint="eastAsia"/>
                <w:szCs w:val="21"/>
              </w:rPr>
            </w:pPr>
            <w:r>
              <w:rPr>
                <w:rFonts w:hint="eastAsia"/>
                <w:szCs w:val="21"/>
              </w:rPr>
              <w:t>单价</w:t>
            </w:r>
          </w:p>
        </w:tc>
        <w:tc>
          <w:tcPr>
            <w:tcW w:w="1252" w:type="dxa"/>
            <w:noWrap w:val="0"/>
            <w:vAlign w:val="top"/>
          </w:tcPr>
          <w:p>
            <w:pPr>
              <w:spacing w:line="440" w:lineRule="exact"/>
              <w:jc w:val="center"/>
              <w:rPr>
                <w:rFonts w:hint="eastAsia"/>
                <w:szCs w:val="21"/>
              </w:rPr>
            </w:pPr>
            <w:r>
              <w:rPr>
                <w:rFonts w:hint="eastAsia"/>
                <w:szCs w:val="21"/>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trPr>
        <w:tc>
          <w:tcPr>
            <w:tcW w:w="808" w:type="dxa"/>
            <w:noWrap w:val="0"/>
            <w:vAlign w:val="top"/>
          </w:tcPr>
          <w:p>
            <w:pPr>
              <w:spacing w:line="440" w:lineRule="exact"/>
              <w:jc w:val="center"/>
              <w:rPr>
                <w:rFonts w:hint="eastAsia"/>
                <w:szCs w:val="21"/>
              </w:rPr>
            </w:pPr>
          </w:p>
        </w:tc>
        <w:tc>
          <w:tcPr>
            <w:tcW w:w="1414" w:type="dxa"/>
            <w:noWrap w:val="0"/>
            <w:vAlign w:val="top"/>
          </w:tcPr>
          <w:p>
            <w:pPr>
              <w:spacing w:line="440" w:lineRule="exact"/>
              <w:jc w:val="center"/>
              <w:rPr>
                <w:rFonts w:hint="eastAsia"/>
                <w:szCs w:val="21"/>
              </w:rPr>
            </w:pPr>
          </w:p>
        </w:tc>
        <w:tc>
          <w:tcPr>
            <w:tcW w:w="1616" w:type="dxa"/>
            <w:noWrap w:val="0"/>
            <w:vAlign w:val="top"/>
          </w:tcPr>
          <w:p>
            <w:pPr>
              <w:spacing w:line="440" w:lineRule="exact"/>
              <w:jc w:val="center"/>
              <w:rPr>
                <w:rFonts w:hint="eastAsia"/>
                <w:szCs w:val="21"/>
              </w:rPr>
            </w:pPr>
          </w:p>
        </w:tc>
        <w:tc>
          <w:tcPr>
            <w:tcW w:w="1414" w:type="dxa"/>
            <w:noWrap w:val="0"/>
            <w:vAlign w:val="top"/>
          </w:tcPr>
          <w:p>
            <w:pPr>
              <w:spacing w:line="440" w:lineRule="exact"/>
              <w:jc w:val="center"/>
              <w:rPr>
                <w:rFonts w:hint="eastAsia"/>
                <w:szCs w:val="21"/>
              </w:rPr>
            </w:pPr>
          </w:p>
        </w:tc>
        <w:tc>
          <w:tcPr>
            <w:tcW w:w="808" w:type="dxa"/>
            <w:noWrap w:val="0"/>
            <w:vAlign w:val="top"/>
          </w:tcPr>
          <w:p>
            <w:pPr>
              <w:spacing w:line="440" w:lineRule="exact"/>
              <w:jc w:val="center"/>
              <w:rPr>
                <w:rFonts w:hint="eastAsia"/>
                <w:szCs w:val="21"/>
              </w:rPr>
            </w:pPr>
          </w:p>
        </w:tc>
        <w:tc>
          <w:tcPr>
            <w:tcW w:w="1010" w:type="dxa"/>
            <w:noWrap w:val="0"/>
            <w:vAlign w:val="top"/>
          </w:tcPr>
          <w:p>
            <w:pPr>
              <w:spacing w:line="440" w:lineRule="exact"/>
              <w:jc w:val="center"/>
              <w:rPr>
                <w:rFonts w:hint="eastAsia"/>
                <w:szCs w:val="21"/>
              </w:rPr>
            </w:pPr>
          </w:p>
        </w:tc>
        <w:tc>
          <w:tcPr>
            <w:tcW w:w="808" w:type="dxa"/>
            <w:noWrap w:val="0"/>
            <w:vAlign w:val="top"/>
          </w:tcPr>
          <w:p>
            <w:pPr>
              <w:spacing w:line="440" w:lineRule="exact"/>
              <w:jc w:val="center"/>
              <w:rPr>
                <w:rFonts w:hint="eastAsia"/>
                <w:szCs w:val="21"/>
              </w:rPr>
            </w:pPr>
          </w:p>
        </w:tc>
        <w:tc>
          <w:tcPr>
            <w:tcW w:w="1252" w:type="dxa"/>
            <w:noWrap w:val="0"/>
            <w:vAlign w:val="top"/>
          </w:tcPr>
          <w:p>
            <w:pPr>
              <w:spacing w:line="440" w:lineRule="exact"/>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trPr>
        <w:tc>
          <w:tcPr>
            <w:tcW w:w="808" w:type="dxa"/>
            <w:noWrap w:val="0"/>
            <w:vAlign w:val="top"/>
          </w:tcPr>
          <w:p>
            <w:pPr>
              <w:spacing w:line="440" w:lineRule="exact"/>
              <w:jc w:val="center"/>
              <w:rPr>
                <w:rFonts w:hint="eastAsia"/>
                <w:szCs w:val="21"/>
              </w:rPr>
            </w:pPr>
          </w:p>
        </w:tc>
        <w:tc>
          <w:tcPr>
            <w:tcW w:w="1414" w:type="dxa"/>
            <w:noWrap w:val="0"/>
            <w:vAlign w:val="top"/>
          </w:tcPr>
          <w:p>
            <w:pPr>
              <w:spacing w:line="440" w:lineRule="exact"/>
              <w:jc w:val="center"/>
              <w:rPr>
                <w:rFonts w:hint="eastAsia"/>
                <w:szCs w:val="21"/>
              </w:rPr>
            </w:pPr>
          </w:p>
        </w:tc>
        <w:tc>
          <w:tcPr>
            <w:tcW w:w="1616" w:type="dxa"/>
            <w:noWrap w:val="0"/>
            <w:vAlign w:val="top"/>
          </w:tcPr>
          <w:p>
            <w:pPr>
              <w:spacing w:line="440" w:lineRule="exact"/>
              <w:jc w:val="center"/>
              <w:rPr>
                <w:rFonts w:hint="eastAsia"/>
                <w:szCs w:val="21"/>
              </w:rPr>
            </w:pPr>
          </w:p>
        </w:tc>
        <w:tc>
          <w:tcPr>
            <w:tcW w:w="1414" w:type="dxa"/>
            <w:noWrap w:val="0"/>
            <w:vAlign w:val="top"/>
          </w:tcPr>
          <w:p>
            <w:pPr>
              <w:spacing w:line="440" w:lineRule="exact"/>
              <w:jc w:val="center"/>
              <w:rPr>
                <w:rFonts w:hint="eastAsia"/>
                <w:szCs w:val="21"/>
              </w:rPr>
            </w:pPr>
          </w:p>
        </w:tc>
        <w:tc>
          <w:tcPr>
            <w:tcW w:w="808" w:type="dxa"/>
            <w:noWrap w:val="0"/>
            <w:vAlign w:val="top"/>
          </w:tcPr>
          <w:p>
            <w:pPr>
              <w:spacing w:line="440" w:lineRule="exact"/>
              <w:jc w:val="center"/>
              <w:rPr>
                <w:rFonts w:hint="eastAsia"/>
                <w:szCs w:val="21"/>
              </w:rPr>
            </w:pPr>
          </w:p>
        </w:tc>
        <w:tc>
          <w:tcPr>
            <w:tcW w:w="1010" w:type="dxa"/>
            <w:noWrap w:val="0"/>
            <w:vAlign w:val="top"/>
          </w:tcPr>
          <w:p>
            <w:pPr>
              <w:spacing w:line="440" w:lineRule="exact"/>
              <w:jc w:val="center"/>
              <w:rPr>
                <w:rFonts w:hint="eastAsia"/>
                <w:szCs w:val="21"/>
              </w:rPr>
            </w:pPr>
          </w:p>
        </w:tc>
        <w:tc>
          <w:tcPr>
            <w:tcW w:w="808" w:type="dxa"/>
            <w:noWrap w:val="0"/>
            <w:vAlign w:val="top"/>
          </w:tcPr>
          <w:p>
            <w:pPr>
              <w:spacing w:line="440" w:lineRule="exact"/>
              <w:jc w:val="center"/>
              <w:rPr>
                <w:rFonts w:hint="eastAsia"/>
                <w:szCs w:val="21"/>
              </w:rPr>
            </w:pPr>
          </w:p>
        </w:tc>
        <w:tc>
          <w:tcPr>
            <w:tcW w:w="1252" w:type="dxa"/>
            <w:noWrap w:val="0"/>
            <w:vAlign w:val="top"/>
          </w:tcPr>
          <w:p>
            <w:pPr>
              <w:spacing w:line="440" w:lineRule="exact"/>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trPr>
        <w:tc>
          <w:tcPr>
            <w:tcW w:w="808" w:type="dxa"/>
            <w:noWrap w:val="0"/>
            <w:vAlign w:val="top"/>
          </w:tcPr>
          <w:p>
            <w:pPr>
              <w:spacing w:line="440" w:lineRule="exact"/>
              <w:jc w:val="center"/>
              <w:rPr>
                <w:rFonts w:hint="eastAsia"/>
                <w:szCs w:val="21"/>
              </w:rPr>
            </w:pPr>
          </w:p>
        </w:tc>
        <w:tc>
          <w:tcPr>
            <w:tcW w:w="1414" w:type="dxa"/>
            <w:noWrap w:val="0"/>
            <w:vAlign w:val="top"/>
          </w:tcPr>
          <w:p>
            <w:pPr>
              <w:spacing w:line="440" w:lineRule="exact"/>
              <w:jc w:val="center"/>
              <w:rPr>
                <w:rFonts w:hint="eastAsia"/>
                <w:szCs w:val="21"/>
              </w:rPr>
            </w:pPr>
          </w:p>
        </w:tc>
        <w:tc>
          <w:tcPr>
            <w:tcW w:w="1616" w:type="dxa"/>
            <w:noWrap w:val="0"/>
            <w:vAlign w:val="top"/>
          </w:tcPr>
          <w:p>
            <w:pPr>
              <w:spacing w:line="440" w:lineRule="exact"/>
              <w:jc w:val="center"/>
              <w:rPr>
                <w:rFonts w:hint="eastAsia"/>
                <w:szCs w:val="21"/>
              </w:rPr>
            </w:pPr>
          </w:p>
        </w:tc>
        <w:tc>
          <w:tcPr>
            <w:tcW w:w="1414" w:type="dxa"/>
            <w:noWrap w:val="0"/>
            <w:vAlign w:val="top"/>
          </w:tcPr>
          <w:p>
            <w:pPr>
              <w:spacing w:line="440" w:lineRule="exact"/>
              <w:jc w:val="center"/>
              <w:rPr>
                <w:rFonts w:hint="eastAsia"/>
                <w:szCs w:val="21"/>
              </w:rPr>
            </w:pPr>
          </w:p>
        </w:tc>
        <w:tc>
          <w:tcPr>
            <w:tcW w:w="808" w:type="dxa"/>
            <w:noWrap w:val="0"/>
            <w:vAlign w:val="top"/>
          </w:tcPr>
          <w:p>
            <w:pPr>
              <w:spacing w:line="440" w:lineRule="exact"/>
              <w:jc w:val="center"/>
              <w:rPr>
                <w:rFonts w:hint="eastAsia"/>
                <w:szCs w:val="21"/>
              </w:rPr>
            </w:pPr>
          </w:p>
        </w:tc>
        <w:tc>
          <w:tcPr>
            <w:tcW w:w="1010" w:type="dxa"/>
            <w:noWrap w:val="0"/>
            <w:vAlign w:val="top"/>
          </w:tcPr>
          <w:p>
            <w:pPr>
              <w:spacing w:line="440" w:lineRule="exact"/>
              <w:jc w:val="center"/>
              <w:rPr>
                <w:rFonts w:hint="eastAsia"/>
                <w:szCs w:val="21"/>
              </w:rPr>
            </w:pPr>
          </w:p>
        </w:tc>
        <w:tc>
          <w:tcPr>
            <w:tcW w:w="808" w:type="dxa"/>
            <w:noWrap w:val="0"/>
            <w:vAlign w:val="top"/>
          </w:tcPr>
          <w:p>
            <w:pPr>
              <w:spacing w:line="440" w:lineRule="exact"/>
              <w:jc w:val="center"/>
              <w:rPr>
                <w:rFonts w:hint="eastAsia"/>
                <w:szCs w:val="21"/>
              </w:rPr>
            </w:pPr>
          </w:p>
        </w:tc>
        <w:tc>
          <w:tcPr>
            <w:tcW w:w="1252" w:type="dxa"/>
            <w:noWrap w:val="0"/>
            <w:vAlign w:val="top"/>
          </w:tcPr>
          <w:p>
            <w:pPr>
              <w:spacing w:line="440" w:lineRule="exact"/>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trPr>
        <w:tc>
          <w:tcPr>
            <w:tcW w:w="808" w:type="dxa"/>
            <w:noWrap w:val="0"/>
            <w:vAlign w:val="top"/>
          </w:tcPr>
          <w:p>
            <w:pPr>
              <w:spacing w:line="440" w:lineRule="exact"/>
              <w:jc w:val="center"/>
              <w:rPr>
                <w:rFonts w:hint="eastAsia"/>
                <w:szCs w:val="21"/>
              </w:rPr>
            </w:pPr>
          </w:p>
        </w:tc>
        <w:tc>
          <w:tcPr>
            <w:tcW w:w="1414" w:type="dxa"/>
            <w:noWrap w:val="0"/>
            <w:vAlign w:val="top"/>
          </w:tcPr>
          <w:p>
            <w:pPr>
              <w:spacing w:line="440" w:lineRule="exact"/>
              <w:jc w:val="center"/>
              <w:rPr>
                <w:rFonts w:hint="eastAsia"/>
                <w:szCs w:val="21"/>
              </w:rPr>
            </w:pPr>
          </w:p>
        </w:tc>
        <w:tc>
          <w:tcPr>
            <w:tcW w:w="1616" w:type="dxa"/>
            <w:noWrap w:val="0"/>
            <w:vAlign w:val="top"/>
          </w:tcPr>
          <w:p>
            <w:pPr>
              <w:spacing w:line="440" w:lineRule="exact"/>
              <w:jc w:val="center"/>
              <w:rPr>
                <w:rFonts w:hint="eastAsia"/>
                <w:szCs w:val="21"/>
              </w:rPr>
            </w:pPr>
          </w:p>
        </w:tc>
        <w:tc>
          <w:tcPr>
            <w:tcW w:w="1414" w:type="dxa"/>
            <w:noWrap w:val="0"/>
            <w:vAlign w:val="top"/>
          </w:tcPr>
          <w:p>
            <w:pPr>
              <w:spacing w:line="440" w:lineRule="exact"/>
              <w:jc w:val="center"/>
              <w:rPr>
                <w:rFonts w:hint="eastAsia"/>
                <w:szCs w:val="21"/>
              </w:rPr>
            </w:pPr>
          </w:p>
        </w:tc>
        <w:tc>
          <w:tcPr>
            <w:tcW w:w="808" w:type="dxa"/>
            <w:noWrap w:val="0"/>
            <w:vAlign w:val="top"/>
          </w:tcPr>
          <w:p>
            <w:pPr>
              <w:spacing w:line="440" w:lineRule="exact"/>
              <w:jc w:val="center"/>
              <w:rPr>
                <w:rFonts w:hint="eastAsia"/>
                <w:szCs w:val="21"/>
              </w:rPr>
            </w:pPr>
          </w:p>
        </w:tc>
        <w:tc>
          <w:tcPr>
            <w:tcW w:w="1010" w:type="dxa"/>
            <w:noWrap w:val="0"/>
            <w:vAlign w:val="top"/>
          </w:tcPr>
          <w:p>
            <w:pPr>
              <w:spacing w:line="440" w:lineRule="exact"/>
              <w:jc w:val="center"/>
              <w:rPr>
                <w:rFonts w:hint="eastAsia"/>
                <w:szCs w:val="21"/>
              </w:rPr>
            </w:pPr>
          </w:p>
        </w:tc>
        <w:tc>
          <w:tcPr>
            <w:tcW w:w="808" w:type="dxa"/>
            <w:noWrap w:val="0"/>
            <w:vAlign w:val="top"/>
          </w:tcPr>
          <w:p>
            <w:pPr>
              <w:spacing w:line="440" w:lineRule="exact"/>
              <w:jc w:val="center"/>
              <w:rPr>
                <w:rFonts w:hint="eastAsia"/>
                <w:szCs w:val="21"/>
              </w:rPr>
            </w:pPr>
          </w:p>
        </w:tc>
        <w:tc>
          <w:tcPr>
            <w:tcW w:w="1252" w:type="dxa"/>
            <w:noWrap w:val="0"/>
            <w:vAlign w:val="top"/>
          </w:tcPr>
          <w:p>
            <w:pPr>
              <w:spacing w:line="440" w:lineRule="exact"/>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trPr>
        <w:tc>
          <w:tcPr>
            <w:tcW w:w="2222" w:type="dxa"/>
            <w:gridSpan w:val="2"/>
            <w:noWrap w:val="0"/>
            <w:vAlign w:val="top"/>
          </w:tcPr>
          <w:p>
            <w:pPr>
              <w:spacing w:line="440" w:lineRule="exact"/>
              <w:jc w:val="center"/>
              <w:rPr>
                <w:rFonts w:hint="eastAsia"/>
                <w:szCs w:val="21"/>
              </w:rPr>
            </w:pPr>
            <w:r>
              <w:rPr>
                <w:rFonts w:hint="eastAsia"/>
                <w:szCs w:val="21"/>
              </w:rPr>
              <w:t>最终报价</w:t>
            </w:r>
          </w:p>
        </w:tc>
        <w:tc>
          <w:tcPr>
            <w:tcW w:w="6908" w:type="dxa"/>
            <w:gridSpan w:val="6"/>
            <w:tcBorders>
              <w:bottom w:val="single" w:color="auto" w:sz="4" w:space="0"/>
            </w:tcBorders>
            <w:noWrap w:val="0"/>
            <w:vAlign w:val="top"/>
          </w:tcPr>
          <w:p>
            <w:pPr>
              <w:spacing w:line="440" w:lineRule="exact"/>
              <w:rPr>
                <w:rFonts w:hint="eastAsia"/>
                <w:szCs w:val="21"/>
              </w:rPr>
            </w:pPr>
            <w:r>
              <w:rPr>
                <w:rFonts w:hint="eastAsia"/>
                <w:szCs w:val="21"/>
              </w:rPr>
              <w:t>金额（大写）                    元</w:t>
            </w:r>
          </w:p>
        </w:tc>
      </w:tr>
    </w:tbl>
    <w:p>
      <w:pPr>
        <w:spacing w:line="440" w:lineRule="exact"/>
        <w:ind w:firstLine="560" w:firstLineChars="200"/>
        <w:rPr>
          <w:rFonts w:hint="eastAsia" w:ascii="仿宋_GB2312" w:eastAsia="仿宋_GB2312"/>
          <w:sz w:val="28"/>
          <w:szCs w:val="28"/>
        </w:rPr>
      </w:pPr>
    </w:p>
    <w:p>
      <w:pPr>
        <w:spacing w:line="440" w:lineRule="exact"/>
        <w:ind w:firstLine="4480" w:firstLineChars="1600"/>
        <w:rPr>
          <w:rFonts w:hint="eastAsia" w:ascii="仿宋_GB2312" w:eastAsia="仿宋_GB2312"/>
          <w:sz w:val="28"/>
          <w:szCs w:val="28"/>
        </w:rPr>
      </w:pPr>
      <w:r>
        <w:rPr>
          <w:rFonts w:hint="eastAsia" w:ascii="仿宋_GB2312" w:eastAsia="仿宋_GB2312"/>
          <w:sz w:val="28"/>
          <w:szCs w:val="28"/>
        </w:rPr>
        <w:t>投标方：            （单位盖章）</w:t>
      </w:r>
    </w:p>
    <w:p>
      <w:pPr>
        <w:spacing w:line="440" w:lineRule="exact"/>
        <w:ind w:firstLine="4480" w:firstLineChars="1600"/>
        <w:rPr>
          <w:rFonts w:hint="eastAsia" w:ascii="仿宋_GB2312" w:eastAsia="仿宋_GB2312"/>
          <w:sz w:val="28"/>
          <w:szCs w:val="28"/>
        </w:rPr>
      </w:pPr>
      <w:r>
        <w:rPr>
          <w:rFonts w:hint="eastAsia" w:ascii="仿宋_GB2312" w:eastAsia="仿宋_GB2312"/>
          <w:sz w:val="28"/>
          <w:szCs w:val="28"/>
        </w:rPr>
        <w:t>法定代表人或代理人：（签字或盖章）</w:t>
      </w:r>
    </w:p>
    <w:p>
      <w:pPr>
        <w:spacing w:line="440" w:lineRule="exact"/>
        <w:ind w:firstLine="5880" w:firstLineChars="2100"/>
        <w:rPr>
          <w:rFonts w:hint="eastAsia" w:ascii="仿宋_GB2312" w:eastAsia="仿宋_GB2312"/>
          <w:sz w:val="28"/>
          <w:szCs w:val="28"/>
        </w:rPr>
      </w:pPr>
      <w:r>
        <w:rPr>
          <w:rFonts w:hint="eastAsia" w:ascii="仿宋_GB2312" w:eastAsia="仿宋_GB2312"/>
          <w:sz w:val="28"/>
          <w:szCs w:val="28"/>
        </w:rPr>
        <w:t>年   月   日</w:t>
      </w:r>
    </w:p>
    <w:p>
      <w:pPr>
        <w:tabs>
          <w:tab w:val="left" w:pos="3600"/>
        </w:tabs>
        <w:rPr>
          <w:rFonts w:ascii="仿宋_GB2312" w:hAnsi="宋体" w:eastAsia="仿宋_GB2312"/>
          <w:b/>
          <w:bCs/>
          <w:color w:val="000000"/>
          <w:sz w:val="28"/>
          <w:szCs w:val="28"/>
        </w:rPr>
      </w:pPr>
    </w:p>
    <w:p>
      <w:pPr>
        <w:tabs>
          <w:tab w:val="left" w:pos="3600"/>
        </w:tabs>
        <w:rPr>
          <w:rFonts w:hint="eastAsia" w:ascii="仿宋_GB2312" w:hAnsi="宋体" w:eastAsia="仿宋_GB2312"/>
          <w:color w:val="000000"/>
          <w:sz w:val="28"/>
          <w:szCs w:val="28"/>
        </w:rPr>
      </w:pPr>
      <w:r>
        <w:rPr>
          <w:rFonts w:hint="eastAsia" w:ascii="仿宋_GB2312" w:hAnsi="宋体" w:eastAsia="仿宋_GB2312"/>
          <w:color w:val="000000"/>
          <w:sz w:val="28"/>
          <w:szCs w:val="28"/>
        </w:rPr>
        <w:t>注：货物类试用本表</w:t>
      </w:r>
    </w:p>
    <w:p>
      <w:pPr>
        <w:pStyle w:val="14"/>
        <w:rPr>
          <w:rFonts w:hint="eastAsia" w:ascii="仿宋_GB2312" w:hAnsi="宋体" w:eastAsia="仿宋_GB2312"/>
          <w:color w:val="000000"/>
          <w:sz w:val="28"/>
          <w:szCs w:val="28"/>
        </w:rPr>
      </w:pPr>
    </w:p>
    <w:p>
      <w:pPr>
        <w:pStyle w:val="14"/>
        <w:ind w:left="0" w:leftChars="0" w:firstLine="0" w:firstLineChars="0"/>
        <w:rPr>
          <w:rFonts w:hint="eastAsia" w:ascii="仿宋_GB2312" w:hAnsi="宋体" w:eastAsia="仿宋_GB2312"/>
          <w:color w:val="000000"/>
          <w:sz w:val="28"/>
          <w:szCs w:val="28"/>
        </w:rPr>
      </w:pPr>
    </w:p>
    <w:p>
      <w:pPr>
        <w:pStyle w:val="14"/>
        <w:rPr>
          <w:rFonts w:hint="eastAsia" w:ascii="仿宋_GB2312" w:hAnsi="宋体" w:eastAsia="仿宋_GB2312"/>
          <w:color w:val="000000"/>
          <w:sz w:val="28"/>
          <w:szCs w:val="28"/>
        </w:rPr>
        <w:sectPr>
          <w:pgSz w:w="11906" w:h="16838"/>
          <w:pgMar w:top="1701" w:right="1440" w:bottom="1440" w:left="1440" w:header="851" w:footer="992" w:gutter="0"/>
          <w:cols w:space="720" w:num="1"/>
          <w:docGrid w:linePitch="312" w:charSpace="0"/>
        </w:sectPr>
      </w:pPr>
    </w:p>
    <w:p>
      <w:pPr>
        <w:spacing w:line="360" w:lineRule="auto"/>
        <w:jc w:val="center"/>
        <w:rPr>
          <w:rFonts w:hint="eastAsia" w:ascii="宋体" w:hAnsi="宋体"/>
          <w:b/>
          <w:bCs/>
          <w:sz w:val="32"/>
          <w:szCs w:val="32"/>
          <w:lang w:val="en-US" w:eastAsia="zh-CN"/>
        </w:rPr>
      </w:pPr>
      <w:r>
        <w:rPr>
          <w:rFonts w:hint="eastAsia" w:ascii="宋体" w:hAnsi="宋体"/>
          <w:b/>
          <w:bCs/>
          <w:sz w:val="32"/>
          <w:szCs w:val="32"/>
          <w:lang w:val="en-US" w:eastAsia="zh-CN"/>
        </w:rPr>
        <w:t>10、投  标  报  价  表</w:t>
      </w:r>
    </w:p>
    <w:p>
      <w:pPr>
        <w:tabs>
          <w:tab w:val="left" w:pos="3600"/>
        </w:tabs>
        <w:rPr>
          <w:rFonts w:hint="eastAsia" w:ascii="宋体" w:hAnsi="宋体"/>
          <w:b/>
          <w:bCs/>
          <w:color w:val="000000"/>
          <w:sz w:val="24"/>
        </w:rPr>
      </w:pPr>
      <w:r>
        <w:rPr>
          <w:rFonts w:hint="eastAsia" w:ascii="宋体" w:hAnsi="宋体"/>
          <w:b/>
          <w:bCs/>
          <w:color w:val="000000"/>
          <w:sz w:val="28"/>
          <w:szCs w:val="28"/>
        </w:rPr>
        <w:t xml:space="preserve">                                                                                    </w:t>
      </w:r>
      <w:r>
        <w:rPr>
          <w:rFonts w:hint="eastAsia" w:ascii="宋体" w:hAnsi="宋体"/>
          <w:b/>
          <w:bCs/>
          <w:color w:val="000000"/>
          <w:szCs w:val="21"/>
        </w:rPr>
        <w:t>单位：   元</w:t>
      </w:r>
    </w:p>
    <w:tbl>
      <w:tblPr>
        <w:tblStyle w:val="16"/>
        <w:tblW w:w="14778"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240"/>
        <w:gridCol w:w="2480"/>
        <w:gridCol w:w="708"/>
        <w:gridCol w:w="865"/>
        <w:gridCol w:w="751"/>
        <w:gridCol w:w="865"/>
        <w:gridCol w:w="1219"/>
        <w:gridCol w:w="1338"/>
        <w:gridCol w:w="1134"/>
        <w:gridCol w:w="1239"/>
        <w:gridCol w:w="2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70" w:hRule="atLeast"/>
        </w:trPr>
        <w:tc>
          <w:tcPr>
            <w:tcW w:w="70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color w:val="000000"/>
                <w:sz w:val="24"/>
              </w:rPr>
            </w:pPr>
            <w:r>
              <w:rPr>
                <w:rFonts w:hint="eastAsia" w:ascii="宋体" w:hAnsi="宋体"/>
                <w:b/>
                <w:bCs/>
                <w:color w:val="000000"/>
                <w:sz w:val="24"/>
              </w:rPr>
              <w:t>序号</w:t>
            </w:r>
          </w:p>
        </w:tc>
        <w:tc>
          <w:tcPr>
            <w:tcW w:w="124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color w:val="000000"/>
                <w:sz w:val="24"/>
              </w:rPr>
            </w:pPr>
            <w:r>
              <w:rPr>
                <w:rFonts w:hint="eastAsia" w:ascii="宋体" w:hAnsi="宋体"/>
                <w:b/>
                <w:bCs/>
                <w:color w:val="000000"/>
                <w:sz w:val="24"/>
              </w:rPr>
              <w:t>投标产品</w:t>
            </w:r>
          </w:p>
          <w:p>
            <w:pPr>
              <w:jc w:val="center"/>
              <w:rPr>
                <w:rFonts w:ascii="宋体" w:hAnsi="宋体"/>
                <w:b/>
                <w:bCs/>
                <w:color w:val="000000"/>
                <w:sz w:val="24"/>
              </w:rPr>
            </w:pPr>
            <w:r>
              <w:rPr>
                <w:rFonts w:hint="eastAsia" w:ascii="宋体" w:hAnsi="宋体"/>
                <w:b/>
                <w:bCs/>
                <w:color w:val="000000"/>
                <w:sz w:val="24"/>
              </w:rPr>
              <w:t>全称</w:t>
            </w:r>
          </w:p>
        </w:tc>
        <w:tc>
          <w:tcPr>
            <w:tcW w:w="248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color w:val="000000"/>
                <w:sz w:val="24"/>
              </w:rPr>
            </w:pPr>
            <w:r>
              <w:rPr>
                <w:rFonts w:hint="eastAsia" w:ascii="宋体" w:hAnsi="宋体"/>
                <w:b/>
                <w:bCs/>
                <w:color w:val="000000"/>
                <w:sz w:val="24"/>
              </w:rPr>
              <w:t>品牌、型号、规格</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color w:val="000000"/>
                <w:sz w:val="24"/>
              </w:rPr>
            </w:pPr>
            <w:r>
              <w:rPr>
                <w:rFonts w:hint="eastAsia" w:ascii="宋体" w:hAnsi="宋体"/>
                <w:b/>
                <w:bCs/>
                <w:color w:val="000000"/>
                <w:sz w:val="24"/>
              </w:rPr>
              <w:t>数量</w:t>
            </w:r>
          </w:p>
        </w:tc>
        <w:tc>
          <w:tcPr>
            <w:tcW w:w="86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color w:val="000000"/>
                <w:sz w:val="24"/>
              </w:rPr>
            </w:pPr>
            <w:r>
              <w:rPr>
                <w:rFonts w:hint="eastAsia" w:ascii="宋体" w:hAnsi="宋体"/>
                <w:b/>
                <w:bCs/>
                <w:color w:val="000000"/>
                <w:sz w:val="24"/>
              </w:rPr>
              <w:t>市场</w:t>
            </w:r>
          </w:p>
          <w:p>
            <w:pPr>
              <w:jc w:val="center"/>
              <w:rPr>
                <w:rFonts w:ascii="宋体" w:hAnsi="宋体"/>
                <w:b/>
                <w:bCs/>
                <w:color w:val="000000"/>
                <w:sz w:val="24"/>
              </w:rPr>
            </w:pPr>
            <w:r>
              <w:rPr>
                <w:rFonts w:hint="eastAsia" w:ascii="宋体" w:hAnsi="宋体"/>
                <w:b/>
                <w:bCs/>
                <w:color w:val="000000"/>
                <w:sz w:val="24"/>
              </w:rPr>
              <w:t>售价</w:t>
            </w:r>
          </w:p>
        </w:tc>
        <w:tc>
          <w:tcPr>
            <w:tcW w:w="7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color w:val="000000"/>
                <w:sz w:val="24"/>
              </w:rPr>
            </w:pPr>
            <w:r>
              <w:rPr>
                <w:rFonts w:hint="eastAsia" w:ascii="宋体" w:hAnsi="宋体"/>
                <w:b/>
                <w:bCs/>
                <w:color w:val="000000"/>
                <w:sz w:val="24"/>
              </w:rPr>
              <w:t>投标</w:t>
            </w:r>
          </w:p>
          <w:p>
            <w:pPr>
              <w:jc w:val="center"/>
              <w:rPr>
                <w:rFonts w:ascii="宋体" w:hAnsi="宋体"/>
                <w:b/>
                <w:bCs/>
                <w:color w:val="000000"/>
                <w:sz w:val="24"/>
              </w:rPr>
            </w:pPr>
            <w:r>
              <w:rPr>
                <w:rFonts w:hint="eastAsia" w:ascii="宋体" w:hAnsi="宋体"/>
                <w:b/>
                <w:bCs/>
                <w:color w:val="000000"/>
                <w:sz w:val="24"/>
              </w:rPr>
              <w:t>单价</w:t>
            </w:r>
          </w:p>
        </w:tc>
        <w:tc>
          <w:tcPr>
            <w:tcW w:w="86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color w:val="000000"/>
                <w:sz w:val="24"/>
              </w:rPr>
            </w:pPr>
            <w:r>
              <w:rPr>
                <w:rFonts w:hint="eastAsia" w:ascii="宋体" w:hAnsi="宋体"/>
                <w:b/>
                <w:bCs/>
                <w:color w:val="000000"/>
                <w:sz w:val="24"/>
              </w:rPr>
              <w:t>金额小计</w:t>
            </w:r>
          </w:p>
        </w:tc>
        <w:tc>
          <w:tcPr>
            <w:tcW w:w="121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color w:val="000000"/>
                <w:sz w:val="24"/>
              </w:rPr>
            </w:pPr>
            <w:r>
              <w:rPr>
                <w:rFonts w:hint="eastAsia" w:ascii="宋体" w:hAnsi="宋体"/>
                <w:b/>
                <w:bCs/>
                <w:color w:val="000000"/>
                <w:sz w:val="24"/>
              </w:rPr>
              <w:t>免费</w:t>
            </w:r>
          </w:p>
          <w:p>
            <w:pPr>
              <w:jc w:val="center"/>
              <w:rPr>
                <w:rFonts w:ascii="宋体" w:hAnsi="宋体"/>
                <w:b/>
                <w:bCs/>
                <w:color w:val="000000"/>
                <w:sz w:val="24"/>
              </w:rPr>
            </w:pPr>
            <w:r>
              <w:rPr>
                <w:rFonts w:hint="eastAsia" w:ascii="宋体" w:hAnsi="宋体"/>
                <w:b/>
                <w:bCs/>
                <w:color w:val="000000"/>
                <w:sz w:val="24"/>
              </w:rPr>
              <w:t>质保期</w:t>
            </w:r>
          </w:p>
        </w:tc>
        <w:tc>
          <w:tcPr>
            <w:tcW w:w="133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color w:val="000000"/>
                <w:sz w:val="24"/>
              </w:rPr>
            </w:pPr>
            <w:r>
              <w:rPr>
                <w:rFonts w:hint="eastAsia" w:ascii="宋体" w:hAnsi="宋体"/>
                <w:b/>
                <w:bCs/>
                <w:color w:val="000000"/>
                <w:sz w:val="24"/>
              </w:rPr>
              <w:t>质保期外</w:t>
            </w:r>
          </w:p>
          <w:p>
            <w:pPr>
              <w:jc w:val="center"/>
              <w:rPr>
                <w:rFonts w:ascii="宋体" w:hAnsi="宋体"/>
                <w:b/>
                <w:bCs/>
                <w:color w:val="000000"/>
                <w:sz w:val="24"/>
              </w:rPr>
            </w:pPr>
            <w:r>
              <w:rPr>
                <w:rFonts w:hint="eastAsia" w:ascii="宋体" w:hAnsi="宋体"/>
                <w:b/>
                <w:bCs/>
                <w:color w:val="000000"/>
                <w:sz w:val="24"/>
              </w:rPr>
              <w:t>服务年限</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color w:val="000000"/>
                <w:sz w:val="24"/>
              </w:rPr>
            </w:pPr>
            <w:r>
              <w:rPr>
                <w:rFonts w:hint="eastAsia" w:ascii="宋体" w:hAnsi="宋体"/>
                <w:b/>
                <w:bCs/>
                <w:color w:val="000000"/>
                <w:sz w:val="24"/>
              </w:rPr>
              <w:t>交货（完工）日期</w:t>
            </w:r>
          </w:p>
        </w:tc>
        <w:tc>
          <w:tcPr>
            <w:tcW w:w="123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color w:val="000000"/>
                <w:sz w:val="24"/>
              </w:rPr>
            </w:pPr>
            <w:r>
              <w:rPr>
                <w:rFonts w:hint="eastAsia" w:ascii="宋体" w:hAnsi="宋体"/>
                <w:b/>
                <w:bCs/>
                <w:color w:val="000000"/>
                <w:sz w:val="24"/>
              </w:rPr>
              <w:t>投标产品有无偏离</w:t>
            </w:r>
          </w:p>
        </w:tc>
        <w:tc>
          <w:tcPr>
            <w:tcW w:w="2232" w:type="dxa"/>
            <w:tcBorders>
              <w:top w:val="single" w:color="auto" w:sz="4" w:space="0"/>
              <w:left w:val="single" w:color="auto" w:sz="4" w:space="0"/>
              <w:right w:val="single" w:color="auto" w:sz="4" w:space="0"/>
            </w:tcBorders>
            <w:noWrap w:val="0"/>
            <w:vAlign w:val="center"/>
          </w:tcPr>
          <w:p>
            <w:pPr>
              <w:jc w:val="center"/>
              <w:rPr>
                <w:rFonts w:hint="eastAsia" w:ascii="宋体" w:hAnsi="宋体"/>
                <w:b/>
                <w:bCs/>
                <w:color w:val="000000"/>
                <w:sz w:val="24"/>
              </w:rPr>
            </w:pPr>
            <w:r>
              <w:rPr>
                <w:rFonts w:hint="eastAsia" w:ascii="宋体" w:hAnsi="宋体"/>
                <w:b/>
                <w:bCs/>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33" w:hRule="atLeast"/>
        </w:trPr>
        <w:tc>
          <w:tcPr>
            <w:tcW w:w="70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color w:val="000000"/>
                <w:sz w:val="24"/>
              </w:rPr>
            </w:pPr>
            <w:r>
              <w:rPr>
                <w:rFonts w:hint="eastAsia" w:ascii="宋体" w:hAnsi="宋体"/>
                <w:b/>
                <w:color w:val="000000"/>
                <w:sz w:val="24"/>
              </w:rPr>
              <w:t>1</w:t>
            </w:r>
          </w:p>
        </w:tc>
        <w:tc>
          <w:tcPr>
            <w:tcW w:w="1240" w:type="dxa"/>
            <w:tcBorders>
              <w:top w:val="single" w:color="auto" w:sz="4" w:space="0"/>
              <w:left w:val="single" w:color="auto" w:sz="4" w:space="0"/>
              <w:bottom w:val="single" w:color="auto" w:sz="4" w:space="0"/>
              <w:right w:val="single" w:color="auto" w:sz="4" w:space="0"/>
            </w:tcBorders>
            <w:noWrap w:val="0"/>
            <w:vAlign w:val="bottom"/>
          </w:tcPr>
          <w:p>
            <w:pPr>
              <w:rPr>
                <w:rFonts w:ascii="宋体" w:hAnsi="宋体"/>
                <w:b/>
                <w:color w:val="000000"/>
                <w:sz w:val="24"/>
              </w:rPr>
            </w:pPr>
          </w:p>
        </w:tc>
        <w:tc>
          <w:tcPr>
            <w:tcW w:w="2480" w:type="dxa"/>
            <w:tcBorders>
              <w:top w:val="single" w:color="auto" w:sz="4" w:space="0"/>
              <w:left w:val="single" w:color="auto" w:sz="4" w:space="0"/>
              <w:bottom w:val="single" w:color="auto" w:sz="4" w:space="0"/>
              <w:right w:val="single" w:color="auto" w:sz="4" w:space="0"/>
            </w:tcBorders>
            <w:noWrap w:val="0"/>
            <w:vAlign w:val="bottom"/>
          </w:tcPr>
          <w:p>
            <w:pPr>
              <w:rPr>
                <w:rFonts w:ascii="宋体" w:hAnsi="宋体"/>
                <w:b/>
                <w:color w:val="000000"/>
                <w:sz w:val="24"/>
              </w:rPr>
            </w:pPr>
          </w:p>
        </w:tc>
        <w:tc>
          <w:tcPr>
            <w:tcW w:w="708" w:type="dxa"/>
            <w:tcBorders>
              <w:top w:val="single" w:color="auto" w:sz="4" w:space="0"/>
              <w:left w:val="single" w:color="auto" w:sz="4" w:space="0"/>
              <w:bottom w:val="single" w:color="auto" w:sz="4" w:space="0"/>
              <w:right w:val="single" w:color="auto" w:sz="4" w:space="0"/>
            </w:tcBorders>
            <w:noWrap w:val="0"/>
            <w:vAlign w:val="bottom"/>
          </w:tcPr>
          <w:p>
            <w:pPr>
              <w:jc w:val="right"/>
              <w:rPr>
                <w:rFonts w:ascii="宋体" w:hAnsi="宋体"/>
                <w:b/>
                <w:color w:val="000000"/>
                <w:sz w:val="24"/>
              </w:rPr>
            </w:pPr>
          </w:p>
        </w:tc>
        <w:tc>
          <w:tcPr>
            <w:tcW w:w="86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color w:val="000000"/>
                <w:sz w:val="24"/>
              </w:rPr>
            </w:pPr>
          </w:p>
        </w:tc>
        <w:tc>
          <w:tcPr>
            <w:tcW w:w="7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color w:val="000000"/>
                <w:sz w:val="24"/>
              </w:rPr>
            </w:pPr>
          </w:p>
        </w:tc>
        <w:tc>
          <w:tcPr>
            <w:tcW w:w="86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color w:val="000000"/>
                <w:sz w:val="24"/>
              </w:rPr>
            </w:pPr>
          </w:p>
        </w:tc>
        <w:tc>
          <w:tcPr>
            <w:tcW w:w="121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color w:val="000000"/>
                <w:sz w:val="24"/>
              </w:rPr>
            </w:pPr>
          </w:p>
        </w:tc>
        <w:tc>
          <w:tcPr>
            <w:tcW w:w="133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color w:val="000000"/>
                <w:sz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color w:val="000000"/>
                <w:sz w:val="24"/>
              </w:rPr>
            </w:pPr>
            <w:r>
              <w:rPr>
                <w:rFonts w:hint="eastAsia" w:ascii="宋体" w:hAnsi="宋体"/>
                <w:b/>
                <w:bCs/>
                <w:color w:val="000000"/>
                <w:sz w:val="24"/>
              </w:rPr>
              <w:t>月 日</w:t>
            </w:r>
          </w:p>
        </w:tc>
        <w:tc>
          <w:tcPr>
            <w:tcW w:w="123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color w:val="000000"/>
                <w:sz w:val="24"/>
              </w:rPr>
            </w:pPr>
          </w:p>
        </w:tc>
        <w:tc>
          <w:tcPr>
            <w:tcW w:w="223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65" w:hRule="atLeast"/>
        </w:trPr>
        <w:tc>
          <w:tcPr>
            <w:tcW w:w="194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color w:val="000000"/>
                <w:sz w:val="24"/>
              </w:rPr>
            </w:pPr>
            <w:r>
              <w:rPr>
                <w:rFonts w:hint="eastAsia" w:ascii="宋体" w:hAnsi="宋体"/>
                <w:b/>
                <w:bCs/>
                <w:color w:val="000000"/>
                <w:sz w:val="24"/>
              </w:rPr>
              <w:t>总报价</w:t>
            </w:r>
          </w:p>
        </w:tc>
        <w:tc>
          <w:tcPr>
            <w:tcW w:w="12831" w:type="dxa"/>
            <w:gridSpan w:val="10"/>
            <w:tcBorders>
              <w:top w:val="single" w:color="auto" w:sz="4" w:space="0"/>
              <w:left w:val="single" w:color="auto" w:sz="4" w:space="0"/>
              <w:bottom w:val="single" w:color="auto" w:sz="4" w:space="0"/>
              <w:right w:val="single" w:color="auto" w:sz="4" w:space="0"/>
            </w:tcBorders>
            <w:noWrap w:val="0"/>
            <w:vAlign w:val="center"/>
          </w:tcPr>
          <w:p>
            <w:pPr>
              <w:rPr>
                <w:rFonts w:ascii="宋体" w:hAnsi="宋体"/>
                <w:b/>
                <w:color w:val="000000"/>
                <w:sz w:val="24"/>
              </w:rPr>
            </w:pPr>
            <w:r>
              <w:rPr>
                <w:rFonts w:hint="eastAsia" w:ascii="宋体" w:hAnsi="宋体"/>
                <w:b/>
                <w:color w:val="000000"/>
                <w:sz w:val="24"/>
              </w:rPr>
              <w:t>人民币（大写）：</w:t>
            </w:r>
          </w:p>
          <w:p>
            <w:pPr>
              <w:rPr>
                <w:rFonts w:ascii="宋体" w:hAnsi="宋体"/>
                <w:b/>
                <w:color w:val="000000"/>
                <w:sz w:val="24"/>
              </w:rPr>
            </w:pPr>
            <w:r>
              <w:rPr>
                <w:rFonts w:hint="eastAsia" w:ascii="宋体" w:hAnsi="宋体"/>
                <w:b/>
                <w:color w:val="000000"/>
                <w:sz w:val="24"/>
              </w:rPr>
              <w:t>人民币（小写）：</w:t>
            </w:r>
          </w:p>
        </w:tc>
      </w:tr>
    </w:tbl>
    <w:p>
      <w:pPr>
        <w:jc w:val="left"/>
        <w:rPr>
          <w:rFonts w:hint="eastAsia" w:ascii="宋体" w:hAnsi="宋体"/>
          <w:b/>
          <w:color w:val="000000"/>
          <w:sz w:val="24"/>
        </w:rPr>
      </w:pPr>
      <w:r>
        <w:rPr>
          <w:rFonts w:hint="eastAsia" w:ascii="宋体" w:hAnsi="宋体"/>
          <w:b/>
          <w:color w:val="000000"/>
          <w:sz w:val="24"/>
        </w:rPr>
        <w:t>注：此表作为唱标的依据。</w:t>
      </w:r>
    </w:p>
    <w:p>
      <w:pPr>
        <w:spacing w:before="100" w:beforeAutospacing="1" w:after="100" w:afterAutospacing="1" w:line="300" w:lineRule="exact"/>
        <w:ind w:firstLine="3373" w:firstLineChars="1200"/>
        <w:rPr>
          <w:rFonts w:hint="eastAsia" w:ascii="宋体" w:hAnsi="宋体"/>
          <w:b/>
          <w:color w:val="000000"/>
          <w:sz w:val="28"/>
          <w:szCs w:val="28"/>
          <w:u w:val="single"/>
        </w:rPr>
      </w:pPr>
      <w:r>
        <w:rPr>
          <w:rFonts w:hint="eastAsia" w:ascii="宋体" w:hAnsi="宋体"/>
          <w:b/>
          <w:color w:val="000000"/>
          <w:sz w:val="28"/>
          <w:szCs w:val="28"/>
        </w:rPr>
        <w:t xml:space="preserve">                                   法定代表人：</w:t>
      </w:r>
      <w:r>
        <w:rPr>
          <w:rFonts w:hint="eastAsia" w:ascii="宋体" w:hAnsi="宋体"/>
          <w:b/>
          <w:color w:val="000000"/>
          <w:sz w:val="28"/>
          <w:szCs w:val="28"/>
          <w:u w:val="single"/>
        </w:rPr>
        <w:t xml:space="preserve"> （签字） </w:t>
      </w:r>
    </w:p>
    <w:p>
      <w:pPr>
        <w:spacing w:before="100" w:beforeAutospacing="1" w:after="100" w:afterAutospacing="1" w:line="300" w:lineRule="exact"/>
        <w:ind w:firstLine="8854" w:firstLineChars="3150"/>
        <w:rPr>
          <w:rFonts w:hint="eastAsia" w:ascii="宋体" w:hAnsi="宋体"/>
          <w:b/>
          <w:color w:val="000000"/>
          <w:sz w:val="28"/>
          <w:szCs w:val="28"/>
        </w:rPr>
      </w:pPr>
      <w:r>
        <w:rPr>
          <w:rFonts w:hint="eastAsia" w:ascii="宋体" w:hAnsi="宋体"/>
          <w:b/>
          <w:color w:val="000000"/>
          <w:sz w:val="28"/>
          <w:szCs w:val="28"/>
        </w:rPr>
        <w:t>或</w:t>
      </w:r>
    </w:p>
    <w:p>
      <w:pPr>
        <w:spacing w:before="100" w:beforeAutospacing="1" w:after="100" w:afterAutospacing="1" w:line="300" w:lineRule="exact"/>
        <w:ind w:firstLine="8264" w:firstLineChars="2940"/>
        <w:rPr>
          <w:rFonts w:hint="eastAsia" w:ascii="宋体" w:hAnsi="宋体"/>
          <w:b/>
          <w:color w:val="000000"/>
          <w:sz w:val="28"/>
          <w:szCs w:val="28"/>
        </w:rPr>
      </w:pPr>
      <w:r>
        <w:rPr>
          <w:rFonts w:hint="eastAsia" w:ascii="宋体" w:hAnsi="宋体"/>
          <w:b/>
          <w:color w:val="000000"/>
          <w:sz w:val="28"/>
          <w:szCs w:val="28"/>
        </w:rPr>
        <w:t>全权代理人：</w:t>
      </w:r>
      <w:r>
        <w:rPr>
          <w:rFonts w:hint="eastAsia" w:ascii="宋体" w:hAnsi="宋体"/>
          <w:b/>
          <w:color w:val="000000"/>
          <w:sz w:val="28"/>
          <w:szCs w:val="28"/>
          <w:u w:val="single"/>
        </w:rPr>
        <w:t xml:space="preserve"> （签字） </w:t>
      </w:r>
      <w:r>
        <w:rPr>
          <w:rFonts w:hint="eastAsia" w:ascii="宋体" w:hAnsi="宋体"/>
          <w:b/>
          <w:color w:val="000000"/>
          <w:sz w:val="28"/>
          <w:szCs w:val="28"/>
        </w:rPr>
        <w:t xml:space="preserve">       </w:t>
      </w:r>
    </w:p>
    <w:p>
      <w:pPr>
        <w:spacing w:before="100" w:beforeAutospacing="1" w:after="100" w:afterAutospacing="1" w:line="340" w:lineRule="exact"/>
        <w:rPr>
          <w:rFonts w:hint="eastAsia" w:ascii="宋体" w:hAnsi="宋体"/>
          <w:b/>
          <w:color w:val="000000"/>
          <w:sz w:val="28"/>
          <w:szCs w:val="28"/>
        </w:rPr>
      </w:pPr>
      <w:r>
        <w:rPr>
          <w:rFonts w:hint="eastAsia" w:ascii="宋体" w:hAnsi="宋体"/>
          <w:b/>
          <w:sz w:val="28"/>
          <w:szCs w:val="28"/>
        </w:rPr>
        <w:t xml:space="preserve">                                                           签署日期：      年     月     日</w:t>
      </w:r>
    </w:p>
    <w:p>
      <w:pPr>
        <w:pStyle w:val="8"/>
        <w:rPr>
          <w:rFonts w:ascii="宋体" w:hAnsi="宋体" w:eastAsia="宋体" w:cs="宋体"/>
          <w:b/>
          <w:bCs/>
          <w:sz w:val="32"/>
          <w:szCs w:val="32"/>
        </w:rPr>
      </w:pPr>
    </w:p>
    <w:p/>
    <w:p>
      <w:pPr>
        <w:jc w:val="center"/>
        <w:rPr>
          <w:rFonts w:ascii="宋体" w:hAnsi="宋体" w:cs="宋体"/>
          <w:b/>
          <w:bCs/>
          <w:sz w:val="36"/>
          <w:szCs w:val="36"/>
        </w:rPr>
      </w:pPr>
      <w:r>
        <w:rPr>
          <w:rFonts w:hint="eastAsia" w:ascii="宋体" w:hAnsi="宋体" w:cs="宋体"/>
          <w:b/>
          <w:bCs/>
          <w:sz w:val="36"/>
          <w:szCs w:val="36"/>
        </w:rPr>
        <w:t>1</w:t>
      </w:r>
      <w:r>
        <w:rPr>
          <w:rFonts w:hint="eastAsia" w:ascii="宋体" w:hAnsi="宋体" w:cs="宋体"/>
          <w:b/>
          <w:bCs/>
          <w:sz w:val="36"/>
          <w:szCs w:val="36"/>
          <w:lang w:val="en-US" w:eastAsia="zh-CN"/>
        </w:rPr>
        <w:t>1</w:t>
      </w:r>
      <w:r>
        <w:rPr>
          <w:rFonts w:hint="eastAsia" w:ascii="宋体" w:hAnsi="宋体" w:cs="宋体"/>
          <w:b/>
          <w:bCs/>
          <w:sz w:val="36"/>
          <w:szCs w:val="36"/>
        </w:rPr>
        <w:t>.投标货物（设备）技术、性能、质量具体明细及偏离表</w:t>
      </w:r>
    </w:p>
    <w:tbl>
      <w:tblPr>
        <w:tblStyle w:val="16"/>
        <w:tblW w:w="1458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2747"/>
        <w:gridCol w:w="588"/>
        <w:gridCol w:w="2900"/>
        <w:gridCol w:w="588"/>
        <w:gridCol w:w="1053"/>
        <w:gridCol w:w="1360"/>
        <w:gridCol w:w="743"/>
        <w:gridCol w:w="897"/>
        <w:gridCol w:w="897"/>
        <w:gridCol w:w="901"/>
        <w:gridCol w:w="1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6" w:hRule="atLeast"/>
          <w:jc w:val="center"/>
        </w:trPr>
        <w:tc>
          <w:tcPr>
            <w:tcW w:w="739"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r>
              <w:rPr>
                <w:rFonts w:hint="eastAsia" w:ascii="宋体" w:hAnsi="宋体" w:cs="宋体"/>
                <w:b/>
                <w:bCs/>
                <w:szCs w:val="21"/>
              </w:rPr>
              <w:t>序号</w:t>
            </w:r>
          </w:p>
        </w:tc>
        <w:tc>
          <w:tcPr>
            <w:tcW w:w="3335"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r>
              <w:rPr>
                <w:rFonts w:hint="eastAsia" w:ascii="宋体" w:hAnsi="宋体" w:cs="宋体"/>
                <w:b/>
                <w:bCs/>
                <w:szCs w:val="21"/>
              </w:rPr>
              <w:t>招标货物（设备）要求</w:t>
            </w:r>
          </w:p>
        </w:tc>
        <w:tc>
          <w:tcPr>
            <w:tcW w:w="3488"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r>
              <w:rPr>
                <w:rFonts w:hint="eastAsia" w:ascii="宋体" w:hAnsi="宋体" w:cs="宋体"/>
                <w:b/>
                <w:bCs/>
                <w:szCs w:val="21"/>
              </w:rPr>
              <w:t>投标货物（设备）状况</w:t>
            </w:r>
          </w:p>
        </w:tc>
        <w:tc>
          <w:tcPr>
            <w:tcW w:w="1053"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r>
              <w:rPr>
                <w:rFonts w:hint="eastAsia" w:ascii="宋体" w:hAnsi="宋体" w:cs="宋体"/>
                <w:b/>
                <w:bCs/>
                <w:szCs w:val="21"/>
              </w:rPr>
              <w:t>免费质保期</w:t>
            </w:r>
          </w:p>
        </w:tc>
        <w:tc>
          <w:tcPr>
            <w:tcW w:w="1360"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r>
              <w:rPr>
                <w:rFonts w:hint="eastAsia" w:ascii="宋体" w:hAnsi="宋体" w:cs="宋体"/>
                <w:b/>
                <w:bCs/>
                <w:szCs w:val="21"/>
              </w:rPr>
              <w:t>免费质保期外服务年限</w:t>
            </w:r>
          </w:p>
        </w:tc>
        <w:tc>
          <w:tcPr>
            <w:tcW w:w="3438" w:type="dxa"/>
            <w:gridSpan w:val="4"/>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r>
              <w:rPr>
                <w:rFonts w:hint="eastAsia" w:ascii="宋体" w:hAnsi="宋体" w:cs="宋体"/>
                <w:b/>
                <w:bCs/>
                <w:szCs w:val="21"/>
              </w:rPr>
              <w:t>投标货物（设备）符合程度</w:t>
            </w:r>
          </w:p>
        </w:tc>
        <w:tc>
          <w:tcPr>
            <w:tcW w:w="1176"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r>
              <w:rPr>
                <w:rFonts w:hint="eastAsia" w:ascii="宋体" w:hAnsi="宋体" w:cs="宋体"/>
                <w:b/>
                <w:bCs/>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8" w:hRule="atLeast"/>
          <w:jc w:val="center"/>
        </w:trPr>
        <w:tc>
          <w:tcPr>
            <w:tcW w:w="739"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szCs w:val="21"/>
              </w:rPr>
            </w:pPr>
          </w:p>
        </w:tc>
        <w:tc>
          <w:tcPr>
            <w:tcW w:w="2747"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r>
              <w:rPr>
                <w:rFonts w:hint="eastAsia" w:ascii="宋体" w:hAnsi="宋体" w:cs="宋体"/>
                <w:b/>
                <w:bCs/>
                <w:szCs w:val="21"/>
              </w:rPr>
              <w:t>型号、规格、质量、技术性能及参数要求</w:t>
            </w:r>
          </w:p>
        </w:tc>
        <w:tc>
          <w:tcPr>
            <w:tcW w:w="588"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r>
              <w:rPr>
                <w:rFonts w:hint="eastAsia" w:ascii="宋体" w:hAnsi="宋体" w:cs="宋体"/>
                <w:b/>
                <w:bCs/>
                <w:szCs w:val="21"/>
              </w:rPr>
              <w:t>数量</w:t>
            </w:r>
          </w:p>
        </w:tc>
        <w:tc>
          <w:tcPr>
            <w:tcW w:w="2900"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r>
              <w:rPr>
                <w:rFonts w:hint="eastAsia" w:ascii="宋体" w:hAnsi="宋体" w:cs="宋体"/>
                <w:b/>
                <w:bCs/>
                <w:szCs w:val="21"/>
              </w:rPr>
              <w:t>型号、规格、质量、技术性能及参数要求</w:t>
            </w:r>
          </w:p>
        </w:tc>
        <w:tc>
          <w:tcPr>
            <w:tcW w:w="588"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r>
              <w:rPr>
                <w:rFonts w:hint="eastAsia" w:ascii="宋体" w:hAnsi="宋体" w:cs="宋体"/>
                <w:b/>
                <w:bCs/>
                <w:szCs w:val="21"/>
              </w:rPr>
              <w:t>数量</w:t>
            </w:r>
          </w:p>
        </w:tc>
        <w:tc>
          <w:tcPr>
            <w:tcW w:w="1053"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szCs w:val="21"/>
              </w:rPr>
            </w:pPr>
          </w:p>
        </w:tc>
        <w:tc>
          <w:tcPr>
            <w:tcW w:w="1360"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szCs w:val="21"/>
              </w:rPr>
            </w:pPr>
          </w:p>
        </w:tc>
        <w:tc>
          <w:tcPr>
            <w:tcW w:w="3438" w:type="dxa"/>
            <w:gridSpan w:val="4"/>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szCs w:val="21"/>
              </w:rPr>
            </w:pPr>
          </w:p>
        </w:tc>
        <w:tc>
          <w:tcPr>
            <w:tcW w:w="117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 w:hRule="atLeast"/>
          <w:jc w:val="center"/>
        </w:trPr>
        <w:tc>
          <w:tcPr>
            <w:tcW w:w="739"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szCs w:val="21"/>
              </w:rPr>
            </w:pPr>
          </w:p>
        </w:tc>
        <w:tc>
          <w:tcPr>
            <w:tcW w:w="2747"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szCs w:val="21"/>
              </w:rPr>
            </w:pPr>
          </w:p>
        </w:tc>
        <w:tc>
          <w:tcPr>
            <w:tcW w:w="588"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szCs w:val="21"/>
              </w:rPr>
            </w:pPr>
          </w:p>
        </w:tc>
        <w:tc>
          <w:tcPr>
            <w:tcW w:w="2900"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szCs w:val="21"/>
              </w:rPr>
            </w:pPr>
          </w:p>
        </w:tc>
        <w:tc>
          <w:tcPr>
            <w:tcW w:w="588"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szCs w:val="21"/>
              </w:rPr>
            </w:pPr>
          </w:p>
        </w:tc>
        <w:tc>
          <w:tcPr>
            <w:tcW w:w="1053"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szCs w:val="21"/>
              </w:rPr>
            </w:pPr>
          </w:p>
        </w:tc>
        <w:tc>
          <w:tcPr>
            <w:tcW w:w="1360"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szCs w:val="21"/>
              </w:rPr>
            </w:pPr>
          </w:p>
        </w:tc>
        <w:tc>
          <w:tcPr>
            <w:tcW w:w="74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r>
              <w:rPr>
                <w:rFonts w:hint="eastAsia" w:ascii="宋体" w:hAnsi="宋体" w:cs="宋体"/>
                <w:b/>
                <w:bCs/>
                <w:szCs w:val="21"/>
              </w:rPr>
              <w:t>符合要求</w:t>
            </w:r>
          </w:p>
        </w:tc>
        <w:tc>
          <w:tcPr>
            <w:tcW w:w="89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r>
              <w:rPr>
                <w:rFonts w:hint="eastAsia" w:ascii="宋体" w:hAnsi="宋体" w:cs="宋体"/>
                <w:b/>
                <w:bCs/>
                <w:szCs w:val="21"/>
              </w:rPr>
              <w:t>高于要求</w:t>
            </w:r>
          </w:p>
        </w:tc>
        <w:tc>
          <w:tcPr>
            <w:tcW w:w="89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r>
              <w:rPr>
                <w:rFonts w:hint="eastAsia" w:ascii="宋体" w:hAnsi="宋体" w:cs="宋体"/>
                <w:b/>
                <w:bCs/>
                <w:szCs w:val="21"/>
              </w:rPr>
              <w:t>低于要求</w:t>
            </w:r>
          </w:p>
        </w:tc>
        <w:tc>
          <w:tcPr>
            <w:tcW w:w="901"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r>
              <w:rPr>
                <w:rFonts w:hint="eastAsia" w:ascii="宋体" w:hAnsi="宋体" w:cs="宋体"/>
                <w:b/>
                <w:bCs/>
                <w:szCs w:val="21"/>
              </w:rPr>
              <w:t>不能确定</w:t>
            </w:r>
          </w:p>
        </w:tc>
        <w:tc>
          <w:tcPr>
            <w:tcW w:w="117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5" w:hRule="atLeast"/>
          <w:jc w:val="center"/>
        </w:trPr>
        <w:tc>
          <w:tcPr>
            <w:tcW w:w="739"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p>
        </w:tc>
        <w:tc>
          <w:tcPr>
            <w:tcW w:w="274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p>
        </w:tc>
        <w:tc>
          <w:tcPr>
            <w:tcW w:w="58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p>
        </w:tc>
        <w:tc>
          <w:tcPr>
            <w:tcW w:w="290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p>
        </w:tc>
        <w:tc>
          <w:tcPr>
            <w:tcW w:w="58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p>
        </w:tc>
        <w:tc>
          <w:tcPr>
            <w:tcW w:w="105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p>
        </w:tc>
        <w:tc>
          <w:tcPr>
            <w:tcW w:w="136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p>
        </w:tc>
        <w:tc>
          <w:tcPr>
            <w:tcW w:w="74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p>
        </w:tc>
        <w:tc>
          <w:tcPr>
            <w:tcW w:w="89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p>
        </w:tc>
        <w:tc>
          <w:tcPr>
            <w:tcW w:w="89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p>
        </w:tc>
        <w:tc>
          <w:tcPr>
            <w:tcW w:w="901"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p>
        </w:tc>
        <w:tc>
          <w:tcPr>
            <w:tcW w:w="1176"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2" w:hRule="atLeast"/>
          <w:jc w:val="center"/>
        </w:trPr>
        <w:tc>
          <w:tcPr>
            <w:tcW w:w="739"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 w:val="28"/>
                <w:szCs w:val="28"/>
              </w:rPr>
            </w:pPr>
          </w:p>
        </w:tc>
        <w:tc>
          <w:tcPr>
            <w:tcW w:w="274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 w:val="28"/>
                <w:szCs w:val="28"/>
              </w:rPr>
            </w:pPr>
          </w:p>
        </w:tc>
        <w:tc>
          <w:tcPr>
            <w:tcW w:w="58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 w:val="28"/>
                <w:szCs w:val="28"/>
              </w:rPr>
            </w:pPr>
          </w:p>
        </w:tc>
        <w:tc>
          <w:tcPr>
            <w:tcW w:w="290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 w:val="28"/>
                <w:szCs w:val="28"/>
              </w:rPr>
            </w:pPr>
          </w:p>
        </w:tc>
        <w:tc>
          <w:tcPr>
            <w:tcW w:w="58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 w:val="28"/>
                <w:szCs w:val="28"/>
              </w:rPr>
            </w:pPr>
          </w:p>
        </w:tc>
        <w:tc>
          <w:tcPr>
            <w:tcW w:w="105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 w:val="28"/>
                <w:szCs w:val="28"/>
              </w:rPr>
            </w:pPr>
          </w:p>
        </w:tc>
        <w:tc>
          <w:tcPr>
            <w:tcW w:w="136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 w:val="28"/>
                <w:szCs w:val="28"/>
              </w:rPr>
            </w:pPr>
          </w:p>
        </w:tc>
        <w:tc>
          <w:tcPr>
            <w:tcW w:w="74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 w:val="28"/>
                <w:szCs w:val="28"/>
              </w:rPr>
            </w:pPr>
          </w:p>
        </w:tc>
        <w:tc>
          <w:tcPr>
            <w:tcW w:w="89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 w:val="28"/>
                <w:szCs w:val="28"/>
              </w:rPr>
            </w:pPr>
          </w:p>
        </w:tc>
        <w:tc>
          <w:tcPr>
            <w:tcW w:w="89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 w:val="28"/>
                <w:szCs w:val="28"/>
              </w:rPr>
            </w:pPr>
          </w:p>
        </w:tc>
        <w:tc>
          <w:tcPr>
            <w:tcW w:w="901"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 w:val="28"/>
                <w:szCs w:val="28"/>
              </w:rPr>
            </w:pPr>
          </w:p>
        </w:tc>
        <w:tc>
          <w:tcPr>
            <w:tcW w:w="1176"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 w:val="28"/>
                <w:szCs w:val="28"/>
              </w:rPr>
            </w:pPr>
          </w:p>
        </w:tc>
      </w:tr>
    </w:tbl>
    <w:p>
      <w:pPr>
        <w:ind w:firstLine="10080" w:firstLineChars="3600"/>
        <w:rPr>
          <w:rFonts w:ascii="宋体" w:hAnsi="宋体" w:cs="宋体"/>
          <w:sz w:val="28"/>
          <w:szCs w:val="28"/>
        </w:rPr>
      </w:pPr>
    </w:p>
    <w:p>
      <w:pPr>
        <w:rPr>
          <w:rFonts w:ascii="宋体" w:hAnsi="宋体" w:cs="宋体"/>
          <w:sz w:val="28"/>
          <w:szCs w:val="28"/>
        </w:rPr>
      </w:pPr>
      <w:r>
        <w:rPr>
          <w:rFonts w:hint="eastAsia" w:ascii="宋体" w:hAnsi="宋体" w:cs="宋体"/>
          <w:sz w:val="28"/>
          <w:szCs w:val="28"/>
        </w:rPr>
        <w:t>投标单位全称(加盖单位公章)：</w:t>
      </w:r>
    </w:p>
    <w:p>
      <w:pPr>
        <w:rPr>
          <w:rFonts w:ascii="宋体" w:hAnsi="宋体" w:cs="宋体"/>
          <w:sz w:val="28"/>
          <w:szCs w:val="28"/>
        </w:rPr>
      </w:pPr>
      <w:r>
        <w:rPr>
          <w:rFonts w:hint="eastAsia" w:ascii="宋体" w:hAnsi="宋体" w:cs="宋体"/>
          <w:sz w:val="28"/>
          <w:szCs w:val="28"/>
        </w:rPr>
        <w:t>投标单位联系人：                    投标单位联系电话：        法定代表人或委托代理人(签字或签章):</w:t>
      </w:r>
    </w:p>
    <w:p>
      <w:pPr>
        <w:spacing w:line="400" w:lineRule="exact"/>
        <w:rPr>
          <w:rFonts w:ascii="宋体" w:hAnsi="宋体" w:cs="宋体"/>
          <w:sz w:val="24"/>
        </w:rPr>
      </w:pPr>
      <w:r>
        <w:rPr>
          <w:rFonts w:hint="eastAsia" w:ascii="宋体" w:hAnsi="宋体" w:cs="宋体"/>
          <w:sz w:val="24"/>
        </w:rPr>
        <w:t>备注：1、投标人严格按照《采购需求说明》及采购清单或工程量清单所列的具体明细，进行报价。</w:t>
      </w:r>
    </w:p>
    <w:p>
      <w:pPr>
        <w:spacing w:line="400" w:lineRule="exact"/>
        <w:ind w:firstLine="720" w:firstLineChars="300"/>
        <w:rPr>
          <w:rFonts w:ascii="宋体" w:hAnsi="宋体" w:cs="宋体"/>
          <w:sz w:val="24"/>
        </w:rPr>
      </w:pPr>
      <w:r>
        <w:rPr>
          <w:rFonts w:hint="eastAsia" w:ascii="宋体" w:hAnsi="宋体" w:cs="宋体"/>
          <w:sz w:val="24"/>
        </w:rPr>
        <w:t>2、投标人应对照招标货物（设备）技术、质量及要求，审慎准确填写此表，详细列明投标货物（设备）技术、质量状况，全面披露各项符合程度并标注确定字样。如不能确定的请在不能确定栏内填写不确定字样。</w:t>
      </w:r>
    </w:p>
    <w:p>
      <w:pPr>
        <w:spacing w:line="400" w:lineRule="exact"/>
        <w:ind w:firstLine="720" w:firstLineChars="300"/>
        <w:rPr>
          <w:rFonts w:ascii="宋体" w:hAnsi="宋体" w:cs="宋体"/>
          <w:sz w:val="24"/>
        </w:rPr>
      </w:pPr>
      <w:r>
        <w:rPr>
          <w:rFonts w:hint="eastAsia" w:ascii="宋体" w:hAnsi="宋体" w:cs="宋体"/>
          <w:sz w:val="24"/>
        </w:rPr>
        <w:t>3、填列不清楚、不全面的，使评审人员不能判明投标货物（设备）技术、质量而造成的废标、无效标，由投标人自行承担。</w:t>
      </w:r>
    </w:p>
    <w:p>
      <w:pPr>
        <w:ind w:firstLine="720" w:firstLineChars="300"/>
        <w:rPr>
          <w:rFonts w:ascii="宋体" w:hAnsi="宋体" w:cs="宋体"/>
          <w:sz w:val="24"/>
        </w:rPr>
      </w:pPr>
      <w:r>
        <w:rPr>
          <w:rFonts w:hint="eastAsia" w:ascii="宋体" w:hAnsi="宋体" w:cs="宋体"/>
          <w:sz w:val="24"/>
        </w:rPr>
        <w:t>4、如果投标货物有偏离而不标注偏离，一旦在评审中被发现存在偏离或认定为偏离，评审人员有权视具体情况按照评标办法执行。</w:t>
      </w:r>
    </w:p>
    <w:p>
      <w:pPr>
        <w:snapToGrid w:val="0"/>
        <w:rPr>
          <w:rFonts w:ascii="宋体" w:hAnsi="宋体" w:cs="宋体"/>
          <w:b/>
          <w:bCs/>
          <w:sz w:val="30"/>
          <w:szCs w:val="30"/>
        </w:rPr>
        <w:sectPr>
          <w:pgSz w:w="16838" w:h="11906" w:orient="landscape"/>
          <w:pgMar w:top="1440" w:right="1701" w:bottom="1440" w:left="1440" w:header="851" w:footer="992" w:gutter="0"/>
          <w:cols w:space="720" w:num="1"/>
          <w:docGrid w:linePitch="312" w:charSpace="0"/>
        </w:sectPr>
      </w:pPr>
    </w:p>
    <w:p>
      <w:pPr>
        <w:spacing w:line="360" w:lineRule="auto"/>
        <w:jc w:val="center"/>
        <w:rPr>
          <w:rFonts w:ascii="宋体" w:hAnsi="宋体" w:cs="宋体"/>
          <w:b/>
          <w:sz w:val="32"/>
          <w:szCs w:val="32"/>
        </w:rPr>
      </w:pPr>
      <w:r>
        <w:rPr>
          <w:rFonts w:hint="eastAsia" w:ascii="宋体" w:hAnsi="宋体" w:cs="宋体"/>
          <w:b/>
          <w:sz w:val="32"/>
          <w:szCs w:val="32"/>
        </w:rPr>
        <w:t>1</w:t>
      </w:r>
      <w:r>
        <w:rPr>
          <w:rFonts w:hint="eastAsia" w:ascii="宋体" w:hAnsi="宋体" w:cs="宋体"/>
          <w:b/>
          <w:sz w:val="32"/>
          <w:szCs w:val="32"/>
          <w:lang w:val="en-US" w:eastAsia="zh-CN"/>
        </w:rPr>
        <w:t>2</w:t>
      </w:r>
      <w:r>
        <w:rPr>
          <w:rFonts w:hint="eastAsia" w:ascii="宋体" w:hAnsi="宋体" w:cs="宋体"/>
          <w:b/>
          <w:sz w:val="32"/>
          <w:szCs w:val="32"/>
        </w:rPr>
        <w:t>．投标产品质量承诺书</w:t>
      </w:r>
    </w:p>
    <w:p>
      <w:pPr>
        <w:spacing w:line="360" w:lineRule="auto"/>
        <w:jc w:val="center"/>
        <w:rPr>
          <w:rFonts w:ascii="宋体" w:hAnsi="宋体" w:cs="宋体"/>
          <w:b/>
          <w:sz w:val="28"/>
          <w:szCs w:val="28"/>
        </w:rPr>
      </w:pPr>
      <w:r>
        <w:rPr>
          <w:rFonts w:hint="eastAsia" w:ascii="宋体" w:hAnsi="宋体" w:cs="宋体"/>
          <w:b/>
          <w:sz w:val="28"/>
          <w:szCs w:val="28"/>
        </w:rPr>
        <w:t>（投标人自行填写）</w:t>
      </w:r>
    </w:p>
    <w:p>
      <w:pPr>
        <w:spacing w:line="360" w:lineRule="auto"/>
        <w:jc w:val="left"/>
        <w:rPr>
          <w:rFonts w:ascii="宋体" w:hAnsi="宋体" w:cs="宋体"/>
          <w:bCs/>
          <w:sz w:val="28"/>
          <w:szCs w:val="28"/>
        </w:rPr>
      </w:pPr>
      <w:r>
        <w:rPr>
          <w:rFonts w:hint="eastAsia" w:ascii="宋体" w:hAnsi="宋体" w:cs="宋体"/>
          <w:sz w:val="28"/>
          <w:szCs w:val="28"/>
        </w:rPr>
        <w:t>投标产品(设备)的全称</w:t>
      </w:r>
      <w:r>
        <w:rPr>
          <w:rFonts w:hint="eastAsia" w:ascii="宋体" w:hAnsi="宋体" w:cs="宋体"/>
          <w:sz w:val="28"/>
          <w:szCs w:val="28"/>
          <w:u w:val="single"/>
        </w:rPr>
        <w:t xml:space="preserve">       同时应编写品牌、型号     </w:t>
      </w:r>
      <w:r>
        <w:rPr>
          <w:rFonts w:hint="eastAsia" w:ascii="宋体" w:hAnsi="宋体" w:cs="宋体"/>
          <w:sz w:val="28"/>
          <w:szCs w:val="28"/>
        </w:rPr>
        <w:t xml:space="preserve">： </w:t>
      </w:r>
    </w:p>
    <w:p>
      <w:pPr>
        <w:spacing w:line="360" w:lineRule="auto"/>
        <w:jc w:val="left"/>
        <w:rPr>
          <w:rFonts w:ascii="宋体" w:hAnsi="宋体" w:cs="宋体"/>
          <w:bCs/>
          <w:sz w:val="28"/>
          <w:szCs w:val="28"/>
        </w:rPr>
      </w:pPr>
      <w:r>
        <w:rPr>
          <w:rFonts w:hint="eastAsia" w:ascii="宋体" w:hAnsi="宋体" w:cs="宋体"/>
          <w:bCs/>
          <w:sz w:val="28"/>
          <w:szCs w:val="28"/>
        </w:rPr>
        <w:t>投标人应按所投产品（设备、软件）质量状况实事求是地填写，但不限以下内容：</w:t>
      </w:r>
    </w:p>
    <w:p>
      <w:pPr>
        <w:spacing w:line="360" w:lineRule="auto"/>
        <w:ind w:firstLine="548" w:firstLineChars="196"/>
        <w:jc w:val="left"/>
        <w:rPr>
          <w:rFonts w:ascii="宋体" w:hAnsi="宋体" w:cs="宋体"/>
          <w:sz w:val="28"/>
          <w:szCs w:val="28"/>
        </w:rPr>
      </w:pPr>
      <w:r>
        <w:rPr>
          <w:rFonts w:hint="eastAsia" w:ascii="宋体" w:hAnsi="宋体" w:cs="宋体"/>
          <w:sz w:val="28"/>
          <w:szCs w:val="28"/>
        </w:rPr>
        <w:t>1、产品（设备）出厂前是否执行检验检测；</w:t>
      </w:r>
    </w:p>
    <w:p>
      <w:pPr>
        <w:spacing w:line="360" w:lineRule="auto"/>
        <w:ind w:firstLine="548" w:firstLineChars="196"/>
        <w:jc w:val="left"/>
        <w:rPr>
          <w:rFonts w:ascii="宋体" w:hAnsi="宋体" w:cs="宋体"/>
          <w:sz w:val="28"/>
          <w:szCs w:val="28"/>
        </w:rPr>
      </w:pPr>
      <w:r>
        <w:rPr>
          <w:rFonts w:hint="eastAsia" w:ascii="宋体" w:hAnsi="宋体" w:cs="宋体"/>
          <w:sz w:val="28"/>
          <w:szCs w:val="28"/>
        </w:rPr>
        <w:t>2、产品（设备）质量保证期（三包）期限（年、月），执行规范和内容；</w:t>
      </w:r>
    </w:p>
    <w:p>
      <w:pPr>
        <w:spacing w:line="360" w:lineRule="auto"/>
        <w:ind w:firstLine="548" w:firstLineChars="196"/>
        <w:jc w:val="left"/>
        <w:rPr>
          <w:rFonts w:ascii="宋体" w:hAnsi="宋体" w:cs="宋体"/>
          <w:sz w:val="28"/>
          <w:szCs w:val="28"/>
        </w:rPr>
      </w:pPr>
      <w:r>
        <w:rPr>
          <w:rFonts w:hint="eastAsia" w:ascii="宋体" w:hAnsi="宋体" w:cs="宋体"/>
          <w:sz w:val="28"/>
          <w:szCs w:val="28"/>
        </w:rPr>
        <w:t>3、产品（设备）质量缺陷、瑕疵补救方案和处理方式、方法（如果实行召回制度的产品必须说明）；</w:t>
      </w:r>
    </w:p>
    <w:p>
      <w:pPr>
        <w:spacing w:line="360" w:lineRule="auto"/>
        <w:ind w:firstLine="548" w:firstLineChars="196"/>
        <w:jc w:val="left"/>
        <w:rPr>
          <w:rFonts w:ascii="宋体" w:hAnsi="宋体" w:cs="宋体"/>
          <w:sz w:val="28"/>
          <w:szCs w:val="28"/>
        </w:rPr>
      </w:pPr>
      <w:r>
        <w:rPr>
          <w:rFonts w:hint="eastAsia" w:ascii="宋体" w:hAnsi="宋体" w:cs="宋体"/>
          <w:sz w:val="28"/>
          <w:szCs w:val="28"/>
        </w:rPr>
        <w:t>4、投标产品（设备）达不到无故障时间和使用（寿命）年限应承担的责任；</w:t>
      </w:r>
    </w:p>
    <w:p>
      <w:pPr>
        <w:spacing w:line="360" w:lineRule="auto"/>
        <w:ind w:firstLine="548" w:firstLineChars="196"/>
        <w:jc w:val="left"/>
        <w:rPr>
          <w:rFonts w:ascii="宋体" w:hAnsi="宋体" w:cs="宋体"/>
          <w:sz w:val="28"/>
          <w:szCs w:val="28"/>
        </w:rPr>
      </w:pPr>
      <w:r>
        <w:rPr>
          <w:rFonts w:hint="eastAsia" w:ascii="宋体" w:hAnsi="宋体" w:cs="宋体"/>
          <w:sz w:val="28"/>
          <w:szCs w:val="28"/>
        </w:rPr>
        <w:t>5、设备（软件）集成、安装、调试质量保证措施；</w:t>
      </w:r>
    </w:p>
    <w:p>
      <w:pPr>
        <w:spacing w:line="360" w:lineRule="auto"/>
        <w:ind w:firstLine="548" w:firstLineChars="196"/>
        <w:jc w:val="left"/>
        <w:rPr>
          <w:rFonts w:ascii="宋体" w:hAnsi="宋体" w:cs="宋体"/>
          <w:sz w:val="28"/>
          <w:szCs w:val="28"/>
        </w:rPr>
      </w:pPr>
      <w:r>
        <w:rPr>
          <w:rFonts w:hint="eastAsia" w:ascii="宋体" w:hAnsi="宋体" w:cs="宋体"/>
          <w:sz w:val="28"/>
          <w:szCs w:val="28"/>
        </w:rPr>
        <w:t>6、投标人对投标产品（设备）承诺的其它事项。</w:t>
      </w:r>
    </w:p>
    <w:p>
      <w:pPr>
        <w:tabs>
          <w:tab w:val="left" w:pos="9180"/>
        </w:tabs>
        <w:ind w:right="560"/>
        <w:rPr>
          <w:rFonts w:ascii="宋体" w:hAnsi="宋体" w:cs="宋体"/>
          <w:szCs w:val="21"/>
        </w:rPr>
      </w:pPr>
    </w:p>
    <w:p>
      <w:pPr>
        <w:spacing w:before="100" w:beforeAutospacing="1" w:after="100" w:afterAutospacing="1" w:line="200" w:lineRule="exact"/>
        <w:ind w:firstLine="4200" w:firstLineChars="1500"/>
        <w:rPr>
          <w:rFonts w:ascii="宋体" w:hAnsi="宋体" w:cs="宋体"/>
          <w:sz w:val="28"/>
          <w:szCs w:val="28"/>
          <w:u w:val="single"/>
        </w:rPr>
      </w:pPr>
      <w:r>
        <w:rPr>
          <w:rFonts w:hint="eastAsia" w:ascii="宋体" w:hAnsi="宋体" w:cs="宋体"/>
          <w:sz w:val="28"/>
          <w:szCs w:val="28"/>
        </w:rPr>
        <w:t>法定代表人：</w:t>
      </w:r>
      <w:r>
        <w:rPr>
          <w:rFonts w:hint="eastAsia" w:ascii="宋体" w:hAnsi="宋体" w:cs="宋体"/>
          <w:sz w:val="28"/>
          <w:szCs w:val="28"/>
          <w:u w:val="single"/>
        </w:rPr>
        <w:t xml:space="preserve"> （签字或签章） </w:t>
      </w:r>
    </w:p>
    <w:p>
      <w:pPr>
        <w:spacing w:before="100" w:beforeAutospacing="1" w:after="100" w:afterAutospacing="1" w:line="300" w:lineRule="exact"/>
        <w:ind w:firstLine="4900" w:firstLineChars="1750"/>
        <w:rPr>
          <w:rFonts w:ascii="宋体" w:hAnsi="宋体" w:cs="宋体"/>
          <w:sz w:val="28"/>
          <w:szCs w:val="28"/>
        </w:rPr>
      </w:pPr>
      <w:r>
        <w:rPr>
          <w:rFonts w:hint="eastAsia" w:ascii="宋体" w:hAnsi="宋体" w:cs="宋体"/>
          <w:sz w:val="28"/>
          <w:szCs w:val="28"/>
        </w:rPr>
        <w:t>或</w:t>
      </w:r>
    </w:p>
    <w:p>
      <w:pPr>
        <w:spacing w:before="100" w:beforeAutospacing="1" w:after="100" w:afterAutospacing="1" w:line="300" w:lineRule="exact"/>
        <w:ind w:firstLine="4200" w:firstLineChars="1500"/>
        <w:rPr>
          <w:rFonts w:ascii="宋体" w:hAnsi="宋体" w:cs="宋体"/>
          <w:sz w:val="28"/>
          <w:szCs w:val="28"/>
        </w:rPr>
      </w:pPr>
      <w:r>
        <w:rPr>
          <w:rFonts w:hint="eastAsia" w:ascii="宋体" w:hAnsi="宋体" w:cs="宋体"/>
          <w:sz w:val="28"/>
          <w:szCs w:val="28"/>
        </w:rPr>
        <w:t>委托代理人：</w:t>
      </w:r>
      <w:r>
        <w:rPr>
          <w:rFonts w:hint="eastAsia" w:ascii="宋体" w:hAnsi="宋体" w:cs="宋体"/>
          <w:sz w:val="28"/>
          <w:szCs w:val="28"/>
          <w:u w:val="single"/>
        </w:rPr>
        <w:t xml:space="preserve"> （签字或签章） </w:t>
      </w:r>
    </w:p>
    <w:p>
      <w:pPr>
        <w:spacing w:before="100" w:beforeAutospacing="1" w:after="100" w:afterAutospacing="1" w:line="300" w:lineRule="exact"/>
        <w:ind w:firstLine="4172" w:firstLineChars="1490"/>
        <w:rPr>
          <w:rFonts w:ascii="宋体" w:hAnsi="宋体" w:cs="宋体"/>
          <w:sz w:val="28"/>
          <w:szCs w:val="28"/>
        </w:rPr>
      </w:pPr>
      <w:r>
        <w:rPr>
          <w:rFonts w:hint="eastAsia" w:ascii="宋体" w:hAnsi="宋体" w:cs="宋体"/>
          <w:sz w:val="28"/>
          <w:szCs w:val="28"/>
        </w:rPr>
        <w:t>签署日期：    年    月   日</w:t>
      </w:r>
    </w:p>
    <w:p>
      <w:pPr>
        <w:tabs>
          <w:tab w:val="left" w:pos="9180"/>
        </w:tabs>
        <w:ind w:right="560"/>
        <w:rPr>
          <w:rFonts w:ascii="宋体" w:hAnsi="宋体" w:cs="宋体"/>
          <w:sz w:val="28"/>
          <w:szCs w:val="28"/>
        </w:rPr>
      </w:pPr>
    </w:p>
    <w:p>
      <w:pPr>
        <w:tabs>
          <w:tab w:val="left" w:pos="9180"/>
        </w:tabs>
        <w:ind w:right="560"/>
        <w:rPr>
          <w:rFonts w:ascii="宋体" w:hAnsi="宋体" w:cs="宋体"/>
          <w:b/>
          <w:sz w:val="28"/>
          <w:szCs w:val="28"/>
        </w:rPr>
      </w:pPr>
    </w:p>
    <w:p>
      <w:pPr>
        <w:tabs>
          <w:tab w:val="left" w:pos="9180"/>
        </w:tabs>
        <w:ind w:right="560"/>
        <w:rPr>
          <w:rFonts w:ascii="宋体" w:hAnsi="宋体" w:cs="宋体"/>
          <w:b/>
          <w:sz w:val="28"/>
          <w:szCs w:val="28"/>
        </w:rPr>
      </w:pPr>
    </w:p>
    <w:p>
      <w:pPr>
        <w:tabs>
          <w:tab w:val="left" w:pos="9180"/>
        </w:tabs>
        <w:ind w:right="560"/>
        <w:rPr>
          <w:rFonts w:ascii="宋体" w:hAnsi="宋体" w:cs="宋体"/>
          <w:b/>
          <w:sz w:val="28"/>
          <w:szCs w:val="28"/>
        </w:rPr>
      </w:pPr>
    </w:p>
    <w:p>
      <w:pPr>
        <w:tabs>
          <w:tab w:val="left" w:pos="9180"/>
        </w:tabs>
        <w:ind w:right="560"/>
        <w:rPr>
          <w:rFonts w:ascii="宋体" w:hAnsi="宋体" w:cs="宋体"/>
          <w:b/>
          <w:sz w:val="28"/>
          <w:szCs w:val="28"/>
        </w:rPr>
      </w:pPr>
    </w:p>
    <w:p>
      <w:pPr>
        <w:tabs>
          <w:tab w:val="left" w:pos="9180"/>
        </w:tabs>
        <w:ind w:right="560"/>
        <w:rPr>
          <w:rFonts w:ascii="宋体" w:hAnsi="宋体" w:cs="宋体"/>
          <w:b/>
          <w:sz w:val="28"/>
          <w:szCs w:val="28"/>
        </w:rPr>
      </w:pPr>
    </w:p>
    <w:p>
      <w:pPr>
        <w:pStyle w:val="2"/>
        <w:rPr>
          <w:rFonts w:ascii="宋体" w:hAnsi="宋体" w:cs="宋体"/>
        </w:rPr>
      </w:pPr>
    </w:p>
    <w:p>
      <w:pPr>
        <w:tabs>
          <w:tab w:val="left" w:pos="9180"/>
        </w:tabs>
        <w:ind w:right="560"/>
        <w:rPr>
          <w:rFonts w:ascii="宋体" w:hAnsi="宋体" w:cs="宋体"/>
          <w:b/>
          <w:sz w:val="28"/>
          <w:szCs w:val="28"/>
        </w:rPr>
      </w:pPr>
    </w:p>
    <w:p>
      <w:pPr>
        <w:spacing w:line="360" w:lineRule="auto"/>
        <w:jc w:val="center"/>
        <w:rPr>
          <w:rFonts w:ascii="宋体" w:hAnsi="宋体" w:cs="宋体"/>
          <w:b/>
          <w:sz w:val="32"/>
          <w:szCs w:val="32"/>
        </w:rPr>
      </w:pPr>
      <w:r>
        <w:rPr>
          <w:rFonts w:hint="eastAsia" w:ascii="宋体" w:hAnsi="宋体" w:cs="宋体"/>
          <w:b/>
          <w:sz w:val="32"/>
          <w:szCs w:val="32"/>
        </w:rPr>
        <w:t>1</w:t>
      </w:r>
      <w:r>
        <w:rPr>
          <w:rFonts w:hint="eastAsia" w:ascii="宋体" w:hAnsi="宋体" w:cs="宋体"/>
          <w:b/>
          <w:sz w:val="32"/>
          <w:szCs w:val="32"/>
          <w:lang w:val="en-US" w:eastAsia="zh-CN"/>
        </w:rPr>
        <w:t>3</w:t>
      </w:r>
      <w:r>
        <w:rPr>
          <w:rFonts w:hint="eastAsia" w:ascii="宋体" w:hAnsi="宋体" w:cs="宋体"/>
          <w:b/>
          <w:sz w:val="32"/>
          <w:szCs w:val="32"/>
        </w:rPr>
        <w:t>．投标人技术支持和售后服务承诺</w:t>
      </w:r>
    </w:p>
    <w:p>
      <w:pPr>
        <w:spacing w:line="240" w:lineRule="atLeast"/>
        <w:jc w:val="center"/>
        <w:rPr>
          <w:rFonts w:ascii="宋体" w:hAnsi="宋体" w:cs="宋体"/>
          <w:b/>
          <w:sz w:val="28"/>
          <w:szCs w:val="28"/>
        </w:rPr>
      </w:pPr>
      <w:r>
        <w:rPr>
          <w:rFonts w:hint="eastAsia" w:ascii="宋体" w:hAnsi="宋体" w:cs="宋体"/>
          <w:b/>
          <w:sz w:val="28"/>
          <w:szCs w:val="28"/>
        </w:rPr>
        <w:t>（投标人自行填写）</w:t>
      </w:r>
    </w:p>
    <w:p>
      <w:pPr>
        <w:spacing w:line="360" w:lineRule="auto"/>
        <w:rPr>
          <w:rFonts w:ascii="宋体" w:hAnsi="宋体" w:cs="宋体"/>
          <w:b/>
          <w:sz w:val="18"/>
          <w:szCs w:val="18"/>
        </w:rPr>
      </w:pPr>
    </w:p>
    <w:p>
      <w:pPr>
        <w:spacing w:line="500" w:lineRule="exact"/>
        <w:rPr>
          <w:rFonts w:ascii="宋体" w:hAnsi="宋体" w:cs="宋体"/>
          <w:sz w:val="28"/>
          <w:szCs w:val="28"/>
        </w:rPr>
      </w:pPr>
      <w:r>
        <w:rPr>
          <w:rFonts w:hint="eastAsia" w:ascii="宋体" w:hAnsi="宋体" w:cs="宋体"/>
          <w:sz w:val="28"/>
          <w:szCs w:val="28"/>
        </w:rPr>
        <w:t>主要内容应包括（不仅限于下列内容）：</w:t>
      </w:r>
    </w:p>
    <w:p>
      <w:pPr>
        <w:spacing w:line="500" w:lineRule="exact"/>
        <w:ind w:firstLine="560" w:firstLineChars="200"/>
        <w:rPr>
          <w:rFonts w:ascii="宋体" w:hAnsi="宋体" w:cs="宋体"/>
          <w:sz w:val="28"/>
          <w:szCs w:val="28"/>
        </w:rPr>
      </w:pPr>
      <w:r>
        <w:rPr>
          <w:rFonts w:hint="eastAsia" w:ascii="宋体" w:hAnsi="宋体" w:cs="宋体"/>
          <w:sz w:val="28"/>
          <w:szCs w:val="28"/>
        </w:rPr>
        <w:t>1、投标人应当分别列明投标货物免费质量保证期限，在免费质量保证期（包修、包换、包退）内能够提供的技术支持办法和服务方式、服务内容以及维护维修的解决方式（上门维修、报修、送修等），售后服务响应时间小时内，如果采购人需要增加投标货物免费质量保证期，其续保价格元。</w:t>
      </w:r>
    </w:p>
    <w:p>
      <w:pPr>
        <w:spacing w:line="500" w:lineRule="exact"/>
        <w:ind w:firstLine="554" w:firstLineChars="198"/>
        <w:rPr>
          <w:rFonts w:ascii="宋体" w:hAnsi="宋体" w:cs="宋体"/>
          <w:sz w:val="28"/>
          <w:szCs w:val="28"/>
        </w:rPr>
      </w:pPr>
      <w:r>
        <w:rPr>
          <w:rFonts w:hint="eastAsia" w:ascii="宋体" w:hAnsi="宋体" w:cs="宋体"/>
          <w:sz w:val="28"/>
          <w:szCs w:val="28"/>
        </w:rPr>
        <w:t>2、投标人应分别列明免费质量保证期外的服务期限；维护维修的电话、联系人、响应服务时间、到达现场时间以及维护维修完成时限（天）。</w:t>
      </w:r>
    </w:p>
    <w:p>
      <w:pPr>
        <w:spacing w:line="500" w:lineRule="exact"/>
        <w:ind w:firstLine="560" w:firstLineChars="200"/>
        <w:rPr>
          <w:rFonts w:ascii="宋体" w:hAnsi="宋体" w:cs="宋体"/>
          <w:sz w:val="28"/>
          <w:szCs w:val="28"/>
        </w:rPr>
      </w:pPr>
      <w:r>
        <w:rPr>
          <w:rFonts w:hint="eastAsia" w:ascii="宋体" w:hAnsi="宋体" w:cs="宋体"/>
          <w:sz w:val="28"/>
          <w:szCs w:val="28"/>
        </w:rPr>
        <w:t>3、投标人应列明在货物免费质量保证期外技术支持和相关服务收费标准；零 (部)备件取得方式及取费标准。</w:t>
      </w:r>
    </w:p>
    <w:p>
      <w:pPr>
        <w:spacing w:line="500" w:lineRule="exact"/>
        <w:ind w:firstLine="560" w:firstLineChars="200"/>
        <w:rPr>
          <w:rFonts w:ascii="宋体" w:hAnsi="宋体" w:cs="宋体"/>
          <w:sz w:val="28"/>
          <w:szCs w:val="28"/>
        </w:rPr>
      </w:pPr>
      <w:r>
        <w:rPr>
          <w:rFonts w:hint="eastAsia" w:ascii="宋体" w:hAnsi="宋体" w:cs="宋体"/>
          <w:sz w:val="28"/>
          <w:szCs w:val="28"/>
        </w:rPr>
        <w:t>4、投标人应列明生产厂家现在实行的售后服务和技术支持（有技术培训）的方式、方法、内容，以及在阿克苏地区设置的售后服务网点、地址、联系电话等。</w:t>
      </w:r>
    </w:p>
    <w:p>
      <w:pPr>
        <w:spacing w:line="500" w:lineRule="exact"/>
        <w:ind w:firstLine="560" w:firstLineChars="200"/>
        <w:rPr>
          <w:rFonts w:ascii="宋体" w:hAnsi="宋体" w:cs="宋体"/>
          <w:sz w:val="28"/>
          <w:szCs w:val="28"/>
        </w:rPr>
      </w:pPr>
      <w:r>
        <w:rPr>
          <w:rFonts w:hint="eastAsia" w:ascii="宋体" w:hAnsi="宋体" w:cs="宋体"/>
          <w:sz w:val="28"/>
          <w:szCs w:val="28"/>
        </w:rPr>
        <w:t>5、投标人应分别列明投标物品的装箱清单及物品；以及产品开箱不合格处理方法。</w:t>
      </w:r>
    </w:p>
    <w:p>
      <w:pPr>
        <w:spacing w:line="500" w:lineRule="exact"/>
        <w:ind w:firstLine="560" w:firstLineChars="200"/>
        <w:rPr>
          <w:rFonts w:ascii="宋体" w:hAnsi="宋体" w:cs="宋体"/>
          <w:sz w:val="28"/>
          <w:szCs w:val="28"/>
        </w:rPr>
      </w:pPr>
      <w:r>
        <w:rPr>
          <w:rFonts w:hint="eastAsia" w:ascii="宋体" w:hAnsi="宋体" w:cs="宋体"/>
          <w:sz w:val="28"/>
          <w:szCs w:val="28"/>
        </w:rPr>
        <w:t>6、投标人应列明违反售后服务承诺的赔偿责任。</w:t>
      </w:r>
    </w:p>
    <w:p>
      <w:pPr>
        <w:spacing w:line="500" w:lineRule="exact"/>
        <w:ind w:firstLine="560" w:firstLineChars="200"/>
        <w:rPr>
          <w:rFonts w:ascii="宋体" w:hAnsi="宋体" w:cs="宋体"/>
          <w:sz w:val="18"/>
          <w:szCs w:val="18"/>
        </w:rPr>
      </w:pPr>
      <w:r>
        <w:rPr>
          <w:rFonts w:hint="eastAsia" w:ascii="宋体" w:hAnsi="宋体" w:cs="宋体"/>
          <w:sz w:val="28"/>
          <w:szCs w:val="28"/>
        </w:rPr>
        <w:t>7、投标人应列明产品的质量或服务投诉电话（公司/厂方）。</w:t>
      </w:r>
    </w:p>
    <w:p>
      <w:pPr>
        <w:spacing w:before="100" w:beforeAutospacing="1" w:after="100" w:afterAutospacing="1" w:line="200" w:lineRule="exact"/>
        <w:ind w:firstLine="4200" w:firstLineChars="1500"/>
        <w:rPr>
          <w:rFonts w:ascii="宋体" w:hAnsi="宋体" w:cs="宋体"/>
          <w:sz w:val="28"/>
          <w:szCs w:val="28"/>
        </w:rPr>
      </w:pPr>
    </w:p>
    <w:p>
      <w:pPr>
        <w:spacing w:before="100" w:beforeAutospacing="1" w:after="100" w:afterAutospacing="1" w:line="400" w:lineRule="exact"/>
        <w:ind w:firstLine="4200" w:firstLineChars="1500"/>
        <w:rPr>
          <w:rFonts w:ascii="宋体" w:hAnsi="宋体" w:cs="宋体"/>
          <w:sz w:val="28"/>
          <w:szCs w:val="28"/>
          <w:u w:val="single"/>
        </w:rPr>
      </w:pPr>
      <w:r>
        <w:rPr>
          <w:rFonts w:hint="eastAsia" w:ascii="宋体" w:hAnsi="宋体" w:cs="宋体"/>
          <w:sz w:val="28"/>
          <w:szCs w:val="28"/>
        </w:rPr>
        <w:t>法定代表人：</w:t>
      </w:r>
      <w:r>
        <w:rPr>
          <w:rFonts w:hint="eastAsia" w:ascii="宋体" w:hAnsi="宋体" w:cs="宋体"/>
          <w:sz w:val="28"/>
          <w:szCs w:val="28"/>
          <w:u w:val="single"/>
        </w:rPr>
        <w:t xml:space="preserve"> （签字或签章） </w:t>
      </w:r>
    </w:p>
    <w:p>
      <w:pPr>
        <w:spacing w:before="100" w:beforeAutospacing="1" w:after="100" w:afterAutospacing="1" w:line="300" w:lineRule="exact"/>
        <w:ind w:firstLine="4900" w:firstLineChars="1750"/>
        <w:rPr>
          <w:rFonts w:ascii="宋体" w:hAnsi="宋体" w:cs="宋体"/>
          <w:sz w:val="28"/>
          <w:szCs w:val="28"/>
        </w:rPr>
      </w:pPr>
      <w:r>
        <w:rPr>
          <w:rFonts w:hint="eastAsia" w:ascii="宋体" w:hAnsi="宋体" w:cs="宋体"/>
          <w:sz w:val="28"/>
          <w:szCs w:val="28"/>
        </w:rPr>
        <w:t>或</w:t>
      </w:r>
    </w:p>
    <w:p>
      <w:pPr>
        <w:spacing w:before="100" w:beforeAutospacing="1" w:after="100" w:afterAutospacing="1" w:line="300" w:lineRule="exact"/>
        <w:ind w:firstLine="4200" w:firstLineChars="1500"/>
        <w:rPr>
          <w:rFonts w:ascii="宋体" w:hAnsi="宋体" w:cs="宋体"/>
          <w:sz w:val="28"/>
          <w:szCs w:val="28"/>
        </w:rPr>
      </w:pPr>
      <w:r>
        <w:rPr>
          <w:rFonts w:hint="eastAsia" w:ascii="宋体" w:hAnsi="宋体" w:cs="宋体"/>
          <w:sz w:val="28"/>
          <w:szCs w:val="28"/>
        </w:rPr>
        <w:t>委托代理人：</w:t>
      </w:r>
      <w:r>
        <w:rPr>
          <w:rFonts w:hint="eastAsia" w:ascii="宋体" w:hAnsi="宋体" w:cs="宋体"/>
          <w:sz w:val="28"/>
          <w:szCs w:val="28"/>
          <w:u w:val="single"/>
        </w:rPr>
        <w:t xml:space="preserve"> （签字或签章） </w:t>
      </w:r>
    </w:p>
    <w:p>
      <w:pPr>
        <w:spacing w:before="100" w:beforeAutospacing="1" w:after="100" w:afterAutospacing="1" w:line="300" w:lineRule="exact"/>
        <w:ind w:firstLine="4172" w:firstLineChars="1490"/>
        <w:rPr>
          <w:rFonts w:ascii="宋体" w:hAnsi="宋体" w:cs="宋体"/>
          <w:b/>
          <w:sz w:val="28"/>
          <w:szCs w:val="28"/>
        </w:rPr>
      </w:pPr>
      <w:r>
        <w:rPr>
          <w:rFonts w:hint="eastAsia" w:ascii="宋体" w:hAnsi="宋体" w:cs="宋体"/>
          <w:sz w:val="28"/>
          <w:szCs w:val="28"/>
        </w:rPr>
        <w:t>签署日期：    年   月   日</w:t>
      </w:r>
    </w:p>
    <w:p>
      <w:pPr>
        <w:pStyle w:val="8"/>
        <w:rPr>
          <w:rFonts w:ascii="宋体" w:hAnsi="宋体" w:eastAsia="宋体" w:cs="宋体"/>
          <w:b/>
          <w:sz w:val="28"/>
          <w:szCs w:val="28"/>
        </w:rPr>
      </w:pPr>
    </w:p>
    <w:p>
      <w:pPr>
        <w:spacing w:line="360" w:lineRule="auto"/>
        <w:jc w:val="center"/>
        <w:rPr>
          <w:rFonts w:hint="eastAsia" w:ascii="宋体" w:hAnsi="宋体" w:cs="宋体"/>
          <w:b/>
          <w:sz w:val="32"/>
          <w:szCs w:val="32"/>
        </w:rPr>
      </w:pPr>
    </w:p>
    <w:p>
      <w:pPr>
        <w:spacing w:line="360" w:lineRule="auto"/>
        <w:jc w:val="center"/>
        <w:rPr>
          <w:rFonts w:hint="eastAsia" w:ascii="宋体" w:hAnsi="宋体"/>
          <w:b/>
          <w:color w:val="000000"/>
          <w:sz w:val="32"/>
          <w:szCs w:val="32"/>
        </w:rPr>
      </w:pPr>
      <w:r>
        <w:rPr>
          <w:rFonts w:hint="eastAsia" w:ascii="宋体" w:hAnsi="宋体"/>
          <w:b/>
          <w:color w:val="000000"/>
          <w:sz w:val="32"/>
          <w:szCs w:val="32"/>
          <w:lang w:val="en-US" w:eastAsia="zh-CN"/>
        </w:rPr>
        <w:t>14、</w:t>
      </w:r>
      <w:r>
        <w:rPr>
          <w:rFonts w:hint="eastAsia" w:ascii="宋体" w:hAnsi="宋体"/>
          <w:b/>
          <w:color w:val="000000"/>
          <w:sz w:val="32"/>
          <w:szCs w:val="32"/>
        </w:rPr>
        <w:t>近 三 年 业 绩 一 览 表</w:t>
      </w:r>
    </w:p>
    <w:p>
      <w:pPr>
        <w:spacing w:line="360" w:lineRule="auto"/>
        <w:jc w:val="center"/>
        <w:rPr>
          <w:rFonts w:hint="eastAsia" w:ascii="宋体" w:hAnsi="宋体"/>
          <w:b/>
          <w:color w:val="000000"/>
          <w:szCs w:val="21"/>
        </w:rPr>
      </w:pPr>
    </w:p>
    <w:tbl>
      <w:tblPr>
        <w:tblStyle w:val="16"/>
        <w:tblW w:w="918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068"/>
        <w:gridCol w:w="1419"/>
        <w:gridCol w:w="1419"/>
        <w:gridCol w:w="1369"/>
        <w:gridCol w:w="2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4" w:hRule="atLeast"/>
        </w:trPr>
        <w:tc>
          <w:tcPr>
            <w:tcW w:w="720" w:type="dxa"/>
            <w:noWrap w:val="0"/>
            <w:vAlign w:val="center"/>
          </w:tcPr>
          <w:p>
            <w:pPr>
              <w:jc w:val="center"/>
              <w:rPr>
                <w:rFonts w:hint="eastAsia" w:ascii="宋体" w:hAnsi="宋体"/>
                <w:b/>
                <w:bCs/>
                <w:color w:val="000000"/>
                <w:sz w:val="24"/>
              </w:rPr>
            </w:pPr>
            <w:r>
              <w:rPr>
                <w:rFonts w:hint="eastAsia" w:ascii="宋体" w:hAnsi="宋体"/>
                <w:b/>
                <w:bCs/>
                <w:color w:val="000000"/>
                <w:sz w:val="24"/>
              </w:rPr>
              <w:t>序号</w:t>
            </w:r>
          </w:p>
        </w:tc>
        <w:tc>
          <w:tcPr>
            <w:tcW w:w="2068" w:type="dxa"/>
            <w:noWrap w:val="0"/>
            <w:vAlign w:val="center"/>
          </w:tcPr>
          <w:p>
            <w:pPr>
              <w:jc w:val="center"/>
              <w:rPr>
                <w:rFonts w:hint="eastAsia" w:ascii="宋体" w:hAnsi="宋体"/>
                <w:b/>
                <w:bCs/>
                <w:color w:val="000000"/>
                <w:sz w:val="24"/>
              </w:rPr>
            </w:pPr>
            <w:r>
              <w:rPr>
                <w:rFonts w:hint="eastAsia" w:ascii="宋体" w:hAnsi="宋体"/>
                <w:b/>
                <w:bCs/>
                <w:color w:val="000000"/>
                <w:sz w:val="24"/>
              </w:rPr>
              <w:t>使用单位全称</w:t>
            </w:r>
          </w:p>
        </w:tc>
        <w:tc>
          <w:tcPr>
            <w:tcW w:w="1419" w:type="dxa"/>
            <w:noWrap w:val="0"/>
            <w:vAlign w:val="center"/>
          </w:tcPr>
          <w:p>
            <w:pPr>
              <w:jc w:val="center"/>
              <w:rPr>
                <w:rFonts w:hint="eastAsia" w:ascii="宋体" w:hAnsi="宋体"/>
                <w:b/>
                <w:bCs/>
                <w:color w:val="000000"/>
                <w:sz w:val="24"/>
              </w:rPr>
            </w:pPr>
            <w:r>
              <w:rPr>
                <w:rFonts w:hint="eastAsia" w:ascii="宋体" w:hAnsi="宋体"/>
                <w:b/>
                <w:bCs/>
                <w:color w:val="000000"/>
                <w:sz w:val="24"/>
              </w:rPr>
              <w:t>合同金额</w:t>
            </w:r>
          </w:p>
        </w:tc>
        <w:tc>
          <w:tcPr>
            <w:tcW w:w="1419" w:type="dxa"/>
            <w:noWrap w:val="0"/>
            <w:vAlign w:val="center"/>
          </w:tcPr>
          <w:p>
            <w:pPr>
              <w:jc w:val="center"/>
              <w:rPr>
                <w:rFonts w:hint="eastAsia" w:ascii="宋体" w:hAnsi="宋体"/>
                <w:b/>
                <w:bCs/>
                <w:color w:val="000000"/>
                <w:sz w:val="24"/>
              </w:rPr>
            </w:pPr>
            <w:r>
              <w:rPr>
                <w:rFonts w:hint="eastAsia" w:ascii="宋体" w:hAnsi="宋体"/>
                <w:b/>
                <w:bCs/>
                <w:color w:val="000000"/>
                <w:sz w:val="24"/>
              </w:rPr>
              <w:t>完成时间</w:t>
            </w:r>
          </w:p>
        </w:tc>
        <w:tc>
          <w:tcPr>
            <w:tcW w:w="1369" w:type="dxa"/>
            <w:noWrap w:val="0"/>
            <w:vAlign w:val="center"/>
          </w:tcPr>
          <w:p>
            <w:pPr>
              <w:jc w:val="center"/>
              <w:rPr>
                <w:rFonts w:hint="eastAsia" w:ascii="宋体" w:hAnsi="宋体"/>
                <w:b/>
                <w:bCs/>
                <w:color w:val="000000"/>
                <w:sz w:val="24"/>
              </w:rPr>
            </w:pPr>
            <w:r>
              <w:rPr>
                <w:rFonts w:hint="eastAsia" w:ascii="宋体" w:hAnsi="宋体"/>
                <w:b/>
                <w:bCs/>
                <w:color w:val="000000"/>
                <w:sz w:val="24"/>
              </w:rPr>
              <w:t>联系人</w:t>
            </w:r>
          </w:p>
        </w:tc>
        <w:tc>
          <w:tcPr>
            <w:tcW w:w="2185" w:type="dxa"/>
            <w:noWrap w:val="0"/>
            <w:vAlign w:val="center"/>
          </w:tcPr>
          <w:p>
            <w:pPr>
              <w:jc w:val="center"/>
              <w:rPr>
                <w:rFonts w:hint="eastAsia" w:ascii="宋体" w:hAnsi="宋体"/>
                <w:b/>
                <w:bCs/>
                <w:color w:val="000000"/>
                <w:sz w:val="24"/>
              </w:rPr>
            </w:pPr>
            <w:r>
              <w:rPr>
                <w:rFonts w:hint="eastAsia" w:ascii="宋体" w:hAnsi="宋体"/>
                <w:b/>
                <w:bCs/>
                <w:color w:val="000000"/>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720" w:type="dxa"/>
            <w:noWrap w:val="0"/>
            <w:vAlign w:val="center"/>
          </w:tcPr>
          <w:p>
            <w:pPr>
              <w:jc w:val="center"/>
              <w:rPr>
                <w:rFonts w:hint="eastAsia" w:ascii="宋体" w:hAnsi="宋体"/>
                <w:b/>
                <w:bCs/>
                <w:color w:val="000000"/>
                <w:sz w:val="24"/>
              </w:rPr>
            </w:pPr>
            <w:r>
              <w:rPr>
                <w:rFonts w:hint="eastAsia" w:ascii="宋体" w:hAnsi="宋体"/>
                <w:b/>
                <w:bCs/>
                <w:color w:val="000000"/>
                <w:sz w:val="24"/>
              </w:rPr>
              <w:t>1</w:t>
            </w:r>
          </w:p>
        </w:tc>
        <w:tc>
          <w:tcPr>
            <w:tcW w:w="2068" w:type="dxa"/>
            <w:noWrap w:val="0"/>
            <w:vAlign w:val="top"/>
          </w:tcPr>
          <w:p>
            <w:pPr>
              <w:jc w:val="center"/>
              <w:rPr>
                <w:rFonts w:hint="eastAsia" w:ascii="宋体" w:hAnsi="宋体"/>
                <w:b/>
                <w:bCs/>
                <w:color w:val="000000"/>
                <w:sz w:val="28"/>
              </w:rPr>
            </w:pPr>
          </w:p>
        </w:tc>
        <w:tc>
          <w:tcPr>
            <w:tcW w:w="1419" w:type="dxa"/>
            <w:noWrap w:val="0"/>
            <w:vAlign w:val="top"/>
          </w:tcPr>
          <w:p>
            <w:pPr>
              <w:jc w:val="center"/>
              <w:rPr>
                <w:rFonts w:hint="eastAsia" w:ascii="宋体" w:hAnsi="宋体"/>
                <w:b/>
                <w:bCs/>
                <w:color w:val="000000"/>
                <w:sz w:val="28"/>
              </w:rPr>
            </w:pPr>
          </w:p>
        </w:tc>
        <w:tc>
          <w:tcPr>
            <w:tcW w:w="1419" w:type="dxa"/>
            <w:noWrap w:val="0"/>
            <w:vAlign w:val="top"/>
          </w:tcPr>
          <w:p>
            <w:pPr>
              <w:jc w:val="center"/>
              <w:rPr>
                <w:rFonts w:hint="eastAsia" w:ascii="宋体" w:hAnsi="宋体"/>
                <w:b/>
                <w:bCs/>
                <w:color w:val="000000"/>
                <w:sz w:val="28"/>
              </w:rPr>
            </w:pPr>
          </w:p>
        </w:tc>
        <w:tc>
          <w:tcPr>
            <w:tcW w:w="1369" w:type="dxa"/>
            <w:noWrap w:val="0"/>
            <w:vAlign w:val="top"/>
          </w:tcPr>
          <w:p>
            <w:pPr>
              <w:jc w:val="center"/>
              <w:rPr>
                <w:rFonts w:hint="eastAsia" w:ascii="宋体" w:hAnsi="宋体"/>
                <w:b/>
                <w:bCs/>
                <w:color w:val="000000"/>
                <w:sz w:val="28"/>
              </w:rPr>
            </w:pPr>
          </w:p>
        </w:tc>
        <w:tc>
          <w:tcPr>
            <w:tcW w:w="2185" w:type="dxa"/>
            <w:noWrap w:val="0"/>
            <w:vAlign w:val="top"/>
          </w:tcPr>
          <w:p>
            <w:pPr>
              <w:jc w:val="center"/>
              <w:rPr>
                <w:rFonts w:hint="eastAsia" w:ascii="宋体" w:hAnsi="宋体"/>
                <w:b/>
                <w:bCs/>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trPr>
        <w:tc>
          <w:tcPr>
            <w:tcW w:w="720" w:type="dxa"/>
            <w:noWrap w:val="0"/>
            <w:vAlign w:val="center"/>
          </w:tcPr>
          <w:p>
            <w:pPr>
              <w:jc w:val="center"/>
              <w:rPr>
                <w:rFonts w:hint="eastAsia" w:ascii="宋体" w:hAnsi="宋体"/>
                <w:b/>
                <w:bCs/>
                <w:color w:val="000000"/>
                <w:sz w:val="24"/>
              </w:rPr>
            </w:pPr>
            <w:r>
              <w:rPr>
                <w:rFonts w:hint="eastAsia" w:ascii="宋体" w:hAnsi="宋体"/>
                <w:b/>
                <w:bCs/>
                <w:color w:val="000000"/>
                <w:sz w:val="24"/>
              </w:rPr>
              <w:t>2</w:t>
            </w:r>
          </w:p>
        </w:tc>
        <w:tc>
          <w:tcPr>
            <w:tcW w:w="2068" w:type="dxa"/>
            <w:noWrap w:val="0"/>
            <w:vAlign w:val="top"/>
          </w:tcPr>
          <w:p>
            <w:pPr>
              <w:jc w:val="center"/>
              <w:rPr>
                <w:rFonts w:hint="eastAsia" w:ascii="宋体" w:hAnsi="宋体"/>
                <w:b/>
                <w:bCs/>
                <w:color w:val="000000"/>
                <w:sz w:val="36"/>
                <w:u w:val="single"/>
              </w:rPr>
            </w:pPr>
          </w:p>
        </w:tc>
        <w:tc>
          <w:tcPr>
            <w:tcW w:w="1419" w:type="dxa"/>
            <w:noWrap w:val="0"/>
            <w:vAlign w:val="top"/>
          </w:tcPr>
          <w:p>
            <w:pPr>
              <w:jc w:val="center"/>
              <w:rPr>
                <w:rFonts w:hint="eastAsia" w:ascii="宋体" w:hAnsi="宋体"/>
                <w:b/>
                <w:bCs/>
                <w:color w:val="000000"/>
                <w:sz w:val="36"/>
                <w:u w:val="single"/>
              </w:rPr>
            </w:pPr>
          </w:p>
        </w:tc>
        <w:tc>
          <w:tcPr>
            <w:tcW w:w="1419" w:type="dxa"/>
            <w:noWrap w:val="0"/>
            <w:vAlign w:val="top"/>
          </w:tcPr>
          <w:p>
            <w:pPr>
              <w:jc w:val="center"/>
              <w:rPr>
                <w:rFonts w:hint="eastAsia" w:ascii="宋体" w:hAnsi="宋体"/>
                <w:b/>
                <w:bCs/>
                <w:color w:val="000000"/>
                <w:sz w:val="36"/>
                <w:u w:val="single"/>
              </w:rPr>
            </w:pPr>
          </w:p>
        </w:tc>
        <w:tc>
          <w:tcPr>
            <w:tcW w:w="1369" w:type="dxa"/>
            <w:noWrap w:val="0"/>
            <w:vAlign w:val="top"/>
          </w:tcPr>
          <w:p>
            <w:pPr>
              <w:jc w:val="center"/>
              <w:rPr>
                <w:rFonts w:hint="eastAsia" w:ascii="宋体" w:hAnsi="宋体"/>
                <w:b/>
                <w:bCs/>
                <w:color w:val="000000"/>
                <w:sz w:val="36"/>
                <w:u w:val="single"/>
              </w:rPr>
            </w:pPr>
          </w:p>
        </w:tc>
        <w:tc>
          <w:tcPr>
            <w:tcW w:w="2185" w:type="dxa"/>
            <w:noWrap w:val="0"/>
            <w:vAlign w:val="top"/>
          </w:tcPr>
          <w:p>
            <w:pPr>
              <w:jc w:val="center"/>
              <w:rPr>
                <w:rFonts w:hint="eastAsia" w:ascii="宋体" w:hAnsi="宋体"/>
                <w:b/>
                <w:bCs/>
                <w:color w:val="000000"/>
                <w:sz w:val="36"/>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trPr>
        <w:tc>
          <w:tcPr>
            <w:tcW w:w="720" w:type="dxa"/>
            <w:noWrap w:val="0"/>
            <w:vAlign w:val="center"/>
          </w:tcPr>
          <w:p>
            <w:pPr>
              <w:jc w:val="center"/>
              <w:rPr>
                <w:rFonts w:hint="eastAsia" w:ascii="宋体" w:hAnsi="宋体"/>
                <w:b/>
                <w:bCs/>
                <w:color w:val="000000"/>
                <w:sz w:val="24"/>
              </w:rPr>
            </w:pPr>
            <w:r>
              <w:rPr>
                <w:rFonts w:hint="eastAsia" w:ascii="宋体" w:hAnsi="宋体"/>
                <w:b/>
                <w:bCs/>
                <w:color w:val="000000"/>
                <w:sz w:val="24"/>
              </w:rPr>
              <w:t>3</w:t>
            </w:r>
          </w:p>
        </w:tc>
        <w:tc>
          <w:tcPr>
            <w:tcW w:w="2068" w:type="dxa"/>
            <w:noWrap w:val="0"/>
            <w:vAlign w:val="top"/>
          </w:tcPr>
          <w:p>
            <w:pPr>
              <w:jc w:val="center"/>
              <w:rPr>
                <w:rFonts w:hint="eastAsia" w:ascii="宋体" w:hAnsi="宋体"/>
                <w:b/>
                <w:bCs/>
                <w:color w:val="000000"/>
                <w:sz w:val="36"/>
                <w:u w:val="single"/>
              </w:rPr>
            </w:pPr>
          </w:p>
        </w:tc>
        <w:tc>
          <w:tcPr>
            <w:tcW w:w="1419" w:type="dxa"/>
            <w:noWrap w:val="0"/>
            <w:vAlign w:val="top"/>
          </w:tcPr>
          <w:p>
            <w:pPr>
              <w:jc w:val="center"/>
              <w:rPr>
                <w:rFonts w:hint="eastAsia" w:ascii="宋体" w:hAnsi="宋体"/>
                <w:b/>
                <w:bCs/>
                <w:color w:val="000000"/>
                <w:sz w:val="36"/>
                <w:u w:val="single"/>
              </w:rPr>
            </w:pPr>
          </w:p>
        </w:tc>
        <w:tc>
          <w:tcPr>
            <w:tcW w:w="1419" w:type="dxa"/>
            <w:noWrap w:val="0"/>
            <w:vAlign w:val="top"/>
          </w:tcPr>
          <w:p>
            <w:pPr>
              <w:jc w:val="center"/>
              <w:rPr>
                <w:rFonts w:hint="eastAsia" w:ascii="宋体" w:hAnsi="宋体"/>
                <w:b/>
                <w:bCs/>
                <w:color w:val="000000"/>
                <w:sz w:val="36"/>
                <w:u w:val="single"/>
              </w:rPr>
            </w:pPr>
          </w:p>
        </w:tc>
        <w:tc>
          <w:tcPr>
            <w:tcW w:w="1369" w:type="dxa"/>
            <w:noWrap w:val="0"/>
            <w:vAlign w:val="top"/>
          </w:tcPr>
          <w:p>
            <w:pPr>
              <w:jc w:val="center"/>
              <w:rPr>
                <w:rFonts w:hint="eastAsia" w:ascii="宋体" w:hAnsi="宋体"/>
                <w:b/>
                <w:bCs/>
                <w:color w:val="000000"/>
                <w:sz w:val="36"/>
                <w:u w:val="single"/>
              </w:rPr>
            </w:pPr>
          </w:p>
        </w:tc>
        <w:tc>
          <w:tcPr>
            <w:tcW w:w="2185" w:type="dxa"/>
            <w:noWrap w:val="0"/>
            <w:vAlign w:val="top"/>
          </w:tcPr>
          <w:p>
            <w:pPr>
              <w:jc w:val="center"/>
              <w:rPr>
                <w:rFonts w:hint="eastAsia" w:ascii="宋体" w:hAnsi="宋体"/>
                <w:b/>
                <w:bCs/>
                <w:color w:val="000000"/>
                <w:sz w:val="36"/>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1" w:hRule="atLeast"/>
        </w:trPr>
        <w:tc>
          <w:tcPr>
            <w:tcW w:w="720" w:type="dxa"/>
            <w:noWrap w:val="0"/>
            <w:vAlign w:val="center"/>
          </w:tcPr>
          <w:p>
            <w:pPr>
              <w:jc w:val="center"/>
              <w:rPr>
                <w:rFonts w:hint="eastAsia" w:ascii="宋体" w:hAnsi="宋体"/>
                <w:b/>
                <w:bCs/>
                <w:color w:val="000000"/>
                <w:sz w:val="24"/>
              </w:rPr>
            </w:pPr>
            <w:r>
              <w:rPr>
                <w:rFonts w:hint="eastAsia" w:ascii="宋体" w:hAnsi="宋体"/>
                <w:b/>
                <w:bCs/>
                <w:color w:val="000000"/>
                <w:sz w:val="24"/>
              </w:rPr>
              <w:t>4</w:t>
            </w:r>
          </w:p>
        </w:tc>
        <w:tc>
          <w:tcPr>
            <w:tcW w:w="2068" w:type="dxa"/>
            <w:noWrap w:val="0"/>
            <w:vAlign w:val="top"/>
          </w:tcPr>
          <w:p>
            <w:pPr>
              <w:jc w:val="center"/>
              <w:rPr>
                <w:rFonts w:hint="eastAsia" w:ascii="宋体" w:hAnsi="宋体"/>
                <w:b/>
                <w:bCs/>
                <w:color w:val="000000"/>
                <w:sz w:val="36"/>
                <w:u w:val="single"/>
              </w:rPr>
            </w:pPr>
          </w:p>
        </w:tc>
        <w:tc>
          <w:tcPr>
            <w:tcW w:w="1419" w:type="dxa"/>
            <w:noWrap w:val="0"/>
            <w:vAlign w:val="top"/>
          </w:tcPr>
          <w:p>
            <w:pPr>
              <w:jc w:val="center"/>
              <w:rPr>
                <w:rFonts w:hint="eastAsia" w:ascii="宋体" w:hAnsi="宋体"/>
                <w:b/>
                <w:bCs/>
                <w:color w:val="000000"/>
                <w:sz w:val="36"/>
                <w:u w:val="single"/>
              </w:rPr>
            </w:pPr>
          </w:p>
        </w:tc>
        <w:tc>
          <w:tcPr>
            <w:tcW w:w="1419" w:type="dxa"/>
            <w:noWrap w:val="0"/>
            <w:vAlign w:val="top"/>
          </w:tcPr>
          <w:p>
            <w:pPr>
              <w:jc w:val="center"/>
              <w:rPr>
                <w:rFonts w:hint="eastAsia" w:ascii="宋体" w:hAnsi="宋体"/>
                <w:b/>
                <w:bCs/>
                <w:color w:val="000000"/>
                <w:sz w:val="36"/>
                <w:u w:val="single"/>
              </w:rPr>
            </w:pPr>
          </w:p>
        </w:tc>
        <w:tc>
          <w:tcPr>
            <w:tcW w:w="1369" w:type="dxa"/>
            <w:noWrap w:val="0"/>
            <w:vAlign w:val="top"/>
          </w:tcPr>
          <w:p>
            <w:pPr>
              <w:jc w:val="center"/>
              <w:rPr>
                <w:rFonts w:hint="eastAsia" w:ascii="宋体" w:hAnsi="宋体"/>
                <w:b/>
                <w:bCs/>
                <w:color w:val="000000"/>
                <w:sz w:val="36"/>
                <w:u w:val="single"/>
              </w:rPr>
            </w:pPr>
          </w:p>
        </w:tc>
        <w:tc>
          <w:tcPr>
            <w:tcW w:w="2185" w:type="dxa"/>
            <w:noWrap w:val="0"/>
            <w:vAlign w:val="top"/>
          </w:tcPr>
          <w:p>
            <w:pPr>
              <w:jc w:val="center"/>
              <w:rPr>
                <w:rFonts w:hint="eastAsia" w:ascii="宋体" w:hAnsi="宋体"/>
                <w:b/>
                <w:bCs/>
                <w:color w:val="000000"/>
                <w:sz w:val="36"/>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trPr>
        <w:tc>
          <w:tcPr>
            <w:tcW w:w="720" w:type="dxa"/>
            <w:noWrap w:val="0"/>
            <w:vAlign w:val="center"/>
          </w:tcPr>
          <w:p>
            <w:pPr>
              <w:jc w:val="center"/>
              <w:rPr>
                <w:rFonts w:hint="eastAsia" w:ascii="宋体" w:hAnsi="宋体"/>
                <w:b/>
                <w:bCs/>
                <w:color w:val="000000"/>
                <w:sz w:val="24"/>
              </w:rPr>
            </w:pPr>
            <w:r>
              <w:rPr>
                <w:rFonts w:hint="eastAsia" w:ascii="宋体" w:hAnsi="宋体"/>
                <w:b/>
                <w:bCs/>
                <w:color w:val="000000"/>
                <w:sz w:val="24"/>
              </w:rPr>
              <w:t>5</w:t>
            </w:r>
          </w:p>
        </w:tc>
        <w:tc>
          <w:tcPr>
            <w:tcW w:w="2068" w:type="dxa"/>
            <w:noWrap w:val="0"/>
            <w:vAlign w:val="top"/>
          </w:tcPr>
          <w:p>
            <w:pPr>
              <w:jc w:val="center"/>
              <w:rPr>
                <w:rFonts w:hint="eastAsia" w:ascii="宋体" w:hAnsi="宋体"/>
                <w:b/>
                <w:bCs/>
                <w:color w:val="000000"/>
                <w:sz w:val="36"/>
                <w:u w:val="single"/>
              </w:rPr>
            </w:pPr>
          </w:p>
        </w:tc>
        <w:tc>
          <w:tcPr>
            <w:tcW w:w="1419" w:type="dxa"/>
            <w:noWrap w:val="0"/>
            <w:vAlign w:val="top"/>
          </w:tcPr>
          <w:p>
            <w:pPr>
              <w:jc w:val="center"/>
              <w:rPr>
                <w:rFonts w:hint="eastAsia" w:ascii="宋体" w:hAnsi="宋体"/>
                <w:b/>
                <w:bCs/>
                <w:color w:val="000000"/>
                <w:sz w:val="36"/>
                <w:u w:val="single"/>
              </w:rPr>
            </w:pPr>
          </w:p>
        </w:tc>
        <w:tc>
          <w:tcPr>
            <w:tcW w:w="1419" w:type="dxa"/>
            <w:noWrap w:val="0"/>
            <w:vAlign w:val="top"/>
          </w:tcPr>
          <w:p>
            <w:pPr>
              <w:jc w:val="center"/>
              <w:rPr>
                <w:rFonts w:hint="eastAsia" w:ascii="宋体" w:hAnsi="宋体"/>
                <w:b/>
                <w:bCs/>
                <w:color w:val="000000"/>
                <w:sz w:val="36"/>
                <w:u w:val="single"/>
              </w:rPr>
            </w:pPr>
          </w:p>
        </w:tc>
        <w:tc>
          <w:tcPr>
            <w:tcW w:w="1369" w:type="dxa"/>
            <w:noWrap w:val="0"/>
            <w:vAlign w:val="top"/>
          </w:tcPr>
          <w:p>
            <w:pPr>
              <w:jc w:val="center"/>
              <w:rPr>
                <w:rFonts w:hint="eastAsia" w:ascii="宋体" w:hAnsi="宋体"/>
                <w:b/>
                <w:bCs/>
                <w:color w:val="000000"/>
                <w:sz w:val="36"/>
                <w:u w:val="single"/>
              </w:rPr>
            </w:pPr>
          </w:p>
        </w:tc>
        <w:tc>
          <w:tcPr>
            <w:tcW w:w="2185" w:type="dxa"/>
            <w:noWrap w:val="0"/>
            <w:vAlign w:val="top"/>
          </w:tcPr>
          <w:p>
            <w:pPr>
              <w:jc w:val="center"/>
              <w:rPr>
                <w:rFonts w:hint="eastAsia" w:ascii="宋体" w:hAnsi="宋体"/>
                <w:b/>
                <w:bCs/>
                <w:color w:val="000000"/>
                <w:sz w:val="36"/>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720" w:type="dxa"/>
            <w:noWrap w:val="0"/>
            <w:vAlign w:val="center"/>
          </w:tcPr>
          <w:p>
            <w:pPr>
              <w:jc w:val="center"/>
              <w:rPr>
                <w:rFonts w:hint="eastAsia" w:ascii="宋体" w:hAnsi="宋体"/>
                <w:b/>
                <w:bCs/>
                <w:color w:val="000000"/>
                <w:sz w:val="24"/>
                <w:u w:val="single"/>
              </w:rPr>
            </w:pPr>
            <w:r>
              <w:rPr>
                <w:rFonts w:hint="eastAsia" w:ascii="宋体" w:hAnsi="宋体"/>
                <w:b/>
                <w:bCs/>
                <w:color w:val="000000"/>
                <w:sz w:val="24"/>
              </w:rPr>
              <w:t>…</w:t>
            </w:r>
          </w:p>
        </w:tc>
        <w:tc>
          <w:tcPr>
            <w:tcW w:w="2068" w:type="dxa"/>
            <w:noWrap w:val="0"/>
            <w:vAlign w:val="top"/>
          </w:tcPr>
          <w:p>
            <w:pPr>
              <w:jc w:val="center"/>
              <w:rPr>
                <w:rFonts w:hint="eastAsia" w:ascii="宋体" w:hAnsi="宋体"/>
                <w:b/>
                <w:bCs/>
                <w:color w:val="000000"/>
                <w:sz w:val="36"/>
                <w:u w:val="single"/>
              </w:rPr>
            </w:pPr>
          </w:p>
        </w:tc>
        <w:tc>
          <w:tcPr>
            <w:tcW w:w="1419" w:type="dxa"/>
            <w:noWrap w:val="0"/>
            <w:vAlign w:val="top"/>
          </w:tcPr>
          <w:p>
            <w:pPr>
              <w:jc w:val="center"/>
              <w:rPr>
                <w:rFonts w:hint="eastAsia" w:ascii="宋体" w:hAnsi="宋体"/>
                <w:b/>
                <w:bCs/>
                <w:color w:val="000000"/>
                <w:sz w:val="36"/>
                <w:u w:val="single"/>
              </w:rPr>
            </w:pPr>
          </w:p>
        </w:tc>
        <w:tc>
          <w:tcPr>
            <w:tcW w:w="1419" w:type="dxa"/>
            <w:noWrap w:val="0"/>
            <w:vAlign w:val="top"/>
          </w:tcPr>
          <w:p>
            <w:pPr>
              <w:jc w:val="center"/>
              <w:rPr>
                <w:rFonts w:hint="eastAsia" w:ascii="宋体" w:hAnsi="宋体"/>
                <w:b/>
                <w:bCs/>
                <w:color w:val="000000"/>
                <w:sz w:val="36"/>
                <w:u w:val="single"/>
              </w:rPr>
            </w:pPr>
          </w:p>
        </w:tc>
        <w:tc>
          <w:tcPr>
            <w:tcW w:w="1369" w:type="dxa"/>
            <w:noWrap w:val="0"/>
            <w:vAlign w:val="top"/>
          </w:tcPr>
          <w:p>
            <w:pPr>
              <w:jc w:val="center"/>
              <w:rPr>
                <w:rFonts w:hint="eastAsia" w:ascii="宋体" w:hAnsi="宋体"/>
                <w:b/>
                <w:bCs/>
                <w:color w:val="000000"/>
                <w:sz w:val="36"/>
                <w:u w:val="single"/>
              </w:rPr>
            </w:pPr>
          </w:p>
        </w:tc>
        <w:tc>
          <w:tcPr>
            <w:tcW w:w="2185" w:type="dxa"/>
            <w:noWrap w:val="0"/>
            <w:vAlign w:val="top"/>
          </w:tcPr>
          <w:p>
            <w:pPr>
              <w:jc w:val="center"/>
              <w:rPr>
                <w:rFonts w:hint="eastAsia" w:ascii="宋体" w:hAnsi="宋体"/>
                <w:b/>
                <w:bCs/>
                <w:color w:val="000000"/>
                <w:sz w:val="36"/>
                <w:u w:val="single"/>
              </w:rPr>
            </w:pPr>
          </w:p>
        </w:tc>
      </w:tr>
    </w:tbl>
    <w:p>
      <w:pPr>
        <w:spacing w:line="360" w:lineRule="auto"/>
        <w:ind w:left="1084" w:hanging="1084" w:hangingChars="450"/>
        <w:rPr>
          <w:rFonts w:hint="eastAsia" w:ascii="宋体" w:hAnsi="宋体"/>
          <w:b/>
          <w:color w:val="000000"/>
          <w:sz w:val="24"/>
        </w:rPr>
      </w:pPr>
      <w:r>
        <w:rPr>
          <w:rFonts w:hint="eastAsia" w:ascii="宋体" w:hAnsi="宋体"/>
          <w:b/>
          <w:color w:val="000000"/>
          <w:sz w:val="24"/>
        </w:rPr>
        <w:t>备注：1、投标人应填写与招标项目相一致的业绩，填写与本项目不一致或相类似的业绩无效。所有业绩应提供《合同》或中标通知书复印件并附在此业绩表之后。</w:t>
      </w:r>
    </w:p>
    <w:p>
      <w:pPr>
        <w:spacing w:line="360" w:lineRule="auto"/>
        <w:ind w:firstLine="723" w:firstLineChars="300"/>
        <w:rPr>
          <w:rFonts w:hint="eastAsia" w:ascii="宋体" w:hAnsi="宋体"/>
          <w:b/>
          <w:color w:val="000000"/>
          <w:sz w:val="24"/>
        </w:rPr>
      </w:pPr>
      <w:r>
        <w:rPr>
          <w:rFonts w:hint="eastAsia" w:ascii="宋体" w:hAnsi="宋体"/>
          <w:b/>
          <w:color w:val="000000"/>
          <w:sz w:val="24"/>
        </w:rPr>
        <w:t>2、业绩不实而造成的废标，由投标人自行承担</w:t>
      </w:r>
    </w:p>
    <w:p>
      <w:pPr>
        <w:spacing w:line="360" w:lineRule="auto"/>
        <w:ind w:firstLine="723" w:firstLineChars="300"/>
        <w:rPr>
          <w:rFonts w:hint="eastAsia" w:ascii="宋体" w:hAnsi="宋体"/>
          <w:b/>
          <w:color w:val="000000"/>
          <w:sz w:val="28"/>
          <w:szCs w:val="28"/>
        </w:rPr>
      </w:pPr>
      <w:r>
        <w:rPr>
          <w:rFonts w:hint="eastAsia" w:ascii="宋体" w:hAnsi="宋体"/>
          <w:b/>
          <w:color w:val="000000"/>
          <w:sz w:val="24"/>
        </w:rPr>
        <w:t>3、此表如填写不下，可另附页。</w:t>
      </w:r>
    </w:p>
    <w:p>
      <w:pPr>
        <w:spacing w:before="100" w:beforeAutospacing="1" w:after="100" w:afterAutospacing="1" w:line="200" w:lineRule="exact"/>
        <w:ind w:firstLine="4216" w:firstLineChars="1500"/>
        <w:rPr>
          <w:rFonts w:hint="eastAsia" w:ascii="宋体" w:hAnsi="宋体"/>
          <w:b/>
          <w:color w:val="000000"/>
          <w:sz w:val="28"/>
          <w:szCs w:val="28"/>
        </w:rPr>
      </w:pPr>
    </w:p>
    <w:p>
      <w:pPr>
        <w:spacing w:before="100" w:beforeAutospacing="1" w:after="100" w:afterAutospacing="1" w:line="400" w:lineRule="exact"/>
        <w:ind w:firstLine="4216" w:firstLineChars="1500"/>
        <w:rPr>
          <w:rFonts w:hint="eastAsia" w:ascii="宋体" w:hAnsi="宋体"/>
          <w:b/>
          <w:color w:val="000000"/>
          <w:sz w:val="28"/>
          <w:szCs w:val="28"/>
          <w:u w:val="single"/>
        </w:rPr>
      </w:pPr>
      <w:r>
        <w:rPr>
          <w:rFonts w:hint="eastAsia" w:ascii="宋体" w:hAnsi="宋体"/>
          <w:b/>
          <w:color w:val="000000"/>
          <w:sz w:val="28"/>
          <w:szCs w:val="28"/>
        </w:rPr>
        <w:t>法定代表人：</w:t>
      </w:r>
      <w:r>
        <w:rPr>
          <w:rFonts w:hint="eastAsia" w:ascii="宋体" w:hAnsi="宋体"/>
          <w:b/>
          <w:color w:val="000000"/>
          <w:sz w:val="28"/>
          <w:szCs w:val="28"/>
          <w:u w:val="single"/>
        </w:rPr>
        <w:t xml:space="preserve"> （签字） </w:t>
      </w:r>
    </w:p>
    <w:p>
      <w:pPr>
        <w:spacing w:before="100" w:beforeAutospacing="1" w:after="100" w:afterAutospacing="1" w:line="400" w:lineRule="exact"/>
        <w:ind w:firstLine="4750" w:firstLineChars="1690"/>
        <w:rPr>
          <w:rFonts w:hint="eastAsia" w:ascii="宋体" w:hAnsi="宋体"/>
          <w:b/>
          <w:color w:val="000000"/>
          <w:sz w:val="28"/>
          <w:szCs w:val="28"/>
        </w:rPr>
      </w:pPr>
      <w:r>
        <w:rPr>
          <w:rFonts w:hint="eastAsia" w:ascii="宋体" w:hAnsi="宋体"/>
          <w:b/>
          <w:color w:val="000000"/>
          <w:sz w:val="28"/>
          <w:szCs w:val="28"/>
        </w:rPr>
        <w:t>或</w:t>
      </w:r>
    </w:p>
    <w:p>
      <w:pPr>
        <w:spacing w:before="100" w:beforeAutospacing="1" w:after="100" w:afterAutospacing="1" w:line="300" w:lineRule="exact"/>
        <w:ind w:firstLine="4216" w:firstLineChars="1500"/>
        <w:rPr>
          <w:rFonts w:hint="eastAsia" w:ascii="宋体" w:hAnsi="宋体"/>
          <w:b/>
          <w:color w:val="000000"/>
          <w:sz w:val="28"/>
          <w:szCs w:val="28"/>
        </w:rPr>
      </w:pPr>
      <w:r>
        <w:rPr>
          <w:rFonts w:hint="eastAsia" w:ascii="宋体" w:hAnsi="宋体"/>
          <w:b/>
          <w:color w:val="000000"/>
          <w:sz w:val="28"/>
          <w:szCs w:val="28"/>
        </w:rPr>
        <w:t>全权代理人：</w:t>
      </w:r>
      <w:r>
        <w:rPr>
          <w:rFonts w:hint="eastAsia" w:ascii="宋体" w:hAnsi="宋体"/>
          <w:b/>
          <w:color w:val="000000"/>
          <w:sz w:val="28"/>
          <w:szCs w:val="28"/>
          <w:u w:val="single"/>
        </w:rPr>
        <w:t xml:space="preserve"> （签字） </w:t>
      </w:r>
      <w:r>
        <w:rPr>
          <w:rFonts w:hint="eastAsia" w:ascii="宋体" w:hAnsi="宋体"/>
          <w:b/>
          <w:color w:val="000000"/>
          <w:sz w:val="28"/>
          <w:szCs w:val="28"/>
        </w:rPr>
        <w:t xml:space="preserve">       </w:t>
      </w:r>
    </w:p>
    <w:p>
      <w:pPr>
        <w:spacing w:before="100" w:beforeAutospacing="1" w:after="100" w:afterAutospacing="1" w:line="300" w:lineRule="exact"/>
        <w:ind w:firstLine="4357" w:firstLineChars="1550"/>
        <w:rPr>
          <w:rFonts w:hint="eastAsia" w:ascii="宋体" w:hAnsi="宋体"/>
          <w:b/>
          <w:sz w:val="28"/>
          <w:szCs w:val="28"/>
        </w:rPr>
      </w:pPr>
      <w:r>
        <w:rPr>
          <w:rFonts w:hint="eastAsia" w:ascii="宋体" w:hAnsi="宋体"/>
          <w:b/>
          <w:sz w:val="28"/>
          <w:szCs w:val="28"/>
        </w:rPr>
        <w:t>签署日期：   年    月     日</w:t>
      </w:r>
    </w:p>
    <w:p>
      <w:pPr>
        <w:rPr>
          <w:rFonts w:hint="eastAsia" w:ascii="宋体" w:hAnsi="宋体" w:cs="宋体"/>
          <w:b/>
          <w:sz w:val="32"/>
          <w:szCs w:val="32"/>
        </w:rPr>
      </w:pPr>
    </w:p>
    <w:p>
      <w:pPr>
        <w:rPr>
          <w:rFonts w:hint="eastAsia" w:ascii="宋体" w:hAnsi="宋体" w:cs="宋体"/>
          <w:b/>
          <w:sz w:val="32"/>
          <w:szCs w:val="32"/>
        </w:rPr>
      </w:pPr>
    </w:p>
    <w:p>
      <w:pPr>
        <w:rPr>
          <w:rFonts w:hint="eastAsia" w:ascii="宋体" w:hAnsi="宋体" w:cs="宋体"/>
          <w:b/>
          <w:sz w:val="32"/>
          <w:szCs w:val="32"/>
        </w:rPr>
      </w:pPr>
    </w:p>
    <w:p>
      <w:pPr>
        <w:rPr>
          <w:rFonts w:hint="eastAsia" w:ascii="宋体" w:hAnsi="宋体" w:cs="宋体"/>
          <w:b/>
          <w:sz w:val="32"/>
          <w:szCs w:val="32"/>
        </w:rPr>
      </w:pPr>
    </w:p>
    <w:p>
      <w:pPr>
        <w:rPr>
          <w:rFonts w:hint="eastAsia" w:ascii="宋体" w:hAnsi="宋体" w:cs="宋体"/>
          <w:b/>
          <w:sz w:val="32"/>
          <w:szCs w:val="32"/>
        </w:rPr>
      </w:pPr>
    </w:p>
    <w:p>
      <w:pPr>
        <w:pStyle w:val="7"/>
        <w:ind w:left="0" w:leftChars="0" w:firstLine="321" w:firstLineChars="100"/>
        <w:jc w:val="center"/>
        <w:rPr>
          <w:rFonts w:hint="eastAsia" w:ascii="宋体" w:hAnsi="宋体" w:eastAsia="宋体" w:cs="宋体"/>
          <w:b/>
          <w:sz w:val="32"/>
          <w:szCs w:val="32"/>
          <w:lang w:val="en-US" w:eastAsia="zh-CN"/>
        </w:rPr>
      </w:pPr>
      <w:r>
        <w:rPr>
          <w:rFonts w:hint="eastAsia" w:ascii="宋体" w:hAnsi="宋体" w:cs="宋体"/>
          <w:b/>
          <w:sz w:val="32"/>
          <w:szCs w:val="32"/>
          <w:lang w:val="en-US" w:eastAsia="zh-CN"/>
        </w:rPr>
        <w:t>15.</w:t>
      </w:r>
      <w:r>
        <w:rPr>
          <w:rFonts w:hint="eastAsia" w:ascii="宋体" w:hAnsi="宋体" w:eastAsia="宋体" w:cs="宋体"/>
          <w:b/>
          <w:sz w:val="32"/>
          <w:szCs w:val="32"/>
          <w:lang w:val="en-US" w:eastAsia="zh-CN"/>
        </w:rPr>
        <w:t>政府采购诚信承诺函</w:t>
      </w:r>
    </w:p>
    <w:p>
      <w:pPr>
        <w:rPr>
          <w:rFonts w:hint="eastAsia" w:ascii="仿宋" w:hAnsi="仿宋" w:eastAsia="仿宋" w:cs="仿宋"/>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阿克苏市政务服务和公共资源交易中心：</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我是</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公司的法定代表人</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，我代表本公司郑重承诺：在阿克苏市</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项目实施中,近三年来的财务状况和近三个月来的缴纳税收和社会保障金记录良好。如本承诺内容不真实，我公司愿承担由此产生的一切后果和法律责任（被废标、被列入政府采购失信名单或承担由此造成利益相关方经济损失的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val="en-US" w:eastAsia="zh-CN"/>
        </w:rPr>
      </w:pPr>
    </w:p>
    <w:p>
      <w:pPr>
        <w:spacing w:line="240" w:lineRule="auto"/>
        <w:ind w:firstLine="1400" w:firstLineChars="500"/>
        <w:rPr>
          <w:rFonts w:hint="eastAsia" w:ascii="仿宋" w:hAnsi="仿宋" w:eastAsia="仿宋" w:cs="仿宋"/>
          <w:sz w:val="28"/>
          <w:szCs w:val="28"/>
          <w:lang w:val="en-US" w:eastAsia="zh-CN"/>
        </w:rPr>
      </w:pPr>
    </w:p>
    <w:p>
      <w:pPr>
        <w:spacing w:line="240" w:lineRule="auto"/>
        <w:ind w:firstLine="4200" w:firstLineChars="1500"/>
        <w:rPr>
          <w:rFonts w:hint="eastAsia" w:ascii="仿宋" w:hAnsi="仿宋" w:eastAsia="仿宋"/>
          <w:sz w:val="28"/>
          <w:szCs w:val="28"/>
        </w:rPr>
      </w:pPr>
    </w:p>
    <w:p>
      <w:pPr>
        <w:spacing w:line="240" w:lineRule="auto"/>
        <w:ind w:firstLine="3920" w:firstLineChars="1400"/>
        <w:rPr>
          <w:rFonts w:hint="eastAsia" w:ascii="仿宋" w:hAnsi="仿宋" w:eastAsia="仿宋"/>
          <w:sz w:val="28"/>
          <w:szCs w:val="28"/>
        </w:rPr>
      </w:pPr>
    </w:p>
    <w:p>
      <w:pPr>
        <w:spacing w:line="240" w:lineRule="auto"/>
        <w:ind w:firstLine="3920" w:firstLineChars="1400"/>
        <w:rPr>
          <w:rFonts w:hint="eastAsia" w:ascii="仿宋" w:hAnsi="仿宋" w:eastAsia="仿宋"/>
          <w:sz w:val="28"/>
          <w:szCs w:val="28"/>
        </w:rPr>
      </w:pPr>
      <w:r>
        <w:rPr>
          <w:rFonts w:hint="eastAsia" w:ascii="仿宋" w:hAnsi="仿宋" w:eastAsia="仿宋"/>
          <w:sz w:val="28"/>
          <w:szCs w:val="28"/>
        </w:rPr>
        <w:t>法定代表人：</w:t>
      </w:r>
      <w:r>
        <w:rPr>
          <w:rFonts w:hint="eastAsia" w:ascii="仿宋" w:hAnsi="仿宋" w:eastAsia="仿宋"/>
          <w:sz w:val="28"/>
          <w:szCs w:val="28"/>
          <w:lang w:val="en-US" w:eastAsia="zh-CN"/>
        </w:rPr>
        <w:t xml:space="preserve">        </w:t>
      </w:r>
      <w:r>
        <w:rPr>
          <w:rFonts w:hint="eastAsia" w:ascii="仿宋" w:hAnsi="仿宋" w:eastAsia="仿宋"/>
          <w:sz w:val="28"/>
          <w:szCs w:val="28"/>
        </w:rPr>
        <w:t xml:space="preserve"> （签字） </w:t>
      </w:r>
    </w:p>
    <w:p>
      <w:pPr>
        <w:spacing w:line="240" w:lineRule="auto"/>
        <w:ind w:firstLine="4480" w:firstLineChars="1600"/>
        <w:rPr>
          <w:rFonts w:hint="eastAsia" w:ascii="仿宋" w:hAnsi="仿宋" w:eastAsia="仿宋"/>
          <w:sz w:val="28"/>
          <w:szCs w:val="28"/>
        </w:rPr>
      </w:pPr>
      <w:r>
        <w:rPr>
          <w:rFonts w:hint="eastAsia" w:ascii="仿宋" w:hAnsi="仿宋" w:eastAsia="仿宋"/>
          <w:sz w:val="28"/>
          <w:szCs w:val="28"/>
        </w:rPr>
        <w:t>或</w:t>
      </w:r>
    </w:p>
    <w:p>
      <w:pPr>
        <w:spacing w:line="240" w:lineRule="auto"/>
        <w:ind w:firstLine="3920" w:firstLineChars="1400"/>
        <w:rPr>
          <w:rFonts w:hint="eastAsia" w:ascii="仿宋" w:hAnsi="仿宋" w:eastAsia="仿宋"/>
          <w:sz w:val="28"/>
          <w:szCs w:val="28"/>
        </w:rPr>
      </w:pPr>
      <w:r>
        <w:rPr>
          <w:rFonts w:hint="eastAsia" w:ascii="仿宋" w:hAnsi="仿宋" w:eastAsia="仿宋"/>
          <w:sz w:val="28"/>
          <w:szCs w:val="28"/>
          <w:lang w:val="en-US" w:eastAsia="zh-CN"/>
        </w:rPr>
        <w:t>委托全权代理人</w:t>
      </w:r>
      <w:r>
        <w:rPr>
          <w:rFonts w:hint="eastAsia" w:ascii="仿宋" w:hAnsi="仿宋" w:eastAsia="仿宋"/>
          <w:sz w:val="28"/>
          <w:szCs w:val="28"/>
        </w:rPr>
        <w:t xml:space="preserve">： </w:t>
      </w:r>
      <w:r>
        <w:rPr>
          <w:rFonts w:hint="eastAsia" w:ascii="仿宋" w:hAnsi="仿宋" w:eastAsia="仿宋"/>
          <w:sz w:val="28"/>
          <w:szCs w:val="28"/>
          <w:lang w:val="en-US" w:eastAsia="zh-CN"/>
        </w:rPr>
        <w:t xml:space="preserve">    </w:t>
      </w:r>
      <w:r>
        <w:rPr>
          <w:rFonts w:hint="eastAsia" w:ascii="仿宋" w:hAnsi="仿宋" w:eastAsia="仿宋"/>
          <w:sz w:val="28"/>
          <w:szCs w:val="28"/>
        </w:rPr>
        <w:t>（签字）</w:t>
      </w:r>
    </w:p>
    <w:p>
      <w:pPr>
        <w:spacing w:line="240" w:lineRule="auto"/>
        <w:ind w:firstLine="4200" w:firstLineChars="1500"/>
        <w:rPr>
          <w:rFonts w:hint="eastAsia" w:ascii="仿宋" w:hAnsi="仿宋" w:eastAsia="仿宋"/>
          <w:sz w:val="28"/>
          <w:szCs w:val="28"/>
        </w:rPr>
      </w:pPr>
      <w:r>
        <w:rPr>
          <w:rFonts w:hint="eastAsia" w:ascii="仿宋" w:hAnsi="仿宋" w:eastAsia="仿宋"/>
          <w:sz w:val="28"/>
          <w:szCs w:val="28"/>
        </w:rPr>
        <w:t xml:space="preserve">        </w:t>
      </w:r>
    </w:p>
    <w:p>
      <w:pPr>
        <w:spacing w:line="240" w:lineRule="auto"/>
        <w:ind w:firstLine="3920" w:firstLineChars="1400"/>
        <w:rPr>
          <w:rFonts w:hint="eastAsia" w:ascii="仿宋" w:hAnsi="仿宋" w:eastAsia="仿宋"/>
          <w:sz w:val="28"/>
          <w:szCs w:val="28"/>
        </w:rPr>
      </w:pPr>
      <w:r>
        <w:rPr>
          <w:rFonts w:hint="eastAsia" w:ascii="仿宋" w:hAnsi="仿宋" w:eastAsia="仿宋"/>
          <w:sz w:val="28"/>
          <w:szCs w:val="28"/>
        </w:rPr>
        <w:t>签署日期：    年   月   日</w:t>
      </w:r>
    </w:p>
    <w:p>
      <w:pPr>
        <w:rPr>
          <w:rFonts w:ascii="宋体" w:hAnsi="宋体" w:cs="宋体"/>
          <w:b/>
          <w:sz w:val="32"/>
          <w:szCs w:val="32"/>
        </w:rPr>
      </w:pPr>
      <w:r>
        <w:rPr>
          <w:rFonts w:hint="eastAsia" w:ascii="宋体" w:hAnsi="宋体" w:cs="宋体"/>
          <w:b/>
          <w:sz w:val="32"/>
          <w:szCs w:val="32"/>
        </w:rPr>
        <w:br w:type="page"/>
      </w:r>
    </w:p>
    <w:p>
      <w:pPr>
        <w:jc w:val="center"/>
        <w:rPr>
          <w:rFonts w:ascii="宋体" w:hAnsi="宋体" w:cs="宋体"/>
          <w:b/>
          <w:sz w:val="32"/>
          <w:szCs w:val="32"/>
        </w:rPr>
      </w:pPr>
      <w:r>
        <w:rPr>
          <w:rFonts w:hint="eastAsia" w:ascii="宋体" w:hAnsi="宋体" w:cs="宋体"/>
          <w:b/>
          <w:sz w:val="32"/>
          <w:szCs w:val="32"/>
          <w:lang w:val="en-US" w:eastAsia="zh-CN"/>
        </w:rPr>
        <w:t>16</w:t>
      </w:r>
      <w:r>
        <w:rPr>
          <w:rFonts w:hint="eastAsia" w:ascii="宋体" w:hAnsi="宋体" w:cs="宋体"/>
          <w:b/>
          <w:sz w:val="32"/>
          <w:szCs w:val="32"/>
        </w:rPr>
        <w:t>.投标人认为需补充的其它资料或说明</w:t>
      </w:r>
    </w:p>
    <w:p>
      <w:pPr>
        <w:pStyle w:val="8"/>
        <w:rPr>
          <w:rFonts w:ascii="宋体" w:hAnsi="宋体" w:eastAsia="宋体" w:cs="宋体"/>
          <w:u w:val="single"/>
        </w:rPr>
      </w:pPr>
    </w:p>
    <w:p>
      <w:pPr>
        <w:spacing w:line="360" w:lineRule="auto"/>
        <w:jc w:val="center"/>
        <w:rPr>
          <w:rFonts w:ascii="宋体" w:hAnsi="宋体" w:cs="宋体"/>
          <w:b/>
          <w:sz w:val="22"/>
          <w:szCs w:val="22"/>
        </w:rPr>
      </w:pPr>
      <w:r>
        <w:rPr>
          <w:rFonts w:hint="eastAsia" w:ascii="宋体" w:hAnsi="宋体" w:cs="宋体"/>
          <w:b/>
          <w:sz w:val="22"/>
          <w:szCs w:val="22"/>
        </w:rPr>
        <w:t>后附“信用中国”及“中国政府采购网”查询截图</w:t>
      </w:r>
    </w:p>
    <w:p>
      <w:pPr>
        <w:pStyle w:val="2"/>
        <w:ind w:firstLine="0"/>
        <w:rPr>
          <w:rFonts w:ascii="宋体" w:hAnsi="宋体" w:cs="宋体"/>
        </w:rPr>
      </w:pPr>
    </w:p>
    <w:p>
      <w:pPr>
        <w:spacing w:line="360" w:lineRule="auto"/>
        <w:jc w:val="center"/>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pStyle w:val="8"/>
        <w:rPr>
          <w:rFonts w:ascii="宋体" w:hAnsi="宋体" w:eastAsia="宋体" w:cs="宋体"/>
        </w:rPr>
      </w:pPr>
    </w:p>
    <w:p>
      <w:pPr>
        <w:spacing w:line="360" w:lineRule="auto"/>
        <w:jc w:val="center"/>
        <w:rPr>
          <w:rFonts w:hint="eastAsia"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lang w:val="en-US" w:eastAsia="zh-CN"/>
        </w:rPr>
        <w:t>17</w:t>
      </w:r>
      <w:r>
        <w:rPr>
          <w:rFonts w:hint="eastAsia" w:ascii="宋体" w:hAnsi="宋体" w:cs="宋体"/>
          <w:b/>
          <w:sz w:val="32"/>
          <w:szCs w:val="32"/>
        </w:rPr>
        <w:t>.反商业贿赂承诺书</w:t>
      </w:r>
    </w:p>
    <w:p>
      <w:pPr>
        <w:spacing w:line="360" w:lineRule="auto"/>
        <w:rPr>
          <w:rFonts w:ascii="宋体" w:hAnsi="宋体" w:cs="宋体"/>
          <w:sz w:val="28"/>
          <w:szCs w:val="28"/>
        </w:rPr>
      </w:pPr>
      <w:r>
        <w:rPr>
          <w:rFonts w:hint="eastAsia" w:ascii="宋体" w:hAnsi="宋体" w:cs="宋体"/>
          <w:sz w:val="28"/>
          <w:szCs w:val="28"/>
        </w:rPr>
        <w:t>致</w:t>
      </w:r>
      <w:r>
        <w:rPr>
          <w:rFonts w:hint="eastAsia" w:ascii="宋体" w:hAnsi="宋体" w:cs="宋体"/>
          <w:sz w:val="28"/>
          <w:szCs w:val="28"/>
          <w:u w:val="single"/>
        </w:rPr>
        <w:t>（采购单位全称）</w:t>
      </w:r>
      <w:r>
        <w:rPr>
          <w:rFonts w:hint="eastAsia" w:ascii="宋体" w:hAnsi="宋体" w:cs="宋体"/>
          <w:sz w:val="28"/>
          <w:szCs w:val="28"/>
        </w:rPr>
        <w:t>：</w:t>
      </w:r>
    </w:p>
    <w:p>
      <w:pPr>
        <w:spacing w:line="360" w:lineRule="auto"/>
        <w:ind w:firstLine="560" w:firstLineChars="200"/>
        <w:rPr>
          <w:rFonts w:ascii="宋体" w:hAnsi="宋体" w:cs="宋体"/>
          <w:sz w:val="28"/>
          <w:szCs w:val="28"/>
        </w:rPr>
      </w:pPr>
      <w:r>
        <w:rPr>
          <w:rFonts w:hint="eastAsia" w:ascii="宋体" w:hAnsi="宋体" w:cs="宋体"/>
          <w:sz w:val="28"/>
          <w:szCs w:val="28"/>
        </w:rPr>
        <w:t>为了进一步营造公平竞争的市场环境，维护市场秩序，我方在政府采购活动中郑重承诺：</w:t>
      </w:r>
    </w:p>
    <w:p>
      <w:pPr>
        <w:spacing w:line="360" w:lineRule="auto"/>
        <w:ind w:firstLine="560" w:firstLineChars="200"/>
        <w:rPr>
          <w:rFonts w:ascii="宋体" w:hAnsi="宋体" w:cs="宋体"/>
          <w:sz w:val="28"/>
          <w:szCs w:val="28"/>
        </w:rPr>
      </w:pPr>
      <w:r>
        <w:rPr>
          <w:rFonts w:hint="eastAsia" w:ascii="宋体" w:hAnsi="宋体" w:cs="宋体"/>
          <w:sz w:val="28"/>
          <w:szCs w:val="28"/>
        </w:rPr>
        <w:t>一、依法参与政府采购活动，遵纪守法，诚信经营，公平竞争。</w:t>
      </w:r>
    </w:p>
    <w:p>
      <w:pPr>
        <w:spacing w:line="360" w:lineRule="auto"/>
        <w:ind w:firstLine="560" w:firstLineChars="200"/>
        <w:rPr>
          <w:rFonts w:ascii="宋体" w:hAnsi="宋体" w:cs="宋体"/>
          <w:sz w:val="28"/>
          <w:szCs w:val="28"/>
        </w:rPr>
      </w:pPr>
      <w:r>
        <w:rPr>
          <w:rFonts w:hint="eastAsia" w:ascii="宋体" w:hAnsi="宋体" w:cs="宋体"/>
          <w:sz w:val="28"/>
          <w:szCs w:val="28"/>
        </w:rPr>
        <w:t>二、不向采购单位、采购机构和政府采购评审专家提供任何形式的商业贿赂；对索取或接受商业贿赂的单位和个人，及时向财政部门或纪检监察机关举报。</w:t>
      </w:r>
    </w:p>
    <w:p>
      <w:pPr>
        <w:spacing w:line="360" w:lineRule="auto"/>
        <w:ind w:firstLine="560" w:firstLineChars="200"/>
        <w:rPr>
          <w:rFonts w:ascii="宋体" w:hAnsi="宋体" w:cs="宋体"/>
          <w:sz w:val="28"/>
          <w:szCs w:val="28"/>
        </w:rPr>
      </w:pPr>
      <w:r>
        <w:rPr>
          <w:rFonts w:hint="eastAsia" w:ascii="宋体" w:hAnsi="宋体" w:cs="宋体"/>
          <w:sz w:val="28"/>
          <w:szCs w:val="28"/>
        </w:rPr>
        <w:t>三、坚决做到不提供虚假资质文件和虚假材料谋取中标。</w:t>
      </w:r>
    </w:p>
    <w:p>
      <w:pPr>
        <w:spacing w:line="360" w:lineRule="auto"/>
        <w:ind w:firstLine="560" w:firstLineChars="200"/>
        <w:rPr>
          <w:rFonts w:ascii="宋体" w:hAnsi="宋体" w:cs="宋体"/>
          <w:sz w:val="28"/>
          <w:szCs w:val="28"/>
        </w:rPr>
      </w:pPr>
      <w:r>
        <w:rPr>
          <w:rFonts w:hint="eastAsia" w:ascii="宋体" w:hAnsi="宋体" w:cs="宋体"/>
          <w:sz w:val="28"/>
          <w:szCs w:val="28"/>
        </w:rPr>
        <w:t>四、不采取不正当手段诋毁、排挤其他投标人，与其他投标人保持公平的竞争关系。</w:t>
      </w:r>
    </w:p>
    <w:p>
      <w:pPr>
        <w:spacing w:line="360" w:lineRule="auto"/>
        <w:ind w:firstLine="560" w:firstLineChars="200"/>
        <w:rPr>
          <w:rFonts w:ascii="宋体" w:hAnsi="宋体" w:cs="宋体"/>
          <w:sz w:val="28"/>
          <w:szCs w:val="28"/>
        </w:rPr>
      </w:pPr>
      <w:r>
        <w:rPr>
          <w:rFonts w:hint="eastAsia" w:ascii="宋体" w:hAnsi="宋体" w:cs="宋体"/>
          <w:sz w:val="28"/>
          <w:szCs w:val="28"/>
        </w:rPr>
        <w:t>五、不与采购单位、采购机构和政府采购评审专家串通，自觉维护政府采购公平竞争的市场秩序。</w:t>
      </w:r>
    </w:p>
    <w:p>
      <w:pPr>
        <w:spacing w:line="360" w:lineRule="auto"/>
        <w:ind w:firstLine="560" w:firstLineChars="200"/>
        <w:rPr>
          <w:rFonts w:ascii="宋体" w:hAnsi="宋体" w:cs="宋体"/>
          <w:sz w:val="28"/>
          <w:szCs w:val="28"/>
        </w:rPr>
      </w:pPr>
      <w:r>
        <w:rPr>
          <w:rFonts w:hint="eastAsia" w:ascii="宋体" w:hAnsi="宋体" w:cs="宋体"/>
          <w:sz w:val="28"/>
          <w:szCs w:val="28"/>
        </w:rPr>
        <w:t>六、不与其他投标人串通采取围标、陪标等商业欺诈手段谋取中标，积极维护国家利益、社会公共利益和采购单位的合法权益。</w:t>
      </w:r>
    </w:p>
    <w:p>
      <w:pPr>
        <w:spacing w:line="360" w:lineRule="auto"/>
        <w:ind w:firstLine="560" w:firstLineChars="200"/>
        <w:rPr>
          <w:rFonts w:ascii="宋体" w:hAnsi="宋体" w:cs="宋体"/>
          <w:sz w:val="28"/>
          <w:szCs w:val="28"/>
        </w:rPr>
      </w:pPr>
      <w:r>
        <w:rPr>
          <w:rFonts w:hint="eastAsia" w:ascii="宋体" w:hAnsi="宋体" w:cs="宋体"/>
          <w:sz w:val="28"/>
          <w:szCs w:val="28"/>
        </w:rPr>
        <w:t>七、严格履行政府采购合同约定的责任和义务，保质保量地完成采购合同规定的任务，准确兑现售后服务承诺。</w:t>
      </w:r>
    </w:p>
    <w:p>
      <w:pPr>
        <w:spacing w:line="360" w:lineRule="auto"/>
        <w:ind w:firstLine="560" w:firstLineChars="200"/>
        <w:rPr>
          <w:rFonts w:ascii="宋体" w:hAnsi="宋体" w:cs="宋体"/>
          <w:sz w:val="28"/>
          <w:szCs w:val="28"/>
        </w:rPr>
      </w:pPr>
      <w:r>
        <w:rPr>
          <w:rFonts w:hint="eastAsia" w:ascii="宋体" w:hAnsi="宋体" w:cs="宋体"/>
          <w:sz w:val="28"/>
          <w:szCs w:val="28"/>
        </w:rPr>
        <w:t>八、自觉接受并积极配合财政部门和纪检监察机关依法实施的监督检查，如实反映情况，及时提供有关证明材料。</w:t>
      </w:r>
    </w:p>
    <w:p>
      <w:pPr>
        <w:spacing w:line="360" w:lineRule="auto"/>
        <w:ind w:firstLine="3500" w:firstLineChars="1250"/>
        <w:rPr>
          <w:rFonts w:ascii="宋体" w:hAnsi="宋体" w:cs="宋体"/>
          <w:sz w:val="28"/>
          <w:szCs w:val="28"/>
        </w:rPr>
      </w:pPr>
      <w:r>
        <w:rPr>
          <w:rFonts w:hint="eastAsia" w:ascii="宋体" w:hAnsi="宋体" w:cs="宋体"/>
          <w:sz w:val="28"/>
          <w:szCs w:val="28"/>
        </w:rPr>
        <w:t xml:space="preserve">  投标单位全称：</w:t>
      </w:r>
    </w:p>
    <w:p>
      <w:pPr>
        <w:spacing w:line="360" w:lineRule="auto"/>
        <w:ind w:firstLine="5740" w:firstLineChars="2050"/>
        <w:rPr>
          <w:rFonts w:ascii="宋体" w:hAnsi="宋体" w:cs="宋体"/>
          <w:sz w:val="28"/>
          <w:szCs w:val="28"/>
        </w:rPr>
      </w:pPr>
      <w:r>
        <w:rPr>
          <w:rFonts w:hint="eastAsia" w:ascii="宋体" w:hAnsi="宋体" w:cs="宋体"/>
          <w:sz w:val="28"/>
          <w:szCs w:val="28"/>
        </w:rPr>
        <w:t>（加盖单位公章）</w:t>
      </w:r>
    </w:p>
    <w:p>
      <w:pPr>
        <w:spacing w:line="360" w:lineRule="auto"/>
        <w:ind w:firstLine="3780" w:firstLineChars="1350"/>
        <w:rPr>
          <w:rFonts w:ascii="宋体" w:hAnsi="宋体" w:cs="宋体"/>
          <w:sz w:val="28"/>
          <w:szCs w:val="28"/>
        </w:rPr>
      </w:pPr>
      <w:r>
        <w:rPr>
          <w:rFonts w:hint="eastAsia" w:ascii="宋体" w:hAnsi="宋体" w:cs="宋体"/>
          <w:sz w:val="28"/>
          <w:szCs w:val="28"/>
        </w:rPr>
        <w:t>签署日期：      年     月     日</w:t>
      </w: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400" w:lineRule="exact"/>
        <w:jc w:val="center"/>
        <w:rPr>
          <w:rFonts w:ascii="宋体" w:hAnsi="宋体" w:cs="宋体"/>
          <w:b/>
          <w:sz w:val="28"/>
          <w:szCs w:val="28"/>
        </w:rPr>
      </w:pPr>
    </w:p>
    <w:bookmarkEnd w:id="50"/>
    <w:p>
      <w:pPr>
        <w:widowControl/>
        <w:spacing w:line="520" w:lineRule="exact"/>
        <w:ind w:firstLine="1970" w:firstLineChars="545"/>
        <w:rPr>
          <w:rFonts w:ascii="宋体" w:hAnsi="宋体" w:cs="宋体"/>
        </w:rPr>
      </w:pPr>
      <w:r>
        <w:rPr>
          <w:rFonts w:hint="eastAsia" w:ascii="宋体" w:hAnsi="宋体" w:cs="宋体"/>
          <w:b/>
          <w:color w:val="000000"/>
          <w:kern w:val="0"/>
          <w:sz w:val="36"/>
          <w:szCs w:val="36"/>
          <w:lang w:val="en-US" w:eastAsia="zh-CN" w:bidi="ar"/>
        </w:rPr>
        <w:t>18</w:t>
      </w:r>
      <w:r>
        <w:rPr>
          <w:rFonts w:hint="eastAsia" w:ascii="宋体" w:hAnsi="宋体" w:cs="宋体"/>
          <w:b/>
          <w:color w:val="000000"/>
          <w:kern w:val="0"/>
          <w:sz w:val="36"/>
          <w:szCs w:val="36"/>
          <w:lang w:bidi="ar"/>
        </w:rPr>
        <w:t>.中小企业声明函（货物）</w:t>
      </w:r>
    </w:p>
    <w:p>
      <w:pPr>
        <w:widowControl/>
        <w:spacing w:line="520" w:lineRule="exact"/>
        <w:ind w:firstLine="620" w:firstLineChars="200"/>
        <w:jc w:val="left"/>
      </w:pPr>
      <w:r>
        <w:rPr>
          <w:rFonts w:hint="eastAsia" w:ascii="宋体" w:hAnsi="宋体" w:cs="宋体"/>
          <w:color w:val="000000"/>
          <w:kern w:val="0"/>
          <w:sz w:val="31"/>
          <w:szCs w:val="31"/>
          <w:lang w:bidi="ar"/>
        </w:rPr>
        <w:t>本公司（联合体）郑重声明，</w:t>
      </w:r>
      <w:r>
        <w:rPr>
          <w:rFonts w:hint="eastAsia" w:ascii="仿宋" w:hAnsi="仿宋" w:eastAsia="仿宋" w:cs="仿宋"/>
          <w:color w:val="000000"/>
          <w:kern w:val="0"/>
          <w:sz w:val="31"/>
          <w:szCs w:val="31"/>
          <w:lang w:bidi="ar"/>
        </w:rPr>
        <w:t>根据《政府采购促进中小企业发展管理办法》（财库</w:t>
      </w:r>
      <w:r>
        <w:rPr>
          <w:rFonts w:hint="eastAsia" w:ascii="宋体" w:hAnsi="宋体" w:cs="宋体"/>
          <w:color w:val="000000"/>
          <w:kern w:val="0"/>
          <w:sz w:val="31"/>
          <w:szCs w:val="31"/>
          <w:lang w:bidi="ar"/>
        </w:rPr>
        <w:t>﹝</w:t>
      </w:r>
      <w:r>
        <w:rPr>
          <w:rFonts w:hint="eastAsia" w:ascii="仿宋" w:hAnsi="仿宋" w:eastAsia="仿宋" w:cs="仿宋"/>
          <w:color w:val="000000"/>
          <w:kern w:val="0"/>
          <w:sz w:val="31"/>
          <w:szCs w:val="31"/>
          <w:lang w:bidi="ar"/>
        </w:rPr>
        <w:t>2020</w:t>
      </w:r>
      <w:r>
        <w:rPr>
          <w:rFonts w:hint="eastAsia" w:ascii="宋体" w:hAnsi="宋体" w:cs="宋体"/>
          <w:color w:val="000000"/>
          <w:kern w:val="0"/>
          <w:sz w:val="31"/>
          <w:szCs w:val="31"/>
          <w:lang w:bidi="ar"/>
        </w:rPr>
        <w:t>﹞</w:t>
      </w:r>
      <w:r>
        <w:rPr>
          <w:rFonts w:hint="eastAsia" w:ascii="仿宋" w:hAnsi="仿宋" w:eastAsia="仿宋" w:cs="仿宋"/>
          <w:color w:val="000000"/>
          <w:kern w:val="0"/>
          <w:sz w:val="31"/>
          <w:szCs w:val="31"/>
          <w:lang w:bidi="ar"/>
        </w:rPr>
        <w:t>46 号）的规定，本公司（联合体）参加</w:t>
      </w:r>
      <w:r>
        <w:rPr>
          <w:rFonts w:hint="eastAsia" w:ascii="仿宋" w:hAnsi="仿宋" w:eastAsia="仿宋" w:cs="仿宋"/>
          <w:i/>
          <w:color w:val="000000"/>
          <w:kern w:val="0"/>
          <w:sz w:val="32"/>
          <w:szCs w:val="32"/>
          <w:u w:val="single"/>
          <w:lang w:bidi="ar"/>
        </w:rPr>
        <w:t>（</w:t>
      </w:r>
      <w:r>
        <w:rPr>
          <w:rFonts w:hint="eastAsia" w:ascii="仿宋" w:hAnsi="仿宋" w:eastAsia="仿宋" w:cs="仿宋"/>
          <w:iCs/>
          <w:color w:val="000000"/>
          <w:kern w:val="0"/>
          <w:sz w:val="32"/>
          <w:szCs w:val="32"/>
          <w:u w:val="single"/>
          <w:lang w:bidi="ar"/>
        </w:rPr>
        <w:t>单位名称</w:t>
      </w:r>
      <w:r>
        <w:rPr>
          <w:rFonts w:hint="eastAsia" w:ascii="仿宋" w:hAnsi="仿宋" w:eastAsia="仿宋" w:cs="仿宋"/>
          <w:i/>
          <w:color w:val="000000"/>
          <w:kern w:val="0"/>
          <w:sz w:val="32"/>
          <w:szCs w:val="32"/>
          <w:u w:val="single"/>
          <w:lang w:bidi="ar"/>
        </w:rPr>
        <w:t>）</w:t>
      </w:r>
      <w:r>
        <w:rPr>
          <w:rFonts w:hint="eastAsia" w:ascii="仿宋" w:hAnsi="仿宋" w:eastAsia="仿宋" w:cs="仿宋"/>
          <w:color w:val="000000"/>
          <w:kern w:val="0"/>
          <w:sz w:val="31"/>
          <w:szCs w:val="31"/>
          <w:lang w:bidi="ar"/>
        </w:rPr>
        <w:t>的</w:t>
      </w:r>
      <w:r>
        <w:rPr>
          <w:rFonts w:hint="eastAsia" w:ascii="仿宋" w:hAnsi="仿宋" w:eastAsia="仿宋" w:cs="仿宋"/>
          <w:i/>
          <w:color w:val="000000"/>
          <w:kern w:val="0"/>
          <w:sz w:val="32"/>
          <w:szCs w:val="32"/>
          <w:u w:val="single"/>
          <w:lang w:bidi="ar"/>
        </w:rPr>
        <w:t>（</w:t>
      </w:r>
      <w:r>
        <w:rPr>
          <w:rFonts w:hint="eastAsia" w:ascii="仿宋" w:hAnsi="仿宋" w:eastAsia="仿宋" w:cs="仿宋"/>
          <w:iCs/>
          <w:color w:val="000000"/>
          <w:kern w:val="0"/>
          <w:sz w:val="32"/>
          <w:szCs w:val="32"/>
          <w:u w:val="single"/>
          <w:lang w:bidi="ar"/>
        </w:rPr>
        <w:t>项目名称</w:t>
      </w:r>
      <w:r>
        <w:rPr>
          <w:rFonts w:hint="eastAsia" w:ascii="仿宋" w:hAnsi="仿宋" w:eastAsia="仿宋" w:cs="仿宋"/>
          <w:i/>
          <w:color w:val="000000"/>
          <w:kern w:val="0"/>
          <w:sz w:val="32"/>
          <w:szCs w:val="32"/>
          <w:u w:val="single"/>
          <w:lang w:bidi="ar"/>
        </w:rPr>
        <w:t>）</w:t>
      </w:r>
      <w:r>
        <w:rPr>
          <w:rFonts w:hint="eastAsia" w:ascii="仿宋" w:hAnsi="仿宋" w:eastAsia="仿宋" w:cs="仿宋"/>
          <w:color w:val="000000"/>
          <w:kern w:val="0"/>
          <w:sz w:val="31"/>
          <w:szCs w:val="31"/>
          <w:lang w:bidi="ar"/>
        </w:rPr>
        <w:t xml:space="preserve">采购活动，提供的货物全部由符合政策要求的中小企业制造。相关企业（含联合体中的中小企业、签订分包意向协议的中小企业）的具体情况如下： </w:t>
      </w:r>
    </w:p>
    <w:p>
      <w:pPr>
        <w:widowControl/>
        <w:spacing w:line="520" w:lineRule="exact"/>
        <w:ind w:firstLine="620" w:firstLineChars="200"/>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1.</w:t>
      </w:r>
      <w:r>
        <w:rPr>
          <w:rFonts w:hint="eastAsia" w:ascii="仿宋" w:hAnsi="仿宋" w:eastAsia="仿宋" w:cs="仿宋"/>
          <w:color w:val="000000"/>
          <w:kern w:val="0"/>
          <w:sz w:val="31"/>
          <w:szCs w:val="31"/>
          <w:u w:val="single"/>
          <w:lang w:bidi="ar"/>
        </w:rPr>
        <w:t>（标的名称）</w:t>
      </w:r>
      <w:r>
        <w:rPr>
          <w:rFonts w:hint="eastAsia" w:ascii="仿宋" w:hAnsi="仿宋" w:eastAsia="仿宋" w:cs="仿宋"/>
          <w:color w:val="000000"/>
          <w:kern w:val="0"/>
          <w:sz w:val="31"/>
          <w:szCs w:val="31"/>
          <w:lang w:bidi="ar"/>
        </w:rPr>
        <w:t xml:space="preserve"> ，属于</w:t>
      </w:r>
      <w:r>
        <w:rPr>
          <w:rFonts w:hint="eastAsia" w:ascii="仿宋" w:hAnsi="仿宋" w:eastAsia="仿宋" w:cs="仿宋"/>
          <w:color w:val="000000"/>
          <w:kern w:val="0"/>
          <w:sz w:val="31"/>
          <w:szCs w:val="31"/>
          <w:u w:val="single"/>
          <w:lang w:bidi="ar"/>
        </w:rPr>
        <w:t>（采购文件中明确的所属行业）</w:t>
      </w:r>
    </w:p>
    <w:p>
      <w:pPr>
        <w:widowControl/>
        <w:spacing w:line="520" w:lineRule="exact"/>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u w:val="single"/>
          <w:lang w:bidi="ar"/>
        </w:rPr>
        <w:t>行业</w:t>
      </w:r>
      <w:r>
        <w:rPr>
          <w:rFonts w:hint="eastAsia" w:ascii="仿宋" w:hAnsi="仿宋" w:eastAsia="仿宋" w:cs="仿宋"/>
          <w:color w:val="000000"/>
          <w:kern w:val="0"/>
          <w:sz w:val="31"/>
          <w:szCs w:val="31"/>
          <w:lang w:bidi="ar"/>
        </w:rPr>
        <w:t>；制造商为</w:t>
      </w:r>
      <w:r>
        <w:rPr>
          <w:rFonts w:hint="eastAsia" w:ascii="仿宋" w:hAnsi="仿宋" w:eastAsia="仿宋" w:cs="仿宋"/>
          <w:color w:val="000000"/>
          <w:kern w:val="0"/>
          <w:sz w:val="31"/>
          <w:szCs w:val="31"/>
          <w:u w:val="single"/>
          <w:lang w:bidi="ar"/>
        </w:rPr>
        <w:t>（企业名称</w:t>
      </w:r>
      <w:r>
        <w:rPr>
          <w:rFonts w:hint="eastAsia" w:ascii="仿宋" w:hAnsi="仿宋" w:eastAsia="仿宋" w:cs="仿宋"/>
          <w:color w:val="000000"/>
          <w:kern w:val="0"/>
          <w:sz w:val="31"/>
          <w:szCs w:val="31"/>
          <w:lang w:bidi="ar"/>
        </w:rPr>
        <w:t>），从业人员 人，营业收入为万元，资产总额为</w:t>
      </w:r>
      <w:r>
        <w:rPr>
          <w:rFonts w:ascii="仿宋" w:hAnsi="仿宋" w:eastAsia="仿宋" w:cs="仿宋"/>
          <w:color w:val="000000"/>
          <w:kern w:val="0"/>
          <w:sz w:val="31"/>
          <w:szCs w:val="31"/>
          <w:lang w:bidi="ar"/>
        </w:rPr>
        <w:t>万元</w:t>
      </w:r>
      <w:r>
        <w:rPr>
          <w:rFonts w:hint="eastAsia" w:ascii="仿宋" w:hAnsi="仿宋" w:eastAsia="仿宋" w:cs="仿宋"/>
          <w:color w:val="000000"/>
          <w:kern w:val="0"/>
          <w:sz w:val="16"/>
          <w:szCs w:val="16"/>
          <w:lang w:bidi="ar"/>
        </w:rPr>
        <w:t>1</w:t>
      </w:r>
      <w:r>
        <w:rPr>
          <w:rFonts w:hint="eastAsia" w:ascii="仿宋" w:hAnsi="仿宋" w:eastAsia="仿宋" w:cs="仿宋"/>
          <w:color w:val="000000"/>
          <w:kern w:val="0"/>
          <w:sz w:val="31"/>
          <w:szCs w:val="31"/>
          <w:lang w:bidi="ar"/>
        </w:rPr>
        <w:t>，属于</w:t>
      </w:r>
      <w:r>
        <w:rPr>
          <w:rFonts w:hint="eastAsia" w:ascii="仿宋" w:hAnsi="仿宋" w:eastAsia="仿宋" w:cs="仿宋"/>
          <w:color w:val="000000"/>
          <w:kern w:val="0"/>
          <w:sz w:val="31"/>
          <w:szCs w:val="31"/>
          <w:u w:val="single"/>
          <w:lang w:bidi="ar"/>
        </w:rPr>
        <w:t>（中型企业、小型企业、微型企业）</w:t>
      </w:r>
      <w:r>
        <w:rPr>
          <w:rFonts w:hint="eastAsia" w:ascii="仿宋" w:hAnsi="仿宋" w:eastAsia="仿宋" w:cs="仿宋"/>
          <w:color w:val="000000"/>
          <w:kern w:val="0"/>
          <w:sz w:val="31"/>
          <w:szCs w:val="31"/>
          <w:lang w:bidi="ar"/>
        </w:rPr>
        <w:t xml:space="preserve">； </w:t>
      </w:r>
    </w:p>
    <w:p>
      <w:pPr>
        <w:widowControl/>
        <w:spacing w:line="520" w:lineRule="exact"/>
        <w:ind w:firstLine="620" w:firstLineChars="200"/>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2.</w:t>
      </w:r>
      <w:r>
        <w:rPr>
          <w:rFonts w:hint="eastAsia" w:ascii="仿宋" w:hAnsi="仿宋" w:eastAsia="仿宋" w:cs="仿宋"/>
          <w:color w:val="000000"/>
          <w:kern w:val="0"/>
          <w:sz w:val="31"/>
          <w:szCs w:val="31"/>
          <w:u w:val="single"/>
          <w:lang w:bidi="ar"/>
        </w:rPr>
        <w:t>（标的名称）</w:t>
      </w:r>
      <w:r>
        <w:rPr>
          <w:rFonts w:hint="eastAsia" w:ascii="仿宋" w:hAnsi="仿宋" w:eastAsia="仿宋" w:cs="仿宋"/>
          <w:color w:val="000000"/>
          <w:kern w:val="0"/>
          <w:sz w:val="31"/>
          <w:szCs w:val="31"/>
          <w:lang w:bidi="ar"/>
        </w:rPr>
        <w:t xml:space="preserve"> ，属于</w:t>
      </w:r>
      <w:r>
        <w:rPr>
          <w:rFonts w:hint="eastAsia" w:ascii="仿宋" w:hAnsi="仿宋" w:eastAsia="仿宋" w:cs="仿宋"/>
          <w:color w:val="000000"/>
          <w:kern w:val="0"/>
          <w:sz w:val="31"/>
          <w:szCs w:val="31"/>
          <w:u w:val="single"/>
          <w:lang w:bidi="ar"/>
        </w:rPr>
        <w:t>（采购文件中明确的所属行业）</w:t>
      </w:r>
    </w:p>
    <w:p>
      <w:pPr>
        <w:widowControl/>
        <w:spacing w:line="520" w:lineRule="exact"/>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u w:val="single"/>
          <w:lang w:bidi="ar"/>
        </w:rPr>
        <w:t>行业</w:t>
      </w:r>
      <w:r>
        <w:rPr>
          <w:rFonts w:hint="eastAsia" w:ascii="仿宋" w:hAnsi="仿宋" w:eastAsia="仿宋" w:cs="仿宋"/>
          <w:color w:val="000000"/>
          <w:kern w:val="0"/>
          <w:sz w:val="31"/>
          <w:szCs w:val="31"/>
          <w:lang w:bidi="ar"/>
        </w:rPr>
        <w:t>；制造商为</w:t>
      </w:r>
      <w:r>
        <w:rPr>
          <w:rFonts w:hint="eastAsia" w:ascii="仿宋" w:hAnsi="仿宋" w:eastAsia="仿宋" w:cs="仿宋"/>
          <w:color w:val="000000"/>
          <w:kern w:val="0"/>
          <w:sz w:val="31"/>
          <w:szCs w:val="31"/>
          <w:u w:val="single"/>
          <w:lang w:bidi="ar"/>
        </w:rPr>
        <w:t>（企业名称</w:t>
      </w:r>
      <w:r>
        <w:rPr>
          <w:rFonts w:hint="eastAsia" w:ascii="仿宋" w:hAnsi="仿宋" w:eastAsia="仿宋" w:cs="仿宋"/>
          <w:color w:val="000000"/>
          <w:kern w:val="0"/>
          <w:sz w:val="31"/>
          <w:szCs w:val="31"/>
          <w:lang w:bidi="ar"/>
        </w:rPr>
        <w:t xml:space="preserve">），从业人员人，营业收入 </w:t>
      </w:r>
    </w:p>
    <w:p>
      <w:pPr>
        <w:widowControl/>
        <w:spacing w:line="520" w:lineRule="exact"/>
        <w:jc w:val="left"/>
        <w:rPr>
          <w:rFonts w:ascii="仿宋" w:hAnsi="仿宋" w:eastAsia="仿宋" w:cs="仿宋"/>
          <w:color w:val="000000"/>
          <w:kern w:val="0"/>
          <w:sz w:val="31"/>
          <w:szCs w:val="31"/>
          <w:u w:val="single"/>
          <w:lang w:bidi="ar"/>
        </w:rPr>
      </w:pPr>
      <w:r>
        <w:rPr>
          <w:rFonts w:hint="eastAsia" w:ascii="仿宋" w:hAnsi="仿宋" w:eastAsia="仿宋" w:cs="仿宋"/>
          <w:color w:val="000000"/>
          <w:kern w:val="0"/>
          <w:sz w:val="31"/>
          <w:szCs w:val="31"/>
          <w:lang w:bidi="ar"/>
        </w:rPr>
        <w:t>为万元，资产总额为万元，属于</w:t>
      </w:r>
      <w:r>
        <w:rPr>
          <w:rFonts w:hint="eastAsia" w:ascii="仿宋" w:hAnsi="仿宋" w:eastAsia="仿宋" w:cs="仿宋"/>
          <w:color w:val="000000"/>
          <w:kern w:val="0"/>
          <w:sz w:val="31"/>
          <w:szCs w:val="31"/>
          <w:u w:val="single"/>
          <w:lang w:bidi="ar"/>
        </w:rPr>
        <w:t xml:space="preserve">（中型企业、小型 </w:t>
      </w:r>
    </w:p>
    <w:p>
      <w:pPr>
        <w:widowControl/>
        <w:spacing w:line="520" w:lineRule="exact"/>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u w:val="single"/>
          <w:lang w:bidi="ar"/>
        </w:rPr>
        <w:t>企业、微型企业）</w:t>
      </w:r>
      <w:r>
        <w:rPr>
          <w:rFonts w:hint="eastAsia" w:ascii="仿宋" w:hAnsi="仿宋" w:eastAsia="仿宋" w:cs="仿宋"/>
          <w:color w:val="000000"/>
          <w:kern w:val="0"/>
          <w:sz w:val="31"/>
          <w:szCs w:val="31"/>
          <w:lang w:bidi="ar"/>
        </w:rPr>
        <w:t xml:space="preserve">； </w:t>
      </w:r>
    </w:p>
    <w:p>
      <w:pPr>
        <w:widowControl/>
        <w:spacing w:line="520" w:lineRule="exact"/>
        <w:ind w:firstLine="620" w:firstLineChars="200"/>
        <w:jc w:val="left"/>
      </w:pPr>
      <w:r>
        <w:rPr>
          <w:rFonts w:hint="eastAsia" w:ascii="仿宋" w:hAnsi="仿宋" w:eastAsia="仿宋" w:cs="仿宋"/>
          <w:color w:val="000000"/>
          <w:kern w:val="0"/>
          <w:sz w:val="31"/>
          <w:szCs w:val="31"/>
          <w:lang w:bidi="ar"/>
        </w:rPr>
        <w:t>……</w:t>
      </w:r>
    </w:p>
    <w:p>
      <w:pPr>
        <w:widowControl/>
        <w:spacing w:line="520" w:lineRule="exact"/>
        <w:ind w:firstLine="620" w:firstLineChars="200"/>
        <w:jc w:val="left"/>
      </w:pPr>
      <w:r>
        <w:rPr>
          <w:rFonts w:hint="eastAsia" w:ascii="仿宋" w:hAnsi="仿宋" w:eastAsia="仿宋" w:cs="仿宋"/>
          <w:color w:val="000000"/>
          <w:kern w:val="0"/>
          <w:sz w:val="31"/>
          <w:szCs w:val="31"/>
          <w:lang w:bidi="ar"/>
        </w:rPr>
        <w:t>以上企业，不属于大企业的分支机构，不存在控股股东为大企业的情形，也不存在与大企业的负责人为同一人的情形。</w:t>
      </w:r>
    </w:p>
    <w:p>
      <w:pPr>
        <w:widowControl/>
        <w:spacing w:line="520" w:lineRule="exact"/>
        <w:ind w:firstLine="620" w:firstLineChars="200"/>
        <w:jc w:val="left"/>
      </w:pPr>
      <w:r>
        <w:rPr>
          <w:rFonts w:hint="eastAsia" w:ascii="仿宋" w:hAnsi="仿宋" w:eastAsia="仿宋" w:cs="仿宋"/>
          <w:color w:val="000000"/>
          <w:kern w:val="0"/>
          <w:sz w:val="31"/>
          <w:szCs w:val="31"/>
          <w:lang w:bidi="ar"/>
        </w:rPr>
        <w:t xml:space="preserve">本企业对上述声明内容的真实性负责。如有虚假，将依法承担相应责任。 </w:t>
      </w:r>
    </w:p>
    <w:p>
      <w:pPr>
        <w:widowControl/>
        <w:spacing w:line="520" w:lineRule="exact"/>
        <w:jc w:val="center"/>
        <w:rPr>
          <w:rFonts w:ascii="仿宋" w:hAnsi="仿宋" w:eastAsia="仿宋" w:cs="仿宋"/>
          <w:color w:val="000000"/>
          <w:kern w:val="0"/>
          <w:sz w:val="31"/>
          <w:szCs w:val="31"/>
          <w:lang w:bidi="ar"/>
        </w:rPr>
      </w:pPr>
    </w:p>
    <w:p>
      <w:pPr>
        <w:widowControl/>
        <w:spacing w:line="520" w:lineRule="exact"/>
        <w:jc w:val="center"/>
      </w:pPr>
      <w:r>
        <w:rPr>
          <w:rFonts w:hint="eastAsia" w:ascii="仿宋" w:hAnsi="仿宋" w:eastAsia="仿宋" w:cs="仿宋"/>
          <w:color w:val="000000"/>
          <w:kern w:val="0"/>
          <w:sz w:val="31"/>
          <w:szCs w:val="31"/>
          <w:lang w:bidi="ar"/>
        </w:rPr>
        <w:t xml:space="preserve">         企业名称（盖章）： </w:t>
      </w:r>
    </w:p>
    <w:p>
      <w:pPr>
        <w:widowControl/>
        <w:spacing w:line="520" w:lineRule="exact"/>
        <w:ind w:firstLine="3410" w:firstLineChars="1100"/>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 xml:space="preserve">日 期： </w:t>
      </w:r>
    </w:p>
    <w:p>
      <w:pPr>
        <w:widowControl/>
        <w:spacing w:line="520" w:lineRule="exact"/>
        <w:ind w:firstLine="3410" w:firstLineChars="1100"/>
        <w:rPr>
          <w:rFonts w:ascii="仿宋" w:hAnsi="仿宋" w:eastAsia="仿宋" w:cs="仿宋"/>
          <w:color w:val="000000"/>
          <w:kern w:val="0"/>
          <w:sz w:val="31"/>
          <w:szCs w:val="31"/>
          <w:lang w:bidi="ar"/>
        </w:rPr>
      </w:pPr>
    </w:p>
    <w:p>
      <w:pPr>
        <w:widowControl/>
        <w:spacing w:line="520" w:lineRule="exact"/>
        <w:jc w:val="left"/>
        <w:rPr>
          <w:sz w:val="18"/>
          <w:szCs w:val="18"/>
        </w:rPr>
      </w:pPr>
      <w:r>
        <w:rPr>
          <w:color w:val="000000"/>
          <w:kern w:val="0"/>
          <w:sz w:val="18"/>
          <w:szCs w:val="18"/>
          <w:lang w:bidi="ar"/>
        </w:rPr>
        <w:t>1</w:t>
      </w:r>
      <w:r>
        <w:rPr>
          <w:rFonts w:hint="eastAsia" w:ascii="宋体" w:hAnsi="宋体" w:cs="宋体"/>
          <w:color w:val="000000"/>
          <w:kern w:val="0"/>
          <w:sz w:val="18"/>
          <w:szCs w:val="18"/>
          <w:lang w:bidi="ar"/>
        </w:rPr>
        <w:t>从业人员、营业收入、资产总额填报上一年度数据，无上一年度数据的新成立企业可不填报。</w:t>
      </w:r>
    </w:p>
    <w:p>
      <w:pPr>
        <w:widowControl/>
        <w:spacing w:line="520" w:lineRule="exact"/>
        <w:jc w:val="center"/>
        <w:rPr>
          <w:rFonts w:ascii="宋体" w:hAnsi="宋体" w:cs="宋体"/>
          <w:b/>
          <w:color w:val="000000"/>
          <w:kern w:val="0"/>
          <w:sz w:val="36"/>
          <w:szCs w:val="36"/>
          <w:lang w:bidi="ar"/>
        </w:rPr>
      </w:pPr>
    </w:p>
    <w:p>
      <w:pPr>
        <w:widowControl/>
        <w:spacing w:line="520" w:lineRule="exact"/>
        <w:jc w:val="center"/>
        <w:rPr>
          <w:rFonts w:hint="eastAsia" w:ascii="宋体" w:hAnsi="宋体" w:cs="宋体"/>
          <w:b/>
          <w:color w:val="000000"/>
          <w:kern w:val="0"/>
          <w:sz w:val="36"/>
          <w:szCs w:val="36"/>
          <w:lang w:bidi="ar"/>
        </w:rPr>
      </w:pPr>
    </w:p>
    <w:p>
      <w:pPr>
        <w:widowControl/>
        <w:spacing w:line="520" w:lineRule="exact"/>
        <w:jc w:val="center"/>
        <w:rPr>
          <w:rFonts w:hint="eastAsia" w:ascii="宋体" w:hAnsi="宋体" w:cs="宋体"/>
          <w:b/>
          <w:color w:val="000000"/>
          <w:kern w:val="0"/>
          <w:sz w:val="36"/>
          <w:szCs w:val="36"/>
          <w:lang w:bidi="ar"/>
        </w:rPr>
      </w:pPr>
    </w:p>
    <w:p>
      <w:pPr>
        <w:widowControl/>
        <w:spacing w:line="520" w:lineRule="exact"/>
        <w:jc w:val="center"/>
      </w:pPr>
      <w:r>
        <w:rPr>
          <w:rFonts w:hint="eastAsia" w:ascii="宋体" w:hAnsi="宋体" w:cs="宋体"/>
          <w:b/>
          <w:color w:val="000000"/>
          <w:kern w:val="0"/>
          <w:sz w:val="36"/>
          <w:szCs w:val="36"/>
          <w:lang w:val="en-US" w:eastAsia="zh-CN" w:bidi="ar"/>
        </w:rPr>
        <w:t>19</w:t>
      </w:r>
      <w:r>
        <w:rPr>
          <w:rFonts w:hint="eastAsia" w:ascii="宋体" w:hAnsi="宋体" w:cs="宋体"/>
          <w:b/>
          <w:color w:val="000000"/>
          <w:kern w:val="0"/>
          <w:sz w:val="36"/>
          <w:szCs w:val="36"/>
          <w:lang w:bidi="ar"/>
        </w:rPr>
        <w:t>.中小企业声明函（工程、服务）</w:t>
      </w:r>
    </w:p>
    <w:p>
      <w:pPr>
        <w:widowControl/>
        <w:spacing w:line="520" w:lineRule="exact"/>
        <w:ind w:firstLine="620" w:firstLineChars="200"/>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本公司（联合体）郑重声明，根据《政府采购促进中小企业发展管理办法》（财库﹝2020﹞46 号）的规定，本公司（联合体）参加</w:t>
      </w:r>
      <w:r>
        <w:rPr>
          <w:rFonts w:hint="eastAsia" w:ascii="仿宋" w:hAnsi="仿宋" w:eastAsia="仿宋" w:cs="仿宋"/>
          <w:color w:val="000000"/>
          <w:kern w:val="0"/>
          <w:sz w:val="31"/>
          <w:szCs w:val="31"/>
          <w:u w:val="single"/>
          <w:lang w:bidi="ar"/>
        </w:rPr>
        <w:t>（单位名称）</w:t>
      </w:r>
      <w:r>
        <w:rPr>
          <w:rFonts w:hint="eastAsia" w:ascii="仿宋" w:hAnsi="仿宋" w:eastAsia="仿宋" w:cs="仿宋"/>
          <w:color w:val="000000"/>
          <w:kern w:val="0"/>
          <w:sz w:val="31"/>
          <w:szCs w:val="31"/>
          <w:lang w:bidi="ar"/>
        </w:rPr>
        <w:t>的</w:t>
      </w:r>
      <w:r>
        <w:rPr>
          <w:rFonts w:hint="eastAsia" w:ascii="仿宋" w:hAnsi="仿宋" w:eastAsia="仿宋" w:cs="仿宋"/>
          <w:color w:val="000000"/>
          <w:kern w:val="0"/>
          <w:sz w:val="31"/>
          <w:szCs w:val="31"/>
          <w:u w:val="single"/>
          <w:lang w:bidi="ar"/>
        </w:rPr>
        <w:t>（项目名</w:t>
      </w:r>
      <w:r>
        <w:rPr>
          <w:rFonts w:hint="eastAsia" w:ascii="仿宋" w:hAnsi="仿宋" w:eastAsia="仿宋" w:cs="仿宋"/>
          <w:color w:val="000000"/>
          <w:kern w:val="0"/>
          <w:sz w:val="31"/>
          <w:szCs w:val="31"/>
          <w:lang w:bidi="ar"/>
        </w:rPr>
        <w:t>称）采购活动，工程的施工单位全部为符合政策要求的中小企业（或者：服务全部由符合政策要求的中小企业承接）。相关企业（含联合体中的中小企业、签订分包意向协议的中小企业）的具体情况如下：</w:t>
      </w:r>
    </w:p>
    <w:p>
      <w:pPr>
        <w:widowControl/>
        <w:spacing w:line="520" w:lineRule="exact"/>
        <w:ind w:firstLine="620" w:firstLineChars="200"/>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1.</w:t>
      </w:r>
      <w:r>
        <w:rPr>
          <w:rFonts w:hint="eastAsia" w:ascii="仿宋" w:hAnsi="仿宋" w:eastAsia="仿宋" w:cs="仿宋"/>
          <w:color w:val="000000"/>
          <w:kern w:val="0"/>
          <w:sz w:val="31"/>
          <w:szCs w:val="31"/>
          <w:u w:val="single"/>
          <w:lang w:bidi="ar"/>
        </w:rPr>
        <w:t xml:space="preserve"> （标的名称）</w:t>
      </w:r>
      <w:r>
        <w:rPr>
          <w:rFonts w:hint="eastAsia" w:ascii="仿宋" w:hAnsi="仿宋" w:eastAsia="仿宋" w:cs="仿宋"/>
          <w:color w:val="000000"/>
          <w:kern w:val="0"/>
          <w:sz w:val="31"/>
          <w:szCs w:val="31"/>
          <w:lang w:bidi="ar"/>
        </w:rPr>
        <w:t xml:space="preserve"> ，属于</w:t>
      </w:r>
      <w:r>
        <w:rPr>
          <w:rFonts w:hint="eastAsia" w:ascii="仿宋" w:hAnsi="仿宋" w:eastAsia="仿宋" w:cs="仿宋"/>
          <w:color w:val="000000"/>
          <w:kern w:val="0"/>
          <w:sz w:val="31"/>
          <w:szCs w:val="31"/>
          <w:u w:val="single"/>
          <w:lang w:bidi="ar"/>
        </w:rPr>
        <w:t>（采购文件中明确的所属行业）</w:t>
      </w:r>
      <w:r>
        <w:rPr>
          <w:rFonts w:hint="eastAsia" w:ascii="仿宋" w:hAnsi="仿宋" w:eastAsia="仿宋" w:cs="仿宋"/>
          <w:color w:val="000000"/>
          <w:kern w:val="0"/>
          <w:sz w:val="31"/>
          <w:szCs w:val="31"/>
          <w:lang w:bidi="ar"/>
        </w:rPr>
        <w:t xml:space="preserve">； </w:t>
      </w:r>
    </w:p>
    <w:p>
      <w:pPr>
        <w:widowControl/>
        <w:spacing w:line="520" w:lineRule="exact"/>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承建（承接）企业为</w:t>
      </w:r>
      <w:r>
        <w:rPr>
          <w:rFonts w:hint="eastAsia" w:ascii="仿宋" w:hAnsi="仿宋" w:eastAsia="仿宋" w:cs="仿宋"/>
          <w:color w:val="000000"/>
          <w:kern w:val="0"/>
          <w:sz w:val="31"/>
          <w:szCs w:val="31"/>
          <w:u w:val="single"/>
          <w:lang w:bidi="ar"/>
        </w:rPr>
        <w:t>（企业名称）</w:t>
      </w:r>
      <w:r>
        <w:rPr>
          <w:rFonts w:hint="eastAsia" w:ascii="仿宋" w:hAnsi="仿宋" w:eastAsia="仿宋" w:cs="仿宋"/>
          <w:color w:val="000000"/>
          <w:kern w:val="0"/>
          <w:sz w:val="31"/>
          <w:szCs w:val="31"/>
          <w:lang w:bidi="ar"/>
        </w:rPr>
        <w:t>，从业人员人，营业收入为万元，资产总额为</w:t>
      </w:r>
      <w:r>
        <w:rPr>
          <w:rFonts w:ascii="仿宋" w:hAnsi="仿宋" w:eastAsia="仿宋" w:cs="仿宋"/>
          <w:color w:val="000000"/>
          <w:kern w:val="0"/>
          <w:sz w:val="31"/>
          <w:szCs w:val="31"/>
          <w:lang w:bidi="ar"/>
        </w:rPr>
        <w:t>万元</w:t>
      </w:r>
      <w:r>
        <w:rPr>
          <w:rFonts w:hint="eastAsia" w:ascii="仿宋" w:hAnsi="仿宋" w:eastAsia="仿宋" w:cs="仿宋"/>
          <w:color w:val="000000"/>
          <w:kern w:val="0"/>
          <w:sz w:val="16"/>
          <w:szCs w:val="16"/>
          <w:lang w:bidi="ar"/>
        </w:rPr>
        <w:t>1</w:t>
      </w:r>
      <w:r>
        <w:rPr>
          <w:rFonts w:hint="eastAsia" w:ascii="仿宋" w:hAnsi="仿宋" w:eastAsia="仿宋" w:cs="仿宋"/>
          <w:color w:val="000000"/>
          <w:kern w:val="0"/>
          <w:sz w:val="31"/>
          <w:szCs w:val="31"/>
          <w:lang w:bidi="ar"/>
        </w:rPr>
        <w:t>，属于</w:t>
      </w:r>
      <w:r>
        <w:rPr>
          <w:rFonts w:hint="eastAsia" w:ascii="仿宋" w:hAnsi="仿宋" w:eastAsia="仿宋" w:cs="仿宋"/>
          <w:color w:val="000000"/>
          <w:kern w:val="0"/>
          <w:sz w:val="31"/>
          <w:szCs w:val="31"/>
          <w:u w:val="single"/>
          <w:lang w:bidi="ar"/>
        </w:rPr>
        <w:t>（中型企业、小型企业、微型企业）</w:t>
      </w:r>
      <w:r>
        <w:rPr>
          <w:rFonts w:hint="eastAsia" w:ascii="仿宋" w:hAnsi="仿宋" w:eastAsia="仿宋" w:cs="仿宋"/>
          <w:color w:val="000000"/>
          <w:kern w:val="0"/>
          <w:sz w:val="31"/>
          <w:szCs w:val="31"/>
          <w:lang w:bidi="ar"/>
        </w:rPr>
        <w:t xml:space="preserve">； </w:t>
      </w:r>
    </w:p>
    <w:p>
      <w:pPr>
        <w:widowControl/>
        <w:spacing w:line="520" w:lineRule="exact"/>
        <w:ind w:firstLine="620" w:firstLineChars="200"/>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2.</w:t>
      </w:r>
      <w:r>
        <w:rPr>
          <w:rFonts w:hint="eastAsia" w:ascii="仿宋" w:hAnsi="仿宋" w:eastAsia="仿宋" w:cs="仿宋"/>
          <w:color w:val="000000"/>
          <w:kern w:val="0"/>
          <w:sz w:val="31"/>
          <w:szCs w:val="31"/>
          <w:u w:val="single"/>
          <w:lang w:bidi="ar"/>
        </w:rPr>
        <w:t xml:space="preserve"> （标的名称）</w:t>
      </w:r>
      <w:r>
        <w:rPr>
          <w:rFonts w:hint="eastAsia" w:ascii="仿宋" w:hAnsi="仿宋" w:eastAsia="仿宋" w:cs="仿宋"/>
          <w:color w:val="000000"/>
          <w:kern w:val="0"/>
          <w:sz w:val="31"/>
          <w:szCs w:val="31"/>
          <w:lang w:bidi="ar"/>
        </w:rPr>
        <w:t xml:space="preserve"> ，属于</w:t>
      </w:r>
      <w:r>
        <w:rPr>
          <w:rFonts w:hint="eastAsia" w:ascii="仿宋" w:hAnsi="仿宋" w:eastAsia="仿宋" w:cs="仿宋"/>
          <w:color w:val="000000"/>
          <w:kern w:val="0"/>
          <w:sz w:val="31"/>
          <w:szCs w:val="31"/>
          <w:u w:val="single"/>
          <w:lang w:bidi="ar"/>
        </w:rPr>
        <w:t>（采购文件中明确的所属行</w:t>
      </w:r>
      <w:r>
        <w:rPr>
          <w:rFonts w:hint="eastAsia" w:ascii="仿宋" w:hAnsi="仿宋" w:eastAsia="仿宋" w:cs="仿宋"/>
          <w:color w:val="000000"/>
          <w:kern w:val="0"/>
          <w:sz w:val="31"/>
          <w:szCs w:val="31"/>
          <w:lang w:bidi="ar"/>
        </w:rPr>
        <w:t xml:space="preserve">业）； </w:t>
      </w:r>
    </w:p>
    <w:p>
      <w:pPr>
        <w:widowControl/>
        <w:spacing w:line="520" w:lineRule="exact"/>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承建（承接）企业为（</w:t>
      </w:r>
      <w:r>
        <w:rPr>
          <w:rFonts w:hint="eastAsia" w:ascii="仿宋" w:hAnsi="仿宋" w:eastAsia="仿宋" w:cs="仿宋"/>
          <w:color w:val="000000"/>
          <w:kern w:val="0"/>
          <w:sz w:val="31"/>
          <w:szCs w:val="31"/>
          <w:u w:val="single"/>
          <w:lang w:bidi="ar"/>
        </w:rPr>
        <w:t>企业名称）</w:t>
      </w:r>
      <w:r>
        <w:rPr>
          <w:rFonts w:hint="eastAsia" w:ascii="仿宋" w:hAnsi="仿宋" w:eastAsia="仿宋" w:cs="仿宋"/>
          <w:color w:val="000000"/>
          <w:kern w:val="0"/>
          <w:sz w:val="31"/>
          <w:szCs w:val="31"/>
          <w:lang w:bidi="ar"/>
        </w:rPr>
        <w:t xml:space="preserve">，从业人员人，营业 </w:t>
      </w:r>
    </w:p>
    <w:p>
      <w:pPr>
        <w:widowControl/>
        <w:spacing w:line="520" w:lineRule="exact"/>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 xml:space="preserve">收入为万元，资产总额为万元，属于（中型企业、 </w:t>
      </w:r>
    </w:p>
    <w:p>
      <w:pPr>
        <w:widowControl/>
        <w:spacing w:line="520" w:lineRule="exact"/>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 xml:space="preserve">小型企业、微型企业）； </w:t>
      </w:r>
    </w:p>
    <w:p>
      <w:pPr>
        <w:widowControl/>
        <w:spacing w:line="520" w:lineRule="exact"/>
        <w:ind w:firstLine="620" w:firstLineChars="200"/>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w:t>
      </w:r>
    </w:p>
    <w:p>
      <w:pPr>
        <w:widowControl/>
        <w:spacing w:line="520" w:lineRule="exact"/>
        <w:ind w:firstLine="620" w:firstLineChars="200"/>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 xml:space="preserve">以上企业，不属于大企业的分支机构，不存在控股股东 </w:t>
      </w:r>
    </w:p>
    <w:p>
      <w:pPr>
        <w:widowControl/>
        <w:spacing w:line="520" w:lineRule="exact"/>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 xml:space="preserve">为大企业的情形，也不存在与大企业的负责人为同一人的情 </w:t>
      </w:r>
    </w:p>
    <w:p>
      <w:pPr>
        <w:widowControl/>
        <w:spacing w:line="520" w:lineRule="exact"/>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形。</w:t>
      </w:r>
    </w:p>
    <w:p>
      <w:pPr>
        <w:widowControl/>
        <w:spacing w:line="520" w:lineRule="exact"/>
        <w:ind w:firstLine="620" w:firstLineChars="200"/>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 xml:space="preserve">本企业对上述声明内容的真实性负责。如有虚假，将依 </w:t>
      </w:r>
    </w:p>
    <w:p>
      <w:pPr>
        <w:widowControl/>
        <w:spacing w:line="520" w:lineRule="exact"/>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 xml:space="preserve">法承担相应责任。 </w:t>
      </w:r>
    </w:p>
    <w:p>
      <w:pPr>
        <w:widowControl/>
        <w:spacing w:line="520" w:lineRule="exact"/>
        <w:jc w:val="center"/>
      </w:pPr>
      <w:r>
        <w:rPr>
          <w:rFonts w:hint="eastAsia" w:ascii="仿宋" w:hAnsi="仿宋" w:eastAsia="仿宋" w:cs="仿宋"/>
          <w:color w:val="000000"/>
          <w:kern w:val="0"/>
          <w:sz w:val="31"/>
          <w:szCs w:val="31"/>
          <w:lang w:bidi="ar"/>
        </w:rPr>
        <w:t xml:space="preserve">企业名称（盖章）： </w:t>
      </w:r>
    </w:p>
    <w:p>
      <w:pPr>
        <w:widowControl/>
        <w:spacing w:line="520" w:lineRule="exact"/>
        <w:ind w:firstLine="3410" w:firstLineChars="1100"/>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 xml:space="preserve">日 期： </w:t>
      </w:r>
    </w:p>
    <w:p>
      <w:pPr>
        <w:widowControl/>
        <w:spacing w:line="520" w:lineRule="exact"/>
        <w:ind w:firstLine="3410" w:firstLineChars="1100"/>
        <w:rPr>
          <w:rFonts w:ascii="仿宋" w:hAnsi="仿宋" w:eastAsia="仿宋" w:cs="仿宋"/>
          <w:color w:val="000000"/>
          <w:kern w:val="0"/>
          <w:sz w:val="31"/>
          <w:szCs w:val="31"/>
          <w:lang w:bidi="ar"/>
        </w:rPr>
      </w:pPr>
    </w:p>
    <w:p>
      <w:pPr>
        <w:pStyle w:val="2"/>
        <w:spacing w:before="0" w:after="0" w:line="520" w:lineRule="exact"/>
      </w:pPr>
    </w:p>
    <w:p>
      <w:pPr>
        <w:widowControl/>
        <w:spacing w:line="520" w:lineRule="exact"/>
        <w:jc w:val="left"/>
      </w:pPr>
    </w:p>
    <w:p>
      <w:pPr>
        <w:widowControl/>
        <w:spacing w:line="520" w:lineRule="exact"/>
        <w:jc w:val="left"/>
        <w:rPr>
          <w:rFonts w:hint="eastAsia" w:ascii="宋体" w:hAnsi="宋体" w:cs="宋体"/>
          <w:color w:val="000000"/>
          <w:kern w:val="0"/>
          <w:sz w:val="18"/>
          <w:szCs w:val="18"/>
          <w:lang w:bidi="ar"/>
        </w:rPr>
      </w:pPr>
      <w:r>
        <w:rPr>
          <w:color w:val="000000"/>
          <w:kern w:val="0"/>
          <w:sz w:val="11"/>
          <w:szCs w:val="11"/>
          <w:lang w:bidi="ar"/>
        </w:rPr>
        <w:t>1</w:t>
      </w:r>
      <w:r>
        <w:rPr>
          <w:rFonts w:hint="eastAsia" w:ascii="宋体" w:hAnsi="宋体" w:cs="宋体"/>
          <w:color w:val="000000"/>
          <w:kern w:val="0"/>
          <w:sz w:val="18"/>
          <w:szCs w:val="18"/>
          <w:lang w:bidi="ar"/>
        </w:rPr>
        <w:t>从业人员、营业收入、资产总额填报上一年度数据，无上一年度数据的新成立企业可不填报。</w:t>
      </w:r>
    </w:p>
    <w:sectPr>
      <w:headerReference r:id="rId7" w:type="default"/>
      <w:footerReference r:id="rId8" w:type="default"/>
      <w:pgSz w:w="11906" w:h="16838"/>
      <w:pgMar w:top="1701" w:right="1440" w:bottom="1440"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9"/>
      </w:rPr>
    </w:pPr>
    <w:r>
      <w:fldChar w:fldCharType="begin"/>
    </w:r>
    <w:r>
      <w:rPr>
        <w:rStyle w:val="19"/>
      </w:rPr>
      <w:instrText xml:space="preserve">PAGE  </w:instrText>
    </w:r>
    <w:r>
      <w:fldChar w:fldCharType="separate"/>
    </w:r>
    <w:r>
      <w:rPr>
        <w:rStyle w:val="19"/>
      </w:rPr>
      <w:t>1</w:t>
    </w:r>
    <w:r>
      <w:fldChar w:fldCharType="end"/>
    </w:r>
  </w:p>
  <w:p>
    <w:pPr>
      <w:pStyle w:val="11"/>
      <w:ind w:right="360"/>
      <w:rPr>
        <w:rFonts w:hint="eastAsia"/>
      </w:rPr>
    </w:pPr>
    <w:r>
      <w:rPr>
        <w:rFonts w:hint="eastAsia"/>
      </w:rPr>
      <w:t>阿克苏市公共资源交易中心</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9"/>
      </w:rPr>
    </w:pPr>
    <w:r>
      <w:fldChar w:fldCharType="begin"/>
    </w:r>
    <w:r>
      <w:rPr>
        <w:rStyle w:val="19"/>
      </w:rPr>
      <w:instrText xml:space="preserve">PAGE  </w:instrText>
    </w:r>
    <w:r>
      <w:fldChar w:fldCharType="end"/>
    </w:r>
  </w:p>
  <w:p>
    <w:pPr>
      <w:pStyle w:val="1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1"/>
                          </w:pPr>
                          <w:r>
                            <w:fldChar w:fldCharType="begin"/>
                          </w:r>
                          <w:r>
                            <w:instrText xml:space="preserve"> PAGE  \* MERGEFORMAT </w:instrText>
                          </w:r>
                          <w:r>
                            <w:fldChar w:fldCharType="separate"/>
                          </w:r>
                          <w:r>
                            <w:t>25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OqXm5zwAAAAUB&#10;AAAPAAAAAAAAAAEAIAAAACIAAABkcnMvZG93bnJldi54bWxQSwECFAAUAAAACACHTuJAlqd70rIB&#10;AABZAwAADgAAAAAAAAABACAAAAAeAQAAZHJzL2Uyb0RvYy54bWxQSwUGAAAAAAYABgBZAQAAQgUA&#10;AAAA&#10;">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25</w:t>
                    </w:r>
                    <w:r>
                      <w:fldChar w:fldCharType="end"/>
                    </w:r>
                  </w:p>
                </w:txbxContent>
              </v:textbox>
            </v:shape>
          </w:pict>
        </mc:Fallback>
      </mc:AlternateContent>
    </w:r>
  </w:p>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9"/>
      </w:rPr>
    </w:pPr>
    <w:r>
      <w:fldChar w:fldCharType="begin"/>
    </w:r>
    <w:r>
      <w:rPr>
        <w:rStyle w:val="19"/>
      </w:rPr>
      <w:instrText xml:space="preserve">PAGE  </w:instrText>
    </w:r>
    <w:r>
      <w:fldChar w:fldCharType="separate"/>
    </w:r>
    <w:r>
      <w:rPr>
        <w:rStyle w:val="19"/>
      </w:rPr>
      <w:t>27</w:t>
    </w:r>
    <w:r>
      <w:fldChar w:fldCharType="end"/>
    </w:r>
  </w:p>
  <w:p>
    <w:pPr>
      <w:pStyle w:val="11"/>
      <w:rPr>
        <w:rFonts w:hint="eastAsia"/>
      </w:rPr>
    </w:pPr>
    <w:r>
      <w:rPr>
        <w:rFonts w:hint="eastAsia"/>
      </w:rPr>
      <w:t>阿克苏市公共资源交易中心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jc w:val="both"/>
      <w:rPr>
        <w:rFonts w:hint="eastAsia"/>
      </w:rPr>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hint="eastAsia"/>
      </w:rPr>
    </w:pPr>
    <w:r>
      <w:rPr>
        <w:rFonts w:hint="eastAsia"/>
      </w:rPr>
      <w:t>阿克苏市公共资源交易中心                                                       【</w:t>
    </w:r>
    <w:r>
      <w:rPr>
        <w:rFonts w:hint="eastAsia"/>
        <w:lang w:val="en-US" w:eastAsia="zh-CN"/>
      </w:rPr>
      <w:t>G</w:t>
    </w:r>
    <w:r>
      <w:rPr>
        <w:rFonts w:hint="eastAsia"/>
      </w:rPr>
      <w:t>202</w:t>
    </w:r>
    <w:r>
      <w:rPr>
        <w:rFonts w:hint="eastAsia"/>
        <w:lang w:val="en-US" w:eastAsia="zh-CN"/>
      </w:rPr>
      <w:t>2</w:t>
    </w:r>
    <w:r>
      <w:rPr>
        <w:rFonts w:hint="eastAsia"/>
      </w:rPr>
      <w:t>】0</w:t>
    </w:r>
    <w:r>
      <w:rPr>
        <w:rFonts w:hint="eastAsia"/>
        <w:lang w:val="en-US" w:eastAsia="zh-CN"/>
      </w:rPr>
      <w:t>03</w:t>
    </w:r>
    <w:r>
      <w:rPr>
        <w:rFonts w:hint="eastAsia"/>
      </w:rPr>
      <w:t>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0BDE26"/>
    <w:multiLevelType w:val="multilevel"/>
    <w:tmpl w:val="8E0BDE26"/>
    <w:lvl w:ilvl="0" w:tentative="0">
      <w:start w:val="1"/>
      <w:numFmt w:val="chineseCounting"/>
      <w:pStyle w:val="3"/>
      <w:suff w:val="nothing"/>
      <w:lvlText w:val="%1、"/>
      <w:lvlJc w:val="left"/>
      <w:pPr>
        <w:ind w:left="0" w:firstLine="0"/>
      </w:pPr>
      <w:rPr>
        <w:rFonts w:hint="eastAsia"/>
      </w:rPr>
    </w:lvl>
    <w:lvl w:ilvl="1" w:tentative="0">
      <w:start w:val="1"/>
      <w:numFmt w:val="chineseCounting"/>
      <w:pStyle w:val="4"/>
      <w:suff w:val="nothing"/>
      <w:lvlText w:val="（%2）"/>
      <w:lvlJc w:val="left"/>
      <w:pPr>
        <w:ind w:left="630" w:firstLine="0"/>
      </w:pPr>
      <w:rPr>
        <w:rFonts w:hint="eastAsia"/>
      </w:rPr>
    </w:lvl>
    <w:lvl w:ilvl="2" w:tentative="0">
      <w:start w:val="1"/>
      <w:numFmt w:val="decimal"/>
      <w:pStyle w:val="5"/>
      <w:suff w:val="nothing"/>
      <w:lvlText w:val="%3．"/>
      <w:lvlJc w:val="left"/>
      <w:pPr>
        <w:ind w:left="0" w:firstLine="400"/>
      </w:pPr>
      <w:rPr>
        <w:rFonts w:hint="eastAsia"/>
      </w:rPr>
    </w:lvl>
    <w:lvl w:ilvl="3" w:tentative="0">
      <w:start w:val="1"/>
      <w:numFmt w:val="decimal"/>
      <w:pStyle w:val="6"/>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046E2D7F"/>
    <w:multiLevelType w:val="multilevel"/>
    <w:tmpl w:val="046E2D7F"/>
    <w:lvl w:ilvl="0" w:tentative="0">
      <w:start w:val="3"/>
      <w:numFmt w:val="decimal"/>
      <w:pStyle w:val="25"/>
      <w:lvlText w:val="%1、"/>
      <w:lvlJc w:val="left"/>
      <w:pPr>
        <w:tabs>
          <w:tab w:val="left" w:pos="1170"/>
        </w:tabs>
        <w:ind w:left="1170" w:hanging="720"/>
      </w:pPr>
      <w:rPr>
        <w:rFonts w:hint="default"/>
      </w:rPr>
    </w:lvl>
    <w:lvl w:ilvl="1" w:tentative="0">
      <w:start w:val="1"/>
      <w:numFmt w:val="lowerLetter"/>
      <w:lvlText w:val="%2)"/>
      <w:lvlJc w:val="left"/>
      <w:pPr>
        <w:tabs>
          <w:tab w:val="left" w:pos="1290"/>
        </w:tabs>
        <w:ind w:left="1290" w:hanging="420"/>
      </w:pPr>
    </w:lvl>
    <w:lvl w:ilvl="2" w:tentative="0">
      <w:start w:val="1"/>
      <w:numFmt w:val="lowerRoman"/>
      <w:lvlText w:val="%3."/>
      <w:lvlJc w:val="right"/>
      <w:pPr>
        <w:tabs>
          <w:tab w:val="left" w:pos="1710"/>
        </w:tabs>
        <w:ind w:left="1710" w:hanging="420"/>
      </w:pPr>
    </w:lvl>
    <w:lvl w:ilvl="3" w:tentative="0">
      <w:start w:val="1"/>
      <w:numFmt w:val="decimal"/>
      <w:lvlText w:val="%4."/>
      <w:lvlJc w:val="left"/>
      <w:pPr>
        <w:tabs>
          <w:tab w:val="left" w:pos="2130"/>
        </w:tabs>
        <w:ind w:left="2130" w:hanging="420"/>
      </w:pPr>
    </w:lvl>
    <w:lvl w:ilvl="4" w:tentative="0">
      <w:start w:val="1"/>
      <w:numFmt w:val="lowerLetter"/>
      <w:lvlText w:val="%5)"/>
      <w:lvlJc w:val="left"/>
      <w:pPr>
        <w:tabs>
          <w:tab w:val="left" w:pos="2550"/>
        </w:tabs>
        <w:ind w:left="2550" w:hanging="420"/>
      </w:pPr>
    </w:lvl>
    <w:lvl w:ilvl="5" w:tentative="0">
      <w:start w:val="1"/>
      <w:numFmt w:val="lowerRoman"/>
      <w:lvlText w:val="%6."/>
      <w:lvlJc w:val="right"/>
      <w:pPr>
        <w:tabs>
          <w:tab w:val="left" w:pos="2970"/>
        </w:tabs>
        <w:ind w:left="2970" w:hanging="420"/>
      </w:pPr>
    </w:lvl>
    <w:lvl w:ilvl="6" w:tentative="0">
      <w:start w:val="1"/>
      <w:numFmt w:val="decimal"/>
      <w:lvlText w:val="%7."/>
      <w:lvlJc w:val="left"/>
      <w:pPr>
        <w:tabs>
          <w:tab w:val="left" w:pos="3390"/>
        </w:tabs>
        <w:ind w:left="3390" w:hanging="420"/>
      </w:pPr>
    </w:lvl>
    <w:lvl w:ilvl="7" w:tentative="0">
      <w:start w:val="1"/>
      <w:numFmt w:val="lowerLetter"/>
      <w:lvlText w:val="%8)"/>
      <w:lvlJc w:val="left"/>
      <w:pPr>
        <w:tabs>
          <w:tab w:val="left" w:pos="3810"/>
        </w:tabs>
        <w:ind w:left="3810" w:hanging="420"/>
      </w:pPr>
    </w:lvl>
    <w:lvl w:ilvl="8" w:tentative="0">
      <w:start w:val="1"/>
      <w:numFmt w:val="lowerRoman"/>
      <w:lvlText w:val="%9."/>
      <w:lvlJc w:val="right"/>
      <w:pPr>
        <w:tabs>
          <w:tab w:val="left" w:pos="4230"/>
        </w:tabs>
        <w:ind w:left="4230" w:hanging="420"/>
      </w:pPr>
    </w:lvl>
  </w:abstractNum>
  <w:abstractNum w:abstractNumId="2">
    <w:nsid w:val="187B31F1"/>
    <w:multiLevelType w:val="singleLevel"/>
    <w:tmpl w:val="187B31F1"/>
    <w:lvl w:ilvl="0" w:tentative="0">
      <w:start w:val="3"/>
      <w:numFmt w:val="decimal"/>
      <w:lvlText w:val="%1."/>
      <w:lvlJc w:val="left"/>
      <w:pPr>
        <w:tabs>
          <w:tab w:val="left" w:pos="312"/>
        </w:tabs>
      </w:pPr>
    </w:lvl>
  </w:abstractNum>
  <w:abstractNum w:abstractNumId="3">
    <w:nsid w:val="281B41CD"/>
    <w:multiLevelType w:val="multilevel"/>
    <w:tmpl w:val="281B41CD"/>
    <w:lvl w:ilvl="0" w:tentative="0">
      <w:start w:val="3"/>
      <w:numFmt w:val="decimal"/>
      <w:lvlText w:val="%1、"/>
      <w:lvlJc w:val="left"/>
      <w:pPr>
        <w:ind w:left="360" w:hanging="360"/>
      </w:pPr>
      <w:rPr>
        <w:rFonts w:hint="default" w:ascii="Times New Roman" w:hAnsi="Times New Roman"/>
        <w:color w:val="00000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B0CAD"/>
    <w:rsid w:val="01AA6C56"/>
    <w:rsid w:val="023F7C12"/>
    <w:rsid w:val="027E5F1A"/>
    <w:rsid w:val="02F22CEF"/>
    <w:rsid w:val="030E08E7"/>
    <w:rsid w:val="033411FE"/>
    <w:rsid w:val="048B078A"/>
    <w:rsid w:val="04F27C53"/>
    <w:rsid w:val="063225CA"/>
    <w:rsid w:val="07030014"/>
    <w:rsid w:val="07D95AB5"/>
    <w:rsid w:val="084D2484"/>
    <w:rsid w:val="08DF3541"/>
    <w:rsid w:val="0A5F70CB"/>
    <w:rsid w:val="0A6327F5"/>
    <w:rsid w:val="0AF208EC"/>
    <w:rsid w:val="0C3C1479"/>
    <w:rsid w:val="0CC137AB"/>
    <w:rsid w:val="0D494F22"/>
    <w:rsid w:val="0E8B5266"/>
    <w:rsid w:val="0F242661"/>
    <w:rsid w:val="107E7123"/>
    <w:rsid w:val="11312C2C"/>
    <w:rsid w:val="120523A4"/>
    <w:rsid w:val="127F3F39"/>
    <w:rsid w:val="12BA7E55"/>
    <w:rsid w:val="13392CDE"/>
    <w:rsid w:val="133E5213"/>
    <w:rsid w:val="13527788"/>
    <w:rsid w:val="162B32A4"/>
    <w:rsid w:val="1675290D"/>
    <w:rsid w:val="16C137D8"/>
    <w:rsid w:val="171E3536"/>
    <w:rsid w:val="17922B87"/>
    <w:rsid w:val="186C0F22"/>
    <w:rsid w:val="192D138E"/>
    <w:rsid w:val="1AAA52A7"/>
    <w:rsid w:val="1B3C13E5"/>
    <w:rsid w:val="1C161FEB"/>
    <w:rsid w:val="1ED277EE"/>
    <w:rsid w:val="20C0016B"/>
    <w:rsid w:val="20F913C2"/>
    <w:rsid w:val="21674DF8"/>
    <w:rsid w:val="21CB7682"/>
    <w:rsid w:val="22DB5A40"/>
    <w:rsid w:val="24E14931"/>
    <w:rsid w:val="25BD17A0"/>
    <w:rsid w:val="26480952"/>
    <w:rsid w:val="2678082F"/>
    <w:rsid w:val="28A549D2"/>
    <w:rsid w:val="2A405757"/>
    <w:rsid w:val="2BA82118"/>
    <w:rsid w:val="2C0B6B25"/>
    <w:rsid w:val="2DB0511E"/>
    <w:rsid w:val="2F2C6328"/>
    <w:rsid w:val="2F362295"/>
    <w:rsid w:val="2F3B6E8A"/>
    <w:rsid w:val="2F9D4FFD"/>
    <w:rsid w:val="30190E05"/>
    <w:rsid w:val="30BE1904"/>
    <w:rsid w:val="316E38E7"/>
    <w:rsid w:val="340660F2"/>
    <w:rsid w:val="342548D9"/>
    <w:rsid w:val="358C3F4F"/>
    <w:rsid w:val="35974E71"/>
    <w:rsid w:val="363103AE"/>
    <w:rsid w:val="366322F8"/>
    <w:rsid w:val="372C40F2"/>
    <w:rsid w:val="37712FF0"/>
    <w:rsid w:val="37E826E8"/>
    <w:rsid w:val="382E466E"/>
    <w:rsid w:val="39C90718"/>
    <w:rsid w:val="3A6C0865"/>
    <w:rsid w:val="3A775C3A"/>
    <w:rsid w:val="3CDB653A"/>
    <w:rsid w:val="3D971909"/>
    <w:rsid w:val="3E190768"/>
    <w:rsid w:val="3E235AE7"/>
    <w:rsid w:val="3E287B83"/>
    <w:rsid w:val="3EEE6C70"/>
    <w:rsid w:val="3F1049B4"/>
    <w:rsid w:val="4145724D"/>
    <w:rsid w:val="42717857"/>
    <w:rsid w:val="432666A1"/>
    <w:rsid w:val="43F1091C"/>
    <w:rsid w:val="45CD7080"/>
    <w:rsid w:val="45E04241"/>
    <w:rsid w:val="46862FCD"/>
    <w:rsid w:val="46B72EEE"/>
    <w:rsid w:val="49FA05B5"/>
    <w:rsid w:val="4AC704F6"/>
    <w:rsid w:val="4B0A3C30"/>
    <w:rsid w:val="4D5012CE"/>
    <w:rsid w:val="4ED44DFA"/>
    <w:rsid w:val="4F034A91"/>
    <w:rsid w:val="50142756"/>
    <w:rsid w:val="503B351C"/>
    <w:rsid w:val="50896EEA"/>
    <w:rsid w:val="50AD7F10"/>
    <w:rsid w:val="51163C9A"/>
    <w:rsid w:val="5288647A"/>
    <w:rsid w:val="530D1295"/>
    <w:rsid w:val="552511BC"/>
    <w:rsid w:val="55A70331"/>
    <w:rsid w:val="55B57AD8"/>
    <w:rsid w:val="56B44925"/>
    <w:rsid w:val="571977E2"/>
    <w:rsid w:val="58BC252D"/>
    <w:rsid w:val="58C75E9A"/>
    <w:rsid w:val="59145DE6"/>
    <w:rsid w:val="591D02D4"/>
    <w:rsid w:val="5AB5130D"/>
    <w:rsid w:val="5B013074"/>
    <w:rsid w:val="5B5462FF"/>
    <w:rsid w:val="5BBA7524"/>
    <w:rsid w:val="5BE25F2F"/>
    <w:rsid w:val="5C443467"/>
    <w:rsid w:val="5D4C55FA"/>
    <w:rsid w:val="5D847EDE"/>
    <w:rsid w:val="5E221864"/>
    <w:rsid w:val="5E31085B"/>
    <w:rsid w:val="5EBB2038"/>
    <w:rsid w:val="5F20334F"/>
    <w:rsid w:val="5FE0185D"/>
    <w:rsid w:val="60B77A09"/>
    <w:rsid w:val="614E59B6"/>
    <w:rsid w:val="61CB4BD6"/>
    <w:rsid w:val="62F26C79"/>
    <w:rsid w:val="63C61E1E"/>
    <w:rsid w:val="66592377"/>
    <w:rsid w:val="666128B5"/>
    <w:rsid w:val="68446976"/>
    <w:rsid w:val="68890EEF"/>
    <w:rsid w:val="6AEF194C"/>
    <w:rsid w:val="6B812244"/>
    <w:rsid w:val="6B9902E8"/>
    <w:rsid w:val="6C1135DE"/>
    <w:rsid w:val="6C1E5094"/>
    <w:rsid w:val="6C736BCF"/>
    <w:rsid w:val="6D512696"/>
    <w:rsid w:val="6D8C3633"/>
    <w:rsid w:val="6E2C6360"/>
    <w:rsid w:val="6E5356F6"/>
    <w:rsid w:val="6FEE6770"/>
    <w:rsid w:val="70784F26"/>
    <w:rsid w:val="71A63BF5"/>
    <w:rsid w:val="72753BC9"/>
    <w:rsid w:val="729B6582"/>
    <w:rsid w:val="733D6AE7"/>
    <w:rsid w:val="742D3280"/>
    <w:rsid w:val="75063944"/>
    <w:rsid w:val="75CD283E"/>
    <w:rsid w:val="75DE571A"/>
    <w:rsid w:val="77E85975"/>
    <w:rsid w:val="77EF3781"/>
    <w:rsid w:val="79D1793C"/>
    <w:rsid w:val="7A1732A5"/>
    <w:rsid w:val="7A476811"/>
    <w:rsid w:val="7A5362C6"/>
    <w:rsid w:val="7A735E1D"/>
    <w:rsid w:val="7AC80525"/>
    <w:rsid w:val="7B6007C3"/>
    <w:rsid w:val="7C381A44"/>
    <w:rsid w:val="7D000136"/>
    <w:rsid w:val="7D5A3BF4"/>
    <w:rsid w:val="7DA35A7C"/>
    <w:rsid w:val="7E8853E4"/>
    <w:rsid w:val="7F3D59E2"/>
    <w:rsid w:val="7FA165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pageBreakBefore/>
      <w:numPr>
        <w:ilvl w:val="0"/>
        <w:numId w:val="1"/>
      </w:numPr>
      <w:spacing w:before="240" w:beforeLines="0" w:beforeAutospacing="0" w:after="240" w:afterLines="0" w:afterAutospacing="0" w:line="240" w:lineRule="auto"/>
      <w:ind w:left="0" w:firstLine="0" w:firstLineChars="0"/>
      <w:outlineLvl w:val="0"/>
    </w:pPr>
    <w:rPr>
      <w:rFonts w:eastAsia="黑体"/>
      <w:b/>
      <w:kern w:val="44"/>
      <w:sz w:val="44"/>
    </w:rPr>
  </w:style>
  <w:style w:type="paragraph" w:styleId="4">
    <w:name w:val="heading 2"/>
    <w:basedOn w:val="1"/>
    <w:next w:val="1"/>
    <w:unhideWhenUsed/>
    <w:qFormat/>
    <w:uiPriority w:val="0"/>
    <w:pPr>
      <w:keepNext/>
      <w:keepLines/>
      <w:numPr>
        <w:ilvl w:val="1"/>
        <w:numId w:val="1"/>
      </w:numPr>
      <w:spacing w:before="360" w:beforeLines="0" w:beforeAutospacing="0" w:after="360" w:afterLines="0" w:afterAutospacing="0" w:line="360" w:lineRule="auto"/>
      <w:ind w:left="0" w:firstLine="0" w:firstLineChars="0"/>
      <w:outlineLvl w:val="1"/>
    </w:pPr>
    <w:rPr>
      <w:rFonts w:ascii="Arial" w:hAnsi="Arial" w:eastAsia="黑体"/>
      <w:b/>
      <w:sz w:val="32"/>
    </w:rPr>
  </w:style>
  <w:style w:type="paragraph" w:styleId="5">
    <w:name w:val="heading 3"/>
    <w:basedOn w:val="1"/>
    <w:next w:val="1"/>
    <w:unhideWhenUsed/>
    <w:qFormat/>
    <w:uiPriority w:val="0"/>
    <w:pPr>
      <w:keepNext/>
      <w:keepLines/>
      <w:numPr>
        <w:ilvl w:val="2"/>
        <w:numId w:val="1"/>
      </w:numPr>
      <w:spacing w:before="260" w:after="260" w:line="416" w:lineRule="auto"/>
      <w:ind w:left="0" w:firstLine="400" w:firstLineChars="0"/>
      <w:outlineLvl w:val="2"/>
    </w:pPr>
    <w:rPr>
      <w:rFonts w:eastAsia="黑体"/>
      <w:b/>
      <w:bCs/>
      <w:sz w:val="32"/>
      <w:szCs w:val="32"/>
    </w:rPr>
  </w:style>
  <w:style w:type="paragraph" w:styleId="6">
    <w:name w:val="heading 4"/>
    <w:basedOn w:val="1"/>
    <w:next w:val="1"/>
    <w:unhideWhenUsed/>
    <w:qFormat/>
    <w:uiPriority w:val="0"/>
    <w:pPr>
      <w:keepNext/>
      <w:keepLines/>
      <w:numPr>
        <w:ilvl w:val="3"/>
        <w:numId w:val="1"/>
      </w:numPr>
      <w:spacing w:before="280" w:beforeLines="0" w:beforeAutospacing="0" w:after="290" w:afterLines="0" w:afterAutospacing="0" w:line="372" w:lineRule="auto"/>
      <w:ind w:left="0" w:firstLine="402" w:firstLineChars="0"/>
      <w:outlineLvl w:val="3"/>
    </w:pPr>
    <w:rPr>
      <w:rFonts w:ascii="Arial" w:hAnsi="Arial" w:eastAsia="黑体"/>
      <w:b/>
      <w:sz w:val="28"/>
    </w:rPr>
  </w:style>
  <w:style w:type="character" w:default="1" w:styleId="17">
    <w:name w:val="Default Paragraph Font"/>
    <w:semiHidden/>
    <w:qFormat/>
    <w:uiPriority w:val="0"/>
  </w:style>
  <w:style w:type="table" w:default="1" w:styleId="16">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semiHidden/>
    <w:qFormat/>
    <w:uiPriority w:val="0"/>
    <w:pPr>
      <w:autoSpaceDE w:val="0"/>
      <w:autoSpaceDN w:val="0"/>
      <w:adjustRightInd w:val="0"/>
      <w:spacing w:before="40" w:after="40" w:line="320" w:lineRule="atLeast"/>
      <w:ind w:firstLine="357"/>
      <w:textAlignment w:val="baseline"/>
    </w:pPr>
    <w:rPr>
      <w:sz w:val="18"/>
    </w:rPr>
  </w:style>
  <w:style w:type="paragraph" w:styleId="7">
    <w:name w:val="Normal Indent"/>
    <w:basedOn w:val="1"/>
    <w:next w:val="1"/>
    <w:qFormat/>
    <w:uiPriority w:val="0"/>
    <w:pPr>
      <w:ind w:firstLine="420" w:firstLineChars="200"/>
    </w:pPr>
  </w:style>
  <w:style w:type="paragraph" w:styleId="8">
    <w:name w:val="toa heading"/>
    <w:basedOn w:val="1"/>
    <w:next w:val="1"/>
    <w:unhideWhenUsed/>
    <w:qFormat/>
    <w:uiPriority w:val="99"/>
    <w:pPr>
      <w:spacing w:before="120"/>
    </w:pPr>
    <w:rPr>
      <w:rFonts w:ascii="Cambria" w:hAnsi="Cambria" w:eastAsia="微软雅黑"/>
      <w:sz w:val="24"/>
      <w:szCs w:val="24"/>
    </w:rPr>
  </w:style>
  <w:style w:type="paragraph" w:styleId="9">
    <w:name w:val="Body Text Indent"/>
    <w:basedOn w:val="1"/>
    <w:next w:val="7"/>
    <w:qFormat/>
    <w:uiPriority w:val="0"/>
    <w:pPr>
      <w:spacing w:after="120"/>
      <w:ind w:left="420" w:leftChars="200"/>
    </w:pPr>
  </w:style>
  <w:style w:type="paragraph" w:styleId="10">
    <w:name w:val="Plain Text"/>
    <w:basedOn w:val="1"/>
    <w:qFormat/>
    <w:uiPriority w:val="0"/>
    <w:rPr>
      <w:rFonts w:ascii="宋体" w:hAnsi="Courier New"/>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14">
    <w:name w:val="Body Text First Indent"/>
    <w:basedOn w:val="2"/>
    <w:qFormat/>
    <w:uiPriority w:val="0"/>
    <w:pPr>
      <w:tabs>
        <w:tab w:val="left" w:pos="780"/>
      </w:tabs>
      <w:ind w:firstLine="420" w:firstLineChars="100"/>
    </w:pPr>
  </w:style>
  <w:style w:type="paragraph" w:styleId="15">
    <w:name w:val="Body Text First Indent 2"/>
    <w:basedOn w:val="9"/>
    <w:qFormat/>
    <w:uiPriority w:val="0"/>
    <w:pPr>
      <w:ind w:firstLine="420" w:firstLineChars="200"/>
    </w:pPr>
  </w:style>
  <w:style w:type="character" w:styleId="18">
    <w:name w:val="Strong"/>
    <w:basedOn w:val="17"/>
    <w:qFormat/>
    <w:uiPriority w:val="0"/>
    <w:rPr>
      <w:b/>
      <w:bCs/>
    </w:rPr>
  </w:style>
  <w:style w:type="character" w:styleId="19">
    <w:name w:val="page number"/>
    <w:basedOn w:val="17"/>
    <w:qFormat/>
    <w:uiPriority w:val="0"/>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1">
    <w:name w:val="BodyText"/>
    <w:basedOn w:val="1"/>
    <w:next w:val="1"/>
    <w:qFormat/>
    <w:uiPriority w:val="0"/>
    <w:pPr>
      <w:tabs>
        <w:tab w:val="left" w:pos="780"/>
      </w:tabs>
    </w:pPr>
    <w:rPr>
      <w:rFonts w:ascii="黑体" w:eastAsia="黑体"/>
      <w:sz w:val="22"/>
    </w:rPr>
  </w:style>
  <w:style w:type="paragraph" w:customStyle="1" w:styleId="22">
    <w:name w:val="正文空2格  1."/>
    <w:basedOn w:val="1"/>
    <w:qFormat/>
    <w:uiPriority w:val="0"/>
    <w:pPr>
      <w:ind w:firstLine="480" w:firstLineChars="200"/>
    </w:pPr>
    <w:rPr>
      <w:rFonts w:cs="宋体"/>
      <w:szCs w:val="20"/>
    </w:rPr>
  </w:style>
  <w:style w:type="paragraph" w:customStyle="1" w:styleId="23">
    <w:name w:val="样式 样式 样式 左侧:  2 字符1 + 首行缩进:  2 字符1 + 首行缩进:  2 字符"/>
    <w:basedOn w:val="1"/>
    <w:qFormat/>
    <w:uiPriority w:val="0"/>
    <w:pPr>
      <w:widowControl/>
      <w:spacing w:before="60" w:after="120" w:line="440" w:lineRule="atLeast"/>
      <w:ind w:firstLine="480"/>
    </w:pPr>
    <w:rPr>
      <w:rFonts w:hint="eastAsia"/>
      <w:sz w:val="24"/>
    </w:rPr>
  </w:style>
  <w:style w:type="paragraph" w:customStyle="1" w:styleId="24">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5">
    <w:name w:val="样式1"/>
    <w:basedOn w:val="1"/>
    <w:qFormat/>
    <w:uiPriority w:val="0"/>
    <w:pPr>
      <w:numPr>
        <w:ilvl w:val="0"/>
        <w:numId w:val="2"/>
      </w:numPr>
      <w:adjustRightInd w:val="0"/>
      <w:textAlignment w:val="baseline"/>
    </w:pPr>
    <w:rPr>
      <w:rFonts w:ascii="宋体" w:hAnsi="宋体"/>
      <w:kern w:val="0"/>
      <w:szCs w:val="21"/>
    </w:rPr>
  </w:style>
  <w:style w:type="paragraph" w:customStyle="1" w:styleId="26">
    <w:name w:val="表"/>
    <w:basedOn w:val="1"/>
    <w:qFormat/>
    <w:uiPriority w:val="0"/>
    <w:pPr>
      <w:spacing w:line="480" w:lineRule="exact"/>
      <w:ind w:firstLine="0" w:firstLineChars="0"/>
      <w:jc w:val="center"/>
    </w:pPr>
    <w:rPr>
      <w:rFonts w:hint="eastAsia" w:ascii="仿宋_GB2312" w:hAnsi="仿宋_GB2312" w:eastAsia="仿宋_GB2312" w:cs="仿宋_GB2312"/>
      <w:sz w:val="21"/>
      <w:szCs w:val="28"/>
    </w:rPr>
  </w:style>
  <w:style w:type="paragraph" w:customStyle="1" w:styleId="27">
    <w:name w:val="WPS Plain"/>
    <w:qFormat/>
    <w:uiPriority w:val="0"/>
    <w:rPr>
      <w:rFonts w:ascii="Times New Roman" w:hAnsi="Times New Roman" w:eastAsia="宋体" w:cs="Times New Roman"/>
      <w:sz w:val="21"/>
      <w:szCs w:val="22"/>
      <w:lang w:val="en-US" w:eastAsia="zh-CN" w:bidi="ar-SA"/>
    </w:rPr>
  </w:style>
  <w:style w:type="paragraph" w:customStyle="1" w:styleId="28">
    <w:name w:val="Table Paragraph"/>
    <w:basedOn w:val="1"/>
    <w:qFormat/>
    <w:uiPriority w:val="0"/>
    <w:pPr>
      <w:autoSpaceDE w:val="0"/>
      <w:autoSpaceDN w:val="0"/>
      <w:jc w:val="left"/>
    </w:pPr>
    <w:rPr>
      <w:rFonts w:ascii="仿宋" w:hAnsi="仿宋" w:eastAsia="仿宋" w:cs="仿宋"/>
      <w:kern w:val="0"/>
      <w:sz w:val="22"/>
      <w:szCs w:val="2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57</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2021-11-30T02:38:00Z</dcterms:created>
  <dc:creator>L4</dc:creator>
  <cp:lastModifiedBy>L4</cp:lastModifiedBy>
  <cp:lastPrinted>2022-03-22T05:24:00Z</cp:lastPrinted>
  <dcterms:modified xsi:type="dcterms:W3CDTF">2022-05-07T05:21:58Z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