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left" w:pos="9030"/>
        </w:tabs>
        <w:spacing w:line="720" w:lineRule="exact"/>
        <w:ind w:firstLine="0" w:firstLineChars="0"/>
        <w:jc w:val="left"/>
        <w:rPr>
          <w:rFonts w:hint="default" w:ascii="宋体" w:hAnsi="宋体" w:cs="宋体"/>
          <w:b/>
          <w:color w:val="FF0000"/>
          <w:sz w:val="32"/>
          <w:highlight w:val="yellow"/>
          <w:lang w:val="en-US"/>
        </w:rPr>
      </w:pPr>
      <w:r>
        <w:rPr>
          <w:rFonts w:hint="eastAsia" w:cs="宋体"/>
          <w:b/>
          <w:sz w:val="30"/>
          <w:szCs w:val="30"/>
          <w:lang w:val="en-US" w:eastAsia="zh-CN"/>
        </w:rPr>
        <w:t>项目编号：PSXZC2022-029号-02</w:t>
      </w:r>
    </w:p>
    <w:p>
      <w:pPr>
        <w:pStyle w:val="87"/>
        <w:numPr>
          <w:ilvl w:val="0"/>
          <w:numId w:val="0"/>
        </w:numPr>
        <w:jc w:val="both"/>
        <w:rPr>
          <w:rFonts w:hint="default" w:eastAsia="宋体" w:cs="宋体"/>
          <w:b/>
          <w:sz w:val="30"/>
          <w:szCs w:val="30"/>
          <w:lang w:val="en-US" w:eastAsia="zh-CN"/>
        </w:rPr>
      </w:pPr>
    </w:p>
    <w:p>
      <w:pPr>
        <w:pStyle w:val="7"/>
        <w:numPr>
          <w:ilvl w:val="3"/>
          <w:numId w:val="0"/>
        </w:numPr>
        <w:ind w:left="1260" w:leftChars="0"/>
      </w:pPr>
    </w:p>
    <w:p>
      <w:pPr>
        <w:tabs>
          <w:tab w:val="left" w:pos="1134"/>
          <w:tab w:val="left" w:pos="5160"/>
        </w:tabs>
        <w:jc w:val="center"/>
        <w:rPr>
          <w:rFonts w:hint="eastAsia" w:ascii="宋体" w:hAnsi="宋体" w:cs="宋体"/>
          <w:b/>
          <w:sz w:val="56"/>
          <w:szCs w:val="48"/>
        </w:rPr>
      </w:pPr>
      <w:r>
        <w:rPr>
          <w:rFonts w:hint="eastAsia" w:ascii="宋体" w:hAnsi="宋体" w:cs="宋体"/>
          <w:b/>
          <w:sz w:val="56"/>
          <w:szCs w:val="48"/>
          <w:lang w:val="en-US" w:eastAsia="zh-CN"/>
        </w:rPr>
        <w:t>2022年</w:t>
      </w:r>
      <w:r>
        <w:rPr>
          <w:rFonts w:hint="eastAsia" w:ascii="宋体" w:hAnsi="宋体" w:cs="宋体"/>
          <w:b/>
          <w:sz w:val="56"/>
          <w:szCs w:val="48"/>
        </w:rPr>
        <w:t>皮山县</w:t>
      </w:r>
      <w:r>
        <w:rPr>
          <w:rFonts w:hint="eastAsia" w:ascii="宋体" w:hAnsi="宋体" w:cs="宋体"/>
          <w:b/>
          <w:sz w:val="56"/>
          <w:szCs w:val="48"/>
          <w:lang w:val="en-US" w:eastAsia="zh-CN"/>
        </w:rPr>
        <w:t>技工学校食堂</w:t>
      </w:r>
      <w:r>
        <w:rPr>
          <w:rFonts w:hint="eastAsia" w:ascii="宋体" w:hAnsi="宋体" w:cs="宋体"/>
          <w:b/>
          <w:sz w:val="56"/>
          <w:szCs w:val="48"/>
        </w:rPr>
        <w:t>食材</w:t>
      </w:r>
    </w:p>
    <w:p>
      <w:pPr>
        <w:tabs>
          <w:tab w:val="left" w:pos="1134"/>
          <w:tab w:val="left" w:pos="5160"/>
        </w:tabs>
        <w:jc w:val="center"/>
        <w:rPr>
          <w:rFonts w:hint="eastAsia" w:ascii="宋体" w:hAnsi="宋体" w:eastAsia="宋体" w:cs="宋体"/>
          <w:sz w:val="72"/>
          <w:szCs w:val="72"/>
          <w:lang w:eastAsia="zh-CN"/>
        </w:rPr>
      </w:pPr>
      <w:r>
        <w:rPr>
          <w:rFonts w:hint="eastAsia" w:ascii="宋体" w:hAnsi="宋体" w:cs="宋体"/>
          <w:b/>
          <w:sz w:val="56"/>
          <w:szCs w:val="48"/>
        </w:rPr>
        <w:t>采购项目</w:t>
      </w:r>
      <w:r>
        <w:rPr>
          <w:rFonts w:hint="eastAsia" w:ascii="宋体" w:hAnsi="宋体" w:cs="宋体"/>
          <w:b/>
          <w:sz w:val="56"/>
          <w:szCs w:val="48"/>
          <w:lang w:eastAsia="zh-CN"/>
        </w:rPr>
        <w:t>（包</w:t>
      </w:r>
      <w:r>
        <w:rPr>
          <w:rFonts w:hint="eastAsia" w:ascii="宋体" w:hAnsi="宋体" w:cs="宋体"/>
          <w:b/>
          <w:sz w:val="56"/>
          <w:szCs w:val="48"/>
          <w:lang w:val="en-US" w:eastAsia="zh-CN"/>
        </w:rPr>
        <w:t>二</w:t>
      </w:r>
      <w:r>
        <w:rPr>
          <w:rFonts w:hint="eastAsia" w:ascii="宋体" w:hAnsi="宋体" w:cs="宋体"/>
          <w:b/>
          <w:sz w:val="56"/>
          <w:szCs w:val="48"/>
          <w:lang w:eastAsia="zh-CN"/>
        </w:rPr>
        <w:t>）</w:t>
      </w:r>
    </w:p>
    <w:p>
      <w:pPr>
        <w:pStyle w:val="15"/>
        <w:rPr>
          <w:rFonts w:ascii="宋体" w:hAnsi="宋体" w:eastAsia="宋体" w:cs="宋体"/>
          <w:sz w:val="72"/>
          <w:szCs w:val="72"/>
        </w:rPr>
      </w:pPr>
    </w:p>
    <w:p>
      <w:pPr>
        <w:pStyle w:val="87"/>
        <w:numPr>
          <w:ilvl w:val="0"/>
          <w:numId w:val="0"/>
        </w:numPr>
        <w:rPr>
          <w:rFonts w:cs="宋体"/>
          <w:b/>
          <w:sz w:val="72"/>
          <w:szCs w:val="52"/>
        </w:rPr>
      </w:pPr>
    </w:p>
    <w:p>
      <w:pPr>
        <w:pStyle w:val="7"/>
        <w:numPr>
          <w:ilvl w:val="0"/>
          <w:numId w:val="0"/>
        </w:numPr>
        <w:ind w:left="1260"/>
        <w:rPr>
          <w:rFonts w:ascii="宋体" w:hAnsi="宋体" w:eastAsia="宋体" w:cs="宋体"/>
          <w:sz w:val="72"/>
          <w:szCs w:val="52"/>
        </w:rPr>
      </w:pPr>
    </w:p>
    <w:p/>
    <w:p>
      <w:pPr>
        <w:tabs>
          <w:tab w:val="left" w:pos="1134"/>
          <w:tab w:val="left" w:pos="5481"/>
          <w:tab w:val="left" w:pos="5859"/>
        </w:tabs>
        <w:jc w:val="center"/>
        <w:rPr>
          <w:rFonts w:ascii="宋体" w:hAnsi="宋体" w:cs="宋体"/>
          <w:b/>
          <w:bCs/>
          <w:sz w:val="72"/>
          <w:szCs w:val="72"/>
        </w:rPr>
      </w:pPr>
      <w:r>
        <w:rPr>
          <w:rFonts w:hint="eastAsia" w:ascii="宋体" w:hAnsi="宋体" w:cs="宋体"/>
          <w:b/>
          <w:bCs/>
          <w:sz w:val="72"/>
          <w:szCs w:val="72"/>
        </w:rPr>
        <w:t>招</w:t>
      </w:r>
      <w:r>
        <w:rPr>
          <w:rFonts w:hint="eastAsia" w:ascii="宋体" w:hAnsi="宋体" w:cs="宋体"/>
          <w:b/>
          <w:bCs/>
          <w:sz w:val="72"/>
          <w:szCs w:val="72"/>
          <w:lang w:val="en-US" w:eastAsia="zh-CN"/>
        </w:rPr>
        <w:t xml:space="preserve"> </w:t>
      </w:r>
      <w:r>
        <w:rPr>
          <w:rFonts w:hint="eastAsia" w:ascii="宋体" w:hAnsi="宋体" w:cs="宋体"/>
          <w:b/>
          <w:bCs/>
          <w:sz w:val="72"/>
          <w:szCs w:val="72"/>
        </w:rPr>
        <w:t>标</w:t>
      </w:r>
      <w:r>
        <w:rPr>
          <w:rFonts w:hint="eastAsia" w:ascii="宋体" w:hAnsi="宋体" w:cs="宋体"/>
          <w:b/>
          <w:bCs/>
          <w:sz w:val="72"/>
          <w:szCs w:val="72"/>
          <w:lang w:val="en-US" w:eastAsia="zh-CN"/>
        </w:rPr>
        <w:t xml:space="preserve"> </w:t>
      </w:r>
      <w:r>
        <w:rPr>
          <w:rFonts w:hint="eastAsia" w:ascii="宋体" w:hAnsi="宋体" w:cs="宋体"/>
          <w:b/>
          <w:bCs/>
          <w:sz w:val="72"/>
          <w:szCs w:val="72"/>
        </w:rPr>
        <w:t>文</w:t>
      </w:r>
      <w:r>
        <w:rPr>
          <w:rFonts w:hint="eastAsia" w:ascii="宋体" w:hAnsi="宋体" w:cs="宋体"/>
          <w:b/>
          <w:bCs/>
          <w:sz w:val="72"/>
          <w:szCs w:val="72"/>
          <w:lang w:val="en-US" w:eastAsia="zh-CN"/>
        </w:rPr>
        <w:t xml:space="preserve"> </w:t>
      </w:r>
      <w:r>
        <w:rPr>
          <w:rFonts w:hint="eastAsia" w:ascii="宋体" w:hAnsi="宋体" w:cs="宋体"/>
          <w:b/>
          <w:bCs/>
          <w:sz w:val="72"/>
          <w:szCs w:val="72"/>
        </w:rPr>
        <w:t>件</w:t>
      </w:r>
    </w:p>
    <w:p>
      <w:pPr>
        <w:tabs>
          <w:tab w:val="left" w:pos="1134"/>
          <w:tab w:val="left" w:pos="5481"/>
          <w:tab w:val="left" w:pos="5859"/>
        </w:tabs>
        <w:jc w:val="center"/>
        <w:rPr>
          <w:rFonts w:ascii="宋体" w:hAnsi="宋体" w:cs="宋体"/>
          <w:sz w:val="72"/>
          <w:szCs w:val="72"/>
        </w:rPr>
      </w:pPr>
    </w:p>
    <w:p>
      <w:pPr>
        <w:tabs>
          <w:tab w:val="left" w:pos="1134"/>
          <w:tab w:val="left" w:pos="5481"/>
          <w:tab w:val="left" w:pos="5859"/>
        </w:tabs>
        <w:jc w:val="center"/>
        <w:rPr>
          <w:rFonts w:ascii="宋体" w:hAnsi="宋体" w:cs="宋体"/>
          <w:b/>
          <w:sz w:val="36"/>
          <w:szCs w:val="36"/>
        </w:rPr>
      </w:pPr>
    </w:p>
    <w:p>
      <w:pPr>
        <w:pStyle w:val="20"/>
        <w:rPr>
          <w:rFonts w:ascii="宋体" w:hAnsi="宋体" w:cs="宋体"/>
        </w:rPr>
      </w:pPr>
    </w:p>
    <w:p>
      <w:pPr>
        <w:tabs>
          <w:tab w:val="left" w:pos="1134"/>
          <w:tab w:val="left" w:pos="5481"/>
          <w:tab w:val="left" w:pos="5859"/>
        </w:tabs>
        <w:jc w:val="center"/>
        <w:rPr>
          <w:rFonts w:ascii="宋体" w:hAnsi="宋体" w:cs="宋体"/>
          <w:b/>
          <w:sz w:val="32"/>
        </w:rPr>
      </w:pPr>
    </w:p>
    <w:p>
      <w:pPr>
        <w:tabs>
          <w:tab w:val="left" w:pos="1134"/>
          <w:tab w:val="left" w:pos="5481"/>
          <w:tab w:val="left" w:pos="5859"/>
        </w:tabs>
        <w:jc w:val="center"/>
        <w:rPr>
          <w:rFonts w:ascii="宋体" w:hAnsi="宋体" w:cs="宋体"/>
          <w:b/>
          <w:sz w:val="32"/>
        </w:rPr>
      </w:pPr>
    </w:p>
    <w:p>
      <w:pPr>
        <w:pStyle w:val="21"/>
        <w:spacing w:line="720" w:lineRule="exact"/>
        <w:ind w:firstLine="0" w:firstLineChars="0"/>
        <w:rPr>
          <w:rFonts w:hint="eastAsia" w:ascii="宋体" w:hAnsi="宋体" w:cs="宋体"/>
          <w:b/>
          <w:sz w:val="32"/>
        </w:rPr>
      </w:pPr>
    </w:p>
    <w:p>
      <w:pPr>
        <w:pStyle w:val="21"/>
        <w:spacing w:line="720" w:lineRule="exact"/>
        <w:ind w:firstLine="0" w:firstLineChars="0"/>
        <w:jc w:val="center"/>
        <w:rPr>
          <w:rFonts w:hint="default" w:ascii="宋体" w:hAnsi="宋体" w:cs="宋体"/>
          <w:b/>
          <w:sz w:val="32"/>
          <w:szCs w:val="22"/>
          <w:lang w:val="en-US" w:eastAsia="zh-CN"/>
        </w:rPr>
      </w:pPr>
      <w:r>
        <w:rPr>
          <w:rFonts w:hint="eastAsia" w:ascii="宋体" w:hAnsi="宋体" w:cs="宋体"/>
          <w:b/>
          <w:sz w:val="32"/>
          <w:szCs w:val="22"/>
          <w:lang w:val="en-US" w:eastAsia="zh-CN"/>
        </w:rPr>
        <w:t>招标人：皮山县技工学校</w:t>
      </w:r>
    </w:p>
    <w:p>
      <w:pPr>
        <w:pStyle w:val="21"/>
        <w:spacing w:line="720" w:lineRule="exact"/>
        <w:ind w:firstLine="0" w:firstLineChars="0"/>
        <w:jc w:val="center"/>
        <w:rPr>
          <w:rFonts w:hint="eastAsia" w:ascii="宋体" w:hAnsi="宋体" w:cs="宋体"/>
          <w:b/>
          <w:sz w:val="32"/>
          <w:u w:val="single"/>
          <w:lang w:val="en-US" w:eastAsia="zh-CN"/>
        </w:rPr>
      </w:pPr>
      <w:r>
        <w:rPr>
          <w:rFonts w:hint="eastAsia" w:ascii="宋体" w:hAnsi="宋体" w:cs="宋体"/>
          <w:b/>
          <w:sz w:val="32"/>
        </w:rPr>
        <w:t>代理机构：</w:t>
      </w:r>
      <w:r>
        <w:rPr>
          <w:rFonts w:hint="eastAsia" w:ascii="宋体" w:hAnsi="宋体" w:cs="宋体"/>
          <w:b/>
          <w:sz w:val="32"/>
          <w:u w:val="none"/>
          <w:lang w:val="en-US" w:eastAsia="zh-CN"/>
        </w:rPr>
        <w:t>新疆华泰瑞丰造价咨询有限公司</w:t>
      </w:r>
    </w:p>
    <w:p>
      <w:pPr>
        <w:pStyle w:val="21"/>
        <w:spacing w:line="720" w:lineRule="exact"/>
        <w:ind w:firstLine="0" w:firstLineChars="0"/>
        <w:jc w:val="center"/>
        <w:rPr>
          <w:rFonts w:ascii="宋体" w:hAnsi="宋体" w:cs="宋体"/>
          <w:b/>
          <w:sz w:val="30"/>
        </w:rPr>
      </w:pPr>
      <w:r>
        <w:rPr>
          <w:rFonts w:hint="eastAsia" w:ascii="宋体" w:hAnsi="宋体" w:cs="宋体"/>
          <w:b/>
          <w:sz w:val="32"/>
        </w:rPr>
        <w:t>日期：202</w:t>
      </w:r>
      <w:r>
        <w:rPr>
          <w:rFonts w:hint="eastAsia" w:ascii="宋体" w:hAnsi="宋体" w:cs="宋体"/>
          <w:b/>
          <w:sz w:val="32"/>
          <w:lang w:val="en-US" w:eastAsia="zh-CN"/>
        </w:rPr>
        <w:t>2</w:t>
      </w:r>
      <w:r>
        <w:rPr>
          <w:rFonts w:hint="eastAsia" w:ascii="宋体" w:hAnsi="宋体" w:cs="宋体"/>
          <w:b/>
          <w:sz w:val="32"/>
        </w:rPr>
        <w:t>年</w:t>
      </w:r>
      <w:r>
        <w:rPr>
          <w:rFonts w:hint="eastAsia" w:ascii="宋体" w:hAnsi="宋体" w:cs="宋体"/>
          <w:b/>
          <w:sz w:val="32"/>
          <w:lang w:val="en-US" w:eastAsia="zh-CN"/>
        </w:rPr>
        <w:t>05</w:t>
      </w:r>
      <w:r>
        <w:rPr>
          <w:rFonts w:hint="eastAsia" w:ascii="宋体" w:hAnsi="宋体" w:cs="宋体"/>
          <w:b/>
          <w:sz w:val="32"/>
        </w:rPr>
        <w:t>月</w:t>
      </w:r>
    </w:p>
    <w:p>
      <w:pPr>
        <w:spacing w:line="360" w:lineRule="auto"/>
        <w:rPr>
          <w:rFonts w:ascii="宋体" w:hAnsi="宋体" w:cs="宋体"/>
        </w:rPr>
      </w:pPr>
    </w:p>
    <w:p>
      <w:pPr>
        <w:ind w:left="1077" w:leftChars="513"/>
        <w:rPr>
          <w:rFonts w:ascii="宋体" w:hAnsi="宋体" w:cs="宋体"/>
          <w:sz w:val="32"/>
          <w:szCs w:val="32"/>
        </w:rPr>
      </w:pPr>
    </w:p>
    <w:p>
      <w:pPr>
        <w:rPr>
          <w:rFonts w:ascii="宋体" w:hAnsi="宋体" w:cs="宋体"/>
          <w:sz w:val="48"/>
          <w:szCs w:val="48"/>
        </w:rPr>
      </w:pPr>
    </w:p>
    <w:p>
      <w:pPr>
        <w:pStyle w:val="2"/>
      </w:pPr>
    </w:p>
    <w:p>
      <w:pPr>
        <w:jc w:val="center"/>
        <w:rPr>
          <w:rFonts w:ascii="宋体" w:hAnsi="宋体" w:cs="宋体"/>
          <w:b/>
          <w:bCs/>
          <w:sz w:val="28"/>
          <w:szCs w:val="28"/>
        </w:rPr>
      </w:pPr>
      <w:r>
        <w:rPr>
          <w:rFonts w:hint="eastAsia" w:ascii="宋体" w:hAnsi="宋体" w:cs="宋体"/>
          <w:b/>
          <w:bCs/>
          <w:sz w:val="48"/>
          <w:szCs w:val="48"/>
          <w:lang w:val="en-US" w:eastAsia="zh-CN"/>
        </w:rPr>
        <w:t>招标</w:t>
      </w:r>
      <w:r>
        <w:rPr>
          <w:rFonts w:hint="eastAsia" w:ascii="宋体" w:hAnsi="宋体" w:cs="宋体"/>
          <w:b/>
          <w:bCs/>
          <w:sz w:val="48"/>
          <w:szCs w:val="48"/>
        </w:rPr>
        <w:t>文件</w:t>
      </w:r>
    </w:p>
    <w:p>
      <w:pPr>
        <w:ind w:left="-141" w:leftChars="-95" w:hanging="58" w:hangingChars="21"/>
        <w:jc w:val="left"/>
        <w:rPr>
          <w:rFonts w:ascii="宋体" w:hAnsi="宋体" w:cs="宋体"/>
          <w:bCs/>
          <w:sz w:val="28"/>
          <w:szCs w:val="28"/>
        </w:rPr>
      </w:pPr>
    </w:p>
    <w:p>
      <w:pPr>
        <w:pStyle w:val="40"/>
      </w:pPr>
    </w:p>
    <w:p>
      <w:pPr>
        <w:snapToGrid w:val="0"/>
        <w:spacing w:line="800" w:lineRule="exact"/>
        <w:ind w:left="-26" w:leftChars="-95" w:hanging="173" w:hangingChars="62"/>
        <w:rPr>
          <w:rFonts w:hint="default" w:ascii="宋体" w:hAnsi="宋体" w:eastAsia="宋体" w:cs="宋体"/>
          <w:bCs/>
          <w:sz w:val="28"/>
          <w:szCs w:val="28"/>
          <w:lang w:val="en-US" w:eastAsia="zh-CN"/>
        </w:rPr>
      </w:pPr>
      <w:r>
        <w:rPr>
          <w:rFonts w:hint="eastAsia" w:ascii="宋体" w:hAnsi="宋体" w:cs="宋体"/>
          <w:bCs/>
          <w:sz w:val="28"/>
          <w:szCs w:val="28"/>
          <w:lang w:val="en-US" w:eastAsia="zh-CN"/>
        </w:rPr>
        <w:t>项目</w:t>
      </w:r>
      <w:r>
        <w:rPr>
          <w:rFonts w:hint="eastAsia" w:ascii="宋体" w:hAnsi="宋体" w:cs="宋体"/>
          <w:bCs/>
          <w:sz w:val="28"/>
          <w:szCs w:val="28"/>
        </w:rPr>
        <w:t>名称：</w:t>
      </w:r>
      <w:r>
        <w:rPr>
          <w:rFonts w:hint="eastAsia" w:ascii="宋体" w:hAnsi="宋体" w:cs="宋体"/>
          <w:bCs/>
          <w:sz w:val="28"/>
          <w:szCs w:val="28"/>
          <w:lang w:val="en-US" w:eastAsia="zh-CN"/>
        </w:rPr>
        <w:t>2022年皮山县技工学校食堂食材采购项目（包二）</w:t>
      </w:r>
    </w:p>
    <w:p>
      <w:pPr>
        <w:snapToGrid w:val="0"/>
        <w:spacing w:line="800" w:lineRule="exact"/>
        <w:ind w:left="-26" w:leftChars="-95" w:hanging="173" w:hangingChars="62"/>
        <w:rPr>
          <w:rFonts w:hint="eastAsia" w:ascii="宋体" w:hAnsi="宋体" w:cs="宋体"/>
          <w:bCs/>
          <w:sz w:val="28"/>
          <w:szCs w:val="28"/>
          <w:lang w:val="en-US" w:eastAsia="zh-CN"/>
        </w:rPr>
      </w:pPr>
      <w:r>
        <w:rPr>
          <w:rFonts w:hint="eastAsia" w:ascii="宋体" w:hAnsi="宋体" w:cs="宋体"/>
          <w:bCs/>
          <w:sz w:val="28"/>
          <w:szCs w:val="28"/>
        </w:rPr>
        <w:t>招标人</w:t>
      </w:r>
      <w:r>
        <w:rPr>
          <w:rFonts w:hint="eastAsia" w:ascii="宋体" w:hAnsi="宋体" w:cs="宋体"/>
          <w:bCs/>
          <w:sz w:val="28"/>
          <w:szCs w:val="28"/>
          <w:lang w:val="en-US" w:eastAsia="zh-CN"/>
        </w:rPr>
        <w:t>(盖章）</w:t>
      </w:r>
      <w:r>
        <w:rPr>
          <w:rFonts w:hint="eastAsia" w:ascii="宋体" w:hAnsi="宋体" w:cs="宋体"/>
          <w:bCs/>
          <w:sz w:val="28"/>
          <w:szCs w:val="28"/>
        </w:rPr>
        <w:t>:皮山县</w:t>
      </w:r>
      <w:r>
        <w:rPr>
          <w:rFonts w:hint="eastAsia" w:ascii="宋体" w:hAnsi="宋体" w:cs="宋体"/>
          <w:bCs/>
          <w:sz w:val="28"/>
          <w:szCs w:val="28"/>
          <w:lang w:val="en-US" w:eastAsia="zh-CN"/>
        </w:rPr>
        <w:t>技工学校</w:t>
      </w:r>
    </w:p>
    <w:p>
      <w:pPr>
        <w:snapToGrid w:val="0"/>
        <w:spacing w:line="800" w:lineRule="exact"/>
        <w:ind w:left="-26" w:leftChars="-95" w:hanging="173" w:hangingChars="62"/>
        <w:rPr>
          <w:rFonts w:hint="default" w:ascii="宋体" w:hAnsi="宋体" w:eastAsia="宋体" w:cs="宋体"/>
          <w:bCs/>
          <w:sz w:val="28"/>
          <w:szCs w:val="28"/>
          <w:lang w:val="en-US" w:eastAsia="zh-CN"/>
        </w:rPr>
      </w:pPr>
      <w:r>
        <w:rPr>
          <w:rFonts w:hint="eastAsia" w:ascii="宋体" w:hAnsi="宋体" w:cs="宋体"/>
          <w:bCs/>
          <w:sz w:val="28"/>
          <w:szCs w:val="28"/>
        </w:rPr>
        <w:t xml:space="preserve">联系人： </w:t>
      </w:r>
      <w:r>
        <w:rPr>
          <w:rFonts w:hint="eastAsia" w:ascii="宋体" w:hAnsi="宋体" w:cs="宋体"/>
          <w:bCs/>
          <w:sz w:val="28"/>
          <w:szCs w:val="28"/>
          <w:lang w:val="en-US" w:eastAsia="zh-CN"/>
        </w:rPr>
        <w:t>阿卜力孜·阿卜力米提</w:t>
      </w:r>
    </w:p>
    <w:p>
      <w:pPr>
        <w:snapToGrid w:val="0"/>
        <w:spacing w:line="800" w:lineRule="exact"/>
        <w:ind w:left="-26" w:leftChars="-95" w:hanging="173" w:hangingChars="62"/>
        <w:rPr>
          <w:rFonts w:hint="eastAsia" w:ascii="宋体" w:hAnsi="宋体" w:cs="宋体"/>
          <w:bCs/>
          <w:sz w:val="28"/>
          <w:szCs w:val="28"/>
          <w:lang w:val="en-US" w:eastAsia="zh-CN"/>
        </w:rPr>
      </w:pPr>
      <w:r>
        <w:rPr>
          <w:rFonts w:hint="eastAsia" w:ascii="宋体" w:hAnsi="宋体" w:cs="宋体"/>
          <w:bCs/>
          <w:sz w:val="28"/>
          <w:szCs w:val="28"/>
        </w:rPr>
        <w:t>联系电话：</w:t>
      </w:r>
      <w:r>
        <w:rPr>
          <w:rFonts w:hint="eastAsia" w:ascii="宋体" w:hAnsi="宋体" w:cs="宋体"/>
          <w:bCs/>
          <w:sz w:val="28"/>
          <w:szCs w:val="28"/>
          <w:lang w:val="en-US" w:eastAsia="zh-CN"/>
        </w:rPr>
        <w:t>13779290609</w:t>
      </w:r>
    </w:p>
    <w:p>
      <w:pPr>
        <w:snapToGrid w:val="0"/>
        <w:spacing w:line="800" w:lineRule="exact"/>
        <w:ind w:left="-26" w:leftChars="-95" w:hanging="173" w:hangingChars="62"/>
        <w:rPr>
          <w:rFonts w:hint="default" w:ascii="宋体" w:hAnsi="宋体" w:eastAsia="宋体" w:cs="宋体"/>
          <w:bCs/>
          <w:spacing w:val="0"/>
          <w:kern w:val="2"/>
          <w:sz w:val="28"/>
          <w:szCs w:val="28"/>
          <w:lang w:val="en-US" w:eastAsia="zh-CN" w:bidi="ar-SA"/>
        </w:rPr>
      </w:pPr>
      <w:r>
        <w:rPr>
          <w:rFonts w:hint="eastAsia" w:ascii="宋体" w:hAnsi="宋体" w:eastAsia="宋体" w:cs="宋体"/>
          <w:bCs/>
          <w:spacing w:val="0"/>
          <w:kern w:val="2"/>
          <w:sz w:val="28"/>
          <w:szCs w:val="28"/>
          <w:lang w:val="en-US" w:eastAsia="zh-CN" w:bidi="ar-SA"/>
        </w:rPr>
        <w:t>地址：皮山县新城区工业园区</w:t>
      </w:r>
    </w:p>
    <w:p>
      <w:pPr>
        <w:snapToGrid w:val="0"/>
        <w:spacing w:line="800" w:lineRule="exact"/>
        <w:ind w:left="-26" w:leftChars="-95" w:hanging="173" w:hangingChars="62"/>
        <w:rPr>
          <w:rFonts w:ascii="宋体" w:hAnsi="宋体" w:cs="宋体"/>
          <w:bCs/>
          <w:sz w:val="28"/>
          <w:szCs w:val="28"/>
        </w:rPr>
      </w:pPr>
    </w:p>
    <w:p>
      <w:pPr>
        <w:autoSpaceDE w:val="0"/>
        <w:autoSpaceDN w:val="0"/>
        <w:adjustRightInd w:val="0"/>
        <w:spacing w:line="800" w:lineRule="exact"/>
        <w:rPr>
          <w:rFonts w:ascii="宋体" w:hAnsi="宋体" w:cs="宋体"/>
          <w:bCs/>
          <w:sz w:val="30"/>
          <w:szCs w:val="30"/>
        </w:rPr>
      </w:pPr>
      <w:r>
        <w:rPr>
          <w:rFonts w:hint="eastAsia" w:ascii="宋体" w:hAnsi="宋体" w:cs="宋体"/>
          <w:bCs/>
          <w:sz w:val="30"/>
          <w:szCs w:val="30"/>
        </w:rPr>
        <w:t>-------------------------------------------------------</w:t>
      </w:r>
    </w:p>
    <w:p>
      <w:pPr>
        <w:snapToGrid w:val="0"/>
        <w:spacing w:line="800" w:lineRule="exact"/>
        <w:ind w:left="-26" w:leftChars="-95" w:hanging="173" w:hangingChars="62"/>
        <w:rPr>
          <w:rFonts w:ascii="宋体" w:hAnsi="宋体" w:cs="宋体"/>
          <w:bCs/>
          <w:sz w:val="28"/>
          <w:szCs w:val="28"/>
        </w:rPr>
      </w:pPr>
    </w:p>
    <w:p>
      <w:pPr>
        <w:snapToGrid w:val="0"/>
        <w:spacing w:line="800" w:lineRule="exact"/>
        <w:ind w:left="-26" w:leftChars="-95" w:hanging="173" w:hangingChars="62"/>
        <w:rPr>
          <w:rFonts w:hint="default" w:ascii="宋体" w:hAnsi="宋体" w:eastAsia="宋体" w:cs="宋体"/>
          <w:bCs/>
          <w:sz w:val="28"/>
          <w:szCs w:val="28"/>
          <w:lang w:val="en-US" w:eastAsia="zh-CN"/>
        </w:rPr>
      </w:pPr>
      <w:r>
        <w:rPr>
          <w:rFonts w:hint="eastAsia" w:ascii="宋体" w:hAnsi="宋体" w:cs="宋体"/>
          <w:bCs/>
          <w:sz w:val="28"/>
          <w:szCs w:val="28"/>
        </w:rPr>
        <w:t>招标代理机构（盖章）:</w:t>
      </w:r>
      <w:r>
        <w:rPr>
          <w:rFonts w:hint="eastAsia" w:ascii="宋体" w:hAnsi="宋体" w:cs="宋体"/>
          <w:bCs/>
          <w:sz w:val="28"/>
          <w:szCs w:val="28"/>
          <w:lang w:val="en-US" w:eastAsia="zh-CN"/>
        </w:rPr>
        <w:t>新疆华泰瑞丰造价咨询有限公司</w:t>
      </w:r>
    </w:p>
    <w:p>
      <w:pPr>
        <w:pStyle w:val="15"/>
        <w:rPr>
          <w:rFonts w:ascii="宋体" w:hAnsi="宋体" w:eastAsia="宋体" w:cs="宋体"/>
        </w:rPr>
      </w:pPr>
    </w:p>
    <w:p>
      <w:pPr>
        <w:snapToGrid w:val="0"/>
        <w:spacing w:line="800" w:lineRule="exact"/>
        <w:ind w:left="-26" w:leftChars="-95" w:hanging="173" w:hangingChars="62"/>
        <w:rPr>
          <w:rFonts w:hint="default" w:ascii="宋体" w:hAnsi="宋体" w:eastAsia="宋体" w:cs="宋体"/>
          <w:bCs/>
          <w:sz w:val="28"/>
          <w:szCs w:val="28"/>
          <w:lang w:val="en-US" w:eastAsia="zh-CN"/>
        </w:rPr>
      </w:pPr>
      <w:r>
        <w:rPr>
          <w:rFonts w:hint="eastAsia" w:ascii="宋体" w:hAnsi="宋体" w:cs="宋体"/>
          <w:bCs/>
          <w:sz w:val="28"/>
          <w:szCs w:val="28"/>
          <w:lang w:val="en-US" w:eastAsia="zh-CN"/>
        </w:rPr>
        <w:t>项目</w:t>
      </w:r>
      <w:r>
        <w:rPr>
          <w:rFonts w:hint="eastAsia" w:ascii="宋体" w:hAnsi="宋体" w:cs="宋体"/>
          <w:bCs/>
          <w:sz w:val="28"/>
          <w:szCs w:val="28"/>
        </w:rPr>
        <w:t>负责人：</w:t>
      </w:r>
      <w:r>
        <w:rPr>
          <w:rFonts w:hint="eastAsia" w:ascii="宋体" w:hAnsi="宋体" w:cs="宋体"/>
          <w:bCs/>
          <w:sz w:val="28"/>
          <w:szCs w:val="28"/>
          <w:lang w:val="en-US" w:eastAsia="zh-CN"/>
        </w:rPr>
        <w:t>符议文</w:t>
      </w:r>
    </w:p>
    <w:p>
      <w:pPr>
        <w:pStyle w:val="15"/>
        <w:rPr>
          <w:rFonts w:ascii="宋体" w:hAnsi="宋体" w:eastAsia="宋体" w:cs="宋体"/>
        </w:rPr>
      </w:pPr>
    </w:p>
    <w:p>
      <w:pPr>
        <w:snapToGrid w:val="0"/>
        <w:spacing w:line="800" w:lineRule="exact"/>
        <w:ind w:left="-26" w:leftChars="-95" w:hanging="173" w:hangingChars="62"/>
        <w:rPr>
          <w:rFonts w:hint="eastAsia" w:ascii="宋体" w:hAnsi="宋体" w:cs="宋体"/>
          <w:bCs/>
          <w:sz w:val="28"/>
          <w:szCs w:val="28"/>
          <w:lang w:val="en-US" w:eastAsia="zh-CN"/>
        </w:rPr>
      </w:pPr>
      <w:r>
        <w:rPr>
          <w:rFonts w:hint="eastAsia" w:ascii="宋体" w:hAnsi="宋体" w:cs="宋体"/>
          <w:bCs/>
          <w:sz w:val="28"/>
          <w:szCs w:val="28"/>
          <w:lang w:val="en-US" w:eastAsia="zh-CN"/>
        </w:rPr>
        <w:t>电话</w:t>
      </w:r>
      <w:r>
        <w:rPr>
          <w:rFonts w:hint="eastAsia" w:ascii="宋体" w:hAnsi="宋体" w:cs="宋体"/>
          <w:bCs/>
          <w:sz w:val="28"/>
          <w:szCs w:val="28"/>
        </w:rPr>
        <w:t>：</w:t>
      </w:r>
      <w:r>
        <w:rPr>
          <w:rFonts w:hint="eastAsia" w:ascii="宋体" w:hAnsi="宋体" w:cs="宋体"/>
          <w:bCs/>
          <w:sz w:val="28"/>
          <w:szCs w:val="28"/>
          <w:lang w:val="en-US" w:eastAsia="zh-CN"/>
        </w:rPr>
        <w:t>0903-7869083</w:t>
      </w:r>
    </w:p>
    <w:p>
      <w:pPr>
        <w:snapToGrid w:val="0"/>
        <w:spacing w:line="800" w:lineRule="exact"/>
        <w:ind w:left="-26" w:leftChars="-95" w:hanging="173" w:hangingChars="62"/>
        <w:rPr>
          <w:rFonts w:hint="default" w:ascii="宋体" w:hAnsi="宋体" w:eastAsia="宋体" w:cs="宋体"/>
          <w:bCs/>
          <w:sz w:val="32"/>
          <w:lang w:val="en-US" w:eastAsia="zh-CN"/>
        </w:rPr>
      </w:pPr>
      <w:r>
        <w:rPr>
          <w:rFonts w:hint="eastAsia" w:ascii="宋体" w:hAnsi="宋体" w:cs="宋体"/>
          <w:bCs/>
          <w:sz w:val="28"/>
          <w:szCs w:val="28"/>
          <w:lang w:val="en-US" w:eastAsia="zh-CN"/>
        </w:rPr>
        <w:t>详细地址：新疆乌鲁木齐市沙依巴克区仓房沟中路805号蟠龙山庄小区二期26栋1层4单元102</w:t>
      </w:r>
    </w:p>
    <w:p>
      <w:pPr>
        <w:rPr>
          <w:rFonts w:ascii="宋体" w:hAnsi="宋体" w:cs="宋体"/>
          <w:bCs/>
          <w:sz w:val="32"/>
        </w:rPr>
      </w:pPr>
    </w:p>
    <w:p>
      <w:pPr>
        <w:pStyle w:val="15"/>
        <w:ind w:firstLine="0"/>
        <w:rPr>
          <w:rFonts w:ascii="宋体" w:hAnsi="宋体" w:eastAsia="宋体" w:cs="宋体"/>
          <w:bCs/>
          <w:sz w:val="32"/>
        </w:rPr>
      </w:pPr>
    </w:p>
    <w:p>
      <w:pPr>
        <w:pStyle w:val="15"/>
        <w:ind w:left="0" w:leftChars="0" w:firstLine="0" w:firstLineChars="0"/>
        <w:rPr>
          <w:rFonts w:ascii="宋体" w:hAnsi="宋体" w:eastAsia="宋体" w:cs="宋体"/>
          <w:sz w:val="20"/>
        </w:rPr>
      </w:pPr>
    </w:p>
    <w:p>
      <w:pPr>
        <w:autoSpaceDE w:val="0"/>
        <w:autoSpaceDN w:val="0"/>
        <w:adjustRightInd w:val="0"/>
        <w:spacing w:line="600" w:lineRule="auto"/>
        <w:jc w:val="center"/>
        <w:rPr>
          <w:rFonts w:ascii="宋体" w:hAnsi="宋体" w:cs="宋体"/>
          <w:kern w:val="0"/>
          <w:sz w:val="36"/>
          <w:szCs w:val="36"/>
        </w:rPr>
      </w:pPr>
      <w:r>
        <w:rPr>
          <w:rFonts w:hint="eastAsia" w:ascii="宋体" w:hAnsi="宋体" w:cs="宋体"/>
          <w:kern w:val="0"/>
          <w:sz w:val="36"/>
          <w:szCs w:val="36"/>
        </w:rPr>
        <w:t>目  录</w:t>
      </w:r>
    </w:p>
    <w:p>
      <w:pPr>
        <w:pStyle w:val="30"/>
        <w:tabs>
          <w:tab w:val="right" w:leader="dot" w:pos="9240"/>
        </w:tabs>
        <w:spacing w:line="720" w:lineRule="exact"/>
        <w:rPr>
          <w:sz w:val="24"/>
        </w:rPr>
      </w:pPr>
      <w:r>
        <w:rPr>
          <w:rFonts w:hint="eastAsia"/>
        </w:rPr>
        <w:fldChar w:fldCharType="begin"/>
      </w:r>
      <w:r>
        <w:rPr>
          <w:rFonts w:hint="eastAsia"/>
        </w:rPr>
        <w:instrText xml:space="preserve">TOC \o "1-9" \f \h \u </w:instrText>
      </w:r>
      <w:r>
        <w:rPr>
          <w:rFonts w:hint="eastAsia"/>
        </w:rPr>
        <w:fldChar w:fldCharType="separate"/>
      </w:r>
      <w:r>
        <w:fldChar w:fldCharType="begin"/>
      </w:r>
      <w:r>
        <w:instrText xml:space="preserve"> HYPERLINK \l "_Toc31121" </w:instrText>
      </w:r>
      <w:r>
        <w:fldChar w:fldCharType="separate"/>
      </w:r>
      <w:r>
        <w:rPr>
          <w:rFonts w:hint="eastAsia" w:ascii="宋体" w:hAnsi="宋体" w:cs="宋体"/>
          <w:bCs/>
          <w:sz w:val="24"/>
        </w:rPr>
        <w:t xml:space="preserve">第一部分   </w:t>
      </w:r>
      <w:r>
        <w:rPr>
          <w:rFonts w:hint="eastAsia" w:ascii="宋体" w:hAnsi="宋体" w:cs="宋体"/>
          <w:bCs/>
          <w:sz w:val="24"/>
          <w:lang w:val="en-US" w:eastAsia="zh-CN"/>
        </w:rPr>
        <w:t>招标</w:t>
      </w:r>
      <w:r>
        <w:rPr>
          <w:rFonts w:hint="eastAsia" w:ascii="宋体" w:hAnsi="宋体" w:cs="宋体"/>
          <w:bCs/>
          <w:sz w:val="24"/>
        </w:rPr>
        <w:t>公告</w:t>
      </w:r>
      <w:r>
        <w:rPr>
          <w:sz w:val="24"/>
        </w:rPr>
        <w:tab/>
      </w:r>
      <w:r>
        <w:rPr>
          <w:rFonts w:hint="eastAsia"/>
          <w:sz w:val="24"/>
          <w:lang w:val="en-US" w:eastAsia="zh-CN"/>
        </w:rPr>
        <w:t>4</w:t>
      </w:r>
      <w:r>
        <w:rPr>
          <w:sz w:val="24"/>
        </w:rPr>
        <w:fldChar w:fldCharType="end"/>
      </w:r>
    </w:p>
    <w:p>
      <w:pPr>
        <w:pStyle w:val="30"/>
        <w:tabs>
          <w:tab w:val="right" w:leader="dot" w:pos="9240"/>
        </w:tabs>
        <w:spacing w:line="720" w:lineRule="exact"/>
        <w:rPr>
          <w:sz w:val="24"/>
        </w:rPr>
      </w:pPr>
      <w:r>
        <w:fldChar w:fldCharType="begin"/>
      </w:r>
      <w:r>
        <w:instrText xml:space="preserve"> HYPERLINK \l "_Toc25035" </w:instrText>
      </w:r>
      <w:r>
        <w:fldChar w:fldCharType="separate"/>
      </w:r>
      <w:r>
        <w:rPr>
          <w:rFonts w:hint="eastAsia" w:ascii="宋体" w:hAnsi="宋体" w:cs="宋体"/>
          <w:sz w:val="24"/>
        </w:rPr>
        <w:t>第二部分   投标人须知</w:t>
      </w:r>
      <w:r>
        <w:rPr>
          <w:sz w:val="24"/>
        </w:rPr>
        <w:tab/>
      </w:r>
      <w:r>
        <w:rPr>
          <w:rFonts w:hint="eastAsia"/>
          <w:sz w:val="24"/>
          <w:lang w:val="en-US" w:eastAsia="zh-CN"/>
        </w:rPr>
        <w:t>8</w:t>
      </w:r>
      <w:r>
        <w:rPr>
          <w:sz w:val="24"/>
        </w:rPr>
        <w:fldChar w:fldCharType="end"/>
      </w:r>
    </w:p>
    <w:p>
      <w:pPr>
        <w:pStyle w:val="30"/>
        <w:tabs>
          <w:tab w:val="right" w:leader="dot" w:pos="9240"/>
        </w:tabs>
        <w:spacing w:line="720" w:lineRule="exact"/>
        <w:rPr>
          <w:sz w:val="24"/>
        </w:rPr>
      </w:pPr>
      <w:r>
        <w:fldChar w:fldCharType="begin"/>
      </w:r>
      <w:r>
        <w:instrText xml:space="preserve"> HYPERLINK \l "_Toc10179" </w:instrText>
      </w:r>
      <w:r>
        <w:fldChar w:fldCharType="separate"/>
      </w:r>
      <w:r>
        <w:rPr>
          <w:rFonts w:hint="eastAsia" w:ascii="宋体" w:hAnsi="宋体" w:cs="宋体"/>
          <w:sz w:val="24"/>
        </w:rPr>
        <w:t>投标人须知前附表</w:t>
      </w:r>
      <w:r>
        <w:rPr>
          <w:sz w:val="24"/>
        </w:rPr>
        <w:tab/>
      </w:r>
      <w:r>
        <w:rPr>
          <w:rFonts w:hint="eastAsia"/>
          <w:sz w:val="24"/>
          <w:lang w:val="en-US" w:eastAsia="zh-CN"/>
        </w:rPr>
        <w:t>8</w:t>
      </w:r>
      <w:r>
        <w:rPr>
          <w:sz w:val="24"/>
        </w:rPr>
        <w:fldChar w:fldCharType="end"/>
      </w:r>
    </w:p>
    <w:p>
      <w:pPr>
        <w:pStyle w:val="34"/>
        <w:tabs>
          <w:tab w:val="right" w:leader="dot" w:pos="9240"/>
        </w:tabs>
        <w:spacing w:line="720" w:lineRule="exact"/>
        <w:ind w:left="0" w:leftChars="0"/>
        <w:rPr>
          <w:rFonts w:hint="eastAsia" w:eastAsia="宋体"/>
          <w:sz w:val="24"/>
          <w:lang w:val="en-US" w:eastAsia="zh-CN"/>
        </w:rPr>
      </w:pPr>
      <w:r>
        <w:fldChar w:fldCharType="begin"/>
      </w:r>
      <w:r>
        <w:instrText xml:space="preserve"> HYPERLINK \l "_Toc27167" </w:instrText>
      </w:r>
      <w:r>
        <w:fldChar w:fldCharType="separate"/>
      </w:r>
      <w:r>
        <w:rPr>
          <w:rFonts w:hint="eastAsia" w:ascii="宋体" w:hAnsi="宋体" w:cs="宋体"/>
          <w:sz w:val="24"/>
        </w:rPr>
        <w:t>第一章 招标书</w:t>
      </w:r>
      <w:r>
        <w:rPr>
          <w:sz w:val="24"/>
        </w:rPr>
        <w:tab/>
      </w:r>
      <w:r>
        <w:rPr>
          <w:rFonts w:hint="eastAsia"/>
          <w:sz w:val="24"/>
          <w:lang w:val="en-US" w:eastAsia="zh-CN"/>
        </w:rPr>
        <w:t>1</w:t>
      </w:r>
      <w:r>
        <w:rPr>
          <w:sz w:val="24"/>
        </w:rPr>
        <w:fldChar w:fldCharType="end"/>
      </w:r>
      <w:r>
        <w:rPr>
          <w:rFonts w:hint="eastAsia"/>
          <w:sz w:val="24"/>
          <w:lang w:val="en-US" w:eastAsia="zh-CN"/>
        </w:rPr>
        <w:t>2</w:t>
      </w:r>
    </w:p>
    <w:p>
      <w:pPr>
        <w:pStyle w:val="34"/>
        <w:tabs>
          <w:tab w:val="right" w:leader="dot" w:pos="9240"/>
        </w:tabs>
        <w:spacing w:line="720" w:lineRule="exact"/>
        <w:ind w:left="0" w:leftChars="0"/>
        <w:rPr>
          <w:rFonts w:hint="eastAsia" w:eastAsia="宋体"/>
          <w:sz w:val="24"/>
          <w:lang w:val="en-US" w:eastAsia="zh-CN"/>
        </w:rPr>
      </w:pPr>
      <w:r>
        <w:fldChar w:fldCharType="begin"/>
      </w:r>
      <w:r>
        <w:instrText xml:space="preserve"> HYPERLINK \l "_Toc26927" </w:instrText>
      </w:r>
      <w:r>
        <w:fldChar w:fldCharType="separate"/>
      </w:r>
      <w:r>
        <w:rPr>
          <w:rFonts w:hint="eastAsia" w:ascii="宋体" w:hAnsi="宋体" w:cs="宋体"/>
          <w:sz w:val="24"/>
        </w:rPr>
        <w:t xml:space="preserve">第二章 </w:t>
      </w:r>
      <w:r>
        <w:rPr>
          <w:rFonts w:hint="eastAsia" w:ascii="宋体" w:hAnsi="宋体" w:cs="宋体"/>
          <w:sz w:val="24"/>
          <w:lang w:val="en-US" w:eastAsia="zh-CN"/>
        </w:rPr>
        <w:t>总则</w:t>
      </w:r>
      <w:r>
        <w:rPr>
          <w:sz w:val="24"/>
        </w:rPr>
        <w:tab/>
      </w:r>
      <w:r>
        <w:rPr>
          <w:rFonts w:hint="eastAsia"/>
          <w:sz w:val="24"/>
          <w:lang w:val="en-US" w:eastAsia="zh-CN"/>
        </w:rPr>
        <w:t>1</w:t>
      </w:r>
      <w:r>
        <w:rPr>
          <w:sz w:val="24"/>
        </w:rPr>
        <w:fldChar w:fldCharType="end"/>
      </w:r>
      <w:r>
        <w:rPr>
          <w:rFonts w:hint="eastAsia"/>
          <w:sz w:val="24"/>
          <w:lang w:val="en-US" w:eastAsia="zh-CN"/>
        </w:rPr>
        <w:t>3</w:t>
      </w:r>
    </w:p>
    <w:p>
      <w:pPr>
        <w:pStyle w:val="34"/>
        <w:tabs>
          <w:tab w:val="right" w:leader="dot" w:pos="9240"/>
        </w:tabs>
        <w:spacing w:line="720" w:lineRule="exact"/>
        <w:ind w:left="0" w:leftChars="0"/>
        <w:rPr>
          <w:rFonts w:hint="eastAsia" w:eastAsia="宋体"/>
          <w:sz w:val="24"/>
          <w:lang w:val="en-US" w:eastAsia="zh-CN"/>
        </w:rPr>
      </w:pPr>
      <w:r>
        <w:fldChar w:fldCharType="begin"/>
      </w:r>
      <w:r>
        <w:instrText xml:space="preserve"> HYPERLINK \l "_Toc29633" </w:instrText>
      </w:r>
      <w:r>
        <w:fldChar w:fldCharType="separate"/>
      </w:r>
      <w:r>
        <w:rPr>
          <w:rFonts w:hint="eastAsia" w:ascii="宋体" w:hAnsi="宋体" w:cs="宋体"/>
          <w:sz w:val="24"/>
        </w:rPr>
        <w:t>第三章 采购需求、技术参数、规格</w:t>
      </w:r>
      <w:r>
        <w:rPr>
          <w:sz w:val="24"/>
        </w:rPr>
        <w:tab/>
      </w:r>
      <w:r>
        <w:rPr>
          <w:rFonts w:hint="eastAsia"/>
          <w:sz w:val="24"/>
          <w:lang w:val="en-US" w:eastAsia="zh-CN"/>
        </w:rPr>
        <w:t>3</w:t>
      </w:r>
      <w:r>
        <w:rPr>
          <w:sz w:val="24"/>
        </w:rPr>
        <w:fldChar w:fldCharType="end"/>
      </w:r>
      <w:r>
        <w:rPr>
          <w:rFonts w:hint="eastAsia"/>
          <w:sz w:val="24"/>
          <w:lang w:val="en-US" w:eastAsia="zh-CN"/>
        </w:rPr>
        <w:t>0</w:t>
      </w:r>
    </w:p>
    <w:p>
      <w:pPr>
        <w:pStyle w:val="30"/>
        <w:tabs>
          <w:tab w:val="right" w:leader="dot" w:pos="9240"/>
        </w:tabs>
        <w:spacing w:line="720" w:lineRule="exact"/>
        <w:rPr>
          <w:rFonts w:hint="eastAsia" w:eastAsia="宋体"/>
          <w:sz w:val="24"/>
          <w:lang w:val="en-US" w:eastAsia="zh-CN"/>
        </w:rPr>
      </w:pPr>
      <w:r>
        <w:fldChar w:fldCharType="begin"/>
      </w:r>
      <w:r>
        <w:instrText xml:space="preserve"> HYPERLINK \l "_Toc13536" </w:instrText>
      </w:r>
      <w:r>
        <w:fldChar w:fldCharType="separate"/>
      </w:r>
      <w:r>
        <w:rPr>
          <w:rFonts w:hint="eastAsia" w:ascii="宋体" w:hAnsi="宋体" w:cs="宋体"/>
          <w:bCs/>
          <w:sz w:val="24"/>
        </w:rPr>
        <w:t>第四章 采购合同范本（仅供参考）</w:t>
      </w:r>
      <w:r>
        <w:rPr>
          <w:sz w:val="24"/>
        </w:rPr>
        <w:tab/>
      </w:r>
      <w:r>
        <w:rPr>
          <w:rFonts w:hint="eastAsia"/>
          <w:sz w:val="24"/>
          <w:lang w:val="en-US" w:eastAsia="zh-CN"/>
        </w:rPr>
        <w:t>3</w:t>
      </w:r>
      <w:r>
        <w:rPr>
          <w:sz w:val="24"/>
        </w:rPr>
        <w:fldChar w:fldCharType="end"/>
      </w:r>
      <w:r>
        <w:rPr>
          <w:rFonts w:hint="eastAsia"/>
          <w:sz w:val="24"/>
          <w:lang w:val="en-US" w:eastAsia="zh-CN"/>
        </w:rPr>
        <w:t>2</w:t>
      </w:r>
    </w:p>
    <w:p>
      <w:pPr>
        <w:pStyle w:val="30"/>
        <w:tabs>
          <w:tab w:val="right" w:leader="dot" w:pos="9240"/>
        </w:tabs>
        <w:spacing w:line="720" w:lineRule="exact"/>
        <w:rPr>
          <w:rFonts w:hint="eastAsia" w:eastAsia="宋体"/>
          <w:lang w:val="en-US" w:eastAsia="zh-CN"/>
        </w:rPr>
      </w:pPr>
      <w:r>
        <w:fldChar w:fldCharType="begin"/>
      </w:r>
      <w:r>
        <w:instrText xml:space="preserve"> HYPERLINK \l "_Toc5124" </w:instrText>
      </w:r>
      <w:r>
        <w:fldChar w:fldCharType="separate"/>
      </w:r>
      <w:r>
        <w:rPr>
          <w:rFonts w:hint="eastAsia"/>
          <w:sz w:val="24"/>
        </w:rPr>
        <w:t>第五章 投标文件内容及格式</w:t>
      </w:r>
      <w:r>
        <w:rPr>
          <w:sz w:val="24"/>
        </w:rPr>
        <w:tab/>
      </w:r>
      <w:r>
        <w:rPr>
          <w:rFonts w:hint="eastAsia"/>
          <w:sz w:val="24"/>
          <w:lang w:val="en-US" w:eastAsia="zh-CN"/>
        </w:rPr>
        <w:t>4</w:t>
      </w:r>
      <w:r>
        <w:rPr>
          <w:sz w:val="24"/>
        </w:rPr>
        <w:fldChar w:fldCharType="end"/>
      </w:r>
      <w:r>
        <w:rPr>
          <w:rFonts w:hint="eastAsia"/>
          <w:sz w:val="24"/>
          <w:lang w:val="en-US" w:eastAsia="zh-CN"/>
        </w:rPr>
        <w:t>2</w:t>
      </w:r>
    </w:p>
    <w:p>
      <w:pPr>
        <w:pStyle w:val="30"/>
        <w:tabs>
          <w:tab w:val="right" w:leader="dot" w:pos="9240"/>
        </w:tabs>
        <w:spacing w:line="720" w:lineRule="exact"/>
        <w:rPr>
          <w:rFonts w:hint="eastAsia" w:eastAsia="宋体"/>
          <w:sz w:val="24"/>
          <w:lang w:val="en-US" w:eastAsia="zh-CN"/>
        </w:rPr>
      </w:pPr>
      <w:r>
        <w:rPr>
          <w:rFonts w:hint="eastAsia"/>
        </w:rPr>
        <w:fldChar w:fldCharType="end"/>
      </w:r>
      <w:r>
        <w:rPr>
          <w:rFonts w:hint="eastAsia" w:ascii="Times New Roman" w:hAnsi="Times New Roman" w:eastAsia="宋体" w:cs="Times New Roman"/>
          <w:b w:val="0"/>
          <w:bCs w:val="0"/>
          <w:kern w:val="2"/>
          <w:sz w:val="24"/>
          <w:szCs w:val="24"/>
          <w:lang w:val="en-US" w:eastAsia="zh-CN" w:bidi="ar-SA"/>
        </w:rPr>
        <w:t>第六章</w:t>
      </w:r>
      <w:r>
        <w:rPr>
          <w:rFonts w:hint="eastAsia" w:ascii="Times New Roman" w:hAnsi="Times New Roman" w:cs="Times New Roman"/>
          <w:b w:val="0"/>
          <w:bCs w:val="0"/>
          <w:kern w:val="2"/>
          <w:sz w:val="24"/>
          <w:szCs w:val="24"/>
          <w:lang w:val="en-US" w:eastAsia="zh-CN" w:bidi="ar-SA"/>
        </w:rPr>
        <w:t xml:space="preserve"> 评标办法及标准</w:t>
      </w:r>
      <w:r>
        <w:fldChar w:fldCharType="begin"/>
      </w:r>
      <w:r>
        <w:instrText xml:space="preserve"> HYPERLINK \l "_Toc5124" </w:instrText>
      </w:r>
      <w:r>
        <w:fldChar w:fldCharType="separate"/>
      </w:r>
      <w:r>
        <w:rPr>
          <w:sz w:val="24"/>
        </w:rPr>
        <w:tab/>
      </w:r>
      <w:r>
        <w:rPr>
          <w:rFonts w:hint="eastAsia"/>
          <w:sz w:val="24"/>
          <w:lang w:val="en-US" w:eastAsia="zh-CN"/>
        </w:rPr>
        <w:t>6</w:t>
      </w:r>
      <w:r>
        <w:rPr>
          <w:sz w:val="24"/>
        </w:rPr>
        <w:fldChar w:fldCharType="end"/>
      </w:r>
      <w:bookmarkStart w:id="0" w:name="_Toc32415"/>
      <w:bookmarkStart w:id="1" w:name="_Toc27002"/>
      <w:bookmarkStart w:id="2" w:name="_Toc30491"/>
      <w:r>
        <w:rPr>
          <w:rFonts w:hint="eastAsia"/>
          <w:sz w:val="24"/>
          <w:lang w:val="en-US" w:eastAsia="zh-CN"/>
        </w:rPr>
        <w:t>8</w:t>
      </w:r>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jc w:val="center"/>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第一部分   招标公告</w:t>
      </w:r>
      <w:bookmarkEnd w:id="0"/>
    </w:p>
    <w:p>
      <w:pPr>
        <w:pBdr>
          <w:top w:val="single" w:color="auto" w:sz="4" w:space="0"/>
          <w:left w:val="single" w:color="auto" w:sz="4" w:space="4"/>
          <w:bottom w:val="single" w:color="auto" w:sz="4" w:space="1"/>
          <w:right w:val="single" w:color="auto" w:sz="4" w:space="4"/>
        </w:pBdr>
        <w:spacing w:line="240" w:lineRule="auto"/>
        <w:ind w:firstLine="480"/>
        <w:rPr>
          <w:rFonts w:hint="eastAsia" w:ascii="仿宋" w:hAnsi="仿宋" w:eastAsia="仿宋" w:cs="宋体"/>
          <w:sz w:val="24"/>
          <w:szCs w:val="24"/>
        </w:rPr>
      </w:pPr>
      <w:bookmarkStart w:id="3" w:name="_Toc35393790"/>
      <w:bookmarkStart w:id="4" w:name="_Toc28359002"/>
      <w:bookmarkStart w:id="5" w:name="_Toc35393621"/>
      <w:bookmarkStart w:id="6" w:name="_Toc28359079"/>
      <w:bookmarkStart w:id="7" w:name="_Hlk24379207"/>
      <w:bookmarkStart w:id="8" w:name="_Toc10143"/>
      <w:r>
        <w:rPr>
          <w:rFonts w:hint="eastAsia" w:ascii="仿宋" w:hAnsi="仿宋" w:eastAsia="仿宋" w:cs="宋体"/>
          <w:sz w:val="24"/>
          <w:szCs w:val="24"/>
        </w:rPr>
        <w:t>项目概况</w:t>
      </w:r>
    </w:p>
    <w:p>
      <w:pPr>
        <w:pBdr>
          <w:top w:val="single" w:color="auto" w:sz="4" w:space="0"/>
          <w:left w:val="single" w:color="auto" w:sz="4" w:space="4"/>
          <w:bottom w:val="single" w:color="auto" w:sz="4" w:space="1"/>
          <w:right w:val="single" w:color="auto" w:sz="4" w:space="4"/>
        </w:pBdr>
        <w:spacing w:line="240" w:lineRule="auto"/>
        <w:ind w:firstLine="480"/>
        <w:rPr>
          <w:rFonts w:hint="eastAsia" w:ascii="仿宋" w:hAnsi="仿宋" w:eastAsia="仿宋" w:cs="宋体"/>
          <w:sz w:val="24"/>
          <w:szCs w:val="24"/>
        </w:rPr>
      </w:pPr>
      <w:r>
        <w:rPr>
          <w:rFonts w:hint="eastAsia" w:ascii="仿宋" w:hAnsi="仿宋" w:eastAsia="仿宋" w:cs="宋体"/>
          <w:kern w:val="0"/>
          <w:sz w:val="24"/>
          <w:szCs w:val="24"/>
          <w:lang w:val="en-US" w:eastAsia="zh-CN"/>
        </w:rPr>
        <w:t>2022年</w:t>
      </w:r>
      <w:r>
        <w:rPr>
          <w:rFonts w:hint="eastAsia" w:ascii="仿宋" w:hAnsi="仿宋" w:eastAsia="仿宋" w:cs="宋体"/>
          <w:kern w:val="0"/>
          <w:sz w:val="24"/>
          <w:szCs w:val="24"/>
          <w:lang w:eastAsia="zh-CN"/>
        </w:rPr>
        <w:t>皮山县</w:t>
      </w:r>
      <w:r>
        <w:rPr>
          <w:rFonts w:hint="eastAsia" w:ascii="仿宋" w:hAnsi="仿宋" w:eastAsia="仿宋" w:cs="宋体"/>
          <w:kern w:val="0"/>
          <w:sz w:val="24"/>
          <w:szCs w:val="24"/>
          <w:lang w:val="en-US" w:eastAsia="zh-CN"/>
        </w:rPr>
        <w:t>技工学校食堂食材采购项目</w:t>
      </w:r>
      <w:r>
        <w:rPr>
          <w:rFonts w:hint="eastAsia" w:ascii="仿宋" w:hAnsi="仿宋" w:eastAsia="仿宋" w:cs="宋体"/>
          <w:sz w:val="24"/>
          <w:szCs w:val="24"/>
        </w:rPr>
        <w:t>的潜在投标人应登陆政采云平台https://www.zcygov.cn/在线申请获取采购文件（进入“项目采购”应用，在获取采购文件菜单中选择项目，申请获取采购文件），并于</w:t>
      </w:r>
      <w:r>
        <w:rPr>
          <w:rFonts w:hint="eastAsia" w:ascii="仿宋" w:hAnsi="仿宋" w:eastAsia="仿宋" w:cs="宋体"/>
          <w:color w:val="auto"/>
          <w:sz w:val="24"/>
          <w:szCs w:val="24"/>
          <w:u w:val="single"/>
        </w:rPr>
        <w:t>202</w:t>
      </w:r>
      <w:r>
        <w:rPr>
          <w:rFonts w:hint="eastAsia" w:ascii="仿宋" w:hAnsi="仿宋" w:eastAsia="仿宋" w:cs="宋体"/>
          <w:color w:val="auto"/>
          <w:sz w:val="24"/>
          <w:szCs w:val="24"/>
          <w:u w:val="single"/>
          <w:lang w:val="en-US" w:eastAsia="zh-CN"/>
        </w:rPr>
        <w:t>2</w:t>
      </w:r>
      <w:r>
        <w:rPr>
          <w:rFonts w:hint="eastAsia" w:ascii="仿宋" w:hAnsi="仿宋" w:eastAsia="仿宋" w:cs="宋体"/>
          <w:color w:val="auto"/>
          <w:sz w:val="24"/>
          <w:szCs w:val="24"/>
          <w:u w:val="single"/>
        </w:rPr>
        <w:t>年</w:t>
      </w:r>
      <w:r>
        <w:rPr>
          <w:rFonts w:hint="eastAsia" w:ascii="仿宋" w:hAnsi="仿宋" w:eastAsia="仿宋" w:cs="宋体"/>
          <w:color w:val="auto"/>
          <w:sz w:val="24"/>
          <w:szCs w:val="24"/>
          <w:u w:val="single"/>
          <w:lang w:val="en-US" w:eastAsia="zh-CN"/>
        </w:rPr>
        <w:t>05月31日11</w:t>
      </w:r>
      <w:r>
        <w:rPr>
          <w:rFonts w:hint="eastAsia" w:ascii="仿宋" w:hAnsi="仿宋" w:eastAsia="仿宋" w:cs="宋体"/>
          <w:color w:val="auto"/>
          <w:sz w:val="24"/>
          <w:szCs w:val="24"/>
          <w:u w:val="single"/>
        </w:rPr>
        <w:t>点</w:t>
      </w:r>
      <w:r>
        <w:rPr>
          <w:rFonts w:hint="eastAsia" w:ascii="仿宋" w:hAnsi="仿宋" w:eastAsia="仿宋" w:cs="宋体"/>
          <w:color w:val="auto"/>
          <w:sz w:val="24"/>
          <w:szCs w:val="24"/>
          <w:u w:val="single"/>
          <w:lang w:val="en-US" w:eastAsia="zh-CN"/>
        </w:rPr>
        <w:t>0</w:t>
      </w:r>
      <w:r>
        <w:rPr>
          <w:rFonts w:hint="eastAsia" w:ascii="仿宋" w:hAnsi="仿宋" w:eastAsia="仿宋" w:cs="宋体"/>
          <w:color w:val="auto"/>
          <w:sz w:val="24"/>
          <w:szCs w:val="24"/>
          <w:u w:val="single"/>
        </w:rPr>
        <w:t>0</w:t>
      </w:r>
      <w:r>
        <w:rPr>
          <w:rFonts w:hint="eastAsia" w:ascii="仿宋" w:hAnsi="仿宋" w:eastAsia="仿宋" w:cs="宋体"/>
          <w:color w:val="auto"/>
          <w:sz w:val="24"/>
          <w:szCs w:val="24"/>
        </w:rPr>
        <w:t>分（北京</w:t>
      </w:r>
      <w:r>
        <w:rPr>
          <w:rFonts w:hint="eastAsia" w:ascii="仿宋" w:hAnsi="仿宋" w:eastAsia="仿宋" w:cs="宋体"/>
          <w:sz w:val="24"/>
          <w:szCs w:val="24"/>
        </w:rPr>
        <w:t>时间）前递交投标文</w:t>
      </w:r>
      <w:r>
        <w:rPr>
          <w:rFonts w:hint="eastAsia" w:ascii="仿宋" w:hAnsi="仿宋" w:eastAsia="仿宋" w:cs="宋体"/>
          <w:bCs/>
          <w:sz w:val="24"/>
          <w:szCs w:val="24"/>
        </w:rPr>
        <w:t>件</w:t>
      </w:r>
      <w:r>
        <w:rPr>
          <w:rFonts w:hint="eastAsia" w:ascii="仿宋" w:hAnsi="仿宋" w:eastAsia="仿宋" w:cs="宋体"/>
          <w:sz w:val="24"/>
          <w:szCs w:val="24"/>
        </w:rPr>
        <w:t>。</w:t>
      </w:r>
    </w:p>
    <w:bookmarkEnd w:id="3"/>
    <w:bookmarkEnd w:id="4"/>
    <w:bookmarkEnd w:id="5"/>
    <w:bookmarkEnd w:id="6"/>
    <w:bookmarkEnd w:id="7"/>
    <w:p>
      <w:pPr>
        <w:pStyle w:val="5"/>
        <w:pageBreakBefore w:val="0"/>
        <w:numPr>
          <w:ilvl w:val="0"/>
          <w:numId w:val="0"/>
        </w:numPr>
        <w:kinsoku/>
        <w:wordWrap/>
        <w:overflowPunct/>
        <w:topLinePunct w:val="0"/>
        <w:bidi w:val="0"/>
        <w:snapToGrid/>
        <w:spacing w:line="400" w:lineRule="exact"/>
        <w:ind w:firstLine="480" w:firstLineChars="200"/>
        <w:textAlignment w:val="auto"/>
        <w:rPr>
          <w:rFonts w:ascii="黑体" w:hAnsi="黑体" w:cs="宋体"/>
          <w:b w:val="0"/>
          <w:sz w:val="24"/>
          <w:szCs w:val="24"/>
        </w:rPr>
      </w:pPr>
      <w:bookmarkStart w:id="9" w:name="_Toc8181"/>
      <w:bookmarkStart w:id="10" w:name="_Toc17129"/>
      <w:bookmarkStart w:id="11" w:name="_Toc31021"/>
      <w:bookmarkStart w:id="12" w:name="_Toc35393622"/>
      <w:bookmarkStart w:id="13" w:name="_Toc31185"/>
      <w:bookmarkStart w:id="14" w:name="_Toc17685"/>
      <w:bookmarkStart w:id="15" w:name="_Toc28359080"/>
      <w:bookmarkStart w:id="16" w:name="_Toc35393791"/>
      <w:bookmarkStart w:id="17" w:name="_Toc28359003"/>
      <w:bookmarkStart w:id="18" w:name="_Toc14454"/>
      <w:r>
        <w:rPr>
          <w:rFonts w:hint="eastAsia" w:ascii="黑体" w:hAnsi="黑体" w:cs="宋体"/>
          <w:b w:val="0"/>
          <w:sz w:val="24"/>
          <w:szCs w:val="24"/>
        </w:rPr>
        <w:t>一、项目基本情况</w:t>
      </w:r>
      <w:bookmarkEnd w:id="9"/>
      <w:bookmarkEnd w:id="10"/>
      <w:bookmarkEnd w:id="11"/>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ascii="仿宋" w:hAnsi="仿宋" w:eastAsia="仿宋"/>
          <w:color w:val="0000FF"/>
          <w:sz w:val="24"/>
          <w:szCs w:val="24"/>
          <w:highlight w:val="red"/>
        </w:rPr>
      </w:pPr>
      <w:r>
        <w:rPr>
          <w:rFonts w:hint="eastAsia" w:ascii="仿宋" w:hAnsi="仿宋" w:eastAsia="仿宋"/>
          <w:b/>
          <w:bCs/>
          <w:sz w:val="24"/>
          <w:szCs w:val="24"/>
          <w:lang w:val="en-US" w:eastAsia="zh-CN"/>
        </w:rPr>
        <w:t>项目编号</w:t>
      </w:r>
      <w:r>
        <w:rPr>
          <w:rFonts w:hint="eastAsia" w:ascii="黑体" w:hAnsi="黑体" w:eastAsia="黑体" w:cs="宋体"/>
          <w:b w:val="0"/>
          <w:bCs/>
          <w:kern w:val="2"/>
          <w:sz w:val="24"/>
          <w:szCs w:val="24"/>
          <w:lang w:val="en-US" w:eastAsia="zh-CN" w:bidi="ar-SA"/>
        </w:rPr>
        <w:t>：</w:t>
      </w:r>
      <w:r>
        <w:rPr>
          <w:rFonts w:hint="eastAsia" w:ascii="仿宋" w:hAnsi="仿宋" w:eastAsia="仿宋" w:cs="Times New Roman"/>
          <w:sz w:val="24"/>
          <w:szCs w:val="24"/>
          <w:lang w:val="en-US" w:eastAsia="zh-CN"/>
        </w:rPr>
        <w:t>PSXZC2022-029号</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sz w:val="24"/>
          <w:szCs w:val="24"/>
          <w:lang w:val="en-US" w:eastAsia="zh-CN"/>
        </w:rPr>
      </w:pPr>
      <w:r>
        <w:rPr>
          <w:rFonts w:hint="eastAsia" w:ascii="仿宋" w:hAnsi="仿宋" w:eastAsia="仿宋"/>
          <w:b/>
          <w:bCs/>
          <w:sz w:val="24"/>
          <w:szCs w:val="24"/>
        </w:rPr>
        <w:t>项目名称：</w:t>
      </w:r>
      <w:r>
        <w:rPr>
          <w:rFonts w:hint="eastAsia" w:ascii="仿宋" w:hAnsi="仿宋" w:eastAsia="仿宋" w:cs="Times New Roman"/>
          <w:sz w:val="24"/>
          <w:szCs w:val="24"/>
          <w:lang w:val="en-US" w:eastAsia="zh-CN"/>
        </w:rPr>
        <w:t>2</w:t>
      </w:r>
      <w:r>
        <w:rPr>
          <w:rFonts w:hint="eastAsia" w:ascii="仿宋" w:hAnsi="仿宋" w:eastAsia="仿宋" w:cs="Times New Roman"/>
          <w:sz w:val="28"/>
          <w:szCs w:val="28"/>
          <w:lang w:val="en-US" w:eastAsia="zh-CN"/>
        </w:rPr>
        <w:t>022年</w:t>
      </w:r>
      <w:r>
        <w:rPr>
          <w:rFonts w:hint="eastAsia" w:ascii="仿宋" w:hAnsi="仿宋" w:eastAsia="仿宋" w:cs="Times New Roman"/>
          <w:sz w:val="28"/>
          <w:szCs w:val="28"/>
          <w:lang w:eastAsia="zh-CN"/>
        </w:rPr>
        <w:t>皮山县</w:t>
      </w:r>
      <w:r>
        <w:rPr>
          <w:rFonts w:hint="eastAsia" w:ascii="仿宋" w:hAnsi="仿宋" w:eastAsia="仿宋" w:cs="Times New Roman"/>
          <w:sz w:val="28"/>
          <w:szCs w:val="28"/>
          <w:lang w:val="en-US" w:eastAsia="zh-CN"/>
        </w:rPr>
        <w:t>技工学校食堂食材采购项</w:t>
      </w:r>
      <w:r>
        <w:rPr>
          <w:rFonts w:hint="eastAsia" w:ascii="仿宋" w:hAnsi="仿宋" w:eastAsia="仿宋"/>
          <w:sz w:val="28"/>
          <w:szCs w:val="28"/>
          <w:lang w:val="en-US" w:eastAsia="zh-CN"/>
        </w:rPr>
        <w:t>目</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sz w:val="24"/>
          <w:szCs w:val="24"/>
          <w:lang w:val="en-US" w:eastAsia="zh-CN"/>
        </w:rPr>
      </w:pPr>
      <w:r>
        <w:rPr>
          <w:rFonts w:hint="eastAsia" w:ascii="仿宋" w:hAnsi="仿宋" w:eastAsia="仿宋"/>
          <w:b/>
          <w:bCs/>
          <w:sz w:val="24"/>
          <w:szCs w:val="24"/>
        </w:rPr>
        <w:t>预算金额：</w:t>
      </w:r>
      <w:r>
        <w:rPr>
          <w:rFonts w:hint="eastAsia" w:ascii="仿宋" w:hAnsi="仿宋" w:eastAsia="仿宋"/>
          <w:sz w:val="24"/>
          <w:szCs w:val="24"/>
          <w:lang w:eastAsia="zh-CN"/>
        </w:rPr>
        <w:t>包一：</w:t>
      </w:r>
      <w:r>
        <w:rPr>
          <w:rFonts w:hint="eastAsia" w:ascii="仿宋" w:hAnsi="仿宋" w:eastAsia="仿宋"/>
          <w:sz w:val="24"/>
          <w:szCs w:val="24"/>
          <w:lang w:val="en-US" w:eastAsia="zh-CN"/>
        </w:rPr>
        <w:t>1966900.00元；包二：1398400.00元；包三：2631463.00元；</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宋体"/>
          <w:kern w:val="0"/>
          <w:sz w:val="24"/>
          <w:szCs w:val="24"/>
          <w:lang w:eastAsia="zh-CN"/>
        </w:rPr>
      </w:pPr>
      <w:r>
        <w:rPr>
          <w:rFonts w:hint="eastAsia" w:ascii="仿宋" w:hAnsi="仿宋" w:eastAsia="仿宋"/>
          <w:sz w:val="24"/>
          <w:szCs w:val="24"/>
          <w:lang w:val="en-US" w:eastAsia="zh-CN"/>
        </w:rPr>
        <w:t>包四：686156.00元</w:t>
      </w:r>
      <w:r>
        <w:rPr>
          <w:rFonts w:hint="eastAsia" w:ascii="仿宋" w:hAnsi="仿宋" w:eastAsia="仿宋"/>
          <w:sz w:val="24"/>
          <w:szCs w:val="24"/>
        </w:rPr>
        <w:t>（超过此预算价，作无效报价处理）</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cs="宋体"/>
          <w:kern w:val="0"/>
          <w:sz w:val="24"/>
          <w:szCs w:val="24"/>
          <w:lang w:val="en-US" w:eastAsia="zh-CN"/>
        </w:rPr>
      </w:pPr>
      <w:r>
        <w:rPr>
          <w:rFonts w:hint="eastAsia" w:ascii="仿宋" w:hAnsi="仿宋" w:eastAsia="仿宋"/>
          <w:b/>
          <w:bCs/>
          <w:sz w:val="24"/>
          <w:szCs w:val="24"/>
        </w:rPr>
        <w:t>采购需求：</w:t>
      </w:r>
      <w:r>
        <w:rPr>
          <w:rFonts w:hint="eastAsia" w:ascii="仿宋" w:hAnsi="仿宋" w:eastAsia="仿宋"/>
          <w:sz w:val="24"/>
          <w:szCs w:val="24"/>
          <w:lang w:val="en-US" w:eastAsia="zh-CN"/>
        </w:rPr>
        <w:t>包一：肉类</w:t>
      </w:r>
      <w:r>
        <w:rPr>
          <w:rFonts w:hint="eastAsia" w:ascii="仿宋" w:hAnsi="仿宋" w:eastAsia="仿宋" w:cs="宋体"/>
          <w:kern w:val="0"/>
          <w:sz w:val="24"/>
          <w:szCs w:val="24"/>
          <w:lang w:val="en-US" w:eastAsia="zh-CN"/>
        </w:rPr>
        <w:t>；包二：米、面、油；包三：蔬菜、水果；</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olor w:val="auto"/>
          <w:sz w:val="24"/>
          <w:szCs w:val="24"/>
          <w:lang w:val="en-US" w:eastAsia="zh-CN"/>
        </w:rPr>
      </w:pPr>
      <w:r>
        <w:rPr>
          <w:rFonts w:hint="eastAsia" w:ascii="仿宋" w:hAnsi="仿宋" w:eastAsia="仿宋" w:cs="宋体"/>
          <w:kern w:val="0"/>
          <w:sz w:val="24"/>
          <w:szCs w:val="24"/>
          <w:lang w:val="en-US" w:eastAsia="zh-CN"/>
        </w:rPr>
        <w:t>包四：调料、鸡蛋</w:t>
      </w:r>
      <w:r>
        <w:rPr>
          <w:rFonts w:hint="eastAsia" w:ascii="仿宋" w:hAnsi="仿宋" w:eastAsia="仿宋"/>
          <w:sz w:val="24"/>
          <w:szCs w:val="24"/>
          <w:lang w:val="en-US" w:eastAsia="zh-CN"/>
        </w:rPr>
        <w:t>（具体采购内容及参数，详见招标文件）；</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color w:val="auto"/>
          <w:sz w:val="24"/>
          <w:szCs w:val="24"/>
          <w:lang w:val="en-US" w:eastAsia="zh-CN"/>
        </w:rPr>
      </w:pPr>
      <w:r>
        <w:rPr>
          <w:rFonts w:hint="eastAsia" w:ascii="仿宋" w:hAnsi="仿宋" w:eastAsia="仿宋"/>
          <w:b/>
          <w:bCs/>
          <w:color w:val="auto"/>
          <w:sz w:val="24"/>
          <w:szCs w:val="24"/>
          <w:lang w:val="en-US" w:eastAsia="zh-CN"/>
        </w:rPr>
        <w:t>合同履行期限：</w:t>
      </w:r>
      <w:r>
        <w:rPr>
          <w:rFonts w:hint="eastAsia" w:ascii="仿宋" w:hAnsi="仿宋" w:eastAsia="仿宋" w:cs="Times New Roman"/>
          <w:color w:val="auto"/>
          <w:sz w:val="24"/>
          <w:szCs w:val="24"/>
          <w:lang w:val="en-US" w:eastAsia="zh-CN"/>
        </w:rPr>
        <w:t>1年</w:t>
      </w:r>
      <w:r>
        <w:rPr>
          <w:rFonts w:hint="eastAsia" w:ascii="仿宋" w:hAnsi="仿宋" w:eastAsia="仿宋"/>
          <w:color w:val="auto"/>
          <w:sz w:val="24"/>
          <w:szCs w:val="24"/>
          <w:lang w:val="en-US" w:eastAsia="zh-CN"/>
        </w:rPr>
        <w:t>（具体</w:t>
      </w:r>
      <w:r>
        <w:rPr>
          <w:rFonts w:hint="eastAsia" w:ascii="仿宋" w:hAnsi="仿宋" w:eastAsia="仿宋" w:cs="Times New Roman"/>
          <w:color w:val="auto"/>
          <w:sz w:val="24"/>
          <w:szCs w:val="24"/>
          <w:lang w:val="en-US" w:eastAsia="zh-CN"/>
        </w:rPr>
        <w:t>按</w:t>
      </w:r>
      <w:r>
        <w:rPr>
          <w:rFonts w:hint="eastAsia" w:ascii="仿宋" w:hAnsi="仿宋" w:eastAsia="仿宋"/>
          <w:color w:val="auto"/>
          <w:sz w:val="24"/>
          <w:szCs w:val="24"/>
          <w:lang w:val="en-US" w:eastAsia="zh-CN"/>
        </w:rPr>
        <w:t>量配送内容以签订合同为准）；</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sz w:val="24"/>
          <w:szCs w:val="24"/>
          <w:lang w:val="en-US" w:eastAsia="zh-CN"/>
        </w:rPr>
      </w:pPr>
      <w:r>
        <w:rPr>
          <w:rFonts w:hint="eastAsia" w:ascii="仿宋" w:hAnsi="仿宋" w:eastAsia="仿宋"/>
          <w:b/>
          <w:bCs/>
          <w:sz w:val="24"/>
          <w:szCs w:val="24"/>
          <w:lang w:val="en-US" w:eastAsia="zh-CN"/>
        </w:rPr>
        <w:t>资金来源：</w:t>
      </w:r>
      <w:r>
        <w:rPr>
          <w:rFonts w:hint="eastAsia" w:ascii="仿宋" w:hAnsi="仿宋" w:eastAsia="仿宋"/>
          <w:sz w:val="24"/>
          <w:szCs w:val="24"/>
          <w:lang w:val="en-US" w:eastAsia="zh-CN"/>
        </w:rPr>
        <w:t>培训补贴资金</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sz w:val="24"/>
          <w:szCs w:val="24"/>
          <w:lang w:val="en-US" w:eastAsia="zh-CN"/>
        </w:rPr>
      </w:pPr>
      <w:r>
        <w:rPr>
          <w:rFonts w:hint="eastAsia" w:ascii="仿宋" w:hAnsi="仿宋" w:eastAsia="仿宋"/>
          <w:sz w:val="24"/>
          <w:szCs w:val="24"/>
          <w:lang w:val="en-US" w:eastAsia="zh-CN"/>
        </w:rPr>
        <w:t>本项目（是/否）接受联合体投标：否</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二、申请人的资格要求：</w:t>
      </w:r>
      <w:bookmarkEnd w:id="12"/>
      <w:bookmarkEnd w:id="13"/>
      <w:bookmarkEnd w:id="14"/>
      <w:bookmarkEnd w:id="15"/>
      <w:bookmarkEnd w:id="16"/>
      <w:bookmarkEnd w:id="17"/>
      <w:bookmarkEnd w:id="18"/>
      <w:bookmarkStart w:id="19" w:name="_Toc28359081"/>
      <w:bookmarkStart w:id="20" w:name="_Toc28359004"/>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宋体"/>
          <w:kern w:val="0"/>
          <w:sz w:val="24"/>
          <w:szCs w:val="24"/>
          <w:lang w:val="en-US" w:eastAsia="zh-CN"/>
        </w:rPr>
      </w:pPr>
      <w:bookmarkStart w:id="21" w:name="_Toc35393623"/>
      <w:bookmarkStart w:id="22" w:name="_Toc35393792"/>
      <w:bookmarkStart w:id="23" w:name="_Toc24117"/>
      <w:bookmarkStart w:id="24" w:name="_Toc14160"/>
      <w:bookmarkStart w:id="25" w:name="_Toc12439"/>
      <w:r>
        <w:rPr>
          <w:rFonts w:hint="eastAsia" w:ascii="仿宋" w:hAnsi="仿宋" w:eastAsia="仿宋" w:cs="宋体"/>
          <w:kern w:val="0"/>
          <w:sz w:val="24"/>
          <w:szCs w:val="24"/>
          <w:lang w:val="en-US" w:eastAsia="zh-CN"/>
        </w:rPr>
        <w:t>1、供应商必须符合《中华人民共和国政府采购法》第二十二条规定：</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2、经年审合格（三证合一）的营业执照；</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宋体"/>
          <w:color w:val="auto"/>
          <w:kern w:val="0"/>
          <w:sz w:val="24"/>
          <w:szCs w:val="24"/>
          <w:lang w:val="en-US" w:eastAsia="zh-CN"/>
        </w:rPr>
      </w:pPr>
      <w:r>
        <w:rPr>
          <w:rFonts w:hint="eastAsia" w:ascii="仿宋" w:hAnsi="仿宋" w:eastAsia="仿宋" w:cs="宋体"/>
          <w:kern w:val="0"/>
          <w:sz w:val="24"/>
          <w:szCs w:val="24"/>
          <w:lang w:val="en-US" w:eastAsia="zh-CN"/>
        </w:rPr>
        <w:t>3、投标企业需提</w:t>
      </w:r>
      <w:r>
        <w:rPr>
          <w:rFonts w:hint="eastAsia" w:ascii="仿宋" w:hAnsi="仿宋" w:eastAsia="仿宋" w:cs="宋体"/>
          <w:color w:val="auto"/>
          <w:kern w:val="0"/>
          <w:sz w:val="24"/>
          <w:szCs w:val="24"/>
          <w:lang w:val="en-US" w:eastAsia="zh-CN"/>
        </w:rPr>
        <w:t>供《食品经营许可证》；</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宋体"/>
          <w:color w:val="auto"/>
          <w:kern w:val="0"/>
          <w:sz w:val="24"/>
          <w:szCs w:val="24"/>
          <w:lang w:val="en-US" w:eastAsia="zh-CN"/>
        </w:rPr>
      </w:pPr>
      <w:r>
        <w:rPr>
          <w:rFonts w:hint="eastAsia" w:ascii="仿宋" w:hAnsi="仿宋" w:eastAsia="仿宋" w:cs="宋体"/>
          <w:color w:val="auto"/>
          <w:kern w:val="0"/>
          <w:sz w:val="24"/>
          <w:szCs w:val="24"/>
          <w:lang w:val="en-US" w:eastAsia="zh-CN"/>
        </w:rPr>
        <w:t>4、近三年内（本项目投标截止期前）在“信用中国（www.creditchina.gov.cn）”被列入失信被执行人、企业经营异常名录、重大税收违法案件当事人名单、政府采购严重违法失信名单（尚在处罚期内的）；在“中国政府采购网（www.ccgp.gov.cn）”被列入政府采购严重违法失信行为记录名单的（尚在处罚期内的）；将拒绝其参加本次政府采购活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宋体"/>
          <w:color w:val="auto"/>
          <w:kern w:val="0"/>
          <w:sz w:val="24"/>
          <w:szCs w:val="24"/>
          <w:lang w:val="en-US" w:eastAsia="zh-CN"/>
        </w:rPr>
      </w:pPr>
      <w:r>
        <w:rPr>
          <w:rFonts w:hint="eastAsia" w:ascii="仿宋" w:hAnsi="仿宋" w:eastAsia="仿宋" w:cs="宋体"/>
          <w:color w:val="auto"/>
          <w:kern w:val="0"/>
          <w:sz w:val="24"/>
          <w:szCs w:val="24"/>
          <w:lang w:val="en-US" w:eastAsia="zh-CN"/>
        </w:rPr>
        <w:t>5、投标企业须提供2021年度财务审计报告(2021年10月份后成立公司不提供）。</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宋体"/>
          <w:color w:val="auto"/>
          <w:kern w:val="0"/>
          <w:sz w:val="24"/>
          <w:szCs w:val="24"/>
          <w:lang w:val="en-US" w:eastAsia="zh-CN"/>
        </w:rPr>
      </w:pPr>
      <w:r>
        <w:rPr>
          <w:rFonts w:hint="eastAsia" w:ascii="仿宋" w:hAnsi="仿宋" w:eastAsia="仿宋" w:cs="宋体"/>
          <w:color w:val="auto"/>
          <w:kern w:val="0"/>
          <w:sz w:val="24"/>
          <w:szCs w:val="24"/>
          <w:lang w:val="en-US" w:eastAsia="zh-CN"/>
        </w:rPr>
        <w:t>6、企业负责人为同一人或者存在直接控股、管理关系的不同投标人，不得参加同一合同项下的政府采购活动。否则，皆取消投标资格；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仿宋" w:hAnsi="仿宋" w:eastAsia="仿宋" w:cs="宋体"/>
          <w:color w:val="000000" w:themeColor="text1"/>
          <w:kern w:val="0"/>
          <w:sz w:val="24"/>
          <w:szCs w:val="24"/>
          <w:lang w:val="en-US" w:eastAsia="zh-CN"/>
          <w14:textFill>
            <w14:solidFill>
              <w14:schemeClr w14:val="tx1"/>
            </w14:solidFill>
          </w14:textFill>
        </w:rPr>
      </w:pPr>
      <w:r>
        <w:rPr>
          <w:rFonts w:hint="eastAsia" w:ascii="仿宋" w:hAnsi="仿宋" w:eastAsia="仿宋" w:cs="宋体"/>
          <w:kern w:val="0"/>
          <w:sz w:val="24"/>
          <w:szCs w:val="24"/>
          <w:lang w:val="en-US" w:eastAsia="zh-CN"/>
        </w:rPr>
        <w:t>7、投标保证金：包一：19000.00元整；包二：13000.00元整；包三：26000.00元整</w:t>
      </w:r>
      <w:r>
        <w:rPr>
          <w:rFonts w:hint="eastAsia" w:ascii="仿宋" w:hAnsi="仿宋" w:eastAsia="仿宋" w:cs="宋体"/>
          <w:color w:val="000000" w:themeColor="text1"/>
          <w:kern w:val="0"/>
          <w:sz w:val="24"/>
          <w:szCs w:val="24"/>
          <w:lang w:val="en-US" w:eastAsia="zh-CN"/>
          <w14:textFill>
            <w14:solidFill>
              <w14:schemeClr w14:val="tx1"/>
            </w14:solidFill>
          </w14:textFill>
        </w:rPr>
        <w:t xml:space="preserve"> ；包四：6800.00元整；</w:t>
      </w:r>
    </w:p>
    <w:p>
      <w:pPr>
        <w:pageBreakBefore w:val="0"/>
        <w:kinsoku/>
        <w:wordWrap/>
        <w:overflowPunct/>
        <w:topLinePunct w:val="0"/>
        <w:bidi w:val="0"/>
        <w:snapToGrid/>
        <w:spacing w:line="400" w:lineRule="exact"/>
        <w:ind w:firstLine="482" w:firstLineChars="200"/>
        <w:textAlignment w:val="auto"/>
        <w:rPr>
          <w:rFonts w:hint="eastAsia" w:ascii="仿宋" w:hAnsi="仿宋" w:eastAsia="仿宋" w:cs="宋体"/>
          <w:b/>
          <w:bCs/>
          <w:color w:val="000000" w:themeColor="text1"/>
          <w:sz w:val="24"/>
          <w:szCs w:val="24"/>
          <w:lang w:val="en-US" w:eastAsia="zh-CN"/>
          <w14:textFill>
            <w14:solidFill>
              <w14:schemeClr w14:val="tx1"/>
            </w14:solidFill>
          </w14:textFill>
        </w:rPr>
      </w:pPr>
      <w:r>
        <w:rPr>
          <w:rFonts w:hint="eastAsia" w:ascii="仿宋" w:hAnsi="仿宋" w:eastAsia="仿宋" w:cs="宋体"/>
          <w:b/>
          <w:bCs/>
          <w:color w:val="000000" w:themeColor="text1"/>
          <w:sz w:val="24"/>
          <w:szCs w:val="24"/>
          <w14:textFill>
            <w14:solidFill>
              <w14:schemeClr w14:val="tx1"/>
            </w14:solidFill>
          </w14:textFill>
        </w:rPr>
        <w:t>三、获取招标文件</w:t>
      </w:r>
      <w:bookmarkEnd w:id="19"/>
      <w:bookmarkEnd w:id="20"/>
      <w:bookmarkEnd w:id="21"/>
      <w:bookmarkEnd w:id="22"/>
      <w:bookmarkEnd w:id="23"/>
      <w:bookmarkEnd w:id="24"/>
      <w:bookmarkEnd w:id="25"/>
      <w:r>
        <w:rPr>
          <w:rFonts w:hint="eastAsia" w:ascii="仿宋" w:hAnsi="仿宋" w:eastAsia="仿宋" w:cs="宋体"/>
          <w:b/>
          <w:bCs/>
          <w:color w:val="000000" w:themeColor="text1"/>
          <w:sz w:val="24"/>
          <w:szCs w:val="24"/>
          <w:lang w:val="en-US" w:eastAsia="zh-CN"/>
          <w14:textFill>
            <w14:solidFill>
              <w14:schemeClr w14:val="tx1"/>
            </w14:solidFill>
          </w14:textFill>
        </w:rPr>
        <w:t>:</w:t>
      </w:r>
    </w:p>
    <w:p>
      <w:pPr>
        <w:pageBreakBefore w:val="0"/>
        <w:kinsoku/>
        <w:wordWrap/>
        <w:overflowPunct/>
        <w:topLinePunct w:val="0"/>
        <w:bidi w:val="0"/>
        <w:snapToGrid/>
        <w:spacing w:line="400" w:lineRule="exact"/>
        <w:ind w:firstLine="480" w:firstLineChars="200"/>
        <w:textAlignment w:val="auto"/>
        <w:rPr>
          <w:rFonts w:hint="default" w:ascii="仿宋" w:hAnsi="仿宋" w:eastAsia="仿宋" w:cs="宋体"/>
          <w:color w:val="000000" w:themeColor="text1"/>
          <w:sz w:val="24"/>
          <w:szCs w:val="24"/>
          <w:highlight w:val="yellow"/>
          <w:u w:val="single"/>
          <w:lang w:val="en-US"/>
          <w14:textFill>
            <w14:solidFill>
              <w14:schemeClr w14:val="tx1"/>
            </w14:solidFill>
          </w14:textFill>
        </w:rPr>
      </w:pPr>
      <w:r>
        <w:rPr>
          <w:rFonts w:hint="eastAsia" w:ascii="仿宋" w:hAnsi="仿宋" w:eastAsia="仿宋" w:cs="宋体"/>
          <w:color w:val="000000" w:themeColor="text1"/>
          <w:sz w:val="24"/>
          <w:szCs w:val="24"/>
          <w14:textFill>
            <w14:solidFill>
              <w14:schemeClr w14:val="tx1"/>
            </w14:solidFill>
          </w14:textFill>
        </w:rPr>
        <w:t>时间：</w:t>
      </w:r>
      <w:r>
        <w:rPr>
          <w:rFonts w:hint="eastAsia" w:ascii="仿宋" w:hAnsi="仿宋" w:eastAsia="仿宋" w:cs="宋体"/>
          <w:color w:val="000000" w:themeColor="text1"/>
          <w:sz w:val="24"/>
          <w:szCs w:val="24"/>
          <w:u w:val="single"/>
          <w14:textFill>
            <w14:solidFill>
              <w14:schemeClr w14:val="tx1"/>
            </w14:solidFill>
          </w14:textFill>
        </w:rPr>
        <w:t>202</w:t>
      </w:r>
      <w:r>
        <w:rPr>
          <w:rFonts w:hint="eastAsia" w:ascii="仿宋" w:hAnsi="仿宋" w:eastAsia="仿宋" w:cs="宋体"/>
          <w:color w:val="000000" w:themeColor="text1"/>
          <w:sz w:val="24"/>
          <w:szCs w:val="24"/>
          <w:u w:val="single"/>
          <w:lang w:val="en-US" w:eastAsia="zh-CN"/>
          <w14:textFill>
            <w14:solidFill>
              <w14:schemeClr w14:val="tx1"/>
            </w14:solidFill>
          </w14:textFill>
        </w:rPr>
        <w:t>2</w:t>
      </w:r>
      <w:r>
        <w:rPr>
          <w:rFonts w:hint="eastAsia" w:ascii="仿宋" w:hAnsi="仿宋" w:eastAsia="仿宋" w:cs="宋体"/>
          <w:color w:val="000000" w:themeColor="text1"/>
          <w:sz w:val="24"/>
          <w:szCs w:val="24"/>
          <w:u w:val="single"/>
          <w14:textFill>
            <w14:solidFill>
              <w14:schemeClr w14:val="tx1"/>
            </w14:solidFill>
          </w14:textFill>
        </w:rPr>
        <w:t>年</w:t>
      </w:r>
      <w:r>
        <w:rPr>
          <w:rFonts w:hint="eastAsia" w:ascii="仿宋" w:hAnsi="仿宋" w:eastAsia="仿宋" w:cs="宋体"/>
          <w:color w:val="000000" w:themeColor="text1"/>
          <w:sz w:val="24"/>
          <w:szCs w:val="24"/>
          <w:u w:val="single"/>
          <w:lang w:val="en-US" w:eastAsia="zh-CN"/>
          <w14:textFill>
            <w14:solidFill>
              <w14:schemeClr w14:val="tx1"/>
            </w14:solidFill>
          </w14:textFill>
        </w:rPr>
        <w:t>05</w:t>
      </w:r>
      <w:r>
        <w:rPr>
          <w:rFonts w:hint="eastAsia" w:ascii="仿宋" w:hAnsi="仿宋" w:eastAsia="仿宋" w:cs="宋体"/>
          <w:color w:val="000000" w:themeColor="text1"/>
          <w:sz w:val="24"/>
          <w:szCs w:val="24"/>
          <w:u w:val="single"/>
          <w14:textFill>
            <w14:solidFill>
              <w14:schemeClr w14:val="tx1"/>
            </w14:solidFill>
          </w14:textFill>
        </w:rPr>
        <w:t>月</w:t>
      </w:r>
      <w:r>
        <w:rPr>
          <w:rFonts w:hint="eastAsia" w:ascii="仿宋" w:hAnsi="仿宋" w:eastAsia="仿宋" w:cs="宋体"/>
          <w:color w:val="000000" w:themeColor="text1"/>
          <w:sz w:val="24"/>
          <w:szCs w:val="24"/>
          <w:u w:val="single"/>
          <w:lang w:val="en-US" w:eastAsia="zh-CN"/>
          <w14:textFill>
            <w14:solidFill>
              <w14:schemeClr w14:val="tx1"/>
            </w14:solidFill>
          </w14:textFill>
        </w:rPr>
        <w:t>11</w:t>
      </w:r>
      <w:r>
        <w:rPr>
          <w:rFonts w:hint="eastAsia" w:ascii="仿宋" w:hAnsi="仿宋" w:eastAsia="仿宋" w:cs="宋体"/>
          <w:color w:val="000000" w:themeColor="text1"/>
          <w:sz w:val="24"/>
          <w:szCs w:val="24"/>
          <w:u w:val="single"/>
          <w14:textFill>
            <w14:solidFill>
              <w14:schemeClr w14:val="tx1"/>
            </w14:solidFill>
          </w14:textFill>
        </w:rPr>
        <w:t>日至202</w:t>
      </w:r>
      <w:r>
        <w:rPr>
          <w:rFonts w:hint="eastAsia" w:ascii="仿宋" w:hAnsi="仿宋" w:eastAsia="仿宋" w:cs="宋体"/>
          <w:color w:val="000000" w:themeColor="text1"/>
          <w:sz w:val="24"/>
          <w:szCs w:val="24"/>
          <w:u w:val="single"/>
          <w:lang w:val="en-US" w:eastAsia="zh-CN"/>
          <w14:textFill>
            <w14:solidFill>
              <w14:schemeClr w14:val="tx1"/>
            </w14:solidFill>
          </w14:textFill>
        </w:rPr>
        <w:t>2</w:t>
      </w:r>
      <w:r>
        <w:rPr>
          <w:rFonts w:hint="eastAsia" w:ascii="仿宋" w:hAnsi="仿宋" w:eastAsia="仿宋" w:cs="宋体"/>
          <w:color w:val="000000" w:themeColor="text1"/>
          <w:sz w:val="24"/>
          <w:szCs w:val="24"/>
          <w:u w:val="single"/>
          <w14:textFill>
            <w14:solidFill>
              <w14:schemeClr w14:val="tx1"/>
            </w14:solidFill>
          </w14:textFill>
        </w:rPr>
        <w:t xml:space="preserve"> 年</w:t>
      </w:r>
      <w:r>
        <w:rPr>
          <w:rFonts w:hint="eastAsia" w:ascii="仿宋" w:hAnsi="仿宋" w:eastAsia="仿宋" w:cs="宋体"/>
          <w:color w:val="000000" w:themeColor="text1"/>
          <w:sz w:val="24"/>
          <w:szCs w:val="24"/>
          <w:u w:val="single"/>
          <w:lang w:val="en-US" w:eastAsia="zh-CN"/>
          <w14:textFill>
            <w14:solidFill>
              <w14:schemeClr w14:val="tx1"/>
            </w14:solidFill>
          </w14:textFill>
        </w:rPr>
        <w:t>05月30日，每天上午10:00至14:00，下午14:00至23:59</w:t>
      </w:r>
    </w:p>
    <w:p>
      <w:pPr>
        <w:pageBreakBefore w:val="0"/>
        <w:kinsoku/>
        <w:wordWrap/>
        <w:overflowPunct/>
        <w:topLinePunct w:val="0"/>
        <w:bidi w:val="0"/>
        <w:snapToGrid/>
        <w:spacing w:line="400" w:lineRule="exact"/>
        <w:ind w:firstLine="480" w:firstLineChars="200"/>
        <w:textAlignment w:val="auto"/>
        <w:rPr>
          <w:rFonts w:ascii="仿宋" w:hAnsi="仿宋" w:eastAsia="仿宋" w:cs="宋体"/>
          <w:sz w:val="24"/>
          <w:szCs w:val="24"/>
          <w:u w:val="single"/>
        </w:rPr>
      </w:pPr>
      <w:r>
        <w:rPr>
          <w:rFonts w:hint="eastAsia" w:ascii="仿宋" w:hAnsi="仿宋" w:eastAsia="仿宋" w:cs="宋体"/>
          <w:sz w:val="24"/>
          <w:szCs w:val="24"/>
        </w:rPr>
        <w:t>地点：政采云平台</w:t>
      </w:r>
      <w:r>
        <w:rPr>
          <w:rFonts w:hint="eastAsia" w:ascii="仿宋" w:hAnsi="仿宋" w:eastAsia="仿宋" w:cs="宋体"/>
          <w:sz w:val="24"/>
          <w:szCs w:val="24"/>
          <w:lang w:eastAsia="zh-CN"/>
        </w:rPr>
        <w:t>（</w:t>
      </w:r>
      <w:r>
        <w:rPr>
          <w:rFonts w:hint="eastAsia" w:ascii="仿宋" w:hAnsi="仿宋" w:eastAsia="仿宋" w:cs="宋体"/>
          <w:sz w:val="24"/>
          <w:szCs w:val="24"/>
        </w:rPr>
        <w:t>https://www.zcygov.cn/</w:t>
      </w:r>
      <w:r>
        <w:rPr>
          <w:rFonts w:hint="eastAsia" w:ascii="仿宋" w:hAnsi="仿宋" w:eastAsia="仿宋" w:cs="宋体"/>
          <w:sz w:val="24"/>
          <w:szCs w:val="24"/>
          <w:lang w:eastAsia="zh-CN"/>
        </w:rPr>
        <w:t>）</w:t>
      </w:r>
      <w:r>
        <w:rPr>
          <w:rFonts w:hint="eastAsia" w:ascii="仿宋" w:hAnsi="仿宋" w:eastAsia="仿宋" w:cs="宋体"/>
          <w:sz w:val="24"/>
          <w:szCs w:val="24"/>
        </w:rPr>
        <w:t>线上获取</w:t>
      </w:r>
    </w:p>
    <w:p>
      <w:pPr>
        <w:pageBreakBefore w:val="0"/>
        <w:kinsoku/>
        <w:wordWrap/>
        <w:overflowPunct/>
        <w:topLinePunct w:val="0"/>
        <w:bidi w:val="0"/>
        <w:snapToGrid/>
        <w:spacing w:line="400" w:lineRule="exact"/>
        <w:ind w:firstLine="480" w:firstLineChars="200"/>
        <w:textAlignment w:val="auto"/>
        <w:rPr>
          <w:rFonts w:ascii="仿宋" w:hAnsi="仿宋" w:eastAsia="仿宋" w:cs="宋体"/>
          <w:color w:val="000000"/>
          <w:sz w:val="24"/>
          <w:szCs w:val="24"/>
        </w:rPr>
      </w:pPr>
      <w:r>
        <w:rPr>
          <w:rFonts w:hint="eastAsia" w:ascii="仿宋" w:hAnsi="仿宋" w:eastAsia="仿宋" w:cs="宋体"/>
          <w:color w:val="000000"/>
          <w:sz w:val="24"/>
          <w:szCs w:val="24"/>
        </w:rPr>
        <w:t>方式：供应商登陆政采云平台https://www.zcygov.cn/在线申请获取采购文件（进入“项目采购”应用，在获取采购文件菜单中选择项目，申请获取采购文件）</w:t>
      </w:r>
    </w:p>
    <w:p>
      <w:pPr>
        <w:pageBreakBefore w:val="0"/>
        <w:kinsoku/>
        <w:wordWrap/>
        <w:overflowPunct/>
        <w:topLinePunct w:val="0"/>
        <w:bidi w:val="0"/>
        <w:snapToGrid/>
        <w:spacing w:line="400" w:lineRule="exact"/>
        <w:ind w:firstLine="480" w:firstLineChars="200"/>
        <w:textAlignment w:val="auto"/>
        <w:rPr>
          <w:rFonts w:ascii="仿宋" w:hAnsi="仿宋" w:eastAsia="仿宋" w:cs="宋体"/>
          <w:color w:val="000000" w:themeColor="text1"/>
          <w:sz w:val="24"/>
          <w:szCs w:val="24"/>
          <w:highlight w:val="yellow"/>
          <w14:textFill>
            <w14:solidFill>
              <w14:schemeClr w14:val="tx1"/>
            </w14:solidFill>
          </w14:textFill>
        </w:rPr>
      </w:pPr>
      <w:r>
        <w:rPr>
          <w:rFonts w:hint="eastAsia" w:ascii="仿宋" w:hAnsi="仿宋" w:eastAsia="仿宋" w:cs="宋体"/>
          <w:color w:val="000000" w:themeColor="text1"/>
          <w:sz w:val="24"/>
          <w:szCs w:val="24"/>
          <w:lang w:val="en-US" w:eastAsia="zh-CN"/>
          <w14:textFill>
            <w14:solidFill>
              <w14:schemeClr w14:val="tx1"/>
            </w14:solidFill>
          </w14:textFill>
        </w:rPr>
        <w:t>文件</w:t>
      </w:r>
      <w:r>
        <w:rPr>
          <w:rFonts w:hint="eastAsia" w:ascii="仿宋" w:hAnsi="仿宋" w:eastAsia="仿宋" w:cs="宋体"/>
          <w:color w:val="000000" w:themeColor="text1"/>
          <w:sz w:val="24"/>
          <w:szCs w:val="24"/>
          <w14:textFill>
            <w14:solidFill>
              <w14:schemeClr w14:val="tx1"/>
            </w14:solidFill>
          </w14:textFill>
        </w:rPr>
        <w:t>售价：0元</w:t>
      </w:r>
    </w:p>
    <w:p>
      <w:pPr>
        <w:pageBreakBefore w:val="0"/>
        <w:kinsoku/>
        <w:wordWrap/>
        <w:overflowPunct/>
        <w:topLinePunct w:val="0"/>
        <w:bidi w:val="0"/>
        <w:snapToGrid/>
        <w:spacing w:line="400" w:lineRule="exact"/>
        <w:ind w:firstLine="482" w:firstLineChars="200"/>
        <w:textAlignment w:val="auto"/>
        <w:rPr>
          <w:rFonts w:hint="eastAsia" w:ascii="仿宋" w:hAnsi="仿宋" w:eastAsia="仿宋" w:cs="宋体"/>
          <w:b/>
          <w:bCs/>
          <w:color w:val="000000" w:themeColor="text1"/>
          <w:sz w:val="24"/>
          <w:szCs w:val="24"/>
          <w:lang w:val="en-US" w:eastAsia="zh-CN"/>
          <w14:textFill>
            <w14:solidFill>
              <w14:schemeClr w14:val="tx1"/>
            </w14:solidFill>
          </w14:textFill>
        </w:rPr>
      </w:pPr>
      <w:bookmarkStart w:id="26" w:name="_Toc28359005"/>
      <w:bookmarkStart w:id="27" w:name="_Toc28359082"/>
      <w:bookmarkStart w:id="28" w:name="_Toc16029"/>
      <w:bookmarkStart w:id="29" w:name="_Toc35393793"/>
      <w:bookmarkStart w:id="30" w:name="_Toc21441"/>
      <w:bookmarkStart w:id="31" w:name="_Toc35393624"/>
      <w:bookmarkStart w:id="32" w:name="_Toc7609"/>
      <w:r>
        <w:rPr>
          <w:rFonts w:hint="eastAsia" w:ascii="仿宋" w:hAnsi="仿宋" w:eastAsia="仿宋" w:cs="宋体"/>
          <w:b/>
          <w:bCs/>
          <w:color w:val="000000" w:themeColor="text1"/>
          <w:sz w:val="24"/>
          <w:szCs w:val="24"/>
          <w14:textFill>
            <w14:solidFill>
              <w14:schemeClr w14:val="tx1"/>
            </w14:solidFill>
          </w14:textFill>
        </w:rPr>
        <w:t>四、提交投标文件</w:t>
      </w:r>
      <w:bookmarkEnd w:id="26"/>
      <w:bookmarkEnd w:id="27"/>
      <w:r>
        <w:rPr>
          <w:rFonts w:hint="eastAsia" w:ascii="仿宋" w:hAnsi="仿宋" w:eastAsia="仿宋" w:cs="宋体"/>
          <w:b/>
          <w:bCs/>
          <w:color w:val="000000" w:themeColor="text1"/>
          <w:sz w:val="24"/>
          <w:szCs w:val="24"/>
          <w14:textFill>
            <w14:solidFill>
              <w14:schemeClr w14:val="tx1"/>
            </w14:solidFill>
          </w14:textFill>
        </w:rPr>
        <w:t>截止时间、开标时间和地点</w:t>
      </w:r>
      <w:bookmarkEnd w:id="28"/>
      <w:bookmarkEnd w:id="29"/>
      <w:bookmarkEnd w:id="30"/>
      <w:bookmarkEnd w:id="31"/>
      <w:bookmarkEnd w:id="32"/>
      <w:r>
        <w:rPr>
          <w:rFonts w:hint="eastAsia" w:ascii="仿宋" w:hAnsi="仿宋" w:eastAsia="仿宋" w:cs="宋体"/>
          <w:b/>
          <w:bCs/>
          <w:color w:val="000000" w:themeColor="text1"/>
          <w:sz w:val="24"/>
          <w:szCs w:val="24"/>
          <w:lang w:val="en-US" w:eastAsia="zh-CN"/>
          <w14:textFill>
            <w14:solidFill>
              <w14:schemeClr w14:val="tx1"/>
            </w14:solidFill>
          </w14:textFill>
        </w:rPr>
        <w:t>;</w:t>
      </w:r>
    </w:p>
    <w:p>
      <w:pPr>
        <w:pageBreakBefore w:val="0"/>
        <w:kinsoku/>
        <w:wordWrap/>
        <w:overflowPunct/>
        <w:topLinePunct w:val="0"/>
        <w:bidi w:val="0"/>
        <w:snapToGrid/>
        <w:spacing w:line="400" w:lineRule="exact"/>
        <w:ind w:firstLine="480" w:firstLineChars="200"/>
        <w:textAlignment w:val="auto"/>
        <w:rPr>
          <w:rFonts w:hint="eastAsia" w:ascii="仿宋" w:hAnsi="仿宋" w:eastAsia="仿宋" w:cs="宋体"/>
          <w:color w:val="000000" w:themeColor="text1"/>
          <w:kern w:val="0"/>
          <w:sz w:val="24"/>
          <w:szCs w:val="24"/>
          <w:highlight w:val="none"/>
          <w:lang w:eastAsia="zh-CN"/>
          <w14:textFill>
            <w14:solidFill>
              <w14:schemeClr w14:val="tx1"/>
            </w14:solidFill>
          </w14:textFill>
        </w:rPr>
      </w:pPr>
      <w:bookmarkStart w:id="33" w:name="_Toc28359084"/>
      <w:bookmarkStart w:id="34" w:name="_Toc35393794"/>
      <w:bookmarkStart w:id="35" w:name="_Toc35393625"/>
      <w:bookmarkStart w:id="36" w:name="_Toc28359007"/>
      <w:r>
        <w:rPr>
          <w:rFonts w:hint="eastAsia" w:ascii="仿宋" w:hAnsi="仿宋" w:eastAsia="仿宋" w:cs="宋体"/>
          <w:color w:val="000000" w:themeColor="text1"/>
          <w:sz w:val="24"/>
          <w:szCs w:val="24"/>
          <w14:textFill>
            <w14:solidFill>
              <w14:schemeClr w14:val="tx1"/>
            </w14:solidFill>
          </w14:textFill>
        </w:rPr>
        <w:t>提交投标文件截止时间：</w:t>
      </w:r>
      <w:r>
        <w:rPr>
          <w:rFonts w:hint="eastAsia" w:ascii="仿宋" w:hAnsi="仿宋" w:eastAsia="仿宋" w:cs="宋体"/>
          <w:color w:val="000000" w:themeColor="text1"/>
          <w:kern w:val="0"/>
          <w:sz w:val="24"/>
          <w:szCs w:val="24"/>
          <w:highlight w:val="none"/>
          <w14:textFill>
            <w14:solidFill>
              <w14:schemeClr w14:val="tx1"/>
            </w14:solidFill>
          </w14:textFill>
        </w:rPr>
        <w:t>202</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2</w:t>
      </w:r>
      <w:r>
        <w:rPr>
          <w:rFonts w:hint="eastAsia" w:ascii="仿宋" w:hAnsi="仿宋" w:eastAsia="仿宋" w:cs="宋体"/>
          <w:color w:val="000000" w:themeColor="text1"/>
          <w:kern w:val="0"/>
          <w:sz w:val="24"/>
          <w:szCs w:val="24"/>
          <w:highlight w:val="none"/>
          <w14:textFill>
            <w14:solidFill>
              <w14:schemeClr w14:val="tx1"/>
            </w14:solidFill>
          </w14:textFill>
        </w:rPr>
        <w:t>年</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05月31日</w:t>
      </w:r>
      <w:r>
        <w:rPr>
          <w:rFonts w:hint="eastAsia" w:ascii="仿宋" w:hAnsi="仿宋" w:eastAsia="仿宋" w:cs="宋体"/>
          <w:color w:val="000000" w:themeColor="text1"/>
          <w:kern w:val="0"/>
          <w:sz w:val="24"/>
          <w:szCs w:val="24"/>
          <w:highlight w:val="none"/>
          <w14:textFill>
            <w14:solidFill>
              <w14:schemeClr w14:val="tx1"/>
            </w14:solidFill>
          </w14:textFill>
        </w:rPr>
        <w:t xml:space="preserve"> </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11</w:t>
      </w:r>
      <w:r>
        <w:rPr>
          <w:rFonts w:hint="eastAsia" w:ascii="仿宋" w:hAnsi="仿宋" w:eastAsia="仿宋" w:cs="宋体"/>
          <w:color w:val="000000" w:themeColor="text1"/>
          <w:kern w:val="0"/>
          <w:sz w:val="24"/>
          <w:szCs w:val="24"/>
          <w:highlight w:val="none"/>
          <w14:textFill>
            <w14:solidFill>
              <w14:schemeClr w14:val="tx1"/>
            </w14:solidFill>
          </w14:textFill>
        </w:rPr>
        <w:t>:</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0</w:t>
      </w:r>
      <w:r>
        <w:rPr>
          <w:rFonts w:hint="eastAsia" w:ascii="仿宋" w:hAnsi="仿宋" w:eastAsia="仿宋" w:cs="宋体"/>
          <w:color w:val="000000" w:themeColor="text1"/>
          <w:kern w:val="0"/>
          <w:sz w:val="24"/>
          <w:szCs w:val="24"/>
          <w:highlight w:val="none"/>
          <w14:textFill>
            <w14:solidFill>
              <w14:schemeClr w14:val="tx1"/>
            </w14:solidFill>
          </w14:textFill>
        </w:rPr>
        <w:t>0（北京时间）</w:t>
      </w:r>
      <w:r>
        <w:rPr>
          <w:rFonts w:hint="eastAsia" w:ascii="仿宋" w:hAnsi="仿宋" w:eastAsia="仿宋" w:cs="宋体"/>
          <w:color w:val="000000" w:themeColor="text1"/>
          <w:kern w:val="0"/>
          <w:sz w:val="24"/>
          <w:szCs w:val="24"/>
          <w:highlight w:val="none"/>
          <w:lang w:eastAsia="zh-CN"/>
          <w14:textFill>
            <w14:solidFill>
              <w14:schemeClr w14:val="tx1"/>
            </w14:solidFill>
          </w14:textFill>
        </w:rPr>
        <w:t>；</w:t>
      </w:r>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themeColor="text1"/>
          <w:kern w:val="0"/>
          <w:sz w:val="24"/>
          <w:szCs w:val="24"/>
          <w:highlight w:val="none"/>
          <w:lang w:eastAsia="zh-CN"/>
          <w14:textFill>
            <w14:solidFill>
              <w14:schemeClr w14:val="tx1"/>
            </w14:solidFill>
          </w14:textFill>
        </w:rPr>
      </w:pPr>
      <w:r>
        <w:rPr>
          <w:rFonts w:hint="eastAsia" w:ascii="仿宋" w:hAnsi="仿宋" w:eastAsia="仿宋" w:cs="宋体"/>
          <w:color w:val="000000" w:themeColor="text1"/>
          <w:kern w:val="0"/>
          <w:sz w:val="24"/>
          <w:szCs w:val="24"/>
          <w:highlight w:val="none"/>
          <w14:textFill>
            <w14:solidFill>
              <w14:schemeClr w14:val="tx1"/>
            </w14:solidFill>
          </w14:textFill>
        </w:rPr>
        <w:t>投标地点：投标人应于202</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2</w:t>
      </w:r>
      <w:r>
        <w:rPr>
          <w:rFonts w:hint="eastAsia" w:ascii="仿宋" w:hAnsi="仿宋" w:eastAsia="仿宋" w:cs="宋体"/>
          <w:color w:val="000000" w:themeColor="text1"/>
          <w:kern w:val="0"/>
          <w:sz w:val="24"/>
          <w:szCs w:val="24"/>
          <w:highlight w:val="none"/>
          <w14:textFill>
            <w14:solidFill>
              <w14:schemeClr w14:val="tx1"/>
            </w14:solidFill>
          </w14:textFill>
        </w:rPr>
        <w:t>年</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05月31日</w:t>
      </w:r>
      <w:r>
        <w:rPr>
          <w:rFonts w:hint="eastAsia" w:ascii="仿宋" w:hAnsi="仿宋" w:eastAsia="仿宋" w:cs="宋体"/>
          <w:color w:val="000000" w:themeColor="text1"/>
          <w:kern w:val="0"/>
          <w:sz w:val="24"/>
          <w:szCs w:val="24"/>
          <w:highlight w:val="none"/>
          <w14:textFill>
            <w14:solidFill>
              <w14:schemeClr w14:val="tx1"/>
            </w14:solidFill>
          </w14:textFill>
        </w:rPr>
        <w:t xml:space="preserve"> </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11</w:t>
      </w:r>
      <w:r>
        <w:rPr>
          <w:rFonts w:hint="eastAsia" w:ascii="仿宋" w:hAnsi="仿宋" w:eastAsia="仿宋" w:cs="宋体"/>
          <w:color w:val="000000" w:themeColor="text1"/>
          <w:kern w:val="0"/>
          <w:sz w:val="24"/>
          <w:szCs w:val="24"/>
          <w:highlight w:val="none"/>
          <w14:textFill>
            <w14:solidFill>
              <w14:schemeClr w14:val="tx1"/>
            </w14:solidFill>
          </w14:textFill>
        </w:rPr>
        <w:t>:</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0</w:t>
      </w:r>
      <w:r>
        <w:rPr>
          <w:rFonts w:hint="eastAsia" w:ascii="仿宋" w:hAnsi="仿宋" w:eastAsia="仿宋" w:cs="宋体"/>
          <w:color w:val="000000" w:themeColor="text1"/>
          <w:kern w:val="0"/>
          <w:sz w:val="24"/>
          <w:szCs w:val="24"/>
          <w:highlight w:val="none"/>
          <w14:textFill>
            <w14:solidFill>
              <w14:schemeClr w14:val="tx1"/>
            </w14:solidFill>
          </w14:textFill>
        </w:rPr>
        <w:t>0(北京时间）之前将电子投标文件上传到“政采云”平台。应按照本项目招标文件和政采云平台的要求编制、加密传输投标文件</w:t>
      </w:r>
      <w:r>
        <w:rPr>
          <w:rFonts w:hint="eastAsia" w:ascii="仿宋" w:hAnsi="仿宋" w:eastAsia="仿宋" w:cs="宋体"/>
          <w:color w:val="000000" w:themeColor="text1"/>
          <w:kern w:val="0"/>
          <w:sz w:val="24"/>
          <w:szCs w:val="24"/>
          <w:highlight w:val="none"/>
          <w:lang w:eastAsia="zh-CN"/>
          <w14:textFill>
            <w14:solidFill>
              <w14:schemeClr w14:val="tx1"/>
            </w14:solidFill>
          </w14:textFill>
        </w:rPr>
        <w:t>；</w:t>
      </w:r>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themeColor="text1"/>
          <w:kern w:val="0"/>
          <w:sz w:val="24"/>
          <w:szCs w:val="24"/>
          <w:highlight w:val="none"/>
          <w14:textFill>
            <w14:solidFill>
              <w14:schemeClr w14:val="tx1"/>
            </w14:solidFill>
          </w14:textFill>
        </w:rPr>
      </w:pPr>
      <w:r>
        <w:rPr>
          <w:rFonts w:hint="eastAsia" w:ascii="仿宋" w:hAnsi="仿宋" w:eastAsia="仿宋" w:cs="宋体"/>
          <w:color w:val="000000" w:themeColor="text1"/>
          <w:kern w:val="0"/>
          <w:sz w:val="24"/>
          <w:szCs w:val="24"/>
          <w:highlight w:val="none"/>
          <w14:textFill>
            <w14:solidFill>
              <w14:schemeClr w14:val="tx1"/>
            </w14:solidFill>
          </w14:textFill>
        </w:rPr>
        <w:t>开标时间：202</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2</w:t>
      </w:r>
      <w:r>
        <w:rPr>
          <w:rFonts w:hint="eastAsia" w:ascii="仿宋" w:hAnsi="仿宋" w:eastAsia="仿宋" w:cs="宋体"/>
          <w:color w:val="000000" w:themeColor="text1"/>
          <w:kern w:val="0"/>
          <w:sz w:val="24"/>
          <w:szCs w:val="24"/>
          <w:highlight w:val="none"/>
          <w14:textFill>
            <w14:solidFill>
              <w14:schemeClr w14:val="tx1"/>
            </w14:solidFill>
          </w14:textFill>
        </w:rPr>
        <w:t>年</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05月31日</w:t>
      </w:r>
      <w:r>
        <w:rPr>
          <w:rFonts w:hint="eastAsia" w:ascii="仿宋" w:hAnsi="仿宋" w:eastAsia="仿宋" w:cs="宋体"/>
          <w:color w:val="000000" w:themeColor="text1"/>
          <w:kern w:val="0"/>
          <w:sz w:val="24"/>
          <w:szCs w:val="24"/>
          <w:highlight w:val="none"/>
          <w14:textFill>
            <w14:solidFill>
              <w14:schemeClr w14:val="tx1"/>
            </w14:solidFill>
          </w14:textFill>
        </w:rPr>
        <w:t xml:space="preserve"> </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11</w:t>
      </w:r>
      <w:r>
        <w:rPr>
          <w:rFonts w:hint="eastAsia" w:ascii="仿宋" w:hAnsi="仿宋" w:eastAsia="仿宋" w:cs="宋体"/>
          <w:color w:val="000000" w:themeColor="text1"/>
          <w:kern w:val="0"/>
          <w:sz w:val="24"/>
          <w:szCs w:val="24"/>
          <w:highlight w:val="none"/>
          <w14:textFill>
            <w14:solidFill>
              <w14:schemeClr w14:val="tx1"/>
            </w14:solidFill>
          </w14:textFill>
        </w:rPr>
        <w:t>:</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0</w:t>
      </w:r>
      <w:r>
        <w:rPr>
          <w:rFonts w:hint="eastAsia" w:ascii="仿宋" w:hAnsi="仿宋" w:eastAsia="仿宋" w:cs="宋体"/>
          <w:color w:val="000000" w:themeColor="text1"/>
          <w:kern w:val="0"/>
          <w:sz w:val="24"/>
          <w:szCs w:val="24"/>
          <w:highlight w:val="none"/>
          <w14:textFill>
            <w14:solidFill>
              <w14:schemeClr w14:val="tx1"/>
            </w14:solidFill>
          </w14:textFill>
        </w:rPr>
        <w:t>0(北京时间）</w:t>
      </w:r>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开标地点：皮山县政府投资交易中心四楼（新城区东经二路南端）</w:t>
      </w:r>
    </w:p>
    <w:p>
      <w:pPr>
        <w:pageBreakBefore w:val="0"/>
        <w:widowControl/>
        <w:kinsoku/>
        <w:wordWrap/>
        <w:overflowPunct/>
        <w:topLinePunct w:val="0"/>
        <w:bidi w:val="0"/>
        <w:snapToGrid/>
        <w:spacing w:before="75" w:after="75" w:line="400" w:lineRule="exact"/>
        <w:ind w:firstLine="482" w:firstLineChars="200"/>
        <w:jc w:val="left"/>
        <w:textAlignment w:val="auto"/>
        <w:rPr>
          <w:rFonts w:hint="eastAsia" w:ascii="仿宋" w:hAnsi="仿宋" w:eastAsia="仿宋" w:cs="宋体"/>
          <w:b/>
          <w:bCs/>
          <w:color w:val="000000"/>
          <w:kern w:val="0"/>
          <w:sz w:val="24"/>
          <w:szCs w:val="24"/>
          <w:highlight w:val="none"/>
          <w:lang w:eastAsia="zh-CN"/>
        </w:rPr>
      </w:pPr>
      <w:bookmarkStart w:id="37" w:name="_Toc1554"/>
      <w:bookmarkStart w:id="38" w:name="_Toc14845"/>
      <w:bookmarkStart w:id="39" w:name="_Toc18038"/>
      <w:r>
        <w:rPr>
          <w:rFonts w:hint="eastAsia" w:ascii="黑体" w:hAnsi="黑体" w:cs="宋体"/>
          <w:b/>
          <w:bCs/>
          <w:sz w:val="24"/>
          <w:szCs w:val="24"/>
        </w:rPr>
        <w:t>五、</w:t>
      </w:r>
      <w:r>
        <w:rPr>
          <w:rFonts w:hint="eastAsia" w:ascii="仿宋" w:hAnsi="仿宋" w:eastAsia="仿宋" w:cs="宋体"/>
          <w:b/>
          <w:bCs/>
          <w:color w:val="000000"/>
          <w:kern w:val="0"/>
          <w:sz w:val="24"/>
          <w:szCs w:val="24"/>
          <w:highlight w:val="none"/>
        </w:rPr>
        <w:t>公告期限</w:t>
      </w:r>
      <w:bookmarkEnd w:id="33"/>
      <w:bookmarkEnd w:id="34"/>
      <w:bookmarkEnd w:id="35"/>
      <w:bookmarkEnd w:id="36"/>
      <w:bookmarkEnd w:id="37"/>
      <w:bookmarkEnd w:id="38"/>
      <w:bookmarkEnd w:id="39"/>
      <w:r>
        <w:rPr>
          <w:rFonts w:hint="eastAsia" w:ascii="仿宋" w:hAnsi="仿宋" w:eastAsia="仿宋" w:cs="宋体"/>
          <w:b/>
          <w:bCs/>
          <w:color w:val="000000"/>
          <w:kern w:val="0"/>
          <w:sz w:val="24"/>
          <w:szCs w:val="24"/>
          <w:highlight w:val="none"/>
          <w:lang w:eastAsia="zh-CN"/>
        </w:rPr>
        <w:t>：</w:t>
      </w:r>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自本公告发布之日起5个工作日。</w:t>
      </w:r>
    </w:p>
    <w:p>
      <w:pPr>
        <w:pageBreakBefore w:val="0"/>
        <w:widowControl/>
        <w:kinsoku/>
        <w:wordWrap/>
        <w:overflowPunct/>
        <w:topLinePunct w:val="0"/>
        <w:bidi w:val="0"/>
        <w:snapToGrid/>
        <w:spacing w:before="75" w:after="75" w:line="400" w:lineRule="exact"/>
        <w:ind w:firstLine="482" w:firstLineChars="200"/>
        <w:jc w:val="left"/>
        <w:textAlignment w:val="auto"/>
        <w:rPr>
          <w:rFonts w:hint="eastAsia" w:ascii="黑体" w:hAnsi="黑体" w:cs="宋体"/>
          <w:b/>
          <w:bCs/>
          <w:sz w:val="24"/>
          <w:szCs w:val="24"/>
        </w:rPr>
      </w:pPr>
      <w:bookmarkStart w:id="40" w:name="_Toc27078"/>
      <w:bookmarkStart w:id="41" w:name="_Toc35393626"/>
      <w:bookmarkStart w:id="42" w:name="_Toc1253"/>
      <w:bookmarkStart w:id="43" w:name="_Toc35393795"/>
      <w:bookmarkStart w:id="44" w:name="_Toc21056"/>
      <w:r>
        <w:rPr>
          <w:rFonts w:hint="eastAsia" w:ascii="黑体" w:hAnsi="黑体" w:cs="宋体"/>
          <w:b/>
          <w:bCs/>
          <w:sz w:val="24"/>
          <w:szCs w:val="24"/>
          <w:lang w:val="en-US" w:eastAsia="zh-CN"/>
        </w:rPr>
        <w:t>六、</w:t>
      </w:r>
      <w:r>
        <w:rPr>
          <w:rFonts w:hint="eastAsia" w:ascii="黑体" w:hAnsi="黑体" w:cs="宋体"/>
          <w:b/>
          <w:bCs/>
          <w:sz w:val="24"/>
          <w:szCs w:val="24"/>
        </w:rPr>
        <w:t>其他补充事宜</w:t>
      </w:r>
      <w:bookmarkEnd w:id="40"/>
      <w:bookmarkEnd w:id="41"/>
      <w:bookmarkEnd w:id="42"/>
      <w:bookmarkEnd w:id="43"/>
      <w:bookmarkEnd w:id="44"/>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kern w:val="0"/>
          <w:sz w:val="24"/>
          <w:szCs w:val="24"/>
          <w:highlight w:val="none"/>
        </w:rPr>
      </w:pPr>
      <w:bookmarkStart w:id="45" w:name="_Toc35393627"/>
      <w:bookmarkStart w:id="46" w:name="_Toc35393796"/>
      <w:bookmarkStart w:id="47" w:name="_Toc28359085"/>
      <w:bookmarkStart w:id="48" w:name="_Toc28359008"/>
      <w:r>
        <w:rPr>
          <w:rFonts w:hint="eastAsia" w:ascii="仿宋" w:hAnsi="仿宋" w:eastAsia="仿宋" w:cs="宋体"/>
          <w:color w:val="000000"/>
          <w:kern w:val="0"/>
          <w:sz w:val="24"/>
          <w:szCs w:val="24"/>
          <w:highlight w:val="none"/>
          <w:lang w:val="en-US" w:eastAsia="zh-CN"/>
        </w:rPr>
        <w:t>1、</w:t>
      </w:r>
      <w:r>
        <w:rPr>
          <w:rFonts w:hint="eastAsia" w:ascii="仿宋" w:hAnsi="仿宋" w:eastAsia="仿宋" w:cs="宋体"/>
          <w:color w:val="000000"/>
          <w:kern w:val="0"/>
          <w:sz w:val="24"/>
          <w:szCs w:val="24"/>
          <w:highlight w:val="none"/>
        </w:rPr>
        <w:t xml:space="preserve">本项目实行网上投标，采用电子投标文件。若供应商参与投标，自行承担投标一切费用。 </w:t>
      </w:r>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lang w:val="en-US" w:eastAsia="zh-CN"/>
        </w:rPr>
        <w:t>2、</w:t>
      </w:r>
      <w:r>
        <w:rPr>
          <w:rFonts w:hint="eastAsia" w:ascii="仿宋" w:hAnsi="仿宋" w:eastAsia="仿宋" w:cs="宋体"/>
          <w:color w:val="000000"/>
          <w:kern w:val="0"/>
          <w:sz w:val="24"/>
          <w:szCs w:val="24"/>
          <w:highlight w:val="none"/>
        </w:rPr>
        <w:t xml:space="preserve">各供应商应在开标前应确保成为新疆维吾尔自治区政府采购网正式注册入库供应商，并完成CA数字证书申领。因未注册入库、未办理CA数字证书等原因造成无法投标或投标失败等后果由供应商自行承担。 </w:t>
      </w:r>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lang w:val="en-US" w:eastAsia="zh-CN"/>
        </w:rPr>
        <w:t>3、</w:t>
      </w:r>
      <w:r>
        <w:rPr>
          <w:rFonts w:hint="eastAsia" w:ascii="仿宋" w:hAnsi="仿宋" w:eastAsia="仿宋" w:cs="宋体"/>
          <w:color w:val="000000"/>
          <w:kern w:val="0"/>
          <w:sz w:val="24"/>
          <w:szCs w:val="24"/>
          <w:highlight w:val="none"/>
        </w:rPr>
        <w:t xml:space="preserve">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400-881-7190进行咨询。 </w:t>
      </w:r>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lang w:val="en-US" w:eastAsia="zh-CN"/>
        </w:rPr>
        <w:t>4、</w:t>
      </w:r>
      <w:r>
        <w:rPr>
          <w:rFonts w:hint="eastAsia" w:ascii="仿宋" w:hAnsi="仿宋" w:eastAsia="仿宋" w:cs="宋体"/>
          <w:color w:val="000000"/>
          <w:kern w:val="0"/>
          <w:sz w:val="24"/>
          <w:szCs w:val="24"/>
          <w:highlight w:val="none"/>
        </w:rPr>
        <w:t>有意向参与新疆区域电子开评标的供应商，可访问新疆数字证书认证中心官方网站（https://www.xjca.com.cn/）或下载“新疆政务通”APP自行进行申领。如需咨询，请联系新疆CA服务热线0991-2819290</w:t>
      </w:r>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5、根据财政部、工业和信息化部关于印发《政府采购促进中小企业发展暂行办法》的通知(财库[2011]181号)，投标人及其所投产品的制造商均属于《工业和信息化部、国家统计局、国家发展和改革委员会、财政部关于印发中小企业划型标准规定的通知》(工信部联企业[2011]300号)中规定的小型、微型企业标准的，按招标文件格式提供《中小企业声明函》等政府采购政策。 《财政部 发展改革委 生态环境部 市场监管总局 关于调整优化节能产品、环境标志产品政府采购执行机制的通知》（财库〔2019〕9号）。</w:t>
      </w:r>
    </w:p>
    <w:p>
      <w:pPr>
        <w:pageBreakBefore w:val="0"/>
        <w:widowControl/>
        <w:kinsoku/>
        <w:wordWrap/>
        <w:overflowPunct/>
        <w:topLinePunct w:val="0"/>
        <w:bidi w:val="0"/>
        <w:snapToGrid/>
        <w:spacing w:before="75" w:after="75" w:line="400" w:lineRule="exact"/>
        <w:ind w:firstLine="482" w:firstLineChars="200"/>
        <w:jc w:val="left"/>
        <w:textAlignment w:val="auto"/>
        <w:rPr>
          <w:rFonts w:hint="eastAsia" w:ascii="黑体" w:hAnsi="黑体" w:cs="宋体"/>
          <w:b/>
          <w:bCs/>
          <w:sz w:val="24"/>
          <w:szCs w:val="24"/>
        </w:rPr>
      </w:pPr>
      <w:bookmarkStart w:id="49" w:name="_Toc266"/>
      <w:bookmarkStart w:id="50" w:name="_Toc7535"/>
      <w:bookmarkStart w:id="51" w:name="_Toc2501"/>
      <w:r>
        <w:rPr>
          <w:rFonts w:hint="eastAsia" w:ascii="黑体" w:hAnsi="黑体" w:cs="宋体"/>
          <w:b/>
          <w:bCs/>
          <w:sz w:val="24"/>
          <w:szCs w:val="24"/>
        </w:rPr>
        <w:t>七、对本次招标提出询问，请按以下方式联系。</w:t>
      </w:r>
      <w:bookmarkEnd w:id="45"/>
      <w:bookmarkEnd w:id="46"/>
      <w:bookmarkEnd w:id="47"/>
      <w:bookmarkEnd w:id="48"/>
      <w:bookmarkEnd w:id="49"/>
      <w:bookmarkEnd w:id="50"/>
      <w:bookmarkEnd w:id="51"/>
    </w:p>
    <w:p>
      <w:pPr>
        <w:keepNext w:val="0"/>
        <w:keepLines w:val="0"/>
        <w:pageBreakBefore w:val="0"/>
        <w:widowControl/>
        <w:kinsoku/>
        <w:wordWrap/>
        <w:overflowPunct/>
        <w:topLinePunct w:val="0"/>
        <w:bidi w:val="0"/>
        <w:snapToGrid/>
        <w:spacing w:line="400" w:lineRule="exact"/>
        <w:ind w:firstLine="480" w:firstLineChars="200"/>
        <w:jc w:val="left"/>
        <w:textAlignment w:val="auto"/>
        <w:rPr>
          <w:rFonts w:ascii="仿宋_GB2312" w:eastAsia="仿宋_GB2312"/>
          <w:sz w:val="24"/>
          <w:szCs w:val="24"/>
        </w:rPr>
      </w:pPr>
      <w:r>
        <w:rPr>
          <w:rFonts w:hint="eastAsia" w:ascii="仿宋" w:hAnsi="仿宋" w:eastAsia="仿宋" w:cs="宋体"/>
          <w:sz w:val="24"/>
          <w:szCs w:val="24"/>
        </w:rPr>
        <w:t>1.采购人信息</w:t>
      </w:r>
    </w:p>
    <w:p>
      <w:pPr>
        <w:keepNext w:val="0"/>
        <w:keepLines w:val="0"/>
        <w:pageBreakBefore w:val="0"/>
        <w:widowControl/>
        <w:kinsoku/>
        <w:wordWrap/>
        <w:overflowPunct/>
        <w:topLinePunct w:val="0"/>
        <w:bidi w:val="0"/>
        <w:snapToGrid/>
        <w:spacing w:line="400" w:lineRule="exact"/>
        <w:ind w:firstLine="480" w:firstLineChars="200"/>
        <w:jc w:val="left"/>
        <w:textAlignment w:val="auto"/>
        <w:rPr>
          <w:rFonts w:hint="eastAsia" w:ascii="仿宋" w:hAnsi="仿宋" w:eastAsia="仿宋" w:cs="宋体"/>
          <w:sz w:val="24"/>
          <w:szCs w:val="24"/>
        </w:rPr>
      </w:pPr>
      <w:bookmarkStart w:id="52" w:name="_Toc13550"/>
      <w:bookmarkStart w:id="53" w:name="_Toc17407"/>
      <w:bookmarkStart w:id="54" w:name="_Toc1819"/>
      <w:r>
        <w:rPr>
          <w:rFonts w:hint="eastAsia" w:ascii="仿宋" w:hAnsi="仿宋" w:eastAsia="仿宋" w:cs="宋体"/>
          <w:sz w:val="24"/>
          <w:szCs w:val="24"/>
        </w:rPr>
        <w:t>名</w:t>
      </w:r>
      <w:r>
        <w:rPr>
          <w:rFonts w:hint="eastAsia" w:ascii="仿宋" w:hAnsi="仿宋" w:eastAsia="仿宋" w:cs="宋体"/>
          <w:sz w:val="24"/>
          <w:szCs w:val="24"/>
          <w:lang w:val="en-US" w:eastAsia="zh-CN"/>
        </w:rPr>
        <w:t xml:space="preserve">   </w:t>
      </w:r>
      <w:r>
        <w:rPr>
          <w:rFonts w:hint="eastAsia" w:ascii="仿宋" w:hAnsi="仿宋" w:eastAsia="仿宋" w:cs="宋体"/>
          <w:sz w:val="24"/>
          <w:szCs w:val="24"/>
        </w:rPr>
        <w:t xml:space="preserve"> 称：</w:t>
      </w:r>
      <w:r>
        <w:rPr>
          <w:rFonts w:hint="eastAsia" w:ascii="仿宋" w:hAnsi="仿宋" w:eastAsia="仿宋" w:cs="宋体"/>
          <w:sz w:val="24"/>
          <w:szCs w:val="24"/>
          <w:lang w:val="en-US" w:eastAsia="zh-CN"/>
        </w:rPr>
        <w:t>皮山县技工学校</w:t>
      </w:r>
      <w:r>
        <w:rPr>
          <w:rFonts w:hint="eastAsia" w:ascii="仿宋" w:hAnsi="仿宋" w:eastAsia="仿宋" w:cs="宋体"/>
          <w:sz w:val="24"/>
          <w:szCs w:val="24"/>
        </w:rPr>
        <w:t>　　　　　　              　　</w:t>
      </w:r>
    </w:p>
    <w:p>
      <w:pPr>
        <w:keepNext w:val="0"/>
        <w:keepLines w:val="0"/>
        <w:pageBreakBefore w:val="0"/>
        <w:widowControl/>
        <w:kinsoku/>
        <w:wordWrap/>
        <w:overflowPunct/>
        <w:topLinePunct w:val="0"/>
        <w:bidi w:val="0"/>
        <w:snapToGrid/>
        <w:spacing w:line="400" w:lineRule="exact"/>
        <w:ind w:firstLine="480" w:firstLineChars="200"/>
        <w:jc w:val="left"/>
        <w:textAlignment w:val="auto"/>
        <w:rPr>
          <w:rFonts w:hint="default" w:ascii="仿宋" w:hAnsi="仿宋" w:eastAsia="仿宋" w:cs="宋体"/>
          <w:sz w:val="24"/>
          <w:szCs w:val="24"/>
          <w:lang w:val="en-US" w:eastAsia="zh-CN"/>
        </w:rPr>
      </w:pPr>
      <w:r>
        <w:rPr>
          <w:rFonts w:hint="eastAsia" w:ascii="仿宋" w:hAnsi="仿宋" w:eastAsia="仿宋" w:cs="宋体"/>
          <w:sz w:val="24"/>
          <w:szCs w:val="24"/>
        </w:rPr>
        <w:t>地</w:t>
      </w:r>
      <w:r>
        <w:rPr>
          <w:rFonts w:hint="eastAsia" w:ascii="仿宋" w:hAnsi="仿宋" w:eastAsia="仿宋" w:cs="宋体"/>
          <w:sz w:val="24"/>
          <w:szCs w:val="24"/>
          <w:lang w:val="en-US" w:eastAsia="zh-CN"/>
        </w:rPr>
        <w:t xml:space="preserve">    </w:t>
      </w:r>
      <w:r>
        <w:rPr>
          <w:rFonts w:hint="eastAsia" w:ascii="仿宋" w:hAnsi="仿宋" w:eastAsia="仿宋" w:cs="宋体"/>
          <w:sz w:val="24"/>
          <w:szCs w:val="24"/>
        </w:rPr>
        <w:t>址：</w:t>
      </w:r>
      <w:r>
        <w:rPr>
          <w:rFonts w:hint="eastAsia" w:ascii="仿宋" w:hAnsi="仿宋" w:eastAsia="仿宋" w:cs="宋体"/>
          <w:sz w:val="24"/>
          <w:szCs w:val="24"/>
          <w:lang w:val="en-US" w:eastAsia="zh-CN"/>
        </w:rPr>
        <w:t>皮山县新城区工业园区</w:t>
      </w:r>
    </w:p>
    <w:p>
      <w:pPr>
        <w:keepNext w:val="0"/>
        <w:keepLines w:val="0"/>
        <w:pageBreakBefore w:val="0"/>
        <w:widowControl/>
        <w:kinsoku/>
        <w:wordWrap/>
        <w:overflowPunct/>
        <w:topLinePunct w:val="0"/>
        <w:bidi w:val="0"/>
        <w:snapToGrid/>
        <w:spacing w:line="400" w:lineRule="exact"/>
        <w:ind w:firstLine="480" w:firstLineChars="200"/>
        <w:jc w:val="left"/>
        <w:textAlignment w:val="auto"/>
        <w:rPr>
          <w:rFonts w:hint="eastAsia" w:ascii="仿宋" w:hAnsi="仿宋" w:eastAsia="仿宋" w:cs="宋体"/>
          <w:sz w:val="24"/>
          <w:szCs w:val="24"/>
        </w:rPr>
      </w:pPr>
      <w:r>
        <w:rPr>
          <w:rFonts w:hint="eastAsia" w:ascii="仿宋" w:hAnsi="仿宋" w:eastAsia="仿宋" w:cs="宋体"/>
          <w:sz w:val="24"/>
          <w:szCs w:val="24"/>
        </w:rPr>
        <w:t>联系方式：</w:t>
      </w:r>
      <w:r>
        <w:rPr>
          <w:rFonts w:hint="eastAsia" w:ascii="仿宋" w:hAnsi="仿宋" w:eastAsia="仿宋" w:cs="宋体"/>
          <w:sz w:val="24"/>
          <w:szCs w:val="24"/>
          <w:lang w:val="en-US" w:eastAsia="zh-CN"/>
        </w:rPr>
        <w:t>13779290609</w:t>
      </w:r>
      <w:r>
        <w:rPr>
          <w:rFonts w:hint="eastAsia" w:ascii="仿宋" w:hAnsi="仿宋" w:eastAsia="仿宋" w:cs="宋体"/>
          <w:sz w:val="24"/>
          <w:szCs w:val="24"/>
        </w:rPr>
        <w:t xml:space="preserve">       　　 </w:t>
      </w:r>
      <w:bookmarkStart w:id="55" w:name="_Toc28359086"/>
      <w:bookmarkStart w:id="56" w:name="_Toc28359009"/>
    </w:p>
    <w:p>
      <w:pPr>
        <w:keepNext w:val="0"/>
        <w:keepLines w:val="0"/>
        <w:pageBreakBefore w:val="0"/>
        <w:widowControl/>
        <w:kinsoku/>
        <w:wordWrap/>
        <w:overflowPunct/>
        <w:topLinePunct w:val="0"/>
        <w:bidi w:val="0"/>
        <w:snapToGrid/>
        <w:spacing w:line="400" w:lineRule="exact"/>
        <w:ind w:firstLine="480" w:firstLineChars="200"/>
        <w:jc w:val="left"/>
        <w:textAlignment w:val="auto"/>
        <w:rPr>
          <w:rFonts w:hint="eastAsia" w:ascii="仿宋" w:hAnsi="仿宋" w:eastAsia="仿宋" w:cs="宋体"/>
          <w:sz w:val="24"/>
          <w:szCs w:val="24"/>
        </w:rPr>
      </w:pPr>
      <w:r>
        <w:rPr>
          <w:rFonts w:hint="eastAsia" w:ascii="仿宋" w:hAnsi="仿宋" w:eastAsia="仿宋" w:cs="宋体"/>
          <w:sz w:val="24"/>
          <w:szCs w:val="24"/>
        </w:rPr>
        <w:t>2.采购代理机构信息</w:t>
      </w:r>
      <w:bookmarkEnd w:id="55"/>
      <w:bookmarkEnd w:id="56"/>
    </w:p>
    <w:p>
      <w:pPr>
        <w:keepNext w:val="0"/>
        <w:keepLines w:val="0"/>
        <w:pageBreakBefore w:val="0"/>
        <w:widowControl/>
        <w:kinsoku/>
        <w:wordWrap/>
        <w:overflowPunct/>
        <w:topLinePunct w:val="0"/>
        <w:bidi w:val="0"/>
        <w:snapToGrid/>
        <w:spacing w:line="400" w:lineRule="exact"/>
        <w:ind w:firstLine="480" w:firstLineChars="200"/>
        <w:jc w:val="left"/>
        <w:textAlignment w:val="auto"/>
        <w:rPr>
          <w:rFonts w:hint="default" w:ascii="仿宋" w:hAnsi="仿宋" w:eastAsia="仿宋" w:cs="宋体"/>
          <w:sz w:val="24"/>
          <w:szCs w:val="24"/>
          <w:lang w:val="en-US" w:eastAsia="zh-CN"/>
        </w:rPr>
      </w:pPr>
      <w:r>
        <w:rPr>
          <w:rFonts w:hint="eastAsia" w:ascii="仿宋" w:hAnsi="仿宋" w:eastAsia="仿宋" w:cs="宋体"/>
          <w:sz w:val="24"/>
          <w:szCs w:val="24"/>
        </w:rPr>
        <w:t xml:space="preserve">名 </w:t>
      </w:r>
      <w:r>
        <w:rPr>
          <w:rFonts w:hint="eastAsia" w:ascii="仿宋" w:hAnsi="仿宋" w:eastAsia="仿宋" w:cs="宋体"/>
          <w:sz w:val="24"/>
          <w:szCs w:val="24"/>
          <w:lang w:val="en-US" w:eastAsia="zh-CN"/>
        </w:rPr>
        <w:t xml:space="preserve">   </w:t>
      </w:r>
      <w:r>
        <w:rPr>
          <w:rFonts w:hint="eastAsia" w:ascii="仿宋" w:hAnsi="仿宋" w:eastAsia="仿宋" w:cs="宋体"/>
          <w:sz w:val="24"/>
          <w:szCs w:val="24"/>
        </w:rPr>
        <w:t>称：</w:t>
      </w:r>
      <w:r>
        <w:rPr>
          <w:rFonts w:hint="eastAsia" w:ascii="仿宋" w:hAnsi="仿宋" w:eastAsia="仿宋" w:cs="宋体"/>
          <w:sz w:val="24"/>
          <w:szCs w:val="24"/>
          <w:lang w:val="en-US" w:eastAsia="zh-CN"/>
        </w:rPr>
        <w:t>新疆华泰瑞丰造价咨询有限公司</w:t>
      </w:r>
    </w:p>
    <w:p>
      <w:pPr>
        <w:keepNext w:val="0"/>
        <w:keepLines w:val="0"/>
        <w:pageBreakBefore w:val="0"/>
        <w:widowControl/>
        <w:kinsoku/>
        <w:wordWrap/>
        <w:overflowPunct/>
        <w:topLinePunct w:val="0"/>
        <w:bidi w:val="0"/>
        <w:snapToGrid/>
        <w:spacing w:line="400" w:lineRule="exact"/>
        <w:ind w:left="479" w:leftChars="228" w:firstLine="0" w:firstLineChars="0"/>
        <w:jc w:val="left"/>
        <w:textAlignment w:val="auto"/>
        <w:rPr>
          <w:rFonts w:hint="eastAsia" w:ascii="仿宋" w:hAnsi="仿宋" w:eastAsia="仿宋" w:cs="宋体"/>
          <w:sz w:val="24"/>
          <w:szCs w:val="24"/>
          <w:lang w:val="en-US" w:eastAsia="zh-CN"/>
        </w:rPr>
      </w:pPr>
      <w:r>
        <w:rPr>
          <w:rFonts w:hint="eastAsia" w:ascii="仿宋" w:hAnsi="仿宋" w:eastAsia="仿宋" w:cs="宋体"/>
          <w:sz w:val="24"/>
          <w:szCs w:val="24"/>
        </w:rPr>
        <w:t>地　</w:t>
      </w:r>
      <w:r>
        <w:rPr>
          <w:rFonts w:hint="eastAsia" w:ascii="仿宋" w:hAnsi="仿宋" w:eastAsia="仿宋" w:cs="宋体"/>
          <w:sz w:val="24"/>
          <w:szCs w:val="24"/>
          <w:lang w:val="en-US" w:eastAsia="zh-CN"/>
        </w:rPr>
        <w:t xml:space="preserve">  </w:t>
      </w:r>
      <w:r>
        <w:rPr>
          <w:rFonts w:hint="eastAsia" w:ascii="仿宋" w:hAnsi="仿宋" w:eastAsia="仿宋" w:cs="宋体"/>
          <w:sz w:val="24"/>
          <w:szCs w:val="24"/>
        </w:rPr>
        <w:t>址：</w:t>
      </w:r>
      <w:r>
        <w:rPr>
          <w:rFonts w:hint="eastAsia" w:ascii="仿宋" w:hAnsi="仿宋" w:eastAsia="仿宋" w:cs="宋体"/>
          <w:sz w:val="24"/>
          <w:szCs w:val="24"/>
          <w:lang w:val="en-US" w:eastAsia="zh-CN"/>
        </w:rPr>
        <w:t>新疆乌鲁木齐市沙依巴克区仓房沟中路805号蟠龙山庄小区二期26栋1层4单元102</w:t>
      </w:r>
    </w:p>
    <w:p>
      <w:pPr>
        <w:keepNext w:val="0"/>
        <w:keepLines w:val="0"/>
        <w:pageBreakBefore w:val="0"/>
        <w:widowControl/>
        <w:kinsoku/>
        <w:wordWrap/>
        <w:overflowPunct/>
        <w:topLinePunct w:val="0"/>
        <w:bidi w:val="0"/>
        <w:snapToGrid/>
        <w:spacing w:line="400" w:lineRule="exact"/>
        <w:ind w:firstLine="480" w:firstLineChars="200"/>
        <w:jc w:val="left"/>
        <w:textAlignment w:val="auto"/>
        <w:rPr>
          <w:rFonts w:hint="default" w:ascii="仿宋" w:hAnsi="仿宋" w:eastAsia="仿宋" w:cs="宋体"/>
          <w:sz w:val="24"/>
          <w:szCs w:val="24"/>
          <w:lang w:val="en-US" w:eastAsia="zh-CN"/>
        </w:rPr>
      </w:pPr>
      <w:r>
        <w:rPr>
          <w:rFonts w:hint="eastAsia" w:ascii="仿宋" w:hAnsi="仿宋" w:eastAsia="仿宋" w:cs="宋体"/>
          <w:sz w:val="24"/>
          <w:szCs w:val="24"/>
        </w:rPr>
        <w:t>项目联系人：</w:t>
      </w:r>
      <w:r>
        <w:rPr>
          <w:rFonts w:hint="eastAsia" w:ascii="仿宋" w:hAnsi="仿宋" w:eastAsia="仿宋" w:cs="宋体"/>
          <w:sz w:val="24"/>
          <w:szCs w:val="24"/>
          <w:lang w:val="en-US" w:eastAsia="zh-CN"/>
        </w:rPr>
        <w:t>符议文</w:t>
      </w:r>
    </w:p>
    <w:p>
      <w:pPr>
        <w:keepNext w:val="0"/>
        <w:keepLines w:val="0"/>
        <w:pageBreakBefore w:val="0"/>
        <w:widowControl/>
        <w:kinsoku/>
        <w:wordWrap/>
        <w:overflowPunct/>
        <w:topLinePunct w:val="0"/>
        <w:bidi w:val="0"/>
        <w:snapToGrid/>
        <w:spacing w:line="400" w:lineRule="exact"/>
        <w:ind w:firstLine="480" w:firstLineChars="200"/>
        <w:jc w:val="left"/>
        <w:textAlignment w:val="auto"/>
        <w:rPr>
          <w:rFonts w:hint="eastAsia" w:ascii="仿宋" w:hAnsi="仿宋" w:eastAsia="仿宋" w:cs="宋体"/>
          <w:sz w:val="24"/>
          <w:szCs w:val="24"/>
          <w:lang w:val="en-US" w:eastAsia="zh-CN"/>
        </w:rPr>
      </w:pPr>
      <w:r>
        <w:rPr>
          <w:rFonts w:hint="eastAsia" w:ascii="仿宋" w:hAnsi="仿宋" w:eastAsia="仿宋" w:cs="宋体"/>
          <w:sz w:val="24"/>
          <w:szCs w:val="24"/>
        </w:rPr>
        <w:t>联系方式：</w:t>
      </w:r>
      <w:bookmarkStart w:id="57" w:name="_Toc28359010"/>
      <w:bookmarkStart w:id="58" w:name="_Toc28359087"/>
      <w:r>
        <w:rPr>
          <w:rFonts w:hint="eastAsia" w:ascii="仿宋" w:hAnsi="仿宋" w:eastAsia="仿宋" w:cs="宋体"/>
          <w:sz w:val="24"/>
          <w:szCs w:val="24"/>
          <w:lang w:val="en-US" w:eastAsia="zh-CN"/>
        </w:rPr>
        <w:t xml:space="preserve">0903-7869083      </w:t>
      </w:r>
    </w:p>
    <w:p>
      <w:pPr>
        <w:keepNext w:val="0"/>
        <w:keepLines w:val="0"/>
        <w:pageBreakBefore w:val="0"/>
        <w:widowControl/>
        <w:kinsoku/>
        <w:wordWrap/>
        <w:overflowPunct/>
        <w:topLinePunct w:val="0"/>
        <w:bidi w:val="0"/>
        <w:snapToGrid/>
        <w:spacing w:line="400" w:lineRule="exact"/>
        <w:ind w:firstLine="480" w:firstLineChars="200"/>
        <w:jc w:val="left"/>
        <w:textAlignment w:val="auto"/>
        <w:rPr>
          <w:rFonts w:hint="eastAsia" w:ascii="仿宋" w:hAnsi="仿宋" w:eastAsia="仿宋" w:cs="宋体"/>
          <w:sz w:val="24"/>
          <w:szCs w:val="24"/>
          <w:lang w:val="en-US" w:eastAsia="zh-CN"/>
        </w:rPr>
      </w:pPr>
      <w:r>
        <w:rPr>
          <w:rFonts w:hint="eastAsia" w:ascii="仿宋" w:hAnsi="仿宋" w:eastAsia="仿宋" w:cs="宋体"/>
          <w:sz w:val="24"/>
          <w:szCs w:val="24"/>
          <w:lang w:val="en-US" w:eastAsia="zh-CN"/>
        </w:rPr>
        <w:t>邮箱：1274223964</w:t>
      </w:r>
      <w:r>
        <w:rPr>
          <w:rFonts w:hint="eastAsia" w:ascii="仿宋" w:hAnsi="仿宋" w:eastAsia="仿宋" w:cs="宋体"/>
          <w:sz w:val="24"/>
          <w:szCs w:val="24"/>
        </w:rPr>
        <w:t>@qq.com</w:t>
      </w:r>
      <w:r>
        <w:rPr>
          <w:rFonts w:hint="eastAsia" w:ascii="仿宋" w:hAnsi="仿宋" w:eastAsia="仿宋" w:cs="宋体"/>
          <w:sz w:val="24"/>
          <w:szCs w:val="24"/>
          <w:lang w:val="en-US" w:eastAsia="zh-CN"/>
        </w:rPr>
        <w:t xml:space="preserve"> </w:t>
      </w:r>
    </w:p>
    <w:p>
      <w:pPr>
        <w:keepNext w:val="0"/>
        <w:keepLines w:val="0"/>
        <w:pageBreakBefore w:val="0"/>
        <w:widowControl/>
        <w:kinsoku/>
        <w:wordWrap/>
        <w:overflowPunct/>
        <w:topLinePunct w:val="0"/>
        <w:bidi w:val="0"/>
        <w:snapToGrid/>
        <w:spacing w:line="400" w:lineRule="exact"/>
        <w:ind w:firstLine="480" w:firstLineChars="200"/>
        <w:jc w:val="left"/>
        <w:textAlignment w:val="auto"/>
        <w:rPr>
          <w:rFonts w:hint="eastAsia" w:ascii="仿宋" w:hAnsi="仿宋" w:eastAsia="仿宋" w:cs="宋体"/>
          <w:sz w:val="24"/>
          <w:szCs w:val="24"/>
        </w:rPr>
      </w:pPr>
      <w:r>
        <w:rPr>
          <w:rFonts w:hint="eastAsia" w:ascii="仿宋" w:hAnsi="仿宋" w:eastAsia="仿宋" w:cs="宋体"/>
          <w:sz w:val="24"/>
          <w:szCs w:val="24"/>
        </w:rPr>
        <w:t>3.</w:t>
      </w:r>
      <w:bookmarkEnd w:id="57"/>
      <w:bookmarkEnd w:id="58"/>
      <w:r>
        <w:rPr>
          <w:rFonts w:hint="eastAsia" w:ascii="仿宋" w:hAnsi="仿宋" w:eastAsia="仿宋" w:cs="宋体"/>
          <w:sz w:val="24"/>
          <w:szCs w:val="24"/>
          <w:lang w:val="en-US" w:eastAsia="zh-CN"/>
        </w:rPr>
        <w:t>采购监管部门</w:t>
      </w:r>
      <w:r>
        <w:rPr>
          <w:rFonts w:hint="eastAsia" w:ascii="仿宋" w:hAnsi="仿宋" w:eastAsia="仿宋" w:cs="宋体"/>
          <w:sz w:val="24"/>
          <w:szCs w:val="24"/>
        </w:rPr>
        <w:t>：</w:t>
      </w:r>
    </w:p>
    <w:p>
      <w:pPr>
        <w:keepNext w:val="0"/>
        <w:keepLines w:val="0"/>
        <w:pageBreakBefore w:val="0"/>
        <w:widowControl/>
        <w:kinsoku/>
        <w:wordWrap/>
        <w:overflowPunct/>
        <w:topLinePunct w:val="0"/>
        <w:bidi w:val="0"/>
        <w:snapToGrid/>
        <w:spacing w:line="400" w:lineRule="exact"/>
        <w:ind w:firstLine="480" w:firstLineChars="200"/>
        <w:jc w:val="left"/>
        <w:textAlignment w:val="auto"/>
        <w:rPr>
          <w:rFonts w:hint="eastAsia" w:ascii="仿宋" w:hAnsi="仿宋" w:eastAsia="仿宋" w:cs="宋体"/>
          <w:sz w:val="24"/>
          <w:szCs w:val="24"/>
          <w:lang w:val="en-US" w:eastAsia="zh-CN"/>
        </w:rPr>
      </w:pPr>
      <w:r>
        <w:rPr>
          <w:rFonts w:hint="eastAsia" w:ascii="仿宋" w:hAnsi="仿宋" w:eastAsia="仿宋" w:cs="宋体"/>
          <w:sz w:val="24"/>
          <w:szCs w:val="24"/>
        </w:rPr>
        <w:t>项目联系人：</w:t>
      </w:r>
      <w:r>
        <w:rPr>
          <w:rFonts w:hint="eastAsia" w:ascii="仿宋" w:hAnsi="仿宋" w:eastAsia="仿宋" w:cs="宋体"/>
          <w:sz w:val="24"/>
          <w:szCs w:val="24"/>
          <w:lang w:val="en-US" w:eastAsia="zh-CN"/>
        </w:rPr>
        <w:t xml:space="preserve">皮山县政府采购办公室         </w:t>
      </w:r>
    </w:p>
    <w:p>
      <w:pPr>
        <w:keepNext w:val="0"/>
        <w:keepLines w:val="0"/>
        <w:pageBreakBefore w:val="0"/>
        <w:widowControl/>
        <w:kinsoku/>
        <w:wordWrap/>
        <w:overflowPunct/>
        <w:topLinePunct w:val="0"/>
        <w:bidi w:val="0"/>
        <w:snapToGrid/>
        <w:spacing w:line="400" w:lineRule="exact"/>
        <w:ind w:firstLine="480" w:firstLineChars="200"/>
        <w:jc w:val="left"/>
        <w:textAlignment w:val="auto"/>
        <w:rPr>
          <w:rFonts w:hint="eastAsia" w:ascii="仿宋" w:hAnsi="仿宋" w:eastAsia="仿宋" w:cs="宋体"/>
          <w:sz w:val="24"/>
          <w:szCs w:val="24"/>
        </w:rPr>
      </w:pPr>
      <w:r>
        <w:rPr>
          <w:rFonts w:hint="eastAsia" w:ascii="仿宋" w:hAnsi="仿宋" w:eastAsia="仿宋" w:cs="宋体"/>
          <w:sz w:val="24"/>
          <w:szCs w:val="24"/>
        </w:rPr>
        <w:t>电话</w:t>
      </w:r>
      <w:r>
        <w:rPr>
          <w:rFonts w:hint="eastAsia" w:ascii="仿宋" w:hAnsi="仿宋" w:eastAsia="仿宋" w:cs="宋体"/>
          <w:sz w:val="24"/>
          <w:szCs w:val="24"/>
          <w:lang w:val="en-US" w:eastAsia="zh-CN"/>
        </w:rPr>
        <w:t>：09</w:t>
      </w:r>
      <w:r>
        <w:rPr>
          <w:rFonts w:hint="eastAsia" w:ascii="仿宋" w:hAnsi="仿宋" w:eastAsia="仿宋" w:cs="宋体"/>
          <w:sz w:val="24"/>
          <w:szCs w:val="24"/>
        </w:rPr>
        <w:t>03-</w:t>
      </w:r>
      <w:r>
        <w:rPr>
          <w:rFonts w:hint="eastAsia" w:ascii="仿宋" w:hAnsi="仿宋" w:eastAsia="仿宋" w:cs="宋体"/>
          <w:sz w:val="24"/>
          <w:szCs w:val="24"/>
          <w:lang w:val="en-US" w:eastAsia="zh-CN"/>
        </w:rPr>
        <w:t>6422597</w:t>
      </w:r>
      <w:r>
        <w:rPr>
          <w:rFonts w:hint="eastAsia" w:ascii="仿宋" w:hAnsi="仿宋" w:eastAsia="仿宋" w:cs="宋体"/>
          <w:sz w:val="24"/>
          <w:szCs w:val="24"/>
        </w:rPr>
        <w:t>　</w:t>
      </w: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ascii="黑体" w:hAnsi="黑体" w:eastAsia="黑体" w:cs="宋体"/>
          <w:b/>
          <w:bCs/>
          <w:color w:val="FF0000"/>
          <w:sz w:val="28"/>
          <w:szCs w:val="18"/>
        </w:rPr>
      </w:pPr>
      <w:r>
        <w:rPr>
          <w:rStyle w:val="140"/>
          <w:rFonts w:hint="eastAsia" w:ascii="黑体" w:hAnsi="黑体" w:eastAsia="黑体" w:cs="宋体"/>
          <w:b/>
          <w:bCs/>
          <w:color w:val="FF0000"/>
          <w:sz w:val="28"/>
          <w:szCs w:val="18"/>
        </w:rPr>
        <w:t>特</w:t>
      </w:r>
      <w:r>
        <w:rPr>
          <w:rStyle w:val="140"/>
          <w:rFonts w:ascii="黑体" w:hAnsi="黑体" w:eastAsia="黑体" w:cs="宋体"/>
          <w:b/>
          <w:bCs/>
          <w:color w:val="FF0000"/>
          <w:sz w:val="28"/>
          <w:szCs w:val="18"/>
        </w:rPr>
        <w:t>别提醒：</w:t>
      </w:r>
      <w:bookmarkEnd w:id="8"/>
      <w:bookmarkEnd w:id="52"/>
      <w:bookmarkEnd w:id="53"/>
      <w:bookmarkEnd w:id="54"/>
    </w:p>
    <w:p>
      <w:pPr>
        <w:spacing w:line="360" w:lineRule="auto"/>
        <w:jc w:val="left"/>
        <w:rPr>
          <w:rStyle w:val="140"/>
          <w:rFonts w:hint="eastAsia" w:ascii="黑体" w:hAnsi="黑体" w:eastAsia="黑体"/>
          <w:b/>
          <w:color w:val="FF0000"/>
          <w:sz w:val="28"/>
          <w:szCs w:val="22"/>
        </w:rPr>
      </w:pPr>
      <w:r>
        <w:rPr>
          <w:rStyle w:val="140"/>
          <w:rFonts w:hint="eastAsia" w:ascii="黑体" w:hAnsi="黑体" w:eastAsia="黑体"/>
          <w:b/>
          <w:color w:val="FF0000"/>
          <w:sz w:val="28"/>
          <w:szCs w:val="22"/>
          <w:lang w:val="en-US" w:eastAsia="zh-CN"/>
        </w:rPr>
        <w:t>1</w:t>
      </w:r>
      <w:r>
        <w:rPr>
          <w:rStyle w:val="140"/>
          <w:rFonts w:hint="eastAsia" w:ascii="黑体" w:hAnsi="黑体" w:eastAsia="黑体"/>
          <w:b/>
          <w:color w:val="FF0000"/>
          <w:sz w:val="28"/>
          <w:szCs w:val="22"/>
        </w:rPr>
        <w:t>、</w:t>
      </w:r>
      <w:r>
        <w:rPr>
          <w:rStyle w:val="140"/>
          <w:rFonts w:hint="eastAsia" w:ascii="黑体" w:hAnsi="黑体" w:eastAsia="黑体"/>
          <w:b/>
          <w:color w:val="FF0000"/>
          <w:sz w:val="28"/>
          <w:szCs w:val="22"/>
          <w:lang w:val="en-US" w:eastAsia="zh-CN"/>
        </w:rPr>
        <w:t>投标保证金</w:t>
      </w:r>
      <w:r>
        <w:rPr>
          <w:rStyle w:val="140"/>
          <w:rFonts w:hint="eastAsia" w:ascii="黑体" w:hAnsi="黑体" w:eastAsia="黑体"/>
          <w:b/>
          <w:color w:val="FF0000"/>
          <w:sz w:val="28"/>
          <w:szCs w:val="22"/>
        </w:rPr>
        <w:t>由投标人基本账户汇出（投标保证金需一笔汇出，分笔汇出银行系统将不予统计），且不得以分公司的名义转账，投标保证金需在202</w:t>
      </w:r>
      <w:r>
        <w:rPr>
          <w:rStyle w:val="140"/>
          <w:rFonts w:hint="eastAsia" w:ascii="黑体" w:hAnsi="黑体" w:eastAsia="黑体"/>
          <w:b/>
          <w:color w:val="FF0000"/>
          <w:sz w:val="28"/>
          <w:szCs w:val="22"/>
          <w:lang w:val="en-US" w:eastAsia="zh-CN"/>
        </w:rPr>
        <w:t>2</w:t>
      </w:r>
      <w:r>
        <w:rPr>
          <w:rStyle w:val="140"/>
          <w:rFonts w:hint="eastAsia" w:ascii="黑体" w:hAnsi="黑体" w:eastAsia="黑体"/>
          <w:b/>
          <w:color w:val="FF0000"/>
          <w:sz w:val="28"/>
          <w:szCs w:val="22"/>
        </w:rPr>
        <w:t>年</w:t>
      </w:r>
      <w:r>
        <w:rPr>
          <w:rStyle w:val="140"/>
          <w:rFonts w:hint="eastAsia" w:ascii="黑体" w:hAnsi="黑体" w:eastAsia="黑体"/>
          <w:b/>
          <w:color w:val="FF0000"/>
          <w:sz w:val="28"/>
          <w:szCs w:val="22"/>
          <w:lang w:val="en-US" w:eastAsia="zh-CN"/>
        </w:rPr>
        <w:t>05月30日</w:t>
      </w:r>
      <w:r>
        <w:rPr>
          <w:rStyle w:val="140"/>
          <w:rFonts w:hint="eastAsia" w:ascii="黑体" w:hAnsi="黑体" w:eastAsia="黑体"/>
          <w:b/>
          <w:color w:val="FF0000"/>
          <w:sz w:val="28"/>
          <w:szCs w:val="22"/>
        </w:rPr>
        <w:t>20：00前到账，超过时间则不予认可。投标单位须在汇款单备注栏标明：XXX项目XXX包段（标段）或采购项目编号。该项目不换取保证金收据，由银行出具投标企业保证金缴纳情况。晚于规定时间缴纳保证金的企业一切责任将由贵公司自行承担。</w:t>
      </w:r>
    </w:p>
    <w:p>
      <w:pPr>
        <w:spacing w:line="360" w:lineRule="auto"/>
        <w:jc w:val="left"/>
        <w:rPr>
          <w:rStyle w:val="140"/>
          <w:rFonts w:hint="eastAsia" w:ascii="黑体" w:hAnsi="黑体" w:eastAsia="黑体"/>
          <w:b/>
          <w:color w:val="FF0000"/>
          <w:sz w:val="28"/>
          <w:szCs w:val="22"/>
        </w:rPr>
      </w:pPr>
      <w:r>
        <w:rPr>
          <w:rStyle w:val="140"/>
          <w:rFonts w:hint="eastAsia" w:ascii="黑体" w:hAnsi="黑体" w:eastAsia="黑体"/>
          <w:b/>
          <w:color w:val="FF0000"/>
          <w:sz w:val="28"/>
          <w:szCs w:val="22"/>
          <w:lang w:val="en-US" w:eastAsia="zh-CN"/>
        </w:rPr>
        <w:t>2</w:t>
      </w:r>
      <w:r>
        <w:rPr>
          <w:rStyle w:val="140"/>
          <w:rFonts w:hint="eastAsia" w:ascii="黑体" w:hAnsi="黑体" w:eastAsia="黑体"/>
          <w:b/>
          <w:color w:val="FF0000"/>
          <w:sz w:val="28"/>
          <w:szCs w:val="22"/>
        </w:rPr>
        <w:t>、投标企业下载招标文件后请仔细阅读，如对招标文件内容有质疑，投标人应在投标截止7日前按招标文件中载明的邮箱：</w:t>
      </w:r>
      <w:r>
        <w:rPr>
          <w:rStyle w:val="140"/>
          <w:rFonts w:hint="eastAsia" w:ascii="黑体" w:hAnsi="黑体" w:eastAsia="黑体"/>
          <w:b/>
          <w:color w:val="FF0000"/>
          <w:sz w:val="28"/>
          <w:szCs w:val="22"/>
          <w:lang w:val="en-US" w:eastAsia="zh-CN"/>
        </w:rPr>
        <w:t>1274223964</w:t>
      </w:r>
      <w:r>
        <w:rPr>
          <w:rStyle w:val="140"/>
          <w:rFonts w:hint="eastAsia" w:ascii="黑体" w:hAnsi="黑体" w:eastAsia="黑体"/>
          <w:b/>
          <w:color w:val="FF0000"/>
          <w:sz w:val="28"/>
          <w:szCs w:val="22"/>
        </w:rPr>
        <w:t>@qq.com地址，以书面形式通知招标人。招标人认为必要时，将（澄清）修改后的公告发布在新疆政府采购网，敬请投标企业及时关注。在规定期限内投标企业未提出质疑的视为投标企业默认招标文件不存在质疑的相关问题。超过招标文件质疑时间将不再接受投标企业所提出的质疑。</w:t>
      </w:r>
    </w:p>
    <w:p>
      <w:pPr>
        <w:spacing w:line="360" w:lineRule="auto"/>
        <w:jc w:val="left"/>
        <w:rPr>
          <w:rFonts w:ascii="黑体" w:hAnsi="黑体" w:eastAsia="黑体" w:cs="宋体"/>
          <w:b/>
          <w:color w:val="FF0000"/>
          <w:sz w:val="28"/>
          <w:szCs w:val="18"/>
        </w:rPr>
      </w:pPr>
      <w:r>
        <w:rPr>
          <w:rFonts w:hint="eastAsia" w:ascii="黑体" w:hAnsi="黑体" w:eastAsia="黑体" w:cs="宋体"/>
          <w:b/>
          <w:color w:val="FF0000"/>
          <w:sz w:val="28"/>
          <w:szCs w:val="18"/>
          <w:lang w:val="en-US" w:eastAsia="zh-CN"/>
        </w:rPr>
        <w:t>3</w:t>
      </w:r>
      <w:r>
        <w:rPr>
          <w:rFonts w:hint="eastAsia" w:ascii="黑体" w:hAnsi="黑体" w:eastAsia="黑体" w:cs="宋体"/>
          <w:b/>
          <w:color w:val="FF0000"/>
          <w:sz w:val="28"/>
          <w:szCs w:val="18"/>
        </w:rPr>
        <w:t>、为确保投标保证金的及时退还，评标结束后投标企业需提供保证金汇款凭证、开户许可证复印件、收据并注明开户行行号、联系方式（加盖公司鲜公章）交至或邮寄（EMS）皮山县政府投资交易中心财务室办理。</w:t>
      </w:r>
      <w:r>
        <w:rPr>
          <w:rFonts w:hint="eastAsia" w:ascii="黑体" w:hAnsi="黑体" w:eastAsia="黑体" w:cs="宋体"/>
          <w:b/>
          <w:color w:val="FF0000"/>
          <w:sz w:val="28"/>
          <w:szCs w:val="18"/>
          <w:lang w:eastAsia="zh-CN"/>
        </w:rPr>
        <w:t>（联系电话：</w:t>
      </w:r>
      <w:r>
        <w:rPr>
          <w:rFonts w:hint="eastAsia" w:ascii="黑体" w:hAnsi="黑体" w:eastAsia="黑体" w:cs="宋体"/>
          <w:b/>
          <w:color w:val="FF0000"/>
          <w:sz w:val="28"/>
          <w:szCs w:val="18"/>
          <w:lang w:val="en-US" w:eastAsia="zh-CN"/>
        </w:rPr>
        <w:t>13239801355</w:t>
      </w:r>
      <w:r>
        <w:rPr>
          <w:rFonts w:hint="eastAsia" w:ascii="黑体" w:hAnsi="黑体" w:eastAsia="黑体" w:cs="宋体"/>
          <w:b/>
          <w:color w:val="FF0000"/>
          <w:sz w:val="28"/>
          <w:szCs w:val="18"/>
          <w:lang w:eastAsia="zh-CN"/>
        </w:rPr>
        <w:t>）</w:t>
      </w:r>
      <w:r>
        <w:rPr>
          <w:rFonts w:hint="eastAsia" w:ascii="黑体" w:hAnsi="黑体" w:eastAsia="黑体" w:cs="宋体"/>
          <w:b/>
          <w:color w:val="FF0000"/>
          <w:sz w:val="28"/>
          <w:szCs w:val="18"/>
        </w:rPr>
        <w:t>（注：废标项目投标保证金在后续项目再次招标时银行系统不做统计，请投标企业及时办理退款）。</w:t>
      </w:r>
    </w:p>
    <w:p>
      <w:pPr>
        <w:pStyle w:val="6"/>
        <w:spacing w:line="640" w:lineRule="exact"/>
        <w:rPr>
          <w:rFonts w:ascii="宋体" w:hAnsi="宋体" w:cs="宋体"/>
        </w:rPr>
        <w:sectPr>
          <w:footerReference r:id="rId3" w:type="default"/>
          <w:pgSz w:w="11906" w:h="16838"/>
          <w:pgMar w:top="1134" w:right="1249" w:bottom="1134" w:left="1417" w:header="851" w:footer="992" w:gutter="0"/>
          <w:cols w:space="720" w:num="1"/>
          <w:docGrid w:linePitch="312" w:charSpace="0"/>
        </w:sectPr>
      </w:pPr>
    </w:p>
    <w:p>
      <w:pPr>
        <w:jc w:val="center"/>
        <w:outlineLvl w:val="0"/>
        <w:rPr>
          <w:rFonts w:ascii="宋体" w:hAnsi="宋体" w:cs="宋体"/>
          <w:b/>
          <w:sz w:val="28"/>
          <w:szCs w:val="28"/>
        </w:rPr>
      </w:pPr>
      <w:bookmarkStart w:id="59" w:name="_Toc30559"/>
      <w:bookmarkStart w:id="60" w:name="_Toc19282"/>
      <w:bookmarkStart w:id="61" w:name="_Toc1277"/>
      <w:bookmarkStart w:id="62" w:name="_Toc15770"/>
      <w:bookmarkStart w:id="63" w:name="_Toc5064"/>
      <w:bookmarkStart w:id="64" w:name="_Toc25035"/>
      <w:bookmarkStart w:id="65" w:name="_Toc15231"/>
      <w:r>
        <w:rPr>
          <w:rFonts w:hint="eastAsia" w:ascii="宋体" w:hAnsi="宋体" w:cs="宋体"/>
          <w:b/>
          <w:sz w:val="28"/>
          <w:szCs w:val="28"/>
        </w:rPr>
        <w:t>第二部分    投标人须知</w:t>
      </w:r>
      <w:bookmarkEnd w:id="1"/>
      <w:bookmarkEnd w:id="2"/>
      <w:bookmarkEnd w:id="59"/>
      <w:bookmarkEnd w:id="60"/>
      <w:bookmarkEnd w:id="61"/>
      <w:bookmarkEnd w:id="62"/>
      <w:bookmarkEnd w:id="63"/>
      <w:bookmarkEnd w:id="64"/>
      <w:bookmarkEnd w:id="65"/>
    </w:p>
    <w:p>
      <w:pPr>
        <w:pStyle w:val="5"/>
        <w:numPr>
          <w:ilvl w:val="1"/>
          <w:numId w:val="0"/>
        </w:numPr>
        <w:jc w:val="center"/>
        <w:outlineLvl w:val="0"/>
        <w:rPr>
          <w:rFonts w:hint="default" w:ascii="宋体" w:hAnsi="宋体" w:eastAsia="宋体" w:cs="宋体"/>
          <w:b/>
          <w:bCs w:val="0"/>
          <w:kern w:val="2"/>
          <w:sz w:val="28"/>
          <w:szCs w:val="28"/>
          <w:lang w:val="en-US" w:eastAsia="zh-CN" w:bidi="ar-SA"/>
        </w:rPr>
      </w:pPr>
      <w:bookmarkStart w:id="66" w:name="_Toc9144"/>
      <w:bookmarkStart w:id="67" w:name="_Toc12827"/>
      <w:bookmarkStart w:id="68" w:name="_Toc10040"/>
      <w:bookmarkStart w:id="69" w:name="_Toc14053"/>
      <w:bookmarkStart w:id="70" w:name="_Toc21348_WPSOffice_Level1"/>
      <w:bookmarkStart w:id="71" w:name="_Toc24832"/>
      <w:bookmarkStart w:id="72" w:name="_Toc8971"/>
      <w:bookmarkStart w:id="73" w:name="_Toc17655"/>
      <w:bookmarkStart w:id="74" w:name="_Toc18219"/>
      <w:bookmarkStart w:id="75" w:name="_Toc29111"/>
      <w:bookmarkStart w:id="76" w:name="_Toc7237"/>
      <w:bookmarkStart w:id="77" w:name="_Toc10179"/>
      <w:r>
        <w:rPr>
          <w:rFonts w:hint="eastAsia" w:ascii="宋体" w:hAnsi="宋体" w:eastAsia="宋体" w:cs="宋体"/>
          <w:b/>
          <w:bCs w:val="0"/>
          <w:kern w:val="2"/>
          <w:sz w:val="28"/>
          <w:szCs w:val="28"/>
          <w:lang w:val="en-US" w:eastAsia="zh-CN" w:bidi="ar-SA"/>
        </w:rPr>
        <w:t>投标人须知前附表</w:t>
      </w:r>
      <w:bookmarkEnd w:id="66"/>
      <w:bookmarkEnd w:id="67"/>
      <w:bookmarkEnd w:id="68"/>
      <w:bookmarkEnd w:id="69"/>
      <w:bookmarkEnd w:id="70"/>
      <w:bookmarkEnd w:id="71"/>
      <w:bookmarkEnd w:id="72"/>
      <w:bookmarkEnd w:id="73"/>
      <w:bookmarkEnd w:id="74"/>
      <w:bookmarkEnd w:id="75"/>
      <w:bookmarkEnd w:id="76"/>
      <w:bookmarkEnd w:id="77"/>
      <w:bookmarkStart w:id="78" w:name="_Toc31564"/>
      <w:bookmarkStart w:id="79" w:name="_Toc22081"/>
      <w:bookmarkStart w:id="80" w:name="_Toc3745"/>
      <w:bookmarkStart w:id="81" w:name="_Toc27167"/>
      <w:bookmarkStart w:id="82" w:name="_Toc24863"/>
      <w:bookmarkStart w:id="83" w:name="_Toc32496"/>
      <w:bookmarkStart w:id="84" w:name="_Toc27509"/>
      <w:bookmarkStart w:id="85" w:name="_Toc17755"/>
      <w:bookmarkStart w:id="86" w:name="_Toc3877"/>
    </w:p>
    <w:tbl>
      <w:tblPr>
        <w:tblStyle w:val="41"/>
        <w:tblW w:w="100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23"/>
        <w:gridCol w:w="1497"/>
        <w:gridCol w:w="770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23" w:type="dxa"/>
            <w:tcBorders>
              <w:top w:val="single" w:color="auto" w:sz="12" w:space="0"/>
            </w:tcBorders>
            <w:noWrap w:val="0"/>
            <w:vAlign w:val="center"/>
          </w:tcPr>
          <w:p>
            <w:pPr>
              <w:spacing w:line="360" w:lineRule="exact"/>
              <w:jc w:val="center"/>
              <w:rPr>
                <w:rFonts w:ascii="宋体"/>
                <w:b/>
                <w:color w:val="000000"/>
                <w:sz w:val="24"/>
              </w:rPr>
            </w:pPr>
            <w:r>
              <w:rPr>
                <w:rFonts w:hint="eastAsia" w:ascii="宋体" w:hAnsi="宋体"/>
                <w:b/>
                <w:color w:val="000000"/>
                <w:sz w:val="24"/>
              </w:rPr>
              <w:t>序号</w:t>
            </w:r>
          </w:p>
        </w:tc>
        <w:tc>
          <w:tcPr>
            <w:tcW w:w="1497" w:type="dxa"/>
            <w:tcBorders>
              <w:top w:val="single" w:color="auto" w:sz="12" w:space="0"/>
              <w:right w:val="single" w:color="auto" w:sz="4" w:space="0"/>
            </w:tcBorders>
            <w:noWrap w:val="0"/>
            <w:vAlign w:val="center"/>
          </w:tcPr>
          <w:p>
            <w:pPr>
              <w:spacing w:line="360" w:lineRule="exact"/>
              <w:jc w:val="center"/>
              <w:rPr>
                <w:rFonts w:ascii="宋体"/>
                <w:b/>
                <w:color w:val="000000"/>
                <w:sz w:val="24"/>
              </w:rPr>
            </w:pPr>
            <w:r>
              <w:rPr>
                <w:rFonts w:hint="eastAsia" w:ascii="宋体" w:hAnsi="宋体"/>
                <w:b/>
                <w:color w:val="000000"/>
                <w:sz w:val="24"/>
              </w:rPr>
              <w:t>条款名称</w:t>
            </w:r>
          </w:p>
        </w:tc>
        <w:tc>
          <w:tcPr>
            <w:tcW w:w="7708" w:type="dxa"/>
            <w:tcBorders>
              <w:top w:val="single" w:color="auto" w:sz="12" w:space="0"/>
              <w:left w:val="single" w:color="auto" w:sz="4" w:space="0"/>
            </w:tcBorders>
            <w:noWrap w:val="0"/>
            <w:vAlign w:val="center"/>
          </w:tcPr>
          <w:p>
            <w:pPr>
              <w:spacing w:line="360" w:lineRule="exact"/>
              <w:jc w:val="center"/>
              <w:rPr>
                <w:rFonts w:ascii="宋体"/>
                <w:b/>
                <w:color w:val="000000"/>
                <w:sz w:val="24"/>
              </w:rPr>
            </w:pPr>
            <w:r>
              <w:rPr>
                <w:rFonts w:hint="eastAsia" w:ascii="宋体" w:hAnsi="宋体"/>
                <w:b/>
                <w:color w:val="000000"/>
                <w:sz w:val="24"/>
              </w:rPr>
              <w:t>说明和要求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87" w:hRule="atLeast"/>
          <w:jc w:val="center"/>
        </w:trPr>
        <w:tc>
          <w:tcPr>
            <w:tcW w:w="823" w:type="dxa"/>
            <w:noWrap w:val="0"/>
            <w:vAlign w:val="center"/>
          </w:tcPr>
          <w:p>
            <w:pPr>
              <w:spacing w:line="360" w:lineRule="exact"/>
              <w:jc w:val="center"/>
              <w:rPr>
                <w:rFonts w:ascii="宋体"/>
                <w:color w:val="000000"/>
                <w:sz w:val="24"/>
              </w:rPr>
            </w:pPr>
            <w:r>
              <w:rPr>
                <w:rFonts w:ascii="宋体" w:hAnsi="宋体"/>
                <w:color w:val="000000"/>
                <w:sz w:val="24"/>
              </w:rPr>
              <w:t>1</w:t>
            </w:r>
          </w:p>
        </w:tc>
        <w:tc>
          <w:tcPr>
            <w:tcW w:w="1497" w:type="dxa"/>
            <w:tcBorders>
              <w:right w:val="single" w:color="auto" w:sz="4" w:space="0"/>
            </w:tcBorders>
            <w:noWrap w:val="0"/>
            <w:vAlign w:val="center"/>
          </w:tcPr>
          <w:p>
            <w:pPr>
              <w:spacing w:before="31" w:beforeLines="10" w:after="31" w:afterLines="10" w:line="360" w:lineRule="exact"/>
              <w:jc w:val="center"/>
              <w:rPr>
                <w:rFonts w:ascii="宋体"/>
                <w:color w:val="000000"/>
                <w:sz w:val="24"/>
              </w:rPr>
            </w:pPr>
            <w:r>
              <w:rPr>
                <w:rFonts w:hint="eastAsia" w:ascii="宋体" w:hAnsi="宋体"/>
                <w:color w:val="000000"/>
                <w:sz w:val="24"/>
                <w:lang w:val="en-US" w:eastAsia="zh-CN"/>
              </w:rPr>
              <w:t>招标</w:t>
            </w:r>
            <w:r>
              <w:rPr>
                <w:rFonts w:hint="eastAsia" w:ascii="宋体" w:hAnsi="宋体"/>
                <w:color w:val="000000"/>
                <w:sz w:val="24"/>
              </w:rPr>
              <w:t>人</w:t>
            </w:r>
          </w:p>
        </w:tc>
        <w:tc>
          <w:tcPr>
            <w:tcW w:w="7708" w:type="dxa"/>
            <w:tcBorders>
              <w:left w:val="single" w:color="auto" w:sz="4" w:space="0"/>
            </w:tcBorders>
            <w:noWrap w:val="0"/>
            <w:vAlign w:val="center"/>
          </w:tcPr>
          <w:p>
            <w:pPr>
              <w:spacing w:line="350" w:lineRule="exact"/>
              <w:rPr>
                <w:rFonts w:hint="default" w:ascii="宋体" w:hAnsi="宋体" w:cs="宋体"/>
                <w:sz w:val="24"/>
                <w:szCs w:val="24"/>
                <w:lang w:val="en-US"/>
              </w:rPr>
            </w:pPr>
            <w:r>
              <w:rPr>
                <w:rFonts w:hint="eastAsia" w:ascii="宋体" w:hAnsi="宋体" w:cs="宋体"/>
                <w:sz w:val="24"/>
                <w:szCs w:val="24"/>
              </w:rPr>
              <w:t>名</w:t>
            </w:r>
            <w:r>
              <w:rPr>
                <w:rFonts w:hint="eastAsia" w:ascii="宋体" w:hAnsi="宋体" w:cs="宋体"/>
                <w:sz w:val="24"/>
                <w:szCs w:val="24"/>
                <w:lang w:val="en-US" w:eastAsia="zh-CN"/>
              </w:rPr>
              <w:t xml:space="preserve">  </w:t>
            </w:r>
            <w:r>
              <w:rPr>
                <w:rFonts w:hint="eastAsia" w:ascii="宋体" w:hAnsi="宋体" w:cs="宋体"/>
                <w:sz w:val="24"/>
                <w:szCs w:val="24"/>
              </w:rPr>
              <w:t>称：</w:t>
            </w:r>
            <w:r>
              <w:rPr>
                <w:rFonts w:hint="eastAsia" w:ascii="宋体" w:hAnsi="宋体" w:cs="宋体"/>
                <w:sz w:val="24"/>
                <w:szCs w:val="24"/>
                <w:lang w:eastAsia="zh-CN"/>
              </w:rPr>
              <w:t>皮山县</w:t>
            </w:r>
            <w:r>
              <w:rPr>
                <w:rFonts w:hint="eastAsia" w:ascii="宋体" w:hAnsi="宋体" w:cs="宋体"/>
                <w:sz w:val="24"/>
                <w:szCs w:val="24"/>
                <w:lang w:val="en-US" w:eastAsia="zh-CN"/>
              </w:rPr>
              <w:t>技工学校</w:t>
            </w:r>
          </w:p>
          <w:p>
            <w:pPr>
              <w:spacing w:line="350" w:lineRule="exact"/>
              <w:rPr>
                <w:rFonts w:hint="default" w:ascii="宋体" w:hAnsi="宋体" w:eastAsia="宋体" w:cs="宋体"/>
                <w:sz w:val="24"/>
                <w:szCs w:val="24"/>
                <w:lang w:val="en-US" w:eastAsia="zh-CN"/>
              </w:rPr>
            </w:pPr>
            <w:r>
              <w:rPr>
                <w:rFonts w:hint="eastAsia" w:ascii="宋体" w:hAnsi="宋体" w:cs="宋体"/>
                <w:bCs/>
                <w:color w:val="000000"/>
                <w:sz w:val="24"/>
                <w:szCs w:val="24"/>
                <w:lang w:val="zh-CN"/>
              </w:rPr>
              <w:t>联系人：</w:t>
            </w:r>
            <w:r>
              <w:rPr>
                <w:rFonts w:hint="eastAsia" w:ascii="宋体" w:hAnsi="宋体" w:cs="宋体"/>
                <w:kern w:val="0"/>
                <w:sz w:val="24"/>
                <w:szCs w:val="24"/>
                <w:lang w:val="en-US" w:eastAsia="zh-CN"/>
              </w:rPr>
              <w:t>阿卜力孜·阿卜力米提</w:t>
            </w:r>
          </w:p>
          <w:p>
            <w:pPr>
              <w:spacing w:before="31" w:beforeLines="10" w:after="31" w:afterLines="10" w:line="360" w:lineRule="exact"/>
              <w:rPr>
                <w:rFonts w:hint="default" w:ascii="宋体" w:eastAsia="宋体"/>
                <w:color w:val="000000"/>
                <w:sz w:val="24"/>
                <w:lang w:val="en-US" w:eastAsia="zh-CN"/>
              </w:rPr>
            </w:pPr>
            <w:r>
              <w:rPr>
                <w:rFonts w:hint="eastAsia" w:ascii="宋体" w:hAnsi="宋体" w:cs="宋体"/>
                <w:bCs/>
                <w:color w:val="000000"/>
                <w:sz w:val="24"/>
                <w:szCs w:val="24"/>
                <w:lang w:val="zh-CN"/>
              </w:rPr>
              <w:t>电</w:t>
            </w:r>
            <w:r>
              <w:rPr>
                <w:rFonts w:hint="eastAsia" w:ascii="宋体" w:hAnsi="宋体" w:cs="宋体"/>
                <w:bCs/>
                <w:color w:val="000000"/>
                <w:sz w:val="24"/>
                <w:szCs w:val="24"/>
                <w:lang w:val="en-US" w:eastAsia="zh-CN"/>
              </w:rPr>
              <w:t xml:space="preserve">  </w:t>
            </w:r>
            <w:r>
              <w:rPr>
                <w:rFonts w:hint="eastAsia" w:ascii="宋体" w:hAnsi="宋体" w:cs="宋体"/>
                <w:bCs/>
                <w:color w:val="000000"/>
                <w:sz w:val="24"/>
                <w:szCs w:val="24"/>
                <w:lang w:val="zh-CN"/>
              </w:rPr>
              <w:t>话：</w:t>
            </w:r>
            <w:r>
              <w:rPr>
                <w:rFonts w:hint="eastAsia" w:ascii="宋体" w:hAnsi="宋体" w:cs="宋体"/>
                <w:kern w:val="0"/>
                <w:sz w:val="24"/>
                <w:szCs w:val="24"/>
                <w:lang w:val="en-US" w:eastAsia="zh-CN"/>
              </w:rPr>
              <w:t>13779290609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61" w:hRule="atLeast"/>
          <w:jc w:val="center"/>
        </w:trPr>
        <w:tc>
          <w:tcPr>
            <w:tcW w:w="823" w:type="dxa"/>
            <w:noWrap w:val="0"/>
            <w:vAlign w:val="center"/>
          </w:tcPr>
          <w:p>
            <w:pPr>
              <w:spacing w:line="360" w:lineRule="exact"/>
              <w:jc w:val="center"/>
              <w:rPr>
                <w:rFonts w:ascii="宋体"/>
                <w:color w:val="000000"/>
                <w:sz w:val="24"/>
              </w:rPr>
            </w:pPr>
            <w:r>
              <w:rPr>
                <w:rFonts w:ascii="宋体" w:hAnsi="宋体"/>
                <w:color w:val="000000"/>
                <w:sz w:val="24"/>
              </w:rPr>
              <w:t>2</w:t>
            </w:r>
          </w:p>
        </w:tc>
        <w:tc>
          <w:tcPr>
            <w:tcW w:w="1497" w:type="dxa"/>
            <w:tcBorders>
              <w:right w:val="single" w:color="auto" w:sz="4" w:space="0"/>
            </w:tcBorders>
            <w:noWrap w:val="0"/>
            <w:vAlign w:val="center"/>
          </w:tcPr>
          <w:p>
            <w:pPr>
              <w:spacing w:before="31" w:beforeLines="10" w:after="31" w:afterLines="10" w:line="360" w:lineRule="exact"/>
              <w:jc w:val="center"/>
              <w:rPr>
                <w:rFonts w:ascii="宋体"/>
                <w:color w:val="000000"/>
                <w:sz w:val="24"/>
              </w:rPr>
            </w:pPr>
            <w:r>
              <w:rPr>
                <w:rFonts w:hint="eastAsia" w:ascii="宋体" w:hAnsi="宋体"/>
                <w:color w:val="000000"/>
                <w:sz w:val="24"/>
              </w:rPr>
              <w:t>代理机构</w:t>
            </w:r>
          </w:p>
        </w:tc>
        <w:tc>
          <w:tcPr>
            <w:tcW w:w="7708" w:type="dxa"/>
            <w:tcBorders>
              <w:left w:val="single" w:color="auto" w:sz="4" w:space="0"/>
            </w:tcBorders>
            <w:noWrap w:val="0"/>
            <w:vAlign w:val="center"/>
          </w:tcPr>
          <w:p>
            <w:pPr>
              <w:spacing w:before="31" w:beforeLines="10" w:after="31" w:afterLines="10" w:line="360" w:lineRule="exact"/>
              <w:rPr>
                <w:rFonts w:hint="default" w:ascii="宋体" w:hAnsi="宋体" w:eastAsia="宋体"/>
                <w:color w:val="000000"/>
                <w:sz w:val="24"/>
                <w:szCs w:val="24"/>
                <w:lang w:val="en-US" w:eastAsia="zh-CN"/>
              </w:rPr>
            </w:pPr>
            <w:r>
              <w:rPr>
                <w:rFonts w:hint="eastAsia" w:ascii="宋体" w:hAnsi="宋体"/>
                <w:color w:val="000000"/>
                <w:sz w:val="24"/>
                <w:szCs w:val="24"/>
              </w:rPr>
              <w:t>名</w:t>
            </w:r>
            <w:r>
              <w:rPr>
                <w:rFonts w:hint="eastAsia" w:ascii="宋体" w:hAnsi="宋体"/>
                <w:color w:val="000000"/>
                <w:sz w:val="24"/>
                <w:szCs w:val="24"/>
                <w:lang w:val="en-US" w:eastAsia="zh-CN"/>
              </w:rPr>
              <w:t xml:space="preserve"> </w:t>
            </w:r>
            <w:r>
              <w:rPr>
                <w:rFonts w:hint="eastAsia" w:ascii="宋体" w:hAnsi="宋体"/>
                <w:color w:val="000000"/>
                <w:sz w:val="24"/>
                <w:szCs w:val="24"/>
              </w:rPr>
              <w:t xml:space="preserve"> 称：</w:t>
            </w:r>
            <w:r>
              <w:rPr>
                <w:rFonts w:hint="eastAsia" w:ascii="宋体" w:hAnsi="宋体"/>
                <w:color w:val="000000"/>
                <w:sz w:val="24"/>
                <w:szCs w:val="24"/>
                <w:lang w:val="en-US" w:eastAsia="zh-CN"/>
              </w:rPr>
              <w:t>新疆华泰瑞丰造价咨询有限公司</w:t>
            </w:r>
          </w:p>
          <w:p>
            <w:pPr>
              <w:spacing w:before="31" w:beforeLines="10" w:after="31" w:afterLines="10" w:line="360" w:lineRule="exact"/>
              <w:rPr>
                <w:rFonts w:hint="eastAsia" w:ascii="宋体" w:hAnsi="宋体"/>
                <w:color w:val="000000"/>
                <w:sz w:val="24"/>
                <w:szCs w:val="24"/>
                <w:lang w:val="en-US" w:eastAsia="zh-CN"/>
              </w:rPr>
            </w:pPr>
            <w:r>
              <w:rPr>
                <w:rFonts w:hint="eastAsia" w:ascii="宋体" w:hAnsi="宋体"/>
                <w:color w:val="000000"/>
                <w:sz w:val="24"/>
                <w:szCs w:val="24"/>
              </w:rPr>
              <w:t xml:space="preserve">地 </w:t>
            </w:r>
            <w:r>
              <w:rPr>
                <w:rFonts w:hint="eastAsia" w:ascii="宋体" w:hAnsi="宋体"/>
                <w:color w:val="000000"/>
                <w:sz w:val="24"/>
                <w:szCs w:val="24"/>
                <w:lang w:val="en-US" w:eastAsia="zh-CN"/>
              </w:rPr>
              <w:t xml:space="preserve"> </w:t>
            </w:r>
            <w:r>
              <w:rPr>
                <w:rFonts w:hint="eastAsia" w:ascii="宋体" w:hAnsi="宋体"/>
                <w:color w:val="000000"/>
                <w:sz w:val="24"/>
                <w:szCs w:val="24"/>
              </w:rPr>
              <w:t>址：新疆乌鲁木齐市沙依巴克区仓房沟中路805号蟠龙山庄小区二期26栋1层4单元102</w:t>
            </w:r>
          </w:p>
          <w:p>
            <w:pPr>
              <w:spacing w:before="31" w:beforeLines="10" w:after="31" w:afterLines="10" w:line="360" w:lineRule="exact"/>
              <w:rPr>
                <w:rFonts w:hint="default" w:ascii="宋体" w:hAnsi="宋体" w:eastAsia="宋体"/>
                <w:color w:val="000000"/>
                <w:sz w:val="24"/>
                <w:szCs w:val="24"/>
                <w:lang w:val="en-US" w:eastAsia="zh-CN"/>
              </w:rPr>
            </w:pPr>
            <w:r>
              <w:rPr>
                <w:rFonts w:hint="eastAsia" w:ascii="宋体" w:hAnsi="宋体"/>
                <w:color w:val="000000"/>
                <w:sz w:val="24"/>
                <w:szCs w:val="24"/>
              </w:rPr>
              <w:t>联系人：</w:t>
            </w:r>
            <w:r>
              <w:rPr>
                <w:rFonts w:hint="eastAsia" w:ascii="宋体" w:hAnsi="宋体"/>
                <w:color w:val="000000"/>
                <w:sz w:val="24"/>
                <w:szCs w:val="24"/>
                <w:lang w:val="en-US" w:eastAsia="zh-CN"/>
              </w:rPr>
              <w:t>符议文</w:t>
            </w:r>
          </w:p>
          <w:p>
            <w:pPr>
              <w:spacing w:before="31" w:beforeLines="10" w:after="31" w:afterLines="10" w:line="360" w:lineRule="exact"/>
              <w:rPr>
                <w:rFonts w:hint="default" w:ascii="宋体" w:eastAsia="宋体"/>
                <w:color w:val="000000"/>
                <w:sz w:val="24"/>
                <w:lang w:val="en-US" w:eastAsia="zh-CN"/>
              </w:rPr>
            </w:pPr>
            <w:r>
              <w:rPr>
                <w:rFonts w:hint="eastAsia" w:ascii="宋体" w:hAnsi="宋体"/>
                <w:color w:val="000000"/>
                <w:sz w:val="24"/>
                <w:szCs w:val="24"/>
              </w:rPr>
              <w:t>电  话</w:t>
            </w:r>
            <w:r>
              <w:rPr>
                <w:rFonts w:hint="eastAsia" w:ascii="宋体" w:hAnsi="宋体"/>
                <w:color w:val="000000"/>
                <w:sz w:val="24"/>
                <w:szCs w:val="24"/>
                <w:lang w:eastAsia="zh-CN"/>
              </w:rPr>
              <w:t>：</w:t>
            </w:r>
            <w:r>
              <w:rPr>
                <w:rFonts w:hint="eastAsia" w:ascii="宋体" w:hAnsi="宋体"/>
                <w:color w:val="000000"/>
                <w:sz w:val="24"/>
                <w:szCs w:val="24"/>
                <w:lang w:val="en-US" w:eastAsia="zh-CN"/>
              </w:rPr>
              <w:t>0903-7869083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3" w:hRule="atLeast"/>
          <w:jc w:val="center"/>
        </w:trPr>
        <w:tc>
          <w:tcPr>
            <w:tcW w:w="823" w:type="dxa"/>
            <w:noWrap w:val="0"/>
            <w:vAlign w:val="center"/>
          </w:tcPr>
          <w:p>
            <w:pPr>
              <w:spacing w:line="360" w:lineRule="exact"/>
              <w:jc w:val="center"/>
              <w:rPr>
                <w:rFonts w:ascii="宋体"/>
                <w:color w:val="000000"/>
                <w:sz w:val="24"/>
              </w:rPr>
            </w:pPr>
            <w:r>
              <w:rPr>
                <w:rFonts w:ascii="宋体" w:hAnsi="宋体"/>
                <w:color w:val="000000"/>
                <w:sz w:val="24"/>
              </w:rPr>
              <w:t>3</w:t>
            </w:r>
          </w:p>
        </w:tc>
        <w:tc>
          <w:tcPr>
            <w:tcW w:w="1497" w:type="dxa"/>
            <w:tcBorders>
              <w:right w:val="single" w:color="auto" w:sz="4" w:space="0"/>
            </w:tcBorders>
            <w:noWrap w:val="0"/>
            <w:vAlign w:val="center"/>
          </w:tcPr>
          <w:p>
            <w:pPr>
              <w:spacing w:line="360" w:lineRule="exact"/>
              <w:rPr>
                <w:rFonts w:ascii="宋体"/>
                <w:color w:val="000000"/>
                <w:sz w:val="24"/>
              </w:rPr>
            </w:pPr>
            <w:r>
              <w:rPr>
                <w:rFonts w:hint="eastAsia" w:ascii="宋体" w:hAnsi="宋体"/>
                <w:color w:val="000000"/>
                <w:sz w:val="24"/>
              </w:rPr>
              <w:t>采购项目名称</w:t>
            </w:r>
          </w:p>
        </w:tc>
        <w:tc>
          <w:tcPr>
            <w:tcW w:w="7708" w:type="dxa"/>
            <w:tcBorders>
              <w:left w:val="single" w:color="auto" w:sz="4" w:space="0"/>
            </w:tcBorders>
            <w:noWrap w:val="0"/>
            <w:vAlign w:val="center"/>
          </w:tcPr>
          <w:p>
            <w:pPr>
              <w:widowControl/>
              <w:spacing w:line="360" w:lineRule="auto"/>
              <w:jc w:val="left"/>
              <w:rPr>
                <w:rFonts w:hint="eastAsia" w:ascii="新宋体" w:hAnsi="新宋体" w:eastAsia="新宋体" w:cs="宋体"/>
                <w:bCs/>
                <w:color w:val="000000"/>
                <w:kern w:val="0"/>
                <w:sz w:val="24"/>
                <w:szCs w:val="24"/>
                <w:lang w:eastAsia="zh-CN"/>
              </w:rPr>
            </w:pPr>
            <w:r>
              <w:rPr>
                <w:rFonts w:hint="eastAsia" w:ascii="宋体" w:hAnsi="宋体" w:eastAsia="新宋体" w:cs="宋体"/>
                <w:kern w:val="0"/>
                <w:sz w:val="24"/>
                <w:szCs w:val="24"/>
                <w:lang w:val="en-US" w:eastAsia="zh-CN"/>
              </w:rPr>
              <w:t>2022年</w:t>
            </w:r>
            <w:r>
              <w:rPr>
                <w:rFonts w:hint="eastAsia" w:ascii="宋体" w:hAnsi="宋体" w:eastAsia="新宋体" w:cs="宋体"/>
                <w:kern w:val="0"/>
                <w:sz w:val="24"/>
                <w:szCs w:val="24"/>
                <w:lang w:eastAsia="zh-CN"/>
              </w:rPr>
              <w:t>皮山县</w:t>
            </w:r>
            <w:r>
              <w:rPr>
                <w:rFonts w:hint="eastAsia" w:ascii="宋体" w:hAnsi="宋体" w:eastAsia="新宋体" w:cs="宋体"/>
                <w:kern w:val="0"/>
                <w:sz w:val="24"/>
                <w:szCs w:val="24"/>
                <w:lang w:val="en-US" w:eastAsia="zh-CN"/>
              </w:rPr>
              <w:t>技工学校食堂</w:t>
            </w:r>
            <w:r>
              <w:rPr>
                <w:rFonts w:hint="eastAsia" w:ascii="宋体" w:hAnsi="宋体" w:eastAsia="新宋体" w:cs="宋体"/>
                <w:kern w:val="0"/>
                <w:sz w:val="24"/>
                <w:szCs w:val="24"/>
                <w:lang w:eastAsia="zh-CN"/>
              </w:rPr>
              <w:t>食材采购项目（包</w:t>
            </w:r>
            <w:r>
              <w:rPr>
                <w:rFonts w:hint="eastAsia" w:ascii="宋体" w:hAnsi="宋体" w:eastAsia="新宋体" w:cs="宋体"/>
                <w:kern w:val="0"/>
                <w:sz w:val="24"/>
                <w:szCs w:val="24"/>
                <w:lang w:val="en-US" w:eastAsia="zh-CN"/>
              </w:rPr>
              <w:t>二</w:t>
            </w:r>
            <w:r>
              <w:rPr>
                <w:rFonts w:hint="eastAsia" w:ascii="宋体" w:hAnsi="宋体" w:eastAsia="新宋体" w:cs="宋体"/>
                <w:kern w:val="0"/>
                <w:sz w:val="24"/>
                <w:szCs w:val="24"/>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9" w:hRule="atLeast"/>
          <w:jc w:val="center"/>
        </w:trPr>
        <w:tc>
          <w:tcPr>
            <w:tcW w:w="823" w:type="dxa"/>
            <w:noWrap w:val="0"/>
            <w:vAlign w:val="center"/>
          </w:tcPr>
          <w:p>
            <w:pPr>
              <w:spacing w:line="360" w:lineRule="exact"/>
              <w:jc w:val="center"/>
              <w:rPr>
                <w:rFonts w:ascii="宋体" w:hAnsi="宋体"/>
                <w:color w:val="000000"/>
                <w:sz w:val="24"/>
              </w:rPr>
            </w:pPr>
            <w:r>
              <w:rPr>
                <w:rFonts w:hint="eastAsia" w:ascii="宋体" w:hAnsi="宋体"/>
                <w:color w:val="000000"/>
                <w:sz w:val="24"/>
              </w:rPr>
              <w:t>4</w:t>
            </w:r>
          </w:p>
        </w:tc>
        <w:tc>
          <w:tcPr>
            <w:tcW w:w="1497" w:type="dxa"/>
            <w:tcBorders>
              <w:right w:val="single" w:color="auto" w:sz="4" w:space="0"/>
            </w:tcBorders>
            <w:noWrap w:val="0"/>
            <w:vAlign w:val="center"/>
          </w:tcPr>
          <w:p>
            <w:pPr>
              <w:spacing w:line="360" w:lineRule="exact"/>
              <w:ind w:firstLine="240" w:firstLineChars="100"/>
              <w:rPr>
                <w:rFonts w:ascii="宋体" w:hAnsi="宋体"/>
                <w:color w:val="000000"/>
                <w:sz w:val="24"/>
              </w:rPr>
            </w:pPr>
            <w:r>
              <w:rPr>
                <w:rFonts w:hint="eastAsia" w:ascii="宋体" w:hAnsi="宋体"/>
                <w:color w:val="000000"/>
                <w:sz w:val="24"/>
              </w:rPr>
              <w:t>采购内容</w:t>
            </w:r>
          </w:p>
        </w:tc>
        <w:tc>
          <w:tcPr>
            <w:tcW w:w="7708" w:type="dxa"/>
            <w:tcBorders>
              <w:left w:val="single" w:color="auto" w:sz="4" w:space="0"/>
            </w:tcBorders>
            <w:noWrap w:val="0"/>
            <w:vAlign w:val="center"/>
          </w:tcPr>
          <w:p>
            <w:pPr>
              <w:widowControl/>
              <w:spacing w:line="360" w:lineRule="auto"/>
              <w:jc w:val="left"/>
              <w:rPr>
                <w:rFonts w:hint="eastAsia" w:ascii="新宋体" w:hAnsi="新宋体" w:eastAsia="新宋体" w:cs="宋体"/>
                <w:bCs/>
                <w:color w:val="000000"/>
                <w:kern w:val="0"/>
                <w:sz w:val="24"/>
                <w:szCs w:val="24"/>
                <w:lang w:eastAsia="zh-CN"/>
              </w:rPr>
            </w:pPr>
            <w:r>
              <w:rPr>
                <w:rFonts w:hint="eastAsia" w:cs="Times New Roman"/>
                <w:kern w:val="2"/>
                <w:sz w:val="24"/>
                <w:szCs w:val="32"/>
                <w:lang w:val="en-US" w:eastAsia="zh-CN" w:bidi="ar-SA"/>
              </w:rPr>
              <w:t>米、面、油（具体采购内容及参数，详见招标文件）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23" w:type="dxa"/>
            <w:noWrap w:val="0"/>
            <w:vAlign w:val="center"/>
          </w:tcPr>
          <w:p>
            <w:pPr>
              <w:spacing w:line="360" w:lineRule="exact"/>
              <w:jc w:val="center"/>
              <w:rPr>
                <w:rFonts w:ascii="宋体"/>
                <w:color w:val="000000"/>
                <w:sz w:val="24"/>
              </w:rPr>
            </w:pPr>
            <w:r>
              <w:rPr>
                <w:rFonts w:hint="eastAsia" w:ascii="宋体"/>
                <w:color w:val="000000"/>
                <w:sz w:val="24"/>
              </w:rPr>
              <w:t>5</w:t>
            </w:r>
          </w:p>
        </w:tc>
        <w:tc>
          <w:tcPr>
            <w:tcW w:w="1497" w:type="dxa"/>
            <w:tcBorders>
              <w:right w:val="single" w:color="auto" w:sz="4" w:space="0"/>
            </w:tcBorders>
            <w:noWrap w:val="0"/>
            <w:vAlign w:val="center"/>
          </w:tcPr>
          <w:p>
            <w:pPr>
              <w:widowControl/>
              <w:spacing w:line="360" w:lineRule="auto"/>
              <w:jc w:val="left"/>
              <w:rPr>
                <w:rFonts w:hint="eastAsia" w:ascii="宋体" w:hAnsi="宋体" w:eastAsia="新宋体" w:cs="宋体"/>
                <w:kern w:val="0"/>
                <w:sz w:val="24"/>
                <w:szCs w:val="24"/>
                <w:lang w:val="en-US" w:eastAsia="zh-CN"/>
              </w:rPr>
            </w:pPr>
            <w:r>
              <w:rPr>
                <w:rFonts w:hint="eastAsia" w:ascii="宋体" w:hAnsi="宋体" w:eastAsia="新宋体" w:cs="宋体"/>
                <w:kern w:val="0"/>
                <w:sz w:val="24"/>
                <w:szCs w:val="24"/>
                <w:lang w:val="en-US" w:eastAsia="zh-CN"/>
              </w:rPr>
              <w:t>资金来源</w:t>
            </w:r>
          </w:p>
        </w:tc>
        <w:tc>
          <w:tcPr>
            <w:tcW w:w="7708" w:type="dxa"/>
            <w:tcBorders>
              <w:left w:val="single" w:color="auto" w:sz="4" w:space="0"/>
            </w:tcBorders>
            <w:noWrap w:val="0"/>
            <w:vAlign w:val="bottom"/>
          </w:tcPr>
          <w:p>
            <w:pPr>
              <w:widowControl/>
              <w:spacing w:line="360" w:lineRule="auto"/>
              <w:jc w:val="left"/>
              <w:rPr>
                <w:rFonts w:hint="default" w:ascii="宋体" w:hAnsi="宋体" w:eastAsia="新宋体" w:cs="宋体"/>
                <w:kern w:val="0"/>
                <w:sz w:val="24"/>
                <w:szCs w:val="24"/>
                <w:lang w:val="en-US" w:eastAsia="zh-CN"/>
              </w:rPr>
            </w:pPr>
            <w:r>
              <w:rPr>
                <w:rFonts w:hint="default" w:ascii="宋体" w:hAnsi="宋体" w:eastAsia="新宋体" w:cs="宋体"/>
                <w:kern w:val="0"/>
                <w:sz w:val="24"/>
                <w:szCs w:val="24"/>
                <w:lang w:val="en-US" w:eastAsia="zh-CN"/>
              </w:rPr>
              <w:t>培训补贴资金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8" w:hRule="atLeast"/>
          <w:jc w:val="center"/>
        </w:trPr>
        <w:tc>
          <w:tcPr>
            <w:tcW w:w="823" w:type="dxa"/>
            <w:noWrap w:val="0"/>
            <w:vAlign w:val="center"/>
          </w:tcPr>
          <w:p>
            <w:pPr>
              <w:spacing w:line="360" w:lineRule="exact"/>
              <w:jc w:val="center"/>
              <w:rPr>
                <w:rFonts w:ascii="宋体"/>
                <w:color w:val="000000"/>
                <w:sz w:val="24"/>
              </w:rPr>
            </w:pPr>
            <w:r>
              <w:rPr>
                <w:rFonts w:hint="eastAsia" w:ascii="宋体"/>
                <w:color w:val="000000"/>
                <w:sz w:val="24"/>
              </w:rPr>
              <w:t>6</w:t>
            </w:r>
          </w:p>
        </w:tc>
        <w:tc>
          <w:tcPr>
            <w:tcW w:w="1497" w:type="dxa"/>
            <w:tcBorders>
              <w:right w:val="single" w:color="auto" w:sz="4" w:space="0"/>
            </w:tcBorders>
            <w:noWrap w:val="0"/>
            <w:vAlign w:val="center"/>
          </w:tcPr>
          <w:p>
            <w:pPr>
              <w:tabs>
                <w:tab w:val="left" w:pos="900"/>
              </w:tabs>
              <w:spacing w:before="31" w:beforeLines="10" w:after="31" w:afterLines="10" w:line="360" w:lineRule="exact"/>
              <w:jc w:val="center"/>
              <w:rPr>
                <w:rFonts w:ascii="宋体"/>
                <w:color w:val="000000"/>
                <w:sz w:val="24"/>
              </w:rPr>
            </w:pPr>
            <w:r>
              <w:rPr>
                <w:rFonts w:hint="eastAsia" w:ascii="宋体" w:hAnsi="宋体" w:cs="宋体"/>
                <w:color w:val="000000"/>
                <w:kern w:val="0"/>
                <w:sz w:val="24"/>
              </w:rPr>
              <w:t>采购概算价</w:t>
            </w:r>
          </w:p>
        </w:tc>
        <w:tc>
          <w:tcPr>
            <w:tcW w:w="7708" w:type="dxa"/>
            <w:tcBorders>
              <w:left w:val="single" w:color="auto" w:sz="4" w:space="0"/>
            </w:tcBorders>
            <w:noWrap w:val="0"/>
            <w:vAlign w:val="center"/>
          </w:tcPr>
          <w:p>
            <w:pPr>
              <w:tabs>
                <w:tab w:val="left" w:pos="900"/>
              </w:tabs>
              <w:spacing w:before="31" w:beforeLines="10" w:after="31" w:afterLines="10" w:line="360" w:lineRule="exact"/>
              <w:rPr>
                <w:rFonts w:ascii="宋体" w:cs="宋体"/>
                <w:color w:val="000000"/>
                <w:kern w:val="0"/>
                <w:sz w:val="24"/>
              </w:rPr>
            </w:pPr>
            <w:r>
              <w:rPr>
                <w:rFonts w:hint="eastAsia" w:cs="Times New Roman"/>
                <w:kern w:val="2"/>
                <w:sz w:val="24"/>
                <w:szCs w:val="32"/>
                <w:lang w:val="en-US" w:eastAsia="zh-CN" w:bidi="ar-SA"/>
              </w:rPr>
              <w:t>预算总价：1398400.00元；（投标报价总价，单价高于预算限价按废标处理）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23" w:type="dxa"/>
            <w:noWrap w:val="0"/>
            <w:vAlign w:val="center"/>
          </w:tcPr>
          <w:p>
            <w:pPr>
              <w:spacing w:line="360" w:lineRule="exact"/>
              <w:jc w:val="center"/>
              <w:rPr>
                <w:rFonts w:ascii="宋体"/>
                <w:color w:val="000000"/>
                <w:sz w:val="24"/>
              </w:rPr>
            </w:pPr>
            <w:r>
              <w:rPr>
                <w:rFonts w:hint="eastAsia" w:ascii="宋体"/>
                <w:color w:val="000000"/>
                <w:sz w:val="24"/>
              </w:rPr>
              <w:t>7</w:t>
            </w:r>
          </w:p>
        </w:tc>
        <w:tc>
          <w:tcPr>
            <w:tcW w:w="1497" w:type="dxa"/>
            <w:tcBorders>
              <w:right w:val="single" w:color="auto" w:sz="4" w:space="0"/>
            </w:tcBorders>
            <w:noWrap w:val="0"/>
            <w:vAlign w:val="center"/>
          </w:tcPr>
          <w:p>
            <w:pPr>
              <w:spacing w:line="360" w:lineRule="exact"/>
              <w:jc w:val="center"/>
              <w:rPr>
                <w:rFonts w:ascii="宋体"/>
                <w:color w:val="000000"/>
                <w:sz w:val="24"/>
                <w:u w:val="single"/>
              </w:rPr>
            </w:pPr>
            <w:r>
              <w:rPr>
                <w:rFonts w:hint="eastAsia" w:ascii="宋体" w:hAnsi="宋体" w:cs="宋体"/>
                <w:color w:val="000000"/>
                <w:kern w:val="0"/>
                <w:sz w:val="24"/>
              </w:rPr>
              <w:t>采购方式</w:t>
            </w:r>
          </w:p>
        </w:tc>
        <w:tc>
          <w:tcPr>
            <w:tcW w:w="7708" w:type="dxa"/>
            <w:tcBorders>
              <w:left w:val="single" w:color="auto" w:sz="4" w:space="0"/>
            </w:tcBorders>
            <w:noWrap w:val="0"/>
            <w:vAlign w:val="center"/>
          </w:tcPr>
          <w:p>
            <w:pPr>
              <w:spacing w:line="360" w:lineRule="exact"/>
              <w:jc w:val="left"/>
              <w:rPr>
                <w:rFonts w:ascii="宋体"/>
                <w:color w:val="000000"/>
                <w:sz w:val="24"/>
                <w:u w:val="single"/>
              </w:rPr>
            </w:pPr>
            <w:r>
              <w:rPr>
                <w:rFonts w:hint="eastAsia" w:ascii="宋体" w:hAnsi="宋体"/>
                <w:color w:val="000000"/>
                <w:sz w:val="24"/>
              </w:rPr>
              <w:t>公开招标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23" w:type="dxa"/>
            <w:noWrap w:val="0"/>
            <w:vAlign w:val="center"/>
          </w:tcPr>
          <w:p>
            <w:pPr>
              <w:spacing w:line="360" w:lineRule="exact"/>
              <w:jc w:val="center"/>
              <w:rPr>
                <w:rFonts w:ascii="宋体"/>
                <w:color w:val="000000"/>
                <w:sz w:val="24"/>
              </w:rPr>
            </w:pPr>
            <w:r>
              <w:rPr>
                <w:rFonts w:hint="eastAsia" w:ascii="宋体"/>
                <w:color w:val="000000"/>
                <w:sz w:val="24"/>
              </w:rPr>
              <w:t>8</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评标方法</w:t>
            </w:r>
          </w:p>
        </w:tc>
        <w:tc>
          <w:tcPr>
            <w:tcW w:w="7708" w:type="dxa"/>
            <w:tcBorders>
              <w:left w:val="single" w:color="auto" w:sz="4" w:space="0"/>
            </w:tcBorders>
            <w:noWrap w:val="0"/>
            <w:vAlign w:val="center"/>
          </w:tcPr>
          <w:p>
            <w:pPr>
              <w:spacing w:line="360" w:lineRule="exact"/>
              <w:jc w:val="left"/>
              <w:rPr>
                <w:rFonts w:hint="eastAsia" w:ascii="宋体"/>
                <w:color w:val="000000"/>
                <w:sz w:val="24"/>
              </w:rPr>
            </w:pPr>
            <w:r>
              <w:rPr>
                <w:rFonts w:hint="eastAsia" w:ascii="宋体"/>
                <w:color w:val="000000"/>
                <w:sz w:val="24"/>
              </w:rPr>
              <w:t>最低评标价法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7" w:hRule="atLeast"/>
          <w:jc w:val="center"/>
        </w:trPr>
        <w:tc>
          <w:tcPr>
            <w:tcW w:w="823" w:type="dxa"/>
            <w:noWrap w:val="0"/>
            <w:vAlign w:val="center"/>
          </w:tcPr>
          <w:p>
            <w:pPr>
              <w:spacing w:line="360" w:lineRule="exact"/>
              <w:jc w:val="center"/>
              <w:rPr>
                <w:rFonts w:ascii="宋体"/>
                <w:color w:val="000000"/>
                <w:sz w:val="24"/>
              </w:rPr>
            </w:pPr>
            <w:r>
              <w:rPr>
                <w:rFonts w:hint="eastAsia" w:ascii="宋体"/>
                <w:color w:val="000000"/>
                <w:sz w:val="24"/>
              </w:rPr>
              <w:t>9</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lang w:val="en-US" w:eastAsia="zh-CN"/>
              </w:rPr>
              <w:t>合同期限</w:t>
            </w:r>
            <w:r>
              <w:rPr>
                <w:rFonts w:hint="eastAsia" w:ascii="宋体" w:hAnsi="宋体"/>
                <w:color w:val="000000"/>
                <w:sz w:val="24"/>
              </w:rPr>
              <w:t>及地点</w:t>
            </w:r>
          </w:p>
        </w:tc>
        <w:tc>
          <w:tcPr>
            <w:tcW w:w="7708" w:type="dxa"/>
            <w:tcBorders>
              <w:left w:val="single" w:color="auto" w:sz="4" w:space="0"/>
            </w:tcBorders>
            <w:noWrap w:val="0"/>
            <w:vAlign w:val="center"/>
          </w:tcPr>
          <w:p>
            <w:pPr>
              <w:adjustRightInd w:val="0"/>
              <w:spacing w:line="240" w:lineRule="auto"/>
              <w:rPr>
                <w:rFonts w:ascii="宋体" w:hAnsi="宋体"/>
                <w:sz w:val="24"/>
                <w:szCs w:val="24"/>
              </w:rPr>
            </w:pPr>
            <w:r>
              <w:rPr>
                <w:rFonts w:hint="eastAsia" w:ascii="宋体" w:hAnsi="宋体"/>
                <w:sz w:val="24"/>
                <w:szCs w:val="24"/>
                <w:lang w:val="en-US" w:eastAsia="zh-CN"/>
              </w:rPr>
              <w:t>合同期限</w:t>
            </w:r>
            <w:r>
              <w:rPr>
                <w:rFonts w:hint="eastAsia" w:ascii="宋体" w:hAnsi="宋体"/>
                <w:sz w:val="24"/>
                <w:szCs w:val="24"/>
              </w:rPr>
              <w:t>：</w:t>
            </w:r>
            <w:r>
              <w:rPr>
                <w:rFonts w:hint="eastAsia" w:ascii="宋体" w:hAnsi="宋体"/>
                <w:sz w:val="24"/>
                <w:szCs w:val="24"/>
                <w:lang w:val="en-US" w:eastAsia="zh-CN"/>
              </w:rPr>
              <w:t>1年（具体按量配送内容以签订合同为准）</w:t>
            </w:r>
          </w:p>
          <w:p>
            <w:pPr>
              <w:spacing w:line="360" w:lineRule="exact"/>
              <w:rPr>
                <w:rFonts w:hint="default" w:ascii="宋体"/>
                <w:color w:val="000000"/>
                <w:sz w:val="24"/>
                <w:lang w:val="en-US"/>
              </w:rPr>
            </w:pPr>
            <w:r>
              <w:rPr>
                <w:rFonts w:hint="eastAsia" w:ascii="宋体" w:hAnsi="宋体"/>
                <w:sz w:val="24"/>
                <w:szCs w:val="24"/>
                <w:lang w:val="en-US" w:eastAsia="zh-CN"/>
              </w:rPr>
              <w:t>供货</w:t>
            </w:r>
            <w:r>
              <w:rPr>
                <w:rFonts w:hint="eastAsia" w:ascii="宋体" w:hAnsi="宋体"/>
                <w:sz w:val="24"/>
                <w:szCs w:val="24"/>
              </w:rPr>
              <w:t>地点：</w:t>
            </w:r>
            <w:r>
              <w:rPr>
                <w:rFonts w:hint="eastAsia" w:ascii="宋体" w:hAnsi="宋体"/>
                <w:sz w:val="24"/>
                <w:szCs w:val="24"/>
                <w:lang w:val="en-US" w:eastAsia="zh-CN"/>
              </w:rPr>
              <w:t>甲方指定地点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2" w:hRule="atLeast"/>
          <w:jc w:val="center"/>
        </w:trPr>
        <w:tc>
          <w:tcPr>
            <w:tcW w:w="823" w:type="dxa"/>
            <w:noWrap w:val="0"/>
            <w:vAlign w:val="center"/>
          </w:tcPr>
          <w:p>
            <w:pPr>
              <w:spacing w:line="360" w:lineRule="exact"/>
              <w:jc w:val="center"/>
              <w:rPr>
                <w:rFonts w:ascii="宋体"/>
                <w:color w:val="000000"/>
                <w:sz w:val="24"/>
              </w:rPr>
            </w:pPr>
            <w:r>
              <w:rPr>
                <w:rFonts w:hint="eastAsia" w:ascii="宋体"/>
                <w:color w:val="000000"/>
                <w:sz w:val="24"/>
              </w:rPr>
              <w:t>10</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质量要求</w:t>
            </w:r>
          </w:p>
        </w:tc>
        <w:tc>
          <w:tcPr>
            <w:tcW w:w="7708" w:type="dxa"/>
            <w:tcBorders>
              <w:left w:val="single" w:color="auto" w:sz="4" w:space="0"/>
            </w:tcBorders>
            <w:noWrap w:val="0"/>
            <w:vAlign w:val="center"/>
          </w:tcPr>
          <w:p>
            <w:pPr>
              <w:spacing w:line="360" w:lineRule="exact"/>
              <w:jc w:val="left"/>
              <w:rPr>
                <w:rFonts w:ascii="宋体"/>
                <w:color w:val="000000"/>
                <w:sz w:val="24"/>
              </w:rPr>
            </w:pPr>
            <w:r>
              <w:rPr>
                <w:rFonts w:hint="eastAsia" w:ascii="宋体" w:hAnsi="宋体"/>
                <w:color w:val="000000"/>
                <w:sz w:val="24"/>
              </w:rPr>
              <w:t>合格，必须达到国家和行业规定标准及招标文件中规定的标准。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5" w:hRule="atLeast"/>
          <w:jc w:val="center"/>
        </w:trPr>
        <w:tc>
          <w:tcPr>
            <w:tcW w:w="823" w:type="dxa"/>
            <w:noWrap w:val="0"/>
            <w:vAlign w:val="center"/>
          </w:tcPr>
          <w:p>
            <w:pPr>
              <w:spacing w:line="360" w:lineRule="exact"/>
              <w:jc w:val="center"/>
              <w:rPr>
                <w:rFonts w:ascii="宋体"/>
                <w:color w:val="000000"/>
                <w:sz w:val="24"/>
              </w:rPr>
            </w:pPr>
            <w:r>
              <w:rPr>
                <w:rFonts w:hint="eastAsia" w:ascii="宋体"/>
                <w:color w:val="000000"/>
                <w:sz w:val="24"/>
              </w:rPr>
              <w:t>11</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联合体投标</w:t>
            </w:r>
          </w:p>
        </w:tc>
        <w:tc>
          <w:tcPr>
            <w:tcW w:w="7708" w:type="dxa"/>
            <w:tcBorders>
              <w:left w:val="single" w:color="auto" w:sz="4" w:space="0"/>
            </w:tcBorders>
            <w:noWrap w:val="0"/>
            <w:vAlign w:val="center"/>
          </w:tcPr>
          <w:p>
            <w:pPr>
              <w:spacing w:line="360" w:lineRule="exact"/>
              <w:jc w:val="left"/>
              <w:rPr>
                <w:rFonts w:ascii="宋体"/>
                <w:color w:val="000000"/>
                <w:sz w:val="24"/>
              </w:rPr>
            </w:pPr>
            <w:r>
              <w:rPr>
                <w:rFonts w:hint="eastAsia" w:ascii="宋体" w:hAnsi="宋体"/>
                <w:color w:val="000000"/>
                <w:sz w:val="24"/>
              </w:rPr>
              <w:t>不接受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37" w:hRule="atLeast"/>
          <w:jc w:val="center"/>
        </w:trPr>
        <w:tc>
          <w:tcPr>
            <w:tcW w:w="823" w:type="dxa"/>
            <w:noWrap w:val="0"/>
            <w:vAlign w:val="center"/>
          </w:tcPr>
          <w:p>
            <w:pPr>
              <w:spacing w:line="360" w:lineRule="exact"/>
              <w:jc w:val="center"/>
              <w:rPr>
                <w:rFonts w:ascii="宋体"/>
                <w:color w:val="000000"/>
                <w:sz w:val="24"/>
              </w:rPr>
            </w:pPr>
            <w:r>
              <w:rPr>
                <w:rFonts w:ascii="宋体" w:hAnsi="宋体"/>
                <w:color w:val="000000"/>
                <w:sz w:val="24"/>
              </w:rPr>
              <w:t>1</w:t>
            </w:r>
            <w:r>
              <w:rPr>
                <w:rFonts w:hint="eastAsia" w:ascii="宋体" w:hAnsi="宋体"/>
                <w:color w:val="000000"/>
                <w:sz w:val="24"/>
              </w:rPr>
              <w:t>2</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考察现场</w:t>
            </w:r>
          </w:p>
        </w:tc>
        <w:tc>
          <w:tcPr>
            <w:tcW w:w="7708" w:type="dxa"/>
            <w:tcBorders>
              <w:left w:val="single" w:color="auto" w:sz="4" w:space="0"/>
            </w:tcBorders>
            <w:noWrap w:val="0"/>
            <w:vAlign w:val="center"/>
          </w:tcPr>
          <w:p>
            <w:pPr>
              <w:spacing w:line="360" w:lineRule="exact"/>
              <w:jc w:val="left"/>
              <w:rPr>
                <w:rFonts w:ascii="宋体"/>
                <w:color w:val="000000"/>
                <w:sz w:val="24"/>
              </w:rPr>
            </w:pPr>
            <w:r>
              <w:rPr>
                <w:rFonts w:hint="eastAsia" w:ascii="宋体"/>
                <w:color w:val="000000"/>
                <w:sz w:val="24"/>
              </w:rPr>
              <w:t>不组织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4" w:hRule="atLeast"/>
          <w:jc w:val="center"/>
        </w:trPr>
        <w:tc>
          <w:tcPr>
            <w:tcW w:w="823" w:type="dxa"/>
            <w:noWrap w:val="0"/>
            <w:vAlign w:val="center"/>
          </w:tcPr>
          <w:p>
            <w:pPr>
              <w:spacing w:line="360" w:lineRule="exact"/>
              <w:jc w:val="center"/>
              <w:rPr>
                <w:rFonts w:ascii="宋体"/>
                <w:color w:val="000000"/>
                <w:sz w:val="24"/>
              </w:rPr>
            </w:pPr>
            <w:r>
              <w:rPr>
                <w:rFonts w:ascii="宋体" w:hAnsi="宋体"/>
                <w:color w:val="000000"/>
                <w:sz w:val="24"/>
              </w:rPr>
              <w:t>1</w:t>
            </w:r>
            <w:r>
              <w:rPr>
                <w:rFonts w:hint="eastAsia" w:ascii="宋体" w:hAnsi="宋体"/>
                <w:color w:val="000000"/>
                <w:sz w:val="24"/>
              </w:rPr>
              <w:t>3</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投标人对招标文件提出质疑的时间</w:t>
            </w:r>
          </w:p>
        </w:tc>
        <w:tc>
          <w:tcPr>
            <w:tcW w:w="7708" w:type="dxa"/>
            <w:tcBorders>
              <w:left w:val="single" w:color="auto" w:sz="4" w:space="0"/>
            </w:tcBorders>
            <w:noWrap w:val="0"/>
            <w:vAlign w:val="center"/>
          </w:tcPr>
          <w:p>
            <w:pPr>
              <w:pStyle w:val="80"/>
              <w:spacing w:line="440" w:lineRule="exact"/>
              <w:jc w:val="both"/>
              <w:rPr>
                <w:rFonts w:hint="eastAsia" w:cs="Times New Roman"/>
                <w:b/>
                <w:bCs/>
                <w:color w:val="000000"/>
                <w:kern w:val="2"/>
                <w:szCs w:val="22"/>
              </w:rPr>
            </w:pPr>
            <w:r>
              <w:rPr>
                <w:rFonts w:hint="eastAsia" w:cs="Times New Roman"/>
                <w:b/>
                <w:bCs/>
                <w:color w:val="000000"/>
                <w:kern w:val="2"/>
                <w:szCs w:val="22"/>
              </w:rPr>
              <w:t>提出质疑函的时限：</w:t>
            </w:r>
            <w:r>
              <w:rPr>
                <w:rFonts w:cs="Times New Roman"/>
                <w:b/>
                <w:bCs/>
                <w:color w:val="000000"/>
                <w:kern w:val="2"/>
                <w:szCs w:val="22"/>
              </w:rPr>
              <w:t>对采购文件提出质疑的，应当在获取采购文件或者采购文件公告期限届满之日起7个工作日内提出。</w:t>
            </w:r>
          </w:p>
          <w:p>
            <w:pPr>
              <w:pStyle w:val="80"/>
              <w:spacing w:line="440" w:lineRule="exact"/>
              <w:jc w:val="both"/>
              <w:rPr>
                <w:rFonts w:hint="eastAsia" w:cs="Times New Roman"/>
                <w:b/>
                <w:bCs/>
                <w:color w:val="000000"/>
                <w:kern w:val="2"/>
                <w:szCs w:val="22"/>
              </w:rPr>
            </w:pPr>
            <w:r>
              <w:rPr>
                <w:rFonts w:hint="eastAsia" w:cs="Times New Roman"/>
                <w:b/>
                <w:bCs/>
                <w:color w:val="000000"/>
                <w:kern w:val="2"/>
                <w:szCs w:val="22"/>
              </w:rPr>
              <w:t>接收质疑函的方式：将PDF格式电子版质疑文件加盖公章扫描发送至</w:t>
            </w:r>
            <w:r>
              <w:rPr>
                <w:rFonts w:hint="eastAsia" w:cs="Times New Roman"/>
                <w:b/>
                <w:bCs/>
                <w:color w:val="000000"/>
                <w:kern w:val="2"/>
                <w:szCs w:val="22"/>
                <w:lang w:val="en-US" w:eastAsia="zh-CN"/>
              </w:rPr>
              <w:t>1274223964</w:t>
            </w:r>
            <w:r>
              <w:rPr>
                <w:rFonts w:hint="eastAsia" w:cs="Times New Roman"/>
                <w:b/>
                <w:bCs/>
                <w:color w:val="000000"/>
                <w:kern w:val="2"/>
                <w:szCs w:val="22"/>
              </w:rPr>
              <w:t>@qq.com邮箱。</w:t>
            </w:r>
          </w:p>
          <w:p>
            <w:pPr>
              <w:pStyle w:val="80"/>
              <w:spacing w:line="440" w:lineRule="exact"/>
              <w:jc w:val="both"/>
              <w:rPr>
                <w:rFonts w:hint="eastAsia" w:cs="Times New Roman"/>
                <w:b/>
                <w:bCs/>
                <w:color w:val="000000"/>
                <w:kern w:val="2"/>
                <w:szCs w:val="22"/>
                <w:lang w:val="en-US" w:eastAsia="zh-CN"/>
              </w:rPr>
            </w:pPr>
            <w:r>
              <w:rPr>
                <w:rFonts w:hint="eastAsia" w:cs="Times New Roman"/>
                <w:b/>
                <w:bCs/>
                <w:color w:val="000000"/>
                <w:kern w:val="2"/>
                <w:szCs w:val="22"/>
              </w:rPr>
              <w:t>接受质疑的单位：</w:t>
            </w:r>
            <w:r>
              <w:rPr>
                <w:rFonts w:hint="eastAsia" w:cs="Times New Roman"/>
                <w:b/>
                <w:bCs/>
                <w:color w:val="000000"/>
                <w:kern w:val="2"/>
                <w:szCs w:val="22"/>
                <w:lang w:val="en-US" w:eastAsia="zh-CN"/>
              </w:rPr>
              <w:t>新疆华泰瑞丰造价咨询有限公司</w:t>
            </w:r>
          </w:p>
          <w:p>
            <w:pPr>
              <w:pStyle w:val="80"/>
              <w:spacing w:line="440" w:lineRule="exact"/>
              <w:jc w:val="both"/>
              <w:rPr>
                <w:rFonts w:hint="default" w:cs="Times New Roman"/>
                <w:b/>
                <w:bCs/>
                <w:color w:val="000000"/>
                <w:kern w:val="2"/>
                <w:szCs w:val="22"/>
                <w:lang w:val="en-US"/>
              </w:rPr>
            </w:pPr>
            <w:r>
              <w:rPr>
                <w:rFonts w:hint="eastAsia" w:cs="Times New Roman"/>
                <w:b/>
                <w:bCs/>
                <w:color w:val="000000"/>
                <w:kern w:val="2"/>
                <w:szCs w:val="22"/>
              </w:rPr>
              <w:t>联系电话：</w:t>
            </w:r>
            <w:r>
              <w:rPr>
                <w:rFonts w:hint="eastAsia" w:cs="Times New Roman"/>
                <w:b/>
                <w:bCs/>
                <w:color w:val="000000"/>
                <w:kern w:val="2"/>
                <w:szCs w:val="22"/>
                <w:lang w:val="en-US" w:eastAsia="zh-CN"/>
              </w:rPr>
              <w:t>0903-7869083</w:t>
            </w:r>
          </w:p>
          <w:p>
            <w:pPr>
              <w:pStyle w:val="80"/>
              <w:spacing w:line="440" w:lineRule="exact"/>
              <w:jc w:val="both"/>
              <w:rPr>
                <w:rFonts w:hint="default" w:eastAsia="宋体"/>
                <w:color w:val="000000"/>
                <w:lang w:val="en-US" w:eastAsia="zh-CN"/>
              </w:rPr>
            </w:pPr>
            <w:r>
              <w:rPr>
                <w:rFonts w:hint="eastAsia" w:cs="Times New Roman"/>
                <w:b/>
                <w:bCs/>
                <w:color w:val="000000"/>
                <w:kern w:val="2"/>
                <w:szCs w:val="22"/>
              </w:rPr>
              <w:t>地址：新疆乌鲁木齐市沙依巴克区仓房沟中路805号蟠龙山庄小区二期26栋1层4单元102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1" w:hRule="atLeast"/>
          <w:jc w:val="center"/>
        </w:trPr>
        <w:tc>
          <w:tcPr>
            <w:tcW w:w="823" w:type="dxa"/>
            <w:noWrap w:val="0"/>
            <w:vAlign w:val="center"/>
          </w:tcPr>
          <w:p>
            <w:pPr>
              <w:spacing w:line="360" w:lineRule="exact"/>
              <w:jc w:val="center"/>
              <w:rPr>
                <w:rFonts w:hint="eastAsia" w:ascii="宋体" w:hAnsi="宋体" w:cs="宋体"/>
                <w:color w:val="000000"/>
                <w:sz w:val="24"/>
                <w:szCs w:val="24"/>
              </w:rPr>
            </w:pPr>
            <w:r>
              <w:rPr>
                <w:rFonts w:hint="eastAsia" w:ascii="宋体" w:hAnsi="宋体" w:cs="宋体"/>
                <w:color w:val="000000"/>
                <w:sz w:val="24"/>
                <w:szCs w:val="24"/>
              </w:rPr>
              <w:t>14</w:t>
            </w:r>
          </w:p>
        </w:tc>
        <w:tc>
          <w:tcPr>
            <w:tcW w:w="1497" w:type="dxa"/>
            <w:tcBorders>
              <w:right w:val="single" w:color="auto" w:sz="4" w:space="0"/>
            </w:tcBorders>
            <w:noWrap w:val="0"/>
            <w:vAlign w:val="center"/>
          </w:tcPr>
          <w:p>
            <w:pPr>
              <w:overflowPunct w:val="0"/>
              <w:spacing w:line="440" w:lineRule="exact"/>
              <w:jc w:val="center"/>
              <w:rPr>
                <w:rFonts w:hint="eastAsia" w:ascii="宋体" w:hAnsi="宋体" w:cs="宋体"/>
                <w:color w:val="000000"/>
                <w:sz w:val="24"/>
                <w:szCs w:val="24"/>
              </w:rPr>
            </w:pPr>
            <w:r>
              <w:rPr>
                <w:rFonts w:hint="eastAsia" w:ascii="宋体" w:hAnsi="宋体" w:cs="宋体"/>
                <w:sz w:val="24"/>
                <w:szCs w:val="24"/>
              </w:rPr>
              <w:t>投标资格</w:t>
            </w:r>
          </w:p>
        </w:tc>
        <w:tc>
          <w:tcPr>
            <w:tcW w:w="7708" w:type="dxa"/>
            <w:tcBorders>
              <w:left w:val="single" w:color="auto" w:sz="4" w:space="0"/>
            </w:tcBorders>
            <w:noWrap w:val="0"/>
            <w:vAlign w:val="center"/>
          </w:tcPr>
          <w:p>
            <w:pPr>
              <w:spacing w:line="240" w:lineRule="auto"/>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1、供应商必须符合《中华人民共和国政府采购法》第二十二条规定：</w:t>
            </w:r>
          </w:p>
          <w:p>
            <w:pPr>
              <w:spacing w:line="240" w:lineRule="auto"/>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2、经年审合格（三证合一）的营业执照；</w:t>
            </w:r>
          </w:p>
          <w:p>
            <w:pPr>
              <w:spacing w:line="240" w:lineRule="auto"/>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3、投标企业需提供《食品经营许可证》；</w:t>
            </w:r>
          </w:p>
          <w:p>
            <w:pPr>
              <w:spacing w:line="240" w:lineRule="auto"/>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4、近三年内（本项目投标截止期前）在“信用中国（www.creditchina.gov.cn）”被列入失信被执行人、企业经营异常名录、重大税收违法案件当事人名单、政府采购严重违法失信名单（尚在处罚期内的）；在“中国政府采购网（www.ccgp.gov.cn）”被列入政府采购严重违法失信行为记录名单的（尚在处罚期内的）；将拒绝其参加本次政府采购活动；</w:t>
            </w:r>
          </w:p>
          <w:p>
            <w:pPr>
              <w:spacing w:line="240" w:lineRule="auto"/>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5、投标企业须提供2021年度财务审计报告(2021年10月份后成立公司可不提供）。</w:t>
            </w:r>
          </w:p>
          <w:p>
            <w:pPr>
              <w:spacing w:line="240" w:lineRule="auto"/>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6、企业负责人为同一人或者存在直接控股、管理关系的不同投标人，不得参加同一合同项下的政府采购活动。否则，皆取消投标资格； </w:t>
            </w:r>
          </w:p>
          <w:p>
            <w:pPr>
              <w:spacing w:line="240" w:lineRule="auto"/>
              <w:rPr>
                <w:rFonts w:hint="eastAsia" w:ascii="宋体" w:hAnsi="宋体" w:cs="宋体"/>
                <w:color w:val="0000FF"/>
                <w:sz w:val="24"/>
                <w:szCs w:val="24"/>
              </w:rPr>
            </w:pPr>
            <w:r>
              <w:rPr>
                <w:rFonts w:hint="eastAsia" w:ascii="仿宋" w:hAnsi="仿宋" w:eastAsia="仿宋" w:cs="宋体"/>
                <w:kern w:val="0"/>
                <w:sz w:val="24"/>
                <w:szCs w:val="24"/>
                <w:lang w:val="en-US" w:eastAsia="zh-CN"/>
              </w:rPr>
              <w:t>7、缴纳投标保证金：13000.00元整；（大写：壹万叁仟元整）；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23" w:type="dxa"/>
            <w:noWrap w:val="0"/>
            <w:vAlign w:val="center"/>
          </w:tcPr>
          <w:p>
            <w:pPr>
              <w:spacing w:line="360" w:lineRule="exact"/>
              <w:jc w:val="center"/>
              <w:rPr>
                <w:rFonts w:hint="eastAsia" w:ascii="宋体" w:hAnsi="宋体" w:cs="宋体"/>
                <w:color w:val="000000"/>
                <w:sz w:val="24"/>
                <w:szCs w:val="24"/>
              </w:rPr>
            </w:pPr>
            <w:r>
              <w:rPr>
                <w:rFonts w:hint="eastAsia" w:ascii="宋体" w:hAnsi="宋体" w:cs="宋体"/>
                <w:color w:val="000000"/>
                <w:sz w:val="24"/>
                <w:szCs w:val="24"/>
              </w:rPr>
              <w:t>15</w:t>
            </w:r>
          </w:p>
        </w:tc>
        <w:tc>
          <w:tcPr>
            <w:tcW w:w="1497" w:type="dxa"/>
            <w:tcBorders>
              <w:right w:val="single" w:color="auto" w:sz="4" w:space="0"/>
            </w:tcBorders>
            <w:noWrap w:val="0"/>
            <w:vAlign w:val="center"/>
          </w:tcPr>
          <w:p>
            <w:pPr>
              <w:pStyle w:val="80"/>
              <w:ind w:left="38"/>
              <w:jc w:val="center"/>
              <w:rPr>
                <w:rFonts w:hint="eastAsia"/>
                <w:color w:val="000000"/>
              </w:rPr>
            </w:pPr>
            <w:r>
              <w:rPr>
                <w:rFonts w:hint="eastAsia"/>
                <w:kern w:val="2"/>
              </w:rPr>
              <w:t>信用情况</w:t>
            </w:r>
          </w:p>
        </w:tc>
        <w:tc>
          <w:tcPr>
            <w:tcW w:w="7708" w:type="dxa"/>
            <w:tcBorders>
              <w:left w:val="single" w:color="auto" w:sz="4" w:space="0"/>
            </w:tcBorders>
            <w:noWrap w:val="0"/>
            <w:vAlign w:val="center"/>
          </w:tcPr>
          <w:p>
            <w:pPr>
              <w:widowControl/>
              <w:spacing w:line="276" w:lineRule="auto"/>
              <w:jc w:val="left"/>
              <w:rPr>
                <w:rFonts w:hint="eastAsia" w:ascii="宋体" w:hAnsi="宋体" w:cs="宋体"/>
                <w:sz w:val="24"/>
                <w:szCs w:val="24"/>
              </w:rPr>
            </w:pPr>
            <w:r>
              <w:rPr>
                <w:rFonts w:hint="eastAsia" w:ascii="宋体" w:hAnsi="宋体" w:cs="宋体"/>
                <w:sz w:val="24"/>
                <w:szCs w:val="24"/>
              </w:rPr>
              <w:t>1、信用记录查询时间及方式：</w:t>
            </w:r>
          </w:p>
          <w:p>
            <w:pPr>
              <w:widowControl/>
              <w:spacing w:line="276" w:lineRule="auto"/>
              <w:jc w:val="left"/>
              <w:rPr>
                <w:rFonts w:hint="eastAsia" w:ascii="宋体" w:hAnsi="宋体" w:cs="宋体"/>
                <w:sz w:val="24"/>
                <w:szCs w:val="24"/>
              </w:rPr>
            </w:pPr>
            <w:r>
              <w:rPr>
                <w:rFonts w:hint="eastAsia" w:ascii="宋体" w:hAnsi="宋体" w:cs="宋体"/>
                <w:sz w:val="24"/>
                <w:szCs w:val="24"/>
              </w:rPr>
              <w:t>（1）查询时间：自招标公告发布日期起至开标日期止，超出此时间范围将被视为无效投标。</w:t>
            </w:r>
          </w:p>
          <w:p>
            <w:pPr>
              <w:widowControl/>
              <w:spacing w:line="276" w:lineRule="auto"/>
              <w:jc w:val="left"/>
              <w:rPr>
                <w:rFonts w:hint="eastAsia" w:ascii="宋体" w:hAnsi="宋体" w:cs="宋体"/>
                <w:sz w:val="24"/>
                <w:szCs w:val="24"/>
              </w:rPr>
            </w:pPr>
            <w:r>
              <w:rPr>
                <w:rFonts w:hint="eastAsia" w:ascii="宋体" w:hAnsi="宋体" w:cs="宋体"/>
                <w:sz w:val="24"/>
                <w:szCs w:val="24"/>
              </w:rPr>
              <w:t>（2）查询方式：投标人自行通过“信用中国”及“中国政府采购网”查询，并按招标文件要求提供网页材料。被列入失信被执行人、政府采购严重违法失信行为记录名单,其他不符合《中华人民共和国政府采购法》第二十二条规定条件的供应商，其投标文件将被视为无效投标。未提供证明材料的视为不响应招标文件。</w:t>
            </w:r>
          </w:p>
          <w:p>
            <w:pPr>
              <w:widowControl/>
              <w:spacing w:line="276" w:lineRule="auto"/>
              <w:jc w:val="left"/>
              <w:rPr>
                <w:rFonts w:hint="eastAsia" w:ascii="宋体" w:hAnsi="宋体" w:cs="宋体"/>
                <w:sz w:val="24"/>
                <w:szCs w:val="24"/>
              </w:rPr>
            </w:pPr>
            <w:r>
              <w:rPr>
                <w:rFonts w:hint="eastAsia" w:ascii="宋体" w:hAnsi="宋体" w:cs="宋体"/>
                <w:sz w:val="24"/>
                <w:szCs w:val="24"/>
              </w:rPr>
              <w:t>（3）供应商参加政府采购活动时，应当就自己的诚信情况在响应性文件中进行承诺。</w:t>
            </w:r>
          </w:p>
          <w:p>
            <w:pPr>
              <w:widowControl/>
              <w:spacing w:line="276" w:lineRule="auto"/>
              <w:jc w:val="center"/>
              <w:rPr>
                <w:rFonts w:hint="eastAsia" w:ascii="宋体" w:hAnsi="宋体" w:cs="宋体"/>
                <w:color w:val="0000FF"/>
                <w:sz w:val="24"/>
                <w:szCs w:val="24"/>
              </w:rPr>
            </w:pPr>
            <w:r>
              <w:rPr>
                <w:rFonts w:hint="eastAsia" w:ascii="宋体" w:hAnsi="宋体" w:cs="宋体"/>
                <w:b/>
                <w:sz w:val="24"/>
                <w:szCs w:val="24"/>
              </w:rPr>
              <w:t>本项目不接受失信企业投标。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1" w:hRule="atLeast"/>
          <w:jc w:val="center"/>
        </w:trPr>
        <w:tc>
          <w:tcPr>
            <w:tcW w:w="823" w:type="dxa"/>
            <w:noWrap w:val="0"/>
            <w:vAlign w:val="center"/>
          </w:tcPr>
          <w:p>
            <w:pPr>
              <w:spacing w:line="360" w:lineRule="exact"/>
              <w:jc w:val="center"/>
              <w:rPr>
                <w:rFonts w:hint="eastAsia" w:ascii="宋体" w:hAnsi="宋体" w:cs="宋体"/>
                <w:color w:val="000000"/>
                <w:sz w:val="24"/>
                <w:szCs w:val="24"/>
              </w:rPr>
            </w:pPr>
            <w:r>
              <w:rPr>
                <w:rFonts w:hint="eastAsia" w:ascii="宋体" w:hAnsi="宋体" w:cs="宋体"/>
                <w:color w:val="000000"/>
                <w:sz w:val="24"/>
                <w:szCs w:val="24"/>
              </w:rPr>
              <w:t>16</w:t>
            </w:r>
          </w:p>
        </w:tc>
        <w:tc>
          <w:tcPr>
            <w:tcW w:w="1497" w:type="dxa"/>
            <w:tcBorders>
              <w:right w:val="single" w:color="auto" w:sz="4" w:space="0"/>
            </w:tcBorders>
            <w:noWrap w:val="0"/>
            <w:vAlign w:val="center"/>
          </w:tcPr>
          <w:p>
            <w:pPr>
              <w:overflowPunct w:val="0"/>
              <w:spacing w:line="440" w:lineRule="exact"/>
              <w:jc w:val="center"/>
              <w:rPr>
                <w:rFonts w:hint="eastAsia" w:ascii="宋体" w:hAnsi="宋体" w:cs="宋体"/>
                <w:sz w:val="24"/>
                <w:szCs w:val="24"/>
              </w:rPr>
            </w:pPr>
            <w:r>
              <w:rPr>
                <w:rFonts w:hint="eastAsia" w:ascii="宋体" w:hAnsi="宋体" w:cs="宋体"/>
                <w:sz w:val="24"/>
                <w:szCs w:val="24"/>
              </w:rPr>
              <w:t>投标文件发放</w:t>
            </w:r>
          </w:p>
        </w:tc>
        <w:tc>
          <w:tcPr>
            <w:tcW w:w="7708" w:type="dxa"/>
            <w:tcBorders>
              <w:left w:val="single" w:color="auto" w:sz="4" w:space="0"/>
            </w:tcBorders>
            <w:noWrap w:val="0"/>
            <w:vAlign w:val="center"/>
          </w:tcPr>
          <w:p>
            <w:pPr>
              <w:widowControl/>
              <w:spacing w:line="340" w:lineRule="exact"/>
              <w:jc w:val="left"/>
              <w:rPr>
                <w:rFonts w:hint="eastAsia" w:ascii="宋体" w:hAnsi="宋体" w:cs="宋体"/>
                <w:b/>
                <w:sz w:val="24"/>
                <w:szCs w:val="24"/>
              </w:rPr>
            </w:pPr>
            <w:r>
              <w:rPr>
                <w:rFonts w:hint="eastAsia" w:ascii="宋体" w:hAnsi="宋体" w:cs="宋体"/>
                <w:b/>
                <w:bCs/>
                <w:color w:val="000000"/>
                <w:sz w:val="24"/>
                <w:szCs w:val="24"/>
              </w:rPr>
              <w:t>供应商登陆政采云平台</w:t>
            </w:r>
            <w:r>
              <w:rPr>
                <w:rFonts w:hint="eastAsia" w:ascii="宋体" w:hAnsi="宋体" w:cs="宋体"/>
                <w:b/>
                <w:bCs/>
                <w:sz w:val="24"/>
                <w:szCs w:val="24"/>
              </w:rPr>
              <w:fldChar w:fldCharType="begin"/>
            </w:r>
            <w:r>
              <w:rPr>
                <w:rFonts w:hint="eastAsia" w:ascii="宋体" w:hAnsi="宋体" w:cs="宋体"/>
                <w:b/>
                <w:bCs/>
                <w:sz w:val="24"/>
                <w:szCs w:val="24"/>
              </w:rPr>
              <w:instrText xml:space="preserve"> HYPERLINK "https://www.zcygov.cn/" </w:instrText>
            </w:r>
            <w:r>
              <w:rPr>
                <w:rFonts w:hint="eastAsia" w:ascii="宋体" w:hAnsi="宋体" w:cs="宋体"/>
                <w:b/>
                <w:bCs/>
                <w:sz w:val="24"/>
                <w:szCs w:val="24"/>
              </w:rPr>
              <w:fldChar w:fldCharType="separate"/>
            </w:r>
            <w:r>
              <w:rPr>
                <w:rStyle w:val="47"/>
                <w:rFonts w:hint="eastAsia" w:ascii="宋体" w:hAnsi="宋体" w:cs="宋体"/>
                <w:b/>
                <w:bCs/>
                <w:sz w:val="24"/>
                <w:szCs w:val="24"/>
              </w:rPr>
              <w:t>https://www.zcygov.cn/</w:t>
            </w:r>
            <w:r>
              <w:rPr>
                <w:rFonts w:hint="eastAsia" w:ascii="宋体" w:hAnsi="宋体" w:cs="宋体"/>
                <w:b/>
                <w:bCs/>
                <w:sz w:val="24"/>
                <w:szCs w:val="24"/>
              </w:rPr>
              <w:fldChar w:fldCharType="end"/>
            </w:r>
            <w:r>
              <w:rPr>
                <w:rFonts w:hint="eastAsia" w:ascii="宋体" w:hAnsi="宋体" w:cs="宋体"/>
                <w:b/>
                <w:bCs/>
                <w:color w:val="000000"/>
                <w:sz w:val="24"/>
                <w:szCs w:val="24"/>
              </w:rPr>
              <w:t>在线申请获取采购文件（进入“项目采购”应用，在获取采购文件菜单中选择项目，申请获取采购文件）。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5" w:hRule="atLeast"/>
          <w:jc w:val="center"/>
        </w:trPr>
        <w:tc>
          <w:tcPr>
            <w:tcW w:w="823" w:type="dxa"/>
            <w:noWrap w:val="0"/>
            <w:vAlign w:val="center"/>
          </w:tcPr>
          <w:p>
            <w:pPr>
              <w:spacing w:line="360" w:lineRule="exact"/>
              <w:jc w:val="center"/>
              <w:rPr>
                <w:rFonts w:ascii="宋体"/>
                <w:color w:val="000000"/>
                <w:sz w:val="24"/>
              </w:rPr>
            </w:pPr>
            <w:r>
              <w:rPr>
                <w:rFonts w:hint="eastAsia" w:ascii="宋体" w:hAnsi="宋体"/>
                <w:color w:val="000000"/>
                <w:sz w:val="24"/>
              </w:rPr>
              <w:t>17</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构成招标文件的其他文件</w:t>
            </w:r>
          </w:p>
        </w:tc>
        <w:tc>
          <w:tcPr>
            <w:tcW w:w="7708" w:type="dxa"/>
            <w:tcBorders>
              <w:left w:val="single" w:color="auto" w:sz="4" w:space="0"/>
            </w:tcBorders>
            <w:noWrap w:val="0"/>
            <w:vAlign w:val="center"/>
          </w:tcPr>
          <w:p>
            <w:pPr>
              <w:spacing w:line="360" w:lineRule="auto"/>
              <w:rPr>
                <w:rFonts w:hint="eastAsia" w:ascii="宋体" w:hAnsi="宋体" w:cs="宋体"/>
                <w:color w:val="000000"/>
                <w:sz w:val="24"/>
                <w:szCs w:val="24"/>
              </w:rPr>
            </w:pPr>
            <w:r>
              <w:rPr>
                <w:rFonts w:hint="eastAsia" w:ascii="宋体" w:hAnsi="宋体" w:cs="宋体"/>
                <w:bCs/>
                <w:color w:val="000000"/>
                <w:sz w:val="24"/>
                <w:szCs w:val="24"/>
              </w:rPr>
              <w:t>招标文件的澄清、修改书及有关补充通知为招标文件的有效组成部分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5" w:hRule="atLeast"/>
          <w:jc w:val="center"/>
        </w:trPr>
        <w:tc>
          <w:tcPr>
            <w:tcW w:w="823" w:type="dxa"/>
            <w:noWrap w:val="0"/>
            <w:vAlign w:val="center"/>
          </w:tcPr>
          <w:p>
            <w:pPr>
              <w:spacing w:line="360" w:lineRule="exact"/>
              <w:jc w:val="center"/>
              <w:rPr>
                <w:rFonts w:ascii="宋体"/>
                <w:color w:val="000000"/>
                <w:sz w:val="24"/>
              </w:rPr>
            </w:pPr>
            <w:r>
              <w:rPr>
                <w:rFonts w:hint="eastAsia" w:ascii="宋体" w:hAnsi="宋体"/>
                <w:color w:val="000000"/>
                <w:sz w:val="24"/>
              </w:rPr>
              <w:t>18</w:t>
            </w:r>
          </w:p>
        </w:tc>
        <w:tc>
          <w:tcPr>
            <w:tcW w:w="1497" w:type="dxa"/>
            <w:tcBorders>
              <w:right w:val="single" w:color="auto" w:sz="4" w:space="0"/>
            </w:tcBorders>
            <w:noWrap w:val="0"/>
            <w:vAlign w:val="center"/>
          </w:tcPr>
          <w:p>
            <w:pPr>
              <w:spacing w:line="360" w:lineRule="exact"/>
              <w:jc w:val="center"/>
              <w:rPr>
                <w:rFonts w:ascii="宋体"/>
                <w:sz w:val="24"/>
              </w:rPr>
            </w:pPr>
            <w:r>
              <w:rPr>
                <w:rFonts w:hint="eastAsia" w:ascii="宋体" w:hAnsi="宋体"/>
                <w:sz w:val="24"/>
              </w:rPr>
              <w:t>投标截止时间</w:t>
            </w:r>
          </w:p>
        </w:tc>
        <w:tc>
          <w:tcPr>
            <w:tcW w:w="7708" w:type="dxa"/>
            <w:tcBorders>
              <w:left w:val="single" w:color="auto" w:sz="4" w:space="0"/>
            </w:tcBorders>
            <w:noWrap w:val="0"/>
            <w:vAlign w:val="center"/>
          </w:tcPr>
          <w:p>
            <w:pPr>
              <w:spacing w:line="360" w:lineRule="auto"/>
              <w:ind w:left="714" w:leftChars="1" w:hanging="712" w:hangingChars="297"/>
              <w:jc w:val="left"/>
              <w:rPr>
                <w:rFonts w:hint="eastAsia" w:ascii="宋体" w:hAnsi="宋体" w:cs="宋体"/>
                <w:bCs/>
                <w:sz w:val="24"/>
                <w:szCs w:val="24"/>
              </w:rPr>
            </w:pPr>
            <w:r>
              <w:rPr>
                <w:rFonts w:hint="eastAsia" w:ascii="宋体" w:hAnsi="宋体" w:cs="宋体"/>
                <w:bCs/>
                <w:color w:val="000000"/>
                <w:sz w:val="24"/>
                <w:szCs w:val="24"/>
                <w:lang w:eastAsia="zh-CN"/>
              </w:rPr>
              <w:t>202</w:t>
            </w:r>
            <w:r>
              <w:rPr>
                <w:rFonts w:hint="eastAsia" w:ascii="宋体" w:hAnsi="宋体" w:cs="宋体"/>
                <w:bCs/>
                <w:color w:val="000000"/>
                <w:sz w:val="24"/>
                <w:szCs w:val="24"/>
                <w:lang w:val="en-US" w:eastAsia="zh-CN"/>
              </w:rPr>
              <w:t>2</w:t>
            </w:r>
            <w:r>
              <w:rPr>
                <w:rFonts w:hint="eastAsia" w:ascii="宋体" w:hAnsi="宋体" w:cs="宋体"/>
                <w:bCs/>
                <w:color w:val="000000"/>
                <w:sz w:val="24"/>
                <w:szCs w:val="24"/>
                <w:lang w:eastAsia="zh-CN"/>
              </w:rPr>
              <w:t>年</w:t>
            </w:r>
            <w:r>
              <w:rPr>
                <w:rFonts w:hint="eastAsia" w:ascii="宋体" w:hAnsi="宋体" w:cs="宋体"/>
                <w:bCs/>
                <w:color w:val="000000"/>
                <w:sz w:val="24"/>
                <w:szCs w:val="24"/>
                <w:lang w:val="en-US" w:eastAsia="zh-CN"/>
              </w:rPr>
              <w:t>05月31日</w:t>
            </w:r>
            <w:r>
              <w:rPr>
                <w:rFonts w:hint="eastAsia" w:ascii="宋体" w:hAnsi="宋体" w:cs="宋体"/>
                <w:bCs/>
                <w:color w:val="000000"/>
                <w:sz w:val="24"/>
                <w:szCs w:val="24"/>
                <w:lang w:eastAsia="zh-CN"/>
              </w:rPr>
              <w:t xml:space="preserve"> </w:t>
            </w:r>
            <w:r>
              <w:rPr>
                <w:rFonts w:hint="eastAsia" w:ascii="宋体" w:hAnsi="宋体" w:cs="宋体"/>
                <w:bCs/>
                <w:color w:val="000000"/>
                <w:sz w:val="24"/>
                <w:szCs w:val="24"/>
                <w:lang w:val="en-US" w:eastAsia="zh-CN"/>
              </w:rPr>
              <w:t>11</w:t>
            </w:r>
            <w:r>
              <w:rPr>
                <w:rFonts w:hint="eastAsia" w:ascii="宋体" w:hAnsi="宋体" w:cs="宋体"/>
                <w:bCs/>
                <w:color w:val="000000"/>
                <w:sz w:val="24"/>
                <w:szCs w:val="24"/>
                <w:lang w:eastAsia="zh-CN"/>
              </w:rPr>
              <w:t>:</w:t>
            </w:r>
            <w:r>
              <w:rPr>
                <w:rFonts w:hint="eastAsia" w:ascii="宋体" w:hAnsi="宋体" w:cs="宋体"/>
                <w:bCs/>
                <w:color w:val="000000"/>
                <w:sz w:val="24"/>
                <w:szCs w:val="24"/>
                <w:lang w:val="en-US" w:eastAsia="zh-CN"/>
              </w:rPr>
              <w:t>0</w:t>
            </w:r>
            <w:r>
              <w:rPr>
                <w:rFonts w:hint="eastAsia" w:ascii="宋体" w:hAnsi="宋体" w:cs="宋体"/>
                <w:bCs/>
                <w:color w:val="000000"/>
                <w:sz w:val="24"/>
                <w:szCs w:val="24"/>
                <w:lang w:eastAsia="zh-CN"/>
              </w:rPr>
              <w:t>0</w:t>
            </w:r>
            <w:r>
              <w:rPr>
                <w:rFonts w:hint="eastAsia" w:ascii="宋体" w:hAnsi="宋体" w:cs="宋体"/>
                <w:bCs/>
                <w:color w:val="000000"/>
                <w:sz w:val="24"/>
                <w:szCs w:val="24"/>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23" w:type="dxa"/>
            <w:noWrap w:val="0"/>
            <w:vAlign w:val="center"/>
          </w:tcPr>
          <w:p>
            <w:pPr>
              <w:spacing w:line="360" w:lineRule="exact"/>
              <w:jc w:val="center"/>
              <w:rPr>
                <w:rFonts w:ascii="宋体"/>
                <w:color w:val="000000"/>
                <w:sz w:val="24"/>
              </w:rPr>
            </w:pPr>
            <w:r>
              <w:rPr>
                <w:rFonts w:hint="eastAsia" w:ascii="宋体" w:hAnsi="宋体"/>
                <w:color w:val="000000"/>
                <w:sz w:val="24"/>
              </w:rPr>
              <w:t>19</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投标有效期</w:t>
            </w:r>
          </w:p>
        </w:tc>
        <w:tc>
          <w:tcPr>
            <w:tcW w:w="7708" w:type="dxa"/>
            <w:tcBorders>
              <w:left w:val="single" w:color="auto" w:sz="4" w:space="0"/>
            </w:tcBorders>
            <w:noWrap w:val="0"/>
            <w:vAlign w:val="center"/>
          </w:tcPr>
          <w:p>
            <w:pPr>
              <w:spacing w:line="360" w:lineRule="auto"/>
              <w:ind w:left="714" w:leftChars="1" w:hanging="712" w:hangingChars="297"/>
              <w:jc w:val="left"/>
              <w:rPr>
                <w:rFonts w:hint="eastAsia" w:ascii="宋体" w:hAnsi="宋体" w:cs="宋体"/>
                <w:bCs/>
                <w:color w:val="000000"/>
                <w:sz w:val="24"/>
                <w:szCs w:val="24"/>
              </w:rPr>
            </w:pPr>
            <w:r>
              <w:rPr>
                <w:rFonts w:ascii="宋体" w:hAnsi="宋体" w:cs="宋体"/>
                <w:bCs/>
                <w:color w:val="000000"/>
                <w:sz w:val="24"/>
                <w:szCs w:val="24"/>
              </w:rPr>
              <w:t>90</w:t>
            </w:r>
            <w:r>
              <w:rPr>
                <w:rFonts w:hint="eastAsia" w:ascii="宋体" w:hAnsi="宋体" w:cs="宋体"/>
                <w:bCs/>
                <w:color w:val="000000"/>
                <w:sz w:val="24"/>
                <w:szCs w:val="24"/>
              </w:rPr>
              <w:t>日历天（从投标截止之日算起）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42" w:hRule="atLeast"/>
          <w:jc w:val="center"/>
        </w:trPr>
        <w:tc>
          <w:tcPr>
            <w:tcW w:w="823" w:type="dxa"/>
            <w:noWrap w:val="0"/>
            <w:vAlign w:val="center"/>
          </w:tcPr>
          <w:p>
            <w:pPr>
              <w:spacing w:line="360" w:lineRule="exact"/>
              <w:jc w:val="center"/>
              <w:rPr>
                <w:rFonts w:ascii="宋体"/>
                <w:color w:val="000000"/>
                <w:sz w:val="24"/>
              </w:rPr>
            </w:pPr>
            <w:r>
              <w:rPr>
                <w:rFonts w:hint="eastAsia" w:ascii="宋体" w:hAnsi="宋体"/>
                <w:color w:val="000000"/>
                <w:sz w:val="24"/>
              </w:rPr>
              <w:t>20</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投标保证金</w:t>
            </w:r>
          </w:p>
        </w:tc>
        <w:tc>
          <w:tcPr>
            <w:tcW w:w="7708" w:type="dxa"/>
            <w:tcBorders>
              <w:left w:val="single" w:color="auto" w:sz="4" w:space="0"/>
            </w:tcBorders>
            <w:noWrap w:val="0"/>
            <w:vAlign w:val="center"/>
          </w:tcPr>
          <w:p>
            <w:pPr>
              <w:spacing w:line="240" w:lineRule="auto"/>
              <w:rPr>
                <w:rFonts w:hint="eastAsia" w:ascii="宋体" w:hAnsi="宋体" w:cs="宋体"/>
                <w:bCs/>
                <w:color w:val="000000"/>
                <w:sz w:val="24"/>
                <w:szCs w:val="24"/>
              </w:rPr>
            </w:pPr>
            <w:r>
              <w:rPr>
                <w:rFonts w:hint="eastAsia" w:ascii="宋体" w:hAnsi="宋体" w:cs="宋体"/>
                <w:bCs/>
                <w:color w:val="000000"/>
                <w:sz w:val="24"/>
                <w:szCs w:val="24"/>
              </w:rPr>
              <w:t>投标保证金的形式：转账、汇款</w:t>
            </w:r>
          </w:p>
          <w:p>
            <w:pPr>
              <w:spacing w:line="240" w:lineRule="auto"/>
              <w:rPr>
                <w:rFonts w:hint="default" w:ascii="宋体" w:hAnsi="宋体" w:cs="宋体"/>
                <w:bCs/>
                <w:color w:val="000000"/>
                <w:sz w:val="24"/>
                <w:szCs w:val="24"/>
                <w:lang w:val="en-US"/>
              </w:rPr>
            </w:pPr>
            <w:r>
              <w:rPr>
                <w:rFonts w:hint="eastAsia" w:ascii="宋体" w:hAnsi="宋体" w:cs="宋体"/>
                <w:bCs/>
                <w:color w:val="000000"/>
                <w:sz w:val="24"/>
                <w:szCs w:val="24"/>
              </w:rPr>
              <w:t>投标保证金的金额：</w:t>
            </w:r>
            <w:r>
              <w:rPr>
                <w:rFonts w:hint="eastAsia" w:ascii="宋体" w:hAnsi="宋体" w:cs="宋体"/>
                <w:bCs/>
                <w:color w:val="000000"/>
                <w:sz w:val="24"/>
                <w:szCs w:val="24"/>
                <w:lang w:val="en-US" w:eastAsia="zh-CN"/>
              </w:rPr>
              <w:t>13000.00元；（大写：壹万叁仟元整）</w:t>
            </w:r>
          </w:p>
          <w:p>
            <w:pPr>
              <w:spacing w:line="240" w:lineRule="auto"/>
              <w:rPr>
                <w:rFonts w:hint="eastAsia" w:ascii="宋体" w:hAnsi="宋体" w:cs="宋体"/>
                <w:bCs/>
                <w:color w:val="000000"/>
                <w:sz w:val="24"/>
                <w:szCs w:val="24"/>
              </w:rPr>
            </w:pPr>
            <w:r>
              <w:rPr>
                <w:rFonts w:hint="eastAsia" w:ascii="宋体" w:hAnsi="宋体" w:cs="宋体"/>
                <w:bCs/>
                <w:color w:val="000000"/>
                <w:sz w:val="24"/>
                <w:szCs w:val="24"/>
              </w:rPr>
              <w:t>投标保证金缴纳账户：</w:t>
            </w:r>
          </w:p>
          <w:p>
            <w:pPr>
              <w:spacing w:line="240" w:lineRule="auto"/>
              <w:rPr>
                <w:rFonts w:hint="eastAsia" w:ascii="宋体" w:hAnsi="宋体" w:cs="宋体"/>
                <w:bCs/>
                <w:color w:val="000000"/>
                <w:sz w:val="24"/>
                <w:szCs w:val="24"/>
              </w:rPr>
            </w:pPr>
            <w:r>
              <w:rPr>
                <w:rFonts w:hint="eastAsia" w:ascii="宋体" w:hAnsi="宋体" w:cs="宋体"/>
                <w:bCs/>
                <w:color w:val="000000"/>
                <w:sz w:val="24"/>
                <w:szCs w:val="24"/>
              </w:rPr>
              <w:t>账户名称：皮山县政府投资交易中心</w:t>
            </w:r>
          </w:p>
          <w:p>
            <w:pPr>
              <w:spacing w:line="240" w:lineRule="auto"/>
              <w:rPr>
                <w:rFonts w:hint="eastAsia" w:ascii="宋体" w:hAnsi="宋体" w:cs="宋体"/>
                <w:bCs/>
                <w:color w:val="000000"/>
                <w:sz w:val="24"/>
                <w:szCs w:val="24"/>
              </w:rPr>
            </w:pPr>
            <w:r>
              <w:rPr>
                <w:rFonts w:hint="eastAsia" w:ascii="宋体" w:hAnsi="宋体" w:cs="宋体"/>
                <w:bCs/>
                <w:color w:val="000000"/>
                <w:sz w:val="24"/>
                <w:szCs w:val="24"/>
              </w:rPr>
              <w:t>帐号：8780 1001 2010 1010 11990</w:t>
            </w:r>
          </w:p>
          <w:p>
            <w:pPr>
              <w:spacing w:line="240" w:lineRule="auto"/>
              <w:rPr>
                <w:rFonts w:hint="eastAsia" w:ascii="宋体" w:hAnsi="宋体" w:cs="宋体"/>
                <w:bCs/>
                <w:color w:val="000000"/>
                <w:sz w:val="24"/>
                <w:szCs w:val="24"/>
              </w:rPr>
            </w:pPr>
            <w:r>
              <w:rPr>
                <w:rFonts w:hint="eastAsia" w:ascii="宋体" w:hAnsi="宋体" w:cs="宋体"/>
                <w:bCs/>
                <w:color w:val="000000"/>
                <w:sz w:val="24"/>
                <w:szCs w:val="24"/>
              </w:rPr>
              <w:t>开户银行：新疆皮山县农村信用合作联社</w:t>
            </w:r>
          </w:p>
          <w:p>
            <w:pPr>
              <w:spacing w:line="240" w:lineRule="auto"/>
              <w:rPr>
                <w:rFonts w:hint="eastAsia" w:ascii="宋体" w:hAnsi="宋体" w:cs="宋体"/>
                <w:bCs/>
                <w:color w:val="000000"/>
                <w:sz w:val="24"/>
                <w:szCs w:val="24"/>
              </w:rPr>
            </w:pPr>
            <w:r>
              <w:rPr>
                <w:rFonts w:hint="eastAsia" w:ascii="宋体" w:hAnsi="宋体" w:cs="宋体"/>
                <w:b/>
                <w:color w:val="000000"/>
                <w:sz w:val="24"/>
                <w:szCs w:val="24"/>
              </w:rPr>
              <w:t>行号：402896400017</w:t>
            </w:r>
          </w:p>
          <w:p>
            <w:pPr>
              <w:spacing w:line="240" w:lineRule="auto"/>
              <w:rPr>
                <w:rFonts w:hint="eastAsia" w:ascii="宋体" w:hAnsi="宋体" w:cs="宋体"/>
                <w:b/>
                <w:color w:val="000000"/>
                <w:sz w:val="24"/>
                <w:szCs w:val="24"/>
              </w:rPr>
            </w:pPr>
            <w:r>
              <w:rPr>
                <w:rFonts w:hint="eastAsia" w:ascii="宋体" w:hAnsi="宋体" w:cs="宋体"/>
                <w:b/>
                <w:color w:val="000000"/>
                <w:sz w:val="24"/>
                <w:szCs w:val="24"/>
              </w:rPr>
              <w:t>注：1、由投标人基本账户汇出，且不得以分公司的名义转账；</w:t>
            </w:r>
          </w:p>
          <w:p>
            <w:pPr>
              <w:spacing w:line="240" w:lineRule="auto"/>
              <w:rPr>
                <w:rFonts w:hint="eastAsia" w:ascii="宋体" w:hAnsi="宋体" w:cs="宋体"/>
                <w:b/>
                <w:color w:val="000000"/>
                <w:sz w:val="24"/>
                <w:szCs w:val="24"/>
              </w:rPr>
            </w:pPr>
            <w:r>
              <w:rPr>
                <w:rFonts w:hint="eastAsia" w:ascii="宋体" w:hAnsi="宋体" w:cs="宋体"/>
                <w:b/>
                <w:sz w:val="24"/>
                <w:szCs w:val="24"/>
              </w:rPr>
              <w:t>2、投标保证金需</w:t>
            </w:r>
            <w:r>
              <w:rPr>
                <w:rFonts w:hint="eastAsia" w:ascii="宋体" w:hAnsi="宋体" w:cs="宋体"/>
                <w:b/>
                <w:color w:val="000000"/>
                <w:sz w:val="24"/>
                <w:szCs w:val="24"/>
              </w:rPr>
              <w:t>在202</w:t>
            </w:r>
            <w:r>
              <w:rPr>
                <w:rFonts w:hint="eastAsia" w:ascii="宋体" w:hAnsi="宋体" w:cs="宋体"/>
                <w:b/>
                <w:color w:val="000000"/>
                <w:sz w:val="24"/>
                <w:szCs w:val="24"/>
                <w:lang w:val="en-US" w:eastAsia="zh-CN"/>
              </w:rPr>
              <w:t>2</w:t>
            </w:r>
            <w:r>
              <w:rPr>
                <w:rFonts w:hint="eastAsia" w:ascii="宋体" w:hAnsi="宋体" w:cs="宋体"/>
                <w:b/>
                <w:color w:val="000000"/>
                <w:sz w:val="24"/>
                <w:szCs w:val="24"/>
              </w:rPr>
              <w:t>年</w:t>
            </w:r>
            <w:r>
              <w:rPr>
                <w:rFonts w:hint="eastAsia" w:ascii="宋体" w:hAnsi="宋体" w:cs="宋体"/>
                <w:b/>
                <w:color w:val="000000"/>
                <w:sz w:val="24"/>
                <w:szCs w:val="24"/>
                <w:lang w:val="en-US" w:eastAsia="zh-CN"/>
              </w:rPr>
              <w:t>05月30日</w:t>
            </w:r>
            <w:r>
              <w:rPr>
                <w:rFonts w:hint="eastAsia" w:ascii="宋体" w:hAnsi="宋体" w:cs="宋体"/>
                <w:b/>
                <w:color w:val="000000"/>
                <w:sz w:val="24"/>
                <w:szCs w:val="24"/>
              </w:rPr>
              <w:t xml:space="preserve">20：00前到账，超过时间则不予认可； </w:t>
            </w:r>
          </w:p>
          <w:p>
            <w:pPr>
              <w:spacing w:line="240" w:lineRule="auto"/>
              <w:rPr>
                <w:rFonts w:hint="eastAsia" w:ascii="宋体" w:hAnsi="宋体" w:cs="宋体"/>
                <w:b/>
                <w:color w:val="000000"/>
                <w:sz w:val="24"/>
                <w:szCs w:val="24"/>
              </w:rPr>
            </w:pPr>
            <w:r>
              <w:rPr>
                <w:rFonts w:hint="eastAsia" w:ascii="宋体" w:hAnsi="宋体" w:cs="宋体"/>
                <w:b/>
                <w:color w:val="000000"/>
                <w:sz w:val="24"/>
                <w:szCs w:val="24"/>
              </w:rPr>
              <w:t>3、投标单位须在汇款单备注栏标明：XXX项目XXX包段（标段）或项目编号；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4" w:hRule="atLeast"/>
          <w:jc w:val="center"/>
        </w:trPr>
        <w:tc>
          <w:tcPr>
            <w:tcW w:w="823" w:type="dxa"/>
            <w:noWrap w:val="0"/>
            <w:vAlign w:val="center"/>
          </w:tcPr>
          <w:p>
            <w:pPr>
              <w:spacing w:line="360" w:lineRule="exact"/>
              <w:jc w:val="center"/>
              <w:rPr>
                <w:rFonts w:ascii="宋体"/>
                <w:color w:val="000000"/>
                <w:sz w:val="24"/>
              </w:rPr>
            </w:pPr>
            <w:r>
              <w:rPr>
                <w:rFonts w:hint="eastAsia" w:ascii="宋体" w:hAnsi="宋体"/>
                <w:color w:val="000000"/>
                <w:sz w:val="24"/>
              </w:rPr>
              <w:t>21</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备选投标方案和报价</w:t>
            </w:r>
          </w:p>
        </w:tc>
        <w:tc>
          <w:tcPr>
            <w:tcW w:w="7708" w:type="dxa"/>
            <w:tcBorders>
              <w:left w:val="single" w:color="auto" w:sz="4" w:space="0"/>
            </w:tcBorders>
            <w:noWrap w:val="0"/>
            <w:vAlign w:val="center"/>
          </w:tcPr>
          <w:p>
            <w:pPr>
              <w:rPr>
                <w:rFonts w:hint="eastAsia" w:ascii="宋体" w:hAnsi="宋体" w:cs="宋体"/>
                <w:color w:val="000000"/>
                <w:sz w:val="24"/>
                <w:szCs w:val="24"/>
              </w:rPr>
            </w:pPr>
            <w:r>
              <w:rPr>
                <w:rFonts w:hint="eastAsia" w:ascii="宋体" w:hAnsi="宋体" w:cs="宋体"/>
                <w:color w:val="000000"/>
                <w:sz w:val="24"/>
                <w:szCs w:val="24"/>
              </w:rPr>
              <w:t>报价应包括采购</w:t>
            </w:r>
            <w:r>
              <w:rPr>
                <w:rFonts w:hint="eastAsia" w:ascii="宋体" w:hAnsi="宋体" w:cs="宋体"/>
                <w:color w:val="auto"/>
                <w:sz w:val="24"/>
                <w:szCs w:val="24"/>
                <w:highlight w:val="none"/>
                <w:lang w:val="en-US" w:eastAsia="zh-CN"/>
              </w:rPr>
              <w:t>货物</w:t>
            </w:r>
            <w:r>
              <w:rPr>
                <w:rFonts w:hint="eastAsia" w:ascii="宋体" w:hAnsi="宋体" w:cs="宋体"/>
                <w:color w:val="000000"/>
                <w:sz w:val="24"/>
                <w:szCs w:val="24"/>
              </w:rPr>
              <w:t>、运输、装卸、验收、开具发票和相关售后等服务；不接受备选投标方案和多个报价。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103" w:hRule="atLeast"/>
          <w:jc w:val="center"/>
        </w:trPr>
        <w:tc>
          <w:tcPr>
            <w:tcW w:w="823" w:type="dxa"/>
            <w:noWrap w:val="0"/>
            <w:vAlign w:val="center"/>
          </w:tcPr>
          <w:p>
            <w:pPr>
              <w:spacing w:line="360" w:lineRule="exact"/>
              <w:jc w:val="center"/>
              <w:rPr>
                <w:rFonts w:ascii="宋体"/>
                <w:color w:val="000000"/>
                <w:sz w:val="24"/>
              </w:rPr>
            </w:pPr>
            <w:r>
              <w:rPr>
                <w:rFonts w:hint="eastAsia" w:ascii="宋体" w:hAnsi="宋体"/>
                <w:color w:val="000000"/>
                <w:sz w:val="24"/>
              </w:rPr>
              <w:t>22</w:t>
            </w:r>
          </w:p>
        </w:tc>
        <w:tc>
          <w:tcPr>
            <w:tcW w:w="1497" w:type="dxa"/>
            <w:tcBorders>
              <w:right w:val="single" w:color="auto" w:sz="4" w:space="0"/>
            </w:tcBorders>
            <w:noWrap w:val="0"/>
            <w:vAlign w:val="center"/>
          </w:tcPr>
          <w:p>
            <w:pPr>
              <w:spacing w:line="360" w:lineRule="exact"/>
              <w:jc w:val="center"/>
              <w:rPr>
                <w:rFonts w:hint="eastAsia" w:ascii="宋体"/>
                <w:color w:val="000000"/>
                <w:sz w:val="24"/>
              </w:rPr>
            </w:pPr>
            <w:r>
              <w:rPr>
                <w:rFonts w:hint="eastAsia" w:ascii="宋体" w:hAnsi="宋体"/>
                <w:color w:val="000000"/>
                <w:sz w:val="24"/>
              </w:rPr>
              <w:t>递交投标文件的地点及方式</w:t>
            </w:r>
          </w:p>
        </w:tc>
        <w:tc>
          <w:tcPr>
            <w:tcW w:w="7708" w:type="dxa"/>
            <w:tcBorders>
              <w:left w:val="single" w:color="auto" w:sz="4" w:space="0"/>
            </w:tcBorders>
            <w:noWrap w:val="0"/>
            <w:vAlign w:val="center"/>
          </w:tcPr>
          <w:p>
            <w:pPr>
              <w:spacing w:line="360" w:lineRule="auto"/>
              <w:ind w:left="714" w:leftChars="1" w:hanging="712" w:hangingChars="297"/>
              <w:rPr>
                <w:rFonts w:hint="eastAsia" w:ascii="宋体" w:hAnsi="宋体" w:cs="宋体"/>
                <w:bCs/>
                <w:sz w:val="24"/>
                <w:szCs w:val="24"/>
              </w:rPr>
            </w:pPr>
            <w:r>
              <w:rPr>
                <w:rFonts w:hint="eastAsia" w:ascii="宋体" w:hAnsi="宋体" w:cs="宋体"/>
                <w:bCs/>
                <w:sz w:val="24"/>
                <w:szCs w:val="24"/>
              </w:rPr>
              <w:t>皮山县政府投资交易中心四楼（新城区东经二路南端）</w:t>
            </w:r>
          </w:p>
          <w:p>
            <w:pPr>
              <w:spacing w:line="360" w:lineRule="auto"/>
              <w:ind w:left="2" w:leftChars="1"/>
              <w:rPr>
                <w:rFonts w:hint="eastAsia" w:ascii="宋体" w:hAnsi="宋体" w:cs="宋体"/>
                <w:bCs/>
                <w:sz w:val="24"/>
                <w:szCs w:val="24"/>
              </w:rPr>
            </w:pPr>
            <w:r>
              <w:rPr>
                <w:rFonts w:hint="eastAsia" w:ascii="宋体" w:hAnsi="宋体" w:cs="宋体"/>
                <w:bCs/>
                <w:sz w:val="24"/>
                <w:szCs w:val="24"/>
              </w:rPr>
              <w:t>投标人应于202</w:t>
            </w:r>
            <w:r>
              <w:rPr>
                <w:rFonts w:hint="eastAsia" w:ascii="宋体" w:hAnsi="宋体" w:cs="宋体"/>
                <w:bCs/>
                <w:sz w:val="24"/>
                <w:szCs w:val="24"/>
                <w:lang w:val="en-US" w:eastAsia="zh-CN"/>
              </w:rPr>
              <w:t>2</w:t>
            </w:r>
            <w:r>
              <w:rPr>
                <w:rFonts w:hint="eastAsia" w:ascii="宋体" w:hAnsi="宋体" w:cs="宋体"/>
                <w:bCs/>
                <w:sz w:val="24"/>
                <w:szCs w:val="24"/>
              </w:rPr>
              <w:t>年</w:t>
            </w:r>
            <w:r>
              <w:rPr>
                <w:rFonts w:hint="eastAsia" w:ascii="宋体" w:hAnsi="宋体" w:cs="宋体"/>
                <w:bCs/>
                <w:sz w:val="24"/>
                <w:szCs w:val="24"/>
                <w:lang w:val="en-US" w:eastAsia="zh-CN"/>
              </w:rPr>
              <w:t>05月31日11</w:t>
            </w:r>
            <w:r>
              <w:rPr>
                <w:rFonts w:hint="eastAsia" w:ascii="宋体" w:hAnsi="宋体" w:cs="宋体"/>
                <w:bCs/>
                <w:sz w:val="24"/>
                <w:szCs w:val="24"/>
              </w:rPr>
              <w:t>：</w:t>
            </w:r>
            <w:r>
              <w:rPr>
                <w:rFonts w:hint="eastAsia" w:ascii="宋体" w:hAnsi="宋体" w:cs="宋体"/>
                <w:bCs/>
                <w:sz w:val="24"/>
                <w:szCs w:val="24"/>
                <w:lang w:val="en-US" w:eastAsia="zh-CN"/>
              </w:rPr>
              <w:t>00</w:t>
            </w:r>
            <w:r>
              <w:rPr>
                <w:rFonts w:hint="eastAsia" w:ascii="宋体" w:hAnsi="宋体" w:cs="宋体"/>
                <w:bCs/>
                <w:sz w:val="24"/>
                <w:szCs w:val="24"/>
              </w:rPr>
              <w:t>时整之前将电子投标文件上传到“政采云”平台。应按照本项目招标文件和政采云平台的要求编制、加密传输投标文件。供应商在使用系统进行投标的过程中遇到涉及平台使用的任何问题，可致电政采云平台技术支持热线咨询，联系方式：400-881-7190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23" w:type="dxa"/>
            <w:noWrap w:val="0"/>
            <w:vAlign w:val="center"/>
          </w:tcPr>
          <w:p>
            <w:pPr>
              <w:spacing w:line="360" w:lineRule="exact"/>
              <w:jc w:val="center"/>
              <w:rPr>
                <w:rFonts w:ascii="宋体" w:hAnsi="宋体"/>
                <w:color w:val="000000"/>
                <w:sz w:val="24"/>
              </w:rPr>
            </w:pPr>
            <w:r>
              <w:rPr>
                <w:rFonts w:hint="eastAsia" w:ascii="宋体" w:hAnsi="宋体"/>
                <w:color w:val="000000"/>
                <w:sz w:val="24"/>
              </w:rPr>
              <w:t>23</w:t>
            </w:r>
          </w:p>
        </w:tc>
        <w:tc>
          <w:tcPr>
            <w:tcW w:w="1497" w:type="dxa"/>
            <w:tcBorders>
              <w:right w:val="single" w:color="auto" w:sz="4" w:space="0"/>
            </w:tcBorders>
            <w:noWrap w:val="0"/>
            <w:vAlign w:val="center"/>
          </w:tcPr>
          <w:p>
            <w:pPr>
              <w:spacing w:line="360" w:lineRule="exact"/>
              <w:jc w:val="center"/>
              <w:rPr>
                <w:rFonts w:hint="eastAsia" w:ascii="宋体" w:hAnsi="宋体"/>
                <w:color w:val="000000"/>
                <w:sz w:val="24"/>
              </w:rPr>
            </w:pPr>
            <w:r>
              <w:rPr>
                <w:rFonts w:hint="eastAsia" w:ascii="宋体" w:hAnsi="宋体"/>
                <w:color w:val="000000"/>
                <w:sz w:val="24"/>
              </w:rPr>
              <w:t>标前准备</w:t>
            </w:r>
          </w:p>
        </w:tc>
        <w:tc>
          <w:tcPr>
            <w:tcW w:w="7708" w:type="dxa"/>
            <w:tcBorders>
              <w:left w:val="single" w:color="auto" w:sz="4" w:space="0"/>
            </w:tcBorders>
            <w:noWrap w:val="0"/>
            <w:vAlign w:val="center"/>
          </w:tcPr>
          <w:p>
            <w:pPr>
              <w:widowControl/>
              <w:spacing w:line="340" w:lineRule="exact"/>
              <w:jc w:val="left"/>
              <w:rPr>
                <w:rStyle w:val="47"/>
                <w:rFonts w:hint="eastAsia" w:ascii="宋体" w:hAnsi="宋体" w:cs="宋体"/>
                <w:color w:val="auto"/>
                <w:sz w:val="24"/>
                <w:szCs w:val="24"/>
              </w:rPr>
            </w:pPr>
            <w:r>
              <w:rPr>
                <w:rStyle w:val="47"/>
                <w:rFonts w:hint="eastAsia" w:ascii="宋体" w:hAnsi="宋体" w:cs="宋体"/>
                <w:color w:val="auto"/>
                <w:sz w:val="24"/>
                <w:szCs w:val="24"/>
              </w:rPr>
              <w:t>1、本项目实行网上投标，采用电子投标文件。若供应商参与投标，自行承担投标一切费用。</w:t>
            </w:r>
          </w:p>
          <w:p>
            <w:pPr>
              <w:widowControl/>
              <w:spacing w:line="340" w:lineRule="exact"/>
              <w:jc w:val="left"/>
              <w:rPr>
                <w:rStyle w:val="47"/>
                <w:rFonts w:ascii="宋体" w:hAnsi="宋体" w:cs="宋体"/>
                <w:color w:val="auto"/>
                <w:sz w:val="24"/>
                <w:szCs w:val="24"/>
              </w:rPr>
            </w:pPr>
            <w:r>
              <w:rPr>
                <w:rStyle w:val="47"/>
                <w:rFonts w:hint="eastAsia" w:ascii="宋体" w:hAnsi="宋体" w:cs="宋体"/>
                <w:color w:val="auto"/>
                <w:sz w:val="24"/>
                <w:szCs w:val="24"/>
              </w:rPr>
              <w:t>2、各供应商应在开标前应确保成为新疆维吾尔自治区政府采购网正式注册入库供应商，并完成CA数字证书申领。因未注册入库、未办理CA数字证书等原因造成无法投标或投标失败等后果由供应商自行承担。</w:t>
            </w:r>
          </w:p>
          <w:p>
            <w:pPr>
              <w:spacing w:line="460" w:lineRule="exact"/>
              <w:jc w:val="left"/>
              <w:rPr>
                <w:rFonts w:ascii="宋体" w:hAnsi="宋体" w:cs="宋体"/>
                <w:sz w:val="24"/>
                <w:szCs w:val="24"/>
              </w:rPr>
            </w:pPr>
            <w:r>
              <w:rPr>
                <w:rFonts w:hint="eastAsia" w:ascii="宋体" w:hAnsi="宋体" w:cs="宋体"/>
                <w:sz w:val="24"/>
                <w:szCs w:val="24"/>
              </w:rPr>
              <w:t>3</w:t>
            </w:r>
            <w:r>
              <w:rPr>
                <w:rFonts w:hint="eastAsia" w:ascii="宋体" w:hAnsi="宋体" w:cs="宋体"/>
                <w:sz w:val="24"/>
                <w:szCs w:val="24"/>
                <w:lang w:eastAsia="zh-CN"/>
              </w:rPr>
              <w:t>、</w:t>
            </w:r>
            <w:r>
              <w:rPr>
                <w:rFonts w:hint="eastAsia" w:ascii="宋体" w:hAnsi="宋体"/>
                <w:color w:val="000000"/>
                <w:sz w:val="24"/>
                <w:szCs w:val="24"/>
              </w:rPr>
              <w:t>本项目为电子招投标，投标人需要使用</w:t>
            </w:r>
            <w:r>
              <w:rPr>
                <w:rFonts w:ascii="宋体" w:hAnsi="宋体" w:cs="Tahoma"/>
                <w:color w:val="000000"/>
                <w:sz w:val="24"/>
                <w:szCs w:val="24"/>
              </w:rPr>
              <w:t>CA</w:t>
            </w:r>
            <w:r>
              <w:rPr>
                <w:rFonts w:hint="eastAsia" w:ascii="宋体" w:hAnsi="宋体"/>
                <w:color w:val="000000"/>
                <w:sz w:val="24"/>
                <w:szCs w:val="24"/>
              </w:rPr>
              <w:t>加密设备，有意向参与新疆区域电子开评标的供应商，请访问新疆数字证书认证中心官方网站（</w:t>
            </w:r>
            <w:r>
              <w:rPr>
                <w:rFonts w:ascii="宋体" w:hAnsi="宋体" w:cs="Tahoma"/>
                <w:color w:val="000000"/>
                <w:sz w:val="24"/>
                <w:szCs w:val="24"/>
              </w:rPr>
              <w:t>https://www.xjca.com.cn/</w:t>
            </w:r>
            <w:r>
              <w:rPr>
                <w:rFonts w:hint="eastAsia" w:ascii="宋体" w:hAnsi="宋体"/>
                <w:color w:val="000000"/>
                <w:sz w:val="24"/>
                <w:szCs w:val="24"/>
              </w:rPr>
              <w:t>）或下载</w:t>
            </w:r>
            <w:r>
              <w:rPr>
                <w:rFonts w:ascii="宋体" w:hAnsi="宋体" w:cs="Tahoma"/>
                <w:color w:val="000000"/>
                <w:sz w:val="24"/>
                <w:szCs w:val="24"/>
              </w:rPr>
              <w:t>;</w:t>
            </w:r>
            <w:r>
              <w:rPr>
                <w:rFonts w:hint="eastAsia" w:ascii="宋体" w:hAnsi="宋体"/>
                <w:color w:val="000000"/>
                <w:sz w:val="24"/>
                <w:szCs w:val="24"/>
              </w:rPr>
              <w:t>“新疆政务通”</w:t>
            </w:r>
            <w:r>
              <w:rPr>
                <w:rFonts w:ascii="宋体" w:hAnsi="宋体" w:cs="Tahoma"/>
                <w:color w:val="000000"/>
                <w:sz w:val="24"/>
                <w:szCs w:val="24"/>
              </w:rPr>
              <w:t>APP</w:t>
            </w:r>
            <w:r>
              <w:rPr>
                <w:rFonts w:hint="eastAsia" w:ascii="宋体" w:hAnsi="宋体"/>
                <w:color w:val="000000"/>
                <w:sz w:val="24"/>
                <w:szCs w:val="24"/>
              </w:rPr>
              <w:t>自行进行申领。如需咨询，请联系新疆</w:t>
            </w:r>
            <w:r>
              <w:rPr>
                <w:rFonts w:ascii="宋体" w:hAnsi="宋体" w:cs="Tahoma"/>
                <w:color w:val="000000"/>
                <w:sz w:val="24"/>
                <w:szCs w:val="24"/>
              </w:rPr>
              <w:t>CA</w:t>
            </w:r>
            <w:r>
              <w:rPr>
                <w:rFonts w:hint="eastAsia" w:ascii="宋体" w:hAnsi="宋体"/>
                <w:color w:val="000000"/>
                <w:sz w:val="24"/>
                <w:szCs w:val="24"/>
              </w:rPr>
              <w:t>服务热线</w:t>
            </w:r>
            <w:r>
              <w:rPr>
                <w:rFonts w:ascii="宋体" w:hAnsi="宋体" w:cs="Tahoma"/>
                <w:color w:val="000000"/>
                <w:sz w:val="24"/>
                <w:szCs w:val="24"/>
              </w:rPr>
              <w:t>0991-2819290</w:t>
            </w:r>
          </w:p>
          <w:p>
            <w:pPr>
              <w:spacing w:line="360" w:lineRule="auto"/>
              <w:rPr>
                <w:rFonts w:hint="eastAsia" w:ascii="宋体" w:hAnsi="宋体" w:cs="宋体"/>
                <w:bCs/>
                <w:color w:val="000000"/>
                <w:sz w:val="24"/>
                <w:szCs w:val="24"/>
              </w:rPr>
            </w:pPr>
            <w:r>
              <w:rPr>
                <w:rStyle w:val="47"/>
                <w:rFonts w:ascii="宋体" w:hAnsi="宋体" w:cs="宋体"/>
                <w:color w:val="auto"/>
                <w:sz w:val="24"/>
                <w:szCs w:val="24"/>
              </w:rPr>
              <w:t>4</w:t>
            </w:r>
            <w:r>
              <w:rPr>
                <w:rStyle w:val="47"/>
                <w:rFonts w:hint="eastAsia" w:ascii="宋体" w:hAnsi="宋体" w:cs="宋体"/>
                <w:color w:val="auto"/>
                <w:sz w:val="24"/>
                <w:szCs w:val="24"/>
              </w:rPr>
              <w:t>、供应商将政采云电子交易客户端下载、安装完成后，可通过账号密码或CA登录客户端进行投标文件制作。在使用政采云投标客户端时，建议使用WIN7及以上操作系统。客户端请至新疆政府采购网（</w:t>
            </w:r>
            <w:r>
              <w:rPr>
                <w:rFonts w:hint="eastAsia" w:ascii="宋体" w:hAnsi="宋体" w:cs="宋体"/>
                <w:sz w:val="24"/>
                <w:szCs w:val="24"/>
              </w:rPr>
              <w:fldChar w:fldCharType="begin"/>
            </w:r>
            <w:r>
              <w:rPr>
                <w:rStyle w:val="47"/>
                <w:rFonts w:hint="eastAsia" w:ascii="宋体" w:hAnsi="宋体" w:cs="宋体"/>
                <w:color w:val="auto"/>
                <w:sz w:val="24"/>
                <w:szCs w:val="24"/>
              </w:rPr>
              <w:instrText xml:space="preserve"> HYPERLINK "http://www.ccgp-xinjiang.gov.cn/" </w:instrText>
            </w:r>
            <w:r>
              <w:rPr>
                <w:rFonts w:hint="eastAsia" w:ascii="宋体" w:hAnsi="宋体" w:cs="宋体"/>
                <w:sz w:val="24"/>
                <w:szCs w:val="24"/>
              </w:rPr>
              <w:fldChar w:fldCharType="separate"/>
            </w:r>
            <w:r>
              <w:rPr>
                <w:rStyle w:val="47"/>
                <w:rFonts w:hint="eastAsia" w:ascii="宋体" w:hAnsi="宋体" w:cs="宋体"/>
                <w:color w:val="auto"/>
                <w:sz w:val="24"/>
                <w:szCs w:val="24"/>
              </w:rPr>
              <w:t>http://www.ccgp-xinjiang.gov.cn/</w:t>
            </w:r>
            <w:r>
              <w:rPr>
                <w:rFonts w:hint="eastAsia" w:ascii="宋体" w:hAnsi="宋体" w:cs="宋体"/>
                <w:sz w:val="24"/>
                <w:szCs w:val="24"/>
              </w:rPr>
              <w:fldChar w:fldCharType="end"/>
            </w:r>
            <w:r>
              <w:rPr>
                <w:rStyle w:val="47"/>
                <w:rFonts w:hint="eastAsia" w:ascii="宋体" w:hAnsi="宋体" w:cs="宋体"/>
                <w:color w:val="auto"/>
                <w:sz w:val="24"/>
                <w:szCs w:val="24"/>
              </w:rPr>
              <w:t>）下载专区查看，如有问题可拨打政采云客户服务热线400-881-7190进行咨询。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8" w:hRule="atLeast"/>
          <w:jc w:val="center"/>
        </w:trPr>
        <w:tc>
          <w:tcPr>
            <w:tcW w:w="823" w:type="dxa"/>
            <w:noWrap w:val="0"/>
            <w:vAlign w:val="center"/>
          </w:tcPr>
          <w:p>
            <w:pPr>
              <w:spacing w:line="360" w:lineRule="exact"/>
              <w:jc w:val="center"/>
              <w:rPr>
                <w:rFonts w:ascii="宋体" w:hAnsi="宋体"/>
                <w:color w:val="000000"/>
                <w:sz w:val="24"/>
              </w:rPr>
            </w:pPr>
            <w:r>
              <w:rPr>
                <w:rFonts w:hint="eastAsia" w:ascii="宋体" w:hAnsi="宋体"/>
                <w:color w:val="000000"/>
                <w:sz w:val="24"/>
              </w:rPr>
              <w:t>24</w:t>
            </w:r>
          </w:p>
        </w:tc>
        <w:tc>
          <w:tcPr>
            <w:tcW w:w="1497" w:type="dxa"/>
            <w:tcBorders>
              <w:right w:val="single" w:color="auto" w:sz="4" w:space="0"/>
            </w:tcBorders>
            <w:noWrap w:val="0"/>
            <w:vAlign w:val="center"/>
          </w:tcPr>
          <w:p>
            <w:pPr>
              <w:overflowPunct w:val="0"/>
              <w:spacing w:line="440" w:lineRule="exact"/>
              <w:jc w:val="center"/>
              <w:rPr>
                <w:rFonts w:hint="eastAsia" w:ascii="仿宋" w:hAnsi="仿宋" w:eastAsia="仿宋"/>
                <w:sz w:val="24"/>
              </w:rPr>
            </w:pPr>
            <w:r>
              <w:rPr>
                <w:rFonts w:hint="eastAsia" w:ascii="仿宋" w:hAnsi="仿宋" w:eastAsia="仿宋"/>
                <w:sz w:val="24"/>
              </w:rPr>
              <w:t>招标文件解密时间</w:t>
            </w:r>
          </w:p>
          <w:p>
            <w:pPr>
              <w:overflowPunct w:val="0"/>
              <w:spacing w:line="440" w:lineRule="exact"/>
              <w:jc w:val="center"/>
              <w:rPr>
                <w:rFonts w:hint="eastAsia" w:ascii="宋体" w:hAnsi="宋体" w:cs="宋体"/>
                <w:b/>
                <w:sz w:val="24"/>
                <w:szCs w:val="24"/>
              </w:rPr>
            </w:pPr>
          </w:p>
        </w:tc>
        <w:tc>
          <w:tcPr>
            <w:tcW w:w="7708" w:type="dxa"/>
            <w:tcBorders>
              <w:left w:val="single" w:color="auto" w:sz="4" w:space="0"/>
            </w:tcBorders>
            <w:noWrap w:val="0"/>
            <w:vAlign w:val="center"/>
          </w:tcPr>
          <w:p>
            <w:pPr>
              <w:overflowPunct w:val="0"/>
              <w:spacing w:line="440" w:lineRule="exact"/>
              <w:jc w:val="left"/>
              <w:rPr>
                <w:rFonts w:hint="eastAsia" w:ascii="宋体" w:hAnsi="宋体" w:cs="宋体"/>
                <w:b/>
                <w:color w:val="0000FF"/>
                <w:sz w:val="24"/>
                <w:szCs w:val="24"/>
              </w:rPr>
            </w:pPr>
            <w:r>
              <w:rPr>
                <w:rFonts w:hint="eastAsia" w:ascii="宋体" w:hAnsi="宋体" w:cs="宋体"/>
                <w:b/>
                <w:bCs/>
                <w:sz w:val="24"/>
                <w:szCs w:val="24"/>
              </w:rPr>
              <w:t>开标时间后</w:t>
            </w:r>
            <w:r>
              <w:rPr>
                <w:rFonts w:hint="eastAsia" w:ascii="宋体" w:hAnsi="宋体" w:cs="宋体"/>
                <w:b/>
                <w:bCs/>
                <w:sz w:val="24"/>
                <w:szCs w:val="24"/>
                <w:lang w:val="en-US" w:eastAsia="zh-CN"/>
              </w:rPr>
              <w:t>60</w:t>
            </w:r>
            <w:r>
              <w:rPr>
                <w:rFonts w:hint="eastAsia" w:ascii="宋体" w:hAnsi="宋体" w:cs="宋体"/>
                <w:b/>
                <w:bCs/>
                <w:sz w:val="24"/>
                <w:szCs w:val="24"/>
              </w:rPr>
              <w:t>分钟内（202</w:t>
            </w:r>
            <w:r>
              <w:rPr>
                <w:rFonts w:hint="eastAsia" w:ascii="宋体" w:hAnsi="宋体" w:cs="宋体"/>
                <w:b/>
                <w:bCs/>
                <w:sz w:val="24"/>
                <w:szCs w:val="24"/>
                <w:lang w:val="en-US" w:eastAsia="zh-CN"/>
              </w:rPr>
              <w:t>2</w:t>
            </w:r>
            <w:r>
              <w:rPr>
                <w:rFonts w:hint="eastAsia" w:ascii="宋体" w:hAnsi="宋体" w:cs="宋体"/>
                <w:b/>
                <w:bCs/>
                <w:sz w:val="24"/>
                <w:szCs w:val="24"/>
              </w:rPr>
              <w:t>年</w:t>
            </w:r>
            <w:r>
              <w:rPr>
                <w:rFonts w:hint="eastAsia" w:ascii="宋体" w:hAnsi="宋体" w:cs="宋体"/>
                <w:b/>
                <w:bCs/>
                <w:sz w:val="24"/>
                <w:szCs w:val="24"/>
                <w:lang w:val="en-US" w:eastAsia="zh-CN"/>
              </w:rPr>
              <w:t>05月31日上午11</w:t>
            </w:r>
            <w:r>
              <w:rPr>
                <w:rFonts w:hint="eastAsia" w:ascii="宋体" w:hAnsi="宋体" w:cs="宋体"/>
                <w:b/>
                <w:bCs/>
                <w:sz w:val="24"/>
                <w:szCs w:val="24"/>
              </w:rPr>
              <w:t>:</w:t>
            </w:r>
            <w:r>
              <w:rPr>
                <w:rFonts w:hint="eastAsia" w:ascii="宋体" w:hAnsi="宋体" w:cs="宋体"/>
                <w:b/>
                <w:bCs/>
                <w:sz w:val="24"/>
                <w:szCs w:val="24"/>
                <w:lang w:val="en-US" w:eastAsia="zh-CN"/>
              </w:rPr>
              <w:t>0</w:t>
            </w:r>
            <w:r>
              <w:rPr>
                <w:rFonts w:hint="eastAsia" w:ascii="宋体" w:hAnsi="宋体" w:cs="宋体"/>
                <w:b/>
                <w:bCs/>
                <w:sz w:val="24"/>
                <w:szCs w:val="24"/>
              </w:rPr>
              <w:t>0-1</w:t>
            </w:r>
            <w:r>
              <w:rPr>
                <w:rFonts w:hint="eastAsia" w:ascii="宋体" w:hAnsi="宋体" w:cs="宋体"/>
                <w:b/>
                <w:bCs/>
                <w:sz w:val="24"/>
                <w:szCs w:val="24"/>
                <w:lang w:val="en-US" w:eastAsia="zh-CN"/>
              </w:rPr>
              <w:t>2</w:t>
            </w:r>
            <w:r>
              <w:rPr>
                <w:rFonts w:hint="eastAsia" w:ascii="宋体" w:hAnsi="宋体" w:cs="宋体"/>
                <w:b/>
                <w:bCs/>
                <w:sz w:val="24"/>
                <w:szCs w:val="24"/>
              </w:rPr>
              <w:t>：</w:t>
            </w:r>
            <w:r>
              <w:rPr>
                <w:rFonts w:hint="eastAsia" w:ascii="宋体" w:hAnsi="宋体" w:cs="宋体"/>
                <w:b/>
                <w:bCs/>
                <w:sz w:val="24"/>
                <w:szCs w:val="24"/>
                <w:lang w:val="en-US" w:eastAsia="zh-CN"/>
              </w:rPr>
              <w:t>0</w:t>
            </w:r>
            <w:r>
              <w:rPr>
                <w:rFonts w:hint="eastAsia" w:ascii="宋体" w:hAnsi="宋体" w:cs="宋体"/>
                <w:b/>
                <w:bCs/>
                <w:sz w:val="24"/>
                <w:szCs w:val="24"/>
              </w:rPr>
              <w:t>0前）供应商可以登录“政采云”平台，用“项目采购-开标评标”功能进行解密投标文件。若供应商在规定时间内（202</w:t>
            </w:r>
            <w:r>
              <w:rPr>
                <w:rFonts w:hint="eastAsia" w:ascii="宋体" w:hAnsi="宋体" w:cs="宋体"/>
                <w:b/>
                <w:bCs/>
                <w:sz w:val="24"/>
                <w:szCs w:val="24"/>
                <w:lang w:val="en-US" w:eastAsia="zh-CN"/>
              </w:rPr>
              <w:t>2</w:t>
            </w:r>
            <w:r>
              <w:rPr>
                <w:rFonts w:hint="eastAsia" w:ascii="宋体" w:hAnsi="宋体" w:cs="宋体"/>
                <w:b/>
                <w:bCs/>
                <w:sz w:val="24"/>
                <w:szCs w:val="24"/>
              </w:rPr>
              <w:t>年</w:t>
            </w:r>
            <w:r>
              <w:rPr>
                <w:rFonts w:hint="eastAsia" w:ascii="宋体" w:hAnsi="宋体" w:cs="宋体"/>
                <w:b/>
                <w:bCs/>
                <w:sz w:val="24"/>
                <w:szCs w:val="24"/>
                <w:lang w:val="en-US" w:eastAsia="zh-CN"/>
              </w:rPr>
              <w:t>05月31日上午</w:t>
            </w:r>
            <w:r>
              <w:rPr>
                <w:rFonts w:hint="eastAsia" w:ascii="宋体" w:hAnsi="宋体" w:cs="宋体"/>
                <w:b/>
                <w:bCs/>
                <w:sz w:val="24"/>
                <w:szCs w:val="24"/>
              </w:rPr>
              <w:t>1</w:t>
            </w:r>
            <w:r>
              <w:rPr>
                <w:rFonts w:hint="eastAsia" w:ascii="宋体" w:hAnsi="宋体" w:cs="宋体"/>
                <w:b/>
                <w:bCs/>
                <w:sz w:val="24"/>
                <w:szCs w:val="24"/>
                <w:lang w:val="en-US" w:eastAsia="zh-CN"/>
              </w:rPr>
              <w:t>2</w:t>
            </w:r>
            <w:r>
              <w:rPr>
                <w:rFonts w:hint="eastAsia" w:ascii="宋体" w:hAnsi="宋体" w:cs="宋体"/>
                <w:b/>
                <w:bCs/>
                <w:sz w:val="24"/>
                <w:szCs w:val="24"/>
              </w:rPr>
              <w:t>：</w:t>
            </w:r>
            <w:r>
              <w:rPr>
                <w:rFonts w:hint="eastAsia" w:ascii="宋体" w:hAnsi="宋体" w:cs="宋体"/>
                <w:b/>
                <w:bCs/>
                <w:sz w:val="24"/>
                <w:szCs w:val="24"/>
                <w:lang w:val="en-US" w:eastAsia="zh-CN"/>
              </w:rPr>
              <w:t>0</w:t>
            </w:r>
            <w:r>
              <w:rPr>
                <w:rFonts w:hint="eastAsia" w:ascii="宋体" w:hAnsi="宋体" w:cs="宋体"/>
                <w:b/>
                <w:bCs/>
                <w:sz w:val="24"/>
                <w:szCs w:val="24"/>
              </w:rPr>
              <w:t>0前）未按时解密的，视为投标文件撤回。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8" w:hRule="atLeast"/>
          <w:jc w:val="center"/>
        </w:trPr>
        <w:tc>
          <w:tcPr>
            <w:tcW w:w="823" w:type="dxa"/>
            <w:noWrap w:val="0"/>
            <w:vAlign w:val="center"/>
          </w:tcPr>
          <w:p>
            <w:pPr>
              <w:spacing w:line="360" w:lineRule="exact"/>
              <w:jc w:val="center"/>
              <w:rPr>
                <w:rFonts w:ascii="宋体"/>
                <w:color w:val="000000"/>
                <w:sz w:val="24"/>
              </w:rPr>
            </w:pPr>
            <w:r>
              <w:rPr>
                <w:rFonts w:hint="eastAsia" w:ascii="宋体" w:hAnsi="宋体"/>
                <w:color w:val="000000"/>
                <w:sz w:val="24"/>
              </w:rPr>
              <w:t>25</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评标委员的组建</w:t>
            </w:r>
          </w:p>
        </w:tc>
        <w:tc>
          <w:tcPr>
            <w:tcW w:w="7708" w:type="dxa"/>
            <w:tcBorders>
              <w:left w:val="single" w:color="auto" w:sz="4" w:space="0"/>
            </w:tcBorders>
            <w:noWrap w:val="0"/>
            <w:vAlign w:val="center"/>
          </w:tcPr>
          <w:p>
            <w:pPr>
              <w:spacing w:line="360" w:lineRule="auto"/>
              <w:ind w:left="2" w:leftChars="1"/>
              <w:rPr>
                <w:rFonts w:hint="eastAsia" w:ascii="宋体" w:hAnsi="宋体" w:cs="宋体"/>
                <w:bCs/>
                <w:color w:val="000000"/>
                <w:sz w:val="24"/>
                <w:szCs w:val="24"/>
              </w:rPr>
            </w:pPr>
            <w:r>
              <w:rPr>
                <w:rFonts w:hint="eastAsia" w:ascii="宋体" w:hAnsi="宋体" w:cs="宋体"/>
                <w:bCs/>
                <w:color w:val="000000"/>
                <w:sz w:val="24"/>
                <w:szCs w:val="24"/>
              </w:rPr>
              <w:t>评标委员会构成：</w:t>
            </w:r>
            <w:r>
              <w:rPr>
                <w:rFonts w:hint="eastAsia" w:ascii="宋体" w:hAnsi="宋体" w:cs="宋体"/>
                <w:bCs/>
                <w:color w:val="000000"/>
                <w:sz w:val="24"/>
                <w:szCs w:val="24"/>
                <w:lang w:val="en-US" w:eastAsia="zh-CN"/>
              </w:rPr>
              <w:t>5</w:t>
            </w:r>
            <w:r>
              <w:rPr>
                <w:rFonts w:hint="eastAsia" w:ascii="宋体" w:hAnsi="宋体" w:cs="宋体"/>
                <w:bCs/>
                <w:color w:val="000000"/>
                <w:sz w:val="24"/>
                <w:szCs w:val="24"/>
              </w:rPr>
              <w:t>人或</w:t>
            </w:r>
            <w:r>
              <w:rPr>
                <w:rFonts w:hint="eastAsia" w:ascii="宋体" w:hAnsi="宋体" w:cs="宋体"/>
                <w:bCs/>
                <w:color w:val="000000"/>
                <w:sz w:val="24"/>
                <w:szCs w:val="24"/>
                <w:lang w:val="en-US" w:eastAsia="zh-CN"/>
              </w:rPr>
              <w:t>5</w:t>
            </w:r>
            <w:r>
              <w:rPr>
                <w:rFonts w:hint="eastAsia" w:ascii="宋体" w:hAnsi="宋体" w:cs="宋体"/>
                <w:bCs/>
                <w:color w:val="000000"/>
                <w:sz w:val="24"/>
                <w:szCs w:val="24"/>
              </w:rPr>
              <w:t>人以上单数组成，评标专家确定方式：由招标代理在开标前48小时在政采云专家中随机抽取此次评标专家。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31" w:hRule="atLeast"/>
          <w:jc w:val="center"/>
        </w:trPr>
        <w:tc>
          <w:tcPr>
            <w:tcW w:w="823" w:type="dxa"/>
            <w:noWrap w:val="0"/>
            <w:vAlign w:val="center"/>
          </w:tcPr>
          <w:p>
            <w:pPr>
              <w:spacing w:line="360" w:lineRule="exact"/>
              <w:jc w:val="center"/>
              <w:rPr>
                <w:rFonts w:ascii="宋体" w:hAnsi="宋体"/>
                <w:color w:val="000000"/>
                <w:sz w:val="24"/>
              </w:rPr>
            </w:pPr>
            <w:r>
              <w:rPr>
                <w:rFonts w:hint="eastAsia" w:ascii="宋体" w:hAnsi="宋体"/>
                <w:color w:val="000000"/>
                <w:sz w:val="24"/>
              </w:rPr>
              <w:t>26</w:t>
            </w:r>
          </w:p>
        </w:tc>
        <w:tc>
          <w:tcPr>
            <w:tcW w:w="1497" w:type="dxa"/>
            <w:tcBorders>
              <w:right w:val="single" w:color="auto" w:sz="4" w:space="0"/>
            </w:tcBorders>
            <w:noWrap w:val="0"/>
            <w:vAlign w:val="center"/>
          </w:tcPr>
          <w:p>
            <w:pPr>
              <w:spacing w:line="360" w:lineRule="exact"/>
              <w:jc w:val="center"/>
              <w:rPr>
                <w:rFonts w:hint="eastAsia" w:ascii="宋体" w:hAnsi="宋体" w:cs="宋体"/>
                <w:color w:val="000000"/>
                <w:sz w:val="24"/>
                <w:highlight w:val="yellow"/>
              </w:rPr>
            </w:pPr>
            <w:r>
              <w:rPr>
                <w:rFonts w:hint="eastAsia" w:ascii="宋体" w:hAnsi="宋体" w:cs="宋体"/>
                <w:kern w:val="0"/>
                <w:sz w:val="24"/>
              </w:rPr>
              <w:t>招标代理服 务费</w:t>
            </w:r>
          </w:p>
        </w:tc>
        <w:tc>
          <w:tcPr>
            <w:tcW w:w="7708" w:type="dxa"/>
            <w:tcBorders>
              <w:left w:val="single" w:color="auto" w:sz="4" w:space="0"/>
            </w:tcBorders>
            <w:noWrap w:val="0"/>
            <w:vAlign w:val="center"/>
          </w:tcPr>
          <w:p>
            <w:pPr>
              <w:spacing w:line="360" w:lineRule="auto"/>
              <w:ind w:left="2" w:leftChars="1"/>
              <w:rPr>
                <w:rFonts w:hint="eastAsia" w:ascii="宋体" w:hAnsi="宋体" w:cs="宋体"/>
                <w:bCs/>
                <w:color w:val="000000"/>
                <w:sz w:val="24"/>
                <w:szCs w:val="24"/>
                <w:highlight w:val="yellow"/>
              </w:rPr>
            </w:pPr>
            <w:r>
              <w:rPr>
                <w:rFonts w:hint="eastAsia" w:ascii="宋体" w:hAnsi="宋体" w:eastAsia="宋体" w:cs="宋体"/>
                <w:bCs/>
                <w:color w:val="000000"/>
                <w:sz w:val="24"/>
                <w:szCs w:val="24"/>
                <w:lang w:val="en-US" w:eastAsia="zh-CN"/>
              </w:rPr>
              <w:t>按参考国家发改价格【2011】534号、【2015】299号文收取，招标代理费由中标单位支付，具体计费按照：100万以下*1.5%=15000元；（100万-500万）*1.1%=44000元；（500万-1000万）*0.8%=40000元，按差额定率累进法进行计算，中标后按照中标价收取代理服务费的基础上下浮20%收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9" w:hRule="atLeast"/>
          <w:jc w:val="center"/>
        </w:trPr>
        <w:tc>
          <w:tcPr>
            <w:tcW w:w="823" w:type="dxa"/>
            <w:tcBorders>
              <w:top w:val="single" w:color="auto" w:sz="4" w:space="0"/>
            </w:tcBorders>
            <w:noWrap w:val="0"/>
            <w:vAlign w:val="center"/>
          </w:tcPr>
          <w:p>
            <w:pPr>
              <w:spacing w:line="360" w:lineRule="exact"/>
              <w:jc w:val="center"/>
              <w:rPr>
                <w:rFonts w:ascii="宋体" w:hAnsi="宋体"/>
                <w:color w:val="000000"/>
                <w:sz w:val="24"/>
              </w:rPr>
            </w:pPr>
            <w:r>
              <w:rPr>
                <w:rFonts w:hint="eastAsia" w:ascii="宋体" w:hAnsi="宋体"/>
                <w:color w:val="000000"/>
                <w:sz w:val="24"/>
              </w:rPr>
              <w:t>28</w:t>
            </w:r>
          </w:p>
        </w:tc>
        <w:tc>
          <w:tcPr>
            <w:tcW w:w="1497" w:type="dxa"/>
            <w:tcBorders>
              <w:top w:val="single" w:color="auto" w:sz="4" w:space="0"/>
              <w:right w:val="single" w:color="auto" w:sz="4" w:space="0"/>
            </w:tcBorders>
            <w:noWrap w:val="0"/>
            <w:vAlign w:val="center"/>
          </w:tcPr>
          <w:p>
            <w:pPr>
              <w:jc w:val="center"/>
              <w:rPr>
                <w:rFonts w:ascii="宋体" w:hAnsi="宋体"/>
                <w:color w:val="000000"/>
                <w:sz w:val="24"/>
              </w:rPr>
            </w:pPr>
            <w:r>
              <w:rPr>
                <w:rFonts w:hint="eastAsia" w:ascii="宋体" w:hAnsi="宋体"/>
                <w:color w:val="000000"/>
                <w:sz w:val="24"/>
              </w:rPr>
              <w:t>履约保证金</w:t>
            </w:r>
          </w:p>
        </w:tc>
        <w:tc>
          <w:tcPr>
            <w:tcW w:w="7708" w:type="dxa"/>
            <w:tcBorders>
              <w:top w:val="single" w:color="auto" w:sz="4" w:space="0"/>
              <w:left w:val="single" w:color="auto" w:sz="4" w:space="0"/>
            </w:tcBorders>
            <w:noWrap w:val="0"/>
            <w:vAlign w:val="center"/>
          </w:tcPr>
          <w:p>
            <w:pPr>
              <w:rPr>
                <w:rFonts w:hint="eastAsia" w:ascii="宋体" w:hAnsi="宋体" w:cs="宋体"/>
                <w:bCs/>
                <w:color w:val="000000"/>
                <w:sz w:val="24"/>
                <w:szCs w:val="24"/>
              </w:rPr>
            </w:pPr>
            <w:r>
              <w:rPr>
                <w:rFonts w:hint="eastAsia" w:ascii="宋体" w:hAnsi="宋体" w:cs="宋体"/>
                <w:bCs/>
                <w:color w:val="000000"/>
                <w:sz w:val="24"/>
                <w:szCs w:val="24"/>
              </w:rPr>
              <w:t>履约担保 《中华人民共和国政府采购法实施条例》第四十八条　履约保证金的数额不得超过政府采购合同金额的10%。中标人与招标人签订合同前提交履约保证金，如中标人未按招标文件规定的工期供货、安装和调试完毕，则扣除履约保证金。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9" w:hRule="atLeast"/>
          <w:jc w:val="center"/>
        </w:trPr>
        <w:tc>
          <w:tcPr>
            <w:tcW w:w="823" w:type="dxa"/>
            <w:tcBorders>
              <w:top w:val="single" w:color="auto" w:sz="4" w:space="0"/>
            </w:tcBorders>
            <w:noWrap w:val="0"/>
            <w:vAlign w:val="center"/>
          </w:tcPr>
          <w:p>
            <w:pPr>
              <w:spacing w:line="360" w:lineRule="exact"/>
              <w:jc w:val="center"/>
              <w:rPr>
                <w:rFonts w:hint="eastAsia" w:ascii="宋体" w:hAnsi="宋体" w:cs="宋体"/>
                <w:color w:val="000000"/>
                <w:sz w:val="24"/>
              </w:rPr>
            </w:pPr>
            <w:r>
              <w:rPr>
                <w:rFonts w:hint="eastAsia" w:ascii="宋体" w:hAnsi="宋体" w:cs="宋体"/>
                <w:color w:val="000000"/>
                <w:sz w:val="24"/>
              </w:rPr>
              <w:t>29</w:t>
            </w:r>
          </w:p>
        </w:tc>
        <w:tc>
          <w:tcPr>
            <w:tcW w:w="1497" w:type="dxa"/>
            <w:tcBorders>
              <w:top w:val="single" w:color="auto" w:sz="4" w:space="0"/>
              <w:right w:val="single" w:color="auto" w:sz="4" w:space="0"/>
            </w:tcBorders>
            <w:noWrap w:val="0"/>
            <w:vAlign w:val="center"/>
          </w:tcPr>
          <w:p>
            <w:pPr>
              <w:spacing w:line="440" w:lineRule="exact"/>
              <w:rPr>
                <w:rFonts w:hint="eastAsia" w:ascii="宋体" w:hAnsi="宋体" w:cs="宋体"/>
                <w:color w:val="000000"/>
                <w:sz w:val="24"/>
              </w:rPr>
            </w:pPr>
            <w:r>
              <w:rPr>
                <w:rFonts w:hint="eastAsia" w:ascii="宋体" w:hAnsi="宋体" w:cs="宋体"/>
                <w:sz w:val="24"/>
                <w:szCs w:val="22"/>
              </w:rPr>
              <w:t>政府采购政策支持</w:t>
            </w:r>
          </w:p>
        </w:tc>
        <w:tc>
          <w:tcPr>
            <w:tcW w:w="7708" w:type="dxa"/>
            <w:tcBorders>
              <w:top w:val="single" w:color="auto" w:sz="4" w:space="0"/>
              <w:left w:val="single" w:color="auto" w:sz="4" w:space="0"/>
            </w:tcBorders>
            <w:noWrap w:val="0"/>
            <w:vAlign w:val="top"/>
          </w:tcPr>
          <w:p>
            <w:pPr>
              <w:rPr>
                <w:rFonts w:hint="eastAsia" w:ascii="宋体" w:hAnsi="宋体" w:cs="宋体"/>
                <w:bCs/>
                <w:color w:val="000000"/>
                <w:sz w:val="24"/>
                <w:szCs w:val="24"/>
                <w:lang w:val="en-US" w:eastAsia="zh-CN"/>
              </w:rPr>
            </w:pPr>
            <w:r>
              <w:rPr>
                <w:rFonts w:hint="eastAsia" w:ascii="宋体" w:hAnsi="宋体" w:cs="宋体"/>
                <w:bCs/>
                <w:color w:val="000000"/>
                <w:sz w:val="24"/>
                <w:szCs w:val="24"/>
                <w:lang w:val="en-US" w:eastAsia="zh-CN"/>
              </w:rPr>
              <w:t>根据财政部、工业和信息化部关于印发《政府采购促进中小企业发展暂行办法》的通知(财库[2011]181号)，投标人及其所投产品的制造商均属于《工业和信息化部、国家统计局、国家发展和改革委员会、财政部关于印发中小企业划型标准规定的通知》(工信部联企业[2011]300号)中规定的小型、微型企业标准的，按招标文件格式提供《中小企业声明函》等政府采购政策。 《财政部 发展改革委 生态环境部 市场监管总局 关于调整优化节能产品、环境标志产品政府采购执行机制的通知》（财库〔2019〕9号）。</w:t>
            </w:r>
          </w:p>
          <w:p>
            <w:pPr>
              <w:rPr>
                <w:rFonts w:hint="eastAsia" w:ascii="宋体" w:hAnsi="宋体" w:cs="宋体"/>
                <w:bCs/>
                <w:color w:val="000000"/>
                <w:sz w:val="24"/>
                <w:szCs w:val="24"/>
                <w:lang w:val="en-US" w:eastAsia="zh-CN"/>
              </w:rPr>
            </w:pPr>
            <w:r>
              <w:rPr>
                <w:rFonts w:hint="eastAsia" w:ascii="宋体" w:hAnsi="宋体" w:cs="宋体"/>
                <w:bCs/>
                <w:color w:val="000000"/>
                <w:sz w:val="24"/>
                <w:szCs w:val="24"/>
                <w:lang w:val="en-US" w:eastAsia="zh-CN"/>
              </w:rPr>
              <w:t>注：(1)根据工信部等部委发布的《关于印发中小企业划型标准规定的通知》（工信部联企业[2011]300号）规定执行；</w:t>
            </w:r>
          </w:p>
          <w:p>
            <w:pPr>
              <w:rPr>
                <w:rFonts w:hint="eastAsia" w:ascii="宋体" w:hAnsi="宋体" w:cs="宋体"/>
                <w:bCs/>
                <w:color w:val="000000"/>
                <w:sz w:val="24"/>
                <w:szCs w:val="24"/>
                <w:lang w:val="en-US" w:eastAsia="zh-CN"/>
              </w:rPr>
            </w:pPr>
            <w:r>
              <w:rPr>
                <w:rFonts w:hint="eastAsia" w:ascii="宋体" w:hAnsi="宋体" w:cs="宋体"/>
                <w:bCs/>
                <w:color w:val="000000"/>
                <w:sz w:val="24"/>
                <w:szCs w:val="24"/>
                <w:lang w:val="en-US" w:eastAsia="zh-CN"/>
              </w:rPr>
              <w:t>(2)价格扣除幅度：价格给予</w:t>
            </w:r>
            <w:r>
              <w:rPr>
                <w:rFonts w:hint="eastAsia" w:ascii="宋体" w:hAnsi="宋体" w:cs="宋体"/>
                <w:bCs/>
                <w:color w:val="000000"/>
                <w:sz w:val="24"/>
                <w:szCs w:val="24"/>
                <w:u w:val="single"/>
                <w:lang w:val="en-US" w:eastAsia="zh-CN"/>
              </w:rPr>
              <w:t xml:space="preserve"> 6  </w:t>
            </w:r>
            <w:r>
              <w:rPr>
                <w:rFonts w:hint="eastAsia" w:ascii="宋体" w:hAnsi="宋体" w:cs="宋体"/>
                <w:bCs/>
                <w:color w:val="000000"/>
                <w:sz w:val="24"/>
                <w:szCs w:val="24"/>
                <w:lang w:val="en-US" w:eastAsia="zh-CN"/>
              </w:rPr>
              <w:t>%的扣除。</w:t>
            </w:r>
          </w:p>
          <w:p>
            <w:pPr>
              <w:spacing w:line="440" w:lineRule="exact"/>
              <w:rPr>
                <w:rFonts w:hint="eastAsia" w:ascii="宋体" w:hAnsi="宋体" w:cs="宋体"/>
                <w:bCs/>
                <w:color w:val="000000"/>
                <w:sz w:val="24"/>
                <w:szCs w:val="24"/>
              </w:rPr>
            </w:pPr>
            <w:r>
              <w:rPr>
                <w:rFonts w:hint="eastAsia" w:ascii="宋体" w:hAnsi="宋体" w:cs="宋体"/>
                <w:bCs/>
                <w:color w:val="000000"/>
                <w:sz w:val="24"/>
                <w:szCs w:val="24"/>
                <w:lang w:val="en-US" w:eastAsia="zh-CN"/>
              </w:rPr>
              <w:t>应在投标文件中提供网站截图以及相关部门出具的证明材料，否则不予认可的同时不予给分。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3" w:hRule="atLeast"/>
          <w:jc w:val="center"/>
        </w:trPr>
        <w:tc>
          <w:tcPr>
            <w:tcW w:w="823" w:type="dxa"/>
            <w:noWrap w:val="0"/>
            <w:vAlign w:val="center"/>
          </w:tcPr>
          <w:p>
            <w:pPr>
              <w:spacing w:line="360" w:lineRule="exact"/>
              <w:jc w:val="center"/>
              <w:rPr>
                <w:rFonts w:ascii="宋体"/>
                <w:color w:val="000000"/>
                <w:sz w:val="24"/>
              </w:rPr>
            </w:pPr>
            <w:r>
              <w:rPr>
                <w:rFonts w:hint="eastAsia" w:ascii="宋体" w:hAnsi="宋体"/>
                <w:color w:val="000000"/>
                <w:sz w:val="24"/>
              </w:rPr>
              <w:t>30</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其他说明</w:t>
            </w:r>
          </w:p>
        </w:tc>
        <w:tc>
          <w:tcPr>
            <w:tcW w:w="7708" w:type="dxa"/>
            <w:tcBorders>
              <w:left w:val="single" w:color="auto" w:sz="4" w:space="0"/>
            </w:tcBorders>
            <w:noWrap w:val="0"/>
            <w:vAlign w:val="center"/>
          </w:tcPr>
          <w:p>
            <w:pPr>
              <w:rPr>
                <w:rFonts w:hint="eastAsia" w:ascii="宋体" w:hAnsi="宋体" w:cs="宋体"/>
                <w:sz w:val="24"/>
                <w:szCs w:val="24"/>
              </w:rPr>
            </w:pPr>
            <w:r>
              <w:rPr>
                <w:rFonts w:hint="eastAsia" w:ascii="宋体" w:hAnsi="宋体" w:cs="宋体"/>
                <w:sz w:val="24"/>
                <w:szCs w:val="24"/>
              </w:rPr>
              <w:t>特别提醒：</w:t>
            </w:r>
          </w:p>
          <w:p>
            <w:pPr>
              <w:rPr>
                <w:rFonts w:hint="eastAsia" w:ascii="宋体" w:hAnsi="宋体" w:cs="宋体"/>
                <w:sz w:val="24"/>
                <w:szCs w:val="24"/>
              </w:rPr>
            </w:pPr>
            <w:r>
              <w:rPr>
                <w:rFonts w:hint="eastAsia" w:ascii="宋体" w:hAnsi="宋体" w:cs="宋体"/>
                <w:sz w:val="24"/>
                <w:szCs w:val="24"/>
              </w:rPr>
              <w:t>1、所有投标人的报价高于采购预算额度视为无效报价（即作否决投</w:t>
            </w:r>
          </w:p>
          <w:p>
            <w:pPr>
              <w:rPr>
                <w:rFonts w:hint="eastAsia" w:ascii="宋体" w:hAnsi="宋体" w:cs="宋体"/>
                <w:sz w:val="24"/>
                <w:szCs w:val="24"/>
              </w:rPr>
            </w:pPr>
            <w:r>
              <w:rPr>
                <w:rFonts w:hint="eastAsia" w:ascii="宋体" w:hAnsi="宋体" w:cs="宋体"/>
                <w:sz w:val="24"/>
                <w:szCs w:val="24"/>
              </w:rPr>
              <w:t>标处理）。</w:t>
            </w:r>
          </w:p>
          <w:p>
            <w:pPr>
              <w:rPr>
                <w:rFonts w:hint="eastAsia" w:ascii="宋体" w:hAnsi="宋体" w:cs="宋体"/>
                <w:sz w:val="24"/>
                <w:szCs w:val="24"/>
              </w:rPr>
            </w:pPr>
            <w:r>
              <w:rPr>
                <w:rFonts w:hint="eastAsia" w:ascii="宋体" w:hAnsi="宋体" w:cs="宋体"/>
                <w:sz w:val="24"/>
                <w:szCs w:val="24"/>
              </w:rPr>
              <w:t>2、相同品牌产品且通过资格审查、符合性审查的不同投标人参加同一合同项下投标的，按一家投标人计算，评审后报价最低的同品牌投标人获得中标人推荐资格；评审得分相同的，按照随机抽取方式确定一个投标人获得中标人推荐资格，其他同品牌投标人不作为中标候选人。</w:t>
            </w:r>
          </w:p>
          <w:p>
            <w:pPr>
              <w:rPr>
                <w:rFonts w:hint="eastAsia" w:ascii="宋体" w:hAnsi="宋体" w:cs="宋体"/>
                <w:sz w:val="24"/>
                <w:szCs w:val="24"/>
              </w:rPr>
            </w:pPr>
            <w:r>
              <w:rPr>
                <w:rFonts w:hint="eastAsia" w:ascii="宋体" w:hAnsi="宋体" w:cs="宋体"/>
                <w:sz w:val="24"/>
                <w:szCs w:val="24"/>
              </w:rPr>
              <w:t>3、所有投标人的报价明显低于其他投标报价或者在设有标底时明显低于标底，使得其投标报价可能低于其个别成本的，应当要求该投标人作出书面说明并提供相应证明材料。投标人不能合理或者不能提供相应证明材料的，由评标委员会认定该投标人以低于成本报价竞标，其投标视为无效标处理。</w:t>
            </w:r>
          </w:p>
          <w:p>
            <w:pPr>
              <w:rPr>
                <w:rFonts w:hint="eastAsia" w:ascii="宋体" w:hAnsi="宋体" w:cs="宋体"/>
                <w:sz w:val="24"/>
                <w:szCs w:val="24"/>
              </w:rPr>
            </w:pPr>
            <w:r>
              <w:rPr>
                <w:rFonts w:hint="eastAsia" w:ascii="宋体" w:hAnsi="宋体" w:cs="宋体"/>
                <w:sz w:val="24"/>
                <w:szCs w:val="24"/>
              </w:rPr>
              <w:t>4、更正补充公告请自行登录新疆政府采购网查看下载。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10028" w:type="dxa"/>
            <w:gridSpan w:val="3"/>
            <w:noWrap w:val="0"/>
            <w:vAlign w:val="top"/>
          </w:tcPr>
          <w:p>
            <w:pPr>
              <w:spacing w:line="360" w:lineRule="auto"/>
              <w:ind w:left="105" w:leftChars="50"/>
              <w:jc w:val="left"/>
              <w:rPr>
                <w:rFonts w:ascii="宋体" w:hAnsi="宋体"/>
                <w:b/>
                <w:bCs/>
                <w:color w:val="000000"/>
                <w:sz w:val="24"/>
              </w:rPr>
            </w:pPr>
            <w:r>
              <w:rPr>
                <w:rFonts w:hint="eastAsia" w:ascii="宋体" w:hAnsi="宋体"/>
                <w:b/>
                <w:bCs/>
                <w:color w:val="000000"/>
                <w:sz w:val="24"/>
              </w:rPr>
              <w:t>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的同时不得耽误本项目供货。</w:t>
            </w:r>
          </w:p>
        </w:tc>
      </w:tr>
    </w:tbl>
    <w:p>
      <w:pPr>
        <w:spacing w:line="360" w:lineRule="auto"/>
        <w:jc w:val="both"/>
        <w:outlineLvl w:val="1"/>
        <w:rPr>
          <w:rFonts w:hint="eastAsia" w:ascii="宋体" w:hAnsi="宋体" w:cs="宋体"/>
          <w:b/>
          <w:sz w:val="28"/>
          <w:szCs w:val="28"/>
        </w:rPr>
      </w:pPr>
    </w:p>
    <w:p>
      <w:pPr>
        <w:spacing w:line="360" w:lineRule="auto"/>
        <w:jc w:val="center"/>
        <w:outlineLvl w:val="1"/>
        <w:rPr>
          <w:rFonts w:ascii="宋体" w:hAnsi="宋体" w:cs="宋体"/>
          <w:b/>
          <w:sz w:val="28"/>
          <w:szCs w:val="28"/>
        </w:rPr>
      </w:pPr>
      <w:r>
        <w:rPr>
          <w:rFonts w:hint="eastAsia" w:ascii="宋体" w:hAnsi="宋体" w:cs="宋体"/>
          <w:b/>
          <w:sz w:val="28"/>
          <w:szCs w:val="28"/>
        </w:rPr>
        <w:t>第一章 招标书</w:t>
      </w:r>
      <w:bookmarkEnd w:id="78"/>
      <w:bookmarkEnd w:id="79"/>
      <w:bookmarkEnd w:id="80"/>
      <w:bookmarkEnd w:id="81"/>
      <w:bookmarkEnd w:id="82"/>
      <w:bookmarkEnd w:id="83"/>
      <w:bookmarkEnd w:id="84"/>
      <w:bookmarkEnd w:id="85"/>
      <w:bookmarkEnd w:id="86"/>
    </w:p>
    <w:p>
      <w:pPr>
        <w:widowControl/>
        <w:spacing w:line="380" w:lineRule="exact"/>
        <w:ind w:firstLine="480" w:firstLineChars="200"/>
        <w:jc w:val="left"/>
        <w:rPr>
          <w:rFonts w:ascii="宋体" w:hAnsi="宋体" w:cs="宋体"/>
          <w:sz w:val="24"/>
          <w:szCs w:val="24"/>
        </w:rPr>
      </w:pPr>
      <w:r>
        <w:rPr>
          <w:rFonts w:hint="eastAsia" w:ascii="宋体" w:hAnsi="宋体" w:cs="宋体"/>
          <w:sz w:val="24"/>
          <w:szCs w:val="24"/>
          <w:u w:val="single"/>
        </w:rPr>
        <w:t>新疆</w:t>
      </w:r>
      <w:r>
        <w:rPr>
          <w:rFonts w:hint="eastAsia" w:ascii="宋体" w:hAnsi="宋体" w:cs="宋体"/>
          <w:sz w:val="24"/>
          <w:szCs w:val="24"/>
          <w:u w:val="single"/>
          <w:lang w:val="en-US" w:eastAsia="zh-CN"/>
        </w:rPr>
        <w:t>华泰瑞丰造价咨询有限公司</w:t>
      </w:r>
      <w:r>
        <w:rPr>
          <w:rFonts w:hint="eastAsia" w:ascii="宋体" w:hAnsi="宋体" w:cs="宋体"/>
          <w:bCs/>
          <w:sz w:val="24"/>
          <w:szCs w:val="24"/>
          <w:lang w:val="zh-CN"/>
        </w:rPr>
        <w:t>受</w:t>
      </w:r>
      <w:r>
        <w:rPr>
          <w:rFonts w:hint="eastAsia" w:ascii="宋体" w:hAnsi="宋体" w:cs="宋体"/>
          <w:bCs/>
          <w:sz w:val="24"/>
          <w:szCs w:val="24"/>
          <w:u w:val="single"/>
          <w:lang w:val="zh-CN"/>
        </w:rPr>
        <w:t>皮山县</w:t>
      </w:r>
      <w:r>
        <w:rPr>
          <w:rFonts w:hint="eastAsia" w:ascii="宋体" w:hAnsi="宋体" w:cs="宋体"/>
          <w:bCs/>
          <w:sz w:val="24"/>
          <w:szCs w:val="24"/>
          <w:u w:val="single"/>
          <w:lang w:val="en-US" w:eastAsia="zh-CN"/>
        </w:rPr>
        <w:t>技工学校</w:t>
      </w:r>
      <w:r>
        <w:rPr>
          <w:rFonts w:hint="eastAsia" w:ascii="宋体" w:hAnsi="宋体" w:cs="宋体"/>
          <w:bCs/>
          <w:sz w:val="24"/>
          <w:szCs w:val="24"/>
          <w:lang w:val="zh-CN"/>
        </w:rPr>
        <w:t>的委托，为本次采购项目进行公开</w:t>
      </w:r>
      <w:r>
        <w:rPr>
          <w:rFonts w:hint="eastAsia" w:ascii="宋体" w:hAnsi="宋体" w:cs="宋体"/>
          <w:sz w:val="24"/>
          <w:szCs w:val="24"/>
        </w:rPr>
        <w:t>招标采购。</w:t>
      </w:r>
    </w:p>
    <w:p>
      <w:pPr>
        <w:widowControl/>
        <w:numPr>
          <w:ilvl w:val="0"/>
          <w:numId w:val="0"/>
        </w:numPr>
        <w:spacing w:line="380" w:lineRule="exact"/>
        <w:jc w:val="left"/>
        <w:rPr>
          <w:rFonts w:hint="default" w:ascii="宋体" w:hAnsi="宋体" w:cs="宋体"/>
          <w:color w:val="FF0000"/>
          <w:kern w:val="0"/>
          <w:sz w:val="24"/>
          <w:szCs w:val="24"/>
          <w:lang w:val="en-US"/>
        </w:rPr>
      </w:pPr>
      <w:r>
        <w:rPr>
          <w:rFonts w:hint="eastAsia" w:ascii="宋体" w:hAnsi="宋体" w:cs="宋体"/>
          <w:kern w:val="0"/>
          <w:sz w:val="24"/>
          <w:szCs w:val="24"/>
          <w:lang w:val="en-US" w:eastAsia="zh-CN"/>
        </w:rPr>
        <w:t>一、</w:t>
      </w:r>
      <w:r>
        <w:rPr>
          <w:rFonts w:hint="eastAsia" w:ascii="宋体" w:hAnsi="宋体" w:cs="宋体"/>
          <w:kern w:val="0"/>
          <w:sz w:val="24"/>
          <w:szCs w:val="24"/>
        </w:rPr>
        <w:t>项目编号</w:t>
      </w:r>
      <w:r>
        <w:rPr>
          <w:rFonts w:hint="eastAsia" w:ascii="宋体" w:hAnsi="宋体" w:cs="宋体"/>
          <w:kern w:val="0"/>
          <w:sz w:val="24"/>
          <w:szCs w:val="24"/>
          <w:lang w:eastAsia="zh-CN"/>
        </w:rPr>
        <w:t>：</w:t>
      </w:r>
      <w:r>
        <w:rPr>
          <w:rFonts w:hint="eastAsia" w:ascii="宋体" w:hAnsi="宋体" w:cs="宋体"/>
          <w:sz w:val="24"/>
          <w:szCs w:val="24"/>
          <w:lang w:val="en-US" w:eastAsia="zh-CN"/>
        </w:rPr>
        <w:t>PSXZC2022-029号-02</w:t>
      </w:r>
    </w:p>
    <w:p>
      <w:pPr>
        <w:widowControl/>
        <w:numPr>
          <w:ilvl w:val="0"/>
          <w:numId w:val="4"/>
        </w:numPr>
        <w:spacing w:line="380" w:lineRule="exact"/>
        <w:jc w:val="left"/>
        <w:rPr>
          <w:rFonts w:ascii="宋体" w:hAnsi="宋体" w:cs="宋体"/>
          <w:sz w:val="24"/>
          <w:szCs w:val="24"/>
          <w:lang w:val="zh-CN"/>
        </w:rPr>
      </w:pPr>
      <w:r>
        <w:rPr>
          <w:rFonts w:hint="eastAsia" w:ascii="宋体" w:hAnsi="宋体" w:cs="宋体"/>
          <w:sz w:val="24"/>
          <w:szCs w:val="24"/>
        </w:rPr>
        <w:t>项目名称：</w:t>
      </w:r>
      <w:r>
        <w:rPr>
          <w:rFonts w:hint="eastAsia" w:ascii="宋体" w:hAnsi="宋体" w:cs="宋体"/>
          <w:sz w:val="24"/>
          <w:szCs w:val="24"/>
          <w:lang w:val="en-US" w:eastAsia="zh-CN"/>
        </w:rPr>
        <w:t>2022年</w:t>
      </w:r>
      <w:r>
        <w:rPr>
          <w:rFonts w:hint="eastAsia" w:ascii="宋体" w:hAnsi="宋体" w:cs="宋体"/>
          <w:sz w:val="24"/>
          <w:szCs w:val="24"/>
        </w:rPr>
        <w:t>皮山县</w:t>
      </w:r>
      <w:r>
        <w:rPr>
          <w:rFonts w:hint="eastAsia" w:ascii="宋体" w:hAnsi="宋体" w:cs="宋体"/>
          <w:sz w:val="24"/>
          <w:szCs w:val="24"/>
          <w:lang w:val="en-US" w:eastAsia="zh-CN"/>
        </w:rPr>
        <w:t>技工学校食堂食材采购项目（包二）</w:t>
      </w:r>
    </w:p>
    <w:p>
      <w:pPr>
        <w:pStyle w:val="15"/>
        <w:numPr>
          <w:ilvl w:val="0"/>
          <w:numId w:val="5"/>
        </w:numPr>
        <w:adjustRightInd/>
        <w:spacing w:line="380" w:lineRule="exact"/>
        <w:rPr>
          <w:rFonts w:hint="eastAsia" w:ascii="宋体" w:hAnsi="宋体" w:eastAsia="宋体" w:cs="宋体"/>
          <w:b w:val="0"/>
          <w:bCs w:val="0"/>
          <w:color w:val="auto"/>
          <w:szCs w:val="24"/>
          <w:highlight w:val="none"/>
        </w:rPr>
      </w:pPr>
      <w:r>
        <w:rPr>
          <w:rFonts w:hint="eastAsia" w:ascii="宋体" w:hAnsi="宋体" w:eastAsia="宋体" w:cs="宋体"/>
          <w:sz w:val="24"/>
          <w:szCs w:val="24"/>
        </w:rPr>
        <w:t>采购内容：</w:t>
      </w:r>
      <w:r>
        <w:rPr>
          <w:rFonts w:hint="eastAsia" w:ascii="宋体" w:hAnsi="宋体" w:eastAsia="宋体" w:cs="宋体"/>
          <w:sz w:val="24"/>
          <w:szCs w:val="24"/>
          <w:lang w:val="en-US" w:eastAsia="zh-CN"/>
        </w:rPr>
        <w:t>米、面、油。</w:t>
      </w:r>
      <w:r>
        <w:rPr>
          <w:rFonts w:hint="eastAsia" w:ascii="宋体" w:hAnsi="宋体" w:eastAsia="宋体" w:cs="宋体"/>
          <w:sz w:val="24"/>
          <w:szCs w:val="24"/>
        </w:rPr>
        <w:t>具体参数详见</w:t>
      </w:r>
      <w:r>
        <w:rPr>
          <w:rFonts w:hint="eastAsia" w:ascii="宋体" w:hAnsi="宋体" w:eastAsia="宋体" w:cs="宋体"/>
          <w:sz w:val="24"/>
          <w:szCs w:val="24"/>
          <w:lang w:eastAsia="zh-CN"/>
        </w:rPr>
        <w:t>招标文件</w:t>
      </w:r>
      <w:r>
        <w:rPr>
          <w:rFonts w:hint="eastAsia" w:ascii="宋体" w:hAnsi="宋体" w:eastAsia="宋体" w:cs="宋体"/>
          <w:sz w:val="24"/>
          <w:szCs w:val="24"/>
          <w:lang w:val="en-US" w:eastAsia="zh-CN"/>
        </w:rPr>
        <w:t>，具体采购内容及要求以招标文件相应规定为准。预算总价：1398400.00元；投标人的报价即不能超出预算总价也不能超出预算单价，否则作无效报价处理</w:t>
      </w:r>
      <w:r>
        <w:rPr>
          <w:rFonts w:hint="eastAsia" w:ascii="宋体" w:hAnsi="宋体" w:eastAsia="宋体" w:cs="宋体"/>
          <w:b w:val="0"/>
          <w:bCs w:val="0"/>
          <w:color w:val="auto"/>
          <w:szCs w:val="24"/>
          <w:highlight w:val="none"/>
        </w:rPr>
        <w:t>。</w:t>
      </w:r>
    </w:p>
    <w:p>
      <w:pPr>
        <w:pStyle w:val="15"/>
        <w:adjustRightInd/>
        <w:spacing w:line="380" w:lineRule="exact"/>
        <w:rPr>
          <w:rFonts w:hint="eastAsia" w:ascii="宋体" w:hAnsi="宋体" w:eastAsia="宋体" w:cs="宋体"/>
          <w:b/>
          <w:bCs/>
          <w:color w:val="FF0000"/>
          <w:szCs w:val="24"/>
          <w:highlight w:val="yellow"/>
        </w:rPr>
      </w:pPr>
      <w:r>
        <w:rPr>
          <w:rFonts w:hint="eastAsia" w:ascii="宋体" w:hAnsi="宋体" w:eastAsia="宋体" w:cs="宋体"/>
          <w:sz w:val="24"/>
          <w:szCs w:val="24"/>
          <w:lang w:val="en-US" w:eastAsia="zh-CN"/>
        </w:rPr>
        <w:t xml:space="preserve"> </w:t>
      </w:r>
      <w:r>
        <w:rPr>
          <w:rFonts w:hint="eastAsia" w:ascii="宋体" w:hAnsi="宋体" w:eastAsia="宋体" w:cs="宋体"/>
          <w:b/>
          <w:bCs/>
          <w:szCs w:val="24"/>
        </w:rPr>
        <w:t>2、</w:t>
      </w:r>
      <w:r>
        <w:rPr>
          <w:rFonts w:hint="eastAsia" w:ascii="宋体" w:hAnsi="宋体" w:eastAsia="宋体" w:cs="宋体"/>
          <w:b w:val="0"/>
          <w:bCs w:val="0"/>
          <w:color w:val="auto"/>
          <w:szCs w:val="24"/>
          <w:highlight w:val="none"/>
        </w:rPr>
        <w:t>采购范围：</w:t>
      </w:r>
      <w:r>
        <w:rPr>
          <w:rFonts w:hint="eastAsia" w:ascii="宋体" w:hAnsi="宋体" w:eastAsia="宋体" w:cs="宋体"/>
          <w:b w:val="0"/>
          <w:bCs w:val="0"/>
          <w:color w:val="auto"/>
          <w:szCs w:val="24"/>
          <w:highlight w:val="none"/>
          <w:lang w:val="en-US" w:eastAsia="zh-CN"/>
        </w:rPr>
        <w:t>货物</w:t>
      </w:r>
      <w:r>
        <w:rPr>
          <w:rFonts w:hint="eastAsia" w:ascii="宋体" w:hAnsi="宋体" w:eastAsia="宋体" w:cs="宋体"/>
          <w:b w:val="0"/>
          <w:bCs w:val="0"/>
          <w:color w:val="auto"/>
          <w:szCs w:val="24"/>
          <w:highlight w:val="none"/>
        </w:rPr>
        <w:t>、运输、</w:t>
      </w:r>
      <w:r>
        <w:rPr>
          <w:rFonts w:hint="eastAsia" w:ascii="宋体" w:hAnsi="宋体" w:eastAsia="宋体" w:cs="宋体"/>
          <w:b w:val="0"/>
          <w:bCs w:val="0"/>
          <w:color w:val="auto"/>
          <w:szCs w:val="24"/>
          <w:highlight w:val="none"/>
          <w:lang w:val="en-US" w:eastAsia="zh-CN"/>
        </w:rPr>
        <w:t>税金、发票</w:t>
      </w:r>
      <w:r>
        <w:rPr>
          <w:rFonts w:hint="eastAsia" w:ascii="宋体" w:hAnsi="宋体" w:eastAsia="宋体" w:cs="宋体"/>
          <w:b w:val="0"/>
          <w:bCs w:val="0"/>
          <w:color w:val="auto"/>
          <w:szCs w:val="24"/>
          <w:highlight w:val="none"/>
        </w:rPr>
        <w:t>及售后服务等。</w:t>
      </w:r>
    </w:p>
    <w:p>
      <w:pPr>
        <w:widowControl/>
        <w:spacing w:line="380" w:lineRule="exact"/>
        <w:rPr>
          <w:rFonts w:ascii="宋体" w:hAnsi="宋体" w:cs="宋体"/>
          <w:sz w:val="24"/>
          <w:szCs w:val="24"/>
        </w:rPr>
      </w:pPr>
      <w:r>
        <w:rPr>
          <w:rFonts w:hint="eastAsia" w:ascii="宋体" w:hAnsi="宋体" w:cs="宋体"/>
          <w:sz w:val="24"/>
          <w:szCs w:val="24"/>
        </w:rPr>
        <w:t>三、简要说明：</w:t>
      </w:r>
    </w:p>
    <w:p>
      <w:pPr>
        <w:spacing w:line="380" w:lineRule="exact"/>
        <w:ind w:firstLine="482" w:firstLineChars="200"/>
        <w:rPr>
          <w:rFonts w:hint="eastAsia" w:ascii="宋体" w:hAnsi="宋体"/>
          <w:sz w:val="24"/>
          <w:szCs w:val="24"/>
          <w:lang w:val="zh-CN" w:eastAsia="zh-CN"/>
        </w:rPr>
      </w:pPr>
      <w:r>
        <w:rPr>
          <w:rFonts w:hint="eastAsia" w:ascii="宋体" w:hAnsi="宋体" w:cs="宋体"/>
          <w:b/>
          <w:bCs/>
          <w:sz w:val="24"/>
          <w:szCs w:val="24"/>
        </w:rPr>
        <w:t>1、</w:t>
      </w:r>
      <w:r>
        <w:rPr>
          <w:rFonts w:hint="eastAsia" w:ascii="宋体" w:hAnsi="宋体" w:cs="宋体"/>
          <w:b/>
          <w:bCs/>
          <w:sz w:val="24"/>
          <w:szCs w:val="24"/>
          <w:lang w:val="en-US" w:eastAsia="zh-CN"/>
        </w:rPr>
        <w:t>供货</w:t>
      </w:r>
      <w:r>
        <w:rPr>
          <w:rFonts w:hint="eastAsia" w:ascii="宋体" w:hAnsi="宋体" w:cs="宋体"/>
          <w:b/>
          <w:bCs/>
          <w:sz w:val="24"/>
          <w:szCs w:val="24"/>
        </w:rPr>
        <w:t>地点：</w:t>
      </w:r>
      <w:r>
        <w:rPr>
          <w:rFonts w:hint="eastAsia" w:ascii="宋体" w:hAnsi="宋体"/>
          <w:sz w:val="24"/>
          <w:szCs w:val="24"/>
          <w:lang w:val="en-US" w:eastAsia="zh-CN"/>
        </w:rPr>
        <w:t>甲方指定地点</w:t>
      </w:r>
      <w:r>
        <w:rPr>
          <w:rFonts w:hint="eastAsia" w:ascii="宋体" w:hAnsi="宋体"/>
          <w:sz w:val="24"/>
          <w:szCs w:val="24"/>
          <w:lang w:eastAsia="zh-CN"/>
        </w:rPr>
        <w:t>。中标人必须将货物运输（含卸货）至招标人指定的地点。</w:t>
      </w:r>
    </w:p>
    <w:p>
      <w:pPr>
        <w:spacing w:line="380" w:lineRule="exact"/>
        <w:ind w:firstLine="482" w:firstLineChars="200"/>
        <w:rPr>
          <w:rFonts w:hint="default" w:ascii="宋体" w:hAnsi="宋体" w:eastAsia="宋体" w:cs="宋体"/>
          <w:color w:val="000000"/>
          <w:kern w:val="0"/>
          <w:sz w:val="24"/>
          <w:szCs w:val="24"/>
          <w:lang w:val="en-US" w:eastAsia="zh-CN" w:bidi="ar"/>
        </w:rPr>
      </w:pPr>
      <w:r>
        <w:rPr>
          <w:rFonts w:hint="eastAsia" w:ascii="宋体" w:hAnsi="宋体" w:cs="宋体"/>
          <w:b/>
          <w:bCs/>
          <w:sz w:val="24"/>
          <w:szCs w:val="24"/>
        </w:rPr>
        <w:t>2、</w:t>
      </w:r>
      <w:r>
        <w:rPr>
          <w:rFonts w:hint="eastAsia" w:ascii="宋体" w:hAnsi="宋体" w:cs="宋体"/>
          <w:b/>
          <w:bCs/>
          <w:sz w:val="24"/>
          <w:szCs w:val="24"/>
          <w:lang w:val="en-US" w:eastAsia="zh-CN"/>
        </w:rPr>
        <w:t>合同期限</w:t>
      </w:r>
      <w:r>
        <w:rPr>
          <w:rFonts w:hint="eastAsia" w:ascii="宋体" w:hAnsi="宋体" w:cs="宋体"/>
          <w:b/>
          <w:bCs/>
          <w:sz w:val="24"/>
          <w:szCs w:val="24"/>
        </w:rPr>
        <w:t>：</w:t>
      </w:r>
      <w:r>
        <w:rPr>
          <w:rFonts w:hint="eastAsia" w:ascii="宋体" w:hAnsi="宋体" w:cs="宋体"/>
          <w:sz w:val="24"/>
          <w:szCs w:val="24"/>
          <w:lang w:val="en-US" w:eastAsia="zh-CN"/>
        </w:rPr>
        <w:t>1年（具体按量配送内容以签订合同为准）</w:t>
      </w:r>
    </w:p>
    <w:p>
      <w:pPr>
        <w:spacing w:line="380" w:lineRule="exact"/>
        <w:ind w:firstLine="480" w:firstLineChars="200"/>
        <w:rPr>
          <w:rFonts w:ascii="宋体" w:hAnsi="宋体" w:cs="宋体"/>
          <w:sz w:val="24"/>
          <w:szCs w:val="24"/>
        </w:rPr>
      </w:pPr>
      <w:r>
        <w:rPr>
          <w:rFonts w:hint="eastAsia" w:ascii="宋体" w:hAnsi="宋体" w:cs="宋体"/>
          <w:sz w:val="24"/>
          <w:szCs w:val="24"/>
        </w:rPr>
        <w:t>3、在合同签订后，采购方有权提出因规范、标准等实际情况发生变化而产生的补充要求。</w:t>
      </w:r>
    </w:p>
    <w:p>
      <w:pPr>
        <w:spacing w:line="380" w:lineRule="exact"/>
        <w:ind w:firstLine="538"/>
        <w:rPr>
          <w:rFonts w:hint="eastAsia" w:ascii="宋体" w:hAnsi="宋体" w:eastAsia="宋体" w:cs="宋体"/>
          <w:sz w:val="24"/>
          <w:szCs w:val="24"/>
          <w:lang w:eastAsia="zh-CN"/>
        </w:rPr>
      </w:pPr>
      <w:r>
        <w:rPr>
          <w:rFonts w:hint="eastAsia" w:ascii="宋体" w:hAnsi="宋体" w:cs="宋体"/>
          <w:sz w:val="24"/>
          <w:szCs w:val="24"/>
        </w:rPr>
        <w:t>4、配送商须开具本公司正规有效</w:t>
      </w:r>
      <w:r>
        <w:rPr>
          <w:rFonts w:hint="eastAsia" w:ascii="宋体" w:hAnsi="宋体" w:cs="宋体"/>
          <w:sz w:val="24"/>
          <w:szCs w:val="24"/>
          <w:lang w:val="en-US" w:eastAsia="zh-CN"/>
        </w:rPr>
        <w:t>的</w:t>
      </w:r>
      <w:r>
        <w:rPr>
          <w:rFonts w:hint="eastAsia" w:ascii="宋体" w:hAnsi="宋体" w:cs="宋体"/>
          <w:sz w:val="24"/>
          <w:szCs w:val="24"/>
        </w:rPr>
        <w:t>发票</w:t>
      </w:r>
      <w:r>
        <w:rPr>
          <w:rFonts w:hint="eastAsia" w:ascii="宋体" w:hAnsi="宋体" w:cs="宋体"/>
          <w:sz w:val="24"/>
          <w:szCs w:val="24"/>
          <w:lang w:eastAsia="zh-CN"/>
        </w:rPr>
        <w:t>。</w:t>
      </w:r>
    </w:p>
    <w:p>
      <w:pPr>
        <w:spacing w:line="380" w:lineRule="exact"/>
        <w:ind w:firstLine="538"/>
        <w:rPr>
          <w:rFonts w:ascii="宋体" w:hAnsi="宋体" w:cs="宋体"/>
          <w:sz w:val="24"/>
          <w:szCs w:val="24"/>
        </w:rPr>
      </w:pPr>
      <w:r>
        <w:rPr>
          <w:rFonts w:hint="eastAsia" w:ascii="宋体" w:hAnsi="宋体" w:cs="宋体"/>
          <w:sz w:val="24"/>
          <w:szCs w:val="24"/>
        </w:rPr>
        <w:t>5、本项目不接受联合体投标。</w:t>
      </w:r>
    </w:p>
    <w:p>
      <w:pPr>
        <w:spacing w:line="380" w:lineRule="exact"/>
        <w:rPr>
          <w:rFonts w:ascii="宋体" w:hAnsi="宋体" w:cs="宋体"/>
          <w:bCs/>
          <w:sz w:val="24"/>
          <w:szCs w:val="24"/>
        </w:rPr>
      </w:pPr>
      <w:r>
        <w:rPr>
          <w:rFonts w:hint="eastAsia" w:ascii="宋体" w:hAnsi="宋体" w:cs="宋体"/>
          <w:bCs/>
          <w:sz w:val="24"/>
          <w:szCs w:val="24"/>
        </w:rPr>
        <w:t>四、招标内容</w:t>
      </w:r>
    </w:p>
    <w:p>
      <w:pPr>
        <w:spacing w:line="380" w:lineRule="exact"/>
        <w:ind w:firstLine="480" w:firstLineChars="200"/>
        <w:rPr>
          <w:rFonts w:ascii="宋体" w:hAnsi="宋体" w:cs="宋体"/>
          <w:bCs/>
          <w:color w:val="auto"/>
          <w:sz w:val="24"/>
          <w:szCs w:val="24"/>
        </w:rPr>
      </w:pPr>
      <w:r>
        <w:rPr>
          <w:rFonts w:hint="eastAsia" w:ascii="宋体" w:hAnsi="宋体" w:cs="宋体"/>
          <w:bCs/>
          <w:color w:val="auto"/>
          <w:sz w:val="24"/>
          <w:szCs w:val="24"/>
        </w:rPr>
        <w:t>详见第三章  采购需求、技术参数、规格</w:t>
      </w:r>
    </w:p>
    <w:p>
      <w:pPr>
        <w:spacing w:line="380" w:lineRule="exact"/>
        <w:rPr>
          <w:rFonts w:ascii="宋体" w:hAnsi="宋体" w:cs="宋体"/>
          <w:b/>
          <w:sz w:val="24"/>
          <w:szCs w:val="24"/>
        </w:rPr>
      </w:pPr>
      <w:r>
        <w:rPr>
          <w:rFonts w:hint="eastAsia" w:ascii="宋体" w:hAnsi="宋体" w:cs="宋体"/>
          <w:b/>
          <w:sz w:val="24"/>
          <w:szCs w:val="24"/>
        </w:rPr>
        <w:t>五、特别提示</w:t>
      </w:r>
    </w:p>
    <w:p>
      <w:pPr>
        <w:widowControl/>
        <w:spacing w:line="380" w:lineRule="exact"/>
        <w:jc w:val="left"/>
        <w:rPr>
          <w:rFonts w:ascii="宋体" w:hAnsi="宋体" w:cs="宋体"/>
          <w:b/>
          <w:bCs/>
          <w:sz w:val="24"/>
          <w:szCs w:val="24"/>
        </w:rPr>
      </w:pPr>
      <w:r>
        <w:rPr>
          <w:rFonts w:hint="eastAsia" w:ascii="宋体" w:hAnsi="宋体" w:cs="宋体"/>
          <w:b/>
          <w:bCs/>
          <w:sz w:val="24"/>
          <w:szCs w:val="24"/>
        </w:rPr>
        <w:t>1、付款方式</w:t>
      </w:r>
      <w:r>
        <w:rPr>
          <w:rFonts w:hint="eastAsia" w:ascii="宋体" w:hAnsi="宋体" w:cs="宋体"/>
          <w:b/>
          <w:bCs/>
          <w:sz w:val="24"/>
          <w:szCs w:val="24"/>
          <w:lang w:eastAsia="zh-CN"/>
        </w:rPr>
        <w:t>：</w:t>
      </w:r>
      <w:r>
        <w:rPr>
          <w:rFonts w:hint="eastAsia" w:ascii="宋体" w:hAnsi="宋体" w:cs="宋体"/>
          <w:b/>
          <w:bCs/>
          <w:sz w:val="24"/>
          <w:szCs w:val="24"/>
        </w:rPr>
        <w:t>甲乙双方签订合同为准</w:t>
      </w:r>
    </w:p>
    <w:p>
      <w:pPr>
        <w:widowControl/>
        <w:spacing w:line="380" w:lineRule="exact"/>
        <w:jc w:val="left"/>
        <w:rPr>
          <w:rFonts w:ascii="宋体" w:hAnsi="宋体" w:cs="宋体"/>
          <w:b/>
          <w:sz w:val="24"/>
          <w:szCs w:val="24"/>
        </w:rPr>
      </w:pPr>
      <w:r>
        <w:rPr>
          <w:rFonts w:hint="eastAsia" w:ascii="宋体" w:hAnsi="宋体" w:cs="宋体"/>
          <w:b/>
          <w:sz w:val="24"/>
          <w:szCs w:val="24"/>
        </w:rPr>
        <w:t>2、质量要求：合格，必须达到国家和行业规定标准及招标文件中规定的标准。</w:t>
      </w:r>
    </w:p>
    <w:p>
      <w:pPr>
        <w:spacing w:line="380" w:lineRule="exact"/>
        <w:jc w:val="left"/>
        <w:rPr>
          <w:rFonts w:ascii="宋体" w:hAnsi="宋体" w:cs="宋体"/>
          <w:b/>
          <w:bCs/>
          <w:sz w:val="24"/>
          <w:szCs w:val="24"/>
        </w:rPr>
      </w:pPr>
      <w:r>
        <w:rPr>
          <w:rFonts w:hint="eastAsia" w:ascii="宋体" w:hAnsi="宋体" w:cs="宋体"/>
          <w:b/>
          <w:bCs/>
          <w:sz w:val="24"/>
          <w:szCs w:val="24"/>
          <w:lang w:val="en-US" w:eastAsia="zh-CN"/>
        </w:rPr>
        <w:t>3</w:t>
      </w:r>
      <w:r>
        <w:rPr>
          <w:rFonts w:hint="eastAsia" w:ascii="宋体" w:hAnsi="宋体" w:cs="宋体"/>
          <w:b/>
          <w:bCs/>
          <w:sz w:val="24"/>
          <w:szCs w:val="24"/>
        </w:rPr>
        <w:t>、公告发布的媒体：新疆政府采购网</w:t>
      </w:r>
    </w:p>
    <w:p>
      <w:pPr>
        <w:spacing w:line="380" w:lineRule="exact"/>
        <w:rPr>
          <w:rFonts w:hint="eastAsia" w:ascii="宋体" w:hAnsi="宋体" w:cs="宋体"/>
          <w:bCs/>
          <w:sz w:val="24"/>
          <w:szCs w:val="24"/>
          <w:u w:val="none"/>
        </w:rPr>
      </w:pPr>
      <w:r>
        <w:rPr>
          <w:rFonts w:hint="eastAsia" w:ascii="宋体" w:hAnsi="宋体" w:cs="宋体"/>
          <w:b/>
          <w:sz w:val="24"/>
          <w:szCs w:val="24"/>
          <w:lang w:val="en-US" w:eastAsia="zh-CN"/>
        </w:rPr>
        <w:t>4</w:t>
      </w:r>
      <w:r>
        <w:rPr>
          <w:rFonts w:hint="eastAsia" w:ascii="宋体" w:hAnsi="宋体" w:cs="宋体"/>
          <w:b/>
          <w:sz w:val="24"/>
          <w:szCs w:val="24"/>
        </w:rPr>
        <w:t>、投标报名:</w:t>
      </w:r>
      <w:r>
        <w:rPr>
          <w:rFonts w:hint="eastAsia" w:ascii="宋体" w:hAnsi="宋体" w:cs="宋体"/>
          <w:bCs/>
          <w:sz w:val="24"/>
          <w:szCs w:val="24"/>
          <w:u w:val="none"/>
        </w:rPr>
        <w:t>在符合该招标（采购）公告投标人资格要求条件的前提下，可于本公告发布之日起在新疆政府采购网（http://www.ccgp-xinjiang.gov.cn/）的该采购公告附件中直接下载招标（采购）文件并参与投标，不再需要报名，在开标时一并进行资格审核。</w:t>
      </w:r>
    </w:p>
    <w:p>
      <w:pPr>
        <w:spacing w:line="380" w:lineRule="exact"/>
        <w:rPr>
          <w:rFonts w:hint="eastAsia" w:ascii="宋体" w:hAnsi="宋体" w:cs="宋体"/>
          <w:bCs/>
          <w:sz w:val="24"/>
          <w:szCs w:val="24"/>
          <w:u w:val="none"/>
        </w:rPr>
      </w:pPr>
      <w:r>
        <w:rPr>
          <w:rFonts w:hint="eastAsia" w:ascii="宋体" w:hAnsi="宋体" w:cs="宋体"/>
          <w:bCs/>
          <w:sz w:val="24"/>
          <w:szCs w:val="24"/>
          <w:u w:val="none"/>
        </w:rPr>
        <w:t>招标文件费：0元。</w:t>
      </w:r>
    </w:p>
    <w:p>
      <w:pPr>
        <w:keepNext w:val="0"/>
        <w:keepLines w:val="0"/>
        <w:pageBreakBefore w:val="0"/>
        <w:kinsoku/>
        <w:wordWrap/>
        <w:overflowPunct/>
        <w:topLinePunct w:val="0"/>
        <w:autoSpaceDE/>
        <w:autoSpaceDN/>
        <w:bidi w:val="0"/>
        <w:adjustRightInd/>
        <w:snapToGrid/>
        <w:spacing w:line="340" w:lineRule="exact"/>
        <w:textAlignment w:val="auto"/>
        <w:rPr>
          <w:rFonts w:hint="eastAsia" w:ascii="宋体" w:hAnsi="宋体" w:cs="宋体"/>
          <w:b/>
          <w:sz w:val="24"/>
          <w:szCs w:val="24"/>
        </w:rPr>
      </w:pPr>
      <w:bookmarkStart w:id="87" w:name="_Toc12941"/>
      <w:bookmarkStart w:id="88" w:name="_Toc3710"/>
      <w:bookmarkStart w:id="89" w:name="_Toc28189"/>
      <w:bookmarkStart w:id="90" w:name="_Toc19908"/>
      <w:bookmarkStart w:id="91" w:name="_Toc4178"/>
      <w:bookmarkStart w:id="92" w:name="_Toc26927"/>
      <w:bookmarkStart w:id="93" w:name="_Toc13308"/>
      <w:bookmarkStart w:id="94" w:name="_Toc15036"/>
      <w:r>
        <w:rPr>
          <w:rFonts w:hint="eastAsia" w:ascii="宋体" w:hAnsi="宋体" w:cs="宋体"/>
          <w:b/>
          <w:sz w:val="24"/>
          <w:szCs w:val="24"/>
          <w:lang w:val="en-US" w:eastAsia="zh-CN"/>
        </w:rPr>
        <w:t>六、</w:t>
      </w:r>
      <w:r>
        <w:rPr>
          <w:rFonts w:hint="eastAsia" w:ascii="宋体" w:hAnsi="宋体" w:cs="宋体"/>
          <w:b/>
          <w:sz w:val="24"/>
          <w:szCs w:val="24"/>
        </w:rPr>
        <w:t>转包与分包</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1、本项目不允许转包</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2、本项目不可以分包</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3、投标人应仔细阅读招标文件的所有内容，按照招标文件的要求提交投标文件，并对所提供的全部资料的真实性承担法律责任。</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rPr>
      </w:pPr>
      <w:r>
        <w:rPr>
          <w:rFonts w:hint="eastAsia" w:ascii="宋体" w:hAnsi="宋体" w:eastAsia="宋体" w:cs="宋体"/>
          <w:kern w:val="2"/>
          <w:sz w:val="24"/>
          <w:szCs w:val="24"/>
          <w:lang w:val="en-US" w:eastAsia="zh-CN" w:bidi="ar-SA"/>
        </w:rPr>
        <w:t>4、投标人在投标活动中提供任何虚假材料,其投标无效，并报监管部门查处；中标后发现的,中标人须依照《中华人民共和国消费者权益保护法》第49条之规定双倍赔偿招标人，且民事赔偿并不免除违法投标人的行政与刑事责任。</w:t>
      </w:r>
    </w:p>
    <w:p>
      <w:pPr>
        <w:spacing w:line="360" w:lineRule="auto"/>
        <w:jc w:val="center"/>
        <w:outlineLvl w:val="1"/>
        <w:rPr>
          <w:rFonts w:hint="eastAsia" w:ascii="宋体" w:hAnsi="宋体" w:cs="宋体"/>
          <w:b/>
          <w:sz w:val="32"/>
          <w:szCs w:val="28"/>
          <w:lang w:val="en-US" w:eastAsia="zh-CN"/>
        </w:rPr>
      </w:pPr>
    </w:p>
    <w:p>
      <w:pPr>
        <w:spacing w:line="360" w:lineRule="auto"/>
        <w:jc w:val="center"/>
        <w:outlineLvl w:val="1"/>
        <w:rPr>
          <w:rFonts w:ascii="宋体" w:hAnsi="宋体" w:cs="宋体"/>
          <w:b/>
          <w:sz w:val="32"/>
          <w:szCs w:val="28"/>
        </w:rPr>
      </w:pPr>
      <w:r>
        <w:rPr>
          <w:rFonts w:hint="eastAsia" w:ascii="宋体" w:hAnsi="宋体" w:cs="宋体"/>
          <w:b/>
          <w:sz w:val="32"/>
          <w:szCs w:val="28"/>
          <w:lang w:val="en-US" w:eastAsia="zh-CN"/>
        </w:rPr>
        <w:t>一、</w:t>
      </w:r>
      <w:r>
        <w:rPr>
          <w:rFonts w:hint="eastAsia" w:ascii="宋体" w:hAnsi="宋体" w:cs="宋体"/>
          <w:b/>
          <w:sz w:val="32"/>
          <w:szCs w:val="28"/>
        </w:rPr>
        <w:t xml:space="preserve">  </w:t>
      </w:r>
      <w:bookmarkEnd w:id="87"/>
      <w:bookmarkEnd w:id="88"/>
      <w:bookmarkEnd w:id="89"/>
      <w:bookmarkEnd w:id="90"/>
      <w:bookmarkEnd w:id="91"/>
      <w:bookmarkEnd w:id="92"/>
      <w:bookmarkEnd w:id="93"/>
      <w:bookmarkEnd w:id="94"/>
      <w:bookmarkStart w:id="95" w:name="_Toc3855"/>
      <w:bookmarkStart w:id="96" w:name="_Toc20677"/>
      <w:r>
        <w:rPr>
          <w:rFonts w:hint="eastAsia" w:ascii="宋体" w:hAnsi="宋体" w:cs="宋体"/>
          <w:b/>
          <w:sz w:val="32"/>
          <w:szCs w:val="28"/>
        </w:rPr>
        <w:t>总  则</w:t>
      </w:r>
      <w:bookmarkEnd w:id="95"/>
      <w:bookmarkEnd w:id="96"/>
    </w:p>
    <w:p>
      <w:pPr>
        <w:spacing w:line="360" w:lineRule="auto"/>
        <w:ind w:firstLine="482" w:firstLineChars="200"/>
        <w:rPr>
          <w:rFonts w:ascii="宋体" w:hAnsi="宋体" w:cs="宋体"/>
          <w:b/>
          <w:sz w:val="24"/>
          <w:szCs w:val="24"/>
        </w:rPr>
      </w:pPr>
      <w:r>
        <w:rPr>
          <w:rFonts w:hint="eastAsia" w:ascii="宋体" w:hAnsi="宋体" w:cs="宋体"/>
          <w:b/>
          <w:sz w:val="24"/>
          <w:szCs w:val="24"/>
        </w:rPr>
        <w:t>1、适用范围</w:t>
      </w:r>
    </w:p>
    <w:p>
      <w:pPr>
        <w:spacing w:line="360" w:lineRule="auto"/>
        <w:ind w:firstLine="480" w:firstLineChars="200"/>
        <w:rPr>
          <w:rFonts w:ascii="宋体" w:hAnsi="宋体" w:cs="宋体"/>
          <w:sz w:val="24"/>
          <w:szCs w:val="24"/>
        </w:rPr>
      </w:pPr>
      <w:r>
        <w:rPr>
          <w:rFonts w:hint="eastAsia" w:ascii="宋体" w:hAnsi="宋体" w:cs="宋体"/>
          <w:sz w:val="24"/>
          <w:szCs w:val="24"/>
        </w:rPr>
        <w:t>1.1</w:t>
      </w:r>
      <w:r>
        <w:rPr>
          <w:rFonts w:hint="eastAsia" w:ascii="宋体" w:hAnsi="宋体" w:cs="宋体"/>
          <w:sz w:val="24"/>
        </w:rPr>
        <w:t>本招标文件仅适用于本次招标采购中所叙述项目的货物及服务采购。</w:t>
      </w:r>
    </w:p>
    <w:p>
      <w:pPr>
        <w:spacing w:line="360" w:lineRule="auto"/>
        <w:ind w:firstLine="482" w:firstLineChars="200"/>
        <w:rPr>
          <w:rFonts w:ascii="宋体" w:hAnsi="宋体" w:cs="宋体"/>
          <w:b/>
          <w:sz w:val="24"/>
          <w:szCs w:val="24"/>
        </w:rPr>
      </w:pPr>
      <w:r>
        <w:rPr>
          <w:rFonts w:hint="eastAsia" w:ascii="宋体" w:hAnsi="宋体" w:cs="宋体"/>
          <w:b/>
          <w:sz w:val="24"/>
          <w:szCs w:val="24"/>
        </w:rPr>
        <w:t>2、投标人资格要求：</w:t>
      </w:r>
    </w:p>
    <w:p>
      <w:pPr>
        <w:widowControl/>
        <w:spacing w:line="360" w:lineRule="exact"/>
        <w:ind w:firstLine="480" w:firstLineChars="200"/>
        <w:outlineLvl w:val="1"/>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（1）供应商必须符合《中华人民共和国政府采购法》第二十二条规定：</w:t>
      </w:r>
    </w:p>
    <w:p>
      <w:pPr>
        <w:widowControl/>
        <w:spacing w:line="360" w:lineRule="exact"/>
        <w:ind w:firstLine="480" w:firstLineChars="200"/>
        <w:outlineLvl w:val="1"/>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（2）经年审合格（三证合一）的营业执照；</w:t>
      </w:r>
    </w:p>
    <w:p>
      <w:pPr>
        <w:widowControl/>
        <w:spacing w:line="360" w:lineRule="exact"/>
        <w:ind w:firstLine="480" w:firstLineChars="200"/>
        <w:outlineLvl w:val="1"/>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（3）投标企业需提供《食品经营许可证》；</w:t>
      </w:r>
    </w:p>
    <w:p>
      <w:pPr>
        <w:widowControl/>
        <w:spacing w:line="360" w:lineRule="exact"/>
        <w:ind w:firstLine="480" w:firstLineChars="200"/>
        <w:outlineLvl w:val="1"/>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4）近三年内（本项目投标截止期前）在“信用中国（www.creditchina.gov.cn）”被列入失信被执行人、企业经营异常名录、重大税收违法案件当事人名单、政府采购严重违法失信名单（尚在处罚期内的）；在“中国政府采购网（www.ccgp.gov.cn）”被列入政府采购严重违法失信行为记录名单的（尚在处罚期内的）；将拒绝其参加本次政府采购活动；</w:t>
      </w:r>
    </w:p>
    <w:p>
      <w:pPr>
        <w:widowControl/>
        <w:spacing w:line="360" w:lineRule="exact"/>
        <w:ind w:firstLine="480" w:firstLineChars="200"/>
        <w:outlineLvl w:val="1"/>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（5）投标企业须提供2021年度财务审计报告(2021年10月份后成立公司不提供）。</w:t>
      </w:r>
    </w:p>
    <w:p>
      <w:pPr>
        <w:widowControl/>
        <w:spacing w:line="360" w:lineRule="exact"/>
        <w:ind w:firstLine="480" w:firstLineChars="200"/>
        <w:outlineLvl w:val="1"/>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（6）企业负责人为同一人或者存在直接控股、管理关系的不同投标人，不得参加同一合同项下的政府采购活动。否则，皆取消投标资格； </w:t>
      </w:r>
    </w:p>
    <w:p>
      <w:pPr>
        <w:widowControl/>
        <w:spacing w:line="360" w:lineRule="exact"/>
        <w:ind w:firstLine="480" w:firstLineChars="200"/>
        <w:outlineLvl w:val="1"/>
        <w:rPr>
          <w:rFonts w:ascii="宋体" w:hAnsi="Calibri" w:cs="宋体"/>
          <w:color w:val="000000"/>
          <w:kern w:val="0"/>
          <w:sz w:val="24"/>
          <w:szCs w:val="24"/>
        </w:rPr>
      </w:pPr>
      <w:r>
        <w:rPr>
          <w:rFonts w:hint="eastAsia" w:ascii="宋体" w:hAnsi="宋体" w:cs="宋体"/>
          <w:color w:val="000000"/>
          <w:kern w:val="0"/>
          <w:sz w:val="24"/>
          <w:szCs w:val="24"/>
          <w:lang w:val="en-US" w:eastAsia="zh-CN"/>
        </w:rPr>
        <w:t>（7）缴纳投标保证金：包二：13000.00元（大写：壹万叁仟元整）；</w:t>
      </w:r>
      <w:r>
        <w:rPr>
          <w:rFonts w:ascii="宋体" w:hAnsi="Calibri" w:cs="宋体"/>
          <w:color w:val="000000"/>
          <w:kern w:val="0"/>
          <w:sz w:val="24"/>
          <w:szCs w:val="24"/>
        </w:rPr>
        <w:t xml:space="preserve"> </w:t>
      </w:r>
    </w:p>
    <w:p>
      <w:pPr>
        <w:spacing w:line="360" w:lineRule="auto"/>
        <w:ind w:firstLine="482" w:firstLineChars="200"/>
        <w:rPr>
          <w:rFonts w:ascii="宋体" w:hAnsi="宋体" w:cs="宋体"/>
          <w:b/>
          <w:sz w:val="24"/>
          <w:szCs w:val="24"/>
        </w:rPr>
      </w:pPr>
      <w:r>
        <w:rPr>
          <w:rFonts w:hint="eastAsia" w:ascii="宋体" w:hAnsi="宋体" w:cs="宋体"/>
          <w:b/>
          <w:sz w:val="24"/>
          <w:szCs w:val="24"/>
        </w:rPr>
        <w:t>3、定义</w:t>
      </w:r>
    </w:p>
    <w:p>
      <w:pPr>
        <w:autoSpaceDE w:val="0"/>
        <w:autoSpaceDN w:val="0"/>
        <w:adjustRightInd w:val="0"/>
        <w:spacing w:line="360" w:lineRule="auto"/>
        <w:ind w:left="1092" w:leftChars="257" w:hanging="552"/>
        <w:rPr>
          <w:rFonts w:ascii="宋体" w:hAnsi="宋体" w:cs="宋体"/>
          <w:sz w:val="24"/>
          <w:szCs w:val="24"/>
          <w:lang w:val="zh-CN"/>
        </w:rPr>
      </w:pPr>
      <w:r>
        <w:rPr>
          <w:rFonts w:hint="eastAsia" w:ascii="宋体" w:hAnsi="宋体" w:cs="宋体"/>
          <w:sz w:val="24"/>
          <w:szCs w:val="24"/>
        </w:rPr>
        <w:t>3.1 “采购人</w:t>
      </w:r>
      <w:r>
        <w:rPr>
          <w:rFonts w:hint="eastAsia" w:ascii="宋体" w:hAnsi="宋体" w:cs="宋体"/>
          <w:color w:val="000000"/>
          <w:kern w:val="0"/>
          <w:sz w:val="24"/>
          <w:szCs w:val="24"/>
        </w:rPr>
        <w:t>”为皮山县</w:t>
      </w:r>
      <w:r>
        <w:rPr>
          <w:rFonts w:hint="eastAsia" w:ascii="宋体" w:hAnsi="宋体" w:cs="宋体"/>
          <w:color w:val="000000"/>
          <w:kern w:val="0"/>
          <w:sz w:val="24"/>
          <w:szCs w:val="24"/>
          <w:lang w:val="en-US" w:eastAsia="zh-CN"/>
        </w:rPr>
        <w:t>技工学校</w:t>
      </w:r>
      <w:r>
        <w:rPr>
          <w:rFonts w:hint="eastAsia" w:ascii="宋体" w:hAnsi="宋体" w:cs="宋体"/>
          <w:color w:val="000000"/>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3.2 “合格投标人”系指报名合格、购买了招标文件、提交了投标文件的投标人，中标后即为中标人，签订合同后即为卖方。</w:t>
      </w:r>
    </w:p>
    <w:p>
      <w:pPr>
        <w:spacing w:line="360" w:lineRule="auto"/>
        <w:ind w:firstLine="480" w:firstLineChars="200"/>
        <w:rPr>
          <w:rFonts w:ascii="宋体" w:hAnsi="宋体" w:cs="宋体"/>
          <w:sz w:val="24"/>
          <w:szCs w:val="24"/>
        </w:rPr>
      </w:pPr>
      <w:r>
        <w:rPr>
          <w:rFonts w:hint="eastAsia" w:ascii="宋体" w:hAnsi="宋体" w:cs="宋体"/>
          <w:sz w:val="24"/>
          <w:szCs w:val="24"/>
        </w:rPr>
        <w:t>3.3 “招标机构”为</w:t>
      </w:r>
      <w:r>
        <w:rPr>
          <w:rFonts w:hint="eastAsia" w:ascii="宋体" w:hAnsi="宋体" w:cs="宋体"/>
          <w:sz w:val="24"/>
          <w:szCs w:val="24"/>
          <w:lang w:val="en-US" w:eastAsia="zh-CN"/>
        </w:rPr>
        <w:t>新疆华泰瑞丰造价咨询有限公司</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3.4 “货物”系指卖方按合同要求，须向买方提供的一切产品及其它技术资料和材料。</w:t>
      </w:r>
    </w:p>
    <w:p>
      <w:pPr>
        <w:spacing w:line="360" w:lineRule="auto"/>
        <w:ind w:firstLine="480" w:firstLineChars="200"/>
        <w:rPr>
          <w:rFonts w:ascii="宋体" w:hAnsi="宋体" w:cs="宋体"/>
          <w:sz w:val="24"/>
          <w:szCs w:val="24"/>
        </w:rPr>
      </w:pPr>
      <w:r>
        <w:rPr>
          <w:rFonts w:hint="eastAsia" w:ascii="宋体" w:hAnsi="宋体" w:cs="宋体"/>
          <w:sz w:val="24"/>
          <w:szCs w:val="24"/>
        </w:rPr>
        <w:t>3.5 “服务”系指合同规定卖方须承担的技术协助、本地化开发、安装、调试和交付使用后免费维护期内应履行的义务及</w:t>
      </w:r>
      <w:r>
        <w:rPr>
          <w:rFonts w:hint="eastAsia" w:ascii="宋体" w:hAnsi="宋体" w:cs="宋体"/>
          <w:sz w:val="24"/>
          <w:szCs w:val="24"/>
          <w:lang w:val="en-US" w:eastAsia="zh-CN"/>
        </w:rPr>
        <w:t>质量保证</w:t>
      </w:r>
      <w:r>
        <w:rPr>
          <w:rFonts w:hint="eastAsia" w:ascii="宋体" w:hAnsi="宋体" w:cs="宋体"/>
          <w:sz w:val="24"/>
          <w:szCs w:val="24"/>
        </w:rPr>
        <w:t>服务等其他类似的义务。</w:t>
      </w:r>
    </w:p>
    <w:p>
      <w:pPr>
        <w:spacing w:line="360" w:lineRule="auto"/>
        <w:ind w:firstLine="480" w:firstLineChars="200"/>
        <w:rPr>
          <w:rFonts w:ascii="宋体" w:hAnsi="宋体" w:cs="宋体"/>
          <w:sz w:val="24"/>
          <w:szCs w:val="24"/>
        </w:rPr>
      </w:pPr>
      <w:r>
        <w:rPr>
          <w:rFonts w:hint="eastAsia" w:ascii="宋体" w:hAnsi="宋体" w:cs="宋体"/>
          <w:sz w:val="24"/>
          <w:szCs w:val="24"/>
        </w:rPr>
        <w:t>3.6 “卖方”系指提供合同货物和服务的法人。</w:t>
      </w:r>
    </w:p>
    <w:p>
      <w:pPr>
        <w:spacing w:line="360" w:lineRule="auto"/>
        <w:ind w:firstLine="480" w:firstLineChars="200"/>
        <w:rPr>
          <w:rFonts w:ascii="宋体" w:hAnsi="宋体" w:cs="宋体"/>
          <w:sz w:val="24"/>
          <w:szCs w:val="24"/>
        </w:rPr>
      </w:pPr>
      <w:r>
        <w:rPr>
          <w:rFonts w:hint="eastAsia" w:ascii="宋体" w:hAnsi="宋体" w:cs="宋体"/>
          <w:sz w:val="24"/>
          <w:szCs w:val="24"/>
        </w:rPr>
        <w:t>3.7 “买方”系指购买货物的单位。</w:t>
      </w:r>
    </w:p>
    <w:p>
      <w:pPr>
        <w:spacing w:line="360" w:lineRule="auto"/>
        <w:ind w:firstLine="482" w:firstLineChars="200"/>
        <w:rPr>
          <w:rFonts w:ascii="宋体" w:hAnsi="宋体" w:cs="宋体"/>
          <w:b/>
          <w:sz w:val="24"/>
          <w:szCs w:val="24"/>
        </w:rPr>
      </w:pPr>
      <w:r>
        <w:rPr>
          <w:rFonts w:hint="eastAsia" w:ascii="宋体" w:hAnsi="宋体" w:cs="宋体"/>
          <w:b/>
          <w:sz w:val="24"/>
          <w:szCs w:val="24"/>
        </w:rPr>
        <w:t>4、投标费用</w:t>
      </w:r>
    </w:p>
    <w:p>
      <w:pPr>
        <w:spacing w:line="360" w:lineRule="auto"/>
        <w:ind w:firstLine="480" w:firstLineChars="200"/>
      </w:pPr>
      <w:r>
        <w:rPr>
          <w:rFonts w:hint="eastAsia" w:ascii="宋体" w:hAnsi="宋体" w:cs="宋体"/>
          <w:sz w:val="24"/>
          <w:szCs w:val="24"/>
        </w:rPr>
        <w:t>4.1 无论投标结果如何，投标人须自行承担所有与参加投标有关的全部费用。</w:t>
      </w:r>
    </w:p>
    <w:p>
      <w:pPr>
        <w:numPr>
          <w:ilvl w:val="0"/>
          <w:numId w:val="6"/>
        </w:numPr>
        <w:spacing w:line="460" w:lineRule="exact"/>
        <w:jc w:val="center"/>
        <w:outlineLvl w:val="2"/>
        <w:rPr>
          <w:rFonts w:ascii="宋体" w:hAnsi="宋体" w:cs="宋体"/>
          <w:b/>
          <w:sz w:val="28"/>
          <w:szCs w:val="28"/>
        </w:rPr>
      </w:pPr>
      <w:bookmarkStart w:id="97" w:name="_Toc1575"/>
      <w:bookmarkStart w:id="98" w:name="_Toc29853"/>
      <w:r>
        <w:rPr>
          <w:rFonts w:hint="eastAsia" w:ascii="宋体" w:hAnsi="宋体" w:cs="宋体"/>
          <w:b/>
          <w:sz w:val="28"/>
          <w:szCs w:val="28"/>
        </w:rPr>
        <w:t>招标文件</w:t>
      </w:r>
      <w:bookmarkEnd w:id="97"/>
      <w:bookmarkEnd w:id="98"/>
    </w:p>
    <w:p>
      <w:pPr>
        <w:spacing w:line="460" w:lineRule="exact"/>
        <w:rPr>
          <w:rFonts w:ascii="宋体" w:hAnsi="宋体" w:cs="宋体"/>
          <w:b/>
          <w:sz w:val="28"/>
          <w:szCs w:val="28"/>
        </w:rPr>
      </w:pPr>
    </w:p>
    <w:p>
      <w:pPr>
        <w:spacing w:line="460" w:lineRule="exact"/>
        <w:ind w:firstLine="482" w:firstLineChars="200"/>
        <w:rPr>
          <w:rFonts w:ascii="宋体" w:hAnsi="宋体" w:cs="宋体"/>
          <w:b/>
          <w:sz w:val="24"/>
          <w:szCs w:val="24"/>
        </w:rPr>
      </w:pPr>
      <w:r>
        <w:rPr>
          <w:rFonts w:hint="eastAsia" w:ascii="宋体" w:hAnsi="宋体" w:cs="宋体"/>
          <w:b/>
          <w:sz w:val="24"/>
          <w:szCs w:val="24"/>
        </w:rPr>
        <w:t>5、招标文件</w:t>
      </w:r>
    </w:p>
    <w:p>
      <w:pPr>
        <w:spacing w:line="460" w:lineRule="exact"/>
        <w:ind w:firstLine="480" w:firstLineChars="200"/>
        <w:rPr>
          <w:rFonts w:ascii="宋体" w:hAnsi="宋体" w:cs="宋体"/>
          <w:sz w:val="24"/>
          <w:szCs w:val="24"/>
        </w:rPr>
      </w:pPr>
      <w:r>
        <w:rPr>
          <w:rFonts w:hint="eastAsia" w:ascii="宋体" w:hAnsi="宋体" w:cs="宋体"/>
          <w:sz w:val="24"/>
          <w:szCs w:val="24"/>
        </w:rPr>
        <w:t>5.1 招标文件用以阐明所招标的内容，招标投标程序及合同条款，包括：</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5.1.1  招标公告</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5.1.2  投标人须知前附表</w:t>
      </w:r>
    </w:p>
    <w:p>
      <w:pPr>
        <w:spacing w:line="460" w:lineRule="exact"/>
        <w:ind w:firstLine="480" w:firstLineChars="200"/>
        <w:rPr>
          <w:rFonts w:hint="default" w:ascii="宋体" w:hAnsi="宋体" w:eastAsia="宋体" w:cs="宋体"/>
          <w:lang w:val="en-US" w:eastAsia="zh-CN"/>
        </w:rPr>
      </w:pPr>
      <w:r>
        <w:rPr>
          <w:rFonts w:hint="eastAsia" w:ascii="宋体" w:hAnsi="宋体" w:cs="宋体"/>
          <w:color w:val="000000"/>
          <w:sz w:val="24"/>
          <w:szCs w:val="24"/>
        </w:rPr>
        <w:t xml:space="preserve">5.1.3  </w:t>
      </w:r>
      <w:r>
        <w:rPr>
          <w:rFonts w:hint="eastAsia" w:ascii="宋体" w:hAnsi="宋体" w:cs="宋体"/>
          <w:color w:val="000000"/>
          <w:sz w:val="24"/>
          <w:szCs w:val="24"/>
          <w:lang w:val="en-US" w:eastAsia="zh-CN"/>
        </w:rPr>
        <w:t>招标书</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 xml:space="preserve">5.1.4  </w:t>
      </w:r>
      <w:r>
        <w:rPr>
          <w:rFonts w:hint="eastAsia" w:ascii="宋体" w:hAnsi="宋体" w:cs="宋体"/>
          <w:color w:val="000000"/>
          <w:sz w:val="24"/>
          <w:szCs w:val="24"/>
          <w:lang w:val="en-US" w:eastAsia="zh-CN"/>
        </w:rPr>
        <w:t>总则</w:t>
      </w:r>
    </w:p>
    <w:p>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5.1.5  采购需求、技术参数、规格</w:t>
      </w:r>
    </w:p>
    <w:p>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5.1.6  合同条款</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5.1.7  投标文件格式</w:t>
      </w:r>
    </w:p>
    <w:p>
      <w:pPr>
        <w:spacing w:line="460" w:lineRule="exact"/>
        <w:ind w:firstLine="480" w:firstLineChars="200"/>
        <w:rPr>
          <w:rFonts w:ascii="宋体" w:hAnsi="宋体" w:cs="宋体"/>
          <w:sz w:val="24"/>
          <w:szCs w:val="22"/>
        </w:rPr>
      </w:pPr>
      <w:r>
        <w:rPr>
          <w:rFonts w:hint="eastAsia" w:ascii="宋体" w:hAnsi="宋体" w:cs="宋体"/>
          <w:sz w:val="24"/>
          <w:szCs w:val="24"/>
        </w:rPr>
        <w:t xml:space="preserve">5.2 </w:t>
      </w:r>
      <w:r>
        <w:rPr>
          <w:rFonts w:hint="eastAsia" w:ascii="宋体" w:hAnsi="宋体" w:cs="宋体"/>
          <w:sz w:val="24"/>
        </w:rPr>
        <w:t>供应商应认真阅读招标文件中所有的事项、格式、条款和规范等要求，从而对招标</w:t>
      </w:r>
      <w:r>
        <w:rPr>
          <w:rFonts w:hint="eastAsia" w:ascii="宋体" w:hAnsi="宋体" w:cs="宋体"/>
          <w:sz w:val="24"/>
          <w:szCs w:val="22"/>
        </w:rPr>
        <w:t>文件作出实质性响应。如果没有按照招标文件要求提交全部招标响应文件或资料，没有对招标文件作出实质性响应，其风险应由供应商自行承担。</w:t>
      </w:r>
    </w:p>
    <w:p>
      <w:pPr>
        <w:spacing w:line="460" w:lineRule="exact"/>
        <w:ind w:firstLine="480" w:firstLineChars="200"/>
        <w:rPr>
          <w:rFonts w:ascii="宋体" w:hAnsi="宋体" w:cs="宋体"/>
          <w:sz w:val="24"/>
          <w:szCs w:val="22"/>
        </w:rPr>
      </w:pPr>
      <w:r>
        <w:rPr>
          <w:rFonts w:hint="eastAsia" w:ascii="宋体" w:hAnsi="宋体" w:cs="宋体"/>
          <w:sz w:val="24"/>
          <w:szCs w:val="22"/>
        </w:rPr>
        <w:t>5.3招标文件以中文编写。</w:t>
      </w:r>
    </w:p>
    <w:p>
      <w:pPr>
        <w:spacing w:line="460" w:lineRule="exact"/>
        <w:ind w:firstLine="482" w:firstLineChars="200"/>
        <w:rPr>
          <w:rFonts w:ascii="宋体" w:hAnsi="宋体" w:cs="宋体"/>
          <w:b/>
          <w:sz w:val="24"/>
          <w:szCs w:val="24"/>
        </w:rPr>
      </w:pPr>
      <w:r>
        <w:rPr>
          <w:rFonts w:hint="eastAsia" w:ascii="宋体" w:hAnsi="宋体" w:cs="宋体"/>
          <w:b/>
          <w:sz w:val="24"/>
          <w:szCs w:val="24"/>
        </w:rPr>
        <w:t>6、招标文件的澄清</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6.1 </w:t>
      </w:r>
      <w:r>
        <w:rPr>
          <w:rFonts w:hint="eastAsia" w:ascii="宋体" w:hAnsi="宋体" w:cs="宋体"/>
          <w:sz w:val="24"/>
        </w:rPr>
        <w:t>供应商对招标文件有疑问的，可以向招标代理机构提出询问，招标代理机构将及时</w:t>
      </w:r>
      <w:r>
        <w:rPr>
          <w:rFonts w:hint="eastAsia" w:ascii="宋体" w:hAnsi="宋体" w:cs="宋体"/>
          <w:sz w:val="24"/>
          <w:szCs w:val="24"/>
        </w:rPr>
        <w:t>做出答复；</w:t>
      </w:r>
    </w:p>
    <w:p>
      <w:pPr>
        <w:spacing w:line="460" w:lineRule="exact"/>
        <w:ind w:firstLine="480" w:firstLineChars="200"/>
        <w:rPr>
          <w:rFonts w:ascii="宋体" w:hAnsi="宋体" w:cs="宋体"/>
          <w:sz w:val="24"/>
          <w:szCs w:val="24"/>
        </w:rPr>
      </w:pPr>
      <w:r>
        <w:rPr>
          <w:rFonts w:hint="eastAsia" w:ascii="宋体" w:hAnsi="宋体" w:cs="宋体"/>
          <w:sz w:val="24"/>
          <w:szCs w:val="24"/>
        </w:rPr>
        <w:t>6.2供应商对招标文件有质疑，须在招标响应文件递交截止时间5日以前，以书面形式向招标机构提出质疑；招标机构在收到书面质疑后尽快做出答复，并以书面形式通知质疑供应商。</w:t>
      </w:r>
    </w:p>
    <w:p>
      <w:pPr>
        <w:spacing w:line="460" w:lineRule="exact"/>
        <w:ind w:firstLine="482" w:firstLineChars="200"/>
        <w:rPr>
          <w:rFonts w:ascii="宋体" w:hAnsi="宋体" w:cs="宋体"/>
          <w:b/>
          <w:sz w:val="24"/>
          <w:szCs w:val="24"/>
        </w:rPr>
      </w:pPr>
      <w:r>
        <w:rPr>
          <w:rFonts w:hint="eastAsia" w:ascii="宋体" w:hAnsi="宋体" w:cs="宋体"/>
          <w:b/>
          <w:sz w:val="24"/>
          <w:szCs w:val="24"/>
        </w:rPr>
        <w:t>7、招标文件的修改</w:t>
      </w:r>
    </w:p>
    <w:p>
      <w:pPr>
        <w:spacing w:line="460" w:lineRule="exact"/>
        <w:ind w:firstLine="480" w:firstLineChars="200"/>
        <w:rPr>
          <w:rFonts w:ascii="宋体" w:hAnsi="宋体" w:cs="宋体"/>
          <w:sz w:val="24"/>
          <w:szCs w:val="24"/>
          <w:highlight w:val="yellow"/>
        </w:rPr>
      </w:pPr>
      <w:r>
        <w:rPr>
          <w:rFonts w:hint="eastAsia" w:ascii="宋体" w:hAnsi="宋体" w:cs="宋体"/>
          <w:sz w:val="24"/>
          <w:szCs w:val="24"/>
        </w:rPr>
        <w:t xml:space="preserve">7.1 </w:t>
      </w:r>
      <w:r>
        <w:rPr>
          <w:rFonts w:hint="eastAsia" w:ascii="宋体" w:hAnsi="宋体" w:cs="宋体"/>
          <w:sz w:val="24"/>
        </w:rPr>
        <w:t>对招标文件进行必要的修改，招标代理机构将在投标截止时间3日前以书面形式通知所有购买招标文件的供应商。该修改的内容为招标文件的组成部分；</w:t>
      </w:r>
    </w:p>
    <w:p>
      <w:pPr>
        <w:spacing w:line="400" w:lineRule="atLeast"/>
        <w:ind w:firstLine="480" w:firstLineChars="200"/>
        <w:rPr>
          <w:rFonts w:ascii="宋体" w:hAnsi="宋体" w:cs="宋体"/>
          <w:sz w:val="24"/>
        </w:rPr>
      </w:pPr>
      <w:r>
        <w:rPr>
          <w:rFonts w:hint="eastAsia" w:ascii="宋体" w:hAnsi="宋体" w:cs="宋体"/>
          <w:sz w:val="24"/>
          <w:szCs w:val="24"/>
        </w:rPr>
        <w:t xml:space="preserve">7.2 </w:t>
      </w:r>
      <w:r>
        <w:rPr>
          <w:rFonts w:hint="eastAsia" w:ascii="宋体" w:hAnsi="宋体" w:cs="宋体"/>
          <w:sz w:val="24"/>
        </w:rPr>
        <w:t>供应商在规定的时间内未对招标文件提出澄清要求的，招标代理机构将视其为同意。</w:t>
      </w:r>
    </w:p>
    <w:p>
      <w:pPr>
        <w:spacing w:line="400" w:lineRule="atLeast"/>
        <w:ind w:firstLine="480" w:firstLineChars="200"/>
        <w:rPr>
          <w:rFonts w:ascii="宋体" w:hAnsi="宋体" w:cs="宋体"/>
          <w:sz w:val="24"/>
          <w:szCs w:val="24"/>
        </w:rPr>
      </w:pPr>
      <w:r>
        <w:rPr>
          <w:rFonts w:hint="eastAsia" w:ascii="宋体" w:hAnsi="宋体" w:cs="宋体"/>
          <w:sz w:val="24"/>
          <w:szCs w:val="24"/>
        </w:rPr>
        <w:t>7.3 在投标截止时间前，招标机构可视具体情况延长招标截止时间，并将变更时间书面通知所有购买招标文件的供应商。</w:t>
      </w:r>
    </w:p>
    <w:p>
      <w:pPr>
        <w:pStyle w:val="2"/>
        <w:spacing w:line="460" w:lineRule="exact"/>
        <w:rPr>
          <w:rFonts w:ascii="宋体" w:hAnsi="宋体" w:cs="宋体"/>
          <w:sz w:val="28"/>
          <w:szCs w:val="28"/>
        </w:rPr>
      </w:pPr>
    </w:p>
    <w:p>
      <w:pPr>
        <w:spacing w:line="460" w:lineRule="exact"/>
        <w:ind w:firstLine="562" w:firstLineChars="200"/>
        <w:jc w:val="center"/>
        <w:outlineLvl w:val="2"/>
        <w:rPr>
          <w:rFonts w:ascii="宋体" w:hAnsi="宋体" w:cs="宋体"/>
          <w:b/>
          <w:bCs/>
          <w:sz w:val="28"/>
          <w:szCs w:val="28"/>
        </w:rPr>
      </w:pPr>
      <w:bookmarkStart w:id="99" w:name="_Toc24935"/>
      <w:bookmarkStart w:id="100" w:name="_Toc4675"/>
      <w:r>
        <w:rPr>
          <w:rFonts w:hint="eastAsia" w:ascii="宋体" w:hAnsi="宋体" w:cs="宋体"/>
          <w:b/>
          <w:bCs/>
          <w:sz w:val="28"/>
          <w:szCs w:val="28"/>
        </w:rPr>
        <w:t>三、投标文件的编写</w:t>
      </w:r>
      <w:bookmarkEnd w:id="99"/>
      <w:bookmarkEnd w:id="100"/>
    </w:p>
    <w:p>
      <w:pPr>
        <w:spacing w:line="460" w:lineRule="exact"/>
        <w:ind w:firstLine="482" w:firstLineChars="200"/>
        <w:rPr>
          <w:rFonts w:ascii="宋体" w:hAnsi="宋体" w:cs="宋体"/>
          <w:b/>
          <w:sz w:val="24"/>
          <w:szCs w:val="24"/>
        </w:rPr>
      </w:pPr>
      <w:r>
        <w:rPr>
          <w:rFonts w:hint="eastAsia" w:ascii="宋体" w:hAnsi="宋体" w:cs="宋体"/>
          <w:b/>
          <w:sz w:val="24"/>
          <w:szCs w:val="24"/>
        </w:rPr>
        <w:t>8．要求</w:t>
      </w:r>
    </w:p>
    <w:p>
      <w:pPr>
        <w:spacing w:line="460" w:lineRule="exact"/>
        <w:ind w:firstLine="480" w:firstLineChars="200"/>
        <w:rPr>
          <w:rFonts w:ascii="宋体" w:hAnsi="宋体" w:cs="宋体"/>
          <w:bCs/>
          <w:sz w:val="24"/>
        </w:rPr>
      </w:pPr>
      <w:r>
        <w:rPr>
          <w:rFonts w:hint="eastAsia" w:ascii="宋体" w:hAnsi="宋体" w:cs="宋体"/>
          <w:bCs/>
          <w:sz w:val="24"/>
          <w:szCs w:val="24"/>
        </w:rPr>
        <w:t>8.1 供应商应仔细阅读招标文件的所有内容，按招标文件的要求提供招标响应文件，并保证所提供的全部资料的真实性，以使其招标响应对招标文件作出实质性响应，否则，其招标可能被拒绝。</w:t>
      </w:r>
    </w:p>
    <w:p>
      <w:pPr>
        <w:spacing w:line="460" w:lineRule="exact"/>
        <w:ind w:firstLine="482" w:firstLineChars="200"/>
        <w:rPr>
          <w:rFonts w:ascii="宋体" w:hAnsi="宋体" w:cs="宋体"/>
          <w:b/>
          <w:sz w:val="24"/>
          <w:szCs w:val="24"/>
        </w:rPr>
      </w:pPr>
      <w:r>
        <w:rPr>
          <w:rFonts w:hint="eastAsia" w:ascii="宋体" w:hAnsi="宋体" w:cs="宋体"/>
          <w:b/>
          <w:sz w:val="24"/>
          <w:szCs w:val="24"/>
        </w:rPr>
        <w:t>9．招标语言</w:t>
      </w:r>
    </w:p>
    <w:p>
      <w:pPr>
        <w:spacing w:line="460" w:lineRule="exact"/>
        <w:ind w:firstLine="480" w:firstLineChars="200"/>
        <w:rPr>
          <w:rFonts w:ascii="宋体" w:hAnsi="宋体" w:cs="宋体"/>
          <w:sz w:val="24"/>
          <w:szCs w:val="24"/>
        </w:rPr>
      </w:pPr>
      <w:r>
        <w:rPr>
          <w:rFonts w:hint="eastAsia" w:ascii="宋体" w:hAnsi="宋体" w:cs="宋体"/>
          <w:sz w:val="24"/>
          <w:szCs w:val="24"/>
        </w:rPr>
        <w:t>9.1  投标人的投标文件以及投标人与招标机构就有关招标活动的所有来往函电均应使用中文。如果投标文件或与投标有关的其它文件、信件及来往函电以其他语言书写，投标人应将其译成中文。</w:t>
      </w:r>
    </w:p>
    <w:p>
      <w:pPr>
        <w:widowControl/>
        <w:spacing w:line="460" w:lineRule="exact"/>
        <w:ind w:firstLine="480" w:firstLineChars="200"/>
        <w:rPr>
          <w:rFonts w:ascii="宋体" w:hAnsi="宋体" w:cs="宋体"/>
          <w:sz w:val="24"/>
          <w:szCs w:val="24"/>
        </w:rPr>
      </w:pPr>
      <w:r>
        <w:rPr>
          <w:rFonts w:hint="eastAsia" w:ascii="宋体" w:hAnsi="宋体" w:cs="宋体"/>
          <w:sz w:val="24"/>
          <w:szCs w:val="24"/>
        </w:rPr>
        <w:t>9.2投标文件中使用的计量单位除招标文件中有特殊规定外，一律使用法定计量单位。</w:t>
      </w:r>
    </w:p>
    <w:p>
      <w:pPr>
        <w:spacing w:line="460" w:lineRule="exact"/>
        <w:ind w:firstLine="482" w:firstLineChars="200"/>
        <w:rPr>
          <w:rFonts w:ascii="宋体" w:hAnsi="宋体" w:cs="宋体"/>
          <w:b/>
          <w:sz w:val="24"/>
          <w:szCs w:val="24"/>
        </w:rPr>
      </w:pPr>
      <w:r>
        <w:rPr>
          <w:rFonts w:hint="eastAsia" w:ascii="宋体" w:hAnsi="宋体" w:cs="宋体"/>
          <w:b/>
          <w:sz w:val="24"/>
          <w:szCs w:val="24"/>
        </w:rPr>
        <w:t xml:space="preserve">10、投标文件的格式 </w:t>
      </w:r>
    </w:p>
    <w:p>
      <w:pPr>
        <w:spacing w:line="460" w:lineRule="exact"/>
        <w:ind w:firstLine="560"/>
        <w:rPr>
          <w:rFonts w:ascii="宋体" w:hAnsi="宋体" w:cs="宋体"/>
          <w:color w:val="000000"/>
          <w:sz w:val="24"/>
          <w:szCs w:val="24"/>
        </w:rPr>
      </w:pPr>
      <w:r>
        <w:rPr>
          <w:rFonts w:hint="eastAsia" w:ascii="宋体" w:hAnsi="宋体" w:cs="宋体"/>
          <w:color w:val="000000"/>
          <w:sz w:val="24"/>
          <w:szCs w:val="24"/>
        </w:rPr>
        <w:t>10.1投标人应按招标文件提供的格式及投标报价说明完整地填写所提供的产品、服务、数量及价格。</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10.2如投标人认为需要对招标文件的有关内容做详细的阐述而招标文件中提供的投标文件格式又不能满足，投标人可以在投标文件相关格式后另行添加表格或文字，对招标文件的有关内容做详细的阐述。但阐述的内容不能偏离招标文件的实质性内容，且应完整、表达清晰、准确。如果阐述的内容偏离了招标文件的实质性内容，投标文件按废标处理。</w:t>
      </w:r>
    </w:p>
    <w:p>
      <w:pPr>
        <w:spacing w:line="460" w:lineRule="exact"/>
        <w:rPr>
          <w:rFonts w:ascii="宋体" w:hAnsi="宋体" w:cs="宋体"/>
          <w:b/>
          <w:color w:val="000000"/>
          <w:sz w:val="24"/>
          <w:szCs w:val="24"/>
          <w:highlight w:val="yellow"/>
        </w:rPr>
      </w:pPr>
      <w:r>
        <w:rPr>
          <w:rFonts w:hint="eastAsia" w:ascii="宋体" w:hAnsi="宋体" w:cs="宋体"/>
          <w:b/>
          <w:color w:val="000000"/>
          <w:sz w:val="24"/>
          <w:szCs w:val="24"/>
        </w:rPr>
        <w:t xml:space="preserve">    11、</w:t>
      </w:r>
      <w:r>
        <w:rPr>
          <w:rFonts w:hint="eastAsia" w:ascii="宋体" w:hAnsi="宋体"/>
          <w:b/>
          <w:bCs/>
          <w:sz w:val="24"/>
        </w:rPr>
        <w:t>投标文件由以下部分构成</w:t>
      </w:r>
    </w:p>
    <w:p>
      <w:pPr>
        <w:spacing w:line="460" w:lineRule="exact"/>
        <w:ind w:firstLine="482" w:firstLineChars="200"/>
        <w:rPr>
          <w:rFonts w:ascii="宋体" w:hAnsi="宋体"/>
          <w:b/>
          <w:bCs/>
          <w:sz w:val="24"/>
        </w:rPr>
      </w:pPr>
      <w:r>
        <w:rPr>
          <w:rFonts w:hint="eastAsia" w:ascii="宋体" w:hAnsi="宋体"/>
          <w:b/>
          <w:bCs/>
          <w:sz w:val="24"/>
        </w:rPr>
        <w:t>投标文件由商务部分、技术部分、价格部分和其他部分组成主要包括</w:t>
      </w:r>
      <w:r>
        <w:rPr>
          <w:rFonts w:hint="eastAsia" w:ascii="宋体" w:hAnsi="宋体"/>
          <w:b/>
          <w:bCs/>
          <w:sz w:val="24"/>
          <w:szCs w:val="22"/>
          <w:lang w:val="en-US" w:eastAsia="zh-CN"/>
        </w:rPr>
        <w:t>：投标函、投标文件真实性和不存在限制投标情形的声明、开标一览表、法定代表人身份证明、法定代表人授权委托书、投标保证金（投标保证金银行转账单复印件）、技术规格功能要求偏离表、商务条款偏离表、投标人简介、近三年类似业绩一览表、本项目人员配置一览表、拟投入本项目使用车辆配备情况一览表、配送承诺书、项目实施服务方案、售后服务承诺书、符合《政府采购法》第二十二条规定的条件、经年审计的上年度财务审计报告、投标单位（供应商）反商业贿赂承诺书、中小企业声明函、残疾人福利性单位声明函、网站截图、</w:t>
      </w:r>
      <w:r>
        <w:rPr>
          <w:rFonts w:hint="eastAsia" w:ascii="宋体" w:hAnsi="宋体"/>
          <w:b/>
          <w:bCs/>
          <w:sz w:val="24"/>
          <w:szCs w:val="22"/>
        </w:rPr>
        <w:t>以及投</w:t>
      </w:r>
      <w:r>
        <w:rPr>
          <w:rFonts w:hint="eastAsia" w:ascii="宋体" w:hAnsi="宋体"/>
          <w:b/>
          <w:bCs/>
          <w:sz w:val="24"/>
          <w:szCs w:val="22"/>
          <w:lang w:val="en-US" w:eastAsia="zh-CN"/>
        </w:rPr>
        <w:t>投标人认为需要提供的其他资料</w:t>
      </w:r>
      <w:r>
        <w:rPr>
          <w:rFonts w:hint="eastAsia" w:ascii="宋体" w:hAnsi="宋体"/>
          <w:b/>
          <w:bCs/>
          <w:sz w:val="24"/>
          <w:szCs w:val="22"/>
        </w:rPr>
        <w:t>等。</w:t>
      </w:r>
      <w:r>
        <w:rPr>
          <w:rFonts w:hint="eastAsia" w:ascii="宋体" w:hAnsi="宋体"/>
          <w:b/>
          <w:bCs/>
          <w:sz w:val="24"/>
        </w:rPr>
        <w:t>详见本招标文件第五</w:t>
      </w:r>
      <w:r>
        <w:rPr>
          <w:rFonts w:hint="eastAsia" w:ascii="宋体" w:hAnsi="宋体"/>
          <w:b/>
          <w:bCs/>
          <w:sz w:val="24"/>
          <w:lang w:val="en-US" w:eastAsia="zh-CN"/>
        </w:rPr>
        <w:t>章</w:t>
      </w:r>
      <w:r>
        <w:rPr>
          <w:rFonts w:hint="eastAsia" w:ascii="宋体" w:hAnsi="宋体"/>
          <w:b/>
          <w:bCs/>
          <w:sz w:val="24"/>
        </w:rPr>
        <w:t>投标文件的内容及格式。</w:t>
      </w:r>
    </w:p>
    <w:p>
      <w:pPr>
        <w:spacing w:line="460" w:lineRule="exact"/>
        <w:ind w:firstLine="482" w:firstLineChars="200"/>
        <w:rPr>
          <w:rFonts w:ascii="宋体" w:hAnsi="宋体" w:cs="宋体"/>
          <w:bCs/>
          <w:sz w:val="24"/>
          <w:szCs w:val="24"/>
        </w:rPr>
      </w:pPr>
      <w:r>
        <w:rPr>
          <w:rFonts w:hint="eastAsia" w:ascii="宋体" w:hAnsi="宋体" w:cs="宋体"/>
          <w:b/>
          <w:bCs/>
          <w:color w:val="000000"/>
          <w:sz w:val="24"/>
          <w:szCs w:val="24"/>
        </w:rPr>
        <w:t>注：投标文件按统一格式、顺序编写。</w:t>
      </w:r>
    </w:p>
    <w:p>
      <w:pPr>
        <w:spacing w:line="480" w:lineRule="exact"/>
        <w:ind w:firstLine="482" w:firstLineChars="200"/>
        <w:rPr>
          <w:rFonts w:ascii="宋体" w:hAnsi="宋体" w:cs="宋体"/>
          <w:b/>
          <w:sz w:val="24"/>
          <w:szCs w:val="24"/>
        </w:rPr>
      </w:pPr>
      <w:r>
        <w:rPr>
          <w:rFonts w:hint="eastAsia" w:ascii="宋体" w:hAnsi="宋体" w:cs="宋体"/>
          <w:b/>
          <w:sz w:val="24"/>
          <w:szCs w:val="24"/>
        </w:rPr>
        <w:t>12、投标报价</w:t>
      </w:r>
    </w:p>
    <w:p>
      <w:pPr>
        <w:spacing w:line="480" w:lineRule="exact"/>
        <w:ind w:firstLine="480" w:firstLineChars="200"/>
        <w:rPr>
          <w:rFonts w:ascii="宋体" w:hAnsi="宋体" w:cs="宋体"/>
          <w:sz w:val="24"/>
          <w:szCs w:val="24"/>
        </w:rPr>
      </w:pPr>
      <w:r>
        <w:rPr>
          <w:rFonts w:hint="eastAsia" w:ascii="宋体" w:hAnsi="宋体" w:cs="宋体"/>
          <w:sz w:val="24"/>
          <w:szCs w:val="24"/>
        </w:rPr>
        <w:t>12.1 报价方应在招标报价表上标明单价和总价。单价和总价要相符。价格不一致时，根据《中华人民共和国财政部令第87号--政府采购货物和服务招标投标管理办法》第五十九条投标文件报价出现前后不一致的，除招标文件另有规定外，按照下列规定修正：</w:t>
      </w:r>
    </w:p>
    <w:p>
      <w:pPr>
        <w:spacing w:line="480" w:lineRule="exact"/>
        <w:rPr>
          <w:rFonts w:ascii="宋体" w:hAnsi="宋体" w:cs="宋体"/>
          <w:sz w:val="24"/>
          <w:szCs w:val="24"/>
        </w:rPr>
      </w:pPr>
      <w:r>
        <w:rPr>
          <w:rFonts w:hint="eastAsia" w:ascii="宋体" w:hAnsi="宋体" w:cs="宋体"/>
          <w:sz w:val="24"/>
          <w:szCs w:val="24"/>
        </w:rPr>
        <w:t>　　（一）投标文件中开标一览表（报价表）内容与投标文件中相应内容不一致的，以开标一览表（报价表）为准；</w:t>
      </w:r>
    </w:p>
    <w:p>
      <w:pPr>
        <w:spacing w:line="480" w:lineRule="exact"/>
        <w:rPr>
          <w:rFonts w:ascii="宋体" w:hAnsi="宋体" w:cs="宋体"/>
          <w:sz w:val="24"/>
          <w:szCs w:val="24"/>
        </w:rPr>
      </w:pPr>
      <w:r>
        <w:rPr>
          <w:rFonts w:hint="eastAsia" w:ascii="宋体" w:hAnsi="宋体" w:cs="宋体"/>
          <w:sz w:val="24"/>
          <w:szCs w:val="24"/>
        </w:rPr>
        <w:t>　　（二）大写金额和小写金额不一致的，以大写金额为准；</w:t>
      </w:r>
    </w:p>
    <w:p>
      <w:pPr>
        <w:spacing w:line="480" w:lineRule="exact"/>
        <w:rPr>
          <w:rFonts w:ascii="宋体" w:hAnsi="宋体" w:cs="宋体"/>
        </w:rPr>
      </w:pPr>
      <w:r>
        <w:rPr>
          <w:rFonts w:hint="eastAsia" w:ascii="宋体" w:hAnsi="宋体" w:cs="宋体"/>
          <w:sz w:val="24"/>
          <w:szCs w:val="24"/>
        </w:rPr>
        <w:t>　　（三）单价金额小数点或者百分比有明显错位的，以开标一览表的总价为准，并修改单价；</w:t>
      </w:r>
    </w:p>
    <w:p>
      <w:pPr>
        <w:spacing w:line="480" w:lineRule="exact"/>
        <w:rPr>
          <w:rFonts w:ascii="宋体" w:hAnsi="宋体" w:cs="宋体"/>
          <w:sz w:val="24"/>
          <w:szCs w:val="24"/>
        </w:rPr>
      </w:pPr>
      <w:r>
        <w:rPr>
          <w:rFonts w:hint="eastAsia" w:ascii="宋体" w:hAnsi="宋体" w:cs="宋体"/>
        </w:rPr>
        <w:t>　　</w:t>
      </w:r>
      <w:r>
        <w:rPr>
          <w:rFonts w:hint="eastAsia" w:ascii="宋体" w:hAnsi="宋体" w:cs="宋体"/>
          <w:sz w:val="24"/>
          <w:szCs w:val="24"/>
        </w:rPr>
        <w:t>（四）总价金额与单价汇总金额不一致的，以单价金额计算结果为准。</w:t>
      </w:r>
    </w:p>
    <w:p>
      <w:pPr>
        <w:spacing w:line="480" w:lineRule="exact"/>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12.2 供应商应在投标报价表中标明其提供的所有货物及其相关工作范围内所在费用的总价，不接受有任何选择性招标报价。</w:t>
      </w:r>
    </w:p>
    <w:p>
      <w:pPr>
        <w:pStyle w:val="20"/>
        <w:spacing w:after="0" w:line="480" w:lineRule="exact"/>
        <w:ind w:firstLine="480" w:firstLineChars="200"/>
        <w:rPr>
          <w:rFonts w:ascii="宋体" w:hAnsi="宋体" w:cs="宋体"/>
          <w:sz w:val="24"/>
        </w:rPr>
      </w:pPr>
      <w:r>
        <w:rPr>
          <w:rFonts w:hint="eastAsia" w:ascii="宋体" w:hAnsi="宋体" w:eastAsia="宋体" w:cs="宋体"/>
          <w:kern w:val="2"/>
          <w:sz w:val="24"/>
          <w:szCs w:val="24"/>
          <w:lang w:val="en-US" w:eastAsia="zh-CN" w:bidi="ar-SA"/>
        </w:rPr>
        <w:t>12.3</w:t>
      </w:r>
      <w:r>
        <w:rPr>
          <w:rFonts w:hint="eastAsia" w:ascii="宋体" w:hAnsi="宋体" w:cs="宋体"/>
          <w:sz w:val="24"/>
        </w:rPr>
        <w:t>报价时应对下列几点特别注明：</w:t>
      </w:r>
    </w:p>
    <w:p>
      <w:pPr>
        <w:pStyle w:val="20"/>
        <w:spacing w:after="0" w:line="480" w:lineRule="exact"/>
        <w:ind w:firstLine="480" w:firstLineChars="200"/>
        <w:rPr>
          <w:rFonts w:ascii="宋体" w:hAnsi="宋体" w:cs="宋体"/>
          <w:sz w:val="24"/>
        </w:rPr>
      </w:pPr>
      <w:r>
        <w:rPr>
          <w:rFonts w:hint="eastAsia" w:ascii="宋体" w:hAnsi="宋体" w:cs="宋体"/>
          <w:sz w:val="24"/>
        </w:rPr>
        <w:t>12.3.1</w:t>
      </w:r>
      <w:r>
        <w:rPr>
          <w:rFonts w:hint="eastAsia" w:ascii="宋体" w:hAnsi="宋体" w:cs="宋体"/>
          <w:sz w:val="24"/>
        </w:rPr>
        <w:tab/>
      </w:r>
      <w:r>
        <w:rPr>
          <w:rFonts w:hint="eastAsia" w:ascii="宋体" w:hAnsi="宋体" w:cs="宋体"/>
          <w:sz w:val="24"/>
        </w:rPr>
        <w:t>招标文件中特别要求的备品备件、易损件和专用工具的费用；</w:t>
      </w:r>
    </w:p>
    <w:p>
      <w:pPr>
        <w:pStyle w:val="20"/>
        <w:spacing w:after="0" w:line="480" w:lineRule="exact"/>
        <w:ind w:firstLine="480" w:firstLineChars="200"/>
        <w:rPr>
          <w:rFonts w:ascii="宋体" w:hAnsi="宋体" w:cs="宋体"/>
          <w:sz w:val="24"/>
        </w:rPr>
      </w:pPr>
      <w:r>
        <w:rPr>
          <w:rFonts w:hint="eastAsia" w:ascii="宋体" w:hAnsi="宋体" w:cs="宋体"/>
          <w:sz w:val="24"/>
        </w:rPr>
        <w:t>12.3.2</w:t>
      </w:r>
      <w:r>
        <w:rPr>
          <w:rFonts w:hint="eastAsia" w:ascii="宋体" w:hAnsi="宋体" w:cs="宋体"/>
          <w:sz w:val="24"/>
        </w:rPr>
        <w:tab/>
      </w:r>
      <w:r>
        <w:rPr>
          <w:rFonts w:hint="eastAsia" w:ascii="宋体" w:hAnsi="宋体" w:cs="宋体"/>
          <w:sz w:val="24"/>
        </w:rPr>
        <w:t>招标文件中特别要求的货物的采购、供应、运输、保险费、税费和相关售后服务等费用及其它附带服务的全部费用；</w:t>
      </w:r>
    </w:p>
    <w:p>
      <w:pPr>
        <w:spacing w:line="480" w:lineRule="exact"/>
        <w:ind w:firstLine="480" w:firstLineChars="200"/>
        <w:rPr>
          <w:rFonts w:ascii="宋体" w:hAnsi="宋体" w:cs="宋体"/>
          <w:sz w:val="24"/>
          <w:szCs w:val="24"/>
        </w:rPr>
      </w:pPr>
      <w:r>
        <w:rPr>
          <w:rFonts w:hint="eastAsia" w:ascii="宋体" w:hAnsi="宋体" w:cs="宋体"/>
          <w:sz w:val="24"/>
          <w:szCs w:val="24"/>
        </w:rPr>
        <w:t>12.3.3</w:t>
      </w:r>
      <w:r>
        <w:rPr>
          <w:rFonts w:hint="eastAsia" w:ascii="宋体" w:hAnsi="宋体" w:cs="宋体"/>
          <w:sz w:val="24"/>
        </w:rPr>
        <w:t>国内供货人提供在中华人民共和国制造的，或已在中华人民共和国境内的国外产地的已经</w:t>
      </w:r>
      <w:r>
        <w:rPr>
          <w:rStyle w:val="117"/>
          <w:rFonts w:hint="eastAsia" w:hAnsi="宋体" w:cs="宋体"/>
          <w:color w:val="auto"/>
          <w:sz w:val="24"/>
        </w:rPr>
        <w:t>进口的货物的国内投标，其货物的交货价，包括制造、组装该货物所使用的零部件及原材料已付的全部关税、销售税和其他税（其关税和其他税不分别填写，计入货价内即可）。</w:t>
      </w:r>
    </w:p>
    <w:p>
      <w:pPr>
        <w:spacing w:line="480" w:lineRule="exact"/>
        <w:ind w:firstLine="480" w:firstLineChars="200"/>
        <w:rPr>
          <w:rFonts w:ascii="宋体" w:hAnsi="宋体" w:cs="宋体"/>
          <w:sz w:val="24"/>
          <w:szCs w:val="24"/>
        </w:rPr>
      </w:pPr>
      <w:r>
        <w:rPr>
          <w:rFonts w:hint="eastAsia" w:ascii="宋体" w:hAnsi="宋体" w:cs="宋体"/>
          <w:sz w:val="24"/>
          <w:szCs w:val="24"/>
        </w:rPr>
        <w:t>12.4 算术性修正。算术性修正是指对招标响应文件的报价明细进行校核，并对其算术上和运算上的差错给予修正。修正的原则如下：</w:t>
      </w:r>
    </w:p>
    <w:p>
      <w:pPr>
        <w:spacing w:line="480" w:lineRule="exact"/>
        <w:ind w:firstLine="480" w:firstLineChars="200"/>
        <w:rPr>
          <w:rFonts w:ascii="宋体" w:hAnsi="宋体" w:cs="宋体"/>
          <w:sz w:val="24"/>
          <w:szCs w:val="24"/>
        </w:rPr>
      </w:pPr>
      <w:r>
        <w:rPr>
          <w:rFonts w:hint="eastAsia" w:ascii="宋体" w:hAnsi="宋体" w:cs="宋体"/>
          <w:sz w:val="24"/>
          <w:szCs w:val="24"/>
        </w:rPr>
        <w:t>12.4.1 当以数字表示的金额与文字表示的金额有差异时，以文字表示的金额为准；</w:t>
      </w:r>
    </w:p>
    <w:p>
      <w:pPr>
        <w:spacing w:line="480" w:lineRule="exact"/>
        <w:ind w:firstLine="480" w:firstLineChars="200"/>
        <w:rPr>
          <w:rFonts w:ascii="宋体" w:hAnsi="宋体" w:cs="宋体"/>
          <w:sz w:val="24"/>
          <w:szCs w:val="24"/>
        </w:rPr>
      </w:pPr>
      <w:r>
        <w:rPr>
          <w:rFonts w:hint="eastAsia" w:ascii="宋体" w:hAnsi="宋体" w:cs="宋体"/>
          <w:sz w:val="24"/>
          <w:szCs w:val="24"/>
        </w:rPr>
        <w:t>12.4.2 当单价与数量相乘不等于合价时，以单价计算为准。如果单价有明显的小数点位置差错，应以标出的合价为准，同时对单价予以修正；</w:t>
      </w:r>
    </w:p>
    <w:p>
      <w:pPr>
        <w:spacing w:line="480" w:lineRule="exact"/>
        <w:ind w:firstLine="480" w:firstLineChars="200"/>
        <w:rPr>
          <w:rFonts w:ascii="宋体" w:hAnsi="宋体" w:cs="宋体"/>
          <w:sz w:val="24"/>
          <w:szCs w:val="24"/>
        </w:rPr>
      </w:pPr>
      <w:r>
        <w:rPr>
          <w:rFonts w:hint="eastAsia" w:ascii="宋体" w:hAnsi="宋体" w:cs="宋体"/>
          <w:sz w:val="24"/>
          <w:szCs w:val="24"/>
        </w:rPr>
        <w:t>12.4.3 当各明细部分的价格累计不等于合价时，应以各明细的累计计数为准，修正合价。</w:t>
      </w:r>
    </w:p>
    <w:p>
      <w:pPr>
        <w:spacing w:line="480" w:lineRule="exact"/>
        <w:ind w:firstLine="480" w:firstLineChars="200"/>
        <w:rPr>
          <w:rFonts w:ascii="宋体" w:hAnsi="宋体" w:cs="宋体"/>
          <w:sz w:val="24"/>
          <w:szCs w:val="24"/>
        </w:rPr>
      </w:pPr>
      <w:r>
        <w:rPr>
          <w:rFonts w:hint="eastAsia" w:ascii="宋体" w:hAnsi="宋体" w:cs="宋体"/>
          <w:sz w:val="24"/>
          <w:szCs w:val="24"/>
        </w:rPr>
        <w:t>12.4.4 按以上原则对算术性差错修正，应取得供应商的同意，并确认修正后最终招标报价。如果供应商拒绝确认，则其招标响应文件将不予以评审并按废标处理，没收其投标担保。</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13、投标人应逐条详细阅读招标文件有关要求，表明所提供的服务是否对招标文件做出实质性响应。</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14、投标文件的有效期</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 xml:space="preserve">14.1 投标文件从实际开标之日起 </w:t>
      </w:r>
      <w:r>
        <w:rPr>
          <w:rFonts w:hint="eastAsia" w:ascii="宋体" w:hAnsi="宋体" w:cs="宋体"/>
          <w:color w:val="000000"/>
          <w:sz w:val="24"/>
          <w:szCs w:val="24"/>
          <w:lang w:val="en-US" w:eastAsia="zh-CN"/>
        </w:rPr>
        <w:t>90</w:t>
      </w:r>
      <w:r>
        <w:rPr>
          <w:rFonts w:hint="eastAsia" w:ascii="宋体" w:hAnsi="宋体" w:cs="宋体"/>
          <w:color w:val="000000"/>
          <w:sz w:val="24"/>
          <w:szCs w:val="24"/>
        </w:rPr>
        <w:t>天内有效。有效期不足的投标文件将被拒绝。</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14.2 如遇特殊情况，在原投标有效期届满之前，招标人可与投标人协商延长投标文件的有效期，并经投标人确认。</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 xml:space="preserve">14.3投标人可拒绝接受延期要求而不会导致投标保证金被没收。同意延长有效期的投标人需要相应延长投标保证金的有效期，但不能修改投标文件。 </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14.4中标人的投标文件自开标之日起至合同履行完毕止均应保持有效。</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15、投标文件的签署、递交、准备和解密时间要求</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15.1投标人应按本招标文件规定的格式和顺序编制、装订投标文件并标注页码，投标文件内容不完整、编排混乱导致投标文件被误读、漏读或者查找不到相关内容的，是投标人的责任。</w:t>
      </w:r>
    </w:p>
    <w:p>
      <w:pPr>
        <w:spacing w:line="460" w:lineRule="exact"/>
        <w:ind w:firstLine="482" w:firstLineChars="200"/>
        <w:rPr>
          <w:rFonts w:ascii="宋体" w:hAnsi="宋体" w:cs="宋体"/>
          <w:color w:val="000000"/>
          <w:sz w:val="24"/>
          <w:szCs w:val="24"/>
        </w:rPr>
      </w:pPr>
      <w:r>
        <w:rPr>
          <w:rFonts w:hint="eastAsia" w:ascii="宋体" w:hAnsi="宋体" w:cs="宋体"/>
          <w:b/>
          <w:bCs/>
          <w:color w:val="000000"/>
          <w:sz w:val="24"/>
          <w:szCs w:val="24"/>
        </w:rPr>
        <w:t>15.2投标人应于202</w:t>
      </w:r>
      <w:r>
        <w:rPr>
          <w:rFonts w:hint="eastAsia" w:ascii="宋体" w:hAnsi="宋体" w:cs="宋体"/>
          <w:b/>
          <w:bCs/>
          <w:color w:val="000000"/>
          <w:sz w:val="24"/>
          <w:szCs w:val="24"/>
          <w:lang w:val="en-US" w:eastAsia="zh-CN"/>
        </w:rPr>
        <w:t>2</w:t>
      </w:r>
      <w:r>
        <w:rPr>
          <w:rFonts w:hint="eastAsia" w:ascii="宋体" w:hAnsi="宋体" w:cs="宋体"/>
          <w:b/>
          <w:bCs/>
          <w:color w:val="000000"/>
          <w:sz w:val="24"/>
          <w:szCs w:val="24"/>
        </w:rPr>
        <w:t>年</w:t>
      </w:r>
      <w:r>
        <w:rPr>
          <w:rFonts w:hint="eastAsia" w:ascii="宋体" w:hAnsi="宋体" w:cs="宋体"/>
          <w:b/>
          <w:bCs/>
          <w:color w:val="000000"/>
          <w:sz w:val="24"/>
          <w:szCs w:val="24"/>
          <w:lang w:val="en-US" w:eastAsia="zh-CN"/>
        </w:rPr>
        <w:t>05</w:t>
      </w:r>
      <w:r>
        <w:rPr>
          <w:rFonts w:hint="eastAsia" w:ascii="宋体" w:hAnsi="宋体" w:cs="宋体"/>
          <w:b/>
          <w:bCs/>
          <w:color w:val="000000"/>
          <w:sz w:val="24"/>
          <w:szCs w:val="24"/>
        </w:rPr>
        <w:t>月</w:t>
      </w:r>
      <w:r>
        <w:rPr>
          <w:rFonts w:hint="eastAsia" w:ascii="宋体" w:hAnsi="宋体" w:cs="宋体"/>
          <w:b/>
          <w:bCs/>
          <w:color w:val="000000"/>
          <w:sz w:val="24"/>
          <w:szCs w:val="24"/>
          <w:lang w:val="en-US" w:eastAsia="zh-CN"/>
        </w:rPr>
        <w:t>31</w:t>
      </w:r>
      <w:r>
        <w:rPr>
          <w:rFonts w:hint="eastAsia" w:ascii="宋体" w:hAnsi="宋体" w:cs="宋体"/>
          <w:b/>
          <w:bCs/>
          <w:color w:val="000000"/>
          <w:sz w:val="24"/>
          <w:szCs w:val="24"/>
        </w:rPr>
        <w:t>日</w:t>
      </w:r>
      <w:r>
        <w:rPr>
          <w:rFonts w:hint="eastAsia" w:ascii="宋体" w:hAnsi="宋体" w:cs="宋体"/>
          <w:b/>
          <w:bCs/>
          <w:color w:val="000000"/>
          <w:sz w:val="24"/>
          <w:szCs w:val="24"/>
          <w:lang w:val="en-US" w:eastAsia="zh-CN"/>
        </w:rPr>
        <w:t>11</w:t>
      </w:r>
      <w:r>
        <w:rPr>
          <w:rFonts w:hint="eastAsia" w:ascii="宋体" w:hAnsi="宋体" w:cs="宋体"/>
          <w:b/>
          <w:bCs/>
          <w:color w:val="000000"/>
          <w:sz w:val="24"/>
          <w:szCs w:val="24"/>
        </w:rPr>
        <w:t>：00时整之前将电子投标文件上传到“政采云”平台。应按照本项目招标文件和政采云平台的要求编制、加密传输投标文件。供应商在使用系统进行投标的过程中遇到涉及平台使用的任何问题，可致电政采云平台技术支持热线咨询，联系方式：400-881-7190。</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15.3投标文件须由投标人在规定位置盖章并由法定代表人或法定代表人的授权委托人签署，投标人应写全称。</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15.4投标文件不得涂改，若有修改错漏处，须加盖单位公章或者法定代表人或授权委托人签字或盖章。投标文件因字迹潦草或表达不清所引起的后果由投标人负责。</w:t>
      </w:r>
    </w:p>
    <w:p>
      <w:pPr>
        <w:spacing w:line="460" w:lineRule="exact"/>
        <w:ind w:firstLine="482" w:firstLineChars="200"/>
        <w:rPr>
          <w:rFonts w:hint="eastAsia" w:ascii="宋体" w:hAnsi="宋体" w:cs="宋体"/>
          <w:b/>
          <w:bCs/>
          <w:color w:val="000000"/>
          <w:sz w:val="24"/>
          <w:szCs w:val="24"/>
        </w:rPr>
      </w:pPr>
      <w:r>
        <w:rPr>
          <w:rFonts w:hint="eastAsia" w:ascii="宋体" w:hAnsi="宋体" w:cs="宋体"/>
          <w:b/>
          <w:bCs/>
          <w:color w:val="000000"/>
          <w:sz w:val="24"/>
          <w:szCs w:val="24"/>
          <w:lang w:val="en-US" w:eastAsia="zh-CN"/>
        </w:rPr>
        <w:t>15.5</w:t>
      </w:r>
      <w:r>
        <w:rPr>
          <w:rFonts w:hint="eastAsia" w:ascii="宋体" w:hAnsi="宋体" w:cs="宋体"/>
          <w:b/>
          <w:bCs/>
          <w:color w:val="000000"/>
          <w:sz w:val="24"/>
          <w:szCs w:val="24"/>
        </w:rPr>
        <w:t xml:space="preserve">、本项目实行网上投标，采用电子投标文件。若供应商参与投标，自行承担投标一切费用。 </w:t>
      </w:r>
    </w:p>
    <w:p>
      <w:pPr>
        <w:spacing w:line="460" w:lineRule="exact"/>
        <w:ind w:firstLine="482" w:firstLineChars="200"/>
        <w:rPr>
          <w:rFonts w:hint="eastAsia" w:ascii="宋体" w:hAnsi="宋体" w:cs="宋体"/>
          <w:b/>
          <w:bCs/>
          <w:color w:val="000000"/>
          <w:sz w:val="24"/>
          <w:szCs w:val="24"/>
        </w:rPr>
      </w:pPr>
      <w:r>
        <w:rPr>
          <w:rFonts w:hint="eastAsia" w:ascii="宋体" w:hAnsi="宋体" w:cs="宋体"/>
          <w:b/>
          <w:bCs/>
          <w:color w:val="000000"/>
          <w:sz w:val="24"/>
          <w:szCs w:val="24"/>
          <w:lang w:val="en-US" w:eastAsia="zh-CN"/>
        </w:rPr>
        <w:t>15.6</w:t>
      </w:r>
      <w:r>
        <w:rPr>
          <w:rFonts w:hint="eastAsia" w:ascii="宋体" w:hAnsi="宋体" w:cs="宋体"/>
          <w:b/>
          <w:bCs/>
          <w:color w:val="000000"/>
          <w:sz w:val="24"/>
          <w:szCs w:val="24"/>
        </w:rPr>
        <w:t>、各供应商应在开标前应确保成为新疆</w:t>
      </w:r>
      <w:r>
        <w:rPr>
          <w:rFonts w:hint="eastAsia" w:ascii="宋体" w:hAnsi="宋体" w:eastAsia="宋体" w:cs="宋体"/>
          <w:b/>
          <w:bCs/>
          <w:color w:val="auto"/>
          <w:sz w:val="24"/>
          <w:szCs w:val="24"/>
        </w:rPr>
        <w:t>维吾尔自治区</w:t>
      </w:r>
      <w:r>
        <w:rPr>
          <w:rFonts w:hint="eastAsia" w:ascii="宋体" w:hAnsi="宋体" w:cs="宋体"/>
          <w:b/>
          <w:bCs/>
          <w:color w:val="000000"/>
          <w:sz w:val="24"/>
          <w:szCs w:val="24"/>
        </w:rPr>
        <w:t xml:space="preserve">政府采购网正式注册入库供应商，并完成CA数字证书申领。因未注册入库、未办理CA数字证书等原因造成无法投标或投标失败等后果由供应商自行承担。 </w:t>
      </w:r>
    </w:p>
    <w:p>
      <w:pPr>
        <w:spacing w:line="460" w:lineRule="exact"/>
        <w:ind w:firstLine="482" w:firstLineChars="200"/>
        <w:rPr>
          <w:rFonts w:hint="eastAsia" w:ascii="宋体" w:hAnsi="宋体" w:cs="宋体"/>
          <w:b/>
          <w:bCs/>
          <w:color w:val="000000"/>
          <w:sz w:val="24"/>
          <w:szCs w:val="24"/>
          <w:lang w:val="en-US" w:eastAsia="zh-CN"/>
        </w:rPr>
      </w:pPr>
      <w:r>
        <w:rPr>
          <w:rFonts w:hint="eastAsia" w:ascii="宋体" w:hAnsi="宋体" w:cs="宋体"/>
          <w:b/>
          <w:bCs/>
          <w:color w:val="000000"/>
          <w:sz w:val="24"/>
          <w:szCs w:val="24"/>
          <w:lang w:val="en-US" w:eastAsia="zh-CN"/>
        </w:rPr>
        <w:t>15.7</w:t>
      </w:r>
      <w:r>
        <w:rPr>
          <w:rFonts w:hint="eastAsia" w:ascii="宋体" w:hAnsi="宋体" w:cs="宋体"/>
          <w:b/>
          <w:bCs/>
          <w:color w:val="000000"/>
          <w:sz w:val="24"/>
          <w:szCs w:val="24"/>
        </w:rPr>
        <w:t>、</w:t>
      </w:r>
      <w:r>
        <w:rPr>
          <w:rFonts w:hint="eastAsia" w:ascii="宋体" w:hAnsi="宋体" w:cs="宋体"/>
          <w:b/>
          <w:bCs/>
          <w:color w:val="000000"/>
          <w:sz w:val="24"/>
          <w:szCs w:val="24"/>
          <w:lang w:val="en-US" w:eastAsia="zh-CN"/>
        </w:rPr>
        <w:t>本项目为电子招投标，投标人需要使用CA加密设备，有意向参与新疆区域电子开评标的供应商，请访问新疆数字证书认证中心官方网站（https://www.xjca.com.cn/）或下载;“新疆政务通”APP自行进行申领。如需咨询，请联系新疆CA服务热线0991-2819290</w:t>
      </w:r>
    </w:p>
    <w:p>
      <w:pPr>
        <w:spacing w:line="460" w:lineRule="exact"/>
        <w:ind w:firstLine="482" w:firstLineChars="200"/>
        <w:rPr>
          <w:rFonts w:hint="eastAsia" w:ascii="宋体" w:hAnsi="宋体" w:cs="宋体"/>
          <w:b/>
          <w:bCs/>
          <w:color w:val="000000"/>
          <w:sz w:val="24"/>
          <w:szCs w:val="24"/>
        </w:rPr>
      </w:pPr>
      <w:r>
        <w:rPr>
          <w:rFonts w:hint="eastAsia" w:ascii="宋体" w:hAnsi="宋体" w:cs="宋体"/>
          <w:b/>
          <w:bCs/>
          <w:color w:val="000000"/>
          <w:sz w:val="24"/>
          <w:szCs w:val="24"/>
        </w:rPr>
        <w:t xml:space="preserve"> </w:t>
      </w:r>
      <w:r>
        <w:rPr>
          <w:rFonts w:hint="eastAsia" w:ascii="宋体" w:hAnsi="宋体" w:cs="宋体"/>
          <w:b/>
          <w:bCs/>
          <w:color w:val="000000"/>
          <w:sz w:val="24"/>
          <w:szCs w:val="24"/>
          <w:lang w:val="en-US" w:eastAsia="zh-CN"/>
        </w:rPr>
        <w:t>15.8</w:t>
      </w:r>
      <w:r>
        <w:rPr>
          <w:rFonts w:hint="eastAsia" w:ascii="宋体" w:hAnsi="宋体" w:cs="宋体"/>
          <w:b/>
          <w:bCs/>
          <w:color w:val="000000"/>
          <w:sz w:val="24"/>
          <w:szCs w:val="24"/>
        </w:rPr>
        <w:t>、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400-881-7190进行咨询。</w:t>
      </w:r>
    </w:p>
    <w:p>
      <w:pPr>
        <w:spacing w:line="460" w:lineRule="exact"/>
        <w:ind w:firstLine="482" w:firstLineChars="200"/>
        <w:rPr>
          <w:rFonts w:ascii="宋体" w:hAnsi="宋体" w:cs="宋体"/>
          <w:b/>
          <w:bCs/>
          <w:color w:val="000000"/>
          <w:sz w:val="24"/>
          <w:szCs w:val="24"/>
        </w:rPr>
      </w:pPr>
      <w:r>
        <w:rPr>
          <w:rFonts w:hint="eastAsia" w:ascii="宋体" w:hAnsi="宋体" w:cs="宋体"/>
          <w:b/>
          <w:bCs/>
          <w:color w:val="000000"/>
          <w:sz w:val="24"/>
          <w:szCs w:val="24"/>
        </w:rPr>
        <w:t>15.9开标时间后</w:t>
      </w:r>
      <w:r>
        <w:rPr>
          <w:rFonts w:hint="eastAsia" w:ascii="宋体" w:hAnsi="宋体" w:cs="宋体"/>
          <w:b/>
          <w:bCs/>
          <w:color w:val="000000"/>
          <w:sz w:val="24"/>
          <w:szCs w:val="24"/>
          <w:lang w:val="en-US" w:eastAsia="zh-CN"/>
        </w:rPr>
        <w:t>60</w:t>
      </w:r>
      <w:r>
        <w:rPr>
          <w:rFonts w:hint="eastAsia" w:ascii="宋体" w:hAnsi="宋体" w:cs="宋体"/>
          <w:b/>
          <w:bCs/>
          <w:color w:val="000000"/>
          <w:sz w:val="24"/>
          <w:szCs w:val="24"/>
        </w:rPr>
        <w:t>分钟内（202</w:t>
      </w:r>
      <w:r>
        <w:rPr>
          <w:rFonts w:hint="eastAsia" w:ascii="宋体" w:hAnsi="宋体" w:cs="宋体"/>
          <w:b/>
          <w:bCs/>
          <w:color w:val="000000"/>
          <w:sz w:val="24"/>
          <w:szCs w:val="24"/>
          <w:lang w:val="en-US" w:eastAsia="zh-CN"/>
        </w:rPr>
        <w:t>2</w:t>
      </w:r>
      <w:r>
        <w:rPr>
          <w:rFonts w:hint="eastAsia" w:ascii="宋体" w:hAnsi="宋体" w:cs="宋体"/>
          <w:b/>
          <w:bCs/>
          <w:color w:val="000000"/>
          <w:sz w:val="24"/>
          <w:szCs w:val="24"/>
        </w:rPr>
        <w:t>年</w:t>
      </w:r>
      <w:r>
        <w:rPr>
          <w:rFonts w:hint="eastAsia" w:ascii="宋体" w:hAnsi="宋体" w:cs="宋体"/>
          <w:b/>
          <w:bCs/>
          <w:color w:val="000000"/>
          <w:sz w:val="24"/>
          <w:szCs w:val="24"/>
          <w:lang w:val="en-US" w:eastAsia="zh-CN"/>
        </w:rPr>
        <w:t>05</w:t>
      </w:r>
      <w:r>
        <w:rPr>
          <w:rFonts w:hint="eastAsia" w:ascii="宋体" w:hAnsi="宋体" w:cs="宋体"/>
          <w:b/>
          <w:bCs/>
          <w:color w:val="000000"/>
          <w:sz w:val="24"/>
          <w:szCs w:val="24"/>
        </w:rPr>
        <w:t>月</w:t>
      </w:r>
      <w:r>
        <w:rPr>
          <w:rFonts w:hint="eastAsia" w:ascii="宋体" w:hAnsi="宋体" w:cs="宋体"/>
          <w:b/>
          <w:bCs/>
          <w:color w:val="000000"/>
          <w:sz w:val="24"/>
          <w:szCs w:val="24"/>
          <w:lang w:val="en-US" w:eastAsia="zh-CN"/>
        </w:rPr>
        <w:t>31</w:t>
      </w:r>
      <w:r>
        <w:rPr>
          <w:rFonts w:hint="eastAsia" w:ascii="宋体" w:hAnsi="宋体" w:cs="宋体"/>
          <w:b/>
          <w:bCs/>
          <w:color w:val="000000"/>
          <w:sz w:val="24"/>
          <w:szCs w:val="24"/>
        </w:rPr>
        <w:t>日上午</w:t>
      </w:r>
      <w:r>
        <w:rPr>
          <w:rFonts w:hint="eastAsia" w:ascii="宋体" w:hAnsi="宋体" w:cs="宋体"/>
          <w:b/>
          <w:bCs/>
          <w:color w:val="000000"/>
          <w:sz w:val="24"/>
          <w:szCs w:val="24"/>
          <w:lang w:val="en-US" w:eastAsia="zh-CN"/>
        </w:rPr>
        <w:t>11</w:t>
      </w:r>
      <w:r>
        <w:rPr>
          <w:rFonts w:hint="eastAsia" w:ascii="宋体" w:hAnsi="宋体" w:cs="宋体"/>
          <w:b/>
          <w:bCs/>
          <w:color w:val="000000"/>
          <w:sz w:val="24"/>
          <w:szCs w:val="24"/>
        </w:rPr>
        <w:t>:</w:t>
      </w:r>
      <w:r>
        <w:rPr>
          <w:rFonts w:hint="eastAsia" w:ascii="宋体" w:hAnsi="宋体" w:cs="宋体"/>
          <w:b/>
          <w:bCs/>
          <w:color w:val="000000"/>
          <w:sz w:val="24"/>
          <w:szCs w:val="24"/>
          <w:lang w:val="en-US" w:eastAsia="zh-CN"/>
        </w:rPr>
        <w:t>00</w:t>
      </w:r>
      <w:r>
        <w:rPr>
          <w:rFonts w:hint="eastAsia" w:ascii="宋体" w:hAnsi="宋体" w:cs="宋体"/>
          <w:b/>
          <w:bCs/>
          <w:color w:val="000000"/>
          <w:sz w:val="24"/>
          <w:szCs w:val="24"/>
        </w:rPr>
        <w:t>-</w:t>
      </w:r>
      <w:r>
        <w:rPr>
          <w:rFonts w:hint="eastAsia" w:ascii="宋体" w:hAnsi="宋体" w:cs="宋体"/>
          <w:b/>
          <w:bCs/>
          <w:color w:val="000000"/>
          <w:sz w:val="24"/>
          <w:szCs w:val="24"/>
          <w:lang w:val="en-US" w:eastAsia="zh-CN"/>
        </w:rPr>
        <w:t>12</w:t>
      </w:r>
      <w:r>
        <w:rPr>
          <w:rFonts w:hint="eastAsia" w:ascii="宋体" w:hAnsi="宋体" w:cs="宋体"/>
          <w:b/>
          <w:bCs/>
          <w:color w:val="000000"/>
          <w:sz w:val="24"/>
          <w:szCs w:val="24"/>
        </w:rPr>
        <w:t>：</w:t>
      </w:r>
      <w:r>
        <w:rPr>
          <w:rFonts w:hint="eastAsia" w:ascii="宋体" w:hAnsi="宋体" w:cs="宋体"/>
          <w:b/>
          <w:bCs/>
          <w:color w:val="000000"/>
          <w:sz w:val="24"/>
          <w:szCs w:val="24"/>
          <w:lang w:val="en-US" w:eastAsia="zh-CN"/>
        </w:rPr>
        <w:t>00</w:t>
      </w:r>
      <w:r>
        <w:rPr>
          <w:rFonts w:hint="eastAsia" w:ascii="宋体" w:hAnsi="宋体" w:cs="宋体"/>
          <w:b/>
          <w:bCs/>
          <w:color w:val="000000"/>
          <w:sz w:val="24"/>
          <w:szCs w:val="24"/>
        </w:rPr>
        <w:t>前）供应商可以登录“政采云”平台，用“项目采购-开标评标”功能进行解密投标文件。若供应商在规定时间内（</w:t>
      </w:r>
      <w:r>
        <w:rPr>
          <w:rFonts w:hint="eastAsia" w:ascii="宋体" w:hAnsi="宋体" w:cs="宋体"/>
          <w:b/>
          <w:bCs/>
          <w:color w:val="000000"/>
          <w:sz w:val="24"/>
          <w:szCs w:val="24"/>
          <w:lang w:val="en-US" w:eastAsia="zh-CN"/>
        </w:rPr>
        <w:t>2022</w:t>
      </w:r>
      <w:r>
        <w:rPr>
          <w:rFonts w:hint="eastAsia" w:ascii="宋体" w:hAnsi="宋体" w:cs="宋体"/>
          <w:b/>
          <w:bCs/>
          <w:color w:val="000000"/>
          <w:sz w:val="24"/>
          <w:szCs w:val="24"/>
        </w:rPr>
        <w:t>年</w:t>
      </w:r>
      <w:r>
        <w:rPr>
          <w:rFonts w:hint="eastAsia" w:ascii="宋体" w:hAnsi="宋体" w:cs="宋体"/>
          <w:b/>
          <w:bCs/>
          <w:color w:val="000000"/>
          <w:sz w:val="24"/>
          <w:szCs w:val="24"/>
          <w:lang w:val="en-US" w:eastAsia="zh-CN"/>
        </w:rPr>
        <w:t>05</w:t>
      </w:r>
      <w:r>
        <w:rPr>
          <w:rFonts w:hint="eastAsia" w:ascii="宋体" w:hAnsi="宋体" w:cs="宋体"/>
          <w:b/>
          <w:bCs/>
          <w:color w:val="000000"/>
          <w:sz w:val="24"/>
          <w:szCs w:val="24"/>
        </w:rPr>
        <w:t>月</w:t>
      </w:r>
      <w:r>
        <w:rPr>
          <w:rFonts w:hint="eastAsia" w:ascii="宋体" w:hAnsi="宋体" w:cs="宋体"/>
          <w:b/>
          <w:bCs/>
          <w:color w:val="000000"/>
          <w:sz w:val="24"/>
          <w:szCs w:val="24"/>
          <w:lang w:val="en-US" w:eastAsia="zh-CN"/>
        </w:rPr>
        <w:t>31</w:t>
      </w:r>
      <w:r>
        <w:rPr>
          <w:rFonts w:hint="eastAsia" w:ascii="宋体" w:hAnsi="宋体" w:cs="宋体"/>
          <w:b/>
          <w:bCs/>
          <w:color w:val="000000"/>
          <w:sz w:val="24"/>
          <w:szCs w:val="24"/>
        </w:rPr>
        <w:t>日上午</w:t>
      </w:r>
      <w:r>
        <w:rPr>
          <w:rFonts w:hint="eastAsia" w:ascii="宋体" w:hAnsi="宋体" w:cs="宋体"/>
          <w:b/>
          <w:bCs/>
          <w:color w:val="000000"/>
          <w:sz w:val="24"/>
          <w:szCs w:val="24"/>
          <w:lang w:val="en-US" w:eastAsia="zh-CN"/>
        </w:rPr>
        <w:t>12</w:t>
      </w:r>
      <w:r>
        <w:rPr>
          <w:rFonts w:hint="eastAsia" w:ascii="宋体" w:hAnsi="宋体" w:cs="宋体"/>
          <w:b/>
          <w:bCs/>
          <w:color w:val="000000"/>
          <w:sz w:val="24"/>
          <w:szCs w:val="24"/>
        </w:rPr>
        <w:t>:</w:t>
      </w:r>
      <w:r>
        <w:rPr>
          <w:rFonts w:hint="eastAsia" w:ascii="宋体" w:hAnsi="宋体" w:cs="宋体"/>
          <w:b/>
          <w:bCs/>
          <w:color w:val="000000"/>
          <w:sz w:val="24"/>
          <w:szCs w:val="24"/>
          <w:lang w:val="en-US" w:eastAsia="zh-CN"/>
        </w:rPr>
        <w:t>00</w:t>
      </w:r>
      <w:r>
        <w:rPr>
          <w:rFonts w:hint="eastAsia" w:ascii="宋体" w:hAnsi="宋体" w:cs="宋体"/>
          <w:b/>
          <w:bCs/>
          <w:color w:val="000000"/>
          <w:sz w:val="24"/>
          <w:szCs w:val="24"/>
        </w:rPr>
        <w:t>前）未按时解密的，视为投标文件撤回。</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16、投标保证金</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16.1 投标保证金数额</w:t>
      </w:r>
      <w:r>
        <w:rPr>
          <w:rFonts w:hint="eastAsia" w:ascii="宋体" w:hAnsi="宋体" w:cs="宋体"/>
          <w:b/>
          <w:color w:val="000000"/>
          <w:sz w:val="24"/>
          <w:szCs w:val="24"/>
          <w:u w:val="single"/>
        </w:rPr>
        <w:t>详见投标人须知前附表第</w:t>
      </w:r>
      <w:r>
        <w:rPr>
          <w:rFonts w:hint="eastAsia" w:ascii="宋体" w:hAnsi="宋体" w:cs="宋体"/>
          <w:b/>
          <w:color w:val="000000"/>
          <w:sz w:val="24"/>
          <w:szCs w:val="24"/>
          <w:u w:val="single"/>
          <w:lang w:val="en-US" w:eastAsia="zh-CN"/>
        </w:rPr>
        <w:t>20</w:t>
      </w:r>
      <w:r>
        <w:rPr>
          <w:rFonts w:hint="eastAsia" w:ascii="宋体" w:hAnsi="宋体" w:cs="宋体"/>
          <w:b/>
          <w:color w:val="000000"/>
          <w:sz w:val="24"/>
          <w:szCs w:val="24"/>
          <w:u w:val="single"/>
        </w:rPr>
        <w:t>条。</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16.2 投标保证金用于应对本次招标因投标人违规、违约而产生的风险。</w:t>
      </w:r>
    </w:p>
    <w:p>
      <w:pPr>
        <w:widowControl/>
        <w:spacing w:line="460" w:lineRule="exact"/>
        <w:rPr>
          <w:rFonts w:ascii="宋体" w:hAnsi="宋体" w:cs="宋体"/>
          <w:color w:val="000000"/>
          <w:sz w:val="24"/>
          <w:szCs w:val="24"/>
        </w:rPr>
      </w:pPr>
      <w:r>
        <w:rPr>
          <w:rFonts w:hint="eastAsia" w:ascii="宋体" w:hAnsi="宋体" w:cs="宋体"/>
          <w:color w:val="000000"/>
          <w:sz w:val="24"/>
          <w:szCs w:val="24"/>
        </w:rPr>
        <w:t xml:space="preserve">    16.3 投标人必须于投标截止时间之前（</w:t>
      </w:r>
      <w:r>
        <w:rPr>
          <w:rFonts w:hint="eastAsia" w:ascii="宋体" w:hAnsi="宋体" w:cs="宋体"/>
          <w:b/>
          <w:color w:val="000000"/>
          <w:sz w:val="24"/>
          <w:szCs w:val="24"/>
          <w:u w:val="single"/>
        </w:rPr>
        <w:t>详见投标人须知前附表第</w:t>
      </w:r>
      <w:r>
        <w:rPr>
          <w:rFonts w:hint="eastAsia" w:ascii="宋体" w:hAnsi="宋体" w:cs="宋体"/>
          <w:b/>
          <w:color w:val="000000"/>
          <w:sz w:val="24"/>
          <w:szCs w:val="24"/>
          <w:u w:val="single"/>
          <w:lang w:val="en-US" w:eastAsia="zh-CN"/>
        </w:rPr>
        <w:t>20</w:t>
      </w:r>
      <w:r>
        <w:rPr>
          <w:rFonts w:hint="eastAsia" w:ascii="宋体" w:hAnsi="宋体" w:cs="宋体"/>
          <w:b/>
          <w:color w:val="000000"/>
          <w:sz w:val="24"/>
          <w:szCs w:val="24"/>
          <w:u w:val="single"/>
        </w:rPr>
        <w:t>条规定）</w:t>
      </w:r>
      <w:r>
        <w:rPr>
          <w:rFonts w:hint="eastAsia" w:ascii="宋体" w:hAnsi="宋体" w:cs="宋体"/>
          <w:color w:val="000000"/>
          <w:sz w:val="24"/>
          <w:szCs w:val="24"/>
        </w:rPr>
        <w:t>按将投标保证金交纳至规定的帐号，对未按要求提交投标保证金的投标书，招标机构将视为不响应投标予以拒绝。</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16.4 投标保证金应以基本账户对公转账方式提交。本招标不接受银行保函形式的投标保证金。</w:t>
      </w:r>
    </w:p>
    <w:p>
      <w:pPr>
        <w:widowControl/>
        <w:spacing w:line="460" w:lineRule="exact"/>
        <w:rPr>
          <w:rFonts w:ascii="宋体" w:hAnsi="宋体" w:cs="宋体"/>
          <w:color w:val="000000"/>
          <w:sz w:val="24"/>
          <w:szCs w:val="24"/>
        </w:rPr>
      </w:pPr>
      <w:r>
        <w:rPr>
          <w:rFonts w:hint="eastAsia" w:ascii="宋体" w:hAnsi="宋体" w:cs="宋体"/>
          <w:color w:val="000000"/>
          <w:sz w:val="24"/>
          <w:szCs w:val="24"/>
        </w:rPr>
        <w:t xml:space="preserve">    16.5在招标方规定的投标有效期满之前，招标方将以书面形式 发出《中标通知书》，《中标通知书》一经发出即发生法律效力。</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16.6 发生以下情况投标保证金可能被没收：</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16.6.1 投标人在投标有效期内撤回投标的；</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16.6.2 中标人未能做到：中标后，无正当理由放弃中标资格。</w:t>
      </w:r>
    </w:p>
    <w:p>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16.6.3 投标人在投标过程中有违反有关法律法规行为的。</w:t>
      </w:r>
    </w:p>
    <w:p>
      <w:pPr>
        <w:numPr>
          <w:ilvl w:val="0"/>
          <w:numId w:val="7"/>
        </w:numPr>
        <w:spacing w:line="460" w:lineRule="exact"/>
        <w:jc w:val="center"/>
        <w:outlineLvl w:val="2"/>
        <w:rPr>
          <w:rFonts w:hint="eastAsia" w:ascii="宋体" w:hAnsi="宋体" w:cs="宋体"/>
          <w:b/>
          <w:sz w:val="28"/>
          <w:szCs w:val="28"/>
        </w:rPr>
      </w:pPr>
      <w:bookmarkStart w:id="101" w:name="_Toc22295"/>
      <w:bookmarkStart w:id="102" w:name="_Toc22171"/>
      <w:r>
        <w:rPr>
          <w:rFonts w:hint="eastAsia" w:ascii="宋体" w:hAnsi="宋体" w:cs="宋体"/>
          <w:b/>
          <w:sz w:val="28"/>
          <w:szCs w:val="28"/>
        </w:rPr>
        <w:t>投标文件的递交</w:t>
      </w:r>
      <w:bookmarkEnd w:id="101"/>
      <w:bookmarkEnd w:id="102"/>
    </w:p>
    <w:p>
      <w:pPr>
        <w:widowControl/>
        <w:spacing w:line="340" w:lineRule="exact"/>
        <w:ind w:firstLine="482" w:firstLineChars="200"/>
        <w:jc w:val="left"/>
        <w:rPr>
          <w:rFonts w:ascii="宋体" w:hAnsi="宋体" w:cs="Tahoma"/>
          <w:b/>
          <w:bCs/>
          <w:kern w:val="0"/>
          <w:sz w:val="24"/>
          <w:szCs w:val="24"/>
        </w:rPr>
      </w:pPr>
      <w:r>
        <w:rPr>
          <w:rFonts w:hint="eastAsia" w:ascii="宋体" w:hAnsi="宋体" w:cs="Tahoma"/>
          <w:b/>
          <w:bCs/>
          <w:kern w:val="0"/>
          <w:sz w:val="24"/>
          <w:szCs w:val="24"/>
        </w:rPr>
        <w:t>17</w:t>
      </w:r>
      <w:r>
        <w:rPr>
          <w:rFonts w:ascii="宋体" w:hAnsi="宋体" w:cs="Tahoma"/>
          <w:b/>
          <w:bCs/>
          <w:kern w:val="0"/>
          <w:sz w:val="24"/>
          <w:szCs w:val="24"/>
        </w:rPr>
        <w:t>.1.</w:t>
      </w:r>
      <w:r>
        <w:rPr>
          <w:rFonts w:hint="eastAsia" w:ascii="宋体" w:hAnsi="宋体" w:cs="Tahoma"/>
          <w:b/>
          <w:bCs/>
          <w:kern w:val="0"/>
          <w:sz w:val="24"/>
          <w:szCs w:val="24"/>
        </w:rPr>
        <w:t>投标文件的准备和解密</w:t>
      </w:r>
    </w:p>
    <w:p>
      <w:pPr>
        <w:widowControl/>
        <w:autoSpaceDE w:val="0"/>
        <w:autoSpaceDN w:val="0"/>
        <w:adjustRightInd w:val="0"/>
        <w:snapToGrid w:val="0"/>
        <w:spacing w:line="340" w:lineRule="exact"/>
        <w:ind w:firstLine="482" w:firstLineChars="200"/>
        <w:rPr>
          <w:rFonts w:hint="eastAsia" w:ascii="宋体" w:hAnsi="宋体" w:cs="Tahoma"/>
          <w:b/>
          <w:bCs/>
          <w:kern w:val="0"/>
          <w:sz w:val="24"/>
          <w:szCs w:val="24"/>
        </w:rPr>
      </w:pPr>
      <w:r>
        <w:rPr>
          <w:rFonts w:hint="eastAsia" w:ascii="宋体" w:hAnsi="宋体" w:cs="Tahoma"/>
          <w:b/>
          <w:bCs/>
          <w:kern w:val="0"/>
          <w:sz w:val="24"/>
          <w:szCs w:val="24"/>
          <w:lang w:val="en-US" w:eastAsia="zh-CN"/>
        </w:rPr>
        <w:t>17.</w:t>
      </w:r>
      <w:r>
        <w:rPr>
          <w:rFonts w:hint="eastAsia" w:ascii="宋体" w:hAnsi="宋体" w:cs="Tahoma"/>
          <w:b/>
          <w:bCs/>
          <w:kern w:val="0"/>
          <w:sz w:val="24"/>
          <w:szCs w:val="24"/>
        </w:rPr>
        <w:t xml:space="preserve">1、本项目实行网上投标，采用电子投标文件。若供应商参与投标，自行承担投标一切费用。 </w:t>
      </w:r>
    </w:p>
    <w:p>
      <w:pPr>
        <w:widowControl/>
        <w:autoSpaceDE w:val="0"/>
        <w:autoSpaceDN w:val="0"/>
        <w:adjustRightInd w:val="0"/>
        <w:snapToGrid w:val="0"/>
        <w:spacing w:line="340" w:lineRule="exact"/>
        <w:ind w:firstLine="482" w:firstLineChars="200"/>
        <w:rPr>
          <w:rFonts w:hint="eastAsia" w:ascii="宋体" w:hAnsi="宋体" w:cs="Tahoma"/>
          <w:b/>
          <w:bCs/>
          <w:kern w:val="0"/>
          <w:sz w:val="24"/>
          <w:szCs w:val="24"/>
        </w:rPr>
      </w:pPr>
      <w:r>
        <w:rPr>
          <w:rFonts w:hint="eastAsia" w:ascii="宋体" w:hAnsi="宋体" w:cs="Tahoma"/>
          <w:b/>
          <w:bCs/>
          <w:kern w:val="0"/>
          <w:sz w:val="24"/>
          <w:szCs w:val="24"/>
          <w:lang w:val="en-US" w:eastAsia="zh-CN"/>
        </w:rPr>
        <w:t>17.</w:t>
      </w:r>
      <w:r>
        <w:rPr>
          <w:rFonts w:hint="eastAsia" w:ascii="宋体" w:hAnsi="宋体" w:cs="Tahoma"/>
          <w:b/>
          <w:bCs/>
          <w:kern w:val="0"/>
          <w:sz w:val="24"/>
          <w:szCs w:val="24"/>
        </w:rPr>
        <w:t xml:space="preserve">2、各供应商应在开标前应确保成为新疆维吾尔自治区政府采购网正式注册入库供应商，并完成CA数字证书申领。因未注册入库、未办理CA数字证书等原因造成无法投标或投标失败等后果由供应商自行承担。 </w:t>
      </w:r>
    </w:p>
    <w:p>
      <w:pPr>
        <w:widowControl/>
        <w:autoSpaceDE w:val="0"/>
        <w:autoSpaceDN w:val="0"/>
        <w:adjustRightInd w:val="0"/>
        <w:snapToGrid w:val="0"/>
        <w:spacing w:line="340" w:lineRule="exact"/>
        <w:ind w:firstLine="482" w:firstLineChars="200"/>
        <w:rPr>
          <w:rFonts w:hint="eastAsia" w:ascii="宋体" w:hAnsi="宋体" w:cs="Tahoma"/>
          <w:b/>
          <w:bCs/>
          <w:kern w:val="0"/>
          <w:sz w:val="24"/>
          <w:szCs w:val="24"/>
          <w:lang w:val="en-US" w:eastAsia="zh-CN"/>
        </w:rPr>
      </w:pPr>
      <w:r>
        <w:rPr>
          <w:rFonts w:hint="eastAsia" w:ascii="宋体" w:hAnsi="宋体" w:cs="Tahoma"/>
          <w:b/>
          <w:bCs/>
          <w:kern w:val="0"/>
          <w:sz w:val="24"/>
          <w:szCs w:val="24"/>
          <w:lang w:val="en-US" w:eastAsia="zh-CN"/>
        </w:rPr>
        <w:t>17.</w:t>
      </w:r>
      <w:r>
        <w:rPr>
          <w:rFonts w:hint="eastAsia" w:ascii="宋体" w:hAnsi="宋体" w:cs="Tahoma"/>
          <w:b/>
          <w:bCs/>
          <w:kern w:val="0"/>
          <w:sz w:val="24"/>
          <w:szCs w:val="24"/>
        </w:rPr>
        <w:t>3、</w:t>
      </w:r>
      <w:r>
        <w:rPr>
          <w:rFonts w:hint="eastAsia" w:ascii="宋体" w:hAnsi="宋体" w:cs="Tahoma"/>
          <w:b/>
          <w:bCs/>
          <w:kern w:val="0"/>
          <w:sz w:val="24"/>
          <w:szCs w:val="24"/>
          <w:lang w:val="en-US" w:eastAsia="zh-CN"/>
        </w:rPr>
        <w:t>本项目为电子招投标，投标人需要使用CA加密设备，有意向参与新疆区域电子开评标的供应商，请访问新疆数字证书认证中心官方网站（https://www.xjca.com.cn/）或下载;“新疆政务通”APP自行进行申领。如需咨询，请联系新疆CA服务热线0991-2819290</w:t>
      </w:r>
    </w:p>
    <w:p>
      <w:pPr>
        <w:widowControl/>
        <w:autoSpaceDE w:val="0"/>
        <w:autoSpaceDN w:val="0"/>
        <w:adjustRightInd w:val="0"/>
        <w:snapToGrid w:val="0"/>
        <w:spacing w:line="340" w:lineRule="exact"/>
        <w:rPr>
          <w:rFonts w:hint="eastAsia" w:ascii="宋体" w:hAnsi="宋体" w:cs="Tahoma"/>
          <w:b/>
          <w:bCs/>
          <w:kern w:val="0"/>
          <w:sz w:val="24"/>
          <w:szCs w:val="24"/>
        </w:rPr>
      </w:pPr>
      <w:r>
        <w:rPr>
          <w:rFonts w:hint="eastAsia" w:ascii="宋体" w:hAnsi="宋体" w:cs="Tahoma"/>
          <w:b/>
          <w:bCs/>
          <w:kern w:val="0"/>
          <w:sz w:val="24"/>
          <w:szCs w:val="24"/>
        </w:rPr>
        <w:t xml:space="preserve"> </w:t>
      </w:r>
      <w:r>
        <w:rPr>
          <w:rFonts w:hint="eastAsia" w:ascii="宋体" w:hAnsi="宋体" w:cs="Tahoma"/>
          <w:b/>
          <w:bCs/>
          <w:kern w:val="0"/>
          <w:sz w:val="24"/>
          <w:szCs w:val="24"/>
          <w:lang w:val="en-US" w:eastAsia="zh-CN"/>
        </w:rPr>
        <w:t xml:space="preserve">  17.</w:t>
      </w:r>
      <w:r>
        <w:rPr>
          <w:rFonts w:hint="eastAsia" w:ascii="宋体" w:hAnsi="宋体" w:cs="Tahoma"/>
          <w:b/>
          <w:bCs/>
          <w:kern w:val="0"/>
          <w:sz w:val="24"/>
          <w:szCs w:val="24"/>
        </w:rPr>
        <w:t>4、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400-881-7190进行咨询。</w:t>
      </w:r>
    </w:p>
    <w:p>
      <w:pPr>
        <w:widowControl/>
        <w:spacing w:line="340" w:lineRule="exact"/>
        <w:ind w:firstLine="482" w:firstLineChars="200"/>
        <w:jc w:val="left"/>
        <w:rPr>
          <w:rFonts w:hint="eastAsia" w:ascii="宋体" w:hAnsi="宋体" w:cs="Tahoma"/>
          <w:b/>
          <w:bCs/>
          <w:kern w:val="0"/>
          <w:sz w:val="24"/>
          <w:szCs w:val="24"/>
          <w:lang w:val="en-US" w:eastAsia="zh-CN"/>
        </w:rPr>
      </w:pPr>
      <w:r>
        <w:rPr>
          <w:rFonts w:hint="eastAsia" w:ascii="宋体" w:hAnsi="宋体" w:cs="Tahoma"/>
          <w:b/>
          <w:bCs/>
          <w:kern w:val="0"/>
          <w:sz w:val="24"/>
          <w:szCs w:val="24"/>
        </w:rPr>
        <w:t>17</w:t>
      </w:r>
      <w:r>
        <w:rPr>
          <w:rFonts w:ascii="宋体" w:hAnsi="宋体" w:cs="Tahoma"/>
          <w:b/>
          <w:bCs/>
          <w:kern w:val="0"/>
          <w:sz w:val="24"/>
          <w:szCs w:val="24"/>
        </w:rPr>
        <w:t>.1.</w:t>
      </w:r>
      <w:r>
        <w:rPr>
          <w:rFonts w:hint="eastAsia" w:ascii="宋体" w:hAnsi="宋体" w:cs="Tahoma"/>
          <w:b/>
          <w:bCs/>
          <w:kern w:val="0"/>
          <w:sz w:val="24"/>
          <w:szCs w:val="24"/>
          <w:lang w:val="en-US" w:eastAsia="zh-CN"/>
        </w:rPr>
        <w:t>5开标时间后60分钟内（2022年05月31日上午11:00-12：00前）供应商可以登录“政采云”平台，用“项目采购-开标评标”功能进行解密投标文件。若供应商在规定时间内（2022年05月31日上午12:00前）未按时解密的，视为投标文件撤回。</w:t>
      </w:r>
    </w:p>
    <w:p>
      <w:pPr>
        <w:widowControl/>
        <w:spacing w:line="340" w:lineRule="exact"/>
        <w:ind w:firstLine="482" w:firstLineChars="200"/>
        <w:jc w:val="left"/>
        <w:rPr>
          <w:rFonts w:ascii="宋体" w:hAnsi="宋体" w:cs="Tahoma"/>
          <w:b/>
          <w:bCs/>
          <w:kern w:val="0"/>
          <w:sz w:val="24"/>
          <w:szCs w:val="24"/>
        </w:rPr>
      </w:pPr>
      <w:r>
        <w:rPr>
          <w:rFonts w:hint="eastAsia" w:ascii="宋体" w:hAnsi="宋体" w:cs="Tahoma"/>
          <w:b/>
          <w:bCs/>
          <w:kern w:val="0"/>
          <w:sz w:val="24"/>
          <w:szCs w:val="24"/>
        </w:rPr>
        <w:t>17</w:t>
      </w:r>
      <w:r>
        <w:rPr>
          <w:rFonts w:ascii="宋体" w:hAnsi="宋体" w:cs="Tahoma"/>
          <w:b/>
          <w:bCs/>
          <w:kern w:val="0"/>
          <w:sz w:val="24"/>
          <w:szCs w:val="24"/>
        </w:rPr>
        <w:t>.1.</w:t>
      </w:r>
      <w:r>
        <w:rPr>
          <w:rFonts w:hint="eastAsia" w:ascii="宋体" w:hAnsi="宋体" w:cs="Tahoma"/>
          <w:b/>
          <w:bCs/>
          <w:kern w:val="0"/>
          <w:sz w:val="24"/>
          <w:szCs w:val="24"/>
          <w:lang w:val="en-US" w:eastAsia="zh-CN"/>
        </w:rPr>
        <w:t>6</w:t>
      </w:r>
      <w:r>
        <w:rPr>
          <w:rFonts w:hint="eastAsia" w:ascii="宋体" w:hAnsi="宋体" w:cs="Tahoma"/>
          <w:b/>
          <w:bCs/>
          <w:kern w:val="0"/>
          <w:sz w:val="24"/>
          <w:szCs w:val="24"/>
        </w:rPr>
        <w:t>因系统（非投标供应商行为）的原因，造成投标供应商未能在规定的解密时限内解密的，请及时与招标代理机构或与新疆政府采购网</w:t>
      </w:r>
      <w:r>
        <w:rPr>
          <w:rFonts w:ascii="宋体" w:hAnsi="宋体" w:cs="Tahoma"/>
          <w:b/>
          <w:bCs/>
          <w:kern w:val="0"/>
          <w:sz w:val="24"/>
          <w:szCs w:val="24"/>
        </w:rPr>
        <w:t xml:space="preserve"> </w:t>
      </w:r>
      <w:r>
        <w:rPr>
          <w:rFonts w:hint="eastAsia" w:ascii="宋体" w:hAnsi="宋体" w:cs="Tahoma"/>
          <w:b/>
          <w:bCs/>
          <w:kern w:val="0"/>
          <w:sz w:val="24"/>
          <w:szCs w:val="24"/>
        </w:rPr>
        <w:t>投标客户端进行联系。</w:t>
      </w:r>
    </w:p>
    <w:p>
      <w:pPr>
        <w:widowControl/>
        <w:autoSpaceDE w:val="0"/>
        <w:autoSpaceDN w:val="0"/>
        <w:adjustRightInd w:val="0"/>
        <w:snapToGrid w:val="0"/>
        <w:spacing w:line="340" w:lineRule="exact"/>
        <w:ind w:firstLine="482" w:firstLineChars="200"/>
        <w:rPr>
          <w:rFonts w:ascii="宋体" w:hAnsi="宋体"/>
          <w:b/>
          <w:bCs/>
          <w:kern w:val="0"/>
          <w:sz w:val="24"/>
          <w:szCs w:val="24"/>
        </w:rPr>
      </w:pPr>
      <w:r>
        <w:rPr>
          <w:rFonts w:hint="eastAsia" w:ascii="宋体" w:hAnsi="宋体" w:cs="Tahoma"/>
          <w:b/>
          <w:bCs/>
          <w:kern w:val="0"/>
          <w:sz w:val="24"/>
          <w:szCs w:val="24"/>
        </w:rPr>
        <w:t>17</w:t>
      </w:r>
      <w:r>
        <w:rPr>
          <w:rFonts w:ascii="宋体" w:hAnsi="宋体" w:cs="Tahoma"/>
          <w:b/>
          <w:bCs/>
          <w:kern w:val="0"/>
          <w:sz w:val="24"/>
          <w:szCs w:val="24"/>
        </w:rPr>
        <w:t>.1.</w:t>
      </w:r>
      <w:r>
        <w:rPr>
          <w:rFonts w:hint="eastAsia" w:ascii="宋体" w:hAnsi="宋体" w:cs="Tahoma"/>
          <w:b/>
          <w:bCs/>
          <w:kern w:val="0"/>
          <w:sz w:val="24"/>
          <w:szCs w:val="24"/>
          <w:lang w:val="en-US" w:eastAsia="zh-CN"/>
        </w:rPr>
        <w:t>7</w:t>
      </w:r>
      <w:r>
        <w:rPr>
          <w:rFonts w:hint="eastAsia" w:ascii="宋体" w:hAnsi="宋体"/>
          <w:b/>
          <w:bCs/>
          <w:kern w:val="0"/>
          <w:sz w:val="24"/>
          <w:szCs w:val="24"/>
        </w:rPr>
        <w:t>投标文件未按规定上传的，视为其自动放弃投标。</w:t>
      </w:r>
    </w:p>
    <w:p>
      <w:pPr>
        <w:widowControl/>
        <w:shd w:val="clear" w:color="auto" w:fill="FFFFFF"/>
        <w:snapToGrid w:val="0"/>
        <w:spacing w:line="340" w:lineRule="exact"/>
        <w:ind w:firstLine="482" w:firstLineChars="200"/>
        <w:jc w:val="left"/>
        <w:rPr>
          <w:rFonts w:hint="eastAsia" w:ascii="宋体" w:hAnsi="宋体" w:cs="Tahoma"/>
          <w:b/>
          <w:kern w:val="0"/>
          <w:sz w:val="24"/>
          <w:szCs w:val="24"/>
        </w:rPr>
      </w:pPr>
      <w:r>
        <w:rPr>
          <w:rFonts w:hint="eastAsia" w:ascii="宋体" w:hAnsi="宋体" w:cs="Tahoma"/>
          <w:b/>
          <w:kern w:val="0"/>
          <w:sz w:val="24"/>
          <w:szCs w:val="24"/>
        </w:rPr>
        <w:t>17</w:t>
      </w:r>
      <w:r>
        <w:rPr>
          <w:rFonts w:ascii="宋体" w:hAnsi="宋体" w:cs="Tahoma"/>
          <w:b/>
          <w:kern w:val="0"/>
          <w:sz w:val="24"/>
          <w:szCs w:val="24"/>
        </w:rPr>
        <w:t>.2</w:t>
      </w:r>
      <w:r>
        <w:rPr>
          <w:rFonts w:ascii="宋体" w:hAnsi="宋体" w:cs="Tahoma"/>
          <w:b/>
          <w:bCs/>
          <w:kern w:val="0"/>
          <w:sz w:val="24"/>
          <w:szCs w:val="24"/>
        </w:rPr>
        <w:t xml:space="preserve">. </w:t>
      </w:r>
      <w:r>
        <w:rPr>
          <w:rFonts w:hint="eastAsia" w:ascii="宋体" w:hAnsi="宋体" w:cs="Tahoma"/>
          <w:b/>
          <w:kern w:val="0"/>
          <w:sz w:val="24"/>
          <w:szCs w:val="24"/>
        </w:rPr>
        <w:t>投标文件的修改与撤回</w:t>
      </w:r>
    </w:p>
    <w:p>
      <w:pPr>
        <w:widowControl/>
        <w:spacing w:line="340" w:lineRule="exact"/>
        <w:ind w:firstLine="480" w:firstLineChars="200"/>
        <w:jc w:val="left"/>
        <w:rPr>
          <w:rFonts w:ascii="宋体" w:hAnsi="宋体" w:cs="Tahoma"/>
          <w:kern w:val="0"/>
          <w:sz w:val="24"/>
          <w:szCs w:val="24"/>
        </w:rPr>
      </w:pPr>
      <w:r>
        <w:rPr>
          <w:rFonts w:hint="eastAsia" w:ascii="宋体" w:hAnsi="宋体" w:cs="Tahoma"/>
          <w:kern w:val="0"/>
          <w:sz w:val="24"/>
          <w:szCs w:val="24"/>
        </w:rPr>
        <w:t>17</w:t>
      </w:r>
      <w:r>
        <w:rPr>
          <w:rFonts w:ascii="宋体" w:hAnsi="宋体" w:cs="Tahoma"/>
          <w:kern w:val="0"/>
          <w:sz w:val="24"/>
          <w:szCs w:val="24"/>
        </w:rPr>
        <w:t>.2.1</w:t>
      </w:r>
      <w:r>
        <w:rPr>
          <w:rFonts w:hint="eastAsia" w:ascii="宋体" w:hAnsi="宋体" w:cs="Tahoma"/>
          <w:kern w:val="0"/>
          <w:sz w:val="24"/>
          <w:szCs w:val="24"/>
        </w:rPr>
        <w:t>投标人在投标截止时间前，可以对所递交的投标文件进行补充、修改或者撤回，并书面通知采购人或者采购代理机构。补充、修改的内容应当按照招标文件要求签署、盖章</w:t>
      </w:r>
      <w:r>
        <w:rPr>
          <w:rFonts w:hint="eastAsia" w:ascii="宋体" w:hAnsi="宋体" w:cs="Tahoma"/>
          <w:kern w:val="0"/>
          <w:sz w:val="24"/>
          <w:szCs w:val="24"/>
          <w:lang w:val="en-US" w:eastAsia="zh-CN"/>
        </w:rPr>
        <w:t>后</w:t>
      </w:r>
      <w:r>
        <w:rPr>
          <w:rFonts w:hint="eastAsia" w:ascii="宋体" w:hAnsi="宋体" w:cs="Tahoma"/>
          <w:kern w:val="0"/>
          <w:sz w:val="24"/>
          <w:szCs w:val="24"/>
        </w:rPr>
        <w:t>，作为投标文件的组成部分。</w:t>
      </w:r>
    </w:p>
    <w:p>
      <w:pPr>
        <w:widowControl/>
        <w:spacing w:line="340" w:lineRule="exact"/>
        <w:ind w:firstLine="480" w:firstLineChars="200"/>
        <w:jc w:val="left"/>
        <w:rPr>
          <w:rFonts w:ascii="宋体" w:hAnsi="宋体" w:cs="Tahoma"/>
          <w:b/>
          <w:kern w:val="0"/>
          <w:sz w:val="24"/>
          <w:szCs w:val="24"/>
        </w:rPr>
      </w:pPr>
      <w:r>
        <w:rPr>
          <w:rFonts w:hint="eastAsia" w:ascii="宋体" w:hAnsi="宋体" w:cs="Tahoma"/>
          <w:kern w:val="0"/>
          <w:sz w:val="24"/>
          <w:szCs w:val="24"/>
        </w:rPr>
        <w:t>17</w:t>
      </w:r>
      <w:r>
        <w:rPr>
          <w:rFonts w:ascii="宋体" w:hAnsi="宋体" w:cs="Tahoma"/>
          <w:kern w:val="0"/>
          <w:sz w:val="24"/>
          <w:szCs w:val="24"/>
        </w:rPr>
        <w:t>.2.2</w:t>
      </w:r>
      <w:r>
        <w:rPr>
          <w:rFonts w:hint="eastAsia" w:ascii="宋体" w:hAnsi="宋体" w:cs="Tahoma"/>
          <w:kern w:val="0"/>
          <w:sz w:val="24"/>
          <w:szCs w:val="24"/>
        </w:rPr>
        <w:t>投标人在投标截止期后不得修改、撤回投标文件。</w:t>
      </w:r>
      <w:r>
        <w:rPr>
          <w:rFonts w:hint="eastAsia" w:ascii="宋体" w:hAnsi="宋体" w:cs="Tahoma"/>
          <w:b/>
          <w:kern w:val="0"/>
          <w:sz w:val="24"/>
          <w:szCs w:val="24"/>
        </w:rPr>
        <w:t>投标人在投标截止期后修改投标文件的，其投标无效。</w:t>
      </w:r>
    </w:p>
    <w:p>
      <w:pPr>
        <w:widowControl/>
        <w:autoSpaceDE w:val="0"/>
        <w:autoSpaceDN w:val="0"/>
        <w:adjustRightInd w:val="0"/>
        <w:snapToGrid w:val="0"/>
        <w:spacing w:line="340" w:lineRule="exact"/>
        <w:ind w:firstLine="482" w:firstLineChars="200"/>
        <w:rPr>
          <w:rFonts w:ascii="宋体" w:hAnsi="宋体" w:cs="Tahoma"/>
          <w:b/>
          <w:bCs/>
          <w:kern w:val="0"/>
          <w:sz w:val="24"/>
          <w:szCs w:val="24"/>
        </w:rPr>
      </w:pPr>
      <w:r>
        <w:rPr>
          <w:rFonts w:hint="eastAsia" w:ascii="宋体" w:hAnsi="宋体" w:cs="Tahoma"/>
          <w:b/>
          <w:bCs/>
          <w:kern w:val="0"/>
          <w:sz w:val="24"/>
          <w:szCs w:val="24"/>
        </w:rPr>
        <w:t>17</w:t>
      </w:r>
      <w:r>
        <w:rPr>
          <w:rFonts w:ascii="宋体" w:hAnsi="宋体" w:cs="Tahoma"/>
          <w:b/>
          <w:bCs/>
          <w:kern w:val="0"/>
          <w:sz w:val="24"/>
          <w:szCs w:val="24"/>
        </w:rPr>
        <w:t>.2.3</w:t>
      </w:r>
      <w:r>
        <w:rPr>
          <w:rFonts w:hint="eastAsia" w:ascii="宋体" w:hAnsi="宋体" w:cs="Tahoma"/>
          <w:b/>
          <w:bCs/>
          <w:kern w:val="0"/>
          <w:sz w:val="24"/>
          <w:szCs w:val="24"/>
        </w:rPr>
        <w:t>若供应商在规定的时间内（“投标人须知前附表”的中规定）未能解密的，也将被视为供应商对其投标文件的撤回。</w:t>
      </w:r>
    </w:p>
    <w:p>
      <w:pPr>
        <w:spacing w:line="460" w:lineRule="exact"/>
        <w:rPr>
          <w:rFonts w:ascii="宋体" w:hAnsi="宋体" w:cs="宋体"/>
          <w:color w:val="000000"/>
          <w:sz w:val="24"/>
          <w:szCs w:val="24"/>
        </w:rPr>
      </w:pPr>
    </w:p>
    <w:p>
      <w:pPr>
        <w:numPr>
          <w:ilvl w:val="0"/>
          <w:numId w:val="7"/>
        </w:numPr>
        <w:spacing w:line="460" w:lineRule="exact"/>
        <w:jc w:val="center"/>
        <w:outlineLvl w:val="2"/>
        <w:rPr>
          <w:rFonts w:ascii="宋体" w:hAnsi="宋体" w:cs="宋体"/>
          <w:b/>
          <w:sz w:val="28"/>
          <w:szCs w:val="28"/>
        </w:rPr>
      </w:pPr>
      <w:bookmarkStart w:id="103" w:name="_Toc17234"/>
      <w:bookmarkStart w:id="104" w:name="_Toc18548"/>
      <w:r>
        <w:rPr>
          <w:rFonts w:hint="eastAsia" w:ascii="宋体" w:hAnsi="宋体" w:cs="宋体"/>
          <w:b/>
          <w:sz w:val="28"/>
          <w:szCs w:val="28"/>
        </w:rPr>
        <w:t>开    标</w:t>
      </w:r>
      <w:bookmarkEnd w:id="103"/>
      <w:bookmarkEnd w:id="104"/>
    </w:p>
    <w:p>
      <w:pPr>
        <w:spacing w:line="460" w:lineRule="exact"/>
        <w:rPr>
          <w:rFonts w:ascii="宋体" w:hAnsi="宋体" w:cs="Tahoma"/>
          <w:b/>
          <w:bCs/>
          <w:kern w:val="0"/>
          <w:sz w:val="24"/>
          <w:szCs w:val="24"/>
        </w:rPr>
      </w:pPr>
      <w:r>
        <w:rPr>
          <w:rFonts w:hint="eastAsia" w:ascii="宋体" w:hAnsi="宋体" w:cs="宋体"/>
          <w:b/>
          <w:bCs/>
          <w:color w:val="000000"/>
          <w:sz w:val="24"/>
          <w:szCs w:val="24"/>
        </w:rPr>
        <w:t>1</w:t>
      </w:r>
      <w:r>
        <w:rPr>
          <w:rFonts w:hint="eastAsia" w:ascii="宋体" w:hAnsi="宋体" w:cs="Tahoma"/>
          <w:b/>
          <w:bCs/>
          <w:kern w:val="0"/>
          <w:sz w:val="24"/>
          <w:szCs w:val="24"/>
        </w:rPr>
        <w:t>8开标</w:t>
      </w:r>
    </w:p>
    <w:p>
      <w:pPr>
        <w:spacing w:line="340" w:lineRule="exact"/>
        <w:rPr>
          <w:rFonts w:ascii="宋体" w:hAnsi="宋体" w:cs="Tahoma"/>
          <w:b/>
          <w:bCs/>
          <w:kern w:val="0"/>
          <w:sz w:val="24"/>
          <w:szCs w:val="24"/>
        </w:rPr>
      </w:pPr>
      <w:bookmarkStart w:id="105" w:name="_Toc12791"/>
      <w:bookmarkStart w:id="106" w:name="_Toc11241"/>
      <w:r>
        <w:rPr>
          <w:rFonts w:hint="eastAsia" w:ascii="宋体" w:hAnsi="宋体" w:cs="Tahoma"/>
          <w:b/>
          <w:bCs/>
          <w:kern w:val="0"/>
          <w:sz w:val="24"/>
          <w:szCs w:val="24"/>
        </w:rPr>
        <w:t>18</w:t>
      </w:r>
      <w:r>
        <w:rPr>
          <w:rFonts w:ascii="宋体" w:hAnsi="宋体" w:cs="Tahoma"/>
          <w:b/>
          <w:bCs/>
          <w:kern w:val="0"/>
          <w:sz w:val="24"/>
          <w:szCs w:val="24"/>
        </w:rPr>
        <w:t xml:space="preserve">.1. </w:t>
      </w:r>
      <w:r>
        <w:rPr>
          <w:rFonts w:hint="eastAsia" w:ascii="宋体" w:hAnsi="宋体" w:cs="Tahoma"/>
          <w:b/>
          <w:bCs/>
          <w:kern w:val="0"/>
          <w:sz w:val="24"/>
          <w:szCs w:val="24"/>
        </w:rPr>
        <w:t>开标</w:t>
      </w:r>
    </w:p>
    <w:p>
      <w:pPr>
        <w:spacing w:line="340" w:lineRule="exact"/>
        <w:rPr>
          <w:rFonts w:ascii="宋体" w:hAnsi="宋体" w:cs="Tahoma"/>
          <w:b/>
          <w:bCs/>
          <w:kern w:val="0"/>
          <w:sz w:val="24"/>
          <w:szCs w:val="24"/>
        </w:rPr>
      </w:pPr>
      <w:r>
        <w:rPr>
          <w:rFonts w:hint="eastAsia" w:ascii="宋体" w:hAnsi="宋体" w:cs="Tahoma"/>
          <w:b/>
          <w:bCs/>
          <w:kern w:val="0"/>
          <w:sz w:val="24"/>
          <w:szCs w:val="24"/>
        </w:rPr>
        <w:t>18</w:t>
      </w:r>
      <w:r>
        <w:rPr>
          <w:rFonts w:ascii="宋体" w:hAnsi="宋体" w:cs="Tahoma"/>
          <w:b/>
          <w:bCs/>
          <w:kern w:val="0"/>
          <w:sz w:val="24"/>
          <w:szCs w:val="24"/>
        </w:rPr>
        <w:t xml:space="preserve">.1.1 </w:t>
      </w:r>
      <w:r>
        <w:rPr>
          <w:rFonts w:hint="eastAsia" w:ascii="宋体" w:hAnsi="宋体" w:cs="Tahoma"/>
          <w:b/>
          <w:bCs/>
          <w:kern w:val="0"/>
          <w:sz w:val="24"/>
          <w:szCs w:val="24"/>
        </w:rPr>
        <w:t>本次采用不见面方式网上开标。</w:t>
      </w:r>
    </w:p>
    <w:p>
      <w:pPr>
        <w:spacing w:line="340" w:lineRule="exact"/>
        <w:rPr>
          <w:rFonts w:ascii="宋体" w:hAnsi="宋体" w:cs="Tahoma"/>
          <w:b/>
          <w:bCs/>
          <w:kern w:val="0"/>
          <w:sz w:val="24"/>
          <w:szCs w:val="24"/>
        </w:rPr>
      </w:pPr>
      <w:r>
        <w:rPr>
          <w:rFonts w:hint="eastAsia" w:ascii="宋体" w:hAnsi="宋体" w:cs="Tahoma"/>
          <w:b/>
          <w:bCs/>
          <w:kern w:val="0"/>
          <w:sz w:val="24"/>
          <w:szCs w:val="24"/>
        </w:rPr>
        <w:t>18</w:t>
      </w:r>
      <w:r>
        <w:rPr>
          <w:rFonts w:ascii="宋体" w:hAnsi="宋体" w:cs="Tahoma"/>
          <w:b/>
          <w:bCs/>
          <w:kern w:val="0"/>
          <w:sz w:val="24"/>
          <w:szCs w:val="24"/>
        </w:rPr>
        <w:t>.1.2</w:t>
      </w:r>
      <w:r>
        <w:rPr>
          <w:rFonts w:hint="eastAsia" w:ascii="宋体" w:hAnsi="宋体" w:cs="Tahoma"/>
          <w:b/>
          <w:bCs/>
          <w:kern w:val="0"/>
          <w:sz w:val="24"/>
          <w:szCs w:val="24"/>
        </w:rPr>
        <w:t>开标由招标代理机构主持，招标人、投标人和有关方面代表参加。</w:t>
      </w:r>
    </w:p>
    <w:p>
      <w:pPr>
        <w:spacing w:line="340" w:lineRule="exact"/>
        <w:rPr>
          <w:rFonts w:ascii="宋体" w:hAnsi="宋体" w:cs="Tahoma"/>
          <w:b/>
          <w:bCs/>
          <w:kern w:val="0"/>
          <w:sz w:val="24"/>
          <w:szCs w:val="24"/>
        </w:rPr>
      </w:pPr>
      <w:r>
        <w:rPr>
          <w:rFonts w:hint="eastAsia" w:ascii="宋体" w:hAnsi="宋体" w:cs="Tahoma"/>
          <w:b/>
          <w:bCs/>
          <w:kern w:val="0"/>
          <w:sz w:val="24"/>
          <w:szCs w:val="24"/>
        </w:rPr>
        <w:t>18</w:t>
      </w:r>
      <w:r>
        <w:rPr>
          <w:rFonts w:ascii="宋体" w:hAnsi="宋体" w:cs="Tahoma"/>
          <w:b/>
          <w:bCs/>
          <w:kern w:val="0"/>
          <w:sz w:val="24"/>
          <w:szCs w:val="24"/>
        </w:rPr>
        <w:t>.1.3</w:t>
      </w:r>
      <w:r>
        <w:rPr>
          <w:rFonts w:hint="eastAsia" w:ascii="宋体" w:hAnsi="宋体" w:cs="Tahoma"/>
          <w:b/>
          <w:bCs/>
          <w:kern w:val="0"/>
          <w:sz w:val="24"/>
          <w:szCs w:val="24"/>
        </w:rPr>
        <w:t>开标时，由采购代理机构工作人员当众在不见面开标大厅解密，宣布投标人名称、投标价格和招标文件规定的需要宣布的其他内容。投标人不足</w:t>
      </w:r>
      <w:r>
        <w:rPr>
          <w:rFonts w:ascii="宋体" w:hAnsi="宋体" w:cs="Tahoma"/>
          <w:b/>
          <w:bCs/>
          <w:kern w:val="0"/>
          <w:sz w:val="24"/>
          <w:szCs w:val="24"/>
        </w:rPr>
        <w:t>3</w:t>
      </w:r>
      <w:r>
        <w:rPr>
          <w:rFonts w:hint="eastAsia" w:ascii="宋体" w:hAnsi="宋体" w:cs="Tahoma"/>
          <w:b/>
          <w:bCs/>
          <w:kern w:val="0"/>
          <w:sz w:val="24"/>
          <w:szCs w:val="24"/>
        </w:rPr>
        <w:t>家的，不得开标。</w:t>
      </w:r>
    </w:p>
    <w:p>
      <w:pPr>
        <w:spacing w:line="340" w:lineRule="exact"/>
        <w:rPr>
          <w:rFonts w:ascii="宋体" w:hAnsi="宋体" w:cs="Tahoma"/>
          <w:b/>
          <w:bCs/>
          <w:kern w:val="0"/>
          <w:sz w:val="24"/>
          <w:szCs w:val="24"/>
        </w:rPr>
      </w:pPr>
      <w:r>
        <w:rPr>
          <w:rFonts w:hint="eastAsia" w:ascii="宋体" w:hAnsi="宋体" w:cs="Tahoma"/>
          <w:b/>
          <w:bCs/>
          <w:kern w:val="0"/>
          <w:sz w:val="24"/>
          <w:szCs w:val="24"/>
        </w:rPr>
        <w:t>18</w:t>
      </w:r>
      <w:r>
        <w:rPr>
          <w:rFonts w:ascii="宋体" w:hAnsi="宋体" w:cs="Tahoma"/>
          <w:b/>
          <w:bCs/>
          <w:kern w:val="0"/>
          <w:sz w:val="24"/>
          <w:szCs w:val="24"/>
        </w:rPr>
        <w:t>.1.4</w:t>
      </w:r>
      <w:r>
        <w:rPr>
          <w:rFonts w:hint="eastAsia" w:ascii="宋体" w:hAnsi="宋体" w:cs="Tahoma"/>
          <w:b/>
          <w:bCs/>
          <w:kern w:val="0"/>
          <w:sz w:val="24"/>
          <w:szCs w:val="24"/>
        </w:rPr>
        <w:t>开标时，投标报价以系统显示投标报价为准。</w:t>
      </w:r>
      <w:r>
        <w:rPr>
          <w:rFonts w:ascii="宋体" w:hAnsi="宋体" w:cs="Tahoma"/>
          <w:b/>
          <w:bCs/>
          <w:kern w:val="0"/>
          <w:sz w:val="24"/>
          <w:szCs w:val="24"/>
        </w:rPr>
        <w:t xml:space="preserve"> </w:t>
      </w:r>
    </w:p>
    <w:p>
      <w:pPr>
        <w:spacing w:line="340" w:lineRule="exact"/>
        <w:rPr>
          <w:rFonts w:ascii="宋体" w:hAnsi="宋体" w:cs="Tahoma"/>
          <w:b/>
          <w:bCs/>
          <w:kern w:val="0"/>
          <w:sz w:val="24"/>
          <w:szCs w:val="24"/>
        </w:rPr>
      </w:pPr>
      <w:r>
        <w:rPr>
          <w:rFonts w:hint="eastAsia" w:ascii="宋体" w:hAnsi="宋体" w:cs="Tahoma"/>
          <w:b/>
          <w:bCs/>
          <w:kern w:val="0"/>
          <w:sz w:val="24"/>
          <w:szCs w:val="24"/>
        </w:rPr>
        <w:t>18</w:t>
      </w:r>
      <w:r>
        <w:rPr>
          <w:rFonts w:ascii="宋体" w:hAnsi="宋体" w:cs="Tahoma"/>
          <w:b/>
          <w:bCs/>
          <w:kern w:val="0"/>
          <w:sz w:val="24"/>
          <w:szCs w:val="24"/>
        </w:rPr>
        <w:t>.1.5</w:t>
      </w:r>
      <w:r>
        <w:rPr>
          <w:rFonts w:hint="eastAsia" w:ascii="宋体" w:hAnsi="宋体" w:cs="Tahoma"/>
          <w:b/>
          <w:bCs/>
          <w:kern w:val="0"/>
          <w:sz w:val="24"/>
          <w:szCs w:val="24"/>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pPr>
        <w:spacing w:line="340" w:lineRule="exact"/>
        <w:rPr>
          <w:rFonts w:ascii="宋体" w:hAnsi="宋体" w:cs="Tahoma"/>
          <w:b/>
          <w:bCs/>
          <w:kern w:val="0"/>
          <w:sz w:val="24"/>
          <w:szCs w:val="24"/>
        </w:rPr>
      </w:pPr>
      <w:r>
        <w:rPr>
          <w:rFonts w:hint="eastAsia" w:ascii="宋体" w:hAnsi="宋体" w:cs="Tahoma"/>
          <w:b/>
          <w:bCs/>
          <w:kern w:val="0"/>
          <w:sz w:val="24"/>
          <w:szCs w:val="24"/>
        </w:rPr>
        <w:t>18</w:t>
      </w:r>
      <w:r>
        <w:rPr>
          <w:rFonts w:ascii="宋体" w:hAnsi="宋体" w:cs="Tahoma"/>
          <w:b/>
          <w:bCs/>
          <w:kern w:val="0"/>
          <w:sz w:val="24"/>
          <w:szCs w:val="24"/>
        </w:rPr>
        <w:t>.1.6</w:t>
      </w:r>
      <w:r>
        <w:rPr>
          <w:rFonts w:hint="eastAsia" w:ascii="宋体" w:hAnsi="宋体" w:cs="Tahoma"/>
          <w:b/>
          <w:bCs/>
          <w:kern w:val="0"/>
          <w:sz w:val="24"/>
          <w:szCs w:val="24"/>
        </w:rPr>
        <w:t>投标人代表在开标过程中未提出异议的，视为认可本次开标及开标过程的全部事宜。</w:t>
      </w:r>
    </w:p>
    <w:p>
      <w:pPr>
        <w:numPr>
          <w:ilvl w:val="0"/>
          <w:numId w:val="7"/>
        </w:numPr>
        <w:spacing w:line="460" w:lineRule="exact"/>
        <w:jc w:val="center"/>
        <w:outlineLvl w:val="2"/>
        <w:rPr>
          <w:rFonts w:ascii="宋体" w:hAnsi="宋体" w:cs="Tahoma"/>
          <w:b/>
          <w:bCs/>
          <w:kern w:val="0"/>
          <w:sz w:val="24"/>
          <w:szCs w:val="24"/>
        </w:rPr>
      </w:pPr>
      <w:r>
        <w:rPr>
          <w:rFonts w:hint="eastAsia" w:ascii="宋体" w:hAnsi="宋体" w:cs="Tahoma"/>
          <w:b/>
          <w:bCs/>
          <w:kern w:val="0"/>
          <w:sz w:val="24"/>
          <w:szCs w:val="24"/>
        </w:rPr>
        <w:t>评标、定标</w:t>
      </w:r>
      <w:bookmarkEnd w:id="105"/>
      <w:bookmarkEnd w:id="106"/>
    </w:p>
    <w:p>
      <w:pPr>
        <w:spacing w:line="460" w:lineRule="exact"/>
        <w:ind w:firstLine="482" w:firstLineChars="200"/>
        <w:rPr>
          <w:rFonts w:ascii="宋体" w:hAnsi="宋体" w:cs="宋体"/>
          <w:b/>
          <w:sz w:val="24"/>
          <w:szCs w:val="24"/>
        </w:rPr>
      </w:pPr>
      <w:r>
        <w:rPr>
          <w:rFonts w:hint="eastAsia" w:ascii="宋体" w:hAnsi="宋体" w:cs="宋体"/>
          <w:b/>
          <w:sz w:val="24"/>
          <w:szCs w:val="24"/>
        </w:rPr>
        <w:t>19、评标</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19.1  评标委员会  </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19.1.1 评标委员会或评标小组（以下简称评标委员会）的评标工作由招标单位负责组织，具体评标事务由评标委员会负责，并独立履行其法规规定的职责。</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19.1.2 评标委员会由招标人和专家库中熟悉相关技术的专家组成，成员人数为</w:t>
      </w:r>
      <w:r>
        <w:rPr>
          <w:rFonts w:hint="eastAsia" w:ascii="宋体" w:hAnsi="宋体" w:cs="宋体"/>
          <w:color w:val="000000"/>
          <w:sz w:val="24"/>
          <w:szCs w:val="24"/>
          <w:lang w:val="en-US" w:eastAsia="zh-CN"/>
        </w:rPr>
        <w:t>5</w:t>
      </w:r>
      <w:r>
        <w:rPr>
          <w:rFonts w:hint="eastAsia" w:ascii="宋体" w:hAnsi="宋体" w:cs="宋体"/>
          <w:color w:val="000000"/>
          <w:sz w:val="24"/>
          <w:szCs w:val="24"/>
        </w:rPr>
        <w:t>人以上（含</w:t>
      </w:r>
      <w:r>
        <w:rPr>
          <w:rFonts w:hint="eastAsia" w:ascii="宋体" w:hAnsi="宋体" w:cs="宋体"/>
          <w:color w:val="000000"/>
          <w:sz w:val="24"/>
          <w:szCs w:val="24"/>
          <w:lang w:val="en-US" w:eastAsia="zh-CN"/>
        </w:rPr>
        <w:t>5</w:t>
      </w:r>
      <w:r>
        <w:rPr>
          <w:rFonts w:hint="eastAsia" w:ascii="宋体" w:hAnsi="宋体" w:cs="宋体"/>
          <w:color w:val="000000"/>
          <w:sz w:val="24"/>
          <w:szCs w:val="24"/>
        </w:rPr>
        <w:t>人）的单数，其中熟悉相关技术方面的专家不得少于成员总数的三之</w:t>
      </w:r>
      <w:r>
        <w:rPr>
          <w:rFonts w:hint="eastAsia" w:ascii="宋体" w:hAnsi="宋体" w:cs="宋体"/>
          <w:color w:val="000000"/>
          <w:sz w:val="24"/>
          <w:szCs w:val="24"/>
          <w:lang w:val="en-US" w:eastAsia="zh-CN"/>
        </w:rPr>
        <w:t>二</w:t>
      </w:r>
      <w:r>
        <w:rPr>
          <w:rFonts w:hint="eastAsia" w:ascii="宋体" w:hAnsi="宋体" w:cs="宋体"/>
          <w:color w:val="000000"/>
          <w:sz w:val="24"/>
          <w:szCs w:val="24"/>
        </w:rPr>
        <w:t>。评标委员会设负责人的，评标委员会负责人由评标委员会推举产生或者由招标人确定。评标委员会负责人与评标委员会的其他成员有同等的表决权。</w:t>
      </w:r>
      <w:r>
        <w:rPr>
          <w:rFonts w:hint="eastAsia" w:ascii="宋体" w:hAnsi="宋体"/>
          <w:sz w:val="24"/>
        </w:rPr>
        <w:t>开标前随机抽取确定，并在招标结果确定前保密。</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19.1.3  评标委员会或评标小组负责具体的评标事务，并独立履行以下职责：</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19.1.3.1 审查投标文件是否符合招标文件的要求，并作出评价；</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19.1.3.2 可以要求投标供应商对投标文件有关事项作出解释或澄清；</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19.1.3.3 推荐中标候选供应商名单，或者受招标人委托按照事先确定的</w:t>
      </w:r>
      <w:r>
        <w:rPr>
          <w:rFonts w:hint="eastAsia" w:ascii="宋体" w:hAnsi="宋体" w:cs="宋体"/>
          <w:sz w:val="24"/>
          <w:szCs w:val="24"/>
        </w:rPr>
        <w:t>最低价的评标办法直接确定中标人</w:t>
      </w:r>
      <w:r>
        <w:rPr>
          <w:rFonts w:hint="eastAsia" w:ascii="宋体" w:hAnsi="宋体" w:cs="宋体"/>
          <w:color w:val="000000"/>
          <w:sz w:val="24"/>
          <w:szCs w:val="24"/>
        </w:rPr>
        <w:t>；</w:t>
      </w:r>
    </w:p>
    <w:p>
      <w:pPr>
        <w:spacing w:line="460" w:lineRule="exact"/>
        <w:ind w:firstLine="240" w:firstLineChars="100"/>
        <w:rPr>
          <w:rFonts w:ascii="宋体" w:hAnsi="宋体" w:cs="宋体"/>
          <w:color w:val="000000"/>
          <w:sz w:val="24"/>
          <w:szCs w:val="24"/>
        </w:rPr>
      </w:pPr>
      <w:r>
        <w:rPr>
          <w:rFonts w:hint="eastAsia" w:ascii="宋体" w:hAnsi="宋体" w:cs="宋体"/>
          <w:color w:val="000000"/>
          <w:sz w:val="24"/>
          <w:szCs w:val="24"/>
        </w:rPr>
        <w:t xml:space="preserve">  19.1.3.4 向招标单位或者有关部门报告非法干预评标工作的行为。</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19.1.4 评标委员会成员应当履行下列义务：</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19.1.4 .1 遵纪守法，客观、公正、廉洁地履行职责；</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19.1.4 .2 按照招标文件规定的评标办法和评标标准进行评标，对评审意见承担个人责任；</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19.1.4 .3 对评标过程和结果，以及投标人的商业秘密保密；</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19.1.4 .4 参与评标报告的起草；</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19.1.4 .5 配合财政部门的投诉处理工作；</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19.1.4 .6 配合招标单位答复投标供应商提出的质疑。</w:t>
      </w:r>
    </w:p>
    <w:p>
      <w:pPr>
        <w:spacing w:line="460" w:lineRule="exact"/>
        <w:ind w:firstLine="480" w:firstLineChars="200"/>
        <w:rPr>
          <w:rFonts w:ascii="宋体" w:hAnsi="宋体" w:cs="宋体"/>
          <w:b/>
          <w:sz w:val="24"/>
          <w:szCs w:val="24"/>
        </w:rPr>
      </w:pPr>
      <w:r>
        <w:rPr>
          <w:rFonts w:hint="eastAsia" w:ascii="宋体" w:hAnsi="宋体" w:cs="宋体"/>
          <w:sz w:val="24"/>
          <w:szCs w:val="24"/>
        </w:rPr>
        <w:t>19.2 按国家计委等七部委颁发的《评标委员会和评标方法暂行规定》，结合本</w:t>
      </w:r>
      <w:r>
        <w:rPr>
          <w:rFonts w:hint="eastAsia" w:ascii="宋体" w:hAnsi="宋体" w:cs="宋体"/>
          <w:sz w:val="24"/>
          <w:szCs w:val="24"/>
          <w:lang w:val="en-US" w:eastAsia="zh-CN"/>
        </w:rPr>
        <w:t>项目</w:t>
      </w:r>
      <w:r>
        <w:rPr>
          <w:rFonts w:hint="eastAsia" w:ascii="宋体" w:hAnsi="宋体" w:cs="宋体"/>
          <w:sz w:val="24"/>
          <w:szCs w:val="24"/>
        </w:rPr>
        <w:t>特点，</w:t>
      </w:r>
      <w:r>
        <w:rPr>
          <w:rFonts w:hint="eastAsia" w:ascii="宋体" w:hAnsi="宋体" w:cs="宋体"/>
          <w:b/>
          <w:sz w:val="24"/>
          <w:szCs w:val="24"/>
        </w:rPr>
        <w:t>本包采用最低评标价法，是指投标文件满足招标文件全部实质性要求，且投标报价最低的投标人为中标候选人的评标方法。报价相同的，采取随机抽取方式确定，其他投标无效。</w:t>
      </w:r>
    </w:p>
    <w:p>
      <w:pPr>
        <w:spacing w:line="460" w:lineRule="exact"/>
        <w:ind w:firstLine="480" w:firstLineChars="200"/>
        <w:rPr>
          <w:rFonts w:ascii="宋体" w:hAnsi="宋体" w:cs="宋体"/>
          <w:sz w:val="24"/>
          <w:szCs w:val="24"/>
        </w:rPr>
      </w:pPr>
      <w:r>
        <w:rPr>
          <w:rFonts w:hint="eastAsia" w:ascii="宋体" w:hAnsi="宋体" w:cs="宋体"/>
          <w:sz w:val="24"/>
          <w:szCs w:val="24"/>
        </w:rPr>
        <w:t>19.3 评标的依据为招标文件和投标文件。</w:t>
      </w:r>
    </w:p>
    <w:p>
      <w:pPr>
        <w:spacing w:line="460" w:lineRule="exact"/>
        <w:ind w:firstLine="480" w:firstLineChars="200"/>
        <w:rPr>
          <w:rFonts w:ascii="宋体" w:hAnsi="宋体" w:cs="宋体"/>
          <w:sz w:val="24"/>
          <w:szCs w:val="24"/>
        </w:rPr>
      </w:pPr>
      <w:r>
        <w:rPr>
          <w:rFonts w:hint="eastAsia" w:ascii="宋体" w:hAnsi="宋体" w:cs="宋体"/>
          <w:sz w:val="24"/>
          <w:szCs w:val="24"/>
        </w:rPr>
        <w:t>19.4 评标过程的保密性。开标后，直到授予投标人合同为止，凡是属于审查、澄清、评价和比较的有关资料以及授标建议等均不得向投标人或其他无关的人员透露。</w:t>
      </w:r>
    </w:p>
    <w:p>
      <w:pPr>
        <w:spacing w:line="460" w:lineRule="exact"/>
        <w:ind w:firstLine="480" w:firstLineChars="200"/>
        <w:rPr>
          <w:rFonts w:ascii="宋体" w:hAnsi="宋体" w:cs="宋体"/>
          <w:sz w:val="24"/>
          <w:szCs w:val="24"/>
        </w:rPr>
      </w:pPr>
      <w:r>
        <w:rPr>
          <w:rFonts w:hint="eastAsia" w:ascii="宋体" w:hAnsi="宋体" w:cs="宋体"/>
          <w:sz w:val="24"/>
          <w:szCs w:val="24"/>
        </w:rPr>
        <w:t>19.5 投标人在评标过程中所进行的试图影响评标结果、有悖于招标规则的活动，可能导致取消其中标资格。</w:t>
      </w:r>
    </w:p>
    <w:p>
      <w:pPr>
        <w:spacing w:line="460" w:lineRule="exact"/>
        <w:ind w:firstLine="480" w:firstLineChars="200"/>
        <w:rPr>
          <w:rFonts w:ascii="宋体" w:hAnsi="宋体" w:cs="宋体"/>
          <w:sz w:val="24"/>
          <w:szCs w:val="24"/>
        </w:rPr>
      </w:pPr>
      <w:r>
        <w:rPr>
          <w:rFonts w:hint="eastAsia" w:ascii="宋体" w:hAnsi="宋体" w:cs="宋体"/>
          <w:sz w:val="24"/>
          <w:szCs w:val="24"/>
        </w:rPr>
        <w:t>19.6 与招标文件有重大偏离的投标文件将被拒绝。且此重大偏离在开标后不许修改。</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19.7 根据国家计委等七部委颁发的《评标委员会和评标方法暂行规定》以下为重大偏离：</w:t>
      </w:r>
    </w:p>
    <w:p>
      <w:pPr>
        <w:spacing w:line="400" w:lineRule="exact"/>
        <w:ind w:firstLine="480" w:firstLineChars="200"/>
        <w:rPr>
          <w:rFonts w:ascii="宋体" w:hAnsi="宋体" w:cs="宋体"/>
          <w:sz w:val="24"/>
        </w:rPr>
      </w:pPr>
      <w:r>
        <w:rPr>
          <w:rFonts w:hint="eastAsia" w:ascii="宋体" w:hAnsi="宋体" w:cs="宋体"/>
          <w:sz w:val="24"/>
        </w:rPr>
        <w:t>（一）投标保证金的缴纳主体与投标人不一致的，没有按照招标文件要求提供投标担保，或者所提供的投标担保有瑕疵的；</w:t>
      </w:r>
    </w:p>
    <w:p>
      <w:pPr>
        <w:spacing w:line="400" w:lineRule="exact"/>
        <w:ind w:firstLine="480" w:firstLineChars="200"/>
        <w:rPr>
          <w:rFonts w:ascii="宋体" w:hAnsi="宋体" w:cs="宋体"/>
          <w:sz w:val="24"/>
        </w:rPr>
      </w:pPr>
      <w:r>
        <w:rPr>
          <w:rFonts w:hint="eastAsia" w:ascii="宋体" w:hAnsi="宋体" w:cs="宋体"/>
          <w:sz w:val="24"/>
        </w:rPr>
        <w:t>（二）</w:t>
      </w:r>
      <w:r>
        <w:rPr>
          <w:rFonts w:ascii="Arial" w:hAnsi="Arial" w:cs="Arial"/>
          <w:sz w:val="24"/>
        </w:rPr>
        <w:t>投标文件没有投标人法定代表人或其授权代表签字（章）和加盖投标单位公章的；</w:t>
      </w:r>
    </w:p>
    <w:p>
      <w:pPr>
        <w:spacing w:line="400" w:lineRule="exact"/>
        <w:ind w:firstLine="480" w:firstLineChars="200"/>
        <w:rPr>
          <w:rFonts w:ascii="宋体" w:hAnsi="宋体" w:cs="宋体"/>
          <w:sz w:val="24"/>
        </w:rPr>
      </w:pPr>
      <w:r>
        <w:rPr>
          <w:rFonts w:hint="eastAsia" w:ascii="宋体" w:hAnsi="宋体" w:cs="宋体"/>
          <w:sz w:val="24"/>
        </w:rPr>
        <w:t>（三）投标文件记载的招标项目完成期限超过招标文件规定的完成期限；</w:t>
      </w:r>
    </w:p>
    <w:p>
      <w:pPr>
        <w:pStyle w:val="15"/>
        <w:spacing w:line="400" w:lineRule="exact"/>
        <w:rPr>
          <w:rFonts w:ascii="宋体" w:hAnsi="宋体" w:eastAsia="宋体" w:cs="宋体"/>
        </w:rPr>
      </w:pPr>
      <w:r>
        <w:rPr>
          <w:rFonts w:hint="eastAsia" w:ascii="宋体" w:hAnsi="宋体" w:eastAsia="宋体" w:cs="宋体"/>
        </w:rPr>
        <w:t>（四）明显不符合技术规格和技术标准（技术规格、合同条款有偏离情况的）；</w:t>
      </w:r>
    </w:p>
    <w:p>
      <w:pPr>
        <w:spacing w:line="400" w:lineRule="exact"/>
        <w:ind w:firstLine="480" w:firstLineChars="200"/>
        <w:rPr>
          <w:rFonts w:ascii="宋体" w:hAnsi="宋体" w:cs="宋体"/>
          <w:sz w:val="24"/>
        </w:rPr>
      </w:pPr>
      <w:r>
        <w:rPr>
          <w:rFonts w:hint="eastAsia" w:ascii="宋体" w:hAnsi="宋体" w:cs="宋体"/>
          <w:sz w:val="24"/>
        </w:rPr>
        <w:t>（五）商务条款有偏离情况的；</w:t>
      </w:r>
    </w:p>
    <w:p>
      <w:pPr>
        <w:spacing w:line="400" w:lineRule="exact"/>
        <w:ind w:firstLine="480" w:firstLineChars="200"/>
        <w:rPr>
          <w:rFonts w:ascii="宋体" w:hAnsi="宋体" w:cs="宋体"/>
          <w:sz w:val="24"/>
        </w:rPr>
      </w:pPr>
      <w:r>
        <w:rPr>
          <w:rFonts w:hint="eastAsia" w:ascii="宋体" w:hAnsi="宋体" w:cs="宋体"/>
          <w:sz w:val="24"/>
        </w:rPr>
        <w:t>（六）投标报价不符合招标文件规定的要求（本项目只允许有一个报价且满足招标文件的规定的要求，任何有选择的报价将不予接受。</w:t>
      </w:r>
    </w:p>
    <w:p>
      <w:pPr>
        <w:spacing w:line="400" w:lineRule="exact"/>
        <w:ind w:firstLine="480" w:firstLineChars="200"/>
        <w:rPr>
          <w:rFonts w:ascii="宋体" w:hAnsi="宋体" w:cs="宋体"/>
          <w:sz w:val="24"/>
        </w:rPr>
      </w:pPr>
      <w:r>
        <w:rPr>
          <w:rFonts w:hint="eastAsia" w:ascii="宋体" w:hAnsi="宋体" w:cs="宋体"/>
          <w:sz w:val="24"/>
        </w:rPr>
        <w:t>（七）投标人提供的主要产品的性能、特点等描述是否符合招标人的技术要求；</w:t>
      </w:r>
    </w:p>
    <w:p>
      <w:pPr>
        <w:spacing w:line="400" w:lineRule="exact"/>
        <w:ind w:firstLine="480" w:firstLineChars="200"/>
        <w:rPr>
          <w:rFonts w:ascii="宋体" w:hAnsi="宋体" w:cs="宋体"/>
          <w:sz w:val="24"/>
        </w:rPr>
      </w:pPr>
      <w:r>
        <w:rPr>
          <w:rFonts w:hint="eastAsia" w:ascii="宋体" w:hAnsi="宋体" w:cs="宋体"/>
          <w:sz w:val="24"/>
        </w:rPr>
        <w:t>（八）投标文件附有招标人不能接受条件的；</w:t>
      </w:r>
    </w:p>
    <w:p>
      <w:pPr>
        <w:spacing w:line="400" w:lineRule="exact"/>
        <w:ind w:firstLine="480" w:firstLineChars="200"/>
        <w:rPr>
          <w:rFonts w:ascii="宋体" w:hAnsi="宋体" w:cs="宋体"/>
          <w:sz w:val="24"/>
        </w:rPr>
      </w:pPr>
      <w:r>
        <w:rPr>
          <w:rFonts w:hint="eastAsia" w:ascii="宋体" w:hAnsi="宋体" w:cs="宋体"/>
          <w:sz w:val="24"/>
        </w:rPr>
        <w:t>（九）不满足招标文件实质性要求的其他情形。</w:t>
      </w:r>
    </w:p>
    <w:p>
      <w:pPr>
        <w:spacing w:line="460" w:lineRule="exact"/>
        <w:ind w:firstLine="480" w:firstLineChars="200"/>
        <w:rPr>
          <w:rFonts w:ascii="宋体" w:hAnsi="宋体" w:cs="宋体"/>
          <w:sz w:val="24"/>
          <w:szCs w:val="24"/>
        </w:rPr>
      </w:pPr>
      <w:r>
        <w:rPr>
          <w:rFonts w:hint="eastAsia" w:ascii="宋体" w:hAnsi="宋体" w:cs="宋体"/>
          <w:sz w:val="24"/>
          <w:szCs w:val="24"/>
        </w:rPr>
        <w:t>投标文件有上述情形之一的，视为非实质性响应招标，并按规定作废标处理。招标文件对重大偏差另有规定的，从其规定。</w:t>
      </w:r>
    </w:p>
    <w:p>
      <w:pPr>
        <w:spacing w:line="460" w:lineRule="exact"/>
        <w:ind w:firstLine="480" w:firstLineChars="200"/>
        <w:rPr>
          <w:rFonts w:ascii="宋体" w:hAnsi="宋体" w:cs="宋体"/>
          <w:sz w:val="24"/>
          <w:szCs w:val="24"/>
        </w:rPr>
      </w:pPr>
      <w:r>
        <w:rPr>
          <w:rFonts w:hint="eastAsia" w:ascii="宋体" w:hAnsi="宋体" w:cs="宋体"/>
          <w:sz w:val="24"/>
          <w:szCs w:val="24"/>
        </w:rPr>
        <w:t>评标委员会应当审查每一投标文件是否对招标文件提出的所有实质性要求和条件作出响应。未能在实质上响应招标的投标，将作废标处理。</w:t>
      </w:r>
    </w:p>
    <w:p>
      <w:pPr>
        <w:spacing w:line="460" w:lineRule="exact"/>
        <w:ind w:firstLine="482" w:firstLineChars="200"/>
        <w:rPr>
          <w:rFonts w:ascii="宋体" w:hAnsi="宋体" w:cs="宋体"/>
          <w:b/>
          <w:sz w:val="24"/>
          <w:szCs w:val="24"/>
        </w:rPr>
      </w:pPr>
      <w:r>
        <w:rPr>
          <w:rFonts w:hint="eastAsia" w:ascii="宋体" w:hAnsi="宋体" w:cs="宋体"/>
          <w:b/>
          <w:sz w:val="24"/>
          <w:szCs w:val="24"/>
        </w:rPr>
        <w:t>20、对投标文件的初步审查和响应性确定</w:t>
      </w:r>
    </w:p>
    <w:p>
      <w:pPr>
        <w:pStyle w:val="36"/>
        <w:widowControl/>
        <w:spacing w:before="0" w:beforeAutospacing="0" w:after="0" w:afterAutospacing="0" w:line="460" w:lineRule="exact"/>
        <w:ind w:firstLine="480" w:firstLineChars="200"/>
        <w:jc w:val="both"/>
        <w:rPr>
          <w:rFonts w:ascii="宋体" w:hAnsi="宋体" w:cs="宋体"/>
          <w:kern w:val="2"/>
        </w:rPr>
      </w:pPr>
      <w:r>
        <w:rPr>
          <w:rFonts w:hint="eastAsia" w:ascii="宋体" w:hAnsi="宋体" w:cs="宋体"/>
          <w:kern w:val="2"/>
        </w:rPr>
        <w:t>20.1 开标后招标人将审查投标文件的完整性、准确性以及保证金提交、文件签署情况。在审查时，（一）投标文件中开标一览表（报价表）内容与投标文件中相应内容不一致的，以开标一览表（报价表）为准；（二）大写金额和小写金额不一致的，以大写金额为准；（三）单价金额小数点或者百分比有明显错位的，以开标一览表的总价为准，并修改单价；（四）总价金额与按单价汇总金额不一致的，以单价金额计算结果为准。若投标人拒绝接受上述修正，其投标将可能被拒绝。</w:t>
      </w:r>
    </w:p>
    <w:p>
      <w:pPr>
        <w:spacing w:line="460" w:lineRule="exact"/>
        <w:ind w:firstLine="480" w:firstLineChars="200"/>
        <w:rPr>
          <w:rFonts w:ascii="宋体" w:hAnsi="宋体" w:cs="宋体"/>
          <w:sz w:val="24"/>
          <w:szCs w:val="24"/>
        </w:rPr>
      </w:pPr>
      <w:r>
        <w:rPr>
          <w:rFonts w:hint="eastAsia" w:ascii="宋体" w:hAnsi="宋体" w:cs="宋体"/>
          <w:sz w:val="24"/>
          <w:szCs w:val="24"/>
        </w:rPr>
        <w:t>20.2 在对投标文件进行详细评估之前，评标委员会将审查每一份投标文件是否对招标文件的要求作出了实质性的响应。实质性响应的投标文件应该是与招标文件的全部条款、条件和技术规格相符，而没有重大偏离。</w:t>
      </w:r>
    </w:p>
    <w:p>
      <w:pPr>
        <w:spacing w:line="460" w:lineRule="exact"/>
        <w:ind w:firstLine="480" w:firstLineChars="200"/>
        <w:rPr>
          <w:rFonts w:ascii="宋体" w:hAnsi="宋体" w:cs="宋体"/>
          <w:sz w:val="24"/>
          <w:szCs w:val="24"/>
        </w:rPr>
      </w:pPr>
      <w:r>
        <w:rPr>
          <w:rFonts w:hint="eastAsia" w:ascii="宋体" w:hAnsi="宋体" w:cs="宋体"/>
          <w:sz w:val="24"/>
          <w:szCs w:val="24"/>
        </w:rPr>
        <w:t>20.3 招标人判断投标文件的响应性是基于投标文件本身而不靠外部证据。</w:t>
      </w:r>
    </w:p>
    <w:p>
      <w:pPr>
        <w:spacing w:line="460" w:lineRule="exact"/>
        <w:ind w:firstLine="480" w:firstLineChars="200"/>
        <w:rPr>
          <w:rFonts w:ascii="宋体" w:hAnsi="宋体" w:cs="宋体"/>
          <w:sz w:val="24"/>
          <w:szCs w:val="24"/>
        </w:rPr>
      </w:pPr>
      <w:r>
        <w:rPr>
          <w:rFonts w:hint="eastAsia" w:ascii="宋体" w:hAnsi="宋体" w:cs="宋体"/>
          <w:sz w:val="24"/>
          <w:szCs w:val="24"/>
        </w:rPr>
        <w:t>20.4 招标人将拒绝被定为非响应性的投标，投标人不能通过修正或撤消不符之处而使其投标成为响应性投标。</w:t>
      </w:r>
    </w:p>
    <w:p>
      <w:pPr>
        <w:spacing w:line="460" w:lineRule="exact"/>
        <w:ind w:firstLine="482" w:firstLineChars="200"/>
        <w:rPr>
          <w:rFonts w:ascii="宋体" w:hAnsi="宋体" w:cs="宋体"/>
          <w:b/>
          <w:sz w:val="24"/>
          <w:szCs w:val="24"/>
        </w:rPr>
      </w:pPr>
      <w:r>
        <w:rPr>
          <w:rFonts w:hint="eastAsia" w:ascii="宋体" w:hAnsi="宋体" w:cs="宋体"/>
          <w:b/>
          <w:sz w:val="24"/>
          <w:szCs w:val="24"/>
        </w:rPr>
        <w:t>21、投标文件的澄清</w:t>
      </w:r>
    </w:p>
    <w:p>
      <w:pPr>
        <w:spacing w:line="460" w:lineRule="exact"/>
        <w:ind w:firstLine="480" w:firstLineChars="200"/>
        <w:rPr>
          <w:rFonts w:ascii="宋体" w:hAnsi="宋体" w:cs="宋体"/>
          <w:sz w:val="24"/>
          <w:szCs w:val="24"/>
        </w:rPr>
      </w:pPr>
      <w:r>
        <w:rPr>
          <w:rFonts w:hint="eastAsia" w:ascii="宋体" w:hAnsi="宋体" w:cs="宋体"/>
          <w:sz w:val="24"/>
          <w:szCs w:val="24"/>
        </w:rPr>
        <w:t>21.1 评标委员会在评标过程中有权随时请投标人就投标文件中含混之处加以澄清或答疑。</w:t>
      </w:r>
    </w:p>
    <w:p>
      <w:pPr>
        <w:spacing w:line="460" w:lineRule="exact"/>
        <w:ind w:firstLine="480" w:firstLineChars="200"/>
        <w:rPr>
          <w:rFonts w:ascii="宋体" w:hAnsi="宋体" w:cs="宋体"/>
          <w:sz w:val="24"/>
          <w:szCs w:val="24"/>
        </w:rPr>
      </w:pPr>
      <w:r>
        <w:rPr>
          <w:rFonts w:hint="eastAsia" w:ascii="宋体" w:hAnsi="宋体" w:cs="宋体"/>
          <w:sz w:val="24"/>
          <w:szCs w:val="24"/>
        </w:rPr>
        <w:t>21.2 投标人对要求澄清的问题应以书面形式明确答复，并应有法人授权代表的签署。</w:t>
      </w:r>
    </w:p>
    <w:p>
      <w:pPr>
        <w:spacing w:line="460" w:lineRule="exact"/>
        <w:ind w:firstLine="480" w:firstLineChars="200"/>
        <w:rPr>
          <w:rFonts w:ascii="宋体" w:hAnsi="宋体" w:cs="宋体"/>
          <w:sz w:val="24"/>
          <w:szCs w:val="24"/>
        </w:rPr>
      </w:pPr>
      <w:r>
        <w:rPr>
          <w:rFonts w:hint="eastAsia" w:ascii="宋体" w:hAnsi="宋体" w:cs="宋体"/>
          <w:sz w:val="24"/>
          <w:szCs w:val="24"/>
        </w:rPr>
        <w:t>21.3 投标人的澄清文件是投标文件的组成部分，并取代投标文件中被澄清的部分。</w:t>
      </w:r>
    </w:p>
    <w:p>
      <w:pPr>
        <w:spacing w:line="460" w:lineRule="exact"/>
        <w:ind w:firstLine="480" w:firstLineChars="200"/>
        <w:rPr>
          <w:rFonts w:ascii="宋体" w:hAnsi="宋体" w:cs="宋体"/>
          <w:sz w:val="24"/>
          <w:szCs w:val="24"/>
        </w:rPr>
      </w:pPr>
      <w:r>
        <w:rPr>
          <w:rFonts w:hint="eastAsia" w:ascii="宋体" w:hAnsi="宋体" w:cs="宋体"/>
          <w:sz w:val="24"/>
          <w:szCs w:val="24"/>
        </w:rPr>
        <w:t>21.4 投标文件的澄清不得改变投标的实质内容。</w:t>
      </w:r>
    </w:p>
    <w:p>
      <w:pPr>
        <w:spacing w:line="460" w:lineRule="exact"/>
        <w:ind w:firstLine="480" w:firstLineChars="200"/>
        <w:rPr>
          <w:rFonts w:ascii="宋体" w:hAnsi="宋体" w:cs="宋体"/>
          <w:sz w:val="24"/>
          <w:szCs w:val="24"/>
        </w:rPr>
      </w:pPr>
      <w:r>
        <w:rPr>
          <w:rFonts w:hint="eastAsia" w:ascii="宋体" w:hAnsi="宋体" w:cs="宋体"/>
          <w:sz w:val="24"/>
          <w:szCs w:val="24"/>
        </w:rPr>
        <w:t>21.5 如果投标人在投标文件中未对招标文件中的条款或参数要求提出偏离意见或澄清将视同投标人同意招标文件的全部或部分要求。</w:t>
      </w:r>
    </w:p>
    <w:p>
      <w:pPr>
        <w:spacing w:line="460" w:lineRule="exact"/>
        <w:ind w:firstLine="482" w:firstLineChars="200"/>
        <w:rPr>
          <w:rFonts w:ascii="宋体" w:hAnsi="宋体" w:cs="宋体"/>
          <w:b/>
          <w:sz w:val="24"/>
          <w:szCs w:val="24"/>
        </w:rPr>
      </w:pPr>
      <w:r>
        <w:rPr>
          <w:rFonts w:hint="eastAsia" w:ascii="宋体" w:hAnsi="宋体" w:cs="宋体"/>
          <w:b/>
          <w:sz w:val="24"/>
          <w:szCs w:val="24"/>
        </w:rPr>
        <w:t>22、定标</w:t>
      </w:r>
    </w:p>
    <w:p>
      <w:pPr>
        <w:spacing w:line="500" w:lineRule="exact"/>
        <w:ind w:firstLine="480" w:firstLineChars="200"/>
        <w:rPr>
          <w:rFonts w:ascii="宋体" w:hAnsi="宋体" w:cs="宋体"/>
          <w:sz w:val="24"/>
          <w:szCs w:val="24"/>
        </w:rPr>
      </w:pPr>
      <w:r>
        <w:rPr>
          <w:rFonts w:hint="eastAsia" w:ascii="宋体" w:hAnsi="宋体" w:cs="宋体"/>
          <w:sz w:val="24"/>
          <w:szCs w:val="24"/>
        </w:rPr>
        <w:t>22.1 评标委员会有权选择和拒绝投标人中标，且无需向投标人进行任何有关评标的解释工作。</w:t>
      </w:r>
    </w:p>
    <w:p>
      <w:pPr>
        <w:spacing w:line="460" w:lineRule="exact"/>
        <w:ind w:firstLine="480" w:firstLineChars="200"/>
        <w:rPr>
          <w:rFonts w:ascii="宋体" w:hAnsi="宋体" w:cs="宋体"/>
          <w:b/>
          <w:bCs/>
          <w:color w:val="FF0000"/>
          <w:sz w:val="24"/>
          <w:szCs w:val="24"/>
          <w:highlight w:val="yellow"/>
        </w:rPr>
      </w:pPr>
      <w:r>
        <w:rPr>
          <w:rFonts w:hint="eastAsia" w:ascii="宋体" w:hAnsi="宋体" w:cs="宋体"/>
          <w:sz w:val="24"/>
          <w:szCs w:val="24"/>
        </w:rPr>
        <w:t>22.2 评标委员会通过上述评标方法</w:t>
      </w:r>
      <w:r>
        <w:rPr>
          <w:rFonts w:hint="eastAsia" w:ascii="宋体" w:hAnsi="宋体" w:cs="宋体"/>
          <w:b/>
          <w:bCs/>
          <w:color w:val="000000"/>
          <w:sz w:val="24"/>
          <w:szCs w:val="24"/>
        </w:rPr>
        <w:t>以报价由低到高排序确定出前三名作为中标候选人推荐给招标人。</w:t>
      </w:r>
    </w:p>
    <w:p>
      <w:pPr>
        <w:spacing w:line="460" w:lineRule="exact"/>
        <w:ind w:firstLine="480" w:firstLineChars="200"/>
        <w:rPr>
          <w:rFonts w:ascii="宋体" w:hAnsi="宋体" w:cs="宋体"/>
          <w:sz w:val="24"/>
          <w:szCs w:val="24"/>
        </w:rPr>
      </w:pPr>
      <w:r>
        <w:rPr>
          <w:rFonts w:hint="eastAsia" w:ascii="宋体" w:hAnsi="宋体" w:cs="宋体"/>
          <w:sz w:val="24"/>
          <w:szCs w:val="24"/>
        </w:rPr>
        <w:t>22.3 招标人根据评标委员会的评标报告，应以排名第一的中标候选人为中标人。排名第一的中标候选人放弃中标或因不可抗力提出不能履行合同，或者招标文件规定应当提交履约保证金而在规定的期限内未能提交的，招标人可以确定排名第二的中标候选人为中标人。排名第二的中标候选人因前款规定的同样原因不能签订合同的，招标人可以确定排名第三的中标候选人为中标人。</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23、中标的标准</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23.1 资格审查文件完整无缺；</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23.2 已交纳投标保证金；</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23.3 报价合理，承诺条件优惠；</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23.4 投标文件与招标文件无重大偏离；</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23.5 有较强的技术力量，能提供完善的技术服务；</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23.6 其他；</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23.7 在合同签订之前，招标人和招标代理人有权对中标单位的履约能力进行最后审查，审查方式包括询问、调查和实地考察，如发现中标单位提供的投标文件中有虚假或对招标书所要求说明的情况故意隐瞒或虚报，则有权取消其中标资格，其投标保证金不予退回，并在有效期内另行评定中标者。</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24、中标通知</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24.1 评标结束后，招标人将当众宣布评标结果，并在“新疆政府采购网”（网址：http://www.ccgp-xinjiang.gov.cn/）上予以公告。公告有效期1个工作日；</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24.2 招标代理机构根据定标结果，在投标有效期届满前，以书面形式向中标单位发出中标通知书。</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 xml:space="preserve">24.3 </w:t>
      </w:r>
      <w:r>
        <w:rPr>
          <w:rFonts w:hint="eastAsia" w:ascii="宋体" w:hAnsi="宋体" w:cs="宋体"/>
          <w:color w:val="000000"/>
          <w:sz w:val="24"/>
        </w:rPr>
        <w:t>招标代理机构将定标结果及时通知未中标单位并退还投标保证金。无需解释落标原因</w:t>
      </w:r>
      <w:r>
        <w:rPr>
          <w:rFonts w:hint="eastAsia" w:ascii="宋体" w:hAnsi="宋体" w:cs="宋体"/>
          <w:color w:val="000000"/>
          <w:sz w:val="24"/>
          <w:szCs w:val="24"/>
        </w:rPr>
        <w:t>。</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24.1 招标人有权在定标之前拒绝任何有不正当行为或扰乱正常招标工作的投标人，由此对投标人造成的损失不负任何责任，同时对此无需做任何解释。</w:t>
      </w:r>
    </w:p>
    <w:p>
      <w:pPr>
        <w:widowControl/>
        <w:spacing w:line="460" w:lineRule="exact"/>
        <w:ind w:firstLine="236" w:firstLineChars="98"/>
      </w:pPr>
      <w:r>
        <w:rPr>
          <w:rFonts w:hint="eastAsia" w:ascii="宋体" w:hAnsi="宋体" w:cs="宋体"/>
          <w:b/>
          <w:color w:val="000000"/>
          <w:kern w:val="0"/>
          <w:sz w:val="24"/>
          <w:szCs w:val="24"/>
        </w:rPr>
        <w:t xml:space="preserve">  25、</w:t>
      </w:r>
      <w:r>
        <w:rPr>
          <w:rFonts w:hint="eastAsia" w:ascii="宋体" w:hAnsi="宋体" w:cs="宋体"/>
          <w:b/>
          <w:color w:val="000000"/>
          <w:sz w:val="24"/>
          <w:szCs w:val="24"/>
        </w:rPr>
        <w:t>付款方式</w:t>
      </w:r>
      <w:r>
        <w:rPr>
          <w:rFonts w:hint="eastAsia" w:ascii="宋体" w:hAnsi="宋体" w:cs="宋体"/>
          <w:b/>
          <w:color w:val="000000"/>
          <w:kern w:val="0"/>
          <w:sz w:val="24"/>
          <w:szCs w:val="24"/>
        </w:rPr>
        <w:t>：甲乙双方签订合同为准</w:t>
      </w:r>
      <w:r>
        <w:rPr>
          <w:rFonts w:hint="eastAsia" w:ascii="宋体" w:hAnsi="宋体" w:cs="宋体"/>
          <w:b/>
          <w:color w:val="000000"/>
          <w:sz w:val="24"/>
          <w:szCs w:val="24"/>
        </w:rPr>
        <w:t>。</w:t>
      </w:r>
    </w:p>
    <w:p>
      <w:pPr>
        <w:numPr>
          <w:ilvl w:val="0"/>
          <w:numId w:val="7"/>
        </w:numPr>
        <w:spacing w:line="460" w:lineRule="exact"/>
        <w:jc w:val="center"/>
        <w:outlineLvl w:val="2"/>
        <w:rPr>
          <w:rFonts w:ascii="宋体" w:hAnsi="宋体" w:cs="宋体"/>
          <w:b/>
          <w:color w:val="000000"/>
          <w:sz w:val="28"/>
          <w:szCs w:val="28"/>
        </w:rPr>
      </w:pPr>
      <w:bookmarkStart w:id="107" w:name="_Toc4609"/>
      <w:bookmarkStart w:id="108" w:name="_Toc24055"/>
      <w:r>
        <w:rPr>
          <w:rFonts w:hint="eastAsia" w:ascii="宋体" w:hAnsi="宋体" w:cs="宋体"/>
          <w:b/>
          <w:color w:val="000000"/>
          <w:sz w:val="28"/>
          <w:szCs w:val="28"/>
        </w:rPr>
        <w:t>签定合同</w:t>
      </w:r>
      <w:bookmarkEnd w:id="107"/>
      <w:bookmarkEnd w:id="108"/>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26、签定合同</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26.1 中标人依据《中标通知书》与采购人签订采购合同，签订时间为《中标通知书》发出之日起7个工作日内；</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26.2 中标合同不得转让。合同分包需在投标文件中予以说明，并需经招标人同意。否则，招标人有权取消中标人的中标资格。</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26.3 招标人如遇中标人违约，可从侯选中标人中重新选定中标人，并签定经济合同。</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26.4 合同的制订由招标人、中标人、招标代理机构三方参加，为确保合同双方的利益均等，由招标代理机构在合同制订过程中进行协调。</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26.5 合同一式肆份，需经招标人、中标人双方签字盖章后即生效。招标人、中标人亦可自愿申请公证。</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27、合同的组成</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27.1 下列文件均为合同不可分割部分：</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27.1.1 专用合同；</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27.1.2 合同条款；</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27.1.3 中标通知书；</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27.1.4 乙方中标的投标文件；</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27.1.5 招标文件；</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27.1.6 评标答疑记录。</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28、履约保证金</w:t>
      </w:r>
    </w:p>
    <w:p>
      <w:pPr>
        <w:pStyle w:val="15"/>
        <w:overflowPunct w:val="0"/>
        <w:spacing w:line="460" w:lineRule="exact"/>
        <w:ind w:firstLine="0"/>
        <w:rPr>
          <w:rFonts w:ascii="宋体" w:hAnsi="宋体" w:eastAsia="宋体" w:cs="宋体"/>
          <w:b/>
          <w:bCs/>
          <w:color w:val="000000"/>
          <w:szCs w:val="24"/>
        </w:rPr>
      </w:pPr>
      <w:r>
        <w:rPr>
          <w:rFonts w:hint="eastAsia" w:ascii="宋体" w:hAnsi="宋体" w:eastAsia="宋体" w:cs="宋体"/>
          <w:color w:val="000000"/>
          <w:szCs w:val="24"/>
        </w:rPr>
        <w:t xml:space="preserve">     28.1 《中华人民共和国政府采购法实施条例》第四十八条　履约保证金的数额不得超过政府采购合同金额的10%。中标人与招标人签订合同前提交履约保证金，如中标人未按招标文件规定的工期供货、安装和调试完毕，则扣除履约保证金</w:t>
      </w:r>
      <w:r>
        <w:rPr>
          <w:rFonts w:hint="eastAsia" w:ascii="宋体" w:hAnsi="宋体" w:eastAsia="宋体" w:cs="宋体"/>
          <w:b/>
          <w:bCs/>
          <w:color w:val="0000FF"/>
          <w:szCs w:val="24"/>
        </w:rPr>
        <w:t>。</w:t>
      </w:r>
    </w:p>
    <w:p>
      <w:pPr>
        <w:pStyle w:val="15"/>
        <w:overflowPunct w:val="0"/>
        <w:spacing w:line="460" w:lineRule="exact"/>
        <w:ind w:firstLine="480" w:firstLineChars="200"/>
        <w:rPr>
          <w:rFonts w:ascii="宋体" w:hAnsi="宋体" w:eastAsia="宋体" w:cs="宋体"/>
          <w:color w:val="000000"/>
          <w:szCs w:val="24"/>
        </w:rPr>
      </w:pPr>
      <w:r>
        <w:rPr>
          <w:rFonts w:hint="eastAsia" w:ascii="宋体" w:hAnsi="宋体" w:eastAsia="宋体" w:cs="宋体"/>
          <w:color w:val="000000"/>
          <w:szCs w:val="24"/>
        </w:rPr>
        <w:t>28.2 履约保证金（无息）将在乙方履行完成合同所有义务后凭乙方的收款收据在五天内退返乙方。</w:t>
      </w:r>
    </w:p>
    <w:p>
      <w:pPr>
        <w:pStyle w:val="15"/>
        <w:overflowPunct w:val="0"/>
        <w:spacing w:line="460" w:lineRule="exact"/>
        <w:ind w:firstLine="480" w:firstLineChars="200"/>
        <w:rPr>
          <w:rFonts w:ascii="宋体" w:hAnsi="宋体" w:eastAsia="宋体" w:cs="宋体"/>
          <w:color w:val="000000"/>
          <w:szCs w:val="24"/>
        </w:rPr>
      </w:pPr>
    </w:p>
    <w:p>
      <w:pPr>
        <w:numPr>
          <w:ilvl w:val="0"/>
          <w:numId w:val="7"/>
        </w:numPr>
        <w:spacing w:line="460" w:lineRule="exact"/>
        <w:jc w:val="center"/>
        <w:outlineLvl w:val="2"/>
        <w:rPr>
          <w:rFonts w:ascii="宋体" w:hAnsi="宋体" w:cs="宋体"/>
          <w:b/>
          <w:color w:val="000000"/>
          <w:sz w:val="28"/>
          <w:szCs w:val="28"/>
        </w:rPr>
      </w:pPr>
      <w:bookmarkStart w:id="109" w:name="_Toc18703"/>
      <w:bookmarkStart w:id="110" w:name="_Toc28496"/>
      <w:r>
        <w:rPr>
          <w:rFonts w:hint="eastAsia" w:ascii="宋体" w:hAnsi="宋体" w:cs="宋体"/>
          <w:b/>
          <w:color w:val="000000"/>
          <w:sz w:val="28"/>
          <w:szCs w:val="28"/>
        </w:rPr>
        <w:t>法律责任</w:t>
      </w:r>
    </w:p>
    <w:p>
      <w:pPr>
        <w:spacing w:line="360" w:lineRule="auto"/>
        <w:ind w:left="718" w:leftChars="1" w:hanging="716" w:hangingChars="297"/>
        <w:rPr>
          <w:rFonts w:ascii="宋体"/>
          <w:b/>
          <w:sz w:val="24"/>
        </w:rPr>
      </w:pPr>
      <w:r>
        <w:rPr>
          <w:rFonts w:hint="eastAsia" w:ascii="宋体" w:hAnsi="宋体"/>
          <w:b/>
          <w:sz w:val="24"/>
        </w:rPr>
        <w:t>29．</w:t>
      </w:r>
      <w:r>
        <w:rPr>
          <w:rFonts w:ascii="宋体"/>
          <w:b/>
          <w:sz w:val="24"/>
        </w:rPr>
        <w:tab/>
      </w:r>
      <w:r>
        <w:rPr>
          <w:rFonts w:hint="eastAsia" w:ascii="宋体" w:hAnsi="宋体"/>
          <w:b/>
          <w:sz w:val="24"/>
        </w:rPr>
        <w:t>法律责任</w:t>
      </w:r>
    </w:p>
    <w:p>
      <w:pPr>
        <w:spacing w:line="360" w:lineRule="auto"/>
        <w:ind w:firstLine="480" w:firstLineChars="200"/>
        <w:rPr>
          <w:rFonts w:ascii="宋体" w:cs="Arial Unicode MS"/>
          <w:sz w:val="24"/>
        </w:rPr>
      </w:pPr>
      <w:r>
        <w:rPr>
          <w:rFonts w:hint="eastAsia" w:ascii="宋体" w:hAnsi="宋体"/>
          <w:sz w:val="24"/>
        </w:rPr>
        <w:t>29</w:t>
      </w:r>
      <w:r>
        <w:rPr>
          <w:rFonts w:ascii="宋体" w:hAnsi="宋体"/>
          <w:sz w:val="24"/>
        </w:rPr>
        <w:t>.1</w:t>
      </w:r>
      <w:r>
        <w:rPr>
          <w:rFonts w:ascii="宋体" w:hAnsi="宋体"/>
          <w:sz w:val="24"/>
        </w:rPr>
        <w:tab/>
      </w:r>
      <w:r>
        <w:rPr>
          <w:rFonts w:hint="eastAsia" w:ascii="宋体" w:hAnsi="宋体"/>
          <w:sz w:val="24"/>
        </w:rPr>
        <w:t>投标人有下列情形之一的，处以政府采购项目采购金额千分之五以上千分之十以下的罚款，列入不良行为记录名单，在一至三年内禁止参加政府采购活动，并予以公告，有违法所得的，并处没收违法所得，情节严重的，由工商行政管理机关吊销营业执照；构成犯罪的，依法追究刑事责任：</w:t>
      </w:r>
      <w:r>
        <w:rPr>
          <w:rFonts w:ascii="宋体" w:hAnsi="宋体"/>
          <w:sz w:val="24"/>
        </w:rPr>
        <w:t xml:space="preserve"> </w:t>
      </w:r>
    </w:p>
    <w:p>
      <w:pPr>
        <w:spacing w:line="360" w:lineRule="auto"/>
        <w:ind w:left="714" w:leftChars="1" w:hanging="712" w:hangingChars="297"/>
        <w:rPr>
          <w:rFonts w:ascii="宋体" w:cs="Arial Unicode MS"/>
          <w:sz w:val="24"/>
        </w:rPr>
      </w:pPr>
      <w:r>
        <w:rPr>
          <w:rFonts w:hint="eastAsia" w:ascii="宋体" w:hAnsi="宋体"/>
          <w:sz w:val="24"/>
        </w:rPr>
        <w:t>　（一）提供虚假材料谋取中标的；</w:t>
      </w:r>
      <w:r>
        <w:rPr>
          <w:rFonts w:ascii="宋体" w:hAnsi="宋体"/>
          <w:sz w:val="24"/>
        </w:rPr>
        <w:t xml:space="preserve"> </w:t>
      </w:r>
    </w:p>
    <w:p>
      <w:pPr>
        <w:spacing w:line="360" w:lineRule="auto"/>
        <w:ind w:left="714" w:leftChars="1" w:hanging="712" w:hangingChars="297"/>
        <w:rPr>
          <w:rFonts w:ascii="宋体"/>
          <w:sz w:val="24"/>
        </w:rPr>
      </w:pPr>
      <w:r>
        <w:rPr>
          <w:rFonts w:hint="eastAsia" w:ascii="宋体" w:hAnsi="宋体"/>
          <w:sz w:val="24"/>
        </w:rPr>
        <w:t>　（二）采取不正当手段诋毁、排挤其他投标人的；</w:t>
      </w:r>
    </w:p>
    <w:p>
      <w:pPr>
        <w:spacing w:line="360" w:lineRule="auto"/>
        <w:ind w:left="714" w:leftChars="1" w:hanging="712" w:hangingChars="297"/>
        <w:rPr>
          <w:rFonts w:ascii="宋体"/>
          <w:sz w:val="24"/>
        </w:rPr>
      </w:pPr>
      <w:r>
        <w:rPr>
          <w:rFonts w:ascii="宋体" w:hAnsi="宋体"/>
          <w:sz w:val="24"/>
        </w:rPr>
        <w:t xml:space="preserve">   </w:t>
      </w:r>
      <w:r>
        <w:rPr>
          <w:rFonts w:hint="eastAsia" w:ascii="宋体" w:hAnsi="宋体"/>
          <w:sz w:val="24"/>
        </w:rPr>
        <w:t>（三）与招标人、采购人、其他投标人恶意串通的；</w:t>
      </w:r>
      <w:r>
        <w:rPr>
          <w:rFonts w:ascii="宋体" w:hAnsi="宋体"/>
          <w:sz w:val="24"/>
        </w:rPr>
        <w:t xml:space="preserve"> </w:t>
      </w:r>
    </w:p>
    <w:p>
      <w:pPr>
        <w:spacing w:line="360" w:lineRule="auto"/>
        <w:ind w:left="714" w:leftChars="1" w:hanging="712" w:hangingChars="297"/>
        <w:rPr>
          <w:rFonts w:ascii="宋体"/>
          <w:sz w:val="24"/>
        </w:rPr>
      </w:pPr>
      <w:r>
        <w:rPr>
          <w:rFonts w:ascii="宋体" w:hAnsi="宋体"/>
          <w:sz w:val="24"/>
        </w:rPr>
        <w:t xml:space="preserve">   </w:t>
      </w:r>
      <w:r>
        <w:rPr>
          <w:rFonts w:hint="eastAsia" w:ascii="宋体" w:hAnsi="宋体"/>
          <w:sz w:val="24"/>
        </w:rPr>
        <w:t>（四）向招标人、采购人行贿或者提供其他不正当利益的；</w:t>
      </w:r>
      <w:r>
        <w:rPr>
          <w:rFonts w:ascii="宋体" w:hAnsi="宋体"/>
          <w:sz w:val="24"/>
        </w:rPr>
        <w:t xml:space="preserve"> </w:t>
      </w:r>
    </w:p>
    <w:p>
      <w:pPr>
        <w:spacing w:line="360" w:lineRule="auto"/>
        <w:rPr>
          <w:rFonts w:ascii="宋体" w:cs="Arial Unicode MS"/>
          <w:sz w:val="24"/>
        </w:rPr>
      </w:pPr>
      <w:r>
        <w:rPr>
          <w:rFonts w:hint="eastAsia" w:ascii="宋体" w:hAnsi="宋体"/>
          <w:sz w:val="24"/>
        </w:rPr>
        <w:t>　（五）在招标过程中与招标人、采购人进行协商谈判、不按照招标文件、投标文件订立合同，或者与采购人另行订立背离合同实质性内容的协议的；</w:t>
      </w:r>
      <w:r>
        <w:rPr>
          <w:rFonts w:ascii="宋体" w:hAnsi="宋体"/>
          <w:sz w:val="24"/>
        </w:rPr>
        <w:t xml:space="preserve"> </w:t>
      </w:r>
    </w:p>
    <w:p>
      <w:pPr>
        <w:spacing w:line="360" w:lineRule="auto"/>
        <w:ind w:left="714" w:leftChars="1" w:hanging="712" w:hangingChars="297"/>
        <w:rPr>
          <w:rFonts w:ascii="宋体" w:cs="Arial Unicode MS"/>
          <w:sz w:val="24"/>
        </w:rPr>
      </w:pPr>
      <w:r>
        <w:rPr>
          <w:rFonts w:hint="eastAsia" w:ascii="宋体" w:hAnsi="宋体"/>
          <w:sz w:val="24"/>
        </w:rPr>
        <w:t>　（六）拒绝有关部门监督检查或者提供虚假情况的。</w:t>
      </w:r>
      <w:r>
        <w:rPr>
          <w:rFonts w:ascii="宋体" w:hAnsi="宋体"/>
          <w:sz w:val="24"/>
        </w:rPr>
        <w:t xml:space="preserve"> </w:t>
      </w:r>
    </w:p>
    <w:p>
      <w:pPr>
        <w:spacing w:line="360" w:lineRule="auto"/>
        <w:ind w:left="714" w:leftChars="1" w:hanging="712" w:hangingChars="297"/>
        <w:rPr>
          <w:rFonts w:ascii="宋体" w:cs="Arial Unicode MS"/>
          <w:sz w:val="24"/>
        </w:rPr>
      </w:pPr>
      <w:r>
        <w:rPr>
          <w:rFonts w:hint="eastAsia" w:ascii="宋体" w:hAnsi="宋体"/>
          <w:sz w:val="24"/>
        </w:rPr>
        <w:t>　投标人有前款第（一）至（五）项情形之一的，中标无效。</w:t>
      </w:r>
      <w:r>
        <w:rPr>
          <w:rFonts w:ascii="宋体" w:hAnsi="宋体"/>
          <w:sz w:val="24"/>
        </w:rPr>
        <w:t xml:space="preserve"> </w:t>
      </w:r>
    </w:p>
    <w:p>
      <w:pPr>
        <w:spacing w:line="360" w:lineRule="auto"/>
        <w:ind w:firstLine="480" w:firstLineChars="200"/>
        <w:rPr>
          <w:rFonts w:ascii="宋体" w:cs="Arial Unicode MS"/>
          <w:sz w:val="24"/>
        </w:rPr>
      </w:pPr>
      <w:r>
        <w:rPr>
          <w:rFonts w:hint="eastAsia" w:ascii="宋体" w:hAnsi="宋体"/>
          <w:sz w:val="24"/>
        </w:rPr>
        <w:t>29</w:t>
      </w:r>
      <w:r>
        <w:rPr>
          <w:rFonts w:ascii="宋体" w:hAnsi="宋体"/>
          <w:sz w:val="24"/>
        </w:rPr>
        <w:t>.2</w:t>
      </w:r>
      <w:r>
        <w:rPr>
          <w:rFonts w:ascii="宋体" w:hAnsi="宋体"/>
          <w:sz w:val="24"/>
        </w:rPr>
        <w:tab/>
      </w:r>
      <w:r>
        <w:rPr>
          <w:rFonts w:hint="eastAsia" w:ascii="宋体" w:hAnsi="宋体"/>
          <w:sz w:val="24"/>
        </w:rPr>
        <w:t>中标人有下列情形之一的，招标人不予退还其交纳的投标保证金；情节严重的，由财政部门将其列入不良行为记录名单，在一至三年内禁止参加政府采购活动，并予以通报：</w:t>
      </w:r>
    </w:p>
    <w:p>
      <w:pPr>
        <w:spacing w:line="360" w:lineRule="auto"/>
        <w:rPr>
          <w:rFonts w:ascii="宋体" w:cs="Arial Unicode MS"/>
          <w:sz w:val="24"/>
        </w:rPr>
      </w:pPr>
      <w:r>
        <w:rPr>
          <w:rFonts w:hint="eastAsia" w:ascii="宋体" w:hAnsi="宋体"/>
          <w:sz w:val="24"/>
        </w:rPr>
        <w:t>　（一）中标后无正当理由不与采购人签订合同的；</w:t>
      </w:r>
    </w:p>
    <w:p>
      <w:pPr>
        <w:spacing w:line="360" w:lineRule="auto"/>
        <w:rPr>
          <w:rFonts w:ascii="宋体" w:cs="Arial Unicode MS"/>
          <w:sz w:val="24"/>
        </w:rPr>
      </w:pPr>
      <w:r>
        <w:rPr>
          <w:rFonts w:ascii="宋体" w:hAnsi="宋体"/>
          <w:sz w:val="24"/>
        </w:rPr>
        <w:t xml:space="preserve">   </w:t>
      </w:r>
      <w:r>
        <w:rPr>
          <w:rFonts w:hint="eastAsia" w:ascii="宋体" w:hAnsi="宋体"/>
          <w:sz w:val="24"/>
        </w:rPr>
        <w:t>（二）将中标项目转让给他人，或者在投标文件中未说明，且未经招标人同意，将中标项目分包给他人的；</w:t>
      </w:r>
    </w:p>
    <w:p>
      <w:pPr>
        <w:pStyle w:val="20"/>
        <w:spacing w:after="0" w:line="360" w:lineRule="auto"/>
        <w:rPr>
          <w:rFonts w:ascii="宋体" w:hAnsi="宋体" w:cs="宋体"/>
          <w:b/>
          <w:color w:val="000000"/>
          <w:sz w:val="28"/>
          <w:szCs w:val="28"/>
        </w:rPr>
      </w:pPr>
      <w:r>
        <w:rPr>
          <w:rFonts w:ascii="宋体" w:hAnsi="宋体"/>
          <w:sz w:val="24"/>
          <w:szCs w:val="20"/>
        </w:rPr>
        <w:t xml:space="preserve">   </w:t>
      </w:r>
      <w:r>
        <w:rPr>
          <w:rFonts w:hint="eastAsia" w:ascii="宋体" w:hAnsi="宋体"/>
          <w:sz w:val="24"/>
          <w:szCs w:val="20"/>
        </w:rPr>
        <w:t>（三）拒绝履行合同义务的。</w:t>
      </w:r>
    </w:p>
    <w:p>
      <w:pPr>
        <w:pStyle w:val="20"/>
      </w:pPr>
    </w:p>
    <w:p>
      <w:pPr>
        <w:numPr>
          <w:ilvl w:val="0"/>
          <w:numId w:val="7"/>
        </w:numPr>
        <w:spacing w:line="460" w:lineRule="exact"/>
        <w:jc w:val="center"/>
        <w:outlineLvl w:val="2"/>
        <w:rPr>
          <w:rFonts w:ascii="宋体" w:hAnsi="宋体" w:cs="宋体"/>
          <w:b/>
          <w:color w:val="000000"/>
          <w:sz w:val="28"/>
          <w:szCs w:val="28"/>
        </w:rPr>
      </w:pPr>
      <w:r>
        <w:rPr>
          <w:rFonts w:hint="eastAsia" w:ascii="宋体" w:hAnsi="宋体" w:cs="宋体"/>
          <w:b/>
          <w:color w:val="000000"/>
          <w:sz w:val="28"/>
          <w:szCs w:val="28"/>
        </w:rPr>
        <w:t>特别提示</w:t>
      </w:r>
      <w:bookmarkEnd w:id="109"/>
      <w:bookmarkEnd w:id="110"/>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30、投标人应认真研读招标文件，充分考虑招标文件中的技术要求和合同条款后编制投标文件。</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31、如招标文件中未提供的各类表格样式，投标人可另行设计表格样式，但力求内容完整，表达清晰、准确。</w:t>
      </w:r>
    </w:p>
    <w:p>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32</w:t>
      </w:r>
      <w:r>
        <w:rPr>
          <w:rFonts w:hint="eastAsia" w:ascii="宋体" w:hAnsi="宋体" w:cs="宋体"/>
          <w:color w:val="000000"/>
          <w:sz w:val="24"/>
          <w:szCs w:val="24"/>
        </w:rPr>
        <w:t xml:space="preserve">、本项目实行网上投标，采用电子投标文件。若供应商参与投标，自行承担投标一切费用。 </w:t>
      </w:r>
    </w:p>
    <w:p>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33</w:t>
      </w:r>
      <w:r>
        <w:rPr>
          <w:rFonts w:hint="eastAsia" w:ascii="宋体" w:hAnsi="宋体" w:cs="宋体"/>
          <w:color w:val="000000"/>
          <w:sz w:val="24"/>
          <w:szCs w:val="24"/>
        </w:rPr>
        <w:t xml:space="preserve">、各供应商应在开标前应确保成为新疆维吾尔自治区政府采购网正式注册入库供应商，并完成CA数字证书申领。因未注册入库、未办理CA数字证书等原因造成无法投标或投标失败等后果由供应商自行承担。 </w:t>
      </w:r>
    </w:p>
    <w:p>
      <w:pPr>
        <w:spacing w:line="460" w:lineRule="exact"/>
        <w:ind w:firstLine="480" w:firstLineChars="200"/>
        <w:rPr>
          <w:rFonts w:hint="eastAsia" w:ascii="宋体" w:hAnsi="宋体" w:cs="宋体"/>
          <w:color w:val="000000"/>
          <w:sz w:val="24"/>
          <w:szCs w:val="24"/>
          <w:lang w:val="en-US" w:eastAsia="zh-CN"/>
        </w:rPr>
      </w:pPr>
      <w:r>
        <w:rPr>
          <w:rFonts w:hint="eastAsia" w:ascii="宋体" w:hAnsi="宋体" w:cs="宋体"/>
          <w:color w:val="000000"/>
          <w:sz w:val="24"/>
          <w:szCs w:val="24"/>
        </w:rPr>
        <w:t>3</w:t>
      </w:r>
      <w:r>
        <w:rPr>
          <w:rFonts w:hint="eastAsia" w:ascii="宋体" w:hAnsi="宋体" w:cs="宋体"/>
          <w:color w:val="000000"/>
          <w:sz w:val="24"/>
          <w:szCs w:val="24"/>
          <w:lang w:val="en-US" w:eastAsia="zh-CN"/>
        </w:rPr>
        <w:t>4</w:t>
      </w:r>
      <w:r>
        <w:rPr>
          <w:rFonts w:hint="eastAsia" w:ascii="宋体" w:hAnsi="宋体" w:cs="宋体"/>
          <w:color w:val="000000"/>
          <w:sz w:val="24"/>
          <w:szCs w:val="24"/>
        </w:rPr>
        <w:t>、</w:t>
      </w:r>
      <w:r>
        <w:rPr>
          <w:rFonts w:hint="eastAsia" w:ascii="宋体" w:hAnsi="宋体" w:cs="宋体"/>
          <w:color w:val="000000"/>
          <w:sz w:val="24"/>
          <w:szCs w:val="24"/>
          <w:lang w:val="en-US" w:eastAsia="zh-CN"/>
        </w:rPr>
        <w:t>本项目为电子招投标，投标人需要使用CA加密设备，有意向参与新疆区域电子开评标的供应商，请访问新疆数字证书认证中心官方网站（https://www.xjca.com.cn/）或下载;“新疆政务通”APP自行进行申领。如需咨询，请联系新疆CA服务热线0991-2819290</w:t>
      </w:r>
    </w:p>
    <w:p>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 </w:t>
      </w:r>
      <w:r>
        <w:rPr>
          <w:rFonts w:hint="eastAsia" w:ascii="宋体" w:hAnsi="宋体" w:cs="宋体"/>
          <w:color w:val="000000"/>
          <w:sz w:val="24"/>
          <w:szCs w:val="24"/>
          <w:lang w:val="en-US" w:eastAsia="zh-CN"/>
        </w:rPr>
        <w:t>35</w:t>
      </w:r>
      <w:r>
        <w:rPr>
          <w:rFonts w:hint="eastAsia" w:ascii="宋体" w:hAnsi="宋体" w:cs="宋体"/>
          <w:color w:val="000000"/>
          <w:sz w:val="24"/>
          <w:szCs w:val="24"/>
        </w:rPr>
        <w:t>、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400-881-7190进行咨询。</w:t>
      </w:r>
    </w:p>
    <w:p>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3</w:t>
      </w:r>
      <w:r>
        <w:rPr>
          <w:rFonts w:hint="eastAsia" w:ascii="宋体" w:hAnsi="宋体" w:cs="宋体"/>
          <w:color w:val="000000"/>
          <w:sz w:val="24"/>
          <w:szCs w:val="24"/>
          <w:lang w:val="en-US" w:eastAsia="zh-CN"/>
        </w:rPr>
        <w:t>6</w:t>
      </w:r>
      <w:r>
        <w:rPr>
          <w:rFonts w:hint="eastAsia" w:ascii="宋体" w:hAnsi="宋体" w:cs="宋体"/>
          <w:color w:val="000000"/>
          <w:sz w:val="24"/>
          <w:szCs w:val="24"/>
        </w:rPr>
        <w:t>、本招标文件是根据《中华人民共和国招标投标法》规定编制的，解释权属新疆</w:t>
      </w:r>
      <w:r>
        <w:rPr>
          <w:rFonts w:hint="eastAsia" w:ascii="宋体" w:hAnsi="宋体" w:cs="宋体"/>
          <w:color w:val="000000"/>
          <w:sz w:val="24"/>
          <w:szCs w:val="24"/>
          <w:lang w:val="en-US" w:eastAsia="zh-CN"/>
        </w:rPr>
        <w:t>华泰瑞丰造价咨询有限公司</w:t>
      </w:r>
      <w:r>
        <w:rPr>
          <w:rFonts w:hint="eastAsia" w:ascii="宋体" w:hAnsi="宋体" w:cs="宋体"/>
          <w:color w:val="000000"/>
          <w:sz w:val="24"/>
          <w:szCs w:val="24"/>
        </w:rPr>
        <w:t>。</w:t>
      </w:r>
    </w:p>
    <w:p>
      <w:pPr>
        <w:spacing w:line="460" w:lineRule="exact"/>
        <w:jc w:val="center"/>
        <w:outlineLvl w:val="2"/>
        <w:rPr>
          <w:rFonts w:ascii="宋体" w:hAnsi="宋体" w:cs="宋体"/>
          <w:b/>
          <w:sz w:val="28"/>
          <w:szCs w:val="28"/>
        </w:rPr>
      </w:pPr>
      <w:bookmarkStart w:id="111" w:name="_Toc15933"/>
      <w:bookmarkStart w:id="112" w:name="_Toc22021"/>
      <w:r>
        <w:rPr>
          <w:rFonts w:hint="eastAsia" w:ascii="宋体" w:hAnsi="宋体" w:cs="宋体"/>
          <w:b/>
          <w:sz w:val="28"/>
          <w:szCs w:val="28"/>
        </w:rPr>
        <w:t>十、招标失败条件</w:t>
      </w:r>
      <w:bookmarkEnd w:id="111"/>
      <w:bookmarkEnd w:id="112"/>
    </w:p>
    <w:p>
      <w:pPr>
        <w:pStyle w:val="24"/>
        <w:tabs>
          <w:tab w:val="left" w:pos="720"/>
          <w:tab w:val="left" w:pos="900"/>
          <w:tab w:val="left" w:pos="1260"/>
        </w:tabs>
        <w:adjustRightInd w:val="0"/>
        <w:spacing w:line="400" w:lineRule="exact"/>
        <w:ind w:firstLine="480" w:firstLineChars="200"/>
        <w:rPr>
          <w:rFonts w:hAnsi="宋体" w:cs="宋体"/>
          <w:bCs/>
          <w:sz w:val="24"/>
          <w:szCs w:val="24"/>
        </w:rPr>
      </w:pPr>
      <w:r>
        <w:rPr>
          <w:rFonts w:hint="eastAsia" w:hAnsi="宋体" w:cs="宋体"/>
          <w:bCs/>
          <w:sz w:val="24"/>
          <w:szCs w:val="24"/>
        </w:rPr>
        <w:t>34.出现影响采购公正的违法、违规行为的；</w:t>
      </w:r>
    </w:p>
    <w:p>
      <w:pPr>
        <w:pStyle w:val="24"/>
        <w:tabs>
          <w:tab w:val="left" w:pos="720"/>
          <w:tab w:val="left" w:pos="900"/>
          <w:tab w:val="left" w:pos="1260"/>
        </w:tabs>
        <w:adjustRightInd w:val="0"/>
        <w:spacing w:line="400" w:lineRule="exact"/>
        <w:ind w:firstLine="480" w:firstLineChars="200"/>
        <w:rPr>
          <w:rFonts w:hAnsi="宋体" w:cs="宋体"/>
          <w:bCs/>
          <w:sz w:val="24"/>
          <w:szCs w:val="24"/>
        </w:rPr>
      </w:pPr>
      <w:r>
        <w:rPr>
          <w:rFonts w:hint="eastAsia" w:hAnsi="宋体" w:cs="宋体"/>
          <w:bCs/>
          <w:sz w:val="24"/>
          <w:szCs w:val="24"/>
        </w:rPr>
        <w:t>35.因重大变故，采购任务取消的；</w:t>
      </w:r>
    </w:p>
    <w:p>
      <w:pPr>
        <w:pStyle w:val="24"/>
        <w:tabs>
          <w:tab w:val="left" w:pos="720"/>
          <w:tab w:val="left" w:pos="900"/>
          <w:tab w:val="left" w:pos="1260"/>
        </w:tabs>
        <w:adjustRightInd w:val="0"/>
        <w:spacing w:line="400" w:lineRule="exact"/>
        <w:ind w:firstLine="480" w:firstLineChars="200"/>
        <w:rPr>
          <w:rFonts w:hAnsi="宋体" w:cs="宋体"/>
          <w:bCs/>
          <w:sz w:val="24"/>
          <w:szCs w:val="24"/>
        </w:rPr>
      </w:pPr>
      <w:r>
        <w:rPr>
          <w:rFonts w:hint="eastAsia" w:hAnsi="宋体" w:cs="宋体"/>
          <w:bCs/>
          <w:sz w:val="24"/>
          <w:szCs w:val="24"/>
        </w:rPr>
        <w:t>36.招标响应文件截止时间后，实际参与的供应商不足法定家数的；</w:t>
      </w:r>
    </w:p>
    <w:p>
      <w:pPr>
        <w:pStyle w:val="24"/>
        <w:tabs>
          <w:tab w:val="left" w:pos="720"/>
          <w:tab w:val="left" w:pos="900"/>
          <w:tab w:val="left" w:pos="1260"/>
        </w:tabs>
        <w:adjustRightInd w:val="0"/>
        <w:spacing w:line="400" w:lineRule="exact"/>
        <w:ind w:firstLine="480" w:firstLineChars="200"/>
        <w:rPr>
          <w:rFonts w:hAnsi="宋体" w:cs="宋体"/>
          <w:bCs/>
          <w:sz w:val="24"/>
          <w:szCs w:val="24"/>
        </w:rPr>
      </w:pPr>
      <w:r>
        <w:rPr>
          <w:rFonts w:hint="eastAsia" w:hAnsi="宋体" w:cs="宋体"/>
          <w:bCs/>
          <w:sz w:val="24"/>
          <w:szCs w:val="24"/>
        </w:rPr>
        <w:t>37.最终报价均超过采购预算的；</w:t>
      </w:r>
    </w:p>
    <w:p>
      <w:pPr>
        <w:pStyle w:val="15"/>
        <w:overflowPunct w:val="0"/>
        <w:spacing w:line="400" w:lineRule="exact"/>
        <w:ind w:firstLine="480" w:firstLineChars="200"/>
        <w:rPr>
          <w:rFonts w:ascii="宋体" w:hAnsi="宋体" w:eastAsia="宋体" w:cs="宋体"/>
          <w:bCs/>
          <w:szCs w:val="24"/>
        </w:rPr>
      </w:pPr>
      <w:r>
        <w:rPr>
          <w:rFonts w:hint="eastAsia" w:ascii="宋体" w:hAnsi="宋体" w:eastAsia="宋体" w:cs="宋体"/>
          <w:bCs/>
          <w:szCs w:val="24"/>
        </w:rPr>
        <w:t>38.对招标文件作出实质性响应的供应商不足法定家数的；</w:t>
      </w:r>
    </w:p>
    <w:p>
      <w:pPr>
        <w:rPr>
          <w:rFonts w:ascii="宋体" w:hAnsi="宋体" w:cs="宋体"/>
        </w:rPr>
      </w:pPr>
    </w:p>
    <w:p>
      <w:pPr>
        <w:spacing w:line="360" w:lineRule="auto"/>
        <w:ind w:left="720"/>
        <w:jc w:val="center"/>
        <w:outlineLvl w:val="2"/>
        <w:rPr>
          <w:rFonts w:ascii="宋体" w:hAnsi="宋体" w:cs="宋体"/>
          <w:sz w:val="24"/>
          <w:szCs w:val="24"/>
        </w:rPr>
      </w:pPr>
      <w:bookmarkStart w:id="113" w:name="_Toc13351"/>
      <w:bookmarkStart w:id="114" w:name="_Toc2805"/>
      <w:r>
        <w:rPr>
          <w:rFonts w:hint="eastAsia" w:ascii="宋体" w:hAnsi="宋体" w:cs="宋体"/>
          <w:b/>
          <w:sz w:val="28"/>
          <w:szCs w:val="28"/>
        </w:rPr>
        <w:t>十一、</w:t>
      </w:r>
      <w:r>
        <w:rPr>
          <w:rFonts w:hint="eastAsia" w:ascii="宋体" w:hAnsi="宋体" w:cs="宋体"/>
          <w:b/>
          <w:sz w:val="28"/>
          <w:szCs w:val="24"/>
        </w:rPr>
        <w:t>质疑及答复</w:t>
      </w:r>
      <w:bookmarkEnd w:id="113"/>
      <w:bookmarkEnd w:id="114"/>
    </w:p>
    <w:p>
      <w:pPr>
        <w:spacing w:line="400" w:lineRule="exact"/>
        <w:ind w:firstLine="482" w:firstLineChars="200"/>
        <w:rPr>
          <w:rFonts w:ascii="宋体" w:hAnsi="宋体" w:cs="宋体"/>
          <w:sz w:val="24"/>
          <w:szCs w:val="24"/>
        </w:rPr>
      </w:pPr>
      <w:r>
        <w:rPr>
          <w:rFonts w:hint="eastAsia" w:ascii="宋体" w:hAnsi="宋体" w:cs="宋体"/>
          <w:b/>
          <w:bCs/>
          <w:sz w:val="24"/>
          <w:szCs w:val="24"/>
        </w:rPr>
        <w:t>39、质疑的提出</w:t>
      </w:r>
      <w:r>
        <w:rPr>
          <w:rFonts w:hint="eastAsia" w:ascii="宋体" w:hAnsi="宋体" w:cs="宋体"/>
          <w:sz w:val="24"/>
          <w:szCs w:val="24"/>
        </w:rPr>
        <w:tab/>
      </w:r>
    </w:p>
    <w:p>
      <w:pPr>
        <w:spacing w:line="400" w:lineRule="exact"/>
        <w:ind w:firstLine="480" w:firstLineChars="200"/>
        <w:rPr>
          <w:rFonts w:ascii="宋体" w:hAnsi="宋体" w:cs="宋体"/>
          <w:sz w:val="24"/>
          <w:szCs w:val="24"/>
        </w:rPr>
      </w:pPr>
      <w:r>
        <w:rPr>
          <w:rFonts w:hint="eastAsia" w:ascii="宋体" w:hAnsi="宋体" w:cs="宋体"/>
          <w:sz w:val="24"/>
          <w:szCs w:val="24"/>
        </w:rPr>
        <w:t>39.1 本采购文件中所称质疑及答复，是指参加本次采购活动的供应商对政府采购活动中的采购文件、采购过程和中标结果向采购方提出质疑，采购方答复质疑的行为。</w:t>
      </w:r>
    </w:p>
    <w:p>
      <w:pPr>
        <w:spacing w:line="400" w:lineRule="exact"/>
        <w:ind w:firstLine="480" w:firstLineChars="200"/>
        <w:rPr>
          <w:rFonts w:ascii="宋体" w:hAnsi="宋体" w:cs="宋体"/>
          <w:sz w:val="24"/>
          <w:szCs w:val="24"/>
        </w:rPr>
      </w:pPr>
      <w:r>
        <w:rPr>
          <w:rFonts w:hint="eastAsia" w:ascii="宋体" w:hAnsi="宋体" w:cs="宋体"/>
          <w:sz w:val="24"/>
          <w:szCs w:val="24"/>
        </w:rPr>
        <w:t>39.2 供应商认为采购文件、采购过程和中标结果使自己的权益受到损害的，可以在知道或者应知其权益受到损害之日起 7 个工作日内，以书面形式向采购方提出质疑。</w:t>
      </w:r>
    </w:p>
    <w:p>
      <w:pPr>
        <w:spacing w:line="400" w:lineRule="exact"/>
        <w:ind w:firstLine="480" w:firstLineChars="200"/>
        <w:rPr>
          <w:rFonts w:ascii="宋体" w:hAnsi="宋体" w:cs="宋体"/>
          <w:sz w:val="24"/>
          <w:szCs w:val="24"/>
        </w:rPr>
      </w:pPr>
      <w:r>
        <w:rPr>
          <w:rFonts w:hint="eastAsia" w:ascii="宋体" w:hAnsi="宋体" w:cs="宋体"/>
          <w:sz w:val="24"/>
          <w:szCs w:val="24"/>
        </w:rPr>
        <w:t>39.2.1供应商应知其权益受到损害之日，是指：</w:t>
      </w:r>
    </w:p>
    <w:p>
      <w:pPr>
        <w:spacing w:line="400" w:lineRule="exact"/>
        <w:ind w:firstLine="480" w:firstLineChars="200"/>
        <w:rPr>
          <w:rFonts w:ascii="宋体" w:hAnsi="宋体" w:cs="宋体"/>
          <w:sz w:val="24"/>
          <w:szCs w:val="24"/>
        </w:rPr>
      </w:pPr>
      <w:r>
        <w:rPr>
          <w:rFonts w:hint="eastAsia" w:ascii="宋体" w:hAnsi="宋体" w:cs="宋体"/>
          <w:sz w:val="24"/>
          <w:szCs w:val="24"/>
        </w:rPr>
        <w:t>（一）对可以质疑的采购文件提出质疑的，为收到采购文件之日或者采购文件公告期限届满之日；</w:t>
      </w:r>
    </w:p>
    <w:p>
      <w:pPr>
        <w:spacing w:line="400" w:lineRule="exact"/>
        <w:ind w:firstLine="480" w:firstLineChars="200"/>
        <w:rPr>
          <w:rFonts w:ascii="宋体" w:hAnsi="宋体" w:cs="宋体"/>
          <w:sz w:val="24"/>
          <w:szCs w:val="24"/>
        </w:rPr>
      </w:pPr>
      <w:r>
        <w:rPr>
          <w:rFonts w:hint="eastAsia" w:ascii="宋体" w:hAnsi="宋体" w:cs="宋体"/>
          <w:sz w:val="24"/>
          <w:szCs w:val="24"/>
        </w:rPr>
        <w:t>（二）对采购过程提出质疑的，为各采购程序环节结束之日；</w:t>
      </w:r>
    </w:p>
    <w:p>
      <w:pPr>
        <w:spacing w:line="400" w:lineRule="exact"/>
        <w:ind w:firstLine="480" w:firstLineChars="200"/>
        <w:rPr>
          <w:rFonts w:ascii="宋体" w:hAnsi="宋体" w:cs="宋体"/>
          <w:sz w:val="24"/>
          <w:szCs w:val="24"/>
        </w:rPr>
      </w:pPr>
      <w:r>
        <w:rPr>
          <w:rFonts w:hint="eastAsia" w:ascii="宋体" w:hAnsi="宋体" w:cs="宋体"/>
          <w:sz w:val="24"/>
          <w:szCs w:val="24"/>
        </w:rPr>
        <w:t>（三）对中标结果提出质疑的，为中标结果公告期限届满之日。</w:t>
      </w:r>
    </w:p>
    <w:p>
      <w:pPr>
        <w:spacing w:line="400" w:lineRule="exact"/>
        <w:ind w:firstLine="480" w:firstLineChars="200"/>
        <w:rPr>
          <w:rFonts w:ascii="宋体" w:hAnsi="宋体" w:cs="宋体"/>
          <w:sz w:val="24"/>
          <w:szCs w:val="24"/>
        </w:rPr>
      </w:pPr>
      <w:r>
        <w:rPr>
          <w:rFonts w:hint="eastAsia" w:ascii="宋体" w:hAnsi="宋体" w:cs="宋体"/>
          <w:sz w:val="24"/>
          <w:szCs w:val="24"/>
        </w:rPr>
        <w:t>39.3 对可以质疑的采购文件提出质疑的，质疑人为参与本项目的报价方或潜在报价方。可质疑的文件为采购公告以及采购文件（包括属于其组成部分的澄清、修改、补充文件和评审标准、合同文本等）。</w:t>
      </w:r>
    </w:p>
    <w:p>
      <w:pPr>
        <w:spacing w:line="400" w:lineRule="exact"/>
        <w:ind w:firstLine="480" w:firstLineChars="200"/>
        <w:rPr>
          <w:rFonts w:ascii="宋体" w:hAnsi="宋体" w:cs="宋体"/>
          <w:sz w:val="24"/>
          <w:szCs w:val="24"/>
        </w:rPr>
      </w:pPr>
      <w:r>
        <w:rPr>
          <w:rFonts w:hint="eastAsia" w:ascii="宋体" w:hAnsi="宋体" w:cs="宋体"/>
          <w:sz w:val="24"/>
          <w:szCs w:val="24"/>
        </w:rPr>
        <w:t>39.4 对采购过程和中标结果提出质疑的，质疑人为直接参与本项目的报价方。采购过程,即从采购项目信息公告发布起到中标结果公告止，包括采购文件的发出、提交投标文件、投标文件开启、评审等各个采购程序环节。</w:t>
      </w:r>
    </w:p>
    <w:p>
      <w:pPr>
        <w:spacing w:line="400" w:lineRule="exact"/>
        <w:ind w:firstLine="480" w:firstLineChars="200"/>
        <w:rPr>
          <w:rFonts w:ascii="宋体" w:hAnsi="宋体" w:cs="宋体"/>
          <w:sz w:val="24"/>
          <w:szCs w:val="24"/>
        </w:rPr>
      </w:pPr>
      <w:r>
        <w:rPr>
          <w:rFonts w:hint="eastAsia" w:ascii="宋体" w:hAnsi="宋体" w:cs="宋体"/>
          <w:sz w:val="24"/>
          <w:szCs w:val="24"/>
        </w:rPr>
        <w:t>39.5   提出质疑应当符合下列条件：</w:t>
      </w:r>
    </w:p>
    <w:p>
      <w:pPr>
        <w:spacing w:line="400" w:lineRule="exact"/>
        <w:ind w:firstLine="480" w:firstLineChars="200"/>
        <w:rPr>
          <w:rFonts w:ascii="宋体" w:hAnsi="宋体" w:cs="宋体"/>
          <w:sz w:val="24"/>
          <w:szCs w:val="24"/>
        </w:rPr>
      </w:pPr>
      <w:r>
        <w:rPr>
          <w:rFonts w:hint="eastAsia" w:ascii="宋体" w:hAnsi="宋体" w:cs="宋体"/>
          <w:sz w:val="24"/>
          <w:szCs w:val="24"/>
        </w:rPr>
        <w:t>（一）质疑主体应当符合有关规定；</w:t>
      </w:r>
    </w:p>
    <w:p>
      <w:pPr>
        <w:spacing w:line="400" w:lineRule="exact"/>
        <w:ind w:firstLine="480" w:firstLineChars="200"/>
        <w:rPr>
          <w:rFonts w:ascii="宋体" w:hAnsi="宋体" w:cs="宋体"/>
          <w:sz w:val="24"/>
          <w:szCs w:val="24"/>
        </w:rPr>
      </w:pPr>
      <w:r>
        <w:rPr>
          <w:rFonts w:hint="eastAsia" w:ascii="宋体" w:hAnsi="宋体" w:cs="宋体"/>
          <w:sz w:val="24"/>
          <w:szCs w:val="24"/>
        </w:rPr>
        <w:t>（二）在质疑法定期限内提出；</w:t>
      </w:r>
    </w:p>
    <w:p>
      <w:pPr>
        <w:spacing w:line="400" w:lineRule="exact"/>
        <w:ind w:firstLine="480" w:firstLineChars="200"/>
        <w:rPr>
          <w:rFonts w:ascii="宋体" w:hAnsi="宋体" w:cs="宋体"/>
          <w:sz w:val="24"/>
          <w:szCs w:val="24"/>
        </w:rPr>
      </w:pPr>
      <w:r>
        <w:rPr>
          <w:rFonts w:hint="eastAsia" w:ascii="宋体" w:hAnsi="宋体" w:cs="宋体"/>
          <w:sz w:val="24"/>
          <w:szCs w:val="24"/>
        </w:rPr>
        <w:t>（三）属于可以提出质疑的政府采购事项受理范围和本项目采购人的管辖权范围；</w:t>
      </w:r>
    </w:p>
    <w:p>
      <w:pPr>
        <w:spacing w:line="400" w:lineRule="exact"/>
        <w:ind w:firstLine="480" w:firstLineChars="200"/>
        <w:rPr>
          <w:rFonts w:ascii="宋体" w:hAnsi="宋体" w:cs="宋体"/>
          <w:sz w:val="24"/>
          <w:szCs w:val="24"/>
        </w:rPr>
      </w:pPr>
      <w:r>
        <w:rPr>
          <w:rFonts w:hint="eastAsia" w:ascii="宋体" w:hAnsi="宋体" w:cs="宋体"/>
          <w:sz w:val="24"/>
          <w:szCs w:val="24"/>
        </w:rPr>
        <w:t>（四）政府采购法律、法规、规章规定的其他条件。</w:t>
      </w:r>
    </w:p>
    <w:p>
      <w:pPr>
        <w:spacing w:line="400" w:lineRule="exact"/>
        <w:ind w:firstLine="480" w:firstLineChars="200"/>
        <w:rPr>
          <w:rFonts w:ascii="宋体" w:hAnsi="宋体" w:cs="宋体"/>
          <w:sz w:val="24"/>
          <w:szCs w:val="24"/>
        </w:rPr>
      </w:pPr>
      <w:r>
        <w:rPr>
          <w:rFonts w:hint="eastAsia" w:ascii="宋体" w:hAnsi="宋体" w:cs="宋体"/>
          <w:sz w:val="24"/>
          <w:szCs w:val="24"/>
        </w:rPr>
        <w:t>39.6 提出质疑应当具有明确的请求和提供必要的证明材料。明确的请求,即质疑人在质疑函中提出的，要求采购方对其予以支持的主张。必要的证明材料,即能够证明质疑人的质疑请求成立的必要材料，包括相关证据、依据和其他有关材料。</w:t>
      </w:r>
    </w:p>
    <w:p>
      <w:pPr>
        <w:spacing w:line="400" w:lineRule="exact"/>
        <w:ind w:firstLine="480" w:firstLineChars="200"/>
        <w:rPr>
          <w:rFonts w:ascii="宋体" w:hAnsi="宋体" w:cs="宋体"/>
          <w:sz w:val="24"/>
          <w:szCs w:val="24"/>
        </w:rPr>
      </w:pPr>
      <w:r>
        <w:rPr>
          <w:rFonts w:hint="eastAsia" w:ascii="宋体" w:hAnsi="宋体" w:cs="宋体"/>
          <w:sz w:val="24"/>
          <w:szCs w:val="24"/>
        </w:rPr>
        <w:t>39.7 质疑人所提供的证明材料应当具有真实性、合法性以及与质疑事项的关联性和证明力，否则不能作为认定该质疑事项成立的依据。</w:t>
      </w:r>
    </w:p>
    <w:p>
      <w:pPr>
        <w:spacing w:line="400" w:lineRule="exact"/>
        <w:ind w:firstLine="480" w:firstLineChars="200"/>
        <w:rPr>
          <w:rFonts w:ascii="宋体" w:hAnsi="宋体" w:cs="宋体"/>
          <w:sz w:val="24"/>
          <w:szCs w:val="24"/>
        </w:rPr>
      </w:pPr>
      <w:r>
        <w:rPr>
          <w:rFonts w:hint="eastAsia" w:ascii="宋体" w:hAnsi="宋体" w:cs="宋体"/>
          <w:sz w:val="24"/>
          <w:szCs w:val="24"/>
        </w:rPr>
        <w:t>39.8 质疑人提出质疑时应当提交质疑函。质疑函包括下列内容：</w:t>
      </w:r>
    </w:p>
    <w:p>
      <w:pPr>
        <w:spacing w:line="400" w:lineRule="exact"/>
        <w:rPr>
          <w:rFonts w:ascii="宋体" w:hAnsi="宋体" w:cs="宋体"/>
          <w:sz w:val="24"/>
          <w:szCs w:val="24"/>
        </w:rPr>
      </w:pPr>
      <w:r>
        <w:rPr>
          <w:rFonts w:hint="eastAsia" w:ascii="宋体" w:hAnsi="宋体" w:cs="宋体"/>
          <w:sz w:val="24"/>
          <w:szCs w:val="24"/>
        </w:rPr>
        <w:t>（一）提出质疑的质疑人的名称、地址、邮编、联系人及联系电话等；</w:t>
      </w:r>
    </w:p>
    <w:p>
      <w:pPr>
        <w:spacing w:line="400" w:lineRule="exact"/>
        <w:rPr>
          <w:rFonts w:ascii="宋体" w:hAnsi="宋体" w:cs="宋体"/>
          <w:sz w:val="24"/>
          <w:szCs w:val="24"/>
        </w:rPr>
      </w:pPr>
      <w:r>
        <w:rPr>
          <w:rFonts w:hint="eastAsia" w:ascii="宋体" w:hAnsi="宋体" w:cs="宋体"/>
          <w:sz w:val="24"/>
          <w:szCs w:val="24"/>
        </w:rPr>
        <w:t>（二）质疑项目的名称、编号；</w:t>
      </w:r>
    </w:p>
    <w:p>
      <w:pPr>
        <w:spacing w:line="400" w:lineRule="exact"/>
        <w:rPr>
          <w:rFonts w:ascii="宋体" w:hAnsi="宋体" w:cs="宋体"/>
          <w:sz w:val="24"/>
          <w:szCs w:val="24"/>
        </w:rPr>
      </w:pPr>
      <w:r>
        <w:rPr>
          <w:rFonts w:hint="eastAsia" w:ascii="宋体" w:hAnsi="宋体" w:cs="宋体"/>
          <w:sz w:val="24"/>
          <w:szCs w:val="24"/>
        </w:rPr>
        <w:t>（三）质疑事项；</w:t>
      </w:r>
    </w:p>
    <w:p>
      <w:pPr>
        <w:spacing w:line="400" w:lineRule="exact"/>
        <w:rPr>
          <w:rFonts w:ascii="宋体" w:hAnsi="宋体" w:cs="宋体"/>
          <w:sz w:val="24"/>
          <w:szCs w:val="24"/>
        </w:rPr>
      </w:pPr>
      <w:r>
        <w:rPr>
          <w:rFonts w:hint="eastAsia" w:ascii="宋体" w:hAnsi="宋体" w:cs="宋体"/>
          <w:sz w:val="24"/>
          <w:szCs w:val="24"/>
        </w:rPr>
        <w:t>（四）事实依据和证明材料；</w:t>
      </w:r>
    </w:p>
    <w:p>
      <w:pPr>
        <w:spacing w:line="400" w:lineRule="exact"/>
        <w:rPr>
          <w:rFonts w:ascii="宋体" w:hAnsi="宋体" w:cs="宋体"/>
          <w:sz w:val="24"/>
          <w:szCs w:val="24"/>
        </w:rPr>
      </w:pPr>
      <w:r>
        <w:rPr>
          <w:rFonts w:hint="eastAsia" w:ascii="宋体" w:hAnsi="宋体" w:cs="宋体"/>
          <w:sz w:val="24"/>
          <w:szCs w:val="24"/>
        </w:rPr>
        <w:t>（五）法律依据；</w:t>
      </w:r>
    </w:p>
    <w:p>
      <w:pPr>
        <w:spacing w:line="400" w:lineRule="exact"/>
        <w:rPr>
          <w:rFonts w:ascii="宋体" w:hAnsi="宋体" w:cs="宋体"/>
          <w:sz w:val="24"/>
          <w:szCs w:val="24"/>
        </w:rPr>
      </w:pPr>
      <w:r>
        <w:rPr>
          <w:rFonts w:hint="eastAsia" w:ascii="宋体" w:hAnsi="宋体" w:cs="宋体"/>
          <w:sz w:val="24"/>
          <w:szCs w:val="24"/>
        </w:rPr>
        <w:t>（六）提出质疑的日期。</w:t>
      </w:r>
    </w:p>
    <w:p>
      <w:pPr>
        <w:spacing w:line="400" w:lineRule="exact"/>
        <w:ind w:firstLine="480" w:firstLineChars="200"/>
        <w:rPr>
          <w:rFonts w:ascii="宋体" w:hAnsi="宋体" w:cs="宋体"/>
          <w:sz w:val="24"/>
          <w:szCs w:val="24"/>
        </w:rPr>
      </w:pPr>
      <w:r>
        <w:rPr>
          <w:rFonts w:hint="eastAsia" w:ascii="宋体" w:hAnsi="宋体" w:cs="宋体"/>
          <w:sz w:val="24"/>
          <w:szCs w:val="24"/>
        </w:rPr>
        <w:t>39.9  质疑函采用实名制。质疑人为自然人的应当由本人签字，并附有效身份证明文件；质疑人为法人或者非法人组织的应当由法定代表人或者负责人签字并加盖公章，并附有效身份证明文件。</w:t>
      </w:r>
    </w:p>
    <w:p>
      <w:pPr>
        <w:spacing w:line="400" w:lineRule="exact"/>
        <w:ind w:firstLine="480" w:firstLineChars="200"/>
        <w:rPr>
          <w:rFonts w:ascii="宋体" w:hAnsi="宋体" w:cs="宋体"/>
          <w:sz w:val="24"/>
          <w:szCs w:val="24"/>
        </w:rPr>
      </w:pPr>
      <w:r>
        <w:rPr>
          <w:rFonts w:hint="eastAsia" w:ascii="宋体" w:hAnsi="宋体" w:cs="宋体"/>
          <w:sz w:val="24"/>
          <w:szCs w:val="24"/>
        </w:rPr>
        <w:t>39.10 质疑人可以委托代理人进行质疑。代理人应当提交授权委托书。授权委托书应当载明委托代理的具体权限、期限和相关事项。</w:t>
      </w:r>
    </w:p>
    <w:p>
      <w:pPr>
        <w:spacing w:line="400" w:lineRule="exact"/>
        <w:ind w:firstLine="482" w:firstLineChars="200"/>
        <w:rPr>
          <w:rFonts w:ascii="宋体" w:hAnsi="宋体" w:cs="宋体"/>
          <w:b/>
          <w:bCs/>
          <w:sz w:val="24"/>
          <w:szCs w:val="24"/>
        </w:rPr>
      </w:pPr>
      <w:r>
        <w:rPr>
          <w:rFonts w:hint="eastAsia" w:ascii="宋体" w:hAnsi="宋体" w:cs="宋体"/>
          <w:b/>
          <w:bCs/>
          <w:sz w:val="24"/>
          <w:szCs w:val="24"/>
        </w:rPr>
        <w:t>40、质疑的审查和受理</w:t>
      </w:r>
    </w:p>
    <w:p>
      <w:pPr>
        <w:spacing w:line="400" w:lineRule="exact"/>
        <w:ind w:firstLine="480" w:firstLineChars="200"/>
        <w:rPr>
          <w:rFonts w:ascii="宋体" w:hAnsi="宋体" w:cs="宋体"/>
          <w:sz w:val="24"/>
          <w:szCs w:val="24"/>
        </w:rPr>
      </w:pPr>
      <w:r>
        <w:rPr>
          <w:rFonts w:hint="eastAsia" w:ascii="宋体" w:hAnsi="宋体" w:cs="宋体"/>
          <w:sz w:val="24"/>
          <w:szCs w:val="24"/>
        </w:rPr>
        <w:t>40.1 采购方在收到质疑函后应当及时审查是否符合质疑受理条件，对符合质疑受理条件的，及时予以受理。</w:t>
      </w:r>
    </w:p>
    <w:p>
      <w:pPr>
        <w:spacing w:line="400" w:lineRule="exact"/>
        <w:ind w:firstLine="480" w:firstLineChars="200"/>
        <w:rPr>
          <w:rFonts w:ascii="宋体" w:hAnsi="宋体" w:cs="宋体"/>
          <w:sz w:val="24"/>
          <w:szCs w:val="24"/>
        </w:rPr>
      </w:pPr>
      <w:r>
        <w:rPr>
          <w:rFonts w:hint="eastAsia" w:ascii="宋体" w:hAnsi="宋体" w:cs="宋体"/>
          <w:sz w:val="24"/>
          <w:szCs w:val="24"/>
        </w:rPr>
        <w:t>40.2对不符合质疑受理条件的，分别按照下列不同情形予以处理：</w:t>
      </w:r>
    </w:p>
    <w:p>
      <w:pPr>
        <w:spacing w:line="400" w:lineRule="exact"/>
        <w:ind w:firstLine="480" w:firstLineChars="200"/>
        <w:rPr>
          <w:rFonts w:ascii="宋体" w:hAnsi="宋体" w:cs="宋体"/>
          <w:sz w:val="24"/>
          <w:szCs w:val="24"/>
        </w:rPr>
      </w:pPr>
      <w:r>
        <w:rPr>
          <w:rFonts w:hint="eastAsia" w:ascii="宋体" w:hAnsi="宋体" w:cs="宋体"/>
          <w:sz w:val="24"/>
          <w:szCs w:val="24"/>
        </w:rPr>
        <w:t>（一）质疑函内容不符合规定的，告知质疑人进行修改并重新提出质疑。修改后质疑事项仍不具体、不明确或者最终递交质疑函的时间超过质疑法定期限的，不予受理；</w:t>
      </w:r>
    </w:p>
    <w:p>
      <w:pPr>
        <w:spacing w:line="400" w:lineRule="exact"/>
        <w:ind w:firstLine="480" w:firstLineChars="200"/>
        <w:rPr>
          <w:rFonts w:ascii="宋体" w:hAnsi="宋体" w:cs="宋体"/>
          <w:sz w:val="24"/>
          <w:szCs w:val="24"/>
        </w:rPr>
      </w:pPr>
      <w:r>
        <w:rPr>
          <w:rFonts w:hint="eastAsia" w:ascii="宋体" w:hAnsi="宋体" w:cs="宋体"/>
          <w:sz w:val="24"/>
          <w:szCs w:val="24"/>
        </w:rPr>
        <w:t>（二）质疑主体不符合有关规定的，告知质疑人不予受理；</w:t>
      </w:r>
    </w:p>
    <w:p>
      <w:pPr>
        <w:spacing w:line="400" w:lineRule="exact"/>
        <w:ind w:firstLine="480" w:firstLineChars="200"/>
        <w:rPr>
          <w:rFonts w:ascii="宋体" w:hAnsi="宋体" w:cs="宋体"/>
          <w:sz w:val="24"/>
          <w:szCs w:val="24"/>
        </w:rPr>
      </w:pPr>
      <w:r>
        <w:rPr>
          <w:rFonts w:hint="eastAsia" w:ascii="宋体" w:hAnsi="宋体" w:cs="宋体"/>
          <w:sz w:val="24"/>
          <w:szCs w:val="24"/>
        </w:rPr>
        <w:t>（三）超过质疑法定期限提出质疑的，告知质疑人不予受理；</w:t>
      </w:r>
    </w:p>
    <w:p>
      <w:pPr>
        <w:spacing w:line="400" w:lineRule="exact"/>
        <w:ind w:firstLine="480" w:firstLineChars="200"/>
        <w:rPr>
          <w:rFonts w:ascii="宋体" w:hAnsi="宋体" w:cs="宋体"/>
          <w:sz w:val="24"/>
          <w:szCs w:val="24"/>
        </w:rPr>
      </w:pPr>
      <w:r>
        <w:rPr>
          <w:rFonts w:hint="eastAsia" w:ascii="宋体" w:hAnsi="宋体" w:cs="宋体"/>
          <w:sz w:val="24"/>
          <w:szCs w:val="24"/>
        </w:rPr>
        <w:t>（四）对不属于可以提出质疑的政府采购事项提出质疑的，告知质疑人不予受理；</w:t>
      </w:r>
    </w:p>
    <w:p>
      <w:pPr>
        <w:spacing w:line="400" w:lineRule="exact"/>
        <w:ind w:firstLine="480" w:firstLineChars="200"/>
        <w:rPr>
          <w:rFonts w:ascii="宋体" w:hAnsi="宋体" w:cs="宋体"/>
          <w:sz w:val="24"/>
          <w:szCs w:val="24"/>
        </w:rPr>
      </w:pPr>
      <w:r>
        <w:rPr>
          <w:rFonts w:hint="eastAsia" w:ascii="宋体" w:hAnsi="宋体" w:cs="宋体"/>
          <w:sz w:val="24"/>
          <w:szCs w:val="24"/>
        </w:rPr>
        <w:t>（五）质疑不属于本项目采购方管辖的，告知质疑人向有管辖权的采购人提出质疑；</w:t>
      </w:r>
    </w:p>
    <w:p>
      <w:pPr>
        <w:spacing w:line="400" w:lineRule="exact"/>
        <w:ind w:firstLine="480" w:firstLineChars="200"/>
        <w:rPr>
          <w:rFonts w:ascii="宋体" w:hAnsi="宋体" w:cs="宋体"/>
          <w:sz w:val="24"/>
          <w:szCs w:val="24"/>
        </w:rPr>
      </w:pPr>
      <w:r>
        <w:rPr>
          <w:rFonts w:hint="eastAsia" w:ascii="宋体" w:hAnsi="宋体" w:cs="宋体"/>
          <w:sz w:val="24"/>
          <w:szCs w:val="24"/>
        </w:rPr>
        <w:t>（六）质疑不符合其他条件的，告知质疑人不予受理。</w:t>
      </w:r>
    </w:p>
    <w:p>
      <w:pPr>
        <w:spacing w:line="400" w:lineRule="exact"/>
        <w:ind w:firstLine="482" w:firstLineChars="200"/>
        <w:rPr>
          <w:rFonts w:ascii="宋体" w:hAnsi="宋体" w:cs="宋体"/>
          <w:b/>
          <w:bCs/>
          <w:sz w:val="24"/>
          <w:szCs w:val="24"/>
        </w:rPr>
      </w:pPr>
      <w:r>
        <w:rPr>
          <w:rFonts w:hint="eastAsia" w:ascii="宋体" w:hAnsi="宋体" w:cs="宋体"/>
          <w:b/>
          <w:bCs/>
          <w:sz w:val="24"/>
          <w:szCs w:val="24"/>
        </w:rPr>
        <w:t>41、质疑的处理和答复</w:t>
      </w:r>
    </w:p>
    <w:p>
      <w:pPr>
        <w:spacing w:line="400" w:lineRule="exact"/>
        <w:ind w:firstLine="480" w:firstLineChars="200"/>
        <w:rPr>
          <w:rFonts w:ascii="宋体" w:hAnsi="宋体" w:cs="宋体"/>
          <w:sz w:val="24"/>
          <w:szCs w:val="24"/>
        </w:rPr>
      </w:pPr>
      <w:r>
        <w:rPr>
          <w:rFonts w:hint="eastAsia" w:ascii="宋体" w:hAnsi="宋体" w:cs="宋体"/>
          <w:sz w:val="24"/>
          <w:szCs w:val="24"/>
        </w:rPr>
        <w:t>41.1 按照《政府采购质疑和投诉办法（财政部94号令）》处理及答复质疑。</w:t>
      </w:r>
    </w:p>
    <w:p>
      <w:pPr>
        <w:spacing w:line="400" w:lineRule="exact"/>
        <w:ind w:firstLine="480" w:firstLineChars="200"/>
        <w:rPr>
          <w:rFonts w:ascii="宋体" w:hAnsi="宋体" w:cs="宋体"/>
          <w:sz w:val="24"/>
          <w:szCs w:val="24"/>
        </w:rPr>
      </w:pPr>
      <w:r>
        <w:rPr>
          <w:rFonts w:hint="eastAsia" w:ascii="宋体" w:hAnsi="宋体" w:cs="宋体"/>
          <w:sz w:val="24"/>
          <w:szCs w:val="24"/>
        </w:rPr>
        <w:t>41.2 采购方受理质疑后，将及时把质疑函发送给被质疑人，并要求其在一定限期人提交书面答复，同时提供有关证据、依据和相关材料。</w:t>
      </w:r>
    </w:p>
    <w:p>
      <w:pPr>
        <w:spacing w:line="400" w:lineRule="exact"/>
        <w:ind w:firstLine="480" w:firstLineChars="200"/>
        <w:rPr>
          <w:rFonts w:ascii="宋体" w:hAnsi="宋体" w:cs="宋体"/>
          <w:sz w:val="24"/>
          <w:szCs w:val="24"/>
        </w:rPr>
      </w:pPr>
      <w:r>
        <w:rPr>
          <w:rFonts w:hint="eastAsia" w:ascii="宋体" w:hAnsi="宋体" w:cs="宋体"/>
          <w:sz w:val="24"/>
          <w:szCs w:val="24"/>
        </w:rPr>
        <w:t>41.3 对于质疑事项中涉及的问题较多、情况比较复杂的，为了全面查清事实、取得充分的证据，采购方认为有必要时，可以进行调查取证或者组织质证。</w:t>
      </w:r>
    </w:p>
    <w:p>
      <w:pPr>
        <w:spacing w:line="400" w:lineRule="exact"/>
        <w:ind w:firstLine="480" w:firstLineChars="200"/>
        <w:rPr>
          <w:rFonts w:ascii="宋体" w:hAnsi="宋体" w:cs="宋体"/>
          <w:sz w:val="24"/>
          <w:szCs w:val="24"/>
        </w:rPr>
      </w:pPr>
      <w:r>
        <w:rPr>
          <w:rFonts w:hint="eastAsia" w:ascii="宋体" w:hAnsi="宋体" w:cs="宋体"/>
          <w:sz w:val="24"/>
          <w:szCs w:val="24"/>
        </w:rPr>
        <w:t>41.4对评审过程、中标结果提出质疑的，采购方可以组织原评审委员会协助答复质疑。</w:t>
      </w:r>
    </w:p>
    <w:p>
      <w:pPr>
        <w:spacing w:line="400" w:lineRule="exact"/>
        <w:ind w:firstLine="480" w:firstLineChars="200"/>
        <w:rPr>
          <w:rFonts w:ascii="宋体" w:hAnsi="宋体" w:cs="宋体"/>
          <w:sz w:val="24"/>
          <w:szCs w:val="24"/>
        </w:rPr>
      </w:pPr>
      <w:r>
        <w:rPr>
          <w:rFonts w:hint="eastAsia" w:ascii="宋体" w:hAnsi="宋体" w:cs="宋体"/>
          <w:sz w:val="24"/>
          <w:szCs w:val="24"/>
        </w:rPr>
        <w:t>41.5质疑处理过程中，质疑人书面申请撤回质疑的，将终止质疑处理程序。</w:t>
      </w:r>
    </w:p>
    <w:p>
      <w:pPr>
        <w:spacing w:line="400" w:lineRule="exact"/>
        <w:ind w:firstLine="480" w:firstLineChars="200"/>
        <w:rPr>
          <w:rFonts w:ascii="宋体" w:hAnsi="宋体" w:cs="宋体"/>
          <w:sz w:val="24"/>
          <w:szCs w:val="24"/>
        </w:rPr>
      </w:pPr>
      <w:r>
        <w:rPr>
          <w:rFonts w:hint="eastAsia" w:ascii="宋体" w:hAnsi="宋体" w:cs="宋体"/>
          <w:sz w:val="24"/>
          <w:szCs w:val="24"/>
        </w:rPr>
        <w:t>41.6质疑人拒绝配合采购方依法对质疑进行调查处理的，采购方将按质疑人自动撤回质疑处理；被质疑人拒绝配合采购方依法对质疑进行调查处理的，采购方将视同其认可质疑事项。</w:t>
      </w:r>
    </w:p>
    <w:p>
      <w:pPr>
        <w:spacing w:line="400" w:lineRule="exact"/>
        <w:ind w:firstLine="480" w:firstLineChars="200"/>
        <w:rPr>
          <w:rFonts w:ascii="宋体" w:hAnsi="宋体" w:cs="宋体"/>
          <w:sz w:val="24"/>
          <w:szCs w:val="24"/>
        </w:rPr>
      </w:pPr>
      <w:r>
        <w:rPr>
          <w:rFonts w:hint="eastAsia" w:ascii="宋体" w:hAnsi="宋体" w:cs="宋体"/>
          <w:sz w:val="24"/>
          <w:szCs w:val="24"/>
        </w:rPr>
        <w:t>41.7 采购方将在正式受理质疑后 7 个工作日内作出答复，但处理质疑需要进行调查取证、组织专家评审、质疑人及被质疑人提交或补正材料等所需时间，不计算在质疑处理期限内。</w:t>
      </w:r>
    </w:p>
    <w:p>
      <w:pPr>
        <w:spacing w:line="400" w:lineRule="exact"/>
        <w:ind w:firstLine="480" w:firstLineChars="200"/>
        <w:rPr>
          <w:rFonts w:ascii="宋体" w:hAnsi="宋体" w:cs="宋体"/>
          <w:sz w:val="24"/>
          <w:szCs w:val="24"/>
        </w:rPr>
      </w:pPr>
      <w:r>
        <w:rPr>
          <w:rFonts w:hint="eastAsia" w:ascii="宋体" w:hAnsi="宋体" w:cs="宋体"/>
          <w:sz w:val="24"/>
          <w:szCs w:val="24"/>
        </w:rPr>
        <w:t>41.8 采购方经调查、论证、核实，认定质疑不能成立的，继续开展采购活动；认定质疑成立的，按照以下情况处理：</w:t>
      </w:r>
    </w:p>
    <w:p>
      <w:pPr>
        <w:spacing w:line="400" w:lineRule="exact"/>
        <w:ind w:firstLine="480" w:firstLineChars="200"/>
        <w:rPr>
          <w:rFonts w:ascii="宋体" w:hAnsi="宋体" w:cs="宋体"/>
          <w:sz w:val="24"/>
          <w:szCs w:val="24"/>
        </w:rPr>
      </w:pPr>
      <w:r>
        <w:rPr>
          <w:rFonts w:hint="eastAsia" w:ascii="宋体" w:hAnsi="宋体" w:cs="宋体"/>
          <w:sz w:val="24"/>
          <w:szCs w:val="24"/>
        </w:rPr>
        <w:t>（一）对采购文件提出的质疑未对中标结果构成影响的，继续开展采购活动；对中标结果构成影响但依法通过澄清或者修改可以继续开展采购活动的，澄清或者修改采购文件后继续开展采购活动，否则应当修改采购文件后重新开展采购活动。</w:t>
      </w:r>
    </w:p>
    <w:p>
      <w:pPr>
        <w:spacing w:line="400" w:lineRule="exact"/>
        <w:ind w:firstLine="480" w:firstLineChars="200"/>
        <w:rPr>
          <w:rFonts w:ascii="宋体" w:hAnsi="宋体" w:cs="宋体"/>
          <w:sz w:val="24"/>
          <w:szCs w:val="24"/>
        </w:rPr>
      </w:pPr>
      <w:r>
        <w:rPr>
          <w:rFonts w:hint="eastAsia" w:ascii="宋体" w:hAnsi="宋体" w:cs="宋体"/>
          <w:sz w:val="24"/>
          <w:szCs w:val="24"/>
        </w:rPr>
        <w:t>（二）对采购过程、中标结果提出的质疑未对中标结果构成影响的，继续开展采购活动；对中标结果构成影响但合格报价方仍不少于 3 家时，依法从合格的中标候选人中另行确定中标报价方，否则将重新开展采购活动。</w:t>
      </w:r>
    </w:p>
    <w:p>
      <w:pPr>
        <w:spacing w:line="400" w:lineRule="exact"/>
        <w:ind w:firstLine="480" w:firstLineChars="200"/>
        <w:rPr>
          <w:rFonts w:ascii="宋体" w:hAnsi="宋体" w:cs="宋体"/>
          <w:sz w:val="24"/>
          <w:szCs w:val="24"/>
        </w:rPr>
      </w:pPr>
      <w:r>
        <w:rPr>
          <w:rFonts w:hint="eastAsia" w:ascii="宋体" w:hAnsi="宋体" w:cs="宋体"/>
          <w:sz w:val="24"/>
          <w:szCs w:val="24"/>
        </w:rPr>
        <w:t>41.9 采购方将书面答复质疑，质疑答复包括下列内容：</w:t>
      </w:r>
    </w:p>
    <w:p>
      <w:pPr>
        <w:spacing w:line="400" w:lineRule="exact"/>
        <w:ind w:firstLine="480" w:firstLineChars="200"/>
        <w:rPr>
          <w:rFonts w:ascii="宋体" w:hAnsi="宋体" w:cs="宋体"/>
          <w:sz w:val="24"/>
          <w:szCs w:val="24"/>
        </w:rPr>
      </w:pPr>
      <w:r>
        <w:rPr>
          <w:rFonts w:hint="eastAsia" w:ascii="宋体" w:hAnsi="宋体" w:cs="宋体"/>
          <w:sz w:val="24"/>
          <w:szCs w:val="24"/>
        </w:rPr>
        <w:t>（一）质疑人名称；</w:t>
      </w:r>
    </w:p>
    <w:p>
      <w:pPr>
        <w:spacing w:line="400" w:lineRule="exact"/>
        <w:ind w:firstLine="480" w:firstLineChars="200"/>
        <w:rPr>
          <w:rFonts w:ascii="宋体" w:hAnsi="宋体" w:cs="宋体"/>
          <w:sz w:val="24"/>
          <w:szCs w:val="24"/>
        </w:rPr>
      </w:pPr>
      <w:r>
        <w:rPr>
          <w:rFonts w:hint="eastAsia" w:ascii="宋体" w:hAnsi="宋体" w:cs="宋体"/>
          <w:sz w:val="24"/>
          <w:szCs w:val="24"/>
        </w:rPr>
        <w:t>（二）收到质疑函的日期、质疑项目名称及编号;</w:t>
      </w:r>
    </w:p>
    <w:p>
      <w:pPr>
        <w:spacing w:line="400" w:lineRule="exact"/>
        <w:ind w:firstLine="480" w:firstLineChars="200"/>
        <w:rPr>
          <w:rFonts w:ascii="宋体" w:hAnsi="宋体" w:cs="宋体"/>
          <w:sz w:val="24"/>
          <w:szCs w:val="24"/>
        </w:rPr>
      </w:pPr>
      <w:r>
        <w:rPr>
          <w:rFonts w:hint="eastAsia" w:ascii="宋体" w:hAnsi="宋体" w:cs="宋体"/>
          <w:sz w:val="24"/>
          <w:szCs w:val="24"/>
        </w:rPr>
        <w:t>（三）质疑事项、质疑答复的具体内容、事实依据和法律依据；</w:t>
      </w:r>
    </w:p>
    <w:p>
      <w:pPr>
        <w:spacing w:line="400" w:lineRule="exact"/>
        <w:ind w:firstLine="480" w:firstLineChars="200"/>
        <w:rPr>
          <w:rFonts w:ascii="宋体" w:hAnsi="宋体" w:cs="宋体"/>
          <w:sz w:val="24"/>
          <w:szCs w:val="24"/>
        </w:rPr>
      </w:pPr>
      <w:r>
        <w:rPr>
          <w:rFonts w:hint="eastAsia" w:ascii="宋体" w:hAnsi="宋体" w:cs="宋体"/>
          <w:sz w:val="24"/>
          <w:szCs w:val="24"/>
        </w:rPr>
        <w:t>（四）告知质疑人依法投诉的权利；</w:t>
      </w:r>
    </w:p>
    <w:p>
      <w:pPr>
        <w:spacing w:line="400" w:lineRule="exact"/>
        <w:ind w:firstLine="480" w:firstLineChars="200"/>
        <w:rPr>
          <w:rFonts w:ascii="宋体" w:hAnsi="宋体" w:cs="宋体"/>
          <w:sz w:val="24"/>
          <w:szCs w:val="24"/>
        </w:rPr>
      </w:pPr>
      <w:r>
        <w:rPr>
          <w:rFonts w:hint="eastAsia" w:ascii="宋体" w:hAnsi="宋体" w:cs="宋体"/>
          <w:sz w:val="24"/>
          <w:szCs w:val="24"/>
        </w:rPr>
        <w:t>（五）质疑答复日期。</w:t>
      </w:r>
    </w:p>
    <w:p>
      <w:pPr>
        <w:spacing w:line="400" w:lineRule="exact"/>
        <w:ind w:firstLine="480" w:firstLineChars="200"/>
        <w:rPr>
          <w:rFonts w:ascii="宋体" w:hAnsi="宋体" w:cs="宋体"/>
          <w:sz w:val="24"/>
          <w:szCs w:val="24"/>
        </w:rPr>
      </w:pPr>
      <w:r>
        <w:rPr>
          <w:rFonts w:hint="eastAsia" w:ascii="宋体" w:hAnsi="宋体" w:cs="宋体"/>
          <w:sz w:val="24"/>
          <w:szCs w:val="24"/>
        </w:rPr>
        <w:t>41.10 质疑人有下列行为之一的，属于虚假、恶意质疑，将由采购方建议财政部门将其列入不良行为记录名单，禁止其 1 至 3 年内参加政府采购活动：</w:t>
      </w:r>
    </w:p>
    <w:p>
      <w:pPr>
        <w:spacing w:line="400" w:lineRule="exact"/>
        <w:ind w:firstLine="480" w:firstLineChars="200"/>
        <w:rPr>
          <w:rFonts w:ascii="宋体" w:hAnsi="宋体" w:cs="宋体"/>
          <w:sz w:val="24"/>
          <w:szCs w:val="24"/>
        </w:rPr>
      </w:pPr>
      <w:r>
        <w:rPr>
          <w:rFonts w:hint="eastAsia" w:ascii="宋体" w:hAnsi="宋体" w:cs="宋体"/>
          <w:sz w:val="24"/>
          <w:szCs w:val="24"/>
        </w:rPr>
        <w:t>（一）受理后发现投诉不符合法定受理条件；</w:t>
      </w:r>
    </w:p>
    <w:p>
      <w:pPr>
        <w:spacing w:line="400" w:lineRule="exact"/>
        <w:ind w:firstLine="480" w:firstLineChars="200"/>
        <w:rPr>
          <w:rFonts w:ascii="宋体" w:hAnsi="宋体" w:cs="宋体"/>
          <w:sz w:val="24"/>
          <w:szCs w:val="24"/>
        </w:rPr>
      </w:pPr>
      <w:r>
        <w:rPr>
          <w:rFonts w:hint="eastAsia" w:ascii="宋体" w:hAnsi="宋体" w:cs="宋体"/>
          <w:sz w:val="24"/>
          <w:szCs w:val="24"/>
        </w:rPr>
        <w:t>（二）投诉事项缺乏事实依据，投诉事项不成立；</w:t>
      </w:r>
    </w:p>
    <w:p>
      <w:pPr>
        <w:spacing w:line="400" w:lineRule="exact"/>
        <w:ind w:firstLine="480" w:firstLineChars="200"/>
        <w:rPr>
          <w:rFonts w:ascii="宋体" w:hAnsi="宋体" w:cs="宋体"/>
          <w:sz w:val="24"/>
          <w:szCs w:val="24"/>
        </w:rPr>
      </w:pPr>
      <w:r>
        <w:rPr>
          <w:rFonts w:hint="eastAsia" w:ascii="宋体" w:hAnsi="宋体" w:cs="宋体"/>
          <w:sz w:val="24"/>
          <w:szCs w:val="24"/>
        </w:rPr>
        <w:t>（三）投诉人捏造事实或者提供虚假材料；</w:t>
      </w:r>
    </w:p>
    <w:p>
      <w:pPr>
        <w:spacing w:line="400" w:lineRule="exact"/>
        <w:ind w:firstLine="480" w:firstLineChars="200"/>
        <w:rPr>
          <w:rFonts w:ascii="宋体" w:hAnsi="宋体" w:cs="宋体"/>
          <w:sz w:val="24"/>
          <w:szCs w:val="24"/>
        </w:rPr>
      </w:pPr>
      <w:r>
        <w:rPr>
          <w:rFonts w:hint="eastAsia" w:ascii="宋体" w:hAnsi="宋体" w:cs="宋体"/>
          <w:sz w:val="24"/>
          <w:szCs w:val="24"/>
        </w:rPr>
        <w:t>（四）投诉人以非法手段取得证明材料。证据来源的合法性存在明显疑问，投诉人无法证明其取得方式合法的，视为以非法手段取得证明材料。</w:t>
      </w:r>
    </w:p>
    <w:p>
      <w:pPr>
        <w:spacing w:line="400" w:lineRule="exact"/>
        <w:ind w:firstLine="480" w:firstLineChars="200"/>
        <w:rPr>
          <w:rFonts w:ascii="宋体" w:hAnsi="宋体" w:cs="宋体"/>
          <w:sz w:val="24"/>
        </w:rPr>
      </w:pPr>
      <w:r>
        <w:rPr>
          <w:rFonts w:hint="eastAsia" w:ascii="宋体" w:hAnsi="宋体" w:cs="宋体"/>
          <w:sz w:val="24"/>
          <w:szCs w:val="24"/>
        </w:rPr>
        <w:t>（五）法律法规规定的其他违法情形。</w:t>
      </w:r>
    </w:p>
    <w:p>
      <w:pPr>
        <w:pStyle w:val="75"/>
        <w:spacing w:line="450" w:lineRule="exact"/>
        <w:jc w:val="center"/>
        <w:outlineLvl w:val="0"/>
        <w:rPr>
          <w:rFonts w:ascii="宋体" w:hAnsi="宋体" w:cs="宋体"/>
          <w:b/>
          <w:bCs/>
          <w:sz w:val="28"/>
          <w:szCs w:val="28"/>
        </w:rPr>
      </w:pPr>
      <w:bookmarkStart w:id="115" w:name="_Toc25665"/>
      <w:bookmarkStart w:id="116" w:name="_Toc31734"/>
      <w:bookmarkStart w:id="117" w:name="_Toc4251"/>
      <w:bookmarkStart w:id="118" w:name="_Toc19742"/>
      <w:bookmarkStart w:id="119" w:name="_Toc25094"/>
      <w:bookmarkStart w:id="120" w:name="_Toc16936"/>
      <w:bookmarkStart w:id="121" w:name="_Toc13588"/>
      <w:r>
        <w:rPr>
          <w:rFonts w:hint="eastAsia" w:ascii="宋体" w:hAnsi="宋体" w:cs="宋体"/>
          <w:b/>
          <w:bCs/>
          <w:sz w:val="28"/>
          <w:szCs w:val="28"/>
        </w:rPr>
        <w:t>质疑函</w:t>
      </w:r>
      <w:bookmarkEnd w:id="115"/>
      <w:bookmarkEnd w:id="116"/>
      <w:bookmarkEnd w:id="117"/>
      <w:bookmarkEnd w:id="118"/>
      <w:bookmarkEnd w:id="119"/>
      <w:bookmarkEnd w:id="120"/>
      <w:bookmarkEnd w:id="121"/>
    </w:p>
    <w:p>
      <w:pPr>
        <w:spacing w:line="360" w:lineRule="auto"/>
        <w:rPr>
          <w:rFonts w:ascii="宋体" w:hAnsi="宋体" w:cs="宋体"/>
          <w:kern w:val="0"/>
          <w:sz w:val="24"/>
          <w:szCs w:val="24"/>
        </w:rPr>
      </w:pPr>
      <w:r>
        <w:rPr>
          <w:rFonts w:hint="eastAsia" w:ascii="宋体" w:hAnsi="宋体" w:cs="宋体"/>
          <w:kern w:val="0"/>
          <w:sz w:val="24"/>
          <w:szCs w:val="24"/>
        </w:rPr>
        <w:t>致：</w:t>
      </w:r>
      <w:r>
        <w:rPr>
          <w:rFonts w:hint="eastAsia" w:ascii="宋体" w:hAnsi="宋体" w:cs="宋体"/>
          <w:kern w:val="0"/>
          <w:sz w:val="24"/>
          <w:szCs w:val="24"/>
          <w:u w:val="single"/>
        </w:rPr>
        <w:t xml:space="preserve">               </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依据政府采购相关法规，我公司对</w:t>
      </w:r>
      <w:r>
        <w:rPr>
          <w:rFonts w:hint="eastAsia" w:ascii="宋体" w:hAnsi="宋体" w:cs="宋体"/>
          <w:kern w:val="0"/>
          <w:sz w:val="24"/>
          <w:szCs w:val="24"/>
        </w:rPr>
        <w:tab/>
      </w:r>
      <w:r>
        <w:rPr>
          <w:rFonts w:hint="eastAsia" w:ascii="宋体" w:hAnsi="宋体" w:cs="宋体"/>
          <w:kern w:val="0"/>
          <w:sz w:val="24"/>
          <w:szCs w:val="24"/>
          <w:u w:val="single"/>
        </w:rPr>
        <w:t xml:space="preserve">           </w:t>
      </w:r>
      <w:r>
        <w:rPr>
          <w:rFonts w:hint="eastAsia" w:ascii="宋体" w:hAnsi="宋体" w:cs="宋体"/>
          <w:kern w:val="0"/>
          <w:sz w:val="24"/>
          <w:szCs w:val="24"/>
        </w:rPr>
        <w:t>的项目（项目编号：</w:t>
      </w:r>
      <w:r>
        <w:rPr>
          <w:rFonts w:hint="eastAsia" w:ascii="宋体" w:hAnsi="宋体" w:cs="宋体"/>
          <w:kern w:val="0"/>
          <w:sz w:val="24"/>
          <w:szCs w:val="24"/>
          <w:u w:val="single"/>
        </w:rPr>
        <w:t xml:space="preserve">           </w:t>
      </w:r>
      <w:r>
        <w:rPr>
          <w:rFonts w:hint="eastAsia" w:ascii="宋体" w:hAnsi="宋体" w:cs="宋体"/>
          <w:kern w:val="0"/>
          <w:sz w:val="24"/>
          <w:szCs w:val="24"/>
        </w:rPr>
        <w:tab/>
      </w:r>
      <w:r>
        <w:rPr>
          <w:rFonts w:hint="eastAsia" w:ascii="宋体" w:hAnsi="宋体" w:cs="宋体"/>
          <w:kern w:val="0"/>
          <w:sz w:val="24"/>
          <w:szCs w:val="24"/>
        </w:rPr>
        <w:t>）评审活动存在疑问，特提出质疑（详见下表）。</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我公司和本人对此质疑函内容的真实性负责，并愿意承担由此引起的相应处理和法律责任。</w:t>
      </w:r>
    </w:p>
    <w:p>
      <w:pPr>
        <w:spacing w:line="360" w:lineRule="auto"/>
        <w:rPr>
          <w:rFonts w:ascii="宋体" w:hAnsi="宋体" w:cs="宋体"/>
          <w:kern w:val="0"/>
          <w:sz w:val="24"/>
          <w:szCs w:val="24"/>
        </w:rPr>
      </w:pPr>
      <w:r>
        <w:rPr>
          <w:rFonts w:hint="eastAsia" w:ascii="宋体" w:hAnsi="宋体" w:cs="宋体"/>
          <w:kern w:val="0"/>
          <w:sz w:val="24"/>
          <w:szCs w:val="24"/>
        </w:rPr>
        <w:t>法定代表人（签字并盖名章）：</w:t>
      </w:r>
    </w:p>
    <w:p>
      <w:pPr>
        <w:spacing w:line="360" w:lineRule="auto"/>
        <w:rPr>
          <w:rFonts w:ascii="宋体" w:hAnsi="宋体" w:cs="宋体"/>
          <w:kern w:val="0"/>
          <w:sz w:val="24"/>
          <w:szCs w:val="24"/>
        </w:rPr>
      </w:pPr>
      <w:r>
        <w:rPr>
          <w:rFonts w:hint="eastAsia" w:ascii="宋体" w:hAnsi="宋体" w:cs="宋体"/>
          <w:kern w:val="0"/>
          <w:sz w:val="24"/>
          <w:szCs w:val="24"/>
        </w:rPr>
        <w:t>身份证号码：</w:t>
      </w:r>
    </w:p>
    <w:p>
      <w:pPr>
        <w:spacing w:line="360" w:lineRule="auto"/>
        <w:rPr>
          <w:rFonts w:ascii="宋体" w:hAnsi="宋体" w:cs="宋体"/>
          <w:kern w:val="0"/>
          <w:sz w:val="24"/>
          <w:szCs w:val="24"/>
        </w:rPr>
      </w:pPr>
      <w:r>
        <w:rPr>
          <w:rFonts w:hint="eastAsia" w:ascii="宋体" w:hAnsi="宋体" w:cs="宋体"/>
          <w:kern w:val="0"/>
          <w:sz w:val="24"/>
          <w:szCs w:val="24"/>
        </w:rPr>
        <w:t>固话：</w:t>
      </w:r>
      <w:r>
        <w:rPr>
          <w:rFonts w:hint="eastAsia" w:ascii="宋体" w:hAnsi="宋体" w:cs="宋体"/>
          <w:kern w:val="0"/>
          <w:sz w:val="24"/>
          <w:szCs w:val="24"/>
        </w:rPr>
        <w:tab/>
      </w:r>
    </w:p>
    <w:p>
      <w:pPr>
        <w:spacing w:line="360" w:lineRule="auto"/>
        <w:rPr>
          <w:rFonts w:ascii="宋体" w:hAnsi="宋体" w:cs="宋体"/>
          <w:kern w:val="0"/>
          <w:sz w:val="24"/>
          <w:szCs w:val="24"/>
        </w:rPr>
      </w:pPr>
      <w:r>
        <w:rPr>
          <w:rFonts w:hint="eastAsia" w:ascii="宋体" w:hAnsi="宋体" w:cs="宋体"/>
          <w:kern w:val="0"/>
          <w:sz w:val="24"/>
          <w:szCs w:val="24"/>
        </w:rPr>
        <w:t>传真：</w:t>
      </w:r>
      <w:r>
        <w:rPr>
          <w:rFonts w:hint="eastAsia" w:ascii="宋体" w:hAnsi="宋体" w:cs="宋体"/>
          <w:kern w:val="0"/>
          <w:sz w:val="24"/>
          <w:szCs w:val="24"/>
        </w:rPr>
        <w:tab/>
      </w:r>
    </w:p>
    <w:p>
      <w:pPr>
        <w:spacing w:line="360" w:lineRule="auto"/>
        <w:rPr>
          <w:rFonts w:ascii="宋体" w:hAnsi="宋体" w:cs="宋体"/>
          <w:kern w:val="0"/>
          <w:sz w:val="24"/>
          <w:szCs w:val="24"/>
        </w:rPr>
      </w:pPr>
      <w:r>
        <w:rPr>
          <w:rFonts w:hint="eastAsia" w:ascii="宋体" w:hAnsi="宋体" w:cs="宋体"/>
          <w:kern w:val="0"/>
          <w:sz w:val="24"/>
          <w:szCs w:val="24"/>
        </w:rPr>
        <w:t>手机：</w:t>
      </w:r>
    </w:p>
    <w:p>
      <w:pPr>
        <w:spacing w:line="360" w:lineRule="auto"/>
        <w:rPr>
          <w:rFonts w:ascii="宋体" w:hAnsi="宋体" w:cs="宋体"/>
          <w:kern w:val="0"/>
          <w:sz w:val="24"/>
          <w:szCs w:val="24"/>
        </w:rPr>
      </w:pPr>
      <w:r>
        <w:rPr>
          <w:rFonts w:hint="eastAsia" w:ascii="宋体" w:hAnsi="宋体" w:cs="宋体"/>
          <w:kern w:val="0"/>
          <w:sz w:val="24"/>
          <w:szCs w:val="24"/>
        </w:rPr>
        <w:t>本项目授权委托人（签字并盖名章）：</w:t>
      </w:r>
    </w:p>
    <w:p>
      <w:pPr>
        <w:spacing w:line="360" w:lineRule="auto"/>
        <w:rPr>
          <w:rFonts w:ascii="宋体" w:hAnsi="宋体" w:cs="宋体"/>
          <w:kern w:val="0"/>
          <w:sz w:val="24"/>
          <w:szCs w:val="24"/>
        </w:rPr>
      </w:pPr>
      <w:r>
        <w:rPr>
          <w:rFonts w:hint="eastAsia" w:ascii="宋体" w:hAnsi="宋体" w:cs="宋体"/>
          <w:kern w:val="0"/>
          <w:sz w:val="24"/>
          <w:szCs w:val="24"/>
        </w:rPr>
        <w:t>身份证号码：</w:t>
      </w:r>
    </w:p>
    <w:p>
      <w:pPr>
        <w:spacing w:line="360" w:lineRule="auto"/>
        <w:rPr>
          <w:rFonts w:ascii="宋体" w:hAnsi="宋体" w:cs="宋体"/>
          <w:kern w:val="0"/>
          <w:sz w:val="24"/>
          <w:szCs w:val="24"/>
        </w:rPr>
      </w:pPr>
      <w:r>
        <w:rPr>
          <w:rFonts w:hint="eastAsia" w:ascii="宋体" w:hAnsi="宋体" w:cs="宋体"/>
          <w:kern w:val="0"/>
          <w:sz w:val="24"/>
          <w:szCs w:val="24"/>
        </w:rPr>
        <w:t>固话：</w:t>
      </w:r>
      <w:r>
        <w:rPr>
          <w:rFonts w:hint="eastAsia" w:ascii="宋体" w:hAnsi="宋体" w:cs="宋体"/>
          <w:kern w:val="0"/>
          <w:sz w:val="24"/>
          <w:szCs w:val="24"/>
        </w:rPr>
        <w:tab/>
      </w:r>
    </w:p>
    <w:p>
      <w:pPr>
        <w:spacing w:line="360" w:lineRule="auto"/>
        <w:rPr>
          <w:rFonts w:ascii="宋体" w:hAnsi="宋体" w:cs="宋体"/>
          <w:kern w:val="0"/>
          <w:sz w:val="24"/>
          <w:szCs w:val="24"/>
        </w:rPr>
      </w:pPr>
      <w:r>
        <w:rPr>
          <w:rFonts w:hint="eastAsia" w:ascii="宋体" w:hAnsi="宋体" w:cs="宋体"/>
          <w:kern w:val="0"/>
          <w:sz w:val="24"/>
          <w:szCs w:val="24"/>
        </w:rPr>
        <w:t>传真：</w:t>
      </w:r>
    </w:p>
    <w:p>
      <w:pPr>
        <w:spacing w:line="360" w:lineRule="auto"/>
        <w:rPr>
          <w:rFonts w:ascii="宋体" w:hAnsi="宋体" w:cs="宋体"/>
          <w:kern w:val="0"/>
          <w:sz w:val="24"/>
          <w:szCs w:val="24"/>
        </w:rPr>
      </w:pPr>
      <w:r>
        <w:rPr>
          <w:rFonts w:hint="eastAsia" w:ascii="宋体" w:hAnsi="宋体" w:cs="宋体"/>
          <w:kern w:val="0"/>
          <w:sz w:val="24"/>
          <w:szCs w:val="24"/>
        </w:rPr>
        <w:t>手机：</w:t>
      </w:r>
    </w:p>
    <w:p>
      <w:pPr>
        <w:spacing w:line="360" w:lineRule="auto"/>
        <w:rPr>
          <w:rFonts w:ascii="宋体" w:hAnsi="宋体" w:cs="宋体"/>
          <w:kern w:val="0"/>
          <w:sz w:val="24"/>
          <w:szCs w:val="24"/>
        </w:rPr>
      </w:pPr>
      <w:r>
        <w:rPr>
          <w:rFonts w:hint="eastAsia" w:ascii="宋体" w:hAnsi="宋体" w:cs="宋体"/>
          <w:kern w:val="0"/>
          <w:sz w:val="24"/>
          <w:szCs w:val="24"/>
        </w:rPr>
        <w:t>公司地址：</w:t>
      </w:r>
      <w:r>
        <w:rPr>
          <w:rFonts w:hint="eastAsia" w:ascii="宋体" w:hAnsi="宋体" w:cs="宋体"/>
          <w:kern w:val="0"/>
          <w:sz w:val="24"/>
          <w:szCs w:val="24"/>
        </w:rPr>
        <w:tab/>
      </w:r>
    </w:p>
    <w:p>
      <w:pPr>
        <w:spacing w:line="360" w:lineRule="auto"/>
        <w:rPr>
          <w:rFonts w:ascii="宋体" w:hAnsi="宋体" w:cs="宋体"/>
          <w:kern w:val="0"/>
          <w:sz w:val="24"/>
          <w:szCs w:val="24"/>
        </w:rPr>
      </w:pPr>
      <w:r>
        <w:rPr>
          <w:rFonts w:hint="eastAsia" w:ascii="宋体" w:hAnsi="宋体" w:cs="宋体"/>
          <w:kern w:val="0"/>
          <w:sz w:val="24"/>
          <w:szCs w:val="24"/>
        </w:rPr>
        <w:t>邮编：</w:t>
      </w:r>
    </w:p>
    <w:p>
      <w:pPr>
        <w:spacing w:line="360" w:lineRule="auto"/>
        <w:rPr>
          <w:rFonts w:ascii="宋体" w:hAnsi="宋体" w:cs="宋体"/>
          <w:kern w:val="0"/>
          <w:sz w:val="24"/>
          <w:szCs w:val="24"/>
        </w:rPr>
      </w:pPr>
      <w:r>
        <w:rPr>
          <w:rFonts w:hint="eastAsia" w:ascii="宋体" w:hAnsi="宋体" w:cs="宋体"/>
          <w:kern w:val="0"/>
          <w:sz w:val="24"/>
          <w:szCs w:val="24"/>
        </w:rPr>
        <w:t>质疑人（公章）</w:t>
      </w:r>
    </w:p>
    <w:p>
      <w:pPr>
        <w:spacing w:line="360" w:lineRule="auto"/>
        <w:jc w:val="center"/>
        <w:rPr>
          <w:rFonts w:ascii="宋体" w:hAnsi="宋体" w:cs="宋体"/>
          <w:kern w:val="0"/>
          <w:sz w:val="24"/>
          <w:szCs w:val="24"/>
        </w:rPr>
      </w:pPr>
      <w:r>
        <w:rPr>
          <w:rFonts w:hint="eastAsia" w:ascii="宋体" w:hAnsi="宋体" w:cs="宋体"/>
          <w:kern w:val="0"/>
          <w:sz w:val="24"/>
          <w:szCs w:val="24"/>
        </w:rPr>
        <w:t>年</w:t>
      </w:r>
      <w:r>
        <w:rPr>
          <w:rFonts w:hint="eastAsia" w:ascii="宋体" w:hAnsi="宋体" w:cs="宋体"/>
          <w:kern w:val="0"/>
          <w:sz w:val="24"/>
          <w:szCs w:val="24"/>
        </w:rPr>
        <w:tab/>
      </w:r>
      <w:r>
        <w:rPr>
          <w:rFonts w:hint="eastAsia" w:ascii="宋体" w:hAnsi="宋体" w:cs="宋体"/>
          <w:kern w:val="0"/>
          <w:sz w:val="24"/>
          <w:szCs w:val="24"/>
        </w:rPr>
        <w:t xml:space="preserve">  月 </w:t>
      </w:r>
      <w:r>
        <w:rPr>
          <w:rFonts w:hint="eastAsia" w:ascii="宋体" w:hAnsi="宋体" w:cs="宋体"/>
          <w:kern w:val="0"/>
          <w:sz w:val="24"/>
          <w:szCs w:val="24"/>
        </w:rPr>
        <w:tab/>
      </w:r>
      <w:r>
        <w:rPr>
          <w:rFonts w:hint="eastAsia" w:ascii="宋体" w:hAnsi="宋体" w:cs="宋体"/>
          <w:kern w:val="0"/>
          <w:sz w:val="24"/>
          <w:szCs w:val="24"/>
        </w:rPr>
        <w:t>日</w:t>
      </w:r>
    </w:p>
    <w:p>
      <w:pPr>
        <w:spacing w:line="360" w:lineRule="auto"/>
        <w:jc w:val="center"/>
        <w:rPr>
          <w:rFonts w:ascii="宋体" w:hAnsi="宋体" w:cs="宋体"/>
          <w:kern w:val="0"/>
          <w:sz w:val="24"/>
          <w:szCs w:val="24"/>
        </w:rPr>
      </w:pPr>
    </w:p>
    <w:p>
      <w:pPr>
        <w:pStyle w:val="40"/>
        <w:rPr>
          <w:rFonts w:ascii="宋体" w:hAnsi="宋体" w:cs="宋体"/>
          <w:kern w:val="0"/>
          <w:sz w:val="24"/>
          <w:szCs w:val="24"/>
        </w:rPr>
      </w:pPr>
    </w:p>
    <w:p>
      <w:pPr>
        <w:pStyle w:val="40"/>
        <w:rPr>
          <w:rFonts w:ascii="宋体" w:hAnsi="宋体" w:cs="宋体"/>
          <w:kern w:val="0"/>
          <w:sz w:val="24"/>
          <w:szCs w:val="24"/>
        </w:rPr>
      </w:pPr>
    </w:p>
    <w:p>
      <w:pPr>
        <w:spacing w:line="360" w:lineRule="auto"/>
        <w:jc w:val="center"/>
        <w:outlineLvl w:val="0"/>
        <w:rPr>
          <w:rFonts w:hint="eastAsia" w:ascii="宋体" w:hAnsi="宋体" w:cs="宋体"/>
          <w:b/>
          <w:bCs/>
          <w:kern w:val="0"/>
          <w:sz w:val="24"/>
          <w:szCs w:val="24"/>
        </w:rPr>
      </w:pPr>
      <w:r>
        <w:rPr>
          <w:rFonts w:hint="eastAsia" w:ascii="宋体" w:hAnsi="宋体" w:cs="宋体"/>
          <w:b/>
          <w:bCs/>
          <w:kern w:val="0"/>
          <w:sz w:val="24"/>
          <w:szCs w:val="24"/>
        </w:rPr>
        <w:t xml:space="preserve"> </w:t>
      </w:r>
      <w:bookmarkStart w:id="122" w:name="_Toc11402"/>
      <w:bookmarkStart w:id="123" w:name="_Toc17131"/>
      <w:bookmarkStart w:id="124" w:name="_Toc29369"/>
      <w:bookmarkStart w:id="125" w:name="_Toc15471"/>
      <w:bookmarkStart w:id="126" w:name="_Toc18699"/>
      <w:bookmarkStart w:id="127" w:name="_Toc31245"/>
      <w:bookmarkStart w:id="128" w:name="_Toc23273"/>
      <w:bookmarkStart w:id="129" w:name="_Toc5758"/>
      <w:bookmarkStart w:id="130" w:name="_Toc14905"/>
    </w:p>
    <w:p>
      <w:pPr>
        <w:spacing w:line="360" w:lineRule="auto"/>
        <w:jc w:val="center"/>
        <w:outlineLvl w:val="0"/>
        <w:rPr>
          <w:rFonts w:hint="eastAsia" w:ascii="宋体" w:hAnsi="宋体" w:cs="宋体"/>
          <w:b/>
          <w:bCs/>
          <w:kern w:val="0"/>
          <w:sz w:val="24"/>
          <w:szCs w:val="24"/>
        </w:rPr>
      </w:pPr>
    </w:p>
    <w:p>
      <w:pPr>
        <w:spacing w:line="360" w:lineRule="auto"/>
        <w:jc w:val="center"/>
        <w:outlineLvl w:val="0"/>
        <w:rPr>
          <w:rFonts w:hint="eastAsia" w:ascii="宋体" w:hAnsi="宋体" w:cs="宋体"/>
          <w:b/>
          <w:bCs/>
          <w:kern w:val="0"/>
          <w:sz w:val="24"/>
          <w:szCs w:val="24"/>
        </w:rPr>
      </w:pPr>
    </w:p>
    <w:p>
      <w:pPr>
        <w:spacing w:line="360" w:lineRule="auto"/>
        <w:jc w:val="center"/>
        <w:outlineLvl w:val="0"/>
        <w:rPr>
          <w:rFonts w:hint="eastAsia" w:ascii="宋体" w:hAnsi="宋体" w:cs="宋体"/>
          <w:b/>
          <w:bCs/>
          <w:kern w:val="0"/>
          <w:sz w:val="24"/>
          <w:szCs w:val="24"/>
        </w:rPr>
      </w:pPr>
    </w:p>
    <w:p>
      <w:pPr>
        <w:spacing w:line="360" w:lineRule="auto"/>
        <w:jc w:val="center"/>
        <w:outlineLvl w:val="0"/>
        <w:rPr>
          <w:rFonts w:hint="eastAsia" w:ascii="宋体" w:hAnsi="宋体" w:cs="宋体"/>
          <w:b/>
          <w:bCs/>
          <w:kern w:val="0"/>
          <w:sz w:val="24"/>
          <w:szCs w:val="24"/>
        </w:rPr>
      </w:pPr>
    </w:p>
    <w:p>
      <w:pPr>
        <w:spacing w:line="360" w:lineRule="auto"/>
        <w:jc w:val="center"/>
        <w:outlineLvl w:val="0"/>
        <w:rPr>
          <w:rFonts w:hint="eastAsia" w:ascii="宋体" w:hAnsi="宋体" w:cs="宋体"/>
          <w:b/>
          <w:bCs/>
          <w:kern w:val="0"/>
          <w:sz w:val="24"/>
          <w:szCs w:val="24"/>
        </w:rPr>
      </w:pPr>
    </w:p>
    <w:p>
      <w:pPr>
        <w:spacing w:line="360" w:lineRule="auto"/>
        <w:jc w:val="center"/>
        <w:outlineLvl w:val="0"/>
        <w:rPr>
          <w:rFonts w:hint="eastAsia" w:ascii="宋体" w:hAnsi="宋体" w:cs="宋体"/>
          <w:b/>
          <w:bCs/>
          <w:kern w:val="0"/>
          <w:sz w:val="24"/>
          <w:szCs w:val="24"/>
        </w:rPr>
      </w:pPr>
    </w:p>
    <w:p>
      <w:pPr>
        <w:spacing w:line="360" w:lineRule="auto"/>
        <w:jc w:val="center"/>
        <w:outlineLvl w:val="0"/>
        <w:rPr>
          <w:rFonts w:ascii="宋体" w:hAnsi="宋体" w:cs="宋体"/>
          <w:b/>
          <w:bCs/>
          <w:kern w:val="0"/>
          <w:sz w:val="24"/>
          <w:szCs w:val="24"/>
        </w:rPr>
      </w:pPr>
      <w:r>
        <w:rPr>
          <w:rFonts w:hint="eastAsia" w:ascii="宋体" w:hAnsi="宋体" w:cs="宋体"/>
          <w:b/>
          <w:bCs/>
          <w:kern w:val="0"/>
          <w:sz w:val="24"/>
          <w:szCs w:val="24"/>
        </w:rPr>
        <w:t>质疑内容</w:t>
      </w:r>
      <w:bookmarkEnd w:id="122"/>
      <w:bookmarkEnd w:id="123"/>
      <w:bookmarkEnd w:id="124"/>
      <w:bookmarkEnd w:id="125"/>
      <w:bookmarkEnd w:id="126"/>
      <w:bookmarkEnd w:id="127"/>
      <w:bookmarkEnd w:id="128"/>
      <w:bookmarkEnd w:id="129"/>
      <w:bookmarkEnd w:id="130"/>
    </w:p>
    <w:p>
      <w:pPr>
        <w:spacing w:line="360" w:lineRule="auto"/>
        <w:rPr>
          <w:rFonts w:ascii="宋体" w:hAnsi="宋体" w:cs="宋体"/>
          <w:sz w:val="24"/>
          <w:szCs w:val="24"/>
        </w:rPr>
      </w:pPr>
      <w:r>
        <w:rPr>
          <w:rFonts w:hint="eastAsia" w:ascii="宋体" w:hAnsi="宋体" w:cs="宋体"/>
          <w:kern w:val="0"/>
          <w:sz w:val="24"/>
          <w:szCs w:val="24"/>
        </w:rPr>
        <w:t>项目名称：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rPr>
          <w:rFonts w:ascii="宋体" w:hAnsi="宋体" w:cs="宋体"/>
          <w:kern w:val="0"/>
          <w:sz w:val="24"/>
          <w:szCs w:val="24"/>
        </w:rPr>
      </w:pPr>
      <w:r>
        <w:rPr>
          <w:rFonts w:hint="eastAsia" w:ascii="宋体" w:hAnsi="宋体" w:cs="宋体"/>
          <w:kern w:val="0"/>
          <w:sz w:val="24"/>
          <w:szCs w:val="24"/>
        </w:rPr>
        <w:t>项目编号：</w:t>
      </w:r>
      <w:r>
        <w:rPr>
          <w:rFonts w:hint="eastAsia" w:ascii="宋体" w:hAnsi="宋体" w:cs="宋体"/>
          <w:sz w:val="24"/>
          <w:szCs w:val="24"/>
          <w:u w:val="single"/>
        </w:rPr>
        <w:t xml:space="preserve">                        </w:t>
      </w:r>
    </w:p>
    <w:tbl>
      <w:tblPr>
        <w:tblStyle w:val="41"/>
        <w:tblW w:w="823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3"/>
        <w:gridCol w:w="7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823" w:type="dxa"/>
            <w:vMerge w:val="restart"/>
            <w:vAlign w:val="center"/>
          </w:tcPr>
          <w:p>
            <w:pPr>
              <w:spacing w:line="360" w:lineRule="auto"/>
              <w:jc w:val="center"/>
              <w:rPr>
                <w:rFonts w:ascii="宋体" w:hAnsi="宋体" w:cs="宋体"/>
                <w:kern w:val="0"/>
                <w:sz w:val="24"/>
                <w:szCs w:val="24"/>
              </w:rPr>
            </w:pPr>
            <w:r>
              <w:rPr>
                <w:rFonts w:hint="eastAsia" w:ascii="宋体" w:hAnsi="宋体" w:cs="宋体"/>
                <w:kern w:val="0"/>
                <w:sz w:val="24"/>
                <w:szCs w:val="24"/>
              </w:rPr>
              <w:t>具体内容</w:t>
            </w:r>
          </w:p>
        </w:tc>
        <w:tc>
          <w:tcPr>
            <w:tcW w:w="7409" w:type="dxa"/>
            <w:vAlign w:val="center"/>
          </w:tcPr>
          <w:p>
            <w:pPr>
              <w:spacing w:line="360" w:lineRule="auto"/>
              <w:jc w:val="left"/>
              <w:rPr>
                <w:rFonts w:ascii="宋体" w:hAnsi="宋体" w:cs="宋体"/>
                <w:kern w:val="0"/>
                <w:sz w:val="24"/>
                <w:szCs w:val="24"/>
              </w:rPr>
            </w:pPr>
            <w:r>
              <w:rPr>
                <w:rFonts w:hint="eastAsia" w:ascii="宋体" w:hAnsi="宋体" w:cs="宋体"/>
                <w:kern w:val="0"/>
                <w:sz w:val="24"/>
                <w:szCs w:val="24"/>
              </w:rPr>
              <w:t>质疑事项：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823" w:type="dxa"/>
            <w:vMerge w:val="continue"/>
            <w:vAlign w:val="center"/>
          </w:tcPr>
          <w:p>
            <w:pPr>
              <w:spacing w:line="360" w:lineRule="auto"/>
              <w:jc w:val="center"/>
              <w:rPr>
                <w:rFonts w:ascii="宋体" w:hAnsi="宋体" w:cs="宋体"/>
                <w:kern w:val="0"/>
                <w:sz w:val="24"/>
                <w:szCs w:val="24"/>
              </w:rPr>
            </w:pPr>
          </w:p>
        </w:tc>
        <w:tc>
          <w:tcPr>
            <w:tcW w:w="7409" w:type="dxa"/>
            <w:vAlign w:val="center"/>
          </w:tcPr>
          <w:p>
            <w:pPr>
              <w:spacing w:line="360" w:lineRule="auto"/>
              <w:jc w:val="left"/>
              <w:rPr>
                <w:rFonts w:ascii="宋体" w:hAnsi="宋体" w:cs="宋体"/>
                <w:kern w:val="0"/>
                <w:sz w:val="24"/>
                <w:szCs w:val="24"/>
              </w:rPr>
            </w:pPr>
            <w:r>
              <w:rPr>
                <w:rFonts w:hint="eastAsia" w:ascii="宋体" w:hAnsi="宋体" w:cs="宋体"/>
                <w:kern w:val="0"/>
                <w:sz w:val="24"/>
                <w:szCs w:val="24"/>
              </w:rPr>
              <w:t>主要内容：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823" w:type="dxa"/>
            <w:vMerge w:val="continue"/>
            <w:vAlign w:val="center"/>
          </w:tcPr>
          <w:p>
            <w:pPr>
              <w:spacing w:line="360" w:lineRule="auto"/>
              <w:jc w:val="center"/>
              <w:rPr>
                <w:rFonts w:ascii="宋体" w:hAnsi="宋体" w:cs="宋体"/>
                <w:kern w:val="0"/>
                <w:sz w:val="24"/>
                <w:szCs w:val="24"/>
              </w:rPr>
            </w:pPr>
          </w:p>
        </w:tc>
        <w:tc>
          <w:tcPr>
            <w:tcW w:w="7409" w:type="dxa"/>
            <w:vAlign w:val="center"/>
          </w:tcPr>
          <w:p>
            <w:pPr>
              <w:spacing w:line="360" w:lineRule="auto"/>
              <w:jc w:val="left"/>
              <w:rPr>
                <w:rFonts w:ascii="宋体" w:hAnsi="宋体" w:cs="宋体"/>
                <w:kern w:val="0"/>
                <w:sz w:val="24"/>
                <w:szCs w:val="24"/>
              </w:rPr>
            </w:pPr>
            <w:r>
              <w:rPr>
                <w:rFonts w:hint="eastAsia" w:ascii="宋体" w:hAnsi="宋体" w:cs="宋体"/>
                <w:kern w:val="0"/>
                <w:sz w:val="24"/>
                <w:szCs w:val="24"/>
              </w:rPr>
              <w:t>事实依据：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823" w:type="dxa"/>
            <w:vMerge w:val="continue"/>
            <w:vAlign w:val="center"/>
          </w:tcPr>
          <w:p>
            <w:pPr>
              <w:spacing w:line="360" w:lineRule="auto"/>
              <w:jc w:val="center"/>
              <w:rPr>
                <w:rFonts w:ascii="宋体" w:hAnsi="宋体" w:cs="宋体"/>
                <w:kern w:val="0"/>
                <w:sz w:val="24"/>
                <w:szCs w:val="24"/>
              </w:rPr>
            </w:pPr>
          </w:p>
        </w:tc>
        <w:tc>
          <w:tcPr>
            <w:tcW w:w="7409" w:type="dxa"/>
            <w:vAlign w:val="center"/>
          </w:tcPr>
          <w:p>
            <w:pPr>
              <w:spacing w:line="360" w:lineRule="auto"/>
              <w:jc w:val="left"/>
              <w:rPr>
                <w:rFonts w:ascii="宋体" w:hAnsi="宋体" w:cs="宋体"/>
                <w:kern w:val="0"/>
                <w:sz w:val="24"/>
                <w:szCs w:val="24"/>
              </w:rPr>
            </w:pPr>
            <w:r>
              <w:rPr>
                <w:rFonts w:hint="eastAsia" w:ascii="宋体" w:hAnsi="宋体" w:cs="宋体"/>
                <w:kern w:val="0"/>
                <w:sz w:val="24"/>
                <w:szCs w:val="24"/>
              </w:rPr>
              <w:t>适应法规条款：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jc w:val="center"/>
        </w:trPr>
        <w:tc>
          <w:tcPr>
            <w:tcW w:w="823" w:type="dxa"/>
            <w:vMerge w:val="continue"/>
            <w:vAlign w:val="center"/>
          </w:tcPr>
          <w:p>
            <w:pPr>
              <w:spacing w:line="360" w:lineRule="auto"/>
              <w:jc w:val="center"/>
              <w:rPr>
                <w:rFonts w:ascii="宋体" w:hAnsi="宋体" w:cs="宋体"/>
                <w:kern w:val="0"/>
                <w:sz w:val="24"/>
                <w:szCs w:val="24"/>
              </w:rPr>
            </w:pPr>
          </w:p>
        </w:tc>
        <w:tc>
          <w:tcPr>
            <w:tcW w:w="7409" w:type="dxa"/>
          </w:tcPr>
          <w:p>
            <w:pPr>
              <w:spacing w:line="360" w:lineRule="auto"/>
              <w:rPr>
                <w:rFonts w:ascii="宋体" w:hAnsi="宋体" w:cs="宋体"/>
                <w:kern w:val="0"/>
                <w:sz w:val="24"/>
                <w:szCs w:val="24"/>
              </w:rPr>
            </w:pPr>
            <w:r>
              <w:rPr>
                <w:rFonts w:hint="eastAsia" w:ascii="宋体" w:hAnsi="宋体" w:cs="宋体"/>
                <w:kern w:val="0"/>
                <w:sz w:val="24"/>
                <w:szCs w:val="24"/>
              </w:rPr>
              <w:t>佐证材料：</w:t>
            </w:r>
          </w:p>
        </w:tc>
      </w:tr>
    </w:tbl>
    <w:p>
      <w:pPr>
        <w:spacing w:line="360" w:lineRule="auto"/>
        <w:rPr>
          <w:rFonts w:ascii="宋体" w:hAnsi="宋体" w:cs="宋体"/>
          <w:kern w:val="0"/>
          <w:sz w:val="24"/>
          <w:szCs w:val="24"/>
        </w:rPr>
      </w:pPr>
      <w:r>
        <w:rPr>
          <w:rFonts w:hint="eastAsia" w:ascii="宋体" w:hAnsi="宋体" w:cs="宋体"/>
          <w:kern w:val="0"/>
          <w:sz w:val="24"/>
          <w:szCs w:val="24"/>
        </w:rPr>
        <w:t>备注：</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1、质疑人的法定代表人办理质疑事务的，在提交质疑函（无需填写授权委托人）的同时，还应提交加盖质疑人公章的营业执照副本复印件和法定代表人的身份证复印件。请持身份证原件用于核对。</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2、授权本项目评审委托人办理质疑事务的，除提交质疑书、加盖质疑人公章的营业执照副本复印件和法定代表人的身份证复印件外，还应当提交由质疑人出具的明确载明授权委托的具体权限和事项的法定代表人授权委托书以及授权委托人的身份证复印件。</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3、“具体的质疑事项及事实依据”一栏填写不下时，质疑人可另附页（A4），但附纸要求加盖质疑人公章。</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4、与质疑事项有关的材料应与质疑函合并装订。</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5、质疑函一式三份。</w:t>
      </w:r>
    </w:p>
    <w:p>
      <w:pPr>
        <w:jc w:val="center"/>
        <w:rPr>
          <w:rFonts w:ascii="宋体" w:hAnsi="宋体" w:cs="宋体"/>
          <w:b/>
          <w:bCs/>
          <w:sz w:val="36"/>
          <w:szCs w:val="56"/>
        </w:rPr>
      </w:pPr>
      <w:r>
        <w:rPr>
          <w:rFonts w:hint="eastAsia" w:ascii="宋体" w:hAnsi="宋体" w:cs="宋体"/>
        </w:rPr>
        <w:br w:type="page"/>
      </w:r>
      <w:bookmarkStart w:id="131" w:name="_Toc23028"/>
      <w:bookmarkStart w:id="132" w:name="_Toc6417"/>
      <w:bookmarkStart w:id="133" w:name="_Toc1354"/>
      <w:bookmarkStart w:id="134" w:name="_Toc20110"/>
      <w:bookmarkStart w:id="135" w:name="_Toc29710"/>
      <w:r>
        <w:rPr>
          <w:rFonts w:hint="eastAsia" w:ascii="宋体" w:hAnsi="宋体" w:cs="宋体"/>
          <w:b/>
          <w:bCs/>
          <w:sz w:val="36"/>
          <w:szCs w:val="56"/>
        </w:rPr>
        <w:t>第三章  采购需求、技术参数、规格</w:t>
      </w:r>
      <w:bookmarkEnd w:id="131"/>
      <w:bookmarkEnd w:id="132"/>
      <w:bookmarkEnd w:id="133"/>
      <w:bookmarkEnd w:id="134"/>
      <w:bookmarkEnd w:id="135"/>
    </w:p>
    <w:p>
      <w:pPr>
        <w:pStyle w:val="20"/>
        <w:outlineLvl w:val="1"/>
        <w:rPr>
          <w:rFonts w:hint="default" w:ascii="宋体" w:hAnsi="宋体" w:eastAsia="宋体" w:cs="宋体"/>
          <w:b/>
          <w:sz w:val="28"/>
          <w:szCs w:val="28"/>
          <w:lang w:val="en-US" w:eastAsia="zh-CN"/>
        </w:rPr>
      </w:pPr>
      <w:bookmarkStart w:id="136" w:name="_Toc18461"/>
      <w:bookmarkStart w:id="137" w:name="_Toc12382"/>
      <w:bookmarkStart w:id="138" w:name="_Toc29633"/>
      <w:bookmarkStart w:id="139" w:name="_Toc31368"/>
      <w:bookmarkStart w:id="140" w:name="_Toc31015"/>
      <w:bookmarkStart w:id="141" w:name="_Toc15994"/>
      <w:bookmarkStart w:id="142" w:name="_Toc18606"/>
      <w:r>
        <w:rPr>
          <w:rFonts w:hint="eastAsia" w:ascii="宋体" w:hAnsi="宋体" w:cs="宋体"/>
          <w:b/>
          <w:sz w:val="28"/>
          <w:szCs w:val="28"/>
          <w:lang w:val="en-US" w:eastAsia="zh-CN"/>
        </w:rPr>
        <w:t>1.</w:t>
      </w:r>
      <w:r>
        <w:rPr>
          <w:rFonts w:hint="eastAsia" w:ascii="宋体" w:hAnsi="宋体" w:eastAsia="宋体" w:cs="仿宋_GB2312"/>
          <w:b/>
          <w:color w:val="000000"/>
          <w:kern w:val="0"/>
          <w:sz w:val="21"/>
          <w:szCs w:val="22"/>
          <w:lang w:val="en-US" w:eastAsia="zh-CN" w:bidi="ar-SA"/>
        </w:rPr>
        <w:t>采购需求、技术参数、规格</w:t>
      </w:r>
    </w:p>
    <w:tbl>
      <w:tblPr>
        <w:tblStyle w:val="42"/>
        <w:tblW w:w="9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1019"/>
        <w:gridCol w:w="2508"/>
        <w:gridCol w:w="1056"/>
        <w:gridCol w:w="768"/>
        <w:gridCol w:w="1296"/>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14" w:type="dxa"/>
            <w:vAlign w:val="center"/>
          </w:tcPr>
          <w:p>
            <w:pPr>
              <w:pStyle w:val="52"/>
              <w:jc w:val="center"/>
              <w:rPr>
                <w:rFonts w:hAnsi="宋体"/>
                <w:b/>
                <w:bCs w:val="0"/>
                <w:color w:val="auto"/>
                <w:sz w:val="21"/>
                <w:szCs w:val="21"/>
              </w:rPr>
            </w:pPr>
            <w:r>
              <w:rPr>
                <w:rFonts w:hint="eastAsia" w:hAnsi="宋体"/>
                <w:b/>
                <w:bCs w:val="0"/>
                <w:color w:val="auto"/>
                <w:sz w:val="21"/>
                <w:szCs w:val="21"/>
              </w:rPr>
              <w:t>序号</w:t>
            </w:r>
          </w:p>
        </w:tc>
        <w:tc>
          <w:tcPr>
            <w:tcW w:w="1019" w:type="dxa"/>
            <w:vAlign w:val="center"/>
          </w:tcPr>
          <w:p>
            <w:pPr>
              <w:pStyle w:val="52"/>
              <w:jc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商品名称</w:t>
            </w:r>
          </w:p>
        </w:tc>
        <w:tc>
          <w:tcPr>
            <w:tcW w:w="2508" w:type="dxa"/>
            <w:vAlign w:val="center"/>
          </w:tcPr>
          <w:p>
            <w:pPr>
              <w:pStyle w:val="52"/>
              <w:jc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规格，参数</w:t>
            </w:r>
          </w:p>
        </w:tc>
        <w:tc>
          <w:tcPr>
            <w:tcW w:w="1056" w:type="dxa"/>
            <w:vAlign w:val="center"/>
          </w:tcPr>
          <w:p>
            <w:pPr>
              <w:widowControl/>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数量</w:t>
            </w:r>
          </w:p>
        </w:tc>
        <w:tc>
          <w:tcPr>
            <w:tcW w:w="768" w:type="dxa"/>
            <w:vAlign w:val="center"/>
          </w:tcPr>
          <w:p>
            <w:pPr>
              <w:widowControl/>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单位</w:t>
            </w:r>
          </w:p>
        </w:tc>
        <w:tc>
          <w:tcPr>
            <w:tcW w:w="1296" w:type="dxa"/>
            <w:vAlign w:val="center"/>
          </w:tcPr>
          <w:p>
            <w:pPr>
              <w:widowControl/>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预算单价(元)</w:t>
            </w:r>
          </w:p>
        </w:tc>
        <w:tc>
          <w:tcPr>
            <w:tcW w:w="1837" w:type="dxa"/>
            <w:vAlign w:val="center"/>
          </w:tcPr>
          <w:p>
            <w:pPr>
              <w:widowControl/>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814" w:type="dxa"/>
            <w:vAlign w:val="center"/>
          </w:tcPr>
          <w:p>
            <w:pPr>
              <w:pStyle w:val="52"/>
              <w:jc w:val="center"/>
              <w:rPr>
                <w:rFonts w:hint="eastAsia" w:ascii="宋体" w:hAnsi="宋体" w:eastAsia="宋体" w:cs="宋体"/>
                <w:b/>
                <w:bCs w:val="0"/>
                <w:color w:val="auto"/>
                <w:kern w:val="0"/>
                <w:sz w:val="21"/>
                <w:szCs w:val="21"/>
                <w:lang w:val="en-US" w:eastAsia="zh-CN" w:bidi="ar"/>
              </w:rPr>
            </w:pPr>
            <w:r>
              <w:rPr>
                <w:rFonts w:hint="eastAsia" w:ascii="宋体" w:hAnsi="宋体" w:eastAsia="宋体" w:cs="宋体"/>
                <w:b/>
                <w:bCs w:val="0"/>
                <w:color w:val="auto"/>
                <w:kern w:val="0"/>
                <w:sz w:val="21"/>
                <w:szCs w:val="21"/>
                <w:lang w:val="en-US" w:eastAsia="zh-CN" w:bidi="ar"/>
              </w:rPr>
              <w:t>1</w:t>
            </w:r>
          </w:p>
        </w:tc>
        <w:tc>
          <w:tcPr>
            <w:tcW w:w="1019" w:type="dxa"/>
            <w:vAlign w:val="center"/>
          </w:tcPr>
          <w:p>
            <w:pPr>
              <w:jc w:val="center"/>
              <w:textAlignment w:val="center"/>
              <w:rPr>
                <w:rFonts w:hint="default"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大米</w:t>
            </w:r>
          </w:p>
        </w:tc>
        <w:tc>
          <w:tcPr>
            <w:tcW w:w="2508"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优质长粒香 25千克/袋</w:t>
            </w:r>
          </w:p>
        </w:tc>
        <w:tc>
          <w:tcPr>
            <w:tcW w:w="1056"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 xml:space="preserve">3500 </w:t>
            </w:r>
          </w:p>
        </w:tc>
        <w:tc>
          <w:tcPr>
            <w:tcW w:w="768"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袋</w:t>
            </w:r>
          </w:p>
        </w:tc>
        <w:tc>
          <w:tcPr>
            <w:tcW w:w="1296"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 xml:space="preserve">155.00 </w:t>
            </w:r>
          </w:p>
        </w:tc>
        <w:tc>
          <w:tcPr>
            <w:tcW w:w="1837" w:type="dxa"/>
            <w:vMerge w:val="restart"/>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每配送一批必须提供检验报告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814" w:type="dxa"/>
            <w:vAlign w:val="center"/>
          </w:tcPr>
          <w:p>
            <w:pPr>
              <w:pStyle w:val="52"/>
              <w:jc w:val="center"/>
              <w:rPr>
                <w:rFonts w:hint="default" w:ascii="宋体" w:hAnsi="宋体" w:eastAsia="宋体" w:cs="宋体"/>
                <w:b/>
                <w:bCs w:val="0"/>
                <w:color w:val="auto"/>
                <w:kern w:val="0"/>
                <w:sz w:val="21"/>
                <w:szCs w:val="21"/>
                <w:lang w:val="en-US" w:eastAsia="zh-CN" w:bidi="ar"/>
              </w:rPr>
            </w:pPr>
            <w:r>
              <w:rPr>
                <w:rFonts w:hint="eastAsia" w:hAnsi="宋体" w:cs="宋体"/>
                <w:b/>
                <w:bCs w:val="0"/>
                <w:color w:val="auto"/>
                <w:kern w:val="0"/>
                <w:sz w:val="21"/>
                <w:szCs w:val="21"/>
                <w:lang w:val="en-US" w:eastAsia="zh-CN" w:bidi="ar"/>
              </w:rPr>
              <w:t>2</w:t>
            </w:r>
          </w:p>
        </w:tc>
        <w:tc>
          <w:tcPr>
            <w:tcW w:w="1019"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面粉</w:t>
            </w:r>
          </w:p>
        </w:tc>
        <w:tc>
          <w:tcPr>
            <w:tcW w:w="2508"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特一粉 25千克/袋</w:t>
            </w:r>
          </w:p>
        </w:tc>
        <w:tc>
          <w:tcPr>
            <w:tcW w:w="1056"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 xml:space="preserve">7000 </w:t>
            </w:r>
          </w:p>
        </w:tc>
        <w:tc>
          <w:tcPr>
            <w:tcW w:w="768"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袋</w:t>
            </w:r>
          </w:p>
        </w:tc>
        <w:tc>
          <w:tcPr>
            <w:tcW w:w="1296"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 xml:space="preserve">86.00 </w:t>
            </w:r>
          </w:p>
        </w:tc>
        <w:tc>
          <w:tcPr>
            <w:tcW w:w="1837" w:type="dxa"/>
            <w:vMerge w:val="continue"/>
            <w:vAlign w:val="center"/>
          </w:tcPr>
          <w:p>
            <w:pPr>
              <w:jc w:val="center"/>
              <w:textAlignment w:val="center"/>
              <w:rPr>
                <w:rFonts w:hint="eastAsia" w:ascii="宋体" w:hAnsi="宋体" w:eastAsia="宋体" w:cs="仿宋_GB2312"/>
                <w:b/>
                <w:color w:val="000000"/>
                <w:kern w:val="0"/>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814" w:type="dxa"/>
            <w:vAlign w:val="center"/>
          </w:tcPr>
          <w:p>
            <w:pPr>
              <w:pStyle w:val="52"/>
              <w:jc w:val="center"/>
              <w:rPr>
                <w:rFonts w:hint="default" w:ascii="宋体" w:hAnsi="宋体" w:eastAsia="宋体" w:cs="宋体"/>
                <w:b/>
                <w:bCs w:val="0"/>
                <w:color w:val="auto"/>
                <w:kern w:val="0"/>
                <w:sz w:val="21"/>
                <w:szCs w:val="21"/>
                <w:lang w:val="en-US" w:eastAsia="zh-CN" w:bidi="ar"/>
              </w:rPr>
            </w:pPr>
            <w:r>
              <w:rPr>
                <w:rFonts w:hint="eastAsia" w:hAnsi="宋体" w:cs="宋体"/>
                <w:b/>
                <w:bCs w:val="0"/>
                <w:color w:val="auto"/>
                <w:kern w:val="0"/>
                <w:sz w:val="21"/>
                <w:szCs w:val="21"/>
                <w:lang w:val="en-US" w:eastAsia="zh-CN" w:bidi="ar"/>
              </w:rPr>
              <w:t>3</w:t>
            </w:r>
          </w:p>
        </w:tc>
        <w:tc>
          <w:tcPr>
            <w:tcW w:w="1019"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玉米面</w:t>
            </w:r>
          </w:p>
        </w:tc>
        <w:tc>
          <w:tcPr>
            <w:tcW w:w="2508"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优质 25千克/袋</w:t>
            </w:r>
          </w:p>
        </w:tc>
        <w:tc>
          <w:tcPr>
            <w:tcW w:w="1056"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 xml:space="preserve">120 </w:t>
            </w:r>
          </w:p>
        </w:tc>
        <w:tc>
          <w:tcPr>
            <w:tcW w:w="768"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袋</w:t>
            </w:r>
          </w:p>
        </w:tc>
        <w:tc>
          <w:tcPr>
            <w:tcW w:w="1296"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 xml:space="preserve">95.00 </w:t>
            </w:r>
          </w:p>
        </w:tc>
        <w:tc>
          <w:tcPr>
            <w:tcW w:w="1837" w:type="dxa"/>
            <w:vMerge w:val="continue"/>
            <w:vAlign w:val="center"/>
          </w:tcPr>
          <w:p>
            <w:pPr>
              <w:jc w:val="center"/>
              <w:textAlignment w:val="center"/>
              <w:rPr>
                <w:rFonts w:hint="eastAsia" w:ascii="宋体" w:hAnsi="宋体" w:eastAsia="宋体" w:cs="仿宋_GB2312"/>
                <w:b/>
                <w:color w:val="000000"/>
                <w:kern w:val="0"/>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14" w:type="dxa"/>
            <w:vAlign w:val="center"/>
          </w:tcPr>
          <w:p>
            <w:pPr>
              <w:pStyle w:val="52"/>
              <w:jc w:val="center"/>
              <w:rPr>
                <w:rFonts w:hint="default" w:ascii="宋体" w:hAnsi="宋体" w:eastAsia="宋体" w:cs="宋体"/>
                <w:b/>
                <w:bCs w:val="0"/>
                <w:color w:val="auto"/>
                <w:kern w:val="0"/>
                <w:sz w:val="21"/>
                <w:szCs w:val="21"/>
                <w:lang w:val="en-US" w:eastAsia="zh-CN" w:bidi="ar"/>
              </w:rPr>
            </w:pPr>
            <w:r>
              <w:rPr>
                <w:rFonts w:hint="eastAsia" w:hAnsi="宋体" w:cs="宋体"/>
                <w:b/>
                <w:bCs w:val="0"/>
                <w:color w:val="auto"/>
                <w:kern w:val="0"/>
                <w:sz w:val="21"/>
                <w:szCs w:val="21"/>
                <w:lang w:val="en-US" w:eastAsia="zh-CN" w:bidi="ar"/>
              </w:rPr>
              <w:t>4</w:t>
            </w:r>
          </w:p>
        </w:tc>
        <w:tc>
          <w:tcPr>
            <w:tcW w:w="1019"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绿豆</w:t>
            </w:r>
          </w:p>
        </w:tc>
        <w:tc>
          <w:tcPr>
            <w:tcW w:w="2508"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优质 25千克/袋</w:t>
            </w:r>
          </w:p>
        </w:tc>
        <w:tc>
          <w:tcPr>
            <w:tcW w:w="1056"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 xml:space="preserve">50 </w:t>
            </w:r>
          </w:p>
        </w:tc>
        <w:tc>
          <w:tcPr>
            <w:tcW w:w="768"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袋</w:t>
            </w:r>
          </w:p>
        </w:tc>
        <w:tc>
          <w:tcPr>
            <w:tcW w:w="1296"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 xml:space="preserve">350.00 </w:t>
            </w:r>
          </w:p>
        </w:tc>
        <w:tc>
          <w:tcPr>
            <w:tcW w:w="1837"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每配送一批必须提供产地证明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814" w:type="dxa"/>
            <w:vAlign w:val="center"/>
          </w:tcPr>
          <w:p>
            <w:pPr>
              <w:pStyle w:val="52"/>
              <w:jc w:val="center"/>
              <w:rPr>
                <w:rFonts w:hint="default" w:ascii="宋体" w:hAnsi="宋体" w:eastAsia="宋体" w:cs="宋体"/>
                <w:b/>
                <w:bCs w:val="0"/>
                <w:color w:val="auto"/>
                <w:kern w:val="0"/>
                <w:sz w:val="21"/>
                <w:szCs w:val="21"/>
                <w:lang w:val="en-US" w:eastAsia="zh-CN" w:bidi="ar"/>
              </w:rPr>
            </w:pPr>
            <w:r>
              <w:rPr>
                <w:rFonts w:hint="eastAsia" w:hAnsi="宋体" w:cs="宋体"/>
                <w:b/>
                <w:bCs w:val="0"/>
                <w:color w:val="auto"/>
                <w:kern w:val="0"/>
                <w:sz w:val="21"/>
                <w:szCs w:val="21"/>
                <w:lang w:val="en-US" w:eastAsia="zh-CN" w:bidi="ar"/>
              </w:rPr>
              <w:t>5</w:t>
            </w:r>
          </w:p>
        </w:tc>
        <w:tc>
          <w:tcPr>
            <w:tcW w:w="1019"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菜籽油</w:t>
            </w:r>
          </w:p>
        </w:tc>
        <w:tc>
          <w:tcPr>
            <w:tcW w:w="2508"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一级压榨菜籽油 5L/桶</w:t>
            </w:r>
          </w:p>
        </w:tc>
        <w:tc>
          <w:tcPr>
            <w:tcW w:w="1056"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 xml:space="preserve">3000 </w:t>
            </w:r>
          </w:p>
        </w:tc>
        <w:tc>
          <w:tcPr>
            <w:tcW w:w="768"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桶</w:t>
            </w:r>
          </w:p>
        </w:tc>
        <w:tc>
          <w:tcPr>
            <w:tcW w:w="1296"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 xml:space="preserve">75.00 </w:t>
            </w:r>
          </w:p>
        </w:tc>
        <w:tc>
          <w:tcPr>
            <w:tcW w:w="1837" w:type="dxa"/>
            <w:vAlign w:val="center"/>
          </w:tcPr>
          <w:p>
            <w:pPr>
              <w:jc w:val="center"/>
              <w:textAlignment w:val="center"/>
              <w:rPr>
                <w:rFonts w:hint="eastAsia" w:ascii="宋体" w:hAnsi="宋体" w:eastAsia="宋体" w:cs="仿宋_GB2312"/>
                <w:b/>
                <w:color w:val="000000"/>
                <w:kern w:val="0"/>
                <w:sz w:val="21"/>
                <w:szCs w:val="22"/>
                <w:lang w:val="en-US" w:eastAsia="zh-CN" w:bidi="ar-SA"/>
              </w:rPr>
            </w:pPr>
            <w:r>
              <w:rPr>
                <w:rFonts w:hint="eastAsia" w:ascii="宋体" w:hAnsi="宋体" w:eastAsia="宋体" w:cs="仿宋_GB2312"/>
                <w:b/>
                <w:color w:val="000000"/>
                <w:kern w:val="0"/>
                <w:sz w:val="21"/>
                <w:szCs w:val="22"/>
                <w:lang w:val="en-US" w:eastAsia="zh-CN" w:bidi="ar-SA"/>
              </w:rPr>
              <w:t>每配送一批必须提供检验报告</w:t>
            </w:r>
          </w:p>
        </w:tc>
      </w:tr>
      <w:bookmarkEnd w:id="136"/>
      <w:bookmarkEnd w:id="137"/>
      <w:bookmarkEnd w:id="138"/>
      <w:bookmarkEnd w:id="139"/>
      <w:bookmarkEnd w:id="140"/>
      <w:bookmarkEnd w:id="141"/>
      <w:bookmarkEnd w:id="142"/>
    </w:tbl>
    <w:p>
      <w:pPr>
        <w:pStyle w:val="52"/>
        <w:numPr>
          <w:ilvl w:val="0"/>
          <w:numId w:val="0"/>
        </w:numPr>
        <w:rPr>
          <w:rFonts w:hint="eastAsia" w:hAnsi="宋体"/>
          <w:b/>
          <w:bCs/>
          <w:color w:val="auto"/>
          <w:kern w:val="2"/>
        </w:rPr>
      </w:pPr>
      <w:r>
        <w:rPr>
          <w:rFonts w:hint="eastAsia" w:hAnsi="宋体"/>
          <w:b/>
          <w:bCs/>
          <w:color w:val="auto"/>
          <w:kern w:val="2"/>
        </w:rPr>
        <w:t>备注：</w:t>
      </w:r>
      <w:r>
        <w:rPr>
          <w:rFonts w:hint="eastAsia" w:hAnsi="宋体"/>
          <w:b/>
          <w:bCs/>
          <w:color w:val="auto"/>
          <w:kern w:val="2"/>
          <w:lang w:val="en-US" w:eastAsia="zh-CN"/>
        </w:rPr>
        <w:t>1.</w:t>
      </w:r>
      <w:r>
        <w:rPr>
          <w:rFonts w:hint="eastAsia" w:hAnsi="宋体"/>
          <w:b/>
          <w:bCs/>
          <w:color w:val="auto"/>
          <w:kern w:val="2"/>
        </w:rPr>
        <w:t>投标供应商的报价即不能超出预算总价，也不能超出预算单价，否则为无效报价。</w:t>
      </w:r>
    </w:p>
    <w:p>
      <w:pPr>
        <w:pStyle w:val="52"/>
        <w:keepNext w:val="0"/>
        <w:keepLines w:val="0"/>
        <w:pageBreakBefore w:val="0"/>
        <w:widowControl w:val="0"/>
        <w:numPr>
          <w:ilvl w:val="0"/>
          <w:numId w:val="0"/>
        </w:numPr>
        <w:kinsoku/>
        <w:wordWrap/>
        <w:overflowPunct/>
        <w:topLinePunct w:val="0"/>
        <w:bidi w:val="0"/>
        <w:snapToGrid/>
        <w:ind w:firstLine="482" w:firstLineChars="200"/>
        <w:textAlignment w:val="auto"/>
        <w:rPr>
          <w:rFonts w:hint="eastAsia" w:hAnsi="宋体"/>
          <w:b/>
          <w:bCs/>
          <w:color w:val="auto"/>
          <w:kern w:val="2"/>
          <w:lang w:val="en-US" w:eastAsia="zh-CN"/>
        </w:rPr>
      </w:pPr>
      <w:r>
        <w:rPr>
          <w:rFonts w:hint="eastAsia" w:hAnsi="宋体"/>
          <w:b/>
          <w:bCs/>
          <w:color w:val="auto"/>
          <w:kern w:val="2"/>
          <w:lang w:val="en-US" w:eastAsia="zh-CN"/>
        </w:rPr>
        <w:t>2.合同期限</w:t>
      </w:r>
      <w:r>
        <w:rPr>
          <w:rFonts w:hint="eastAsia" w:hAnsi="宋体"/>
          <w:b/>
          <w:bCs/>
          <w:color w:val="auto"/>
          <w:kern w:val="2"/>
        </w:rPr>
        <w:t>：</w:t>
      </w:r>
      <w:bookmarkStart w:id="143" w:name="_Toc18832"/>
      <w:bookmarkStart w:id="144" w:name="_Toc28817"/>
      <w:bookmarkStart w:id="145" w:name="_Toc24194"/>
      <w:bookmarkStart w:id="146" w:name="_Toc26060"/>
      <w:bookmarkStart w:id="147" w:name="_Toc13536"/>
      <w:bookmarkStart w:id="148" w:name="_Toc20061"/>
      <w:bookmarkStart w:id="149" w:name="_Toc700"/>
      <w:bookmarkStart w:id="150" w:name="_Toc25254"/>
      <w:bookmarkStart w:id="151" w:name="_Toc19723"/>
      <w:bookmarkStart w:id="152" w:name="_Toc7241"/>
      <w:bookmarkStart w:id="153" w:name="_Toc19312"/>
      <w:bookmarkStart w:id="154" w:name="_Toc32237"/>
      <w:bookmarkStart w:id="155" w:name="_Toc11973"/>
      <w:r>
        <w:rPr>
          <w:rFonts w:hint="eastAsia" w:hAnsi="宋体"/>
          <w:b/>
          <w:bCs/>
          <w:color w:val="auto"/>
          <w:kern w:val="2"/>
          <w:lang w:val="en-US" w:eastAsia="zh-CN"/>
        </w:rPr>
        <w:t>1年（具体按量配送内容以签订合同为准）。</w:t>
      </w:r>
    </w:p>
    <w:p>
      <w:pPr>
        <w:pStyle w:val="52"/>
        <w:keepNext w:val="0"/>
        <w:keepLines w:val="0"/>
        <w:pageBreakBefore w:val="0"/>
        <w:widowControl w:val="0"/>
        <w:numPr>
          <w:ilvl w:val="0"/>
          <w:numId w:val="0"/>
        </w:numPr>
        <w:kinsoku/>
        <w:wordWrap/>
        <w:overflowPunct/>
        <w:topLinePunct w:val="0"/>
        <w:bidi w:val="0"/>
        <w:snapToGrid/>
        <w:ind w:firstLine="482" w:firstLineChars="200"/>
        <w:textAlignment w:val="auto"/>
        <w:rPr>
          <w:rFonts w:hint="eastAsia" w:hAnsi="宋体"/>
          <w:b/>
          <w:bCs/>
          <w:color w:val="auto"/>
          <w:kern w:val="2"/>
          <w:lang w:val="en-US" w:eastAsia="zh-CN"/>
        </w:rPr>
      </w:pPr>
      <w:r>
        <w:rPr>
          <w:rFonts w:hint="eastAsia" w:hAnsi="宋体"/>
          <w:b/>
          <w:bCs/>
          <w:color w:val="auto"/>
          <w:kern w:val="2"/>
          <w:lang w:val="en-US" w:eastAsia="zh-CN"/>
        </w:rPr>
        <w:t>3.中标单位须按照甲方提供的配送数据，将食材配送验收、入库后，方为配送完成。若未通过验收、必须重新配送，不得以任何借口推诿。</w:t>
      </w:r>
    </w:p>
    <w:p>
      <w:pPr>
        <w:pStyle w:val="52"/>
        <w:keepNext w:val="0"/>
        <w:keepLines w:val="0"/>
        <w:pageBreakBefore w:val="0"/>
        <w:widowControl w:val="0"/>
        <w:numPr>
          <w:ilvl w:val="0"/>
          <w:numId w:val="0"/>
        </w:numPr>
        <w:kinsoku/>
        <w:wordWrap/>
        <w:overflowPunct/>
        <w:topLinePunct w:val="0"/>
        <w:bidi w:val="0"/>
        <w:snapToGrid/>
        <w:ind w:firstLine="482" w:firstLineChars="200"/>
        <w:textAlignment w:val="auto"/>
        <w:rPr>
          <w:rFonts w:hint="eastAsia" w:hAnsi="宋体"/>
          <w:b/>
          <w:bCs/>
          <w:color w:val="auto"/>
          <w:kern w:val="2"/>
          <w:lang w:val="en-US" w:eastAsia="zh-CN"/>
        </w:rPr>
      </w:pPr>
      <w:r>
        <w:rPr>
          <w:rFonts w:hint="eastAsia" w:hAnsi="宋体"/>
          <w:b/>
          <w:bCs/>
          <w:color w:val="auto"/>
          <w:kern w:val="2"/>
          <w:lang w:val="en-US" w:eastAsia="zh-CN"/>
        </w:rPr>
        <w:t>4.配送价格为中标公布价格，并签订供货合同，中标单位不得以任何借口调整价格。</w:t>
      </w:r>
    </w:p>
    <w:p>
      <w:pPr>
        <w:pStyle w:val="52"/>
        <w:keepNext w:val="0"/>
        <w:keepLines w:val="0"/>
        <w:pageBreakBefore w:val="0"/>
        <w:widowControl w:val="0"/>
        <w:numPr>
          <w:ilvl w:val="0"/>
          <w:numId w:val="0"/>
        </w:numPr>
        <w:kinsoku/>
        <w:wordWrap/>
        <w:overflowPunct/>
        <w:topLinePunct w:val="0"/>
        <w:bidi w:val="0"/>
        <w:snapToGrid/>
        <w:ind w:firstLine="482" w:firstLineChars="200"/>
        <w:textAlignment w:val="auto"/>
        <w:rPr>
          <w:rFonts w:hint="eastAsia" w:hAnsi="宋体"/>
          <w:b/>
          <w:bCs/>
          <w:color w:val="auto"/>
          <w:kern w:val="2"/>
          <w:lang w:val="en-US" w:eastAsia="zh-CN"/>
        </w:rPr>
      </w:pPr>
      <w:r>
        <w:rPr>
          <w:rFonts w:hint="eastAsia" w:hAnsi="宋体"/>
          <w:b/>
          <w:bCs/>
          <w:color w:val="auto"/>
          <w:kern w:val="2"/>
          <w:lang w:val="en-US" w:eastAsia="zh-CN"/>
        </w:rPr>
        <w:t>5.中标企业配送车辆要求为厢式货车进行配送，每配送一次必须提供检验报告。（如不按要求提供甲方有权扣除履约保证金的同时并进行处罚）</w:t>
      </w:r>
    </w:p>
    <w:p>
      <w:pPr>
        <w:pStyle w:val="52"/>
        <w:keepNext w:val="0"/>
        <w:keepLines w:val="0"/>
        <w:pageBreakBefore w:val="0"/>
        <w:widowControl w:val="0"/>
        <w:numPr>
          <w:ilvl w:val="0"/>
          <w:numId w:val="0"/>
        </w:numPr>
        <w:kinsoku/>
        <w:wordWrap/>
        <w:overflowPunct/>
        <w:topLinePunct w:val="0"/>
        <w:bidi w:val="0"/>
        <w:snapToGrid/>
        <w:ind w:firstLine="482" w:firstLineChars="200"/>
        <w:textAlignment w:val="auto"/>
        <w:rPr>
          <w:rFonts w:hint="eastAsia" w:hAnsi="宋体"/>
          <w:b/>
          <w:bCs/>
          <w:color w:val="auto"/>
          <w:kern w:val="2"/>
          <w:lang w:val="en-US" w:eastAsia="zh-CN"/>
        </w:rPr>
      </w:pPr>
      <w:r>
        <w:rPr>
          <w:rFonts w:hint="eastAsia" w:hAnsi="宋体"/>
          <w:b/>
          <w:bCs/>
          <w:color w:val="auto"/>
          <w:kern w:val="2"/>
          <w:lang w:val="en-US" w:eastAsia="zh-CN"/>
        </w:rPr>
        <w:t>6.产品在包装中不得违规使用标识、标签，若发现违规使用标识标签后将予以废标。</w:t>
      </w:r>
    </w:p>
    <w:p>
      <w:pPr>
        <w:pStyle w:val="52"/>
        <w:keepNext w:val="0"/>
        <w:keepLines w:val="0"/>
        <w:pageBreakBefore w:val="0"/>
        <w:widowControl w:val="0"/>
        <w:numPr>
          <w:ilvl w:val="0"/>
          <w:numId w:val="0"/>
        </w:numPr>
        <w:kinsoku/>
        <w:wordWrap/>
        <w:overflowPunct/>
        <w:topLinePunct w:val="0"/>
        <w:bidi w:val="0"/>
        <w:snapToGrid/>
        <w:ind w:firstLine="482" w:firstLineChars="200"/>
        <w:textAlignment w:val="auto"/>
        <w:rPr>
          <w:rFonts w:hint="eastAsia" w:hAnsi="宋体"/>
          <w:b/>
          <w:bCs/>
          <w:color w:val="auto"/>
          <w:kern w:val="2"/>
          <w:lang w:val="en-US" w:eastAsia="zh-CN"/>
        </w:rPr>
      </w:pPr>
      <w:r>
        <w:rPr>
          <w:rFonts w:hint="eastAsia" w:hAnsi="宋体"/>
          <w:b/>
          <w:bCs/>
          <w:color w:val="auto"/>
          <w:kern w:val="2"/>
          <w:lang w:val="en-US" w:eastAsia="zh-CN"/>
        </w:rPr>
        <w:t>7.采购单位将随机对中标企业提供的产品进行抽检并由第三方送检测中心进行检测，检测费用由乙方承担。</w:t>
      </w:r>
    </w:p>
    <w:p>
      <w:pPr>
        <w:pStyle w:val="52"/>
        <w:keepNext w:val="0"/>
        <w:keepLines w:val="0"/>
        <w:pageBreakBefore w:val="0"/>
        <w:widowControl w:val="0"/>
        <w:numPr>
          <w:ilvl w:val="0"/>
          <w:numId w:val="0"/>
        </w:numPr>
        <w:kinsoku/>
        <w:wordWrap/>
        <w:overflowPunct/>
        <w:topLinePunct w:val="0"/>
        <w:bidi w:val="0"/>
        <w:snapToGrid/>
        <w:ind w:firstLine="482" w:firstLineChars="200"/>
        <w:textAlignment w:val="auto"/>
        <w:rPr>
          <w:rFonts w:hint="eastAsia" w:hAnsi="宋体"/>
          <w:b/>
          <w:bCs/>
          <w:color w:val="auto"/>
          <w:kern w:val="2"/>
          <w:lang w:val="en-US" w:eastAsia="zh-CN"/>
        </w:rPr>
      </w:pPr>
      <w:r>
        <w:rPr>
          <w:rFonts w:hint="eastAsia" w:hAnsi="宋体"/>
          <w:b/>
          <w:bCs/>
          <w:color w:val="auto"/>
          <w:kern w:val="2"/>
          <w:lang w:val="en-US" w:eastAsia="zh-CN"/>
        </w:rPr>
        <w:t>8.甲方定期进行一次全面的审核，乙方未按承诺的服务质量等方面的要求配送，甲方有权终止合同并进行扣除履约保证金。</w:t>
      </w:r>
    </w:p>
    <w:p>
      <w:pPr>
        <w:keepNext w:val="0"/>
        <w:keepLines w:val="0"/>
        <w:pageBreakBefore w:val="0"/>
        <w:widowControl w:val="0"/>
        <w:kinsoku/>
        <w:wordWrap/>
        <w:overflowPunct/>
        <w:topLinePunct w:val="0"/>
        <w:bidi w:val="0"/>
        <w:snapToGrid/>
        <w:spacing w:line="420" w:lineRule="exact"/>
        <w:ind w:firstLine="482" w:firstLineChars="200"/>
        <w:textAlignment w:val="auto"/>
        <w:rPr>
          <w:rFonts w:hint="eastAsia" w:ascii="宋体" w:hAnsi="宋体" w:cs="宋体"/>
          <w:b/>
          <w:color w:val="auto"/>
          <w:sz w:val="24"/>
        </w:rPr>
      </w:pPr>
      <w:r>
        <w:rPr>
          <w:rFonts w:hint="eastAsia" w:ascii="宋体" w:hAnsi="宋体" w:cs="宋体"/>
          <w:b/>
          <w:color w:val="auto"/>
          <w:sz w:val="24"/>
          <w:lang w:val="en-US" w:eastAsia="zh-CN"/>
        </w:rPr>
        <w:t>9.</w:t>
      </w:r>
      <w:r>
        <w:rPr>
          <w:rFonts w:hint="eastAsia" w:ascii="宋体" w:hAnsi="宋体" w:cs="宋体"/>
          <w:b/>
          <w:color w:val="auto"/>
          <w:sz w:val="24"/>
        </w:rPr>
        <w:t>以上报价含货物</w:t>
      </w:r>
      <w:r>
        <w:rPr>
          <w:rFonts w:hint="eastAsia" w:ascii="宋体" w:hAnsi="宋体" w:cs="宋体"/>
          <w:b/>
          <w:color w:val="auto"/>
          <w:sz w:val="24"/>
          <w:lang w:val="en-US" w:eastAsia="zh-CN"/>
        </w:rPr>
        <w:t>的供应</w:t>
      </w:r>
      <w:r>
        <w:rPr>
          <w:rFonts w:hint="eastAsia" w:ascii="宋体" w:hAnsi="宋体" w:cs="宋体"/>
          <w:b/>
          <w:color w:val="auto"/>
          <w:sz w:val="24"/>
          <w:lang w:eastAsia="zh-CN"/>
        </w:rPr>
        <w:t>、</w:t>
      </w:r>
      <w:r>
        <w:rPr>
          <w:rFonts w:hint="eastAsia" w:ascii="宋体" w:hAnsi="宋体" w:cs="宋体"/>
          <w:b/>
          <w:color w:val="auto"/>
          <w:sz w:val="24"/>
        </w:rPr>
        <w:t>运输、</w:t>
      </w:r>
      <w:r>
        <w:rPr>
          <w:rFonts w:hint="eastAsia" w:ascii="宋体" w:hAnsi="宋体" w:cs="宋体"/>
          <w:b/>
          <w:color w:val="auto"/>
          <w:sz w:val="24"/>
          <w:lang w:val="en-US" w:eastAsia="zh-CN"/>
        </w:rPr>
        <w:t xml:space="preserve">装卸 、保险、 </w:t>
      </w:r>
      <w:r>
        <w:rPr>
          <w:rFonts w:hint="eastAsia" w:ascii="宋体" w:hAnsi="宋体" w:cs="宋体"/>
          <w:b/>
          <w:color w:val="auto"/>
          <w:sz w:val="24"/>
        </w:rPr>
        <w:t>税金、发票及</w:t>
      </w:r>
      <w:r>
        <w:rPr>
          <w:rFonts w:hint="eastAsia" w:ascii="宋体" w:hAnsi="宋体" w:cs="宋体"/>
          <w:b/>
          <w:color w:val="auto"/>
          <w:sz w:val="24"/>
          <w:lang w:val="en-US" w:eastAsia="zh-CN"/>
        </w:rPr>
        <w:t>质量保证</w:t>
      </w:r>
      <w:r>
        <w:rPr>
          <w:rFonts w:hint="eastAsia" w:ascii="宋体" w:hAnsi="宋体" w:cs="宋体"/>
          <w:b/>
          <w:color w:val="auto"/>
          <w:sz w:val="24"/>
        </w:rPr>
        <w:t>服务等其他相关一切费用,是指标的货物经验收，交付采购人使用的价格。此报价是一次性不得更改的报价。</w:t>
      </w:r>
    </w:p>
    <w:p>
      <w:pPr>
        <w:spacing w:line="420" w:lineRule="exact"/>
        <w:ind w:firstLine="422" w:firstLineChars="200"/>
        <w:rPr>
          <w:rFonts w:hint="eastAsia" w:ascii="宋体" w:hAnsi="宋体" w:eastAsia="宋体" w:cs="仿宋_GB2312"/>
          <w:b/>
          <w:color w:val="000000"/>
          <w:kern w:val="0"/>
          <w:lang w:eastAsia="zh-CN"/>
        </w:rPr>
      </w:pPr>
      <w:r>
        <w:rPr>
          <w:rFonts w:hint="eastAsia" w:ascii="宋体" w:hAnsi="宋体" w:cs="仿宋_GB2312"/>
          <w:b/>
          <w:color w:val="000000"/>
          <w:kern w:val="0"/>
          <w:lang w:val="en-US" w:eastAsia="zh-CN"/>
        </w:rPr>
        <w:t>2.</w:t>
      </w:r>
      <w:r>
        <w:rPr>
          <w:rFonts w:hint="eastAsia" w:ascii="宋体" w:hAnsi="宋体" w:cs="仿宋_GB2312"/>
          <w:b/>
          <w:color w:val="000000"/>
          <w:kern w:val="0"/>
        </w:rPr>
        <w:t>售后服务基本要求</w:t>
      </w:r>
      <w:r>
        <w:rPr>
          <w:rFonts w:hint="eastAsia" w:ascii="宋体" w:hAnsi="宋体" w:cs="仿宋_GB2312"/>
          <w:b/>
          <w:color w:val="000000"/>
          <w:kern w:val="0"/>
          <w:lang w:eastAsia="zh-CN"/>
        </w:rPr>
        <w:t>：</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我单位愿意对</w:t>
      </w:r>
      <w:r>
        <w:rPr>
          <w:rFonts w:hint="eastAsia" w:ascii="宋体" w:hAnsi="宋体" w:eastAsia="宋体" w:cs="宋体"/>
          <w:kern w:val="0"/>
          <w:sz w:val="24"/>
          <w:szCs w:val="24"/>
          <w:lang w:val="en-US" w:eastAsia="zh-CN"/>
        </w:rPr>
        <w:t>皮山县</w:t>
      </w:r>
      <w:r>
        <w:rPr>
          <w:rFonts w:hint="eastAsia" w:ascii="宋体" w:hAnsi="宋体" w:cs="宋体"/>
          <w:kern w:val="0"/>
          <w:sz w:val="24"/>
          <w:szCs w:val="24"/>
          <w:lang w:val="en-US" w:eastAsia="zh-CN"/>
        </w:rPr>
        <w:t>技工学校</w:t>
      </w:r>
      <w:r>
        <w:rPr>
          <w:rFonts w:hint="eastAsia" w:ascii="宋体" w:hAnsi="宋体" w:eastAsia="宋体" w:cs="宋体"/>
          <w:kern w:val="0"/>
          <w:sz w:val="24"/>
          <w:szCs w:val="24"/>
        </w:rPr>
        <w:t>做出以下服务承诺（包括但不限于以下内容）：</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1、按照招标书提供的《质量标准》等相关规定，保质、保量供应所需，做到营业执照、税务登记证等各类资质齐全。若供应的货物出现质量问题，引发不良事件发生，由我方承担全部经济责任和法律责任。</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2、在服务过程中，我方严格按照甲方要求的时间供货，由于我方原因未按时将货物送达指定地点，给甲方造成的损失概由我方承担。</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我方保证按照甲方要求的品种、规格、数量进行配送，验收时若发现货物质量未达到招标文件规定，我方无条件在甲方规定时间内更换，由此产生的相关费用由我方承担；若未更换或未按时更换，我方自愿接受甲方的处罚。</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4、若我方出现对不符合质量要求的产品不予更换或未按时更换的情况三次，甲方有权扣除我方全部履约保证金并解除本合同。</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5、我方接到甲方每批次送货通知后，超过1日未能履行送货义务，甲方有权解除本合同，履约保证金予以没收。 </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6、甲方临时补货，我方按要求按时送货，若未按时送货造成的所有损失由我方承担。</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7、在服务过程中，我方保证不得向</w:t>
      </w:r>
      <w:r>
        <w:rPr>
          <w:rFonts w:hint="eastAsia" w:ascii="宋体" w:hAnsi="宋体" w:eastAsia="宋体" w:cs="宋体"/>
          <w:kern w:val="0"/>
          <w:sz w:val="24"/>
          <w:szCs w:val="24"/>
          <w:lang w:val="en-US" w:eastAsia="zh-CN"/>
        </w:rPr>
        <w:t>皮山县</w:t>
      </w:r>
      <w:r>
        <w:rPr>
          <w:rFonts w:hint="eastAsia" w:ascii="宋体" w:hAnsi="宋体" w:cs="宋体"/>
          <w:kern w:val="0"/>
          <w:sz w:val="24"/>
          <w:szCs w:val="24"/>
          <w:lang w:val="en-US" w:eastAsia="zh-CN"/>
        </w:rPr>
        <w:t>技工学校</w:t>
      </w:r>
      <w:r>
        <w:rPr>
          <w:rFonts w:hint="eastAsia" w:ascii="宋体" w:hAnsi="宋体" w:eastAsia="宋体" w:cs="宋体"/>
          <w:kern w:val="0"/>
          <w:sz w:val="24"/>
          <w:szCs w:val="24"/>
        </w:rPr>
        <w:t>相关人员提供回扣等违纪事件的发生。</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8、在服务过程中，供货方严格遵守</w:t>
      </w:r>
      <w:r>
        <w:rPr>
          <w:rFonts w:hint="eastAsia" w:ascii="宋体" w:hAnsi="宋体" w:eastAsia="宋体" w:cs="宋体"/>
          <w:kern w:val="0"/>
          <w:sz w:val="24"/>
          <w:szCs w:val="24"/>
          <w:lang w:val="en-US" w:eastAsia="zh-CN"/>
        </w:rPr>
        <w:t>皮山县</w:t>
      </w:r>
      <w:r>
        <w:rPr>
          <w:rFonts w:hint="eastAsia" w:ascii="宋体" w:hAnsi="宋体" w:cs="宋体"/>
          <w:kern w:val="0"/>
          <w:sz w:val="24"/>
          <w:szCs w:val="24"/>
          <w:lang w:val="en-US" w:eastAsia="zh-CN"/>
        </w:rPr>
        <w:t>技工学校</w:t>
      </w:r>
      <w:r>
        <w:rPr>
          <w:rFonts w:hint="eastAsia" w:ascii="宋体" w:hAnsi="宋体" w:eastAsia="宋体" w:cs="宋体"/>
          <w:kern w:val="0"/>
          <w:sz w:val="24"/>
          <w:szCs w:val="24"/>
        </w:rPr>
        <w:t>的交通安全规定及有关管理规定，如有违反，发生交通事故等，由我方承担全部经济责任和法律责任。</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9、我方承诺参加此次招标采购活动前两年内，无违法违规行为，无行业处罚、惩戒等不良执业记录及不良反映。如有隐瞒，我单位将承担一切法律后果。</w:t>
      </w:r>
    </w:p>
    <w:p>
      <w:pPr>
        <w:spacing w:line="360" w:lineRule="auto"/>
        <w:ind w:firstLine="480" w:firstLineChars="200"/>
        <w:rPr>
          <w:rFonts w:hint="eastAsia" w:ascii="宋体" w:hAnsi="宋体" w:eastAsia="宋体" w:cs="宋体"/>
          <w:kern w:val="0"/>
          <w:sz w:val="24"/>
          <w:szCs w:val="24"/>
        </w:rPr>
      </w:pPr>
      <w:r>
        <w:rPr>
          <w:rFonts w:hint="eastAsia" w:ascii="宋体" w:hAnsi="宋体" w:cs="宋体"/>
          <w:kern w:val="0"/>
          <w:sz w:val="24"/>
          <w:szCs w:val="24"/>
          <w:lang w:val="en-US" w:eastAsia="zh-CN"/>
        </w:rPr>
        <w:t>10</w:t>
      </w:r>
      <w:r>
        <w:rPr>
          <w:rFonts w:hint="eastAsia" w:ascii="宋体" w:hAnsi="宋体" w:eastAsia="宋体" w:cs="宋体"/>
          <w:kern w:val="0"/>
          <w:sz w:val="24"/>
          <w:szCs w:val="24"/>
        </w:rPr>
        <w:t>、对于违反上述条款要求，</w:t>
      </w:r>
      <w:r>
        <w:rPr>
          <w:rFonts w:hint="eastAsia" w:ascii="宋体" w:hAnsi="宋体" w:eastAsia="宋体" w:cs="宋体"/>
          <w:kern w:val="0"/>
          <w:sz w:val="24"/>
          <w:szCs w:val="24"/>
          <w:lang w:val="en-US" w:eastAsia="zh-CN"/>
        </w:rPr>
        <w:t>皮山县</w:t>
      </w:r>
      <w:r>
        <w:rPr>
          <w:rFonts w:hint="eastAsia" w:ascii="宋体" w:hAnsi="宋体" w:cs="宋体"/>
          <w:kern w:val="0"/>
          <w:sz w:val="24"/>
          <w:szCs w:val="24"/>
          <w:lang w:val="en-US" w:eastAsia="zh-CN"/>
        </w:rPr>
        <w:t>技工学校</w:t>
      </w:r>
      <w:r>
        <w:rPr>
          <w:rFonts w:hint="eastAsia" w:ascii="宋体" w:hAnsi="宋体" w:eastAsia="宋体" w:cs="宋体"/>
          <w:kern w:val="0"/>
          <w:sz w:val="24"/>
          <w:szCs w:val="24"/>
        </w:rPr>
        <w:t>有权终止和取消我单位的供货资格。</w:t>
      </w:r>
    </w:p>
    <w:p>
      <w:pPr>
        <w:spacing w:line="360" w:lineRule="auto"/>
        <w:ind w:firstLine="480" w:firstLineChars="200"/>
      </w:pPr>
      <w:r>
        <w:rPr>
          <w:rFonts w:hint="eastAsia" w:ascii="宋体" w:hAnsi="宋体" w:eastAsia="宋体" w:cs="宋体"/>
          <w:kern w:val="0"/>
          <w:sz w:val="24"/>
          <w:szCs w:val="24"/>
        </w:rPr>
        <w:t>1</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、对于违反上述条款要求，</w:t>
      </w:r>
      <w:r>
        <w:rPr>
          <w:rFonts w:hint="eastAsia" w:ascii="宋体" w:hAnsi="宋体" w:eastAsia="宋体" w:cs="宋体"/>
          <w:kern w:val="0"/>
          <w:sz w:val="24"/>
          <w:szCs w:val="24"/>
          <w:lang w:val="en-US" w:eastAsia="zh-CN"/>
        </w:rPr>
        <w:t>皮山县</w:t>
      </w:r>
      <w:r>
        <w:rPr>
          <w:rFonts w:hint="eastAsia" w:ascii="宋体" w:hAnsi="宋体" w:cs="宋体"/>
          <w:kern w:val="0"/>
          <w:sz w:val="24"/>
          <w:szCs w:val="24"/>
          <w:lang w:val="en-US" w:eastAsia="zh-CN"/>
        </w:rPr>
        <w:t>技工学校</w:t>
      </w:r>
      <w:r>
        <w:rPr>
          <w:rFonts w:hint="eastAsia" w:ascii="宋体" w:hAnsi="宋体" w:eastAsia="宋体" w:cs="宋体"/>
          <w:kern w:val="0"/>
          <w:sz w:val="24"/>
          <w:szCs w:val="24"/>
        </w:rPr>
        <w:t>有权终止和取消我单位的供货资格。</w:t>
      </w:r>
    </w:p>
    <w:p>
      <w:pPr>
        <w:spacing w:line="430" w:lineRule="exact"/>
        <w:rPr>
          <w:rFonts w:hint="eastAsia" w:ascii="宋体" w:hAnsi="宋体" w:cs="宋体"/>
          <w:color w:val="000000"/>
          <w:kern w:val="0"/>
          <w:sz w:val="28"/>
          <w:szCs w:val="28"/>
        </w:rPr>
      </w:pPr>
      <w:r>
        <w:rPr>
          <w:rFonts w:hint="eastAsia" w:ascii="宋体" w:hAnsi="宋体" w:cs="宋体"/>
          <w:b/>
          <w:color w:val="000000"/>
          <w:kern w:val="0"/>
        </w:rPr>
        <w:t>注：投标人可根据本单位情况自行编写和增加</w:t>
      </w:r>
      <w:r>
        <w:rPr>
          <w:rFonts w:hint="eastAsia" w:ascii="宋体" w:hAnsi="宋体" w:cs="宋体"/>
          <w:b/>
          <w:color w:val="000000"/>
          <w:kern w:val="0"/>
          <w:lang w:val="en-US" w:eastAsia="zh-CN"/>
        </w:rPr>
        <w:t>售后</w:t>
      </w:r>
      <w:r>
        <w:rPr>
          <w:rFonts w:hint="eastAsia" w:ascii="宋体" w:hAnsi="宋体" w:cs="宋体"/>
          <w:b/>
          <w:color w:val="000000"/>
          <w:kern w:val="0"/>
        </w:rPr>
        <w:t>服务承诺条款或服务方案，充分体现本单位优质高效的</w:t>
      </w:r>
      <w:r>
        <w:rPr>
          <w:rFonts w:hint="eastAsia" w:ascii="宋体" w:hAnsi="宋体" w:cs="宋体"/>
          <w:b/>
          <w:color w:val="000000"/>
          <w:kern w:val="0"/>
          <w:lang w:val="en-US" w:eastAsia="zh-CN"/>
        </w:rPr>
        <w:t>售后</w:t>
      </w:r>
      <w:r>
        <w:rPr>
          <w:rFonts w:hint="eastAsia" w:ascii="宋体" w:hAnsi="宋体" w:cs="宋体"/>
          <w:b/>
          <w:color w:val="000000"/>
          <w:kern w:val="0"/>
        </w:rPr>
        <w:t>服务和竞争优势，但须承诺满足以上基本要求并在</w:t>
      </w:r>
      <w:r>
        <w:rPr>
          <w:rFonts w:hint="eastAsia" w:ascii="宋体" w:hAnsi="宋体" w:cs="宋体"/>
          <w:b/>
          <w:color w:val="000000"/>
          <w:kern w:val="0"/>
          <w:lang w:val="en-US" w:eastAsia="zh-CN"/>
        </w:rPr>
        <w:t>售后</w:t>
      </w:r>
      <w:r>
        <w:rPr>
          <w:rFonts w:hint="eastAsia" w:ascii="宋体" w:hAnsi="宋体" w:cs="宋体"/>
          <w:b/>
          <w:color w:val="000000"/>
          <w:kern w:val="0"/>
        </w:rPr>
        <w:t>服务承诺书中明确体现以上条款。</w:t>
      </w:r>
    </w:p>
    <w:p>
      <w:pPr>
        <w:spacing w:line="360" w:lineRule="auto"/>
        <w:jc w:val="center"/>
        <w:outlineLvl w:val="0"/>
        <w:rPr>
          <w:rFonts w:ascii="宋体" w:hAnsi="宋体" w:cs="宋体"/>
          <w:b/>
          <w:bCs/>
          <w:sz w:val="48"/>
          <w:szCs w:val="56"/>
        </w:rPr>
      </w:pPr>
    </w:p>
    <w:p>
      <w:pPr>
        <w:pStyle w:val="40"/>
        <w:ind w:left="1747" w:firstLine="540"/>
      </w:pPr>
    </w:p>
    <w:p>
      <w:pPr>
        <w:pStyle w:val="40"/>
        <w:ind w:left="1747" w:firstLine="540"/>
      </w:pPr>
    </w:p>
    <w:p>
      <w:pPr>
        <w:pStyle w:val="40"/>
        <w:ind w:left="1747" w:firstLine="540"/>
      </w:pPr>
    </w:p>
    <w:p>
      <w:pPr>
        <w:pStyle w:val="40"/>
        <w:ind w:left="1747" w:firstLine="540"/>
      </w:pPr>
    </w:p>
    <w:p>
      <w:pPr>
        <w:pStyle w:val="40"/>
        <w:ind w:left="1747" w:firstLine="540"/>
      </w:pPr>
    </w:p>
    <w:p>
      <w:pPr>
        <w:pStyle w:val="40"/>
        <w:ind w:left="1747" w:firstLine="540"/>
      </w:pPr>
    </w:p>
    <w:p>
      <w:pPr>
        <w:pStyle w:val="40"/>
        <w:ind w:left="1747" w:firstLine="540"/>
      </w:pPr>
    </w:p>
    <w:p>
      <w:pPr>
        <w:pStyle w:val="40"/>
        <w:ind w:left="1747" w:firstLine="540"/>
      </w:pPr>
    </w:p>
    <w:p>
      <w:pPr>
        <w:pStyle w:val="40"/>
        <w:ind w:left="1747" w:firstLine="540"/>
      </w:pPr>
    </w:p>
    <w:p>
      <w:pPr>
        <w:spacing w:line="360" w:lineRule="auto"/>
        <w:jc w:val="both"/>
        <w:outlineLvl w:val="0"/>
        <w:rPr>
          <w:rFonts w:hint="eastAsia" w:ascii="宋体" w:hAnsi="宋体" w:cs="宋体"/>
          <w:b/>
          <w:bCs/>
          <w:sz w:val="48"/>
          <w:szCs w:val="56"/>
        </w:rPr>
      </w:pPr>
    </w:p>
    <w:p>
      <w:pPr>
        <w:spacing w:line="360" w:lineRule="auto"/>
        <w:ind w:firstLine="964" w:firstLineChars="200"/>
        <w:jc w:val="both"/>
        <w:outlineLvl w:val="0"/>
        <w:rPr>
          <w:rFonts w:ascii="宋体" w:hAnsi="宋体" w:cs="宋体"/>
        </w:rPr>
      </w:pPr>
      <w:r>
        <w:rPr>
          <w:rFonts w:hint="eastAsia" w:ascii="宋体" w:hAnsi="宋体" w:cs="宋体"/>
          <w:b/>
          <w:bCs/>
          <w:sz w:val="48"/>
          <w:szCs w:val="56"/>
        </w:rPr>
        <w:t xml:space="preserve">第四章   </w:t>
      </w:r>
      <w:bookmarkEnd w:id="143"/>
      <w:bookmarkEnd w:id="144"/>
      <w:r>
        <w:rPr>
          <w:rFonts w:hint="eastAsia" w:ascii="宋体" w:hAnsi="宋体" w:cs="宋体"/>
          <w:b/>
          <w:bCs/>
          <w:sz w:val="48"/>
          <w:szCs w:val="56"/>
        </w:rPr>
        <w:t>采购合同范本（仅供参考）</w:t>
      </w:r>
      <w:bookmarkEnd w:id="145"/>
      <w:bookmarkEnd w:id="146"/>
      <w:bookmarkEnd w:id="147"/>
      <w:bookmarkEnd w:id="148"/>
      <w:bookmarkEnd w:id="149"/>
      <w:bookmarkEnd w:id="150"/>
      <w:bookmarkEnd w:id="151"/>
      <w:bookmarkEnd w:id="152"/>
      <w:bookmarkEnd w:id="153"/>
      <w:bookmarkEnd w:id="154"/>
      <w:bookmarkEnd w:id="155"/>
    </w:p>
    <w:p>
      <w:pPr>
        <w:widowControl/>
        <w:tabs>
          <w:tab w:val="left" w:pos="724"/>
        </w:tabs>
        <w:spacing w:line="460" w:lineRule="exact"/>
        <w:ind w:firstLine="480" w:firstLineChars="200"/>
        <w:jc w:val="left"/>
        <w:rPr>
          <w:rFonts w:ascii="宋体" w:hAnsi="宋体" w:cs="宋体"/>
          <w:sz w:val="24"/>
          <w:szCs w:val="24"/>
        </w:rPr>
      </w:pPr>
      <w:bookmarkStart w:id="156" w:name="_Toc381970843"/>
      <w:bookmarkStart w:id="157" w:name="_Toc29040"/>
      <w:bookmarkStart w:id="158" w:name="_Toc17546"/>
      <w:bookmarkStart w:id="159" w:name="_Toc25217"/>
    </w:p>
    <w:p>
      <w:pPr>
        <w:widowControl/>
        <w:tabs>
          <w:tab w:val="left" w:pos="724"/>
        </w:tabs>
        <w:spacing w:line="460" w:lineRule="exact"/>
        <w:ind w:firstLine="480" w:firstLineChars="200"/>
        <w:jc w:val="left"/>
        <w:rPr>
          <w:rFonts w:ascii="宋体" w:hAnsi="宋体" w:cs="宋体"/>
          <w:sz w:val="24"/>
          <w:szCs w:val="24"/>
        </w:rPr>
      </w:pPr>
      <w:r>
        <w:rPr>
          <w:rFonts w:hint="eastAsia" w:ascii="宋体" w:hAnsi="宋体" w:cs="宋体"/>
          <w:sz w:val="24"/>
          <w:szCs w:val="24"/>
        </w:rPr>
        <w:t>第一部分 合同书</w:t>
      </w:r>
    </w:p>
    <w:p>
      <w:pPr>
        <w:widowControl/>
        <w:tabs>
          <w:tab w:val="left" w:pos="724"/>
        </w:tabs>
        <w:spacing w:line="460" w:lineRule="exact"/>
        <w:jc w:val="left"/>
        <w:rPr>
          <w:rFonts w:ascii="宋体" w:hAnsi="宋体" w:cs="宋体"/>
          <w:sz w:val="24"/>
          <w:szCs w:val="24"/>
        </w:rPr>
      </w:pPr>
    </w:p>
    <w:p>
      <w:pPr>
        <w:widowControl/>
        <w:tabs>
          <w:tab w:val="left" w:pos="724"/>
        </w:tabs>
        <w:spacing w:line="460" w:lineRule="exact"/>
        <w:ind w:firstLine="480" w:firstLineChars="200"/>
        <w:jc w:val="left"/>
        <w:rPr>
          <w:rFonts w:ascii="宋体" w:hAnsi="宋体" w:cs="宋体"/>
          <w:sz w:val="24"/>
          <w:szCs w:val="24"/>
        </w:rPr>
      </w:pPr>
      <w:r>
        <w:rPr>
          <w:rFonts w:hint="eastAsia" w:ascii="宋体" w:hAnsi="宋体" w:cs="宋体"/>
          <w:sz w:val="24"/>
          <w:szCs w:val="24"/>
        </w:rPr>
        <w:t xml:space="preserve">项目名称：                                   </w:t>
      </w:r>
    </w:p>
    <w:p>
      <w:pPr>
        <w:widowControl/>
        <w:tabs>
          <w:tab w:val="left" w:pos="724"/>
        </w:tabs>
        <w:spacing w:line="460" w:lineRule="exact"/>
        <w:jc w:val="left"/>
        <w:rPr>
          <w:rFonts w:ascii="宋体" w:hAnsi="宋体" w:cs="宋体"/>
          <w:sz w:val="24"/>
          <w:szCs w:val="24"/>
        </w:rPr>
      </w:pPr>
    </w:p>
    <w:p>
      <w:pPr>
        <w:widowControl/>
        <w:tabs>
          <w:tab w:val="left" w:pos="724"/>
        </w:tabs>
        <w:spacing w:line="460" w:lineRule="exact"/>
        <w:jc w:val="left"/>
        <w:rPr>
          <w:rFonts w:ascii="宋体" w:hAnsi="宋体" w:cs="宋体"/>
          <w:sz w:val="24"/>
          <w:szCs w:val="24"/>
        </w:rPr>
      </w:pPr>
    </w:p>
    <w:p>
      <w:pPr>
        <w:widowControl/>
        <w:tabs>
          <w:tab w:val="left" w:pos="724"/>
        </w:tabs>
        <w:spacing w:line="460" w:lineRule="exact"/>
        <w:jc w:val="left"/>
        <w:rPr>
          <w:rFonts w:ascii="宋体" w:hAnsi="宋体" w:cs="宋体"/>
          <w:sz w:val="24"/>
          <w:szCs w:val="24"/>
        </w:rPr>
      </w:pP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甲方：                                       </w:t>
      </w:r>
    </w:p>
    <w:p>
      <w:pPr>
        <w:widowControl/>
        <w:tabs>
          <w:tab w:val="left" w:pos="724"/>
        </w:tabs>
        <w:spacing w:line="460" w:lineRule="exact"/>
        <w:jc w:val="left"/>
        <w:rPr>
          <w:rFonts w:ascii="宋体" w:hAnsi="宋体" w:cs="宋体"/>
          <w:sz w:val="24"/>
          <w:szCs w:val="24"/>
        </w:rPr>
      </w:pP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乙方：                                       </w:t>
      </w:r>
    </w:p>
    <w:p>
      <w:pPr>
        <w:widowControl/>
        <w:tabs>
          <w:tab w:val="left" w:pos="724"/>
        </w:tabs>
        <w:spacing w:line="460" w:lineRule="exact"/>
        <w:jc w:val="left"/>
        <w:rPr>
          <w:rFonts w:ascii="宋体" w:hAnsi="宋体" w:cs="宋体"/>
          <w:sz w:val="24"/>
          <w:szCs w:val="24"/>
        </w:rPr>
      </w:pP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签订地：                                     </w:t>
      </w:r>
    </w:p>
    <w:p>
      <w:pPr>
        <w:widowControl/>
        <w:tabs>
          <w:tab w:val="left" w:pos="724"/>
        </w:tabs>
        <w:spacing w:line="460" w:lineRule="exact"/>
        <w:jc w:val="left"/>
        <w:rPr>
          <w:rFonts w:ascii="宋体" w:hAnsi="宋体" w:cs="宋体"/>
          <w:sz w:val="24"/>
          <w:szCs w:val="24"/>
        </w:rPr>
      </w:pP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签订日期：               年       月       日</w:t>
      </w:r>
    </w:p>
    <w:p>
      <w:pPr>
        <w:widowControl/>
        <w:tabs>
          <w:tab w:val="left" w:pos="724"/>
        </w:tabs>
        <w:spacing w:line="460" w:lineRule="exact"/>
        <w:jc w:val="left"/>
        <w:rPr>
          <w:rFonts w:ascii="宋体" w:hAnsi="宋体" w:cs="宋体"/>
          <w:sz w:val="24"/>
          <w:szCs w:val="24"/>
        </w:rPr>
        <w:sectPr>
          <w:headerReference r:id="rId4" w:type="default"/>
          <w:footerReference r:id="rId5" w:type="default"/>
          <w:pgSz w:w="11907" w:h="16840"/>
          <w:pgMar w:top="1474" w:right="1304" w:bottom="1474" w:left="1304" w:header="851" w:footer="850" w:gutter="0"/>
          <w:cols w:space="720" w:num="1"/>
          <w:docGrid w:linePitch="462" w:charSpace="0"/>
        </w:sectPr>
      </w:pPr>
    </w:p>
    <w:p>
      <w:pPr>
        <w:widowControl/>
        <w:tabs>
          <w:tab w:val="left" w:pos="724"/>
        </w:tabs>
        <w:spacing w:line="460" w:lineRule="exact"/>
        <w:ind w:firstLine="480" w:firstLineChars="200"/>
        <w:jc w:val="left"/>
        <w:rPr>
          <w:rFonts w:ascii="宋体" w:hAnsi="宋体" w:cs="宋体"/>
          <w:sz w:val="24"/>
          <w:szCs w:val="24"/>
        </w:rPr>
      </w:pPr>
      <w:r>
        <w:rPr>
          <w:rFonts w:hint="eastAsia" w:ascii="宋体" w:hAnsi="宋体" w:cs="宋体"/>
          <w:sz w:val="24"/>
          <w:szCs w:val="24"/>
          <w:u w:val="single"/>
          <w:lang w:val="zh-CN"/>
        </w:rPr>
        <w:t xml:space="preserve">        </w:t>
      </w:r>
      <w:r>
        <w:rPr>
          <w:rFonts w:hint="eastAsia" w:ascii="宋体" w:hAnsi="宋体" w:cs="宋体"/>
          <w:sz w:val="24"/>
          <w:szCs w:val="24"/>
          <w:lang w:val="zh-CN"/>
        </w:rPr>
        <w:t>年</w:t>
      </w:r>
      <w:r>
        <w:rPr>
          <w:rFonts w:hint="eastAsia" w:ascii="宋体" w:hAnsi="宋体" w:cs="宋体"/>
          <w:sz w:val="24"/>
          <w:szCs w:val="24"/>
          <w:u w:val="single"/>
          <w:lang w:val="zh-CN"/>
        </w:rPr>
        <w:t xml:space="preserve">    </w:t>
      </w:r>
      <w:r>
        <w:rPr>
          <w:rFonts w:hint="eastAsia" w:ascii="宋体" w:hAnsi="宋体" w:cs="宋体"/>
          <w:sz w:val="24"/>
          <w:szCs w:val="24"/>
          <w:lang w:val="zh-CN"/>
        </w:rPr>
        <w:t>月</w:t>
      </w:r>
      <w:r>
        <w:rPr>
          <w:rFonts w:hint="eastAsia" w:ascii="宋体" w:hAnsi="宋体" w:cs="宋体"/>
          <w:sz w:val="24"/>
          <w:szCs w:val="24"/>
          <w:u w:val="single"/>
          <w:lang w:val="zh-CN"/>
        </w:rPr>
        <w:t xml:space="preserve">    </w:t>
      </w:r>
      <w:r>
        <w:rPr>
          <w:rFonts w:hint="eastAsia" w:ascii="宋体" w:hAnsi="宋体" w:cs="宋体"/>
          <w:sz w:val="24"/>
          <w:szCs w:val="24"/>
          <w:lang w:val="zh-CN"/>
        </w:rPr>
        <w:t>日</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（采购人名称）</w:t>
      </w:r>
      <w:r>
        <w:rPr>
          <w:rFonts w:hint="eastAsia" w:ascii="宋体" w:hAnsi="宋体" w:cs="宋体"/>
          <w:sz w:val="24"/>
          <w:szCs w:val="24"/>
          <w:u w:val="single"/>
        </w:rPr>
        <w:t xml:space="preserve">   </w:t>
      </w:r>
      <w:r>
        <w:rPr>
          <w:rFonts w:hint="eastAsia" w:ascii="宋体" w:hAnsi="宋体" w:cs="宋体"/>
          <w:sz w:val="24"/>
          <w:szCs w:val="24"/>
        </w:rPr>
        <w:t>以</w:t>
      </w:r>
      <w:r>
        <w:rPr>
          <w:rFonts w:hint="eastAsia" w:ascii="宋体" w:hAnsi="宋体" w:cs="宋体"/>
          <w:sz w:val="24"/>
          <w:szCs w:val="24"/>
          <w:u w:val="single"/>
        </w:rPr>
        <w:t xml:space="preserve">   </w:t>
      </w:r>
      <w:r>
        <w:rPr>
          <w:rFonts w:hint="eastAsia" w:ascii="宋体" w:hAnsi="宋体" w:cs="宋体"/>
          <w:sz w:val="24"/>
          <w:szCs w:val="24"/>
        </w:rPr>
        <w:t>（政府采购方式）  对</w:t>
      </w:r>
      <w:r>
        <w:rPr>
          <w:rFonts w:hint="eastAsia" w:ascii="宋体" w:hAnsi="宋体" w:cs="宋体"/>
          <w:sz w:val="24"/>
          <w:szCs w:val="24"/>
          <w:u w:val="single"/>
        </w:rPr>
        <w:t xml:space="preserve">   </w:t>
      </w:r>
      <w:r>
        <w:rPr>
          <w:rFonts w:hint="eastAsia" w:ascii="宋体" w:hAnsi="宋体" w:cs="宋体"/>
          <w:sz w:val="24"/>
          <w:szCs w:val="24"/>
        </w:rPr>
        <w:t>（同前页项目名称）</w:t>
      </w:r>
      <w:r>
        <w:rPr>
          <w:rFonts w:hint="eastAsia" w:ascii="宋体" w:hAnsi="宋体" w:cs="宋体"/>
          <w:sz w:val="24"/>
          <w:szCs w:val="24"/>
          <w:u w:val="single"/>
        </w:rPr>
        <w:t xml:space="preserve">   </w:t>
      </w:r>
      <w:r>
        <w:rPr>
          <w:rFonts w:hint="eastAsia" w:ascii="宋体" w:hAnsi="宋体" w:cs="宋体"/>
          <w:sz w:val="24"/>
          <w:szCs w:val="24"/>
        </w:rPr>
        <w:t xml:space="preserve">项目进行了采购。经 </w:t>
      </w:r>
      <w:r>
        <w:rPr>
          <w:rFonts w:hint="eastAsia" w:ascii="宋体" w:hAnsi="宋体" w:cs="宋体"/>
          <w:sz w:val="24"/>
          <w:szCs w:val="24"/>
          <w:u w:val="single"/>
        </w:rPr>
        <w:t xml:space="preserve">    </w:t>
      </w:r>
      <w:r>
        <w:rPr>
          <w:rFonts w:hint="eastAsia" w:ascii="宋体" w:hAnsi="宋体" w:cs="宋体"/>
          <w:sz w:val="24"/>
          <w:szCs w:val="24"/>
        </w:rPr>
        <w:t>（相关评定主体名称）</w:t>
      </w:r>
      <w:r>
        <w:rPr>
          <w:rFonts w:hint="eastAsia" w:ascii="宋体" w:hAnsi="宋体" w:cs="宋体"/>
          <w:sz w:val="24"/>
          <w:szCs w:val="24"/>
          <w:u w:val="single"/>
        </w:rPr>
        <w:t xml:space="preserve">   </w:t>
      </w:r>
      <w:r>
        <w:rPr>
          <w:rFonts w:hint="eastAsia" w:ascii="宋体" w:hAnsi="宋体" w:cs="宋体"/>
          <w:sz w:val="24"/>
          <w:szCs w:val="24"/>
        </w:rPr>
        <w:t>评定，</w:t>
      </w:r>
      <w:r>
        <w:rPr>
          <w:rFonts w:hint="eastAsia" w:ascii="宋体" w:hAnsi="宋体" w:cs="宋体"/>
          <w:sz w:val="24"/>
          <w:szCs w:val="24"/>
          <w:u w:val="single"/>
        </w:rPr>
        <w:t xml:space="preserve">   </w:t>
      </w:r>
      <w:r>
        <w:rPr>
          <w:rFonts w:hint="eastAsia" w:ascii="宋体" w:hAnsi="宋体" w:cs="宋体"/>
          <w:sz w:val="24"/>
          <w:szCs w:val="24"/>
        </w:rPr>
        <w:t>（中标供应商名称）为该项目中标供应商。现于中标通知书发出之日起三十日内，按照采购文件确定的事项签订本合同。</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lang w:val="zh-CN"/>
        </w:rPr>
        <w:t>根据《中华人民共和国合同法》、《中华人民共和国政府采购法》等相关法律法规之规定，按照平等、自愿、公平和诚实信用的原则，经</w:t>
      </w:r>
      <w:r>
        <w:rPr>
          <w:rFonts w:hint="eastAsia" w:ascii="宋体" w:hAnsi="宋体" w:cs="宋体"/>
          <w:sz w:val="24"/>
          <w:szCs w:val="24"/>
          <w:u w:val="single"/>
        </w:rPr>
        <w:t xml:space="preserve">     </w:t>
      </w:r>
      <w:r>
        <w:rPr>
          <w:rFonts w:hint="eastAsia" w:ascii="宋体" w:hAnsi="宋体" w:cs="宋体"/>
          <w:sz w:val="24"/>
          <w:szCs w:val="24"/>
        </w:rPr>
        <w:t>（采购人名称）</w:t>
      </w:r>
      <w:r>
        <w:rPr>
          <w:rFonts w:hint="eastAsia" w:ascii="宋体" w:hAnsi="宋体" w:cs="宋体"/>
          <w:sz w:val="24"/>
          <w:szCs w:val="24"/>
          <w:u w:val="single"/>
        </w:rPr>
        <w:t xml:space="preserve">     </w:t>
      </w:r>
      <w:r>
        <w:rPr>
          <w:rFonts w:hint="eastAsia" w:ascii="宋体" w:hAnsi="宋体" w:cs="宋体"/>
          <w:sz w:val="24"/>
          <w:szCs w:val="24"/>
          <w:lang w:val="zh-CN"/>
        </w:rPr>
        <w:t>(以下简称：甲方)和</w:t>
      </w: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（中标供应商名称）</w:t>
      </w:r>
      <w:r>
        <w:rPr>
          <w:rFonts w:hint="eastAsia" w:ascii="宋体" w:hAnsi="宋体" w:cs="宋体"/>
          <w:sz w:val="24"/>
          <w:szCs w:val="24"/>
          <w:u w:val="single"/>
        </w:rPr>
        <w:t xml:space="preserve">     </w:t>
      </w:r>
      <w:r>
        <w:rPr>
          <w:rFonts w:hint="eastAsia" w:ascii="宋体" w:hAnsi="宋体" w:cs="宋体"/>
          <w:sz w:val="24"/>
          <w:szCs w:val="24"/>
          <w:lang w:val="zh-CN"/>
        </w:rPr>
        <w:t>(以下简称：乙方)协商一致，约定以下合同</w:t>
      </w:r>
      <w:r>
        <w:rPr>
          <w:rFonts w:hint="eastAsia" w:ascii="宋体" w:hAnsi="宋体" w:cs="宋体"/>
          <w:sz w:val="24"/>
          <w:szCs w:val="24"/>
        </w:rPr>
        <w:t>条款，以兹共同遵守、全面履行。</w:t>
      </w:r>
    </w:p>
    <w:p>
      <w:pPr>
        <w:widowControl/>
        <w:tabs>
          <w:tab w:val="left" w:pos="724"/>
        </w:tabs>
        <w:spacing w:line="460" w:lineRule="exact"/>
        <w:jc w:val="left"/>
        <w:rPr>
          <w:rFonts w:ascii="宋体" w:hAnsi="宋体" w:cs="宋体"/>
          <w:sz w:val="24"/>
          <w:szCs w:val="24"/>
        </w:rPr>
      </w:pPr>
      <w:bookmarkStart w:id="160" w:name="_Toc2232"/>
      <w:bookmarkStart w:id="161" w:name="_Toc3029"/>
      <w:bookmarkStart w:id="162" w:name="_Toc24059"/>
      <w:r>
        <w:rPr>
          <w:rFonts w:hint="eastAsia" w:ascii="宋体" w:hAnsi="宋体" w:cs="宋体"/>
          <w:sz w:val="24"/>
          <w:szCs w:val="24"/>
        </w:rPr>
        <w:t>1.1 合同组成部分</w:t>
      </w:r>
      <w:bookmarkEnd w:id="160"/>
      <w:bookmarkEnd w:id="161"/>
      <w:bookmarkEnd w:id="162"/>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1.1.1 本合同及其补充合同、变更协议；</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1.1.2 中标通知书；</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1.1.3 投标文件（含澄清或者说明文件）；</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1.1.4 招标文件（含澄清或者修改文件）；</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1.1.5 其他相关采购文件。</w:t>
      </w:r>
    </w:p>
    <w:p>
      <w:pPr>
        <w:widowControl/>
        <w:tabs>
          <w:tab w:val="left" w:pos="724"/>
        </w:tabs>
        <w:spacing w:line="460" w:lineRule="exact"/>
        <w:jc w:val="left"/>
        <w:rPr>
          <w:rFonts w:ascii="宋体" w:hAnsi="宋体" w:cs="宋体"/>
          <w:sz w:val="24"/>
          <w:szCs w:val="24"/>
        </w:rPr>
      </w:pPr>
      <w:bookmarkStart w:id="163" w:name="_Toc24300"/>
      <w:bookmarkStart w:id="164" w:name="_Toc21295"/>
      <w:bookmarkStart w:id="165" w:name="_Toc27126"/>
      <w:r>
        <w:rPr>
          <w:rFonts w:hint="eastAsia" w:ascii="宋体" w:hAnsi="宋体" w:cs="宋体"/>
          <w:sz w:val="24"/>
          <w:szCs w:val="24"/>
        </w:rPr>
        <w:t>1.2 货物</w:t>
      </w:r>
      <w:bookmarkEnd w:id="163"/>
      <w:bookmarkEnd w:id="164"/>
      <w:bookmarkEnd w:id="165"/>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1.2.1 货物名称：                                                </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1.2.2 货物数量：                                                </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1.2.3 货物质量：　　　　　　　　　                      　      </w:t>
      </w:r>
    </w:p>
    <w:p>
      <w:pPr>
        <w:widowControl/>
        <w:tabs>
          <w:tab w:val="left" w:pos="724"/>
        </w:tabs>
        <w:spacing w:line="460" w:lineRule="exact"/>
        <w:jc w:val="left"/>
        <w:rPr>
          <w:rFonts w:ascii="宋体" w:hAnsi="宋体" w:cs="宋体"/>
          <w:sz w:val="24"/>
          <w:szCs w:val="24"/>
        </w:rPr>
      </w:pPr>
      <w:bookmarkStart w:id="166" w:name="_Toc23292"/>
      <w:bookmarkStart w:id="167" w:name="_Toc21551"/>
      <w:bookmarkStart w:id="168" w:name="_Toc21631"/>
      <w:r>
        <w:rPr>
          <w:rFonts w:hint="eastAsia" w:ascii="宋体" w:hAnsi="宋体" w:cs="宋体"/>
          <w:sz w:val="24"/>
          <w:szCs w:val="24"/>
        </w:rPr>
        <w:t>1.3 价款</w:t>
      </w:r>
      <w:bookmarkEnd w:id="166"/>
      <w:bookmarkEnd w:id="167"/>
      <w:bookmarkEnd w:id="168"/>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本合同总价为：￥</w:t>
      </w:r>
      <w:r>
        <w:rPr>
          <w:rFonts w:hint="eastAsia" w:ascii="宋体" w:hAnsi="宋体" w:cs="宋体"/>
          <w:sz w:val="24"/>
          <w:szCs w:val="24"/>
          <w:u w:val="single"/>
        </w:rPr>
        <w:t xml:space="preserve">           </w:t>
      </w:r>
      <w:r>
        <w:rPr>
          <w:rFonts w:hint="eastAsia" w:ascii="宋体" w:hAnsi="宋体" w:cs="宋体"/>
          <w:sz w:val="24"/>
          <w:szCs w:val="24"/>
        </w:rPr>
        <w:t>元（大写：</w:t>
      </w:r>
      <w:r>
        <w:rPr>
          <w:rFonts w:hint="eastAsia" w:ascii="宋体" w:hAnsi="宋体" w:cs="宋体"/>
          <w:sz w:val="24"/>
          <w:szCs w:val="24"/>
          <w:u w:val="single"/>
        </w:rPr>
        <w:t xml:space="preserve">                 </w:t>
      </w:r>
      <w:r>
        <w:rPr>
          <w:rFonts w:hint="eastAsia" w:ascii="宋体" w:hAnsi="宋体" w:cs="宋体"/>
          <w:sz w:val="24"/>
          <w:szCs w:val="24"/>
        </w:rPr>
        <w:t>元人民币）。</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分项价格：</w:t>
      </w:r>
    </w:p>
    <w:tbl>
      <w:tblPr>
        <w:tblStyle w:val="41"/>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4"/>
        <w:gridCol w:w="4089"/>
        <w:gridCol w:w="3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444" w:type="dxa"/>
            <w:vAlign w:val="center"/>
          </w:tcPr>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序号</w:t>
            </w:r>
          </w:p>
        </w:tc>
        <w:tc>
          <w:tcPr>
            <w:tcW w:w="4089" w:type="dxa"/>
            <w:vAlign w:val="center"/>
          </w:tcPr>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分项名称</w:t>
            </w:r>
          </w:p>
        </w:tc>
        <w:tc>
          <w:tcPr>
            <w:tcW w:w="3067" w:type="dxa"/>
            <w:vAlign w:val="center"/>
          </w:tcPr>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分项价格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444" w:type="dxa"/>
            <w:vAlign w:val="center"/>
          </w:tcPr>
          <w:p>
            <w:pPr>
              <w:widowControl/>
              <w:tabs>
                <w:tab w:val="left" w:pos="724"/>
              </w:tabs>
              <w:spacing w:line="460" w:lineRule="exact"/>
              <w:jc w:val="left"/>
              <w:rPr>
                <w:rFonts w:ascii="宋体" w:hAnsi="宋体" w:cs="宋体"/>
                <w:sz w:val="24"/>
                <w:szCs w:val="24"/>
              </w:rPr>
            </w:pPr>
          </w:p>
        </w:tc>
        <w:tc>
          <w:tcPr>
            <w:tcW w:w="4089" w:type="dxa"/>
            <w:vAlign w:val="center"/>
          </w:tcPr>
          <w:p>
            <w:pPr>
              <w:widowControl/>
              <w:tabs>
                <w:tab w:val="left" w:pos="724"/>
              </w:tabs>
              <w:spacing w:line="460" w:lineRule="exact"/>
              <w:jc w:val="left"/>
              <w:rPr>
                <w:rFonts w:ascii="宋体" w:hAnsi="宋体" w:cs="宋体"/>
                <w:sz w:val="24"/>
                <w:szCs w:val="24"/>
              </w:rPr>
            </w:pPr>
          </w:p>
        </w:tc>
        <w:tc>
          <w:tcPr>
            <w:tcW w:w="3067" w:type="dxa"/>
            <w:vAlign w:val="center"/>
          </w:tcPr>
          <w:p>
            <w:pPr>
              <w:widowControl/>
              <w:tabs>
                <w:tab w:val="left" w:pos="724"/>
              </w:tabs>
              <w:spacing w:line="460" w:lineRule="exact"/>
              <w:jc w:val="left"/>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444" w:type="dxa"/>
            <w:vAlign w:val="center"/>
          </w:tcPr>
          <w:p>
            <w:pPr>
              <w:widowControl/>
              <w:tabs>
                <w:tab w:val="left" w:pos="724"/>
              </w:tabs>
              <w:spacing w:line="460" w:lineRule="exact"/>
              <w:jc w:val="left"/>
              <w:rPr>
                <w:rFonts w:ascii="宋体" w:hAnsi="宋体" w:cs="宋体"/>
                <w:sz w:val="24"/>
                <w:szCs w:val="24"/>
              </w:rPr>
            </w:pPr>
          </w:p>
        </w:tc>
        <w:tc>
          <w:tcPr>
            <w:tcW w:w="4089" w:type="dxa"/>
            <w:vAlign w:val="center"/>
          </w:tcPr>
          <w:p>
            <w:pPr>
              <w:widowControl/>
              <w:tabs>
                <w:tab w:val="left" w:pos="724"/>
              </w:tabs>
              <w:spacing w:line="460" w:lineRule="exact"/>
              <w:jc w:val="left"/>
              <w:rPr>
                <w:rFonts w:ascii="宋体" w:hAnsi="宋体" w:cs="宋体"/>
                <w:sz w:val="24"/>
                <w:szCs w:val="24"/>
              </w:rPr>
            </w:pPr>
          </w:p>
        </w:tc>
        <w:tc>
          <w:tcPr>
            <w:tcW w:w="3067" w:type="dxa"/>
            <w:vAlign w:val="center"/>
          </w:tcPr>
          <w:p>
            <w:pPr>
              <w:widowControl/>
              <w:tabs>
                <w:tab w:val="left" w:pos="724"/>
              </w:tabs>
              <w:spacing w:line="460" w:lineRule="exact"/>
              <w:jc w:val="left"/>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533" w:type="dxa"/>
            <w:gridSpan w:val="2"/>
            <w:vAlign w:val="center"/>
          </w:tcPr>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总价</w:t>
            </w:r>
          </w:p>
        </w:tc>
        <w:tc>
          <w:tcPr>
            <w:tcW w:w="3067" w:type="dxa"/>
            <w:vAlign w:val="center"/>
          </w:tcPr>
          <w:p>
            <w:pPr>
              <w:widowControl/>
              <w:tabs>
                <w:tab w:val="left" w:pos="724"/>
              </w:tabs>
              <w:spacing w:line="460" w:lineRule="exact"/>
              <w:jc w:val="left"/>
              <w:rPr>
                <w:rFonts w:ascii="宋体" w:hAnsi="宋体" w:cs="宋体"/>
                <w:sz w:val="24"/>
                <w:szCs w:val="24"/>
              </w:rPr>
            </w:pPr>
          </w:p>
        </w:tc>
      </w:tr>
    </w:tbl>
    <w:p>
      <w:pPr>
        <w:widowControl/>
        <w:tabs>
          <w:tab w:val="left" w:pos="724"/>
        </w:tabs>
        <w:spacing w:line="460" w:lineRule="exact"/>
        <w:jc w:val="left"/>
        <w:rPr>
          <w:rFonts w:ascii="宋体" w:hAnsi="宋体" w:cs="宋体"/>
          <w:sz w:val="24"/>
          <w:szCs w:val="24"/>
        </w:rPr>
      </w:pPr>
      <w:bookmarkStart w:id="169" w:name="_Toc1814"/>
      <w:bookmarkStart w:id="170" w:name="_Toc22618"/>
      <w:bookmarkStart w:id="171" w:name="_Toc10340"/>
      <w:r>
        <w:rPr>
          <w:rFonts w:hint="eastAsia" w:ascii="宋体" w:hAnsi="宋体" w:cs="宋体"/>
          <w:sz w:val="24"/>
          <w:szCs w:val="24"/>
        </w:rPr>
        <w:t>1.4 付款方式和发票开具方式</w:t>
      </w:r>
      <w:bookmarkEnd w:id="169"/>
      <w:bookmarkEnd w:id="170"/>
      <w:bookmarkEnd w:id="171"/>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1.4.1 付款方式：                                                </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1.4.2 发票开具方式：                                            </w:t>
      </w:r>
    </w:p>
    <w:p>
      <w:pPr>
        <w:widowControl/>
        <w:tabs>
          <w:tab w:val="left" w:pos="724"/>
        </w:tabs>
        <w:spacing w:line="460" w:lineRule="exact"/>
        <w:jc w:val="left"/>
        <w:rPr>
          <w:rFonts w:ascii="宋体" w:hAnsi="宋体" w:cs="宋体"/>
          <w:sz w:val="24"/>
          <w:szCs w:val="24"/>
        </w:rPr>
      </w:pPr>
      <w:bookmarkStart w:id="172" w:name="_Toc2846"/>
      <w:bookmarkStart w:id="173" w:name="_Toc32071"/>
      <w:bookmarkStart w:id="174" w:name="_Toc19304"/>
      <w:r>
        <w:rPr>
          <w:rFonts w:hint="eastAsia" w:ascii="宋体" w:hAnsi="宋体" w:cs="宋体"/>
          <w:sz w:val="24"/>
          <w:szCs w:val="24"/>
        </w:rPr>
        <w:t>1.5 货物交付期限、地点和方式</w:t>
      </w:r>
      <w:bookmarkEnd w:id="172"/>
      <w:bookmarkEnd w:id="173"/>
      <w:bookmarkEnd w:id="174"/>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1.5.1 交付期限：                                                </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1.5.2 交付地点：                                               </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1.5.3 交付方式：　　　　　　　　　                      　      </w:t>
      </w:r>
    </w:p>
    <w:p>
      <w:pPr>
        <w:widowControl/>
        <w:tabs>
          <w:tab w:val="left" w:pos="724"/>
        </w:tabs>
        <w:spacing w:line="460" w:lineRule="exact"/>
        <w:jc w:val="left"/>
        <w:rPr>
          <w:rFonts w:ascii="宋体" w:hAnsi="宋体" w:cs="宋体"/>
          <w:sz w:val="24"/>
          <w:szCs w:val="24"/>
        </w:rPr>
      </w:pPr>
      <w:bookmarkStart w:id="175" w:name="_Toc27250"/>
      <w:bookmarkStart w:id="176" w:name="_Toc21423"/>
      <w:bookmarkStart w:id="177" w:name="_Toc19554"/>
      <w:r>
        <w:rPr>
          <w:rFonts w:hint="eastAsia" w:ascii="宋体" w:hAnsi="宋体" w:cs="宋体"/>
          <w:sz w:val="24"/>
          <w:szCs w:val="24"/>
        </w:rPr>
        <w:t>1.6 违约责任</w:t>
      </w:r>
      <w:bookmarkEnd w:id="175"/>
      <w:bookmarkEnd w:id="176"/>
      <w:bookmarkEnd w:id="177"/>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1.6.1 除不可抗力外，如果乙方没有按照本合同约定的期限、地点和方式交付货物，那么甲方可要求乙方支付违约金，违约金按每迟延交付货物一日的应交付而未交付货物价格的</w:t>
      </w:r>
      <w:r>
        <w:rPr>
          <w:rFonts w:hint="eastAsia" w:ascii="宋体" w:hAnsi="宋体" w:cs="宋体"/>
          <w:sz w:val="24"/>
          <w:szCs w:val="24"/>
          <w:u w:val="single"/>
        </w:rPr>
        <w:t xml:space="preserve">    </w:t>
      </w:r>
      <w:r>
        <w:rPr>
          <w:rFonts w:hint="eastAsia" w:ascii="宋体" w:hAnsi="宋体" w:cs="宋体"/>
          <w:sz w:val="24"/>
          <w:szCs w:val="24"/>
        </w:rPr>
        <w:t>%计算，最高限额为本合同总价的</w:t>
      </w:r>
      <w:r>
        <w:rPr>
          <w:rFonts w:hint="eastAsia" w:ascii="宋体" w:hAnsi="宋体" w:cs="宋体"/>
          <w:sz w:val="24"/>
          <w:szCs w:val="24"/>
          <w:u w:val="single"/>
        </w:rPr>
        <w:t xml:space="preserve">     </w:t>
      </w:r>
      <w:r>
        <w:rPr>
          <w:rFonts w:hint="eastAsia" w:ascii="宋体" w:hAnsi="宋体" w:cs="宋体"/>
          <w:sz w:val="24"/>
          <w:szCs w:val="24"/>
        </w:rPr>
        <w:t>%；迟延交付货物的违约金计算数额达到前述最高限额之日起，甲方有权在要求乙方支付违约金的同时，书面通知乙方解除本合同；</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1.6.2 除不可抗力外，如果甲方没有按照本合同约定的付款方式付款，那么乙方可要求甲方支付违约金，违约金按每迟延付款一日的应付而未付款的</w:t>
      </w:r>
      <w:r>
        <w:rPr>
          <w:rFonts w:hint="eastAsia" w:ascii="宋体" w:hAnsi="宋体" w:cs="宋体"/>
          <w:sz w:val="24"/>
          <w:szCs w:val="24"/>
          <w:u w:val="single"/>
        </w:rPr>
        <w:t xml:space="preserve">    </w:t>
      </w:r>
      <w:r>
        <w:rPr>
          <w:rFonts w:hint="eastAsia" w:ascii="宋体" w:hAnsi="宋体" w:cs="宋体"/>
          <w:sz w:val="24"/>
          <w:szCs w:val="24"/>
        </w:rPr>
        <w:t>%计算，最高限额为本合同总价的</w:t>
      </w:r>
      <w:r>
        <w:rPr>
          <w:rFonts w:hint="eastAsia" w:ascii="宋体" w:hAnsi="宋体" w:cs="宋体"/>
          <w:sz w:val="24"/>
          <w:szCs w:val="24"/>
          <w:u w:val="single"/>
        </w:rPr>
        <w:t xml:space="preserve">    </w:t>
      </w:r>
      <w:r>
        <w:rPr>
          <w:rFonts w:hint="eastAsia" w:ascii="宋体" w:hAnsi="宋体" w:cs="宋体"/>
          <w:sz w:val="24"/>
          <w:szCs w:val="24"/>
        </w:rPr>
        <w:t xml:space="preserve"> %；迟延付款的违约金计算数额达到前述最高限额之日起，乙方有权在要求甲方支付违约金的同时，书面通知甲方解除本合同；</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tabs>
          <w:tab w:val="left" w:pos="724"/>
        </w:tabs>
        <w:spacing w:line="460" w:lineRule="exact"/>
        <w:jc w:val="left"/>
        <w:rPr>
          <w:rFonts w:ascii="宋体" w:hAnsi="宋体" w:cs="宋体"/>
          <w:sz w:val="24"/>
          <w:szCs w:val="24"/>
        </w:rPr>
      </w:pPr>
      <w:r>
        <w:rPr>
          <w:rFonts w:hint="eastAsia" w:ascii="宋体" w:hAnsi="宋体" w:cs="宋体"/>
          <w:sz w:val="24"/>
          <w:szCs w:val="24"/>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tabs>
          <w:tab w:val="left" w:pos="724"/>
        </w:tabs>
        <w:spacing w:line="460" w:lineRule="exact"/>
        <w:jc w:val="left"/>
        <w:rPr>
          <w:rFonts w:ascii="宋体" w:hAnsi="宋体" w:cs="宋体"/>
          <w:sz w:val="24"/>
          <w:szCs w:val="24"/>
        </w:rPr>
      </w:pPr>
      <w:r>
        <w:rPr>
          <w:rFonts w:hint="eastAsia" w:ascii="宋体" w:hAnsi="宋体" w:cs="宋体"/>
          <w:sz w:val="24"/>
          <w:szCs w:val="24"/>
        </w:rPr>
        <w:t>1.6.5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tabs>
          <w:tab w:val="left" w:pos="724"/>
        </w:tabs>
        <w:spacing w:line="460" w:lineRule="exact"/>
        <w:jc w:val="left"/>
        <w:rPr>
          <w:rFonts w:ascii="宋体" w:hAnsi="宋体" w:cs="宋体"/>
          <w:sz w:val="24"/>
          <w:szCs w:val="24"/>
        </w:rPr>
      </w:pPr>
      <w:r>
        <w:rPr>
          <w:rFonts w:hint="eastAsia" w:ascii="宋体" w:hAnsi="宋体" w:cs="宋体"/>
          <w:sz w:val="24"/>
          <w:szCs w:val="24"/>
        </w:rPr>
        <w:t>1.6.6 如果出现政府采购监督管理部门在处理投诉事项期间，书面通知甲方暂停采购活动的情形，或者询问或质疑事项可能影响中标结果的，导致甲方中止履行合同的情形，均不视为甲方违约。</w:t>
      </w:r>
    </w:p>
    <w:p>
      <w:pPr>
        <w:widowControl/>
        <w:tabs>
          <w:tab w:val="left" w:pos="724"/>
        </w:tabs>
        <w:spacing w:line="460" w:lineRule="exact"/>
        <w:jc w:val="left"/>
        <w:rPr>
          <w:rFonts w:ascii="宋体" w:hAnsi="宋体" w:cs="宋体"/>
          <w:sz w:val="24"/>
          <w:szCs w:val="24"/>
        </w:rPr>
      </w:pPr>
      <w:bookmarkStart w:id="178" w:name="_Toc28375"/>
      <w:bookmarkStart w:id="179" w:name="_Toc16021"/>
      <w:bookmarkStart w:id="180" w:name="_Toc15583"/>
      <w:r>
        <w:rPr>
          <w:rFonts w:hint="eastAsia" w:ascii="宋体" w:hAnsi="宋体" w:cs="宋体"/>
          <w:sz w:val="24"/>
          <w:szCs w:val="24"/>
        </w:rPr>
        <w:t>1.7 合同争议的解决</w:t>
      </w:r>
      <w:bookmarkEnd w:id="178"/>
      <w:bookmarkEnd w:id="179"/>
      <w:bookmarkEnd w:id="180"/>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本合同履行过程中发生的任何争议，双方当事人均可通过和解或者调解解决；不愿和解、调解或者和解、调解不成的，可以选择下列第</w:t>
      </w:r>
      <w:r>
        <w:rPr>
          <w:rFonts w:hint="eastAsia" w:ascii="宋体" w:hAnsi="宋体" w:cs="宋体"/>
          <w:sz w:val="24"/>
          <w:szCs w:val="24"/>
          <w:u w:val="single"/>
        </w:rPr>
        <w:t xml:space="preserve">      </w:t>
      </w:r>
      <w:r>
        <w:rPr>
          <w:rFonts w:hint="eastAsia" w:ascii="宋体" w:hAnsi="宋体" w:cs="宋体"/>
          <w:sz w:val="24"/>
          <w:szCs w:val="24"/>
        </w:rPr>
        <w:t>种方式解决：</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1.7.1 将争议提交</w:t>
      </w:r>
      <w:r>
        <w:rPr>
          <w:rFonts w:hint="eastAsia" w:ascii="宋体" w:hAnsi="宋体" w:cs="宋体"/>
          <w:sz w:val="24"/>
          <w:szCs w:val="24"/>
          <w:u w:val="single"/>
        </w:rPr>
        <w:t xml:space="preserve">              </w:t>
      </w:r>
      <w:r>
        <w:rPr>
          <w:rFonts w:hint="eastAsia" w:ascii="宋体" w:hAnsi="宋体" w:cs="宋体"/>
          <w:sz w:val="24"/>
          <w:szCs w:val="24"/>
        </w:rPr>
        <w:t>仲裁委员会依申请仲裁时其现行有效的仲裁规则裁决；</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1.7.2 向</w:t>
      </w:r>
      <w:r>
        <w:rPr>
          <w:rFonts w:hint="eastAsia" w:ascii="宋体" w:hAnsi="宋体" w:cs="宋体"/>
          <w:sz w:val="24"/>
          <w:szCs w:val="24"/>
          <w:u w:val="single"/>
        </w:rPr>
        <w:t xml:space="preserve">      </w:t>
      </w:r>
      <w:r>
        <w:rPr>
          <w:rFonts w:hint="eastAsia" w:ascii="宋体" w:hAnsi="宋体" w:cs="宋体"/>
          <w:sz w:val="24"/>
          <w:szCs w:val="24"/>
        </w:rPr>
        <w:t>（被告住所地、合同履行地、合同签订地、原告住所地、标的物所在地等与争议有实际联系的地点中选出的人民法院名称）</w:t>
      </w:r>
      <w:r>
        <w:rPr>
          <w:rFonts w:hint="eastAsia" w:ascii="宋体" w:hAnsi="宋体" w:cs="宋体"/>
          <w:sz w:val="24"/>
          <w:szCs w:val="24"/>
          <w:u w:val="single"/>
        </w:rPr>
        <w:t xml:space="preserve">      </w:t>
      </w:r>
      <w:r>
        <w:rPr>
          <w:rFonts w:hint="eastAsia" w:ascii="宋体" w:hAnsi="宋体" w:cs="宋体"/>
          <w:sz w:val="24"/>
          <w:szCs w:val="24"/>
        </w:rPr>
        <w:t>人民法院起诉。</w:t>
      </w:r>
    </w:p>
    <w:p>
      <w:pPr>
        <w:widowControl/>
        <w:tabs>
          <w:tab w:val="left" w:pos="724"/>
        </w:tabs>
        <w:spacing w:line="460" w:lineRule="exact"/>
        <w:jc w:val="left"/>
        <w:rPr>
          <w:rFonts w:ascii="宋体" w:hAnsi="宋体" w:cs="宋体"/>
          <w:sz w:val="24"/>
          <w:szCs w:val="24"/>
        </w:rPr>
      </w:pPr>
      <w:bookmarkStart w:id="181" w:name="_Toc7245"/>
      <w:bookmarkStart w:id="182" w:name="_Toc11173"/>
      <w:bookmarkStart w:id="183" w:name="_Toc15322"/>
      <w:r>
        <w:rPr>
          <w:rFonts w:hint="eastAsia" w:ascii="宋体" w:hAnsi="宋体" w:cs="宋体"/>
          <w:sz w:val="24"/>
          <w:szCs w:val="24"/>
        </w:rPr>
        <w:t>1.8 合同生效</w:t>
      </w:r>
      <w:bookmarkEnd w:id="181"/>
      <w:bookmarkEnd w:id="182"/>
      <w:bookmarkEnd w:id="183"/>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rPr>
        <w:t>本合同自双方当事人盖章或者签字时生效。</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甲方：                                   乙方：</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统一社会信用代码：                       统一社会信用代码或身份证号码：</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住所：                                   住所：</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法定代表人或                             法定代表人</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 xml:space="preserve">授权代表（签字）：                        或授权代表（签字）: </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联系人：                                 联系人：</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约定送达地址：                           约定送达地址：</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邮政编码：                               邮政编码：</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 xml:space="preserve">电话:                                    电话: </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传真:                                    传真:</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lang w:val="zh-CN"/>
        </w:rPr>
        <w:t>电子邮箱：                               电子邮箱：</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开户银行：                               开户银行： </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开户名称：                               开户名称： </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开户账号：</w:t>
      </w:r>
      <w:r>
        <w:rPr>
          <w:rFonts w:hint="eastAsia" w:ascii="宋体" w:hAnsi="宋体" w:cs="宋体"/>
          <w:sz w:val="24"/>
          <w:szCs w:val="24"/>
          <w:lang w:val="zh-CN"/>
        </w:rPr>
        <w:t xml:space="preserve">                               </w:t>
      </w:r>
      <w:r>
        <w:rPr>
          <w:rFonts w:hint="eastAsia" w:ascii="宋体" w:hAnsi="宋体" w:cs="宋体"/>
          <w:sz w:val="24"/>
          <w:szCs w:val="24"/>
        </w:rPr>
        <w:t>开户账号：</w:t>
      </w:r>
      <w:bookmarkStart w:id="184" w:name="_Toc331685783"/>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widowControl/>
        <w:tabs>
          <w:tab w:val="left" w:pos="724"/>
        </w:tabs>
        <w:spacing w:line="460" w:lineRule="exact"/>
        <w:jc w:val="center"/>
        <w:rPr>
          <w:rFonts w:ascii="宋体" w:hAnsi="宋体" w:cs="宋体"/>
          <w:b/>
          <w:bCs/>
          <w:sz w:val="32"/>
          <w:szCs w:val="32"/>
        </w:rPr>
      </w:pPr>
      <w:r>
        <w:rPr>
          <w:rFonts w:hint="eastAsia" w:ascii="宋体" w:hAnsi="宋体" w:cs="宋体"/>
          <w:b/>
          <w:bCs/>
          <w:sz w:val="32"/>
          <w:szCs w:val="32"/>
        </w:rPr>
        <w:t>第二部分 合同一般条款</w:t>
      </w:r>
      <w:bookmarkEnd w:id="184"/>
    </w:p>
    <w:p>
      <w:pPr>
        <w:spacing w:line="560" w:lineRule="exact"/>
        <w:ind w:firstLine="482" w:firstLineChars="200"/>
        <w:outlineLvl w:val="0"/>
        <w:rPr>
          <w:rFonts w:ascii="宋体" w:hAnsi="宋体" w:cs="宋体"/>
          <w:b/>
          <w:sz w:val="24"/>
        </w:rPr>
      </w:pPr>
      <w:bookmarkStart w:id="185" w:name="_Toc24072"/>
      <w:bookmarkStart w:id="186" w:name="_Toc259093669"/>
      <w:bookmarkStart w:id="187" w:name="_Toc28763"/>
      <w:bookmarkStart w:id="188" w:name="_Toc19614"/>
      <w:bookmarkStart w:id="189" w:name="_Ref467379094"/>
      <w:bookmarkStart w:id="190" w:name="_Toc16917"/>
      <w:bookmarkStart w:id="191" w:name="_Toc13758"/>
      <w:bookmarkStart w:id="192" w:name="_Ref467379205"/>
      <w:bookmarkStart w:id="193" w:name="_Toc11977"/>
      <w:bookmarkStart w:id="194" w:name="_Toc2375"/>
      <w:bookmarkStart w:id="195" w:name="_Toc279701240"/>
      <w:bookmarkStart w:id="196" w:name="_Ref467379214"/>
      <w:bookmarkStart w:id="197" w:name="_Ref467378463"/>
      <w:bookmarkStart w:id="198" w:name="_Toc487900349"/>
      <w:bookmarkStart w:id="199" w:name="_Ref467378499"/>
      <w:bookmarkStart w:id="200" w:name="_Toc2145"/>
      <w:bookmarkStart w:id="201" w:name="_Toc21504"/>
      <w:bookmarkStart w:id="202" w:name="_Ref467379109"/>
      <w:bookmarkStart w:id="203" w:name="_Ref467379101"/>
      <w:bookmarkStart w:id="204" w:name="_Ref467379195"/>
      <w:bookmarkStart w:id="205" w:name="_Ref467379225"/>
      <w:bookmarkStart w:id="206" w:name="_Toc28507"/>
      <w:bookmarkStart w:id="207" w:name="_Ref467378404"/>
      <w:r>
        <w:rPr>
          <w:rFonts w:hint="eastAsia" w:ascii="宋体" w:hAnsi="宋体" w:cs="宋体"/>
          <w:b/>
          <w:sz w:val="24"/>
        </w:rPr>
        <w:t>2.1 定义</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pPr>
        <w:spacing w:line="560" w:lineRule="exact"/>
        <w:ind w:firstLine="480" w:firstLineChars="200"/>
        <w:rPr>
          <w:rFonts w:ascii="宋体" w:hAnsi="宋体" w:cs="宋体"/>
          <w:sz w:val="24"/>
        </w:rPr>
      </w:pPr>
      <w:r>
        <w:rPr>
          <w:rFonts w:hint="eastAsia" w:ascii="宋体" w:hAnsi="宋体" w:cs="宋体"/>
          <w:sz w:val="24"/>
        </w:rPr>
        <w:t>本合同中的下列词语应按以下内容进行解释：</w:t>
      </w:r>
    </w:p>
    <w:p>
      <w:pPr>
        <w:spacing w:line="560" w:lineRule="exact"/>
        <w:ind w:firstLine="480" w:firstLineChars="200"/>
        <w:rPr>
          <w:rFonts w:ascii="宋体" w:hAnsi="宋体" w:cs="宋体"/>
          <w:sz w:val="24"/>
        </w:rPr>
      </w:pPr>
      <w:r>
        <w:rPr>
          <w:rFonts w:hint="eastAsia" w:ascii="宋体" w:hAnsi="宋体" w:cs="宋体"/>
          <w:sz w:val="24"/>
        </w:rPr>
        <w:t>2.1.1 “合同”系指采购人和中标供应商签订的载明双方当事人所达成的协议，并包括所有的附件、附录和构成合同的其他文件。</w:t>
      </w:r>
    </w:p>
    <w:p>
      <w:pPr>
        <w:spacing w:line="560" w:lineRule="exact"/>
        <w:ind w:firstLine="480" w:firstLineChars="200"/>
        <w:rPr>
          <w:rFonts w:ascii="宋体" w:hAnsi="宋体" w:cs="宋体"/>
          <w:sz w:val="24"/>
        </w:rPr>
      </w:pPr>
      <w:r>
        <w:rPr>
          <w:rFonts w:hint="eastAsia" w:ascii="宋体" w:hAnsi="宋体" w:cs="宋体"/>
          <w:sz w:val="24"/>
        </w:rPr>
        <w:t>2.1.2 “合同价”系指根据合同约定，中标供应商在完全履行合同义务后，采购人应支付给中标供应商的价格。</w:t>
      </w:r>
    </w:p>
    <w:p>
      <w:pPr>
        <w:spacing w:line="560" w:lineRule="exact"/>
        <w:ind w:firstLine="480" w:firstLineChars="200"/>
        <w:rPr>
          <w:rFonts w:ascii="宋体" w:hAnsi="宋体" w:cs="宋体"/>
          <w:sz w:val="24"/>
        </w:rPr>
      </w:pPr>
      <w:r>
        <w:rPr>
          <w:rFonts w:hint="eastAsia" w:ascii="宋体" w:hAnsi="宋体" w:cs="宋体"/>
          <w:sz w:val="24"/>
        </w:rPr>
        <w:t>2.1.3 “货物”系指中标供应商根据合同约定应向采购人交付的一切各种形态和种类的物品，包括原材料、燃料、设备、机械、仪表、备件、计算机软件、产品等，并包括工具、手册等其他相关资料。</w:t>
      </w:r>
    </w:p>
    <w:p>
      <w:pPr>
        <w:spacing w:line="560" w:lineRule="exact"/>
        <w:ind w:firstLine="480" w:firstLineChars="200"/>
        <w:rPr>
          <w:rFonts w:ascii="宋体" w:hAnsi="宋体" w:cs="宋体"/>
          <w:sz w:val="24"/>
        </w:rPr>
      </w:pPr>
      <w:bookmarkStart w:id="208" w:name="_Ref467378840"/>
      <w:r>
        <w:rPr>
          <w:rFonts w:hint="eastAsia" w:ascii="宋体" w:hAnsi="宋体" w:cs="宋体"/>
          <w:sz w:val="24"/>
        </w:rPr>
        <w:t>2.1.4 “甲方”系指与中标供应商签署合同的采购人</w:t>
      </w:r>
      <w:bookmarkEnd w:id="208"/>
      <w:r>
        <w:rPr>
          <w:rFonts w:hint="eastAsia" w:ascii="宋体" w:hAnsi="宋体" w:cs="宋体"/>
          <w:sz w:val="24"/>
        </w:rPr>
        <w:t>；采购人委托采购代理机构代表其与乙方签订合同的，采购人的授权委托书作为合同附件。</w:t>
      </w:r>
    </w:p>
    <w:p>
      <w:pPr>
        <w:spacing w:line="560" w:lineRule="exact"/>
        <w:ind w:firstLine="480" w:firstLineChars="200"/>
        <w:rPr>
          <w:rFonts w:ascii="宋体" w:hAnsi="宋体" w:cs="宋体"/>
          <w:sz w:val="24"/>
        </w:rPr>
      </w:pPr>
      <w:bookmarkStart w:id="209" w:name="_Ref467379400"/>
      <w:r>
        <w:rPr>
          <w:rFonts w:hint="eastAsia" w:ascii="宋体" w:hAnsi="宋体" w:cs="宋体"/>
          <w:sz w:val="24"/>
        </w:rPr>
        <w:t>2.1.5 “乙方”系指根据合同约定交付货物的中标供应商</w:t>
      </w:r>
      <w:bookmarkEnd w:id="209"/>
      <w:r>
        <w:rPr>
          <w:rFonts w:hint="eastAsia" w:ascii="宋体" w:hAnsi="宋体" w:cs="宋体"/>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pPr>
        <w:spacing w:line="560" w:lineRule="exact"/>
        <w:ind w:firstLine="480" w:firstLineChars="200"/>
        <w:rPr>
          <w:rFonts w:ascii="宋体" w:hAnsi="宋体" w:cs="宋体"/>
          <w:sz w:val="24"/>
        </w:rPr>
      </w:pPr>
      <w:bookmarkStart w:id="210" w:name="_Ref467379436"/>
      <w:r>
        <w:rPr>
          <w:rFonts w:hint="eastAsia" w:ascii="宋体" w:hAnsi="宋体" w:cs="宋体"/>
          <w:sz w:val="24"/>
        </w:rPr>
        <w:t>2.1.6 “现场”系指合同约定货物将要运至或者安装的地点。</w:t>
      </w:r>
      <w:bookmarkEnd w:id="210"/>
    </w:p>
    <w:p>
      <w:pPr>
        <w:spacing w:line="560" w:lineRule="exact"/>
        <w:ind w:firstLine="482" w:firstLineChars="200"/>
        <w:outlineLvl w:val="0"/>
        <w:rPr>
          <w:rFonts w:ascii="宋体" w:hAnsi="宋体" w:cs="宋体"/>
          <w:b/>
          <w:sz w:val="24"/>
        </w:rPr>
      </w:pPr>
      <w:bookmarkStart w:id="211" w:name="_Toc7453"/>
      <w:bookmarkStart w:id="212" w:name="_Toc13317"/>
      <w:bookmarkStart w:id="213" w:name="_Toc13369"/>
      <w:bookmarkStart w:id="214" w:name="_Toc27635"/>
      <w:bookmarkStart w:id="215" w:name="_Toc31101"/>
      <w:bookmarkStart w:id="216" w:name="_Toc24589"/>
      <w:bookmarkStart w:id="217" w:name="_Toc24811"/>
      <w:bookmarkStart w:id="218" w:name="_Toc279701241"/>
      <w:bookmarkStart w:id="219" w:name="_Toc19224"/>
      <w:bookmarkStart w:id="220" w:name="_Toc259093670"/>
      <w:bookmarkStart w:id="221" w:name="_Toc32504"/>
      <w:bookmarkStart w:id="222" w:name="_Toc13336"/>
      <w:bookmarkStart w:id="223" w:name="_Toc487900350"/>
      <w:r>
        <w:rPr>
          <w:rFonts w:hint="eastAsia" w:ascii="宋体" w:hAnsi="宋体" w:cs="宋体"/>
          <w:b/>
          <w:sz w:val="24"/>
        </w:rPr>
        <w:t>2.2 技术规范</w:t>
      </w:r>
      <w:bookmarkEnd w:id="211"/>
      <w:bookmarkEnd w:id="212"/>
      <w:bookmarkEnd w:id="213"/>
      <w:bookmarkEnd w:id="214"/>
      <w:bookmarkEnd w:id="215"/>
      <w:bookmarkEnd w:id="216"/>
      <w:bookmarkEnd w:id="217"/>
      <w:bookmarkEnd w:id="218"/>
      <w:bookmarkEnd w:id="219"/>
      <w:bookmarkEnd w:id="220"/>
      <w:bookmarkEnd w:id="221"/>
      <w:bookmarkEnd w:id="222"/>
      <w:bookmarkEnd w:id="223"/>
    </w:p>
    <w:p>
      <w:pPr>
        <w:spacing w:line="560" w:lineRule="exact"/>
        <w:ind w:firstLine="480" w:firstLineChars="200"/>
        <w:rPr>
          <w:rFonts w:ascii="宋体" w:hAnsi="宋体" w:cs="宋体"/>
          <w:sz w:val="24"/>
        </w:rPr>
      </w:pPr>
      <w:r>
        <w:rPr>
          <w:rFonts w:hint="eastAsia" w:ascii="宋体" w:hAnsi="宋体" w:cs="宋体"/>
          <w:sz w:val="24"/>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pPr>
        <w:spacing w:line="560" w:lineRule="exact"/>
        <w:ind w:firstLine="482" w:firstLineChars="200"/>
        <w:outlineLvl w:val="0"/>
        <w:rPr>
          <w:rFonts w:ascii="宋体" w:hAnsi="宋体" w:cs="宋体"/>
          <w:b/>
          <w:sz w:val="24"/>
        </w:rPr>
      </w:pPr>
      <w:bookmarkStart w:id="224" w:name="_Toc31634"/>
      <w:bookmarkStart w:id="225" w:name="_Toc13148"/>
      <w:bookmarkStart w:id="226" w:name="_Toc9829"/>
      <w:bookmarkStart w:id="227" w:name="_Toc27853"/>
      <w:bookmarkStart w:id="228" w:name="_Toc487900351"/>
      <w:bookmarkStart w:id="229" w:name="_Toc15043"/>
      <w:bookmarkStart w:id="230" w:name="_Toc2222"/>
      <w:bookmarkStart w:id="231" w:name="_Toc259093671"/>
      <w:bookmarkStart w:id="232" w:name="_Toc16101"/>
      <w:bookmarkStart w:id="233" w:name="_Toc22299"/>
      <w:bookmarkStart w:id="234" w:name="_Toc3536"/>
      <w:bookmarkStart w:id="235" w:name="_Toc2427"/>
      <w:bookmarkStart w:id="236" w:name="_Toc279701242"/>
      <w:r>
        <w:rPr>
          <w:rFonts w:hint="eastAsia" w:ascii="宋体" w:hAnsi="宋体" w:cs="宋体"/>
          <w:b/>
          <w:sz w:val="24"/>
        </w:rPr>
        <w:t>2.3 知识产权</w:t>
      </w:r>
      <w:bookmarkEnd w:id="224"/>
      <w:bookmarkEnd w:id="225"/>
      <w:bookmarkEnd w:id="226"/>
      <w:bookmarkEnd w:id="227"/>
      <w:bookmarkEnd w:id="228"/>
      <w:bookmarkEnd w:id="229"/>
      <w:bookmarkEnd w:id="230"/>
      <w:bookmarkEnd w:id="231"/>
      <w:bookmarkEnd w:id="232"/>
      <w:bookmarkEnd w:id="233"/>
      <w:bookmarkEnd w:id="234"/>
      <w:bookmarkEnd w:id="235"/>
      <w:bookmarkEnd w:id="236"/>
    </w:p>
    <w:p>
      <w:pPr>
        <w:spacing w:line="560" w:lineRule="exact"/>
        <w:ind w:firstLine="480" w:firstLineChars="200"/>
        <w:rPr>
          <w:rFonts w:ascii="宋体" w:hAnsi="宋体" w:cs="宋体"/>
          <w:sz w:val="24"/>
        </w:rPr>
      </w:pPr>
      <w:r>
        <w:rPr>
          <w:rFonts w:hint="eastAsia" w:ascii="宋体" w:hAnsi="宋体" w:cs="宋体"/>
          <w:sz w:val="24"/>
        </w:rPr>
        <w:t>2.3.1 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pPr>
        <w:spacing w:line="560" w:lineRule="exact"/>
        <w:ind w:firstLine="480" w:firstLineChars="200"/>
        <w:rPr>
          <w:rFonts w:ascii="宋体" w:hAnsi="宋体" w:cs="宋体"/>
          <w:sz w:val="24"/>
        </w:rPr>
      </w:pPr>
      <w:r>
        <w:rPr>
          <w:rFonts w:hint="eastAsia" w:ascii="宋体" w:hAnsi="宋体" w:cs="宋体"/>
          <w:sz w:val="24"/>
        </w:rPr>
        <w:t>2.3.2具有知识产权的计算机软件等货物的知识产权归属，详见</w:t>
      </w:r>
      <w:r>
        <w:rPr>
          <w:rFonts w:hint="eastAsia" w:ascii="宋体" w:hAnsi="宋体" w:cs="宋体"/>
          <w:b/>
          <w:i/>
          <w:sz w:val="24"/>
          <w:u w:val="single"/>
        </w:rPr>
        <w:t>合同专用条款</w:t>
      </w:r>
      <w:r>
        <w:rPr>
          <w:rFonts w:hint="eastAsia" w:ascii="宋体" w:hAnsi="宋体" w:cs="宋体"/>
          <w:sz w:val="24"/>
        </w:rPr>
        <w:t>。</w:t>
      </w:r>
    </w:p>
    <w:p>
      <w:pPr>
        <w:spacing w:line="560" w:lineRule="exact"/>
        <w:ind w:firstLine="482" w:firstLineChars="200"/>
        <w:outlineLvl w:val="0"/>
        <w:rPr>
          <w:rFonts w:ascii="宋体" w:hAnsi="宋体" w:cs="宋体"/>
          <w:b/>
          <w:sz w:val="24"/>
        </w:rPr>
      </w:pPr>
      <w:bookmarkStart w:id="237" w:name="_Toc9061"/>
      <w:bookmarkStart w:id="238" w:name="_Toc28025"/>
      <w:bookmarkStart w:id="239" w:name="_Toc18079"/>
      <w:bookmarkStart w:id="240" w:name="_Toc4194"/>
      <w:bookmarkStart w:id="241" w:name="_Toc29149"/>
      <w:bookmarkStart w:id="242" w:name="_Toc27181"/>
      <w:bookmarkStart w:id="243" w:name="_Toc14655"/>
      <w:bookmarkStart w:id="244" w:name="_Toc30289"/>
      <w:bookmarkStart w:id="245" w:name="_Toc11932"/>
      <w:bookmarkStart w:id="246" w:name="_Toc2570"/>
      <w:r>
        <w:rPr>
          <w:rFonts w:hint="eastAsia" w:ascii="宋体" w:hAnsi="宋体" w:cs="宋体"/>
          <w:b/>
          <w:sz w:val="24"/>
        </w:rPr>
        <w:t>2.4 包装和装运</w:t>
      </w:r>
      <w:bookmarkEnd w:id="237"/>
      <w:bookmarkEnd w:id="238"/>
      <w:bookmarkEnd w:id="239"/>
      <w:bookmarkEnd w:id="240"/>
      <w:bookmarkEnd w:id="241"/>
      <w:bookmarkEnd w:id="242"/>
      <w:bookmarkEnd w:id="243"/>
      <w:bookmarkEnd w:id="244"/>
      <w:bookmarkEnd w:id="245"/>
      <w:bookmarkEnd w:id="246"/>
    </w:p>
    <w:p>
      <w:pPr>
        <w:spacing w:line="560" w:lineRule="exact"/>
        <w:ind w:firstLine="480" w:firstLineChars="200"/>
        <w:rPr>
          <w:rFonts w:ascii="宋体" w:hAnsi="宋体" w:cs="宋体"/>
          <w:sz w:val="24"/>
        </w:rPr>
      </w:pPr>
      <w:r>
        <w:rPr>
          <w:rFonts w:hint="eastAsia" w:ascii="宋体" w:hAnsi="宋体" w:cs="宋体"/>
          <w:sz w:val="24"/>
        </w:rPr>
        <w:t>2.4.1除</w:t>
      </w:r>
      <w:r>
        <w:rPr>
          <w:rFonts w:hint="eastAsia" w:ascii="宋体" w:hAnsi="宋体" w:cs="宋体"/>
          <w:b/>
          <w:i/>
          <w:sz w:val="24"/>
          <w:u w:val="single"/>
        </w:rPr>
        <w:t>合同专用条款</w:t>
      </w:r>
      <w:r>
        <w:rPr>
          <w:rFonts w:hint="eastAsia" w:ascii="宋体" w:hAnsi="宋体" w:cs="宋体"/>
          <w:sz w:val="24"/>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pPr>
        <w:spacing w:line="560" w:lineRule="exact"/>
        <w:ind w:firstLine="480" w:firstLineChars="200"/>
        <w:rPr>
          <w:rFonts w:ascii="宋体" w:hAnsi="宋体" w:cs="宋体"/>
          <w:sz w:val="24"/>
        </w:rPr>
      </w:pPr>
      <w:r>
        <w:rPr>
          <w:rFonts w:hint="eastAsia" w:ascii="宋体" w:hAnsi="宋体" w:cs="宋体"/>
          <w:sz w:val="24"/>
        </w:rPr>
        <w:t>2.4.2 装运货物的要求和通知，详见</w:t>
      </w:r>
      <w:r>
        <w:rPr>
          <w:rFonts w:hint="eastAsia" w:ascii="宋体" w:hAnsi="宋体" w:cs="宋体"/>
          <w:b/>
          <w:i/>
          <w:sz w:val="24"/>
          <w:u w:val="single"/>
        </w:rPr>
        <w:t>合同专用条款</w:t>
      </w:r>
      <w:r>
        <w:rPr>
          <w:rFonts w:hint="eastAsia" w:ascii="宋体" w:hAnsi="宋体" w:cs="宋体"/>
          <w:sz w:val="24"/>
        </w:rPr>
        <w:t>。</w:t>
      </w:r>
    </w:p>
    <w:p>
      <w:pPr>
        <w:spacing w:line="560" w:lineRule="exact"/>
        <w:ind w:firstLine="482" w:firstLineChars="200"/>
        <w:outlineLvl w:val="0"/>
        <w:rPr>
          <w:rFonts w:ascii="宋体" w:hAnsi="宋体" w:cs="宋体"/>
          <w:b/>
          <w:sz w:val="24"/>
        </w:rPr>
      </w:pPr>
      <w:bookmarkStart w:id="247" w:name="_Toc279701245"/>
      <w:bookmarkStart w:id="248" w:name="_Toc259093674"/>
      <w:bookmarkStart w:id="249" w:name="_Ref467379527"/>
      <w:bookmarkStart w:id="250" w:name="_Ref467378591"/>
      <w:bookmarkStart w:id="251" w:name="_Ref467378541"/>
      <w:bookmarkStart w:id="252" w:name="_Ref467379542"/>
      <w:bookmarkStart w:id="253" w:name="_Ref467379536"/>
      <w:bookmarkStart w:id="254" w:name="_Toc487900354"/>
      <w:bookmarkStart w:id="255" w:name="_Toc30272"/>
      <w:bookmarkStart w:id="256" w:name="_Toc19657"/>
      <w:bookmarkStart w:id="257" w:name="_Toc11846"/>
      <w:bookmarkStart w:id="258" w:name="_Toc20989"/>
      <w:bookmarkStart w:id="259" w:name="_Toc10228"/>
      <w:bookmarkStart w:id="260" w:name="_Toc15314"/>
      <w:bookmarkStart w:id="261" w:name="_Toc22049"/>
      <w:bookmarkStart w:id="262" w:name="_Toc26182"/>
      <w:bookmarkStart w:id="263" w:name="_Toc15012"/>
      <w:bookmarkStart w:id="264" w:name="_Toc19074"/>
      <w:r>
        <w:rPr>
          <w:rFonts w:hint="eastAsia" w:ascii="宋体" w:hAnsi="宋体" w:cs="宋体"/>
          <w:b/>
          <w:sz w:val="24"/>
        </w:rPr>
        <w:t>2.</w:t>
      </w:r>
      <w:bookmarkEnd w:id="247"/>
      <w:bookmarkEnd w:id="248"/>
      <w:bookmarkEnd w:id="249"/>
      <w:bookmarkEnd w:id="250"/>
      <w:bookmarkEnd w:id="251"/>
      <w:bookmarkEnd w:id="252"/>
      <w:bookmarkEnd w:id="253"/>
      <w:bookmarkEnd w:id="254"/>
      <w:r>
        <w:rPr>
          <w:rFonts w:hint="eastAsia" w:ascii="宋体" w:hAnsi="宋体" w:cs="宋体"/>
          <w:b/>
          <w:sz w:val="24"/>
        </w:rPr>
        <w:t>5 履约检查和问题反馈</w:t>
      </w:r>
      <w:bookmarkEnd w:id="255"/>
      <w:bookmarkEnd w:id="256"/>
      <w:bookmarkEnd w:id="257"/>
      <w:bookmarkEnd w:id="258"/>
      <w:bookmarkEnd w:id="259"/>
      <w:bookmarkEnd w:id="260"/>
      <w:bookmarkEnd w:id="261"/>
      <w:bookmarkEnd w:id="262"/>
      <w:bookmarkEnd w:id="263"/>
      <w:bookmarkEnd w:id="264"/>
    </w:p>
    <w:p>
      <w:pPr>
        <w:spacing w:line="560" w:lineRule="exact"/>
        <w:ind w:firstLine="480" w:firstLineChars="200"/>
        <w:rPr>
          <w:rFonts w:ascii="宋体" w:hAnsi="宋体" w:cs="宋体"/>
          <w:sz w:val="24"/>
        </w:rPr>
      </w:pPr>
      <w:bookmarkStart w:id="265" w:name="_Ref467379657"/>
      <w:r>
        <w:rPr>
          <w:rFonts w:hint="eastAsia" w:ascii="宋体" w:hAnsi="宋体" w:cs="宋体"/>
          <w:sz w:val="24"/>
        </w:rPr>
        <w:t>2.5.1</w:t>
      </w:r>
      <w:bookmarkEnd w:id="265"/>
      <w:bookmarkStart w:id="266" w:name="_Toc186431854"/>
      <w:bookmarkStart w:id="267" w:name="_Ref467379793"/>
      <w:bookmarkStart w:id="268" w:name="_Ref467379807"/>
      <w:bookmarkStart w:id="269" w:name="_Toc487900357"/>
      <w:bookmarkStart w:id="270" w:name="_Toc279701247"/>
      <w:bookmarkStart w:id="271" w:name="_Toc259093676"/>
      <w:r>
        <w:rPr>
          <w:rFonts w:hint="eastAsia" w:ascii="宋体" w:hAnsi="宋体" w:cs="宋体"/>
          <w:sz w:val="24"/>
        </w:rPr>
        <w:t>甲方有权在其认为必要时，对乙方是否能够按照合同约定交付货物进行履约检查，以确保乙方所交付的货物能够依约满足甲方之项目需求，但不得因履约检查妨碍乙方的正常工作，乙方应予积极配合；</w:t>
      </w:r>
    </w:p>
    <w:p>
      <w:pPr>
        <w:spacing w:line="560" w:lineRule="exact"/>
        <w:ind w:firstLine="480" w:firstLineChars="200"/>
        <w:rPr>
          <w:rFonts w:ascii="宋体" w:hAnsi="宋体" w:cs="宋体"/>
          <w:sz w:val="24"/>
        </w:rPr>
      </w:pPr>
      <w:r>
        <w:rPr>
          <w:rFonts w:hint="eastAsia" w:ascii="宋体" w:hAnsi="宋体" w:cs="宋体"/>
          <w:sz w:val="24"/>
        </w:rPr>
        <w:t>2.5.2 合同履行期间，甲方有权将履行过程中出现的问题反馈给乙方，双方当事人应以书面形式约定需要完善和改进的内容</w:t>
      </w:r>
      <w:bookmarkEnd w:id="266"/>
      <w:bookmarkStart w:id="272" w:name="_Toc186431855"/>
      <w:r>
        <w:rPr>
          <w:rFonts w:hint="eastAsia" w:ascii="宋体" w:hAnsi="宋体" w:cs="宋体"/>
          <w:sz w:val="24"/>
        </w:rPr>
        <w:t>。</w:t>
      </w:r>
    </w:p>
    <w:bookmarkEnd w:id="272"/>
    <w:p>
      <w:pPr>
        <w:spacing w:line="560" w:lineRule="exact"/>
        <w:ind w:firstLine="482" w:firstLineChars="200"/>
        <w:outlineLvl w:val="0"/>
        <w:rPr>
          <w:rFonts w:ascii="宋体" w:hAnsi="宋体" w:cs="宋体"/>
          <w:b/>
          <w:sz w:val="24"/>
        </w:rPr>
      </w:pPr>
      <w:bookmarkStart w:id="273" w:name="_Toc18914"/>
      <w:bookmarkStart w:id="274" w:name="_Toc26797"/>
      <w:bookmarkStart w:id="275" w:name="_Toc22421"/>
      <w:bookmarkStart w:id="276" w:name="_Toc22425"/>
      <w:bookmarkStart w:id="277" w:name="_Toc19219"/>
      <w:bookmarkStart w:id="278" w:name="_Toc5474"/>
      <w:bookmarkStart w:id="279" w:name="_Toc22884"/>
      <w:bookmarkStart w:id="280" w:name="_Toc7836"/>
      <w:bookmarkStart w:id="281" w:name="_Toc24173"/>
      <w:bookmarkStart w:id="282" w:name="_Toc28451"/>
      <w:r>
        <w:rPr>
          <w:rFonts w:hint="eastAsia" w:ascii="宋体" w:hAnsi="宋体" w:cs="宋体"/>
          <w:b/>
          <w:sz w:val="24"/>
        </w:rPr>
        <w:t>2.6 结算方式和付款条件</w:t>
      </w:r>
      <w:bookmarkEnd w:id="267"/>
      <w:bookmarkEnd w:id="268"/>
      <w:bookmarkEnd w:id="269"/>
      <w:bookmarkEnd w:id="270"/>
      <w:bookmarkEnd w:id="271"/>
      <w:bookmarkEnd w:id="273"/>
      <w:bookmarkEnd w:id="274"/>
      <w:bookmarkEnd w:id="275"/>
      <w:bookmarkEnd w:id="276"/>
      <w:bookmarkEnd w:id="277"/>
      <w:bookmarkEnd w:id="278"/>
      <w:bookmarkEnd w:id="279"/>
      <w:bookmarkEnd w:id="280"/>
      <w:bookmarkEnd w:id="281"/>
      <w:bookmarkEnd w:id="282"/>
    </w:p>
    <w:p>
      <w:pPr>
        <w:spacing w:line="560" w:lineRule="exact"/>
        <w:ind w:firstLine="480" w:firstLineChars="200"/>
        <w:rPr>
          <w:rFonts w:ascii="宋体" w:hAnsi="宋体" w:cs="宋体"/>
          <w:sz w:val="24"/>
        </w:rPr>
      </w:pPr>
      <w:r>
        <w:rPr>
          <w:rFonts w:hint="eastAsia" w:ascii="宋体" w:hAnsi="宋体" w:cs="宋体"/>
          <w:sz w:val="24"/>
        </w:rPr>
        <w:t>详见</w:t>
      </w:r>
      <w:r>
        <w:rPr>
          <w:rFonts w:hint="eastAsia" w:ascii="宋体" w:hAnsi="宋体" w:cs="宋体"/>
          <w:b/>
          <w:i/>
          <w:sz w:val="24"/>
          <w:u w:val="single"/>
        </w:rPr>
        <w:t>合同专用条款</w:t>
      </w:r>
      <w:r>
        <w:rPr>
          <w:rFonts w:hint="eastAsia" w:ascii="宋体" w:hAnsi="宋体" w:cs="宋体"/>
          <w:sz w:val="24"/>
        </w:rPr>
        <w:t>。</w:t>
      </w:r>
    </w:p>
    <w:p>
      <w:pPr>
        <w:spacing w:line="560" w:lineRule="exact"/>
        <w:ind w:firstLine="482" w:firstLineChars="200"/>
        <w:outlineLvl w:val="0"/>
        <w:rPr>
          <w:rFonts w:ascii="宋体" w:hAnsi="宋体" w:cs="宋体"/>
          <w:b/>
          <w:sz w:val="24"/>
        </w:rPr>
      </w:pPr>
      <w:bookmarkStart w:id="283" w:name="_Ref467379863"/>
      <w:bookmarkStart w:id="284" w:name="_Ref467379923"/>
      <w:bookmarkStart w:id="285" w:name="_Toc279701248"/>
      <w:bookmarkStart w:id="286" w:name="_Toc487900358"/>
      <w:bookmarkStart w:id="287" w:name="_Toc259093677"/>
      <w:bookmarkStart w:id="288" w:name="_Ref467379852"/>
      <w:bookmarkStart w:id="289" w:name="_Toc13107"/>
      <w:bookmarkStart w:id="290" w:name="_Toc774"/>
      <w:bookmarkStart w:id="291" w:name="_Toc16110"/>
      <w:bookmarkStart w:id="292" w:name="_Toc22587"/>
      <w:bookmarkStart w:id="293" w:name="_Toc5047"/>
      <w:bookmarkStart w:id="294" w:name="_Toc9239"/>
      <w:bookmarkStart w:id="295" w:name="_Toc3225"/>
      <w:bookmarkStart w:id="296" w:name="_Toc11565"/>
      <w:bookmarkStart w:id="297" w:name="_Toc14640"/>
      <w:bookmarkStart w:id="298" w:name="_Toc20729"/>
      <w:r>
        <w:rPr>
          <w:rFonts w:hint="eastAsia" w:ascii="宋体" w:hAnsi="宋体" w:cs="宋体"/>
          <w:b/>
          <w:sz w:val="24"/>
        </w:rPr>
        <w:t>2.7 技术资料</w:t>
      </w:r>
      <w:bookmarkEnd w:id="283"/>
      <w:bookmarkEnd w:id="284"/>
      <w:bookmarkEnd w:id="285"/>
      <w:bookmarkEnd w:id="286"/>
      <w:bookmarkEnd w:id="287"/>
      <w:bookmarkEnd w:id="288"/>
      <w:r>
        <w:rPr>
          <w:rFonts w:hint="eastAsia" w:ascii="宋体" w:hAnsi="宋体" w:cs="宋体"/>
          <w:b/>
          <w:sz w:val="24"/>
        </w:rPr>
        <w:t>和保密义务</w:t>
      </w:r>
      <w:bookmarkEnd w:id="289"/>
      <w:bookmarkEnd w:id="290"/>
      <w:bookmarkEnd w:id="291"/>
      <w:bookmarkEnd w:id="292"/>
      <w:bookmarkEnd w:id="293"/>
      <w:bookmarkEnd w:id="294"/>
      <w:bookmarkEnd w:id="295"/>
      <w:bookmarkEnd w:id="296"/>
      <w:bookmarkEnd w:id="297"/>
      <w:bookmarkEnd w:id="298"/>
    </w:p>
    <w:p>
      <w:pPr>
        <w:spacing w:line="560" w:lineRule="exact"/>
        <w:ind w:firstLine="480" w:firstLineChars="200"/>
        <w:rPr>
          <w:rFonts w:ascii="宋体" w:hAnsi="宋体" w:cs="宋体"/>
          <w:sz w:val="24"/>
        </w:rPr>
      </w:pPr>
      <w:r>
        <w:rPr>
          <w:rFonts w:hint="eastAsia" w:ascii="宋体" w:hAnsi="宋体" w:cs="宋体"/>
          <w:sz w:val="24"/>
        </w:rPr>
        <w:t>2.7.1 乙方有权依据合同约定和项目需要，向甲方了解有关情况，调阅有关资料等，甲方应予积极配合；</w:t>
      </w:r>
    </w:p>
    <w:p>
      <w:pPr>
        <w:spacing w:line="560" w:lineRule="exact"/>
        <w:ind w:firstLine="480" w:firstLineChars="200"/>
        <w:rPr>
          <w:rFonts w:ascii="宋体" w:hAnsi="宋体" w:cs="宋体"/>
          <w:sz w:val="24"/>
        </w:rPr>
      </w:pPr>
      <w:r>
        <w:rPr>
          <w:rFonts w:hint="eastAsia" w:ascii="宋体" w:hAnsi="宋体" w:cs="宋体"/>
          <w:sz w:val="24"/>
        </w:rPr>
        <w:t>2.7.2 乙方有义务妥善保管和保护由甲方提供的前款信息和资料等；</w:t>
      </w:r>
    </w:p>
    <w:p>
      <w:pPr>
        <w:spacing w:line="560" w:lineRule="exact"/>
        <w:ind w:firstLine="480" w:firstLineChars="200"/>
        <w:rPr>
          <w:rFonts w:ascii="宋体" w:hAnsi="宋体" w:cs="宋体"/>
          <w:sz w:val="24"/>
        </w:rPr>
      </w:pPr>
      <w:r>
        <w:rPr>
          <w:rFonts w:hint="eastAsia" w:ascii="宋体" w:hAnsi="宋体" w:cs="宋体"/>
          <w:sz w:val="24"/>
        </w:rPr>
        <w:t>2.7.3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pPr>
        <w:spacing w:line="560" w:lineRule="exact"/>
        <w:ind w:firstLine="482" w:firstLineChars="200"/>
        <w:outlineLvl w:val="0"/>
        <w:rPr>
          <w:rFonts w:ascii="宋体" w:hAnsi="宋体" w:cs="宋体"/>
          <w:b/>
          <w:sz w:val="24"/>
        </w:rPr>
      </w:pPr>
      <w:bookmarkStart w:id="299" w:name="_Toc2271"/>
      <w:bookmarkStart w:id="300" w:name="_Toc29443"/>
      <w:bookmarkStart w:id="301" w:name="_Toc3734"/>
      <w:bookmarkStart w:id="302" w:name="_Toc7860"/>
      <w:bookmarkStart w:id="303" w:name="_Toc8012"/>
      <w:bookmarkStart w:id="304" w:name="_Toc22356"/>
      <w:bookmarkStart w:id="305" w:name="_Toc10227"/>
      <w:bookmarkStart w:id="306" w:name="_Toc30184"/>
      <w:r>
        <w:rPr>
          <w:rFonts w:hint="eastAsia" w:ascii="宋体" w:hAnsi="宋体" w:cs="宋体"/>
          <w:b/>
          <w:sz w:val="24"/>
        </w:rPr>
        <w:t>2.8 质量保证</w:t>
      </w:r>
      <w:bookmarkEnd w:id="299"/>
      <w:bookmarkEnd w:id="300"/>
      <w:bookmarkEnd w:id="301"/>
      <w:bookmarkEnd w:id="302"/>
      <w:bookmarkEnd w:id="303"/>
      <w:bookmarkEnd w:id="304"/>
      <w:bookmarkEnd w:id="305"/>
      <w:bookmarkEnd w:id="306"/>
    </w:p>
    <w:p>
      <w:pPr>
        <w:spacing w:line="560" w:lineRule="exact"/>
        <w:ind w:firstLine="480" w:firstLineChars="200"/>
        <w:rPr>
          <w:rFonts w:ascii="宋体" w:hAnsi="宋体" w:cs="宋体"/>
          <w:sz w:val="24"/>
        </w:rPr>
      </w:pPr>
      <w:r>
        <w:rPr>
          <w:rFonts w:hint="eastAsia" w:ascii="宋体" w:hAnsi="宋体" w:cs="宋体"/>
          <w:sz w:val="24"/>
        </w:rPr>
        <w:t>2.8.1 乙方应建立和完善履行合同的内部质量保证体系，并提供相关内部规章制度给甲方，以便甲方进行监督检查；</w:t>
      </w:r>
    </w:p>
    <w:p>
      <w:pPr>
        <w:spacing w:line="560" w:lineRule="exact"/>
        <w:ind w:firstLine="480" w:firstLineChars="200"/>
        <w:rPr>
          <w:rFonts w:ascii="宋体" w:hAnsi="宋体" w:cs="宋体"/>
          <w:sz w:val="24"/>
        </w:rPr>
      </w:pPr>
      <w:r>
        <w:rPr>
          <w:rFonts w:hint="eastAsia" w:ascii="宋体" w:hAnsi="宋体" w:cs="宋体"/>
          <w:sz w:val="24"/>
        </w:rPr>
        <w:t>2.8.2 乙方应保证履行合同的人员数量和素质、软件和硬件设备的配置、场地、环境和设施等满足全面履行合同的要求，并应接受甲方的监督检查。</w:t>
      </w:r>
    </w:p>
    <w:p>
      <w:pPr>
        <w:spacing w:line="560" w:lineRule="exact"/>
        <w:ind w:firstLine="482" w:firstLineChars="200"/>
        <w:outlineLvl w:val="0"/>
        <w:rPr>
          <w:rFonts w:ascii="宋体" w:hAnsi="宋体" w:cs="宋体"/>
          <w:b/>
          <w:sz w:val="24"/>
        </w:rPr>
      </w:pPr>
      <w:bookmarkStart w:id="307" w:name="_Toc17773"/>
      <w:bookmarkStart w:id="308" w:name="_Toc20251"/>
      <w:bookmarkStart w:id="309" w:name="_Toc17244"/>
      <w:bookmarkStart w:id="310" w:name="_Toc18237"/>
      <w:bookmarkStart w:id="311" w:name="_Toc15900"/>
      <w:bookmarkStart w:id="312" w:name="_Toc766"/>
      <w:bookmarkStart w:id="313" w:name="_Toc4009"/>
      <w:bookmarkStart w:id="314" w:name="_Toc26744"/>
      <w:bookmarkStart w:id="315" w:name="_Toc279701252"/>
      <w:bookmarkStart w:id="316" w:name="_Toc259093681"/>
      <w:bookmarkStart w:id="317" w:name="_Toc487900362"/>
      <w:r>
        <w:rPr>
          <w:rFonts w:hint="eastAsia" w:ascii="宋体" w:hAnsi="宋体" w:cs="宋体"/>
          <w:b/>
          <w:sz w:val="24"/>
        </w:rPr>
        <w:t>2.9 货物的风险负担</w:t>
      </w:r>
      <w:bookmarkEnd w:id="307"/>
      <w:bookmarkEnd w:id="308"/>
      <w:bookmarkEnd w:id="309"/>
      <w:bookmarkEnd w:id="310"/>
      <w:bookmarkEnd w:id="311"/>
      <w:bookmarkEnd w:id="312"/>
      <w:bookmarkEnd w:id="313"/>
      <w:bookmarkEnd w:id="314"/>
    </w:p>
    <w:p>
      <w:pPr>
        <w:spacing w:line="560" w:lineRule="exact"/>
        <w:ind w:firstLine="480" w:firstLineChars="200"/>
        <w:rPr>
          <w:rFonts w:ascii="宋体" w:hAnsi="宋体" w:cs="宋体"/>
          <w:b/>
          <w:sz w:val="24"/>
        </w:rPr>
      </w:pPr>
      <w:r>
        <w:rPr>
          <w:rFonts w:hint="eastAsia" w:ascii="宋体" w:hAnsi="宋体" w:cs="宋体"/>
          <w:sz w:val="24"/>
        </w:rPr>
        <w:t>货物或者在途货物或者交付给第一承运人后的货物毁损、灭失的风险负担详见</w:t>
      </w:r>
      <w:r>
        <w:rPr>
          <w:rFonts w:hint="eastAsia" w:ascii="宋体" w:hAnsi="宋体" w:cs="宋体"/>
          <w:b/>
          <w:i/>
          <w:sz w:val="24"/>
          <w:u w:val="single"/>
        </w:rPr>
        <w:t>合同专用条款</w:t>
      </w:r>
      <w:r>
        <w:rPr>
          <w:rFonts w:hint="eastAsia" w:ascii="宋体" w:hAnsi="宋体" w:cs="宋体"/>
          <w:sz w:val="24"/>
        </w:rPr>
        <w:t>。</w:t>
      </w:r>
    </w:p>
    <w:p>
      <w:pPr>
        <w:spacing w:line="560" w:lineRule="exact"/>
        <w:ind w:firstLine="482" w:firstLineChars="200"/>
        <w:outlineLvl w:val="0"/>
        <w:rPr>
          <w:rFonts w:ascii="宋体" w:hAnsi="宋体" w:cs="宋体"/>
          <w:b/>
          <w:sz w:val="24"/>
        </w:rPr>
      </w:pPr>
      <w:bookmarkStart w:id="318" w:name="_Toc29958"/>
      <w:bookmarkStart w:id="319" w:name="_Toc14055"/>
      <w:bookmarkStart w:id="320" w:name="_Toc15408"/>
      <w:bookmarkStart w:id="321" w:name="_Toc26257"/>
      <w:bookmarkStart w:id="322" w:name="_Toc18036"/>
      <w:bookmarkStart w:id="323" w:name="_Toc24674"/>
      <w:bookmarkStart w:id="324" w:name="_Toc28120"/>
      <w:bookmarkStart w:id="325" w:name="_Toc12707"/>
      <w:r>
        <w:rPr>
          <w:rFonts w:hint="eastAsia" w:ascii="宋体" w:hAnsi="宋体" w:cs="宋体"/>
          <w:b/>
          <w:sz w:val="24"/>
        </w:rPr>
        <w:t>2.10 延迟交货</w:t>
      </w:r>
      <w:bookmarkEnd w:id="315"/>
      <w:bookmarkEnd w:id="316"/>
      <w:bookmarkEnd w:id="317"/>
      <w:bookmarkEnd w:id="318"/>
      <w:bookmarkEnd w:id="319"/>
      <w:bookmarkEnd w:id="320"/>
      <w:bookmarkEnd w:id="321"/>
      <w:bookmarkEnd w:id="322"/>
      <w:bookmarkEnd w:id="323"/>
      <w:bookmarkEnd w:id="324"/>
      <w:bookmarkEnd w:id="325"/>
    </w:p>
    <w:p>
      <w:pPr>
        <w:spacing w:line="560" w:lineRule="exact"/>
        <w:ind w:firstLine="480" w:firstLineChars="200"/>
        <w:rPr>
          <w:rFonts w:ascii="宋体" w:hAnsi="宋体" w:cs="宋体"/>
          <w:sz w:val="24"/>
        </w:rPr>
      </w:pPr>
      <w:r>
        <w:rPr>
          <w:rFonts w:hint="eastAsia" w:ascii="宋体" w:hAnsi="宋体" w:cs="宋体"/>
          <w:sz w:val="24"/>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pPr>
        <w:spacing w:line="560" w:lineRule="exact"/>
        <w:ind w:firstLine="482" w:firstLineChars="200"/>
        <w:outlineLvl w:val="0"/>
        <w:rPr>
          <w:rFonts w:ascii="宋体" w:hAnsi="宋体" w:cs="宋体"/>
          <w:b/>
          <w:sz w:val="24"/>
        </w:rPr>
      </w:pPr>
      <w:bookmarkStart w:id="326" w:name="_Toc7502"/>
      <w:bookmarkStart w:id="327" w:name="_Toc25996"/>
      <w:bookmarkStart w:id="328" w:name="_Toc16789"/>
      <w:bookmarkStart w:id="329" w:name="_Toc31709"/>
      <w:bookmarkStart w:id="330" w:name="_Toc21627"/>
      <w:bookmarkStart w:id="331" w:name="_Toc13615"/>
      <w:bookmarkStart w:id="332" w:name="_Toc9407"/>
      <w:bookmarkStart w:id="333" w:name="_Toc28981"/>
      <w:bookmarkStart w:id="334" w:name="_Toc279701254"/>
      <w:bookmarkStart w:id="335" w:name="_Toc487900364"/>
      <w:bookmarkStart w:id="336" w:name="_Toc259093683"/>
      <w:bookmarkStart w:id="337" w:name="_Ref467378121"/>
      <w:r>
        <w:rPr>
          <w:rFonts w:hint="eastAsia" w:ascii="宋体" w:hAnsi="宋体" w:cs="宋体"/>
          <w:b/>
          <w:sz w:val="24"/>
        </w:rPr>
        <w:t>2.11 合同变更</w:t>
      </w:r>
      <w:bookmarkEnd w:id="326"/>
      <w:bookmarkEnd w:id="327"/>
      <w:bookmarkEnd w:id="328"/>
      <w:bookmarkEnd w:id="329"/>
      <w:bookmarkEnd w:id="330"/>
      <w:bookmarkEnd w:id="331"/>
      <w:bookmarkEnd w:id="332"/>
      <w:bookmarkEnd w:id="333"/>
    </w:p>
    <w:p>
      <w:pPr>
        <w:spacing w:line="560" w:lineRule="exact"/>
        <w:ind w:firstLine="480" w:firstLineChars="200"/>
        <w:rPr>
          <w:rFonts w:ascii="宋体" w:hAnsi="宋体" w:cs="宋体"/>
          <w:sz w:val="24"/>
        </w:rPr>
      </w:pPr>
      <w:r>
        <w:rPr>
          <w:rFonts w:hint="eastAsia" w:ascii="宋体" w:hAnsi="宋体" w:cs="宋体"/>
          <w:sz w:val="24"/>
        </w:rPr>
        <w:t>2.11.1双方当事人协商一致，可以签订书面补充合同的形式变更合同，但不得违背采购文件确定的事项，且如果系追加与合同标的相同的货物的，那么所有补充合同的采购金额不得超过原合同价的10%；</w:t>
      </w:r>
    </w:p>
    <w:p>
      <w:pPr>
        <w:spacing w:line="560" w:lineRule="exact"/>
        <w:ind w:firstLine="480" w:firstLineChars="200"/>
        <w:rPr>
          <w:rFonts w:ascii="宋体" w:hAnsi="宋体" w:cs="宋体"/>
          <w:sz w:val="24"/>
        </w:rPr>
      </w:pPr>
      <w:r>
        <w:rPr>
          <w:rFonts w:hint="eastAsia" w:ascii="宋体" w:hAnsi="宋体" w:cs="宋体"/>
          <w:sz w:val="24"/>
        </w:rPr>
        <w:t>2.11.2 合同继续履行将损害国家利益和社会公共利益的，双方当事人应当以书面形式变更合同。有过错的一方应当承担赔偿责任，双方当事人都有过错的，各自承担相应的责任。</w:t>
      </w:r>
      <w:bookmarkStart w:id="338" w:name="_Toc487900369"/>
      <w:bookmarkStart w:id="339" w:name="_Toc259093688"/>
      <w:bookmarkStart w:id="340" w:name="_Toc279701259"/>
    </w:p>
    <w:p>
      <w:pPr>
        <w:spacing w:line="560" w:lineRule="exact"/>
        <w:ind w:firstLine="482" w:firstLineChars="200"/>
        <w:outlineLvl w:val="0"/>
        <w:rPr>
          <w:rFonts w:ascii="宋体" w:hAnsi="宋体" w:cs="宋体"/>
          <w:b/>
          <w:sz w:val="24"/>
        </w:rPr>
      </w:pPr>
      <w:bookmarkStart w:id="341" w:name="_Toc1443"/>
      <w:bookmarkStart w:id="342" w:name="_Toc1424"/>
      <w:bookmarkStart w:id="343" w:name="_Toc12400"/>
      <w:bookmarkStart w:id="344" w:name="_Toc23692"/>
      <w:bookmarkStart w:id="345" w:name="_Toc22955"/>
      <w:bookmarkStart w:id="346" w:name="_Toc20529"/>
      <w:bookmarkStart w:id="347" w:name="_Toc19764"/>
      <w:bookmarkStart w:id="348" w:name="_Toc10366"/>
      <w:bookmarkStart w:id="349" w:name="_Toc7032"/>
      <w:bookmarkStart w:id="350" w:name="_Toc15237"/>
      <w:r>
        <w:rPr>
          <w:rFonts w:hint="eastAsia" w:ascii="宋体" w:hAnsi="宋体" w:cs="宋体"/>
          <w:b/>
          <w:sz w:val="24"/>
        </w:rPr>
        <w:t>2.12 合同转让</w:t>
      </w:r>
      <w:bookmarkEnd w:id="338"/>
      <w:bookmarkEnd w:id="339"/>
      <w:bookmarkEnd w:id="340"/>
      <w:r>
        <w:rPr>
          <w:rFonts w:hint="eastAsia" w:ascii="宋体" w:hAnsi="宋体" w:cs="宋体"/>
          <w:b/>
          <w:sz w:val="24"/>
        </w:rPr>
        <w:t>和分包</w:t>
      </w:r>
      <w:bookmarkEnd w:id="341"/>
      <w:bookmarkEnd w:id="342"/>
      <w:bookmarkEnd w:id="343"/>
      <w:bookmarkEnd w:id="344"/>
      <w:bookmarkEnd w:id="345"/>
      <w:bookmarkEnd w:id="346"/>
      <w:bookmarkEnd w:id="347"/>
      <w:bookmarkEnd w:id="348"/>
      <w:bookmarkEnd w:id="349"/>
      <w:bookmarkEnd w:id="350"/>
    </w:p>
    <w:p>
      <w:pPr>
        <w:spacing w:line="560" w:lineRule="exact"/>
        <w:ind w:firstLine="480" w:firstLineChars="200"/>
        <w:rPr>
          <w:rFonts w:ascii="宋体" w:hAnsi="宋体" w:cs="宋体"/>
          <w:sz w:val="24"/>
        </w:rPr>
      </w:pPr>
      <w:r>
        <w:rPr>
          <w:rFonts w:hint="eastAsia" w:ascii="宋体" w:hAnsi="宋体" w:cs="宋体"/>
          <w:sz w:val="24"/>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pPr>
        <w:spacing w:line="560" w:lineRule="exact"/>
        <w:ind w:firstLine="482" w:firstLineChars="200"/>
        <w:outlineLvl w:val="0"/>
        <w:rPr>
          <w:rFonts w:ascii="宋体" w:hAnsi="宋体" w:cs="宋体"/>
          <w:b/>
          <w:sz w:val="24"/>
        </w:rPr>
      </w:pPr>
      <w:bookmarkStart w:id="351" w:name="_Toc16798"/>
      <w:bookmarkStart w:id="352" w:name="_Toc13566"/>
      <w:bookmarkStart w:id="353" w:name="_Toc11779"/>
      <w:bookmarkStart w:id="354" w:name="_Toc21116"/>
      <w:bookmarkStart w:id="355" w:name="_Toc28335"/>
      <w:bookmarkStart w:id="356" w:name="_Toc5900"/>
      <w:bookmarkStart w:id="357" w:name="_Toc28067"/>
      <w:bookmarkStart w:id="358" w:name="_Toc2656"/>
      <w:bookmarkStart w:id="359" w:name="_Toc14066"/>
      <w:bookmarkStart w:id="360" w:name="_Toc16508"/>
      <w:r>
        <w:rPr>
          <w:rFonts w:hint="eastAsia" w:ascii="宋体" w:hAnsi="宋体" w:cs="宋体"/>
          <w:b/>
          <w:sz w:val="24"/>
        </w:rPr>
        <w:t>2.13 不可抗力</w:t>
      </w:r>
      <w:bookmarkEnd w:id="351"/>
      <w:bookmarkEnd w:id="352"/>
      <w:bookmarkEnd w:id="353"/>
      <w:bookmarkEnd w:id="354"/>
      <w:bookmarkEnd w:id="355"/>
      <w:bookmarkEnd w:id="356"/>
      <w:bookmarkEnd w:id="357"/>
      <w:bookmarkEnd w:id="358"/>
      <w:bookmarkEnd w:id="359"/>
      <w:bookmarkEnd w:id="360"/>
    </w:p>
    <w:p>
      <w:pPr>
        <w:spacing w:line="560" w:lineRule="exact"/>
        <w:ind w:firstLine="480" w:firstLineChars="200"/>
        <w:rPr>
          <w:rFonts w:ascii="宋体" w:hAnsi="宋体" w:cs="宋体"/>
          <w:sz w:val="24"/>
        </w:rPr>
      </w:pPr>
      <w:r>
        <w:rPr>
          <w:rFonts w:hint="eastAsia" w:ascii="宋体" w:hAnsi="宋体" w:cs="宋体"/>
          <w:sz w:val="24"/>
        </w:rPr>
        <w:t>2.13.1如果任何一方遭遇法律规定的不可抗力，致使合同履行受阻时，履行合同的期限应予延长，延长的期限应相当于不可抗力所影响的时间；</w:t>
      </w:r>
    </w:p>
    <w:p>
      <w:pPr>
        <w:spacing w:line="560" w:lineRule="exact"/>
        <w:ind w:firstLine="480" w:firstLineChars="200"/>
        <w:rPr>
          <w:rFonts w:ascii="宋体" w:hAnsi="宋体" w:cs="宋体"/>
          <w:sz w:val="24"/>
        </w:rPr>
      </w:pPr>
      <w:r>
        <w:rPr>
          <w:rFonts w:hint="eastAsia" w:ascii="宋体" w:hAnsi="宋体" w:cs="宋体"/>
          <w:sz w:val="24"/>
        </w:rPr>
        <w:t>2.13.2 因不可抗力致使不能实现合同目的的，当事人可以解除合同；</w:t>
      </w:r>
    </w:p>
    <w:p>
      <w:pPr>
        <w:spacing w:line="560" w:lineRule="exact"/>
        <w:ind w:firstLine="480" w:firstLineChars="200"/>
        <w:rPr>
          <w:rFonts w:ascii="宋体" w:hAnsi="宋体" w:cs="宋体"/>
          <w:sz w:val="24"/>
        </w:rPr>
      </w:pPr>
      <w:r>
        <w:rPr>
          <w:rFonts w:hint="eastAsia" w:ascii="宋体" w:hAnsi="宋体" w:cs="宋体"/>
          <w:sz w:val="24"/>
        </w:rPr>
        <w:t>2.13.3 因不可抗力致使合同有变更必要的，双方当事人应在</w:t>
      </w:r>
      <w:r>
        <w:rPr>
          <w:rFonts w:hint="eastAsia" w:ascii="宋体" w:hAnsi="宋体" w:cs="宋体"/>
          <w:b/>
          <w:i/>
          <w:sz w:val="24"/>
          <w:u w:val="single"/>
        </w:rPr>
        <w:t>合同专用条款</w:t>
      </w:r>
      <w:r>
        <w:rPr>
          <w:rFonts w:hint="eastAsia" w:ascii="宋体" w:hAnsi="宋体" w:cs="宋体"/>
          <w:sz w:val="24"/>
        </w:rPr>
        <w:t>约定时间内以书面形式变更合同；</w:t>
      </w:r>
    </w:p>
    <w:p>
      <w:pPr>
        <w:spacing w:line="560" w:lineRule="exact"/>
        <w:ind w:firstLine="480" w:firstLineChars="200"/>
        <w:rPr>
          <w:rFonts w:ascii="宋体" w:hAnsi="宋体" w:cs="宋体"/>
          <w:sz w:val="24"/>
        </w:rPr>
      </w:pPr>
      <w:r>
        <w:rPr>
          <w:rFonts w:hint="eastAsia" w:ascii="宋体" w:hAnsi="宋体" w:cs="宋体"/>
          <w:sz w:val="24"/>
        </w:rPr>
        <w:t>2.13.4受不可抗力影响的一方在不可抗力发生后，应在</w:t>
      </w:r>
      <w:r>
        <w:rPr>
          <w:rFonts w:hint="eastAsia" w:ascii="宋体" w:hAnsi="宋体" w:cs="宋体"/>
          <w:b/>
          <w:i/>
          <w:sz w:val="24"/>
          <w:u w:val="single"/>
        </w:rPr>
        <w:t>合同专用条款</w:t>
      </w:r>
      <w:r>
        <w:rPr>
          <w:rFonts w:hint="eastAsia" w:ascii="宋体" w:hAnsi="宋体" w:cs="宋体"/>
          <w:sz w:val="24"/>
        </w:rPr>
        <w:t>约定时间内以书面形式通知对方当事人，并在</w:t>
      </w:r>
      <w:r>
        <w:rPr>
          <w:rFonts w:hint="eastAsia" w:ascii="宋体" w:hAnsi="宋体" w:cs="宋体"/>
          <w:b/>
          <w:i/>
          <w:sz w:val="24"/>
          <w:u w:val="single"/>
        </w:rPr>
        <w:t>合同专用条款</w:t>
      </w:r>
      <w:r>
        <w:rPr>
          <w:rFonts w:hint="eastAsia" w:ascii="宋体" w:hAnsi="宋体" w:cs="宋体"/>
          <w:sz w:val="24"/>
        </w:rPr>
        <w:t>约定时间内，将有关部门出具的证明文件送达对方当事人。</w:t>
      </w:r>
    </w:p>
    <w:p>
      <w:pPr>
        <w:spacing w:line="560" w:lineRule="exact"/>
        <w:ind w:firstLine="482" w:firstLineChars="200"/>
        <w:outlineLvl w:val="0"/>
        <w:rPr>
          <w:rFonts w:ascii="宋体" w:hAnsi="宋体" w:cs="宋体"/>
          <w:b/>
          <w:sz w:val="24"/>
        </w:rPr>
      </w:pPr>
      <w:bookmarkStart w:id="361" w:name="_Toc13955"/>
      <w:bookmarkStart w:id="362" w:name="_Toc487900365"/>
      <w:bookmarkStart w:id="363" w:name="_Toc23753"/>
      <w:bookmarkStart w:id="364" w:name="_Toc2525"/>
      <w:bookmarkStart w:id="365" w:name="_Toc6969"/>
      <w:bookmarkStart w:id="366" w:name="_Toc29703"/>
      <w:bookmarkStart w:id="367" w:name="_Toc30676"/>
      <w:bookmarkStart w:id="368" w:name="_Toc25034"/>
      <w:bookmarkStart w:id="369" w:name="_Toc689"/>
      <w:bookmarkStart w:id="370" w:name="_Toc5657"/>
      <w:bookmarkStart w:id="371" w:name="_Toc29141"/>
      <w:bookmarkStart w:id="372" w:name="_Toc259093684"/>
      <w:bookmarkStart w:id="373" w:name="_Toc279701255"/>
      <w:r>
        <w:rPr>
          <w:rFonts w:hint="eastAsia" w:ascii="宋体" w:hAnsi="宋体" w:cs="宋体"/>
          <w:b/>
          <w:sz w:val="24"/>
        </w:rPr>
        <w:t>2.14 税费</w:t>
      </w:r>
      <w:bookmarkEnd w:id="361"/>
      <w:bookmarkEnd w:id="362"/>
      <w:bookmarkEnd w:id="363"/>
      <w:bookmarkEnd w:id="364"/>
      <w:bookmarkEnd w:id="365"/>
      <w:bookmarkEnd w:id="366"/>
      <w:bookmarkEnd w:id="367"/>
      <w:bookmarkEnd w:id="368"/>
      <w:bookmarkEnd w:id="369"/>
      <w:bookmarkEnd w:id="370"/>
      <w:bookmarkEnd w:id="371"/>
      <w:bookmarkEnd w:id="372"/>
      <w:bookmarkEnd w:id="373"/>
    </w:p>
    <w:p>
      <w:pPr>
        <w:spacing w:line="560" w:lineRule="exact"/>
        <w:ind w:firstLine="480" w:firstLineChars="200"/>
        <w:rPr>
          <w:rFonts w:ascii="宋体" w:hAnsi="宋体" w:cs="宋体"/>
          <w:sz w:val="24"/>
        </w:rPr>
      </w:pPr>
      <w:r>
        <w:rPr>
          <w:rFonts w:hint="eastAsia" w:ascii="宋体" w:hAnsi="宋体" w:cs="宋体"/>
          <w:sz w:val="24"/>
        </w:rPr>
        <w:t>与合同有关的一切税费，均按照中华人民共和国法律的相关规定。</w:t>
      </w:r>
    </w:p>
    <w:p>
      <w:pPr>
        <w:spacing w:line="560" w:lineRule="exact"/>
        <w:ind w:firstLine="482" w:firstLineChars="200"/>
        <w:outlineLvl w:val="0"/>
        <w:rPr>
          <w:rFonts w:ascii="宋体" w:hAnsi="宋体" w:cs="宋体"/>
          <w:b/>
          <w:sz w:val="24"/>
        </w:rPr>
      </w:pPr>
      <w:bookmarkStart w:id="374" w:name="_Toc487900368"/>
      <w:bookmarkStart w:id="375" w:name="_Toc19969"/>
      <w:bookmarkStart w:id="376" w:name="_Toc16959"/>
      <w:bookmarkStart w:id="377" w:name="_Toc2491"/>
      <w:bookmarkStart w:id="378" w:name="_Toc24852"/>
      <w:bookmarkStart w:id="379" w:name="_Toc28411"/>
      <w:bookmarkStart w:id="380" w:name="_Toc18183"/>
      <w:bookmarkStart w:id="381" w:name="_Toc21421"/>
      <w:bookmarkStart w:id="382" w:name="_Toc279701258"/>
      <w:bookmarkStart w:id="383" w:name="_Toc259093687"/>
      <w:bookmarkStart w:id="384" w:name="_Toc12118"/>
      <w:bookmarkStart w:id="385" w:name="_Toc8298"/>
      <w:bookmarkStart w:id="386" w:name="_Toc7102"/>
      <w:r>
        <w:rPr>
          <w:rFonts w:hint="eastAsia" w:ascii="宋体" w:hAnsi="宋体" w:cs="宋体"/>
          <w:b/>
          <w:sz w:val="24"/>
        </w:rPr>
        <w:t>2.15 乙方破产</w:t>
      </w:r>
      <w:bookmarkEnd w:id="374"/>
      <w:bookmarkEnd w:id="375"/>
      <w:bookmarkEnd w:id="376"/>
      <w:bookmarkEnd w:id="377"/>
      <w:bookmarkEnd w:id="378"/>
      <w:bookmarkEnd w:id="379"/>
      <w:bookmarkEnd w:id="380"/>
      <w:bookmarkEnd w:id="381"/>
      <w:bookmarkEnd w:id="382"/>
      <w:bookmarkEnd w:id="383"/>
      <w:bookmarkEnd w:id="384"/>
      <w:bookmarkEnd w:id="385"/>
      <w:bookmarkEnd w:id="386"/>
    </w:p>
    <w:p>
      <w:pPr>
        <w:spacing w:line="560" w:lineRule="exact"/>
        <w:ind w:firstLine="480" w:firstLineChars="200"/>
        <w:rPr>
          <w:rFonts w:ascii="宋体" w:hAnsi="宋体" w:cs="宋体"/>
          <w:sz w:val="24"/>
        </w:rPr>
      </w:pPr>
      <w:r>
        <w:rPr>
          <w:rFonts w:hint="eastAsia" w:ascii="宋体" w:hAnsi="宋体" w:cs="宋体"/>
          <w:sz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pPr>
        <w:spacing w:line="560" w:lineRule="exact"/>
        <w:ind w:firstLine="482" w:firstLineChars="200"/>
        <w:outlineLvl w:val="0"/>
        <w:rPr>
          <w:rFonts w:ascii="宋体" w:hAnsi="宋体" w:cs="宋体"/>
          <w:b/>
          <w:sz w:val="24"/>
        </w:rPr>
      </w:pPr>
      <w:bookmarkStart w:id="387" w:name="_Toc20901"/>
      <w:bookmarkStart w:id="388" w:name="_Toc22720"/>
      <w:bookmarkStart w:id="389" w:name="_Toc25831"/>
      <w:bookmarkStart w:id="390" w:name="_Toc1847"/>
      <w:bookmarkStart w:id="391" w:name="_Toc15387"/>
      <w:bookmarkStart w:id="392" w:name="_Toc22272"/>
      <w:bookmarkStart w:id="393" w:name="_Toc20630"/>
      <w:bookmarkStart w:id="394" w:name="_Toc29333"/>
      <w:bookmarkStart w:id="395" w:name="_Toc23301"/>
      <w:bookmarkStart w:id="396" w:name="_Toc6134"/>
      <w:r>
        <w:rPr>
          <w:rFonts w:hint="eastAsia" w:ascii="宋体" w:hAnsi="宋体" w:cs="宋体"/>
          <w:b/>
          <w:sz w:val="24"/>
        </w:rPr>
        <w:t>2.16 合同中止、终止</w:t>
      </w:r>
      <w:bookmarkEnd w:id="387"/>
      <w:bookmarkEnd w:id="388"/>
      <w:bookmarkEnd w:id="389"/>
      <w:bookmarkEnd w:id="390"/>
      <w:bookmarkEnd w:id="391"/>
      <w:bookmarkEnd w:id="392"/>
      <w:bookmarkEnd w:id="393"/>
      <w:bookmarkEnd w:id="394"/>
      <w:bookmarkEnd w:id="395"/>
      <w:bookmarkEnd w:id="396"/>
    </w:p>
    <w:p>
      <w:pPr>
        <w:spacing w:line="560" w:lineRule="exact"/>
        <w:ind w:firstLine="480" w:firstLineChars="200"/>
        <w:rPr>
          <w:rFonts w:ascii="宋体" w:hAnsi="宋体" w:cs="宋体"/>
          <w:sz w:val="24"/>
        </w:rPr>
      </w:pPr>
      <w:r>
        <w:rPr>
          <w:rFonts w:hint="eastAsia" w:ascii="宋体" w:hAnsi="宋体" w:cs="宋体"/>
          <w:sz w:val="24"/>
        </w:rPr>
        <w:t>2.16.1 双方当事人不得擅自中止或者终止合同；</w:t>
      </w:r>
    </w:p>
    <w:p>
      <w:pPr>
        <w:spacing w:line="560" w:lineRule="exact"/>
        <w:ind w:firstLine="480" w:firstLineChars="200"/>
        <w:rPr>
          <w:rFonts w:ascii="宋体" w:hAnsi="宋体" w:cs="宋体"/>
          <w:sz w:val="24"/>
        </w:rPr>
      </w:pPr>
      <w:r>
        <w:rPr>
          <w:rFonts w:hint="eastAsia" w:ascii="宋体" w:hAnsi="宋体" w:cs="宋体"/>
          <w:sz w:val="24"/>
        </w:rPr>
        <w:t>2.16.2合同继续履行将损害国家利益和社会公共利益的，双方当事人应当中止或者终止合同。有过错的一方应当承担赔偿责任，双方当事人都有过错的，各自承担相应的责任。</w:t>
      </w:r>
    </w:p>
    <w:p>
      <w:pPr>
        <w:spacing w:line="560" w:lineRule="exact"/>
        <w:ind w:firstLine="482" w:firstLineChars="200"/>
        <w:outlineLvl w:val="0"/>
        <w:rPr>
          <w:rFonts w:ascii="宋体" w:hAnsi="宋体" w:cs="宋体"/>
          <w:b/>
          <w:sz w:val="24"/>
        </w:rPr>
      </w:pPr>
      <w:bookmarkStart w:id="397" w:name="_Toc13957"/>
      <w:bookmarkStart w:id="398" w:name="_Toc18411"/>
      <w:bookmarkStart w:id="399" w:name="_Toc19897"/>
      <w:bookmarkStart w:id="400" w:name="_Toc20628"/>
      <w:bookmarkStart w:id="401" w:name="_Toc11234"/>
      <w:bookmarkStart w:id="402" w:name="_Toc1125"/>
      <w:bookmarkStart w:id="403" w:name="_Toc20421"/>
      <w:bookmarkStart w:id="404" w:name="_Toc14563"/>
      <w:bookmarkStart w:id="405" w:name="_Toc6584"/>
      <w:bookmarkStart w:id="406" w:name="_Toc6596"/>
      <w:r>
        <w:rPr>
          <w:rFonts w:hint="eastAsia" w:ascii="宋体" w:hAnsi="宋体" w:cs="宋体"/>
          <w:b/>
          <w:sz w:val="24"/>
        </w:rPr>
        <w:t>2.17 检验和验收</w:t>
      </w:r>
      <w:bookmarkEnd w:id="397"/>
      <w:bookmarkEnd w:id="398"/>
      <w:bookmarkEnd w:id="399"/>
      <w:bookmarkEnd w:id="400"/>
      <w:bookmarkEnd w:id="401"/>
      <w:bookmarkEnd w:id="402"/>
      <w:bookmarkEnd w:id="403"/>
      <w:bookmarkEnd w:id="404"/>
      <w:bookmarkEnd w:id="405"/>
      <w:bookmarkEnd w:id="406"/>
    </w:p>
    <w:p>
      <w:pPr>
        <w:tabs>
          <w:tab w:val="left" w:pos="360"/>
          <w:tab w:val="left" w:pos="540"/>
          <w:tab w:val="left" w:pos="1080"/>
        </w:tabs>
        <w:spacing w:line="560" w:lineRule="exact"/>
        <w:ind w:firstLine="480" w:firstLineChars="200"/>
        <w:rPr>
          <w:rFonts w:ascii="宋体" w:hAnsi="宋体" w:cs="宋体"/>
          <w:sz w:val="24"/>
        </w:rPr>
      </w:pPr>
      <w:r>
        <w:rPr>
          <w:rFonts w:hint="eastAsia" w:ascii="宋体" w:hAnsi="宋体" w:cs="宋体"/>
          <w:sz w:val="24"/>
        </w:rPr>
        <w:t>2.17.1货物交付前，乙方应对货物的质量、数量等方面进行详细、全面的检验，并向甲方出具证明货物符合合同约定的文件；货物交付时，乙方在</w:t>
      </w:r>
      <w:r>
        <w:rPr>
          <w:rFonts w:hint="eastAsia" w:ascii="宋体" w:hAnsi="宋体" w:cs="宋体"/>
          <w:b/>
          <w:i/>
          <w:sz w:val="24"/>
          <w:u w:val="single"/>
        </w:rPr>
        <w:t>合同专用条款</w:t>
      </w:r>
      <w:r>
        <w:rPr>
          <w:rFonts w:hint="eastAsia" w:ascii="宋体" w:hAnsi="宋体" w:cs="宋体"/>
          <w:sz w:val="24"/>
        </w:rPr>
        <w:t>约定时间内组织验收，并可依法邀请相关方参加，验收应出具验收书。</w:t>
      </w:r>
    </w:p>
    <w:p>
      <w:pPr>
        <w:tabs>
          <w:tab w:val="left" w:pos="360"/>
          <w:tab w:val="left" w:pos="540"/>
          <w:tab w:val="left" w:pos="1080"/>
        </w:tabs>
        <w:spacing w:line="560" w:lineRule="exact"/>
        <w:ind w:firstLine="480" w:firstLineChars="200"/>
        <w:rPr>
          <w:rFonts w:ascii="宋体" w:hAnsi="宋体" w:cs="宋体"/>
          <w:sz w:val="24"/>
        </w:rPr>
      </w:pPr>
      <w:r>
        <w:rPr>
          <w:rFonts w:hint="eastAsia" w:ascii="宋体" w:hAnsi="宋体" w:cs="宋体"/>
          <w:sz w:val="24"/>
        </w:rPr>
        <w:t>2.17.</w:t>
      </w:r>
      <w:r>
        <w:rPr>
          <w:rFonts w:hint="eastAsia" w:ascii="宋体" w:hAnsi="宋体" w:cs="宋体"/>
          <w:sz w:val="24"/>
          <w:lang w:val="en-US" w:eastAsia="zh-CN"/>
        </w:rPr>
        <w:t>2</w:t>
      </w:r>
      <w:r>
        <w:rPr>
          <w:rFonts w:hint="eastAsia" w:ascii="宋体" w:hAnsi="宋体" w:cs="宋体"/>
          <w:sz w:val="24"/>
        </w:rPr>
        <w:t xml:space="preserve"> 检验和验收标准、程序等具体内容以及前述验收书的效力详见</w:t>
      </w:r>
      <w:r>
        <w:rPr>
          <w:rFonts w:hint="eastAsia" w:ascii="宋体" w:hAnsi="宋体" w:cs="宋体"/>
          <w:b/>
          <w:i/>
          <w:sz w:val="24"/>
          <w:u w:val="single"/>
        </w:rPr>
        <w:t>合同专用条款</w:t>
      </w:r>
      <w:r>
        <w:rPr>
          <w:rFonts w:hint="eastAsia" w:ascii="宋体" w:hAnsi="宋体" w:cs="宋体"/>
          <w:i/>
          <w:sz w:val="24"/>
        </w:rPr>
        <w:t>。</w:t>
      </w:r>
    </w:p>
    <w:bookmarkEnd w:id="334"/>
    <w:bookmarkEnd w:id="335"/>
    <w:bookmarkEnd w:id="336"/>
    <w:bookmarkEnd w:id="337"/>
    <w:p>
      <w:pPr>
        <w:spacing w:line="560" w:lineRule="exact"/>
        <w:ind w:firstLine="482" w:firstLineChars="200"/>
        <w:outlineLvl w:val="0"/>
        <w:rPr>
          <w:rFonts w:ascii="宋体" w:hAnsi="宋体" w:cs="宋体"/>
          <w:b/>
          <w:sz w:val="24"/>
        </w:rPr>
      </w:pPr>
      <w:bookmarkStart w:id="407" w:name="_Toc259093690"/>
      <w:bookmarkStart w:id="408" w:name="_Toc487900371"/>
      <w:bookmarkStart w:id="409" w:name="_Toc279701261"/>
      <w:bookmarkStart w:id="410" w:name="_Toc5140"/>
      <w:bookmarkStart w:id="411" w:name="_Toc22693"/>
      <w:bookmarkStart w:id="412" w:name="_Toc15103"/>
      <w:bookmarkStart w:id="413" w:name="_Toc31213"/>
      <w:bookmarkStart w:id="414" w:name="_Toc11284"/>
      <w:bookmarkStart w:id="415" w:name="_Toc10923"/>
      <w:bookmarkStart w:id="416" w:name="_Toc17336"/>
      <w:bookmarkStart w:id="417" w:name="_Toc19604"/>
      <w:bookmarkStart w:id="418" w:name="_Toc20825"/>
      <w:bookmarkStart w:id="419" w:name="_Toc25182"/>
      <w:r>
        <w:rPr>
          <w:rFonts w:hint="eastAsia" w:ascii="宋体" w:hAnsi="宋体" w:cs="宋体"/>
          <w:b/>
          <w:sz w:val="24"/>
        </w:rPr>
        <w:t>2.18 通知</w:t>
      </w:r>
      <w:bookmarkEnd w:id="407"/>
      <w:bookmarkEnd w:id="408"/>
      <w:bookmarkEnd w:id="409"/>
      <w:r>
        <w:rPr>
          <w:rFonts w:hint="eastAsia" w:ascii="宋体" w:hAnsi="宋体" w:cs="宋体"/>
          <w:b/>
          <w:sz w:val="24"/>
        </w:rPr>
        <w:t>和送达</w:t>
      </w:r>
      <w:bookmarkEnd w:id="410"/>
      <w:bookmarkEnd w:id="411"/>
      <w:bookmarkEnd w:id="412"/>
      <w:bookmarkEnd w:id="413"/>
      <w:bookmarkEnd w:id="414"/>
      <w:bookmarkEnd w:id="415"/>
      <w:bookmarkEnd w:id="416"/>
      <w:bookmarkEnd w:id="417"/>
      <w:bookmarkEnd w:id="418"/>
      <w:bookmarkEnd w:id="419"/>
    </w:p>
    <w:p>
      <w:pPr>
        <w:spacing w:line="560" w:lineRule="exact"/>
        <w:ind w:firstLine="480" w:firstLineChars="200"/>
        <w:rPr>
          <w:rFonts w:ascii="宋体" w:hAnsi="宋体" w:cs="宋体"/>
          <w:sz w:val="24"/>
        </w:rPr>
      </w:pPr>
      <w:bookmarkStart w:id="420" w:name="_Toc6698"/>
      <w:bookmarkStart w:id="421" w:name="_Toc3135"/>
      <w:bookmarkStart w:id="422" w:name="_Toc259093691"/>
      <w:bookmarkStart w:id="423" w:name="_Toc487900372"/>
      <w:bookmarkStart w:id="424" w:name="_Toc279701262"/>
      <w:r>
        <w:rPr>
          <w:rFonts w:hint="eastAsia" w:ascii="宋体" w:hAnsi="宋体" w:cs="宋体"/>
          <w:sz w:val="24"/>
        </w:rPr>
        <w:t>2.18.1 任何一方因履行合同而以合同第一部分尾部所列明的</w:t>
      </w:r>
      <w:r>
        <w:rPr>
          <w:rFonts w:hint="eastAsia" w:ascii="宋体" w:hAnsi="宋体" w:cs="宋体"/>
          <w:sz w:val="24"/>
          <w:u w:val="single"/>
        </w:rPr>
        <w:t xml:space="preserve">          </w:t>
      </w:r>
      <w:r>
        <w:rPr>
          <w:rFonts w:hint="eastAsia" w:ascii="宋体" w:hAnsi="宋体" w:cs="宋体"/>
          <w:sz w:val="24"/>
        </w:rPr>
        <w:t>发出的所有通知、文件、材料，均视为已向对方当事人送达；任何一方变更上述送达方式或者地址的，应于</w:t>
      </w:r>
      <w:r>
        <w:rPr>
          <w:rFonts w:hint="eastAsia" w:ascii="宋体" w:hAnsi="宋体" w:cs="宋体"/>
          <w:sz w:val="24"/>
          <w:u w:val="single"/>
        </w:rPr>
        <w:t xml:space="preserve">   </w:t>
      </w:r>
      <w:r>
        <w:rPr>
          <w:rFonts w:hint="eastAsia" w:ascii="宋体" w:hAnsi="宋体" w:cs="宋体"/>
          <w:sz w:val="24"/>
        </w:rPr>
        <w:t>个工作日内书面通知对方当事人，在对方当事人收到有关变更通知之前，变更前的约定送达方式或者地址仍视为有效。</w:t>
      </w:r>
      <w:bookmarkEnd w:id="420"/>
      <w:bookmarkEnd w:id="421"/>
    </w:p>
    <w:p>
      <w:pPr>
        <w:spacing w:line="560" w:lineRule="exact"/>
        <w:ind w:firstLine="480" w:firstLineChars="200"/>
        <w:rPr>
          <w:rFonts w:ascii="宋体" w:hAnsi="宋体" w:cs="宋体"/>
          <w:sz w:val="24"/>
        </w:rPr>
      </w:pPr>
      <w:bookmarkStart w:id="425" w:name="_Toc23294"/>
      <w:bookmarkStart w:id="426" w:name="_Toc23128"/>
      <w:r>
        <w:rPr>
          <w:rFonts w:hint="eastAsia" w:ascii="宋体" w:hAnsi="宋体" w:cs="宋体"/>
          <w:sz w:val="24"/>
        </w:rPr>
        <w:t>2.18.2以当面交付方式送达的，交付之时视为送达；以电子邮件方式送达的，发出电子邮件之时视为送达；以传真方式送达的，发出传真之时视为送达；以邮寄方式送达的，邮件挂号寄出或者交邮之日之次日视为送达。</w:t>
      </w:r>
      <w:bookmarkEnd w:id="425"/>
      <w:bookmarkEnd w:id="426"/>
    </w:p>
    <w:p>
      <w:pPr>
        <w:spacing w:line="560" w:lineRule="exact"/>
        <w:ind w:firstLine="482" w:firstLineChars="200"/>
        <w:outlineLvl w:val="0"/>
        <w:rPr>
          <w:rFonts w:ascii="宋体" w:hAnsi="宋体" w:cs="宋体"/>
          <w:b/>
          <w:sz w:val="24"/>
        </w:rPr>
      </w:pPr>
      <w:bookmarkStart w:id="427" w:name="_Toc4326"/>
      <w:bookmarkStart w:id="428" w:name="_Toc20003"/>
      <w:bookmarkStart w:id="429" w:name="_Toc4355"/>
      <w:bookmarkStart w:id="430" w:name="_Toc11310"/>
      <w:bookmarkStart w:id="431" w:name="_Toc30599"/>
      <w:bookmarkStart w:id="432" w:name="_Toc3808"/>
      <w:bookmarkStart w:id="433" w:name="_Toc18540"/>
      <w:bookmarkStart w:id="434" w:name="_Toc4253"/>
      <w:bookmarkStart w:id="435" w:name="_Toc31572"/>
      <w:bookmarkStart w:id="436" w:name="_Toc2658"/>
      <w:r>
        <w:rPr>
          <w:rFonts w:hint="eastAsia" w:ascii="宋体" w:hAnsi="宋体" w:cs="宋体"/>
          <w:b/>
          <w:sz w:val="24"/>
        </w:rPr>
        <w:t>2.19 计量单位</w:t>
      </w:r>
      <w:bookmarkEnd w:id="422"/>
      <w:bookmarkEnd w:id="423"/>
      <w:bookmarkEnd w:id="424"/>
      <w:bookmarkEnd w:id="427"/>
      <w:bookmarkEnd w:id="428"/>
      <w:bookmarkEnd w:id="429"/>
      <w:bookmarkEnd w:id="430"/>
      <w:bookmarkEnd w:id="431"/>
      <w:bookmarkEnd w:id="432"/>
      <w:bookmarkEnd w:id="433"/>
      <w:bookmarkEnd w:id="434"/>
      <w:bookmarkEnd w:id="435"/>
      <w:bookmarkEnd w:id="436"/>
    </w:p>
    <w:p>
      <w:pPr>
        <w:spacing w:line="560" w:lineRule="exact"/>
        <w:ind w:firstLine="480" w:firstLineChars="200"/>
        <w:rPr>
          <w:rFonts w:ascii="宋体" w:hAnsi="宋体" w:cs="宋体"/>
          <w:sz w:val="24"/>
        </w:rPr>
      </w:pPr>
      <w:r>
        <w:rPr>
          <w:rFonts w:hint="eastAsia" w:ascii="宋体" w:hAnsi="宋体" w:cs="宋体"/>
          <w:sz w:val="24"/>
        </w:rPr>
        <w:t>除技术规范中另有规定外,合同的计量单位均使用国家法定计量单位。</w:t>
      </w:r>
    </w:p>
    <w:p>
      <w:pPr>
        <w:spacing w:line="560" w:lineRule="exact"/>
        <w:ind w:firstLine="482" w:firstLineChars="200"/>
        <w:outlineLvl w:val="0"/>
        <w:rPr>
          <w:rFonts w:ascii="宋体" w:hAnsi="宋体" w:cs="宋体"/>
          <w:b/>
          <w:sz w:val="24"/>
        </w:rPr>
      </w:pPr>
      <w:bookmarkStart w:id="437" w:name="_Toc21928"/>
      <w:bookmarkStart w:id="438" w:name="_Toc12773"/>
      <w:bookmarkStart w:id="439" w:name="_Toc4735"/>
      <w:bookmarkStart w:id="440" w:name="_Toc487900373"/>
      <w:bookmarkStart w:id="441" w:name="_Toc32587"/>
      <w:bookmarkStart w:id="442" w:name="_Toc18817"/>
      <w:bookmarkStart w:id="443" w:name="_Toc10330"/>
      <w:bookmarkStart w:id="444" w:name="_Toc18567"/>
      <w:bookmarkStart w:id="445" w:name="_Toc15075"/>
      <w:bookmarkStart w:id="446" w:name="_Toc17301"/>
      <w:bookmarkStart w:id="447" w:name="_Toc23218"/>
      <w:bookmarkStart w:id="448" w:name="_Toc259093692"/>
      <w:bookmarkStart w:id="449" w:name="_Toc279701263"/>
      <w:r>
        <w:rPr>
          <w:rFonts w:hint="eastAsia" w:ascii="宋体" w:hAnsi="宋体" w:cs="宋体"/>
          <w:b/>
          <w:sz w:val="24"/>
        </w:rPr>
        <w:t>2.20 合同使用的文字和适用的法律</w:t>
      </w:r>
      <w:bookmarkEnd w:id="437"/>
      <w:bookmarkEnd w:id="438"/>
      <w:bookmarkEnd w:id="439"/>
      <w:bookmarkEnd w:id="440"/>
      <w:bookmarkEnd w:id="441"/>
      <w:bookmarkEnd w:id="442"/>
      <w:bookmarkEnd w:id="443"/>
      <w:bookmarkEnd w:id="444"/>
      <w:bookmarkEnd w:id="445"/>
      <w:bookmarkEnd w:id="446"/>
      <w:bookmarkEnd w:id="447"/>
      <w:bookmarkEnd w:id="448"/>
      <w:bookmarkEnd w:id="449"/>
    </w:p>
    <w:p>
      <w:pPr>
        <w:spacing w:line="560" w:lineRule="exact"/>
        <w:ind w:firstLine="480" w:firstLineChars="200"/>
        <w:rPr>
          <w:rFonts w:ascii="宋体" w:hAnsi="宋体" w:cs="宋体"/>
          <w:sz w:val="24"/>
        </w:rPr>
      </w:pPr>
      <w:r>
        <w:rPr>
          <w:rFonts w:hint="eastAsia" w:ascii="宋体" w:hAnsi="宋体" w:cs="宋体"/>
          <w:sz w:val="24"/>
        </w:rPr>
        <w:t>2.20.1 合同使用汉语书就、变更和解释；</w:t>
      </w:r>
    </w:p>
    <w:p>
      <w:pPr>
        <w:spacing w:line="560" w:lineRule="exact"/>
        <w:ind w:firstLine="480" w:firstLineChars="200"/>
        <w:rPr>
          <w:rFonts w:ascii="宋体" w:hAnsi="宋体" w:cs="宋体"/>
          <w:sz w:val="24"/>
        </w:rPr>
      </w:pPr>
      <w:r>
        <w:rPr>
          <w:rFonts w:hint="eastAsia" w:ascii="宋体" w:hAnsi="宋体" w:cs="宋体"/>
          <w:sz w:val="24"/>
        </w:rPr>
        <w:t>2.20.2 合同适用中华人民共和国法律。</w:t>
      </w:r>
    </w:p>
    <w:p>
      <w:pPr>
        <w:spacing w:line="560" w:lineRule="exact"/>
        <w:ind w:firstLine="482" w:firstLineChars="200"/>
        <w:outlineLvl w:val="0"/>
        <w:rPr>
          <w:rFonts w:ascii="宋体" w:hAnsi="宋体" w:cs="宋体"/>
          <w:b/>
          <w:sz w:val="24"/>
        </w:rPr>
      </w:pPr>
      <w:bookmarkStart w:id="450" w:name="_Toc279701264"/>
      <w:bookmarkStart w:id="451" w:name="_Toc18539"/>
      <w:bookmarkStart w:id="452" w:name="_Toc3148"/>
      <w:bookmarkStart w:id="453" w:name="_Toc2392"/>
      <w:bookmarkStart w:id="454" w:name="_Toc21426"/>
      <w:bookmarkStart w:id="455" w:name="_Toc25603"/>
      <w:bookmarkStart w:id="456" w:name="_Toc31374"/>
      <w:bookmarkStart w:id="457" w:name="_Toc12004"/>
      <w:bookmarkStart w:id="458" w:name="_Toc16673"/>
      <w:bookmarkStart w:id="459" w:name="_Toc25137"/>
      <w:bookmarkStart w:id="460" w:name="_Toc27260"/>
      <w:bookmarkStart w:id="461" w:name="_Toc259093693"/>
      <w:bookmarkStart w:id="462" w:name="_Toc487900374"/>
      <w:r>
        <w:rPr>
          <w:rFonts w:hint="eastAsia" w:ascii="宋体" w:hAnsi="宋体" w:cs="宋体"/>
          <w:b/>
          <w:sz w:val="24"/>
        </w:rPr>
        <w:t>2.21 履约保证金</w:t>
      </w:r>
      <w:bookmarkEnd w:id="450"/>
      <w:bookmarkEnd w:id="451"/>
      <w:bookmarkEnd w:id="452"/>
      <w:bookmarkEnd w:id="453"/>
      <w:bookmarkEnd w:id="454"/>
      <w:bookmarkEnd w:id="455"/>
      <w:bookmarkEnd w:id="456"/>
      <w:bookmarkEnd w:id="457"/>
      <w:bookmarkEnd w:id="458"/>
      <w:bookmarkEnd w:id="459"/>
      <w:bookmarkEnd w:id="460"/>
      <w:bookmarkEnd w:id="461"/>
    </w:p>
    <w:p>
      <w:pPr>
        <w:spacing w:line="560" w:lineRule="exact"/>
        <w:ind w:firstLine="480" w:firstLineChars="200"/>
        <w:rPr>
          <w:rFonts w:ascii="宋体" w:hAnsi="宋体" w:cs="宋体"/>
          <w:sz w:val="24"/>
        </w:rPr>
      </w:pPr>
      <w:r>
        <w:rPr>
          <w:rFonts w:hint="eastAsia" w:ascii="宋体" w:hAnsi="宋体" w:cs="宋体"/>
          <w:sz w:val="24"/>
        </w:rPr>
        <w:t>2.19.1 采购文件要求乙方提交履约保证金的，乙方应按</w:t>
      </w:r>
      <w:r>
        <w:rPr>
          <w:rFonts w:hint="eastAsia" w:ascii="宋体" w:hAnsi="宋体" w:cs="宋体"/>
          <w:b/>
          <w:i/>
          <w:sz w:val="24"/>
          <w:u w:val="single"/>
        </w:rPr>
        <w:t>合同专用条款</w:t>
      </w:r>
      <w:r>
        <w:rPr>
          <w:rFonts w:hint="eastAsia" w:ascii="宋体" w:hAnsi="宋体" w:cs="宋体"/>
          <w:sz w:val="24"/>
        </w:rPr>
        <w:t>约定的方式，以支票、汇票、本票或者金融机构、担保机构出具的保函等非现金形式，提交不超过合同价10%的履约保证金；</w:t>
      </w:r>
    </w:p>
    <w:p>
      <w:pPr>
        <w:spacing w:line="560" w:lineRule="exact"/>
        <w:ind w:firstLine="480" w:firstLineChars="200"/>
        <w:rPr>
          <w:rFonts w:ascii="宋体" w:hAnsi="宋体" w:cs="宋体"/>
          <w:sz w:val="24"/>
        </w:rPr>
      </w:pPr>
      <w:r>
        <w:rPr>
          <w:rFonts w:hint="eastAsia" w:ascii="宋体" w:hAnsi="宋体" w:cs="宋体"/>
          <w:sz w:val="24"/>
        </w:rPr>
        <w:t>2.19.2  履约保证金在</w:t>
      </w:r>
      <w:r>
        <w:rPr>
          <w:rFonts w:hint="eastAsia" w:ascii="宋体" w:hAnsi="宋体" w:cs="宋体"/>
          <w:b/>
          <w:i/>
          <w:sz w:val="24"/>
          <w:u w:val="single"/>
        </w:rPr>
        <w:t>合同专用条款</w:t>
      </w:r>
      <w:r>
        <w:rPr>
          <w:rFonts w:hint="eastAsia" w:ascii="宋体" w:hAnsi="宋体" w:cs="宋体"/>
          <w:sz w:val="24"/>
        </w:rPr>
        <w:t>约定期间内或者货物质量保证期内不予退还或者应完全有效，前述约定期间届满或者货物质量保证期届满之日起</w:t>
      </w:r>
      <w:r>
        <w:rPr>
          <w:rFonts w:hint="eastAsia" w:ascii="宋体" w:hAnsi="宋体" w:cs="宋体"/>
          <w:sz w:val="24"/>
          <w:u w:val="single"/>
        </w:rPr>
        <w:t xml:space="preserve">  </w:t>
      </w:r>
      <w:r>
        <w:rPr>
          <w:rFonts w:hint="eastAsia" w:ascii="宋体" w:hAnsi="宋体" w:cs="宋体"/>
          <w:sz w:val="24"/>
        </w:rPr>
        <w:t>个工作日内，甲方应将履约保证金退还乙方；</w:t>
      </w:r>
    </w:p>
    <w:p>
      <w:pPr>
        <w:spacing w:line="560" w:lineRule="exact"/>
        <w:ind w:firstLine="480" w:firstLineChars="200"/>
        <w:rPr>
          <w:rFonts w:ascii="宋体" w:hAnsi="宋体" w:cs="宋体"/>
          <w:sz w:val="24"/>
        </w:rPr>
      </w:pPr>
      <w:r>
        <w:rPr>
          <w:rFonts w:hint="eastAsia" w:ascii="宋体" w:hAnsi="宋体" w:cs="宋体"/>
          <w:sz w:val="24"/>
        </w:rPr>
        <w:t>2.21.3 如果乙方不履行合同，履约保证金不予退还；如果乙方未能按合同约定全面履行义务，那么甲方有权从履约保证金中取得补偿或赔偿，同时不影响甲方要求乙方承担合同约定的超过履约保证金的违约责任的权利。</w:t>
      </w:r>
    </w:p>
    <w:bookmarkEnd w:id="462"/>
    <w:p>
      <w:pPr>
        <w:spacing w:line="560" w:lineRule="exact"/>
        <w:ind w:firstLine="482" w:firstLineChars="200"/>
        <w:outlineLvl w:val="0"/>
        <w:rPr>
          <w:rFonts w:ascii="宋体" w:hAnsi="宋体" w:cs="宋体"/>
          <w:b/>
          <w:sz w:val="24"/>
        </w:rPr>
      </w:pPr>
      <w:bookmarkStart w:id="463" w:name="_Toc19890"/>
      <w:bookmarkStart w:id="464" w:name="_Toc28957"/>
      <w:bookmarkStart w:id="465" w:name="_Toc21053"/>
      <w:bookmarkStart w:id="466" w:name="_Toc6885"/>
      <w:bookmarkStart w:id="467" w:name="_Toc14001"/>
      <w:bookmarkStart w:id="468" w:name="_Toc30751"/>
      <w:bookmarkStart w:id="469" w:name="_Toc24986"/>
      <w:bookmarkStart w:id="470" w:name="_Toc22827"/>
      <w:bookmarkStart w:id="471" w:name="_Toc32400"/>
      <w:bookmarkStart w:id="472" w:name="_Toc21727"/>
      <w:r>
        <w:rPr>
          <w:rFonts w:hint="eastAsia" w:ascii="宋体" w:hAnsi="宋体" w:cs="宋体"/>
          <w:b/>
          <w:sz w:val="24"/>
        </w:rPr>
        <w:t>2.22 合同份数</w:t>
      </w:r>
      <w:bookmarkEnd w:id="463"/>
      <w:bookmarkEnd w:id="464"/>
      <w:bookmarkEnd w:id="465"/>
      <w:bookmarkEnd w:id="466"/>
      <w:bookmarkEnd w:id="467"/>
      <w:bookmarkEnd w:id="468"/>
      <w:bookmarkEnd w:id="469"/>
      <w:bookmarkEnd w:id="470"/>
      <w:bookmarkEnd w:id="471"/>
      <w:bookmarkEnd w:id="472"/>
    </w:p>
    <w:p>
      <w:pPr>
        <w:spacing w:line="560" w:lineRule="exact"/>
        <w:ind w:firstLine="480" w:firstLineChars="200"/>
        <w:rPr>
          <w:rFonts w:ascii="宋体" w:hAnsi="宋体" w:cs="宋体"/>
          <w:sz w:val="24"/>
        </w:rPr>
      </w:pPr>
      <w:r>
        <w:rPr>
          <w:rFonts w:hint="eastAsia" w:ascii="宋体" w:hAnsi="宋体" w:cs="宋体"/>
          <w:sz w:val="24"/>
        </w:rPr>
        <w:t>合同份数按</w:t>
      </w:r>
      <w:r>
        <w:rPr>
          <w:rFonts w:hint="eastAsia" w:ascii="宋体" w:hAnsi="宋体" w:cs="宋体"/>
          <w:b/>
          <w:i/>
          <w:sz w:val="24"/>
          <w:u w:val="single"/>
        </w:rPr>
        <w:t>合同专用条款</w:t>
      </w:r>
      <w:r>
        <w:rPr>
          <w:rFonts w:hint="eastAsia" w:ascii="宋体" w:hAnsi="宋体" w:cs="宋体"/>
          <w:sz w:val="24"/>
        </w:rPr>
        <w:t>规定，每份均具有同等法律效力。</w:t>
      </w:r>
    </w:p>
    <w:p>
      <w:pPr>
        <w:pStyle w:val="2"/>
        <w:rPr>
          <w:rFonts w:ascii="宋体" w:hAnsi="宋体" w:cs="宋体"/>
        </w:rPr>
      </w:pPr>
    </w:p>
    <w:p>
      <w:pPr>
        <w:pStyle w:val="2"/>
        <w:rPr>
          <w:rFonts w:ascii="宋体" w:hAnsi="宋体" w:cs="宋体"/>
        </w:rPr>
      </w:pPr>
    </w:p>
    <w:p>
      <w:pPr>
        <w:widowControl/>
        <w:tabs>
          <w:tab w:val="left" w:pos="724"/>
        </w:tabs>
        <w:spacing w:line="460" w:lineRule="exact"/>
        <w:jc w:val="center"/>
        <w:rPr>
          <w:rFonts w:hint="eastAsia" w:ascii="宋体" w:hAnsi="宋体" w:cs="宋体"/>
          <w:b/>
          <w:bCs/>
          <w:sz w:val="32"/>
          <w:szCs w:val="32"/>
        </w:rPr>
      </w:pPr>
      <w:bookmarkStart w:id="473" w:name="_Toc331685784"/>
    </w:p>
    <w:p>
      <w:pPr>
        <w:widowControl/>
        <w:tabs>
          <w:tab w:val="left" w:pos="724"/>
        </w:tabs>
        <w:spacing w:line="460" w:lineRule="exact"/>
        <w:jc w:val="center"/>
        <w:rPr>
          <w:rFonts w:hint="eastAsia" w:ascii="宋体" w:hAnsi="宋体" w:cs="宋体"/>
          <w:b/>
          <w:bCs/>
          <w:sz w:val="32"/>
          <w:szCs w:val="32"/>
        </w:rPr>
      </w:pPr>
    </w:p>
    <w:p>
      <w:pPr>
        <w:widowControl/>
        <w:tabs>
          <w:tab w:val="left" w:pos="724"/>
        </w:tabs>
        <w:spacing w:line="460" w:lineRule="exact"/>
        <w:jc w:val="center"/>
        <w:rPr>
          <w:rFonts w:hint="eastAsia" w:ascii="宋体" w:hAnsi="宋体" w:cs="宋体"/>
          <w:b/>
          <w:bCs/>
          <w:sz w:val="32"/>
          <w:szCs w:val="32"/>
        </w:rPr>
      </w:pPr>
    </w:p>
    <w:p>
      <w:pPr>
        <w:widowControl/>
        <w:tabs>
          <w:tab w:val="left" w:pos="724"/>
        </w:tabs>
        <w:spacing w:line="460" w:lineRule="exact"/>
        <w:jc w:val="center"/>
        <w:rPr>
          <w:rFonts w:hint="eastAsia" w:ascii="宋体" w:hAnsi="宋体" w:cs="宋体"/>
          <w:b/>
          <w:bCs/>
          <w:sz w:val="32"/>
          <w:szCs w:val="32"/>
        </w:rPr>
      </w:pPr>
    </w:p>
    <w:p>
      <w:pPr>
        <w:widowControl/>
        <w:tabs>
          <w:tab w:val="left" w:pos="724"/>
        </w:tabs>
        <w:spacing w:line="460" w:lineRule="exact"/>
        <w:jc w:val="center"/>
        <w:rPr>
          <w:rFonts w:hint="eastAsia" w:ascii="宋体" w:hAnsi="宋体" w:cs="宋体"/>
          <w:b/>
          <w:bCs/>
          <w:sz w:val="32"/>
          <w:szCs w:val="32"/>
        </w:rPr>
      </w:pPr>
    </w:p>
    <w:p>
      <w:pPr>
        <w:widowControl/>
        <w:tabs>
          <w:tab w:val="left" w:pos="724"/>
        </w:tabs>
        <w:spacing w:line="460" w:lineRule="exact"/>
        <w:jc w:val="center"/>
        <w:rPr>
          <w:rFonts w:ascii="宋体" w:hAnsi="宋体" w:cs="宋体"/>
          <w:b/>
          <w:bCs/>
          <w:sz w:val="32"/>
          <w:szCs w:val="32"/>
        </w:rPr>
      </w:pPr>
      <w:r>
        <w:rPr>
          <w:rFonts w:hint="eastAsia" w:ascii="宋体" w:hAnsi="宋体" w:cs="宋体"/>
          <w:b/>
          <w:bCs/>
          <w:sz w:val="32"/>
          <w:szCs w:val="32"/>
        </w:rPr>
        <w:t>第三部分  合同专用条款</w:t>
      </w:r>
      <w:bookmarkEnd w:id="473"/>
    </w:p>
    <w:p>
      <w:pPr>
        <w:widowControl/>
        <w:tabs>
          <w:tab w:val="left" w:pos="724"/>
        </w:tabs>
        <w:spacing w:line="460" w:lineRule="exact"/>
        <w:jc w:val="left"/>
        <w:rPr>
          <w:rFonts w:ascii="宋体" w:hAnsi="宋体" w:cs="宋体"/>
          <w:sz w:val="24"/>
          <w:szCs w:val="24"/>
        </w:rPr>
      </w:pPr>
    </w:p>
    <w:p>
      <w:pPr>
        <w:widowControl/>
        <w:tabs>
          <w:tab w:val="left" w:pos="724"/>
        </w:tabs>
        <w:spacing w:line="460" w:lineRule="exact"/>
        <w:ind w:firstLine="480" w:firstLineChars="200"/>
        <w:jc w:val="left"/>
        <w:rPr>
          <w:rFonts w:ascii="宋体" w:hAnsi="宋体" w:cs="宋体"/>
          <w:sz w:val="24"/>
          <w:szCs w:val="24"/>
        </w:rPr>
      </w:pPr>
      <w:r>
        <w:rPr>
          <w:rFonts w:hint="eastAsia" w:ascii="宋体" w:hAnsi="宋体" w:cs="宋体"/>
          <w:sz w:val="24"/>
          <w:szCs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41"/>
        <w:tblW w:w="892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47"/>
        <w:gridCol w:w="80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2" w:hRule="atLeast"/>
        </w:trPr>
        <w:tc>
          <w:tcPr>
            <w:tcW w:w="847" w:type="dxa"/>
            <w:tcBorders>
              <w:left w:val="single" w:color="auto" w:sz="4" w:space="0"/>
            </w:tcBorders>
            <w:vAlign w:val="center"/>
          </w:tcPr>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条款号</w:t>
            </w:r>
          </w:p>
        </w:tc>
        <w:tc>
          <w:tcPr>
            <w:tcW w:w="8073" w:type="dxa"/>
            <w:vAlign w:val="center"/>
          </w:tcPr>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约定内容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2" w:hRule="atLeast"/>
        </w:trPr>
        <w:tc>
          <w:tcPr>
            <w:tcW w:w="847" w:type="dxa"/>
            <w:tcBorders>
              <w:left w:val="single" w:color="auto" w:sz="4" w:space="0"/>
            </w:tcBorders>
            <w:vAlign w:val="center"/>
          </w:tcPr>
          <w:p>
            <w:pPr>
              <w:widowControl/>
              <w:tabs>
                <w:tab w:val="left" w:pos="724"/>
              </w:tabs>
              <w:spacing w:line="460" w:lineRule="exact"/>
              <w:jc w:val="left"/>
              <w:rPr>
                <w:rFonts w:ascii="宋体" w:hAnsi="宋体" w:cs="宋体"/>
                <w:sz w:val="24"/>
                <w:szCs w:val="24"/>
              </w:rPr>
            </w:pPr>
          </w:p>
        </w:tc>
        <w:tc>
          <w:tcPr>
            <w:tcW w:w="8073" w:type="dxa"/>
            <w:vAlign w:val="center"/>
          </w:tcPr>
          <w:p>
            <w:pPr>
              <w:widowControl/>
              <w:tabs>
                <w:tab w:val="left" w:pos="724"/>
              </w:tabs>
              <w:spacing w:line="460" w:lineRule="exact"/>
              <w:jc w:val="left"/>
              <w:rPr>
                <w:rFonts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2" w:hRule="atLeast"/>
        </w:trPr>
        <w:tc>
          <w:tcPr>
            <w:tcW w:w="847" w:type="dxa"/>
            <w:tcBorders>
              <w:left w:val="single" w:color="auto" w:sz="4" w:space="0"/>
            </w:tcBorders>
            <w:vAlign w:val="center"/>
          </w:tcPr>
          <w:p>
            <w:pPr>
              <w:widowControl/>
              <w:tabs>
                <w:tab w:val="left" w:pos="724"/>
              </w:tabs>
              <w:spacing w:line="460" w:lineRule="exact"/>
              <w:jc w:val="left"/>
              <w:rPr>
                <w:rFonts w:ascii="宋体" w:hAnsi="宋体" w:cs="宋体"/>
                <w:sz w:val="24"/>
                <w:szCs w:val="24"/>
              </w:rPr>
            </w:pPr>
          </w:p>
        </w:tc>
        <w:tc>
          <w:tcPr>
            <w:tcW w:w="8073" w:type="dxa"/>
            <w:vAlign w:val="center"/>
          </w:tcPr>
          <w:p>
            <w:pPr>
              <w:widowControl/>
              <w:tabs>
                <w:tab w:val="left" w:pos="724"/>
              </w:tabs>
              <w:spacing w:line="460" w:lineRule="exact"/>
              <w:jc w:val="left"/>
              <w:rPr>
                <w:rFonts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2" w:hRule="atLeast"/>
        </w:trPr>
        <w:tc>
          <w:tcPr>
            <w:tcW w:w="847" w:type="dxa"/>
            <w:tcBorders>
              <w:left w:val="single" w:color="auto" w:sz="4" w:space="0"/>
            </w:tcBorders>
            <w:vAlign w:val="center"/>
          </w:tcPr>
          <w:p>
            <w:pPr>
              <w:widowControl/>
              <w:tabs>
                <w:tab w:val="left" w:pos="724"/>
              </w:tabs>
              <w:spacing w:line="460" w:lineRule="exact"/>
              <w:jc w:val="left"/>
              <w:rPr>
                <w:rFonts w:ascii="宋体" w:hAnsi="宋体" w:cs="宋体"/>
                <w:sz w:val="24"/>
                <w:szCs w:val="24"/>
              </w:rPr>
            </w:pPr>
          </w:p>
        </w:tc>
        <w:tc>
          <w:tcPr>
            <w:tcW w:w="8073" w:type="dxa"/>
            <w:vAlign w:val="center"/>
          </w:tcPr>
          <w:p>
            <w:pPr>
              <w:widowControl/>
              <w:tabs>
                <w:tab w:val="left" w:pos="724"/>
              </w:tabs>
              <w:spacing w:line="460" w:lineRule="exact"/>
              <w:jc w:val="left"/>
              <w:rPr>
                <w:rFonts w:ascii="宋体" w:hAnsi="宋体" w:cs="宋体"/>
                <w:sz w:val="24"/>
                <w:szCs w:val="24"/>
              </w:rPr>
            </w:pPr>
          </w:p>
        </w:tc>
      </w:tr>
    </w:tbl>
    <w:p>
      <w:pPr>
        <w:spacing w:after="156" w:line="560" w:lineRule="exact"/>
        <w:jc w:val="center"/>
        <w:rPr>
          <w:rStyle w:val="51"/>
          <w:rFonts w:ascii="宋体" w:hAnsi="宋体" w:cs="宋体"/>
        </w:rPr>
      </w:pPr>
    </w:p>
    <w:p>
      <w:pPr>
        <w:pStyle w:val="15"/>
        <w:rPr>
          <w:rStyle w:val="51"/>
          <w:rFonts w:ascii="宋体" w:hAnsi="宋体" w:eastAsia="宋体" w:cs="宋体"/>
        </w:rPr>
      </w:pPr>
    </w:p>
    <w:p>
      <w:pPr>
        <w:rPr>
          <w:rStyle w:val="51"/>
          <w:rFonts w:ascii="宋体" w:hAnsi="宋体" w:cs="宋体"/>
        </w:rPr>
      </w:pPr>
    </w:p>
    <w:p>
      <w:pPr>
        <w:pStyle w:val="15"/>
        <w:rPr>
          <w:rStyle w:val="51"/>
          <w:rFonts w:ascii="宋体" w:hAnsi="宋体" w:eastAsia="宋体" w:cs="宋体"/>
        </w:rPr>
      </w:pPr>
    </w:p>
    <w:p>
      <w:pPr>
        <w:rPr>
          <w:rStyle w:val="51"/>
          <w:rFonts w:ascii="宋体" w:hAnsi="宋体" w:cs="宋体"/>
        </w:rPr>
      </w:pPr>
    </w:p>
    <w:p>
      <w:pPr>
        <w:pStyle w:val="6"/>
        <w:rPr>
          <w:rFonts w:ascii="宋体" w:hAnsi="宋体" w:cs="宋体"/>
        </w:rPr>
      </w:pPr>
    </w:p>
    <w:p>
      <w:pPr>
        <w:rPr>
          <w:rFonts w:ascii="宋体" w:hAnsi="宋体" w:cs="宋体"/>
        </w:rPr>
      </w:pPr>
    </w:p>
    <w:p>
      <w:pPr>
        <w:pStyle w:val="6"/>
        <w:rPr>
          <w:rFonts w:ascii="宋体" w:hAnsi="宋体" w:cs="宋体"/>
        </w:rPr>
      </w:pPr>
    </w:p>
    <w:p>
      <w:pPr>
        <w:pStyle w:val="15"/>
        <w:rPr>
          <w:rStyle w:val="51"/>
          <w:rFonts w:ascii="宋体" w:hAnsi="宋体" w:eastAsia="宋体" w:cs="宋体"/>
        </w:rPr>
      </w:pPr>
    </w:p>
    <w:p>
      <w:pPr>
        <w:rPr>
          <w:rFonts w:ascii="宋体" w:hAnsi="宋体" w:cs="宋体"/>
        </w:rPr>
      </w:pPr>
    </w:p>
    <w:p>
      <w:pPr>
        <w:pStyle w:val="15"/>
        <w:rPr>
          <w:rStyle w:val="51"/>
          <w:rFonts w:ascii="宋体" w:hAnsi="宋体" w:eastAsia="宋体" w:cs="宋体"/>
        </w:rPr>
      </w:pPr>
    </w:p>
    <w:p>
      <w:pPr>
        <w:rPr>
          <w:rStyle w:val="51"/>
          <w:rFonts w:ascii="宋体" w:hAnsi="宋体" w:cs="宋体"/>
        </w:rPr>
      </w:pPr>
    </w:p>
    <w:p>
      <w:pPr>
        <w:pStyle w:val="20"/>
      </w:pPr>
    </w:p>
    <w:p>
      <w:pPr>
        <w:rPr>
          <w:rStyle w:val="51"/>
          <w:rFonts w:ascii="宋体" w:hAnsi="宋体" w:cs="宋体"/>
        </w:rPr>
      </w:pPr>
    </w:p>
    <w:p>
      <w:pPr>
        <w:rPr>
          <w:rFonts w:ascii="宋体" w:hAnsi="宋体" w:cs="宋体"/>
        </w:rPr>
      </w:pPr>
    </w:p>
    <w:bookmarkEnd w:id="156"/>
    <w:bookmarkEnd w:id="157"/>
    <w:bookmarkEnd w:id="158"/>
    <w:bookmarkEnd w:id="159"/>
    <w:p>
      <w:pPr>
        <w:jc w:val="center"/>
        <w:rPr>
          <w:rFonts w:ascii="宋体" w:hAnsi="宋体" w:cs="宋体"/>
          <w:sz w:val="28"/>
          <w:szCs w:val="28"/>
        </w:rPr>
      </w:pPr>
      <w:r>
        <w:rPr>
          <w:rFonts w:hint="eastAsia" w:ascii="宋体" w:hAnsi="宋体" w:cs="宋体"/>
          <w:b/>
          <w:sz w:val="32"/>
          <w:szCs w:val="32"/>
        </w:rPr>
        <w:t>第五章  投标文件内容及格式</w:t>
      </w:r>
    </w:p>
    <w:p>
      <w:pPr>
        <w:pStyle w:val="3"/>
        <w:jc w:val="center"/>
        <w:rPr>
          <w:rFonts w:ascii="宋体" w:hAnsi="宋体" w:cs="宋体"/>
          <w:sz w:val="28"/>
          <w:szCs w:val="28"/>
        </w:rPr>
      </w:pPr>
      <w:bookmarkStart w:id="474" w:name="_Toc30998"/>
      <w:bookmarkStart w:id="475" w:name="_Toc27788"/>
      <w:bookmarkStart w:id="476" w:name="_Toc26315"/>
      <w:bookmarkStart w:id="477" w:name="_Toc10625"/>
      <w:bookmarkStart w:id="478" w:name="_Toc31985"/>
      <w:bookmarkStart w:id="479" w:name="_Toc23083"/>
      <w:bookmarkStart w:id="480" w:name="_Toc5124"/>
      <w:r>
        <w:rPr>
          <w:rFonts w:hint="eastAsia" w:ascii="宋体" w:hAnsi="宋体" w:cs="宋体"/>
          <w:sz w:val="28"/>
          <w:szCs w:val="28"/>
        </w:rPr>
        <w:t>一、投标文件格式</w:t>
      </w:r>
      <w:bookmarkEnd w:id="474"/>
      <w:bookmarkEnd w:id="475"/>
      <w:bookmarkEnd w:id="476"/>
      <w:bookmarkEnd w:id="477"/>
      <w:bookmarkEnd w:id="478"/>
      <w:bookmarkEnd w:id="479"/>
      <w:bookmarkEnd w:id="480"/>
    </w:p>
    <w:p>
      <w:pPr>
        <w:ind w:firstLine="7980" w:firstLineChars="3800"/>
        <w:rPr>
          <w:rFonts w:ascii="宋体" w:hAnsi="宋体" w:cs="宋体"/>
        </w:rPr>
      </w:pPr>
      <w:r>
        <w:rPr>
          <w:rFonts w:hint="eastAsia" w:ascii="宋体" w:hAnsi="宋体" w:cs="宋体"/>
          <w:lang w:val="en-US" w:eastAsia="zh-CN"/>
        </w:rPr>
        <w:t>正/副本</w:t>
      </w:r>
      <w:r>
        <w:rPr>
          <w:rFonts w:hint="eastAsia" w:ascii="宋体" w:hAnsi="宋体" w:cs="宋体"/>
        </w:rPr>
        <w:t xml:space="preserve">                                                                        </w:t>
      </w:r>
    </w:p>
    <w:p>
      <w:pPr>
        <w:rPr>
          <w:rFonts w:ascii="宋体" w:hAnsi="宋体" w:cs="宋体"/>
        </w:rPr>
      </w:pPr>
    </w:p>
    <w:p>
      <w:pPr>
        <w:pStyle w:val="6"/>
        <w:rPr>
          <w:rFonts w:ascii="宋体" w:hAnsi="宋体" w:cs="宋体"/>
        </w:rPr>
      </w:pPr>
    </w:p>
    <w:p>
      <w:pPr>
        <w:rPr>
          <w:rFonts w:ascii="宋体" w:hAnsi="宋体" w:cs="宋体"/>
        </w:rPr>
      </w:pPr>
    </w:p>
    <w:p>
      <w:pPr>
        <w:ind w:firstLine="480" w:firstLineChars="200"/>
        <w:rPr>
          <w:rFonts w:ascii="宋体" w:hAnsi="宋体" w:cs="宋体"/>
          <w:sz w:val="24"/>
        </w:rPr>
      </w:pPr>
      <w:r>
        <w:rPr>
          <w:rFonts w:hint="eastAsia" w:ascii="宋体" w:hAnsi="宋体" w:cs="宋体"/>
          <w:sz w:val="24"/>
          <w:u w:val="single"/>
        </w:rPr>
        <w:t xml:space="preserve">                                                      </w:t>
      </w:r>
      <w:r>
        <w:rPr>
          <w:rFonts w:hint="eastAsia" w:ascii="宋体" w:hAnsi="宋体" w:cs="宋体"/>
          <w:sz w:val="24"/>
        </w:rPr>
        <w:t>（项目名称）</w:t>
      </w:r>
    </w:p>
    <w:p>
      <w:pPr>
        <w:rPr>
          <w:rFonts w:ascii="宋体" w:hAnsi="宋体" w:cs="宋体"/>
          <w:sz w:val="24"/>
        </w:rPr>
      </w:pPr>
    </w:p>
    <w:p>
      <w:pPr>
        <w:rPr>
          <w:rFonts w:ascii="宋体" w:hAnsi="宋体" w:cs="宋体"/>
          <w:sz w:val="24"/>
          <w:u w:val="single"/>
        </w:rPr>
      </w:pPr>
      <w:r>
        <w:rPr>
          <w:rFonts w:hint="eastAsia" w:ascii="宋体" w:hAnsi="宋体" w:cs="宋体"/>
          <w:sz w:val="24"/>
        </w:rPr>
        <w:t xml:space="preserve">      </w:t>
      </w:r>
      <w:r>
        <w:rPr>
          <w:rFonts w:hint="eastAsia" w:ascii="宋体" w:hAnsi="宋体" w:cs="宋体"/>
          <w:sz w:val="24"/>
          <w:lang w:val="en-US" w:eastAsia="zh-CN"/>
        </w:rPr>
        <w:t>项目</w:t>
      </w:r>
      <w:r>
        <w:rPr>
          <w:rFonts w:hint="eastAsia" w:ascii="宋体" w:hAnsi="宋体" w:cs="宋体"/>
          <w:sz w:val="24"/>
        </w:rPr>
        <w:t>编号：</w:t>
      </w:r>
      <w:r>
        <w:rPr>
          <w:rFonts w:hint="eastAsia" w:ascii="宋体" w:hAnsi="宋体" w:cs="宋体"/>
          <w:sz w:val="24"/>
          <w:u w:val="single"/>
        </w:rPr>
        <w:t xml:space="preserve">                               </w:t>
      </w:r>
    </w:p>
    <w:p>
      <w:pPr>
        <w:rPr>
          <w:rFonts w:ascii="宋体" w:hAnsi="宋体" w:cs="宋体"/>
          <w:sz w:val="24"/>
        </w:rPr>
      </w:pPr>
    </w:p>
    <w:p>
      <w:pPr>
        <w:rPr>
          <w:rFonts w:ascii="宋体" w:hAnsi="宋体" w:cs="宋体"/>
          <w:sz w:val="32"/>
          <w:szCs w:val="32"/>
        </w:rPr>
      </w:pPr>
    </w:p>
    <w:p>
      <w:pPr>
        <w:rPr>
          <w:rFonts w:ascii="宋体" w:hAnsi="宋体" w:cs="宋体"/>
          <w:sz w:val="32"/>
          <w:szCs w:val="32"/>
        </w:rPr>
      </w:pPr>
    </w:p>
    <w:p>
      <w:pPr>
        <w:rPr>
          <w:rFonts w:ascii="宋体" w:hAnsi="宋体" w:cs="宋体"/>
          <w:sz w:val="28"/>
          <w:szCs w:val="28"/>
        </w:rPr>
      </w:pPr>
    </w:p>
    <w:p>
      <w:pPr>
        <w:jc w:val="center"/>
        <w:rPr>
          <w:rFonts w:ascii="宋体" w:hAnsi="宋体" w:cs="宋体"/>
          <w:b/>
          <w:sz w:val="36"/>
          <w:szCs w:val="36"/>
        </w:rPr>
      </w:pPr>
      <w:r>
        <w:rPr>
          <w:rFonts w:hint="eastAsia" w:ascii="宋体" w:hAnsi="宋体" w:cs="宋体"/>
          <w:b/>
          <w:sz w:val="36"/>
          <w:szCs w:val="36"/>
        </w:rPr>
        <w:t>投  标  文  件</w:t>
      </w:r>
    </w:p>
    <w:p>
      <w:pPr>
        <w:rPr>
          <w:rFonts w:ascii="宋体" w:hAnsi="宋体" w:cs="宋体"/>
          <w:b/>
          <w:sz w:val="32"/>
          <w:szCs w:val="32"/>
        </w:rPr>
      </w:pPr>
    </w:p>
    <w:p>
      <w:pPr>
        <w:rPr>
          <w:rFonts w:ascii="宋体" w:hAnsi="宋体" w:cs="宋体"/>
          <w:b/>
          <w:sz w:val="32"/>
          <w:szCs w:val="32"/>
        </w:rPr>
      </w:pPr>
    </w:p>
    <w:p>
      <w:pPr>
        <w:rPr>
          <w:rFonts w:ascii="宋体" w:hAnsi="宋体" w:cs="宋体"/>
          <w:b/>
          <w:sz w:val="32"/>
          <w:szCs w:val="32"/>
        </w:rPr>
      </w:pPr>
    </w:p>
    <w:p>
      <w:pPr>
        <w:rPr>
          <w:rFonts w:ascii="宋体" w:hAnsi="宋体" w:cs="宋体"/>
          <w:b/>
          <w:sz w:val="32"/>
          <w:szCs w:val="32"/>
        </w:rPr>
      </w:pPr>
    </w:p>
    <w:p>
      <w:pPr>
        <w:rPr>
          <w:rFonts w:ascii="宋体" w:hAnsi="宋体" w:cs="宋体"/>
          <w:sz w:val="24"/>
        </w:rPr>
      </w:pPr>
      <w:r>
        <w:rPr>
          <w:rFonts w:hint="eastAsia" w:ascii="宋体" w:hAnsi="宋体" w:cs="宋体"/>
          <w:b/>
        </w:rPr>
        <w:t xml:space="preserve">       </w:t>
      </w:r>
      <w:r>
        <w:rPr>
          <w:rFonts w:hint="eastAsia" w:ascii="宋体" w:hAnsi="宋体" w:cs="宋体"/>
          <w:b/>
          <w:sz w:val="24"/>
        </w:rPr>
        <w:t xml:space="preserve">  </w:t>
      </w:r>
      <w:r>
        <w:rPr>
          <w:rFonts w:hint="eastAsia" w:ascii="宋体" w:hAnsi="宋体" w:cs="宋体"/>
          <w:sz w:val="24"/>
        </w:rPr>
        <w:t>投标人：</w:t>
      </w:r>
      <w:r>
        <w:rPr>
          <w:rFonts w:hint="eastAsia" w:ascii="宋体" w:hAnsi="宋体" w:cs="宋体"/>
          <w:sz w:val="24"/>
          <w:u w:val="single"/>
        </w:rPr>
        <w:t xml:space="preserve">                                  </w:t>
      </w:r>
      <w:r>
        <w:rPr>
          <w:rFonts w:hint="eastAsia" w:ascii="宋体" w:hAnsi="宋体" w:cs="宋体"/>
          <w:sz w:val="24"/>
        </w:rPr>
        <w:t>（单位公章）</w:t>
      </w:r>
    </w:p>
    <w:p>
      <w:pPr>
        <w:rPr>
          <w:rFonts w:ascii="宋体" w:hAnsi="宋体" w:cs="宋体"/>
          <w:sz w:val="24"/>
        </w:rPr>
      </w:pPr>
    </w:p>
    <w:p>
      <w:pPr>
        <w:rPr>
          <w:rFonts w:ascii="宋体" w:hAnsi="宋体" w:cs="宋体"/>
          <w:sz w:val="24"/>
        </w:rPr>
      </w:pPr>
      <w:r>
        <w:rPr>
          <w:rFonts w:hint="eastAsia" w:ascii="宋体" w:hAnsi="宋体" w:cs="宋体"/>
          <w:sz w:val="24"/>
        </w:rPr>
        <w:t xml:space="preserve">        法定代表人：</w:t>
      </w:r>
      <w:r>
        <w:rPr>
          <w:rFonts w:hint="eastAsia" w:ascii="宋体" w:hAnsi="宋体" w:cs="宋体"/>
          <w:sz w:val="24"/>
          <w:u w:val="single"/>
        </w:rPr>
        <w:t xml:space="preserve">                              </w:t>
      </w:r>
      <w:r>
        <w:rPr>
          <w:rFonts w:hint="eastAsia" w:ascii="宋体" w:hAnsi="宋体" w:cs="宋体"/>
          <w:sz w:val="24"/>
        </w:rPr>
        <w:t>（签字或盖章）</w:t>
      </w: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r>
        <w:rPr>
          <w:rFonts w:hint="eastAsia" w:ascii="宋体" w:hAnsi="宋体" w:cs="宋体"/>
          <w:sz w:val="24"/>
        </w:rPr>
        <w:t xml:space="preserve">                             年      月      日</w:t>
      </w:r>
    </w:p>
    <w:p>
      <w:pPr>
        <w:jc w:val="left"/>
        <w:rPr>
          <w:rFonts w:ascii="宋体" w:hAnsi="宋体" w:cs="宋体"/>
          <w:sz w:val="24"/>
        </w:rPr>
      </w:pPr>
      <w:r>
        <w:rPr>
          <w:rFonts w:hint="eastAsia" w:ascii="宋体" w:hAnsi="宋体" w:cs="宋体"/>
        </w:rPr>
        <w:br w:type="page"/>
      </w:r>
    </w:p>
    <w:p>
      <w:pPr>
        <w:jc w:val="center"/>
        <w:rPr>
          <w:rFonts w:ascii="宋体" w:hAnsi="宋体" w:cs="宋体"/>
          <w:b/>
          <w:bCs/>
          <w:sz w:val="28"/>
          <w:szCs w:val="28"/>
        </w:rPr>
      </w:pPr>
      <w:r>
        <w:rPr>
          <w:rFonts w:hint="eastAsia" w:ascii="宋体" w:hAnsi="宋体" w:cs="宋体"/>
          <w:b/>
          <w:bCs/>
          <w:sz w:val="28"/>
          <w:szCs w:val="28"/>
        </w:rPr>
        <w:t>目   录</w:t>
      </w:r>
    </w:p>
    <w:p>
      <w:pPr>
        <w:rPr>
          <w:rFonts w:hint="eastAsia" w:ascii="宋体" w:hAnsi="宋体" w:cs="宋体"/>
          <w:sz w:val="24"/>
          <w:szCs w:val="22"/>
          <w:lang w:val="en-US" w:eastAsia="zh-CN"/>
        </w:rPr>
      </w:pPr>
      <w:r>
        <w:rPr>
          <w:rFonts w:hint="eastAsia" w:ascii="宋体" w:hAnsi="宋体" w:cs="宋体"/>
          <w:sz w:val="24"/>
          <w:szCs w:val="22"/>
          <w:lang w:val="en-US" w:eastAsia="zh-CN"/>
        </w:rPr>
        <w:t>一、投 标 函</w:t>
      </w:r>
    </w:p>
    <w:p>
      <w:pPr>
        <w:rPr>
          <w:rFonts w:hint="eastAsia" w:ascii="宋体" w:hAnsi="宋体" w:cs="宋体"/>
          <w:sz w:val="24"/>
          <w:szCs w:val="22"/>
          <w:lang w:val="en-US" w:eastAsia="zh-CN"/>
        </w:rPr>
      </w:pPr>
      <w:r>
        <w:rPr>
          <w:rFonts w:hint="eastAsia" w:ascii="宋体" w:hAnsi="宋体" w:cs="宋体"/>
          <w:sz w:val="24"/>
          <w:szCs w:val="22"/>
          <w:lang w:val="en-US" w:eastAsia="zh-CN"/>
        </w:rPr>
        <w:t>二、投标文件真实性和不存在限制投标情形的声明</w:t>
      </w:r>
    </w:p>
    <w:p>
      <w:pPr>
        <w:rPr>
          <w:rFonts w:hint="eastAsia" w:ascii="宋体" w:hAnsi="宋体" w:cs="宋体"/>
          <w:sz w:val="24"/>
          <w:szCs w:val="22"/>
          <w:lang w:val="en-US" w:eastAsia="zh-CN"/>
        </w:rPr>
      </w:pPr>
      <w:r>
        <w:rPr>
          <w:rFonts w:hint="eastAsia" w:ascii="宋体" w:hAnsi="宋体" w:cs="宋体"/>
          <w:sz w:val="24"/>
          <w:szCs w:val="22"/>
          <w:lang w:val="en-US" w:eastAsia="zh-CN"/>
        </w:rPr>
        <w:t>三、开标一览表</w:t>
      </w:r>
    </w:p>
    <w:p>
      <w:pPr>
        <w:rPr>
          <w:rFonts w:hint="eastAsia" w:ascii="宋体" w:hAnsi="宋体" w:cs="宋体"/>
          <w:sz w:val="24"/>
          <w:szCs w:val="22"/>
          <w:lang w:val="en-US" w:eastAsia="zh-CN"/>
        </w:rPr>
      </w:pPr>
      <w:r>
        <w:rPr>
          <w:rFonts w:hint="eastAsia" w:ascii="宋体" w:hAnsi="宋体" w:cs="宋体"/>
          <w:sz w:val="24"/>
          <w:szCs w:val="22"/>
          <w:lang w:val="en-US" w:eastAsia="zh-CN"/>
        </w:rPr>
        <w:t>四、法定代表人身份证明、法定代表人授权委托书</w:t>
      </w:r>
    </w:p>
    <w:p>
      <w:pPr>
        <w:rPr>
          <w:rFonts w:hint="eastAsia" w:ascii="宋体" w:hAnsi="宋体" w:cs="宋体"/>
          <w:sz w:val="24"/>
          <w:szCs w:val="22"/>
          <w:lang w:val="en-US" w:eastAsia="zh-CN"/>
        </w:rPr>
      </w:pPr>
      <w:r>
        <w:rPr>
          <w:rFonts w:hint="eastAsia" w:ascii="宋体" w:hAnsi="宋体" w:cs="宋体"/>
          <w:sz w:val="24"/>
          <w:szCs w:val="22"/>
          <w:lang w:val="en-US" w:eastAsia="zh-CN"/>
        </w:rPr>
        <w:t>五、投标保证金（投标保证金银行转账单复印件）</w:t>
      </w:r>
    </w:p>
    <w:p>
      <w:pPr>
        <w:rPr>
          <w:rFonts w:hint="eastAsia" w:ascii="宋体" w:hAnsi="宋体" w:cs="宋体"/>
          <w:sz w:val="24"/>
          <w:szCs w:val="22"/>
          <w:lang w:val="en-US" w:eastAsia="zh-CN"/>
        </w:rPr>
      </w:pPr>
      <w:r>
        <w:rPr>
          <w:rFonts w:hint="eastAsia" w:ascii="宋体" w:hAnsi="宋体" w:cs="宋体"/>
          <w:sz w:val="24"/>
          <w:szCs w:val="22"/>
          <w:lang w:val="en-US" w:eastAsia="zh-CN"/>
        </w:rPr>
        <w:t>六、技术规格功能要求偏离表</w:t>
      </w:r>
    </w:p>
    <w:p>
      <w:pPr>
        <w:rPr>
          <w:rFonts w:hint="eastAsia" w:ascii="宋体" w:hAnsi="宋体" w:cs="宋体"/>
          <w:sz w:val="24"/>
          <w:szCs w:val="22"/>
          <w:lang w:val="en-US" w:eastAsia="zh-CN"/>
        </w:rPr>
      </w:pPr>
      <w:r>
        <w:rPr>
          <w:rFonts w:hint="eastAsia" w:ascii="宋体" w:hAnsi="宋体" w:cs="宋体"/>
          <w:sz w:val="24"/>
          <w:szCs w:val="22"/>
          <w:lang w:val="en-US" w:eastAsia="zh-CN"/>
        </w:rPr>
        <w:t>七、商务条款偏离表</w:t>
      </w:r>
    </w:p>
    <w:p>
      <w:pPr>
        <w:rPr>
          <w:rFonts w:hint="eastAsia" w:ascii="宋体" w:hAnsi="宋体" w:cs="宋体"/>
          <w:sz w:val="24"/>
          <w:szCs w:val="22"/>
          <w:lang w:val="en-US" w:eastAsia="zh-CN"/>
        </w:rPr>
      </w:pPr>
      <w:r>
        <w:rPr>
          <w:rFonts w:hint="eastAsia" w:ascii="宋体" w:hAnsi="宋体" w:cs="宋体"/>
          <w:sz w:val="24"/>
          <w:szCs w:val="22"/>
          <w:lang w:val="en-US" w:eastAsia="zh-CN"/>
        </w:rPr>
        <w:t>八、投标人简介</w:t>
      </w:r>
    </w:p>
    <w:p>
      <w:pPr>
        <w:rPr>
          <w:rFonts w:hint="eastAsia" w:ascii="宋体" w:hAnsi="宋体" w:cs="宋体"/>
          <w:sz w:val="24"/>
          <w:szCs w:val="22"/>
          <w:lang w:val="en-US" w:eastAsia="zh-CN"/>
        </w:rPr>
      </w:pPr>
      <w:r>
        <w:rPr>
          <w:rFonts w:hint="eastAsia" w:ascii="宋体" w:hAnsi="宋体" w:cs="宋体"/>
          <w:sz w:val="24"/>
          <w:szCs w:val="22"/>
          <w:lang w:val="en-US" w:eastAsia="zh-CN"/>
        </w:rPr>
        <w:t>九、近三年类似业绩一览表</w:t>
      </w:r>
    </w:p>
    <w:p>
      <w:pPr>
        <w:rPr>
          <w:rFonts w:hint="eastAsia" w:ascii="宋体" w:hAnsi="宋体" w:cs="宋体"/>
          <w:sz w:val="24"/>
          <w:szCs w:val="22"/>
          <w:lang w:val="en-US" w:eastAsia="zh-CN"/>
        </w:rPr>
      </w:pPr>
      <w:r>
        <w:rPr>
          <w:rFonts w:hint="eastAsia" w:ascii="宋体" w:hAnsi="宋体" w:cs="宋体"/>
          <w:sz w:val="24"/>
          <w:szCs w:val="22"/>
          <w:lang w:val="en-US" w:eastAsia="zh-CN"/>
        </w:rPr>
        <w:t>十、本项目人员配置一览表</w:t>
      </w:r>
    </w:p>
    <w:p>
      <w:pPr>
        <w:pStyle w:val="2"/>
        <w:rPr>
          <w:rFonts w:hint="eastAsia"/>
          <w:lang w:val="en-US" w:eastAsia="zh-CN"/>
        </w:rPr>
      </w:pPr>
      <w:r>
        <w:rPr>
          <w:rFonts w:hint="eastAsia"/>
          <w:lang w:val="en-US" w:eastAsia="zh-CN"/>
        </w:rPr>
        <w:t>十一、拟投入本项目使用车辆配备情况一览表</w:t>
      </w:r>
    </w:p>
    <w:p>
      <w:pPr>
        <w:rPr>
          <w:rFonts w:hint="eastAsia" w:ascii="宋体" w:hAnsi="宋体" w:cs="宋体"/>
          <w:sz w:val="24"/>
          <w:szCs w:val="22"/>
          <w:lang w:val="en-US" w:eastAsia="zh-CN"/>
        </w:rPr>
      </w:pPr>
      <w:r>
        <w:rPr>
          <w:rFonts w:hint="eastAsia" w:ascii="宋体" w:hAnsi="宋体" w:cs="宋体"/>
          <w:sz w:val="24"/>
          <w:szCs w:val="22"/>
          <w:lang w:val="en-US" w:eastAsia="zh-CN"/>
        </w:rPr>
        <w:t>十二、★配送承诺书（自行编写）</w:t>
      </w:r>
    </w:p>
    <w:p>
      <w:pPr>
        <w:rPr>
          <w:rFonts w:hint="eastAsia" w:ascii="宋体" w:hAnsi="宋体" w:cs="宋体"/>
          <w:sz w:val="24"/>
          <w:szCs w:val="22"/>
          <w:lang w:val="en-US" w:eastAsia="zh-CN"/>
        </w:rPr>
      </w:pPr>
      <w:r>
        <w:rPr>
          <w:rFonts w:hint="eastAsia" w:ascii="宋体" w:hAnsi="宋体" w:cs="宋体"/>
          <w:sz w:val="24"/>
          <w:szCs w:val="22"/>
          <w:lang w:val="en-US" w:eastAsia="zh-CN"/>
        </w:rPr>
        <w:t>十三、项目实施服务方案</w:t>
      </w:r>
    </w:p>
    <w:p>
      <w:pPr>
        <w:rPr>
          <w:rFonts w:hint="eastAsia" w:ascii="宋体" w:hAnsi="宋体" w:cs="宋体"/>
          <w:sz w:val="24"/>
          <w:szCs w:val="22"/>
          <w:lang w:val="en-US" w:eastAsia="zh-CN"/>
        </w:rPr>
      </w:pPr>
      <w:r>
        <w:rPr>
          <w:rFonts w:hint="eastAsia" w:ascii="宋体" w:hAnsi="宋体" w:cs="宋体"/>
          <w:sz w:val="24"/>
          <w:szCs w:val="22"/>
          <w:lang w:val="en-US" w:eastAsia="zh-CN"/>
        </w:rPr>
        <w:t>十四、售后服务承诺书（自行编写）</w:t>
      </w:r>
    </w:p>
    <w:p>
      <w:pPr>
        <w:rPr>
          <w:rFonts w:hint="eastAsia" w:ascii="宋体" w:hAnsi="宋体" w:cs="宋体"/>
          <w:sz w:val="24"/>
          <w:szCs w:val="22"/>
          <w:lang w:val="en-US" w:eastAsia="zh-CN"/>
        </w:rPr>
      </w:pPr>
      <w:r>
        <w:rPr>
          <w:rFonts w:hint="eastAsia" w:ascii="宋体" w:hAnsi="宋体" w:cs="宋体"/>
          <w:sz w:val="24"/>
          <w:szCs w:val="22"/>
          <w:lang w:val="en-US" w:eastAsia="zh-CN"/>
        </w:rPr>
        <w:t>十五、符合《政府采购法》第二十二条规定的条件</w:t>
      </w:r>
    </w:p>
    <w:p>
      <w:pPr>
        <w:rPr>
          <w:rFonts w:hint="eastAsia" w:ascii="宋体" w:hAnsi="宋体" w:cs="宋体"/>
          <w:sz w:val="24"/>
          <w:szCs w:val="22"/>
          <w:lang w:val="en-US" w:eastAsia="zh-CN"/>
        </w:rPr>
      </w:pPr>
      <w:r>
        <w:rPr>
          <w:rFonts w:hint="eastAsia" w:ascii="宋体" w:hAnsi="宋体" w:cs="宋体"/>
          <w:sz w:val="24"/>
          <w:szCs w:val="22"/>
          <w:lang w:val="en-US" w:eastAsia="zh-CN"/>
        </w:rPr>
        <w:t>十六、经年审计的上年度财务审计报告</w:t>
      </w:r>
    </w:p>
    <w:p>
      <w:pPr>
        <w:rPr>
          <w:rFonts w:hint="eastAsia" w:ascii="宋体" w:hAnsi="宋体" w:cs="宋体"/>
          <w:sz w:val="24"/>
          <w:szCs w:val="22"/>
          <w:lang w:val="en-US" w:eastAsia="zh-CN"/>
        </w:rPr>
      </w:pPr>
      <w:r>
        <w:rPr>
          <w:rFonts w:hint="eastAsia" w:ascii="宋体" w:hAnsi="宋体" w:cs="宋体"/>
          <w:sz w:val="24"/>
          <w:szCs w:val="22"/>
          <w:lang w:val="en-US" w:eastAsia="zh-CN"/>
        </w:rPr>
        <w:t>十七、投标单位（供应商）反商业贿赂承诺书</w:t>
      </w:r>
    </w:p>
    <w:p>
      <w:pPr>
        <w:rPr>
          <w:rFonts w:hint="eastAsia" w:ascii="宋体" w:hAnsi="宋体" w:cs="宋体"/>
          <w:sz w:val="24"/>
          <w:szCs w:val="22"/>
          <w:lang w:val="en-US" w:eastAsia="zh-CN"/>
        </w:rPr>
      </w:pPr>
      <w:r>
        <w:rPr>
          <w:rFonts w:hint="eastAsia" w:ascii="宋体" w:hAnsi="宋体" w:cs="宋体"/>
          <w:sz w:val="24"/>
          <w:szCs w:val="22"/>
          <w:lang w:val="en-US" w:eastAsia="zh-CN"/>
        </w:rPr>
        <w:t>十八、中小企业声明函（如是）</w:t>
      </w:r>
    </w:p>
    <w:p>
      <w:pPr>
        <w:rPr>
          <w:rFonts w:hint="eastAsia" w:ascii="宋体" w:hAnsi="宋体" w:cs="宋体"/>
          <w:sz w:val="24"/>
          <w:szCs w:val="22"/>
          <w:lang w:val="en-US" w:eastAsia="zh-CN"/>
        </w:rPr>
      </w:pPr>
      <w:r>
        <w:rPr>
          <w:rFonts w:hint="eastAsia" w:ascii="宋体" w:hAnsi="宋体" w:cs="宋体"/>
          <w:sz w:val="24"/>
          <w:szCs w:val="22"/>
          <w:lang w:val="en-US" w:eastAsia="zh-CN"/>
        </w:rPr>
        <w:t>十九、残疾人福利性单位声明函（如有）</w:t>
      </w:r>
    </w:p>
    <w:p>
      <w:pPr>
        <w:rPr>
          <w:rFonts w:hint="eastAsia" w:ascii="宋体" w:hAnsi="宋体" w:cs="宋体"/>
          <w:sz w:val="24"/>
          <w:szCs w:val="22"/>
          <w:lang w:val="en-US" w:eastAsia="zh-CN"/>
        </w:rPr>
      </w:pPr>
      <w:r>
        <w:rPr>
          <w:rFonts w:hint="eastAsia" w:ascii="宋体" w:hAnsi="宋体" w:cs="宋体"/>
          <w:sz w:val="24"/>
          <w:szCs w:val="22"/>
          <w:lang w:val="en-US" w:eastAsia="zh-CN"/>
        </w:rPr>
        <w:t>二十、网站截图</w:t>
      </w:r>
    </w:p>
    <w:p>
      <w:pPr>
        <w:rPr>
          <w:rFonts w:hint="eastAsia" w:ascii="宋体" w:hAnsi="宋体" w:cs="宋体"/>
          <w:sz w:val="24"/>
          <w:szCs w:val="22"/>
          <w:lang w:val="en-US" w:eastAsia="zh-CN"/>
        </w:rPr>
      </w:pPr>
      <w:r>
        <w:rPr>
          <w:rFonts w:hint="eastAsia" w:ascii="宋体" w:hAnsi="宋体" w:cs="宋体"/>
          <w:sz w:val="24"/>
          <w:szCs w:val="22"/>
          <w:lang w:val="en-US" w:eastAsia="zh-CN"/>
        </w:rPr>
        <w:t>二十一、投标人认为需要提供的其他资料</w:t>
      </w:r>
    </w:p>
    <w:p>
      <w:pPr>
        <w:rPr>
          <w:rFonts w:hint="default" w:ascii="宋体" w:hAnsi="宋体" w:eastAsia="宋体" w:cs="宋体"/>
          <w:b/>
          <w:bCs/>
          <w:sz w:val="24"/>
          <w:lang w:val="en-US" w:eastAsia="zh-CN"/>
        </w:rPr>
      </w:pPr>
      <w:r>
        <w:rPr>
          <w:rFonts w:hint="eastAsia" w:ascii="宋体" w:hAnsi="宋体" w:cs="宋体"/>
          <w:b/>
          <w:bCs/>
          <w:sz w:val="24"/>
        </w:rPr>
        <w:t>注：1、</w:t>
      </w:r>
      <w:r>
        <w:rPr>
          <w:rFonts w:hint="eastAsia" w:ascii="宋体" w:hAnsi="宋体" w:cs="宋体"/>
          <w:b/>
          <w:bCs/>
          <w:sz w:val="24"/>
          <w:lang w:val="en-US" w:eastAsia="zh-CN"/>
        </w:rPr>
        <w:t>只接受A4纸张大小的投标文件</w:t>
      </w:r>
    </w:p>
    <w:p>
      <w:pPr>
        <w:numPr>
          <w:ilvl w:val="0"/>
          <w:numId w:val="5"/>
        </w:numPr>
        <w:ind w:left="0" w:leftChars="0" w:firstLine="420" w:firstLineChars="0"/>
        <w:rPr>
          <w:rFonts w:hint="eastAsia" w:ascii="宋体" w:hAnsi="宋体" w:cs="宋体"/>
          <w:b/>
          <w:bCs/>
          <w:sz w:val="24"/>
          <w:szCs w:val="22"/>
        </w:rPr>
      </w:pPr>
      <w:r>
        <w:rPr>
          <w:rFonts w:hint="eastAsia" w:ascii="宋体" w:hAnsi="宋体" w:cs="宋体"/>
          <w:b/>
          <w:bCs/>
          <w:sz w:val="24"/>
          <w:szCs w:val="22"/>
        </w:rPr>
        <w:t>投标文件必须制作有目录和页码</w:t>
      </w:r>
    </w:p>
    <w:p>
      <w:pPr>
        <w:numPr>
          <w:ilvl w:val="0"/>
          <w:numId w:val="5"/>
        </w:numPr>
        <w:ind w:left="0" w:leftChars="0" w:firstLine="420" w:firstLineChars="0"/>
        <w:rPr>
          <w:rFonts w:hint="eastAsia" w:ascii="宋体" w:hAnsi="宋体" w:cs="宋体"/>
          <w:b/>
          <w:bCs/>
          <w:sz w:val="24"/>
          <w:szCs w:val="22"/>
          <w:lang w:val="en-US" w:eastAsia="zh-CN"/>
        </w:rPr>
      </w:pPr>
      <w:r>
        <w:rPr>
          <w:rFonts w:hint="eastAsia" w:ascii="宋体" w:hAnsi="宋体" w:cs="宋体"/>
          <w:b/>
          <w:bCs/>
          <w:sz w:val="24"/>
          <w:szCs w:val="22"/>
          <w:lang w:val="en-US" w:eastAsia="zh-CN"/>
        </w:rPr>
        <w:t>投标文件严格按要求制作</w:t>
      </w:r>
      <w:bookmarkStart w:id="481" w:name="_Toc8540"/>
      <w:bookmarkStart w:id="482" w:name="_Toc17339"/>
      <w:bookmarkStart w:id="483" w:name="_Toc23287"/>
      <w:bookmarkStart w:id="484" w:name="_Toc19403"/>
      <w:bookmarkStart w:id="485" w:name="_Toc22085"/>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jc w:val="center"/>
        <w:rPr>
          <w:rFonts w:hint="eastAsia" w:ascii="宋体" w:hAnsi="宋体" w:eastAsia="宋体" w:cs="宋体"/>
          <w:b/>
          <w:bCs/>
          <w:sz w:val="28"/>
          <w:szCs w:val="28"/>
          <w:lang w:val="en-US" w:eastAsia="zh-CN"/>
        </w:rPr>
      </w:pPr>
    </w:p>
    <w:p>
      <w:pPr>
        <w:numPr>
          <w:ilvl w:val="0"/>
          <w:numId w:val="0"/>
        </w:numPr>
        <w:jc w:val="center"/>
        <w:rPr>
          <w:rFonts w:hint="eastAsia" w:ascii="宋体" w:hAnsi="宋体" w:eastAsia="宋体" w:cs="宋体"/>
          <w:b/>
          <w:bCs/>
          <w:sz w:val="28"/>
          <w:szCs w:val="28"/>
          <w:lang w:val="en-US" w:eastAsia="zh-CN"/>
        </w:rPr>
      </w:pPr>
    </w:p>
    <w:p>
      <w:pPr>
        <w:numPr>
          <w:ilvl w:val="0"/>
          <w:numId w:val="0"/>
        </w:numPr>
        <w:jc w:val="center"/>
        <w:rPr>
          <w:rFonts w:hint="eastAsia" w:ascii="宋体" w:hAnsi="宋体" w:eastAsia="宋体" w:cs="宋体"/>
          <w:b/>
          <w:bCs/>
          <w:lang w:eastAsia="zh-CN"/>
        </w:rPr>
      </w:pPr>
      <w:r>
        <w:rPr>
          <w:rFonts w:hint="eastAsia" w:ascii="宋体" w:hAnsi="宋体" w:eastAsia="宋体" w:cs="宋体"/>
          <w:b/>
          <w:bCs/>
          <w:sz w:val="28"/>
          <w:szCs w:val="28"/>
          <w:lang w:val="en-US" w:eastAsia="zh-CN"/>
        </w:rPr>
        <w:t>一、</w:t>
      </w:r>
      <w:r>
        <w:rPr>
          <w:rFonts w:hint="eastAsia" w:ascii="宋体" w:hAnsi="宋体" w:eastAsia="宋体" w:cs="宋体"/>
          <w:b/>
          <w:bCs/>
          <w:sz w:val="28"/>
          <w:szCs w:val="28"/>
        </w:rPr>
        <w:t xml:space="preserve">投 标 </w:t>
      </w:r>
      <w:bookmarkEnd w:id="481"/>
      <w:bookmarkEnd w:id="482"/>
      <w:bookmarkEnd w:id="483"/>
      <w:bookmarkEnd w:id="484"/>
      <w:r>
        <w:rPr>
          <w:rFonts w:hint="eastAsia" w:ascii="宋体" w:hAnsi="宋体" w:eastAsia="宋体" w:cs="宋体"/>
          <w:b/>
          <w:bCs/>
          <w:sz w:val="28"/>
          <w:szCs w:val="28"/>
          <w:lang w:val="en-US" w:eastAsia="zh-CN"/>
        </w:rPr>
        <w:t>函</w:t>
      </w:r>
    </w:p>
    <w:p>
      <w:pPr>
        <w:spacing w:line="440" w:lineRule="exact"/>
        <w:rPr>
          <w:rFonts w:ascii="宋体" w:hAnsi="宋体" w:cs="宋体"/>
          <w:sz w:val="24"/>
        </w:rPr>
      </w:pPr>
      <w:r>
        <w:rPr>
          <w:rFonts w:hint="eastAsia" w:ascii="宋体" w:hAnsi="宋体" w:cs="宋体"/>
          <w:sz w:val="24"/>
        </w:rPr>
        <w:t>致</w:t>
      </w:r>
      <w:r>
        <w:rPr>
          <w:rFonts w:hint="eastAsia" w:ascii="宋体" w:hAnsi="宋体" w:cs="宋体"/>
          <w:sz w:val="24"/>
          <w:u w:val="single"/>
        </w:rPr>
        <w:t xml:space="preserve">    （招标单位）</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cs="宋体"/>
          <w:sz w:val="24"/>
        </w:rPr>
        <w:t xml:space="preserve"> 收到你们的</w:t>
      </w:r>
      <w:r>
        <w:rPr>
          <w:rFonts w:hint="eastAsia" w:ascii="宋体" w:hAnsi="宋体" w:cs="宋体"/>
          <w:sz w:val="24"/>
          <w:u w:val="single"/>
        </w:rPr>
        <w:t xml:space="preserve">             </w:t>
      </w:r>
      <w:r>
        <w:rPr>
          <w:rFonts w:hint="eastAsia" w:ascii="宋体" w:hAnsi="宋体" w:cs="宋体"/>
          <w:sz w:val="24"/>
        </w:rPr>
        <w:t>（招标文件编号）</w:t>
      </w:r>
      <w:r>
        <w:rPr>
          <w:rFonts w:hint="eastAsia" w:ascii="宋体" w:hAnsi="宋体" w:cs="宋体"/>
          <w:sz w:val="24"/>
          <w:u w:val="single"/>
        </w:rPr>
        <w:t xml:space="preserve">               </w:t>
      </w:r>
      <w:r>
        <w:rPr>
          <w:rFonts w:hint="eastAsia" w:ascii="宋体" w:hAnsi="宋体" w:cs="宋体"/>
          <w:sz w:val="24"/>
        </w:rPr>
        <w:t>（项目名称），经认真研究，我们决定参加投标。</w:t>
      </w:r>
    </w:p>
    <w:p>
      <w:pPr>
        <w:numPr>
          <w:ilvl w:val="0"/>
          <w:numId w:val="8"/>
        </w:numPr>
        <w:spacing w:line="440" w:lineRule="exact"/>
        <w:rPr>
          <w:rFonts w:ascii="宋体" w:hAnsi="宋体" w:cs="宋体"/>
          <w:sz w:val="24"/>
          <w:u w:val="single"/>
        </w:rPr>
      </w:pPr>
      <w:r>
        <w:rPr>
          <w:rFonts w:hint="eastAsia" w:ascii="宋体" w:hAnsi="宋体" w:cs="宋体"/>
          <w:sz w:val="24"/>
        </w:rPr>
        <w:t>按照招标文件中的一切要求，提供招标的货物、运输、装卸、验收、</w:t>
      </w:r>
      <w:r>
        <w:rPr>
          <w:rFonts w:hint="eastAsia" w:ascii="宋体" w:hAnsi="宋体" w:cs="宋体"/>
          <w:kern w:val="0"/>
          <w:sz w:val="24"/>
        </w:rPr>
        <w:t>开具发票和相关售后等服务</w:t>
      </w:r>
      <w:r>
        <w:rPr>
          <w:rFonts w:hint="eastAsia" w:ascii="宋体" w:hAnsi="宋体" w:cs="宋体"/>
          <w:sz w:val="24"/>
        </w:rPr>
        <w:t>。</w:t>
      </w:r>
      <w:r>
        <w:rPr>
          <w:rFonts w:hint="eastAsia" w:ascii="宋体" w:hAnsi="宋体" w:cs="宋体"/>
          <w:sz w:val="24"/>
          <w:lang w:val="en-US" w:eastAsia="zh-CN"/>
        </w:rPr>
        <w:t>投标</w:t>
      </w:r>
      <w:r>
        <w:rPr>
          <w:rFonts w:hint="eastAsia" w:ascii="宋体" w:hAnsi="宋体" w:cs="宋体"/>
          <w:sz w:val="24"/>
        </w:rPr>
        <w:t>总价为￥：</w:t>
      </w:r>
      <w:r>
        <w:rPr>
          <w:rFonts w:hint="eastAsia" w:ascii="宋体" w:hAnsi="宋体" w:cs="宋体"/>
          <w:sz w:val="24"/>
          <w:u w:val="single"/>
        </w:rPr>
        <w:t xml:space="preserve">          </w:t>
      </w:r>
      <w:r>
        <w:rPr>
          <w:rFonts w:hint="eastAsia" w:ascii="宋体" w:hAnsi="宋体" w:cs="宋体"/>
          <w:sz w:val="24"/>
        </w:rPr>
        <w:t>元（用阿拉伯数字书写）人民币大写</w:t>
      </w:r>
      <w:r>
        <w:rPr>
          <w:rFonts w:hint="eastAsia" w:ascii="宋体" w:hAnsi="宋体" w:cs="宋体"/>
          <w:sz w:val="24"/>
          <w:u w:val="single"/>
        </w:rPr>
        <w:t xml:space="preserve">           </w:t>
      </w:r>
      <w:r>
        <w:rPr>
          <w:rFonts w:hint="eastAsia" w:ascii="宋体" w:hAnsi="宋体" w:cs="宋体"/>
          <w:sz w:val="24"/>
        </w:rPr>
        <w:t>，明细见投标报价表。</w:t>
      </w:r>
    </w:p>
    <w:p>
      <w:pPr>
        <w:numPr>
          <w:ilvl w:val="0"/>
          <w:numId w:val="8"/>
        </w:numPr>
        <w:spacing w:line="440" w:lineRule="exact"/>
        <w:rPr>
          <w:rFonts w:ascii="宋体" w:hAnsi="宋体" w:cs="宋体"/>
          <w:sz w:val="24"/>
        </w:rPr>
      </w:pPr>
      <w:r>
        <w:rPr>
          <w:rFonts w:hint="eastAsia" w:ascii="宋体" w:hAnsi="宋体" w:cs="宋体"/>
          <w:sz w:val="24"/>
        </w:rPr>
        <w:t>如果我们的投标书被接受，我们将履行招标文件中规定的每一项义务和要求，按期、按质、按量完成交货。</w:t>
      </w:r>
    </w:p>
    <w:p>
      <w:pPr>
        <w:numPr>
          <w:ilvl w:val="0"/>
          <w:numId w:val="8"/>
        </w:numPr>
        <w:spacing w:line="440" w:lineRule="exact"/>
        <w:rPr>
          <w:rFonts w:ascii="宋体" w:hAnsi="宋体" w:cs="宋体"/>
          <w:sz w:val="24"/>
        </w:rPr>
      </w:pPr>
      <w:r>
        <w:rPr>
          <w:rFonts w:hint="eastAsia" w:ascii="宋体" w:hAnsi="宋体" w:cs="宋体"/>
          <w:sz w:val="24"/>
        </w:rPr>
        <w:t>我们同意按招标文件的规定，本标书的有效期为开标后</w:t>
      </w:r>
      <w:r>
        <w:rPr>
          <w:rFonts w:hint="eastAsia" w:ascii="宋体" w:hAnsi="宋体" w:cs="宋体"/>
          <w:sz w:val="24"/>
          <w:u w:val="single"/>
          <w:lang w:val="en-US" w:eastAsia="zh-CN"/>
        </w:rPr>
        <w:t>90</w:t>
      </w:r>
      <w:r>
        <w:rPr>
          <w:rFonts w:hint="eastAsia" w:ascii="宋体" w:hAnsi="宋体" w:cs="宋体"/>
          <w:sz w:val="24"/>
        </w:rPr>
        <w:t>天。</w:t>
      </w:r>
    </w:p>
    <w:p>
      <w:pPr>
        <w:numPr>
          <w:ilvl w:val="0"/>
          <w:numId w:val="8"/>
        </w:numPr>
        <w:spacing w:line="440" w:lineRule="exact"/>
        <w:rPr>
          <w:rFonts w:ascii="宋体" w:hAnsi="宋体" w:cs="宋体"/>
          <w:sz w:val="24"/>
        </w:rPr>
      </w:pPr>
      <w:r>
        <w:rPr>
          <w:rFonts w:hint="eastAsia" w:ascii="宋体" w:hAnsi="宋体" w:cs="宋体"/>
          <w:sz w:val="24"/>
        </w:rPr>
        <w:t>我们愿意提供招标人在招标文件中要求的所有资料。</w:t>
      </w:r>
    </w:p>
    <w:p>
      <w:pPr>
        <w:numPr>
          <w:ilvl w:val="0"/>
          <w:numId w:val="8"/>
        </w:numPr>
        <w:spacing w:line="440" w:lineRule="exact"/>
        <w:rPr>
          <w:rFonts w:ascii="宋体" w:hAnsi="宋体" w:cs="宋体"/>
          <w:sz w:val="24"/>
        </w:rPr>
      </w:pPr>
      <w:r>
        <w:rPr>
          <w:rFonts w:hint="eastAsia" w:ascii="宋体" w:hAnsi="宋体" w:cs="宋体"/>
          <w:sz w:val="24"/>
        </w:rPr>
        <w:t>我们认为你们有选择或拒绝任何投标者中标的权利。我们理解，最低报价不是中标的唯一条件。</w:t>
      </w:r>
    </w:p>
    <w:p>
      <w:pPr>
        <w:numPr>
          <w:ilvl w:val="0"/>
          <w:numId w:val="8"/>
        </w:numPr>
        <w:spacing w:line="440" w:lineRule="exact"/>
        <w:rPr>
          <w:rFonts w:ascii="宋体" w:hAnsi="宋体" w:cs="宋体"/>
          <w:sz w:val="24"/>
        </w:rPr>
      </w:pPr>
      <w:r>
        <w:rPr>
          <w:rFonts w:hint="eastAsia" w:ascii="宋体" w:hAnsi="宋体" w:cs="宋体"/>
          <w:sz w:val="24"/>
        </w:rPr>
        <w:t>我们愿意按合同履行自己的全部责任。</w:t>
      </w:r>
    </w:p>
    <w:p>
      <w:pPr>
        <w:numPr>
          <w:ilvl w:val="0"/>
          <w:numId w:val="8"/>
        </w:numPr>
        <w:spacing w:line="440" w:lineRule="exact"/>
        <w:rPr>
          <w:rFonts w:ascii="宋体" w:hAnsi="宋体" w:cs="宋体"/>
          <w:sz w:val="24"/>
        </w:rPr>
      </w:pPr>
      <w:r>
        <w:rPr>
          <w:rFonts w:hint="eastAsia" w:ascii="宋体" w:hAnsi="宋体" w:cs="宋体"/>
          <w:sz w:val="24"/>
        </w:rPr>
        <w:t>我们愿意遵守国家有关规定和招标文件中规定的收费标准，承付中标服务费。</w:t>
      </w:r>
    </w:p>
    <w:p>
      <w:pPr>
        <w:numPr>
          <w:ilvl w:val="0"/>
          <w:numId w:val="8"/>
        </w:numPr>
        <w:spacing w:line="440" w:lineRule="exact"/>
        <w:rPr>
          <w:rFonts w:ascii="宋体" w:hAnsi="宋体" w:cs="宋体"/>
          <w:sz w:val="24"/>
        </w:rPr>
      </w:pPr>
      <w:r>
        <w:rPr>
          <w:rFonts w:hint="eastAsia" w:ascii="宋体" w:hAnsi="宋体" w:cs="宋体"/>
          <w:sz w:val="24"/>
        </w:rPr>
        <w:t>该项投标在开标后全过程中保持有效，不做任何更改和变动。</w:t>
      </w:r>
    </w:p>
    <w:p>
      <w:pPr>
        <w:numPr>
          <w:ilvl w:val="0"/>
          <w:numId w:val="8"/>
        </w:numPr>
        <w:spacing w:line="440" w:lineRule="exact"/>
        <w:rPr>
          <w:rFonts w:ascii="宋体" w:hAnsi="宋体" w:cs="宋体"/>
          <w:sz w:val="24"/>
        </w:rPr>
      </w:pPr>
      <w:r>
        <w:rPr>
          <w:rFonts w:hint="eastAsia" w:ascii="宋体" w:hAnsi="宋体" w:cs="宋体"/>
          <w:sz w:val="24"/>
        </w:rPr>
        <w:t>我们同意按招标文件规定，缴纳</w:t>
      </w:r>
      <w:r>
        <w:rPr>
          <w:rFonts w:hint="eastAsia" w:ascii="宋体" w:hAnsi="宋体" w:cs="宋体"/>
          <w:sz w:val="24"/>
          <w:u w:val="single"/>
        </w:rPr>
        <w:t xml:space="preserve">         </w:t>
      </w:r>
      <w:r>
        <w:rPr>
          <w:rFonts w:hint="eastAsia" w:ascii="宋体" w:hAnsi="宋体" w:cs="宋体"/>
          <w:sz w:val="24"/>
        </w:rPr>
        <w:t>元投标保证金。</w:t>
      </w:r>
    </w:p>
    <w:p>
      <w:pPr>
        <w:spacing w:line="440" w:lineRule="exact"/>
        <w:ind w:left="721" w:leftChars="229" w:hanging="240" w:hangingChars="100"/>
        <w:rPr>
          <w:rFonts w:ascii="宋体" w:hAnsi="宋体" w:cs="宋体"/>
          <w:sz w:val="24"/>
        </w:rPr>
      </w:pPr>
      <w:r>
        <w:rPr>
          <w:rFonts w:hint="eastAsia" w:ascii="宋体" w:hAnsi="宋体" w:cs="宋体"/>
          <w:sz w:val="24"/>
        </w:rPr>
        <w:t>10我们保证投标文件中的所有证件和内容真实有效，否则我们愿意承担一切法律责任。</w:t>
      </w:r>
    </w:p>
    <w:p>
      <w:pPr>
        <w:spacing w:line="440" w:lineRule="exact"/>
        <w:ind w:left="480"/>
        <w:rPr>
          <w:rFonts w:ascii="宋体" w:hAnsi="宋体" w:cs="宋体"/>
          <w:sz w:val="24"/>
        </w:rPr>
      </w:pPr>
      <w:r>
        <w:rPr>
          <w:rFonts w:hint="eastAsia" w:ascii="宋体" w:hAnsi="宋体" w:cs="宋体"/>
          <w:sz w:val="24"/>
        </w:rPr>
        <w:t>11、其他说明。</w:t>
      </w:r>
    </w:p>
    <w:p>
      <w:pPr>
        <w:spacing w:line="440" w:lineRule="exact"/>
        <w:ind w:left="480"/>
        <w:rPr>
          <w:rFonts w:ascii="宋体" w:hAnsi="宋体" w:cs="宋体"/>
          <w:sz w:val="24"/>
        </w:rPr>
      </w:pPr>
      <w:r>
        <w:rPr>
          <w:rFonts w:hint="eastAsia" w:ascii="宋体" w:hAnsi="宋体" w:cs="宋体"/>
          <w:sz w:val="24"/>
        </w:rPr>
        <w:t>12、所有有关本标书的函电，请按下列地址联系：</w:t>
      </w:r>
    </w:p>
    <w:p>
      <w:pPr>
        <w:spacing w:line="440" w:lineRule="exact"/>
        <w:ind w:firstLine="480" w:firstLineChars="200"/>
        <w:rPr>
          <w:rFonts w:ascii="宋体" w:hAnsi="宋体" w:cs="宋体"/>
          <w:sz w:val="24"/>
        </w:rPr>
      </w:pPr>
      <w:r>
        <w:rPr>
          <w:rFonts w:hint="eastAsia" w:ascii="宋体" w:hAnsi="宋体" w:cs="宋体"/>
          <w:sz w:val="24"/>
        </w:rPr>
        <w:t xml:space="preserve">投标单位(盖章) ：                       </w:t>
      </w:r>
    </w:p>
    <w:p>
      <w:pPr>
        <w:spacing w:line="440" w:lineRule="exact"/>
        <w:ind w:firstLine="480" w:firstLineChars="200"/>
        <w:rPr>
          <w:rFonts w:ascii="宋体" w:hAnsi="宋体" w:cs="宋体"/>
          <w:sz w:val="24"/>
        </w:rPr>
      </w:pPr>
      <w:r>
        <w:rPr>
          <w:rFonts w:hint="eastAsia" w:ascii="宋体" w:hAnsi="宋体" w:cs="宋体"/>
          <w:sz w:val="24"/>
        </w:rPr>
        <w:t>法定代表人或其授权委托人（签字或盖章）：</w:t>
      </w:r>
    </w:p>
    <w:p>
      <w:pPr>
        <w:spacing w:line="440" w:lineRule="exact"/>
        <w:ind w:firstLine="480" w:firstLineChars="200"/>
        <w:rPr>
          <w:rFonts w:ascii="宋体" w:hAnsi="宋体" w:cs="宋体"/>
          <w:sz w:val="24"/>
        </w:rPr>
      </w:pPr>
      <w:r>
        <w:rPr>
          <w:rFonts w:hint="eastAsia" w:ascii="宋体" w:hAnsi="宋体" w:cs="宋体"/>
          <w:sz w:val="24"/>
        </w:rPr>
        <w:t>地址：</w:t>
      </w:r>
    </w:p>
    <w:p>
      <w:pPr>
        <w:spacing w:line="440" w:lineRule="exact"/>
        <w:ind w:firstLine="480" w:firstLineChars="200"/>
        <w:rPr>
          <w:rFonts w:ascii="宋体" w:hAnsi="宋体" w:cs="宋体"/>
          <w:sz w:val="24"/>
        </w:rPr>
      </w:pPr>
      <w:r>
        <w:rPr>
          <w:rFonts w:hint="eastAsia" w:ascii="宋体" w:hAnsi="宋体" w:cs="宋体"/>
          <w:sz w:val="24"/>
        </w:rPr>
        <w:t>电话：</w:t>
      </w:r>
    </w:p>
    <w:p>
      <w:pPr>
        <w:spacing w:line="440" w:lineRule="exact"/>
        <w:ind w:firstLine="480" w:firstLineChars="200"/>
        <w:rPr>
          <w:rFonts w:ascii="宋体" w:hAnsi="宋体" w:cs="宋体"/>
          <w:sz w:val="24"/>
        </w:rPr>
      </w:pPr>
      <w:r>
        <w:rPr>
          <w:rFonts w:hint="eastAsia" w:ascii="宋体" w:hAnsi="宋体" w:cs="宋体"/>
          <w:sz w:val="24"/>
        </w:rPr>
        <w:t>电报挂号：</w:t>
      </w:r>
    </w:p>
    <w:p>
      <w:pPr>
        <w:spacing w:line="440" w:lineRule="exact"/>
        <w:ind w:firstLine="480" w:firstLineChars="200"/>
        <w:rPr>
          <w:rFonts w:ascii="宋体" w:hAnsi="宋体" w:cs="宋体"/>
          <w:sz w:val="24"/>
        </w:rPr>
      </w:pPr>
      <w:r>
        <w:rPr>
          <w:rFonts w:hint="eastAsia" w:ascii="宋体" w:hAnsi="宋体" w:cs="宋体"/>
          <w:sz w:val="24"/>
        </w:rPr>
        <w:t>传真：</w:t>
      </w:r>
    </w:p>
    <w:p>
      <w:pPr>
        <w:spacing w:line="440" w:lineRule="exact"/>
        <w:ind w:firstLine="480" w:firstLineChars="200"/>
        <w:rPr>
          <w:rFonts w:ascii="宋体" w:hAnsi="宋体" w:cs="宋体"/>
          <w:sz w:val="24"/>
        </w:rPr>
      </w:pPr>
      <w:r>
        <w:rPr>
          <w:rFonts w:hint="eastAsia" w:ascii="宋体" w:hAnsi="宋体" w:cs="宋体"/>
          <w:sz w:val="24"/>
        </w:rPr>
        <w:t>邮政编码：</w:t>
      </w:r>
    </w:p>
    <w:p>
      <w:pPr>
        <w:spacing w:line="440" w:lineRule="exact"/>
        <w:ind w:firstLine="480" w:firstLineChars="200"/>
        <w:rPr>
          <w:rFonts w:ascii="宋体" w:hAnsi="宋体" w:cs="宋体"/>
          <w:sz w:val="24"/>
        </w:rPr>
      </w:pPr>
      <w:r>
        <w:rPr>
          <w:rFonts w:hint="eastAsia" w:ascii="宋体" w:hAnsi="宋体" w:cs="宋体"/>
          <w:sz w:val="24"/>
        </w:rPr>
        <w:t>联系人：</w:t>
      </w:r>
    </w:p>
    <w:p>
      <w:pPr>
        <w:spacing w:line="440" w:lineRule="exact"/>
        <w:ind w:firstLine="480"/>
        <w:rPr>
          <w:rFonts w:hint="eastAsia" w:ascii="宋体" w:hAnsi="宋体" w:cs="宋体"/>
          <w:sz w:val="24"/>
          <w:szCs w:val="22"/>
        </w:rPr>
      </w:pPr>
      <w:r>
        <w:rPr>
          <w:rFonts w:hint="eastAsia" w:ascii="宋体" w:hAnsi="宋体" w:cs="宋体"/>
          <w:sz w:val="24"/>
          <w:szCs w:val="22"/>
        </w:rPr>
        <w:t>年     月     日</w:t>
      </w:r>
    </w:p>
    <w:p>
      <w:pPr>
        <w:spacing w:line="440" w:lineRule="exact"/>
        <w:ind w:firstLine="480"/>
        <w:rPr>
          <w:rFonts w:hint="eastAsia" w:ascii="宋体" w:hAnsi="宋体" w:eastAsia="宋体"/>
          <w:b/>
          <w:bCs/>
          <w:color w:val="000000"/>
          <w:sz w:val="30"/>
          <w:szCs w:val="30"/>
        </w:rPr>
      </w:pPr>
    </w:p>
    <w:p>
      <w:pPr>
        <w:spacing w:line="440" w:lineRule="exact"/>
        <w:ind w:firstLine="480"/>
        <w:rPr>
          <w:rFonts w:hint="eastAsia" w:ascii="宋体" w:hAnsi="宋体" w:eastAsia="宋体"/>
          <w:b/>
          <w:bCs/>
          <w:color w:val="000000"/>
          <w:sz w:val="30"/>
          <w:szCs w:val="30"/>
        </w:rPr>
      </w:pPr>
    </w:p>
    <w:p>
      <w:pPr>
        <w:spacing w:line="440" w:lineRule="exact"/>
        <w:ind w:firstLine="480"/>
        <w:rPr>
          <w:rFonts w:hint="eastAsia" w:ascii="宋体" w:hAnsi="宋体" w:eastAsia="宋体"/>
          <w:b/>
          <w:bCs/>
          <w:color w:val="000000"/>
          <w:sz w:val="30"/>
          <w:szCs w:val="30"/>
        </w:rPr>
      </w:pPr>
    </w:p>
    <w:p>
      <w:pPr>
        <w:spacing w:line="440" w:lineRule="exact"/>
        <w:ind w:firstLine="480"/>
        <w:jc w:val="center"/>
        <w:rPr>
          <w:rFonts w:hint="eastAsia" w:ascii="宋体" w:hAnsi="宋体" w:eastAsia="宋体"/>
          <w:b/>
          <w:bCs/>
          <w:color w:val="000000"/>
          <w:sz w:val="30"/>
          <w:szCs w:val="30"/>
        </w:rPr>
      </w:pPr>
      <w:r>
        <w:rPr>
          <w:rFonts w:hint="eastAsia" w:ascii="宋体" w:hAnsi="宋体" w:eastAsia="宋体"/>
          <w:b/>
          <w:bCs/>
          <w:color w:val="000000"/>
          <w:sz w:val="30"/>
          <w:szCs w:val="30"/>
          <w:lang w:val="en-US" w:eastAsia="zh-CN"/>
        </w:rPr>
        <w:t>二、</w:t>
      </w:r>
      <w:r>
        <w:rPr>
          <w:rFonts w:hint="eastAsia" w:ascii="宋体" w:hAnsi="宋体" w:eastAsia="宋体"/>
          <w:b/>
          <w:bCs/>
          <w:color w:val="000000"/>
          <w:sz w:val="30"/>
          <w:szCs w:val="30"/>
        </w:rPr>
        <w:t>投标文件真实性和不存在限制投标情形的声明</w:t>
      </w:r>
    </w:p>
    <w:p>
      <w:pPr>
        <w:spacing w:line="200" w:lineRule="exact"/>
        <w:rPr>
          <w:rFonts w:ascii="宋体" w:hAnsi="宋体"/>
          <w:color w:val="000000"/>
        </w:rPr>
      </w:pPr>
    </w:p>
    <w:p>
      <w:pPr>
        <w:spacing w:line="480" w:lineRule="auto"/>
        <w:rPr>
          <w:rFonts w:ascii="宋体" w:hAnsi="宋体"/>
          <w:color w:val="000000"/>
        </w:rPr>
      </w:pPr>
      <w:r>
        <w:rPr>
          <w:rFonts w:hint="eastAsia" w:ascii="宋体" w:hAnsi="宋体"/>
          <w:color w:val="000000"/>
          <w:lang w:val="en-US" w:eastAsia="zh-CN"/>
        </w:rPr>
        <w:t>皮山县技工学校</w:t>
      </w:r>
      <w:r>
        <w:rPr>
          <w:rFonts w:hint="eastAsia" w:ascii="宋体" w:hAnsi="宋体"/>
          <w:color w:val="000000"/>
        </w:rPr>
        <w:t>：</w:t>
      </w:r>
    </w:p>
    <w:p>
      <w:pPr>
        <w:spacing w:line="480" w:lineRule="auto"/>
        <w:ind w:firstLine="420" w:firstLineChars="200"/>
        <w:rPr>
          <w:rFonts w:ascii="宋体" w:hAnsi="宋体"/>
          <w:color w:val="000000"/>
        </w:rPr>
      </w:pPr>
      <w:r>
        <w:rPr>
          <w:rFonts w:hint="eastAsia" w:ascii="宋体" w:hAnsi="宋体"/>
          <w:color w:val="000000"/>
        </w:rPr>
        <w:t>我方在此声明，所递交的（项目名称）</w:t>
      </w:r>
      <w:r>
        <w:rPr>
          <w:rFonts w:hint="eastAsia" w:ascii="宋体" w:hAnsi="宋体"/>
          <w:color w:val="000000"/>
          <w:u w:val="single"/>
        </w:rPr>
        <w:t xml:space="preserve">          </w:t>
      </w:r>
      <w:r>
        <w:rPr>
          <w:rFonts w:hint="eastAsia" w:ascii="宋体" w:hAnsi="宋体"/>
          <w:color w:val="000000"/>
        </w:rPr>
        <w:t>（项目编号）</w:t>
      </w:r>
      <w:r>
        <w:rPr>
          <w:rFonts w:hint="eastAsia" w:ascii="宋体" w:hAnsi="宋体"/>
          <w:color w:val="000000"/>
          <w:u w:val="single"/>
        </w:rPr>
        <w:t xml:space="preserve">              </w:t>
      </w:r>
      <w:r>
        <w:rPr>
          <w:rFonts w:hint="eastAsia" w:ascii="宋体" w:hAnsi="宋体"/>
          <w:color w:val="000000"/>
        </w:rPr>
        <w:t>的投标文件（包括有关资料、澄清）真实可信，不存在虚假（包括隐瞒）。我方近三年来</w:t>
      </w:r>
      <w:r>
        <w:rPr>
          <w:rFonts w:ascii="宋体" w:hAnsi="宋体"/>
          <w:color w:val="000000"/>
        </w:rPr>
        <w:t>在经营活动中没有重大违法记录</w:t>
      </w:r>
      <w:r>
        <w:rPr>
          <w:rFonts w:hint="eastAsia" w:ascii="宋体" w:hAnsi="宋体"/>
          <w:color w:val="000000"/>
        </w:rPr>
        <w:t>。</w:t>
      </w:r>
    </w:p>
    <w:p>
      <w:pPr>
        <w:spacing w:line="480" w:lineRule="auto"/>
        <w:ind w:firstLine="480"/>
        <w:rPr>
          <w:rFonts w:ascii="宋体" w:hAnsi="宋体"/>
          <w:color w:val="000000"/>
        </w:rPr>
      </w:pPr>
      <w:r>
        <w:rPr>
          <w:rFonts w:hint="eastAsia" w:ascii="宋体" w:hAnsi="宋体"/>
          <w:color w:val="000000"/>
        </w:rPr>
        <w:t>我方承诺，如存在虚假投标行为，我方自愿承担</w:t>
      </w:r>
      <w:r>
        <w:rPr>
          <w:rFonts w:hint="eastAsia" w:ascii="宋体" w:hAnsi="宋体"/>
          <w:color w:val="000000"/>
          <w:lang w:val="en-US" w:eastAsia="zh-CN"/>
        </w:rPr>
        <w:t>一切法律</w:t>
      </w:r>
      <w:r>
        <w:rPr>
          <w:rFonts w:hint="eastAsia" w:ascii="宋体" w:hAnsi="宋体"/>
          <w:color w:val="000000"/>
        </w:rPr>
        <w:t>责任。</w:t>
      </w:r>
    </w:p>
    <w:p/>
    <w:p>
      <w:pPr>
        <w:pStyle w:val="39"/>
      </w:pPr>
    </w:p>
    <w:p>
      <w:pPr>
        <w:pStyle w:val="39"/>
      </w:pPr>
    </w:p>
    <w:p>
      <w:pPr>
        <w:pStyle w:val="39"/>
      </w:pPr>
    </w:p>
    <w:p>
      <w:pPr>
        <w:pStyle w:val="39"/>
      </w:pPr>
    </w:p>
    <w:p>
      <w:pPr>
        <w:pStyle w:val="39"/>
      </w:pPr>
    </w:p>
    <w:p>
      <w:pPr>
        <w:pStyle w:val="39"/>
      </w:pPr>
    </w:p>
    <w:p>
      <w:pPr>
        <w:spacing w:line="360" w:lineRule="auto"/>
        <w:ind w:firstLine="480" w:firstLineChars="200"/>
        <w:rPr>
          <w:rFonts w:ascii="宋体" w:hAnsi="宋体" w:cs="宋体"/>
          <w:sz w:val="24"/>
        </w:rPr>
      </w:pPr>
      <w:r>
        <w:rPr>
          <w:rFonts w:hint="eastAsia" w:ascii="宋体" w:hAnsi="宋体" w:cs="宋体"/>
          <w:sz w:val="24"/>
        </w:rPr>
        <w:t>投标单位：（单位公章）</w:t>
      </w:r>
    </w:p>
    <w:p>
      <w:pPr>
        <w:spacing w:line="360" w:lineRule="auto"/>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ind w:firstLine="3360" w:firstLineChars="1400"/>
        <w:rPr>
          <w:rFonts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年   月   日</w:t>
      </w:r>
      <w:bookmarkStart w:id="486" w:name="_Toc22822"/>
      <w:bookmarkStart w:id="487" w:name="_Toc7164"/>
      <w:bookmarkStart w:id="488" w:name="_Toc21652"/>
      <w:bookmarkStart w:id="489" w:name="_Toc21183"/>
      <w:bookmarkStart w:id="490" w:name="_Toc2775"/>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440" w:lineRule="exact"/>
        <w:ind w:firstLine="480"/>
        <w:jc w:val="center"/>
        <w:rPr>
          <w:rFonts w:hint="eastAsia" w:ascii="宋体" w:hAnsi="宋体" w:eastAsia="宋体" w:cs="Times New Roman"/>
          <w:b/>
          <w:bCs/>
          <w:color w:val="000000"/>
          <w:sz w:val="30"/>
          <w:szCs w:val="30"/>
        </w:rPr>
      </w:pPr>
      <w:r>
        <w:rPr>
          <w:rFonts w:hint="eastAsia" w:ascii="宋体" w:hAnsi="宋体" w:cs="Times New Roman"/>
          <w:b/>
          <w:bCs/>
          <w:color w:val="000000"/>
          <w:sz w:val="30"/>
          <w:szCs w:val="30"/>
          <w:lang w:val="en-US" w:eastAsia="zh-CN"/>
        </w:rPr>
        <w:t>三、</w:t>
      </w:r>
      <w:r>
        <w:rPr>
          <w:rFonts w:hint="eastAsia" w:ascii="宋体" w:hAnsi="宋体" w:eastAsia="宋体" w:cs="Times New Roman"/>
          <w:b/>
          <w:bCs/>
          <w:color w:val="000000"/>
          <w:sz w:val="30"/>
          <w:szCs w:val="30"/>
          <w:lang w:val="en-US" w:eastAsia="zh-CN"/>
        </w:rPr>
        <w:t>开标</w:t>
      </w:r>
      <w:r>
        <w:rPr>
          <w:rFonts w:hint="eastAsia" w:ascii="宋体" w:hAnsi="宋体" w:eastAsia="宋体" w:cs="Times New Roman"/>
          <w:b/>
          <w:bCs/>
          <w:color w:val="000000"/>
          <w:sz w:val="30"/>
          <w:szCs w:val="30"/>
        </w:rPr>
        <w:t>一览表</w:t>
      </w:r>
      <w:bookmarkEnd w:id="486"/>
      <w:bookmarkEnd w:id="487"/>
      <w:bookmarkEnd w:id="488"/>
      <w:bookmarkEnd w:id="489"/>
      <w:bookmarkEnd w:id="490"/>
    </w:p>
    <w:p>
      <w:pPr>
        <w:spacing w:line="400" w:lineRule="exact"/>
        <w:rPr>
          <w:rFonts w:hint="eastAsia" w:ascii="宋体" w:hAnsi="宋体"/>
          <w:sz w:val="24"/>
        </w:rPr>
      </w:pPr>
      <w:r>
        <w:rPr>
          <w:rFonts w:hint="eastAsia" w:ascii="宋体" w:hAnsi="宋体"/>
          <w:sz w:val="24"/>
        </w:rPr>
        <w:t>项目名称：</w:t>
      </w:r>
    </w:p>
    <w:p>
      <w:r>
        <w:rPr>
          <w:rFonts w:hint="eastAsia" w:ascii="宋体" w:hAnsi="宋体"/>
          <w:sz w:val="24"/>
        </w:rPr>
        <w:t>项目编号：                                             标段号</w:t>
      </w:r>
      <w:r>
        <w:rPr>
          <w:rFonts w:hint="eastAsia" w:ascii="宋体" w:hAnsi="宋体"/>
          <w:sz w:val="24"/>
          <w:lang w:eastAsia="zh-CN"/>
        </w:rPr>
        <w:t>：</w:t>
      </w:r>
    </w:p>
    <w:p>
      <w:pPr>
        <w:jc w:val="center"/>
        <w:rPr>
          <w:rFonts w:hint="eastAsia" w:ascii="宋体" w:hAnsi="宋体"/>
          <w:b/>
          <w:color w:val="000000"/>
          <w:sz w:val="24"/>
        </w:rPr>
      </w:pPr>
    </w:p>
    <w:tbl>
      <w:tblPr>
        <w:tblStyle w:val="41"/>
        <w:tblpPr w:leftFromText="180" w:rightFromText="180" w:vertAnchor="text" w:horzAnchor="page" w:tblpX="1350" w:tblpY="42"/>
        <w:tblOverlap w:val="never"/>
        <w:tblW w:w="8757" w:type="dxa"/>
        <w:tblInd w:w="0" w:type="dxa"/>
        <w:tblLayout w:type="fixed"/>
        <w:tblCellMar>
          <w:top w:w="0" w:type="dxa"/>
          <w:left w:w="0" w:type="dxa"/>
          <w:bottom w:w="0" w:type="dxa"/>
          <w:right w:w="0" w:type="dxa"/>
        </w:tblCellMar>
      </w:tblPr>
      <w:tblGrid>
        <w:gridCol w:w="1744"/>
        <w:gridCol w:w="1653"/>
        <w:gridCol w:w="1063"/>
        <w:gridCol w:w="1612"/>
        <w:gridCol w:w="2685"/>
      </w:tblGrid>
      <w:tr>
        <w:tblPrEx>
          <w:tblCellMar>
            <w:top w:w="0" w:type="dxa"/>
            <w:left w:w="0" w:type="dxa"/>
            <w:bottom w:w="0" w:type="dxa"/>
            <w:right w:w="0" w:type="dxa"/>
          </w:tblCellMar>
        </w:tblPrEx>
        <w:trPr>
          <w:trHeight w:val="325" w:hRule="atLeast"/>
        </w:trPr>
        <w:tc>
          <w:tcPr>
            <w:tcW w:w="1744"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eastAsia"/>
                <w:szCs w:val="21"/>
                <w:lang w:eastAsia="zh-CN"/>
              </w:rPr>
            </w:pPr>
            <w:r>
              <w:rPr>
                <w:rFonts w:hint="eastAsia"/>
                <w:szCs w:val="21"/>
                <w:lang w:eastAsia="zh-CN"/>
              </w:rPr>
              <w:t>项目名称</w:t>
            </w:r>
          </w:p>
        </w:tc>
        <w:tc>
          <w:tcPr>
            <w:tcW w:w="1653"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eastAsia"/>
                <w:szCs w:val="21"/>
                <w:lang w:eastAsia="zh-CN"/>
              </w:rPr>
            </w:pPr>
            <w:r>
              <w:rPr>
                <w:rFonts w:hint="eastAsia"/>
                <w:szCs w:val="21"/>
                <w:lang w:eastAsia="zh-CN"/>
              </w:rPr>
              <w:t>标段号</w:t>
            </w:r>
          </w:p>
        </w:tc>
        <w:tc>
          <w:tcPr>
            <w:tcW w:w="1063"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default"/>
                <w:szCs w:val="21"/>
                <w:lang w:val="en-US" w:eastAsia="zh-CN"/>
              </w:rPr>
            </w:pPr>
            <w:r>
              <w:rPr>
                <w:rFonts w:hint="eastAsia"/>
                <w:szCs w:val="21"/>
                <w:lang w:val="en-US" w:eastAsia="zh-CN"/>
              </w:rPr>
              <w:t>单位</w:t>
            </w:r>
          </w:p>
        </w:tc>
        <w:tc>
          <w:tcPr>
            <w:tcW w:w="1612"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eastAsia"/>
                <w:szCs w:val="21"/>
                <w:lang w:eastAsia="zh-CN"/>
              </w:rPr>
            </w:pPr>
            <w:r>
              <w:rPr>
                <w:rFonts w:hint="eastAsia"/>
                <w:szCs w:val="21"/>
                <w:lang w:eastAsia="zh-CN"/>
              </w:rPr>
              <w:t>数量</w:t>
            </w:r>
          </w:p>
        </w:tc>
        <w:tc>
          <w:tcPr>
            <w:tcW w:w="2685"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default" w:eastAsia="宋体"/>
                <w:szCs w:val="21"/>
                <w:lang w:val="en-US" w:eastAsia="zh-CN"/>
              </w:rPr>
            </w:pPr>
            <w:r>
              <w:rPr>
                <w:rFonts w:hint="eastAsia"/>
                <w:szCs w:val="21"/>
                <w:lang w:val="en-US" w:eastAsia="zh-CN"/>
              </w:rPr>
              <w:t>投标总价</w:t>
            </w:r>
          </w:p>
        </w:tc>
      </w:tr>
      <w:tr>
        <w:tblPrEx>
          <w:tblCellMar>
            <w:top w:w="0" w:type="dxa"/>
            <w:left w:w="0" w:type="dxa"/>
            <w:bottom w:w="0" w:type="dxa"/>
            <w:right w:w="0" w:type="dxa"/>
          </w:tblCellMar>
        </w:tblPrEx>
        <w:trPr>
          <w:trHeight w:val="660" w:hRule="atLeast"/>
        </w:trPr>
        <w:tc>
          <w:tcPr>
            <w:tcW w:w="1744"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eastAsia"/>
                <w:lang w:eastAsia="zh-CN"/>
              </w:rPr>
            </w:pPr>
          </w:p>
          <w:p>
            <w:pPr>
              <w:pStyle w:val="39"/>
              <w:rPr>
                <w:rFonts w:hint="eastAsia"/>
                <w:lang w:eastAsia="zh-CN"/>
              </w:rPr>
            </w:pPr>
          </w:p>
        </w:tc>
        <w:tc>
          <w:tcPr>
            <w:tcW w:w="1653"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eastAsia"/>
                <w:szCs w:val="21"/>
                <w:lang w:val="en-US" w:eastAsia="zh-CN"/>
              </w:rPr>
            </w:pPr>
          </w:p>
        </w:tc>
        <w:tc>
          <w:tcPr>
            <w:tcW w:w="1063"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eastAsia"/>
                <w:szCs w:val="21"/>
                <w:lang w:val="en-US" w:eastAsia="zh-CN"/>
              </w:rPr>
            </w:pPr>
          </w:p>
        </w:tc>
        <w:tc>
          <w:tcPr>
            <w:tcW w:w="1612"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eastAsia"/>
                <w:szCs w:val="21"/>
                <w:lang w:eastAsia="zh-CN"/>
              </w:rPr>
            </w:pPr>
          </w:p>
        </w:tc>
        <w:tc>
          <w:tcPr>
            <w:tcW w:w="2685"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eastAsia"/>
                <w:szCs w:val="21"/>
                <w:lang w:val="en-US" w:eastAsia="zh-CN"/>
              </w:rPr>
            </w:pPr>
          </w:p>
        </w:tc>
      </w:tr>
      <w:tr>
        <w:tblPrEx>
          <w:tblCellMar>
            <w:top w:w="0" w:type="dxa"/>
            <w:left w:w="0" w:type="dxa"/>
            <w:bottom w:w="0" w:type="dxa"/>
            <w:right w:w="0" w:type="dxa"/>
          </w:tblCellMar>
        </w:tblPrEx>
        <w:trPr>
          <w:trHeight w:val="301" w:hRule="atLeast"/>
        </w:trPr>
        <w:tc>
          <w:tcPr>
            <w:tcW w:w="8757" w:type="dxa"/>
            <w:gridSpan w:val="5"/>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left"/>
              <w:textAlignment w:val="auto"/>
              <w:rPr>
                <w:rFonts w:hint="default"/>
                <w:szCs w:val="21"/>
                <w:lang w:val="en-US" w:eastAsia="zh-CN"/>
              </w:rPr>
            </w:pPr>
            <w:r>
              <w:rPr>
                <w:rFonts w:hint="eastAsia"/>
                <w:szCs w:val="22"/>
                <w:lang w:val="en-US" w:eastAsia="zh-CN"/>
              </w:rPr>
              <w:t>合同期限 ：</w:t>
            </w:r>
          </w:p>
        </w:tc>
      </w:tr>
      <w:tr>
        <w:tblPrEx>
          <w:tblCellMar>
            <w:top w:w="0" w:type="dxa"/>
            <w:left w:w="0" w:type="dxa"/>
            <w:bottom w:w="0" w:type="dxa"/>
            <w:right w:w="0" w:type="dxa"/>
          </w:tblCellMar>
        </w:tblPrEx>
        <w:trPr>
          <w:trHeight w:val="418" w:hRule="atLeast"/>
        </w:trPr>
        <w:tc>
          <w:tcPr>
            <w:tcW w:w="8757" w:type="dxa"/>
            <w:gridSpan w:val="5"/>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left"/>
              <w:textAlignment w:val="auto"/>
              <w:rPr>
                <w:rFonts w:hint="eastAsia"/>
                <w:szCs w:val="22"/>
                <w:lang w:val="en-US" w:eastAsia="zh-CN"/>
              </w:rPr>
            </w:pPr>
            <w:r>
              <w:rPr>
                <w:rFonts w:hint="eastAsia"/>
                <w:szCs w:val="22"/>
                <w:lang w:val="en-US" w:eastAsia="zh-CN"/>
              </w:rPr>
              <w:t>供货地点：</w:t>
            </w:r>
          </w:p>
        </w:tc>
      </w:tr>
      <w:tr>
        <w:tblPrEx>
          <w:tblCellMar>
            <w:top w:w="0" w:type="dxa"/>
            <w:left w:w="0" w:type="dxa"/>
            <w:bottom w:w="0" w:type="dxa"/>
            <w:right w:w="0" w:type="dxa"/>
          </w:tblCellMar>
        </w:tblPrEx>
        <w:trPr>
          <w:trHeight w:val="400" w:hRule="atLeast"/>
        </w:trPr>
        <w:tc>
          <w:tcPr>
            <w:tcW w:w="8757" w:type="dxa"/>
            <w:gridSpan w:val="5"/>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left"/>
              <w:textAlignment w:val="auto"/>
              <w:rPr>
                <w:rFonts w:hint="eastAsia"/>
                <w:szCs w:val="22"/>
                <w:lang w:val="en-US" w:eastAsia="zh-CN"/>
              </w:rPr>
            </w:pPr>
            <w:r>
              <w:rPr>
                <w:rFonts w:hint="eastAsia"/>
                <w:szCs w:val="22"/>
                <w:lang w:val="en-US" w:eastAsia="zh-CN"/>
              </w:rPr>
              <w:t>质量要求：</w:t>
            </w:r>
          </w:p>
        </w:tc>
      </w:tr>
    </w:tbl>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ascii="宋体" w:hAnsi="宋体" w:cs="宋体"/>
          <w:sz w:val="24"/>
          <w:u w:val="single"/>
        </w:rPr>
      </w:pPr>
      <w:r>
        <w:rPr>
          <w:rFonts w:hint="eastAsia" w:ascii="宋体" w:hAnsi="宋体" w:cs="宋体"/>
          <w:sz w:val="24"/>
        </w:rPr>
        <w:t>注：1. 报价货币为人民币。</w:t>
      </w:r>
    </w:p>
    <w:p>
      <w:pPr>
        <w:numPr>
          <w:ilvl w:val="0"/>
          <w:numId w:val="9"/>
        </w:numPr>
        <w:spacing w:line="360" w:lineRule="auto"/>
        <w:rPr>
          <w:rFonts w:ascii="宋体" w:hAnsi="宋体" w:cs="宋体"/>
          <w:sz w:val="24"/>
        </w:rPr>
      </w:pPr>
      <w:r>
        <w:rPr>
          <w:rFonts w:hint="eastAsia" w:ascii="宋体" w:hAnsi="宋体" w:cs="宋体"/>
          <w:sz w:val="24"/>
        </w:rPr>
        <w:t>投标一览表中投标总报价大小应写一致，如不一致以大写为准。</w:t>
      </w:r>
    </w:p>
    <w:p>
      <w:pPr>
        <w:numPr>
          <w:ilvl w:val="0"/>
          <w:numId w:val="9"/>
        </w:numPr>
        <w:spacing w:line="360" w:lineRule="auto"/>
        <w:rPr>
          <w:rFonts w:ascii="宋体" w:hAnsi="宋体" w:cs="宋体"/>
          <w:sz w:val="24"/>
        </w:rPr>
      </w:pPr>
      <w:r>
        <w:rPr>
          <w:rFonts w:hint="eastAsia" w:ascii="宋体" w:hAnsi="宋体" w:cs="宋体"/>
          <w:sz w:val="24"/>
        </w:rPr>
        <w:t>以上报价含一切费用,是指货物经验收交付采购人使用的价格。</w:t>
      </w:r>
    </w:p>
    <w:p>
      <w:pPr>
        <w:spacing w:line="360" w:lineRule="auto"/>
        <w:ind w:left="480"/>
        <w:rPr>
          <w:rFonts w:ascii="宋体" w:hAnsi="宋体" w:cs="宋体"/>
          <w:sz w:val="24"/>
        </w:rPr>
      </w:pPr>
    </w:p>
    <w:p>
      <w:pPr>
        <w:spacing w:line="360" w:lineRule="auto"/>
        <w:rPr>
          <w:rFonts w:hint="eastAsia" w:ascii="宋体" w:hAnsi="宋体" w:cs="宋体"/>
          <w:sz w:val="24"/>
        </w:rPr>
      </w:pPr>
      <w:r>
        <w:rPr>
          <w:rFonts w:hint="eastAsia" w:ascii="宋体" w:hAnsi="宋体" w:cs="宋体"/>
          <w:sz w:val="24"/>
        </w:rPr>
        <w:t xml:space="preserve">   </w:t>
      </w: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 xml:space="preserve"> 投标单位：（单位公章）</w:t>
      </w:r>
    </w:p>
    <w:p>
      <w:pPr>
        <w:spacing w:line="360" w:lineRule="auto"/>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ind w:firstLine="3360" w:firstLineChars="1400"/>
        <w:rPr>
          <w:rFonts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年   月   日</w:t>
      </w:r>
      <w:bookmarkStart w:id="491" w:name="_Toc4683"/>
      <w:bookmarkStart w:id="492" w:name="_Toc32601"/>
      <w:bookmarkStart w:id="493" w:name="_Toc21935"/>
      <w:bookmarkStart w:id="494" w:name="_Toc12987"/>
      <w:bookmarkStart w:id="495" w:name="_Toc4570"/>
    </w:p>
    <w:p>
      <w:pPr>
        <w:spacing w:line="360" w:lineRule="auto"/>
        <w:ind w:firstLine="5040" w:firstLineChars="2100"/>
        <w:rPr>
          <w:rFonts w:hint="eastAsia" w:ascii="宋体" w:hAnsi="宋体" w:cs="宋体"/>
          <w:sz w:val="24"/>
        </w:rPr>
      </w:pPr>
    </w:p>
    <w:p>
      <w:pPr>
        <w:spacing w:line="360" w:lineRule="auto"/>
        <w:ind w:firstLine="5040" w:firstLineChars="2100"/>
        <w:rPr>
          <w:rFonts w:hint="eastAsia" w:ascii="宋体" w:hAnsi="宋体" w:cs="宋体"/>
          <w:sz w:val="24"/>
        </w:rPr>
      </w:pPr>
    </w:p>
    <w:p>
      <w:pPr>
        <w:spacing w:line="360" w:lineRule="auto"/>
        <w:ind w:firstLine="5040" w:firstLineChars="2100"/>
        <w:rPr>
          <w:rFonts w:hint="eastAsia" w:ascii="宋体" w:hAnsi="宋体" w:cs="宋体"/>
          <w:sz w:val="24"/>
        </w:rPr>
      </w:pPr>
    </w:p>
    <w:p>
      <w:pPr>
        <w:spacing w:line="360" w:lineRule="auto"/>
        <w:ind w:firstLine="5040" w:firstLineChars="2100"/>
        <w:rPr>
          <w:rFonts w:hint="eastAsia" w:ascii="宋体" w:hAnsi="宋体" w:cs="宋体"/>
          <w:sz w:val="24"/>
        </w:rPr>
      </w:pPr>
    </w:p>
    <w:p>
      <w:pPr>
        <w:spacing w:line="360" w:lineRule="auto"/>
        <w:ind w:firstLine="5040" w:firstLineChars="2100"/>
        <w:rPr>
          <w:rFonts w:hint="eastAsia" w:ascii="宋体" w:hAnsi="宋体" w:cs="宋体"/>
          <w:sz w:val="24"/>
        </w:rPr>
      </w:pPr>
    </w:p>
    <w:p>
      <w:pPr>
        <w:pStyle w:val="5"/>
        <w:jc w:val="center"/>
        <w:rPr>
          <w:rFonts w:hint="eastAsia" w:ascii="宋体" w:hAnsi="宋体" w:eastAsia="宋体" w:cs="宋体"/>
          <w:sz w:val="28"/>
          <w:lang w:val="en-US" w:eastAsia="zh-CN"/>
        </w:rPr>
      </w:pPr>
      <w:r>
        <w:rPr>
          <w:rFonts w:hint="eastAsia" w:ascii="宋体" w:hAnsi="宋体" w:eastAsia="宋体" w:cs="宋体"/>
          <w:sz w:val="28"/>
          <w:lang w:val="en-US" w:eastAsia="zh-CN"/>
        </w:rPr>
        <w:t>投标报价明细表</w:t>
      </w:r>
      <w:bookmarkEnd w:id="491"/>
      <w:bookmarkEnd w:id="492"/>
      <w:bookmarkEnd w:id="493"/>
      <w:bookmarkEnd w:id="494"/>
      <w:bookmarkEnd w:id="495"/>
    </w:p>
    <w:p>
      <w:pPr>
        <w:spacing w:line="400" w:lineRule="exact"/>
        <w:rPr>
          <w:rFonts w:hint="eastAsia" w:ascii="宋体" w:hAnsi="宋体"/>
          <w:sz w:val="24"/>
        </w:rPr>
      </w:pPr>
      <w:r>
        <w:rPr>
          <w:rFonts w:hint="eastAsia" w:ascii="宋体" w:hAnsi="宋体"/>
          <w:sz w:val="24"/>
        </w:rPr>
        <w:t>项目名称：</w:t>
      </w:r>
    </w:p>
    <w:p>
      <w:r>
        <w:rPr>
          <w:rFonts w:hint="eastAsia" w:ascii="宋体" w:hAnsi="宋体"/>
          <w:sz w:val="24"/>
        </w:rPr>
        <w:t>项目编号：                                          标段号</w:t>
      </w:r>
      <w:r>
        <w:rPr>
          <w:rFonts w:hint="eastAsia" w:ascii="宋体" w:hAnsi="宋体"/>
          <w:sz w:val="24"/>
          <w:lang w:eastAsia="zh-CN"/>
        </w:rPr>
        <w:t>：</w:t>
      </w:r>
    </w:p>
    <w:p>
      <w:pPr>
        <w:rPr>
          <w:rFonts w:hint="eastAsia"/>
          <w:lang w:val="en-US" w:eastAsia="zh-CN"/>
        </w:rPr>
      </w:pPr>
    </w:p>
    <w:tbl>
      <w:tblPr>
        <w:tblStyle w:val="41"/>
        <w:tblW w:w="95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5"/>
        <w:gridCol w:w="1358"/>
        <w:gridCol w:w="1112"/>
        <w:gridCol w:w="1112"/>
        <w:gridCol w:w="1112"/>
        <w:gridCol w:w="1112"/>
        <w:gridCol w:w="1112"/>
        <w:gridCol w:w="17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2" w:hRule="atLeast"/>
        </w:trPr>
        <w:tc>
          <w:tcPr>
            <w:tcW w:w="865" w:type="dxa"/>
            <w:vAlign w:val="center"/>
          </w:tcPr>
          <w:p>
            <w:pPr>
              <w:tabs>
                <w:tab w:val="left" w:pos="0"/>
              </w:tabs>
              <w:spacing w:line="360" w:lineRule="auto"/>
              <w:jc w:val="center"/>
              <w:rPr>
                <w:rFonts w:ascii="宋体" w:hAnsi="宋体" w:cs="宋体"/>
                <w:sz w:val="24"/>
              </w:rPr>
            </w:pPr>
            <w:r>
              <w:rPr>
                <w:rFonts w:hint="eastAsia" w:ascii="宋体" w:hAnsi="宋体" w:cs="宋体"/>
                <w:sz w:val="24"/>
              </w:rPr>
              <w:t>序号</w:t>
            </w:r>
          </w:p>
        </w:tc>
        <w:tc>
          <w:tcPr>
            <w:tcW w:w="1358" w:type="dxa"/>
            <w:vAlign w:val="center"/>
          </w:tcPr>
          <w:p>
            <w:pPr>
              <w:tabs>
                <w:tab w:val="left" w:pos="0"/>
              </w:tabs>
              <w:spacing w:line="360" w:lineRule="auto"/>
              <w:jc w:val="center"/>
              <w:rPr>
                <w:rFonts w:ascii="宋体" w:hAnsi="宋体" w:cs="宋体"/>
                <w:sz w:val="24"/>
              </w:rPr>
            </w:pPr>
            <w:r>
              <w:rPr>
                <w:rFonts w:hint="eastAsia" w:ascii="宋体" w:hAnsi="宋体" w:cs="宋体"/>
                <w:sz w:val="24"/>
              </w:rPr>
              <w:t>名称</w:t>
            </w:r>
          </w:p>
        </w:tc>
        <w:tc>
          <w:tcPr>
            <w:tcW w:w="1112" w:type="dxa"/>
            <w:vAlign w:val="center"/>
          </w:tcPr>
          <w:p>
            <w:pPr>
              <w:tabs>
                <w:tab w:val="left" w:pos="0"/>
              </w:tabs>
              <w:spacing w:line="360" w:lineRule="auto"/>
              <w:jc w:val="center"/>
              <w:rPr>
                <w:rFonts w:ascii="宋体" w:hAnsi="宋体" w:cs="宋体"/>
                <w:sz w:val="24"/>
              </w:rPr>
            </w:pPr>
            <w:r>
              <w:rPr>
                <w:rFonts w:hint="eastAsia" w:ascii="宋体" w:hAnsi="宋体" w:cs="宋体"/>
                <w:sz w:val="24"/>
              </w:rPr>
              <w:t>参数</w:t>
            </w:r>
          </w:p>
        </w:tc>
        <w:tc>
          <w:tcPr>
            <w:tcW w:w="1112" w:type="dxa"/>
            <w:vAlign w:val="center"/>
          </w:tcPr>
          <w:p>
            <w:pPr>
              <w:tabs>
                <w:tab w:val="left" w:pos="0"/>
              </w:tabs>
              <w:spacing w:line="360" w:lineRule="auto"/>
              <w:jc w:val="center"/>
              <w:rPr>
                <w:rFonts w:ascii="宋体" w:hAnsi="宋体" w:cs="宋体"/>
                <w:sz w:val="24"/>
              </w:rPr>
            </w:pPr>
            <w:r>
              <w:rPr>
                <w:rFonts w:hint="eastAsia" w:ascii="宋体" w:hAnsi="宋体" w:cs="宋体"/>
                <w:sz w:val="24"/>
              </w:rPr>
              <w:t>数量</w:t>
            </w:r>
          </w:p>
        </w:tc>
        <w:tc>
          <w:tcPr>
            <w:tcW w:w="1112" w:type="dxa"/>
            <w:vAlign w:val="center"/>
          </w:tcPr>
          <w:p>
            <w:pPr>
              <w:tabs>
                <w:tab w:val="left" w:pos="0"/>
              </w:tabs>
              <w:spacing w:line="360" w:lineRule="auto"/>
              <w:jc w:val="center"/>
              <w:rPr>
                <w:rFonts w:ascii="宋体" w:hAnsi="宋体" w:cs="宋体"/>
                <w:sz w:val="24"/>
              </w:rPr>
            </w:pPr>
            <w:r>
              <w:rPr>
                <w:rFonts w:hint="eastAsia" w:ascii="宋体" w:hAnsi="宋体" w:cs="宋体"/>
                <w:sz w:val="24"/>
              </w:rPr>
              <w:t>单位</w:t>
            </w:r>
          </w:p>
        </w:tc>
        <w:tc>
          <w:tcPr>
            <w:tcW w:w="1112" w:type="dxa"/>
            <w:vAlign w:val="center"/>
          </w:tcPr>
          <w:p>
            <w:pPr>
              <w:tabs>
                <w:tab w:val="left" w:pos="0"/>
              </w:tabs>
              <w:spacing w:line="360" w:lineRule="auto"/>
              <w:jc w:val="center"/>
              <w:rPr>
                <w:rFonts w:ascii="宋体" w:hAnsi="宋体" w:cs="宋体"/>
                <w:sz w:val="24"/>
              </w:rPr>
            </w:pPr>
            <w:r>
              <w:rPr>
                <w:rFonts w:hint="eastAsia" w:ascii="宋体" w:hAnsi="宋体" w:cs="宋体"/>
                <w:sz w:val="24"/>
              </w:rPr>
              <w:t>单价</w:t>
            </w:r>
          </w:p>
        </w:tc>
        <w:tc>
          <w:tcPr>
            <w:tcW w:w="1112" w:type="dxa"/>
            <w:vAlign w:val="center"/>
          </w:tcPr>
          <w:p>
            <w:pPr>
              <w:tabs>
                <w:tab w:val="left" w:pos="0"/>
              </w:tabs>
              <w:spacing w:line="360" w:lineRule="auto"/>
              <w:jc w:val="center"/>
              <w:rPr>
                <w:rFonts w:ascii="宋体" w:hAnsi="宋体" w:cs="宋体"/>
                <w:sz w:val="24"/>
              </w:rPr>
            </w:pPr>
            <w:r>
              <w:rPr>
                <w:rFonts w:hint="eastAsia" w:ascii="宋体" w:hAnsi="宋体" w:cs="宋体"/>
                <w:sz w:val="24"/>
              </w:rPr>
              <w:t>总价</w:t>
            </w:r>
          </w:p>
        </w:tc>
        <w:tc>
          <w:tcPr>
            <w:tcW w:w="1795" w:type="dxa"/>
            <w:vAlign w:val="center"/>
          </w:tcPr>
          <w:p>
            <w:pPr>
              <w:tabs>
                <w:tab w:val="left" w:pos="0"/>
              </w:tabs>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合同期限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865" w:type="dxa"/>
          </w:tcPr>
          <w:p>
            <w:pPr>
              <w:spacing w:line="360" w:lineRule="auto"/>
              <w:rPr>
                <w:rFonts w:ascii="宋体" w:hAnsi="宋体" w:cs="宋体"/>
                <w:sz w:val="24"/>
              </w:rPr>
            </w:pPr>
          </w:p>
        </w:tc>
        <w:tc>
          <w:tcPr>
            <w:tcW w:w="1358"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795" w:type="dxa"/>
          </w:tcPr>
          <w:p>
            <w:pPr>
              <w:spacing w:line="360" w:lineRule="auto"/>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865" w:type="dxa"/>
          </w:tcPr>
          <w:p>
            <w:pPr>
              <w:spacing w:line="360" w:lineRule="auto"/>
              <w:rPr>
                <w:rFonts w:ascii="宋体" w:hAnsi="宋体" w:cs="宋体"/>
                <w:sz w:val="24"/>
              </w:rPr>
            </w:pPr>
          </w:p>
        </w:tc>
        <w:tc>
          <w:tcPr>
            <w:tcW w:w="1358"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795" w:type="dxa"/>
          </w:tcPr>
          <w:p>
            <w:pPr>
              <w:spacing w:line="360" w:lineRule="auto"/>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865" w:type="dxa"/>
          </w:tcPr>
          <w:p>
            <w:pPr>
              <w:spacing w:line="360" w:lineRule="auto"/>
              <w:rPr>
                <w:rFonts w:ascii="宋体" w:hAnsi="宋体" w:cs="宋体"/>
                <w:sz w:val="24"/>
              </w:rPr>
            </w:pPr>
          </w:p>
        </w:tc>
        <w:tc>
          <w:tcPr>
            <w:tcW w:w="1358"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795" w:type="dxa"/>
          </w:tcPr>
          <w:p>
            <w:pPr>
              <w:spacing w:line="360" w:lineRule="auto"/>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865" w:type="dxa"/>
          </w:tcPr>
          <w:p>
            <w:pPr>
              <w:spacing w:line="360" w:lineRule="auto"/>
              <w:rPr>
                <w:rFonts w:ascii="宋体" w:hAnsi="宋体" w:cs="宋体"/>
                <w:sz w:val="24"/>
              </w:rPr>
            </w:pPr>
          </w:p>
        </w:tc>
        <w:tc>
          <w:tcPr>
            <w:tcW w:w="1358"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795" w:type="dxa"/>
          </w:tcPr>
          <w:p>
            <w:pPr>
              <w:spacing w:line="360" w:lineRule="auto"/>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865" w:type="dxa"/>
          </w:tcPr>
          <w:p>
            <w:pPr>
              <w:spacing w:line="360" w:lineRule="auto"/>
              <w:rPr>
                <w:rFonts w:ascii="宋体" w:hAnsi="宋体" w:cs="宋体"/>
                <w:sz w:val="24"/>
              </w:rPr>
            </w:pPr>
          </w:p>
        </w:tc>
        <w:tc>
          <w:tcPr>
            <w:tcW w:w="1358"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795" w:type="dxa"/>
          </w:tcPr>
          <w:p>
            <w:pPr>
              <w:spacing w:line="360" w:lineRule="auto"/>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865" w:type="dxa"/>
          </w:tcPr>
          <w:p>
            <w:pPr>
              <w:spacing w:line="360" w:lineRule="auto"/>
              <w:rPr>
                <w:rFonts w:ascii="宋体" w:hAnsi="宋体" w:cs="宋体"/>
                <w:sz w:val="24"/>
              </w:rPr>
            </w:pPr>
          </w:p>
        </w:tc>
        <w:tc>
          <w:tcPr>
            <w:tcW w:w="1358"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795" w:type="dxa"/>
          </w:tcPr>
          <w:p>
            <w:pPr>
              <w:spacing w:line="360" w:lineRule="auto"/>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865" w:type="dxa"/>
          </w:tcPr>
          <w:p>
            <w:pPr>
              <w:spacing w:line="360" w:lineRule="auto"/>
              <w:rPr>
                <w:rFonts w:ascii="宋体" w:hAnsi="宋体" w:cs="宋体"/>
                <w:sz w:val="24"/>
              </w:rPr>
            </w:pPr>
          </w:p>
        </w:tc>
        <w:tc>
          <w:tcPr>
            <w:tcW w:w="1358"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795" w:type="dxa"/>
          </w:tcPr>
          <w:p>
            <w:pPr>
              <w:spacing w:line="360" w:lineRule="auto"/>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rPr>
        <w:tc>
          <w:tcPr>
            <w:tcW w:w="865" w:type="dxa"/>
          </w:tcPr>
          <w:p>
            <w:pPr>
              <w:spacing w:line="360" w:lineRule="auto"/>
              <w:rPr>
                <w:rFonts w:ascii="宋体" w:hAnsi="宋体" w:cs="宋体"/>
                <w:sz w:val="24"/>
              </w:rPr>
            </w:pPr>
          </w:p>
        </w:tc>
        <w:tc>
          <w:tcPr>
            <w:tcW w:w="1358"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795" w:type="dxa"/>
          </w:tcPr>
          <w:p>
            <w:pPr>
              <w:spacing w:line="360" w:lineRule="auto"/>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865" w:type="dxa"/>
            <w:vAlign w:val="center"/>
          </w:tcPr>
          <w:p>
            <w:pPr>
              <w:tabs>
                <w:tab w:val="left" w:pos="0"/>
              </w:tabs>
              <w:spacing w:line="360" w:lineRule="auto"/>
              <w:jc w:val="center"/>
              <w:rPr>
                <w:rFonts w:ascii="宋体" w:hAnsi="宋体" w:cs="宋体"/>
                <w:sz w:val="24"/>
              </w:rPr>
            </w:pPr>
            <w:r>
              <w:rPr>
                <w:rFonts w:hint="eastAsia" w:ascii="宋体" w:hAnsi="宋体" w:cs="宋体"/>
                <w:sz w:val="24"/>
              </w:rPr>
              <w:t xml:space="preserve">总计（元） </w:t>
            </w:r>
          </w:p>
        </w:tc>
        <w:tc>
          <w:tcPr>
            <w:tcW w:w="8713" w:type="dxa"/>
            <w:gridSpan w:val="7"/>
            <w:tcBorders>
              <w:right w:val="single" w:color="auto" w:sz="4" w:space="0"/>
            </w:tcBorders>
            <w:vAlign w:val="center"/>
          </w:tcPr>
          <w:p>
            <w:pPr>
              <w:tabs>
                <w:tab w:val="left" w:pos="0"/>
              </w:tabs>
              <w:spacing w:line="360" w:lineRule="auto"/>
              <w:jc w:val="center"/>
              <w:rPr>
                <w:rFonts w:ascii="宋体" w:hAnsi="宋体" w:cs="宋体"/>
                <w:sz w:val="24"/>
              </w:rPr>
            </w:pPr>
          </w:p>
        </w:tc>
      </w:tr>
    </w:tbl>
    <w:p>
      <w:pPr>
        <w:spacing w:line="360" w:lineRule="auto"/>
        <w:ind w:firstLine="480" w:firstLineChars="200"/>
        <w:rPr>
          <w:rFonts w:ascii="宋体" w:hAnsi="宋体" w:cs="宋体"/>
          <w:sz w:val="24"/>
        </w:rPr>
      </w:pPr>
      <w:r>
        <w:rPr>
          <w:rFonts w:hint="eastAsia" w:ascii="宋体" w:hAnsi="宋体" w:cs="宋体"/>
          <w:sz w:val="24"/>
        </w:rPr>
        <w:t>（此表可延长）</w:t>
      </w:r>
    </w:p>
    <w:p>
      <w:pPr>
        <w:spacing w:line="360" w:lineRule="auto"/>
        <w:ind w:firstLine="964" w:firstLineChars="400"/>
        <w:rPr>
          <w:rFonts w:hint="default" w:ascii="宋体" w:hAnsi="宋体" w:eastAsia="宋体" w:cs="宋体"/>
          <w:b/>
          <w:sz w:val="24"/>
          <w:lang w:val="en-US" w:eastAsia="zh-CN"/>
        </w:rPr>
      </w:pPr>
      <w:r>
        <w:rPr>
          <w:rFonts w:hint="eastAsia" w:ascii="宋体" w:hAnsi="宋体" w:cs="宋体"/>
          <w:b/>
          <w:sz w:val="24"/>
        </w:rPr>
        <w:t>注：1</w:t>
      </w:r>
      <w:r>
        <w:rPr>
          <w:rFonts w:hint="eastAsia" w:ascii="宋体" w:hAnsi="宋体" w:cs="宋体"/>
          <w:b/>
          <w:sz w:val="24"/>
          <w:lang w:eastAsia="zh-CN"/>
        </w:rPr>
        <w:t>、</w:t>
      </w:r>
      <w:r>
        <w:rPr>
          <w:rFonts w:hint="eastAsia" w:ascii="宋体" w:hAnsi="宋体" w:cs="宋体"/>
          <w:b/>
          <w:sz w:val="24"/>
          <w:lang w:val="en-US" w:eastAsia="zh-CN"/>
        </w:rPr>
        <w:t>若获得中标资格并与采购人签署供货合同，由于报价遗漏面造成在供货、等工作中出现费用的增加，均由中标供应商自行承担，采购人将不再支付任何额外费用。</w:t>
      </w:r>
    </w:p>
    <w:p>
      <w:pPr>
        <w:spacing w:line="360" w:lineRule="auto"/>
        <w:rPr>
          <w:rFonts w:ascii="宋体" w:hAnsi="宋体" w:cs="宋体"/>
          <w:sz w:val="24"/>
        </w:rPr>
      </w:pPr>
    </w:p>
    <w:p>
      <w:pPr>
        <w:spacing w:line="360" w:lineRule="auto"/>
        <w:ind w:firstLine="4080" w:firstLineChars="17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rPr>
          <w:rFonts w:ascii="宋体" w:hAnsi="宋体" w:cs="宋体"/>
          <w:sz w:val="24"/>
        </w:rPr>
      </w:pPr>
    </w:p>
    <w:p>
      <w:pPr>
        <w:spacing w:line="360" w:lineRule="auto"/>
        <w:ind w:firstLine="480" w:firstLineChars="200"/>
        <w:rPr>
          <w:rFonts w:hint="eastAsia" w:ascii="宋体" w:hAnsi="宋体" w:eastAsia="宋体" w:cs="宋体"/>
          <w:kern w:val="0"/>
          <w:sz w:val="28"/>
        </w:rPr>
      </w:pPr>
      <w:r>
        <w:rPr>
          <w:rFonts w:hint="eastAsia" w:ascii="宋体" w:hAnsi="宋体" w:cs="宋体"/>
          <w:sz w:val="24"/>
        </w:rPr>
        <w:t>年   月   日</w:t>
      </w:r>
      <w:bookmarkStart w:id="496" w:name="_Toc22433"/>
      <w:bookmarkStart w:id="497" w:name="_Toc19324"/>
      <w:bookmarkStart w:id="498" w:name="_Toc6647"/>
      <w:bookmarkStart w:id="499" w:name="_Toc25282"/>
    </w:p>
    <w:p>
      <w:pPr>
        <w:jc w:val="center"/>
        <w:rPr>
          <w:rFonts w:hint="eastAsia" w:ascii="宋体" w:hAnsi="宋体" w:cs="宋体"/>
          <w:b/>
          <w:bCs/>
          <w:color w:val="000000"/>
          <w:kern w:val="0"/>
          <w:sz w:val="30"/>
          <w:szCs w:val="30"/>
        </w:rPr>
      </w:pPr>
      <w:bookmarkStart w:id="500" w:name="_Toc329785083"/>
      <w:bookmarkStart w:id="501" w:name="_Toc248313661"/>
    </w:p>
    <w:p>
      <w:pPr>
        <w:jc w:val="both"/>
        <w:rPr>
          <w:rFonts w:hint="eastAsia" w:ascii="宋体" w:hAnsi="宋体" w:cs="宋体"/>
          <w:b/>
          <w:bCs/>
          <w:color w:val="000000"/>
          <w:kern w:val="0"/>
          <w:sz w:val="30"/>
          <w:szCs w:val="30"/>
        </w:rPr>
      </w:pPr>
    </w:p>
    <w:p>
      <w:pPr>
        <w:jc w:val="center"/>
        <w:rPr>
          <w:rFonts w:ascii="宋体" w:hAnsi="宋体" w:cs="宋体"/>
          <w:color w:val="000000"/>
          <w:kern w:val="0"/>
          <w:sz w:val="28"/>
          <w:szCs w:val="28"/>
        </w:rPr>
      </w:pPr>
      <w:r>
        <w:rPr>
          <w:rFonts w:hint="eastAsia" w:ascii="宋体" w:hAnsi="宋体" w:cs="宋体"/>
          <w:b/>
          <w:bCs/>
          <w:color w:val="000000"/>
          <w:kern w:val="0"/>
          <w:sz w:val="30"/>
          <w:szCs w:val="30"/>
          <w:lang w:val="en-US" w:eastAsia="zh-CN"/>
        </w:rPr>
        <w:t>四</w:t>
      </w:r>
      <w:r>
        <w:rPr>
          <w:rFonts w:hint="eastAsia" w:ascii="宋体" w:hAnsi="宋体" w:cs="宋体"/>
          <w:b/>
          <w:bCs/>
          <w:color w:val="000000"/>
          <w:kern w:val="0"/>
          <w:sz w:val="30"/>
          <w:szCs w:val="30"/>
        </w:rPr>
        <w:t>、法定代表人身份证明、法定代表人授权委托书</w:t>
      </w:r>
    </w:p>
    <w:p>
      <w:pPr>
        <w:tabs>
          <w:tab w:val="left" w:pos="1813"/>
        </w:tabs>
        <w:autoSpaceDE w:val="0"/>
        <w:autoSpaceDN w:val="0"/>
        <w:adjustRightInd w:val="0"/>
        <w:spacing w:line="600" w:lineRule="exact"/>
        <w:jc w:val="center"/>
        <w:rPr>
          <w:rFonts w:ascii="宋体" w:hAnsi="宋体" w:cs="宋体"/>
          <w:color w:val="000000"/>
          <w:kern w:val="0"/>
          <w:sz w:val="28"/>
          <w:szCs w:val="28"/>
        </w:rPr>
      </w:pPr>
      <w:r>
        <w:rPr>
          <w:rFonts w:hint="eastAsia" w:ascii="宋体" w:hAnsi="宋体" w:cs="宋体"/>
          <w:color w:val="000000"/>
          <w:kern w:val="0"/>
          <w:sz w:val="28"/>
          <w:szCs w:val="28"/>
        </w:rPr>
        <w:t>（一）法定代表人身份证明</w:t>
      </w:r>
    </w:p>
    <w:p>
      <w:pPr>
        <w:tabs>
          <w:tab w:val="left" w:pos="1813"/>
        </w:tabs>
        <w:autoSpaceDE w:val="0"/>
        <w:autoSpaceDN w:val="0"/>
        <w:adjustRightInd w:val="0"/>
        <w:spacing w:line="200" w:lineRule="exact"/>
        <w:rPr>
          <w:rFonts w:ascii="宋体" w:hAnsi="宋体" w:cs="宋体"/>
          <w:color w:val="000000"/>
          <w:kern w:val="0"/>
        </w:rPr>
      </w:pPr>
    </w:p>
    <w:p>
      <w:pPr>
        <w:shd w:val="clear" w:color="auto" w:fill="FFFFFF"/>
        <w:snapToGrid w:val="0"/>
        <w:spacing w:line="360" w:lineRule="auto"/>
        <w:ind w:firstLine="420" w:firstLineChars="200"/>
        <w:rPr>
          <w:rFonts w:ascii="Tahoma" w:hAnsi="Tahoma" w:eastAsia="新宋体" w:cs="Tahoma"/>
          <w:color w:val="auto"/>
          <w:kern w:val="0"/>
          <w:szCs w:val="21"/>
          <w:highlight w:val="none"/>
        </w:rPr>
      </w:pPr>
      <w:r>
        <w:rPr>
          <w:rFonts w:ascii="Tahoma" w:hAnsi="Tahoma" w:eastAsia="新宋体" w:cs="Tahoma"/>
          <w:color w:val="auto"/>
          <w:kern w:val="0"/>
          <w:szCs w:val="21"/>
          <w:highlight w:val="none"/>
        </w:rPr>
        <w:t>供应商名称：</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 xml:space="preserve"> </w:t>
      </w:r>
    </w:p>
    <w:p>
      <w:pPr>
        <w:shd w:val="clear" w:color="auto" w:fill="FFFFFF"/>
        <w:snapToGrid w:val="0"/>
        <w:spacing w:line="360" w:lineRule="auto"/>
        <w:ind w:firstLine="420" w:firstLineChars="200"/>
        <w:rPr>
          <w:rFonts w:ascii="Tahoma" w:hAnsi="Tahoma" w:eastAsia="新宋体" w:cs="Tahoma"/>
          <w:color w:val="auto"/>
          <w:kern w:val="0"/>
          <w:szCs w:val="21"/>
          <w:highlight w:val="none"/>
        </w:rPr>
      </w:pPr>
      <w:r>
        <w:rPr>
          <w:rFonts w:ascii="Tahoma" w:hAnsi="Tahoma" w:eastAsia="新宋体" w:cs="Tahoma"/>
          <w:color w:val="auto"/>
          <w:kern w:val="0"/>
          <w:szCs w:val="21"/>
          <w:highlight w:val="none"/>
        </w:rPr>
        <w:t>单位性质：</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 xml:space="preserve"> </w:t>
      </w:r>
    </w:p>
    <w:p>
      <w:pPr>
        <w:shd w:val="clear" w:color="auto" w:fill="FFFFFF"/>
        <w:snapToGrid w:val="0"/>
        <w:spacing w:line="360" w:lineRule="auto"/>
        <w:ind w:firstLine="420" w:firstLineChars="200"/>
        <w:rPr>
          <w:rFonts w:ascii="Tahoma" w:hAnsi="Tahoma" w:eastAsia="新宋体" w:cs="Tahoma"/>
          <w:color w:val="auto"/>
          <w:kern w:val="0"/>
          <w:szCs w:val="21"/>
          <w:highlight w:val="none"/>
        </w:rPr>
      </w:pPr>
      <w:r>
        <w:rPr>
          <w:rFonts w:ascii="Tahoma" w:hAnsi="Tahoma" w:eastAsia="新宋体" w:cs="Tahoma"/>
          <w:color w:val="auto"/>
          <w:kern w:val="0"/>
          <w:szCs w:val="21"/>
          <w:highlight w:val="none"/>
        </w:rPr>
        <w:t>地址：</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 xml:space="preserve">  </w:t>
      </w:r>
    </w:p>
    <w:p>
      <w:pPr>
        <w:shd w:val="clear" w:color="auto" w:fill="FFFFFF"/>
        <w:snapToGrid w:val="0"/>
        <w:spacing w:line="360" w:lineRule="auto"/>
        <w:ind w:firstLine="420" w:firstLineChars="200"/>
        <w:rPr>
          <w:rFonts w:ascii="Tahoma" w:hAnsi="Tahoma" w:eastAsia="新宋体" w:cs="Tahoma"/>
          <w:color w:val="auto"/>
          <w:kern w:val="0"/>
          <w:szCs w:val="21"/>
          <w:highlight w:val="none"/>
        </w:rPr>
      </w:pPr>
      <w:r>
        <w:rPr>
          <w:rFonts w:ascii="Tahoma" w:hAnsi="Tahoma" w:eastAsia="新宋体" w:cs="Tahoma"/>
          <w:color w:val="auto"/>
          <w:kern w:val="0"/>
          <w:szCs w:val="21"/>
          <w:highlight w:val="none"/>
        </w:rPr>
        <w:t>成立时间：</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年</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月</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日</w:t>
      </w:r>
    </w:p>
    <w:p>
      <w:pPr>
        <w:shd w:val="clear" w:color="auto" w:fill="FFFFFF"/>
        <w:snapToGrid w:val="0"/>
        <w:spacing w:line="360" w:lineRule="auto"/>
        <w:ind w:firstLine="420" w:firstLineChars="200"/>
        <w:rPr>
          <w:rFonts w:ascii="Tahoma" w:hAnsi="Tahoma" w:eastAsia="新宋体" w:cs="Tahoma"/>
          <w:color w:val="auto"/>
          <w:kern w:val="0"/>
          <w:szCs w:val="21"/>
          <w:highlight w:val="none"/>
        </w:rPr>
      </w:pPr>
      <w:r>
        <w:rPr>
          <w:rFonts w:ascii="Tahoma" w:hAnsi="Tahoma" w:eastAsia="新宋体" w:cs="Tahoma"/>
          <w:color w:val="auto"/>
          <w:kern w:val="0"/>
          <w:szCs w:val="21"/>
          <w:highlight w:val="none"/>
        </w:rPr>
        <w:t>经营期限：</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 xml:space="preserve"> </w:t>
      </w:r>
    </w:p>
    <w:p>
      <w:pPr>
        <w:shd w:val="clear" w:color="auto" w:fill="FFFFFF"/>
        <w:snapToGrid w:val="0"/>
        <w:spacing w:line="360" w:lineRule="auto"/>
        <w:ind w:firstLine="420" w:firstLineChars="200"/>
        <w:rPr>
          <w:rFonts w:ascii="Tahoma" w:hAnsi="Tahoma" w:eastAsia="新宋体" w:cs="Tahoma"/>
          <w:color w:val="auto"/>
          <w:kern w:val="0"/>
          <w:szCs w:val="21"/>
          <w:highlight w:val="none"/>
        </w:rPr>
      </w:pPr>
      <w:r>
        <w:rPr>
          <w:rFonts w:ascii="Tahoma" w:hAnsi="Tahoma" w:eastAsia="新宋体" w:cs="Tahoma"/>
          <w:color w:val="auto"/>
          <w:kern w:val="0"/>
          <w:szCs w:val="21"/>
          <w:highlight w:val="none"/>
        </w:rPr>
        <w:t>姓名：</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性别：</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年龄：</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职务：</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系</w:t>
      </w:r>
      <w:r>
        <w:rPr>
          <w:rFonts w:ascii="Tahoma" w:hAnsi="Tahoma" w:eastAsia="新宋体" w:cs="Tahoma"/>
          <w:color w:val="auto"/>
          <w:kern w:val="0"/>
          <w:szCs w:val="21"/>
          <w:highlight w:val="none"/>
          <w:u w:val="single"/>
        </w:rPr>
        <w:t xml:space="preserve">             （供应商名称）        </w:t>
      </w:r>
      <w:r>
        <w:rPr>
          <w:rFonts w:ascii="Tahoma" w:hAnsi="Tahoma" w:eastAsia="新宋体" w:cs="Tahoma"/>
          <w:color w:val="auto"/>
          <w:kern w:val="0"/>
          <w:szCs w:val="21"/>
          <w:highlight w:val="none"/>
        </w:rPr>
        <w:t>的法定代表人。</w:t>
      </w:r>
    </w:p>
    <w:p>
      <w:pPr>
        <w:shd w:val="clear" w:color="auto" w:fill="FFFFFF"/>
        <w:snapToGrid w:val="0"/>
        <w:spacing w:line="360" w:lineRule="auto"/>
        <w:ind w:firstLine="840" w:firstLineChars="400"/>
        <w:rPr>
          <w:rFonts w:ascii="Tahoma" w:hAnsi="Tahoma" w:eastAsia="新宋体" w:cs="Tahoma"/>
          <w:color w:val="auto"/>
          <w:kern w:val="0"/>
          <w:szCs w:val="21"/>
          <w:highlight w:val="none"/>
        </w:rPr>
      </w:pPr>
      <w:r>
        <w:rPr>
          <w:rFonts w:ascii="Tahoma" w:hAnsi="Tahoma" w:eastAsia="新宋体" w:cs="Tahoma"/>
          <w:color w:val="auto"/>
          <w:kern w:val="0"/>
          <w:szCs w:val="21"/>
          <w:highlight w:val="none"/>
        </w:rPr>
        <w:t>特此证明。</w:t>
      </w:r>
    </w:p>
    <w:p>
      <w:pPr>
        <w:shd w:val="clear" w:color="auto" w:fill="FFFFFF"/>
        <w:snapToGrid w:val="0"/>
        <w:spacing w:line="360" w:lineRule="auto"/>
        <w:ind w:firstLine="840" w:firstLineChars="400"/>
        <w:rPr>
          <w:rFonts w:ascii="Tahoma" w:hAnsi="Tahoma" w:eastAsia="新宋体" w:cs="Tahoma"/>
          <w:color w:val="auto"/>
          <w:kern w:val="0"/>
          <w:szCs w:val="21"/>
          <w:highlight w:val="none"/>
        </w:rPr>
      </w:pPr>
    </w:p>
    <w:p>
      <w:pPr>
        <w:shd w:val="clear" w:color="auto" w:fill="FFFFFF"/>
        <w:snapToGrid w:val="0"/>
        <w:spacing w:line="360" w:lineRule="auto"/>
        <w:ind w:firstLine="840" w:firstLineChars="400"/>
        <w:rPr>
          <w:rFonts w:ascii="Tahoma" w:hAnsi="Tahoma" w:eastAsia="新宋体" w:cs="Tahoma"/>
          <w:color w:val="auto"/>
          <w:kern w:val="0"/>
          <w:szCs w:val="21"/>
          <w:highlight w:val="none"/>
        </w:rPr>
      </w:pPr>
    </w:p>
    <w:p>
      <w:pPr>
        <w:shd w:val="clear" w:color="auto" w:fill="FFFFFF"/>
        <w:snapToGrid w:val="0"/>
        <w:spacing w:line="360" w:lineRule="auto"/>
        <w:ind w:firstLine="420" w:firstLineChars="200"/>
        <w:rPr>
          <w:rFonts w:ascii="Tahoma" w:hAnsi="Tahoma" w:eastAsia="新宋体" w:cs="Tahoma"/>
          <w:color w:val="auto"/>
          <w:kern w:val="0"/>
          <w:szCs w:val="21"/>
          <w:highlight w:val="none"/>
        </w:rPr>
      </w:pPr>
    </w:p>
    <w:p>
      <w:pPr>
        <w:shd w:val="clear" w:color="auto" w:fill="FFFFFF"/>
        <w:snapToGrid w:val="0"/>
        <w:spacing w:line="360" w:lineRule="auto"/>
        <w:ind w:firstLine="420" w:firstLineChars="200"/>
        <w:rPr>
          <w:rFonts w:ascii="Tahoma" w:hAnsi="Tahoma" w:eastAsia="新宋体" w:cs="Tahoma"/>
          <w:color w:val="auto"/>
          <w:kern w:val="0"/>
          <w:szCs w:val="21"/>
          <w:highlight w:val="none"/>
        </w:rPr>
      </w:pPr>
      <w:r>
        <w:rPr>
          <w:rFonts w:ascii="Tahoma" w:hAnsi="Tahoma" w:cs="Tahoma"/>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3048635</wp:posOffset>
                </wp:positionH>
                <wp:positionV relativeFrom="paragraph">
                  <wp:posOffset>121285</wp:posOffset>
                </wp:positionV>
                <wp:extent cx="2755265" cy="1774190"/>
                <wp:effectExtent l="5080" t="4445" r="20955" b="12065"/>
                <wp:wrapNone/>
                <wp:docPr id="17" name="矩形 17"/>
                <wp:cNvGraphicFramePr/>
                <a:graphic xmlns:a="http://schemas.openxmlformats.org/drawingml/2006/main">
                  <a:graphicData uri="http://schemas.microsoft.com/office/word/2010/wordprocessingShape">
                    <wps:wsp>
                      <wps:cNvSpPr/>
                      <wps:spPr>
                        <a:xfrm>
                          <a:off x="0" y="0"/>
                          <a:ext cx="2755265" cy="17741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p>
                            <w:pPr>
                              <w:spacing w:line="480" w:lineRule="atLeast"/>
                              <w:rPr>
                                <w:sz w:val="32"/>
                                <w:szCs w:val="40"/>
                              </w:rPr>
                            </w:pPr>
                          </w:p>
                          <w:p>
                            <w:pPr>
                              <w:jc w:val="center"/>
                            </w:pPr>
                          </w:p>
                          <w:p>
                            <w:r>
                              <w:t xml:space="preserve">          </w:t>
                            </w:r>
                            <w:r>
                              <w:rPr>
                                <w:rFonts w:hint="eastAsia"/>
                              </w:rPr>
                              <w:t>法人身份证复印件</w:t>
                            </w:r>
                            <w:r>
                              <w:rPr>
                                <w:rFonts w:hint="eastAsia"/>
                                <w:lang w:val="en-US" w:eastAsia="zh-CN"/>
                              </w:rPr>
                              <w:t xml:space="preserve">  </w:t>
                            </w:r>
                            <w:r>
                              <w:rPr>
                                <w:rFonts w:hint="eastAsia"/>
                              </w:rPr>
                              <w:t>反面</w:t>
                            </w:r>
                          </w:p>
                        </w:txbxContent>
                      </wps:txbx>
                      <wps:bodyPr upright="1"/>
                    </wps:wsp>
                  </a:graphicData>
                </a:graphic>
              </wp:anchor>
            </w:drawing>
          </mc:Choice>
          <mc:Fallback>
            <w:pict>
              <v:rect id="_x0000_s1026" o:spid="_x0000_s1026" o:spt="1" style="position:absolute;left:0pt;margin-left:240.05pt;margin-top:9.55pt;height:139.7pt;width:216.95pt;z-index:251662336;mso-width-relative:page;mso-height-relative:page;" fillcolor="#FFFFFF" filled="t" stroked="t" coordsize="21600,21600" o:gfxdata="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&#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MW5/nYAAAACgEAAA8AAAAAAAAAAQAgAAAAIgAAAGRy&#10;cy9kb3ducmV2LnhtbFBLAQIUABQAAAAIAIdO4kD83vccBQIAACwEAAAOAAAAAAAAAAEAIAAAACcB&#10;AABkcnMvZTJvRG9jLnhtbFBLBQYAAAAABgAGAFkBAACeBQAAAAA=&#10;">
                <v:fill on="t" focussize="0,0"/>
                <v:stroke color="#000000" joinstyle="miter"/>
                <v:imagedata o:title=""/>
                <o:lock v:ext="edit" aspectratio="f"/>
                <v:textbox>
                  <w:txbxContent>
                    <w:p>
                      <w:pPr>
                        <w:jc w:val="center"/>
                      </w:pPr>
                    </w:p>
                    <w:p>
                      <w:pPr>
                        <w:spacing w:line="480" w:lineRule="atLeast"/>
                        <w:rPr>
                          <w:sz w:val="32"/>
                          <w:szCs w:val="40"/>
                        </w:rPr>
                      </w:pPr>
                    </w:p>
                    <w:p>
                      <w:pPr>
                        <w:jc w:val="center"/>
                      </w:pPr>
                    </w:p>
                    <w:p>
                      <w:r>
                        <w:t xml:space="preserve">          </w:t>
                      </w:r>
                      <w:r>
                        <w:rPr>
                          <w:rFonts w:hint="eastAsia"/>
                        </w:rPr>
                        <w:t>法人身份证复印件</w:t>
                      </w:r>
                      <w:r>
                        <w:rPr>
                          <w:rFonts w:hint="eastAsia"/>
                          <w:lang w:val="en-US" w:eastAsia="zh-CN"/>
                        </w:rPr>
                        <w:t xml:space="preserve">  </w:t>
                      </w:r>
                      <w:r>
                        <w:rPr>
                          <w:rFonts w:hint="eastAsia"/>
                        </w:rPr>
                        <w:t>反面</w:t>
                      </w:r>
                    </w:p>
                  </w:txbxContent>
                </v:textbox>
              </v:rect>
            </w:pict>
          </mc:Fallback>
        </mc:AlternateContent>
      </w:r>
      <w:r>
        <w:rPr>
          <w:rFonts w:ascii="Tahoma" w:hAnsi="Tahoma" w:cs="Tahoma"/>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182245</wp:posOffset>
                </wp:positionH>
                <wp:positionV relativeFrom="paragraph">
                  <wp:posOffset>123825</wp:posOffset>
                </wp:positionV>
                <wp:extent cx="2713355" cy="1781810"/>
                <wp:effectExtent l="4445" t="4445" r="6350" b="23495"/>
                <wp:wrapNone/>
                <wp:docPr id="14" name="矩形 14"/>
                <wp:cNvGraphicFramePr/>
                <a:graphic xmlns:a="http://schemas.openxmlformats.org/drawingml/2006/main">
                  <a:graphicData uri="http://schemas.microsoft.com/office/word/2010/wordprocessingShape">
                    <wps:wsp>
                      <wps:cNvSpPr/>
                      <wps:spPr>
                        <a:xfrm>
                          <a:off x="0" y="0"/>
                          <a:ext cx="2713355" cy="17818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p>
                            <w:pPr>
                              <w:spacing w:line="480" w:lineRule="atLeast"/>
                              <w:rPr>
                                <w:sz w:val="32"/>
                                <w:szCs w:val="40"/>
                              </w:rPr>
                            </w:pPr>
                          </w:p>
                          <w:p>
                            <w:pPr>
                              <w:jc w:val="center"/>
                            </w:pPr>
                          </w:p>
                          <w:p>
                            <w:pPr>
                              <w:ind w:firstLine="840" w:firstLineChars="400"/>
                            </w:pPr>
                            <w:r>
                              <w:rPr>
                                <w:rFonts w:hint="eastAsia"/>
                              </w:rPr>
                              <w:t>法人身份证复印件</w:t>
                            </w:r>
                            <w:r>
                              <w:rPr>
                                <w:rFonts w:hint="eastAsia"/>
                                <w:lang w:val="en-US" w:eastAsia="zh-CN"/>
                              </w:rPr>
                              <w:t xml:space="preserve">   </w:t>
                            </w:r>
                            <w:r>
                              <w:rPr>
                                <w:rFonts w:hint="eastAsia"/>
                              </w:rPr>
                              <w:t>正面</w:t>
                            </w:r>
                          </w:p>
                        </w:txbxContent>
                      </wps:txbx>
                      <wps:bodyPr upright="1"/>
                    </wps:wsp>
                  </a:graphicData>
                </a:graphic>
              </wp:anchor>
            </w:drawing>
          </mc:Choice>
          <mc:Fallback>
            <w:pict>
              <v:rect id="_x0000_s1026" o:spid="_x0000_s1026" o:spt="1" style="position:absolute;left:0pt;margin-left:14.35pt;margin-top:9.75pt;height:140.3pt;width:213.65pt;z-index:251661312;mso-width-relative:page;mso-height-relative:page;" fillcolor="#FFFFFF" filled="t" stroked="t" coordsize="21600,21600" o:gfxdata="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&#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rlmX22AAAAAkBAAAPAAAAAAAAAAEAIAAAACIAAABk&#10;cnMvZG93bnJldi54bWxQSwECFAAUAAAACACHTuJAuH4iRwYCAAAsBAAADgAAAAAAAAABACAAAAAn&#10;AQAAZHJzL2Uyb0RvYy54bWxQSwUGAAAAAAYABgBZAQAAnwUAAAAA&#10;">
                <v:fill on="t" focussize="0,0"/>
                <v:stroke color="#000000" joinstyle="miter"/>
                <v:imagedata o:title=""/>
                <o:lock v:ext="edit" aspectratio="f"/>
                <v:textbox>
                  <w:txbxContent>
                    <w:p>
                      <w:pPr>
                        <w:jc w:val="center"/>
                      </w:pPr>
                    </w:p>
                    <w:p>
                      <w:pPr>
                        <w:spacing w:line="480" w:lineRule="atLeast"/>
                        <w:rPr>
                          <w:sz w:val="32"/>
                          <w:szCs w:val="40"/>
                        </w:rPr>
                      </w:pPr>
                    </w:p>
                    <w:p>
                      <w:pPr>
                        <w:jc w:val="center"/>
                      </w:pPr>
                    </w:p>
                    <w:p>
                      <w:pPr>
                        <w:ind w:firstLine="840" w:firstLineChars="400"/>
                      </w:pPr>
                      <w:r>
                        <w:rPr>
                          <w:rFonts w:hint="eastAsia"/>
                        </w:rPr>
                        <w:t>法人身份证复印件</w:t>
                      </w:r>
                      <w:r>
                        <w:rPr>
                          <w:rFonts w:hint="eastAsia"/>
                          <w:lang w:val="en-US" w:eastAsia="zh-CN"/>
                        </w:rPr>
                        <w:t xml:space="preserve">   </w:t>
                      </w:r>
                      <w:r>
                        <w:rPr>
                          <w:rFonts w:hint="eastAsia"/>
                        </w:rPr>
                        <w:t>正面</w:t>
                      </w:r>
                    </w:p>
                  </w:txbxContent>
                </v:textbox>
              </v:rect>
            </w:pict>
          </mc:Fallback>
        </mc:AlternateContent>
      </w:r>
    </w:p>
    <w:p>
      <w:pPr>
        <w:shd w:val="clear" w:color="auto" w:fill="FFFFFF"/>
        <w:snapToGrid w:val="0"/>
        <w:spacing w:line="360" w:lineRule="auto"/>
        <w:ind w:firstLine="420" w:firstLineChars="2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cs="Tahoma"/>
          <w:color w:val="auto"/>
          <w:szCs w:val="21"/>
          <w:highlight w:val="none"/>
        </w:rPr>
      </w:pPr>
    </w:p>
    <w:p>
      <w:pPr>
        <w:spacing w:line="360" w:lineRule="auto"/>
        <w:rPr>
          <w:rFonts w:ascii="宋体" w:hAnsi="宋体" w:cs="宋体"/>
          <w:sz w:val="24"/>
        </w:rPr>
      </w:pPr>
      <w:r>
        <w:rPr>
          <w:rFonts w:hint="eastAsia" w:ascii="宋体" w:hAnsi="宋体" w:cs="宋体"/>
          <w:sz w:val="24"/>
        </w:rPr>
        <w:t xml:space="preserve">投标单位名称（单位公章）：                         </w:t>
      </w:r>
    </w:p>
    <w:p>
      <w:pPr>
        <w:spacing w:line="360" w:lineRule="auto"/>
        <w:ind w:firstLine="480"/>
        <w:rPr>
          <w:rFonts w:ascii="宋体" w:hAnsi="宋体" w:cs="宋体"/>
          <w:sz w:val="24"/>
        </w:rPr>
      </w:pPr>
    </w:p>
    <w:p>
      <w:pPr>
        <w:spacing w:line="440" w:lineRule="exact"/>
        <w:rPr>
          <w:rFonts w:ascii="宋体" w:hAnsi="宋体" w:cs="宋体"/>
          <w:sz w:val="24"/>
        </w:rPr>
      </w:pPr>
      <w:r>
        <w:rPr>
          <w:rFonts w:hint="eastAsia" w:ascii="宋体" w:hAnsi="宋体" w:cs="宋体"/>
          <w:sz w:val="24"/>
        </w:rPr>
        <w:t>法定代表人或其授权委托人（签字或盖章）：</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日期：   年   月   日</w:t>
      </w:r>
    </w:p>
    <w:p>
      <w:pPr>
        <w:tabs>
          <w:tab w:val="left" w:pos="1813"/>
        </w:tabs>
        <w:autoSpaceDE w:val="0"/>
        <w:autoSpaceDN w:val="0"/>
        <w:adjustRightInd w:val="0"/>
        <w:spacing w:line="480" w:lineRule="auto"/>
        <w:ind w:firstLine="7560" w:firstLineChars="2700"/>
        <w:rPr>
          <w:rFonts w:hint="eastAsia" w:ascii="宋体" w:hAnsi="宋体" w:cs="宋体"/>
          <w:color w:val="000000"/>
          <w:kern w:val="0"/>
          <w:sz w:val="28"/>
          <w:szCs w:val="28"/>
        </w:rPr>
      </w:pPr>
      <w:r>
        <w:rPr>
          <w:rFonts w:hint="eastAsia" w:ascii="宋体" w:hAnsi="宋体" w:cs="宋体"/>
          <w:color w:val="000000"/>
          <w:kern w:val="0"/>
          <w:sz w:val="28"/>
          <w:szCs w:val="28"/>
        </w:rPr>
        <w:t xml:space="preserve">                    </w:t>
      </w:r>
    </w:p>
    <w:bookmarkEnd w:id="500"/>
    <w:bookmarkEnd w:id="501"/>
    <w:p>
      <w:pPr>
        <w:tabs>
          <w:tab w:val="left" w:pos="1813"/>
        </w:tabs>
        <w:autoSpaceDE w:val="0"/>
        <w:autoSpaceDN w:val="0"/>
        <w:adjustRightInd w:val="0"/>
        <w:spacing w:line="480" w:lineRule="auto"/>
        <w:jc w:val="center"/>
        <w:rPr>
          <w:rFonts w:hint="eastAsia" w:ascii="宋体" w:hAnsi="宋体" w:cs="宋体"/>
          <w:color w:val="000000"/>
          <w:kern w:val="0"/>
          <w:sz w:val="28"/>
          <w:szCs w:val="28"/>
        </w:rPr>
      </w:pPr>
    </w:p>
    <w:p>
      <w:pPr>
        <w:tabs>
          <w:tab w:val="left" w:pos="1813"/>
        </w:tabs>
        <w:autoSpaceDE w:val="0"/>
        <w:autoSpaceDN w:val="0"/>
        <w:adjustRightInd w:val="0"/>
        <w:spacing w:line="480" w:lineRule="auto"/>
        <w:jc w:val="center"/>
        <w:rPr>
          <w:rFonts w:hint="eastAsia" w:ascii="宋体" w:hAnsi="宋体" w:cs="宋体"/>
          <w:color w:val="000000"/>
          <w:kern w:val="0"/>
          <w:sz w:val="28"/>
          <w:szCs w:val="28"/>
        </w:rPr>
      </w:pPr>
    </w:p>
    <w:p>
      <w:pPr>
        <w:tabs>
          <w:tab w:val="left" w:pos="1813"/>
        </w:tabs>
        <w:autoSpaceDE w:val="0"/>
        <w:autoSpaceDN w:val="0"/>
        <w:adjustRightInd w:val="0"/>
        <w:spacing w:line="480" w:lineRule="auto"/>
        <w:jc w:val="center"/>
        <w:rPr>
          <w:rFonts w:ascii="宋体" w:hAnsi="宋体" w:cs="宋体"/>
          <w:color w:val="000000"/>
          <w:kern w:val="0"/>
        </w:rPr>
      </w:pPr>
      <w:r>
        <w:rPr>
          <w:rFonts w:hint="eastAsia" w:ascii="宋体" w:hAnsi="宋体" w:cs="宋体"/>
          <w:color w:val="000000"/>
          <w:kern w:val="0"/>
          <w:sz w:val="28"/>
          <w:szCs w:val="28"/>
        </w:rPr>
        <w:t>（二）法定代表人授权委托书</w:t>
      </w:r>
    </w:p>
    <w:p>
      <w:pPr>
        <w:spacing w:line="400" w:lineRule="exact"/>
        <w:ind w:firstLine="420" w:firstLineChars="200"/>
        <w:rPr>
          <w:rFonts w:ascii="Tahoma" w:hAnsi="Tahoma" w:cs="Tahoma"/>
          <w:color w:val="auto"/>
          <w:szCs w:val="21"/>
          <w:highlight w:val="none"/>
        </w:rPr>
      </w:pPr>
      <w:r>
        <w:rPr>
          <w:rFonts w:ascii="Tahoma" w:hAnsi="Tahoma" w:cs="Tahoma"/>
          <w:color w:val="auto"/>
          <w:szCs w:val="21"/>
          <w:highlight w:val="none"/>
          <w:u w:val="single"/>
        </w:rPr>
        <w:t>致：         发包人名称        ：</w:t>
      </w:r>
    </w:p>
    <w:p>
      <w:pPr>
        <w:pStyle w:val="24"/>
        <w:snapToGrid w:val="0"/>
        <w:spacing w:line="400" w:lineRule="exact"/>
        <w:ind w:firstLine="420" w:firstLineChars="200"/>
        <w:rPr>
          <w:rFonts w:ascii="Tahoma" w:hAnsi="Tahoma" w:cs="Tahoma"/>
          <w:color w:val="auto"/>
          <w:szCs w:val="21"/>
          <w:highlight w:val="none"/>
        </w:rPr>
      </w:pPr>
    </w:p>
    <w:p>
      <w:pPr>
        <w:spacing w:line="400" w:lineRule="exact"/>
        <w:ind w:firstLine="420" w:firstLineChars="200"/>
        <w:rPr>
          <w:rFonts w:ascii="Tahoma" w:hAnsi="Tahoma" w:cs="Tahoma"/>
          <w:color w:val="auto"/>
          <w:szCs w:val="21"/>
          <w:highlight w:val="none"/>
          <w:u w:val="single"/>
        </w:rPr>
      </w:pPr>
      <w:r>
        <w:rPr>
          <w:rFonts w:ascii="Tahoma" w:hAnsi="Tahoma" w:cs="Tahoma"/>
          <w:color w:val="auto"/>
          <w:szCs w:val="21"/>
          <w:highlight w:val="none"/>
          <w:u w:val="single"/>
        </w:rPr>
        <w:t>本人      姓名     系        （供应商全称）        的法定代表人授权我公司   （供应商代表姓名）  为供应商代表，代表本公司参加贵司组织的     项目名称、包段、招标编号     ）</w:t>
      </w:r>
      <w:r>
        <w:rPr>
          <w:rFonts w:hint="eastAsia" w:ascii="Tahoma" w:hAnsi="Tahoma" w:cs="Tahoma"/>
          <w:color w:val="auto"/>
          <w:szCs w:val="21"/>
          <w:highlight w:val="none"/>
          <w:u w:val="single"/>
          <w:lang w:val="en-US" w:eastAsia="zh-CN"/>
        </w:rPr>
        <w:t>招标</w:t>
      </w:r>
      <w:r>
        <w:rPr>
          <w:rFonts w:ascii="Tahoma" w:hAnsi="Tahoma" w:cs="Tahoma"/>
          <w:color w:val="auto"/>
          <w:szCs w:val="21"/>
          <w:highlight w:val="none"/>
          <w:u w:val="single"/>
        </w:rPr>
        <w:t>活动，全权代表本公司处理</w:t>
      </w:r>
      <w:r>
        <w:rPr>
          <w:rFonts w:hint="eastAsia" w:ascii="Tahoma" w:hAnsi="Tahoma" w:cs="Tahoma"/>
          <w:color w:val="auto"/>
          <w:szCs w:val="21"/>
          <w:highlight w:val="none"/>
          <w:u w:val="single"/>
          <w:lang w:val="en-US" w:eastAsia="zh-CN"/>
        </w:rPr>
        <w:t>招标</w:t>
      </w:r>
      <w:r>
        <w:rPr>
          <w:rFonts w:ascii="Tahoma" w:hAnsi="Tahoma" w:cs="Tahoma"/>
          <w:color w:val="auto"/>
          <w:szCs w:val="21"/>
          <w:highlight w:val="none"/>
          <w:u w:val="single"/>
        </w:rPr>
        <w:t>的一切事宜，包括但不限于：投标、参与开标、谈判、签约等。供应商代表在</w:t>
      </w:r>
      <w:r>
        <w:rPr>
          <w:rFonts w:hint="eastAsia" w:ascii="Tahoma" w:hAnsi="Tahoma" w:cs="Tahoma"/>
          <w:color w:val="auto"/>
          <w:szCs w:val="21"/>
          <w:highlight w:val="none"/>
          <w:u w:val="single"/>
          <w:lang w:val="en-US" w:eastAsia="zh-CN"/>
        </w:rPr>
        <w:t>投标</w:t>
      </w:r>
      <w:r>
        <w:rPr>
          <w:rFonts w:ascii="Tahoma" w:hAnsi="Tahoma" w:cs="Tahoma"/>
          <w:color w:val="auto"/>
          <w:szCs w:val="21"/>
          <w:highlight w:val="none"/>
          <w:u w:val="single"/>
        </w:rPr>
        <w:t>过程中所签署的一切文件和处理与之有关的一切事务，本公司均予以认可并对此承担责任。供应商代表无转委托权。特此授权。</w:t>
      </w:r>
    </w:p>
    <w:p>
      <w:pPr>
        <w:spacing w:line="400" w:lineRule="exact"/>
        <w:ind w:firstLine="420" w:firstLineChars="200"/>
        <w:rPr>
          <w:rFonts w:ascii="Tahoma" w:hAnsi="Tahoma" w:cs="Tahoma"/>
          <w:color w:val="auto"/>
          <w:szCs w:val="21"/>
          <w:highlight w:val="none"/>
          <w:u w:val="single"/>
        </w:rPr>
      </w:pPr>
      <w:r>
        <w:rPr>
          <w:rFonts w:ascii="Tahoma" w:hAnsi="Tahoma" w:cs="Tahoma"/>
          <w:color w:val="auto"/>
          <w:szCs w:val="21"/>
          <w:highlight w:val="none"/>
          <w:u w:val="single"/>
        </w:rPr>
        <w:t>本授权书自出具之日起生效。</w:t>
      </w:r>
    </w:p>
    <w:p>
      <w:pPr>
        <w:ind w:left="1260"/>
        <w:rPr>
          <w:rFonts w:ascii="Tahoma" w:hAnsi="Tahoma" w:cs="Tahoma"/>
          <w:color w:val="auto"/>
          <w:szCs w:val="21"/>
          <w:highlight w:val="none"/>
        </w:rPr>
      </w:pPr>
      <w:r>
        <w:rPr>
          <w:rFonts w:ascii="Tahoma" w:hAnsi="Tahoma" w:cs="Tahoma"/>
          <w:color w:val="auto"/>
          <w:szCs w:val="21"/>
          <w:highlight w:val="none"/>
        </w:rPr>
        <mc:AlternateContent>
          <mc:Choice Requires="wps">
            <w:drawing>
              <wp:anchor distT="0" distB="0" distL="114300" distR="114300" simplePos="0" relativeHeight="251664384" behindDoc="0" locked="0" layoutInCell="1" allowOverlap="1">
                <wp:simplePos x="0" y="0"/>
                <wp:positionH relativeFrom="column">
                  <wp:posOffset>3217545</wp:posOffset>
                </wp:positionH>
                <wp:positionV relativeFrom="paragraph">
                  <wp:posOffset>19050</wp:posOffset>
                </wp:positionV>
                <wp:extent cx="2290445" cy="1324610"/>
                <wp:effectExtent l="4445" t="4445" r="10160" b="23495"/>
                <wp:wrapNone/>
                <wp:docPr id="15" name="矩形 15"/>
                <wp:cNvGraphicFramePr/>
                <a:graphic xmlns:a="http://schemas.openxmlformats.org/drawingml/2006/main">
                  <a:graphicData uri="http://schemas.microsoft.com/office/word/2010/wordprocessingShape">
                    <wps:wsp>
                      <wps:cNvSpPr/>
                      <wps:spPr>
                        <a:xfrm>
                          <a:off x="0" y="0"/>
                          <a:ext cx="2290445" cy="13246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rPr>
                                <w:rFonts w:hint="eastAsia"/>
                              </w:rPr>
                            </w:pPr>
                          </w:p>
                          <w:p>
                            <w:pPr>
                              <w:rPr>
                                <w:rFonts w:hint="eastAsia"/>
                              </w:rPr>
                            </w:pPr>
                          </w:p>
                          <w:p>
                            <w:pPr>
                              <w:jc w:val="center"/>
                              <w:rPr>
                                <w:rFonts w:hint="eastAsia"/>
                              </w:rPr>
                            </w:pPr>
                            <w:r>
                              <w:rPr>
                                <w:rFonts w:hint="eastAsia"/>
                              </w:rPr>
                              <w:t>授权代表身份证复印件正面</w:t>
                            </w:r>
                          </w:p>
                        </w:txbxContent>
                      </wps:txbx>
                      <wps:bodyPr upright="1"/>
                    </wps:wsp>
                  </a:graphicData>
                </a:graphic>
              </wp:anchor>
            </w:drawing>
          </mc:Choice>
          <mc:Fallback>
            <w:pict>
              <v:rect id="_x0000_s1026" o:spid="_x0000_s1026" o:spt="1" style="position:absolute;left:0pt;margin-left:253.35pt;margin-top:1.5pt;height:104.3pt;width:180.35pt;z-index:251664384;mso-width-relative:page;mso-height-relative:page;" fillcolor="#FFFFFF" filled="t" stroked="t" coordsize="21600,21600" o:gfxdata="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uHgH9gAAAAJAQAADwAAAAAAAAABACAAAAAiAAAAZHJz&#10;L2Rvd25yZXYueG1sUEsBAhQAFAAAAAgAh07iQL9eQk4EAgAALAQAAA4AAAAAAAAAAQAgAAAAJwEA&#10;AGRycy9lMm9Eb2MueG1sUEsFBgAAAAAGAAYAWQEAAJ0FAAAAAA==&#10;">
                <v:fill on="t" focussize="0,0"/>
                <v:stroke color="#000000" joinstyle="miter"/>
                <v:imagedata o:title=""/>
                <o:lock v:ext="edit" aspectratio="f"/>
                <v:textbox>
                  <w:txbxContent>
                    <w:p>
                      <w:pPr>
                        <w:rPr>
                          <w:rFonts w:hint="eastAsia"/>
                        </w:rPr>
                      </w:pPr>
                    </w:p>
                    <w:p>
                      <w:pPr>
                        <w:rPr>
                          <w:rFonts w:hint="eastAsia"/>
                        </w:rPr>
                      </w:pPr>
                    </w:p>
                    <w:p>
                      <w:pPr>
                        <w:rPr>
                          <w:rFonts w:hint="eastAsia"/>
                        </w:rPr>
                      </w:pPr>
                    </w:p>
                    <w:p>
                      <w:pPr>
                        <w:jc w:val="center"/>
                        <w:rPr>
                          <w:rFonts w:hint="eastAsia"/>
                        </w:rPr>
                      </w:pPr>
                      <w:r>
                        <w:rPr>
                          <w:rFonts w:hint="eastAsia"/>
                        </w:rPr>
                        <w:t>授权代表身份证复印件正面</w:t>
                      </w:r>
                    </w:p>
                  </w:txbxContent>
                </v:textbox>
              </v:rect>
            </w:pict>
          </mc:Fallback>
        </mc:AlternateContent>
      </w:r>
      <w:r>
        <w:rPr>
          <w:rFonts w:ascii="Tahoma" w:hAnsi="Tahoma" w:cs="Tahoma"/>
          <w:color w:val="auto"/>
          <w:szCs w:val="21"/>
          <w:highlight w:val="none"/>
        </w:rPr>
        <mc:AlternateContent>
          <mc:Choice Requires="wps">
            <w:drawing>
              <wp:anchor distT="0" distB="0" distL="114300" distR="114300" simplePos="0" relativeHeight="251663360" behindDoc="0" locked="0" layoutInCell="1" allowOverlap="1">
                <wp:simplePos x="0" y="0"/>
                <wp:positionH relativeFrom="column">
                  <wp:posOffset>61595</wp:posOffset>
                </wp:positionH>
                <wp:positionV relativeFrom="paragraph">
                  <wp:posOffset>50800</wp:posOffset>
                </wp:positionV>
                <wp:extent cx="2540000" cy="1311910"/>
                <wp:effectExtent l="5080" t="4445" r="7620" b="17145"/>
                <wp:wrapNone/>
                <wp:docPr id="12" name="矩形 12"/>
                <wp:cNvGraphicFramePr/>
                <a:graphic xmlns:a="http://schemas.openxmlformats.org/drawingml/2006/main">
                  <a:graphicData uri="http://schemas.microsoft.com/office/word/2010/wordprocessingShape">
                    <wps:wsp>
                      <wps:cNvSpPr/>
                      <wps:spPr>
                        <a:xfrm>
                          <a:off x="0" y="0"/>
                          <a:ext cx="2540000" cy="13119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rPr>
                                <w:rFonts w:hint="eastAsia"/>
                              </w:rPr>
                            </w:pPr>
                          </w:p>
                          <w:p>
                            <w:pPr>
                              <w:jc w:val="center"/>
                              <w:rPr>
                                <w:rFonts w:hint="eastAsia"/>
                              </w:rPr>
                            </w:pPr>
                          </w:p>
                          <w:p>
                            <w:pPr>
                              <w:rPr>
                                <w:rFonts w:hint="eastAsia"/>
                              </w:rPr>
                            </w:pPr>
                            <w:r>
                              <w:rPr>
                                <w:rFonts w:hint="eastAsia"/>
                              </w:rPr>
                              <w:t xml:space="preserve">         法人身份证复印件正面</w:t>
                            </w:r>
                          </w:p>
                        </w:txbxContent>
                      </wps:txbx>
                      <wps:bodyPr upright="1"/>
                    </wps:wsp>
                  </a:graphicData>
                </a:graphic>
              </wp:anchor>
            </w:drawing>
          </mc:Choice>
          <mc:Fallback>
            <w:pict>
              <v:rect id="_x0000_s1026" o:spid="_x0000_s1026" o:spt="1" style="position:absolute;left:0pt;margin-left:4.85pt;margin-top:4pt;height:103.3pt;width:200pt;z-index:251663360;mso-width-relative:page;mso-height-relative:page;" fillcolor="#FFFFFF" filled="t" stroked="t" coordsize="21600,21600" o:gfxdata="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p1wLbVAAAABwEAAA8AAAAAAAAAAQAgAAAAIgAAAGRycy9k&#10;b3ducmV2LnhtbFBLAQIUABQAAAAIAIdO4kAWiBLwBQIAACwEAAAOAAAAAAAAAAEAIAAAACQBAABk&#10;cnMvZTJvRG9jLnhtbFBLBQYAAAAABgAGAFkBAACbBQAAAAA=&#10;">
                <v:fill on="t" focussize="0,0"/>
                <v:stroke color="#000000" joinstyle="miter"/>
                <v:imagedata o:title=""/>
                <o:lock v:ext="edit" aspectratio="f"/>
                <v:textbox>
                  <w:txbxContent>
                    <w:p>
                      <w:pPr>
                        <w:rPr>
                          <w:rFonts w:hint="eastAsia"/>
                        </w:rPr>
                      </w:pPr>
                    </w:p>
                    <w:p>
                      <w:pPr>
                        <w:rPr>
                          <w:rFonts w:hint="eastAsia"/>
                        </w:rPr>
                      </w:pPr>
                    </w:p>
                    <w:p>
                      <w:pPr>
                        <w:jc w:val="center"/>
                        <w:rPr>
                          <w:rFonts w:hint="eastAsia"/>
                        </w:rPr>
                      </w:pPr>
                    </w:p>
                    <w:p>
                      <w:pPr>
                        <w:rPr>
                          <w:rFonts w:hint="eastAsia"/>
                        </w:rPr>
                      </w:pPr>
                      <w:r>
                        <w:rPr>
                          <w:rFonts w:hint="eastAsia"/>
                        </w:rPr>
                        <w:t xml:space="preserve">         法人身份证复印件正面</w:t>
                      </w:r>
                    </w:p>
                  </w:txbxContent>
                </v:textbox>
              </v:rect>
            </w:pict>
          </mc:Fallback>
        </mc:AlternateContent>
      </w: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rPr>
          <w:rFonts w:ascii="Tahoma" w:hAnsi="Tahoma" w:cs="Tahoma"/>
          <w:color w:val="auto"/>
          <w:szCs w:val="21"/>
          <w:highlight w:val="none"/>
        </w:rPr>
      </w:pPr>
    </w:p>
    <w:p>
      <w:pPr>
        <w:ind w:left="1260"/>
        <w:rPr>
          <w:rFonts w:ascii="Tahoma" w:hAnsi="Tahoma" w:cs="Tahoma"/>
          <w:color w:val="auto"/>
          <w:szCs w:val="21"/>
          <w:highlight w:val="none"/>
        </w:rPr>
      </w:pPr>
    </w:p>
    <w:p>
      <w:pPr>
        <w:ind w:left="1260"/>
        <w:rPr>
          <w:rFonts w:ascii="Tahoma" w:hAnsi="Tahoma" w:cs="Tahoma"/>
          <w:color w:val="auto"/>
          <w:szCs w:val="21"/>
          <w:highlight w:val="none"/>
        </w:rPr>
      </w:pPr>
      <w:r>
        <w:rPr>
          <w:rFonts w:ascii="Tahoma" w:hAnsi="Tahoma" w:cs="Tahoma"/>
          <w:color w:val="auto"/>
          <w:szCs w:val="21"/>
          <w:highlight w:val="none"/>
        </w:rPr>
        <mc:AlternateContent>
          <mc:Choice Requires="wps">
            <w:drawing>
              <wp:anchor distT="0" distB="0" distL="114300" distR="114300" simplePos="0" relativeHeight="251665408" behindDoc="0" locked="0" layoutInCell="1" allowOverlap="1">
                <wp:simplePos x="0" y="0"/>
                <wp:positionH relativeFrom="column">
                  <wp:posOffset>61595</wp:posOffset>
                </wp:positionH>
                <wp:positionV relativeFrom="paragraph">
                  <wp:posOffset>132715</wp:posOffset>
                </wp:positionV>
                <wp:extent cx="2540000" cy="1311910"/>
                <wp:effectExtent l="5080" t="4445" r="7620" b="17145"/>
                <wp:wrapNone/>
                <wp:docPr id="13" name="矩形 13"/>
                <wp:cNvGraphicFramePr/>
                <a:graphic xmlns:a="http://schemas.openxmlformats.org/drawingml/2006/main">
                  <a:graphicData uri="http://schemas.microsoft.com/office/word/2010/wordprocessingShape">
                    <wps:wsp>
                      <wps:cNvSpPr/>
                      <wps:spPr>
                        <a:xfrm>
                          <a:off x="0" y="0"/>
                          <a:ext cx="2540000" cy="13119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p>
                          <w:p>
                            <w:pPr>
                              <w:jc w:val="center"/>
                              <w:rPr>
                                <w:rFonts w:hint="eastAsia"/>
                              </w:rPr>
                            </w:pPr>
                          </w:p>
                          <w:p>
                            <w:pPr>
                              <w:rPr>
                                <w:rFonts w:hint="eastAsia"/>
                              </w:rPr>
                            </w:pPr>
                          </w:p>
                          <w:p>
                            <w:pPr>
                              <w:rPr>
                                <w:rFonts w:hint="eastAsia"/>
                              </w:rPr>
                            </w:pPr>
                            <w:r>
                              <w:rPr>
                                <w:rFonts w:hint="eastAsia"/>
                              </w:rPr>
                              <w:t xml:space="preserve">         法人身份证复印件反面</w:t>
                            </w:r>
                          </w:p>
                        </w:txbxContent>
                      </wps:txbx>
                      <wps:bodyPr upright="1"/>
                    </wps:wsp>
                  </a:graphicData>
                </a:graphic>
              </wp:anchor>
            </w:drawing>
          </mc:Choice>
          <mc:Fallback>
            <w:pict>
              <v:rect id="_x0000_s1026" o:spid="_x0000_s1026" o:spt="1" style="position:absolute;left:0pt;margin-left:4.85pt;margin-top:10.45pt;height:103.3pt;width:200pt;z-index:251665408;mso-width-relative:page;mso-height-relative:page;" fillcolor="#FFFFFF" filled="t" stroked="t" coordsize="21600,21600" o:gfxdata="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jECE51gAAAAgBAAAPAAAAAAAAAAEAIAAAACIAAABkcnMv&#10;ZG93bnJldi54bWxQSwECFAAUAAAACACHTuJARW4V1gUCAAAsBAAADgAAAAAAAAABACAAAAAlAQAA&#10;ZHJzL2Uyb0RvYy54bWxQSwUGAAAAAAYABgBZAQAAnAUAAAAA&#10;">
                <v:fill on="t" focussize="0,0"/>
                <v:stroke color="#000000" joinstyle="miter"/>
                <v:imagedata o:title=""/>
                <o:lock v:ext="edit" aspectratio="f"/>
                <v:textbox>
                  <w:txbxContent>
                    <w:p>
                      <w:pPr>
                        <w:jc w:val="center"/>
                        <w:rPr>
                          <w:rFonts w:hint="eastAsia"/>
                        </w:rPr>
                      </w:pPr>
                    </w:p>
                    <w:p>
                      <w:pPr>
                        <w:jc w:val="center"/>
                        <w:rPr>
                          <w:rFonts w:hint="eastAsia"/>
                        </w:rPr>
                      </w:pPr>
                    </w:p>
                    <w:p>
                      <w:pPr>
                        <w:rPr>
                          <w:rFonts w:hint="eastAsia"/>
                        </w:rPr>
                      </w:pPr>
                    </w:p>
                    <w:p>
                      <w:pPr>
                        <w:rPr>
                          <w:rFonts w:hint="eastAsia"/>
                        </w:rPr>
                      </w:pPr>
                      <w:r>
                        <w:rPr>
                          <w:rFonts w:hint="eastAsia"/>
                        </w:rPr>
                        <w:t xml:space="preserve">         法人身份证复印件反面</w:t>
                      </w:r>
                    </w:p>
                  </w:txbxContent>
                </v:textbox>
              </v:rect>
            </w:pict>
          </mc:Fallback>
        </mc:AlternateContent>
      </w:r>
      <w:r>
        <w:rPr>
          <w:rFonts w:ascii="Tahoma" w:hAnsi="Tahoma" w:cs="Tahoma"/>
          <w:color w:val="auto"/>
          <w:szCs w:val="21"/>
          <w:highlight w:val="none"/>
        </w:rPr>
        <mc:AlternateContent>
          <mc:Choice Requires="wps">
            <w:drawing>
              <wp:anchor distT="0" distB="0" distL="114300" distR="114300" simplePos="0" relativeHeight="251666432" behindDoc="0" locked="0" layoutInCell="1" allowOverlap="1">
                <wp:simplePos x="0" y="0"/>
                <wp:positionH relativeFrom="column">
                  <wp:posOffset>3204845</wp:posOffset>
                </wp:positionH>
                <wp:positionV relativeFrom="paragraph">
                  <wp:posOffset>100965</wp:posOffset>
                </wp:positionV>
                <wp:extent cx="2316480" cy="1311910"/>
                <wp:effectExtent l="4445" t="4445" r="22225" b="17145"/>
                <wp:wrapNone/>
                <wp:docPr id="16" name="矩形 16"/>
                <wp:cNvGraphicFramePr/>
                <a:graphic xmlns:a="http://schemas.openxmlformats.org/drawingml/2006/main">
                  <a:graphicData uri="http://schemas.microsoft.com/office/word/2010/wordprocessingShape">
                    <wps:wsp>
                      <wps:cNvSpPr/>
                      <wps:spPr>
                        <a:xfrm>
                          <a:off x="0" y="0"/>
                          <a:ext cx="2316480" cy="13119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p>
                          <w:p>
                            <w:pPr>
                              <w:jc w:val="center"/>
                              <w:rPr>
                                <w:rFonts w:hint="eastAsia"/>
                              </w:rPr>
                            </w:pPr>
                          </w:p>
                          <w:p>
                            <w:pPr>
                              <w:rPr>
                                <w:rFonts w:hint="eastAsia"/>
                              </w:rPr>
                            </w:pPr>
                          </w:p>
                          <w:p>
                            <w:pPr>
                              <w:rPr>
                                <w:rFonts w:hint="eastAsia"/>
                              </w:rPr>
                            </w:pPr>
                            <w:r>
                              <w:rPr>
                                <w:rFonts w:hint="eastAsia"/>
                              </w:rPr>
                              <w:t xml:space="preserve">    授权代表身份证复印件反面</w:t>
                            </w:r>
                          </w:p>
                        </w:txbxContent>
                      </wps:txbx>
                      <wps:bodyPr upright="1"/>
                    </wps:wsp>
                  </a:graphicData>
                </a:graphic>
              </wp:anchor>
            </w:drawing>
          </mc:Choice>
          <mc:Fallback>
            <w:pict>
              <v:rect id="_x0000_s1026" o:spid="_x0000_s1026" o:spt="1" style="position:absolute;left:0pt;margin-left:252.35pt;margin-top:7.95pt;height:103.3pt;width:182.4pt;z-index:251666432;mso-width-relative:page;mso-height-relative:page;" fillcolor="#FFFFFF" filled="t" stroked="t" coordsize="21600,21600" o:gfxdata="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9jyF92AAAAAoBAAAPAAAAAAAAAAEAIAAAACIAAABk&#10;cnMvZG93bnJldi54bWxQSwECFAAUAAAACACHTuJAdeg+QAYCAAAsBAAADgAAAAAAAAABACAAAAAn&#10;AQAAZHJzL2Uyb0RvYy54bWxQSwUGAAAAAAYABgBZAQAAnwUAAAAA&#10;">
                <v:fill on="t" focussize="0,0"/>
                <v:stroke color="#000000" joinstyle="miter"/>
                <v:imagedata o:title=""/>
                <o:lock v:ext="edit" aspectratio="f"/>
                <v:textbox>
                  <w:txbxContent>
                    <w:p>
                      <w:pPr>
                        <w:jc w:val="center"/>
                        <w:rPr>
                          <w:rFonts w:hint="eastAsia"/>
                        </w:rPr>
                      </w:pPr>
                    </w:p>
                    <w:p>
                      <w:pPr>
                        <w:jc w:val="center"/>
                        <w:rPr>
                          <w:rFonts w:hint="eastAsia"/>
                        </w:rPr>
                      </w:pPr>
                    </w:p>
                    <w:p>
                      <w:pPr>
                        <w:rPr>
                          <w:rFonts w:hint="eastAsia"/>
                        </w:rPr>
                      </w:pPr>
                    </w:p>
                    <w:p>
                      <w:pPr>
                        <w:rPr>
                          <w:rFonts w:hint="eastAsia"/>
                        </w:rPr>
                      </w:pPr>
                      <w:r>
                        <w:rPr>
                          <w:rFonts w:hint="eastAsia"/>
                        </w:rPr>
                        <w:t xml:space="preserve">    授权代表身份证复印件反面</w:t>
                      </w:r>
                    </w:p>
                  </w:txbxContent>
                </v:textbox>
              </v:rect>
            </w:pict>
          </mc:Fallback>
        </mc:AlternateContent>
      </w: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ind w:left="2699"/>
        <w:rPr>
          <w:rFonts w:ascii="Tahoma" w:hAnsi="Tahoma" w:cs="Tahoma"/>
          <w:color w:val="auto"/>
          <w:szCs w:val="21"/>
          <w:highlight w:val="none"/>
        </w:rPr>
      </w:pPr>
    </w:p>
    <w:p>
      <w:pPr>
        <w:rPr>
          <w:rFonts w:ascii="Tahoma" w:hAnsi="Tahoma" w:cs="Tahoma"/>
          <w:color w:val="auto"/>
          <w:szCs w:val="21"/>
          <w:highlight w:val="none"/>
        </w:rPr>
      </w:pPr>
    </w:p>
    <w:p>
      <w:pPr>
        <w:rPr>
          <w:rFonts w:ascii="Tahoma" w:hAnsi="Tahoma" w:cs="Tahoma"/>
          <w:color w:val="auto"/>
          <w:szCs w:val="21"/>
          <w:highlight w:val="none"/>
        </w:rPr>
      </w:pPr>
    </w:p>
    <w:p>
      <w:pPr>
        <w:rPr>
          <w:rFonts w:ascii="Tahoma" w:hAnsi="Tahoma" w:cs="Tahoma"/>
          <w:color w:val="auto"/>
          <w:szCs w:val="21"/>
          <w:highlight w:val="none"/>
          <w:u w:val="single"/>
        </w:rPr>
      </w:pPr>
      <w:r>
        <w:rPr>
          <w:rFonts w:ascii="Tahoma" w:hAnsi="Tahoma" w:cs="Tahoma"/>
          <w:color w:val="auto"/>
          <w:szCs w:val="21"/>
          <w:highlight w:val="none"/>
        </w:rPr>
        <w:t>代理人：</w:t>
      </w:r>
      <w:r>
        <w:rPr>
          <w:rFonts w:ascii="Tahoma" w:hAnsi="Tahoma" w:cs="Tahoma"/>
          <w:color w:val="auto"/>
          <w:szCs w:val="21"/>
          <w:highlight w:val="none"/>
          <w:u w:val="single"/>
        </w:rPr>
        <w:t xml:space="preserve">   （签字）   </w:t>
      </w:r>
      <w:r>
        <w:rPr>
          <w:rFonts w:ascii="Tahoma" w:hAnsi="Tahoma" w:cs="Tahoma"/>
          <w:color w:val="auto"/>
          <w:szCs w:val="21"/>
          <w:highlight w:val="none"/>
        </w:rPr>
        <w:t>性别 ：</w:t>
      </w:r>
      <w:r>
        <w:rPr>
          <w:rFonts w:ascii="Tahoma" w:hAnsi="Tahoma" w:cs="Tahoma"/>
          <w:color w:val="auto"/>
          <w:szCs w:val="21"/>
          <w:highlight w:val="none"/>
          <w:u w:val="single"/>
        </w:rPr>
        <w:t xml:space="preserve">            </w:t>
      </w:r>
      <w:r>
        <w:rPr>
          <w:rFonts w:ascii="Tahoma" w:hAnsi="Tahoma" w:cs="Tahoma"/>
          <w:color w:val="auto"/>
          <w:szCs w:val="21"/>
          <w:highlight w:val="none"/>
        </w:rPr>
        <w:t>年龄：_______</w:t>
      </w:r>
    </w:p>
    <w:p>
      <w:pPr>
        <w:ind w:left="2699"/>
        <w:rPr>
          <w:rFonts w:ascii="Tahoma" w:hAnsi="Tahoma" w:cs="Tahoma"/>
          <w:color w:val="auto"/>
          <w:szCs w:val="21"/>
          <w:highlight w:val="none"/>
        </w:rPr>
      </w:pPr>
    </w:p>
    <w:p>
      <w:pPr>
        <w:rPr>
          <w:rFonts w:ascii="Tahoma" w:hAnsi="Tahoma" w:cs="Tahoma"/>
          <w:color w:val="auto"/>
          <w:szCs w:val="21"/>
          <w:highlight w:val="none"/>
          <w:u w:val="single"/>
        </w:rPr>
      </w:pPr>
      <w:r>
        <w:rPr>
          <w:rFonts w:ascii="Tahoma" w:hAnsi="Tahoma" w:cs="Tahoma"/>
          <w:color w:val="auto"/>
          <w:szCs w:val="21"/>
          <w:highlight w:val="none"/>
        </w:rPr>
        <w:t>身份证号码：</w:t>
      </w:r>
      <w:r>
        <w:rPr>
          <w:rFonts w:ascii="Tahoma" w:hAnsi="Tahoma" w:cs="Tahoma"/>
          <w:color w:val="auto"/>
          <w:szCs w:val="21"/>
          <w:highlight w:val="none"/>
          <w:u w:val="single"/>
        </w:rPr>
        <w:t xml:space="preserve">                    </w:t>
      </w:r>
      <w:r>
        <w:rPr>
          <w:rFonts w:ascii="Tahoma" w:hAnsi="Tahoma" w:cs="Tahoma"/>
          <w:color w:val="auto"/>
          <w:szCs w:val="21"/>
          <w:highlight w:val="none"/>
        </w:rPr>
        <w:t>职务：</w:t>
      </w:r>
      <w:r>
        <w:rPr>
          <w:rFonts w:ascii="Tahoma" w:hAnsi="Tahoma" w:cs="Tahoma"/>
          <w:color w:val="auto"/>
          <w:szCs w:val="21"/>
          <w:highlight w:val="none"/>
          <w:u w:val="single"/>
        </w:rPr>
        <w:t xml:space="preserve">                </w:t>
      </w:r>
    </w:p>
    <w:p>
      <w:pPr>
        <w:ind w:left="2699"/>
        <w:rPr>
          <w:rFonts w:ascii="Tahoma" w:hAnsi="Tahoma" w:cs="Tahoma"/>
          <w:color w:val="auto"/>
          <w:szCs w:val="21"/>
          <w:highlight w:val="none"/>
        </w:rPr>
      </w:pPr>
    </w:p>
    <w:p>
      <w:pPr>
        <w:rPr>
          <w:rFonts w:ascii="Tahoma" w:hAnsi="Tahoma" w:cs="Tahoma"/>
          <w:color w:val="auto"/>
          <w:szCs w:val="21"/>
          <w:highlight w:val="none"/>
        </w:rPr>
      </w:pPr>
      <w:r>
        <w:rPr>
          <w:rFonts w:ascii="Tahoma" w:hAnsi="Tahoma" w:cs="Tahoma"/>
          <w:color w:val="auto"/>
          <w:szCs w:val="21"/>
          <w:highlight w:val="none"/>
        </w:rPr>
        <w:t>供应商：</w:t>
      </w:r>
      <w:r>
        <w:rPr>
          <w:rFonts w:ascii="Tahoma" w:hAnsi="Tahoma" w:cs="Tahoma"/>
          <w:color w:val="auto"/>
          <w:szCs w:val="21"/>
          <w:highlight w:val="none"/>
          <w:u w:val="single"/>
        </w:rPr>
        <w:t xml:space="preserve">                  （盖章）                    </w:t>
      </w:r>
    </w:p>
    <w:p>
      <w:pPr>
        <w:ind w:left="2699"/>
        <w:rPr>
          <w:rFonts w:ascii="Tahoma" w:hAnsi="Tahoma" w:cs="Tahoma"/>
          <w:color w:val="auto"/>
          <w:szCs w:val="21"/>
          <w:highlight w:val="none"/>
        </w:rPr>
      </w:pPr>
    </w:p>
    <w:p>
      <w:pPr>
        <w:rPr>
          <w:rFonts w:ascii="Tahoma" w:hAnsi="Tahoma" w:cs="Tahoma"/>
          <w:color w:val="auto"/>
          <w:szCs w:val="21"/>
          <w:highlight w:val="none"/>
        </w:rPr>
      </w:pPr>
      <w:r>
        <w:rPr>
          <w:rFonts w:ascii="Tahoma" w:hAnsi="Tahoma" w:cs="Tahoma"/>
          <w:color w:val="auto"/>
          <w:szCs w:val="21"/>
          <w:highlight w:val="none"/>
        </w:rPr>
        <w:t>法定代表人：</w:t>
      </w:r>
      <w:r>
        <w:rPr>
          <w:rFonts w:ascii="Tahoma" w:hAnsi="Tahoma" w:cs="Tahoma"/>
          <w:color w:val="auto"/>
          <w:szCs w:val="21"/>
          <w:highlight w:val="none"/>
          <w:u w:val="single"/>
        </w:rPr>
        <w:t xml:space="preserve">             （签字或盖章）               </w:t>
      </w:r>
    </w:p>
    <w:p>
      <w:pPr>
        <w:ind w:firstLine="2415" w:firstLineChars="1150"/>
        <w:rPr>
          <w:rFonts w:ascii="Tahoma" w:hAnsi="Tahoma" w:cs="Tahoma"/>
          <w:color w:val="auto"/>
          <w:szCs w:val="21"/>
          <w:highlight w:val="none"/>
        </w:rPr>
      </w:pPr>
    </w:p>
    <w:p>
      <w:pPr>
        <w:rPr>
          <w:rFonts w:ascii="Tahoma" w:hAnsi="Tahoma" w:cs="Tahoma"/>
          <w:color w:val="auto"/>
          <w:szCs w:val="21"/>
          <w:highlight w:val="none"/>
        </w:rPr>
      </w:pPr>
      <w:r>
        <w:rPr>
          <w:rFonts w:ascii="Tahoma" w:hAnsi="Tahoma" w:cs="Tahoma"/>
          <w:color w:val="auto"/>
          <w:szCs w:val="21"/>
          <w:highlight w:val="none"/>
        </w:rPr>
        <w:t>授权委托日期：</w:t>
      </w:r>
      <w:r>
        <w:rPr>
          <w:rFonts w:ascii="Tahoma" w:hAnsi="Tahoma" w:cs="Tahoma"/>
          <w:color w:val="auto"/>
          <w:szCs w:val="21"/>
          <w:highlight w:val="none"/>
          <w:u w:val="single"/>
        </w:rPr>
        <w:t xml:space="preserve">       </w:t>
      </w:r>
      <w:r>
        <w:rPr>
          <w:rFonts w:ascii="Tahoma" w:hAnsi="Tahoma" w:cs="Tahoma"/>
          <w:color w:val="auto"/>
          <w:szCs w:val="21"/>
          <w:highlight w:val="none"/>
        </w:rPr>
        <w:t xml:space="preserve">年 </w:t>
      </w:r>
      <w:r>
        <w:rPr>
          <w:rFonts w:ascii="Tahoma" w:hAnsi="Tahoma" w:cs="Tahoma"/>
          <w:color w:val="auto"/>
          <w:szCs w:val="21"/>
          <w:highlight w:val="none"/>
          <w:u w:val="single"/>
        </w:rPr>
        <w:t xml:space="preserve">    </w:t>
      </w:r>
      <w:r>
        <w:rPr>
          <w:rFonts w:ascii="Tahoma" w:hAnsi="Tahoma" w:cs="Tahoma"/>
          <w:color w:val="auto"/>
          <w:szCs w:val="21"/>
          <w:highlight w:val="none"/>
        </w:rPr>
        <w:t>月</w:t>
      </w:r>
      <w:r>
        <w:rPr>
          <w:rFonts w:ascii="Tahoma" w:hAnsi="Tahoma" w:cs="Tahoma"/>
          <w:color w:val="auto"/>
          <w:szCs w:val="21"/>
          <w:highlight w:val="none"/>
          <w:u w:val="single"/>
        </w:rPr>
        <w:t xml:space="preserve">     </w:t>
      </w:r>
      <w:r>
        <w:rPr>
          <w:rFonts w:ascii="Tahoma" w:hAnsi="Tahoma" w:cs="Tahoma"/>
          <w:color w:val="auto"/>
          <w:szCs w:val="21"/>
          <w:highlight w:val="none"/>
        </w:rPr>
        <w:t>日</w:t>
      </w:r>
    </w:p>
    <w:p>
      <w:pPr>
        <w:pStyle w:val="141"/>
        <w:jc w:val="center"/>
        <w:rPr>
          <w:rFonts w:ascii="Tahoma" w:hAnsi="Tahoma" w:cs="Tahoma"/>
          <w:b/>
          <w:color w:val="auto"/>
          <w:szCs w:val="28"/>
          <w:highlight w:val="none"/>
        </w:rPr>
      </w:pPr>
    </w:p>
    <w:p>
      <w:pPr>
        <w:spacing w:line="400" w:lineRule="exact"/>
        <w:rPr>
          <w:rFonts w:ascii="宋体" w:hAnsi="宋体"/>
          <w:color w:val="000000"/>
        </w:rPr>
      </w:pPr>
      <w:r>
        <w:rPr>
          <w:rFonts w:hint="eastAsia" w:ascii="宋体" w:hAnsi="宋体"/>
          <w:b/>
          <w:bCs/>
          <w:color w:val="000000"/>
        </w:rPr>
        <w:t>注意：被委托人必须是投标单位正式员工，需提供社保部门出具最少提供</w:t>
      </w:r>
      <w:r>
        <w:rPr>
          <w:rFonts w:hint="eastAsia" w:ascii="宋体" w:hAnsi="宋体"/>
          <w:b/>
          <w:bCs/>
          <w:color w:val="000000"/>
          <w:lang w:eastAsia="zh-CN"/>
        </w:rPr>
        <w:t>近</w:t>
      </w:r>
      <w:r>
        <w:rPr>
          <w:rFonts w:hint="eastAsia" w:ascii="宋体" w:hAnsi="宋体"/>
          <w:b/>
          <w:bCs/>
          <w:color w:val="000000"/>
          <w:lang w:val="en-US" w:eastAsia="zh-CN"/>
        </w:rPr>
        <w:t>1</w:t>
      </w:r>
      <w:r>
        <w:rPr>
          <w:rFonts w:hint="eastAsia" w:ascii="宋体" w:hAnsi="宋体"/>
          <w:b/>
          <w:bCs/>
          <w:color w:val="000000"/>
          <w:lang w:eastAsia="zh-CN"/>
        </w:rPr>
        <w:t>个月的缴纳社保证明</w:t>
      </w:r>
      <w:r>
        <w:rPr>
          <w:rFonts w:hint="eastAsia" w:ascii="宋体" w:hAnsi="宋体"/>
          <w:b/>
          <w:bCs/>
          <w:color w:val="000000"/>
        </w:rPr>
        <w:t>（社保缴费凭证及个人明细表）</w:t>
      </w:r>
      <w:r>
        <w:rPr>
          <w:rFonts w:hint="eastAsia" w:ascii="宋体" w:hAnsi="宋体"/>
          <w:color w:val="000000"/>
        </w:rPr>
        <w:t xml:space="preserve"> </w:t>
      </w:r>
    </w:p>
    <w:p>
      <w:pPr>
        <w:spacing w:line="400" w:lineRule="exact"/>
        <w:rPr>
          <w:rFonts w:hint="eastAsia" w:ascii="宋体" w:hAnsi="宋体" w:eastAsia="宋体" w:cs="宋体"/>
          <w:b/>
          <w:bCs/>
          <w:kern w:val="2"/>
          <w:sz w:val="28"/>
          <w:szCs w:val="32"/>
          <w:lang w:val="en-US" w:eastAsia="zh-CN" w:bidi="ar-SA"/>
        </w:rPr>
      </w:pPr>
      <w:r>
        <w:rPr>
          <w:rFonts w:hint="eastAsia" w:ascii="宋体" w:hAnsi="宋体"/>
          <w:color w:val="000000"/>
        </w:rPr>
        <w:t xml:space="preserve"> </w:t>
      </w:r>
    </w:p>
    <w:p>
      <w:pPr>
        <w:spacing w:line="440" w:lineRule="exact"/>
        <w:jc w:val="center"/>
        <w:rPr>
          <w:rFonts w:hint="eastAsia" w:ascii="宋体" w:hAnsi="宋体" w:eastAsia="宋体" w:cs="宋体"/>
          <w:b/>
          <w:bCs/>
          <w:kern w:val="2"/>
          <w:sz w:val="28"/>
          <w:szCs w:val="32"/>
          <w:lang w:val="en-US" w:eastAsia="zh-CN" w:bidi="ar-SA"/>
        </w:rPr>
      </w:pPr>
      <w:r>
        <w:rPr>
          <w:rFonts w:hint="eastAsia" w:ascii="宋体" w:hAnsi="宋体" w:cs="宋体"/>
          <w:b/>
          <w:bCs/>
          <w:kern w:val="2"/>
          <w:sz w:val="28"/>
          <w:szCs w:val="32"/>
          <w:lang w:val="en-US" w:eastAsia="zh-CN" w:bidi="ar-SA"/>
        </w:rPr>
        <w:t>五、</w:t>
      </w:r>
      <w:r>
        <w:rPr>
          <w:rFonts w:hint="eastAsia" w:ascii="宋体" w:hAnsi="宋体" w:eastAsia="宋体" w:cs="宋体"/>
          <w:b/>
          <w:bCs/>
          <w:kern w:val="2"/>
          <w:sz w:val="28"/>
          <w:szCs w:val="32"/>
          <w:lang w:val="en-US" w:eastAsia="zh-CN" w:bidi="ar-SA"/>
        </w:rPr>
        <w:t>投标保证金（投标保证金银行转账单复印件）</w:t>
      </w: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both"/>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r>
        <w:rPr>
          <w:rFonts w:hint="eastAsia" w:ascii="宋体" w:hAnsi="宋体" w:cs="宋体"/>
          <w:b/>
          <w:bCs/>
          <w:kern w:val="2"/>
          <w:sz w:val="28"/>
          <w:szCs w:val="32"/>
          <w:lang w:val="en-US" w:eastAsia="zh-CN" w:bidi="ar-SA"/>
        </w:rPr>
        <w:t>六、</w:t>
      </w:r>
      <w:r>
        <w:rPr>
          <w:rFonts w:hint="eastAsia" w:ascii="宋体" w:hAnsi="宋体" w:eastAsia="宋体" w:cs="宋体"/>
          <w:b/>
          <w:bCs/>
          <w:kern w:val="2"/>
          <w:sz w:val="28"/>
          <w:szCs w:val="32"/>
          <w:lang w:val="en-US" w:eastAsia="zh-CN" w:bidi="ar-SA"/>
        </w:rPr>
        <w:t>技术规格功能要求偏离表</w:t>
      </w:r>
      <w:bookmarkEnd w:id="496"/>
      <w:bookmarkEnd w:id="497"/>
      <w:bookmarkEnd w:id="498"/>
      <w:bookmarkEnd w:id="499"/>
    </w:p>
    <w:p/>
    <w:p>
      <w:pPr>
        <w:spacing w:line="400" w:lineRule="exact"/>
        <w:rPr>
          <w:rFonts w:hint="eastAsia" w:ascii="宋体" w:hAnsi="宋体"/>
          <w:sz w:val="24"/>
        </w:rPr>
      </w:pPr>
      <w:r>
        <w:rPr>
          <w:rFonts w:hint="eastAsia" w:ascii="宋体" w:hAnsi="宋体"/>
          <w:sz w:val="24"/>
        </w:rPr>
        <w:t>项目名称：</w:t>
      </w:r>
    </w:p>
    <w:p>
      <w:r>
        <w:rPr>
          <w:rFonts w:hint="eastAsia" w:ascii="宋体" w:hAnsi="宋体"/>
          <w:sz w:val="24"/>
        </w:rPr>
        <w:t>项目编号：                                           标段号</w:t>
      </w:r>
      <w:r>
        <w:rPr>
          <w:rFonts w:hint="eastAsia" w:ascii="宋体" w:hAnsi="宋体"/>
          <w:sz w:val="24"/>
          <w:lang w:eastAsia="zh-CN"/>
        </w:rPr>
        <w:t>：</w:t>
      </w:r>
    </w:p>
    <w:tbl>
      <w:tblPr>
        <w:tblStyle w:val="41"/>
        <w:tblW w:w="91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023"/>
        <w:gridCol w:w="1655"/>
        <w:gridCol w:w="1471"/>
        <w:gridCol w:w="1839"/>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846" w:type="dxa"/>
            <w:vAlign w:val="center"/>
          </w:tcPr>
          <w:p>
            <w:pPr>
              <w:jc w:val="center"/>
              <w:rPr>
                <w:rFonts w:ascii="宋体" w:hAnsi="宋体" w:cs="宋体"/>
                <w:sz w:val="24"/>
              </w:rPr>
            </w:pPr>
            <w:r>
              <w:rPr>
                <w:rFonts w:hint="eastAsia" w:ascii="宋体" w:hAnsi="宋体" w:cs="宋体"/>
                <w:sz w:val="24"/>
              </w:rPr>
              <w:t>序号</w:t>
            </w:r>
          </w:p>
        </w:tc>
        <w:tc>
          <w:tcPr>
            <w:tcW w:w="2023" w:type="dxa"/>
            <w:vAlign w:val="center"/>
          </w:tcPr>
          <w:p>
            <w:pPr>
              <w:jc w:val="center"/>
              <w:rPr>
                <w:rFonts w:ascii="宋体" w:hAnsi="宋体" w:cs="宋体"/>
                <w:sz w:val="24"/>
              </w:rPr>
            </w:pPr>
            <w:r>
              <w:rPr>
                <w:rFonts w:hint="eastAsia" w:ascii="宋体" w:hAnsi="宋体" w:cs="宋体"/>
                <w:sz w:val="24"/>
              </w:rPr>
              <w:t>招标文件规格功能要求条目号</w:t>
            </w:r>
          </w:p>
        </w:tc>
        <w:tc>
          <w:tcPr>
            <w:tcW w:w="1655" w:type="dxa"/>
            <w:vAlign w:val="center"/>
          </w:tcPr>
          <w:p>
            <w:pPr>
              <w:jc w:val="center"/>
              <w:rPr>
                <w:rFonts w:ascii="宋体" w:hAnsi="宋体" w:cs="宋体"/>
                <w:sz w:val="24"/>
              </w:rPr>
            </w:pPr>
            <w:r>
              <w:rPr>
                <w:rFonts w:hint="eastAsia" w:ascii="宋体" w:hAnsi="宋体" w:cs="宋体"/>
                <w:sz w:val="24"/>
              </w:rPr>
              <w:t>招标文件</w:t>
            </w:r>
          </w:p>
          <w:p>
            <w:pPr>
              <w:jc w:val="center"/>
              <w:rPr>
                <w:rFonts w:ascii="宋体" w:hAnsi="宋体" w:cs="宋体"/>
                <w:sz w:val="24"/>
              </w:rPr>
            </w:pPr>
            <w:r>
              <w:rPr>
                <w:rFonts w:hint="eastAsia" w:ascii="宋体" w:hAnsi="宋体" w:cs="宋体"/>
                <w:sz w:val="24"/>
              </w:rPr>
              <w:t>要求规格</w:t>
            </w:r>
          </w:p>
        </w:tc>
        <w:tc>
          <w:tcPr>
            <w:tcW w:w="1471" w:type="dxa"/>
            <w:vAlign w:val="center"/>
          </w:tcPr>
          <w:p>
            <w:pPr>
              <w:jc w:val="center"/>
              <w:rPr>
                <w:rFonts w:ascii="宋体" w:hAnsi="宋体" w:cs="宋体"/>
                <w:sz w:val="24"/>
              </w:rPr>
            </w:pPr>
            <w:r>
              <w:rPr>
                <w:rFonts w:hint="eastAsia" w:ascii="宋体" w:hAnsi="宋体" w:cs="宋体"/>
                <w:sz w:val="24"/>
              </w:rPr>
              <w:t>投标规格</w:t>
            </w:r>
          </w:p>
          <w:p>
            <w:pPr>
              <w:jc w:val="center"/>
              <w:rPr>
                <w:rFonts w:ascii="宋体" w:hAnsi="宋体" w:cs="宋体"/>
                <w:sz w:val="24"/>
              </w:rPr>
            </w:pPr>
            <w:r>
              <w:rPr>
                <w:rFonts w:hint="eastAsia" w:ascii="宋体" w:hAnsi="宋体" w:cs="宋体"/>
                <w:sz w:val="24"/>
              </w:rPr>
              <w:t>功能</w:t>
            </w:r>
          </w:p>
        </w:tc>
        <w:tc>
          <w:tcPr>
            <w:tcW w:w="1839" w:type="dxa"/>
            <w:vAlign w:val="center"/>
          </w:tcPr>
          <w:p>
            <w:pPr>
              <w:jc w:val="center"/>
              <w:rPr>
                <w:rFonts w:ascii="宋体" w:hAnsi="宋体" w:cs="宋体"/>
                <w:sz w:val="24"/>
              </w:rPr>
            </w:pPr>
            <w:r>
              <w:rPr>
                <w:rFonts w:hint="eastAsia" w:ascii="宋体" w:hAnsi="宋体" w:cs="宋体"/>
                <w:sz w:val="24"/>
              </w:rPr>
              <w:t>偏离</w:t>
            </w:r>
          </w:p>
        </w:tc>
        <w:tc>
          <w:tcPr>
            <w:tcW w:w="1287" w:type="dxa"/>
            <w:vAlign w:val="center"/>
          </w:tcPr>
          <w:p>
            <w:pPr>
              <w:jc w:val="center"/>
              <w:rPr>
                <w:rFonts w:ascii="宋体" w:hAnsi="宋体" w:cs="宋体"/>
                <w:sz w:val="24"/>
              </w:rPr>
            </w:pPr>
            <w:r>
              <w:rPr>
                <w:rFonts w:hint="eastAsia" w:ascii="宋体" w:hAnsi="宋体" w:cs="宋体"/>
                <w:sz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sz w:val="24"/>
              </w:rPr>
            </w:pPr>
            <w:r>
              <w:rPr>
                <w:rFonts w:hint="eastAsia" w:ascii="宋体" w:hAnsi="宋体" w:cs="宋体"/>
                <w:sz w:val="24"/>
              </w:rPr>
              <w:t>1</w:t>
            </w:r>
          </w:p>
        </w:tc>
        <w:tc>
          <w:tcPr>
            <w:tcW w:w="2023" w:type="dxa"/>
            <w:vAlign w:val="center"/>
          </w:tcPr>
          <w:p>
            <w:pPr>
              <w:jc w:val="center"/>
              <w:rPr>
                <w:rFonts w:ascii="宋体" w:hAnsi="宋体" w:cs="宋体"/>
                <w:sz w:val="24"/>
              </w:rPr>
            </w:pPr>
          </w:p>
        </w:tc>
        <w:tc>
          <w:tcPr>
            <w:tcW w:w="1655" w:type="dxa"/>
            <w:vAlign w:val="center"/>
          </w:tcPr>
          <w:p>
            <w:pPr>
              <w:jc w:val="center"/>
              <w:rPr>
                <w:rFonts w:ascii="宋体" w:hAnsi="宋体" w:cs="宋体"/>
                <w:sz w:val="24"/>
              </w:rPr>
            </w:pPr>
          </w:p>
        </w:tc>
        <w:tc>
          <w:tcPr>
            <w:tcW w:w="1471" w:type="dxa"/>
            <w:vAlign w:val="center"/>
          </w:tcPr>
          <w:p>
            <w:pPr>
              <w:jc w:val="center"/>
              <w:rPr>
                <w:rFonts w:ascii="宋体" w:hAnsi="宋体" w:cs="宋体"/>
                <w:sz w:val="24"/>
              </w:rPr>
            </w:pPr>
          </w:p>
        </w:tc>
        <w:tc>
          <w:tcPr>
            <w:tcW w:w="1839" w:type="dxa"/>
            <w:vAlign w:val="center"/>
          </w:tcPr>
          <w:p>
            <w:pPr>
              <w:jc w:val="center"/>
              <w:rPr>
                <w:rFonts w:ascii="宋体" w:hAnsi="宋体" w:cs="宋体"/>
                <w:sz w:val="24"/>
              </w:rPr>
            </w:pPr>
          </w:p>
        </w:tc>
        <w:tc>
          <w:tcPr>
            <w:tcW w:w="128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sz w:val="24"/>
              </w:rPr>
            </w:pPr>
            <w:r>
              <w:rPr>
                <w:rFonts w:hint="eastAsia" w:ascii="宋体" w:hAnsi="宋体" w:cs="宋体"/>
                <w:sz w:val="24"/>
              </w:rPr>
              <w:t>2</w:t>
            </w:r>
          </w:p>
        </w:tc>
        <w:tc>
          <w:tcPr>
            <w:tcW w:w="2023" w:type="dxa"/>
            <w:vAlign w:val="center"/>
          </w:tcPr>
          <w:p>
            <w:pPr>
              <w:jc w:val="center"/>
              <w:rPr>
                <w:rFonts w:ascii="宋体" w:hAnsi="宋体" w:cs="宋体"/>
                <w:sz w:val="24"/>
              </w:rPr>
            </w:pPr>
          </w:p>
        </w:tc>
        <w:tc>
          <w:tcPr>
            <w:tcW w:w="1655" w:type="dxa"/>
            <w:vAlign w:val="center"/>
          </w:tcPr>
          <w:p>
            <w:pPr>
              <w:jc w:val="center"/>
              <w:rPr>
                <w:rFonts w:ascii="宋体" w:hAnsi="宋体" w:cs="宋体"/>
                <w:sz w:val="24"/>
              </w:rPr>
            </w:pPr>
          </w:p>
        </w:tc>
        <w:tc>
          <w:tcPr>
            <w:tcW w:w="1471" w:type="dxa"/>
            <w:vAlign w:val="center"/>
          </w:tcPr>
          <w:p>
            <w:pPr>
              <w:jc w:val="center"/>
              <w:rPr>
                <w:rFonts w:ascii="宋体" w:hAnsi="宋体" w:cs="宋体"/>
                <w:sz w:val="24"/>
              </w:rPr>
            </w:pPr>
          </w:p>
        </w:tc>
        <w:tc>
          <w:tcPr>
            <w:tcW w:w="1839" w:type="dxa"/>
            <w:vAlign w:val="center"/>
          </w:tcPr>
          <w:p>
            <w:pPr>
              <w:jc w:val="center"/>
              <w:rPr>
                <w:rFonts w:ascii="宋体" w:hAnsi="宋体" w:cs="宋体"/>
                <w:sz w:val="24"/>
              </w:rPr>
            </w:pPr>
          </w:p>
        </w:tc>
        <w:tc>
          <w:tcPr>
            <w:tcW w:w="128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sz w:val="24"/>
              </w:rPr>
            </w:pPr>
            <w:r>
              <w:rPr>
                <w:rFonts w:hint="eastAsia" w:ascii="宋体" w:hAnsi="宋体" w:cs="宋体"/>
                <w:sz w:val="24"/>
              </w:rPr>
              <w:t>3</w:t>
            </w:r>
          </w:p>
        </w:tc>
        <w:tc>
          <w:tcPr>
            <w:tcW w:w="2023" w:type="dxa"/>
            <w:vAlign w:val="center"/>
          </w:tcPr>
          <w:p>
            <w:pPr>
              <w:jc w:val="center"/>
              <w:rPr>
                <w:rFonts w:ascii="宋体" w:hAnsi="宋体" w:cs="宋体"/>
                <w:sz w:val="24"/>
              </w:rPr>
            </w:pPr>
          </w:p>
        </w:tc>
        <w:tc>
          <w:tcPr>
            <w:tcW w:w="1655" w:type="dxa"/>
            <w:vAlign w:val="center"/>
          </w:tcPr>
          <w:p>
            <w:pPr>
              <w:jc w:val="center"/>
              <w:rPr>
                <w:rFonts w:ascii="宋体" w:hAnsi="宋体" w:cs="宋体"/>
                <w:sz w:val="24"/>
              </w:rPr>
            </w:pPr>
          </w:p>
        </w:tc>
        <w:tc>
          <w:tcPr>
            <w:tcW w:w="1471" w:type="dxa"/>
            <w:vAlign w:val="center"/>
          </w:tcPr>
          <w:p>
            <w:pPr>
              <w:jc w:val="center"/>
              <w:rPr>
                <w:rFonts w:ascii="宋体" w:hAnsi="宋体" w:cs="宋体"/>
                <w:sz w:val="24"/>
              </w:rPr>
            </w:pPr>
          </w:p>
        </w:tc>
        <w:tc>
          <w:tcPr>
            <w:tcW w:w="1839" w:type="dxa"/>
            <w:vAlign w:val="center"/>
          </w:tcPr>
          <w:p>
            <w:pPr>
              <w:jc w:val="center"/>
              <w:rPr>
                <w:rFonts w:ascii="宋体" w:hAnsi="宋体" w:cs="宋体"/>
                <w:sz w:val="24"/>
              </w:rPr>
            </w:pPr>
          </w:p>
        </w:tc>
        <w:tc>
          <w:tcPr>
            <w:tcW w:w="128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sz w:val="24"/>
              </w:rPr>
            </w:pPr>
            <w:r>
              <w:rPr>
                <w:rFonts w:hint="eastAsia" w:ascii="宋体" w:hAnsi="宋体" w:cs="宋体"/>
                <w:sz w:val="24"/>
              </w:rPr>
              <w:t>4</w:t>
            </w:r>
          </w:p>
        </w:tc>
        <w:tc>
          <w:tcPr>
            <w:tcW w:w="2023" w:type="dxa"/>
            <w:vAlign w:val="center"/>
          </w:tcPr>
          <w:p>
            <w:pPr>
              <w:jc w:val="center"/>
              <w:rPr>
                <w:rFonts w:ascii="宋体" w:hAnsi="宋体" w:cs="宋体"/>
                <w:sz w:val="24"/>
              </w:rPr>
            </w:pPr>
          </w:p>
        </w:tc>
        <w:tc>
          <w:tcPr>
            <w:tcW w:w="1655" w:type="dxa"/>
            <w:vAlign w:val="center"/>
          </w:tcPr>
          <w:p>
            <w:pPr>
              <w:jc w:val="center"/>
              <w:rPr>
                <w:rFonts w:ascii="宋体" w:hAnsi="宋体" w:cs="宋体"/>
                <w:sz w:val="24"/>
              </w:rPr>
            </w:pPr>
          </w:p>
        </w:tc>
        <w:tc>
          <w:tcPr>
            <w:tcW w:w="1471" w:type="dxa"/>
            <w:vAlign w:val="center"/>
          </w:tcPr>
          <w:p>
            <w:pPr>
              <w:jc w:val="center"/>
              <w:rPr>
                <w:rFonts w:ascii="宋体" w:hAnsi="宋体" w:cs="宋体"/>
                <w:sz w:val="24"/>
              </w:rPr>
            </w:pPr>
          </w:p>
        </w:tc>
        <w:tc>
          <w:tcPr>
            <w:tcW w:w="1839" w:type="dxa"/>
            <w:vAlign w:val="center"/>
          </w:tcPr>
          <w:p>
            <w:pPr>
              <w:jc w:val="center"/>
              <w:rPr>
                <w:rFonts w:ascii="宋体" w:hAnsi="宋体" w:cs="宋体"/>
                <w:sz w:val="24"/>
              </w:rPr>
            </w:pPr>
          </w:p>
        </w:tc>
        <w:tc>
          <w:tcPr>
            <w:tcW w:w="128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sz w:val="24"/>
              </w:rPr>
            </w:pPr>
            <w:r>
              <w:rPr>
                <w:rFonts w:hint="eastAsia" w:ascii="宋体" w:hAnsi="宋体" w:cs="宋体"/>
                <w:sz w:val="24"/>
              </w:rPr>
              <w:t>5</w:t>
            </w:r>
          </w:p>
        </w:tc>
        <w:tc>
          <w:tcPr>
            <w:tcW w:w="2023" w:type="dxa"/>
            <w:vAlign w:val="center"/>
          </w:tcPr>
          <w:p>
            <w:pPr>
              <w:jc w:val="center"/>
              <w:rPr>
                <w:rFonts w:ascii="宋体" w:hAnsi="宋体" w:cs="宋体"/>
                <w:sz w:val="24"/>
              </w:rPr>
            </w:pPr>
          </w:p>
        </w:tc>
        <w:tc>
          <w:tcPr>
            <w:tcW w:w="1655" w:type="dxa"/>
            <w:vAlign w:val="center"/>
          </w:tcPr>
          <w:p>
            <w:pPr>
              <w:jc w:val="center"/>
              <w:rPr>
                <w:rFonts w:ascii="宋体" w:hAnsi="宋体" w:cs="宋体"/>
                <w:sz w:val="24"/>
              </w:rPr>
            </w:pPr>
          </w:p>
        </w:tc>
        <w:tc>
          <w:tcPr>
            <w:tcW w:w="1471" w:type="dxa"/>
            <w:vAlign w:val="center"/>
          </w:tcPr>
          <w:p>
            <w:pPr>
              <w:jc w:val="center"/>
              <w:rPr>
                <w:rFonts w:ascii="宋体" w:hAnsi="宋体" w:cs="宋体"/>
                <w:sz w:val="24"/>
              </w:rPr>
            </w:pPr>
          </w:p>
        </w:tc>
        <w:tc>
          <w:tcPr>
            <w:tcW w:w="1839" w:type="dxa"/>
            <w:vAlign w:val="center"/>
          </w:tcPr>
          <w:p>
            <w:pPr>
              <w:jc w:val="center"/>
              <w:rPr>
                <w:rFonts w:ascii="宋体" w:hAnsi="宋体" w:cs="宋体"/>
                <w:sz w:val="24"/>
              </w:rPr>
            </w:pPr>
          </w:p>
        </w:tc>
        <w:tc>
          <w:tcPr>
            <w:tcW w:w="128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sz w:val="24"/>
              </w:rPr>
            </w:pPr>
            <w:r>
              <w:rPr>
                <w:rFonts w:hint="eastAsia" w:ascii="宋体" w:hAnsi="宋体" w:cs="宋体"/>
                <w:sz w:val="24"/>
              </w:rPr>
              <w:t>……</w:t>
            </w:r>
          </w:p>
        </w:tc>
        <w:tc>
          <w:tcPr>
            <w:tcW w:w="2023" w:type="dxa"/>
            <w:vAlign w:val="center"/>
          </w:tcPr>
          <w:p>
            <w:pPr>
              <w:jc w:val="center"/>
              <w:rPr>
                <w:rFonts w:ascii="宋体" w:hAnsi="宋体" w:cs="宋体"/>
                <w:sz w:val="24"/>
              </w:rPr>
            </w:pPr>
          </w:p>
        </w:tc>
        <w:tc>
          <w:tcPr>
            <w:tcW w:w="1655" w:type="dxa"/>
            <w:vAlign w:val="center"/>
          </w:tcPr>
          <w:p>
            <w:pPr>
              <w:jc w:val="center"/>
              <w:rPr>
                <w:rFonts w:ascii="宋体" w:hAnsi="宋体" w:cs="宋体"/>
                <w:sz w:val="24"/>
              </w:rPr>
            </w:pPr>
          </w:p>
        </w:tc>
        <w:tc>
          <w:tcPr>
            <w:tcW w:w="1471" w:type="dxa"/>
            <w:vAlign w:val="center"/>
          </w:tcPr>
          <w:p>
            <w:pPr>
              <w:jc w:val="center"/>
              <w:rPr>
                <w:rFonts w:ascii="宋体" w:hAnsi="宋体" w:cs="宋体"/>
                <w:sz w:val="24"/>
              </w:rPr>
            </w:pPr>
          </w:p>
        </w:tc>
        <w:tc>
          <w:tcPr>
            <w:tcW w:w="1839" w:type="dxa"/>
            <w:vAlign w:val="center"/>
          </w:tcPr>
          <w:p>
            <w:pPr>
              <w:jc w:val="center"/>
              <w:rPr>
                <w:rFonts w:ascii="宋体" w:hAnsi="宋体" w:cs="宋体"/>
                <w:sz w:val="24"/>
              </w:rPr>
            </w:pPr>
          </w:p>
        </w:tc>
        <w:tc>
          <w:tcPr>
            <w:tcW w:w="128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sz w:val="24"/>
              </w:rPr>
            </w:pPr>
          </w:p>
        </w:tc>
        <w:tc>
          <w:tcPr>
            <w:tcW w:w="2023" w:type="dxa"/>
            <w:vAlign w:val="center"/>
          </w:tcPr>
          <w:p>
            <w:pPr>
              <w:jc w:val="center"/>
              <w:rPr>
                <w:rFonts w:ascii="宋体" w:hAnsi="宋体" w:cs="宋体"/>
                <w:sz w:val="24"/>
              </w:rPr>
            </w:pPr>
          </w:p>
        </w:tc>
        <w:tc>
          <w:tcPr>
            <w:tcW w:w="1655" w:type="dxa"/>
            <w:vAlign w:val="center"/>
          </w:tcPr>
          <w:p>
            <w:pPr>
              <w:jc w:val="center"/>
              <w:rPr>
                <w:rFonts w:ascii="宋体" w:hAnsi="宋体" w:cs="宋体"/>
                <w:sz w:val="24"/>
              </w:rPr>
            </w:pPr>
          </w:p>
        </w:tc>
        <w:tc>
          <w:tcPr>
            <w:tcW w:w="1471" w:type="dxa"/>
            <w:vAlign w:val="center"/>
          </w:tcPr>
          <w:p>
            <w:pPr>
              <w:jc w:val="center"/>
              <w:rPr>
                <w:rFonts w:ascii="宋体" w:hAnsi="宋体" w:cs="宋体"/>
                <w:sz w:val="24"/>
              </w:rPr>
            </w:pPr>
          </w:p>
        </w:tc>
        <w:tc>
          <w:tcPr>
            <w:tcW w:w="1839" w:type="dxa"/>
            <w:vAlign w:val="center"/>
          </w:tcPr>
          <w:p>
            <w:pPr>
              <w:jc w:val="center"/>
              <w:rPr>
                <w:rFonts w:ascii="宋体" w:hAnsi="宋体" w:cs="宋体"/>
                <w:sz w:val="24"/>
              </w:rPr>
            </w:pPr>
          </w:p>
        </w:tc>
        <w:tc>
          <w:tcPr>
            <w:tcW w:w="1287" w:type="dxa"/>
            <w:vAlign w:val="center"/>
          </w:tcPr>
          <w:p>
            <w:pPr>
              <w:jc w:val="center"/>
              <w:rPr>
                <w:rFonts w:ascii="宋体" w:hAnsi="宋体" w:cs="宋体"/>
                <w:sz w:val="24"/>
              </w:rPr>
            </w:pPr>
          </w:p>
        </w:tc>
      </w:tr>
    </w:tbl>
    <w:p>
      <w:pPr>
        <w:spacing w:line="360" w:lineRule="auto"/>
        <w:ind w:firstLine="480" w:firstLineChars="200"/>
        <w:rPr>
          <w:rFonts w:ascii="宋体" w:hAnsi="宋体" w:cs="宋体"/>
          <w:sz w:val="24"/>
        </w:rPr>
      </w:pPr>
    </w:p>
    <w:p>
      <w:pPr>
        <w:spacing w:line="360" w:lineRule="auto"/>
        <w:rPr>
          <w:rFonts w:hint="default" w:ascii="宋体" w:hAnsi="宋体" w:eastAsia="宋体" w:cs="宋体"/>
          <w:sz w:val="24"/>
          <w:lang w:val="en-US" w:eastAsia="zh-CN"/>
        </w:rPr>
      </w:pPr>
      <w:r>
        <w:rPr>
          <w:rFonts w:hint="eastAsia" w:ascii="宋体" w:hAnsi="宋体" w:cs="宋体"/>
          <w:b/>
          <w:sz w:val="24"/>
        </w:rPr>
        <w:t>注</w:t>
      </w:r>
      <w:r>
        <w:rPr>
          <w:rFonts w:hint="eastAsia" w:ascii="宋体" w:hAnsi="宋体" w:cs="宋体"/>
          <w:sz w:val="24"/>
        </w:rPr>
        <w:t>：1、应与招标文件要求逐条对应填写。如投标企业</w:t>
      </w:r>
      <w:r>
        <w:rPr>
          <w:rFonts w:hint="eastAsia" w:ascii="宋体" w:hAnsi="宋体" w:cs="宋体"/>
          <w:sz w:val="24"/>
          <w:lang w:val="en-US" w:eastAsia="zh-CN"/>
        </w:rPr>
        <w:t>未</w:t>
      </w:r>
      <w:r>
        <w:rPr>
          <w:rFonts w:hint="eastAsia" w:ascii="宋体" w:hAnsi="宋体" w:cs="宋体"/>
          <w:sz w:val="24"/>
        </w:rPr>
        <w:t>填写无偏离或此表空白，则视为完全</w:t>
      </w:r>
      <w:r>
        <w:rPr>
          <w:rFonts w:hint="eastAsia" w:ascii="宋体" w:hAnsi="宋体" w:cs="宋体"/>
          <w:sz w:val="24"/>
          <w:lang w:val="en-US" w:eastAsia="zh-CN"/>
        </w:rPr>
        <w:t>不</w:t>
      </w:r>
      <w:r>
        <w:rPr>
          <w:rFonts w:hint="eastAsia" w:ascii="宋体" w:hAnsi="宋体" w:cs="宋体"/>
          <w:sz w:val="24"/>
        </w:rPr>
        <w:t>响应招标文件。</w:t>
      </w:r>
    </w:p>
    <w:p>
      <w:pPr>
        <w:spacing w:line="360" w:lineRule="auto"/>
        <w:ind w:firstLine="480" w:firstLineChars="200"/>
        <w:rPr>
          <w:rFonts w:ascii="宋体" w:hAnsi="宋体" w:cs="宋体"/>
          <w:sz w:val="24"/>
        </w:rPr>
      </w:pPr>
      <w:r>
        <w:rPr>
          <w:rFonts w:hint="eastAsia" w:ascii="宋体" w:hAnsi="宋体" w:cs="宋体"/>
          <w:sz w:val="24"/>
        </w:rPr>
        <w:t>2、本表如填写不完，可以续页。</w:t>
      </w:r>
    </w:p>
    <w:p>
      <w:pPr>
        <w:spacing w:line="360" w:lineRule="auto"/>
        <w:rPr>
          <w:rFonts w:ascii="宋体" w:hAnsi="宋体" w:cs="宋体"/>
          <w:sz w:val="24"/>
        </w:rPr>
      </w:pPr>
    </w:p>
    <w:p>
      <w:pPr>
        <w:spacing w:line="360" w:lineRule="auto"/>
        <w:ind w:firstLine="3960" w:firstLineChars="1650"/>
        <w:rPr>
          <w:rFonts w:ascii="宋体" w:hAnsi="宋体" w:cs="宋体"/>
          <w:sz w:val="24"/>
        </w:rPr>
      </w:pPr>
    </w:p>
    <w:p>
      <w:pPr>
        <w:spacing w:line="360" w:lineRule="auto"/>
        <w:ind w:firstLine="3960" w:firstLineChars="1650"/>
        <w:rPr>
          <w:rFonts w:ascii="宋体" w:hAnsi="宋体" w:cs="宋体"/>
          <w:sz w:val="24"/>
        </w:rPr>
      </w:pPr>
    </w:p>
    <w:p>
      <w:pPr>
        <w:spacing w:line="360" w:lineRule="auto"/>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rPr>
          <w:rFonts w:ascii="宋体" w:hAnsi="宋体" w:cs="宋体"/>
          <w:sz w:val="24"/>
        </w:rPr>
      </w:pPr>
      <w:r>
        <w:rPr>
          <w:rFonts w:hint="eastAsia" w:ascii="宋体" w:hAnsi="宋体" w:cs="宋体"/>
          <w:sz w:val="24"/>
        </w:rPr>
        <w:t>投标单位法定代表人或其授权委托人（签字或盖章）：</w:t>
      </w:r>
    </w:p>
    <w:p>
      <w:pPr>
        <w:spacing w:line="360" w:lineRule="auto"/>
        <w:ind w:firstLine="4080" w:firstLineChars="1700"/>
        <w:rPr>
          <w:rFonts w:ascii="宋体" w:hAnsi="宋体" w:cs="宋体"/>
          <w:sz w:val="24"/>
        </w:rPr>
      </w:pPr>
    </w:p>
    <w:p>
      <w:pPr>
        <w:spacing w:line="360" w:lineRule="auto"/>
        <w:ind w:firstLine="480" w:firstLineChars="200"/>
        <w:rPr>
          <w:rFonts w:ascii="宋体" w:hAnsi="宋体" w:cs="宋体"/>
          <w:sz w:val="24"/>
        </w:rPr>
      </w:pPr>
    </w:p>
    <w:p>
      <w:pPr>
        <w:spacing w:line="360" w:lineRule="auto"/>
        <w:rPr>
          <w:rFonts w:ascii="宋体" w:hAnsi="宋体" w:cs="宋体"/>
          <w:sz w:val="24"/>
        </w:rPr>
      </w:pPr>
      <w:r>
        <w:rPr>
          <w:rFonts w:hint="eastAsia" w:ascii="宋体" w:hAnsi="宋体" w:cs="宋体"/>
          <w:sz w:val="24"/>
        </w:rPr>
        <w:t>年   月   日</w:t>
      </w:r>
    </w:p>
    <w:p>
      <w:pPr>
        <w:spacing w:line="360" w:lineRule="auto"/>
        <w:rPr>
          <w:rFonts w:ascii="宋体" w:hAnsi="宋体" w:cs="宋体"/>
          <w:sz w:val="28"/>
          <w:szCs w:val="28"/>
        </w:rPr>
      </w:pPr>
    </w:p>
    <w:p>
      <w:pPr>
        <w:pStyle w:val="5"/>
        <w:jc w:val="center"/>
        <w:rPr>
          <w:rFonts w:hint="eastAsia" w:ascii="宋体" w:hAnsi="宋体" w:eastAsia="宋体" w:cs="宋体"/>
          <w:sz w:val="28"/>
        </w:rPr>
      </w:pPr>
      <w:bookmarkStart w:id="502" w:name="_Toc23111"/>
      <w:bookmarkStart w:id="503" w:name="_Toc23139"/>
      <w:bookmarkStart w:id="504" w:name="_Toc27405"/>
      <w:bookmarkStart w:id="505" w:name="_Toc14367"/>
      <w:bookmarkStart w:id="506" w:name="_Toc13218"/>
      <w:r>
        <w:rPr>
          <w:rFonts w:hint="eastAsia" w:ascii="宋体" w:hAnsi="宋体" w:eastAsia="宋体" w:cs="宋体"/>
          <w:sz w:val="28"/>
          <w:lang w:val="en-US" w:eastAsia="zh-CN"/>
        </w:rPr>
        <w:t>七、</w:t>
      </w:r>
      <w:r>
        <w:rPr>
          <w:rFonts w:hint="eastAsia" w:ascii="宋体" w:hAnsi="宋体" w:eastAsia="宋体" w:cs="宋体"/>
          <w:sz w:val="28"/>
        </w:rPr>
        <w:t>商务条款偏离表</w:t>
      </w:r>
      <w:bookmarkEnd w:id="502"/>
      <w:bookmarkEnd w:id="503"/>
      <w:bookmarkEnd w:id="504"/>
      <w:bookmarkEnd w:id="505"/>
      <w:bookmarkEnd w:id="506"/>
    </w:p>
    <w:p>
      <w:pPr>
        <w:spacing w:line="400" w:lineRule="exact"/>
        <w:rPr>
          <w:rFonts w:hint="eastAsia" w:ascii="宋体" w:hAnsi="宋体"/>
          <w:sz w:val="24"/>
        </w:rPr>
      </w:pPr>
      <w:r>
        <w:rPr>
          <w:rFonts w:hint="eastAsia" w:ascii="宋体" w:hAnsi="宋体"/>
          <w:sz w:val="24"/>
        </w:rPr>
        <w:t>项目名称：</w:t>
      </w:r>
    </w:p>
    <w:p>
      <w:r>
        <w:rPr>
          <w:rFonts w:hint="eastAsia" w:ascii="宋体" w:hAnsi="宋体"/>
          <w:sz w:val="24"/>
        </w:rPr>
        <w:t>项目编号：                                       标段号</w:t>
      </w:r>
      <w:r>
        <w:rPr>
          <w:rFonts w:hint="eastAsia" w:ascii="宋体" w:hAnsi="宋体"/>
          <w:sz w:val="24"/>
          <w:lang w:eastAsia="zh-CN"/>
        </w:rPr>
        <w:t>：</w:t>
      </w:r>
    </w:p>
    <w:tbl>
      <w:tblPr>
        <w:tblStyle w:val="41"/>
        <w:tblW w:w="8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705"/>
        <w:gridCol w:w="2177"/>
        <w:gridCol w:w="2215"/>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jc w:val="both"/>
              <w:rPr>
                <w:rFonts w:ascii="宋体" w:hAnsi="宋体" w:cs="宋体"/>
                <w:sz w:val="24"/>
              </w:rPr>
            </w:pPr>
            <w:r>
              <w:rPr>
                <w:rFonts w:hint="eastAsia" w:ascii="宋体" w:hAnsi="宋体" w:cs="宋体"/>
                <w:sz w:val="24"/>
              </w:rPr>
              <w:t>序号</w:t>
            </w:r>
          </w:p>
        </w:tc>
        <w:tc>
          <w:tcPr>
            <w:tcW w:w="1705" w:type="dxa"/>
            <w:vAlign w:val="center"/>
          </w:tcPr>
          <w:p>
            <w:pPr>
              <w:jc w:val="center"/>
              <w:rPr>
                <w:rFonts w:ascii="宋体" w:hAnsi="宋体" w:cs="宋体"/>
                <w:sz w:val="24"/>
              </w:rPr>
            </w:pPr>
            <w:r>
              <w:rPr>
                <w:rFonts w:hint="eastAsia" w:ascii="宋体" w:hAnsi="宋体" w:cs="宋体"/>
                <w:sz w:val="24"/>
              </w:rPr>
              <w:t>招标文件</w:t>
            </w:r>
          </w:p>
          <w:p>
            <w:pPr>
              <w:jc w:val="center"/>
              <w:rPr>
                <w:rFonts w:ascii="宋体" w:hAnsi="宋体" w:cs="宋体"/>
                <w:sz w:val="24"/>
              </w:rPr>
            </w:pPr>
            <w:r>
              <w:rPr>
                <w:rFonts w:hint="eastAsia" w:ascii="宋体" w:hAnsi="宋体" w:cs="宋体"/>
                <w:sz w:val="24"/>
              </w:rPr>
              <w:t>条目号</w:t>
            </w:r>
          </w:p>
        </w:tc>
        <w:tc>
          <w:tcPr>
            <w:tcW w:w="2177" w:type="dxa"/>
            <w:vAlign w:val="center"/>
          </w:tcPr>
          <w:p>
            <w:pPr>
              <w:jc w:val="center"/>
              <w:rPr>
                <w:rFonts w:ascii="宋体" w:hAnsi="宋体" w:cs="宋体"/>
                <w:sz w:val="24"/>
              </w:rPr>
            </w:pPr>
            <w:r>
              <w:rPr>
                <w:rFonts w:hint="eastAsia" w:ascii="宋体" w:hAnsi="宋体" w:cs="宋体"/>
                <w:sz w:val="24"/>
              </w:rPr>
              <w:t>招标文件的</w:t>
            </w:r>
          </w:p>
          <w:p>
            <w:pPr>
              <w:jc w:val="center"/>
              <w:rPr>
                <w:rFonts w:ascii="宋体" w:hAnsi="宋体" w:cs="宋体"/>
                <w:sz w:val="24"/>
              </w:rPr>
            </w:pPr>
            <w:r>
              <w:rPr>
                <w:rFonts w:hint="eastAsia" w:ascii="宋体" w:hAnsi="宋体" w:cs="宋体"/>
                <w:sz w:val="24"/>
              </w:rPr>
              <w:t>商务条款</w:t>
            </w:r>
          </w:p>
        </w:tc>
        <w:tc>
          <w:tcPr>
            <w:tcW w:w="2215" w:type="dxa"/>
            <w:vAlign w:val="center"/>
          </w:tcPr>
          <w:p>
            <w:pPr>
              <w:jc w:val="center"/>
              <w:rPr>
                <w:rFonts w:ascii="宋体" w:hAnsi="宋体" w:cs="宋体"/>
                <w:sz w:val="24"/>
              </w:rPr>
            </w:pPr>
            <w:r>
              <w:rPr>
                <w:rFonts w:hint="eastAsia" w:ascii="宋体" w:hAnsi="宋体" w:cs="宋体"/>
                <w:sz w:val="24"/>
              </w:rPr>
              <w:t>投标文件的</w:t>
            </w:r>
          </w:p>
          <w:p>
            <w:pPr>
              <w:jc w:val="center"/>
              <w:rPr>
                <w:rFonts w:ascii="宋体" w:hAnsi="宋体" w:cs="宋体"/>
                <w:sz w:val="24"/>
              </w:rPr>
            </w:pPr>
            <w:r>
              <w:rPr>
                <w:rFonts w:hint="eastAsia" w:ascii="宋体" w:hAnsi="宋体" w:cs="宋体"/>
                <w:sz w:val="24"/>
              </w:rPr>
              <w:t>商务条款</w:t>
            </w:r>
          </w:p>
        </w:tc>
        <w:tc>
          <w:tcPr>
            <w:tcW w:w="1706" w:type="dxa"/>
            <w:vAlign w:val="center"/>
          </w:tcPr>
          <w:p>
            <w:pPr>
              <w:jc w:val="center"/>
              <w:rPr>
                <w:rFonts w:ascii="宋体" w:hAnsi="宋体" w:cs="宋体"/>
                <w:sz w:val="24"/>
              </w:rPr>
            </w:pPr>
            <w:r>
              <w:rPr>
                <w:rFonts w:hint="eastAsia" w:ascii="宋体" w:hAnsi="宋体" w:cs="宋体"/>
                <w:sz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sz w:val="24"/>
              </w:rPr>
            </w:pPr>
            <w:r>
              <w:rPr>
                <w:rFonts w:hint="eastAsia" w:ascii="宋体" w:hAnsi="宋体" w:cs="宋体"/>
                <w:sz w:val="24"/>
              </w:rPr>
              <w:t>1</w:t>
            </w:r>
          </w:p>
        </w:tc>
        <w:tc>
          <w:tcPr>
            <w:tcW w:w="1705" w:type="dxa"/>
            <w:vAlign w:val="center"/>
          </w:tcPr>
          <w:p>
            <w:pPr>
              <w:spacing w:line="360" w:lineRule="auto"/>
              <w:jc w:val="center"/>
              <w:rPr>
                <w:rFonts w:ascii="宋体" w:hAnsi="宋体" w:cs="宋体"/>
                <w:sz w:val="24"/>
              </w:rPr>
            </w:pPr>
          </w:p>
        </w:tc>
        <w:tc>
          <w:tcPr>
            <w:tcW w:w="2177" w:type="dxa"/>
            <w:vAlign w:val="center"/>
          </w:tcPr>
          <w:p>
            <w:pPr>
              <w:spacing w:line="360" w:lineRule="auto"/>
              <w:jc w:val="center"/>
              <w:rPr>
                <w:rFonts w:ascii="宋体" w:hAnsi="宋体" w:cs="宋体"/>
                <w:sz w:val="24"/>
              </w:rPr>
            </w:pPr>
          </w:p>
        </w:tc>
        <w:tc>
          <w:tcPr>
            <w:tcW w:w="2215" w:type="dxa"/>
            <w:vAlign w:val="center"/>
          </w:tcPr>
          <w:p>
            <w:pPr>
              <w:spacing w:line="360" w:lineRule="auto"/>
              <w:jc w:val="center"/>
              <w:rPr>
                <w:rFonts w:ascii="宋体" w:hAnsi="宋体" w:cs="宋体"/>
                <w:sz w:val="24"/>
              </w:rPr>
            </w:pPr>
          </w:p>
        </w:tc>
        <w:tc>
          <w:tcPr>
            <w:tcW w:w="1706" w:type="dxa"/>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sz w:val="24"/>
              </w:rPr>
            </w:pPr>
            <w:r>
              <w:rPr>
                <w:rFonts w:hint="eastAsia" w:ascii="宋体" w:hAnsi="宋体" w:cs="宋体"/>
                <w:sz w:val="24"/>
              </w:rPr>
              <w:t>2</w:t>
            </w:r>
          </w:p>
        </w:tc>
        <w:tc>
          <w:tcPr>
            <w:tcW w:w="1705" w:type="dxa"/>
            <w:vAlign w:val="center"/>
          </w:tcPr>
          <w:p>
            <w:pPr>
              <w:spacing w:line="360" w:lineRule="auto"/>
              <w:jc w:val="center"/>
              <w:rPr>
                <w:rFonts w:ascii="宋体" w:hAnsi="宋体" w:cs="宋体"/>
                <w:sz w:val="24"/>
              </w:rPr>
            </w:pPr>
          </w:p>
        </w:tc>
        <w:tc>
          <w:tcPr>
            <w:tcW w:w="2177" w:type="dxa"/>
            <w:vAlign w:val="center"/>
          </w:tcPr>
          <w:p>
            <w:pPr>
              <w:spacing w:line="360" w:lineRule="auto"/>
              <w:jc w:val="center"/>
              <w:rPr>
                <w:rFonts w:ascii="宋体" w:hAnsi="宋体" w:cs="宋体"/>
                <w:sz w:val="24"/>
              </w:rPr>
            </w:pPr>
          </w:p>
        </w:tc>
        <w:tc>
          <w:tcPr>
            <w:tcW w:w="2215" w:type="dxa"/>
            <w:vAlign w:val="center"/>
          </w:tcPr>
          <w:p>
            <w:pPr>
              <w:spacing w:line="360" w:lineRule="auto"/>
              <w:jc w:val="center"/>
              <w:rPr>
                <w:rFonts w:ascii="宋体" w:hAnsi="宋体" w:cs="宋体"/>
                <w:sz w:val="24"/>
              </w:rPr>
            </w:pPr>
          </w:p>
        </w:tc>
        <w:tc>
          <w:tcPr>
            <w:tcW w:w="1706" w:type="dxa"/>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sz w:val="24"/>
              </w:rPr>
            </w:pPr>
            <w:r>
              <w:rPr>
                <w:rFonts w:hint="eastAsia" w:ascii="宋体" w:hAnsi="宋体" w:cs="宋体"/>
                <w:sz w:val="24"/>
              </w:rPr>
              <w:t>3</w:t>
            </w:r>
          </w:p>
        </w:tc>
        <w:tc>
          <w:tcPr>
            <w:tcW w:w="1705" w:type="dxa"/>
            <w:vAlign w:val="center"/>
          </w:tcPr>
          <w:p>
            <w:pPr>
              <w:spacing w:line="360" w:lineRule="auto"/>
              <w:jc w:val="center"/>
              <w:rPr>
                <w:rFonts w:ascii="宋体" w:hAnsi="宋体" w:cs="宋体"/>
                <w:sz w:val="24"/>
              </w:rPr>
            </w:pPr>
          </w:p>
        </w:tc>
        <w:tc>
          <w:tcPr>
            <w:tcW w:w="2177" w:type="dxa"/>
            <w:vAlign w:val="center"/>
          </w:tcPr>
          <w:p>
            <w:pPr>
              <w:spacing w:line="360" w:lineRule="auto"/>
              <w:jc w:val="center"/>
              <w:rPr>
                <w:rFonts w:ascii="宋体" w:hAnsi="宋体" w:cs="宋体"/>
                <w:sz w:val="24"/>
              </w:rPr>
            </w:pPr>
          </w:p>
        </w:tc>
        <w:tc>
          <w:tcPr>
            <w:tcW w:w="2215" w:type="dxa"/>
            <w:vAlign w:val="center"/>
          </w:tcPr>
          <w:p>
            <w:pPr>
              <w:spacing w:line="360" w:lineRule="auto"/>
              <w:jc w:val="center"/>
              <w:rPr>
                <w:rFonts w:ascii="宋体" w:hAnsi="宋体" w:cs="宋体"/>
                <w:sz w:val="24"/>
              </w:rPr>
            </w:pPr>
          </w:p>
        </w:tc>
        <w:tc>
          <w:tcPr>
            <w:tcW w:w="1706" w:type="dxa"/>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sz w:val="24"/>
              </w:rPr>
            </w:pPr>
            <w:r>
              <w:rPr>
                <w:rFonts w:hint="eastAsia" w:ascii="宋体" w:hAnsi="宋体" w:cs="宋体"/>
                <w:sz w:val="24"/>
              </w:rPr>
              <w:t>……</w:t>
            </w:r>
          </w:p>
        </w:tc>
        <w:tc>
          <w:tcPr>
            <w:tcW w:w="1705" w:type="dxa"/>
            <w:vAlign w:val="center"/>
          </w:tcPr>
          <w:p>
            <w:pPr>
              <w:spacing w:line="360" w:lineRule="auto"/>
              <w:jc w:val="center"/>
              <w:rPr>
                <w:rFonts w:ascii="宋体" w:hAnsi="宋体" w:cs="宋体"/>
                <w:sz w:val="24"/>
              </w:rPr>
            </w:pPr>
          </w:p>
        </w:tc>
        <w:tc>
          <w:tcPr>
            <w:tcW w:w="2177" w:type="dxa"/>
            <w:vAlign w:val="center"/>
          </w:tcPr>
          <w:p>
            <w:pPr>
              <w:spacing w:line="360" w:lineRule="auto"/>
              <w:jc w:val="center"/>
              <w:rPr>
                <w:rFonts w:ascii="宋体" w:hAnsi="宋体" w:cs="宋体"/>
                <w:sz w:val="24"/>
              </w:rPr>
            </w:pPr>
          </w:p>
        </w:tc>
        <w:tc>
          <w:tcPr>
            <w:tcW w:w="2215" w:type="dxa"/>
            <w:vAlign w:val="center"/>
          </w:tcPr>
          <w:p>
            <w:pPr>
              <w:spacing w:line="360" w:lineRule="auto"/>
              <w:jc w:val="center"/>
              <w:rPr>
                <w:rFonts w:ascii="宋体" w:hAnsi="宋体" w:cs="宋体"/>
                <w:sz w:val="24"/>
              </w:rPr>
            </w:pPr>
          </w:p>
        </w:tc>
        <w:tc>
          <w:tcPr>
            <w:tcW w:w="1706" w:type="dxa"/>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sz w:val="24"/>
              </w:rPr>
            </w:pPr>
          </w:p>
        </w:tc>
        <w:tc>
          <w:tcPr>
            <w:tcW w:w="1705" w:type="dxa"/>
            <w:vAlign w:val="center"/>
          </w:tcPr>
          <w:p>
            <w:pPr>
              <w:spacing w:line="360" w:lineRule="auto"/>
              <w:jc w:val="center"/>
              <w:rPr>
                <w:rFonts w:ascii="宋体" w:hAnsi="宋体" w:cs="宋体"/>
                <w:sz w:val="24"/>
              </w:rPr>
            </w:pPr>
          </w:p>
        </w:tc>
        <w:tc>
          <w:tcPr>
            <w:tcW w:w="2177" w:type="dxa"/>
            <w:vAlign w:val="center"/>
          </w:tcPr>
          <w:p>
            <w:pPr>
              <w:spacing w:line="360" w:lineRule="auto"/>
              <w:jc w:val="center"/>
              <w:rPr>
                <w:rFonts w:ascii="宋体" w:hAnsi="宋体" w:cs="宋体"/>
                <w:sz w:val="24"/>
              </w:rPr>
            </w:pPr>
          </w:p>
        </w:tc>
        <w:tc>
          <w:tcPr>
            <w:tcW w:w="2215" w:type="dxa"/>
            <w:vAlign w:val="center"/>
          </w:tcPr>
          <w:p>
            <w:pPr>
              <w:spacing w:line="360" w:lineRule="auto"/>
              <w:jc w:val="center"/>
              <w:rPr>
                <w:rFonts w:ascii="宋体" w:hAnsi="宋体" w:cs="宋体"/>
                <w:sz w:val="24"/>
              </w:rPr>
            </w:pPr>
          </w:p>
        </w:tc>
        <w:tc>
          <w:tcPr>
            <w:tcW w:w="1706" w:type="dxa"/>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sz w:val="24"/>
              </w:rPr>
            </w:pPr>
          </w:p>
        </w:tc>
        <w:tc>
          <w:tcPr>
            <w:tcW w:w="1705" w:type="dxa"/>
            <w:vAlign w:val="center"/>
          </w:tcPr>
          <w:p>
            <w:pPr>
              <w:spacing w:line="360" w:lineRule="auto"/>
              <w:jc w:val="center"/>
              <w:rPr>
                <w:rFonts w:ascii="宋体" w:hAnsi="宋体" w:cs="宋体"/>
                <w:sz w:val="24"/>
              </w:rPr>
            </w:pPr>
          </w:p>
        </w:tc>
        <w:tc>
          <w:tcPr>
            <w:tcW w:w="2177" w:type="dxa"/>
            <w:vAlign w:val="center"/>
          </w:tcPr>
          <w:p>
            <w:pPr>
              <w:spacing w:line="360" w:lineRule="auto"/>
              <w:jc w:val="center"/>
              <w:rPr>
                <w:rFonts w:ascii="宋体" w:hAnsi="宋体" w:cs="宋体"/>
                <w:sz w:val="24"/>
              </w:rPr>
            </w:pPr>
          </w:p>
        </w:tc>
        <w:tc>
          <w:tcPr>
            <w:tcW w:w="2215" w:type="dxa"/>
            <w:vAlign w:val="center"/>
          </w:tcPr>
          <w:p>
            <w:pPr>
              <w:spacing w:line="360" w:lineRule="auto"/>
              <w:jc w:val="center"/>
              <w:rPr>
                <w:rFonts w:ascii="宋体" w:hAnsi="宋体" w:cs="宋体"/>
                <w:sz w:val="24"/>
              </w:rPr>
            </w:pPr>
          </w:p>
        </w:tc>
        <w:tc>
          <w:tcPr>
            <w:tcW w:w="1706" w:type="dxa"/>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sz w:val="24"/>
              </w:rPr>
            </w:pPr>
          </w:p>
        </w:tc>
        <w:tc>
          <w:tcPr>
            <w:tcW w:w="1705" w:type="dxa"/>
            <w:vAlign w:val="center"/>
          </w:tcPr>
          <w:p>
            <w:pPr>
              <w:spacing w:line="360" w:lineRule="auto"/>
              <w:jc w:val="center"/>
              <w:rPr>
                <w:rFonts w:ascii="宋体" w:hAnsi="宋体" w:cs="宋体"/>
                <w:sz w:val="24"/>
              </w:rPr>
            </w:pPr>
          </w:p>
        </w:tc>
        <w:tc>
          <w:tcPr>
            <w:tcW w:w="2177" w:type="dxa"/>
            <w:vAlign w:val="center"/>
          </w:tcPr>
          <w:p>
            <w:pPr>
              <w:spacing w:line="360" w:lineRule="auto"/>
              <w:jc w:val="center"/>
              <w:rPr>
                <w:rFonts w:ascii="宋体" w:hAnsi="宋体" w:cs="宋体"/>
                <w:sz w:val="24"/>
              </w:rPr>
            </w:pPr>
          </w:p>
        </w:tc>
        <w:tc>
          <w:tcPr>
            <w:tcW w:w="2215" w:type="dxa"/>
            <w:vAlign w:val="center"/>
          </w:tcPr>
          <w:p>
            <w:pPr>
              <w:spacing w:line="360" w:lineRule="auto"/>
              <w:jc w:val="center"/>
              <w:rPr>
                <w:rFonts w:ascii="宋体" w:hAnsi="宋体" w:cs="宋体"/>
                <w:sz w:val="24"/>
              </w:rPr>
            </w:pPr>
          </w:p>
        </w:tc>
        <w:tc>
          <w:tcPr>
            <w:tcW w:w="1706" w:type="dxa"/>
            <w:vAlign w:val="center"/>
          </w:tcPr>
          <w:p>
            <w:pPr>
              <w:spacing w:line="360" w:lineRule="auto"/>
              <w:jc w:val="center"/>
              <w:rPr>
                <w:rFonts w:ascii="宋体" w:hAnsi="宋体" w:cs="宋体"/>
                <w:sz w:val="24"/>
              </w:rPr>
            </w:pPr>
          </w:p>
        </w:tc>
      </w:tr>
    </w:tbl>
    <w:p>
      <w:pPr>
        <w:spacing w:line="360" w:lineRule="auto"/>
        <w:rPr>
          <w:rFonts w:ascii="宋体" w:hAnsi="宋体" w:cs="宋体"/>
          <w:sz w:val="24"/>
        </w:rPr>
      </w:pPr>
      <w:r>
        <w:rPr>
          <w:rFonts w:hint="eastAsia" w:ascii="宋体" w:hAnsi="宋体" w:cs="宋体"/>
          <w:b/>
          <w:sz w:val="24"/>
        </w:rPr>
        <w:t>注</w:t>
      </w:r>
      <w:r>
        <w:rPr>
          <w:rFonts w:hint="eastAsia" w:ascii="宋体" w:hAnsi="宋体" w:cs="宋体"/>
          <w:sz w:val="24"/>
        </w:rPr>
        <w:t>：1、应与招标文件要求的实质性条款对应填写，如投标企业</w:t>
      </w:r>
      <w:r>
        <w:rPr>
          <w:rFonts w:hint="eastAsia" w:ascii="宋体" w:hAnsi="宋体" w:cs="宋体"/>
          <w:sz w:val="24"/>
          <w:lang w:val="en-US" w:eastAsia="zh-CN"/>
        </w:rPr>
        <w:t>未</w:t>
      </w:r>
      <w:r>
        <w:rPr>
          <w:rFonts w:hint="eastAsia" w:ascii="宋体" w:hAnsi="宋体" w:cs="宋体"/>
          <w:sz w:val="24"/>
        </w:rPr>
        <w:t>填写无偏离或此表空白，则视为完全</w:t>
      </w:r>
      <w:r>
        <w:rPr>
          <w:rFonts w:hint="eastAsia" w:ascii="宋体" w:hAnsi="宋体" w:cs="宋体"/>
          <w:sz w:val="24"/>
          <w:lang w:val="en-US" w:eastAsia="zh-CN"/>
        </w:rPr>
        <w:t>不</w:t>
      </w:r>
      <w:r>
        <w:rPr>
          <w:rFonts w:hint="eastAsia" w:ascii="宋体" w:hAnsi="宋体" w:cs="宋体"/>
          <w:sz w:val="24"/>
        </w:rPr>
        <w:t>响应招标文件。</w:t>
      </w:r>
    </w:p>
    <w:p>
      <w:pPr>
        <w:spacing w:line="360" w:lineRule="auto"/>
        <w:ind w:firstLine="480" w:firstLineChars="200"/>
        <w:rPr>
          <w:rFonts w:ascii="宋体" w:hAnsi="宋体" w:cs="宋体"/>
          <w:sz w:val="24"/>
        </w:rPr>
      </w:pPr>
      <w:r>
        <w:rPr>
          <w:rFonts w:hint="eastAsia" w:ascii="宋体" w:hAnsi="宋体" w:cs="宋体"/>
          <w:sz w:val="24"/>
        </w:rPr>
        <w:t>2、本表如填写不完，可以续页。</w:t>
      </w:r>
    </w:p>
    <w:p>
      <w:pPr>
        <w:spacing w:line="360" w:lineRule="auto"/>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年   月   日</w:t>
      </w:r>
    </w:p>
    <w:p>
      <w:pPr>
        <w:spacing w:line="360" w:lineRule="auto"/>
        <w:ind w:firstLine="480" w:firstLineChars="200"/>
        <w:rPr>
          <w:rFonts w:hint="eastAsia" w:ascii="宋体" w:hAnsi="宋体" w:cs="宋体"/>
          <w:sz w:val="24"/>
        </w:rPr>
      </w:pPr>
    </w:p>
    <w:p>
      <w:pPr>
        <w:spacing w:line="360" w:lineRule="auto"/>
        <w:ind w:firstLine="562" w:firstLineChars="200"/>
        <w:jc w:val="center"/>
        <w:rPr>
          <w:rFonts w:hint="eastAsia" w:ascii="宋体" w:hAnsi="宋体" w:eastAsia="宋体" w:cs="宋体"/>
          <w:b/>
          <w:bCs/>
          <w:kern w:val="2"/>
          <w:sz w:val="28"/>
          <w:szCs w:val="32"/>
          <w:lang w:val="en-US" w:eastAsia="zh-CN" w:bidi="ar-SA"/>
        </w:rPr>
      </w:pPr>
      <w:r>
        <w:rPr>
          <w:rFonts w:hint="eastAsia" w:ascii="宋体" w:hAnsi="宋体" w:eastAsia="宋体" w:cs="宋体"/>
          <w:b/>
          <w:bCs/>
          <w:kern w:val="2"/>
          <w:sz w:val="28"/>
          <w:szCs w:val="32"/>
          <w:lang w:val="en-US" w:eastAsia="zh-CN" w:bidi="ar-SA"/>
        </w:rPr>
        <w:t>八、投标人简介</w:t>
      </w:r>
    </w:p>
    <w:p>
      <w:pPr>
        <w:spacing w:line="400" w:lineRule="exact"/>
        <w:ind w:firstLine="720" w:firstLineChars="300"/>
        <w:rPr>
          <w:rFonts w:hint="eastAsia" w:ascii="宋体" w:hAnsi="宋体"/>
          <w:sz w:val="24"/>
        </w:rPr>
      </w:pPr>
      <w:r>
        <w:rPr>
          <w:rFonts w:hint="eastAsia" w:ascii="宋体" w:hAnsi="宋体"/>
          <w:sz w:val="24"/>
        </w:rPr>
        <w:t>项目名称：</w:t>
      </w:r>
    </w:p>
    <w:p>
      <w:pPr>
        <w:spacing w:line="400" w:lineRule="exact"/>
        <w:ind w:firstLine="720" w:firstLineChars="300"/>
        <w:rPr>
          <w:rFonts w:ascii="宋体" w:hAnsi="宋体"/>
          <w:kern w:val="0"/>
          <w:sz w:val="24"/>
        </w:rPr>
      </w:pPr>
      <w:r>
        <w:rPr>
          <w:rFonts w:hint="eastAsia" w:ascii="宋体" w:hAnsi="宋体"/>
          <w:sz w:val="24"/>
        </w:rPr>
        <w:t>项目编号：                                      标段号</w:t>
      </w:r>
      <w:r>
        <w:rPr>
          <w:rFonts w:hint="eastAsia" w:ascii="宋体" w:hAnsi="宋体"/>
          <w:sz w:val="24"/>
          <w:lang w:eastAsia="zh-CN"/>
        </w:rPr>
        <w:t>：</w:t>
      </w:r>
      <w:r>
        <w:rPr>
          <w:rFonts w:hint="eastAsia" w:ascii="宋体" w:hAnsi="宋体"/>
          <w:sz w:val="24"/>
        </w:rPr>
        <w:t xml:space="preserve"> </w:t>
      </w:r>
    </w:p>
    <w:p>
      <w:pPr>
        <w:ind w:firstLine="630" w:firstLineChars="300"/>
        <w:rPr>
          <w:rFonts w:hint="eastAsia"/>
        </w:rPr>
      </w:pPr>
      <w:r>
        <w:rPr>
          <w:rFonts w:hint="eastAsia"/>
        </w:rPr>
        <w:t>基本情况表</w:t>
      </w:r>
    </w:p>
    <w:tbl>
      <w:tblPr>
        <w:tblStyle w:val="41"/>
        <w:tblW w:w="8766" w:type="dxa"/>
        <w:tblInd w:w="727"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82"/>
        <w:gridCol w:w="998"/>
        <w:gridCol w:w="1252"/>
        <w:gridCol w:w="1278"/>
        <w:gridCol w:w="8"/>
        <w:gridCol w:w="1350"/>
        <w:gridCol w:w="1199"/>
        <w:gridCol w:w="1099"/>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82" w:type="dxa"/>
            <w:tcBorders>
              <w:top w:val="single" w:color="auto" w:sz="6" w:space="0"/>
              <w:left w:val="single" w:color="auto" w:sz="6" w:space="0"/>
              <w:righ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投标人名称</w:t>
            </w:r>
          </w:p>
        </w:tc>
        <w:tc>
          <w:tcPr>
            <w:tcW w:w="7184" w:type="dxa"/>
            <w:gridSpan w:val="7"/>
            <w:tcBorders>
              <w:top w:val="single" w:color="auto" w:sz="6" w:space="0"/>
              <w:left w:val="single" w:color="auto" w:sz="6" w:space="0"/>
              <w:righ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注册地址</w:t>
            </w:r>
          </w:p>
        </w:tc>
        <w:tc>
          <w:tcPr>
            <w:tcW w:w="3536" w:type="dxa"/>
            <w:gridSpan w:val="4"/>
            <w:noWrap w:val="0"/>
            <w:vAlign w:val="center"/>
          </w:tcPr>
          <w:p>
            <w:pPr>
              <w:autoSpaceDE w:val="0"/>
              <w:autoSpaceDN w:val="0"/>
              <w:adjustRightInd w:val="0"/>
              <w:spacing w:line="400" w:lineRule="exact"/>
              <w:jc w:val="center"/>
              <w:rPr>
                <w:rFonts w:ascii="宋体" w:hAnsi="宋体"/>
                <w:color w:val="000000"/>
                <w:kern w:val="0"/>
                <w:szCs w:val="21"/>
              </w:rPr>
            </w:pPr>
          </w:p>
        </w:tc>
        <w:tc>
          <w:tcPr>
            <w:tcW w:w="1350"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邮政编码</w:t>
            </w:r>
          </w:p>
        </w:tc>
        <w:tc>
          <w:tcPr>
            <w:tcW w:w="2298" w:type="dxa"/>
            <w:gridSpan w:val="2"/>
            <w:tcBorders>
              <w:righ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82" w:type="dxa"/>
            <w:vMerge w:val="restart"/>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联系方式</w:t>
            </w:r>
          </w:p>
        </w:tc>
        <w:tc>
          <w:tcPr>
            <w:tcW w:w="998"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联系人</w:t>
            </w:r>
          </w:p>
        </w:tc>
        <w:tc>
          <w:tcPr>
            <w:tcW w:w="2530" w:type="dxa"/>
            <w:gridSpan w:val="2"/>
            <w:noWrap w:val="0"/>
            <w:vAlign w:val="center"/>
          </w:tcPr>
          <w:p>
            <w:pPr>
              <w:autoSpaceDE w:val="0"/>
              <w:autoSpaceDN w:val="0"/>
              <w:adjustRightInd w:val="0"/>
              <w:spacing w:line="400" w:lineRule="exact"/>
              <w:jc w:val="center"/>
              <w:rPr>
                <w:rFonts w:ascii="宋体" w:hAnsi="宋体"/>
                <w:color w:val="000000"/>
                <w:kern w:val="0"/>
                <w:szCs w:val="21"/>
              </w:rPr>
            </w:pPr>
          </w:p>
        </w:tc>
        <w:tc>
          <w:tcPr>
            <w:tcW w:w="1358" w:type="dxa"/>
            <w:gridSpan w:val="2"/>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电话</w:t>
            </w:r>
          </w:p>
        </w:tc>
        <w:tc>
          <w:tcPr>
            <w:tcW w:w="2298" w:type="dxa"/>
            <w:gridSpan w:val="2"/>
            <w:tcBorders>
              <w:righ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trPr>
        <w:tc>
          <w:tcPr>
            <w:tcW w:w="1582" w:type="dxa"/>
            <w:vMerge w:val="continue"/>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p>
        </w:tc>
        <w:tc>
          <w:tcPr>
            <w:tcW w:w="998"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传真</w:t>
            </w:r>
          </w:p>
        </w:tc>
        <w:tc>
          <w:tcPr>
            <w:tcW w:w="2530" w:type="dxa"/>
            <w:gridSpan w:val="2"/>
            <w:noWrap w:val="0"/>
            <w:vAlign w:val="center"/>
          </w:tcPr>
          <w:p>
            <w:pPr>
              <w:autoSpaceDE w:val="0"/>
              <w:autoSpaceDN w:val="0"/>
              <w:adjustRightInd w:val="0"/>
              <w:spacing w:line="400" w:lineRule="exact"/>
              <w:jc w:val="center"/>
              <w:rPr>
                <w:rFonts w:ascii="宋体" w:hAnsi="宋体"/>
                <w:color w:val="000000"/>
                <w:kern w:val="0"/>
                <w:szCs w:val="21"/>
              </w:rPr>
            </w:pPr>
          </w:p>
        </w:tc>
        <w:tc>
          <w:tcPr>
            <w:tcW w:w="1358" w:type="dxa"/>
            <w:gridSpan w:val="2"/>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网址</w:t>
            </w:r>
          </w:p>
        </w:tc>
        <w:tc>
          <w:tcPr>
            <w:tcW w:w="2298" w:type="dxa"/>
            <w:gridSpan w:val="2"/>
            <w:tcBorders>
              <w:righ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企业性质</w:t>
            </w:r>
          </w:p>
        </w:tc>
        <w:tc>
          <w:tcPr>
            <w:tcW w:w="7184" w:type="dxa"/>
            <w:gridSpan w:val="7"/>
            <w:tcBorders>
              <w:righ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法定代表人</w:t>
            </w:r>
          </w:p>
        </w:tc>
        <w:tc>
          <w:tcPr>
            <w:tcW w:w="998"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姓名</w:t>
            </w:r>
          </w:p>
        </w:tc>
        <w:tc>
          <w:tcPr>
            <w:tcW w:w="1252" w:type="dxa"/>
            <w:noWrap w:val="0"/>
            <w:vAlign w:val="center"/>
          </w:tcPr>
          <w:p>
            <w:pPr>
              <w:autoSpaceDE w:val="0"/>
              <w:autoSpaceDN w:val="0"/>
              <w:adjustRightInd w:val="0"/>
              <w:spacing w:line="400" w:lineRule="exact"/>
              <w:jc w:val="center"/>
              <w:rPr>
                <w:rFonts w:ascii="宋体" w:hAnsi="宋体"/>
                <w:color w:val="000000"/>
                <w:kern w:val="0"/>
                <w:szCs w:val="21"/>
              </w:rPr>
            </w:pPr>
          </w:p>
        </w:tc>
        <w:tc>
          <w:tcPr>
            <w:tcW w:w="1278"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技术职称</w:t>
            </w:r>
          </w:p>
        </w:tc>
        <w:tc>
          <w:tcPr>
            <w:tcW w:w="1358" w:type="dxa"/>
            <w:gridSpan w:val="2"/>
            <w:noWrap w:val="0"/>
            <w:vAlign w:val="center"/>
          </w:tcPr>
          <w:p>
            <w:pPr>
              <w:autoSpaceDE w:val="0"/>
              <w:autoSpaceDN w:val="0"/>
              <w:adjustRightInd w:val="0"/>
              <w:spacing w:line="400" w:lineRule="exact"/>
              <w:jc w:val="center"/>
              <w:rPr>
                <w:rFonts w:ascii="宋体" w:hAnsi="宋体"/>
                <w:color w:val="000000"/>
                <w:kern w:val="0"/>
                <w:szCs w:val="21"/>
              </w:rPr>
            </w:pPr>
          </w:p>
        </w:tc>
        <w:tc>
          <w:tcPr>
            <w:tcW w:w="1199"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电话</w:t>
            </w:r>
          </w:p>
        </w:tc>
        <w:tc>
          <w:tcPr>
            <w:tcW w:w="1099" w:type="dxa"/>
            <w:tcBorders>
              <w:right w:val="single" w:color="auto" w:sz="6" w:space="0"/>
            </w:tcBorders>
            <w:noWrap w:val="0"/>
            <w:vAlign w:val="center"/>
          </w:tcPr>
          <w:p>
            <w:pPr>
              <w:autoSpaceDE w:val="0"/>
              <w:autoSpaceDN w:val="0"/>
              <w:adjustRightInd w:val="0"/>
              <w:spacing w:line="400" w:lineRule="exact"/>
              <w:jc w:val="center"/>
              <w:rPr>
                <w:rFonts w:ascii="宋体" w:hAnsi="宋体"/>
                <w:b/>
                <w:bCs/>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项目负责人</w:t>
            </w:r>
          </w:p>
        </w:tc>
        <w:tc>
          <w:tcPr>
            <w:tcW w:w="998"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姓名</w:t>
            </w:r>
          </w:p>
        </w:tc>
        <w:tc>
          <w:tcPr>
            <w:tcW w:w="1252" w:type="dxa"/>
            <w:noWrap w:val="0"/>
            <w:vAlign w:val="center"/>
          </w:tcPr>
          <w:p>
            <w:pPr>
              <w:autoSpaceDE w:val="0"/>
              <w:autoSpaceDN w:val="0"/>
              <w:adjustRightInd w:val="0"/>
              <w:spacing w:line="400" w:lineRule="exact"/>
              <w:jc w:val="center"/>
              <w:rPr>
                <w:rFonts w:ascii="宋体" w:hAnsi="宋体"/>
                <w:color w:val="000000"/>
                <w:kern w:val="0"/>
                <w:szCs w:val="21"/>
              </w:rPr>
            </w:pPr>
          </w:p>
        </w:tc>
        <w:tc>
          <w:tcPr>
            <w:tcW w:w="1278"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技术职称</w:t>
            </w:r>
          </w:p>
        </w:tc>
        <w:tc>
          <w:tcPr>
            <w:tcW w:w="1358" w:type="dxa"/>
            <w:gridSpan w:val="2"/>
            <w:noWrap w:val="0"/>
            <w:vAlign w:val="center"/>
          </w:tcPr>
          <w:p>
            <w:pPr>
              <w:autoSpaceDE w:val="0"/>
              <w:autoSpaceDN w:val="0"/>
              <w:adjustRightInd w:val="0"/>
              <w:spacing w:line="400" w:lineRule="exact"/>
              <w:jc w:val="center"/>
              <w:rPr>
                <w:rFonts w:ascii="宋体" w:hAnsi="宋体"/>
                <w:color w:val="000000"/>
                <w:kern w:val="0"/>
                <w:szCs w:val="21"/>
              </w:rPr>
            </w:pPr>
          </w:p>
        </w:tc>
        <w:tc>
          <w:tcPr>
            <w:tcW w:w="1199"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电话</w:t>
            </w:r>
          </w:p>
        </w:tc>
        <w:tc>
          <w:tcPr>
            <w:tcW w:w="1099" w:type="dxa"/>
            <w:tcBorders>
              <w:right w:val="single" w:color="auto" w:sz="6" w:space="0"/>
            </w:tcBorders>
            <w:noWrap w:val="0"/>
            <w:vAlign w:val="center"/>
          </w:tcPr>
          <w:p>
            <w:pPr>
              <w:autoSpaceDE w:val="0"/>
              <w:autoSpaceDN w:val="0"/>
              <w:adjustRightInd w:val="0"/>
              <w:spacing w:line="400" w:lineRule="exact"/>
              <w:jc w:val="center"/>
              <w:rPr>
                <w:rFonts w:ascii="宋体" w:hAnsi="宋体"/>
                <w:b/>
                <w:bCs/>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成立时间</w:t>
            </w:r>
          </w:p>
        </w:tc>
        <w:tc>
          <w:tcPr>
            <w:tcW w:w="7184" w:type="dxa"/>
            <w:gridSpan w:val="7"/>
            <w:tcBorders>
              <w:right w:val="single" w:color="auto" w:sz="6" w:space="0"/>
            </w:tcBorders>
            <w:noWrap w:val="0"/>
            <w:vAlign w:val="center"/>
          </w:tcPr>
          <w:p>
            <w:pPr>
              <w:autoSpaceDE w:val="0"/>
              <w:autoSpaceDN w:val="0"/>
              <w:adjustRightInd w:val="0"/>
              <w:spacing w:line="400" w:lineRule="exact"/>
              <w:ind w:firstLine="1470" w:firstLineChars="700"/>
              <w:rPr>
                <w:rFonts w:ascii="宋体" w:hAnsi="宋体"/>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员工总人数：</w:t>
            </w:r>
          </w:p>
        </w:tc>
        <w:tc>
          <w:tcPr>
            <w:tcW w:w="7184" w:type="dxa"/>
            <w:gridSpan w:val="7"/>
            <w:tcBorders>
              <w:bottom w:val="single" w:color="auto" w:sz="4" w:space="0"/>
              <w:right w:val="single" w:color="auto" w:sz="6" w:space="0"/>
            </w:tcBorders>
            <w:noWrap w:val="0"/>
            <w:vAlign w:val="center"/>
          </w:tcPr>
          <w:p>
            <w:pPr>
              <w:autoSpaceDE w:val="0"/>
              <w:autoSpaceDN w:val="0"/>
              <w:adjustRightInd w:val="0"/>
              <w:spacing w:line="400" w:lineRule="exact"/>
              <w:jc w:val="center"/>
              <w:rPr>
                <w:rFonts w:ascii="宋体" w:hAnsi="宋体"/>
                <w:b/>
                <w:bCs/>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营业执照号</w:t>
            </w:r>
          </w:p>
        </w:tc>
        <w:tc>
          <w:tcPr>
            <w:tcW w:w="7184" w:type="dxa"/>
            <w:gridSpan w:val="7"/>
            <w:tcBorders>
              <w:top w:val="single" w:color="auto" w:sz="4" w:space="0"/>
              <w:bottom w:val="single" w:color="auto" w:sz="4" w:space="0"/>
              <w:right w:val="single" w:color="auto" w:sz="6" w:space="0"/>
            </w:tcBorders>
            <w:noWrap w:val="0"/>
            <w:vAlign w:val="center"/>
          </w:tcPr>
          <w:p>
            <w:pPr>
              <w:autoSpaceDE w:val="0"/>
              <w:autoSpaceDN w:val="0"/>
              <w:adjustRightInd w:val="0"/>
              <w:spacing w:line="400" w:lineRule="exact"/>
              <w:jc w:val="center"/>
              <w:rPr>
                <w:rFonts w:ascii="宋体" w:hAnsi="宋体"/>
                <w:b/>
                <w:bCs/>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注册资金</w:t>
            </w:r>
          </w:p>
        </w:tc>
        <w:tc>
          <w:tcPr>
            <w:tcW w:w="7184" w:type="dxa"/>
            <w:gridSpan w:val="7"/>
            <w:tcBorders>
              <w:top w:val="single" w:color="auto" w:sz="4" w:space="0"/>
              <w:bottom w:val="single" w:color="auto" w:sz="4" w:space="0"/>
              <w:right w:val="single" w:color="auto" w:sz="6" w:space="0"/>
            </w:tcBorders>
            <w:noWrap w:val="0"/>
            <w:vAlign w:val="center"/>
          </w:tcPr>
          <w:p>
            <w:pPr>
              <w:autoSpaceDE w:val="0"/>
              <w:autoSpaceDN w:val="0"/>
              <w:adjustRightInd w:val="0"/>
              <w:spacing w:line="400" w:lineRule="exact"/>
              <w:jc w:val="center"/>
              <w:rPr>
                <w:rFonts w:ascii="宋体" w:hAnsi="宋体"/>
                <w:b/>
                <w:bCs/>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开户银行</w:t>
            </w:r>
          </w:p>
        </w:tc>
        <w:tc>
          <w:tcPr>
            <w:tcW w:w="7184" w:type="dxa"/>
            <w:gridSpan w:val="7"/>
            <w:tcBorders>
              <w:top w:val="single" w:color="auto" w:sz="4" w:space="0"/>
              <w:bottom w:val="single" w:color="auto" w:sz="4" w:space="0"/>
              <w:right w:val="single" w:color="auto" w:sz="6" w:space="0"/>
            </w:tcBorders>
            <w:noWrap w:val="0"/>
            <w:vAlign w:val="center"/>
          </w:tcPr>
          <w:p>
            <w:pPr>
              <w:autoSpaceDE w:val="0"/>
              <w:autoSpaceDN w:val="0"/>
              <w:adjustRightInd w:val="0"/>
              <w:spacing w:line="400" w:lineRule="exact"/>
              <w:jc w:val="center"/>
              <w:rPr>
                <w:rFonts w:ascii="宋体" w:hAnsi="宋体"/>
                <w:b/>
                <w:bCs/>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账号</w:t>
            </w:r>
          </w:p>
        </w:tc>
        <w:tc>
          <w:tcPr>
            <w:tcW w:w="7184" w:type="dxa"/>
            <w:gridSpan w:val="7"/>
            <w:tcBorders>
              <w:top w:val="single" w:color="auto" w:sz="4" w:space="0"/>
              <w:right w:val="single" w:color="auto" w:sz="6" w:space="0"/>
            </w:tcBorders>
            <w:noWrap w:val="0"/>
            <w:vAlign w:val="center"/>
          </w:tcPr>
          <w:p>
            <w:pPr>
              <w:autoSpaceDE w:val="0"/>
              <w:autoSpaceDN w:val="0"/>
              <w:adjustRightInd w:val="0"/>
              <w:spacing w:line="400" w:lineRule="exact"/>
              <w:jc w:val="center"/>
              <w:rPr>
                <w:rFonts w:ascii="宋体" w:hAnsi="宋体"/>
                <w:b/>
                <w:bCs/>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970"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经营范围</w:t>
            </w:r>
          </w:p>
        </w:tc>
        <w:tc>
          <w:tcPr>
            <w:tcW w:w="7184" w:type="dxa"/>
            <w:gridSpan w:val="7"/>
            <w:tcBorders>
              <w:right w:val="single" w:color="auto" w:sz="6" w:space="0"/>
            </w:tcBorders>
            <w:noWrap w:val="0"/>
            <w:vAlign w:val="center"/>
          </w:tcPr>
          <w:p>
            <w:pPr>
              <w:autoSpaceDE w:val="0"/>
              <w:autoSpaceDN w:val="0"/>
              <w:adjustRightInd w:val="0"/>
              <w:spacing w:line="400" w:lineRule="exact"/>
              <w:rPr>
                <w:rFonts w:ascii="宋体" w:hAnsi="宋体"/>
                <w:b/>
                <w:bCs/>
                <w:color w:val="000000"/>
                <w:kern w:val="0"/>
                <w:szCs w:val="21"/>
              </w:rPr>
            </w:pPr>
          </w:p>
        </w:tc>
      </w:tr>
    </w:tbl>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ascii="宋体" w:hAnsi="宋体" w:cs="宋体"/>
          <w:sz w:val="24"/>
        </w:rPr>
      </w:pPr>
      <w:r>
        <w:rPr>
          <w:rFonts w:hint="eastAsia" w:ascii="宋体" w:hAnsi="宋体" w:cs="宋体"/>
          <w:sz w:val="24"/>
        </w:rPr>
        <w:t xml:space="preserve">投标单位名称（单位公章）：                         </w:t>
      </w:r>
    </w:p>
    <w:p>
      <w:pPr>
        <w:spacing w:line="360" w:lineRule="auto"/>
        <w:ind w:firstLine="480"/>
        <w:rPr>
          <w:rFonts w:ascii="宋体" w:hAnsi="宋体" w:cs="宋体"/>
          <w:sz w:val="24"/>
        </w:rPr>
      </w:pPr>
    </w:p>
    <w:p>
      <w:pPr>
        <w:spacing w:line="440" w:lineRule="exact"/>
        <w:rPr>
          <w:rFonts w:ascii="宋体" w:hAnsi="宋体" w:cs="宋体"/>
          <w:sz w:val="24"/>
        </w:rPr>
      </w:pPr>
      <w:r>
        <w:rPr>
          <w:rFonts w:hint="eastAsia" w:ascii="宋体" w:hAnsi="宋体" w:cs="宋体"/>
          <w:sz w:val="24"/>
        </w:rPr>
        <w:t>法定代表人或其授权委托人（签字或盖章）：</w:t>
      </w:r>
    </w:p>
    <w:p>
      <w:pPr>
        <w:spacing w:line="360" w:lineRule="auto"/>
        <w:rPr>
          <w:rFonts w:ascii="宋体" w:hAnsi="宋体" w:cs="宋体"/>
          <w:sz w:val="24"/>
        </w:rPr>
      </w:pPr>
    </w:p>
    <w:p>
      <w:pPr>
        <w:spacing w:line="360" w:lineRule="auto"/>
        <w:rPr>
          <w:rFonts w:hint="eastAsia" w:ascii="宋体" w:hAnsi="宋体" w:cs="宋体"/>
          <w:sz w:val="24"/>
        </w:rPr>
      </w:pPr>
      <w:r>
        <w:rPr>
          <w:rFonts w:hint="eastAsia" w:ascii="宋体" w:hAnsi="宋体" w:cs="宋体"/>
          <w:sz w:val="24"/>
        </w:rPr>
        <w:t>日期：   年   月   日</w:t>
      </w:r>
    </w:p>
    <w:p>
      <w:pPr>
        <w:spacing w:line="360" w:lineRule="auto"/>
        <w:ind w:firstLine="562" w:firstLineChars="200"/>
        <w:jc w:val="center"/>
        <w:rPr>
          <w:rFonts w:hint="eastAsia" w:ascii="宋体" w:hAnsi="宋体" w:eastAsia="宋体" w:cs="宋体"/>
          <w:b/>
          <w:bCs/>
          <w:kern w:val="2"/>
          <w:sz w:val="28"/>
          <w:szCs w:val="32"/>
          <w:lang w:val="en-US" w:eastAsia="zh-CN" w:bidi="ar-SA"/>
        </w:rPr>
      </w:pPr>
    </w:p>
    <w:p>
      <w:pPr>
        <w:spacing w:line="360" w:lineRule="auto"/>
        <w:ind w:firstLine="562" w:firstLineChars="200"/>
        <w:jc w:val="center"/>
        <w:rPr>
          <w:rFonts w:hint="eastAsia" w:ascii="宋体" w:hAnsi="宋体" w:eastAsia="宋体" w:cs="宋体"/>
          <w:b/>
          <w:bCs/>
          <w:kern w:val="2"/>
          <w:sz w:val="28"/>
          <w:szCs w:val="32"/>
          <w:lang w:val="en-US" w:eastAsia="zh-CN" w:bidi="ar-SA"/>
        </w:rPr>
      </w:pPr>
      <w:r>
        <w:rPr>
          <w:rFonts w:hint="eastAsia" w:ascii="宋体" w:hAnsi="宋体" w:eastAsia="宋体" w:cs="宋体"/>
          <w:b/>
          <w:bCs/>
          <w:kern w:val="2"/>
          <w:sz w:val="28"/>
          <w:szCs w:val="32"/>
          <w:lang w:val="en-US" w:eastAsia="zh-CN" w:bidi="ar-SA"/>
        </w:rPr>
        <w:t>九、近三年类似业绩一览表</w:t>
      </w:r>
    </w:p>
    <w:p>
      <w:pPr>
        <w:spacing w:line="400" w:lineRule="exact"/>
        <w:rPr>
          <w:rFonts w:hint="eastAsia" w:ascii="宋体" w:hAnsi="宋体"/>
          <w:sz w:val="24"/>
        </w:rPr>
      </w:pPr>
      <w:r>
        <w:rPr>
          <w:rFonts w:hint="eastAsia" w:ascii="宋体" w:hAnsi="宋体"/>
          <w:sz w:val="24"/>
        </w:rPr>
        <w:t>项目名称：</w:t>
      </w:r>
    </w:p>
    <w:p>
      <w:pPr>
        <w:spacing w:line="400" w:lineRule="exact"/>
      </w:pPr>
      <w:r>
        <w:rPr>
          <w:rFonts w:hint="eastAsia" w:ascii="宋体" w:hAnsi="宋体"/>
          <w:sz w:val="24"/>
        </w:rPr>
        <w:t>项目编号：                                       标段号</w:t>
      </w:r>
      <w:r>
        <w:rPr>
          <w:rFonts w:hint="eastAsia" w:ascii="宋体" w:hAnsi="宋体"/>
          <w:sz w:val="24"/>
          <w:lang w:eastAsia="zh-CN"/>
        </w:rPr>
        <w:t>：</w:t>
      </w:r>
      <w:r>
        <w:rPr>
          <w:rFonts w:hint="eastAsia" w:ascii="宋体" w:hAnsi="宋体"/>
          <w:sz w:val="24"/>
        </w:rPr>
        <w:t xml:space="preserve"> </w:t>
      </w:r>
    </w:p>
    <w:p>
      <w:pPr>
        <w:rPr>
          <w:rFonts w:ascii="宋体" w:hAnsi="宋体"/>
          <w:color w:val="000000"/>
        </w:rPr>
      </w:pP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895"/>
        <w:gridCol w:w="2607"/>
        <w:gridCol w:w="2788"/>
        <w:gridCol w:w="2166"/>
        <w:gridCol w:w="185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895" w:type="dxa"/>
            <w:tcBorders>
              <w:top w:val="single" w:color="auto" w:sz="4" w:space="0"/>
            </w:tcBorders>
            <w:noWrap w:val="0"/>
            <w:vAlign w:val="center"/>
          </w:tcPr>
          <w:p>
            <w:pPr>
              <w:spacing w:line="360" w:lineRule="auto"/>
              <w:ind w:firstLine="105" w:firstLineChars="50"/>
              <w:jc w:val="center"/>
              <w:rPr>
                <w:rFonts w:hint="eastAsia" w:ascii="宋体" w:hAnsi="宋体" w:cs="Arial"/>
                <w:color w:val="000000"/>
              </w:rPr>
            </w:pPr>
            <w:r>
              <w:rPr>
                <w:rFonts w:hint="eastAsia" w:ascii="宋体" w:hAnsi="宋体" w:cs="Arial"/>
                <w:color w:val="000000"/>
              </w:rPr>
              <w:t>序号</w:t>
            </w:r>
          </w:p>
        </w:tc>
        <w:tc>
          <w:tcPr>
            <w:tcW w:w="2607" w:type="dxa"/>
            <w:noWrap w:val="0"/>
            <w:vAlign w:val="center"/>
          </w:tcPr>
          <w:p>
            <w:pPr>
              <w:spacing w:line="360" w:lineRule="auto"/>
              <w:jc w:val="center"/>
              <w:rPr>
                <w:rFonts w:hint="eastAsia" w:ascii="宋体" w:hAnsi="宋体" w:cs="Arial"/>
                <w:color w:val="000000"/>
              </w:rPr>
            </w:pPr>
            <w:r>
              <w:rPr>
                <w:rFonts w:hint="eastAsia" w:ascii="宋体" w:hAnsi="宋体" w:cs="Arial"/>
                <w:color w:val="000000"/>
              </w:rPr>
              <w:t>业主名称</w:t>
            </w:r>
          </w:p>
        </w:tc>
        <w:tc>
          <w:tcPr>
            <w:tcW w:w="2788" w:type="dxa"/>
            <w:noWrap w:val="0"/>
            <w:vAlign w:val="center"/>
          </w:tcPr>
          <w:p>
            <w:pPr>
              <w:spacing w:line="360" w:lineRule="auto"/>
              <w:jc w:val="center"/>
              <w:rPr>
                <w:rFonts w:ascii="宋体" w:hAnsi="宋体" w:cs="Arial"/>
                <w:color w:val="000000"/>
              </w:rPr>
            </w:pPr>
            <w:r>
              <w:rPr>
                <w:rFonts w:ascii="宋体" w:hAnsi="宋体" w:cs="Arial"/>
                <w:color w:val="000000"/>
              </w:rPr>
              <w:t>项目名称</w:t>
            </w:r>
          </w:p>
        </w:tc>
        <w:tc>
          <w:tcPr>
            <w:tcW w:w="2166" w:type="dxa"/>
            <w:noWrap w:val="0"/>
            <w:vAlign w:val="center"/>
          </w:tcPr>
          <w:p>
            <w:pPr>
              <w:spacing w:line="360" w:lineRule="auto"/>
              <w:jc w:val="center"/>
              <w:rPr>
                <w:rFonts w:ascii="宋体" w:hAnsi="宋体" w:cs="Arial"/>
                <w:color w:val="000000"/>
              </w:rPr>
            </w:pPr>
            <w:r>
              <w:rPr>
                <w:rFonts w:ascii="宋体" w:hAnsi="宋体" w:cs="Arial"/>
                <w:color w:val="000000"/>
              </w:rPr>
              <w:t>合同金额</w:t>
            </w:r>
            <w:r>
              <w:rPr>
                <w:rFonts w:hint="eastAsia" w:ascii="宋体" w:hAnsi="宋体" w:cs="Arial"/>
                <w:color w:val="000000"/>
              </w:rPr>
              <w:t>或供货期限</w:t>
            </w:r>
          </w:p>
        </w:tc>
        <w:tc>
          <w:tcPr>
            <w:tcW w:w="1856" w:type="dxa"/>
            <w:tcBorders>
              <w:left w:val="single" w:color="auto" w:sz="4" w:space="0"/>
            </w:tcBorders>
            <w:noWrap w:val="0"/>
            <w:vAlign w:val="center"/>
          </w:tcPr>
          <w:p>
            <w:pPr>
              <w:spacing w:line="360" w:lineRule="auto"/>
              <w:jc w:val="center"/>
              <w:rPr>
                <w:rFonts w:hint="eastAsia" w:ascii="宋体" w:hAnsi="宋体" w:cs="Arial"/>
                <w:color w:val="000000"/>
              </w:rPr>
            </w:pPr>
            <w:r>
              <w:rPr>
                <w:rFonts w:hint="eastAsia" w:ascii="宋体" w:hAnsi="宋体" w:cs="Arial"/>
                <w:color w:val="000000"/>
              </w:rPr>
              <w:t>签约及完成时间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895" w:type="dxa"/>
            <w:noWrap w:val="0"/>
            <w:vAlign w:val="center"/>
          </w:tcPr>
          <w:p>
            <w:pPr>
              <w:spacing w:line="360" w:lineRule="auto"/>
              <w:jc w:val="center"/>
              <w:rPr>
                <w:rFonts w:ascii="宋体" w:hAnsi="宋体" w:cs="Arial"/>
                <w:color w:val="000000"/>
              </w:rPr>
            </w:pPr>
          </w:p>
        </w:tc>
        <w:tc>
          <w:tcPr>
            <w:tcW w:w="2607" w:type="dxa"/>
            <w:noWrap w:val="0"/>
            <w:vAlign w:val="center"/>
          </w:tcPr>
          <w:p>
            <w:pPr>
              <w:spacing w:line="360" w:lineRule="auto"/>
              <w:jc w:val="center"/>
              <w:rPr>
                <w:rFonts w:ascii="宋体" w:hAnsi="宋体" w:cs="Arial"/>
                <w:color w:val="000000"/>
              </w:rPr>
            </w:pPr>
          </w:p>
        </w:tc>
        <w:tc>
          <w:tcPr>
            <w:tcW w:w="2788" w:type="dxa"/>
            <w:noWrap w:val="0"/>
            <w:vAlign w:val="center"/>
          </w:tcPr>
          <w:p>
            <w:pPr>
              <w:spacing w:line="360" w:lineRule="auto"/>
              <w:jc w:val="center"/>
              <w:rPr>
                <w:rFonts w:ascii="宋体" w:hAnsi="宋体" w:cs="Arial"/>
                <w:color w:val="000000"/>
              </w:rPr>
            </w:pPr>
          </w:p>
        </w:tc>
        <w:tc>
          <w:tcPr>
            <w:tcW w:w="2166" w:type="dxa"/>
            <w:noWrap w:val="0"/>
            <w:vAlign w:val="center"/>
          </w:tcPr>
          <w:p>
            <w:pPr>
              <w:spacing w:line="360" w:lineRule="auto"/>
              <w:jc w:val="center"/>
              <w:rPr>
                <w:rFonts w:ascii="宋体" w:hAnsi="宋体" w:cs="Arial"/>
                <w:color w:val="000000"/>
              </w:rPr>
            </w:pPr>
          </w:p>
        </w:tc>
        <w:tc>
          <w:tcPr>
            <w:tcW w:w="1856" w:type="dxa"/>
            <w:tcBorders>
              <w:left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895" w:type="dxa"/>
            <w:noWrap w:val="0"/>
            <w:vAlign w:val="center"/>
          </w:tcPr>
          <w:p>
            <w:pPr>
              <w:spacing w:line="360" w:lineRule="auto"/>
              <w:jc w:val="center"/>
              <w:rPr>
                <w:rFonts w:ascii="宋体" w:hAnsi="宋体" w:cs="Arial"/>
                <w:color w:val="000000"/>
              </w:rPr>
            </w:pPr>
          </w:p>
        </w:tc>
        <w:tc>
          <w:tcPr>
            <w:tcW w:w="2607" w:type="dxa"/>
            <w:noWrap w:val="0"/>
            <w:vAlign w:val="center"/>
          </w:tcPr>
          <w:p>
            <w:pPr>
              <w:spacing w:line="360" w:lineRule="auto"/>
              <w:jc w:val="center"/>
              <w:rPr>
                <w:rFonts w:ascii="宋体" w:hAnsi="宋体" w:cs="Arial"/>
                <w:color w:val="000000"/>
              </w:rPr>
            </w:pPr>
          </w:p>
        </w:tc>
        <w:tc>
          <w:tcPr>
            <w:tcW w:w="2788" w:type="dxa"/>
            <w:noWrap w:val="0"/>
            <w:vAlign w:val="center"/>
          </w:tcPr>
          <w:p>
            <w:pPr>
              <w:spacing w:line="360" w:lineRule="auto"/>
              <w:jc w:val="center"/>
              <w:rPr>
                <w:rFonts w:ascii="宋体" w:hAnsi="宋体" w:cs="Arial"/>
                <w:color w:val="000000"/>
              </w:rPr>
            </w:pPr>
          </w:p>
        </w:tc>
        <w:tc>
          <w:tcPr>
            <w:tcW w:w="2166" w:type="dxa"/>
            <w:noWrap w:val="0"/>
            <w:vAlign w:val="center"/>
          </w:tcPr>
          <w:p>
            <w:pPr>
              <w:spacing w:line="360" w:lineRule="auto"/>
              <w:jc w:val="center"/>
              <w:rPr>
                <w:rFonts w:ascii="宋体" w:hAnsi="宋体" w:cs="Arial"/>
                <w:color w:val="000000"/>
              </w:rPr>
            </w:pPr>
          </w:p>
        </w:tc>
        <w:tc>
          <w:tcPr>
            <w:tcW w:w="1856" w:type="dxa"/>
            <w:tcBorders>
              <w:left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895" w:type="dxa"/>
            <w:noWrap w:val="0"/>
            <w:vAlign w:val="center"/>
          </w:tcPr>
          <w:p>
            <w:pPr>
              <w:spacing w:line="360" w:lineRule="auto"/>
              <w:jc w:val="center"/>
              <w:rPr>
                <w:rFonts w:ascii="宋体" w:hAnsi="宋体" w:cs="Arial"/>
                <w:color w:val="000000"/>
              </w:rPr>
            </w:pPr>
          </w:p>
        </w:tc>
        <w:tc>
          <w:tcPr>
            <w:tcW w:w="2607" w:type="dxa"/>
            <w:noWrap w:val="0"/>
            <w:vAlign w:val="center"/>
          </w:tcPr>
          <w:p>
            <w:pPr>
              <w:spacing w:line="360" w:lineRule="auto"/>
              <w:jc w:val="center"/>
              <w:rPr>
                <w:rFonts w:ascii="宋体" w:hAnsi="宋体" w:cs="Arial"/>
                <w:color w:val="000000"/>
              </w:rPr>
            </w:pPr>
          </w:p>
        </w:tc>
        <w:tc>
          <w:tcPr>
            <w:tcW w:w="2788" w:type="dxa"/>
            <w:noWrap w:val="0"/>
            <w:vAlign w:val="center"/>
          </w:tcPr>
          <w:p>
            <w:pPr>
              <w:spacing w:line="360" w:lineRule="auto"/>
              <w:jc w:val="center"/>
              <w:rPr>
                <w:rFonts w:ascii="宋体" w:hAnsi="宋体" w:cs="Arial"/>
                <w:color w:val="000000"/>
              </w:rPr>
            </w:pPr>
          </w:p>
        </w:tc>
        <w:tc>
          <w:tcPr>
            <w:tcW w:w="2166" w:type="dxa"/>
            <w:noWrap w:val="0"/>
            <w:vAlign w:val="center"/>
          </w:tcPr>
          <w:p>
            <w:pPr>
              <w:spacing w:line="360" w:lineRule="auto"/>
              <w:jc w:val="center"/>
              <w:rPr>
                <w:rFonts w:ascii="宋体" w:hAnsi="宋体" w:cs="Arial"/>
                <w:color w:val="000000"/>
              </w:rPr>
            </w:pPr>
          </w:p>
        </w:tc>
        <w:tc>
          <w:tcPr>
            <w:tcW w:w="1856" w:type="dxa"/>
            <w:tcBorders>
              <w:left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895" w:type="dxa"/>
            <w:noWrap w:val="0"/>
            <w:vAlign w:val="center"/>
          </w:tcPr>
          <w:p>
            <w:pPr>
              <w:spacing w:line="360" w:lineRule="auto"/>
              <w:jc w:val="center"/>
              <w:rPr>
                <w:rFonts w:ascii="宋体" w:hAnsi="宋体" w:cs="Arial"/>
                <w:color w:val="000000"/>
              </w:rPr>
            </w:pPr>
          </w:p>
        </w:tc>
        <w:tc>
          <w:tcPr>
            <w:tcW w:w="2607" w:type="dxa"/>
            <w:tcBorders>
              <w:right w:val="single" w:color="auto" w:sz="4" w:space="0"/>
            </w:tcBorders>
            <w:noWrap w:val="0"/>
            <w:vAlign w:val="center"/>
          </w:tcPr>
          <w:p>
            <w:pPr>
              <w:spacing w:line="360" w:lineRule="auto"/>
              <w:jc w:val="center"/>
              <w:rPr>
                <w:rFonts w:ascii="宋体" w:hAnsi="宋体" w:cs="Arial"/>
                <w:color w:val="000000"/>
              </w:rPr>
            </w:pPr>
          </w:p>
        </w:tc>
        <w:tc>
          <w:tcPr>
            <w:tcW w:w="2788" w:type="dxa"/>
            <w:tcBorders>
              <w:left w:val="single" w:color="auto" w:sz="4" w:space="0"/>
            </w:tcBorders>
            <w:noWrap w:val="0"/>
            <w:vAlign w:val="center"/>
          </w:tcPr>
          <w:p>
            <w:pPr>
              <w:spacing w:line="360" w:lineRule="auto"/>
              <w:jc w:val="center"/>
              <w:rPr>
                <w:rFonts w:ascii="宋体" w:hAnsi="宋体" w:cs="Arial"/>
                <w:color w:val="000000"/>
              </w:rPr>
            </w:pPr>
          </w:p>
        </w:tc>
        <w:tc>
          <w:tcPr>
            <w:tcW w:w="2166" w:type="dxa"/>
            <w:noWrap w:val="0"/>
            <w:vAlign w:val="center"/>
          </w:tcPr>
          <w:p>
            <w:pPr>
              <w:spacing w:line="360" w:lineRule="auto"/>
              <w:jc w:val="center"/>
              <w:rPr>
                <w:rFonts w:ascii="宋体" w:hAnsi="宋体" w:cs="Arial"/>
                <w:color w:val="000000"/>
              </w:rPr>
            </w:pPr>
          </w:p>
        </w:tc>
        <w:tc>
          <w:tcPr>
            <w:tcW w:w="1856" w:type="dxa"/>
            <w:tcBorders>
              <w:left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895" w:type="dxa"/>
            <w:tcBorders>
              <w:right w:val="single" w:color="auto" w:sz="4" w:space="0"/>
            </w:tcBorders>
            <w:noWrap w:val="0"/>
            <w:vAlign w:val="center"/>
          </w:tcPr>
          <w:p>
            <w:pPr>
              <w:spacing w:line="360" w:lineRule="auto"/>
              <w:jc w:val="center"/>
              <w:rPr>
                <w:rFonts w:ascii="宋体" w:hAnsi="宋体" w:cs="Arial"/>
                <w:color w:val="000000"/>
              </w:rPr>
            </w:pPr>
          </w:p>
        </w:tc>
        <w:tc>
          <w:tcPr>
            <w:tcW w:w="2607" w:type="dxa"/>
            <w:tcBorders>
              <w:left w:val="single" w:color="auto" w:sz="4" w:space="0"/>
              <w:right w:val="single" w:color="auto" w:sz="4" w:space="0"/>
            </w:tcBorders>
            <w:noWrap w:val="0"/>
            <w:vAlign w:val="center"/>
          </w:tcPr>
          <w:p>
            <w:pPr>
              <w:spacing w:line="360" w:lineRule="auto"/>
              <w:jc w:val="center"/>
              <w:rPr>
                <w:rFonts w:ascii="宋体" w:hAnsi="宋体" w:cs="Arial"/>
                <w:color w:val="000000"/>
              </w:rPr>
            </w:pPr>
          </w:p>
        </w:tc>
        <w:tc>
          <w:tcPr>
            <w:tcW w:w="2788" w:type="dxa"/>
            <w:tcBorders>
              <w:left w:val="single" w:color="auto" w:sz="4" w:space="0"/>
              <w:right w:val="single" w:color="auto" w:sz="4" w:space="0"/>
            </w:tcBorders>
            <w:noWrap w:val="0"/>
            <w:vAlign w:val="center"/>
          </w:tcPr>
          <w:p>
            <w:pPr>
              <w:spacing w:line="360" w:lineRule="auto"/>
              <w:jc w:val="center"/>
              <w:rPr>
                <w:rFonts w:ascii="宋体" w:hAnsi="宋体" w:cs="Arial"/>
                <w:color w:val="000000"/>
              </w:rPr>
            </w:pPr>
          </w:p>
        </w:tc>
        <w:tc>
          <w:tcPr>
            <w:tcW w:w="2166" w:type="dxa"/>
            <w:tcBorders>
              <w:left w:val="single" w:color="auto" w:sz="4" w:space="0"/>
              <w:right w:val="single" w:color="auto" w:sz="4" w:space="0"/>
            </w:tcBorders>
            <w:noWrap w:val="0"/>
            <w:vAlign w:val="center"/>
          </w:tcPr>
          <w:p>
            <w:pPr>
              <w:spacing w:line="360" w:lineRule="auto"/>
              <w:jc w:val="center"/>
              <w:rPr>
                <w:rFonts w:ascii="宋体" w:hAnsi="宋体" w:cs="Arial"/>
                <w:color w:val="000000"/>
              </w:rPr>
            </w:pPr>
          </w:p>
        </w:tc>
        <w:tc>
          <w:tcPr>
            <w:tcW w:w="1856" w:type="dxa"/>
            <w:tcBorders>
              <w:left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895" w:type="dxa"/>
            <w:noWrap w:val="0"/>
            <w:vAlign w:val="center"/>
          </w:tcPr>
          <w:p>
            <w:pPr>
              <w:spacing w:line="360" w:lineRule="auto"/>
              <w:jc w:val="center"/>
              <w:rPr>
                <w:rFonts w:ascii="宋体" w:hAnsi="宋体" w:cs="Arial"/>
                <w:color w:val="000000"/>
              </w:rPr>
            </w:pPr>
          </w:p>
        </w:tc>
        <w:tc>
          <w:tcPr>
            <w:tcW w:w="2607" w:type="dxa"/>
            <w:noWrap w:val="0"/>
            <w:vAlign w:val="center"/>
          </w:tcPr>
          <w:p>
            <w:pPr>
              <w:spacing w:line="360" w:lineRule="auto"/>
              <w:jc w:val="center"/>
              <w:rPr>
                <w:rFonts w:ascii="宋体" w:hAnsi="宋体" w:cs="Arial"/>
                <w:color w:val="000000"/>
              </w:rPr>
            </w:pPr>
          </w:p>
        </w:tc>
        <w:tc>
          <w:tcPr>
            <w:tcW w:w="2788" w:type="dxa"/>
            <w:noWrap w:val="0"/>
            <w:vAlign w:val="center"/>
          </w:tcPr>
          <w:p>
            <w:pPr>
              <w:spacing w:line="360" w:lineRule="auto"/>
              <w:jc w:val="center"/>
              <w:rPr>
                <w:rFonts w:ascii="宋体" w:hAnsi="宋体" w:cs="Arial"/>
                <w:color w:val="000000"/>
              </w:rPr>
            </w:pPr>
          </w:p>
        </w:tc>
        <w:tc>
          <w:tcPr>
            <w:tcW w:w="2166" w:type="dxa"/>
            <w:noWrap w:val="0"/>
            <w:vAlign w:val="center"/>
          </w:tcPr>
          <w:p>
            <w:pPr>
              <w:spacing w:line="360" w:lineRule="auto"/>
              <w:jc w:val="center"/>
              <w:rPr>
                <w:rFonts w:ascii="宋体" w:hAnsi="宋体" w:cs="Arial"/>
                <w:color w:val="000000"/>
              </w:rPr>
            </w:pPr>
          </w:p>
        </w:tc>
        <w:tc>
          <w:tcPr>
            <w:tcW w:w="1856" w:type="dxa"/>
            <w:tcBorders>
              <w:left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895" w:type="dxa"/>
            <w:noWrap w:val="0"/>
            <w:vAlign w:val="center"/>
          </w:tcPr>
          <w:p>
            <w:pPr>
              <w:spacing w:line="360" w:lineRule="auto"/>
              <w:jc w:val="center"/>
              <w:rPr>
                <w:rFonts w:ascii="宋体" w:hAnsi="宋体" w:cs="Arial"/>
                <w:color w:val="000000"/>
              </w:rPr>
            </w:pPr>
          </w:p>
        </w:tc>
        <w:tc>
          <w:tcPr>
            <w:tcW w:w="2607" w:type="dxa"/>
            <w:noWrap w:val="0"/>
            <w:vAlign w:val="center"/>
          </w:tcPr>
          <w:p>
            <w:pPr>
              <w:spacing w:line="360" w:lineRule="auto"/>
              <w:jc w:val="center"/>
              <w:rPr>
                <w:rFonts w:ascii="宋体" w:hAnsi="宋体" w:cs="Arial"/>
                <w:color w:val="000000"/>
              </w:rPr>
            </w:pPr>
          </w:p>
        </w:tc>
        <w:tc>
          <w:tcPr>
            <w:tcW w:w="2788" w:type="dxa"/>
            <w:noWrap w:val="0"/>
            <w:vAlign w:val="center"/>
          </w:tcPr>
          <w:p>
            <w:pPr>
              <w:spacing w:line="360" w:lineRule="auto"/>
              <w:jc w:val="center"/>
              <w:rPr>
                <w:rFonts w:ascii="宋体" w:hAnsi="宋体" w:cs="Arial"/>
                <w:color w:val="000000"/>
              </w:rPr>
            </w:pPr>
          </w:p>
        </w:tc>
        <w:tc>
          <w:tcPr>
            <w:tcW w:w="2166" w:type="dxa"/>
            <w:noWrap w:val="0"/>
            <w:vAlign w:val="center"/>
          </w:tcPr>
          <w:p>
            <w:pPr>
              <w:spacing w:line="360" w:lineRule="auto"/>
              <w:jc w:val="center"/>
              <w:rPr>
                <w:rFonts w:ascii="宋体" w:hAnsi="宋体" w:cs="Arial"/>
                <w:color w:val="000000"/>
              </w:rPr>
            </w:pPr>
          </w:p>
        </w:tc>
        <w:tc>
          <w:tcPr>
            <w:tcW w:w="1856" w:type="dxa"/>
            <w:tcBorders>
              <w:left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895" w:type="dxa"/>
            <w:noWrap w:val="0"/>
            <w:vAlign w:val="center"/>
          </w:tcPr>
          <w:p>
            <w:pPr>
              <w:spacing w:line="360" w:lineRule="auto"/>
              <w:jc w:val="center"/>
              <w:rPr>
                <w:rFonts w:ascii="宋体" w:hAnsi="宋体" w:cs="Arial"/>
                <w:color w:val="000000"/>
              </w:rPr>
            </w:pPr>
          </w:p>
        </w:tc>
        <w:tc>
          <w:tcPr>
            <w:tcW w:w="2607" w:type="dxa"/>
            <w:noWrap w:val="0"/>
            <w:vAlign w:val="center"/>
          </w:tcPr>
          <w:p>
            <w:pPr>
              <w:spacing w:line="360" w:lineRule="auto"/>
              <w:jc w:val="center"/>
              <w:rPr>
                <w:rFonts w:ascii="宋体" w:hAnsi="宋体" w:cs="Arial"/>
                <w:color w:val="000000"/>
              </w:rPr>
            </w:pPr>
          </w:p>
        </w:tc>
        <w:tc>
          <w:tcPr>
            <w:tcW w:w="2788" w:type="dxa"/>
            <w:noWrap w:val="0"/>
            <w:vAlign w:val="center"/>
          </w:tcPr>
          <w:p>
            <w:pPr>
              <w:spacing w:line="360" w:lineRule="auto"/>
              <w:jc w:val="center"/>
              <w:rPr>
                <w:rFonts w:ascii="宋体" w:hAnsi="宋体" w:cs="Arial"/>
                <w:color w:val="000000"/>
              </w:rPr>
            </w:pPr>
          </w:p>
        </w:tc>
        <w:tc>
          <w:tcPr>
            <w:tcW w:w="2166" w:type="dxa"/>
            <w:noWrap w:val="0"/>
            <w:vAlign w:val="center"/>
          </w:tcPr>
          <w:p>
            <w:pPr>
              <w:spacing w:line="360" w:lineRule="auto"/>
              <w:jc w:val="center"/>
              <w:rPr>
                <w:rFonts w:ascii="宋体" w:hAnsi="宋体" w:cs="Arial"/>
                <w:color w:val="000000"/>
              </w:rPr>
            </w:pPr>
          </w:p>
        </w:tc>
        <w:tc>
          <w:tcPr>
            <w:tcW w:w="1856" w:type="dxa"/>
            <w:tcBorders>
              <w:left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10" w:hRule="atLeast"/>
          <w:jc w:val="center"/>
        </w:trPr>
        <w:tc>
          <w:tcPr>
            <w:tcW w:w="895" w:type="dxa"/>
            <w:tcBorders>
              <w:bottom w:val="single" w:color="auto" w:sz="4" w:space="0"/>
            </w:tcBorders>
            <w:noWrap w:val="0"/>
            <w:vAlign w:val="center"/>
          </w:tcPr>
          <w:p>
            <w:pPr>
              <w:spacing w:line="360" w:lineRule="auto"/>
              <w:jc w:val="center"/>
              <w:rPr>
                <w:rFonts w:ascii="宋体" w:hAnsi="宋体" w:cs="Arial"/>
                <w:color w:val="000000"/>
              </w:rPr>
            </w:pPr>
          </w:p>
        </w:tc>
        <w:tc>
          <w:tcPr>
            <w:tcW w:w="2607" w:type="dxa"/>
            <w:tcBorders>
              <w:bottom w:val="single" w:color="auto" w:sz="4" w:space="0"/>
            </w:tcBorders>
            <w:noWrap w:val="0"/>
            <w:vAlign w:val="center"/>
          </w:tcPr>
          <w:p>
            <w:pPr>
              <w:spacing w:line="360" w:lineRule="auto"/>
              <w:jc w:val="center"/>
              <w:rPr>
                <w:rFonts w:ascii="宋体" w:hAnsi="宋体" w:cs="Arial"/>
                <w:color w:val="000000"/>
              </w:rPr>
            </w:pPr>
          </w:p>
        </w:tc>
        <w:tc>
          <w:tcPr>
            <w:tcW w:w="2788" w:type="dxa"/>
            <w:tcBorders>
              <w:bottom w:val="single" w:color="auto" w:sz="4" w:space="0"/>
            </w:tcBorders>
            <w:noWrap w:val="0"/>
            <w:vAlign w:val="center"/>
          </w:tcPr>
          <w:p>
            <w:pPr>
              <w:spacing w:line="360" w:lineRule="auto"/>
              <w:jc w:val="center"/>
              <w:rPr>
                <w:rFonts w:ascii="宋体" w:hAnsi="宋体" w:cs="Arial"/>
                <w:color w:val="000000"/>
              </w:rPr>
            </w:pPr>
          </w:p>
        </w:tc>
        <w:tc>
          <w:tcPr>
            <w:tcW w:w="2166" w:type="dxa"/>
            <w:tcBorders>
              <w:bottom w:val="single" w:color="auto" w:sz="4" w:space="0"/>
            </w:tcBorders>
            <w:noWrap w:val="0"/>
            <w:vAlign w:val="center"/>
          </w:tcPr>
          <w:p>
            <w:pPr>
              <w:spacing w:line="360" w:lineRule="auto"/>
              <w:jc w:val="center"/>
              <w:rPr>
                <w:rFonts w:ascii="宋体" w:hAnsi="宋体" w:cs="Arial"/>
                <w:color w:val="000000"/>
              </w:rPr>
            </w:pPr>
          </w:p>
        </w:tc>
        <w:tc>
          <w:tcPr>
            <w:tcW w:w="1856" w:type="dxa"/>
            <w:tcBorders>
              <w:left w:val="single" w:color="auto" w:sz="4" w:space="0"/>
              <w:bottom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5" w:hRule="atLeast"/>
          <w:jc w:val="center"/>
        </w:trPr>
        <w:tc>
          <w:tcPr>
            <w:tcW w:w="895"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607"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788"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166"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1856" w:type="dxa"/>
            <w:tcBorders>
              <w:top w:val="single" w:color="auto" w:sz="4" w:space="0"/>
              <w:left w:val="single" w:color="auto" w:sz="4" w:space="0"/>
              <w:bottom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5" w:hRule="atLeast"/>
          <w:jc w:val="center"/>
        </w:trPr>
        <w:tc>
          <w:tcPr>
            <w:tcW w:w="895"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607"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788"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166"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1856" w:type="dxa"/>
            <w:tcBorders>
              <w:top w:val="single" w:color="auto" w:sz="4" w:space="0"/>
              <w:left w:val="single" w:color="auto" w:sz="4" w:space="0"/>
              <w:bottom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5" w:hRule="atLeast"/>
          <w:jc w:val="center"/>
        </w:trPr>
        <w:tc>
          <w:tcPr>
            <w:tcW w:w="895"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607"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788"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166"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1856" w:type="dxa"/>
            <w:tcBorders>
              <w:top w:val="single" w:color="auto" w:sz="4" w:space="0"/>
              <w:left w:val="single" w:color="auto" w:sz="4" w:space="0"/>
              <w:bottom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5" w:hRule="atLeast"/>
          <w:jc w:val="center"/>
        </w:trPr>
        <w:tc>
          <w:tcPr>
            <w:tcW w:w="895"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607"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788"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166"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1856" w:type="dxa"/>
            <w:tcBorders>
              <w:top w:val="single" w:color="auto" w:sz="4" w:space="0"/>
              <w:left w:val="single" w:color="auto" w:sz="4" w:space="0"/>
              <w:bottom w:val="single" w:color="auto" w:sz="4" w:space="0"/>
            </w:tcBorders>
            <w:noWrap w:val="0"/>
            <w:vAlign w:val="center"/>
          </w:tcPr>
          <w:p>
            <w:pPr>
              <w:spacing w:line="360" w:lineRule="auto"/>
              <w:jc w:val="center"/>
              <w:rPr>
                <w:rFonts w:ascii="宋体" w:hAnsi="宋体" w:cs="Arial"/>
                <w:color w:val="000000"/>
              </w:rPr>
            </w:pPr>
          </w:p>
        </w:tc>
      </w:tr>
    </w:tbl>
    <w:p>
      <w:pPr>
        <w:tabs>
          <w:tab w:val="left" w:pos="555"/>
          <w:tab w:val="left" w:pos="2214"/>
          <w:tab w:val="left" w:pos="3774"/>
          <w:tab w:val="left" w:pos="4854"/>
          <w:tab w:val="left" w:pos="5934"/>
          <w:tab w:val="left" w:pos="7014"/>
          <w:tab w:val="left" w:pos="8214"/>
          <w:tab w:val="left" w:pos="10134"/>
          <w:tab w:val="left" w:pos="11124"/>
        </w:tabs>
        <w:spacing w:line="360" w:lineRule="auto"/>
        <w:rPr>
          <w:rFonts w:ascii="宋体" w:hAnsi="宋体" w:cs="Arial"/>
          <w:color w:val="000000"/>
          <w:szCs w:val="21"/>
        </w:rPr>
      </w:pPr>
      <w:r>
        <w:rPr>
          <w:rFonts w:hint="eastAsia" w:ascii="宋体" w:hAnsi="宋体" w:cs="Arial"/>
          <w:color w:val="000000"/>
          <w:szCs w:val="21"/>
        </w:rPr>
        <w:t>注：以上业绩须附经双方签章的合同或中标通知书证明材料，并加盖投标人公章（鲜章）。</w:t>
      </w:r>
    </w:p>
    <w:p>
      <w:pPr>
        <w:spacing w:line="360" w:lineRule="auto"/>
        <w:jc w:val="center"/>
        <w:rPr>
          <w:rFonts w:ascii="宋体" w:hAnsi="宋体" w:cs="Arial"/>
          <w:color w:val="000000"/>
          <w:sz w:val="24"/>
        </w:rPr>
      </w:pPr>
    </w:p>
    <w:p>
      <w:pPr>
        <w:spacing w:line="360" w:lineRule="auto"/>
        <w:ind w:firstLine="480" w:firstLineChars="200"/>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rPr>
          <w:rFonts w:ascii="宋体" w:hAnsi="宋体" w:cs="宋体"/>
          <w:sz w:val="24"/>
        </w:rPr>
      </w:pPr>
    </w:p>
    <w:p>
      <w:pPr>
        <w:spacing w:line="360" w:lineRule="auto"/>
        <w:ind w:firstLine="480" w:firstLineChars="200"/>
        <w:rPr>
          <w:rFonts w:hint="eastAsia" w:ascii="宋体" w:hAnsi="宋体" w:eastAsia="宋体" w:cs="宋体"/>
          <w:kern w:val="0"/>
          <w:sz w:val="28"/>
        </w:rPr>
      </w:pPr>
      <w:r>
        <w:rPr>
          <w:rFonts w:hint="eastAsia" w:ascii="宋体" w:hAnsi="宋体" w:cs="宋体"/>
          <w:sz w:val="24"/>
        </w:rPr>
        <w:t>年   月   日</w:t>
      </w:r>
    </w:p>
    <w:p>
      <w:pPr>
        <w:numPr>
          <w:ilvl w:val="0"/>
          <w:numId w:val="0"/>
        </w:numPr>
        <w:spacing w:line="400" w:lineRule="exact"/>
        <w:jc w:val="both"/>
        <w:rPr>
          <w:rFonts w:hint="eastAsia" w:ascii="宋体" w:hAnsi="宋体"/>
          <w:b/>
          <w:bCs/>
          <w:kern w:val="0"/>
          <w:sz w:val="32"/>
          <w:szCs w:val="32"/>
          <w:lang w:val="en-US" w:eastAsia="zh-CN" w:bidi="ar-SA"/>
        </w:rPr>
      </w:pPr>
    </w:p>
    <w:p>
      <w:pPr>
        <w:numPr>
          <w:ilvl w:val="0"/>
          <w:numId w:val="0"/>
        </w:numPr>
        <w:spacing w:line="400" w:lineRule="exact"/>
        <w:jc w:val="center"/>
        <w:rPr>
          <w:rFonts w:hint="eastAsia" w:ascii="宋体" w:hAnsi="宋体"/>
          <w:b/>
          <w:bCs/>
          <w:kern w:val="0"/>
          <w:sz w:val="32"/>
          <w:szCs w:val="32"/>
          <w:lang w:val="en-US" w:eastAsia="zh-CN" w:bidi="ar-SA"/>
        </w:rPr>
      </w:pPr>
      <w:r>
        <w:rPr>
          <w:rFonts w:hint="eastAsia" w:ascii="宋体" w:hAnsi="宋体"/>
          <w:b/>
          <w:bCs/>
          <w:kern w:val="0"/>
          <w:sz w:val="32"/>
          <w:szCs w:val="32"/>
          <w:lang w:val="en-US" w:eastAsia="zh-CN" w:bidi="ar-SA"/>
        </w:rPr>
        <w:t>十、本项目人员配置一览表</w:t>
      </w:r>
    </w:p>
    <w:p>
      <w:pPr>
        <w:spacing w:line="400" w:lineRule="exact"/>
        <w:ind w:firstLine="240" w:firstLineChars="100"/>
        <w:rPr>
          <w:rFonts w:hint="eastAsia" w:ascii="宋体" w:hAnsi="宋体"/>
          <w:sz w:val="24"/>
        </w:rPr>
      </w:pPr>
      <w:r>
        <w:rPr>
          <w:rFonts w:hint="eastAsia" w:ascii="宋体" w:hAnsi="宋体"/>
          <w:sz w:val="24"/>
        </w:rPr>
        <w:t>项目名称：</w:t>
      </w:r>
    </w:p>
    <w:p>
      <w:pPr>
        <w:spacing w:line="400" w:lineRule="exact"/>
        <w:ind w:firstLine="240" w:firstLineChars="100"/>
        <w:rPr>
          <w:rFonts w:hint="eastAsia" w:ascii="宋体" w:hAnsi="宋体"/>
          <w:sz w:val="24"/>
        </w:rPr>
      </w:pPr>
      <w:r>
        <w:rPr>
          <w:rFonts w:hint="eastAsia" w:ascii="宋体" w:hAnsi="宋体"/>
          <w:sz w:val="24"/>
        </w:rPr>
        <w:t>项目编号：                                   标段号</w:t>
      </w:r>
      <w:r>
        <w:rPr>
          <w:rFonts w:hint="eastAsia" w:ascii="宋体" w:hAnsi="宋体"/>
          <w:sz w:val="24"/>
          <w:lang w:eastAsia="zh-CN"/>
        </w:rPr>
        <w:t>：</w:t>
      </w:r>
      <w:r>
        <w:rPr>
          <w:rFonts w:hint="eastAsia" w:ascii="宋体" w:hAnsi="宋体"/>
          <w:sz w:val="24"/>
        </w:rPr>
        <w:t xml:space="preserve"> </w:t>
      </w:r>
    </w:p>
    <w:tbl>
      <w:tblPr>
        <w:tblStyle w:val="4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71"/>
        <w:gridCol w:w="1287"/>
        <w:gridCol w:w="660"/>
        <w:gridCol w:w="665"/>
        <w:gridCol w:w="1513"/>
        <w:gridCol w:w="184"/>
        <w:gridCol w:w="1103"/>
        <w:gridCol w:w="694"/>
        <w:gridCol w:w="494"/>
        <w:gridCol w:w="128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8977" w:type="dxa"/>
            <w:gridSpan w:val="11"/>
            <w:noWrap w:val="0"/>
            <w:vAlign w:val="center"/>
          </w:tcPr>
          <w:p>
            <w:pPr>
              <w:jc w:val="center"/>
              <w:rPr>
                <w:rFonts w:hint="eastAsia" w:ascii="宋体" w:hAnsi="宋体"/>
                <w:b/>
                <w:sz w:val="18"/>
                <w:szCs w:val="18"/>
              </w:rPr>
            </w:pPr>
            <w:r>
              <w:rPr>
                <w:rFonts w:hint="eastAsia" w:ascii="宋体" w:hAnsi="宋体"/>
                <w:b/>
                <w:sz w:val="18"/>
                <w:szCs w:val="18"/>
              </w:rPr>
              <w:t>项目负责人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089" w:type="dxa"/>
            <w:gridSpan w:val="2"/>
            <w:noWrap w:val="0"/>
            <w:vAlign w:val="center"/>
          </w:tcPr>
          <w:p>
            <w:pPr>
              <w:jc w:val="center"/>
              <w:rPr>
                <w:rFonts w:hint="eastAsia" w:ascii="宋体" w:hAnsi="宋体"/>
                <w:sz w:val="18"/>
                <w:szCs w:val="18"/>
              </w:rPr>
            </w:pPr>
            <w:r>
              <w:rPr>
                <w:rFonts w:hint="eastAsia" w:ascii="宋体" w:hAnsi="宋体"/>
                <w:sz w:val="18"/>
                <w:szCs w:val="18"/>
              </w:rPr>
              <w:t>姓名</w:t>
            </w:r>
          </w:p>
        </w:tc>
        <w:tc>
          <w:tcPr>
            <w:tcW w:w="1287" w:type="dxa"/>
            <w:noWrap w:val="0"/>
            <w:vAlign w:val="center"/>
          </w:tcPr>
          <w:p>
            <w:pPr>
              <w:jc w:val="center"/>
              <w:rPr>
                <w:rFonts w:hint="eastAsia" w:ascii="宋体" w:hAnsi="宋体"/>
                <w:sz w:val="18"/>
                <w:szCs w:val="18"/>
              </w:rPr>
            </w:pPr>
          </w:p>
        </w:tc>
        <w:tc>
          <w:tcPr>
            <w:tcW w:w="1325" w:type="dxa"/>
            <w:gridSpan w:val="2"/>
            <w:noWrap w:val="0"/>
            <w:vAlign w:val="center"/>
          </w:tcPr>
          <w:p>
            <w:pPr>
              <w:jc w:val="center"/>
              <w:rPr>
                <w:rFonts w:hint="eastAsia" w:ascii="宋体" w:hAnsi="宋体"/>
                <w:sz w:val="18"/>
                <w:szCs w:val="18"/>
              </w:rPr>
            </w:pPr>
            <w:r>
              <w:rPr>
                <w:rFonts w:hint="eastAsia" w:ascii="宋体" w:hAnsi="宋体"/>
                <w:sz w:val="18"/>
                <w:szCs w:val="18"/>
              </w:rPr>
              <w:t>性别</w:t>
            </w:r>
          </w:p>
        </w:tc>
        <w:tc>
          <w:tcPr>
            <w:tcW w:w="1697" w:type="dxa"/>
            <w:gridSpan w:val="2"/>
            <w:noWrap w:val="0"/>
            <w:vAlign w:val="center"/>
          </w:tcPr>
          <w:p>
            <w:pPr>
              <w:jc w:val="center"/>
              <w:rPr>
                <w:rFonts w:hint="eastAsia" w:ascii="宋体" w:hAnsi="宋体"/>
                <w:sz w:val="18"/>
                <w:szCs w:val="18"/>
              </w:rPr>
            </w:pPr>
          </w:p>
        </w:tc>
        <w:tc>
          <w:tcPr>
            <w:tcW w:w="1797" w:type="dxa"/>
            <w:gridSpan w:val="2"/>
            <w:noWrap w:val="0"/>
            <w:vAlign w:val="center"/>
          </w:tcPr>
          <w:p>
            <w:pPr>
              <w:jc w:val="center"/>
              <w:rPr>
                <w:rFonts w:hint="eastAsia" w:ascii="宋体" w:hAnsi="宋体"/>
                <w:sz w:val="18"/>
                <w:szCs w:val="18"/>
              </w:rPr>
            </w:pPr>
            <w:r>
              <w:rPr>
                <w:rFonts w:hint="eastAsia" w:ascii="宋体" w:hAnsi="宋体"/>
                <w:sz w:val="18"/>
                <w:szCs w:val="18"/>
              </w:rPr>
              <w:t>年龄</w:t>
            </w:r>
          </w:p>
        </w:tc>
        <w:tc>
          <w:tcPr>
            <w:tcW w:w="1782" w:type="dxa"/>
            <w:gridSpan w:val="2"/>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jc w:val="center"/>
              <w:rPr>
                <w:rFonts w:hint="eastAsia" w:ascii="宋体" w:hAnsi="宋体"/>
                <w:sz w:val="18"/>
                <w:szCs w:val="18"/>
              </w:rPr>
            </w:pPr>
            <w:r>
              <w:rPr>
                <w:rFonts w:hint="eastAsia" w:ascii="宋体" w:hAnsi="宋体"/>
                <w:sz w:val="18"/>
                <w:szCs w:val="18"/>
              </w:rPr>
              <w:t>职务</w:t>
            </w:r>
          </w:p>
        </w:tc>
        <w:tc>
          <w:tcPr>
            <w:tcW w:w="1287" w:type="dxa"/>
            <w:noWrap w:val="0"/>
            <w:vAlign w:val="center"/>
          </w:tcPr>
          <w:p>
            <w:pPr>
              <w:jc w:val="center"/>
              <w:rPr>
                <w:rFonts w:hint="eastAsia" w:ascii="宋体" w:hAnsi="宋体"/>
                <w:sz w:val="18"/>
                <w:szCs w:val="18"/>
              </w:rPr>
            </w:pPr>
          </w:p>
        </w:tc>
        <w:tc>
          <w:tcPr>
            <w:tcW w:w="1325" w:type="dxa"/>
            <w:gridSpan w:val="2"/>
            <w:noWrap w:val="0"/>
            <w:vAlign w:val="center"/>
          </w:tcPr>
          <w:p>
            <w:pPr>
              <w:jc w:val="center"/>
              <w:rPr>
                <w:rFonts w:hint="eastAsia" w:ascii="宋体" w:hAnsi="宋体"/>
                <w:sz w:val="18"/>
                <w:szCs w:val="18"/>
              </w:rPr>
            </w:pPr>
            <w:r>
              <w:rPr>
                <w:rFonts w:hint="eastAsia" w:ascii="宋体" w:hAnsi="宋体"/>
                <w:sz w:val="18"/>
                <w:szCs w:val="18"/>
              </w:rPr>
              <w:t>族别</w:t>
            </w:r>
          </w:p>
        </w:tc>
        <w:tc>
          <w:tcPr>
            <w:tcW w:w="1697" w:type="dxa"/>
            <w:gridSpan w:val="2"/>
            <w:noWrap w:val="0"/>
            <w:vAlign w:val="center"/>
          </w:tcPr>
          <w:p>
            <w:pPr>
              <w:jc w:val="center"/>
              <w:rPr>
                <w:rFonts w:hint="eastAsia" w:ascii="宋体" w:hAnsi="宋体"/>
                <w:sz w:val="18"/>
                <w:szCs w:val="18"/>
              </w:rPr>
            </w:pPr>
          </w:p>
        </w:tc>
        <w:tc>
          <w:tcPr>
            <w:tcW w:w="1797" w:type="dxa"/>
            <w:gridSpan w:val="2"/>
            <w:noWrap w:val="0"/>
            <w:vAlign w:val="center"/>
          </w:tcPr>
          <w:p>
            <w:pPr>
              <w:jc w:val="center"/>
              <w:rPr>
                <w:rFonts w:hint="eastAsia" w:ascii="宋体" w:hAnsi="宋体"/>
                <w:sz w:val="18"/>
                <w:szCs w:val="18"/>
              </w:rPr>
            </w:pPr>
            <w:r>
              <w:rPr>
                <w:rFonts w:hint="eastAsia" w:ascii="宋体" w:hAnsi="宋体"/>
                <w:sz w:val="18"/>
                <w:szCs w:val="18"/>
              </w:rPr>
              <w:t>电话</w:t>
            </w:r>
          </w:p>
        </w:tc>
        <w:tc>
          <w:tcPr>
            <w:tcW w:w="1782" w:type="dxa"/>
            <w:gridSpan w:val="2"/>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jc w:val="center"/>
        </w:trPr>
        <w:tc>
          <w:tcPr>
            <w:tcW w:w="8977" w:type="dxa"/>
            <w:gridSpan w:val="11"/>
            <w:noWrap w:val="0"/>
            <w:vAlign w:val="center"/>
          </w:tcPr>
          <w:p>
            <w:pPr>
              <w:jc w:val="center"/>
              <w:rPr>
                <w:rFonts w:hint="eastAsia" w:ascii="宋体" w:hAnsi="宋体"/>
                <w:sz w:val="18"/>
                <w:szCs w:val="18"/>
              </w:rPr>
            </w:pPr>
            <w:r>
              <w:rPr>
                <w:rFonts w:hint="eastAsia" w:ascii="宋体" w:hAnsi="宋体"/>
                <w:sz w:val="18"/>
                <w:szCs w:val="18"/>
              </w:rPr>
              <w:t>已完成的部分同类项目情况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1018" w:type="dxa"/>
            <w:noWrap w:val="0"/>
            <w:vAlign w:val="center"/>
          </w:tcPr>
          <w:p>
            <w:pPr>
              <w:jc w:val="center"/>
              <w:rPr>
                <w:rFonts w:hint="eastAsia" w:ascii="宋体" w:hAnsi="宋体"/>
                <w:sz w:val="18"/>
                <w:szCs w:val="18"/>
              </w:rPr>
            </w:pPr>
            <w:r>
              <w:rPr>
                <w:rFonts w:hint="eastAsia" w:ascii="宋体" w:hAnsi="宋体"/>
                <w:sz w:val="18"/>
                <w:szCs w:val="18"/>
              </w:rPr>
              <w:t>项目</w:t>
            </w:r>
          </w:p>
          <w:p>
            <w:pPr>
              <w:jc w:val="center"/>
              <w:rPr>
                <w:rFonts w:hint="eastAsia" w:ascii="宋体" w:hAnsi="宋体"/>
                <w:sz w:val="18"/>
                <w:szCs w:val="18"/>
              </w:rPr>
            </w:pPr>
            <w:r>
              <w:rPr>
                <w:rFonts w:hint="eastAsia" w:ascii="宋体" w:hAnsi="宋体"/>
                <w:sz w:val="18"/>
                <w:szCs w:val="18"/>
              </w:rPr>
              <w:t>单位</w:t>
            </w:r>
          </w:p>
        </w:tc>
        <w:tc>
          <w:tcPr>
            <w:tcW w:w="2018" w:type="dxa"/>
            <w:gridSpan w:val="3"/>
            <w:noWrap w:val="0"/>
            <w:vAlign w:val="center"/>
          </w:tcPr>
          <w:p>
            <w:pPr>
              <w:jc w:val="center"/>
              <w:rPr>
                <w:rFonts w:hint="eastAsia" w:ascii="宋体" w:hAnsi="宋体"/>
                <w:sz w:val="18"/>
                <w:szCs w:val="18"/>
              </w:rPr>
            </w:pPr>
            <w:r>
              <w:rPr>
                <w:rFonts w:hint="eastAsia" w:ascii="宋体" w:hAnsi="宋体"/>
                <w:sz w:val="18"/>
                <w:szCs w:val="18"/>
              </w:rPr>
              <w:t>项目名称</w:t>
            </w:r>
          </w:p>
        </w:tc>
        <w:tc>
          <w:tcPr>
            <w:tcW w:w="2178" w:type="dxa"/>
            <w:gridSpan w:val="2"/>
            <w:noWrap w:val="0"/>
            <w:vAlign w:val="center"/>
          </w:tcPr>
          <w:p>
            <w:pPr>
              <w:jc w:val="center"/>
              <w:rPr>
                <w:rFonts w:hint="eastAsia" w:ascii="宋体" w:hAnsi="宋体"/>
                <w:sz w:val="18"/>
                <w:szCs w:val="18"/>
              </w:rPr>
            </w:pPr>
            <w:r>
              <w:rPr>
                <w:rFonts w:hint="eastAsia" w:ascii="宋体" w:hAnsi="宋体"/>
                <w:sz w:val="18"/>
                <w:szCs w:val="18"/>
              </w:rPr>
              <w:t>主要工作内容</w:t>
            </w:r>
          </w:p>
        </w:tc>
        <w:tc>
          <w:tcPr>
            <w:tcW w:w="1287" w:type="dxa"/>
            <w:gridSpan w:val="2"/>
            <w:noWrap w:val="0"/>
            <w:vAlign w:val="center"/>
          </w:tcPr>
          <w:p>
            <w:pPr>
              <w:jc w:val="center"/>
              <w:rPr>
                <w:rFonts w:hint="eastAsia" w:ascii="宋体" w:hAnsi="宋体"/>
                <w:sz w:val="18"/>
                <w:szCs w:val="18"/>
              </w:rPr>
            </w:pPr>
            <w:r>
              <w:rPr>
                <w:rFonts w:hint="eastAsia" w:ascii="宋体" w:hAnsi="宋体"/>
                <w:sz w:val="18"/>
                <w:szCs w:val="18"/>
              </w:rPr>
              <w:t>项目金额</w:t>
            </w:r>
          </w:p>
        </w:tc>
        <w:tc>
          <w:tcPr>
            <w:tcW w:w="1188" w:type="dxa"/>
            <w:gridSpan w:val="2"/>
            <w:noWrap w:val="0"/>
            <w:vAlign w:val="center"/>
          </w:tcPr>
          <w:p>
            <w:pPr>
              <w:jc w:val="center"/>
              <w:rPr>
                <w:rFonts w:hint="eastAsia" w:ascii="宋体" w:hAnsi="宋体"/>
                <w:sz w:val="18"/>
                <w:szCs w:val="18"/>
              </w:rPr>
            </w:pPr>
            <w:r>
              <w:rPr>
                <w:rFonts w:hint="eastAsia" w:ascii="宋体" w:hAnsi="宋体"/>
                <w:sz w:val="18"/>
                <w:szCs w:val="18"/>
              </w:rPr>
              <w:t>完工日期</w:t>
            </w:r>
          </w:p>
        </w:tc>
        <w:tc>
          <w:tcPr>
            <w:tcW w:w="1288" w:type="dxa"/>
            <w:noWrap w:val="0"/>
            <w:vAlign w:val="center"/>
          </w:tcPr>
          <w:p>
            <w:pPr>
              <w:jc w:val="center"/>
              <w:rPr>
                <w:rFonts w:hint="eastAsia" w:ascii="宋体" w:hAnsi="宋体"/>
                <w:sz w:val="18"/>
                <w:szCs w:val="18"/>
              </w:rPr>
            </w:pPr>
            <w:r>
              <w:rPr>
                <w:rFonts w:hint="eastAsia" w:ascii="宋体" w:hAnsi="宋体"/>
                <w:sz w:val="18"/>
                <w:szCs w:val="18"/>
              </w:rPr>
              <w:t>成果质量</w:t>
            </w:r>
          </w:p>
          <w:p>
            <w:pPr>
              <w:jc w:val="center"/>
              <w:rPr>
                <w:rFonts w:hint="eastAsia" w:ascii="宋体" w:hAnsi="宋体"/>
                <w:sz w:val="18"/>
                <w:szCs w:val="18"/>
              </w:rPr>
            </w:pPr>
            <w:r>
              <w:rPr>
                <w:rFonts w:hint="eastAsia" w:ascii="宋体" w:hAnsi="宋体"/>
                <w:sz w:val="18"/>
                <w:szCs w:val="18"/>
              </w:rPr>
              <w:t>等级评定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1018" w:type="dxa"/>
            <w:noWrap w:val="0"/>
            <w:vAlign w:val="center"/>
          </w:tcPr>
          <w:p>
            <w:pPr>
              <w:jc w:val="center"/>
              <w:rPr>
                <w:rFonts w:hint="eastAsia" w:ascii="宋体" w:hAnsi="宋体"/>
                <w:sz w:val="18"/>
                <w:szCs w:val="18"/>
              </w:rPr>
            </w:pPr>
            <w:r>
              <w:rPr>
                <w:rFonts w:hint="eastAsia" w:ascii="宋体" w:hAnsi="宋体"/>
                <w:sz w:val="18"/>
                <w:szCs w:val="18"/>
              </w:rPr>
              <w:t>1</w:t>
            </w:r>
          </w:p>
        </w:tc>
        <w:tc>
          <w:tcPr>
            <w:tcW w:w="2018" w:type="dxa"/>
            <w:gridSpan w:val="3"/>
            <w:noWrap w:val="0"/>
            <w:vAlign w:val="center"/>
          </w:tcPr>
          <w:p>
            <w:pPr>
              <w:jc w:val="center"/>
              <w:rPr>
                <w:rFonts w:hint="eastAsia" w:ascii="宋体" w:hAnsi="宋体"/>
                <w:sz w:val="18"/>
                <w:szCs w:val="18"/>
              </w:rPr>
            </w:pPr>
          </w:p>
        </w:tc>
        <w:tc>
          <w:tcPr>
            <w:tcW w:w="2178" w:type="dxa"/>
            <w:gridSpan w:val="2"/>
            <w:noWrap w:val="0"/>
            <w:vAlign w:val="center"/>
          </w:tcPr>
          <w:p>
            <w:pPr>
              <w:jc w:val="center"/>
              <w:rPr>
                <w:rFonts w:hint="eastAsia" w:ascii="宋体" w:hAnsi="宋体"/>
                <w:sz w:val="18"/>
                <w:szCs w:val="18"/>
              </w:rPr>
            </w:pPr>
          </w:p>
        </w:tc>
        <w:tc>
          <w:tcPr>
            <w:tcW w:w="1287" w:type="dxa"/>
            <w:gridSpan w:val="2"/>
            <w:noWrap w:val="0"/>
            <w:vAlign w:val="center"/>
          </w:tcPr>
          <w:p>
            <w:pPr>
              <w:jc w:val="center"/>
              <w:rPr>
                <w:rFonts w:hint="eastAsia" w:ascii="宋体" w:hAnsi="宋体"/>
                <w:sz w:val="18"/>
                <w:szCs w:val="18"/>
              </w:rPr>
            </w:pPr>
          </w:p>
        </w:tc>
        <w:tc>
          <w:tcPr>
            <w:tcW w:w="1188" w:type="dxa"/>
            <w:gridSpan w:val="2"/>
            <w:noWrap w:val="0"/>
            <w:vAlign w:val="center"/>
          </w:tcPr>
          <w:p>
            <w:pPr>
              <w:jc w:val="center"/>
              <w:rPr>
                <w:rFonts w:hint="eastAsia" w:ascii="宋体" w:hAnsi="宋体"/>
                <w:sz w:val="18"/>
                <w:szCs w:val="18"/>
              </w:rPr>
            </w:pPr>
          </w:p>
        </w:tc>
        <w:tc>
          <w:tcPr>
            <w:tcW w:w="1288" w:type="dxa"/>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018" w:type="dxa"/>
            <w:noWrap w:val="0"/>
            <w:vAlign w:val="center"/>
          </w:tcPr>
          <w:p>
            <w:pPr>
              <w:jc w:val="center"/>
              <w:rPr>
                <w:rFonts w:hint="eastAsia" w:ascii="宋体" w:hAnsi="宋体"/>
                <w:sz w:val="18"/>
                <w:szCs w:val="18"/>
              </w:rPr>
            </w:pPr>
            <w:r>
              <w:rPr>
                <w:rFonts w:ascii="宋体" w:hAnsi="宋体"/>
                <w:sz w:val="18"/>
                <w:szCs w:val="18"/>
              </w:rPr>
              <w:t>…</w:t>
            </w:r>
          </w:p>
        </w:tc>
        <w:tc>
          <w:tcPr>
            <w:tcW w:w="2018" w:type="dxa"/>
            <w:gridSpan w:val="3"/>
            <w:noWrap w:val="0"/>
            <w:vAlign w:val="center"/>
          </w:tcPr>
          <w:p>
            <w:pPr>
              <w:jc w:val="center"/>
              <w:rPr>
                <w:rFonts w:hint="eastAsia" w:ascii="宋体" w:hAnsi="宋体"/>
                <w:sz w:val="18"/>
                <w:szCs w:val="18"/>
              </w:rPr>
            </w:pPr>
            <w:r>
              <w:rPr>
                <w:rFonts w:ascii="宋体" w:hAnsi="宋体"/>
                <w:sz w:val="18"/>
                <w:szCs w:val="18"/>
              </w:rPr>
              <w:t>…</w:t>
            </w:r>
          </w:p>
        </w:tc>
        <w:tc>
          <w:tcPr>
            <w:tcW w:w="2178" w:type="dxa"/>
            <w:gridSpan w:val="2"/>
            <w:noWrap w:val="0"/>
            <w:vAlign w:val="center"/>
          </w:tcPr>
          <w:p>
            <w:pPr>
              <w:jc w:val="center"/>
              <w:rPr>
                <w:rFonts w:hint="eastAsia" w:ascii="宋体" w:hAnsi="宋体"/>
                <w:sz w:val="18"/>
                <w:szCs w:val="18"/>
              </w:rPr>
            </w:pPr>
            <w:r>
              <w:rPr>
                <w:rFonts w:ascii="宋体" w:hAnsi="宋体"/>
                <w:sz w:val="18"/>
                <w:szCs w:val="18"/>
              </w:rPr>
              <w:t>…</w:t>
            </w:r>
          </w:p>
        </w:tc>
        <w:tc>
          <w:tcPr>
            <w:tcW w:w="1287" w:type="dxa"/>
            <w:gridSpan w:val="2"/>
            <w:noWrap w:val="0"/>
            <w:vAlign w:val="center"/>
          </w:tcPr>
          <w:p>
            <w:pPr>
              <w:jc w:val="center"/>
              <w:rPr>
                <w:rFonts w:hint="eastAsia" w:ascii="宋体" w:hAnsi="宋体"/>
                <w:sz w:val="18"/>
                <w:szCs w:val="18"/>
              </w:rPr>
            </w:pPr>
            <w:r>
              <w:rPr>
                <w:rFonts w:ascii="宋体" w:hAnsi="宋体"/>
                <w:sz w:val="18"/>
                <w:szCs w:val="18"/>
              </w:rPr>
              <w:t>…</w:t>
            </w:r>
          </w:p>
        </w:tc>
        <w:tc>
          <w:tcPr>
            <w:tcW w:w="1188" w:type="dxa"/>
            <w:gridSpan w:val="2"/>
            <w:noWrap w:val="0"/>
            <w:vAlign w:val="center"/>
          </w:tcPr>
          <w:p>
            <w:pPr>
              <w:jc w:val="center"/>
              <w:rPr>
                <w:rFonts w:hint="eastAsia" w:ascii="宋体" w:hAnsi="宋体"/>
                <w:sz w:val="18"/>
                <w:szCs w:val="18"/>
              </w:rPr>
            </w:pPr>
            <w:r>
              <w:rPr>
                <w:rFonts w:ascii="宋体" w:hAnsi="宋体"/>
                <w:sz w:val="18"/>
                <w:szCs w:val="18"/>
              </w:rPr>
              <w:t>…</w:t>
            </w:r>
          </w:p>
        </w:tc>
        <w:tc>
          <w:tcPr>
            <w:tcW w:w="1288" w:type="dxa"/>
            <w:noWrap w:val="0"/>
            <w:vAlign w:val="center"/>
          </w:tcPr>
          <w:p>
            <w:pPr>
              <w:jc w:val="center"/>
              <w:rPr>
                <w:rFonts w:hint="eastAsia" w:ascii="宋体" w:hAnsi="宋体"/>
                <w:sz w:val="18"/>
                <w:szCs w:val="18"/>
              </w:rPr>
            </w:pPr>
            <w:r>
              <w:rPr>
                <w:rFonts w:ascii="宋体" w:hAnsi="宋体"/>
                <w:sz w:val="18"/>
                <w:szCs w:val="18"/>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8977" w:type="dxa"/>
            <w:gridSpan w:val="11"/>
            <w:noWrap w:val="0"/>
            <w:vAlign w:val="center"/>
          </w:tcPr>
          <w:p>
            <w:pPr>
              <w:jc w:val="center"/>
              <w:rPr>
                <w:rFonts w:ascii="宋体" w:hAnsi="宋体"/>
                <w:b/>
                <w:sz w:val="18"/>
                <w:szCs w:val="18"/>
              </w:rPr>
            </w:pPr>
            <w:r>
              <w:rPr>
                <w:rFonts w:hint="eastAsia" w:ascii="宋体" w:hAnsi="宋体"/>
                <w:b/>
                <w:sz w:val="18"/>
                <w:szCs w:val="18"/>
              </w:rPr>
              <w:t>其他人员情况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089" w:type="dxa"/>
            <w:gridSpan w:val="2"/>
            <w:noWrap w:val="0"/>
            <w:vAlign w:val="center"/>
          </w:tcPr>
          <w:p>
            <w:pPr>
              <w:jc w:val="center"/>
              <w:rPr>
                <w:rFonts w:hint="eastAsia" w:ascii="宋体" w:hAnsi="宋体"/>
                <w:sz w:val="18"/>
                <w:szCs w:val="18"/>
              </w:rPr>
            </w:pPr>
            <w:r>
              <w:rPr>
                <w:rFonts w:hint="eastAsia" w:ascii="宋体" w:hAnsi="宋体"/>
                <w:sz w:val="18"/>
                <w:szCs w:val="18"/>
              </w:rPr>
              <w:t>1姓名</w:t>
            </w:r>
          </w:p>
        </w:tc>
        <w:tc>
          <w:tcPr>
            <w:tcW w:w="1287" w:type="dxa"/>
            <w:noWrap w:val="0"/>
            <w:vAlign w:val="center"/>
          </w:tcPr>
          <w:p>
            <w:pPr>
              <w:jc w:val="center"/>
              <w:rPr>
                <w:rFonts w:hint="eastAsia" w:ascii="宋体" w:hAnsi="宋体"/>
                <w:sz w:val="18"/>
                <w:szCs w:val="18"/>
              </w:rPr>
            </w:pPr>
          </w:p>
        </w:tc>
        <w:tc>
          <w:tcPr>
            <w:tcW w:w="1325" w:type="dxa"/>
            <w:gridSpan w:val="2"/>
            <w:noWrap w:val="0"/>
            <w:vAlign w:val="center"/>
          </w:tcPr>
          <w:p>
            <w:pPr>
              <w:jc w:val="center"/>
              <w:rPr>
                <w:rFonts w:hint="eastAsia" w:ascii="宋体" w:hAnsi="宋体"/>
                <w:sz w:val="18"/>
                <w:szCs w:val="18"/>
              </w:rPr>
            </w:pPr>
            <w:r>
              <w:rPr>
                <w:rFonts w:hint="eastAsia" w:ascii="宋体" w:hAnsi="宋体"/>
                <w:sz w:val="18"/>
                <w:szCs w:val="18"/>
              </w:rPr>
              <w:t>性别</w:t>
            </w:r>
          </w:p>
        </w:tc>
        <w:tc>
          <w:tcPr>
            <w:tcW w:w="1697" w:type="dxa"/>
            <w:gridSpan w:val="2"/>
            <w:noWrap w:val="0"/>
            <w:vAlign w:val="center"/>
          </w:tcPr>
          <w:p>
            <w:pPr>
              <w:jc w:val="center"/>
              <w:rPr>
                <w:rFonts w:hint="eastAsia" w:ascii="宋体" w:hAnsi="宋体"/>
                <w:sz w:val="18"/>
                <w:szCs w:val="18"/>
              </w:rPr>
            </w:pPr>
          </w:p>
        </w:tc>
        <w:tc>
          <w:tcPr>
            <w:tcW w:w="1797" w:type="dxa"/>
            <w:gridSpan w:val="2"/>
            <w:noWrap w:val="0"/>
            <w:vAlign w:val="center"/>
          </w:tcPr>
          <w:p>
            <w:pPr>
              <w:jc w:val="center"/>
              <w:rPr>
                <w:rFonts w:hint="eastAsia" w:ascii="宋体" w:hAnsi="宋体"/>
                <w:sz w:val="18"/>
                <w:szCs w:val="18"/>
              </w:rPr>
            </w:pPr>
            <w:r>
              <w:rPr>
                <w:rFonts w:hint="eastAsia" w:ascii="宋体" w:hAnsi="宋体"/>
                <w:sz w:val="18"/>
                <w:szCs w:val="18"/>
              </w:rPr>
              <w:t>年龄</w:t>
            </w:r>
          </w:p>
        </w:tc>
        <w:tc>
          <w:tcPr>
            <w:tcW w:w="1782" w:type="dxa"/>
            <w:gridSpan w:val="2"/>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jc w:val="center"/>
              <w:rPr>
                <w:rFonts w:hint="eastAsia" w:ascii="宋体" w:hAnsi="宋体"/>
                <w:sz w:val="18"/>
                <w:szCs w:val="18"/>
              </w:rPr>
            </w:pPr>
            <w:r>
              <w:rPr>
                <w:rFonts w:hint="eastAsia" w:ascii="宋体" w:hAnsi="宋体"/>
                <w:sz w:val="18"/>
                <w:szCs w:val="18"/>
              </w:rPr>
              <w:t>职务</w:t>
            </w:r>
          </w:p>
        </w:tc>
        <w:tc>
          <w:tcPr>
            <w:tcW w:w="1287" w:type="dxa"/>
            <w:noWrap w:val="0"/>
            <w:vAlign w:val="center"/>
          </w:tcPr>
          <w:p>
            <w:pPr>
              <w:jc w:val="center"/>
              <w:rPr>
                <w:rFonts w:hint="eastAsia" w:ascii="宋体" w:hAnsi="宋体"/>
                <w:sz w:val="18"/>
                <w:szCs w:val="18"/>
              </w:rPr>
            </w:pPr>
          </w:p>
        </w:tc>
        <w:tc>
          <w:tcPr>
            <w:tcW w:w="1325" w:type="dxa"/>
            <w:gridSpan w:val="2"/>
            <w:noWrap w:val="0"/>
            <w:vAlign w:val="center"/>
          </w:tcPr>
          <w:p>
            <w:pPr>
              <w:jc w:val="center"/>
              <w:rPr>
                <w:rFonts w:hint="eastAsia" w:ascii="宋体" w:hAnsi="宋体"/>
                <w:sz w:val="18"/>
                <w:szCs w:val="18"/>
              </w:rPr>
            </w:pPr>
            <w:r>
              <w:rPr>
                <w:rFonts w:hint="eastAsia" w:ascii="宋体" w:hAnsi="宋体"/>
                <w:sz w:val="18"/>
                <w:szCs w:val="18"/>
              </w:rPr>
              <w:t>族别</w:t>
            </w:r>
          </w:p>
        </w:tc>
        <w:tc>
          <w:tcPr>
            <w:tcW w:w="1697" w:type="dxa"/>
            <w:gridSpan w:val="2"/>
            <w:noWrap w:val="0"/>
            <w:vAlign w:val="center"/>
          </w:tcPr>
          <w:p>
            <w:pPr>
              <w:jc w:val="center"/>
              <w:rPr>
                <w:rFonts w:hint="eastAsia" w:ascii="宋体" w:hAnsi="宋体"/>
                <w:sz w:val="18"/>
                <w:szCs w:val="18"/>
              </w:rPr>
            </w:pPr>
          </w:p>
        </w:tc>
        <w:tc>
          <w:tcPr>
            <w:tcW w:w="1797" w:type="dxa"/>
            <w:gridSpan w:val="2"/>
            <w:noWrap w:val="0"/>
            <w:vAlign w:val="center"/>
          </w:tcPr>
          <w:p>
            <w:pPr>
              <w:jc w:val="center"/>
              <w:rPr>
                <w:rFonts w:hint="eastAsia" w:ascii="宋体" w:hAnsi="宋体"/>
                <w:sz w:val="18"/>
                <w:szCs w:val="18"/>
              </w:rPr>
            </w:pPr>
            <w:r>
              <w:rPr>
                <w:rFonts w:hint="eastAsia" w:ascii="宋体" w:hAnsi="宋体"/>
                <w:sz w:val="18"/>
                <w:szCs w:val="18"/>
              </w:rPr>
              <w:t>电话</w:t>
            </w:r>
          </w:p>
        </w:tc>
        <w:tc>
          <w:tcPr>
            <w:tcW w:w="1782" w:type="dxa"/>
            <w:gridSpan w:val="2"/>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jc w:val="center"/>
              <w:rPr>
                <w:rFonts w:hint="eastAsia" w:ascii="宋体" w:hAnsi="宋体"/>
                <w:sz w:val="18"/>
                <w:szCs w:val="18"/>
              </w:rPr>
            </w:pPr>
            <w:r>
              <w:rPr>
                <w:rFonts w:hint="eastAsia" w:ascii="宋体" w:hAnsi="宋体"/>
                <w:sz w:val="18"/>
                <w:szCs w:val="18"/>
              </w:rPr>
              <w:t>2姓名</w:t>
            </w:r>
          </w:p>
        </w:tc>
        <w:tc>
          <w:tcPr>
            <w:tcW w:w="1287" w:type="dxa"/>
            <w:noWrap w:val="0"/>
            <w:vAlign w:val="center"/>
          </w:tcPr>
          <w:p>
            <w:pPr>
              <w:jc w:val="center"/>
              <w:rPr>
                <w:rFonts w:hint="eastAsia" w:ascii="宋体" w:hAnsi="宋体"/>
                <w:sz w:val="18"/>
                <w:szCs w:val="18"/>
              </w:rPr>
            </w:pPr>
          </w:p>
        </w:tc>
        <w:tc>
          <w:tcPr>
            <w:tcW w:w="1325" w:type="dxa"/>
            <w:gridSpan w:val="2"/>
            <w:noWrap w:val="0"/>
            <w:vAlign w:val="center"/>
          </w:tcPr>
          <w:p>
            <w:pPr>
              <w:jc w:val="center"/>
              <w:rPr>
                <w:rFonts w:hint="eastAsia" w:ascii="宋体" w:hAnsi="宋体"/>
                <w:sz w:val="18"/>
                <w:szCs w:val="18"/>
              </w:rPr>
            </w:pPr>
            <w:r>
              <w:rPr>
                <w:rFonts w:hint="eastAsia" w:ascii="宋体" w:hAnsi="宋体"/>
                <w:sz w:val="18"/>
                <w:szCs w:val="18"/>
              </w:rPr>
              <w:t>性别</w:t>
            </w:r>
          </w:p>
        </w:tc>
        <w:tc>
          <w:tcPr>
            <w:tcW w:w="1697" w:type="dxa"/>
            <w:gridSpan w:val="2"/>
            <w:noWrap w:val="0"/>
            <w:vAlign w:val="center"/>
          </w:tcPr>
          <w:p>
            <w:pPr>
              <w:jc w:val="center"/>
              <w:rPr>
                <w:rFonts w:hint="eastAsia" w:ascii="宋体" w:hAnsi="宋体"/>
                <w:sz w:val="18"/>
                <w:szCs w:val="18"/>
              </w:rPr>
            </w:pPr>
          </w:p>
        </w:tc>
        <w:tc>
          <w:tcPr>
            <w:tcW w:w="1797" w:type="dxa"/>
            <w:gridSpan w:val="2"/>
            <w:noWrap w:val="0"/>
            <w:vAlign w:val="center"/>
          </w:tcPr>
          <w:p>
            <w:pPr>
              <w:jc w:val="center"/>
              <w:rPr>
                <w:rFonts w:hint="eastAsia" w:ascii="宋体" w:hAnsi="宋体"/>
                <w:sz w:val="18"/>
                <w:szCs w:val="18"/>
              </w:rPr>
            </w:pPr>
            <w:r>
              <w:rPr>
                <w:rFonts w:hint="eastAsia" w:ascii="宋体" w:hAnsi="宋体"/>
                <w:sz w:val="18"/>
                <w:szCs w:val="18"/>
              </w:rPr>
              <w:t>年龄</w:t>
            </w:r>
          </w:p>
        </w:tc>
        <w:tc>
          <w:tcPr>
            <w:tcW w:w="1782" w:type="dxa"/>
            <w:gridSpan w:val="2"/>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jc w:val="center"/>
              <w:rPr>
                <w:rFonts w:hint="eastAsia" w:ascii="宋体" w:hAnsi="宋体"/>
                <w:sz w:val="18"/>
                <w:szCs w:val="18"/>
              </w:rPr>
            </w:pPr>
            <w:r>
              <w:rPr>
                <w:rFonts w:hint="eastAsia" w:ascii="宋体" w:hAnsi="宋体"/>
                <w:sz w:val="18"/>
                <w:szCs w:val="18"/>
              </w:rPr>
              <w:t>职务</w:t>
            </w:r>
          </w:p>
        </w:tc>
        <w:tc>
          <w:tcPr>
            <w:tcW w:w="1287" w:type="dxa"/>
            <w:noWrap w:val="0"/>
            <w:vAlign w:val="center"/>
          </w:tcPr>
          <w:p>
            <w:pPr>
              <w:jc w:val="center"/>
              <w:rPr>
                <w:rFonts w:hint="eastAsia" w:ascii="宋体" w:hAnsi="宋体"/>
                <w:sz w:val="18"/>
                <w:szCs w:val="18"/>
              </w:rPr>
            </w:pPr>
          </w:p>
        </w:tc>
        <w:tc>
          <w:tcPr>
            <w:tcW w:w="1325" w:type="dxa"/>
            <w:gridSpan w:val="2"/>
            <w:noWrap w:val="0"/>
            <w:vAlign w:val="center"/>
          </w:tcPr>
          <w:p>
            <w:pPr>
              <w:jc w:val="center"/>
              <w:rPr>
                <w:rFonts w:hint="eastAsia" w:ascii="宋体" w:hAnsi="宋体"/>
                <w:sz w:val="18"/>
                <w:szCs w:val="18"/>
              </w:rPr>
            </w:pPr>
            <w:r>
              <w:rPr>
                <w:rFonts w:hint="eastAsia" w:ascii="宋体" w:hAnsi="宋体"/>
                <w:sz w:val="18"/>
                <w:szCs w:val="18"/>
              </w:rPr>
              <w:t>族别</w:t>
            </w:r>
          </w:p>
        </w:tc>
        <w:tc>
          <w:tcPr>
            <w:tcW w:w="1697" w:type="dxa"/>
            <w:gridSpan w:val="2"/>
            <w:noWrap w:val="0"/>
            <w:vAlign w:val="center"/>
          </w:tcPr>
          <w:p>
            <w:pPr>
              <w:jc w:val="center"/>
              <w:rPr>
                <w:rFonts w:hint="eastAsia" w:ascii="宋体" w:hAnsi="宋体"/>
                <w:sz w:val="18"/>
                <w:szCs w:val="18"/>
              </w:rPr>
            </w:pPr>
          </w:p>
        </w:tc>
        <w:tc>
          <w:tcPr>
            <w:tcW w:w="1797" w:type="dxa"/>
            <w:gridSpan w:val="2"/>
            <w:noWrap w:val="0"/>
            <w:vAlign w:val="center"/>
          </w:tcPr>
          <w:p>
            <w:pPr>
              <w:jc w:val="center"/>
              <w:rPr>
                <w:rFonts w:hint="eastAsia" w:ascii="宋体" w:hAnsi="宋体"/>
                <w:sz w:val="18"/>
                <w:szCs w:val="18"/>
              </w:rPr>
            </w:pPr>
            <w:r>
              <w:rPr>
                <w:rFonts w:hint="eastAsia" w:ascii="宋体" w:hAnsi="宋体"/>
                <w:sz w:val="18"/>
                <w:szCs w:val="18"/>
              </w:rPr>
              <w:t>电话</w:t>
            </w:r>
          </w:p>
        </w:tc>
        <w:tc>
          <w:tcPr>
            <w:tcW w:w="1782" w:type="dxa"/>
            <w:gridSpan w:val="2"/>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jc w:val="center"/>
              <w:rPr>
                <w:rFonts w:hint="eastAsia" w:ascii="宋体" w:hAnsi="宋体"/>
                <w:sz w:val="18"/>
                <w:szCs w:val="18"/>
              </w:rPr>
            </w:pPr>
            <w:r>
              <w:rPr>
                <w:rFonts w:hint="eastAsia" w:ascii="宋体" w:hAnsi="宋体"/>
                <w:sz w:val="18"/>
                <w:szCs w:val="18"/>
              </w:rPr>
              <w:t>3姓名</w:t>
            </w:r>
          </w:p>
        </w:tc>
        <w:tc>
          <w:tcPr>
            <w:tcW w:w="1287" w:type="dxa"/>
            <w:noWrap w:val="0"/>
            <w:vAlign w:val="center"/>
          </w:tcPr>
          <w:p>
            <w:pPr>
              <w:jc w:val="center"/>
              <w:rPr>
                <w:rFonts w:hint="eastAsia" w:ascii="宋体" w:hAnsi="宋体"/>
                <w:sz w:val="18"/>
                <w:szCs w:val="18"/>
              </w:rPr>
            </w:pPr>
          </w:p>
        </w:tc>
        <w:tc>
          <w:tcPr>
            <w:tcW w:w="1325" w:type="dxa"/>
            <w:gridSpan w:val="2"/>
            <w:noWrap w:val="0"/>
            <w:vAlign w:val="center"/>
          </w:tcPr>
          <w:p>
            <w:pPr>
              <w:jc w:val="center"/>
              <w:rPr>
                <w:rFonts w:hint="eastAsia" w:ascii="宋体" w:hAnsi="宋体"/>
                <w:sz w:val="18"/>
                <w:szCs w:val="18"/>
              </w:rPr>
            </w:pPr>
            <w:r>
              <w:rPr>
                <w:rFonts w:hint="eastAsia" w:ascii="宋体" w:hAnsi="宋体"/>
                <w:sz w:val="18"/>
                <w:szCs w:val="18"/>
              </w:rPr>
              <w:t>性别</w:t>
            </w:r>
          </w:p>
        </w:tc>
        <w:tc>
          <w:tcPr>
            <w:tcW w:w="1697" w:type="dxa"/>
            <w:gridSpan w:val="2"/>
            <w:noWrap w:val="0"/>
            <w:vAlign w:val="center"/>
          </w:tcPr>
          <w:p>
            <w:pPr>
              <w:jc w:val="center"/>
              <w:rPr>
                <w:rFonts w:hint="eastAsia" w:ascii="宋体" w:hAnsi="宋体"/>
                <w:sz w:val="18"/>
                <w:szCs w:val="18"/>
              </w:rPr>
            </w:pPr>
          </w:p>
        </w:tc>
        <w:tc>
          <w:tcPr>
            <w:tcW w:w="1797" w:type="dxa"/>
            <w:gridSpan w:val="2"/>
            <w:noWrap w:val="0"/>
            <w:vAlign w:val="center"/>
          </w:tcPr>
          <w:p>
            <w:pPr>
              <w:jc w:val="center"/>
              <w:rPr>
                <w:rFonts w:hint="eastAsia" w:ascii="宋体" w:hAnsi="宋体"/>
                <w:sz w:val="18"/>
                <w:szCs w:val="18"/>
              </w:rPr>
            </w:pPr>
            <w:r>
              <w:rPr>
                <w:rFonts w:hint="eastAsia" w:ascii="宋体" w:hAnsi="宋体"/>
                <w:sz w:val="18"/>
                <w:szCs w:val="18"/>
              </w:rPr>
              <w:t>年龄</w:t>
            </w:r>
          </w:p>
        </w:tc>
        <w:tc>
          <w:tcPr>
            <w:tcW w:w="1782" w:type="dxa"/>
            <w:gridSpan w:val="2"/>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jc w:val="center"/>
              <w:rPr>
                <w:rFonts w:hint="eastAsia" w:ascii="宋体" w:hAnsi="宋体"/>
                <w:sz w:val="18"/>
                <w:szCs w:val="18"/>
              </w:rPr>
            </w:pPr>
            <w:r>
              <w:rPr>
                <w:rFonts w:hint="eastAsia" w:ascii="宋体" w:hAnsi="宋体"/>
                <w:sz w:val="18"/>
                <w:szCs w:val="18"/>
              </w:rPr>
              <w:t>职务</w:t>
            </w:r>
          </w:p>
        </w:tc>
        <w:tc>
          <w:tcPr>
            <w:tcW w:w="1287" w:type="dxa"/>
            <w:noWrap w:val="0"/>
            <w:vAlign w:val="center"/>
          </w:tcPr>
          <w:p>
            <w:pPr>
              <w:jc w:val="center"/>
              <w:rPr>
                <w:rFonts w:hint="eastAsia" w:ascii="宋体" w:hAnsi="宋体"/>
                <w:sz w:val="18"/>
                <w:szCs w:val="18"/>
              </w:rPr>
            </w:pPr>
          </w:p>
        </w:tc>
        <w:tc>
          <w:tcPr>
            <w:tcW w:w="1325" w:type="dxa"/>
            <w:gridSpan w:val="2"/>
            <w:noWrap w:val="0"/>
            <w:vAlign w:val="center"/>
          </w:tcPr>
          <w:p>
            <w:pPr>
              <w:jc w:val="center"/>
              <w:rPr>
                <w:rFonts w:hint="eastAsia" w:ascii="宋体" w:hAnsi="宋体"/>
                <w:sz w:val="18"/>
                <w:szCs w:val="18"/>
              </w:rPr>
            </w:pPr>
            <w:r>
              <w:rPr>
                <w:rFonts w:hint="eastAsia" w:ascii="宋体" w:hAnsi="宋体"/>
                <w:sz w:val="18"/>
                <w:szCs w:val="18"/>
              </w:rPr>
              <w:t>族别</w:t>
            </w:r>
          </w:p>
        </w:tc>
        <w:tc>
          <w:tcPr>
            <w:tcW w:w="1697" w:type="dxa"/>
            <w:gridSpan w:val="2"/>
            <w:noWrap w:val="0"/>
            <w:vAlign w:val="center"/>
          </w:tcPr>
          <w:p>
            <w:pPr>
              <w:jc w:val="center"/>
              <w:rPr>
                <w:rFonts w:hint="eastAsia" w:ascii="宋体" w:hAnsi="宋体"/>
                <w:sz w:val="18"/>
                <w:szCs w:val="18"/>
              </w:rPr>
            </w:pPr>
          </w:p>
        </w:tc>
        <w:tc>
          <w:tcPr>
            <w:tcW w:w="1797" w:type="dxa"/>
            <w:gridSpan w:val="2"/>
            <w:noWrap w:val="0"/>
            <w:vAlign w:val="center"/>
          </w:tcPr>
          <w:p>
            <w:pPr>
              <w:jc w:val="center"/>
              <w:rPr>
                <w:rFonts w:hint="eastAsia" w:ascii="宋体" w:hAnsi="宋体"/>
                <w:sz w:val="18"/>
                <w:szCs w:val="18"/>
              </w:rPr>
            </w:pPr>
            <w:r>
              <w:rPr>
                <w:rFonts w:hint="eastAsia" w:ascii="宋体" w:hAnsi="宋体"/>
                <w:sz w:val="18"/>
                <w:szCs w:val="18"/>
              </w:rPr>
              <w:t>电话</w:t>
            </w:r>
          </w:p>
        </w:tc>
        <w:tc>
          <w:tcPr>
            <w:tcW w:w="1782" w:type="dxa"/>
            <w:gridSpan w:val="2"/>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jc w:val="center"/>
        </w:trPr>
        <w:tc>
          <w:tcPr>
            <w:tcW w:w="8977" w:type="dxa"/>
            <w:gridSpan w:val="11"/>
            <w:noWrap w:val="0"/>
            <w:vAlign w:val="center"/>
          </w:tcPr>
          <w:p>
            <w:pPr>
              <w:jc w:val="center"/>
              <w:rPr>
                <w:rFonts w:hint="eastAsia" w:ascii="宋体" w:hAnsi="宋体"/>
                <w:sz w:val="18"/>
                <w:szCs w:val="18"/>
              </w:rPr>
            </w:pPr>
            <w:r>
              <w:rPr>
                <w:rFonts w:hint="eastAsia" w:ascii="宋体" w:hAnsi="宋体"/>
                <w:sz w:val="18"/>
                <w:szCs w:val="18"/>
              </w:rPr>
              <w:t>已完成的部分同类项目情况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1018" w:type="dxa"/>
            <w:noWrap w:val="0"/>
            <w:vAlign w:val="center"/>
          </w:tcPr>
          <w:p>
            <w:pPr>
              <w:jc w:val="center"/>
              <w:rPr>
                <w:rFonts w:hint="eastAsia" w:ascii="宋体" w:hAnsi="宋体"/>
                <w:sz w:val="18"/>
                <w:szCs w:val="18"/>
              </w:rPr>
            </w:pPr>
            <w:r>
              <w:rPr>
                <w:rFonts w:hint="eastAsia" w:ascii="宋体" w:hAnsi="宋体"/>
                <w:sz w:val="18"/>
                <w:szCs w:val="18"/>
              </w:rPr>
              <w:t>项目</w:t>
            </w:r>
          </w:p>
          <w:p>
            <w:pPr>
              <w:jc w:val="center"/>
              <w:rPr>
                <w:rFonts w:hint="eastAsia" w:ascii="宋体" w:hAnsi="宋体"/>
                <w:sz w:val="18"/>
                <w:szCs w:val="18"/>
              </w:rPr>
            </w:pPr>
            <w:r>
              <w:rPr>
                <w:rFonts w:hint="eastAsia" w:ascii="宋体" w:hAnsi="宋体"/>
                <w:sz w:val="18"/>
                <w:szCs w:val="18"/>
              </w:rPr>
              <w:t>单位</w:t>
            </w:r>
          </w:p>
        </w:tc>
        <w:tc>
          <w:tcPr>
            <w:tcW w:w="2018" w:type="dxa"/>
            <w:gridSpan w:val="3"/>
            <w:noWrap w:val="0"/>
            <w:vAlign w:val="center"/>
          </w:tcPr>
          <w:p>
            <w:pPr>
              <w:jc w:val="center"/>
              <w:rPr>
                <w:rFonts w:hint="eastAsia" w:ascii="宋体" w:hAnsi="宋体"/>
                <w:sz w:val="18"/>
                <w:szCs w:val="18"/>
              </w:rPr>
            </w:pPr>
            <w:r>
              <w:rPr>
                <w:rFonts w:hint="eastAsia" w:ascii="宋体" w:hAnsi="宋体"/>
                <w:sz w:val="18"/>
                <w:szCs w:val="18"/>
              </w:rPr>
              <w:t>项目名称</w:t>
            </w:r>
          </w:p>
        </w:tc>
        <w:tc>
          <w:tcPr>
            <w:tcW w:w="2178" w:type="dxa"/>
            <w:gridSpan w:val="2"/>
            <w:noWrap w:val="0"/>
            <w:vAlign w:val="center"/>
          </w:tcPr>
          <w:p>
            <w:pPr>
              <w:jc w:val="center"/>
              <w:rPr>
                <w:rFonts w:hint="eastAsia" w:ascii="宋体" w:hAnsi="宋体"/>
                <w:sz w:val="18"/>
                <w:szCs w:val="18"/>
              </w:rPr>
            </w:pPr>
            <w:r>
              <w:rPr>
                <w:rFonts w:hint="eastAsia" w:ascii="宋体" w:hAnsi="宋体"/>
                <w:sz w:val="18"/>
                <w:szCs w:val="18"/>
              </w:rPr>
              <w:t>主要工作内容</w:t>
            </w:r>
          </w:p>
        </w:tc>
        <w:tc>
          <w:tcPr>
            <w:tcW w:w="1287" w:type="dxa"/>
            <w:gridSpan w:val="2"/>
            <w:noWrap w:val="0"/>
            <w:vAlign w:val="center"/>
          </w:tcPr>
          <w:p>
            <w:pPr>
              <w:jc w:val="center"/>
              <w:rPr>
                <w:rFonts w:hint="eastAsia" w:ascii="宋体" w:hAnsi="宋体"/>
                <w:sz w:val="18"/>
                <w:szCs w:val="18"/>
              </w:rPr>
            </w:pPr>
            <w:r>
              <w:rPr>
                <w:rFonts w:hint="eastAsia" w:ascii="宋体" w:hAnsi="宋体"/>
                <w:sz w:val="18"/>
                <w:szCs w:val="18"/>
              </w:rPr>
              <w:t>项目金额</w:t>
            </w:r>
          </w:p>
        </w:tc>
        <w:tc>
          <w:tcPr>
            <w:tcW w:w="1188" w:type="dxa"/>
            <w:gridSpan w:val="2"/>
            <w:noWrap w:val="0"/>
            <w:vAlign w:val="center"/>
          </w:tcPr>
          <w:p>
            <w:pPr>
              <w:jc w:val="center"/>
              <w:rPr>
                <w:rFonts w:hint="eastAsia" w:ascii="宋体" w:hAnsi="宋体"/>
                <w:sz w:val="18"/>
                <w:szCs w:val="18"/>
              </w:rPr>
            </w:pPr>
            <w:r>
              <w:rPr>
                <w:rFonts w:hint="eastAsia" w:ascii="宋体" w:hAnsi="宋体"/>
                <w:sz w:val="18"/>
                <w:szCs w:val="18"/>
              </w:rPr>
              <w:t>完工日期</w:t>
            </w:r>
          </w:p>
        </w:tc>
        <w:tc>
          <w:tcPr>
            <w:tcW w:w="1288" w:type="dxa"/>
            <w:noWrap w:val="0"/>
            <w:vAlign w:val="center"/>
          </w:tcPr>
          <w:p>
            <w:pPr>
              <w:jc w:val="center"/>
              <w:rPr>
                <w:rFonts w:hint="eastAsia" w:ascii="宋体" w:hAnsi="宋体"/>
                <w:sz w:val="18"/>
                <w:szCs w:val="18"/>
              </w:rPr>
            </w:pPr>
            <w:r>
              <w:rPr>
                <w:rFonts w:hint="eastAsia" w:ascii="宋体" w:hAnsi="宋体"/>
                <w:sz w:val="18"/>
                <w:szCs w:val="18"/>
              </w:rPr>
              <w:t>成果质量</w:t>
            </w:r>
          </w:p>
          <w:p>
            <w:pPr>
              <w:jc w:val="center"/>
              <w:rPr>
                <w:rFonts w:hint="eastAsia" w:ascii="宋体" w:hAnsi="宋体"/>
                <w:sz w:val="18"/>
                <w:szCs w:val="18"/>
              </w:rPr>
            </w:pPr>
            <w:r>
              <w:rPr>
                <w:rFonts w:hint="eastAsia" w:ascii="宋体" w:hAnsi="宋体"/>
                <w:sz w:val="18"/>
                <w:szCs w:val="18"/>
              </w:rPr>
              <w:t>等级评定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1018" w:type="dxa"/>
            <w:noWrap w:val="0"/>
            <w:vAlign w:val="center"/>
          </w:tcPr>
          <w:p>
            <w:pPr>
              <w:jc w:val="center"/>
              <w:rPr>
                <w:rFonts w:hint="eastAsia" w:ascii="宋体" w:hAnsi="宋体"/>
                <w:sz w:val="18"/>
                <w:szCs w:val="18"/>
              </w:rPr>
            </w:pPr>
            <w:r>
              <w:rPr>
                <w:rFonts w:hint="eastAsia" w:ascii="宋体" w:hAnsi="宋体"/>
                <w:sz w:val="18"/>
                <w:szCs w:val="18"/>
              </w:rPr>
              <w:t>1</w:t>
            </w:r>
          </w:p>
        </w:tc>
        <w:tc>
          <w:tcPr>
            <w:tcW w:w="2018" w:type="dxa"/>
            <w:gridSpan w:val="3"/>
            <w:noWrap w:val="0"/>
            <w:vAlign w:val="center"/>
          </w:tcPr>
          <w:p>
            <w:pPr>
              <w:jc w:val="center"/>
              <w:rPr>
                <w:rFonts w:hint="eastAsia" w:ascii="宋体" w:hAnsi="宋体"/>
                <w:sz w:val="18"/>
                <w:szCs w:val="18"/>
              </w:rPr>
            </w:pPr>
          </w:p>
        </w:tc>
        <w:tc>
          <w:tcPr>
            <w:tcW w:w="2178" w:type="dxa"/>
            <w:gridSpan w:val="2"/>
            <w:noWrap w:val="0"/>
            <w:vAlign w:val="center"/>
          </w:tcPr>
          <w:p>
            <w:pPr>
              <w:jc w:val="center"/>
              <w:rPr>
                <w:rFonts w:hint="eastAsia" w:ascii="宋体" w:hAnsi="宋体"/>
                <w:sz w:val="18"/>
                <w:szCs w:val="18"/>
              </w:rPr>
            </w:pPr>
          </w:p>
        </w:tc>
        <w:tc>
          <w:tcPr>
            <w:tcW w:w="1287" w:type="dxa"/>
            <w:gridSpan w:val="2"/>
            <w:noWrap w:val="0"/>
            <w:vAlign w:val="center"/>
          </w:tcPr>
          <w:p>
            <w:pPr>
              <w:jc w:val="center"/>
              <w:rPr>
                <w:rFonts w:hint="eastAsia" w:ascii="宋体" w:hAnsi="宋体"/>
                <w:sz w:val="18"/>
                <w:szCs w:val="18"/>
              </w:rPr>
            </w:pPr>
          </w:p>
        </w:tc>
        <w:tc>
          <w:tcPr>
            <w:tcW w:w="1188" w:type="dxa"/>
            <w:gridSpan w:val="2"/>
            <w:noWrap w:val="0"/>
            <w:vAlign w:val="center"/>
          </w:tcPr>
          <w:p>
            <w:pPr>
              <w:jc w:val="center"/>
              <w:rPr>
                <w:rFonts w:hint="eastAsia" w:ascii="宋体" w:hAnsi="宋体"/>
                <w:sz w:val="18"/>
                <w:szCs w:val="18"/>
              </w:rPr>
            </w:pPr>
          </w:p>
        </w:tc>
        <w:tc>
          <w:tcPr>
            <w:tcW w:w="1288" w:type="dxa"/>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1018" w:type="dxa"/>
            <w:noWrap w:val="0"/>
            <w:vAlign w:val="center"/>
          </w:tcPr>
          <w:p>
            <w:pPr>
              <w:jc w:val="center"/>
              <w:rPr>
                <w:rFonts w:hint="eastAsia" w:ascii="宋体" w:hAnsi="宋体"/>
                <w:sz w:val="18"/>
                <w:szCs w:val="18"/>
              </w:rPr>
            </w:pPr>
            <w:r>
              <w:rPr>
                <w:rFonts w:hint="eastAsia" w:ascii="宋体" w:hAnsi="宋体"/>
                <w:sz w:val="18"/>
                <w:szCs w:val="18"/>
              </w:rPr>
              <w:t>2</w:t>
            </w:r>
          </w:p>
        </w:tc>
        <w:tc>
          <w:tcPr>
            <w:tcW w:w="2018" w:type="dxa"/>
            <w:gridSpan w:val="3"/>
            <w:noWrap w:val="0"/>
            <w:vAlign w:val="center"/>
          </w:tcPr>
          <w:p>
            <w:pPr>
              <w:jc w:val="center"/>
              <w:rPr>
                <w:rFonts w:hint="eastAsia" w:ascii="宋体" w:hAnsi="宋体"/>
                <w:sz w:val="18"/>
                <w:szCs w:val="18"/>
              </w:rPr>
            </w:pPr>
          </w:p>
        </w:tc>
        <w:tc>
          <w:tcPr>
            <w:tcW w:w="2178" w:type="dxa"/>
            <w:gridSpan w:val="2"/>
            <w:noWrap w:val="0"/>
            <w:vAlign w:val="center"/>
          </w:tcPr>
          <w:p>
            <w:pPr>
              <w:jc w:val="center"/>
              <w:rPr>
                <w:rFonts w:hint="eastAsia" w:ascii="宋体" w:hAnsi="宋体"/>
                <w:sz w:val="18"/>
                <w:szCs w:val="18"/>
              </w:rPr>
            </w:pPr>
          </w:p>
        </w:tc>
        <w:tc>
          <w:tcPr>
            <w:tcW w:w="1287" w:type="dxa"/>
            <w:gridSpan w:val="2"/>
            <w:noWrap w:val="0"/>
            <w:vAlign w:val="center"/>
          </w:tcPr>
          <w:p>
            <w:pPr>
              <w:jc w:val="center"/>
              <w:rPr>
                <w:rFonts w:hint="eastAsia" w:ascii="宋体" w:hAnsi="宋体"/>
                <w:sz w:val="18"/>
                <w:szCs w:val="18"/>
              </w:rPr>
            </w:pPr>
          </w:p>
        </w:tc>
        <w:tc>
          <w:tcPr>
            <w:tcW w:w="1188" w:type="dxa"/>
            <w:gridSpan w:val="2"/>
            <w:noWrap w:val="0"/>
            <w:vAlign w:val="center"/>
          </w:tcPr>
          <w:p>
            <w:pPr>
              <w:jc w:val="center"/>
              <w:rPr>
                <w:rFonts w:hint="eastAsia" w:ascii="宋体" w:hAnsi="宋体"/>
                <w:sz w:val="18"/>
                <w:szCs w:val="18"/>
              </w:rPr>
            </w:pPr>
          </w:p>
        </w:tc>
        <w:tc>
          <w:tcPr>
            <w:tcW w:w="1288" w:type="dxa"/>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018" w:type="dxa"/>
            <w:noWrap w:val="0"/>
            <w:vAlign w:val="center"/>
          </w:tcPr>
          <w:p>
            <w:pPr>
              <w:jc w:val="center"/>
              <w:rPr>
                <w:rFonts w:hint="eastAsia" w:ascii="宋体" w:hAnsi="宋体"/>
                <w:sz w:val="18"/>
                <w:szCs w:val="18"/>
              </w:rPr>
            </w:pPr>
            <w:r>
              <w:rPr>
                <w:rFonts w:ascii="宋体" w:hAnsi="宋体"/>
                <w:sz w:val="18"/>
                <w:szCs w:val="18"/>
              </w:rPr>
              <w:t>…</w:t>
            </w:r>
          </w:p>
        </w:tc>
        <w:tc>
          <w:tcPr>
            <w:tcW w:w="2018" w:type="dxa"/>
            <w:gridSpan w:val="3"/>
            <w:noWrap w:val="0"/>
            <w:vAlign w:val="center"/>
          </w:tcPr>
          <w:p>
            <w:pPr>
              <w:jc w:val="center"/>
              <w:rPr>
                <w:rFonts w:hint="eastAsia" w:ascii="宋体" w:hAnsi="宋体"/>
                <w:sz w:val="18"/>
                <w:szCs w:val="18"/>
              </w:rPr>
            </w:pPr>
            <w:r>
              <w:rPr>
                <w:rFonts w:ascii="宋体" w:hAnsi="宋体"/>
                <w:sz w:val="18"/>
                <w:szCs w:val="18"/>
              </w:rPr>
              <w:t>…</w:t>
            </w:r>
          </w:p>
        </w:tc>
        <w:tc>
          <w:tcPr>
            <w:tcW w:w="2178" w:type="dxa"/>
            <w:gridSpan w:val="2"/>
            <w:noWrap w:val="0"/>
            <w:vAlign w:val="center"/>
          </w:tcPr>
          <w:p>
            <w:pPr>
              <w:jc w:val="center"/>
              <w:rPr>
                <w:rFonts w:hint="eastAsia" w:ascii="宋体" w:hAnsi="宋体"/>
                <w:sz w:val="18"/>
                <w:szCs w:val="18"/>
              </w:rPr>
            </w:pPr>
            <w:r>
              <w:rPr>
                <w:rFonts w:ascii="宋体" w:hAnsi="宋体"/>
                <w:sz w:val="18"/>
                <w:szCs w:val="18"/>
              </w:rPr>
              <w:t>…</w:t>
            </w:r>
          </w:p>
        </w:tc>
        <w:tc>
          <w:tcPr>
            <w:tcW w:w="1287" w:type="dxa"/>
            <w:gridSpan w:val="2"/>
            <w:noWrap w:val="0"/>
            <w:vAlign w:val="center"/>
          </w:tcPr>
          <w:p>
            <w:pPr>
              <w:jc w:val="center"/>
              <w:rPr>
                <w:rFonts w:hint="eastAsia" w:ascii="宋体" w:hAnsi="宋体"/>
                <w:sz w:val="18"/>
                <w:szCs w:val="18"/>
              </w:rPr>
            </w:pPr>
            <w:r>
              <w:rPr>
                <w:rFonts w:ascii="宋体" w:hAnsi="宋体"/>
                <w:sz w:val="18"/>
                <w:szCs w:val="18"/>
              </w:rPr>
              <w:t>…</w:t>
            </w:r>
          </w:p>
        </w:tc>
        <w:tc>
          <w:tcPr>
            <w:tcW w:w="1188" w:type="dxa"/>
            <w:gridSpan w:val="2"/>
            <w:noWrap w:val="0"/>
            <w:vAlign w:val="center"/>
          </w:tcPr>
          <w:p>
            <w:pPr>
              <w:jc w:val="center"/>
              <w:rPr>
                <w:rFonts w:hint="eastAsia" w:ascii="宋体" w:hAnsi="宋体"/>
                <w:sz w:val="18"/>
                <w:szCs w:val="18"/>
              </w:rPr>
            </w:pPr>
            <w:r>
              <w:rPr>
                <w:rFonts w:ascii="宋体" w:hAnsi="宋体"/>
                <w:sz w:val="18"/>
                <w:szCs w:val="18"/>
              </w:rPr>
              <w:t>…</w:t>
            </w:r>
          </w:p>
        </w:tc>
        <w:tc>
          <w:tcPr>
            <w:tcW w:w="1288" w:type="dxa"/>
            <w:noWrap w:val="0"/>
            <w:vAlign w:val="center"/>
          </w:tcPr>
          <w:p>
            <w:pPr>
              <w:jc w:val="center"/>
              <w:rPr>
                <w:rFonts w:hint="eastAsia" w:ascii="宋体" w:hAnsi="宋体"/>
                <w:sz w:val="18"/>
                <w:szCs w:val="18"/>
              </w:rPr>
            </w:pPr>
            <w:r>
              <w:rPr>
                <w:rFonts w:ascii="宋体" w:hAnsi="宋体"/>
                <w:sz w:val="18"/>
                <w:szCs w:val="18"/>
              </w:rPr>
              <w:t>…</w:t>
            </w:r>
          </w:p>
        </w:tc>
      </w:tr>
    </w:tbl>
    <w:p>
      <w:pPr>
        <w:spacing w:line="400" w:lineRule="exact"/>
        <w:rPr>
          <w:rFonts w:ascii="宋体" w:hAnsi="宋体"/>
          <w:color w:val="000000"/>
        </w:rPr>
      </w:pPr>
      <w:r>
        <w:rPr>
          <w:rFonts w:hint="eastAsia" w:ascii="宋体" w:hAnsi="宋体"/>
          <w:szCs w:val="21"/>
        </w:rPr>
        <w:t>注：以上人员</w:t>
      </w:r>
      <w:r>
        <w:rPr>
          <w:rFonts w:hint="eastAsia" w:ascii="宋体" w:hAnsi="宋体"/>
          <w:szCs w:val="21"/>
          <w:lang w:val="en-US" w:eastAsia="zh-CN"/>
        </w:rPr>
        <w:t>必须</w:t>
      </w:r>
      <w:r>
        <w:rPr>
          <w:rFonts w:hint="eastAsia" w:ascii="宋体" w:hAnsi="宋体"/>
          <w:szCs w:val="21"/>
        </w:rPr>
        <w:t>提供</w:t>
      </w:r>
      <w:r>
        <w:rPr>
          <w:rFonts w:hint="eastAsia" w:ascii="宋体" w:hAnsi="宋体"/>
          <w:szCs w:val="21"/>
          <w:lang w:val="en-US" w:eastAsia="zh-CN"/>
        </w:rPr>
        <w:t>身份证、</w:t>
      </w:r>
      <w:r>
        <w:rPr>
          <w:rFonts w:hint="eastAsia" w:ascii="宋体" w:hAnsi="宋体"/>
          <w:szCs w:val="21"/>
        </w:rPr>
        <w:t>聘用合同及健康证的复印件，否则无</w:t>
      </w:r>
      <w:r>
        <w:rPr>
          <w:rFonts w:hint="eastAsia" w:ascii="宋体" w:hAnsi="宋体"/>
          <w:szCs w:val="21"/>
          <w:lang w:val="en-US" w:eastAsia="zh-CN"/>
        </w:rPr>
        <w:t>效</w:t>
      </w:r>
      <w:r>
        <w:rPr>
          <w:rFonts w:hint="eastAsia" w:ascii="宋体" w:hAnsi="宋体"/>
          <w:szCs w:val="21"/>
        </w:rPr>
        <w:t>。</w:t>
      </w:r>
    </w:p>
    <w:p>
      <w:pPr>
        <w:spacing w:line="360" w:lineRule="auto"/>
        <w:ind w:firstLine="480" w:firstLineChars="200"/>
        <w:rPr>
          <w:rFonts w:hint="eastAsia"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rPr>
          <w:rFonts w:ascii="宋体" w:hAnsi="宋体" w:cs="宋体"/>
          <w:sz w:val="24"/>
        </w:rPr>
      </w:pPr>
    </w:p>
    <w:p>
      <w:pPr>
        <w:spacing w:line="360" w:lineRule="auto"/>
        <w:ind w:firstLine="480" w:firstLineChars="200"/>
        <w:rPr>
          <w:rFonts w:hint="eastAsia" w:ascii="宋体" w:hAnsi="宋体" w:eastAsia="宋体" w:cs="宋体"/>
          <w:kern w:val="0"/>
          <w:sz w:val="28"/>
        </w:rPr>
      </w:pPr>
      <w:r>
        <w:rPr>
          <w:rFonts w:hint="eastAsia" w:ascii="宋体" w:hAnsi="宋体" w:cs="宋体"/>
          <w:sz w:val="24"/>
        </w:rPr>
        <w:t>年   月   日</w:t>
      </w:r>
    </w:p>
    <w:p>
      <w:pPr>
        <w:spacing w:line="360" w:lineRule="auto"/>
        <w:ind w:firstLine="643" w:firstLineChars="200"/>
        <w:jc w:val="center"/>
        <w:rPr>
          <w:rFonts w:hint="eastAsia" w:ascii="宋体" w:hAnsi="宋体"/>
          <w:b/>
          <w:bCs/>
          <w:kern w:val="0"/>
          <w:sz w:val="32"/>
          <w:szCs w:val="32"/>
          <w:lang w:val="en-US" w:eastAsia="zh-CN" w:bidi="ar-SA"/>
        </w:rPr>
      </w:pPr>
    </w:p>
    <w:p>
      <w:pPr>
        <w:numPr>
          <w:ilvl w:val="0"/>
          <w:numId w:val="0"/>
        </w:numPr>
        <w:spacing w:line="400" w:lineRule="exact"/>
        <w:jc w:val="center"/>
        <w:rPr>
          <w:rFonts w:hint="eastAsia" w:ascii="宋体" w:hAnsi="宋体"/>
          <w:b/>
          <w:bCs/>
          <w:kern w:val="0"/>
          <w:sz w:val="32"/>
          <w:szCs w:val="32"/>
          <w:lang w:val="en-US" w:eastAsia="zh-CN" w:bidi="ar-SA"/>
        </w:rPr>
      </w:pPr>
      <w:r>
        <w:rPr>
          <w:rFonts w:hint="eastAsia" w:ascii="宋体" w:hAnsi="宋体"/>
          <w:b/>
          <w:bCs/>
          <w:kern w:val="0"/>
          <w:sz w:val="32"/>
          <w:szCs w:val="32"/>
          <w:lang w:val="en-US" w:eastAsia="zh-CN" w:bidi="ar-SA"/>
        </w:rPr>
        <w:t>十一、拟投入本项目使用车辆配备情况一览表</w:t>
      </w:r>
    </w:p>
    <w:p>
      <w:pPr>
        <w:kinsoku/>
        <w:wordWrap/>
        <w:overflowPunct/>
        <w:topLinePunct w:val="0"/>
        <w:bidi w:val="0"/>
        <w:spacing w:beforeAutospacing="0" w:afterAutospacing="0" w:line="400" w:lineRule="exact"/>
        <w:ind w:left="0" w:leftChars="0" w:right="0" w:rightChars="0"/>
        <w:textAlignment w:val="auto"/>
        <w:rPr>
          <w:rFonts w:hint="eastAsia" w:ascii="宋体" w:hAnsi="宋体"/>
          <w:sz w:val="24"/>
        </w:rPr>
      </w:pPr>
      <w:r>
        <w:rPr>
          <w:rFonts w:hint="eastAsia" w:ascii="宋体" w:hAnsi="宋体"/>
          <w:sz w:val="24"/>
        </w:rPr>
        <w:t>项目名称：</w:t>
      </w:r>
    </w:p>
    <w:p>
      <w:pPr>
        <w:kinsoku/>
        <w:wordWrap/>
        <w:overflowPunct/>
        <w:topLinePunct w:val="0"/>
        <w:bidi w:val="0"/>
        <w:spacing w:beforeAutospacing="0" w:afterAutospacing="0" w:line="400" w:lineRule="exact"/>
        <w:ind w:left="0" w:leftChars="0" w:right="0" w:rightChars="0"/>
        <w:textAlignment w:val="auto"/>
        <w:rPr>
          <w:rFonts w:ascii="宋体" w:hAnsi="宋体"/>
          <w:kern w:val="0"/>
          <w:sz w:val="24"/>
        </w:rPr>
      </w:pPr>
      <w:r>
        <w:rPr>
          <w:rFonts w:hint="eastAsia" w:ascii="宋体" w:hAnsi="宋体"/>
          <w:sz w:val="24"/>
        </w:rPr>
        <w:t xml:space="preserve">项目编号：                                               </w:t>
      </w:r>
      <w:r>
        <w:rPr>
          <w:rFonts w:hint="eastAsia" w:ascii="宋体" w:hAnsi="宋体"/>
          <w:sz w:val="24"/>
          <w:lang w:eastAsia="zh-CN"/>
        </w:rPr>
        <w:t>标段号</w:t>
      </w:r>
      <w:r>
        <w:rPr>
          <w:rFonts w:hint="eastAsia" w:ascii="宋体" w:hAnsi="宋体"/>
          <w:sz w:val="24"/>
          <w:lang w:val="en-US" w:eastAsia="zh-CN"/>
        </w:rPr>
        <w:t>:</w:t>
      </w:r>
      <w:r>
        <w:rPr>
          <w:rFonts w:hint="eastAsia" w:ascii="宋体" w:hAnsi="宋体"/>
          <w:sz w:val="24"/>
        </w:rPr>
        <w:t xml:space="preserve"> </w:t>
      </w:r>
    </w:p>
    <w:tbl>
      <w:tblPr>
        <w:tblStyle w:val="4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64"/>
        <w:gridCol w:w="2301"/>
        <w:gridCol w:w="726"/>
        <w:gridCol w:w="1096"/>
        <w:gridCol w:w="1182"/>
        <w:gridCol w:w="1057"/>
        <w:gridCol w:w="1497"/>
        <w:gridCol w:w="115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564" w:type="dxa"/>
            <w:tcBorders>
              <w:top w:val="single" w:color="auto" w:sz="12" w:space="0"/>
              <w:bottom w:val="double" w:color="auto" w:sz="4" w:space="0"/>
            </w:tcBorders>
            <w:shd w:val="clear" w:color="auto" w:fill="EEECE1"/>
            <w:noWrap w:val="0"/>
            <w:vAlign w:val="center"/>
          </w:tcPr>
          <w:p>
            <w:pPr>
              <w:kinsoku/>
              <w:wordWrap/>
              <w:overflowPunct/>
              <w:topLinePunct w:val="0"/>
              <w:bidi w:val="0"/>
              <w:adjustRightInd w:val="0"/>
              <w:snapToGrid w:val="0"/>
              <w:spacing w:beforeAutospacing="0" w:afterAutospacing="0"/>
              <w:ind w:left="0" w:leftChars="0" w:right="0" w:rightChars="0"/>
              <w:jc w:val="center"/>
              <w:textAlignment w:val="auto"/>
              <w:rPr>
                <w:rFonts w:hint="eastAsia" w:ascii="宋体" w:hAnsi="宋体"/>
                <w:sz w:val="24"/>
              </w:rPr>
            </w:pPr>
            <w:r>
              <w:rPr>
                <w:rFonts w:hint="eastAsia" w:ascii="宋体" w:hAnsi="宋体"/>
                <w:sz w:val="24"/>
              </w:rPr>
              <w:t>序号</w:t>
            </w:r>
          </w:p>
        </w:tc>
        <w:tc>
          <w:tcPr>
            <w:tcW w:w="2301" w:type="dxa"/>
            <w:tcBorders>
              <w:top w:val="single" w:color="auto" w:sz="12" w:space="0"/>
              <w:bottom w:val="double" w:color="auto" w:sz="4" w:space="0"/>
            </w:tcBorders>
            <w:shd w:val="clear" w:color="auto" w:fill="EEECE1"/>
            <w:noWrap w:val="0"/>
            <w:vAlign w:val="center"/>
          </w:tcPr>
          <w:p>
            <w:pPr>
              <w:pStyle w:val="142"/>
              <w:keepNext w:val="0"/>
              <w:kinsoku/>
              <w:wordWrap/>
              <w:overflowPunct/>
              <w:topLinePunct w:val="0"/>
              <w:bidi w:val="0"/>
              <w:snapToGrid w:val="0"/>
              <w:spacing w:before="0" w:beforeLines="0" w:beforeAutospacing="0" w:after="0" w:afterLines="0" w:afterAutospacing="0" w:line="240" w:lineRule="auto"/>
              <w:ind w:left="0" w:leftChars="0" w:right="0" w:rightChars="0"/>
              <w:textAlignment w:val="auto"/>
              <w:rPr>
                <w:rFonts w:hint="eastAsia" w:ascii="宋体" w:hAnsi="宋体"/>
                <w:snapToGrid/>
                <w:spacing w:val="0"/>
                <w:kern w:val="2"/>
                <w:szCs w:val="24"/>
              </w:rPr>
            </w:pPr>
            <w:r>
              <w:rPr>
                <w:rFonts w:hint="eastAsia" w:ascii="宋体" w:hAnsi="宋体"/>
                <w:snapToGrid/>
                <w:spacing w:val="0"/>
                <w:kern w:val="2"/>
                <w:szCs w:val="24"/>
              </w:rPr>
              <w:t>车辆等设备名称</w:t>
            </w:r>
          </w:p>
        </w:tc>
        <w:tc>
          <w:tcPr>
            <w:tcW w:w="726" w:type="dxa"/>
            <w:tcBorders>
              <w:top w:val="single" w:color="auto" w:sz="12" w:space="0"/>
              <w:bottom w:val="double" w:color="auto" w:sz="4" w:space="0"/>
            </w:tcBorders>
            <w:shd w:val="clear" w:color="auto" w:fill="EEECE1"/>
            <w:noWrap w:val="0"/>
            <w:vAlign w:val="center"/>
          </w:tcPr>
          <w:p>
            <w:pPr>
              <w:kinsoku/>
              <w:wordWrap/>
              <w:overflowPunct/>
              <w:topLinePunct w:val="0"/>
              <w:bidi w:val="0"/>
              <w:adjustRightInd w:val="0"/>
              <w:snapToGrid w:val="0"/>
              <w:spacing w:beforeAutospacing="0" w:afterAutospacing="0"/>
              <w:ind w:left="0" w:leftChars="0" w:right="0" w:rightChars="0"/>
              <w:jc w:val="center"/>
              <w:textAlignment w:val="auto"/>
              <w:rPr>
                <w:rFonts w:hint="eastAsia" w:ascii="宋体" w:hAnsi="宋体"/>
                <w:sz w:val="24"/>
              </w:rPr>
            </w:pPr>
            <w:r>
              <w:rPr>
                <w:rFonts w:hint="eastAsia" w:ascii="宋体" w:hAnsi="宋体"/>
                <w:sz w:val="24"/>
              </w:rPr>
              <w:t>数量</w:t>
            </w:r>
          </w:p>
        </w:tc>
        <w:tc>
          <w:tcPr>
            <w:tcW w:w="1096" w:type="dxa"/>
            <w:tcBorders>
              <w:top w:val="single" w:color="auto" w:sz="12" w:space="0"/>
              <w:bottom w:val="double" w:color="auto" w:sz="4" w:space="0"/>
            </w:tcBorders>
            <w:shd w:val="clear" w:color="auto" w:fill="EEECE1"/>
            <w:noWrap w:val="0"/>
            <w:vAlign w:val="center"/>
          </w:tcPr>
          <w:p>
            <w:pPr>
              <w:kinsoku/>
              <w:wordWrap/>
              <w:overflowPunct/>
              <w:topLinePunct w:val="0"/>
              <w:bidi w:val="0"/>
              <w:adjustRightInd w:val="0"/>
              <w:snapToGrid w:val="0"/>
              <w:spacing w:beforeAutospacing="0" w:afterAutospacing="0"/>
              <w:ind w:left="0" w:leftChars="0" w:right="0" w:rightChars="0"/>
              <w:jc w:val="center"/>
              <w:textAlignment w:val="auto"/>
              <w:rPr>
                <w:rFonts w:hint="eastAsia" w:ascii="宋体" w:hAnsi="宋体"/>
                <w:sz w:val="24"/>
              </w:rPr>
            </w:pPr>
            <w:r>
              <w:rPr>
                <w:rFonts w:hint="eastAsia" w:ascii="宋体" w:hAnsi="宋体"/>
                <w:sz w:val="24"/>
              </w:rPr>
              <w:t>型号</w:t>
            </w:r>
          </w:p>
        </w:tc>
        <w:tc>
          <w:tcPr>
            <w:tcW w:w="1182" w:type="dxa"/>
            <w:tcBorders>
              <w:top w:val="single" w:color="auto" w:sz="12" w:space="0"/>
              <w:bottom w:val="double" w:color="auto" w:sz="4" w:space="0"/>
            </w:tcBorders>
            <w:shd w:val="clear" w:color="auto" w:fill="EEECE1"/>
            <w:noWrap w:val="0"/>
            <w:vAlign w:val="center"/>
          </w:tcPr>
          <w:p>
            <w:pPr>
              <w:kinsoku/>
              <w:wordWrap/>
              <w:overflowPunct/>
              <w:topLinePunct w:val="0"/>
              <w:bidi w:val="0"/>
              <w:adjustRightInd w:val="0"/>
              <w:snapToGrid w:val="0"/>
              <w:spacing w:beforeAutospacing="0" w:afterAutospacing="0"/>
              <w:ind w:left="0" w:leftChars="0" w:right="0" w:rightChars="0"/>
              <w:jc w:val="center"/>
              <w:textAlignment w:val="auto"/>
              <w:rPr>
                <w:rFonts w:hint="eastAsia" w:ascii="宋体" w:hAnsi="宋体"/>
                <w:sz w:val="24"/>
              </w:rPr>
            </w:pPr>
            <w:r>
              <w:rPr>
                <w:rFonts w:hint="eastAsia" w:ascii="宋体" w:hAnsi="宋体"/>
                <w:sz w:val="24"/>
              </w:rPr>
              <w:t>主要参数</w:t>
            </w:r>
          </w:p>
        </w:tc>
        <w:tc>
          <w:tcPr>
            <w:tcW w:w="1057" w:type="dxa"/>
            <w:tcBorders>
              <w:top w:val="single" w:color="auto" w:sz="12" w:space="0"/>
              <w:bottom w:val="double" w:color="auto" w:sz="4" w:space="0"/>
            </w:tcBorders>
            <w:shd w:val="clear" w:color="auto" w:fill="EEECE1"/>
            <w:noWrap w:val="0"/>
            <w:vAlign w:val="center"/>
          </w:tcPr>
          <w:p>
            <w:pPr>
              <w:kinsoku/>
              <w:wordWrap/>
              <w:overflowPunct/>
              <w:topLinePunct w:val="0"/>
              <w:bidi w:val="0"/>
              <w:adjustRightInd w:val="0"/>
              <w:snapToGrid w:val="0"/>
              <w:spacing w:beforeAutospacing="0" w:afterAutospacing="0"/>
              <w:ind w:left="0" w:leftChars="0" w:right="0" w:rightChars="0"/>
              <w:jc w:val="center"/>
              <w:textAlignment w:val="auto"/>
              <w:rPr>
                <w:rFonts w:hint="eastAsia" w:ascii="宋体" w:hAnsi="宋体"/>
                <w:sz w:val="24"/>
              </w:rPr>
            </w:pPr>
            <w:r>
              <w:rPr>
                <w:rFonts w:hint="eastAsia" w:ascii="宋体" w:hAnsi="宋体"/>
                <w:sz w:val="24"/>
              </w:rPr>
              <w:t>自有</w:t>
            </w:r>
          </w:p>
          <w:p>
            <w:pPr>
              <w:kinsoku/>
              <w:wordWrap/>
              <w:overflowPunct/>
              <w:topLinePunct w:val="0"/>
              <w:bidi w:val="0"/>
              <w:adjustRightInd w:val="0"/>
              <w:snapToGrid w:val="0"/>
              <w:spacing w:beforeAutospacing="0" w:afterAutospacing="0"/>
              <w:ind w:left="0" w:leftChars="0" w:right="0" w:rightChars="0"/>
              <w:jc w:val="center"/>
              <w:textAlignment w:val="auto"/>
              <w:rPr>
                <w:rFonts w:hint="eastAsia" w:ascii="宋体" w:hAnsi="宋体"/>
                <w:sz w:val="24"/>
              </w:rPr>
            </w:pPr>
            <w:r>
              <w:rPr>
                <w:rFonts w:hint="eastAsia" w:ascii="宋体" w:hAnsi="宋体"/>
                <w:sz w:val="24"/>
              </w:rPr>
              <w:t>/租用</w:t>
            </w:r>
          </w:p>
        </w:tc>
        <w:tc>
          <w:tcPr>
            <w:tcW w:w="1497" w:type="dxa"/>
            <w:tcBorders>
              <w:top w:val="single" w:color="auto" w:sz="12" w:space="0"/>
              <w:bottom w:val="double" w:color="auto" w:sz="4" w:space="0"/>
            </w:tcBorders>
            <w:shd w:val="clear" w:color="auto" w:fill="EEECE1"/>
            <w:noWrap w:val="0"/>
            <w:vAlign w:val="center"/>
          </w:tcPr>
          <w:p>
            <w:pPr>
              <w:kinsoku/>
              <w:wordWrap/>
              <w:overflowPunct/>
              <w:topLinePunct w:val="0"/>
              <w:bidi w:val="0"/>
              <w:adjustRightInd w:val="0"/>
              <w:snapToGrid w:val="0"/>
              <w:spacing w:beforeAutospacing="0" w:afterAutospacing="0"/>
              <w:ind w:left="0" w:leftChars="0" w:right="0" w:rightChars="0"/>
              <w:jc w:val="center"/>
              <w:textAlignment w:val="auto"/>
              <w:rPr>
                <w:rFonts w:hint="eastAsia" w:ascii="宋体" w:hAnsi="宋体"/>
                <w:sz w:val="24"/>
              </w:rPr>
            </w:pPr>
            <w:r>
              <w:rPr>
                <w:rFonts w:hint="eastAsia" w:ascii="宋体" w:hAnsi="宋体"/>
                <w:sz w:val="24"/>
              </w:rPr>
              <w:t>注册、购买、租赁日期</w:t>
            </w:r>
          </w:p>
        </w:tc>
        <w:tc>
          <w:tcPr>
            <w:tcW w:w="1156" w:type="dxa"/>
            <w:tcBorders>
              <w:top w:val="single" w:color="auto" w:sz="12" w:space="0"/>
              <w:bottom w:val="double" w:color="auto" w:sz="4" w:space="0"/>
            </w:tcBorders>
            <w:shd w:val="clear" w:color="auto" w:fill="EEECE1"/>
            <w:noWrap w:val="0"/>
            <w:vAlign w:val="center"/>
          </w:tcPr>
          <w:p>
            <w:pPr>
              <w:kinsoku/>
              <w:wordWrap/>
              <w:overflowPunct/>
              <w:topLinePunct w:val="0"/>
              <w:bidi w:val="0"/>
              <w:adjustRightInd w:val="0"/>
              <w:snapToGrid w:val="0"/>
              <w:spacing w:beforeAutospacing="0" w:afterAutospacing="0"/>
              <w:ind w:left="0" w:leftChars="0" w:right="0" w:rightChars="0"/>
              <w:jc w:val="center"/>
              <w:textAlignment w:val="auto"/>
              <w:rPr>
                <w:rFonts w:hint="eastAsia" w:ascii="宋体" w:hAnsi="宋体"/>
                <w:sz w:val="24"/>
              </w:rPr>
            </w:pPr>
            <w:r>
              <w:rPr>
                <w:rFonts w:hint="eastAsia" w:ascii="宋体" w:hAnsi="宋体"/>
                <w:sz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64" w:type="dxa"/>
            <w:tcBorders>
              <w:top w:val="double" w:color="auto" w:sz="4" w:space="0"/>
            </w:tcBorders>
            <w:noWrap w:val="0"/>
            <w:vAlign w:val="center"/>
          </w:tcPr>
          <w:p>
            <w:pPr>
              <w:numPr>
                <w:ilvl w:val="0"/>
                <w:numId w:val="10"/>
              </w:num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2301" w:type="dxa"/>
            <w:tcBorders>
              <w:top w:val="double" w:color="auto" w:sz="4" w:space="0"/>
            </w:tcBorders>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726" w:type="dxa"/>
            <w:tcBorders>
              <w:top w:val="double" w:color="auto" w:sz="4" w:space="0"/>
            </w:tcBorders>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96" w:type="dxa"/>
            <w:tcBorders>
              <w:top w:val="double" w:color="auto" w:sz="4" w:space="0"/>
            </w:tcBorders>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82" w:type="dxa"/>
            <w:tcBorders>
              <w:top w:val="double" w:color="auto" w:sz="4" w:space="0"/>
            </w:tcBorders>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57" w:type="dxa"/>
            <w:tcBorders>
              <w:top w:val="double" w:color="auto" w:sz="4" w:space="0"/>
            </w:tcBorders>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497" w:type="dxa"/>
            <w:tcBorders>
              <w:top w:val="double" w:color="auto" w:sz="4" w:space="0"/>
            </w:tcBorders>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56" w:type="dxa"/>
            <w:tcBorders>
              <w:top w:val="double" w:color="auto" w:sz="4" w:space="0"/>
            </w:tcBorders>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64" w:type="dxa"/>
            <w:noWrap w:val="0"/>
            <w:vAlign w:val="center"/>
          </w:tcPr>
          <w:p>
            <w:pPr>
              <w:numPr>
                <w:ilvl w:val="0"/>
                <w:numId w:val="10"/>
              </w:num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2301"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72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9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82"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5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49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5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64" w:type="dxa"/>
            <w:noWrap w:val="0"/>
            <w:vAlign w:val="center"/>
          </w:tcPr>
          <w:p>
            <w:pPr>
              <w:numPr>
                <w:ilvl w:val="0"/>
                <w:numId w:val="10"/>
              </w:num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2301"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72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9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82"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5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49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5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64" w:type="dxa"/>
            <w:noWrap w:val="0"/>
            <w:vAlign w:val="center"/>
          </w:tcPr>
          <w:p>
            <w:pPr>
              <w:numPr>
                <w:ilvl w:val="0"/>
                <w:numId w:val="10"/>
              </w:num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2301"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72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9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82"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5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49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5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64" w:type="dxa"/>
            <w:noWrap w:val="0"/>
            <w:vAlign w:val="center"/>
          </w:tcPr>
          <w:p>
            <w:pPr>
              <w:numPr>
                <w:ilvl w:val="0"/>
                <w:numId w:val="10"/>
              </w:num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2301"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72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9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82"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5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49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5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64" w:type="dxa"/>
            <w:noWrap w:val="0"/>
            <w:vAlign w:val="center"/>
          </w:tcPr>
          <w:p>
            <w:pPr>
              <w:numPr>
                <w:ilvl w:val="0"/>
                <w:numId w:val="10"/>
              </w:num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2301"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72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9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82"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5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49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5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64" w:type="dxa"/>
            <w:noWrap w:val="0"/>
            <w:vAlign w:val="center"/>
          </w:tcPr>
          <w:p>
            <w:pPr>
              <w:numPr>
                <w:ilvl w:val="0"/>
                <w:numId w:val="10"/>
              </w:num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2301"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72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9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82"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5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49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5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64" w:type="dxa"/>
            <w:noWrap w:val="0"/>
            <w:vAlign w:val="center"/>
          </w:tcPr>
          <w:p>
            <w:pPr>
              <w:numPr>
                <w:ilvl w:val="0"/>
                <w:numId w:val="10"/>
              </w:num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2301"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72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9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82"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5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49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5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r>
    </w:tbl>
    <w:p>
      <w:pPr>
        <w:kinsoku/>
        <w:wordWrap/>
        <w:overflowPunct/>
        <w:topLinePunct w:val="0"/>
        <w:bidi w:val="0"/>
        <w:spacing w:beforeAutospacing="0" w:afterAutospacing="0" w:line="360" w:lineRule="auto"/>
        <w:ind w:left="0" w:leftChars="0" w:right="0" w:rightChars="0"/>
        <w:textAlignment w:val="auto"/>
        <w:rPr>
          <w:rFonts w:hint="eastAsia" w:ascii="宋体" w:hAnsi="宋体"/>
          <w:sz w:val="24"/>
        </w:rPr>
      </w:pPr>
      <w:r>
        <w:rPr>
          <w:rFonts w:hint="eastAsia" w:ascii="宋体" w:hAnsi="宋体"/>
          <w:sz w:val="24"/>
        </w:rPr>
        <w:t>备注：</w:t>
      </w:r>
      <w:r>
        <w:rPr>
          <w:rFonts w:hint="eastAsia" w:ascii="宋体" w:hAnsi="宋体"/>
          <w:szCs w:val="21"/>
        </w:rPr>
        <w:t>须提供车辆的行驶证复印件，租赁车辆还应提供租赁合同复印件，否则无</w:t>
      </w:r>
      <w:r>
        <w:rPr>
          <w:rFonts w:hint="eastAsia" w:ascii="宋体" w:hAnsi="宋体"/>
          <w:szCs w:val="21"/>
          <w:lang w:val="en-US" w:eastAsia="zh-CN"/>
        </w:rPr>
        <w:t>效</w:t>
      </w:r>
      <w:r>
        <w:rPr>
          <w:rFonts w:hint="eastAsia" w:ascii="宋体" w:hAnsi="宋体"/>
          <w:szCs w:val="21"/>
        </w:rPr>
        <w:t>。</w:t>
      </w: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rPr>
          <w:rFonts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年   月   日</w:t>
      </w:r>
    </w:p>
    <w:p>
      <w:pPr>
        <w:spacing w:line="360" w:lineRule="auto"/>
        <w:ind w:firstLine="643" w:firstLineChars="200"/>
        <w:jc w:val="center"/>
        <w:rPr>
          <w:rFonts w:hint="eastAsia" w:ascii="宋体" w:hAnsi="宋体"/>
          <w:b/>
          <w:bCs/>
          <w:kern w:val="0"/>
          <w:sz w:val="32"/>
          <w:szCs w:val="32"/>
          <w:lang w:val="en-US" w:eastAsia="zh-CN" w:bidi="ar-SA"/>
        </w:rPr>
      </w:pPr>
    </w:p>
    <w:p>
      <w:pPr>
        <w:spacing w:line="360" w:lineRule="auto"/>
        <w:ind w:firstLine="643" w:firstLineChars="200"/>
        <w:jc w:val="center"/>
        <w:rPr>
          <w:rFonts w:hint="eastAsia" w:ascii="宋体" w:hAnsi="宋体"/>
          <w:b/>
          <w:bCs/>
          <w:kern w:val="0"/>
          <w:sz w:val="32"/>
          <w:szCs w:val="32"/>
          <w:lang w:val="en-US" w:eastAsia="zh-CN" w:bidi="ar-SA"/>
        </w:rPr>
      </w:pPr>
    </w:p>
    <w:p>
      <w:pPr>
        <w:spacing w:line="360" w:lineRule="auto"/>
        <w:ind w:firstLine="643" w:firstLineChars="200"/>
        <w:jc w:val="center"/>
        <w:rPr>
          <w:rFonts w:hint="eastAsia" w:ascii="宋体" w:hAnsi="宋体"/>
          <w:b/>
          <w:bCs/>
          <w:kern w:val="0"/>
          <w:sz w:val="32"/>
          <w:szCs w:val="32"/>
          <w:lang w:val="en-US" w:eastAsia="zh-CN" w:bidi="ar-SA"/>
        </w:rPr>
      </w:pPr>
    </w:p>
    <w:p>
      <w:pPr>
        <w:spacing w:line="360" w:lineRule="auto"/>
        <w:ind w:firstLine="643" w:firstLineChars="200"/>
        <w:jc w:val="center"/>
        <w:rPr>
          <w:rFonts w:hint="eastAsia" w:ascii="宋体" w:hAnsi="宋体"/>
          <w:b/>
          <w:bCs/>
          <w:kern w:val="0"/>
          <w:sz w:val="32"/>
          <w:szCs w:val="32"/>
          <w:lang w:val="en-US" w:eastAsia="zh-CN" w:bidi="ar-SA"/>
        </w:rPr>
      </w:pPr>
      <w:r>
        <w:rPr>
          <w:rFonts w:hint="eastAsia" w:ascii="宋体" w:hAnsi="宋体"/>
          <w:b/>
          <w:bCs/>
          <w:kern w:val="0"/>
          <w:sz w:val="32"/>
          <w:szCs w:val="32"/>
          <w:lang w:val="en-US" w:eastAsia="zh-CN" w:bidi="ar-SA"/>
        </w:rPr>
        <w:t>十二、★配送承诺书（自行编写）</w:t>
      </w:r>
    </w:p>
    <w:p>
      <w:pPr>
        <w:spacing w:line="400" w:lineRule="exact"/>
        <w:rPr>
          <w:rFonts w:hint="eastAsia" w:ascii="宋体" w:hAnsi="宋体"/>
          <w:sz w:val="24"/>
        </w:rPr>
      </w:pPr>
    </w:p>
    <w:p>
      <w:pPr>
        <w:spacing w:line="400" w:lineRule="exact"/>
        <w:rPr>
          <w:rFonts w:hint="eastAsia" w:ascii="宋体" w:hAnsi="宋体"/>
          <w:sz w:val="24"/>
        </w:rPr>
      </w:pPr>
    </w:p>
    <w:p>
      <w:pPr>
        <w:spacing w:line="400" w:lineRule="exact"/>
        <w:rPr>
          <w:rFonts w:hint="eastAsia" w:ascii="宋体" w:hAnsi="宋体"/>
          <w:sz w:val="24"/>
          <w:lang w:eastAsia="zh-CN"/>
        </w:rPr>
      </w:pPr>
      <w:r>
        <w:rPr>
          <w:rFonts w:hint="eastAsia" w:ascii="宋体" w:hAnsi="宋体"/>
          <w:sz w:val="24"/>
        </w:rPr>
        <w:t>项目名称：</w:t>
      </w:r>
      <w:r>
        <w:rPr>
          <w:rFonts w:hint="eastAsia" w:ascii="宋体" w:hAnsi="宋体"/>
          <w:sz w:val="24"/>
          <w:lang w:val="en-US" w:eastAsia="zh-CN"/>
        </w:rPr>
        <w:t xml:space="preserve">                         </w:t>
      </w:r>
      <w:r>
        <w:rPr>
          <w:rFonts w:hint="eastAsia" w:ascii="宋体" w:hAnsi="宋体"/>
          <w:sz w:val="24"/>
        </w:rPr>
        <w:t xml:space="preserve">项目编号：                      </w:t>
      </w:r>
      <w:r>
        <w:rPr>
          <w:rFonts w:hint="eastAsia" w:ascii="宋体" w:hAnsi="宋体"/>
          <w:sz w:val="24"/>
          <w:lang w:eastAsia="zh-CN"/>
        </w:rPr>
        <w:t>包段号：</w:t>
      </w:r>
    </w:p>
    <w:p>
      <w:pPr>
        <w:spacing w:line="400" w:lineRule="exact"/>
        <w:rPr>
          <w:rFonts w:hint="eastAsia" w:ascii="宋体" w:hAnsi="宋体"/>
          <w:sz w:val="24"/>
          <w:lang w:eastAsia="zh-CN"/>
        </w:rPr>
      </w:pPr>
    </w:p>
    <w:p>
      <w:pPr>
        <w:spacing w:line="400" w:lineRule="exact"/>
        <w:rPr>
          <w:rFonts w:hint="eastAsia" w:ascii="宋体" w:hAnsi="宋体"/>
          <w:sz w:val="24"/>
          <w:lang w:eastAsia="zh-CN"/>
        </w:rPr>
      </w:pPr>
    </w:p>
    <w:p>
      <w:pPr>
        <w:spacing w:line="400" w:lineRule="exact"/>
        <w:rPr>
          <w:rFonts w:hint="eastAsia" w:ascii="宋体" w:hAnsi="宋体"/>
          <w:sz w:val="24"/>
          <w:lang w:eastAsia="zh-CN"/>
        </w:rPr>
      </w:pPr>
    </w:p>
    <w:p>
      <w:pPr>
        <w:pStyle w:val="39"/>
        <w:rPr>
          <w:rFonts w:hint="eastAsia" w:ascii="宋体" w:hAnsi="宋体"/>
          <w:sz w:val="24"/>
          <w:lang w:eastAsia="zh-CN"/>
        </w:rPr>
      </w:pPr>
    </w:p>
    <w:p>
      <w:pPr>
        <w:pStyle w:val="39"/>
        <w:rPr>
          <w:rFonts w:hint="eastAsia" w:ascii="宋体" w:hAnsi="宋体"/>
          <w:sz w:val="24"/>
          <w:lang w:eastAsia="zh-CN"/>
        </w:rPr>
      </w:pPr>
    </w:p>
    <w:p>
      <w:pPr>
        <w:pStyle w:val="39"/>
        <w:rPr>
          <w:rFonts w:hint="eastAsia" w:ascii="宋体" w:hAnsi="宋体"/>
          <w:sz w:val="24"/>
          <w:lang w:eastAsia="zh-CN"/>
        </w:rPr>
      </w:pPr>
    </w:p>
    <w:p>
      <w:pPr>
        <w:pStyle w:val="39"/>
        <w:rPr>
          <w:rFonts w:hint="eastAsia" w:ascii="宋体" w:hAnsi="宋体"/>
          <w:sz w:val="24"/>
          <w:lang w:eastAsia="zh-CN"/>
        </w:rPr>
      </w:pPr>
    </w:p>
    <w:p>
      <w:pPr>
        <w:pStyle w:val="39"/>
        <w:rPr>
          <w:rFonts w:hint="eastAsia" w:ascii="宋体" w:hAnsi="宋体"/>
          <w:sz w:val="24"/>
          <w:lang w:eastAsia="zh-CN"/>
        </w:rPr>
      </w:pPr>
    </w:p>
    <w:p>
      <w:pPr>
        <w:spacing w:line="400" w:lineRule="exact"/>
        <w:rPr>
          <w:rFonts w:hint="eastAsia" w:ascii="宋体" w:hAnsi="宋体"/>
          <w:b/>
          <w:bCs/>
          <w:color w:val="auto"/>
          <w:sz w:val="24"/>
          <w:highlight w:val="none"/>
          <w:lang w:eastAsia="zh-CN"/>
        </w:rPr>
      </w:pPr>
    </w:p>
    <w:p>
      <w:pPr>
        <w:spacing w:line="400" w:lineRule="exact"/>
        <w:rPr>
          <w:rFonts w:hint="eastAsia" w:ascii="宋体" w:hAnsi="宋体"/>
          <w:b/>
          <w:bCs/>
          <w:color w:val="auto"/>
          <w:sz w:val="24"/>
          <w:highlight w:val="none"/>
          <w:lang w:val="en-US" w:eastAsia="zh-CN"/>
        </w:rPr>
      </w:pPr>
      <w:r>
        <w:rPr>
          <w:rFonts w:hint="eastAsia" w:ascii="宋体" w:hAnsi="宋体"/>
          <w:b/>
          <w:bCs/>
          <w:color w:val="auto"/>
          <w:sz w:val="24"/>
          <w:highlight w:val="none"/>
          <w:lang w:eastAsia="zh-CN"/>
        </w:rPr>
        <w:t>注：</w:t>
      </w:r>
      <w:r>
        <w:rPr>
          <w:rFonts w:hint="eastAsia" w:ascii="宋体" w:hAnsi="宋体"/>
          <w:b/>
          <w:bCs/>
          <w:color w:val="auto"/>
          <w:sz w:val="24"/>
          <w:highlight w:val="none"/>
          <w:lang w:val="en-US" w:eastAsia="zh-CN"/>
        </w:rPr>
        <w:t>1、</w:t>
      </w:r>
      <w:r>
        <w:rPr>
          <w:rFonts w:hint="eastAsia" w:ascii="宋体" w:hAnsi="宋体"/>
          <w:b/>
          <w:bCs/>
          <w:color w:val="auto"/>
          <w:sz w:val="24"/>
          <w:highlight w:val="none"/>
          <w:lang w:eastAsia="zh-CN"/>
        </w:rPr>
        <w:t>本承诺为</w:t>
      </w:r>
      <w:r>
        <w:rPr>
          <w:rFonts w:hint="eastAsia" w:ascii="宋体" w:hAnsi="宋体"/>
          <w:b/>
          <w:bCs/>
          <w:color w:val="auto"/>
          <w:sz w:val="24"/>
          <w:highlight w:val="none"/>
          <w:lang w:val="en-US" w:eastAsia="zh-CN"/>
        </w:rPr>
        <w:t>中标后，企业在项目所在地有固定的人员、车辆、仓储等与项目有关的事项；</w:t>
      </w:r>
    </w:p>
    <w:p>
      <w:pPr>
        <w:spacing w:line="400" w:lineRule="exact"/>
        <w:ind w:firstLine="482" w:firstLineChars="200"/>
        <w:rPr>
          <w:rFonts w:hint="eastAsia" w:ascii="宋体" w:hAnsi="宋体"/>
          <w:b/>
          <w:bCs/>
          <w:color w:val="auto"/>
          <w:sz w:val="24"/>
          <w:highlight w:val="none"/>
          <w:lang w:val="en-US" w:eastAsia="zh-CN"/>
        </w:rPr>
      </w:pPr>
      <w:r>
        <w:rPr>
          <w:rFonts w:hint="eastAsia" w:ascii="宋体" w:hAnsi="宋体"/>
          <w:b/>
          <w:bCs/>
          <w:color w:val="auto"/>
          <w:sz w:val="24"/>
          <w:highlight w:val="none"/>
          <w:lang w:val="en-US" w:eastAsia="zh-CN"/>
        </w:rPr>
        <w:t xml:space="preserve">2、本承诺具体内容已签订合同约定； </w:t>
      </w:r>
    </w:p>
    <w:p>
      <w:pPr>
        <w:spacing w:line="400" w:lineRule="exact"/>
        <w:ind w:firstLine="482" w:firstLineChars="200"/>
        <w:rPr>
          <w:rFonts w:ascii="宋体" w:hAnsi="宋体"/>
          <w:kern w:val="0"/>
          <w:sz w:val="24"/>
        </w:rPr>
      </w:pPr>
      <w:r>
        <w:rPr>
          <w:rFonts w:hint="eastAsia" w:ascii="宋体" w:hAnsi="宋体"/>
          <w:b/>
          <w:bCs/>
          <w:color w:val="auto"/>
          <w:sz w:val="24"/>
          <w:highlight w:val="none"/>
          <w:lang w:val="en-US" w:eastAsia="zh-CN"/>
        </w:rPr>
        <w:t>3、在配送过程中发生意外情况乙方承担一切责任；</w:t>
      </w:r>
      <w:r>
        <w:rPr>
          <w:rFonts w:hint="eastAsia" w:ascii="宋体" w:hAnsi="宋体"/>
          <w:sz w:val="24"/>
        </w:rPr>
        <w:t xml:space="preserve">                    </w:t>
      </w:r>
    </w:p>
    <w:p>
      <w:pPr>
        <w:spacing w:line="400" w:lineRule="exact"/>
        <w:rPr>
          <w:rFonts w:hint="eastAsia" w:ascii="宋体" w:hAnsi="宋体"/>
          <w:kern w:val="0"/>
          <w:szCs w:val="21"/>
        </w:rPr>
      </w:pPr>
    </w:p>
    <w:p>
      <w:pPr>
        <w:pStyle w:val="87"/>
        <w:numPr>
          <w:ilvl w:val="0"/>
          <w:numId w:val="0"/>
        </w:numPr>
        <w:ind w:leftChars="0"/>
        <w:rPr>
          <w:rFonts w:hint="eastAsia"/>
        </w:rPr>
      </w:pPr>
    </w:p>
    <w:p>
      <w:pPr>
        <w:spacing w:line="400" w:lineRule="exact"/>
        <w:rPr>
          <w:rFonts w:ascii="宋体" w:hAnsi="宋体"/>
          <w:color w:val="000000"/>
        </w:rPr>
      </w:pPr>
    </w:p>
    <w:p>
      <w:pPr>
        <w:spacing w:line="360" w:lineRule="auto"/>
        <w:ind w:firstLine="480" w:firstLineChars="200"/>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rPr>
          <w:rFonts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年   月   日</w:t>
      </w: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643" w:firstLineChars="200"/>
        <w:jc w:val="center"/>
        <w:rPr>
          <w:rFonts w:hint="eastAsia" w:ascii="宋体" w:hAnsi="宋体" w:cs="Times New Roman"/>
          <w:b/>
          <w:bCs/>
          <w:kern w:val="0"/>
          <w:sz w:val="32"/>
          <w:szCs w:val="32"/>
          <w:lang w:val="en-US" w:eastAsia="zh-CN" w:bidi="ar-SA"/>
        </w:rPr>
      </w:pPr>
      <w:r>
        <w:rPr>
          <w:rFonts w:hint="eastAsia" w:ascii="宋体" w:hAnsi="宋体" w:cs="Times New Roman"/>
          <w:b/>
          <w:bCs/>
          <w:kern w:val="0"/>
          <w:sz w:val="32"/>
          <w:szCs w:val="32"/>
          <w:lang w:val="en-US" w:eastAsia="zh-CN" w:bidi="ar-SA"/>
        </w:rPr>
        <w:t>十三、项目计划</w:t>
      </w:r>
      <w:bookmarkStart w:id="538" w:name="_GoBack"/>
      <w:bookmarkEnd w:id="538"/>
      <w:r>
        <w:rPr>
          <w:rFonts w:hint="eastAsia" w:ascii="宋体" w:hAnsi="宋体" w:cs="Times New Roman"/>
          <w:b/>
          <w:bCs/>
          <w:kern w:val="0"/>
          <w:sz w:val="32"/>
          <w:szCs w:val="32"/>
          <w:lang w:val="en-US" w:eastAsia="zh-CN" w:bidi="ar-SA"/>
        </w:rPr>
        <w:t>实施服务方案</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 xml:space="preserve">服务工作目标，管理方案； </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对采购人需求的响应程度；</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整体运作流程；</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配送方案及特殊情况应急方案；</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出现产品质量问题退换货承诺</w:t>
      </w:r>
      <w:r>
        <w:rPr>
          <w:rFonts w:hint="eastAsia" w:ascii="宋体" w:hAnsi="宋体"/>
          <w:szCs w:val="21"/>
          <w:lang w:eastAsia="zh-CN"/>
        </w:rPr>
        <w:t>；</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食品安全管理制度</w:t>
      </w:r>
      <w:r>
        <w:rPr>
          <w:rFonts w:hint="eastAsia" w:ascii="宋体" w:hAnsi="宋体"/>
          <w:szCs w:val="21"/>
          <w:lang w:eastAsia="zh-CN"/>
        </w:rPr>
        <w:t>；</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工作</w:t>
      </w:r>
      <w:r>
        <w:rPr>
          <w:rFonts w:ascii="宋体" w:hAnsi="宋体"/>
          <w:szCs w:val="21"/>
        </w:rPr>
        <w:t>人员</w:t>
      </w:r>
      <w:r>
        <w:rPr>
          <w:rFonts w:hint="eastAsia" w:ascii="宋体" w:hAnsi="宋体"/>
          <w:szCs w:val="21"/>
        </w:rPr>
        <w:t>配置、</w:t>
      </w:r>
      <w:r>
        <w:rPr>
          <w:rFonts w:ascii="宋体" w:hAnsi="宋体"/>
          <w:szCs w:val="21"/>
        </w:rPr>
        <w:t>管理</w:t>
      </w:r>
      <w:r>
        <w:rPr>
          <w:rFonts w:hint="eastAsia" w:ascii="宋体" w:hAnsi="宋体"/>
          <w:szCs w:val="21"/>
        </w:rPr>
        <w:t>；</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其它承诺或说明；</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其它</w:t>
      </w:r>
      <w:r>
        <w:rPr>
          <w:rFonts w:hint="eastAsia" w:ascii="宋体" w:hAnsi="宋体"/>
          <w:szCs w:val="21"/>
          <w:lang w:eastAsia="zh-CN"/>
        </w:rPr>
        <w:t>；</w:t>
      </w: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spacing w:line="400" w:lineRule="exact"/>
        <w:jc w:val="center"/>
        <w:rPr>
          <w:rFonts w:hint="eastAsia" w:ascii="宋体" w:hAnsi="宋体"/>
          <w:b/>
          <w:color w:val="000000"/>
          <w:sz w:val="30"/>
          <w:szCs w:val="30"/>
        </w:rPr>
      </w:pPr>
    </w:p>
    <w:p>
      <w:pPr>
        <w:spacing w:line="400" w:lineRule="exact"/>
        <w:jc w:val="center"/>
        <w:rPr>
          <w:rFonts w:hint="default" w:ascii="宋体" w:hAnsi="宋体" w:eastAsia="宋体"/>
          <w:b/>
          <w:color w:val="000000"/>
          <w:sz w:val="30"/>
          <w:szCs w:val="30"/>
          <w:lang w:val="en-US" w:eastAsia="zh-CN"/>
        </w:rPr>
      </w:pPr>
      <w:r>
        <w:rPr>
          <w:rFonts w:hint="eastAsia" w:ascii="宋体" w:hAnsi="宋体"/>
          <w:b/>
          <w:color w:val="000000"/>
          <w:sz w:val="30"/>
          <w:szCs w:val="30"/>
        </w:rPr>
        <w:t>十</w:t>
      </w:r>
      <w:r>
        <w:rPr>
          <w:rFonts w:hint="eastAsia" w:ascii="宋体" w:hAnsi="宋体"/>
          <w:b/>
          <w:color w:val="000000"/>
          <w:sz w:val="30"/>
          <w:szCs w:val="30"/>
          <w:lang w:val="en-US" w:eastAsia="zh-CN"/>
        </w:rPr>
        <w:t>四</w:t>
      </w:r>
      <w:r>
        <w:rPr>
          <w:rFonts w:hint="eastAsia" w:ascii="宋体" w:hAnsi="宋体"/>
          <w:b/>
          <w:color w:val="000000"/>
          <w:sz w:val="30"/>
          <w:szCs w:val="30"/>
        </w:rPr>
        <w:t>、</w:t>
      </w:r>
      <w:r>
        <w:rPr>
          <w:rFonts w:hint="eastAsia" w:ascii="宋体" w:hAnsi="宋体"/>
          <w:b/>
          <w:color w:val="000000"/>
          <w:sz w:val="30"/>
          <w:szCs w:val="30"/>
          <w:lang w:val="en-US" w:eastAsia="zh-CN"/>
        </w:rPr>
        <w:t>售后</w:t>
      </w:r>
      <w:r>
        <w:rPr>
          <w:rFonts w:hint="eastAsia" w:ascii="宋体" w:hAnsi="宋体"/>
          <w:b/>
          <w:color w:val="000000"/>
          <w:sz w:val="30"/>
          <w:szCs w:val="30"/>
        </w:rPr>
        <w:t>服务承诺书</w:t>
      </w:r>
      <w:r>
        <w:rPr>
          <w:rFonts w:hint="eastAsia" w:ascii="宋体" w:hAnsi="宋体"/>
          <w:b/>
          <w:color w:val="000000"/>
          <w:sz w:val="30"/>
          <w:szCs w:val="30"/>
          <w:lang w:eastAsia="zh-CN"/>
        </w:rPr>
        <w:t>（</w:t>
      </w:r>
      <w:r>
        <w:rPr>
          <w:rFonts w:hint="eastAsia" w:ascii="宋体" w:hAnsi="宋体"/>
          <w:b/>
          <w:color w:val="000000"/>
          <w:sz w:val="30"/>
          <w:szCs w:val="30"/>
          <w:lang w:val="en-US" w:eastAsia="zh-CN"/>
        </w:rPr>
        <w:t>自行编写）</w:t>
      </w:r>
    </w:p>
    <w:p>
      <w:pPr>
        <w:spacing w:line="400" w:lineRule="exact"/>
        <w:rPr>
          <w:rFonts w:hint="eastAsia" w:ascii="宋体" w:hAnsi="宋体"/>
          <w:b/>
          <w:color w:val="000000"/>
          <w:sz w:val="30"/>
          <w:szCs w:val="30"/>
        </w:rPr>
      </w:pPr>
    </w:p>
    <w:p>
      <w:pPr>
        <w:ind w:firstLine="1995" w:firstLineChars="950"/>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spacing w:line="360" w:lineRule="auto"/>
        <w:ind w:firstLine="420" w:firstLineChars="199"/>
        <w:rPr>
          <w:rFonts w:ascii="宋体" w:cs="宋体"/>
          <w:b/>
          <w:color w:val="000000"/>
          <w:kern w:val="0"/>
        </w:rPr>
      </w:pPr>
      <w:r>
        <w:rPr>
          <w:rFonts w:hint="eastAsia" w:ascii="宋体" w:hAnsi="宋体" w:cs="宋体"/>
          <w:b/>
          <w:color w:val="000000"/>
          <w:kern w:val="0"/>
        </w:rPr>
        <w:t>注：投标人自行编写</w:t>
      </w:r>
      <w:r>
        <w:rPr>
          <w:rFonts w:hint="eastAsia" w:ascii="宋体" w:hAnsi="宋体" w:cs="宋体"/>
          <w:b/>
          <w:color w:val="000000"/>
          <w:kern w:val="0"/>
          <w:lang w:val="en-US" w:eastAsia="zh-CN"/>
        </w:rPr>
        <w:t>售后</w:t>
      </w:r>
      <w:r>
        <w:rPr>
          <w:rFonts w:hint="eastAsia" w:ascii="宋体" w:hAnsi="宋体" w:cs="宋体"/>
          <w:b/>
          <w:color w:val="000000"/>
          <w:kern w:val="0"/>
        </w:rPr>
        <w:t>服务承诺条款或服务方案，充分体现本单位优质高效的</w:t>
      </w:r>
      <w:r>
        <w:rPr>
          <w:rFonts w:hint="eastAsia" w:ascii="宋体" w:hAnsi="宋体" w:cs="宋体"/>
          <w:b/>
          <w:color w:val="000000"/>
          <w:kern w:val="0"/>
          <w:lang w:val="en-US" w:eastAsia="zh-CN"/>
        </w:rPr>
        <w:t>售后</w:t>
      </w:r>
      <w:r>
        <w:rPr>
          <w:rFonts w:hint="eastAsia" w:ascii="宋体" w:hAnsi="宋体" w:cs="宋体"/>
          <w:b/>
          <w:color w:val="000000"/>
          <w:kern w:val="0"/>
        </w:rPr>
        <w:t>服务和竞争优势，但须承诺满足基本要求并在</w:t>
      </w:r>
      <w:r>
        <w:rPr>
          <w:rFonts w:hint="eastAsia" w:ascii="宋体" w:hAnsi="宋体" w:cs="宋体"/>
          <w:b/>
          <w:color w:val="000000"/>
          <w:kern w:val="0"/>
          <w:lang w:val="en-US" w:eastAsia="zh-CN"/>
        </w:rPr>
        <w:t>售后</w:t>
      </w:r>
      <w:r>
        <w:rPr>
          <w:rFonts w:hint="eastAsia" w:ascii="宋体" w:hAnsi="宋体" w:cs="宋体"/>
          <w:b/>
          <w:color w:val="000000"/>
          <w:kern w:val="0"/>
        </w:rPr>
        <w:t>服务承诺书中明确体</w:t>
      </w:r>
      <w:r>
        <w:rPr>
          <w:rFonts w:hint="eastAsia" w:ascii="宋体" w:hAnsi="宋体" w:cs="宋体"/>
          <w:b/>
          <w:color w:val="000000"/>
          <w:kern w:val="0"/>
          <w:lang w:val="en-US" w:eastAsia="zh-CN"/>
        </w:rPr>
        <w:t>现相关要求</w:t>
      </w:r>
      <w:r>
        <w:rPr>
          <w:rFonts w:hint="eastAsia" w:ascii="宋体" w:hAnsi="宋体" w:cs="宋体"/>
          <w:b/>
          <w:color w:val="000000"/>
          <w:kern w:val="0"/>
        </w:rPr>
        <w:t>。</w:t>
      </w:r>
    </w:p>
    <w:p>
      <w:pPr>
        <w:adjustRightInd w:val="0"/>
        <w:spacing w:line="360" w:lineRule="auto"/>
        <w:jc w:val="left"/>
        <w:rPr>
          <w:rFonts w:ascii="宋体"/>
          <w:bCs/>
          <w:color w:val="000000"/>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rPr>
          <w:rFonts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年   月   日</w:t>
      </w:r>
    </w:p>
    <w:p>
      <w:pPr>
        <w:pStyle w:val="39"/>
        <w:rPr>
          <w:rFonts w:hint="eastAsia" w:ascii="宋体" w:hAnsi="宋体" w:cs="宋体"/>
          <w:sz w:val="24"/>
        </w:rPr>
      </w:pPr>
    </w:p>
    <w:p>
      <w:pPr>
        <w:pStyle w:val="39"/>
        <w:rPr>
          <w:rFonts w:hint="eastAsia" w:ascii="宋体" w:hAnsi="宋体" w:cs="宋体"/>
          <w:sz w:val="24"/>
        </w:rPr>
      </w:pPr>
    </w:p>
    <w:p>
      <w:pPr>
        <w:pStyle w:val="6"/>
        <w:jc w:val="center"/>
        <w:rPr>
          <w:rFonts w:hint="eastAsia"/>
          <w:sz w:val="30"/>
          <w:szCs w:val="30"/>
        </w:rPr>
      </w:pPr>
      <w:r>
        <w:rPr>
          <w:rFonts w:hint="eastAsia"/>
          <w:sz w:val="30"/>
          <w:szCs w:val="30"/>
          <w:lang w:val="en-US" w:eastAsia="zh-CN"/>
        </w:rPr>
        <w:t>十五、</w:t>
      </w:r>
      <w:r>
        <w:rPr>
          <w:rFonts w:hint="eastAsia"/>
          <w:sz w:val="30"/>
          <w:szCs w:val="30"/>
        </w:rPr>
        <w:t>符合《政府采购法》第二十二条规定的条件</w:t>
      </w:r>
    </w:p>
    <w:p>
      <w:pPr>
        <w:numPr>
          <w:ilvl w:val="0"/>
          <w:numId w:val="0"/>
        </w:numPr>
        <w:rPr>
          <w:rFonts w:hint="eastAsia"/>
          <w:sz w:val="24"/>
          <w:szCs w:val="32"/>
        </w:rPr>
      </w:pPr>
      <w:r>
        <w:rPr>
          <w:rFonts w:hint="eastAsia"/>
          <w:sz w:val="24"/>
          <w:szCs w:val="32"/>
          <w:lang w:eastAsia="zh-CN"/>
        </w:rPr>
        <w:t>（</w:t>
      </w:r>
      <w:r>
        <w:rPr>
          <w:rFonts w:hint="eastAsia"/>
          <w:sz w:val="24"/>
          <w:szCs w:val="32"/>
          <w:lang w:val="en-US" w:eastAsia="zh-CN"/>
        </w:rPr>
        <w:t>一）</w:t>
      </w:r>
      <w:r>
        <w:rPr>
          <w:rFonts w:hint="eastAsia"/>
          <w:sz w:val="24"/>
          <w:szCs w:val="32"/>
        </w:rPr>
        <w:t>具有独立承担民事责任的能力</w:t>
      </w:r>
      <w:r>
        <w:rPr>
          <w:rFonts w:hint="eastAsia" w:ascii="宋体" w:hAnsi="宋体" w:eastAsia="宋体" w:cs="宋体"/>
          <w:color w:val="000000"/>
          <w:kern w:val="0"/>
          <w:sz w:val="21"/>
          <w:szCs w:val="21"/>
          <w:lang w:val="en-US" w:eastAsia="zh-CN"/>
        </w:rPr>
        <w:t>（注：公司的营业执照、法人身份证复印件）</w:t>
      </w:r>
    </w:p>
    <w:p>
      <w:pPr>
        <w:numPr>
          <w:ilvl w:val="0"/>
          <w:numId w:val="0"/>
        </w:numPr>
        <w:ind w:leftChars="0"/>
        <w:rPr>
          <w:rFonts w:hint="eastAsia"/>
          <w:sz w:val="24"/>
          <w:szCs w:val="32"/>
        </w:rPr>
      </w:pPr>
      <w:r>
        <w:rPr>
          <w:rFonts w:hint="eastAsia"/>
          <w:sz w:val="24"/>
          <w:szCs w:val="32"/>
          <w:lang w:eastAsia="zh-CN"/>
        </w:rPr>
        <w:t>（</w:t>
      </w:r>
      <w:r>
        <w:rPr>
          <w:rFonts w:hint="eastAsia"/>
          <w:sz w:val="24"/>
          <w:szCs w:val="32"/>
          <w:lang w:val="en-US" w:eastAsia="zh-CN"/>
        </w:rPr>
        <w:t>二）</w:t>
      </w:r>
      <w:r>
        <w:rPr>
          <w:rFonts w:hint="eastAsia"/>
          <w:sz w:val="24"/>
          <w:szCs w:val="32"/>
        </w:rPr>
        <w:t>具有良好的商业信誉和健全的财务会计制度</w:t>
      </w:r>
      <w:r>
        <w:rPr>
          <w:rFonts w:hint="eastAsia" w:ascii="宋体" w:hAnsi="宋体" w:eastAsia="宋体" w:cs="宋体"/>
          <w:color w:val="000000"/>
          <w:kern w:val="0"/>
          <w:sz w:val="21"/>
          <w:szCs w:val="21"/>
          <w:lang w:val="en-US" w:eastAsia="zh-CN"/>
        </w:rPr>
        <w:t>（注：上年度第三方审计机构出具的审计报告，成立不足一年的公司出具开户银行出具的资信证明）</w:t>
      </w:r>
    </w:p>
    <w:p>
      <w:pPr>
        <w:numPr>
          <w:ilvl w:val="0"/>
          <w:numId w:val="0"/>
        </w:numPr>
        <w:ind w:leftChars="0"/>
        <w:rPr>
          <w:rFonts w:hint="eastAsia"/>
          <w:sz w:val="24"/>
          <w:szCs w:val="32"/>
        </w:rPr>
      </w:pPr>
      <w:r>
        <w:rPr>
          <w:rFonts w:hint="eastAsia"/>
          <w:sz w:val="24"/>
          <w:szCs w:val="32"/>
          <w:lang w:eastAsia="zh-CN"/>
        </w:rPr>
        <w:t>（</w:t>
      </w:r>
      <w:r>
        <w:rPr>
          <w:rFonts w:hint="eastAsia"/>
          <w:sz w:val="24"/>
          <w:szCs w:val="32"/>
          <w:lang w:val="en-US" w:eastAsia="zh-CN"/>
        </w:rPr>
        <w:t>三）</w:t>
      </w:r>
      <w:r>
        <w:rPr>
          <w:rFonts w:hint="eastAsia"/>
          <w:sz w:val="24"/>
          <w:szCs w:val="32"/>
        </w:rPr>
        <w:t>具有履行合同所必需的货物和专业技术能力</w:t>
      </w:r>
      <w:r>
        <w:rPr>
          <w:rFonts w:hint="eastAsia" w:ascii="宋体" w:hAnsi="宋体" w:eastAsia="宋体" w:cs="宋体"/>
          <w:color w:val="000000"/>
          <w:kern w:val="0"/>
          <w:sz w:val="21"/>
          <w:szCs w:val="21"/>
          <w:lang w:val="en-US" w:eastAsia="zh-CN"/>
        </w:rPr>
        <w:t>（注：书面承诺）</w:t>
      </w:r>
    </w:p>
    <w:p>
      <w:pPr>
        <w:numPr>
          <w:ilvl w:val="0"/>
          <w:numId w:val="0"/>
        </w:numPr>
        <w:ind w:leftChars="0"/>
        <w:rPr>
          <w:rFonts w:hint="eastAsia"/>
          <w:sz w:val="24"/>
          <w:szCs w:val="32"/>
        </w:rPr>
      </w:pPr>
      <w:r>
        <w:rPr>
          <w:rFonts w:hint="eastAsia"/>
          <w:sz w:val="24"/>
          <w:szCs w:val="32"/>
          <w:lang w:eastAsia="zh-CN"/>
        </w:rPr>
        <w:t>（</w:t>
      </w:r>
      <w:r>
        <w:rPr>
          <w:rFonts w:hint="eastAsia"/>
          <w:sz w:val="24"/>
          <w:szCs w:val="32"/>
          <w:lang w:val="en-US" w:eastAsia="zh-CN"/>
        </w:rPr>
        <w:t>四）</w:t>
      </w:r>
      <w:r>
        <w:rPr>
          <w:rFonts w:hint="eastAsia"/>
          <w:sz w:val="24"/>
          <w:szCs w:val="32"/>
        </w:rPr>
        <w:t>有依法缴纳税收和社会保障资金的良好记录</w:t>
      </w:r>
      <w:r>
        <w:rPr>
          <w:rFonts w:hint="eastAsia" w:ascii="宋体" w:hAnsi="宋体" w:eastAsia="宋体" w:cs="宋体"/>
          <w:color w:val="000000"/>
          <w:kern w:val="0"/>
          <w:sz w:val="21"/>
          <w:szCs w:val="21"/>
          <w:lang w:val="en-US" w:eastAsia="zh-CN"/>
        </w:rPr>
        <w:t>（注：依法缴纳税收和社会保障资金的证明近</w:t>
      </w:r>
      <w:r>
        <w:rPr>
          <w:rFonts w:hint="eastAsia" w:ascii="宋体" w:hAnsi="宋体" w:cs="宋体"/>
          <w:color w:val="000000"/>
          <w:kern w:val="0"/>
          <w:sz w:val="21"/>
          <w:szCs w:val="21"/>
          <w:lang w:val="en-US" w:eastAsia="zh-CN"/>
        </w:rPr>
        <w:t>六</w:t>
      </w:r>
      <w:r>
        <w:rPr>
          <w:rFonts w:hint="eastAsia" w:ascii="宋体" w:hAnsi="宋体" w:eastAsia="宋体" w:cs="宋体"/>
          <w:color w:val="000000"/>
          <w:kern w:val="0"/>
          <w:sz w:val="21"/>
          <w:szCs w:val="21"/>
          <w:lang w:val="en-US" w:eastAsia="zh-CN"/>
        </w:rPr>
        <w:t>个月）</w:t>
      </w:r>
    </w:p>
    <w:p>
      <w:pPr>
        <w:numPr>
          <w:ilvl w:val="0"/>
          <w:numId w:val="0"/>
        </w:numPr>
        <w:ind w:leftChars="0"/>
        <w:rPr>
          <w:rFonts w:hint="eastAsia"/>
          <w:sz w:val="28"/>
          <w:szCs w:val="36"/>
        </w:rPr>
      </w:pPr>
      <w:r>
        <w:rPr>
          <w:rFonts w:hint="eastAsia"/>
          <w:sz w:val="24"/>
          <w:szCs w:val="32"/>
          <w:lang w:eastAsia="zh-CN"/>
        </w:rPr>
        <w:t>（</w:t>
      </w:r>
      <w:r>
        <w:rPr>
          <w:rFonts w:hint="eastAsia"/>
          <w:sz w:val="24"/>
          <w:szCs w:val="32"/>
          <w:lang w:val="en-US" w:eastAsia="zh-CN"/>
        </w:rPr>
        <w:t>五）</w:t>
      </w:r>
      <w:r>
        <w:rPr>
          <w:rFonts w:hint="eastAsia"/>
          <w:sz w:val="24"/>
          <w:szCs w:val="32"/>
        </w:rPr>
        <w:t>参加政府采购活动前三年内在经营活动中没有重大违法记录，法律、行政法规规定的其他条件</w:t>
      </w:r>
      <w:r>
        <w:rPr>
          <w:rFonts w:hint="eastAsia" w:ascii="宋体" w:hAnsi="宋体" w:eastAsia="宋体" w:cs="宋体"/>
          <w:color w:val="000000"/>
          <w:kern w:val="0"/>
          <w:sz w:val="21"/>
          <w:szCs w:val="21"/>
          <w:lang w:val="en-US" w:eastAsia="zh-CN"/>
        </w:rPr>
        <w:t>（注：提供参加政府采购活动前三年内，在经营活动中没有重大违法记录的证明）</w:t>
      </w:r>
    </w:p>
    <w:p>
      <w:pPr>
        <w:rPr>
          <w:rFonts w:hint="eastAsia"/>
          <w:b/>
          <w:bCs/>
          <w:sz w:val="24"/>
          <w:szCs w:val="32"/>
        </w:rPr>
      </w:pPr>
      <w:r>
        <w:rPr>
          <w:rFonts w:hint="eastAsia"/>
          <w:b/>
          <w:bCs/>
          <w:sz w:val="24"/>
          <w:szCs w:val="32"/>
        </w:rPr>
        <w:t>【包括健全的财务会计制度、审计机构出具的审计报告、依法缴纳税收证明（近</w:t>
      </w:r>
      <w:r>
        <w:rPr>
          <w:rFonts w:hint="eastAsia"/>
          <w:b/>
          <w:bCs/>
          <w:sz w:val="24"/>
          <w:szCs w:val="32"/>
          <w:lang w:val="en-US" w:eastAsia="zh-CN"/>
        </w:rPr>
        <w:t>6</w:t>
      </w:r>
      <w:r>
        <w:rPr>
          <w:rFonts w:hint="eastAsia"/>
          <w:b/>
          <w:bCs/>
          <w:sz w:val="24"/>
          <w:szCs w:val="32"/>
        </w:rPr>
        <w:t>个月的完税证明）、依法缴纳社会保障资金证明（法定代表人近</w:t>
      </w:r>
      <w:r>
        <w:rPr>
          <w:rFonts w:hint="eastAsia"/>
          <w:b/>
          <w:bCs/>
          <w:sz w:val="24"/>
          <w:szCs w:val="32"/>
          <w:lang w:val="en-US" w:eastAsia="zh-CN"/>
        </w:rPr>
        <w:t>1</w:t>
      </w:r>
      <w:r>
        <w:rPr>
          <w:rFonts w:hint="eastAsia"/>
          <w:b/>
          <w:bCs/>
          <w:sz w:val="24"/>
          <w:szCs w:val="32"/>
        </w:rPr>
        <w:t>个月的社保缴费凭证及个人明细或委托代理人的近</w:t>
      </w:r>
      <w:r>
        <w:rPr>
          <w:rFonts w:hint="eastAsia"/>
          <w:b/>
          <w:bCs/>
          <w:sz w:val="24"/>
          <w:szCs w:val="32"/>
          <w:lang w:val="en-US" w:eastAsia="zh-CN"/>
        </w:rPr>
        <w:t>1</w:t>
      </w:r>
      <w:r>
        <w:rPr>
          <w:rFonts w:hint="eastAsia"/>
          <w:b/>
          <w:bCs/>
          <w:sz w:val="24"/>
          <w:szCs w:val="32"/>
        </w:rPr>
        <w:t>个月的社保缴费凭证及个人明细）等等】</w:t>
      </w:r>
    </w:p>
    <w:p>
      <w:pPr>
        <w:pStyle w:val="20"/>
        <w:rPr>
          <w:rFonts w:hint="eastAsia"/>
          <w:b/>
          <w:bCs/>
          <w:sz w:val="24"/>
          <w:szCs w:val="32"/>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2"/>
        <w:spacing w:before="120" w:line="360" w:lineRule="auto"/>
        <w:ind w:firstLine="405"/>
        <w:jc w:val="center"/>
        <w:outlineLvl w:val="0"/>
        <w:rPr>
          <w:rFonts w:hint="eastAsia"/>
          <w:b/>
          <w:bCs/>
          <w:sz w:val="28"/>
          <w:szCs w:val="28"/>
        </w:rPr>
      </w:pPr>
      <w:bookmarkStart w:id="507" w:name="_Toc5144"/>
      <w:bookmarkStart w:id="508" w:name="_Toc26467"/>
      <w:bookmarkStart w:id="509" w:name="_Toc6014"/>
      <w:bookmarkStart w:id="510" w:name="_Toc3862"/>
    </w:p>
    <w:p>
      <w:pPr>
        <w:pStyle w:val="32"/>
        <w:spacing w:before="120" w:line="360" w:lineRule="auto"/>
        <w:ind w:firstLine="405"/>
        <w:jc w:val="center"/>
        <w:outlineLvl w:val="0"/>
        <w:rPr>
          <w:rFonts w:hint="eastAsia"/>
          <w:b/>
          <w:bCs/>
          <w:sz w:val="28"/>
          <w:szCs w:val="28"/>
        </w:rPr>
      </w:pPr>
    </w:p>
    <w:p>
      <w:pPr>
        <w:pStyle w:val="32"/>
        <w:spacing w:before="120" w:line="360" w:lineRule="auto"/>
        <w:ind w:firstLine="405"/>
        <w:jc w:val="center"/>
        <w:outlineLvl w:val="0"/>
        <w:rPr>
          <w:rFonts w:hint="eastAsia"/>
          <w:b/>
          <w:bCs/>
          <w:sz w:val="28"/>
          <w:szCs w:val="28"/>
        </w:rPr>
      </w:pPr>
    </w:p>
    <w:p>
      <w:pPr>
        <w:pStyle w:val="32"/>
        <w:spacing w:before="120" w:line="360" w:lineRule="auto"/>
        <w:ind w:firstLine="405"/>
        <w:jc w:val="center"/>
        <w:outlineLvl w:val="0"/>
        <w:rPr>
          <w:rFonts w:hint="eastAsia"/>
          <w:b/>
          <w:bCs/>
          <w:sz w:val="28"/>
          <w:szCs w:val="28"/>
        </w:rPr>
      </w:pPr>
    </w:p>
    <w:p>
      <w:pPr>
        <w:pStyle w:val="32"/>
        <w:spacing w:before="120" w:line="360" w:lineRule="auto"/>
        <w:jc w:val="both"/>
        <w:outlineLvl w:val="0"/>
        <w:rPr>
          <w:rFonts w:hint="eastAsia"/>
          <w:b/>
          <w:bCs/>
          <w:sz w:val="28"/>
          <w:szCs w:val="28"/>
        </w:rPr>
      </w:pPr>
    </w:p>
    <w:p>
      <w:pPr>
        <w:pStyle w:val="32"/>
        <w:spacing w:before="120" w:line="360" w:lineRule="auto"/>
        <w:ind w:firstLine="405"/>
        <w:jc w:val="center"/>
        <w:outlineLvl w:val="0"/>
        <w:rPr>
          <w:rFonts w:hint="eastAsia"/>
          <w:b/>
          <w:bCs/>
          <w:sz w:val="28"/>
          <w:szCs w:val="28"/>
        </w:rPr>
      </w:pPr>
      <w:r>
        <w:rPr>
          <w:rFonts w:hint="eastAsia"/>
          <w:b/>
          <w:bCs/>
          <w:sz w:val="28"/>
          <w:szCs w:val="28"/>
          <w:lang w:val="en-US" w:eastAsia="zh-CN"/>
        </w:rPr>
        <w:t>十六、</w:t>
      </w:r>
      <w:r>
        <w:rPr>
          <w:rFonts w:hint="eastAsia"/>
          <w:b/>
          <w:bCs/>
          <w:sz w:val="28"/>
          <w:szCs w:val="28"/>
        </w:rPr>
        <w:t>经年审计的上年度</w:t>
      </w:r>
      <w:bookmarkEnd w:id="507"/>
      <w:r>
        <w:rPr>
          <w:rFonts w:hint="eastAsia"/>
          <w:b/>
          <w:bCs/>
          <w:sz w:val="28"/>
          <w:szCs w:val="28"/>
        </w:rPr>
        <w:t>财务审计报告</w:t>
      </w:r>
      <w:bookmarkEnd w:id="508"/>
      <w:bookmarkEnd w:id="509"/>
      <w:bookmarkEnd w:id="510"/>
    </w:p>
    <w:p>
      <w:pPr>
        <w:pStyle w:val="32"/>
        <w:spacing w:before="120" w:line="360" w:lineRule="auto"/>
        <w:ind w:firstLine="405"/>
        <w:jc w:val="center"/>
        <w:outlineLvl w:val="0"/>
        <w:rPr>
          <w:rFonts w:hint="eastAsia" w:ascii="Times New Roman" w:hAnsi="Times New Roman" w:cs="Times New Roman"/>
          <w:b/>
          <w:bCs/>
          <w:sz w:val="28"/>
          <w:szCs w:val="28"/>
        </w:rPr>
      </w:pPr>
      <w:bookmarkStart w:id="511" w:name="_Toc2115"/>
      <w:r>
        <w:rPr>
          <w:rFonts w:hint="eastAsia" w:ascii="Times New Roman" w:hAnsi="Times New Roman" w:cs="Times New Roman"/>
          <w:b/>
          <w:bCs/>
          <w:sz w:val="28"/>
          <w:szCs w:val="28"/>
        </w:rPr>
        <w:t>投标企业应提供20</w:t>
      </w:r>
      <w:r>
        <w:rPr>
          <w:rFonts w:hint="eastAsia" w:cs="Times New Roman"/>
          <w:b/>
          <w:bCs/>
          <w:sz w:val="28"/>
          <w:szCs w:val="28"/>
          <w:lang w:val="en-US" w:eastAsia="zh-CN"/>
        </w:rPr>
        <w:t>21</w:t>
      </w:r>
      <w:r>
        <w:rPr>
          <w:rFonts w:hint="eastAsia" w:ascii="Times New Roman" w:hAnsi="Times New Roman" w:cs="Times New Roman"/>
          <w:b/>
          <w:bCs/>
          <w:sz w:val="28"/>
          <w:szCs w:val="28"/>
        </w:rPr>
        <w:t>年</w:t>
      </w:r>
      <w:r>
        <w:rPr>
          <w:rFonts w:hint="eastAsia" w:ascii="Times New Roman" w:hAnsi="Times New Roman" w:cs="Times New Roman"/>
          <w:b/>
          <w:bCs/>
          <w:sz w:val="28"/>
          <w:szCs w:val="28"/>
          <w:lang w:val="en-US" w:eastAsia="zh-CN"/>
        </w:rPr>
        <w:t>度财务审计报告</w:t>
      </w:r>
      <w:r>
        <w:rPr>
          <w:rFonts w:hint="eastAsia" w:ascii="Times New Roman" w:hAnsi="Times New Roman" w:cs="Times New Roman"/>
          <w:b/>
          <w:bCs/>
          <w:sz w:val="28"/>
          <w:szCs w:val="28"/>
        </w:rPr>
        <w:t>，</w:t>
      </w:r>
      <w:r>
        <w:rPr>
          <w:rFonts w:hint="eastAsia" w:cs="Times New Roman"/>
          <w:b/>
          <w:bCs/>
          <w:sz w:val="28"/>
          <w:szCs w:val="28"/>
          <w:lang w:val="en-US" w:eastAsia="zh-CN"/>
        </w:rPr>
        <w:t>2021年10月份后</w:t>
      </w:r>
      <w:r>
        <w:rPr>
          <w:rFonts w:hint="eastAsia" w:ascii="Times New Roman" w:hAnsi="Times New Roman" w:cs="Times New Roman"/>
          <w:b/>
          <w:bCs/>
          <w:sz w:val="28"/>
          <w:szCs w:val="28"/>
        </w:rPr>
        <w:t>成立公司不提供</w:t>
      </w:r>
      <w:bookmarkEnd w:id="511"/>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ind w:left="0" w:leftChars="0" w:firstLine="0" w:firstLineChars="0"/>
        <w:rPr>
          <w:rFonts w:hint="eastAsia" w:ascii="宋体" w:hAnsi="宋体" w:cs="宋体"/>
          <w:sz w:val="24"/>
        </w:rPr>
      </w:pPr>
    </w:p>
    <w:p>
      <w:pPr>
        <w:pStyle w:val="39"/>
        <w:jc w:val="center"/>
        <w:rPr>
          <w:rFonts w:hint="eastAsia" w:ascii="Times New Roman" w:hAnsi="Times New Roman" w:eastAsia="宋体" w:cs="Times New Roman"/>
          <w:b/>
          <w:bCs/>
          <w:kern w:val="0"/>
          <w:sz w:val="28"/>
          <w:szCs w:val="28"/>
          <w:lang w:val="en-US" w:eastAsia="zh-CN" w:bidi="ar-SA"/>
        </w:rPr>
      </w:pPr>
      <w:r>
        <w:rPr>
          <w:rFonts w:hint="eastAsia" w:ascii="Times New Roman" w:hAnsi="Times New Roman" w:eastAsia="宋体" w:cs="Times New Roman"/>
          <w:b/>
          <w:bCs/>
          <w:kern w:val="0"/>
          <w:sz w:val="28"/>
          <w:szCs w:val="28"/>
          <w:lang w:val="en-US" w:eastAsia="zh-CN" w:bidi="ar-SA"/>
        </w:rPr>
        <w:t>健全的财务会计制度</w:t>
      </w: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spacing w:line="360" w:lineRule="auto"/>
        <w:ind w:firstLine="2502" w:firstLineChars="890"/>
        <w:rPr>
          <w:rFonts w:ascii="宋体" w:hAnsi="宋体" w:cs="宋体"/>
          <w:b/>
          <w:sz w:val="28"/>
        </w:rPr>
      </w:pPr>
    </w:p>
    <w:p>
      <w:pPr>
        <w:spacing w:line="360" w:lineRule="auto"/>
        <w:jc w:val="center"/>
        <w:rPr>
          <w:rStyle w:val="100"/>
          <w:rFonts w:hint="eastAsia" w:ascii="宋体" w:hAnsi="宋体" w:cs="宋体"/>
          <w:bCs w:val="0"/>
          <w:sz w:val="28"/>
          <w:szCs w:val="28"/>
        </w:rPr>
        <w:sectPr>
          <w:pgSz w:w="11905" w:h="16838"/>
          <w:pgMar w:top="1140" w:right="1202" w:bottom="1162" w:left="1219" w:header="851" w:footer="992" w:gutter="0"/>
          <w:cols w:space="720" w:num="1"/>
          <w:docGrid w:type="lines" w:linePitch="316" w:charSpace="0"/>
        </w:sectPr>
      </w:pPr>
    </w:p>
    <w:p>
      <w:pPr>
        <w:spacing w:line="360" w:lineRule="auto"/>
        <w:jc w:val="center"/>
        <w:outlineLvl w:val="0"/>
        <w:rPr>
          <w:rFonts w:cs="宋体"/>
          <w:sz w:val="24"/>
          <w:szCs w:val="24"/>
        </w:rPr>
      </w:pPr>
      <w:bookmarkStart w:id="512" w:name="_Toc11866"/>
      <w:bookmarkStart w:id="513" w:name="_Toc6232"/>
      <w:bookmarkStart w:id="514" w:name="_Toc1350"/>
      <w:bookmarkStart w:id="515" w:name="_Toc26849"/>
      <w:r>
        <w:rPr>
          <w:rStyle w:val="100"/>
          <w:rFonts w:hint="eastAsia" w:ascii="宋体" w:hAnsi="宋体" w:cs="宋体"/>
          <w:bCs w:val="0"/>
          <w:sz w:val="28"/>
          <w:szCs w:val="28"/>
        </w:rPr>
        <w:t>十</w:t>
      </w:r>
      <w:r>
        <w:rPr>
          <w:rStyle w:val="100"/>
          <w:rFonts w:hint="eastAsia" w:ascii="宋体" w:hAnsi="宋体" w:cs="宋体"/>
          <w:bCs w:val="0"/>
          <w:sz w:val="28"/>
          <w:szCs w:val="28"/>
          <w:lang w:val="en-US" w:eastAsia="zh-CN"/>
        </w:rPr>
        <w:t>七</w:t>
      </w:r>
      <w:r>
        <w:rPr>
          <w:rStyle w:val="100"/>
          <w:rFonts w:hint="eastAsia" w:ascii="宋体" w:hAnsi="宋体" w:cs="宋体"/>
          <w:bCs w:val="0"/>
          <w:sz w:val="28"/>
          <w:szCs w:val="28"/>
          <w:lang w:eastAsia="zh-CN"/>
        </w:rPr>
        <w:t>、</w:t>
      </w:r>
      <w:r>
        <w:rPr>
          <w:rStyle w:val="100"/>
          <w:rFonts w:hint="eastAsia" w:ascii="宋体" w:hAnsi="宋体" w:cs="宋体"/>
          <w:bCs w:val="0"/>
          <w:sz w:val="28"/>
          <w:szCs w:val="28"/>
        </w:rPr>
        <w:t>投标单位（供应商）反商业贿赂承诺书</w:t>
      </w:r>
      <w:bookmarkEnd w:id="512"/>
      <w:bookmarkEnd w:id="513"/>
      <w:bookmarkEnd w:id="514"/>
      <w:bookmarkEnd w:id="515"/>
    </w:p>
    <w:p>
      <w:pPr>
        <w:pStyle w:val="32"/>
        <w:spacing w:before="120" w:line="360" w:lineRule="auto"/>
        <w:ind w:left="120" w:leftChars="57" w:firstLine="280" w:firstLineChars="117"/>
        <w:rPr>
          <w:rFonts w:cs="宋体"/>
          <w:sz w:val="24"/>
          <w:szCs w:val="24"/>
        </w:rPr>
      </w:pPr>
      <w:r>
        <w:rPr>
          <w:rFonts w:hint="eastAsia" w:cs="宋体"/>
          <w:sz w:val="24"/>
          <w:szCs w:val="24"/>
        </w:rPr>
        <w:t>我单位承诺在</w:t>
      </w:r>
      <w:r>
        <w:rPr>
          <w:rFonts w:hint="eastAsia" w:cs="宋体"/>
          <w:sz w:val="24"/>
          <w:szCs w:val="24"/>
          <w:u w:val="single"/>
        </w:rPr>
        <w:t xml:space="preserve">                                                （项目名称）</w:t>
      </w:r>
      <w:r>
        <w:rPr>
          <w:rFonts w:hint="eastAsia" w:cs="宋体"/>
          <w:sz w:val="24"/>
          <w:szCs w:val="24"/>
        </w:rPr>
        <w:t>公开招标活动中，不给予国家工作人员及其亲属各种形式的商业贿赂（包括送礼金礼品、有价证券、购物券、回扣、佣金、咨询费、劳务费、赞助费、宣传费、支付旅游费用、报销各种消费凭证、宴请、娱乐等），如有上述行为，我单位及项目参与人员愿意按照《政府采购法》、《反不正当竞争法》的有关规定接受处罚。</w:t>
      </w:r>
    </w:p>
    <w:p>
      <w:pPr>
        <w:pStyle w:val="32"/>
        <w:spacing w:before="120" w:line="360" w:lineRule="auto"/>
        <w:ind w:firstLine="405"/>
        <w:rPr>
          <w:rFonts w:cs="宋体"/>
          <w:sz w:val="24"/>
          <w:szCs w:val="24"/>
        </w:rPr>
      </w:pPr>
    </w:p>
    <w:p>
      <w:pPr>
        <w:pStyle w:val="32"/>
        <w:spacing w:before="120" w:line="360" w:lineRule="auto"/>
        <w:ind w:firstLine="405"/>
        <w:rPr>
          <w:rFonts w:cs="宋体"/>
          <w:sz w:val="24"/>
          <w:szCs w:val="24"/>
        </w:rPr>
      </w:pPr>
      <w:r>
        <w:rPr>
          <w:rFonts w:hint="eastAsia" w:cs="宋体"/>
          <w:sz w:val="24"/>
          <w:szCs w:val="24"/>
        </w:rPr>
        <w:t>单位名称：（盖章）</w:t>
      </w:r>
    </w:p>
    <w:p>
      <w:pPr>
        <w:pStyle w:val="32"/>
        <w:spacing w:before="120" w:line="360" w:lineRule="auto"/>
        <w:ind w:firstLine="405"/>
        <w:rPr>
          <w:rFonts w:cs="宋体"/>
          <w:sz w:val="24"/>
          <w:szCs w:val="24"/>
        </w:rPr>
      </w:pPr>
      <w:r>
        <w:rPr>
          <w:rFonts w:hint="eastAsia" w:cs="宋体"/>
          <w:sz w:val="24"/>
          <w:szCs w:val="24"/>
        </w:rPr>
        <w:t>法定代表人：（签字盖章）</w:t>
      </w:r>
    </w:p>
    <w:p>
      <w:pPr>
        <w:pStyle w:val="32"/>
        <w:spacing w:before="120" w:line="360" w:lineRule="auto"/>
        <w:ind w:firstLine="405"/>
        <w:rPr>
          <w:rFonts w:cs="宋体"/>
          <w:sz w:val="24"/>
          <w:szCs w:val="24"/>
        </w:rPr>
      </w:pPr>
      <w:r>
        <w:rPr>
          <w:rFonts w:hint="eastAsia" w:cs="宋体"/>
          <w:sz w:val="24"/>
          <w:szCs w:val="24"/>
        </w:rPr>
        <w:t>项目经办人：</w:t>
      </w:r>
    </w:p>
    <w:p>
      <w:pPr>
        <w:pStyle w:val="32"/>
        <w:spacing w:before="120" w:line="360" w:lineRule="auto"/>
        <w:ind w:firstLine="405"/>
        <w:rPr>
          <w:rFonts w:cs="宋体"/>
          <w:sz w:val="24"/>
          <w:szCs w:val="24"/>
        </w:rPr>
      </w:pPr>
    </w:p>
    <w:p>
      <w:pPr>
        <w:pStyle w:val="32"/>
        <w:spacing w:before="120" w:line="360" w:lineRule="auto"/>
        <w:ind w:firstLine="405"/>
        <w:rPr>
          <w:rFonts w:cs="宋体"/>
          <w:sz w:val="24"/>
          <w:szCs w:val="24"/>
        </w:rPr>
      </w:pPr>
    </w:p>
    <w:p>
      <w:pPr>
        <w:pStyle w:val="32"/>
        <w:spacing w:before="120" w:line="360" w:lineRule="auto"/>
        <w:ind w:firstLine="405"/>
        <w:rPr>
          <w:rFonts w:hint="eastAsia" w:cs="宋体"/>
          <w:sz w:val="24"/>
          <w:szCs w:val="24"/>
        </w:rPr>
      </w:pPr>
      <w:r>
        <w:rPr>
          <w:rFonts w:hint="eastAsia" w:cs="宋体"/>
          <w:sz w:val="24"/>
          <w:szCs w:val="24"/>
        </w:rPr>
        <w:t xml:space="preserve">                                   日  期：   年   月   日</w:t>
      </w:r>
      <w:bookmarkStart w:id="516" w:name="_Toc8968"/>
      <w:bookmarkStart w:id="517" w:name="_Toc5662"/>
      <w:bookmarkStart w:id="518" w:name="_Toc29266"/>
      <w:bookmarkStart w:id="519" w:name="_Toc15248"/>
    </w:p>
    <w:p>
      <w:pPr>
        <w:pStyle w:val="32"/>
        <w:spacing w:before="120" w:line="360" w:lineRule="auto"/>
        <w:ind w:firstLine="405"/>
        <w:rPr>
          <w:rFonts w:hint="eastAsia" w:cs="宋体"/>
          <w:sz w:val="24"/>
          <w:szCs w:val="24"/>
        </w:rPr>
      </w:pPr>
    </w:p>
    <w:p>
      <w:pPr>
        <w:pStyle w:val="32"/>
        <w:spacing w:before="120" w:line="360" w:lineRule="auto"/>
        <w:ind w:firstLine="405"/>
        <w:rPr>
          <w:rFonts w:hint="eastAsia" w:cs="宋体"/>
          <w:sz w:val="24"/>
          <w:szCs w:val="24"/>
        </w:rPr>
      </w:pPr>
    </w:p>
    <w:p>
      <w:pPr>
        <w:pStyle w:val="32"/>
        <w:spacing w:before="120" w:line="360" w:lineRule="auto"/>
        <w:ind w:firstLine="405"/>
        <w:rPr>
          <w:rFonts w:hint="eastAsia" w:cs="宋体"/>
          <w:sz w:val="24"/>
          <w:szCs w:val="24"/>
        </w:rPr>
      </w:pPr>
    </w:p>
    <w:p>
      <w:pPr>
        <w:pStyle w:val="32"/>
        <w:spacing w:before="120" w:line="360" w:lineRule="auto"/>
        <w:ind w:firstLine="405"/>
        <w:rPr>
          <w:rFonts w:hint="eastAsia" w:cs="宋体"/>
          <w:sz w:val="24"/>
          <w:szCs w:val="24"/>
        </w:rPr>
      </w:pPr>
    </w:p>
    <w:p>
      <w:pPr>
        <w:pStyle w:val="32"/>
        <w:spacing w:before="120" w:line="360" w:lineRule="auto"/>
        <w:ind w:firstLine="405"/>
        <w:rPr>
          <w:rFonts w:hint="eastAsia" w:cs="宋体"/>
          <w:sz w:val="24"/>
          <w:szCs w:val="24"/>
        </w:rPr>
      </w:pPr>
    </w:p>
    <w:p>
      <w:pPr>
        <w:pStyle w:val="32"/>
        <w:spacing w:before="120" w:line="360" w:lineRule="auto"/>
        <w:ind w:firstLine="405"/>
        <w:rPr>
          <w:rFonts w:hint="eastAsia" w:cs="宋体"/>
          <w:sz w:val="24"/>
          <w:szCs w:val="24"/>
        </w:rPr>
      </w:pPr>
    </w:p>
    <w:p>
      <w:pPr>
        <w:pStyle w:val="32"/>
        <w:spacing w:before="120" w:line="360" w:lineRule="auto"/>
        <w:ind w:firstLine="405"/>
        <w:rPr>
          <w:rFonts w:hint="eastAsia" w:cs="宋体"/>
          <w:sz w:val="24"/>
          <w:szCs w:val="24"/>
        </w:rPr>
      </w:pPr>
    </w:p>
    <w:p>
      <w:pPr>
        <w:pStyle w:val="32"/>
        <w:spacing w:before="120" w:line="360" w:lineRule="auto"/>
        <w:ind w:firstLine="405"/>
        <w:rPr>
          <w:rFonts w:hint="eastAsia" w:cs="宋体"/>
          <w:sz w:val="24"/>
          <w:szCs w:val="24"/>
        </w:rPr>
      </w:pPr>
    </w:p>
    <w:p>
      <w:pPr>
        <w:pStyle w:val="32"/>
        <w:spacing w:before="120" w:line="360" w:lineRule="auto"/>
        <w:ind w:firstLine="405"/>
        <w:rPr>
          <w:rFonts w:hint="eastAsia" w:cs="宋体"/>
          <w:sz w:val="24"/>
          <w:szCs w:val="24"/>
        </w:rPr>
      </w:pPr>
    </w:p>
    <w:p>
      <w:pPr>
        <w:pStyle w:val="32"/>
        <w:spacing w:before="120" w:line="360" w:lineRule="auto"/>
        <w:ind w:firstLine="405"/>
        <w:jc w:val="center"/>
        <w:rPr>
          <w:rStyle w:val="100"/>
          <w:rFonts w:hint="eastAsia" w:ascii="宋体" w:hAnsi="宋体" w:eastAsia="宋体" w:cs="宋体"/>
          <w:bCs w:val="0"/>
          <w:kern w:val="2"/>
          <w:sz w:val="28"/>
          <w:szCs w:val="28"/>
          <w:lang w:val="en-US" w:eastAsia="zh-CN" w:bidi="ar-SA"/>
        </w:rPr>
      </w:pPr>
    </w:p>
    <w:p>
      <w:pPr>
        <w:pStyle w:val="32"/>
        <w:spacing w:before="120" w:line="360" w:lineRule="auto"/>
        <w:jc w:val="both"/>
        <w:rPr>
          <w:rStyle w:val="100"/>
          <w:rFonts w:hint="eastAsia" w:ascii="宋体" w:hAnsi="宋体" w:eastAsia="宋体" w:cs="宋体"/>
          <w:bCs w:val="0"/>
          <w:kern w:val="2"/>
          <w:sz w:val="28"/>
          <w:szCs w:val="28"/>
          <w:lang w:val="en-US" w:eastAsia="zh-CN" w:bidi="ar-SA"/>
        </w:rPr>
      </w:pPr>
    </w:p>
    <w:p>
      <w:pPr>
        <w:pStyle w:val="32"/>
        <w:spacing w:before="120" w:line="360" w:lineRule="auto"/>
        <w:ind w:firstLine="405"/>
        <w:jc w:val="center"/>
        <w:rPr>
          <w:rStyle w:val="100"/>
          <w:rFonts w:hint="eastAsia" w:ascii="宋体" w:hAnsi="宋体" w:eastAsia="宋体" w:cs="宋体"/>
          <w:bCs w:val="0"/>
          <w:kern w:val="2"/>
          <w:sz w:val="28"/>
          <w:szCs w:val="28"/>
          <w:lang w:val="en-US" w:eastAsia="zh-CN" w:bidi="ar-SA"/>
        </w:rPr>
      </w:pPr>
      <w:r>
        <w:rPr>
          <w:rStyle w:val="100"/>
          <w:rFonts w:hint="eastAsia" w:ascii="宋体" w:hAnsi="宋体" w:eastAsia="宋体" w:cs="宋体"/>
          <w:bCs w:val="0"/>
          <w:kern w:val="2"/>
          <w:sz w:val="28"/>
          <w:szCs w:val="28"/>
          <w:lang w:val="en-US" w:eastAsia="zh-CN" w:bidi="ar-SA"/>
        </w:rPr>
        <w:t>十</w:t>
      </w:r>
      <w:r>
        <w:rPr>
          <w:rStyle w:val="100"/>
          <w:rFonts w:hint="eastAsia" w:ascii="宋体" w:hAnsi="宋体" w:cs="宋体"/>
          <w:bCs w:val="0"/>
          <w:kern w:val="2"/>
          <w:sz w:val="28"/>
          <w:szCs w:val="28"/>
          <w:lang w:val="en-US" w:eastAsia="zh-CN" w:bidi="ar-SA"/>
        </w:rPr>
        <w:t>八</w:t>
      </w:r>
      <w:r>
        <w:rPr>
          <w:rStyle w:val="100"/>
          <w:rFonts w:hint="eastAsia" w:ascii="宋体" w:hAnsi="宋体" w:eastAsia="宋体" w:cs="宋体"/>
          <w:bCs w:val="0"/>
          <w:kern w:val="2"/>
          <w:sz w:val="28"/>
          <w:szCs w:val="28"/>
          <w:lang w:val="en-US" w:eastAsia="zh-CN" w:bidi="ar-SA"/>
        </w:rPr>
        <w:t>、中小企业声明函（如是）</w:t>
      </w:r>
      <w:bookmarkEnd w:id="516"/>
      <w:bookmarkEnd w:id="517"/>
      <w:bookmarkEnd w:id="518"/>
      <w:bookmarkEnd w:id="519"/>
    </w:p>
    <w:p>
      <w:pPr>
        <w:ind w:firstLine="480" w:firstLineChars="200"/>
        <w:rPr>
          <w:rFonts w:ascii="宋体" w:hAnsi="宋体"/>
          <w:sz w:val="24"/>
          <w:szCs w:val="24"/>
        </w:rPr>
      </w:pPr>
      <w:r>
        <w:rPr>
          <w:rFonts w:ascii="宋体" w:hAnsi="宋体"/>
          <w:sz w:val="24"/>
          <w:szCs w:val="24"/>
        </w:rPr>
        <w:t>本公司郑重声明，根据《政府采购促进中小企业发展暂行办法》（财库〔2011〕181号）的规定，本公司为            （请填写：中型、小型、微型）企业。即本公司同时满足以下条件： </w:t>
      </w:r>
      <w:r>
        <w:rPr>
          <w:rFonts w:ascii="宋体" w:hAnsi="宋体"/>
          <w:sz w:val="24"/>
          <w:szCs w:val="24"/>
        </w:rPr>
        <w:br w:type="textWrapping"/>
      </w:r>
      <w:r>
        <w:rPr>
          <w:rFonts w:ascii="宋体" w:hAnsi="宋体"/>
          <w:sz w:val="24"/>
          <w:szCs w:val="24"/>
        </w:rPr>
        <w:t>　　1、根据《工业和信息化部、国家统计局、国家发展和改革委员会、财政部关于印发中小企业划型标准规定的通知》（工信部联企业〔2011〕300号）规定的划分标准，本公司为______（请填写：中型、小型、微型）企业。 </w:t>
      </w:r>
      <w:r>
        <w:rPr>
          <w:rFonts w:ascii="宋体" w:hAnsi="宋体"/>
          <w:sz w:val="24"/>
          <w:szCs w:val="24"/>
        </w:rPr>
        <w:br w:type="textWrapping"/>
      </w:r>
      <w:r>
        <w:rPr>
          <w:rFonts w:hint="eastAsia" w:ascii="宋体" w:hAnsi="宋体"/>
          <w:sz w:val="24"/>
          <w:szCs w:val="24"/>
          <w:lang w:val="en-US" w:eastAsia="zh-CN"/>
        </w:rPr>
        <w:t>2</w:t>
      </w:r>
      <w:r>
        <w:rPr>
          <w:rFonts w:ascii="宋体" w:hAnsi="宋体"/>
          <w:sz w:val="24"/>
          <w:szCs w:val="24"/>
        </w:rPr>
        <w:t>、本公司参加 </w:t>
      </w:r>
      <w:r>
        <w:rPr>
          <w:rFonts w:hint="eastAsia" w:ascii="宋体" w:hAnsi="宋体"/>
          <w:sz w:val="24"/>
          <w:szCs w:val="24"/>
          <w:lang w:val="en-US" w:eastAsia="zh-CN"/>
        </w:rPr>
        <w:t xml:space="preserve">                                                </w:t>
      </w:r>
      <w:r>
        <w:rPr>
          <w:rFonts w:ascii="宋体" w:hAnsi="宋体"/>
          <w:sz w:val="24"/>
          <w:szCs w:val="24"/>
        </w:rPr>
        <w:t>单位的                              项目采购活动提供本企业制造的货物，由本企业承担工程、提供服务，或者提供其他        （请填写：中型、小型、微型）企业制造的货物。本条所称货物不包括使用大型企业注册商标的货物。   </w:t>
      </w:r>
      <w:r>
        <w:rPr>
          <w:rFonts w:ascii="宋体" w:hAnsi="宋体"/>
          <w:sz w:val="24"/>
          <w:szCs w:val="24"/>
        </w:rPr>
        <w:br w:type="textWrapping"/>
      </w:r>
      <w:r>
        <w:rPr>
          <w:rFonts w:ascii="宋体" w:hAnsi="宋体"/>
          <w:sz w:val="24"/>
          <w:szCs w:val="24"/>
        </w:rPr>
        <w:t>　　本公司对上述声明的真实性负责。如有虚假，将依法承担相应责任。</w:t>
      </w:r>
      <w:r>
        <w:rPr>
          <w:rFonts w:ascii="宋体" w:hAnsi="宋体"/>
          <w:sz w:val="24"/>
          <w:szCs w:val="24"/>
        </w:rPr>
        <w:br w:type="textWrapping"/>
      </w:r>
      <w:r>
        <w:rPr>
          <w:rFonts w:ascii="宋体" w:hAnsi="宋体"/>
          <w:sz w:val="24"/>
          <w:szCs w:val="24"/>
        </w:rPr>
        <w:t>　　</w:t>
      </w:r>
      <w:r>
        <w:rPr>
          <w:rFonts w:ascii="宋体" w:hAnsi="宋体"/>
          <w:sz w:val="24"/>
          <w:szCs w:val="24"/>
        </w:rPr>
        <w:br w:type="textWrapping"/>
      </w:r>
      <w:r>
        <w:rPr>
          <w:rFonts w:ascii="宋体" w:hAnsi="宋体"/>
          <w:sz w:val="24"/>
          <w:szCs w:val="24"/>
        </w:rPr>
        <w:br w:type="textWrapping"/>
      </w:r>
      <w:r>
        <w:rPr>
          <w:rFonts w:ascii="宋体" w:hAnsi="宋体"/>
          <w:sz w:val="24"/>
          <w:szCs w:val="24"/>
        </w:rPr>
        <w:t>企业名称（盖章）：                          </w:t>
      </w:r>
    </w:p>
    <w:p>
      <w:pPr>
        <w:rPr>
          <w:rFonts w:ascii="宋体" w:hAnsi="宋体"/>
          <w:sz w:val="24"/>
          <w:szCs w:val="24"/>
        </w:rPr>
      </w:pPr>
    </w:p>
    <w:p>
      <w:pPr>
        <w:rPr>
          <w:rFonts w:ascii="宋体" w:hAnsi="宋体"/>
          <w:sz w:val="24"/>
          <w:szCs w:val="24"/>
        </w:rPr>
      </w:pPr>
      <w:r>
        <w:rPr>
          <w:rFonts w:ascii="宋体" w:hAnsi="宋体"/>
          <w:sz w:val="24"/>
          <w:szCs w:val="24"/>
        </w:rPr>
        <w:t>日 </w:t>
      </w:r>
      <w:r>
        <w:rPr>
          <w:rFonts w:hint="eastAsia" w:ascii="宋体" w:hAnsi="宋体"/>
          <w:sz w:val="24"/>
          <w:szCs w:val="24"/>
          <w:lang w:val="en-US" w:eastAsia="zh-CN"/>
        </w:rPr>
        <w:t xml:space="preserve">   </w:t>
      </w:r>
      <w:r>
        <w:rPr>
          <w:rFonts w:ascii="宋体" w:hAnsi="宋体"/>
          <w:sz w:val="24"/>
          <w:szCs w:val="24"/>
        </w:rPr>
        <w:t>期：                         </w:t>
      </w:r>
      <w:r>
        <w:rPr>
          <w:rFonts w:ascii="宋体" w:hAnsi="宋体"/>
          <w:sz w:val="24"/>
          <w:szCs w:val="24"/>
        </w:rPr>
        <w:br w:type="textWrapping"/>
      </w:r>
      <w:r>
        <w:rPr>
          <w:rFonts w:ascii="宋体" w:hAnsi="宋体"/>
          <w:sz w:val="24"/>
          <w:szCs w:val="24"/>
        </w:rPr>
        <w:br w:type="textWrapping"/>
      </w:r>
      <w:r>
        <w:rPr>
          <w:rFonts w:ascii="宋体" w:hAnsi="宋体"/>
          <w:sz w:val="24"/>
          <w:szCs w:val="24"/>
        </w:rPr>
        <w:t>注</w:t>
      </w:r>
      <w:r>
        <w:rPr>
          <w:rFonts w:hint="eastAsia" w:ascii="宋体" w:hAnsi="宋体"/>
          <w:sz w:val="24"/>
          <w:szCs w:val="24"/>
          <w:lang w:val="en-US" w:eastAsia="zh-CN"/>
        </w:rPr>
        <w:t>重点</w:t>
      </w:r>
      <w:r>
        <w:rPr>
          <w:rFonts w:ascii="宋体" w:hAnsi="宋体"/>
          <w:sz w:val="24"/>
          <w:szCs w:val="24"/>
        </w:rPr>
        <w:t>：根据《政府采购促进中小企业发展暂行办法》（财库〔2011〕181号）文的有关规定，投标人属于符合本办法第二条之规定的中小企业者，应在文件中提供</w:t>
      </w:r>
      <w:r>
        <w:rPr>
          <w:rFonts w:hint="eastAsia" w:ascii="宋体" w:hAnsi="宋体"/>
          <w:sz w:val="24"/>
          <w:szCs w:val="24"/>
          <w:lang w:val="en-US" w:eastAsia="zh-CN"/>
        </w:rPr>
        <w:t>网站截图以及</w:t>
      </w:r>
      <w:r>
        <w:rPr>
          <w:rFonts w:ascii="宋体" w:hAnsi="宋体"/>
          <w:sz w:val="24"/>
          <w:szCs w:val="24"/>
        </w:rPr>
        <w:t>相关部门出具的资格证明材料，否则不予认可</w:t>
      </w:r>
      <w:r>
        <w:rPr>
          <w:rFonts w:hint="eastAsia" w:ascii="宋体" w:hAnsi="宋体"/>
          <w:sz w:val="24"/>
          <w:szCs w:val="24"/>
          <w:lang w:val="en-US" w:eastAsia="zh-CN"/>
        </w:rPr>
        <w:t>的同时不予给分</w:t>
      </w:r>
      <w:r>
        <w:rPr>
          <w:rFonts w:ascii="宋体" w:hAnsi="宋体"/>
          <w:sz w:val="24"/>
          <w:szCs w:val="24"/>
        </w:rPr>
        <w:t>。</w:t>
      </w:r>
    </w:p>
    <w:p>
      <w:pPr>
        <w:rPr>
          <w:rFonts w:ascii="宋体" w:hAnsi="宋体"/>
          <w:sz w:val="24"/>
          <w:szCs w:val="24"/>
        </w:rPr>
      </w:pPr>
    </w:p>
    <w:p>
      <w:pPr>
        <w:pStyle w:val="39"/>
        <w:rPr>
          <w:rFonts w:hint="eastAsia" w:ascii="宋体" w:hAnsi="宋体" w:cs="宋体"/>
          <w:sz w:val="24"/>
        </w:rPr>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spacing w:line="588" w:lineRule="exact"/>
        <w:jc w:val="both"/>
        <w:rPr>
          <w:rFonts w:hint="eastAsia" w:ascii="宋体" w:hAnsi="宋体"/>
          <w:b/>
          <w:spacing w:val="6"/>
          <w:sz w:val="28"/>
          <w:szCs w:val="28"/>
          <w:lang w:val="en-US" w:eastAsia="zh-CN"/>
        </w:rPr>
      </w:pPr>
    </w:p>
    <w:p>
      <w:pPr>
        <w:spacing w:line="588" w:lineRule="exact"/>
        <w:jc w:val="center"/>
        <w:rPr>
          <w:rFonts w:hint="eastAsia" w:ascii="宋体" w:hAnsi="宋体" w:eastAsia="宋体"/>
          <w:b/>
          <w:spacing w:val="6"/>
          <w:sz w:val="28"/>
          <w:szCs w:val="28"/>
          <w:lang w:eastAsia="zh-CN"/>
        </w:rPr>
      </w:pPr>
      <w:r>
        <w:rPr>
          <w:rFonts w:hint="eastAsia" w:ascii="宋体" w:hAnsi="宋体"/>
          <w:b/>
          <w:spacing w:val="6"/>
          <w:sz w:val="28"/>
          <w:szCs w:val="28"/>
          <w:lang w:val="en-US" w:eastAsia="zh-CN"/>
        </w:rPr>
        <w:t>十九</w:t>
      </w:r>
      <w:r>
        <w:rPr>
          <w:rFonts w:hint="eastAsia" w:ascii="宋体" w:hAnsi="宋体"/>
          <w:b/>
          <w:spacing w:val="6"/>
          <w:sz w:val="28"/>
          <w:szCs w:val="28"/>
        </w:rPr>
        <w:t>、残疾人福利性单位声明函</w:t>
      </w:r>
      <w:r>
        <w:rPr>
          <w:rFonts w:hint="eastAsia" w:ascii="宋体" w:hAnsi="宋体"/>
          <w:b/>
          <w:spacing w:val="6"/>
          <w:sz w:val="28"/>
          <w:szCs w:val="28"/>
          <w:lang w:eastAsia="zh-CN"/>
        </w:rPr>
        <w:t>（</w:t>
      </w:r>
      <w:r>
        <w:rPr>
          <w:rFonts w:hint="eastAsia" w:ascii="宋体" w:hAnsi="宋体"/>
          <w:b/>
          <w:spacing w:val="6"/>
          <w:sz w:val="28"/>
          <w:szCs w:val="28"/>
          <w:lang w:val="en-US" w:eastAsia="zh-CN"/>
        </w:rPr>
        <w:t>如有</w:t>
      </w:r>
      <w:r>
        <w:rPr>
          <w:rFonts w:hint="eastAsia" w:ascii="宋体" w:hAnsi="宋体"/>
          <w:b/>
          <w:spacing w:val="6"/>
          <w:sz w:val="28"/>
          <w:szCs w:val="28"/>
          <w:lang w:eastAsia="zh-CN"/>
        </w:rPr>
        <w:t>）</w:t>
      </w:r>
    </w:p>
    <w:p>
      <w:pPr>
        <w:rPr>
          <w:rFonts w:ascii="宋体" w:hAnsi="宋体"/>
          <w:b/>
          <w:spacing w:val="6"/>
          <w:szCs w:val="21"/>
        </w:rPr>
      </w:pPr>
    </w:p>
    <w:p>
      <w:pPr>
        <w:spacing w:line="588" w:lineRule="exact"/>
        <w:ind w:firstLine="504" w:firstLineChars="200"/>
        <w:rPr>
          <w:rFonts w:ascii="宋体" w:hAnsi="宋体"/>
          <w:spacing w:val="6"/>
          <w:sz w:val="24"/>
        </w:rPr>
      </w:pPr>
      <w:r>
        <w:rPr>
          <w:rFonts w:hint="eastAsia" w:ascii="宋体" w:hAnsi="宋体"/>
          <w:spacing w:val="6"/>
          <w:sz w:val="24"/>
        </w:rPr>
        <w:t>本单位郑重声明，根据《财政部 民政部 中国残疾人联合会关于促进残疾人就业政府采购政策的通知》（财库</w:t>
      </w:r>
      <w:r>
        <w:rPr>
          <w:rFonts w:hint="eastAsia" w:ascii="宋体" w:hAnsi="宋体"/>
          <w:sz w:val="24"/>
        </w:rPr>
        <w:t>〔2017〕 141</w:t>
      </w:r>
      <w:r>
        <w:rPr>
          <w:rFonts w:hint="eastAsia" w:ascii="宋体" w:hAnsi="宋体"/>
          <w:spacing w:val="6"/>
          <w:sz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ascii="宋体" w:hAnsi="宋体"/>
          <w:spacing w:val="6"/>
          <w:sz w:val="24"/>
        </w:rPr>
      </w:pPr>
      <w:r>
        <w:rPr>
          <w:rFonts w:hint="eastAsia" w:ascii="宋体" w:hAnsi="宋体"/>
          <w:spacing w:val="6"/>
          <w:sz w:val="24"/>
        </w:rPr>
        <w:t>本单位对上述声明的真实性负责。如有虚假，将依法承担相应责任。</w:t>
      </w:r>
    </w:p>
    <w:p>
      <w:pPr>
        <w:pStyle w:val="39"/>
      </w:pPr>
    </w:p>
    <w:p>
      <w:pPr>
        <w:pStyle w:val="39"/>
      </w:pPr>
    </w:p>
    <w:p>
      <w:pPr>
        <w:pStyle w:val="39"/>
      </w:pPr>
    </w:p>
    <w:p>
      <w:pPr>
        <w:spacing w:line="360" w:lineRule="auto"/>
        <w:ind w:firstLine="480" w:firstLineChars="200"/>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rPr>
          <w:rFonts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年   月   日</w:t>
      </w: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20"/>
        <w:keepNext w:val="0"/>
        <w:keepLines w:val="0"/>
        <w:pageBreakBefore w:val="0"/>
        <w:widowControl w:val="0"/>
        <w:kinsoku/>
        <w:wordWrap/>
        <w:overflowPunct/>
        <w:topLinePunct w:val="0"/>
        <w:autoSpaceDE/>
        <w:autoSpaceDN/>
        <w:bidi w:val="0"/>
        <w:adjustRightInd/>
        <w:snapToGrid/>
        <w:ind w:firstLine="586" w:firstLineChars="200"/>
        <w:textAlignment w:val="auto"/>
        <w:rPr>
          <w:rFonts w:hint="eastAsia" w:ascii="宋体" w:hAnsi="宋体" w:cs="Times New Roman"/>
          <w:b/>
          <w:spacing w:val="6"/>
          <w:kern w:val="2"/>
          <w:sz w:val="28"/>
          <w:szCs w:val="28"/>
          <w:lang w:val="en-US" w:eastAsia="zh-CN" w:bidi="ar-SA"/>
        </w:rPr>
      </w:pPr>
    </w:p>
    <w:p>
      <w:pPr>
        <w:pStyle w:val="20"/>
        <w:keepNext w:val="0"/>
        <w:keepLines w:val="0"/>
        <w:pageBreakBefore w:val="0"/>
        <w:widowControl w:val="0"/>
        <w:kinsoku/>
        <w:wordWrap/>
        <w:overflowPunct/>
        <w:topLinePunct w:val="0"/>
        <w:autoSpaceDE/>
        <w:autoSpaceDN/>
        <w:bidi w:val="0"/>
        <w:adjustRightInd/>
        <w:snapToGrid/>
        <w:ind w:firstLine="586" w:firstLineChars="200"/>
        <w:textAlignment w:val="auto"/>
        <w:rPr>
          <w:rFonts w:hint="eastAsia" w:ascii="宋体" w:hAnsi="宋体" w:eastAsia="宋体" w:cs="Times New Roman"/>
          <w:b/>
          <w:spacing w:val="6"/>
          <w:kern w:val="2"/>
          <w:sz w:val="28"/>
          <w:szCs w:val="28"/>
          <w:lang w:val="en-US" w:eastAsia="zh-CN" w:bidi="ar-SA"/>
        </w:rPr>
      </w:pPr>
      <w:r>
        <w:rPr>
          <w:rFonts w:hint="eastAsia" w:ascii="宋体" w:hAnsi="宋体" w:cs="Times New Roman"/>
          <w:b/>
          <w:spacing w:val="6"/>
          <w:kern w:val="2"/>
          <w:sz w:val="28"/>
          <w:szCs w:val="28"/>
          <w:lang w:val="en-US" w:eastAsia="zh-CN" w:bidi="ar-SA"/>
        </w:rPr>
        <w:t>二十、近三年内（本项目投标截止期前）在</w:t>
      </w:r>
      <w:r>
        <w:rPr>
          <w:rFonts w:hint="eastAsia" w:ascii="宋体" w:hAnsi="宋体" w:eastAsia="宋体" w:cs="Times New Roman"/>
          <w:b/>
          <w:spacing w:val="6"/>
          <w:kern w:val="2"/>
          <w:sz w:val="28"/>
          <w:szCs w:val="28"/>
          <w:lang w:val="en-US" w:eastAsia="zh-CN" w:bidi="ar-SA"/>
        </w:rPr>
        <w:t>“信用中国（www.creditchina.gov.cn）”被列入失信被执行人、企业经营异常名录、重大税收违法案件当事人名单、政府采购严重违法失信名单（尚在处罚期内的）；在“中国政府采购网（www.ccgp.gov.cn）”被列入政府采购严重违法失信行为记录名单的（尚在处罚期内的）；并加盖单位鲜红公章；</w:t>
      </w:r>
    </w:p>
    <w:p>
      <w:pPr>
        <w:pStyle w:val="20"/>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cs="宋体"/>
          <w:sz w:val="24"/>
          <w:szCs w:val="24"/>
        </w:rPr>
      </w:pPr>
    </w:p>
    <w:p>
      <w:pPr>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ind w:left="0" w:leftChars="0" w:firstLine="0" w:firstLineChars="0"/>
        <w:jc w:val="both"/>
        <w:rPr>
          <w:rFonts w:hint="eastAsia" w:ascii="宋体" w:hAnsi="宋体" w:eastAsia="宋体" w:cs="Times New Roman"/>
          <w:b/>
          <w:spacing w:val="6"/>
          <w:kern w:val="2"/>
          <w:sz w:val="28"/>
          <w:szCs w:val="28"/>
          <w:lang w:val="en-US" w:eastAsia="zh-CN" w:bidi="ar-SA"/>
        </w:rPr>
      </w:pPr>
    </w:p>
    <w:p>
      <w:pPr>
        <w:pStyle w:val="39"/>
        <w:jc w:val="center"/>
        <w:rPr>
          <w:rFonts w:hint="eastAsia" w:ascii="宋体" w:hAnsi="宋体" w:eastAsia="宋体" w:cs="Times New Roman"/>
          <w:b/>
          <w:spacing w:val="6"/>
          <w:kern w:val="2"/>
          <w:sz w:val="28"/>
          <w:szCs w:val="28"/>
          <w:lang w:val="en-US" w:eastAsia="zh-CN" w:bidi="ar-SA"/>
        </w:rPr>
      </w:pPr>
    </w:p>
    <w:p>
      <w:pPr>
        <w:pStyle w:val="39"/>
        <w:jc w:val="center"/>
        <w:rPr>
          <w:rFonts w:hint="eastAsia" w:ascii="宋体" w:hAnsi="宋体" w:eastAsia="宋体" w:cs="Times New Roman"/>
          <w:b/>
          <w:spacing w:val="6"/>
          <w:kern w:val="2"/>
          <w:sz w:val="28"/>
          <w:szCs w:val="28"/>
          <w:lang w:val="en-US" w:eastAsia="zh-CN" w:bidi="ar-SA"/>
        </w:rPr>
      </w:pPr>
    </w:p>
    <w:p>
      <w:pPr>
        <w:pStyle w:val="39"/>
        <w:jc w:val="center"/>
        <w:rPr>
          <w:rFonts w:hint="eastAsia" w:ascii="宋体" w:hAnsi="宋体" w:eastAsia="宋体" w:cs="Times New Roman"/>
          <w:b/>
          <w:spacing w:val="6"/>
          <w:kern w:val="2"/>
          <w:sz w:val="28"/>
          <w:szCs w:val="28"/>
          <w:lang w:val="en-US" w:eastAsia="zh-CN" w:bidi="ar-SA"/>
        </w:rPr>
      </w:pPr>
      <w:r>
        <w:rPr>
          <w:rFonts w:hint="eastAsia" w:ascii="宋体" w:hAnsi="宋体" w:eastAsia="宋体" w:cs="Times New Roman"/>
          <w:b/>
          <w:spacing w:val="6"/>
          <w:kern w:val="2"/>
          <w:sz w:val="28"/>
          <w:szCs w:val="28"/>
          <w:lang w:val="en-US" w:eastAsia="zh-CN" w:bidi="ar-SA"/>
        </w:rPr>
        <w:t>二十一、投标人认为需要提供的其他资料</w:t>
      </w:r>
    </w:p>
    <w:p>
      <w:pPr>
        <w:rPr>
          <w:rFonts w:ascii="宋体" w:hAnsi="宋体" w:cs="宋体"/>
          <w:kern w:val="0"/>
          <w:sz w:val="28"/>
        </w:rPr>
      </w:pPr>
    </w:p>
    <w:p>
      <w:pPr>
        <w:pStyle w:val="6"/>
        <w:rPr>
          <w:rFonts w:ascii="宋体" w:hAnsi="宋体" w:cs="宋体"/>
          <w:kern w:val="0"/>
          <w:sz w:val="28"/>
        </w:rPr>
      </w:pPr>
    </w:p>
    <w:p>
      <w:pPr>
        <w:pStyle w:val="5"/>
        <w:jc w:val="center"/>
        <w:rPr>
          <w:rFonts w:ascii="宋体" w:hAnsi="宋体" w:eastAsia="宋体" w:cs="宋体"/>
          <w:kern w:val="0"/>
          <w:sz w:val="28"/>
        </w:rPr>
      </w:pPr>
      <w:bookmarkStart w:id="520" w:name="_Toc1589"/>
      <w:bookmarkStart w:id="521" w:name="_Toc19600"/>
      <w:bookmarkStart w:id="522" w:name="_Toc27985"/>
      <w:bookmarkStart w:id="523" w:name="_Toc3556"/>
    </w:p>
    <w:p>
      <w:pPr>
        <w:rPr>
          <w:rFonts w:ascii="宋体" w:hAnsi="宋体" w:cs="宋体"/>
          <w:kern w:val="0"/>
          <w:sz w:val="28"/>
        </w:rPr>
      </w:pPr>
    </w:p>
    <w:p>
      <w:pPr>
        <w:pStyle w:val="20"/>
      </w:pPr>
    </w:p>
    <w:p>
      <w:pPr>
        <w:pStyle w:val="5"/>
        <w:jc w:val="center"/>
        <w:rPr>
          <w:rFonts w:ascii="宋体" w:hAnsi="宋体" w:eastAsia="宋体" w:cs="宋体"/>
          <w:kern w:val="0"/>
          <w:sz w:val="28"/>
        </w:rPr>
      </w:pPr>
    </w:p>
    <w:bookmarkEnd w:id="485"/>
    <w:bookmarkEnd w:id="520"/>
    <w:bookmarkEnd w:id="521"/>
    <w:bookmarkEnd w:id="522"/>
    <w:bookmarkEnd w:id="523"/>
    <w:p>
      <w:pPr>
        <w:pStyle w:val="6"/>
        <w:rPr>
          <w:rFonts w:ascii="宋体" w:hAnsi="宋体" w:cs="宋体"/>
        </w:rPr>
      </w:pPr>
    </w:p>
    <w:p>
      <w:pPr>
        <w:rPr>
          <w:rFonts w:ascii="宋体" w:hAnsi="宋体" w:cs="宋体"/>
        </w:rPr>
      </w:pPr>
    </w:p>
    <w:p>
      <w:pPr>
        <w:pStyle w:val="6"/>
        <w:rPr>
          <w:rFonts w:ascii="宋体" w:hAnsi="宋体" w:cs="宋体"/>
        </w:rPr>
      </w:pPr>
    </w:p>
    <w:p>
      <w:pPr>
        <w:rPr>
          <w:rFonts w:ascii="宋体" w:hAnsi="宋体" w:cs="宋体"/>
        </w:rPr>
      </w:pPr>
    </w:p>
    <w:p>
      <w:pPr>
        <w:pStyle w:val="5"/>
        <w:rPr>
          <w:rFonts w:ascii="宋体" w:hAnsi="宋体" w:eastAsia="宋体" w:cs="宋体"/>
        </w:rPr>
      </w:pPr>
    </w:p>
    <w:p>
      <w:pPr>
        <w:rPr>
          <w:rFonts w:ascii="宋体" w:hAnsi="宋体" w:cs="宋体"/>
        </w:rPr>
      </w:pPr>
    </w:p>
    <w:p>
      <w:pPr>
        <w:pStyle w:val="5"/>
        <w:rPr>
          <w:rStyle w:val="100"/>
          <w:rFonts w:ascii="宋体" w:hAnsi="宋体" w:eastAsia="宋体" w:cs="宋体"/>
          <w:b/>
          <w:bCs w:val="0"/>
          <w:kern w:val="0"/>
          <w:sz w:val="28"/>
          <w:szCs w:val="28"/>
        </w:rPr>
      </w:pPr>
    </w:p>
    <w:p>
      <w:pPr>
        <w:pStyle w:val="5"/>
        <w:rPr>
          <w:rStyle w:val="100"/>
          <w:rFonts w:ascii="宋体" w:hAnsi="宋体" w:eastAsia="宋体" w:cs="宋体"/>
          <w:b/>
          <w:bCs w:val="0"/>
          <w:kern w:val="0"/>
          <w:sz w:val="28"/>
          <w:szCs w:val="28"/>
        </w:rPr>
      </w:pPr>
    </w:p>
    <w:p>
      <w:pPr>
        <w:spacing w:line="360" w:lineRule="auto"/>
        <w:ind w:firstLine="420" w:firstLineChars="150"/>
        <w:rPr>
          <w:rStyle w:val="100"/>
          <w:rFonts w:hint="eastAsia" w:ascii="宋体" w:hAnsi="宋体" w:cs="宋体"/>
          <w:b w:val="0"/>
          <w:kern w:val="0"/>
          <w:sz w:val="28"/>
          <w:szCs w:val="28"/>
        </w:rPr>
      </w:pPr>
    </w:p>
    <w:p>
      <w:pPr>
        <w:spacing w:line="360" w:lineRule="auto"/>
        <w:rPr>
          <w:rStyle w:val="100"/>
          <w:rFonts w:hint="eastAsia" w:ascii="宋体" w:hAnsi="宋体" w:cs="宋体"/>
          <w:b w:val="0"/>
          <w:kern w:val="0"/>
          <w:sz w:val="28"/>
          <w:szCs w:val="28"/>
        </w:rPr>
      </w:pPr>
    </w:p>
    <w:p>
      <w:pPr>
        <w:spacing w:line="360" w:lineRule="auto"/>
        <w:jc w:val="center"/>
        <w:rPr>
          <w:rFonts w:hint="eastAsia" w:ascii="宋体" w:hAnsi="宋体" w:cs="宋体"/>
          <w:b/>
          <w:bCs/>
          <w:spacing w:val="60"/>
          <w:sz w:val="32"/>
          <w:szCs w:val="32"/>
        </w:rPr>
      </w:pPr>
      <w:bookmarkStart w:id="524" w:name="_Toc31830"/>
      <w:bookmarkStart w:id="525" w:name="_Toc12999"/>
      <w:bookmarkStart w:id="526" w:name="_Toc23806"/>
      <w:bookmarkStart w:id="527" w:name="_Toc24887"/>
      <w:bookmarkStart w:id="528" w:name="_Toc16687"/>
      <w:bookmarkStart w:id="529" w:name="_Toc20918"/>
    </w:p>
    <w:p>
      <w:pPr>
        <w:spacing w:line="360" w:lineRule="auto"/>
        <w:jc w:val="center"/>
        <w:rPr>
          <w:rFonts w:hint="eastAsia" w:ascii="宋体" w:hAnsi="宋体" w:cs="宋体"/>
          <w:b/>
          <w:bCs/>
          <w:spacing w:val="60"/>
          <w:sz w:val="32"/>
          <w:szCs w:val="32"/>
        </w:rPr>
      </w:pPr>
    </w:p>
    <w:p>
      <w:pPr>
        <w:spacing w:line="360" w:lineRule="auto"/>
        <w:jc w:val="center"/>
        <w:rPr>
          <w:rFonts w:ascii="宋体" w:hAnsi="宋体" w:cs="宋体"/>
          <w:sz w:val="32"/>
          <w:szCs w:val="32"/>
        </w:rPr>
      </w:pPr>
      <w:r>
        <w:rPr>
          <w:rFonts w:hint="eastAsia" w:ascii="宋体" w:hAnsi="宋体" w:cs="宋体"/>
          <w:b/>
          <w:bCs/>
          <w:spacing w:val="60"/>
          <w:sz w:val="32"/>
          <w:szCs w:val="32"/>
        </w:rPr>
        <w:t>注意事项</w:t>
      </w:r>
      <w:bookmarkEnd w:id="524"/>
      <w:bookmarkEnd w:id="525"/>
      <w:bookmarkEnd w:id="526"/>
      <w:bookmarkEnd w:id="527"/>
      <w:bookmarkEnd w:id="528"/>
      <w:bookmarkEnd w:id="529"/>
    </w:p>
    <w:p>
      <w:pPr>
        <w:rPr>
          <w:rFonts w:ascii="宋体" w:hAnsi="宋体" w:cs="宋体"/>
          <w:sz w:val="24"/>
        </w:rPr>
      </w:pPr>
      <w:r>
        <w:rPr>
          <w:rFonts w:hint="eastAsia" w:ascii="宋体" w:hAnsi="宋体" w:cs="宋体"/>
          <w:sz w:val="28"/>
        </w:rPr>
        <w:t>1、</w:t>
      </w:r>
      <w:r>
        <w:rPr>
          <w:rFonts w:hint="eastAsia" w:ascii="宋体" w:hAnsi="宋体" w:cs="宋体"/>
          <w:sz w:val="24"/>
        </w:rPr>
        <w:t>投标人对所附表格中要求的资料和询问应做出肯定的回答。</w:t>
      </w:r>
    </w:p>
    <w:p>
      <w:pPr>
        <w:rPr>
          <w:rFonts w:ascii="宋体" w:hAnsi="宋体" w:cs="宋体"/>
          <w:sz w:val="24"/>
        </w:rPr>
      </w:pPr>
      <w:r>
        <w:rPr>
          <w:rFonts w:hint="eastAsia" w:ascii="宋体" w:hAnsi="宋体" w:cs="宋体"/>
          <w:sz w:val="24"/>
        </w:rPr>
        <w:t>2、招标文件的签字人应保证他所做的声明及对一切问题的回答的真实性和准确。</w:t>
      </w:r>
    </w:p>
    <w:p>
      <w:pPr>
        <w:rPr>
          <w:rFonts w:ascii="宋体" w:hAnsi="宋体" w:cs="宋体"/>
          <w:sz w:val="24"/>
        </w:rPr>
      </w:pPr>
      <w:r>
        <w:rPr>
          <w:rFonts w:hint="eastAsia" w:ascii="宋体" w:hAnsi="宋体" w:cs="宋体"/>
          <w:sz w:val="24"/>
        </w:rPr>
        <w:t>3、投标人提供的招标文件将由招标人使用，并据此进行评价和判断，确定投标人的能力。</w:t>
      </w:r>
    </w:p>
    <w:p>
      <w:pPr>
        <w:rPr>
          <w:rFonts w:ascii="宋体" w:hAnsi="宋体" w:cs="宋体"/>
          <w:sz w:val="24"/>
        </w:rPr>
      </w:pPr>
      <w:r>
        <w:rPr>
          <w:rFonts w:hint="eastAsia" w:ascii="宋体" w:hAnsi="宋体" w:cs="宋体"/>
          <w:sz w:val="24"/>
        </w:rPr>
        <w:t>4、投标人提交的文件将给予保密，但不退还。</w:t>
      </w:r>
    </w:p>
    <w:p>
      <w:pPr>
        <w:spacing w:line="420" w:lineRule="exact"/>
        <w:jc w:val="center"/>
        <w:rPr>
          <w:rFonts w:ascii="宋体" w:hAnsi="宋体" w:cs="宋体"/>
        </w:rPr>
      </w:pPr>
    </w:p>
    <w:p>
      <w:pPr>
        <w:rPr>
          <w:rFonts w:ascii="宋体" w:hAnsi="宋体" w:cs="宋体"/>
          <w:b/>
          <w:sz w:val="44"/>
        </w:rPr>
      </w:pPr>
    </w:p>
    <w:p>
      <w:pPr>
        <w:jc w:val="center"/>
        <w:rPr>
          <w:rFonts w:ascii="宋体" w:hAnsi="宋体" w:cs="宋体"/>
          <w:b/>
          <w:sz w:val="30"/>
          <w:szCs w:val="30"/>
        </w:rPr>
      </w:pPr>
    </w:p>
    <w:p>
      <w:pPr>
        <w:jc w:val="center"/>
        <w:rPr>
          <w:rFonts w:ascii="宋体" w:hAnsi="宋体" w:cs="宋体"/>
          <w:b/>
          <w:sz w:val="30"/>
          <w:szCs w:val="30"/>
        </w:rPr>
      </w:pPr>
    </w:p>
    <w:p>
      <w:pPr>
        <w:jc w:val="center"/>
        <w:rPr>
          <w:rFonts w:ascii="宋体" w:hAnsi="宋体" w:cs="宋体"/>
          <w:b/>
          <w:sz w:val="30"/>
          <w:szCs w:val="30"/>
        </w:rPr>
      </w:pPr>
    </w:p>
    <w:p>
      <w:pPr>
        <w:jc w:val="center"/>
        <w:rPr>
          <w:rFonts w:ascii="宋体" w:hAnsi="宋体" w:cs="宋体"/>
          <w:b/>
          <w:sz w:val="30"/>
          <w:szCs w:val="30"/>
        </w:rPr>
      </w:pPr>
    </w:p>
    <w:p>
      <w:pPr>
        <w:jc w:val="center"/>
        <w:rPr>
          <w:rFonts w:ascii="宋体" w:hAnsi="宋体" w:cs="宋体"/>
          <w:b/>
          <w:sz w:val="30"/>
          <w:szCs w:val="30"/>
        </w:rPr>
      </w:pPr>
    </w:p>
    <w:p>
      <w:pPr>
        <w:jc w:val="center"/>
        <w:rPr>
          <w:rFonts w:ascii="宋体" w:hAnsi="宋体" w:cs="宋体"/>
          <w:b/>
          <w:sz w:val="30"/>
          <w:szCs w:val="30"/>
        </w:rPr>
      </w:pPr>
    </w:p>
    <w:p>
      <w:pPr>
        <w:jc w:val="center"/>
        <w:rPr>
          <w:rFonts w:ascii="宋体" w:hAnsi="宋体" w:cs="宋体"/>
          <w:b/>
          <w:sz w:val="30"/>
          <w:szCs w:val="30"/>
        </w:rPr>
      </w:pPr>
    </w:p>
    <w:p>
      <w:pPr>
        <w:ind w:left="2880" w:hanging="2880"/>
        <w:jc w:val="center"/>
        <w:rPr>
          <w:rFonts w:ascii="宋体" w:hAnsi="宋体" w:cs="宋体"/>
          <w:b/>
          <w:color w:val="000000"/>
          <w:sz w:val="28"/>
          <w:szCs w:val="28"/>
        </w:rPr>
      </w:pPr>
    </w:p>
    <w:p>
      <w:pPr>
        <w:ind w:left="2880" w:hanging="2880"/>
        <w:jc w:val="center"/>
        <w:rPr>
          <w:rFonts w:ascii="宋体" w:hAnsi="宋体" w:cs="宋体"/>
          <w:b/>
          <w:color w:val="000000"/>
          <w:sz w:val="28"/>
          <w:szCs w:val="28"/>
        </w:rPr>
      </w:pPr>
    </w:p>
    <w:p>
      <w:pPr>
        <w:ind w:left="2880" w:hanging="2880"/>
        <w:jc w:val="center"/>
        <w:rPr>
          <w:rFonts w:ascii="宋体" w:hAnsi="宋体" w:cs="宋体"/>
          <w:b/>
          <w:color w:val="000000"/>
          <w:sz w:val="28"/>
          <w:szCs w:val="28"/>
        </w:rPr>
      </w:pPr>
    </w:p>
    <w:p>
      <w:pPr>
        <w:ind w:left="2880" w:hanging="2880"/>
        <w:jc w:val="center"/>
        <w:rPr>
          <w:rFonts w:ascii="宋体" w:hAnsi="宋体" w:cs="宋体"/>
          <w:b/>
          <w:color w:val="000000"/>
          <w:sz w:val="28"/>
          <w:szCs w:val="28"/>
        </w:rPr>
      </w:pPr>
    </w:p>
    <w:p>
      <w:pPr>
        <w:ind w:left="2880" w:hanging="2880"/>
        <w:jc w:val="center"/>
        <w:rPr>
          <w:rFonts w:ascii="宋体" w:hAnsi="宋体" w:cs="宋体"/>
          <w:b/>
          <w:color w:val="000000"/>
          <w:sz w:val="28"/>
          <w:szCs w:val="28"/>
        </w:rPr>
      </w:pPr>
    </w:p>
    <w:p>
      <w:pPr>
        <w:ind w:left="2880" w:hanging="2880"/>
        <w:jc w:val="center"/>
        <w:rPr>
          <w:rFonts w:ascii="宋体" w:hAnsi="宋体" w:cs="宋体"/>
          <w:b/>
          <w:color w:val="000000"/>
          <w:sz w:val="28"/>
          <w:szCs w:val="28"/>
        </w:rPr>
      </w:pPr>
    </w:p>
    <w:p>
      <w:pPr>
        <w:ind w:left="2880" w:hanging="2880"/>
        <w:jc w:val="center"/>
        <w:rPr>
          <w:rFonts w:ascii="宋体" w:hAnsi="宋体" w:cs="宋体"/>
          <w:b/>
          <w:color w:val="000000"/>
          <w:sz w:val="28"/>
          <w:szCs w:val="28"/>
        </w:rPr>
      </w:pPr>
    </w:p>
    <w:p>
      <w:pPr>
        <w:rPr>
          <w:rFonts w:ascii="宋体" w:hAnsi="宋体" w:cs="宋体"/>
        </w:rPr>
      </w:pPr>
    </w:p>
    <w:p>
      <w:pPr>
        <w:pStyle w:val="20"/>
        <w:jc w:val="center"/>
        <w:outlineLvl w:val="0"/>
        <w:rPr>
          <w:rFonts w:hint="eastAsia" w:ascii="宋体" w:hAnsi="宋体" w:cs="宋体"/>
          <w:b/>
          <w:bCs/>
          <w:color w:val="000000"/>
          <w:sz w:val="36"/>
        </w:rPr>
      </w:pPr>
    </w:p>
    <w:p>
      <w:pPr>
        <w:pStyle w:val="20"/>
        <w:jc w:val="center"/>
        <w:outlineLvl w:val="0"/>
        <w:rPr>
          <w:rFonts w:hint="eastAsia" w:ascii="宋体" w:hAnsi="宋体" w:cs="宋体"/>
          <w:b/>
          <w:bCs/>
          <w:color w:val="000000"/>
          <w:sz w:val="36"/>
        </w:rPr>
      </w:pPr>
    </w:p>
    <w:p>
      <w:pPr>
        <w:pStyle w:val="20"/>
        <w:jc w:val="center"/>
        <w:outlineLvl w:val="0"/>
        <w:rPr>
          <w:rFonts w:hint="eastAsia" w:ascii="宋体" w:hAnsi="宋体" w:cs="宋体"/>
          <w:color w:val="000000"/>
          <w:kern w:val="0"/>
          <w:sz w:val="22"/>
          <w:szCs w:val="22"/>
          <w:shd w:val="clear" w:color="auto" w:fill="FFFFFF"/>
        </w:rPr>
      </w:pPr>
      <w:r>
        <w:rPr>
          <w:rFonts w:hint="eastAsia" w:ascii="宋体" w:hAnsi="宋体" w:cs="宋体"/>
          <w:b/>
          <w:bCs/>
          <w:color w:val="000000"/>
          <w:sz w:val="36"/>
          <w:lang w:val="en-US" w:eastAsia="zh-CN"/>
        </w:rPr>
        <w:t xml:space="preserve">第六章 </w:t>
      </w:r>
      <w:r>
        <w:rPr>
          <w:rFonts w:hint="eastAsia" w:ascii="宋体" w:hAnsi="宋体" w:cs="宋体"/>
          <w:b/>
          <w:bCs/>
          <w:color w:val="000000"/>
          <w:sz w:val="36"/>
        </w:rPr>
        <w:t>评标办法及标准</w:t>
      </w:r>
    </w:p>
    <w:p>
      <w:pPr>
        <w:pStyle w:val="5"/>
        <w:numPr>
          <w:ilvl w:val="0"/>
          <w:numId w:val="12"/>
        </w:numPr>
        <w:rPr>
          <w:rFonts w:hint="eastAsia"/>
          <w:color w:val="000000"/>
        </w:rPr>
      </w:pPr>
      <w:bookmarkStart w:id="530" w:name="_Toc638"/>
      <w:bookmarkStart w:id="531" w:name="_Toc8450"/>
      <w:bookmarkStart w:id="532" w:name="_Toc223"/>
      <w:bookmarkStart w:id="533" w:name="_Toc14939"/>
      <w:r>
        <w:rPr>
          <w:rFonts w:hint="eastAsia"/>
          <w:color w:val="000000"/>
        </w:rPr>
        <w:t>资格审查</w:t>
      </w:r>
      <w:bookmarkEnd w:id="530"/>
      <w:bookmarkEnd w:id="531"/>
      <w:bookmarkEnd w:id="532"/>
      <w:bookmarkEnd w:id="533"/>
    </w:p>
    <w:tbl>
      <w:tblPr>
        <w:tblStyle w:val="41"/>
        <w:tblW w:w="9929" w:type="dxa"/>
        <w:tblInd w:w="157" w:type="dxa"/>
        <w:tblLayout w:type="fixed"/>
        <w:tblCellMar>
          <w:top w:w="0" w:type="dxa"/>
          <w:left w:w="15" w:type="dxa"/>
          <w:bottom w:w="0" w:type="dxa"/>
          <w:right w:w="15" w:type="dxa"/>
        </w:tblCellMar>
      </w:tblPr>
      <w:tblGrid>
        <w:gridCol w:w="567"/>
        <w:gridCol w:w="6225"/>
        <w:gridCol w:w="1296"/>
        <w:gridCol w:w="873"/>
        <w:gridCol w:w="968"/>
      </w:tblGrid>
      <w:tr>
        <w:tblPrEx>
          <w:tblCellMar>
            <w:top w:w="0" w:type="dxa"/>
            <w:left w:w="15" w:type="dxa"/>
            <w:bottom w:w="0" w:type="dxa"/>
            <w:right w:w="15" w:type="dxa"/>
          </w:tblCellMar>
        </w:tblPrEx>
        <w:trPr>
          <w:trHeight w:val="740" w:hRule="atLeast"/>
        </w:trPr>
        <w:tc>
          <w:tcPr>
            <w:tcW w:w="567"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textAlignment w:val="center"/>
              <w:rPr>
                <w:rFonts w:hint="eastAsia" w:ascii="宋体" w:hAnsi="宋体" w:cs="宋体"/>
                <w:szCs w:val="21"/>
              </w:rPr>
            </w:pPr>
            <w:r>
              <w:rPr>
                <w:rFonts w:hint="eastAsia" w:ascii="宋体" w:hAnsi="宋体" w:cs="宋体"/>
                <w:szCs w:val="21"/>
              </w:rPr>
              <w:t>序号</w:t>
            </w:r>
          </w:p>
        </w:tc>
        <w:tc>
          <w:tcPr>
            <w:tcW w:w="6225"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hAnsi="宋体" w:cs="宋体"/>
                <w:szCs w:val="21"/>
              </w:rPr>
            </w:pPr>
            <w:r>
              <w:rPr>
                <w:rFonts w:hint="eastAsia" w:ascii="宋体" w:hAnsi="宋体" w:cs="宋体"/>
                <w:szCs w:val="21"/>
              </w:rPr>
              <w:t>投标文件审查及响应性</w:t>
            </w:r>
            <w:r>
              <w:rPr>
                <w:rFonts w:hint="eastAsia" w:ascii="宋体" w:hAnsi="宋体" w:cs="宋体"/>
                <w:szCs w:val="21"/>
              </w:rPr>
              <w:br w:type="textWrapping"/>
            </w:r>
            <w:r>
              <w:rPr>
                <w:rFonts w:hint="eastAsia" w:ascii="宋体" w:hAnsi="宋体" w:cs="宋体"/>
                <w:szCs w:val="21"/>
              </w:rPr>
              <w:t>（评审结果为合格/不合格）</w:t>
            </w:r>
          </w:p>
        </w:tc>
        <w:tc>
          <w:tcPr>
            <w:tcW w:w="1296" w:type="dxa"/>
            <w:tcBorders>
              <w:top w:val="single" w:color="000000" w:sz="4" w:space="0"/>
              <w:left w:val="single" w:color="000000" w:sz="4" w:space="0"/>
              <w:right w:val="nil"/>
            </w:tcBorders>
            <w:noWrap w:val="0"/>
            <w:vAlign w:val="center"/>
          </w:tcPr>
          <w:p>
            <w:pPr>
              <w:jc w:val="center"/>
              <w:rPr>
                <w:rFonts w:hint="eastAsia" w:ascii="宋体" w:hAnsi="宋体" w:cs="宋体"/>
                <w:szCs w:val="21"/>
              </w:rPr>
            </w:pPr>
            <w:r>
              <w:rPr>
                <w:rFonts w:hint="eastAsia" w:ascii="宋体" w:hAnsi="宋体" w:cs="宋体"/>
                <w:color w:val="000000"/>
                <w:szCs w:val="21"/>
              </w:rPr>
              <w:t>投标人1</w:t>
            </w:r>
          </w:p>
        </w:tc>
        <w:tc>
          <w:tcPr>
            <w:tcW w:w="873" w:type="dxa"/>
            <w:tcBorders>
              <w:top w:val="single" w:color="000000" w:sz="4" w:space="0"/>
              <w:left w:val="single" w:color="000000" w:sz="4" w:space="0"/>
              <w:right w:val="nil"/>
            </w:tcBorders>
            <w:noWrap w:val="0"/>
            <w:vAlign w:val="center"/>
          </w:tcPr>
          <w:p>
            <w:pPr>
              <w:jc w:val="center"/>
              <w:rPr>
                <w:rFonts w:hint="eastAsia" w:ascii="宋体" w:hAnsi="宋体" w:cs="宋体"/>
                <w:szCs w:val="21"/>
              </w:rPr>
            </w:pPr>
            <w:r>
              <w:rPr>
                <w:rFonts w:hint="eastAsia" w:ascii="宋体" w:hAnsi="宋体" w:cs="宋体"/>
                <w:color w:val="000000"/>
                <w:szCs w:val="21"/>
              </w:rPr>
              <w:t>投标人2</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szCs w:val="21"/>
              </w:rPr>
            </w:pPr>
            <w:r>
              <w:rPr>
                <w:rFonts w:hint="eastAsia" w:ascii="宋体" w:hAnsi="宋体" w:cs="宋体"/>
                <w:color w:val="000000"/>
                <w:szCs w:val="21"/>
              </w:rPr>
              <w:t>投标人3</w:t>
            </w:r>
          </w:p>
        </w:tc>
      </w:tr>
      <w:tr>
        <w:tblPrEx>
          <w:tblCellMar>
            <w:top w:w="0" w:type="dxa"/>
            <w:left w:w="15" w:type="dxa"/>
            <w:bottom w:w="0" w:type="dxa"/>
            <w:right w:w="15" w:type="dxa"/>
          </w:tblCellMar>
        </w:tblPrEx>
        <w:trPr>
          <w:trHeight w:val="396" w:hRule="atLeast"/>
        </w:trPr>
        <w:tc>
          <w:tcPr>
            <w:tcW w:w="567" w:type="dxa"/>
            <w:vMerge w:val="restart"/>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cs="宋体"/>
                <w:szCs w:val="21"/>
              </w:rPr>
            </w:pPr>
            <w:r>
              <w:rPr>
                <w:rFonts w:hint="eastAsia" w:ascii="宋体" w:hAnsi="宋体" w:cs="宋体"/>
                <w:szCs w:val="21"/>
              </w:rPr>
              <w:t>1</w:t>
            </w:r>
          </w:p>
        </w:tc>
        <w:tc>
          <w:tcPr>
            <w:tcW w:w="6225" w:type="dxa"/>
            <w:tcBorders>
              <w:top w:val="single" w:color="000000" w:sz="4" w:space="0"/>
              <w:left w:val="single" w:color="auto" w:sz="4" w:space="0"/>
              <w:bottom w:val="single" w:color="000000" w:sz="4" w:space="0"/>
              <w:right w:val="nil"/>
            </w:tcBorders>
            <w:noWrap w:val="0"/>
            <w:vAlign w:val="center"/>
          </w:tcPr>
          <w:p>
            <w:pPr>
              <w:spacing w:line="400" w:lineRule="exact"/>
              <w:rPr>
                <w:rFonts w:hint="eastAsia" w:ascii="宋体" w:hAnsi="宋体" w:cs="宋体"/>
                <w:color w:val="000000"/>
                <w:spacing w:val="-2"/>
                <w:szCs w:val="21"/>
              </w:rPr>
            </w:pPr>
            <w:r>
              <w:rPr>
                <w:rFonts w:hint="eastAsia" w:ascii="宋体" w:hAnsi="宋体" w:cs="宋体"/>
                <w:color w:val="000000"/>
                <w:spacing w:val="-2"/>
                <w:szCs w:val="21"/>
              </w:rPr>
              <w:t>符合《政府采购法》第二十二条规定的条件</w:t>
            </w:r>
          </w:p>
          <w:p>
            <w:pPr>
              <w:spacing w:line="400" w:lineRule="exact"/>
              <w:rPr>
                <w:rFonts w:hint="eastAsia" w:ascii="宋体" w:hAnsi="宋体" w:cs="宋体"/>
                <w:szCs w:val="21"/>
              </w:rPr>
            </w:pPr>
            <w:r>
              <w:rPr>
                <w:rFonts w:hint="eastAsia" w:ascii="宋体" w:hAnsi="宋体" w:cs="宋体"/>
                <w:color w:val="000000"/>
                <w:spacing w:val="-2"/>
                <w:szCs w:val="21"/>
              </w:rPr>
              <w:t>（一）具有独立承担民事责任的能力；</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410" w:hRule="atLeast"/>
        </w:trPr>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cs="宋体"/>
                <w:szCs w:val="21"/>
              </w:rPr>
            </w:pPr>
          </w:p>
        </w:tc>
        <w:tc>
          <w:tcPr>
            <w:tcW w:w="6225" w:type="dxa"/>
            <w:tcBorders>
              <w:top w:val="single" w:color="000000" w:sz="4" w:space="0"/>
              <w:left w:val="single" w:color="auto" w:sz="4" w:space="0"/>
              <w:bottom w:val="single" w:color="000000" w:sz="4" w:space="0"/>
              <w:right w:val="nil"/>
            </w:tcBorders>
            <w:noWrap w:val="0"/>
            <w:vAlign w:val="center"/>
          </w:tcPr>
          <w:p>
            <w:pPr>
              <w:spacing w:line="400" w:lineRule="exact"/>
              <w:rPr>
                <w:rFonts w:hint="eastAsia" w:ascii="宋体" w:hAnsi="宋体" w:cs="宋体"/>
                <w:szCs w:val="21"/>
              </w:rPr>
            </w:pPr>
            <w:r>
              <w:rPr>
                <w:rFonts w:hint="eastAsia" w:ascii="宋体" w:hAnsi="宋体" w:cs="宋体"/>
                <w:color w:val="000000"/>
                <w:spacing w:val="-2"/>
                <w:szCs w:val="21"/>
              </w:rPr>
              <w:t>（二）具有良好的商业信誉和健全的</w:t>
            </w:r>
            <w:r>
              <w:rPr>
                <w:rFonts w:hint="eastAsia" w:ascii="宋体" w:hAnsi="宋体" w:cs="宋体"/>
                <w:szCs w:val="21"/>
              </w:rPr>
              <w:fldChar w:fldCharType="begin"/>
            </w:r>
            <w:r>
              <w:rPr>
                <w:rFonts w:hint="eastAsia" w:ascii="宋体" w:hAnsi="宋体" w:cs="宋体"/>
                <w:szCs w:val="21"/>
              </w:rPr>
              <w:instrText xml:space="preserve"> HYPERLINK "https://www.baidu.com/s?wd=财务会计制度&amp;tn=SE_PcZhidaonwhc_ngpagmjz&amp;rsv_dl=gh_pc_zhidao" </w:instrText>
            </w:r>
            <w:r>
              <w:rPr>
                <w:rFonts w:hint="eastAsia" w:ascii="宋体" w:hAnsi="宋体" w:cs="宋体"/>
                <w:szCs w:val="21"/>
              </w:rPr>
              <w:fldChar w:fldCharType="separate"/>
            </w:r>
            <w:r>
              <w:rPr>
                <w:rFonts w:hint="eastAsia" w:ascii="宋体" w:hAnsi="宋体" w:cs="宋体"/>
                <w:color w:val="000000"/>
                <w:spacing w:val="-2"/>
                <w:szCs w:val="21"/>
              </w:rPr>
              <w:t>财务会计制度</w:t>
            </w:r>
            <w:r>
              <w:rPr>
                <w:rFonts w:hint="eastAsia" w:ascii="宋体" w:hAnsi="宋体" w:cs="宋体"/>
                <w:color w:val="000000"/>
                <w:spacing w:val="-2"/>
                <w:szCs w:val="21"/>
              </w:rPr>
              <w:fldChar w:fldCharType="end"/>
            </w:r>
            <w:r>
              <w:rPr>
                <w:rFonts w:hint="eastAsia" w:ascii="宋体" w:hAnsi="宋体" w:cs="宋体"/>
                <w:color w:val="000000"/>
                <w:spacing w:val="-2"/>
                <w:szCs w:val="21"/>
              </w:rPr>
              <w:t>；</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505" w:hRule="atLeast"/>
        </w:trPr>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cs="宋体"/>
                <w:szCs w:val="21"/>
              </w:rPr>
            </w:pPr>
          </w:p>
        </w:tc>
        <w:tc>
          <w:tcPr>
            <w:tcW w:w="6225" w:type="dxa"/>
            <w:tcBorders>
              <w:top w:val="single" w:color="000000" w:sz="4" w:space="0"/>
              <w:left w:val="single" w:color="auto" w:sz="4" w:space="0"/>
              <w:bottom w:val="single" w:color="000000" w:sz="4" w:space="0"/>
              <w:right w:val="nil"/>
            </w:tcBorders>
            <w:noWrap w:val="0"/>
            <w:vAlign w:val="center"/>
          </w:tcPr>
          <w:p>
            <w:pPr>
              <w:spacing w:line="400" w:lineRule="exact"/>
              <w:rPr>
                <w:rFonts w:hint="eastAsia" w:ascii="宋体" w:hAnsi="宋体" w:cs="宋体"/>
                <w:szCs w:val="21"/>
              </w:rPr>
            </w:pPr>
            <w:r>
              <w:rPr>
                <w:rFonts w:hint="eastAsia" w:ascii="宋体" w:hAnsi="宋体" w:cs="宋体"/>
                <w:color w:val="000000"/>
                <w:spacing w:val="-2"/>
                <w:szCs w:val="21"/>
              </w:rPr>
              <w:t>（三）具有履行合同所必需的设备和专业技术能力；</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451" w:hRule="atLeast"/>
        </w:trPr>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cs="宋体"/>
                <w:szCs w:val="21"/>
              </w:rPr>
            </w:pPr>
          </w:p>
        </w:tc>
        <w:tc>
          <w:tcPr>
            <w:tcW w:w="6225" w:type="dxa"/>
            <w:tcBorders>
              <w:top w:val="single" w:color="000000" w:sz="4" w:space="0"/>
              <w:left w:val="single" w:color="auto" w:sz="4" w:space="0"/>
              <w:bottom w:val="single" w:color="000000" w:sz="4" w:space="0"/>
              <w:right w:val="nil"/>
            </w:tcBorders>
            <w:noWrap w:val="0"/>
            <w:vAlign w:val="center"/>
          </w:tcPr>
          <w:p>
            <w:pPr>
              <w:spacing w:line="400" w:lineRule="exact"/>
              <w:rPr>
                <w:rFonts w:hint="eastAsia" w:ascii="宋体" w:hAnsi="宋体" w:cs="宋体"/>
                <w:szCs w:val="21"/>
              </w:rPr>
            </w:pPr>
            <w:r>
              <w:rPr>
                <w:rFonts w:hint="eastAsia" w:ascii="宋体" w:hAnsi="宋体" w:cs="宋体"/>
                <w:color w:val="000000"/>
                <w:spacing w:val="-2"/>
                <w:szCs w:val="21"/>
              </w:rPr>
              <w:t>（四）有依法缴纳税收和</w:t>
            </w:r>
            <w:r>
              <w:rPr>
                <w:rFonts w:hint="eastAsia" w:ascii="宋体" w:hAnsi="宋体" w:cs="宋体"/>
                <w:szCs w:val="21"/>
              </w:rPr>
              <w:fldChar w:fldCharType="begin"/>
            </w:r>
            <w:r>
              <w:rPr>
                <w:rFonts w:hint="eastAsia" w:ascii="宋体" w:hAnsi="宋体" w:cs="宋体"/>
                <w:szCs w:val="21"/>
              </w:rPr>
              <w:instrText xml:space="preserve"> HYPERLINK "https://www.baidu.com/s?wd=社会保障资金&amp;tn=SE_PcZhidaonwhc_ngpagmjz&amp;rsv_dl=gh_pc_zhidao" </w:instrText>
            </w:r>
            <w:r>
              <w:rPr>
                <w:rFonts w:hint="eastAsia" w:ascii="宋体" w:hAnsi="宋体" w:cs="宋体"/>
                <w:szCs w:val="21"/>
              </w:rPr>
              <w:fldChar w:fldCharType="separate"/>
            </w:r>
            <w:r>
              <w:rPr>
                <w:rFonts w:hint="eastAsia" w:ascii="宋体" w:hAnsi="宋体" w:cs="宋体"/>
                <w:color w:val="000000"/>
                <w:spacing w:val="-2"/>
                <w:szCs w:val="21"/>
              </w:rPr>
              <w:t>社会保障资金</w:t>
            </w:r>
            <w:r>
              <w:rPr>
                <w:rFonts w:hint="eastAsia" w:ascii="宋体" w:hAnsi="宋体" w:cs="宋体"/>
                <w:color w:val="000000"/>
                <w:spacing w:val="-2"/>
                <w:szCs w:val="21"/>
              </w:rPr>
              <w:fldChar w:fldCharType="end"/>
            </w:r>
            <w:r>
              <w:rPr>
                <w:rFonts w:hint="eastAsia" w:ascii="宋体" w:hAnsi="宋体" w:cs="宋体"/>
                <w:color w:val="000000"/>
                <w:spacing w:val="-2"/>
                <w:szCs w:val="21"/>
              </w:rPr>
              <w:t>的良好记录；</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90" w:hRule="atLeast"/>
        </w:trPr>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cs="宋体"/>
                <w:szCs w:val="21"/>
              </w:rPr>
            </w:pPr>
          </w:p>
        </w:tc>
        <w:tc>
          <w:tcPr>
            <w:tcW w:w="6225" w:type="dxa"/>
            <w:tcBorders>
              <w:top w:val="single" w:color="000000" w:sz="4" w:space="0"/>
              <w:left w:val="single" w:color="auto" w:sz="4" w:space="0"/>
              <w:bottom w:val="single" w:color="000000" w:sz="4" w:space="0"/>
              <w:right w:val="nil"/>
            </w:tcBorders>
            <w:noWrap w:val="0"/>
            <w:vAlign w:val="center"/>
          </w:tcPr>
          <w:p>
            <w:pPr>
              <w:spacing w:line="400" w:lineRule="exact"/>
              <w:rPr>
                <w:rFonts w:hint="eastAsia" w:ascii="宋体" w:hAnsi="宋体" w:cs="宋体"/>
                <w:szCs w:val="21"/>
              </w:rPr>
            </w:pPr>
            <w:r>
              <w:rPr>
                <w:rFonts w:hint="eastAsia" w:ascii="宋体" w:hAnsi="宋体" w:cs="宋体"/>
                <w:color w:val="000000"/>
                <w:spacing w:val="-2"/>
                <w:szCs w:val="21"/>
              </w:rPr>
              <w:t>（五）参加政府采购活动前三年内，在经营活动中没有重大违法记录；</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440" w:hRule="atLeast"/>
        </w:trPr>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cs="宋体"/>
                <w:szCs w:val="21"/>
              </w:rPr>
            </w:pPr>
          </w:p>
        </w:tc>
        <w:tc>
          <w:tcPr>
            <w:tcW w:w="6225" w:type="dxa"/>
            <w:tcBorders>
              <w:top w:val="single" w:color="000000" w:sz="4" w:space="0"/>
              <w:left w:val="single" w:color="auto" w:sz="4" w:space="0"/>
              <w:bottom w:val="single" w:color="000000" w:sz="4" w:space="0"/>
              <w:right w:val="nil"/>
            </w:tcBorders>
            <w:noWrap w:val="0"/>
            <w:vAlign w:val="center"/>
          </w:tcPr>
          <w:p>
            <w:pPr>
              <w:spacing w:line="400" w:lineRule="exact"/>
              <w:rPr>
                <w:rFonts w:hint="eastAsia" w:ascii="宋体" w:hAnsi="宋体" w:eastAsia="宋体" w:cs="宋体"/>
                <w:szCs w:val="21"/>
                <w:lang w:eastAsia="zh-CN"/>
              </w:rPr>
            </w:pPr>
            <w:r>
              <w:rPr>
                <w:rFonts w:hint="eastAsia" w:ascii="宋体" w:hAnsi="宋体" w:cs="宋体"/>
                <w:color w:val="000000"/>
                <w:spacing w:val="-2"/>
                <w:szCs w:val="21"/>
              </w:rPr>
              <w:t>（六）法律、行政法规规定的其他条件</w:t>
            </w:r>
            <w:r>
              <w:rPr>
                <w:rFonts w:hint="eastAsia" w:ascii="宋体" w:hAnsi="宋体" w:cs="宋体"/>
                <w:color w:val="000000"/>
                <w:spacing w:val="-2"/>
                <w:szCs w:val="21"/>
                <w:lang w:eastAsia="zh-CN"/>
              </w:rPr>
              <w:t>；</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90" w:hRule="atLeast"/>
        </w:trPr>
        <w:tc>
          <w:tcPr>
            <w:tcW w:w="56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cs="宋体"/>
                <w:szCs w:val="21"/>
              </w:rPr>
            </w:pPr>
            <w:r>
              <w:rPr>
                <w:rFonts w:hint="eastAsia" w:ascii="宋体" w:hAnsi="宋体" w:cs="宋体"/>
                <w:szCs w:val="21"/>
              </w:rPr>
              <w:t>2</w:t>
            </w:r>
          </w:p>
        </w:tc>
        <w:tc>
          <w:tcPr>
            <w:tcW w:w="6225" w:type="dxa"/>
            <w:tcBorders>
              <w:top w:val="single" w:color="000000" w:sz="4" w:space="0"/>
              <w:left w:val="single" w:color="auto" w:sz="4" w:space="0"/>
              <w:bottom w:val="single" w:color="000000" w:sz="4" w:space="0"/>
              <w:right w:val="nil"/>
            </w:tcBorders>
            <w:noWrap w:val="0"/>
            <w:vAlign w:val="center"/>
          </w:tcPr>
          <w:p>
            <w:pPr>
              <w:spacing w:line="400" w:lineRule="exact"/>
              <w:rPr>
                <w:rFonts w:hint="eastAsia" w:ascii="宋体" w:hAnsi="宋体" w:eastAsia="宋体" w:cs="宋体"/>
                <w:szCs w:val="21"/>
                <w:lang w:eastAsia="zh-CN"/>
              </w:rPr>
            </w:pPr>
            <w:r>
              <w:rPr>
                <w:rFonts w:hint="eastAsia" w:ascii="宋体" w:hAnsi="宋体" w:cs="宋体"/>
                <w:szCs w:val="21"/>
              </w:rPr>
              <w:t>是否具备经过年审的三证合一的营业执照</w:t>
            </w:r>
            <w:r>
              <w:rPr>
                <w:rFonts w:hint="eastAsia" w:ascii="宋体" w:hAnsi="宋体" w:cs="宋体"/>
                <w:szCs w:val="21"/>
                <w:lang w:eastAsia="zh-CN"/>
              </w:rPr>
              <w:t>；</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90" w:hRule="atLeast"/>
        </w:trPr>
        <w:tc>
          <w:tcPr>
            <w:tcW w:w="56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szCs w:val="21"/>
                <w:lang w:val="en-US" w:eastAsia="zh-CN"/>
              </w:rPr>
            </w:pPr>
            <w:r>
              <w:rPr>
                <w:rFonts w:hint="eastAsia" w:ascii="宋体" w:hAnsi="宋体" w:cs="宋体"/>
                <w:szCs w:val="21"/>
                <w:lang w:val="en-US" w:eastAsia="zh-CN"/>
              </w:rPr>
              <w:t>3</w:t>
            </w:r>
          </w:p>
        </w:tc>
        <w:tc>
          <w:tcPr>
            <w:tcW w:w="6225" w:type="dxa"/>
            <w:tcBorders>
              <w:top w:val="single" w:color="000000" w:sz="4" w:space="0"/>
              <w:left w:val="single" w:color="auto" w:sz="4" w:space="0"/>
              <w:bottom w:val="single" w:color="000000" w:sz="4" w:space="0"/>
              <w:right w:val="nil"/>
            </w:tcBorders>
            <w:noWrap w:val="0"/>
            <w:vAlign w:val="center"/>
          </w:tcPr>
          <w:p>
            <w:pPr>
              <w:spacing w:line="400" w:lineRule="exact"/>
              <w:rPr>
                <w:rFonts w:hint="default" w:ascii="宋体" w:hAnsi="宋体" w:eastAsia="宋体" w:cs="宋体"/>
                <w:szCs w:val="21"/>
                <w:lang w:val="en-US" w:eastAsia="zh-CN"/>
              </w:rPr>
            </w:pPr>
            <w:r>
              <w:rPr>
                <w:rFonts w:hint="eastAsia" w:ascii="宋体" w:hAnsi="宋体" w:cs="宋体"/>
                <w:szCs w:val="21"/>
                <w:lang w:val="en-US" w:eastAsia="zh-CN"/>
              </w:rPr>
              <w:t>是否按招标文件提供《食品经营许可证》；</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90" w:hRule="atLeast"/>
        </w:trPr>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6225" w:type="dxa"/>
            <w:tcBorders>
              <w:top w:val="single" w:color="000000" w:sz="4" w:space="0"/>
              <w:left w:val="single" w:color="000000" w:sz="4" w:space="0"/>
              <w:bottom w:val="single" w:color="000000" w:sz="4" w:space="0"/>
              <w:right w:val="nil"/>
            </w:tcBorders>
            <w:noWrap w:val="0"/>
            <w:vAlign w:val="center"/>
          </w:tcPr>
          <w:p>
            <w:pPr>
              <w:widowControl/>
              <w:snapToGrid w:val="0"/>
              <w:spacing w:line="240" w:lineRule="auto"/>
              <w:jc w:val="left"/>
              <w:rPr>
                <w:rFonts w:hint="eastAsia" w:ascii="宋体" w:hAnsi="宋体" w:eastAsia="宋体" w:cs="宋体"/>
                <w:szCs w:val="21"/>
                <w:lang w:eastAsia="zh-CN"/>
              </w:rPr>
            </w:pPr>
            <w:r>
              <w:rPr>
                <w:rFonts w:hint="eastAsia" w:ascii="宋体" w:hAnsi="宋体" w:cs="宋体"/>
                <w:szCs w:val="21"/>
              </w:rPr>
              <w:t>是否按照招标文件要求缴纳投标保证金</w:t>
            </w:r>
            <w:r>
              <w:rPr>
                <w:rFonts w:hint="eastAsia" w:ascii="宋体" w:hAnsi="宋体" w:cs="宋体"/>
                <w:szCs w:val="21"/>
                <w:lang w:eastAsia="zh-CN"/>
              </w:rPr>
              <w:t>；</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90" w:hRule="atLeast"/>
        </w:trPr>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szCs w:val="21"/>
                <w:lang w:val="en-US" w:eastAsia="zh-CN"/>
              </w:rPr>
            </w:pPr>
            <w:r>
              <w:rPr>
                <w:rFonts w:hint="eastAsia" w:ascii="宋体" w:hAnsi="宋体" w:cs="宋体"/>
                <w:szCs w:val="21"/>
                <w:lang w:val="en-US" w:eastAsia="zh-CN"/>
              </w:rPr>
              <w:t>5</w:t>
            </w:r>
          </w:p>
        </w:tc>
        <w:tc>
          <w:tcPr>
            <w:tcW w:w="6225" w:type="dxa"/>
            <w:tcBorders>
              <w:top w:val="single" w:color="000000" w:sz="4" w:space="0"/>
              <w:left w:val="single" w:color="000000" w:sz="4" w:space="0"/>
              <w:bottom w:val="single" w:color="000000" w:sz="4" w:space="0"/>
              <w:right w:val="nil"/>
            </w:tcBorders>
            <w:noWrap w:val="0"/>
            <w:vAlign w:val="center"/>
          </w:tcPr>
          <w:p>
            <w:pPr>
              <w:widowControl/>
              <w:snapToGrid w:val="0"/>
              <w:spacing w:line="240" w:lineRule="auto"/>
              <w:jc w:val="left"/>
              <w:rPr>
                <w:rFonts w:hint="eastAsia" w:ascii="宋体" w:hAnsi="宋体" w:eastAsia="宋体" w:cs="宋体"/>
                <w:szCs w:val="21"/>
                <w:lang w:eastAsia="zh-CN"/>
              </w:rPr>
            </w:pPr>
            <w:r>
              <w:rPr>
                <w:rFonts w:hint="eastAsia" w:ascii="宋体" w:hAnsi="宋体" w:eastAsia="宋体" w:cs="宋体"/>
                <w:szCs w:val="21"/>
                <w:lang w:val="en-US" w:eastAsia="zh-CN"/>
              </w:rPr>
              <w:t>是否提供2021年度财务审计报告(2021年10月分后成立公司不提供）；</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90" w:hRule="atLeast"/>
        </w:trPr>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cs="宋体"/>
                <w:szCs w:val="21"/>
                <w:lang w:val="en-US" w:eastAsia="zh-CN"/>
              </w:rPr>
            </w:pPr>
            <w:r>
              <w:rPr>
                <w:rFonts w:hint="eastAsia" w:ascii="宋体" w:hAnsi="宋体" w:cs="宋体"/>
                <w:szCs w:val="21"/>
                <w:lang w:val="en-US" w:eastAsia="zh-CN"/>
              </w:rPr>
              <w:t>6</w:t>
            </w:r>
          </w:p>
        </w:tc>
        <w:tc>
          <w:tcPr>
            <w:tcW w:w="6225" w:type="dxa"/>
            <w:tcBorders>
              <w:top w:val="single" w:color="000000" w:sz="4" w:space="0"/>
              <w:left w:val="single" w:color="000000" w:sz="4" w:space="0"/>
              <w:bottom w:val="single" w:color="000000" w:sz="4" w:space="0"/>
              <w:right w:val="nil"/>
            </w:tcBorders>
            <w:noWrap w:val="0"/>
            <w:vAlign w:val="center"/>
          </w:tcPr>
          <w:p>
            <w:pPr>
              <w:widowControl/>
              <w:snapToGrid w:val="0"/>
              <w:spacing w:line="240" w:lineRule="auto"/>
              <w:jc w:val="left"/>
              <w:rPr>
                <w:rFonts w:hint="eastAsia" w:ascii="宋体" w:hAnsi="宋体" w:eastAsia="宋体" w:cs="宋体"/>
                <w:szCs w:val="21"/>
                <w:lang w:val="en-US" w:eastAsia="zh-CN"/>
              </w:rPr>
            </w:pPr>
            <w:r>
              <w:rPr>
                <w:rFonts w:hint="eastAsia" w:ascii="宋体" w:hAnsi="宋体" w:cs="宋体"/>
                <w:szCs w:val="21"/>
                <w:lang w:val="en-US" w:eastAsia="zh-CN"/>
              </w:rPr>
              <w:t>近三年内（本项目投标截止期前）在“信用中国（www.creditchina.gov.cn）”被列入失信被执行人、企业经营异常名录、重大税收违法案件当事人名单、政府采购严重违法失信名单（尚在处罚期内的）；在“中国政府采购网（www.ccgp.gov.cn）”被列入政府采购严重违法失信行为记录名单的（尚在处罚期内的）；将拒绝其参加本次政府采购活动；</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90" w:hRule="atLeast"/>
        </w:trPr>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cs="宋体"/>
                <w:szCs w:val="21"/>
                <w:lang w:val="en-US" w:eastAsia="zh-CN"/>
              </w:rPr>
            </w:pPr>
            <w:r>
              <w:rPr>
                <w:rFonts w:hint="eastAsia" w:ascii="宋体" w:hAnsi="宋体" w:cs="宋体"/>
                <w:szCs w:val="21"/>
                <w:lang w:val="en-US" w:eastAsia="zh-CN"/>
              </w:rPr>
              <w:t>7</w:t>
            </w:r>
          </w:p>
        </w:tc>
        <w:tc>
          <w:tcPr>
            <w:tcW w:w="6225" w:type="dxa"/>
            <w:tcBorders>
              <w:top w:val="single" w:color="000000" w:sz="4" w:space="0"/>
              <w:left w:val="single" w:color="000000" w:sz="4" w:space="0"/>
              <w:bottom w:val="single" w:color="000000" w:sz="4" w:space="0"/>
              <w:right w:val="nil"/>
            </w:tcBorders>
            <w:noWrap w:val="0"/>
            <w:vAlign w:val="center"/>
          </w:tcPr>
          <w:p>
            <w:pPr>
              <w:widowControl/>
              <w:snapToGrid w:val="0"/>
              <w:spacing w:line="240" w:lineRule="auto"/>
              <w:jc w:val="left"/>
              <w:rPr>
                <w:rFonts w:hint="eastAsia" w:ascii="宋体" w:hAnsi="宋体" w:eastAsia="宋体" w:cs="宋体"/>
                <w:szCs w:val="21"/>
                <w:lang w:val="en-US" w:eastAsia="zh-CN"/>
              </w:rPr>
            </w:pPr>
            <w:r>
              <w:rPr>
                <w:rFonts w:hint="eastAsia" w:ascii="宋体" w:hAnsi="宋体" w:cs="宋体"/>
                <w:szCs w:val="21"/>
                <w:lang w:val="en-US" w:eastAsia="zh-CN"/>
              </w:rPr>
              <w:t>企业负责人为同一人或者存在直接控股、管理关系的不同投标人，不得参加同一合同项下的政府采购活动。否则，皆取消投标资格； </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254" w:hRule="atLeast"/>
        </w:trPr>
        <w:tc>
          <w:tcPr>
            <w:tcW w:w="6792" w:type="dxa"/>
            <w:gridSpan w:val="2"/>
            <w:tcBorders>
              <w:top w:val="single" w:color="000000" w:sz="4" w:space="0"/>
              <w:left w:val="single" w:color="000000" w:sz="4" w:space="0"/>
              <w:bottom w:val="nil"/>
              <w:right w:val="single" w:color="000000" w:sz="4" w:space="0"/>
            </w:tcBorders>
            <w:noWrap w:val="0"/>
            <w:vAlign w:val="center"/>
          </w:tcPr>
          <w:p>
            <w:pPr>
              <w:autoSpaceDN w:val="0"/>
              <w:textAlignment w:val="center"/>
              <w:rPr>
                <w:rFonts w:hint="eastAsia" w:ascii="宋体" w:hAnsi="宋体" w:cs="宋体"/>
                <w:szCs w:val="21"/>
              </w:rPr>
            </w:pPr>
            <w:r>
              <w:rPr>
                <w:rFonts w:hint="eastAsia" w:ascii="宋体" w:hAnsi="宋体" w:cs="宋体"/>
                <w:szCs w:val="21"/>
              </w:rPr>
              <w:t>评审结果</w:t>
            </w:r>
          </w:p>
        </w:tc>
        <w:tc>
          <w:tcPr>
            <w:tcW w:w="1296" w:type="dxa"/>
            <w:tcBorders>
              <w:top w:val="single" w:color="000000" w:sz="4" w:space="0"/>
              <w:left w:val="single" w:color="000000" w:sz="4" w:space="0"/>
              <w:bottom w:val="nil"/>
              <w:right w:val="single" w:color="000000" w:sz="4" w:space="0"/>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nil"/>
              <w:right w:val="single" w:color="000000" w:sz="4" w:space="0"/>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643" w:hRule="atLeast"/>
        </w:trPr>
        <w:tc>
          <w:tcPr>
            <w:tcW w:w="9929" w:type="dxa"/>
            <w:gridSpan w:val="5"/>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b/>
                <w:color w:val="000000"/>
                <w:sz w:val="24"/>
              </w:rPr>
            </w:pPr>
            <w:r>
              <w:rPr>
                <w:rFonts w:hint="eastAsia" w:ascii="宋体"/>
                <w:b/>
                <w:color w:val="000000"/>
                <w:sz w:val="24"/>
              </w:rPr>
              <w:t>“√”合格；“×”不合格，</w:t>
            </w:r>
            <w:r>
              <w:rPr>
                <w:rFonts w:hint="eastAsia" w:ascii="宋体"/>
                <w:b/>
                <w:color w:val="000000"/>
                <w:sz w:val="24"/>
                <w:lang w:val="en-US" w:eastAsia="zh-CN"/>
              </w:rPr>
              <w:t>有一项未通过不得参与下阶段评审，视为废标。</w:t>
            </w:r>
          </w:p>
        </w:tc>
      </w:tr>
    </w:tbl>
    <w:p>
      <w:pPr>
        <w:pStyle w:val="5"/>
        <w:numPr>
          <w:ilvl w:val="0"/>
          <w:numId w:val="0"/>
        </w:numPr>
        <w:outlineLvl w:val="9"/>
        <w:rPr>
          <w:rFonts w:hint="eastAsia"/>
          <w:color w:val="000000"/>
        </w:rPr>
      </w:pPr>
    </w:p>
    <w:p>
      <w:pPr>
        <w:pStyle w:val="5"/>
        <w:numPr>
          <w:ilvl w:val="0"/>
          <w:numId w:val="0"/>
        </w:numPr>
        <w:jc w:val="center"/>
        <w:outlineLvl w:val="9"/>
        <w:rPr>
          <w:rFonts w:hint="eastAsia"/>
          <w:color w:val="000000"/>
        </w:rPr>
        <w:sectPr>
          <w:footerReference r:id="rId6" w:type="default"/>
          <w:pgSz w:w="11906" w:h="16838"/>
          <w:pgMar w:top="1140" w:right="1202" w:bottom="1162" w:left="1219" w:header="851" w:footer="992" w:gutter="0"/>
          <w:cols w:space="720" w:num="1"/>
          <w:docGrid w:type="lines" w:linePitch="312" w:charSpace="0"/>
        </w:sectPr>
      </w:pPr>
    </w:p>
    <w:p>
      <w:pPr>
        <w:pStyle w:val="5"/>
        <w:numPr>
          <w:ilvl w:val="0"/>
          <w:numId w:val="0"/>
        </w:numPr>
        <w:jc w:val="center"/>
        <w:rPr>
          <w:rFonts w:hint="eastAsia"/>
          <w:color w:val="000000"/>
        </w:rPr>
      </w:pPr>
      <w:bookmarkStart w:id="534" w:name="_Toc8970"/>
      <w:bookmarkStart w:id="535" w:name="_Toc25861"/>
      <w:bookmarkStart w:id="536" w:name="_Toc17826"/>
      <w:bookmarkStart w:id="537" w:name="_Toc15501"/>
      <w:r>
        <w:rPr>
          <w:rFonts w:hint="eastAsia"/>
          <w:color w:val="000000"/>
        </w:rPr>
        <w:t>二、符合性评审标准（有一项不通过，否决投标文件）</w:t>
      </w:r>
      <w:bookmarkEnd w:id="534"/>
      <w:bookmarkEnd w:id="535"/>
      <w:bookmarkEnd w:id="536"/>
      <w:bookmarkEnd w:id="537"/>
    </w:p>
    <w:tbl>
      <w:tblPr>
        <w:tblStyle w:val="41"/>
        <w:tblW w:w="98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533"/>
        <w:gridCol w:w="5880"/>
        <w:gridCol w:w="709"/>
        <w:gridCol w:w="709"/>
        <w:gridCol w:w="709"/>
        <w:gridCol w:w="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4" w:hRule="atLeast"/>
          <w:jc w:val="center"/>
        </w:trPr>
        <w:tc>
          <w:tcPr>
            <w:tcW w:w="630" w:type="dxa"/>
            <w:noWrap w:val="0"/>
            <w:vAlign w:val="center"/>
          </w:tcPr>
          <w:p>
            <w:pPr>
              <w:jc w:val="center"/>
              <w:rPr>
                <w:rFonts w:hint="eastAsia" w:ascii="宋体" w:hAnsi="宋体" w:cs="宋体"/>
                <w:b/>
                <w:color w:val="000000"/>
                <w:szCs w:val="21"/>
              </w:rPr>
            </w:pPr>
            <w:r>
              <w:rPr>
                <w:rFonts w:hint="eastAsia" w:ascii="宋体" w:hAnsi="宋体" w:cs="宋体"/>
                <w:b/>
                <w:color w:val="000000"/>
                <w:szCs w:val="21"/>
              </w:rPr>
              <w:t>项目</w:t>
            </w:r>
          </w:p>
        </w:tc>
        <w:tc>
          <w:tcPr>
            <w:tcW w:w="6413" w:type="dxa"/>
            <w:gridSpan w:val="2"/>
            <w:noWrap w:val="0"/>
            <w:vAlign w:val="center"/>
          </w:tcPr>
          <w:p>
            <w:pPr>
              <w:jc w:val="center"/>
              <w:rPr>
                <w:rFonts w:hint="eastAsia" w:ascii="宋体" w:hAnsi="宋体" w:cs="宋体"/>
                <w:b/>
                <w:color w:val="000000"/>
                <w:szCs w:val="21"/>
              </w:rPr>
            </w:pPr>
            <w:r>
              <w:rPr>
                <w:rFonts w:hint="eastAsia" w:ascii="宋体" w:hAnsi="宋体" w:cs="宋体"/>
                <w:b/>
                <w:color w:val="000000"/>
                <w:szCs w:val="21"/>
              </w:rPr>
              <w:t>评  审  内  容</w:t>
            </w:r>
          </w:p>
        </w:tc>
        <w:tc>
          <w:tcPr>
            <w:tcW w:w="709"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投标人1</w:t>
            </w:r>
          </w:p>
        </w:tc>
        <w:tc>
          <w:tcPr>
            <w:tcW w:w="709"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投标人2</w:t>
            </w:r>
          </w:p>
        </w:tc>
        <w:tc>
          <w:tcPr>
            <w:tcW w:w="709"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投标人3</w:t>
            </w:r>
          </w:p>
        </w:tc>
        <w:tc>
          <w:tcPr>
            <w:tcW w:w="661"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投标人N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atLeast"/>
          <w:jc w:val="center"/>
        </w:trPr>
        <w:tc>
          <w:tcPr>
            <w:tcW w:w="630" w:type="dxa"/>
            <w:vMerge w:val="restart"/>
            <w:noWrap w:val="0"/>
            <w:vAlign w:val="center"/>
          </w:tcPr>
          <w:p>
            <w:pPr>
              <w:spacing w:line="400" w:lineRule="exact"/>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符合性评审</w:t>
            </w:r>
          </w:p>
        </w:tc>
        <w:tc>
          <w:tcPr>
            <w:tcW w:w="533" w:type="dxa"/>
            <w:noWrap w:val="0"/>
            <w:vAlign w:val="center"/>
          </w:tcPr>
          <w:p>
            <w:pPr>
              <w:spacing w:line="400" w:lineRule="exact"/>
              <w:jc w:val="center"/>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1</w:t>
            </w:r>
          </w:p>
        </w:tc>
        <w:tc>
          <w:tcPr>
            <w:tcW w:w="5880" w:type="dxa"/>
            <w:noWrap w:val="0"/>
            <w:vAlign w:val="center"/>
          </w:tcPr>
          <w:p>
            <w:pPr>
              <w:spacing w:line="400" w:lineRule="exact"/>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投标文件是否有投标单位法定代表人或其委托代理人（签字或签章）和加盖了投标企业的公章。</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30" w:type="dxa"/>
            <w:vMerge w:val="continue"/>
            <w:noWrap w:val="0"/>
            <w:vAlign w:val="center"/>
          </w:tcPr>
          <w:p>
            <w:pPr>
              <w:spacing w:line="400" w:lineRule="exact"/>
              <w:rPr>
                <w:rFonts w:hint="eastAsia" w:ascii="宋体" w:hAnsi="宋体" w:cs="宋体"/>
                <w:color w:val="000000"/>
                <w:spacing w:val="-2"/>
                <w:szCs w:val="21"/>
                <w:lang w:val="en-US" w:eastAsia="zh-CN"/>
              </w:rPr>
            </w:pPr>
          </w:p>
        </w:tc>
        <w:tc>
          <w:tcPr>
            <w:tcW w:w="533" w:type="dxa"/>
            <w:noWrap w:val="0"/>
            <w:vAlign w:val="center"/>
          </w:tcPr>
          <w:p>
            <w:pPr>
              <w:spacing w:line="400" w:lineRule="exact"/>
              <w:jc w:val="center"/>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2</w:t>
            </w:r>
          </w:p>
        </w:tc>
        <w:tc>
          <w:tcPr>
            <w:tcW w:w="5880" w:type="dxa"/>
            <w:noWrap w:val="0"/>
            <w:vAlign w:val="center"/>
          </w:tcPr>
          <w:p>
            <w:pPr>
              <w:spacing w:line="400" w:lineRule="exact"/>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投标人是否对同一招标项目做出两个以上报价而未明确效力。</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center"/>
        </w:trPr>
        <w:tc>
          <w:tcPr>
            <w:tcW w:w="630" w:type="dxa"/>
            <w:vMerge w:val="continue"/>
            <w:noWrap w:val="0"/>
            <w:vAlign w:val="center"/>
          </w:tcPr>
          <w:p>
            <w:pPr>
              <w:spacing w:line="400" w:lineRule="exact"/>
              <w:rPr>
                <w:rFonts w:hint="eastAsia" w:ascii="宋体" w:hAnsi="宋体" w:cs="宋体"/>
                <w:color w:val="000000"/>
                <w:spacing w:val="-2"/>
                <w:szCs w:val="21"/>
                <w:lang w:val="en-US" w:eastAsia="zh-CN"/>
              </w:rPr>
            </w:pPr>
          </w:p>
        </w:tc>
        <w:tc>
          <w:tcPr>
            <w:tcW w:w="533" w:type="dxa"/>
            <w:noWrap w:val="0"/>
            <w:vAlign w:val="center"/>
          </w:tcPr>
          <w:p>
            <w:pPr>
              <w:spacing w:line="400" w:lineRule="exact"/>
              <w:jc w:val="center"/>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3</w:t>
            </w:r>
          </w:p>
        </w:tc>
        <w:tc>
          <w:tcPr>
            <w:tcW w:w="5880" w:type="dxa"/>
            <w:noWrap w:val="0"/>
            <w:vAlign w:val="center"/>
          </w:tcPr>
          <w:p>
            <w:pPr>
              <w:spacing w:line="400" w:lineRule="exact"/>
              <w:rPr>
                <w:rFonts w:hint="default" w:ascii="宋体" w:hAnsi="宋体" w:cs="宋体"/>
                <w:color w:val="000000"/>
                <w:spacing w:val="-2"/>
                <w:szCs w:val="21"/>
                <w:lang w:val="en-US" w:eastAsia="zh-CN"/>
              </w:rPr>
            </w:pPr>
            <w:r>
              <w:rPr>
                <w:rFonts w:hint="eastAsia" w:ascii="宋体" w:hAnsi="宋体" w:cs="宋体"/>
                <w:color w:val="000000"/>
                <w:spacing w:val="-2"/>
                <w:szCs w:val="21"/>
                <w:lang w:val="en-US" w:eastAsia="zh-CN"/>
              </w:rPr>
              <w:t>技术采购需求是否满足招标文件要求。</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630" w:type="dxa"/>
            <w:vMerge w:val="continue"/>
            <w:noWrap w:val="0"/>
            <w:vAlign w:val="center"/>
          </w:tcPr>
          <w:p>
            <w:pPr>
              <w:spacing w:line="400" w:lineRule="exact"/>
              <w:rPr>
                <w:rFonts w:hint="eastAsia" w:ascii="宋体" w:hAnsi="宋体" w:cs="宋体"/>
                <w:color w:val="000000"/>
                <w:spacing w:val="-2"/>
                <w:szCs w:val="21"/>
                <w:lang w:val="en-US" w:eastAsia="zh-CN"/>
              </w:rPr>
            </w:pPr>
          </w:p>
        </w:tc>
        <w:tc>
          <w:tcPr>
            <w:tcW w:w="533" w:type="dxa"/>
            <w:noWrap w:val="0"/>
            <w:vAlign w:val="center"/>
          </w:tcPr>
          <w:p>
            <w:pPr>
              <w:spacing w:line="400" w:lineRule="exact"/>
              <w:jc w:val="center"/>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4</w:t>
            </w:r>
          </w:p>
        </w:tc>
        <w:tc>
          <w:tcPr>
            <w:tcW w:w="5880" w:type="dxa"/>
            <w:noWrap w:val="0"/>
            <w:vAlign w:val="center"/>
          </w:tcPr>
          <w:p>
            <w:pPr>
              <w:spacing w:line="400" w:lineRule="exact"/>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投标文件记载的本项目合同期限超过招标文件规定的合同期限。</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630" w:type="dxa"/>
            <w:vMerge w:val="continue"/>
            <w:noWrap w:val="0"/>
            <w:vAlign w:val="center"/>
          </w:tcPr>
          <w:p>
            <w:pPr>
              <w:spacing w:line="400" w:lineRule="exact"/>
              <w:rPr>
                <w:rFonts w:hint="eastAsia" w:ascii="宋体" w:hAnsi="宋体" w:cs="宋体"/>
                <w:color w:val="000000"/>
                <w:spacing w:val="-2"/>
                <w:szCs w:val="21"/>
                <w:lang w:val="en-US" w:eastAsia="zh-CN"/>
              </w:rPr>
            </w:pPr>
          </w:p>
        </w:tc>
        <w:tc>
          <w:tcPr>
            <w:tcW w:w="533" w:type="dxa"/>
            <w:noWrap w:val="0"/>
            <w:vAlign w:val="center"/>
          </w:tcPr>
          <w:p>
            <w:pPr>
              <w:spacing w:line="400" w:lineRule="exact"/>
              <w:jc w:val="center"/>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5</w:t>
            </w:r>
          </w:p>
        </w:tc>
        <w:tc>
          <w:tcPr>
            <w:tcW w:w="5880" w:type="dxa"/>
            <w:noWrap w:val="0"/>
            <w:vAlign w:val="center"/>
          </w:tcPr>
          <w:p>
            <w:pPr>
              <w:spacing w:line="400" w:lineRule="exact"/>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是否提供售后服务承诺。</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0" w:type="dxa"/>
            <w:vMerge w:val="continue"/>
            <w:noWrap w:val="0"/>
            <w:vAlign w:val="center"/>
          </w:tcPr>
          <w:p>
            <w:pPr>
              <w:spacing w:line="400" w:lineRule="exact"/>
              <w:rPr>
                <w:rFonts w:hint="eastAsia" w:ascii="宋体" w:hAnsi="宋体" w:cs="宋体"/>
                <w:color w:val="000000"/>
                <w:spacing w:val="-2"/>
                <w:szCs w:val="21"/>
                <w:lang w:val="en-US" w:eastAsia="zh-CN"/>
              </w:rPr>
            </w:pPr>
          </w:p>
        </w:tc>
        <w:tc>
          <w:tcPr>
            <w:tcW w:w="533" w:type="dxa"/>
            <w:noWrap w:val="0"/>
            <w:vAlign w:val="center"/>
          </w:tcPr>
          <w:p>
            <w:pPr>
              <w:spacing w:line="400" w:lineRule="exact"/>
              <w:jc w:val="center"/>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6</w:t>
            </w:r>
          </w:p>
        </w:tc>
        <w:tc>
          <w:tcPr>
            <w:tcW w:w="5880" w:type="dxa"/>
            <w:noWrap w:val="0"/>
            <w:vAlign w:val="center"/>
          </w:tcPr>
          <w:p>
            <w:pPr>
              <w:spacing w:line="400" w:lineRule="exact"/>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投标文件是否附有招标人不能接受的条件。</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0" w:type="dxa"/>
            <w:vMerge w:val="continue"/>
            <w:noWrap w:val="0"/>
            <w:vAlign w:val="center"/>
          </w:tcPr>
          <w:p>
            <w:pPr>
              <w:spacing w:line="400" w:lineRule="exact"/>
              <w:rPr>
                <w:rFonts w:hint="eastAsia" w:ascii="宋体" w:hAnsi="宋体" w:cs="宋体"/>
                <w:color w:val="000000"/>
                <w:spacing w:val="-2"/>
                <w:szCs w:val="21"/>
                <w:lang w:val="en-US" w:eastAsia="zh-CN"/>
              </w:rPr>
            </w:pPr>
          </w:p>
        </w:tc>
        <w:tc>
          <w:tcPr>
            <w:tcW w:w="533" w:type="dxa"/>
            <w:noWrap w:val="0"/>
            <w:vAlign w:val="center"/>
          </w:tcPr>
          <w:p>
            <w:pPr>
              <w:spacing w:line="400" w:lineRule="exact"/>
              <w:jc w:val="center"/>
              <w:rPr>
                <w:rFonts w:hint="default" w:ascii="宋体" w:hAnsi="宋体" w:cs="宋体"/>
                <w:color w:val="000000"/>
                <w:spacing w:val="-2"/>
                <w:szCs w:val="21"/>
                <w:lang w:val="en-US" w:eastAsia="zh-CN"/>
              </w:rPr>
            </w:pPr>
            <w:r>
              <w:rPr>
                <w:rFonts w:hint="eastAsia" w:ascii="宋体" w:hAnsi="宋体" w:cs="宋体"/>
                <w:color w:val="000000"/>
                <w:spacing w:val="-2"/>
                <w:szCs w:val="21"/>
                <w:lang w:val="en-US" w:eastAsia="zh-CN"/>
              </w:rPr>
              <w:t>7</w:t>
            </w:r>
          </w:p>
        </w:tc>
        <w:tc>
          <w:tcPr>
            <w:tcW w:w="5880" w:type="dxa"/>
            <w:noWrap w:val="0"/>
            <w:vAlign w:val="center"/>
          </w:tcPr>
          <w:p>
            <w:pPr>
              <w:spacing w:line="400" w:lineRule="exact"/>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是否承诺招标文件规定的投标有效期。</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0" w:type="dxa"/>
            <w:vMerge w:val="continue"/>
            <w:noWrap w:val="0"/>
            <w:vAlign w:val="center"/>
          </w:tcPr>
          <w:p>
            <w:pPr>
              <w:spacing w:line="400" w:lineRule="exact"/>
              <w:rPr>
                <w:rFonts w:hint="eastAsia" w:ascii="宋体" w:hAnsi="宋体" w:cs="宋体"/>
                <w:color w:val="000000"/>
                <w:spacing w:val="-2"/>
                <w:szCs w:val="21"/>
                <w:lang w:val="en-US" w:eastAsia="zh-CN"/>
              </w:rPr>
            </w:pPr>
          </w:p>
        </w:tc>
        <w:tc>
          <w:tcPr>
            <w:tcW w:w="533" w:type="dxa"/>
            <w:noWrap w:val="0"/>
            <w:vAlign w:val="center"/>
          </w:tcPr>
          <w:p>
            <w:pPr>
              <w:spacing w:line="400" w:lineRule="exact"/>
              <w:jc w:val="center"/>
              <w:rPr>
                <w:rFonts w:hint="default" w:ascii="宋体" w:hAnsi="宋体" w:cs="宋体"/>
                <w:color w:val="000000"/>
                <w:spacing w:val="-2"/>
                <w:szCs w:val="21"/>
                <w:lang w:val="en-US" w:eastAsia="zh-CN"/>
              </w:rPr>
            </w:pPr>
            <w:r>
              <w:rPr>
                <w:rFonts w:hint="eastAsia" w:ascii="宋体" w:hAnsi="宋体" w:cs="宋体"/>
                <w:color w:val="000000"/>
                <w:spacing w:val="-2"/>
                <w:szCs w:val="21"/>
                <w:lang w:val="en-US" w:eastAsia="zh-CN"/>
              </w:rPr>
              <w:t>8</w:t>
            </w:r>
          </w:p>
        </w:tc>
        <w:tc>
          <w:tcPr>
            <w:tcW w:w="5880" w:type="dxa"/>
            <w:noWrap w:val="0"/>
            <w:vAlign w:val="center"/>
          </w:tcPr>
          <w:p>
            <w:pPr>
              <w:spacing w:line="400" w:lineRule="exact"/>
              <w:rPr>
                <w:rFonts w:hint="default" w:ascii="宋体" w:hAnsi="宋体" w:cs="宋体"/>
                <w:color w:val="000000"/>
                <w:spacing w:val="-2"/>
                <w:szCs w:val="21"/>
                <w:lang w:val="en-US" w:eastAsia="zh-CN"/>
              </w:rPr>
            </w:pPr>
            <w:r>
              <w:rPr>
                <w:rFonts w:hint="eastAsia" w:ascii="宋体" w:hAnsi="宋体" w:cs="宋体"/>
                <w:color w:val="000000"/>
                <w:spacing w:val="-2"/>
                <w:szCs w:val="21"/>
                <w:lang w:val="en-US" w:eastAsia="zh-CN"/>
              </w:rPr>
              <w:t>是否编制具体的项目计划及实施方案。</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0" w:type="dxa"/>
            <w:vMerge w:val="continue"/>
            <w:noWrap w:val="0"/>
            <w:vAlign w:val="center"/>
          </w:tcPr>
          <w:p>
            <w:pPr>
              <w:spacing w:line="400" w:lineRule="exact"/>
              <w:rPr>
                <w:rFonts w:hint="eastAsia" w:ascii="宋体" w:hAnsi="宋体" w:cs="宋体"/>
                <w:color w:val="000000"/>
                <w:spacing w:val="-2"/>
                <w:szCs w:val="21"/>
                <w:lang w:val="en-US" w:eastAsia="zh-CN"/>
              </w:rPr>
            </w:pPr>
          </w:p>
        </w:tc>
        <w:tc>
          <w:tcPr>
            <w:tcW w:w="533" w:type="dxa"/>
            <w:noWrap w:val="0"/>
            <w:vAlign w:val="center"/>
          </w:tcPr>
          <w:p>
            <w:pPr>
              <w:spacing w:line="400" w:lineRule="exact"/>
              <w:jc w:val="center"/>
              <w:rPr>
                <w:rFonts w:hint="default" w:ascii="宋体" w:hAnsi="宋体" w:cs="宋体"/>
                <w:color w:val="000000"/>
                <w:spacing w:val="-2"/>
                <w:szCs w:val="21"/>
                <w:lang w:val="en-US" w:eastAsia="zh-CN"/>
              </w:rPr>
            </w:pPr>
            <w:r>
              <w:rPr>
                <w:rFonts w:hint="eastAsia" w:ascii="宋体" w:hAnsi="宋体" w:cs="宋体"/>
                <w:color w:val="000000"/>
                <w:spacing w:val="-2"/>
                <w:szCs w:val="21"/>
                <w:lang w:val="en-US" w:eastAsia="zh-CN"/>
              </w:rPr>
              <w:t>9</w:t>
            </w:r>
          </w:p>
        </w:tc>
        <w:tc>
          <w:tcPr>
            <w:tcW w:w="5880" w:type="dxa"/>
            <w:noWrap w:val="0"/>
            <w:vAlign w:val="center"/>
          </w:tcPr>
          <w:p>
            <w:pPr>
              <w:spacing w:line="400" w:lineRule="exact"/>
              <w:rPr>
                <w:rFonts w:hint="default" w:ascii="宋体" w:hAnsi="宋体" w:cs="宋体"/>
                <w:color w:val="000000"/>
                <w:spacing w:val="-2"/>
                <w:szCs w:val="21"/>
                <w:lang w:val="en-US" w:eastAsia="zh-CN"/>
              </w:rPr>
            </w:pPr>
            <w:r>
              <w:rPr>
                <w:rFonts w:hint="eastAsia" w:ascii="宋体" w:hAnsi="宋体" w:cs="宋体"/>
                <w:color w:val="000000"/>
                <w:spacing w:val="-2"/>
                <w:szCs w:val="21"/>
                <w:lang w:val="en-US" w:eastAsia="zh-CN"/>
              </w:rPr>
              <w:t>配送人员持有效的健康证。</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7043" w:type="dxa"/>
            <w:gridSpan w:val="3"/>
            <w:noWrap w:val="0"/>
            <w:vAlign w:val="center"/>
          </w:tcPr>
          <w:p>
            <w:pPr>
              <w:jc w:val="center"/>
              <w:rPr>
                <w:rFonts w:hint="eastAsia" w:ascii="宋体" w:hAnsi="宋体" w:cs="宋体"/>
                <w:color w:val="000000"/>
                <w:szCs w:val="21"/>
              </w:rPr>
            </w:pPr>
            <w:r>
              <w:rPr>
                <w:rFonts w:hint="eastAsia" w:ascii="宋体" w:hAnsi="宋体" w:cs="宋体"/>
                <w:color w:val="000000"/>
                <w:szCs w:val="21"/>
              </w:rPr>
              <w:t>结论：合格√/不合格×</w:t>
            </w:r>
          </w:p>
        </w:tc>
        <w:tc>
          <w:tcPr>
            <w:tcW w:w="709" w:type="dxa"/>
            <w:noWrap w:val="0"/>
            <w:vAlign w:val="center"/>
          </w:tcPr>
          <w:p>
            <w:pPr>
              <w:rPr>
                <w:rFonts w:hint="eastAsia" w:ascii="宋体" w:hAnsi="宋体" w:cs="宋体"/>
                <w:color w:val="000000"/>
                <w:szCs w:val="21"/>
              </w:rPr>
            </w:pPr>
          </w:p>
        </w:tc>
        <w:tc>
          <w:tcPr>
            <w:tcW w:w="709" w:type="dxa"/>
            <w:noWrap w:val="0"/>
            <w:vAlign w:val="center"/>
          </w:tcPr>
          <w:p>
            <w:pPr>
              <w:rPr>
                <w:rFonts w:hint="eastAsia" w:ascii="宋体" w:hAnsi="宋体" w:cs="宋体"/>
                <w:color w:val="000000"/>
                <w:szCs w:val="21"/>
              </w:rPr>
            </w:pPr>
          </w:p>
        </w:tc>
        <w:tc>
          <w:tcPr>
            <w:tcW w:w="709" w:type="dxa"/>
            <w:noWrap w:val="0"/>
            <w:vAlign w:val="center"/>
          </w:tcPr>
          <w:p>
            <w:pPr>
              <w:rPr>
                <w:rFonts w:hint="eastAsia" w:ascii="宋体" w:hAnsi="宋体" w:cs="宋体"/>
                <w:color w:val="000000"/>
                <w:szCs w:val="21"/>
              </w:rPr>
            </w:pPr>
          </w:p>
        </w:tc>
        <w:tc>
          <w:tcPr>
            <w:tcW w:w="661" w:type="dxa"/>
            <w:noWrap w:val="0"/>
            <w:vAlign w:val="center"/>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center"/>
        </w:trPr>
        <w:tc>
          <w:tcPr>
            <w:tcW w:w="9831" w:type="dxa"/>
            <w:gridSpan w:val="7"/>
            <w:noWrap w:val="0"/>
            <w:vAlign w:val="center"/>
          </w:tcPr>
          <w:p>
            <w:pPr>
              <w:rPr>
                <w:rFonts w:hint="eastAsia" w:ascii="宋体" w:hAnsi="宋体" w:cs="宋体"/>
                <w:b/>
                <w:color w:val="000000"/>
                <w:szCs w:val="21"/>
              </w:rPr>
            </w:pPr>
            <w:r>
              <w:rPr>
                <w:rFonts w:hint="eastAsia" w:ascii="宋体" w:hAnsi="宋体" w:cs="宋体"/>
                <w:b/>
                <w:color w:val="000000"/>
                <w:szCs w:val="21"/>
              </w:rPr>
              <w:t>评标委员会成员签名：</w:t>
            </w:r>
          </w:p>
          <w:p>
            <w:pPr>
              <w:rPr>
                <w:rFonts w:hint="eastAsia" w:ascii="宋体" w:hAnsi="宋体" w:cs="宋体"/>
                <w:color w:val="000000"/>
                <w:szCs w:val="21"/>
              </w:rPr>
            </w:pPr>
            <w:r>
              <w:rPr>
                <w:rFonts w:hint="eastAsia" w:ascii="宋体" w:hAnsi="宋体" w:cs="宋体"/>
                <w:b/>
                <w:color w:val="000000"/>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jc w:val="center"/>
        </w:trPr>
        <w:tc>
          <w:tcPr>
            <w:tcW w:w="9831" w:type="dxa"/>
            <w:gridSpan w:val="7"/>
            <w:noWrap w:val="0"/>
            <w:vAlign w:val="center"/>
          </w:tcPr>
          <w:p>
            <w:pPr>
              <w:spacing w:line="240" w:lineRule="auto"/>
              <w:rPr>
                <w:rFonts w:hint="eastAsia" w:ascii="宋体" w:hAnsi="宋体" w:cs="宋体"/>
                <w:b/>
                <w:color w:val="000000"/>
                <w:szCs w:val="21"/>
              </w:rPr>
            </w:pPr>
            <w:r>
              <w:rPr>
                <w:rFonts w:hint="eastAsia" w:ascii="宋体" w:hAnsi="宋体" w:cs="宋体"/>
                <w:color w:val="000000"/>
                <w:szCs w:val="21"/>
              </w:rPr>
              <w:t>备注：如果投标文件中有一项未通过上述审查标准，评标委员会将认定整个投标文件不响应招标文件而予以废标，并且不允许投标人通过修改或撤销其不符合要求的差异或保留，使之成为具有响应性的投标。</w:t>
            </w:r>
          </w:p>
        </w:tc>
      </w:tr>
    </w:tbl>
    <w:p>
      <w:pPr>
        <w:pStyle w:val="21"/>
        <w:snapToGrid w:val="0"/>
        <w:ind w:firstLine="0" w:firstLineChars="0"/>
        <w:rPr>
          <w:rFonts w:hint="eastAsia" w:ascii="宋体" w:hAnsi="宋体" w:cs="宋体"/>
          <w:b/>
          <w:bCs/>
          <w:color w:val="000000"/>
          <w:sz w:val="36"/>
        </w:rPr>
        <w:sectPr>
          <w:type w:val="continuous"/>
          <w:pgSz w:w="11905" w:h="16838"/>
          <w:pgMar w:top="1140" w:right="1202" w:bottom="1446" w:left="1219" w:header="851" w:footer="992" w:gutter="0"/>
          <w:cols w:space="720" w:num="1"/>
          <w:docGrid w:type="lines" w:linePitch="316" w:charSpace="0"/>
        </w:sectPr>
      </w:pPr>
      <w:r>
        <w:rPr>
          <w:rFonts w:hint="eastAsia" w:ascii="宋体" w:hAnsi="宋体" w:cs="宋体"/>
          <w:b/>
          <w:bCs/>
          <w:color w:val="000000"/>
          <w:sz w:val="24"/>
        </w:rPr>
        <w:t>被拒绝的投标文件为无效。</w:t>
      </w:r>
    </w:p>
    <w:p>
      <w:pPr>
        <w:spacing w:line="400" w:lineRule="atLeast"/>
        <w:rPr>
          <w:rFonts w:ascii="宋体" w:hAnsi="宋体" w:cs="宋体"/>
          <w:sz w:val="24"/>
        </w:rPr>
      </w:pPr>
    </w:p>
    <w:sectPr>
      <w:headerReference r:id="rId7" w:type="default"/>
      <w:footerReference r:id="rId8" w:type="default"/>
      <w:pgSz w:w="11907" w:h="16840"/>
      <w:pgMar w:top="1474" w:right="1304" w:bottom="1474" w:left="1304" w:header="851" w:footer="850"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Black">
    <w:panose1 w:val="020B0A04020102020204"/>
    <w:charset w:val="00"/>
    <w:family w:val="swiss"/>
    <w:pitch w:val="default"/>
    <w:sig w:usb0="A00002AF" w:usb1="400078FB" w:usb2="00000000" w:usb3="00000000" w:csb0="6000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8"/>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aGmCS9MAAAAFAQAADwAAAAAAAAABACAA&#10;AAAiAAAAZHJzL2Rvd25yZXYueG1sUEsBAhQAFAAAAAgAh07iQHBPPnbZAQAArgMAAA4AAAAAAAAA&#10;AQAgAAAAIgEAAGRycy9lMm9Eb2MueG1sUEsFBgAAAAAGAAYAWQEAAG0FAAAAAA==&#10;">
              <v:fill on="f" focussize="0,0"/>
              <v:stroke on="f" weight="1.25pt"/>
              <v:imagedata o:title=""/>
              <o:lock v:ext="edit" aspectratio="f"/>
              <v:textbox inset="0mm,0mm,0mm,0mm" style="mso-fit-shape-to-text:t;">
                <w:txbxContent>
                  <w:p>
                    <w:pPr>
                      <w:pStyle w:val="28"/>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8"/>
                          </w:pPr>
                          <w:r>
                            <w:rPr>
                              <w:rFonts w:hint="eastAsia"/>
                            </w:rPr>
                            <w:fldChar w:fldCharType="begin"/>
                          </w:r>
                          <w:r>
                            <w:rPr>
                              <w:rFonts w:hint="eastAsia"/>
                            </w:rPr>
                            <w:instrText xml:space="preserve"> PAGE  \* MERGEFORMAT </w:instrText>
                          </w:r>
                          <w:r>
                            <w:rPr>
                              <w:rFonts w:hint="eastAsia"/>
                            </w:rPr>
                            <w:fldChar w:fldCharType="separate"/>
                          </w:r>
                          <w:r>
                            <w:rPr>
                              <w:rFonts w:hint="eastAsia"/>
                            </w:rPr>
                            <w:t>9</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aGmCS9MAAAAFAQAADwAAAAAAAAABACAA&#10;AAAiAAAAZHJzL2Rvd25yZXYueG1sUEsBAhQAFAAAAAgAh07iQJ9FKozZAQAArgMAAA4AAAAAAAAA&#10;AQAgAAAAIgEAAGRycy9lMm9Eb2MueG1sUEsFBgAAAAAGAAYAWQEAAG0FAAAAAA==&#10;">
              <v:fill on="f" focussize="0,0"/>
              <v:stroke on="f" weight="1.25pt"/>
              <v:imagedata o:title=""/>
              <o:lock v:ext="edit" aspectratio="f"/>
              <v:textbox inset="0mm,0mm,0mm,0mm" style="mso-fit-shape-to-text:t;">
                <w:txbxContent>
                  <w:p>
                    <w:pPr>
                      <w:pStyle w:val="28"/>
                    </w:pPr>
                    <w:r>
                      <w:rPr>
                        <w:rFonts w:hint="eastAsia"/>
                      </w:rPr>
                      <w:fldChar w:fldCharType="begin"/>
                    </w:r>
                    <w:r>
                      <w:rPr>
                        <w:rFonts w:hint="eastAsia"/>
                      </w:rPr>
                      <w:instrText xml:space="preserve"> PAGE  \* MERGEFORMAT </w:instrText>
                    </w:r>
                    <w:r>
                      <w:rPr>
                        <w:rFonts w:hint="eastAsia"/>
                      </w:rPr>
                      <w:fldChar w:fldCharType="separate"/>
                    </w:r>
                    <w:r>
                      <w:rPr>
                        <w:rFonts w:hint="eastAsia"/>
                      </w:rPr>
                      <w:t>9</w:t>
                    </w:r>
                    <w:r>
                      <w:rPr>
                        <w:rFonts w:hint="eastAsia"/>
                      </w:rPr>
                      <w:fldChar w:fldCharType="end"/>
                    </w:r>
                  </w:p>
                </w:txbxContent>
              </v:textbox>
            </v:shape>
          </w:pict>
        </mc:Fallback>
      </mc:AlternateContent>
    </w:r>
  </w:p>
  <w:p>
    <w:pPr>
      <w:pStyle w:val="2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r>
      <w:fldChar w:fldCharType="begin"/>
    </w:r>
    <w:r>
      <w:instrText xml:space="preserve">PAGE   \* MERGEFORMAT</w:instrText>
    </w:r>
    <w:r>
      <w:fldChar w:fldCharType="separate"/>
    </w:r>
    <w:r>
      <w:rPr>
        <w:lang w:val="zh-CN"/>
      </w:rPr>
      <w:t>2</w:t>
    </w:r>
    <w:r>
      <w:fldChar w:fldCharType="end"/>
    </w:r>
  </w:p>
  <w:p>
    <w:pPr>
      <w:pStyle w:val="28"/>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right="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8"/>
                          </w:pPr>
                          <w:r>
                            <w:rPr>
                              <w:rFonts w:hint="eastAsia"/>
                            </w:rPr>
                            <w:fldChar w:fldCharType="begin"/>
                          </w:r>
                          <w:r>
                            <w:rPr>
                              <w:rFonts w:hint="eastAsia"/>
                            </w:rPr>
                            <w:instrText xml:space="preserve"> PAGE  \* MERGEFORMAT </w:instrText>
                          </w:r>
                          <w:r>
                            <w:rPr>
                              <w:rFonts w:hint="eastAsia"/>
                            </w:rPr>
                            <w:fldChar w:fldCharType="separate"/>
                          </w:r>
                          <w:r>
                            <w:rPr>
                              <w:rFonts w:hint="eastAsia"/>
                            </w:rPr>
                            <w:t>50</w:t>
                          </w:r>
                          <w:r>
                            <w:rPr>
                              <w:rFonts w:hint="eastAsia"/>
                            </w:rPr>
                            <w:fldChar w:fldCharType="end"/>
                          </w:r>
                        </w:p>
                      </w:txbxContent>
                    </wps:txbx>
                    <wps:bodyPr vert="horz" wrap="none" lIns="0" tIns="0" rIns="0" bIns="0" anchor="t">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aGmCS9MAAAAFAQAADwAAAAAAAAABACAA&#10;AAAiAAAAZHJzL2Rvd25yZXYueG1sUEsBAhQAFAAAAAgAh07iQIpxnWfZAQAAsAMAAA4AAAAAAAAA&#10;AQAgAAAAIgEAAGRycy9lMm9Eb2MueG1sUEsFBgAAAAAGAAYAWQEAAG0FAAAAAA==&#10;">
              <v:fill on="f" focussize="0,0"/>
              <v:stroke on="f" weight="1.25pt"/>
              <v:imagedata o:title=""/>
              <o:lock v:ext="edit" aspectratio="f"/>
              <v:textbox inset="0mm,0mm,0mm,0mm" style="mso-fit-shape-to-text:t;">
                <w:txbxContent>
                  <w:p>
                    <w:pPr>
                      <w:pStyle w:val="28"/>
                    </w:pPr>
                    <w:r>
                      <w:rPr>
                        <w:rFonts w:hint="eastAsia"/>
                      </w:rPr>
                      <w:fldChar w:fldCharType="begin"/>
                    </w:r>
                    <w:r>
                      <w:rPr>
                        <w:rFonts w:hint="eastAsia"/>
                      </w:rPr>
                      <w:instrText xml:space="preserve"> PAGE  \* MERGEFORMAT </w:instrText>
                    </w:r>
                    <w:r>
                      <w:rPr>
                        <w:rFonts w:hint="eastAsia"/>
                      </w:rPr>
                      <w:fldChar w:fldCharType="separate"/>
                    </w:r>
                    <w:r>
                      <w:rPr>
                        <w:rFonts w:hint="eastAsia"/>
                      </w:rPr>
                      <w:t>50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48D951"/>
    <w:multiLevelType w:val="singleLevel"/>
    <w:tmpl w:val="CE48D951"/>
    <w:lvl w:ilvl="0" w:tentative="0">
      <w:start w:val="1"/>
      <w:numFmt w:val="decimal"/>
      <w:pStyle w:val="74"/>
      <w:suff w:val="nothing"/>
      <w:lvlText w:val="%1、"/>
      <w:lvlJc w:val="left"/>
    </w:lvl>
  </w:abstractNum>
  <w:abstractNum w:abstractNumId="1">
    <w:nsid w:val="FBCBDF34"/>
    <w:multiLevelType w:val="singleLevel"/>
    <w:tmpl w:val="FBCBDF34"/>
    <w:lvl w:ilvl="0" w:tentative="0">
      <w:start w:val="1"/>
      <w:numFmt w:val="chineseCounting"/>
      <w:suff w:val="nothing"/>
      <w:lvlText w:val="%1、"/>
      <w:lvlJc w:val="left"/>
      <w:rPr>
        <w:rFonts w:hint="eastAsia"/>
      </w:rPr>
    </w:lvl>
  </w:abstractNum>
  <w:abstractNum w:abstractNumId="2">
    <w:nsid w:val="0000000C"/>
    <w:multiLevelType w:val="multilevel"/>
    <w:tmpl w:val="0000000C"/>
    <w:lvl w:ilvl="0" w:tentative="0">
      <w:start w:val="2"/>
      <w:numFmt w:val="decimal"/>
      <w:pStyle w:val="87"/>
      <w:suff w:val="nothing"/>
      <w:lvlText w:val="%1、"/>
      <w:lvlJc w:val="left"/>
    </w:lvl>
    <w:lvl w:ilvl="1" w:tentative="0">
      <w:start w:val="1"/>
      <w:numFmt w:val="decimal"/>
      <w:pStyle w:val="73"/>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pStyle w:val="7"/>
      <w:lvlText w:val="%4)"/>
      <w:lvlJc w:val="left"/>
      <w:pPr>
        <w:tabs>
          <w:tab w:val="left" w:pos="1680"/>
        </w:tabs>
        <w:ind w:left="1680" w:hanging="420"/>
      </w:pPr>
      <w:rPr>
        <w:rFonts w:hint="default"/>
      </w:rPr>
    </w:lvl>
    <w:lvl w:ilvl="4" w:tentative="0">
      <w:start w:val="1"/>
      <w:numFmt w:val="lowerLetter"/>
      <w:pStyle w:val="8"/>
      <w:lvlText w:val="%5."/>
      <w:lvlJc w:val="left"/>
      <w:pPr>
        <w:tabs>
          <w:tab w:val="left" w:pos="2100"/>
        </w:tabs>
        <w:ind w:left="2100" w:hanging="420"/>
      </w:pPr>
      <w:rPr>
        <w:rFonts w:hint="default"/>
      </w:rPr>
    </w:lvl>
    <w:lvl w:ilvl="5" w:tentative="0">
      <w:start w:val="1"/>
      <w:numFmt w:val="lowerLetter"/>
      <w:pStyle w:val="9"/>
      <w:lvlText w:val="%6)"/>
      <w:lvlJc w:val="left"/>
      <w:pPr>
        <w:tabs>
          <w:tab w:val="left" w:pos="2520"/>
        </w:tabs>
        <w:ind w:left="2520" w:hanging="420"/>
      </w:pPr>
      <w:rPr>
        <w:rFonts w:hint="default"/>
      </w:rPr>
    </w:lvl>
    <w:lvl w:ilvl="6" w:tentative="0">
      <w:start w:val="1"/>
      <w:numFmt w:val="lowerRoman"/>
      <w:pStyle w:val="10"/>
      <w:lvlText w:val="%7."/>
      <w:lvlJc w:val="left"/>
      <w:pPr>
        <w:tabs>
          <w:tab w:val="left" w:pos="2940"/>
        </w:tabs>
        <w:ind w:left="2940" w:hanging="420"/>
      </w:pPr>
      <w:rPr>
        <w:rFonts w:hint="default"/>
      </w:rPr>
    </w:lvl>
    <w:lvl w:ilvl="7" w:tentative="0">
      <w:start w:val="1"/>
      <w:numFmt w:val="lowerRoman"/>
      <w:pStyle w:val="11"/>
      <w:lvlText w:val="%8)"/>
      <w:lvlJc w:val="left"/>
      <w:pPr>
        <w:tabs>
          <w:tab w:val="left" w:pos="3360"/>
        </w:tabs>
        <w:ind w:left="3360" w:hanging="420"/>
      </w:pPr>
      <w:rPr>
        <w:rFonts w:hint="default"/>
      </w:rPr>
    </w:lvl>
    <w:lvl w:ilvl="8" w:tentative="0">
      <w:start w:val="1"/>
      <w:numFmt w:val="lowerLetter"/>
      <w:pStyle w:val="12"/>
      <w:lvlText w:val="%9."/>
      <w:lvlJc w:val="left"/>
      <w:pPr>
        <w:tabs>
          <w:tab w:val="left" w:pos="3780"/>
        </w:tabs>
        <w:ind w:left="3780" w:hanging="420"/>
      </w:pPr>
      <w:rPr>
        <w:rFonts w:hint="default"/>
      </w:rPr>
    </w:lvl>
  </w:abstractNum>
  <w:abstractNum w:abstractNumId="3">
    <w:nsid w:val="00000013"/>
    <w:multiLevelType w:val="singleLevel"/>
    <w:tmpl w:val="00000013"/>
    <w:lvl w:ilvl="0" w:tentative="0">
      <w:start w:val="4"/>
      <w:numFmt w:val="chineseCounting"/>
      <w:suff w:val="nothing"/>
      <w:lvlText w:val="%1、"/>
      <w:lvlJc w:val="left"/>
    </w:lvl>
  </w:abstractNum>
  <w:abstractNum w:abstractNumId="4">
    <w:nsid w:val="0000001B"/>
    <w:multiLevelType w:val="singleLevel"/>
    <w:tmpl w:val="0000001B"/>
    <w:lvl w:ilvl="0" w:tentative="0">
      <w:start w:val="2"/>
      <w:numFmt w:val="chineseCounting"/>
      <w:suff w:val="nothing"/>
      <w:lvlText w:val="%1、"/>
      <w:lvlJc w:val="left"/>
    </w:lvl>
  </w:abstractNum>
  <w:abstractNum w:abstractNumId="5">
    <w:nsid w:val="06B55C6C"/>
    <w:multiLevelType w:val="singleLevel"/>
    <w:tmpl w:val="06B55C6C"/>
    <w:lvl w:ilvl="0" w:tentative="0">
      <w:start w:val="2"/>
      <w:numFmt w:val="decimal"/>
      <w:lvlText w:val="%1."/>
      <w:lvlJc w:val="left"/>
      <w:pPr>
        <w:tabs>
          <w:tab w:val="left" w:pos="312"/>
        </w:tabs>
        <w:ind w:left="480" w:firstLine="0"/>
      </w:pPr>
    </w:lvl>
  </w:abstractNum>
  <w:abstractNum w:abstractNumId="6">
    <w:nsid w:val="0F3A6639"/>
    <w:multiLevelType w:val="multilevel"/>
    <w:tmpl w:val="0F3A6639"/>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9C5E42D"/>
    <w:multiLevelType w:val="singleLevel"/>
    <w:tmpl w:val="19C5E42D"/>
    <w:lvl w:ilvl="0" w:tentative="0">
      <w:start w:val="1"/>
      <w:numFmt w:val="decimal"/>
      <w:pStyle w:val="14"/>
      <w:lvlText w:val="%1."/>
      <w:lvlJc w:val="left"/>
      <w:pPr>
        <w:tabs>
          <w:tab w:val="left" w:pos="360"/>
        </w:tabs>
        <w:ind w:left="360" w:hanging="360"/>
      </w:pPr>
    </w:lvl>
  </w:abstractNum>
  <w:abstractNum w:abstractNumId="8">
    <w:nsid w:val="31820E25"/>
    <w:multiLevelType w:val="multilevel"/>
    <w:tmpl w:val="31820E25"/>
    <w:lvl w:ilvl="0" w:tentative="0">
      <w:start w:val="1"/>
      <w:numFmt w:val="japaneseCounting"/>
      <w:lvlText w:val="（%1）"/>
      <w:lvlJc w:val="left"/>
      <w:pPr>
        <w:tabs>
          <w:tab w:val="left" w:pos="720"/>
        </w:tabs>
        <w:ind w:left="720" w:hanging="720"/>
      </w:pPr>
      <w:rPr>
        <w:rFonts w:hint="eastAsia" w:ascii="仿宋_GB2312" w:eastAsia="仿宋_GB2312"/>
        <w:sz w:val="24"/>
        <w:szCs w:val="24"/>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E4C90BC"/>
    <w:multiLevelType w:val="singleLevel"/>
    <w:tmpl w:val="4E4C90BC"/>
    <w:lvl w:ilvl="0" w:tentative="0">
      <w:start w:val="1"/>
      <w:numFmt w:val="chineseCounting"/>
      <w:suff w:val="nothing"/>
      <w:lvlText w:val="%1、"/>
      <w:lvlJc w:val="left"/>
      <w:rPr>
        <w:rFonts w:hint="eastAsia"/>
      </w:rPr>
    </w:lvl>
  </w:abstractNum>
  <w:abstractNum w:abstractNumId="10">
    <w:nsid w:val="520A7DAA"/>
    <w:multiLevelType w:val="multilevel"/>
    <w:tmpl w:val="520A7DAA"/>
    <w:lvl w:ilvl="0" w:tentative="0">
      <w:start w:val="1"/>
      <w:numFmt w:val="decimal"/>
      <w:lvlText w:val="%1、"/>
      <w:lvlJc w:val="left"/>
      <w:pPr>
        <w:tabs>
          <w:tab w:val="left" w:pos="840"/>
        </w:tabs>
        <w:ind w:left="840" w:hanging="360"/>
      </w:pPr>
      <w:rPr>
        <w:rFonts w:hint="default"/>
        <w:u w:val="none"/>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1">
    <w:nsid w:val="63A190A5"/>
    <w:multiLevelType w:val="singleLevel"/>
    <w:tmpl w:val="63A190A5"/>
    <w:lvl w:ilvl="0" w:tentative="0">
      <w:start w:val="1"/>
      <w:numFmt w:val="decimal"/>
      <w:suff w:val="nothing"/>
      <w:lvlText w:val="%1、"/>
      <w:lvlJc w:val="left"/>
    </w:lvl>
  </w:abstractNum>
  <w:num w:numId="1">
    <w:abstractNumId w:val="2"/>
  </w:num>
  <w:num w:numId="2">
    <w:abstractNumId w:val="7"/>
  </w:num>
  <w:num w:numId="3">
    <w:abstractNumId w:val="0"/>
  </w:num>
  <w:num w:numId="4">
    <w:abstractNumId w:val="1"/>
  </w:num>
  <w:num w:numId="5">
    <w:abstractNumId w:val="11"/>
  </w:num>
  <w:num w:numId="6">
    <w:abstractNumId w:val="4"/>
  </w:num>
  <w:num w:numId="7">
    <w:abstractNumId w:val="3"/>
  </w:num>
  <w:num w:numId="8">
    <w:abstractNumId w:val="10"/>
  </w:num>
  <w:num w:numId="9">
    <w:abstractNumId w:val="5"/>
  </w:num>
  <w:num w:numId="10">
    <w:abstractNumId w:val="6"/>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E2ODM3NGY2YWRlZGNjMWY4YWI3YzgzM2M0YmVkM2MifQ=="/>
  </w:docVars>
  <w:rsids>
    <w:rsidRoot w:val="00172A27"/>
    <w:rsid w:val="000F78F8"/>
    <w:rsid w:val="00142260"/>
    <w:rsid w:val="00164C33"/>
    <w:rsid w:val="00172A27"/>
    <w:rsid w:val="001F5D07"/>
    <w:rsid w:val="00233FCD"/>
    <w:rsid w:val="002840D3"/>
    <w:rsid w:val="002F5EFC"/>
    <w:rsid w:val="002F6D43"/>
    <w:rsid w:val="00433726"/>
    <w:rsid w:val="004852A3"/>
    <w:rsid w:val="00530997"/>
    <w:rsid w:val="006359DA"/>
    <w:rsid w:val="006843FA"/>
    <w:rsid w:val="006A7838"/>
    <w:rsid w:val="00735ACC"/>
    <w:rsid w:val="0078578F"/>
    <w:rsid w:val="0080050F"/>
    <w:rsid w:val="008C7445"/>
    <w:rsid w:val="009C5F5E"/>
    <w:rsid w:val="009D1D6B"/>
    <w:rsid w:val="00A27287"/>
    <w:rsid w:val="00A54779"/>
    <w:rsid w:val="00B42D9D"/>
    <w:rsid w:val="00B71FBF"/>
    <w:rsid w:val="00B86DD0"/>
    <w:rsid w:val="00BB477A"/>
    <w:rsid w:val="00BD2CD6"/>
    <w:rsid w:val="00C16832"/>
    <w:rsid w:val="00C517BF"/>
    <w:rsid w:val="00C56DFF"/>
    <w:rsid w:val="00CB043A"/>
    <w:rsid w:val="00D00A77"/>
    <w:rsid w:val="00D41950"/>
    <w:rsid w:val="00D4336C"/>
    <w:rsid w:val="00D70EA7"/>
    <w:rsid w:val="00E77F2B"/>
    <w:rsid w:val="00E83F8F"/>
    <w:rsid w:val="00EF1595"/>
    <w:rsid w:val="00FD7FED"/>
    <w:rsid w:val="017753C6"/>
    <w:rsid w:val="017F5739"/>
    <w:rsid w:val="01916D9E"/>
    <w:rsid w:val="01B11618"/>
    <w:rsid w:val="01D10442"/>
    <w:rsid w:val="022A7A8C"/>
    <w:rsid w:val="024A2152"/>
    <w:rsid w:val="025678F5"/>
    <w:rsid w:val="02647AD4"/>
    <w:rsid w:val="02930928"/>
    <w:rsid w:val="0310701C"/>
    <w:rsid w:val="03164A81"/>
    <w:rsid w:val="03793B97"/>
    <w:rsid w:val="03895ADE"/>
    <w:rsid w:val="03CA7259"/>
    <w:rsid w:val="03D604BB"/>
    <w:rsid w:val="03EF693F"/>
    <w:rsid w:val="04257B1C"/>
    <w:rsid w:val="048C2C9E"/>
    <w:rsid w:val="04FD70C7"/>
    <w:rsid w:val="0510448D"/>
    <w:rsid w:val="05536562"/>
    <w:rsid w:val="055920B6"/>
    <w:rsid w:val="05621F2C"/>
    <w:rsid w:val="05692D56"/>
    <w:rsid w:val="05701E33"/>
    <w:rsid w:val="05DC228D"/>
    <w:rsid w:val="05EA7C09"/>
    <w:rsid w:val="060D148A"/>
    <w:rsid w:val="062B7991"/>
    <w:rsid w:val="066E1CB9"/>
    <w:rsid w:val="06717375"/>
    <w:rsid w:val="06AF013D"/>
    <w:rsid w:val="06F9464B"/>
    <w:rsid w:val="07035566"/>
    <w:rsid w:val="07436C5F"/>
    <w:rsid w:val="07464B80"/>
    <w:rsid w:val="07B25F62"/>
    <w:rsid w:val="07B3563F"/>
    <w:rsid w:val="07BA1167"/>
    <w:rsid w:val="07E15CC2"/>
    <w:rsid w:val="082F3FD3"/>
    <w:rsid w:val="095C4021"/>
    <w:rsid w:val="097A4F8F"/>
    <w:rsid w:val="099A5D5B"/>
    <w:rsid w:val="09DE232D"/>
    <w:rsid w:val="0A035572"/>
    <w:rsid w:val="0A215074"/>
    <w:rsid w:val="0A8214DE"/>
    <w:rsid w:val="0A932CCA"/>
    <w:rsid w:val="0A9B7568"/>
    <w:rsid w:val="0AC25310"/>
    <w:rsid w:val="0AD1579D"/>
    <w:rsid w:val="0B1026CB"/>
    <w:rsid w:val="0B410F8B"/>
    <w:rsid w:val="0B58238F"/>
    <w:rsid w:val="0B7E012E"/>
    <w:rsid w:val="0B8C1F3D"/>
    <w:rsid w:val="0BBA6113"/>
    <w:rsid w:val="0BD81D82"/>
    <w:rsid w:val="0C0F487A"/>
    <w:rsid w:val="0C70367A"/>
    <w:rsid w:val="0C7D5AD6"/>
    <w:rsid w:val="0CC54204"/>
    <w:rsid w:val="0D3851A2"/>
    <w:rsid w:val="0D410B01"/>
    <w:rsid w:val="0DC24077"/>
    <w:rsid w:val="0DC54E21"/>
    <w:rsid w:val="0E187EE3"/>
    <w:rsid w:val="0E710E1F"/>
    <w:rsid w:val="0EAC48BD"/>
    <w:rsid w:val="0EBF3FBE"/>
    <w:rsid w:val="0EFF2E0E"/>
    <w:rsid w:val="0F3B0774"/>
    <w:rsid w:val="0F597EC1"/>
    <w:rsid w:val="0F6D24C6"/>
    <w:rsid w:val="0FE868FC"/>
    <w:rsid w:val="100A0D09"/>
    <w:rsid w:val="1017205E"/>
    <w:rsid w:val="105D6BCF"/>
    <w:rsid w:val="10824ED0"/>
    <w:rsid w:val="108B08F2"/>
    <w:rsid w:val="10907D37"/>
    <w:rsid w:val="10BC36B9"/>
    <w:rsid w:val="10E2578C"/>
    <w:rsid w:val="10E86B91"/>
    <w:rsid w:val="11114205"/>
    <w:rsid w:val="1120496E"/>
    <w:rsid w:val="11693E13"/>
    <w:rsid w:val="11730BC6"/>
    <w:rsid w:val="11D9089D"/>
    <w:rsid w:val="11E93B5E"/>
    <w:rsid w:val="12C246A7"/>
    <w:rsid w:val="131655CE"/>
    <w:rsid w:val="134C2C02"/>
    <w:rsid w:val="139E2356"/>
    <w:rsid w:val="13EA53A0"/>
    <w:rsid w:val="14710DC1"/>
    <w:rsid w:val="14754F4B"/>
    <w:rsid w:val="14D868FD"/>
    <w:rsid w:val="15524BE4"/>
    <w:rsid w:val="158C352E"/>
    <w:rsid w:val="15DB6150"/>
    <w:rsid w:val="162D6097"/>
    <w:rsid w:val="165E2C35"/>
    <w:rsid w:val="173A62E0"/>
    <w:rsid w:val="175B1B2C"/>
    <w:rsid w:val="178253FE"/>
    <w:rsid w:val="17A0586A"/>
    <w:rsid w:val="1867248F"/>
    <w:rsid w:val="18725D99"/>
    <w:rsid w:val="189D6DB0"/>
    <w:rsid w:val="189E2620"/>
    <w:rsid w:val="18D46954"/>
    <w:rsid w:val="18D54E44"/>
    <w:rsid w:val="195C5502"/>
    <w:rsid w:val="197163E1"/>
    <w:rsid w:val="197A1B87"/>
    <w:rsid w:val="197E0980"/>
    <w:rsid w:val="19A253D3"/>
    <w:rsid w:val="19CE3956"/>
    <w:rsid w:val="19D40F30"/>
    <w:rsid w:val="1A415875"/>
    <w:rsid w:val="1AC47982"/>
    <w:rsid w:val="1B024482"/>
    <w:rsid w:val="1B2158C7"/>
    <w:rsid w:val="1C006EAF"/>
    <w:rsid w:val="1C190A99"/>
    <w:rsid w:val="1C206580"/>
    <w:rsid w:val="1C3D63ED"/>
    <w:rsid w:val="1CCB2A5A"/>
    <w:rsid w:val="1CE2284F"/>
    <w:rsid w:val="1CE27665"/>
    <w:rsid w:val="1CE86C87"/>
    <w:rsid w:val="1D1943E7"/>
    <w:rsid w:val="1D1F7314"/>
    <w:rsid w:val="1D985169"/>
    <w:rsid w:val="1DAA1CFA"/>
    <w:rsid w:val="1DF47391"/>
    <w:rsid w:val="1E0B6D0F"/>
    <w:rsid w:val="1E436CBC"/>
    <w:rsid w:val="1E4F29BA"/>
    <w:rsid w:val="1E4F50EF"/>
    <w:rsid w:val="1E554C58"/>
    <w:rsid w:val="1E9637FD"/>
    <w:rsid w:val="1EBB7EAA"/>
    <w:rsid w:val="1F026509"/>
    <w:rsid w:val="1F257AFA"/>
    <w:rsid w:val="1F771A4D"/>
    <w:rsid w:val="20122243"/>
    <w:rsid w:val="20192C29"/>
    <w:rsid w:val="20451F26"/>
    <w:rsid w:val="206705CC"/>
    <w:rsid w:val="207C716F"/>
    <w:rsid w:val="20843AE8"/>
    <w:rsid w:val="20A6633B"/>
    <w:rsid w:val="20F011EF"/>
    <w:rsid w:val="21310218"/>
    <w:rsid w:val="216B7674"/>
    <w:rsid w:val="2199253C"/>
    <w:rsid w:val="21A16738"/>
    <w:rsid w:val="21BB1762"/>
    <w:rsid w:val="21DC0A70"/>
    <w:rsid w:val="21E620E9"/>
    <w:rsid w:val="21F63F47"/>
    <w:rsid w:val="220215B6"/>
    <w:rsid w:val="224F5560"/>
    <w:rsid w:val="227F487F"/>
    <w:rsid w:val="23915BF2"/>
    <w:rsid w:val="23AE6F3A"/>
    <w:rsid w:val="23BC0AAC"/>
    <w:rsid w:val="23C65640"/>
    <w:rsid w:val="23F9781D"/>
    <w:rsid w:val="2464554D"/>
    <w:rsid w:val="247B615F"/>
    <w:rsid w:val="248E4857"/>
    <w:rsid w:val="24DC71D8"/>
    <w:rsid w:val="24E7755B"/>
    <w:rsid w:val="24ED1F1B"/>
    <w:rsid w:val="25066AB4"/>
    <w:rsid w:val="250E6147"/>
    <w:rsid w:val="2567077F"/>
    <w:rsid w:val="259B4ADE"/>
    <w:rsid w:val="26360BC2"/>
    <w:rsid w:val="26527375"/>
    <w:rsid w:val="26702AEF"/>
    <w:rsid w:val="26955E2C"/>
    <w:rsid w:val="26A15028"/>
    <w:rsid w:val="26F70735"/>
    <w:rsid w:val="27585507"/>
    <w:rsid w:val="275E310C"/>
    <w:rsid w:val="27AB234F"/>
    <w:rsid w:val="27CB1478"/>
    <w:rsid w:val="27FE496D"/>
    <w:rsid w:val="28727659"/>
    <w:rsid w:val="28845CC2"/>
    <w:rsid w:val="288B0AAB"/>
    <w:rsid w:val="28A702B9"/>
    <w:rsid w:val="28BE3623"/>
    <w:rsid w:val="28C96735"/>
    <w:rsid w:val="28DB6EAA"/>
    <w:rsid w:val="28F122C2"/>
    <w:rsid w:val="296C4096"/>
    <w:rsid w:val="29B80F87"/>
    <w:rsid w:val="29F93048"/>
    <w:rsid w:val="2A1F2F5D"/>
    <w:rsid w:val="2A2B53D8"/>
    <w:rsid w:val="2A3558B4"/>
    <w:rsid w:val="2A372579"/>
    <w:rsid w:val="2A613DB9"/>
    <w:rsid w:val="2AA8758A"/>
    <w:rsid w:val="2AAA7171"/>
    <w:rsid w:val="2AAE6BCF"/>
    <w:rsid w:val="2AE06085"/>
    <w:rsid w:val="2AFC3906"/>
    <w:rsid w:val="2B433BE2"/>
    <w:rsid w:val="2BE82F93"/>
    <w:rsid w:val="2C0078D2"/>
    <w:rsid w:val="2C2C721C"/>
    <w:rsid w:val="2C735FAA"/>
    <w:rsid w:val="2C7631E0"/>
    <w:rsid w:val="2CBF749A"/>
    <w:rsid w:val="2CDA0972"/>
    <w:rsid w:val="2D3F156A"/>
    <w:rsid w:val="2D4F7387"/>
    <w:rsid w:val="2D913ECB"/>
    <w:rsid w:val="2DC16D9B"/>
    <w:rsid w:val="2E231423"/>
    <w:rsid w:val="2E4B76EC"/>
    <w:rsid w:val="2E573313"/>
    <w:rsid w:val="2EF56EA2"/>
    <w:rsid w:val="2F1D1D8E"/>
    <w:rsid w:val="2F2A04CA"/>
    <w:rsid w:val="2F4C12F7"/>
    <w:rsid w:val="2F52087C"/>
    <w:rsid w:val="2F570AD7"/>
    <w:rsid w:val="2F84708E"/>
    <w:rsid w:val="2F9D1627"/>
    <w:rsid w:val="2FD76221"/>
    <w:rsid w:val="2FDF3050"/>
    <w:rsid w:val="2FEA776D"/>
    <w:rsid w:val="300A4BE4"/>
    <w:rsid w:val="302225B6"/>
    <w:rsid w:val="302945C4"/>
    <w:rsid w:val="30384235"/>
    <w:rsid w:val="306872B8"/>
    <w:rsid w:val="30A9013F"/>
    <w:rsid w:val="30B240A1"/>
    <w:rsid w:val="30DF69A9"/>
    <w:rsid w:val="30F465F9"/>
    <w:rsid w:val="3141435B"/>
    <w:rsid w:val="31665252"/>
    <w:rsid w:val="31CB168D"/>
    <w:rsid w:val="31EB38F9"/>
    <w:rsid w:val="31F877A0"/>
    <w:rsid w:val="320B3E33"/>
    <w:rsid w:val="32731930"/>
    <w:rsid w:val="329218B6"/>
    <w:rsid w:val="32A27C0B"/>
    <w:rsid w:val="332E6D2C"/>
    <w:rsid w:val="33650BC1"/>
    <w:rsid w:val="33A9307D"/>
    <w:rsid w:val="33AD37C7"/>
    <w:rsid w:val="33B272EC"/>
    <w:rsid w:val="33F64849"/>
    <w:rsid w:val="3405793E"/>
    <w:rsid w:val="342601B1"/>
    <w:rsid w:val="34D23D8F"/>
    <w:rsid w:val="34E17CC1"/>
    <w:rsid w:val="3503043A"/>
    <w:rsid w:val="351C3972"/>
    <w:rsid w:val="357830FD"/>
    <w:rsid w:val="35853FA5"/>
    <w:rsid w:val="358A639D"/>
    <w:rsid w:val="36101977"/>
    <w:rsid w:val="363A12E4"/>
    <w:rsid w:val="363C3B73"/>
    <w:rsid w:val="36530374"/>
    <w:rsid w:val="365517B7"/>
    <w:rsid w:val="36722E94"/>
    <w:rsid w:val="3681127D"/>
    <w:rsid w:val="368C74AA"/>
    <w:rsid w:val="369A4AAB"/>
    <w:rsid w:val="36A8787A"/>
    <w:rsid w:val="36B63A76"/>
    <w:rsid w:val="36D16E9F"/>
    <w:rsid w:val="3702380F"/>
    <w:rsid w:val="37180D0B"/>
    <w:rsid w:val="37352257"/>
    <w:rsid w:val="374F4745"/>
    <w:rsid w:val="375A3AF3"/>
    <w:rsid w:val="37622048"/>
    <w:rsid w:val="380C0F4C"/>
    <w:rsid w:val="38397DA7"/>
    <w:rsid w:val="38475417"/>
    <w:rsid w:val="38C60AB9"/>
    <w:rsid w:val="38EE5DE8"/>
    <w:rsid w:val="38FA6EBF"/>
    <w:rsid w:val="39083B56"/>
    <w:rsid w:val="39102158"/>
    <w:rsid w:val="39317042"/>
    <w:rsid w:val="3955055D"/>
    <w:rsid w:val="395E28CA"/>
    <w:rsid w:val="39842591"/>
    <w:rsid w:val="39DD53FD"/>
    <w:rsid w:val="3A05640B"/>
    <w:rsid w:val="3A34505A"/>
    <w:rsid w:val="3A442FE9"/>
    <w:rsid w:val="3A4627B3"/>
    <w:rsid w:val="3A5969B4"/>
    <w:rsid w:val="3ADD6E22"/>
    <w:rsid w:val="3AE13305"/>
    <w:rsid w:val="3B7F4C3A"/>
    <w:rsid w:val="3B887742"/>
    <w:rsid w:val="3B9628EE"/>
    <w:rsid w:val="3B9B23CA"/>
    <w:rsid w:val="3C457305"/>
    <w:rsid w:val="3C5B7C42"/>
    <w:rsid w:val="3C621722"/>
    <w:rsid w:val="3CB31014"/>
    <w:rsid w:val="3CE17E80"/>
    <w:rsid w:val="3CF83553"/>
    <w:rsid w:val="3D2F72C4"/>
    <w:rsid w:val="3D461AF5"/>
    <w:rsid w:val="3DE758F0"/>
    <w:rsid w:val="3DF46EE2"/>
    <w:rsid w:val="3E5F0393"/>
    <w:rsid w:val="3E9A20F4"/>
    <w:rsid w:val="3EDA5274"/>
    <w:rsid w:val="3F0160EF"/>
    <w:rsid w:val="3F055894"/>
    <w:rsid w:val="3F1D60A0"/>
    <w:rsid w:val="3F512E15"/>
    <w:rsid w:val="3FA13A7E"/>
    <w:rsid w:val="3FB90913"/>
    <w:rsid w:val="406946E9"/>
    <w:rsid w:val="40A20917"/>
    <w:rsid w:val="40BD748A"/>
    <w:rsid w:val="41661607"/>
    <w:rsid w:val="41B164B6"/>
    <w:rsid w:val="41CF588A"/>
    <w:rsid w:val="41D628A7"/>
    <w:rsid w:val="41E24788"/>
    <w:rsid w:val="41EE08A5"/>
    <w:rsid w:val="420C2C04"/>
    <w:rsid w:val="427325F4"/>
    <w:rsid w:val="42882165"/>
    <w:rsid w:val="42991AD7"/>
    <w:rsid w:val="430C2C22"/>
    <w:rsid w:val="44213529"/>
    <w:rsid w:val="44A66C95"/>
    <w:rsid w:val="44AD62F0"/>
    <w:rsid w:val="44BD7C24"/>
    <w:rsid w:val="44D72231"/>
    <w:rsid w:val="44DD2EE3"/>
    <w:rsid w:val="450D65D4"/>
    <w:rsid w:val="455E4BA2"/>
    <w:rsid w:val="456071E7"/>
    <w:rsid w:val="45863910"/>
    <w:rsid w:val="459D123E"/>
    <w:rsid w:val="45EB3DD6"/>
    <w:rsid w:val="460B12C3"/>
    <w:rsid w:val="461C6256"/>
    <w:rsid w:val="462D5C7F"/>
    <w:rsid w:val="46325C58"/>
    <w:rsid w:val="46466F77"/>
    <w:rsid w:val="467008B0"/>
    <w:rsid w:val="46A74B88"/>
    <w:rsid w:val="46BA07E8"/>
    <w:rsid w:val="46CA276B"/>
    <w:rsid w:val="46E4489A"/>
    <w:rsid w:val="47304E59"/>
    <w:rsid w:val="47B53A96"/>
    <w:rsid w:val="47B944D6"/>
    <w:rsid w:val="486D481D"/>
    <w:rsid w:val="48AC1460"/>
    <w:rsid w:val="48C87B66"/>
    <w:rsid w:val="48E716FF"/>
    <w:rsid w:val="4904553C"/>
    <w:rsid w:val="49154F13"/>
    <w:rsid w:val="496E2020"/>
    <w:rsid w:val="4971269F"/>
    <w:rsid w:val="498B2FA1"/>
    <w:rsid w:val="49C26D10"/>
    <w:rsid w:val="49C71CCA"/>
    <w:rsid w:val="49E13B64"/>
    <w:rsid w:val="4A2951D7"/>
    <w:rsid w:val="4A72438E"/>
    <w:rsid w:val="4A7D677B"/>
    <w:rsid w:val="4A9D7E98"/>
    <w:rsid w:val="4AED40DB"/>
    <w:rsid w:val="4B037A9E"/>
    <w:rsid w:val="4B323CBD"/>
    <w:rsid w:val="4B9F73FC"/>
    <w:rsid w:val="4BA708E2"/>
    <w:rsid w:val="4C1315F5"/>
    <w:rsid w:val="4C272F70"/>
    <w:rsid w:val="4C4633BF"/>
    <w:rsid w:val="4C770388"/>
    <w:rsid w:val="4C863258"/>
    <w:rsid w:val="4C934469"/>
    <w:rsid w:val="4C986AE5"/>
    <w:rsid w:val="4CA014AC"/>
    <w:rsid w:val="4CD415C8"/>
    <w:rsid w:val="4D3105D5"/>
    <w:rsid w:val="4DB04ACF"/>
    <w:rsid w:val="4DF32B56"/>
    <w:rsid w:val="4DF92E35"/>
    <w:rsid w:val="4E06023E"/>
    <w:rsid w:val="4E1E02E8"/>
    <w:rsid w:val="4E37382D"/>
    <w:rsid w:val="4F59232C"/>
    <w:rsid w:val="4F653441"/>
    <w:rsid w:val="4F775A04"/>
    <w:rsid w:val="4F815899"/>
    <w:rsid w:val="4FBF0985"/>
    <w:rsid w:val="4FF2658A"/>
    <w:rsid w:val="506C4329"/>
    <w:rsid w:val="50E074C0"/>
    <w:rsid w:val="51681AE8"/>
    <w:rsid w:val="519F6E1A"/>
    <w:rsid w:val="51A60DC3"/>
    <w:rsid w:val="51CE26E9"/>
    <w:rsid w:val="52103A14"/>
    <w:rsid w:val="521C76E1"/>
    <w:rsid w:val="5263016F"/>
    <w:rsid w:val="52BB5599"/>
    <w:rsid w:val="52E2398A"/>
    <w:rsid w:val="530E61AC"/>
    <w:rsid w:val="53151A46"/>
    <w:rsid w:val="53395CCF"/>
    <w:rsid w:val="535377FB"/>
    <w:rsid w:val="53850E58"/>
    <w:rsid w:val="539923D0"/>
    <w:rsid w:val="53AD5812"/>
    <w:rsid w:val="53FC446C"/>
    <w:rsid w:val="541C629C"/>
    <w:rsid w:val="545413CC"/>
    <w:rsid w:val="546F34BD"/>
    <w:rsid w:val="54722D0E"/>
    <w:rsid w:val="549E3051"/>
    <w:rsid w:val="54B47EFB"/>
    <w:rsid w:val="54DB0F18"/>
    <w:rsid w:val="55011C7A"/>
    <w:rsid w:val="55372F95"/>
    <w:rsid w:val="55543AF1"/>
    <w:rsid w:val="559C6CBA"/>
    <w:rsid w:val="55B94875"/>
    <w:rsid w:val="55D51B93"/>
    <w:rsid w:val="55FE1B80"/>
    <w:rsid w:val="56BA5877"/>
    <w:rsid w:val="56F30F83"/>
    <w:rsid w:val="5719502F"/>
    <w:rsid w:val="578339E3"/>
    <w:rsid w:val="57D830E3"/>
    <w:rsid w:val="58207CF1"/>
    <w:rsid w:val="583409BB"/>
    <w:rsid w:val="588F48D4"/>
    <w:rsid w:val="58AB7BD9"/>
    <w:rsid w:val="58AF759C"/>
    <w:rsid w:val="58C75E17"/>
    <w:rsid w:val="58E66A6D"/>
    <w:rsid w:val="597328A2"/>
    <w:rsid w:val="597A2506"/>
    <w:rsid w:val="598030AA"/>
    <w:rsid w:val="59863CCE"/>
    <w:rsid w:val="59D22CF9"/>
    <w:rsid w:val="59DB079F"/>
    <w:rsid w:val="59FA4317"/>
    <w:rsid w:val="5A3451D4"/>
    <w:rsid w:val="5A4647E8"/>
    <w:rsid w:val="5A5D5FD0"/>
    <w:rsid w:val="5A88315D"/>
    <w:rsid w:val="5A9F0DC2"/>
    <w:rsid w:val="5AA2162F"/>
    <w:rsid w:val="5ADD5E18"/>
    <w:rsid w:val="5AFC241A"/>
    <w:rsid w:val="5B2E7AAF"/>
    <w:rsid w:val="5B556F86"/>
    <w:rsid w:val="5B677C51"/>
    <w:rsid w:val="5B8520DE"/>
    <w:rsid w:val="5BB500C9"/>
    <w:rsid w:val="5C514CA0"/>
    <w:rsid w:val="5C5C5363"/>
    <w:rsid w:val="5CA57B86"/>
    <w:rsid w:val="5CAC7280"/>
    <w:rsid w:val="5CC77C96"/>
    <w:rsid w:val="5CF557A7"/>
    <w:rsid w:val="5D2327C3"/>
    <w:rsid w:val="5D2741C2"/>
    <w:rsid w:val="5D523508"/>
    <w:rsid w:val="5D546753"/>
    <w:rsid w:val="5D6D7EF5"/>
    <w:rsid w:val="5DA930C5"/>
    <w:rsid w:val="5E0A1538"/>
    <w:rsid w:val="5E2A239D"/>
    <w:rsid w:val="5EA454B9"/>
    <w:rsid w:val="5F480A20"/>
    <w:rsid w:val="5F541A66"/>
    <w:rsid w:val="5F6A29B1"/>
    <w:rsid w:val="5FB91EDD"/>
    <w:rsid w:val="5FDF599A"/>
    <w:rsid w:val="5FE56811"/>
    <w:rsid w:val="5FF37A81"/>
    <w:rsid w:val="602A4707"/>
    <w:rsid w:val="602C45FD"/>
    <w:rsid w:val="60795CBD"/>
    <w:rsid w:val="60F47BEC"/>
    <w:rsid w:val="61816125"/>
    <w:rsid w:val="61B358B3"/>
    <w:rsid w:val="624806F1"/>
    <w:rsid w:val="62BD433D"/>
    <w:rsid w:val="62C0222F"/>
    <w:rsid w:val="631A6EAA"/>
    <w:rsid w:val="63443247"/>
    <w:rsid w:val="638C7740"/>
    <w:rsid w:val="63DA6539"/>
    <w:rsid w:val="63EA5A54"/>
    <w:rsid w:val="63F33F00"/>
    <w:rsid w:val="64266E70"/>
    <w:rsid w:val="643C5BC6"/>
    <w:rsid w:val="647D0BA4"/>
    <w:rsid w:val="65AA0937"/>
    <w:rsid w:val="65EB6652"/>
    <w:rsid w:val="66212F88"/>
    <w:rsid w:val="66574FE9"/>
    <w:rsid w:val="669727FD"/>
    <w:rsid w:val="66F629D6"/>
    <w:rsid w:val="6744454D"/>
    <w:rsid w:val="675D05AF"/>
    <w:rsid w:val="67754838"/>
    <w:rsid w:val="67762C3A"/>
    <w:rsid w:val="677A4210"/>
    <w:rsid w:val="67EB2456"/>
    <w:rsid w:val="67F264CF"/>
    <w:rsid w:val="67FF6CD4"/>
    <w:rsid w:val="68553E10"/>
    <w:rsid w:val="691E5105"/>
    <w:rsid w:val="696B5AAD"/>
    <w:rsid w:val="69803202"/>
    <w:rsid w:val="69F60484"/>
    <w:rsid w:val="6AC5676D"/>
    <w:rsid w:val="6B2854BA"/>
    <w:rsid w:val="6B453FD7"/>
    <w:rsid w:val="6B5F01AA"/>
    <w:rsid w:val="6B707A3D"/>
    <w:rsid w:val="6B7738AD"/>
    <w:rsid w:val="6B7B1A68"/>
    <w:rsid w:val="6B9C6550"/>
    <w:rsid w:val="6BA537D6"/>
    <w:rsid w:val="6BB1273B"/>
    <w:rsid w:val="6BB85D17"/>
    <w:rsid w:val="6BC82C73"/>
    <w:rsid w:val="6C1B7704"/>
    <w:rsid w:val="6C2C7FB1"/>
    <w:rsid w:val="6C5B4CE2"/>
    <w:rsid w:val="6CAC4352"/>
    <w:rsid w:val="6D2046D0"/>
    <w:rsid w:val="6D321A83"/>
    <w:rsid w:val="6D535911"/>
    <w:rsid w:val="6D726C06"/>
    <w:rsid w:val="6D7878FB"/>
    <w:rsid w:val="6DC64D96"/>
    <w:rsid w:val="6DCE3600"/>
    <w:rsid w:val="6DD331B5"/>
    <w:rsid w:val="6E2D7314"/>
    <w:rsid w:val="6E7D3EAA"/>
    <w:rsid w:val="6E8665A8"/>
    <w:rsid w:val="6EC47B07"/>
    <w:rsid w:val="6ED359EB"/>
    <w:rsid w:val="6EEE1ED2"/>
    <w:rsid w:val="6EF9070E"/>
    <w:rsid w:val="6EFC7DC4"/>
    <w:rsid w:val="6F2D0758"/>
    <w:rsid w:val="6F48145A"/>
    <w:rsid w:val="6F61557C"/>
    <w:rsid w:val="6FBC32DD"/>
    <w:rsid w:val="6FBE230E"/>
    <w:rsid w:val="6FEB70E8"/>
    <w:rsid w:val="70017D21"/>
    <w:rsid w:val="700F01CC"/>
    <w:rsid w:val="702678A4"/>
    <w:rsid w:val="70952FA3"/>
    <w:rsid w:val="70957B36"/>
    <w:rsid w:val="70BA2FFA"/>
    <w:rsid w:val="70EA796D"/>
    <w:rsid w:val="713A744C"/>
    <w:rsid w:val="7141561C"/>
    <w:rsid w:val="71465DA4"/>
    <w:rsid w:val="714A3180"/>
    <w:rsid w:val="715A74D5"/>
    <w:rsid w:val="71655F35"/>
    <w:rsid w:val="716E4AAC"/>
    <w:rsid w:val="718E0763"/>
    <w:rsid w:val="719334EC"/>
    <w:rsid w:val="71D37FA9"/>
    <w:rsid w:val="71DA64EF"/>
    <w:rsid w:val="723E5522"/>
    <w:rsid w:val="72A46A4D"/>
    <w:rsid w:val="72AA61C2"/>
    <w:rsid w:val="72C07AEB"/>
    <w:rsid w:val="73050C51"/>
    <w:rsid w:val="73870838"/>
    <w:rsid w:val="739B4533"/>
    <w:rsid w:val="73B165B4"/>
    <w:rsid w:val="73B62748"/>
    <w:rsid w:val="73F23795"/>
    <w:rsid w:val="73F23F7B"/>
    <w:rsid w:val="741C1C19"/>
    <w:rsid w:val="74470E3B"/>
    <w:rsid w:val="745E05AD"/>
    <w:rsid w:val="74835184"/>
    <w:rsid w:val="749B3E36"/>
    <w:rsid w:val="74A4132C"/>
    <w:rsid w:val="7539085B"/>
    <w:rsid w:val="757233DE"/>
    <w:rsid w:val="75787206"/>
    <w:rsid w:val="75A32714"/>
    <w:rsid w:val="75A512B8"/>
    <w:rsid w:val="75C77CB7"/>
    <w:rsid w:val="75D70FF2"/>
    <w:rsid w:val="75FA1E0C"/>
    <w:rsid w:val="75FB3FF3"/>
    <w:rsid w:val="76186A30"/>
    <w:rsid w:val="762C31BE"/>
    <w:rsid w:val="76514DB0"/>
    <w:rsid w:val="7653467E"/>
    <w:rsid w:val="76F53B10"/>
    <w:rsid w:val="772B4ED2"/>
    <w:rsid w:val="77777E50"/>
    <w:rsid w:val="77AD5A1F"/>
    <w:rsid w:val="77B00C4C"/>
    <w:rsid w:val="77C71086"/>
    <w:rsid w:val="77E652C6"/>
    <w:rsid w:val="780E017B"/>
    <w:rsid w:val="782563F5"/>
    <w:rsid w:val="787B5AA1"/>
    <w:rsid w:val="78880F29"/>
    <w:rsid w:val="78A74BDF"/>
    <w:rsid w:val="794723D1"/>
    <w:rsid w:val="7977267E"/>
    <w:rsid w:val="79D64488"/>
    <w:rsid w:val="7A346562"/>
    <w:rsid w:val="7AB67AD9"/>
    <w:rsid w:val="7ACA6A91"/>
    <w:rsid w:val="7ACE1913"/>
    <w:rsid w:val="7AE35A49"/>
    <w:rsid w:val="7B0E23F7"/>
    <w:rsid w:val="7B4320C0"/>
    <w:rsid w:val="7B515EAC"/>
    <w:rsid w:val="7B7F3938"/>
    <w:rsid w:val="7BAA251B"/>
    <w:rsid w:val="7BB63824"/>
    <w:rsid w:val="7C06770E"/>
    <w:rsid w:val="7C90112B"/>
    <w:rsid w:val="7C946125"/>
    <w:rsid w:val="7CA128FF"/>
    <w:rsid w:val="7CC32006"/>
    <w:rsid w:val="7CD35C4B"/>
    <w:rsid w:val="7CD67A48"/>
    <w:rsid w:val="7CE335DB"/>
    <w:rsid w:val="7D0664BA"/>
    <w:rsid w:val="7D2129C1"/>
    <w:rsid w:val="7D2324BD"/>
    <w:rsid w:val="7D2922D1"/>
    <w:rsid w:val="7D5066DC"/>
    <w:rsid w:val="7DE61A14"/>
    <w:rsid w:val="7E0D5970"/>
    <w:rsid w:val="7E367B16"/>
    <w:rsid w:val="7E3937A2"/>
    <w:rsid w:val="7E5A6E32"/>
    <w:rsid w:val="7E604E32"/>
    <w:rsid w:val="7EA3404F"/>
    <w:rsid w:val="7EB44BC1"/>
    <w:rsid w:val="7EC34539"/>
    <w:rsid w:val="7EDD081D"/>
    <w:rsid w:val="7F3103EC"/>
    <w:rsid w:val="7F5176FB"/>
    <w:rsid w:val="7FBB74FB"/>
    <w:rsid w:val="7FC43F30"/>
    <w:rsid w:val="7FD65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iPriority="99"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4"/>
    <w:link w:val="51"/>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129"/>
    <w:qFormat/>
    <w:uiPriority w:val="0"/>
    <w:pPr>
      <w:keepNext/>
      <w:keepLines/>
      <w:spacing w:before="260" w:after="260" w:line="416" w:lineRule="auto"/>
      <w:outlineLvl w:val="1"/>
    </w:pPr>
    <w:rPr>
      <w:rFonts w:ascii="Arial Black" w:hAnsi="Arial Black" w:eastAsia="黑体"/>
      <w:b/>
      <w:bCs/>
      <w:sz w:val="32"/>
      <w:szCs w:val="32"/>
    </w:rPr>
  </w:style>
  <w:style w:type="paragraph" w:styleId="6">
    <w:name w:val="heading 3"/>
    <w:basedOn w:val="1"/>
    <w:next w:val="1"/>
    <w:link w:val="100"/>
    <w:qFormat/>
    <w:uiPriority w:val="0"/>
    <w:pPr>
      <w:keepNext/>
      <w:keepLines/>
      <w:spacing w:before="260" w:after="260" w:line="416" w:lineRule="auto"/>
      <w:outlineLvl w:val="2"/>
    </w:pPr>
    <w:rPr>
      <w:b/>
      <w:bCs/>
      <w:sz w:val="32"/>
      <w:szCs w:val="32"/>
    </w:rPr>
  </w:style>
  <w:style w:type="paragraph" w:styleId="7">
    <w:name w:val="heading 4"/>
    <w:basedOn w:val="1"/>
    <w:next w:val="1"/>
    <w:link w:val="136"/>
    <w:qFormat/>
    <w:uiPriority w:val="0"/>
    <w:pPr>
      <w:keepNext/>
      <w:keepLines/>
      <w:numPr>
        <w:ilvl w:val="3"/>
        <w:numId w:val="1"/>
      </w:numPr>
      <w:adjustRightInd w:val="0"/>
      <w:spacing w:before="280" w:after="290" w:line="376" w:lineRule="atLeast"/>
      <w:jc w:val="left"/>
      <w:textAlignment w:val="baseline"/>
      <w:outlineLvl w:val="3"/>
    </w:pPr>
    <w:rPr>
      <w:rFonts w:ascii="Arial" w:hAnsi="Arial" w:eastAsia="黑体"/>
      <w:b/>
      <w:bCs/>
      <w:kern w:val="0"/>
      <w:sz w:val="28"/>
      <w:szCs w:val="28"/>
    </w:rPr>
  </w:style>
  <w:style w:type="paragraph" w:styleId="8">
    <w:name w:val="heading 5"/>
    <w:basedOn w:val="1"/>
    <w:next w:val="1"/>
    <w:link w:val="130"/>
    <w:qFormat/>
    <w:uiPriority w:val="0"/>
    <w:pPr>
      <w:keepNext/>
      <w:keepLines/>
      <w:numPr>
        <w:ilvl w:val="4"/>
        <w:numId w:val="1"/>
      </w:numPr>
      <w:adjustRightInd w:val="0"/>
      <w:spacing w:before="280" w:after="290" w:line="376" w:lineRule="atLeast"/>
      <w:jc w:val="left"/>
      <w:textAlignment w:val="baseline"/>
      <w:outlineLvl w:val="4"/>
    </w:pPr>
    <w:rPr>
      <w:b/>
      <w:bCs/>
      <w:kern w:val="0"/>
      <w:sz w:val="28"/>
      <w:szCs w:val="28"/>
    </w:rPr>
  </w:style>
  <w:style w:type="paragraph" w:styleId="9">
    <w:name w:val="heading 6"/>
    <w:basedOn w:val="1"/>
    <w:next w:val="1"/>
    <w:link w:val="106"/>
    <w:qFormat/>
    <w:uiPriority w:val="0"/>
    <w:pPr>
      <w:keepNext/>
      <w:keepLines/>
      <w:numPr>
        <w:ilvl w:val="5"/>
        <w:numId w:val="1"/>
      </w:numPr>
      <w:adjustRightInd w:val="0"/>
      <w:spacing w:before="240" w:after="64" w:line="320" w:lineRule="atLeast"/>
      <w:jc w:val="left"/>
      <w:textAlignment w:val="baseline"/>
      <w:outlineLvl w:val="5"/>
    </w:pPr>
    <w:rPr>
      <w:rFonts w:ascii="Arial" w:hAnsi="Arial" w:eastAsia="黑体"/>
      <w:b/>
      <w:bCs/>
      <w:kern w:val="0"/>
      <w:sz w:val="24"/>
      <w:szCs w:val="24"/>
    </w:rPr>
  </w:style>
  <w:style w:type="paragraph" w:styleId="10">
    <w:name w:val="heading 7"/>
    <w:basedOn w:val="1"/>
    <w:next w:val="1"/>
    <w:link w:val="131"/>
    <w:qFormat/>
    <w:uiPriority w:val="0"/>
    <w:pPr>
      <w:keepNext/>
      <w:keepLines/>
      <w:numPr>
        <w:ilvl w:val="6"/>
        <w:numId w:val="1"/>
      </w:numPr>
      <w:adjustRightInd w:val="0"/>
      <w:spacing w:before="240" w:after="64" w:line="320" w:lineRule="atLeast"/>
      <w:jc w:val="left"/>
      <w:textAlignment w:val="baseline"/>
      <w:outlineLvl w:val="6"/>
    </w:pPr>
    <w:rPr>
      <w:b/>
      <w:bCs/>
      <w:kern w:val="0"/>
      <w:sz w:val="24"/>
      <w:szCs w:val="24"/>
    </w:rPr>
  </w:style>
  <w:style w:type="paragraph" w:styleId="11">
    <w:name w:val="heading 8"/>
    <w:basedOn w:val="1"/>
    <w:next w:val="1"/>
    <w:link w:val="111"/>
    <w:qFormat/>
    <w:uiPriority w:val="0"/>
    <w:pPr>
      <w:keepNext/>
      <w:keepLines/>
      <w:numPr>
        <w:ilvl w:val="7"/>
        <w:numId w:val="1"/>
      </w:numPr>
      <w:adjustRightInd w:val="0"/>
      <w:spacing w:before="240" w:after="64" w:line="320" w:lineRule="atLeast"/>
      <w:jc w:val="left"/>
      <w:textAlignment w:val="baseline"/>
      <w:outlineLvl w:val="7"/>
    </w:pPr>
    <w:rPr>
      <w:rFonts w:ascii="Arial" w:hAnsi="Arial" w:eastAsia="黑体"/>
      <w:kern w:val="0"/>
      <w:sz w:val="24"/>
      <w:szCs w:val="24"/>
    </w:rPr>
  </w:style>
  <w:style w:type="paragraph" w:styleId="12">
    <w:name w:val="heading 9"/>
    <w:basedOn w:val="1"/>
    <w:next w:val="1"/>
    <w:link w:val="135"/>
    <w:qFormat/>
    <w:uiPriority w:val="0"/>
    <w:pPr>
      <w:keepNext/>
      <w:keepLines/>
      <w:numPr>
        <w:ilvl w:val="8"/>
        <w:numId w:val="1"/>
      </w:numPr>
      <w:adjustRightInd w:val="0"/>
      <w:spacing w:before="240" w:after="64" w:line="320" w:lineRule="atLeast"/>
      <w:jc w:val="left"/>
      <w:textAlignment w:val="baseline"/>
      <w:outlineLvl w:val="8"/>
    </w:pPr>
    <w:rPr>
      <w:rFonts w:ascii="Arial" w:hAnsi="Arial" w:eastAsia="黑体"/>
      <w:kern w:val="0"/>
      <w:szCs w:val="21"/>
    </w:rPr>
  </w:style>
  <w:style w:type="character" w:default="1" w:styleId="43">
    <w:name w:val="Default Paragraph Font"/>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2">
    <w:name w:val="_Style 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
    <w:name w:val="文本正文"/>
    <w:basedOn w:val="1"/>
    <w:qFormat/>
    <w:uiPriority w:val="0"/>
    <w:pPr>
      <w:spacing w:afterLines="50"/>
      <w:ind w:firstLine="200" w:firstLineChars="200"/>
      <w:jc w:val="left"/>
    </w:pPr>
    <w:rPr>
      <w:rFonts w:ascii="Calibri" w:hAnsi="Calibri"/>
      <w:szCs w:val="22"/>
      <w:lang w:bidi="en-US"/>
    </w:rPr>
  </w:style>
  <w:style w:type="paragraph" w:styleId="13">
    <w:name w:val="List 3"/>
    <w:basedOn w:val="1"/>
    <w:qFormat/>
    <w:uiPriority w:val="0"/>
    <w:pPr>
      <w:ind w:left="100" w:leftChars="400" w:hanging="200" w:hangingChars="200"/>
    </w:pPr>
    <w:rPr>
      <w:szCs w:val="24"/>
    </w:rPr>
  </w:style>
  <w:style w:type="paragraph" w:styleId="14">
    <w:name w:val="List Number"/>
    <w:basedOn w:val="1"/>
    <w:qFormat/>
    <w:uiPriority w:val="0"/>
    <w:pPr>
      <w:numPr>
        <w:ilvl w:val="0"/>
        <w:numId w:val="2"/>
      </w:numPr>
    </w:pPr>
  </w:style>
  <w:style w:type="paragraph" w:styleId="15">
    <w:name w:val="Normal Indent"/>
    <w:basedOn w:val="1"/>
    <w:next w:val="1"/>
    <w:qFormat/>
    <w:uiPriority w:val="0"/>
    <w:pPr>
      <w:adjustRightInd w:val="0"/>
      <w:ind w:firstLine="420"/>
    </w:pPr>
    <w:rPr>
      <w:rFonts w:eastAsia="楷体_GB2312"/>
      <w:sz w:val="24"/>
    </w:rPr>
  </w:style>
  <w:style w:type="paragraph" w:styleId="16">
    <w:name w:val="caption"/>
    <w:basedOn w:val="1"/>
    <w:next w:val="1"/>
    <w:qFormat/>
    <w:uiPriority w:val="0"/>
    <w:pPr>
      <w:spacing w:before="152" w:after="160"/>
    </w:pPr>
    <w:rPr>
      <w:rFonts w:ascii="Arial" w:hAnsi="Arial" w:eastAsia="黑体" w:cs="Arial"/>
      <w:sz w:val="20"/>
    </w:rPr>
  </w:style>
  <w:style w:type="paragraph" w:styleId="17">
    <w:name w:val="Document Map"/>
    <w:basedOn w:val="1"/>
    <w:link w:val="109"/>
    <w:qFormat/>
    <w:uiPriority w:val="0"/>
    <w:pPr>
      <w:shd w:val="clear" w:color="auto" w:fill="000080"/>
    </w:pPr>
    <w:rPr>
      <w:szCs w:val="24"/>
    </w:rPr>
  </w:style>
  <w:style w:type="paragraph" w:styleId="18">
    <w:name w:val="annotation text"/>
    <w:basedOn w:val="1"/>
    <w:link w:val="92"/>
    <w:qFormat/>
    <w:uiPriority w:val="0"/>
    <w:pPr>
      <w:jc w:val="left"/>
    </w:pPr>
  </w:style>
  <w:style w:type="paragraph" w:styleId="19">
    <w:name w:val="Body Text 3"/>
    <w:basedOn w:val="1"/>
    <w:link w:val="132"/>
    <w:qFormat/>
    <w:uiPriority w:val="0"/>
    <w:pPr>
      <w:spacing w:after="120"/>
    </w:pPr>
    <w:rPr>
      <w:sz w:val="16"/>
      <w:szCs w:val="16"/>
    </w:rPr>
  </w:style>
  <w:style w:type="paragraph" w:styleId="20">
    <w:name w:val="Body Text"/>
    <w:basedOn w:val="1"/>
    <w:next w:val="1"/>
    <w:link w:val="123"/>
    <w:qFormat/>
    <w:uiPriority w:val="0"/>
    <w:pPr>
      <w:spacing w:after="120"/>
    </w:pPr>
    <w:rPr>
      <w:szCs w:val="24"/>
    </w:rPr>
  </w:style>
  <w:style w:type="paragraph" w:styleId="21">
    <w:name w:val="Body Text Indent"/>
    <w:basedOn w:val="1"/>
    <w:link w:val="116"/>
    <w:qFormat/>
    <w:uiPriority w:val="0"/>
    <w:pPr>
      <w:spacing w:line="360" w:lineRule="auto"/>
      <w:ind w:firstLine="560" w:firstLineChars="200"/>
    </w:pPr>
    <w:rPr>
      <w:sz w:val="28"/>
    </w:rPr>
  </w:style>
  <w:style w:type="paragraph" w:styleId="22">
    <w:name w:val="List 2"/>
    <w:basedOn w:val="1"/>
    <w:qFormat/>
    <w:uiPriority w:val="0"/>
    <w:pPr>
      <w:ind w:left="100" w:leftChars="200" w:hanging="200" w:hangingChars="200"/>
    </w:pPr>
    <w:rPr>
      <w:szCs w:val="24"/>
    </w:rPr>
  </w:style>
  <w:style w:type="paragraph" w:styleId="23">
    <w:name w:val="toc 3"/>
    <w:basedOn w:val="1"/>
    <w:next w:val="1"/>
    <w:qFormat/>
    <w:uiPriority w:val="39"/>
    <w:pPr>
      <w:ind w:left="840" w:leftChars="400"/>
    </w:pPr>
    <w:rPr>
      <w:szCs w:val="24"/>
    </w:rPr>
  </w:style>
  <w:style w:type="paragraph" w:styleId="24">
    <w:name w:val="Plain Text"/>
    <w:basedOn w:val="1"/>
    <w:link w:val="112"/>
    <w:qFormat/>
    <w:uiPriority w:val="0"/>
    <w:rPr>
      <w:rFonts w:ascii="宋体" w:hAnsi="Courier New"/>
    </w:rPr>
  </w:style>
  <w:style w:type="paragraph" w:styleId="25">
    <w:name w:val="Date"/>
    <w:basedOn w:val="1"/>
    <w:next w:val="1"/>
    <w:link w:val="126"/>
    <w:qFormat/>
    <w:uiPriority w:val="0"/>
    <w:pPr>
      <w:ind w:left="100" w:leftChars="2500"/>
    </w:pPr>
    <w:rPr>
      <w:szCs w:val="24"/>
    </w:rPr>
  </w:style>
  <w:style w:type="paragraph" w:styleId="26">
    <w:name w:val="Body Text Indent 2"/>
    <w:basedOn w:val="1"/>
    <w:link w:val="134"/>
    <w:qFormat/>
    <w:uiPriority w:val="0"/>
    <w:pPr>
      <w:spacing w:after="120" w:line="480" w:lineRule="auto"/>
      <w:ind w:left="420" w:leftChars="200"/>
    </w:pPr>
    <w:rPr>
      <w:szCs w:val="24"/>
    </w:rPr>
  </w:style>
  <w:style w:type="paragraph" w:styleId="27">
    <w:name w:val="Balloon Text"/>
    <w:basedOn w:val="1"/>
    <w:link w:val="133"/>
    <w:qFormat/>
    <w:uiPriority w:val="0"/>
    <w:rPr>
      <w:sz w:val="18"/>
      <w:szCs w:val="18"/>
    </w:rPr>
  </w:style>
  <w:style w:type="paragraph" w:styleId="28">
    <w:name w:val="footer"/>
    <w:basedOn w:val="1"/>
    <w:link w:val="110"/>
    <w:qFormat/>
    <w:uiPriority w:val="99"/>
    <w:pPr>
      <w:tabs>
        <w:tab w:val="center" w:pos="4153"/>
        <w:tab w:val="right" w:pos="8306"/>
      </w:tabs>
      <w:snapToGrid w:val="0"/>
      <w:jc w:val="left"/>
    </w:pPr>
    <w:rPr>
      <w:sz w:val="18"/>
      <w:szCs w:val="18"/>
    </w:rPr>
  </w:style>
  <w:style w:type="paragraph" w:styleId="29">
    <w:name w:val="header"/>
    <w:basedOn w:val="1"/>
    <w:qFormat/>
    <w:uiPriority w:val="0"/>
    <w:pPr>
      <w:pBdr>
        <w:bottom w:val="single" w:color="auto" w:sz="6" w:space="1"/>
      </w:pBdr>
      <w:tabs>
        <w:tab w:val="center" w:pos="4153"/>
        <w:tab w:val="right" w:pos="8306"/>
      </w:tabs>
      <w:snapToGrid w:val="0"/>
      <w:jc w:val="center"/>
    </w:pPr>
    <w:rPr>
      <w:sz w:val="18"/>
    </w:rPr>
  </w:style>
  <w:style w:type="paragraph" w:styleId="30">
    <w:name w:val="toc 1"/>
    <w:basedOn w:val="1"/>
    <w:next w:val="1"/>
    <w:qFormat/>
    <w:uiPriority w:val="39"/>
    <w:rPr>
      <w:szCs w:val="24"/>
    </w:rPr>
  </w:style>
  <w:style w:type="paragraph" w:styleId="31">
    <w:name w:val="Subtitle"/>
    <w:basedOn w:val="1"/>
    <w:next w:val="1"/>
    <w:link w:val="121"/>
    <w:qFormat/>
    <w:uiPriority w:val="0"/>
    <w:pPr>
      <w:spacing w:before="240" w:after="60" w:line="312" w:lineRule="auto"/>
      <w:jc w:val="center"/>
      <w:outlineLvl w:val="1"/>
    </w:pPr>
    <w:rPr>
      <w:rFonts w:ascii="Cambria" w:hAnsi="Cambria"/>
      <w:b/>
      <w:bCs/>
      <w:kern w:val="28"/>
      <w:sz w:val="32"/>
      <w:szCs w:val="32"/>
    </w:rPr>
  </w:style>
  <w:style w:type="paragraph" w:styleId="32">
    <w:name w:val="footnote text"/>
    <w:basedOn w:val="1"/>
    <w:link w:val="120"/>
    <w:qFormat/>
    <w:uiPriority w:val="0"/>
    <w:pPr>
      <w:adjustRightInd w:val="0"/>
      <w:spacing w:line="312" w:lineRule="atLeast"/>
      <w:textAlignment w:val="baseline"/>
    </w:pPr>
    <w:rPr>
      <w:kern w:val="0"/>
      <w:sz w:val="18"/>
    </w:rPr>
  </w:style>
  <w:style w:type="paragraph" w:styleId="33">
    <w:name w:val="Body Text Indent 3"/>
    <w:basedOn w:val="1"/>
    <w:link w:val="97"/>
    <w:qFormat/>
    <w:uiPriority w:val="0"/>
    <w:pPr>
      <w:tabs>
        <w:tab w:val="left" w:pos="1134"/>
        <w:tab w:val="left" w:pos="5481"/>
        <w:tab w:val="left" w:pos="5859"/>
      </w:tabs>
      <w:spacing w:line="500" w:lineRule="exact"/>
      <w:ind w:firstLine="8275" w:firstLineChars="1200"/>
    </w:pPr>
    <w:rPr>
      <w:rFonts w:eastAsia="黑体"/>
      <w:b/>
      <w:bCs/>
      <w:sz w:val="72"/>
      <w:szCs w:val="24"/>
    </w:rPr>
  </w:style>
  <w:style w:type="paragraph" w:styleId="34">
    <w:name w:val="toc 2"/>
    <w:basedOn w:val="1"/>
    <w:next w:val="1"/>
    <w:qFormat/>
    <w:uiPriority w:val="39"/>
    <w:pPr>
      <w:ind w:left="420" w:leftChars="200"/>
    </w:pPr>
    <w:rPr>
      <w:szCs w:val="24"/>
    </w:rPr>
  </w:style>
  <w:style w:type="paragraph" w:styleId="35">
    <w:name w:val="HTML Preformatted"/>
    <w:basedOn w:val="1"/>
    <w:link w:val="9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36">
    <w:name w:val="Normal (Web)"/>
    <w:basedOn w:val="1"/>
    <w:qFormat/>
    <w:uiPriority w:val="99"/>
    <w:pPr>
      <w:spacing w:before="100" w:beforeAutospacing="1" w:after="100" w:afterAutospacing="1"/>
      <w:jc w:val="left"/>
    </w:pPr>
    <w:rPr>
      <w:rFonts w:ascii="Calibri" w:hAnsi="Calibri"/>
      <w:kern w:val="0"/>
      <w:sz w:val="24"/>
      <w:szCs w:val="24"/>
    </w:rPr>
  </w:style>
  <w:style w:type="paragraph" w:styleId="37">
    <w:name w:val="Title"/>
    <w:basedOn w:val="1"/>
    <w:next w:val="1"/>
    <w:link w:val="125"/>
    <w:qFormat/>
    <w:uiPriority w:val="0"/>
    <w:pPr>
      <w:spacing w:before="240" w:after="60"/>
      <w:jc w:val="center"/>
      <w:outlineLvl w:val="0"/>
    </w:pPr>
    <w:rPr>
      <w:rFonts w:ascii="Cambria" w:hAnsi="Cambria"/>
      <w:b/>
      <w:bCs/>
      <w:sz w:val="32"/>
      <w:szCs w:val="32"/>
    </w:rPr>
  </w:style>
  <w:style w:type="paragraph" w:styleId="38">
    <w:name w:val="annotation subject"/>
    <w:basedOn w:val="18"/>
    <w:next w:val="18"/>
    <w:link w:val="105"/>
    <w:qFormat/>
    <w:uiPriority w:val="0"/>
    <w:rPr>
      <w:b/>
      <w:bCs/>
      <w:szCs w:val="24"/>
    </w:rPr>
  </w:style>
  <w:style w:type="paragraph" w:styleId="39">
    <w:name w:val="Body Text First Indent"/>
    <w:basedOn w:val="20"/>
    <w:qFormat/>
    <w:uiPriority w:val="0"/>
    <w:pPr>
      <w:tabs>
        <w:tab w:val="left" w:pos="9214"/>
      </w:tabs>
      <w:spacing w:after="0" w:line="540" w:lineRule="exact"/>
      <w:ind w:firstLine="200" w:firstLineChars="200"/>
    </w:pPr>
    <w:rPr>
      <w:rFonts w:eastAsia="仿宋_GB2312"/>
      <w:sz w:val="32"/>
      <w:szCs w:val="24"/>
    </w:rPr>
  </w:style>
  <w:style w:type="paragraph" w:styleId="40">
    <w:name w:val="Body Text First Indent 2"/>
    <w:basedOn w:val="21"/>
    <w:link w:val="115"/>
    <w:qFormat/>
    <w:uiPriority w:val="0"/>
    <w:pPr>
      <w:ind w:left="1588" w:leftChars="832" w:firstLine="433"/>
    </w:pPr>
    <w:rPr>
      <w:rFonts w:eastAsia="仿宋_GB2312"/>
      <w:spacing w:val="15"/>
      <w:kern w:val="10"/>
      <w:sz w:val="24"/>
      <w:szCs w:val="24"/>
    </w:rPr>
  </w:style>
  <w:style w:type="table" w:styleId="42">
    <w:name w:val="Table Grid"/>
    <w:basedOn w:val="4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0"/>
    <w:rPr>
      <w:b/>
      <w:bCs/>
    </w:rPr>
  </w:style>
  <w:style w:type="character" w:styleId="45">
    <w:name w:val="page number"/>
    <w:basedOn w:val="43"/>
    <w:qFormat/>
    <w:uiPriority w:val="0"/>
  </w:style>
  <w:style w:type="character" w:styleId="46">
    <w:name w:val="Emphasis"/>
    <w:basedOn w:val="43"/>
    <w:qFormat/>
    <w:uiPriority w:val="0"/>
    <w:rPr>
      <w:i/>
    </w:rPr>
  </w:style>
  <w:style w:type="character" w:styleId="47">
    <w:name w:val="Hyperlink"/>
    <w:basedOn w:val="43"/>
    <w:qFormat/>
    <w:uiPriority w:val="99"/>
    <w:rPr>
      <w:color w:val="0000FF"/>
      <w:u w:val="single"/>
    </w:rPr>
  </w:style>
  <w:style w:type="character" w:styleId="48">
    <w:name w:val="annotation reference"/>
    <w:qFormat/>
    <w:uiPriority w:val="0"/>
    <w:rPr>
      <w:sz w:val="21"/>
      <w:szCs w:val="21"/>
    </w:rPr>
  </w:style>
  <w:style w:type="character" w:styleId="49">
    <w:name w:val="HTML Sample"/>
    <w:basedOn w:val="43"/>
    <w:unhideWhenUsed/>
    <w:qFormat/>
    <w:uiPriority w:val="99"/>
    <w:rPr>
      <w:rFonts w:ascii="宋体" w:hAnsi="宋体" w:eastAsia="宋体" w:cs="宋体"/>
    </w:rPr>
  </w:style>
  <w:style w:type="paragraph" w:customStyle="1" w:styleId="50">
    <w:name w:val="Char Char Char Char"/>
    <w:basedOn w:val="1"/>
    <w:qFormat/>
    <w:uiPriority w:val="0"/>
    <w:rPr>
      <w:szCs w:val="21"/>
    </w:rPr>
  </w:style>
  <w:style w:type="character" w:customStyle="1" w:styleId="51">
    <w:name w:val="标题 1 字符"/>
    <w:link w:val="3"/>
    <w:qFormat/>
    <w:uiPriority w:val="0"/>
    <w:rPr>
      <w:b/>
      <w:bCs/>
      <w:kern w:val="44"/>
      <w:sz w:val="44"/>
      <w:szCs w:val="44"/>
    </w:rPr>
  </w:style>
  <w:style w:type="paragraph" w:customStyle="1" w:styleId="5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3">
    <w:name w:val="_Style 5"/>
    <w:basedOn w:val="1"/>
    <w:qFormat/>
    <w:uiPriority w:val="0"/>
    <w:pPr>
      <w:tabs>
        <w:tab w:val="left" w:pos="360"/>
      </w:tabs>
      <w:ind w:firstLine="420" w:firstLineChars="150"/>
    </w:pPr>
    <w:rPr>
      <w:rFonts w:ascii="Arial" w:hAnsi="Arial" w:cs="Arial"/>
      <w:sz w:val="20"/>
    </w:rPr>
  </w:style>
  <w:style w:type="paragraph" w:customStyle="1" w:styleId="54">
    <w:name w:val="WPSOffice手动目录 1"/>
    <w:qFormat/>
    <w:uiPriority w:val="0"/>
    <w:rPr>
      <w:rFonts w:ascii="Times New Roman" w:hAnsi="Times New Roman" w:eastAsia="宋体" w:cs="Times New Roman"/>
      <w:lang w:val="en-US" w:eastAsia="zh-CN" w:bidi="ar-SA"/>
    </w:rPr>
  </w:style>
  <w:style w:type="paragraph" w:customStyle="1" w:styleId="55">
    <w:name w:val="pa-7"/>
    <w:basedOn w:val="1"/>
    <w:qFormat/>
    <w:uiPriority w:val="0"/>
    <w:pPr>
      <w:widowControl/>
      <w:spacing w:before="150" w:after="150"/>
      <w:jc w:val="left"/>
    </w:pPr>
    <w:rPr>
      <w:rFonts w:ascii="宋体" w:hAnsi="宋体" w:cs="宋体"/>
      <w:kern w:val="0"/>
      <w:sz w:val="24"/>
      <w:szCs w:val="24"/>
    </w:rPr>
  </w:style>
  <w:style w:type="paragraph" w:customStyle="1" w:styleId="56">
    <w:name w:val="Char Char Char Char Char Char"/>
    <w:basedOn w:val="17"/>
    <w:qFormat/>
    <w:uiPriority w:val="0"/>
    <w:rPr>
      <w:rFonts w:ascii="Tahoma" w:hAnsi="Tahoma"/>
      <w:sz w:val="24"/>
    </w:rPr>
  </w:style>
  <w:style w:type="paragraph" w:customStyle="1" w:styleId="57">
    <w:name w:val="缺省文本"/>
    <w:qFormat/>
    <w:uiPriority w:val="99"/>
    <w:pPr>
      <w:widowControl w:val="0"/>
      <w:autoSpaceDE w:val="0"/>
      <w:autoSpaceDN w:val="0"/>
      <w:adjustRightInd w:val="0"/>
    </w:pPr>
    <w:rPr>
      <w:rFonts w:ascii="Times New Roman" w:hAnsi="Times New Roman" w:eastAsia="宋体" w:cs="Times New Roman"/>
      <w:color w:val="000000"/>
      <w:sz w:val="24"/>
      <w:lang w:val="en-US" w:eastAsia="zh-CN" w:bidi="ar-SA"/>
    </w:rPr>
  </w:style>
  <w:style w:type="paragraph" w:customStyle="1" w:styleId="58">
    <w:name w:val="p16"/>
    <w:basedOn w:val="1"/>
    <w:qFormat/>
    <w:uiPriority w:val="0"/>
    <w:pPr>
      <w:widowControl/>
    </w:pPr>
    <w:rPr>
      <w:kern w:val="0"/>
      <w:szCs w:val="21"/>
    </w:rPr>
  </w:style>
  <w:style w:type="paragraph" w:customStyle="1" w:styleId="5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60">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61">
    <w:name w:val="Char Char Char Char1"/>
    <w:basedOn w:val="1"/>
    <w:qFormat/>
    <w:uiPriority w:val="0"/>
    <w:pPr>
      <w:tabs>
        <w:tab w:val="left" w:pos="360"/>
      </w:tabs>
      <w:ind w:firstLine="420" w:firstLineChars="150"/>
    </w:pPr>
    <w:rPr>
      <w:rFonts w:ascii="Arial" w:hAnsi="Arial" w:cs="Arial"/>
      <w:sz w:val="20"/>
    </w:rPr>
  </w:style>
  <w:style w:type="paragraph" w:customStyle="1" w:styleId="62">
    <w:name w:val="Plain Text1"/>
    <w:basedOn w:val="1"/>
    <w:qFormat/>
    <w:uiPriority w:val="99"/>
    <w:rPr>
      <w:rFonts w:ascii="宋体" w:hAnsi="Courier New"/>
    </w:rPr>
  </w:style>
  <w:style w:type="paragraph" w:customStyle="1" w:styleId="63">
    <w:name w:val="Char Char Char"/>
    <w:basedOn w:val="1"/>
    <w:qFormat/>
    <w:uiPriority w:val="0"/>
    <w:pPr>
      <w:widowControl/>
      <w:spacing w:after="160" w:line="240" w:lineRule="exact"/>
      <w:jc w:val="left"/>
    </w:pPr>
    <w:rPr>
      <w:szCs w:val="24"/>
    </w:rPr>
  </w:style>
  <w:style w:type="paragraph" w:customStyle="1" w:styleId="64">
    <w:name w:val="正文缩进1"/>
    <w:basedOn w:val="1"/>
    <w:qFormat/>
    <w:uiPriority w:val="0"/>
    <w:pPr>
      <w:autoSpaceDE w:val="0"/>
      <w:autoSpaceDN w:val="0"/>
      <w:adjustRightInd w:val="0"/>
      <w:ind w:firstLine="420"/>
    </w:pPr>
    <w:rPr>
      <w:rFonts w:ascii="宋体" w:hAnsi="Calibri"/>
      <w:szCs w:val="22"/>
    </w:rPr>
  </w:style>
  <w:style w:type="paragraph" w:customStyle="1" w:styleId="65">
    <w:name w:val="正文1"/>
    <w:qFormat/>
    <w:uiPriority w:val="0"/>
    <w:rPr>
      <w:rFonts w:ascii="Times New Roman" w:hAnsi="Times New Roman" w:eastAsia="Times New Roman" w:cs="Times New Roman"/>
      <w:sz w:val="24"/>
      <w:szCs w:val="24"/>
      <w:lang w:val="en-US" w:eastAsia="zh-CN" w:bidi="ar-SA"/>
    </w:rPr>
  </w:style>
  <w:style w:type="paragraph" w:customStyle="1" w:styleId="66">
    <w:name w:val="列表 21"/>
    <w:basedOn w:val="1"/>
    <w:qFormat/>
    <w:uiPriority w:val="0"/>
    <w:pPr>
      <w:spacing w:beforeAutospacing="1" w:afterAutospacing="1" w:line="360" w:lineRule="auto"/>
      <w:ind w:left="100" w:leftChars="200" w:hanging="200" w:hangingChars="200"/>
      <w:contextualSpacing/>
    </w:pPr>
    <w:rPr>
      <w:sz w:val="24"/>
    </w:rPr>
  </w:style>
  <w:style w:type="paragraph" w:customStyle="1" w:styleId="67">
    <w:name w:val="_Style 62"/>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68">
    <w:name w:val="_Style 7"/>
    <w:basedOn w:val="1"/>
    <w:qFormat/>
    <w:uiPriority w:val="0"/>
    <w:pPr>
      <w:tabs>
        <w:tab w:val="left" w:pos="360"/>
      </w:tabs>
      <w:ind w:firstLine="420" w:firstLineChars="150"/>
    </w:pPr>
    <w:rPr>
      <w:rFonts w:ascii="Arial" w:hAnsi="Arial" w:cs="Arial"/>
      <w:sz w:val="20"/>
    </w:rPr>
  </w:style>
  <w:style w:type="paragraph" w:customStyle="1" w:styleId="69">
    <w:name w:val="_Style 11"/>
    <w:basedOn w:val="1"/>
    <w:qFormat/>
    <w:uiPriority w:val="0"/>
    <w:pPr>
      <w:tabs>
        <w:tab w:val="left" w:pos="360"/>
      </w:tabs>
      <w:ind w:firstLine="420" w:firstLineChars="150"/>
    </w:pPr>
    <w:rPr>
      <w:rFonts w:ascii="Arial" w:hAnsi="Arial" w:cs="Arial"/>
      <w:sz w:val="20"/>
    </w:rPr>
  </w:style>
  <w:style w:type="paragraph" w:customStyle="1" w:styleId="70">
    <w:name w:val="p15"/>
    <w:basedOn w:val="1"/>
    <w:qFormat/>
    <w:uiPriority w:val="0"/>
    <w:pPr>
      <w:widowControl/>
    </w:pPr>
    <w:rPr>
      <w:rFonts w:ascii="宋体" w:hAnsi="宋体" w:cs="宋体"/>
      <w:kern w:val="0"/>
      <w:szCs w:val="21"/>
    </w:rPr>
  </w:style>
  <w:style w:type="paragraph" w:customStyle="1" w:styleId="71">
    <w:name w:val="正文_0_0"/>
    <w:qFormat/>
    <w:uiPriority w:val="0"/>
    <w:pPr>
      <w:widowControl w:val="0"/>
      <w:jc w:val="both"/>
    </w:pPr>
    <w:rPr>
      <w:rFonts w:ascii="Times New Roman" w:hAnsi="Times New Roman" w:eastAsia="宋体" w:cs="Times New Roman"/>
      <w:kern w:val="2"/>
      <w:sz w:val="28"/>
      <w:szCs w:val="22"/>
      <w:lang w:val="en-US" w:eastAsia="zh-CN" w:bidi="ar-SA"/>
    </w:rPr>
  </w:style>
  <w:style w:type="paragraph" w:customStyle="1" w:styleId="72">
    <w:name w:val="正文11"/>
    <w:basedOn w:val="1"/>
    <w:qFormat/>
    <w:uiPriority w:val="0"/>
    <w:pPr>
      <w:spacing w:before="156" w:beforeLines="50" w:line="360" w:lineRule="auto"/>
      <w:ind w:firstLine="420" w:firstLineChars="200"/>
    </w:pPr>
    <w:rPr>
      <w:rFonts w:ascii="宋体" w:hAnsi="宋体"/>
      <w:iCs/>
      <w:szCs w:val="21"/>
    </w:rPr>
  </w:style>
  <w:style w:type="paragraph" w:customStyle="1" w:styleId="73">
    <w:name w:val="样式 标题 2 + 宋体 五号 非加粗 黑色"/>
    <w:basedOn w:val="5"/>
    <w:qFormat/>
    <w:uiPriority w:val="0"/>
    <w:pPr>
      <w:numPr>
        <w:ilvl w:val="1"/>
        <w:numId w:val="1"/>
      </w:numPr>
      <w:adjustRightInd w:val="0"/>
      <w:spacing w:line="416" w:lineRule="atLeast"/>
      <w:jc w:val="left"/>
      <w:textAlignment w:val="baseline"/>
    </w:pPr>
    <w:rPr>
      <w:rFonts w:ascii="宋体" w:hAnsi="宋体" w:eastAsia="宋体"/>
      <w:b w:val="0"/>
      <w:bCs w:val="0"/>
      <w:color w:val="000000"/>
      <w:kern w:val="0"/>
      <w:sz w:val="21"/>
    </w:rPr>
  </w:style>
  <w:style w:type="paragraph" w:customStyle="1" w:styleId="74">
    <w:name w:val="正文序号 1"/>
    <w:basedOn w:val="1"/>
    <w:qFormat/>
    <w:uiPriority w:val="0"/>
    <w:pPr>
      <w:numPr>
        <w:ilvl w:val="0"/>
        <w:numId w:val="3"/>
      </w:numPr>
      <w:tabs>
        <w:tab w:val="left" w:pos="502"/>
        <w:tab w:val="left" w:pos="839"/>
      </w:tabs>
      <w:spacing w:before="60"/>
    </w:pPr>
    <w:rPr>
      <w:szCs w:val="24"/>
    </w:rPr>
  </w:style>
  <w:style w:type="paragraph" w:customStyle="1" w:styleId="75">
    <w:name w:val="p0"/>
    <w:basedOn w:val="1"/>
    <w:qFormat/>
    <w:uiPriority w:val="0"/>
    <w:pPr>
      <w:widowControl/>
      <w:jc w:val="left"/>
    </w:pPr>
    <w:rPr>
      <w:kern w:val="0"/>
      <w:szCs w:val="21"/>
    </w:rPr>
  </w:style>
  <w:style w:type="paragraph" w:customStyle="1" w:styleId="76">
    <w:name w:val="Char Char2"/>
    <w:basedOn w:val="1"/>
    <w:qFormat/>
    <w:uiPriority w:val="0"/>
    <w:pPr>
      <w:widowControl/>
      <w:spacing w:after="160" w:line="240" w:lineRule="exact"/>
      <w:jc w:val="left"/>
    </w:pPr>
    <w:rPr>
      <w:rFonts w:ascii="Verdana" w:hAnsi="Verdana"/>
      <w:kern w:val="0"/>
      <w:sz w:val="20"/>
      <w:lang w:eastAsia="en-US"/>
    </w:rPr>
  </w:style>
  <w:style w:type="paragraph" w:customStyle="1" w:styleId="77">
    <w:name w:val="样式 标题 4 + 段前: 5 磅 段后: 5 磅 行距: 单倍行距"/>
    <w:basedOn w:val="7"/>
    <w:qFormat/>
    <w:uiPriority w:val="0"/>
    <w:pPr>
      <w:spacing w:before="100" w:after="100" w:line="240" w:lineRule="auto"/>
    </w:pPr>
    <w:rPr>
      <w:rFonts w:cs="宋体"/>
      <w:szCs w:val="20"/>
    </w:rPr>
  </w:style>
  <w:style w:type="paragraph" w:customStyle="1" w:styleId="78">
    <w:name w:val="Char"/>
    <w:basedOn w:val="1"/>
    <w:qFormat/>
    <w:uiPriority w:val="0"/>
    <w:pPr>
      <w:widowControl/>
      <w:spacing w:after="160" w:line="240" w:lineRule="exact"/>
      <w:jc w:val="left"/>
    </w:pPr>
    <w:rPr>
      <w:rFonts w:ascii="Verdana" w:hAnsi="Verdana" w:cs="Verdana"/>
      <w:kern w:val="0"/>
      <w:szCs w:val="21"/>
      <w:lang w:eastAsia="en-US"/>
    </w:rPr>
  </w:style>
  <w:style w:type="paragraph" w:customStyle="1" w:styleId="79">
    <w:name w:val="列出段落1"/>
    <w:basedOn w:val="1"/>
    <w:qFormat/>
    <w:uiPriority w:val="34"/>
    <w:pPr>
      <w:ind w:firstLine="420" w:firstLineChars="200"/>
    </w:pPr>
  </w:style>
  <w:style w:type="paragraph" w:customStyle="1" w:styleId="8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81">
    <w:name w:val="Char1"/>
    <w:basedOn w:val="1"/>
    <w:qFormat/>
    <w:uiPriority w:val="0"/>
    <w:pPr>
      <w:tabs>
        <w:tab w:val="left" w:pos="360"/>
      </w:tabs>
      <w:spacing w:line="360" w:lineRule="auto"/>
      <w:ind w:firstLine="480" w:firstLineChars="200"/>
    </w:pPr>
    <w:rPr>
      <w:rFonts w:ascii="楷体_GB2312" w:eastAsia="楷体_GB2312"/>
      <w:sz w:val="24"/>
      <w:szCs w:val="24"/>
    </w:rPr>
  </w:style>
  <w:style w:type="paragraph" w:customStyle="1" w:styleId="82">
    <w:name w:val="表头文本"/>
    <w:basedOn w:val="1"/>
    <w:qFormat/>
    <w:uiPriority w:val="0"/>
    <w:pPr>
      <w:autoSpaceDE w:val="0"/>
      <w:autoSpaceDN w:val="0"/>
      <w:adjustRightInd w:val="0"/>
      <w:jc w:val="center"/>
    </w:pPr>
    <w:rPr>
      <w:b/>
      <w:kern w:val="0"/>
      <w:sz w:val="24"/>
    </w:rPr>
  </w:style>
  <w:style w:type="paragraph" w:customStyle="1" w:styleId="83">
    <w:name w:val="默认段落字体 Para Char Char Char Char Char Char Char Char Char Char Char Char Char Char Char Char"/>
    <w:basedOn w:val="1"/>
    <w:qFormat/>
    <w:uiPriority w:val="0"/>
    <w:rPr>
      <w:rFonts w:ascii="Tahoma" w:hAnsi="Tahoma"/>
      <w:sz w:val="24"/>
    </w:rPr>
  </w:style>
  <w:style w:type="paragraph" w:customStyle="1" w:styleId="84">
    <w:name w:val="正文样式2"/>
    <w:basedOn w:val="1"/>
    <w:qFormat/>
    <w:uiPriority w:val="0"/>
    <w:pPr>
      <w:spacing w:line="560" w:lineRule="exact"/>
      <w:ind w:firstLine="601"/>
    </w:pPr>
    <w:rPr>
      <w:sz w:val="28"/>
    </w:rPr>
  </w:style>
  <w:style w:type="paragraph" w:customStyle="1" w:styleId="85">
    <w:name w:val="Default Tex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6">
    <w:name w:val="标题 3_0"/>
    <w:basedOn w:val="71"/>
    <w:next w:val="71"/>
    <w:link w:val="118"/>
    <w:qFormat/>
    <w:uiPriority w:val="0"/>
    <w:pPr>
      <w:autoSpaceDE w:val="0"/>
      <w:autoSpaceDN w:val="0"/>
      <w:adjustRightInd w:val="0"/>
      <w:spacing w:line="500" w:lineRule="exact"/>
      <w:jc w:val="center"/>
      <w:outlineLvl w:val="2"/>
    </w:pPr>
    <w:rPr>
      <w:rFonts w:ascii="宋体" w:hAnsi="宋体"/>
      <w:b/>
      <w:szCs w:val="28"/>
    </w:rPr>
  </w:style>
  <w:style w:type="paragraph" w:customStyle="1" w:styleId="87">
    <w:name w:val="样式1"/>
    <w:basedOn w:val="1"/>
    <w:next w:val="7"/>
    <w:qFormat/>
    <w:uiPriority w:val="0"/>
    <w:pPr>
      <w:numPr>
        <w:ilvl w:val="0"/>
        <w:numId w:val="1"/>
      </w:numPr>
      <w:tabs>
        <w:tab w:val="left" w:pos="1110"/>
      </w:tabs>
      <w:adjustRightInd w:val="0"/>
      <w:textAlignment w:val="baseline"/>
    </w:pPr>
    <w:rPr>
      <w:rFonts w:ascii="宋体" w:hAnsi="宋体"/>
      <w:kern w:val="0"/>
      <w:szCs w:val="21"/>
    </w:rPr>
  </w:style>
  <w:style w:type="paragraph" w:customStyle="1" w:styleId="88">
    <w:name w:val="附件正文"/>
    <w:basedOn w:val="1"/>
    <w:qFormat/>
    <w:uiPriority w:val="0"/>
    <w:pPr>
      <w:snapToGrid w:val="0"/>
      <w:spacing w:line="500" w:lineRule="exact"/>
      <w:ind w:firstLine="540" w:firstLineChars="225"/>
    </w:pPr>
    <w:rPr>
      <w:kern w:val="0"/>
      <w:sz w:val="24"/>
      <w:szCs w:val="24"/>
    </w:rPr>
  </w:style>
  <w:style w:type="paragraph" w:styleId="89">
    <w:name w:val="List Paragraph"/>
    <w:basedOn w:val="1"/>
    <w:qFormat/>
    <w:uiPriority w:val="0"/>
    <w:pPr>
      <w:ind w:firstLine="420" w:firstLineChars="200"/>
    </w:pPr>
    <w:rPr>
      <w:rFonts w:ascii="Calibri" w:hAnsi="Calibri"/>
      <w:szCs w:val="22"/>
    </w:rPr>
  </w:style>
  <w:style w:type="paragraph" w:customStyle="1" w:styleId="90">
    <w:name w:val="正文文字"/>
    <w:basedOn w:val="1"/>
    <w:link w:val="117"/>
    <w:qFormat/>
    <w:uiPriority w:val="0"/>
    <w:pPr>
      <w:widowControl/>
      <w:spacing w:line="2375" w:lineRule="atLeast"/>
      <w:ind w:firstLine="419"/>
      <w:textAlignment w:val="baseline"/>
    </w:pPr>
    <w:rPr>
      <w:rFonts w:ascii="宋体"/>
      <w:color w:val="000000"/>
      <w:kern w:val="0"/>
      <w:sz w:val="28"/>
      <w:u w:color="000000"/>
    </w:rPr>
  </w:style>
  <w:style w:type="paragraph" w:customStyle="1" w:styleId="91">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92">
    <w:name w:val="批注文字 字符"/>
    <w:basedOn w:val="43"/>
    <w:link w:val="18"/>
    <w:qFormat/>
    <w:uiPriority w:val="0"/>
    <w:rPr>
      <w:kern w:val="2"/>
      <w:sz w:val="21"/>
    </w:rPr>
  </w:style>
  <w:style w:type="character" w:customStyle="1" w:styleId="93">
    <w:name w:val="批注文字 Char"/>
    <w:qFormat/>
    <w:uiPriority w:val="0"/>
    <w:rPr>
      <w:rFonts w:eastAsia="宋体"/>
      <w:kern w:val="2"/>
      <w:sz w:val="21"/>
      <w:szCs w:val="24"/>
      <w:lang w:val="en-US" w:eastAsia="zh-CN" w:bidi="ar-SA"/>
    </w:rPr>
  </w:style>
  <w:style w:type="character" w:customStyle="1" w:styleId="94">
    <w:name w:val="font41"/>
    <w:basedOn w:val="43"/>
    <w:qFormat/>
    <w:uiPriority w:val="0"/>
    <w:rPr>
      <w:rFonts w:hint="eastAsia" w:ascii="宋体" w:hAnsi="宋体" w:eastAsia="宋体" w:cs="宋体"/>
      <w:color w:val="000000"/>
      <w:sz w:val="20"/>
      <w:szCs w:val="20"/>
      <w:u w:val="none"/>
    </w:rPr>
  </w:style>
  <w:style w:type="character" w:customStyle="1" w:styleId="95">
    <w:name w:val="font141"/>
    <w:basedOn w:val="43"/>
    <w:qFormat/>
    <w:uiPriority w:val="0"/>
    <w:rPr>
      <w:rFonts w:hint="eastAsia" w:ascii="宋体" w:hAnsi="宋体" w:eastAsia="宋体" w:cs="宋体"/>
      <w:color w:val="000000"/>
      <w:sz w:val="24"/>
      <w:szCs w:val="24"/>
      <w:u w:val="none"/>
    </w:rPr>
  </w:style>
  <w:style w:type="character" w:customStyle="1" w:styleId="96">
    <w:name w:val="font51"/>
    <w:basedOn w:val="43"/>
    <w:qFormat/>
    <w:uiPriority w:val="0"/>
    <w:rPr>
      <w:rFonts w:hint="eastAsia" w:ascii="宋体" w:hAnsi="宋体" w:eastAsia="宋体" w:cs="宋体"/>
      <w:color w:val="FF0000"/>
      <w:sz w:val="20"/>
      <w:szCs w:val="20"/>
      <w:u w:val="none"/>
    </w:rPr>
  </w:style>
  <w:style w:type="character" w:customStyle="1" w:styleId="97">
    <w:name w:val="正文文本缩进 3 字符"/>
    <w:basedOn w:val="43"/>
    <w:link w:val="33"/>
    <w:qFormat/>
    <w:uiPriority w:val="0"/>
    <w:rPr>
      <w:rFonts w:eastAsia="黑体"/>
      <w:b/>
      <w:bCs/>
      <w:kern w:val="2"/>
      <w:sz w:val="72"/>
      <w:szCs w:val="24"/>
    </w:rPr>
  </w:style>
  <w:style w:type="character" w:customStyle="1" w:styleId="98">
    <w:name w:val="HTML 预设格式 字符"/>
    <w:basedOn w:val="43"/>
    <w:link w:val="35"/>
    <w:qFormat/>
    <w:uiPriority w:val="0"/>
    <w:rPr>
      <w:rFonts w:ascii="宋体" w:hAnsi="宋体"/>
      <w:sz w:val="24"/>
      <w:szCs w:val="24"/>
    </w:rPr>
  </w:style>
  <w:style w:type="character" w:customStyle="1" w:styleId="99">
    <w:name w:val="font31"/>
    <w:basedOn w:val="43"/>
    <w:qFormat/>
    <w:uiPriority w:val="0"/>
    <w:rPr>
      <w:rFonts w:hint="eastAsia" w:ascii="宋体" w:hAnsi="宋体" w:eastAsia="宋体" w:cs="宋体"/>
      <w:color w:val="000000"/>
      <w:sz w:val="16"/>
      <w:szCs w:val="16"/>
      <w:u w:val="none"/>
    </w:rPr>
  </w:style>
  <w:style w:type="character" w:customStyle="1" w:styleId="100">
    <w:name w:val="标题 3 字符"/>
    <w:basedOn w:val="43"/>
    <w:link w:val="6"/>
    <w:qFormat/>
    <w:uiPriority w:val="0"/>
    <w:rPr>
      <w:b/>
      <w:bCs/>
      <w:kern w:val="2"/>
      <w:sz w:val="32"/>
      <w:szCs w:val="32"/>
    </w:rPr>
  </w:style>
  <w:style w:type="character" w:customStyle="1" w:styleId="101">
    <w:name w:val="正文文本缩进 Char"/>
    <w:qFormat/>
    <w:uiPriority w:val="0"/>
    <w:rPr>
      <w:rFonts w:eastAsia="宋体"/>
      <w:kern w:val="2"/>
      <w:sz w:val="24"/>
      <w:szCs w:val="24"/>
      <w:lang w:val="en-US" w:eastAsia="zh-CN" w:bidi="ar-SA"/>
    </w:rPr>
  </w:style>
  <w:style w:type="character" w:customStyle="1" w:styleId="102">
    <w:name w:val="font11"/>
    <w:basedOn w:val="43"/>
    <w:qFormat/>
    <w:uiPriority w:val="0"/>
    <w:rPr>
      <w:rFonts w:hint="eastAsia" w:ascii="宋体" w:hAnsi="宋体" w:eastAsia="宋体" w:cs="宋体"/>
      <w:color w:val="000000"/>
      <w:sz w:val="16"/>
      <w:szCs w:val="16"/>
      <w:u w:val="none"/>
    </w:rPr>
  </w:style>
  <w:style w:type="character" w:customStyle="1" w:styleId="103">
    <w:name w:val="font01"/>
    <w:basedOn w:val="43"/>
    <w:qFormat/>
    <w:uiPriority w:val="0"/>
    <w:rPr>
      <w:rFonts w:hint="eastAsia" w:ascii="宋体" w:hAnsi="宋体" w:eastAsia="宋体" w:cs="宋体"/>
      <w:color w:val="000000"/>
      <w:sz w:val="24"/>
      <w:szCs w:val="24"/>
      <w:u w:val="none"/>
    </w:rPr>
  </w:style>
  <w:style w:type="character" w:customStyle="1" w:styleId="104">
    <w:name w:val="正文文本 Char1"/>
    <w:basedOn w:val="43"/>
    <w:qFormat/>
    <w:uiPriority w:val="0"/>
    <w:rPr>
      <w:kern w:val="2"/>
      <w:sz w:val="21"/>
    </w:rPr>
  </w:style>
  <w:style w:type="character" w:customStyle="1" w:styleId="105">
    <w:name w:val="批注主题 字符"/>
    <w:basedOn w:val="92"/>
    <w:link w:val="38"/>
    <w:qFormat/>
    <w:uiPriority w:val="0"/>
    <w:rPr>
      <w:kern w:val="2"/>
      <w:sz w:val="21"/>
    </w:rPr>
  </w:style>
  <w:style w:type="character" w:customStyle="1" w:styleId="106">
    <w:name w:val="标题 6 字符"/>
    <w:basedOn w:val="43"/>
    <w:link w:val="9"/>
    <w:qFormat/>
    <w:uiPriority w:val="0"/>
    <w:rPr>
      <w:rFonts w:eastAsia="黑体"/>
      <w:b/>
      <w:bCs/>
      <w:sz w:val="24"/>
      <w:szCs w:val="24"/>
    </w:rPr>
  </w:style>
  <w:style w:type="character" w:customStyle="1" w:styleId="107">
    <w:name w:val="font151"/>
    <w:basedOn w:val="43"/>
    <w:qFormat/>
    <w:uiPriority w:val="0"/>
    <w:rPr>
      <w:rFonts w:hint="default" w:ascii="Times New Roman" w:hAnsi="Times New Roman" w:cs="Times New Roman"/>
      <w:color w:val="000000"/>
      <w:sz w:val="20"/>
      <w:szCs w:val="20"/>
      <w:u w:val="none"/>
    </w:rPr>
  </w:style>
  <w:style w:type="character" w:customStyle="1" w:styleId="108">
    <w:name w:val="font61"/>
    <w:basedOn w:val="43"/>
    <w:qFormat/>
    <w:uiPriority w:val="0"/>
    <w:rPr>
      <w:rFonts w:hint="eastAsia" w:ascii="微软雅黑" w:hAnsi="微软雅黑" w:eastAsia="微软雅黑" w:cs="微软雅黑"/>
      <w:color w:val="000000"/>
      <w:sz w:val="16"/>
      <w:szCs w:val="16"/>
      <w:u w:val="none"/>
    </w:rPr>
  </w:style>
  <w:style w:type="character" w:customStyle="1" w:styleId="109">
    <w:name w:val="文档结构图 字符"/>
    <w:basedOn w:val="43"/>
    <w:link w:val="17"/>
    <w:qFormat/>
    <w:uiPriority w:val="0"/>
    <w:rPr>
      <w:kern w:val="2"/>
      <w:sz w:val="21"/>
      <w:szCs w:val="24"/>
      <w:shd w:val="clear" w:color="auto" w:fill="000080"/>
    </w:rPr>
  </w:style>
  <w:style w:type="character" w:customStyle="1" w:styleId="110">
    <w:name w:val="页脚 字符"/>
    <w:link w:val="28"/>
    <w:qFormat/>
    <w:uiPriority w:val="99"/>
    <w:rPr>
      <w:kern w:val="2"/>
      <w:sz w:val="18"/>
      <w:szCs w:val="18"/>
    </w:rPr>
  </w:style>
  <w:style w:type="character" w:customStyle="1" w:styleId="111">
    <w:name w:val="标题 8 字符"/>
    <w:basedOn w:val="43"/>
    <w:link w:val="11"/>
    <w:qFormat/>
    <w:uiPriority w:val="0"/>
    <w:rPr>
      <w:rFonts w:eastAsia="黑体"/>
      <w:sz w:val="24"/>
      <w:szCs w:val="24"/>
    </w:rPr>
  </w:style>
  <w:style w:type="character" w:customStyle="1" w:styleId="112">
    <w:name w:val="纯文本 字符"/>
    <w:link w:val="24"/>
    <w:qFormat/>
    <w:uiPriority w:val="0"/>
    <w:rPr>
      <w:rFonts w:ascii="宋体" w:hAnsi="Courier New"/>
      <w:kern w:val="2"/>
      <w:sz w:val="21"/>
    </w:rPr>
  </w:style>
  <w:style w:type="character" w:customStyle="1" w:styleId="113">
    <w:name w:val="font112"/>
    <w:basedOn w:val="43"/>
    <w:qFormat/>
    <w:uiPriority w:val="0"/>
    <w:rPr>
      <w:rFonts w:hint="eastAsia" w:ascii="宋体" w:hAnsi="宋体" w:eastAsia="宋体" w:cs="宋体"/>
      <w:color w:val="000000"/>
      <w:sz w:val="16"/>
      <w:szCs w:val="16"/>
      <w:u w:val="none"/>
    </w:rPr>
  </w:style>
  <w:style w:type="character" w:customStyle="1" w:styleId="114">
    <w:name w:val="纯文本 Char1"/>
    <w:basedOn w:val="43"/>
    <w:qFormat/>
    <w:uiPriority w:val="0"/>
    <w:rPr>
      <w:rFonts w:eastAsia="宋体"/>
      <w:kern w:val="2"/>
      <w:sz w:val="24"/>
      <w:lang w:val="en-US" w:eastAsia="zh-CN" w:bidi="ar-SA"/>
    </w:rPr>
  </w:style>
  <w:style w:type="character" w:customStyle="1" w:styleId="115">
    <w:name w:val="正文文本首行缩进 2 字符"/>
    <w:basedOn w:val="116"/>
    <w:link w:val="40"/>
    <w:qFormat/>
    <w:uiPriority w:val="0"/>
    <w:rPr>
      <w:kern w:val="2"/>
      <w:sz w:val="28"/>
    </w:rPr>
  </w:style>
  <w:style w:type="character" w:customStyle="1" w:styleId="116">
    <w:name w:val="正文文本缩进 字符"/>
    <w:basedOn w:val="43"/>
    <w:link w:val="21"/>
    <w:qFormat/>
    <w:uiPriority w:val="0"/>
    <w:rPr>
      <w:kern w:val="2"/>
      <w:sz w:val="28"/>
    </w:rPr>
  </w:style>
  <w:style w:type="character" w:customStyle="1" w:styleId="117">
    <w:name w:val="正文文字 Char1"/>
    <w:basedOn w:val="43"/>
    <w:link w:val="90"/>
    <w:qFormat/>
    <w:uiPriority w:val="0"/>
    <w:rPr>
      <w:rFonts w:ascii="宋体"/>
      <w:color w:val="000000"/>
      <w:kern w:val="0"/>
      <w:sz w:val="28"/>
      <w:u w:val="none" w:color="000000"/>
    </w:rPr>
  </w:style>
  <w:style w:type="character" w:customStyle="1" w:styleId="118">
    <w:name w:val="标题 3 Char_0"/>
    <w:link w:val="86"/>
    <w:qFormat/>
    <w:uiPriority w:val="0"/>
    <w:rPr>
      <w:rFonts w:ascii="宋体" w:hAnsi="宋体"/>
      <w:b/>
      <w:kern w:val="2"/>
      <w:sz w:val="28"/>
      <w:szCs w:val="28"/>
    </w:rPr>
  </w:style>
  <w:style w:type="character" w:customStyle="1" w:styleId="119">
    <w:name w:val="font21"/>
    <w:basedOn w:val="43"/>
    <w:qFormat/>
    <w:uiPriority w:val="0"/>
    <w:rPr>
      <w:rFonts w:hint="eastAsia" w:ascii="宋体" w:hAnsi="宋体" w:eastAsia="宋体" w:cs="宋体"/>
      <w:color w:val="000000"/>
      <w:sz w:val="22"/>
      <w:szCs w:val="22"/>
      <w:u w:val="none"/>
    </w:rPr>
  </w:style>
  <w:style w:type="character" w:customStyle="1" w:styleId="120">
    <w:name w:val="脚注文本 字符"/>
    <w:basedOn w:val="43"/>
    <w:link w:val="32"/>
    <w:qFormat/>
    <w:uiPriority w:val="0"/>
    <w:rPr>
      <w:sz w:val="18"/>
    </w:rPr>
  </w:style>
  <w:style w:type="character" w:customStyle="1" w:styleId="121">
    <w:name w:val="副标题 字符"/>
    <w:link w:val="31"/>
    <w:qFormat/>
    <w:uiPriority w:val="0"/>
    <w:rPr>
      <w:rFonts w:ascii="Cambria" w:hAnsi="Cambria" w:eastAsia="宋体"/>
      <w:b/>
      <w:bCs/>
      <w:kern w:val="28"/>
      <w:sz w:val="32"/>
      <w:szCs w:val="32"/>
      <w:lang w:val="en-US" w:eastAsia="zh-CN" w:bidi="ar-SA"/>
    </w:rPr>
  </w:style>
  <w:style w:type="character" w:customStyle="1" w:styleId="122">
    <w:name w:val="Char Char3"/>
    <w:qFormat/>
    <w:uiPriority w:val="0"/>
    <w:rPr>
      <w:rFonts w:eastAsia="宋体"/>
      <w:kern w:val="2"/>
      <w:sz w:val="21"/>
      <w:szCs w:val="24"/>
      <w:lang w:val="en-US" w:eastAsia="zh-CN" w:bidi="ar-SA"/>
    </w:rPr>
  </w:style>
  <w:style w:type="character" w:customStyle="1" w:styleId="123">
    <w:name w:val="正文文本 字符"/>
    <w:link w:val="20"/>
    <w:qFormat/>
    <w:uiPriority w:val="0"/>
    <w:rPr>
      <w:kern w:val="2"/>
      <w:sz w:val="21"/>
      <w:szCs w:val="24"/>
    </w:rPr>
  </w:style>
  <w:style w:type="character" w:customStyle="1" w:styleId="124">
    <w:name w:val="Char Char6"/>
    <w:qFormat/>
    <w:uiPriority w:val="0"/>
    <w:rPr>
      <w:rFonts w:eastAsia="宋体"/>
      <w:kern w:val="2"/>
      <w:sz w:val="21"/>
      <w:szCs w:val="24"/>
      <w:lang w:val="en-US" w:eastAsia="zh-CN" w:bidi="ar-SA"/>
    </w:rPr>
  </w:style>
  <w:style w:type="character" w:customStyle="1" w:styleId="125">
    <w:name w:val="标题 字符"/>
    <w:basedOn w:val="43"/>
    <w:link w:val="37"/>
    <w:qFormat/>
    <w:uiPriority w:val="0"/>
    <w:rPr>
      <w:rFonts w:ascii="Cambria" w:hAnsi="Cambria"/>
      <w:b/>
      <w:bCs/>
      <w:kern w:val="2"/>
      <w:sz w:val="32"/>
      <w:szCs w:val="32"/>
    </w:rPr>
  </w:style>
  <w:style w:type="character" w:customStyle="1" w:styleId="126">
    <w:name w:val="日期 字符"/>
    <w:basedOn w:val="43"/>
    <w:link w:val="25"/>
    <w:qFormat/>
    <w:uiPriority w:val="0"/>
    <w:rPr>
      <w:kern w:val="2"/>
      <w:sz w:val="21"/>
      <w:szCs w:val="24"/>
    </w:rPr>
  </w:style>
  <w:style w:type="character" w:customStyle="1" w:styleId="127">
    <w:name w:val="ca-1"/>
    <w:basedOn w:val="43"/>
    <w:qFormat/>
    <w:uiPriority w:val="0"/>
  </w:style>
  <w:style w:type="character" w:customStyle="1" w:styleId="128">
    <w:name w:val="font101"/>
    <w:basedOn w:val="43"/>
    <w:qFormat/>
    <w:uiPriority w:val="0"/>
    <w:rPr>
      <w:rFonts w:ascii="Arial Unicode MS" w:hAnsi="Arial Unicode MS" w:eastAsia="Arial Unicode MS" w:cs="Arial Unicode MS"/>
      <w:color w:val="000000"/>
      <w:sz w:val="16"/>
      <w:szCs w:val="16"/>
      <w:u w:val="none"/>
    </w:rPr>
  </w:style>
  <w:style w:type="character" w:customStyle="1" w:styleId="129">
    <w:name w:val="标题 2 字符"/>
    <w:link w:val="5"/>
    <w:qFormat/>
    <w:uiPriority w:val="0"/>
    <w:rPr>
      <w:rFonts w:ascii="Arial Black" w:hAnsi="Arial Black" w:eastAsia="黑体"/>
      <w:b/>
      <w:bCs/>
      <w:kern w:val="2"/>
      <w:sz w:val="32"/>
      <w:szCs w:val="32"/>
      <w:lang w:val="en-US" w:eastAsia="zh-CN" w:bidi="ar-SA"/>
    </w:rPr>
  </w:style>
  <w:style w:type="character" w:customStyle="1" w:styleId="130">
    <w:name w:val="标题 5 字符"/>
    <w:basedOn w:val="43"/>
    <w:link w:val="8"/>
    <w:qFormat/>
    <w:uiPriority w:val="0"/>
    <w:rPr>
      <w:b/>
      <w:bCs/>
      <w:sz w:val="28"/>
      <w:szCs w:val="28"/>
    </w:rPr>
  </w:style>
  <w:style w:type="character" w:customStyle="1" w:styleId="131">
    <w:name w:val="标题 7 字符"/>
    <w:basedOn w:val="43"/>
    <w:link w:val="10"/>
    <w:qFormat/>
    <w:uiPriority w:val="0"/>
    <w:rPr>
      <w:b/>
      <w:bCs/>
      <w:sz w:val="24"/>
      <w:szCs w:val="24"/>
    </w:rPr>
  </w:style>
  <w:style w:type="character" w:customStyle="1" w:styleId="132">
    <w:name w:val="正文文本 3 字符"/>
    <w:basedOn w:val="43"/>
    <w:link w:val="19"/>
    <w:qFormat/>
    <w:uiPriority w:val="0"/>
    <w:rPr>
      <w:kern w:val="2"/>
      <w:sz w:val="16"/>
      <w:szCs w:val="16"/>
    </w:rPr>
  </w:style>
  <w:style w:type="character" w:customStyle="1" w:styleId="133">
    <w:name w:val="批注框文本 字符"/>
    <w:basedOn w:val="43"/>
    <w:link w:val="27"/>
    <w:qFormat/>
    <w:uiPriority w:val="0"/>
    <w:rPr>
      <w:kern w:val="2"/>
      <w:sz w:val="18"/>
      <w:szCs w:val="18"/>
    </w:rPr>
  </w:style>
  <w:style w:type="character" w:customStyle="1" w:styleId="134">
    <w:name w:val="正文文本缩进 2 字符"/>
    <w:basedOn w:val="43"/>
    <w:link w:val="26"/>
    <w:qFormat/>
    <w:uiPriority w:val="0"/>
    <w:rPr>
      <w:kern w:val="2"/>
      <w:sz w:val="21"/>
      <w:szCs w:val="24"/>
    </w:rPr>
  </w:style>
  <w:style w:type="character" w:customStyle="1" w:styleId="135">
    <w:name w:val="标题 9 字符"/>
    <w:basedOn w:val="43"/>
    <w:link w:val="12"/>
    <w:qFormat/>
    <w:uiPriority w:val="0"/>
    <w:rPr>
      <w:rFonts w:eastAsia="黑体"/>
      <w:sz w:val="21"/>
      <w:szCs w:val="21"/>
    </w:rPr>
  </w:style>
  <w:style w:type="character" w:customStyle="1" w:styleId="136">
    <w:name w:val="标题 4 字符"/>
    <w:basedOn w:val="43"/>
    <w:link w:val="7"/>
    <w:qFormat/>
    <w:uiPriority w:val="0"/>
    <w:rPr>
      <w:rFonts w:eastAsia="黑体"/>
      <w:b/>
      <w:bCs/>
      <w:sz w:val="28"/>
      <w:szCs w:val="28"/>
    </w:rPr>
  </w:style>
  <w:style w:type="character" w:customStyle="1" w:styleId="137">
    <w:name w:val="font91"/>
    <w:basedOn w:val="43"/>
    <w:qFormat/>
    <w:uiPriority w:val="0"/>
    <w:rPr>
      <w:rFonts w:hint="eastAsia" w:ascii="宋体" w:hAnsi="宋体" w:eastAsia="宋体" w:cs="宋体"/>
      <w:b/>
      <w:color w:val="FF0000"/>
      <w:sz w:val="20"/>
      <w:szCs w:val="20"/>
      <w:u w:val="none"/>
    </w:rPr>
  </w:style>
  <w:style w:type="character" w:customStyle="1" w:styleId="138">
    <w:name w:val="bookmark-item"/>
    <w:basedOn w:val="43"/>
    <w:qFormat/>
    <w:uiPriority w:val="0"/>
  </w:style>
  <w:style w:type="character" w:customStyle="1" w:styleId="139">
    <w:name w:val="Unresolved Mention"/>
    <w:basedOn w:val="43"/>
    <w:semiHidden/>
    <w:unhideWhenUsed/>
    <w:qFormat/>
    <w:uiPriority w:val="99"/>
    <w:rPr>
      <w:color w:val="605E5C"/>
      <w:shd w:val="clear" w:color="auto" w:fill="E1DFDD"/>
    </w:rPr>
  </w:style>
  <w:style w:type="character" w:customStyle="1" w:styleId="140">
    <w:name w:val="NormalCharacter"/>
    <w:semiHidden/>
    <w:qFormat/>
    <w:uiPriority w:val="0"/>
  </w:style>
  <w:style w:type="paragraph" w:customStyle="1" w:styleId="141">
    <w:name w:val="样式3"/>
    <w:basedOn w:val="24"/>
    <w:qFormat/>
    <w:uiPriority w:val="0"/>
    <w:pPr>
      <w:spacing w:line="0" w:lineRule="atLeast"/>
      <w:outlineLvl w:val="0"/>
    </w:pPr>
    <w:rPr>
      <w:sz w:val="28"/>
    </w:rPr>
  </w:style>
  <w:style w:type="paragraph" w:customStyle="1" w:styleId="142">
    <w:name w:val="图"/>
    <w:basedOn w:val="1"/>
    <w:qFormat/>
    <w:uiPriority w:val="0"/>
    <w:pPr>
      <w:keepNext/>
      <w:adjustRightInd w:val="0"/>
      <w:spacing w:before="60" w:beforeLines="0" w:after="60" w:afterLines="0" w:line="300" w:lineRule="auto"/>
      <w:jc w:val="center"/>
      <w:textAlignment w:val="center"/>
    </w:pPr>
    <w:rPr>
      <w:snapToGrid w:val="0"/>
      <w:spacing w:val="20"/>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信念技术论坛</Company>
  <Pages>71</Pages>
  <Words>30242</Words>
  <Characters>32788</Characters>
  <Lines>283</Lines>
  <Paragraphs>79</Paragraphs>
  <TotalTime>1</TotalTime>
  <ScaleCrop>false</ScaleCrop>
  <LinksUpToDate>false</LinksUpToDate>
  <CharactersWithSpaces>36322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2020-09-18T07:49:00Z</dcterms:created>
  <dc:creator>微软用户</dc:creator>
  <cp:lastModifiedBy>Administrator</cp:lastModifiedBy>
  <cp:lastPrinted>2021-03-15T11:26:00Z</cp:lastPrinted>
  <dcterms:modified xsi:type="dcterms:W3CDTF">2022-05-10T11:44:43Z</dcterms:modified>
  <dc:title>招标文件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7192FBF6E3094D1DA4BD9ECB41C26A5A</vt:lpwstr>
  </property>
</Properties>
</file>