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全自动血药浓度监测仪采购项目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sz w:val="36"/>
          <w:szCs w:val="36"/>
          <w:shd w:val="clear" w:fill="FFFFFF"/>
        </w:rPr>
        <w:t>中标(成交)结果公告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50" w:right="450"/>
        <w:jc w:val="left"/>
        <w:rPr>
          <w:rFonts w:hint="default"/>
          <w:lang w:val="en-US"/>
        </w:rPr>
      </w:pPr>
      <w:r>
        <w:rPr>
          <w:rFonts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一、项目编号：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分2021-01-561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二、项目名称：全自动血药浓度监测仪采购项目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三、中标（成交）信息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1、中标结果                    </w:t>
      </w:r>
    </w:p>
    <w:tbl>
      <w:tblPr>
        <w:tblStyle w:val="7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6"/>
        <w:gridCol w:w="1444"/>
        <w:gridCol w:w="1318"/>
        <w:gridCol w:w="527"/>
        <w:gridCol w:w="495"/>
        <w:gridCol w:w="1005"/>
        <w:gridCol w:w="1020"/>
        <w:gridCol w:w="2015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  <w:jc w:val="center"/>
        </w:trPr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4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标项名称</w:t>
            </w:r>
          </w:p>
        </w:tc>
        <w:tc>
          <w:tcPr>
            <w:tcW w:w="13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规格型号</w:t>
            </w:r>
          </w:p>
        </w:tc>
        <w:tc>
          <w:tcPr>
            <w:tcW w:w="52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49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单位</w:t>
            </w:r>
          </w:p>
        </w:tc>
        <w:tc>
          <w:tcPr>
            <w:tcW w:w="100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总价(元)</w:t>
            </w:r>
          </w:p>
        </w:tc>
        <w:tc>
          <w:tcPr>
            <w:tcW w:w="10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中标供应商名称</w:t>
            </w:r>
          </w:p>
        </w:tc>
        <w:tc>
          <w:tcPr>
            <w:tcW w:w="20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中标供应商地址</w:t>
            </w:r>
          </w:p>
        </w:tc>
        <w:tc>
          <w:tcPr>
            <w:tcW w:w="16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中标供应商统一社会信用代码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0" w:hRule="atLeast"/>
          <w:jc w:val="center"/>
        </w:trPr>
        <w:tc>
          <w:tcPr>
            <w:tcW w:w="426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444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全自动血药浓度监测仪采</w:t>
            </w:r>
            <w:bookmarkStart w:id="12" w:name="_GoBack"/>
            <w:bookmarkEnd w:id="12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购项目</w:t>
            </w:r>
          </w:p>
        </w:tc>
        <w:tc>
          <w:tcPr>
            <w:tcW w:w="1318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GI－3000YT</w:t>
            </w:r>
          </w:p>
        </w:tc>
        <w:tc>
          <w:tcPr>
            <w:tcW w:w="527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9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00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1709660</w:t>
            </w:r>
          </w:p>
        </w:tc>
        <w:tc>
          <w:tcPr>
            <w:tcW w:w="1020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阿克苏辉诺医疗器械有限公司</w:t>
            </w:r>
          </w:p>
        </w:tc>
        <w:tc>
          <w:tcPr>
            <w:tcW w:w="2015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3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新疆阿克苏地区温宿县长兴街15号阿克苏药品集散中心6楼714、715、716室、23-5号库</w:t>
            </w:r>
          </w:p>
        </w:tc>
        <w:tc>
          <w:tcPr>
            <w:tcW w:w="1683" w:type="dxa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4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91652926MA77TPBJ87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主要标的信息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8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货物类主要标的信息：</w:t>
      </w:r>
    </w:p>
    <w:tbl>
      <w:tblPr>
        <w:tblStyle w:val="8"/>
        <w:tblW w:w="10044" w:type="dxa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697"/>
        <w:gridCol w:w="1591"/>
        <w:gridCol w:w="156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61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标项名称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品牌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总价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261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spacing w:val="-6"/>
                <w:kern w:val="0"/>
                <w:sz w:val="28"/>
                <w:szCs w:val="28"/>
                <w:lang w:eastAsia="zh-CN"/>
              </w:rPr>
              <w:t>全自动血药浓度监测仪采购项目</w:t>
            </w:r>
          </w:p>
        </w:tc>
        <w:tc>
          <w:tcPr>
            <w:tcW w:w="1697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Gl 通用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1709660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GI－3000YT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评审专家名单：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    王英,刘海英,王新丰,贺军,刘冉(采购人代表)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   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六、代理服务收费标准及金额：               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1、代理服务收费标准：按照发改价格〔2015〕299号通知要求，参照国家计委计价格〔2002〕1980号文及发改价格〔2011〕534号文的标准执行。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2、代理服务收费金额（元）：/。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七、公告期限     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自本公告发布之日起3日。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八、其他补充事宜                  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                       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九、对本次公告内容提出询问，请按以下方联系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Toc28359096"/>
      <w:bookmarkStart w:id="1" w:name="_Toc28359019"/>
      <w:bookmarkStart w:id="2" w:name="_Toc35393806"/>
      <w:bookmarkStart w:id="3" w:name="_Toc35393637"/>
      <w:r>
        <w:rPr>
          <w:rFonts w:hint="eastAsia" w:ascii="仿宋_GB2312" w:hAnsi="仿宋_GB2312" w:eastAsia="仿宋_GB2312" w:cs="仿宋_GB2312"/>
          <w:sz w:val="32"/>
          <w:szCs w:val="32"/>
        </w:rPr>
        <w:t>1、采购人信息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阿克苏地区康宁医院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阿克苏地区阿克苏市幸福路6号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0997-2195077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4" w:name="_Toc28359020"/>
      <w:bookmarkStart w:id="5" w:name="_Toc35393638"/>
      <w:bookmarkStart w:id="6" w:name="_Toc28359097"/>
      <w:bookmarkStart w:id="7" w:name="_Toc35393807"/>
      <w:r>
        <w:rPr>
          <w:rFonts w:hint="eastAsia" w:ascii="仿宋_GB2312" w:hAnsi="仿宋_GB2312" w:eastAsia="仿宋_GB2312" w:cs="仿宋_GB2312"/>
          <w:sz w:val="32"/>
          <w:szCs w:val="32"/>
        </w:rPr>
        <w:t>2、采购代理机构信息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新疆凯邦工程项目管理有限公司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98" w:leftChars="304" w:right="0" w:hanging="960" w:hangingChars="3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阿克苏市新城区民主路62号和谐家苑1号楼201-1商铺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15770070829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8" w:name="_Toc28359098"/>
      <w:bookmarkStart w:id="9" w:name="_Toc35393808"/>
      <w:bookmarkStart w:id="10" w:name="_Toc28359021"/>
      <w:bookmarkStart w:id="11" w:name="_Toc35393639"/>
      <w:r>
        <w:rPr>
          <w:rFonts w:hint="eastAsia" w:ascii="仿宋_GB2312" w:hAnsi="仿宋_GB2312" w:eastAsia="仿宋_GB2312" w:cs="仿宋_GB2312"/>
          <w:sz w:val="32"/>
          <w:szCs w:val="32"/>
        </w:rPr>
        <w:t>3、项目联系方式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鲁冬梅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电　　 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15770070829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default" w:ascii="Calibri" w:hAnsi="Calibri" w:eastAsia="微软雅黑" w:cs="Calibri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0" w:leftChars="0" w:right="0"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31A40D"/>
    <w:multiLevelType w:val="singleLevel"/>
    <w:tmpl w:val="C031A40D"/>
    <w:lvl w:ilvl="0" w:tentative="0">
      <w:start w:val="1"/>
      <w:numFmt w:val="decimal"/>
      <w:suff w:val="nothing"/>
      <w:lvlText w:val="%1、"/>
      <w:lvlJc w:val="left"/>
      <w:pPr>
        <w:ind w:left="728" w:leftChars="0" w:firstLine="0" w:firstLineChars="0"/>
      </w:pPr>
    </w:lvl>
  </w:abstractNum>
  <w:abstractNum w:abstractNumId="1">
    <w:nsid w:val="25DA5549"/>
    <w:multiLevelType w:val="singleLevel"/>
    <w:tmpl w:val="25DA554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YTg0ZmFkMTYzOTJhZjRiYThhNTA1YmM4YTdlNjkifQ=="/>
  </w:docVars>
  <w:rsids>
    <w:rsidRoot w:val="2B3B703C"/>
    <w:rsid w:val="00D97862"/>
    <w:rsid w:val="07577971"/>
    <w:rsid w:val="082103C6"/>
    <w:rsid w:val="08F36384"/>
    <w:rsid w:val="0A6177E7"/>
    <w:rsid w:val="0ABA008B"/>
    <w:rsid w:val="0BA86F94"/>
    <w:rsid w:val="0FBC7A03"/>
    <w:rsid w:val="10B919BD"/>
    <w:rsid w:val="14A02D68"/>
    <w:rsid w:val="171C7B5A"/>
    <w:rsid w:val="1802590F"/>
    <w:rsid w:val="193948E3"/>
    <w:rsid w:val="1A5015FA"/>
    <w:rsid w:val="1D021413"/>
    <w:rsid w:val="1D891599"/>
    <w:rsid w:val="1F35654D"/>
    <w:rsid w:val="1F825BDB"/>
    <w:rsid w:val="20BA5061"/>
    <w:rsid w:val="216246AA"/>
    <w:rsid w:val="222B39A5"/>
    <w:rsid w:val="23DC0D9F"/>
    <w:rsid w:val="28675048"/>
    <w:rsid w:val="28B61083"/>
    <w:rsid w:val="2B3B703C"/>
    <w:rsid w:val="2C9A691D"/>
    <w:rsid w:val="2DB171F5"/>
    <w:rsid w:val="2FEB29B1"/>
    <w:rsid w:val="324A4918"/>
    <w:rsid w:val="334914B6"/>
    <w:rsid w:val="3400414F"/>
    <w:rsid w:val="36D92EE4"/>
    <w:rsid w:val="3A5836A2"/>
    <w:rsid w:val="3A793533"/>
    <w:rsid w:val="3E601D68"/>
    <w:rsid w:val="405E3EA5"/>
    <w:rsid w:val="408641DE"/>
    <w:rsid w:val="42BF0493"/>
    <w:rsid w:val="42EC137F"/>
    <w:rsid w:val="45DC04FB"/>
    <w:rsid w:val="4611343F"/>
    <w:rsid w:val="49B86698"/>
    <w:rsid w:val="4B3946D8"/>
    <w:rsid w:val="4F5D36DB"/>
    <w:rsid w:val="4F7C5FF0"/>
    <w:rsid w:val="516054AE"/>
    <w:rsid w:val="574B6EFD"/>
    <w:rsid w:val="596D2E42"/>
    <w:rsid w:val="5E4254D0"/>
    <w:rsid w:val="5FB25099"/>
    <w:rsid w:val="60B41B29"/>
    <w:rsid w:val="63434397"/>
    <w:rsid w:val="650C6A7D"/>
    <w:rsid w:val="65444DFB"/>
    <w:rsid w:val="667B3449"/>
    <w:rsid w:val="67B169C4"/>
    <w:rsid w:val="681B1A20"/>
    <w:rsid w:val="68A72CEF"/>
    <w:rsid w:val="69D341C2"/>
    <w:rsid w:val="6C011195"/>
    <w:rsid w:val="6D0D687B"/>
    <w:rsid w:val="6DB15043"/>
    <w:rsid w:val="6F32613C"/>
    <w:rsid w:val="6FAB0AA1"/>
    <w:rsid w:val="738F668E"/>
    <w:rsid w:val="77101F0E"/>
    <w:rsid w:val="779A04C3"/>
    <w:rsid w:val="7889242A"/>
    <w:rsid w:val="78D02641"/>
    <w:rsid w:val="79190EE1"/>
    <w:rsid w:val="7A8C6EA0"/>
    <w:rsid w:val="7BE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spacing w:line="400" w:lineRule="exact"/>
      <w:ind w:left="400" w:leftChars="400"/>
    </w:pPr>
    <w:rPr>
      <w:rFonts w:ascii="Arial" w:hAnsi="Arial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  <w:rPr>
      <w:szCs w:val="20"/>
    </w:rPr>
  </w:style>
  <w:style w:type="table" w:styleId="8">
    <w:name w:val="Table Grid"/>
    <w:basedOn w:val="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000FF"/>
      <w:u w:val="single"/>
    </w:rPr>
  </w:style>
  <w:style w:type="character" w:styleId="16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Sample"/>
    <w:basedOn w:val="9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680</Characters>
  <Lines>0</Lines>
  <Paragraphs>0</Paragraphs>
  <TotalTime>2</TotalTime>
  <ScaleCrop>false</ScaleCrop>
  <LinksUpToDate>false</LinksUpToDate>
  <CharactersWithSpaces>873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2021-04-02T06:11:00Z</dcterms:created>
  <dc:creator>Administrator</dc:creator>
  <cp:lastModifiedBy>ぅ花黎 Pun3ma°</cp:lastModifiedBy>
  <cp:lastPrinted>2021-09-30T07:21:00Z</cp:lastPrinted>
  <dcterms:modified xsi:type="dcterms:W3CDTF">2022-06-02T04:42:53Z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20B72C2C9CD44CA1A3F52EE56296F35B</vt:lpwstr>
  </property>
</Properties>
</file>