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sz w:val="21"/>
          <w:szCs w:val="21"/>
        </w:rPr>
      </w:pP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自治区自然资源规划院公有云服务采购项目（包二）</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竞争性磋商文件</w:t>
      </w: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项目编号：</w:t>
      </w:r>
      <w:r>
        <w:rPr>
          <w:rFonts w:hint="eastAsia" w:asciiTheme="minorEastAsia" w:hAnsiTheme="minorEastAsia" w:eastAsiaTheme="minorEastAsia" w:cstheme="minorEastAsia"/>
          <w:b/>
          <w:sz w:val="21"/>
          <w:szCs w:val="21"/>
          <w:lang w:eastAsia="zh-CN"/>
        </w:rPr>
        <w:t>HYGJ-ZFCG-2022-052-2</w:t>
      </w:r>
    </w:p>
    <w:p>
      <w:pPr>
        <w:pStyle w:val="13"/>
        <w:spacing w:line="400" w:lineRule="exact"/>
        <w:ind w:left="0" w:leftChars="0"/>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rPr>
          <w:rFonts w:hint="eastAsia" w:asciiTheme="minorEastAsia" w:hAnsiTheme="minorEastAsia" w:eastAsiaTheme="minorEastAsia" w:cstheme="minorEastAsia"/>
          <w:sz w:val="21"/>
          <w:szCs w:val="21"/>
        </w:rPr>
      </w:pPr>
    </w:p>
    <w:p>
      <w:pPr>
        <w:pStyle w:val="35"/>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采购人名称：</w:t>
      </w:r>
      <w:r>
        <w:rPr>
          <w:rFonts w:hint="eastAsia" w:asciiTheme="minorEastAsia" w:hAnsiTheme="minorEastAsia" w:cstheme="minorEastAsia"/>
          <w:sz w:val="21"/>
          <w:szCs w:val="21"/>
          <w:lang w:eastAsia="zh-CN"/>
        </w:rPr>
        <w:t>新疆维吾尔自治区自然资源规划研究院</w:t>
      </w:r>
    </w:p>
    <w:p>
      <w:pPr>
        <w:pStyle w:val="34"/>
        <w:spacing w:after="0" w:line="400" w:lineRule="exact"/>
        <w:ind w:firstLine="240"/>
        <w:jc w:val="left"/>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cstheme="minorEastAsia"/>
          <w:sz w:val="21"/>
          <w:szCs w:val="21"/>
          <w:lang w:eastAsia="zh-CN"/>
        </w:rPr>
        <w:t>茹皮亚</w:t>
      </w: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联系方式：</w:t>
      </w:r>
      <w:r>
        <w:rPr>
          <w:rFonts w:hint="eastAsia" w:asciiTheme="minorEastAsia" w:hAnsiTheme="minorEastAsia" w:cstheme="minorEastAsia"/>
          <w:sz w:val="21"/>
          <w:szCs w:val="21"/>
          <w:lang w:eastAsia="zh-CN"/>
        </w:rPr>
        <w:t>17799910552</w:t>
      </w:r>
    </w:p>
    <w:p>
      <w:pPr>
        <w:pStyle w:val="35"/>
        <w:ind w:left="0" w:leftChars="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val="en-US" w:eastAsia="zh-CN"/>
        </w:rPr>
        <w:t>乌鲁木齐新市区北京南路广安街199号</w:t>
      </w:r>
    </w:p>
    <w:p>
      <w:pPr>
        <w:rPr>
          <w:rFonts w:hint="eastAsia"/>
        </w:rPr>
      </w:pP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采购代理机构：宏业国际项目管理有限公司</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联系人：李苗</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联系电话：15022921857</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地址：乌鲁木齐水磨沟区红光山路万科大都会8号楼1202</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pStyle w:val="29"/>
        <w:tabs>
          <w:tab w:val="right" w:leader="dot" w:pos="9683"/>
        </w:tabs>
        <w:spacing w:line="400" w:lineRule="exact"/>
        <w:jc w:val="left"/>
        <w:rPr>
          <w:rStyle w:val="43"/>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"_Toc462223639" </w:instrText>
      </w:r>
      <w:r>
        <w:rPr>
          <w:rFonts w:hint="eastAsia" w:asciiTheme="minorEastAsia" w:hAnsiTheme="minorEastAsia" w:eastAsiaTheme="minorEastAsia" w:cstheme="minorEastAsia"/>
          <w:sz w:val="21"/>
          <w:szCs w:val="21"/>
        </w:rPr>
        <w:fldChar w:fldCharType="separate"/>
      </w:r>
    </w:p>
    <w:sdt>
      <w:sdtPr>
        <w:rPr>
          <w:rFonts w:hint="eastAsia" w:asciiTheme="minorEastAsia" w:hAnsiTheme="minorEastAsia" w:eastAsiaTheme="minorEastAsia" w:cstheme="minorEastAsia"/>
          <w:sz w:val="21"/>
          <w:szCs w:val="21"/>
        </w:rPr>
        <w:id w:val="147474017"/>
        <w:docPartObj>
          <w:docPartGallery w:val="Table of Contents"/>
          <w:docPartUnique/>
        </w:docPartObj>
      </w:sdtPr>
      <w:sdtEndPr>
        <w:rPr>
          <w:rFonts w:hint="eastAsia" w:asciiTheme="minorEastAsia" w:hAnsiTheme="minorEastAsia" w:eastAsiaTheme="minorEastAsia" w:cstheme="minorEastAsia"/>
          <w:sz w:val="21"/>
          <w:szCs w:val="21"/>
        </w:rPr>
      </w:sdtEndPr>
      <w:sdtContent>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  录</w:t>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"1-1"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"_Toc23056"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第一章 </w:t>
          </w:r>
          <w:r>
            <w:rPr>
              <w:rFonts w:hint="eastAsia" w:asciiTheme="minorEastAsia" w:hAnsiTheme="minorEastAsia" w:eastAsiaTheme="minorEastAsia" w:cstheme="minorEastAsia"/>
              <w:kern w:val="2"/>
              <w:sz w:val="21"/>
              <w:szCs w:val="21"/>
            </w:rPr>
            <w:t>竞争性磋商公告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_Toc23056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"_Toc11946"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第二章  供应商须知</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"_Toc16105"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第三章  项目需求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_Toc16105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"_Toc28434"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第四章  合同条款（仅供参考）</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1</w:t>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"_Toc12367"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第五章  附件</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4</w:t>
          </w: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sdtContent>
    </w:sdt>
    <w:p>
      <w:pPr>
        <w:pStyle w:val="29"/>
        <w:tabs>
          <w:tab w:val="right" w:leader="dot" w:pos="9683"/>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p>
      <w:pPr>
        <w:pStyle w:val="29"/>
        <w:tabs>
          <w:tab w:val="right" w:leader="dot" w:pos="9683"/>
        </w:tabs>
        <w:spacing w:line="400" w:lineRule="exact"/>
        <w:jc w:val="left"/>
        <w:rPr>
          <w:rFonts w:hint="eastAsia" w:asciiTheme="minorEastAsia" w:hAnsiTheme="minorEastAsia" w:eastAsiaTheme="minorEastAsia" w:cstheme="minorEastAsia"/>
          <w:sz w:val="21"/>
          <w:szCs w:val="21"/>
        </w:rPr>
      </w:pPr>
    </w:p>
    <w:p>
      <w:pPr>
        <w:pStyle w:val="29"/>
        <w:tabs>
          <w:tab w:val="right" w:leader="dot" w:pos="8541"/>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pStyle w:val="29"/>
        <w:tabs>
          <w:tab w:val="right" w:leader="dot" w:pos="9683"/>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widowControl/>
        <w:spacing w:line="400" w:lineRule="exact"/>
        <w:jc w:val="center"/>
        <w:rPr>
          <w:rFonts w:hint="eastAsia" w:asciiTheme="minorEastAsia" w:hAnsiTheme="minorEastAsia" w:eastAsiaTheme="minorEastAsia" w:cstheme="minorEastAsia"/>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573118"/>
      <w:bookmarkStart w:id="1" w:name="_Toc298240402"/>
      <w:bookmarkStart w:id="2" w:name="_Toc349637917"/>
      <w:bookmarkStart w:id="3" w:name="_Toc462223629"/>
    </w:p>
    <w:p>
      <w:pPr>
        <w:widowControl/>
        <w:spacing w:line="400" w:lineRule="exact"/>
        <w:jc w:val="center"/>
        <w:outlineLvl w:val="0"/>
        <w:rPr>
          <w:rFonts w:hint="eastAsia" w:asciiTheme="minorEastAsia" w:hAnsiTheme="minorEastAsia" w:eastAsiaTheme="minorEastAsia" w:cstheme="minorEastAsia"/>
          <w:b/>
          <w:sz w:val="21"/>
          <w:szCs w:val="21"/>
        </w:rPr>
      </w:pPr>
      <w:bookmarkStart w:id="4" w:name="_Toc23056"/>
      <w:r>
        <w:rPr>
          <w:rFonts w:hint="eastAsia" w:asciiTheme="minorEastAsia" w:hAnsiTheme="minorEastAsia" w:eastAsiaTheme="minorEastAsia" w:cstheme="minorEastAsia"/>
          <w:b/>
          <w:sz w:val="21"/>
          <w:szCs w:val="21"/>
        </w:rPr>
        <w:t>第一章</w:t>
      </w:r>
      <w:bookmarkEnd w:id="0"/>
      <w:bookmarkEnd w:id="1"/>
      <w:bookmarkEnd w:id="2"/>
      <w:bookmarkEnd w:id="3"/>
      <w:bookmarkStart w:id="5" w:name="_Hlk51338716"/>
      <w:bookmarkStart w:id="6" w:name="_Toc462223630"/>
      <w:bookmarkStart w:id="7" w:name="_Toc298240403"/>
      <w:bookmarkStart w:id="8" w:name="_Toc349573119"/>
      <w:bookmarkStart w:id="9" w:name="_Toc267301280"/>
      <w:bookmarkStart w:id="10" w:name="_Toc349637918"/>
      <w:r>
        <w:rPr>
          <w:rFonts w:hint="eastAsia" w:asciiTheme="minorEastAsia" w:hAnsiTheme="minorEastAsia" w:eastAsiaTheme="minorEastAsia" w:cstheme="minorEastAsia"/>
          <w:b/>
          <w:sz w:val="21"/>
          <w:szCs w:val="21"/>
        </w:rPr>
        <w:t xml:space="preserve"> 竞争性磋商公告</w:t>
      </w:r>
      <w:bookmarkEnd w:id="4"/>
    </w:p>
    <w:p>
      <w:pPr>
        <w:widowControl/>
        <w:spacing w:line="400" w:lineRule="exact"/>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自治区自然资源规划院公有云服务采购项目（包二）</w:t>
      </w: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竞争性磋商公告</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u w:val="single"/>
          <w:lang w:eastAsia="zh-CN"/>
        </w:rPr>
        <w:t>自治区自然资源规划院公有云服务采购项目（包二）</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highlight w:val="none"/>
        </w:rPr>
        <w:t>的潜在投标人应在乌鲁木齐水磨沟区红光山路万科大都会8号楼1202室获取招标文件，并于</w:t>
      </w:r>
      <w:r>
        <w:rPr>
          <w:rFonts w:hint="eastAsia" w:asciiTheme="minorEastAsia" w:hAnsiTheme="minorEastAsia" w:eastAsiaTheme="minorEastAsia" w:cstheme="minorEastAsia"/>
          <w:sz w:val="21"/>
          <w:szCs w:val="21"/>
          <w:highlight w:val="none"/>
          <w:lang w:eastAsia="zh-CN"/>
        </w:rPr>
        <w:t>2022年6月2日 11:00</w:t>
      </w:r>
      <w:r>
        <w:rPr>
          <w:rFonts w:hint="eastAsia" w:asciiTheme="minorEastAsia" w:hAnsiTheme="minorEastAsia" w:eastAsiaTheme="minorEastAsia" w:cstheme="minorEastAsia"/>
          <w:sz w:val="21"/>
          <w:szCs w:val="21"/>
          <w:highlight w:val="none"/>
        </w:rPr>
        <w:t>（北京时间）前递交投标文件。</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一、项目基本情况</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项目编号：</w:t>
      </w:r>
      <w:r>
        <w:rPr>
          <w:rFonts w:hint="eastAsia" w:asciiTheme="minorEastAsia" w:hAnsiTheme="minorEastAsia" w:eastAsiaTheme="minorEastAsia" w:cstheme="minorEastAsia"/>
          <w:color w:val="000000"/>
          <w:sz w:val="21"/>
          <w:szCs w:val="21"/>
          <w:highlight w:val="none"/>
          <w:lang w:eastAsia="zh-CN"/>
        </w:rPr>
        <w:t>HYGJ-ZFCG-2022-052-2</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项目名称：</w:t>
      </w:r>
      <w:r>
        <w:rPr>
          <w:rFonts w:hint="eastAsia" w:asciiTheme="minorEastAsia" w:hAnsiTheme="minorEastAsia" w:eastAsiaTheme="minorEastAsia" w:cstheme="minorEastAsia"/>
          <w:color w:val="000000"/>
          <w:sz w:val="21"/>
          <w:szCs w:val="21"/>
          <w:highlight w:val="none"/>
          <w:lang w:eastAsia="zh-CN"/>
        </w:rPr>
        <w:t>自治区自然资源规划院公有云服务采购项目（包二）</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采购方式：竞争性磋商</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预算金额（元）：</w:t>
      </w:r>
      <w:r>
        <w:rPr>
          <w:rFonts w:hint="eastAsia" w:asciiTheme="minorEastAsia" w:hAnsiTheme="minorEastAsia" w:eastAsiaTheme="minorEastAsia" w:cstheme="minorEastAsia"/>
          <w:color w:val="000000"/>
          <w:sz w:val="21"/>
          <w:szCs w:val="21"/>
          <w:highlight w:val="none"/>
          <w:lang w:val="en-US" w:eastAsia="zh-CN"/>
        </w:rPr>
        <w:t>200000.00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最高限价（元）：</w:t>
      </w:r>
      <w:r>
        <w:rPr>
          <w:rFonts w:hint="eastAsia" w:asciiTheme="minorEastAsia" w:hAnsiTheme="minorEastAsia" w:eastAsiaTheme="minorEastAsia" w:cstheme="minorEastAsia"/>
          <w:color w:val="000000"/>
          <w:sz w:val="21"/>
          <w:szCs w:val="21"/>
          <w:highlight w:val="none"/>
          <w:lang w:val="en-US" w:eastAsia="zh-CN"/>
        </w:rPr>
        <w:t>200000.00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简要规格描述：</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提供公有云环境的安全加固，包括云主机安全、云防火墙（含WAF）、云主机备份等服务，服务期18个月。</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本项目（否）接受联合体投标。  </w:t>
      </w:r>
    </w:p>
    <w:p>
      <w:pPr>
        <w:pStyle w:val="33"/>
        <w:spacing w:before="0" w:beforeAutospacing="0" w:after="0" w:afterAutospacing="0" w:line="400" w:lineRule="exact"/>
        <w:jc w:val="both"/>
        <w:rPr>
          <w:rStyle w:val="39"/>
          <w:rFonts w:hint="eastAsia" w:asciiTheme="minorEastAsia" w:hAnsiTheme="minorEastAsia" w:eastAsiaTheme="minorEastAsia" w:cstheme="minorEastAsia"/>
          <w:color w:val="000000"/>
          <w:sz w:val="21"/>
          <w:szCs w:val="21"/>
        </w:rPr>
      </w:pPr>
      <w:r>
        <w:rPr>
          <w:rStyle w:val="39"/>
          <w:rFonts w:hint="eastAsia" w:asciiTheme="minorEastAsia" w:hAnsiTheme="minorEastAsia" w:eastAsiaTheme="minorEastAsia" w:cstheme="minorEastAsia"/>
          <w:color w:val="000000"/>
          <w:sz w:val="21"/>
          <w:szCs w:val="21"/>
        </w:rPr>
        <w:t>二、申请人的资格要求：</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rPr>
        <w:t>三、获取采购文</w:t>
      </w:r>
      <w:r>
        <w:rPr>
          <w:rStyle w:val="39"/>
          <w:rFonts w:hint="eastAsia" w:asciiTheme="minorEastAsia" w:hAnsiTheme="minorEastAsia" w:eastAsiaTheme="minorEastAsia" w:cstheme="minorEastAsia"/>
          <w:color w:val="000000"/>
          <w:sz w:val="21"/>
          <w:szCs w:val="21"/>
          <w:highlight w:val="none"/>
        </w:rPr>
        <w:t>件</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日至2022年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rPr>
        <w:t>日，每天上午10:00至</w:t>
      </w: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0，下午16:00至19:00（北京时间，法定节假日除外）</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地点：乌鲁木齐水磨沟区红光山路万科大都会8号楼1202室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方式：线下获取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售价（元）：300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四、响应文件提交</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2022年6月2日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地点：乌鲁木齐水磨沟区红光山路万科大都会8号楼1202室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sz w:val="21"/>
          <w:szCs w:val="21"/>
          <w:highlight w:val="none"/>
        </w:rPr>
        <w:t>五、响应文件开启</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开启时间：</w:t>
      </w:r>
      <w:r>
        <w:rPr>
          <w:rFonts w:hint="eastAsia" w:asciiTheme="minorEastAsia" w:hAnsiTheme="minorEastAsia" w:eastAsiaTheme="minorEastAsia" w:cstheme="minorEastAsia"/>
          <w:sz w:val="21"/>
          <w:szCs w:val="21"/>
          <w:highlight w:val="none"/>
          <w:lang w:eastAsia="zh-CN"/>
        </w:rPr>
        <w:t>2022年6月2日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    地点：乌鲁木齐水磨沟区红光山路万科大都会8号</w:t>
      </w:r>
      <w:r>
        <w:rPr>
          <w:rFonts w:hint="eastAsia" w:asciiTheme="minorEastAsia" w:hAnsiTheme="minorEastAsia" w:eastAsiaTheme="minorEastAsia" w:cstheme="minorEastAsia"/>
          <w:color w:val="000000"/>
          <w:sz w:val="21"/>
          <w:szCs w:val="21"/>
        </w:rPr>
        <w:t>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六、公告期限</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自本公告发布之日起5个工作日。</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七、其他补充事宜</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33"/>
        <w:spacing w:before="0" w:beforeAutospacing="0" w:after="0" w:afterAutospacing="0" w:line="40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w:t>
      </w:r>
      <w:r>
        <w:rPr>
          <w:rFonts w:hint="eastAsia" w:asciiTheme="minorEastAsia" w:hAnsiTheme="minorEastAsia" w:eastAsiaTheme="minorEastAsia" w:cstheme="minorEastAsia"/>
          <w:b/>
          <w:bCs/>
          <w:color w:val="000000"/>
          <w:sz w:val="21"/>
          <w:szCs w:val="21"/>
        </w:rPr>
        <w:t>上资料提交原件审核，复印件叁套加盖公章，资料不全者，一律谢绝报名。</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八、凡对本次招标提出询问，请按以下方式联系</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采购人名称：新疆维吾尔自治区自然资源规划研究院</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联系人：茹皮亚</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联系方式：17799910552</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地址：乌鲁木齐新市区北京南路广安街199号</w:t>
      </w:r>
    </w:p>
    <w:p>
      <w:pPr>
        <w:widowControl/>
        <w:spacing w:line="400" w:lineRule="exact"/>
        <w:ind w:firstLine="480"/>
        <w:jc w:val="left"/>
        <w:rPr>
          <w:rFonts w:hint="eastAsia" w:asciiTheme="minorEastAsia" w:hAnsiTheme="minorEastAsia" w:eastAsiaTheme="minorEastAsia" w:cstheme="minorEastAsia"/>
          <w:sz w:val="21"/>
          <w:szCs w:val="21"/>
        </w:rPr>
      </w:pPr>
    </w:p>
    <w:p>
      <w:pPr>
        <w:widowControl/>
        <w:spacing w:line="400" w:lineRule="exact"/>
        <w:ind w:firstLine="48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2.采购代理机构信息</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采购代理机构：宏业国际项目管理有限公司</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联系人：李苗</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联系电话：15022921857</w:t>
      </w:r>
    </w:p>
    <w:p>
      <w:pPr>
        <w:pStyle w:val="33"/>
        <w:spacing w:before="0" w:beforeAutospacing="0" w:after="0" w:afterAutospacing="0" w:line="400" w:lineRule="exact"/>
        <w:ind w:firstLine="420" w:firstLineChars="200"/>
        <w:rPr>
          <w:rFonts w:hint="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color w:val="000000"/>
          <w:sz w:val="21"/>
          <w:szCs w:val="21"/>
        </w:rPr>
        <w:t>地址：乌鲁木齐水磨沟区红光山路万科大都会8号楼1202</w:t>
      </w:r>
    </w:p>
    <w:bookmarkEnd w:id="5"/>
    <w:p>
      <w:pPr>
        <w:spacing w:line="400" w:lineRule="exact"/>
        <w:jc w:val="both"/>
        <w:outlineLvl w:val="0"/>
        <w:rPr>
          <w:rFonts w:hint="eastAsia" w:asciiTheme="minorEastAsia" w:hAnsiTheme="minorEastAsia" w:eastAsiaTheme="minorEastAsia" w:cstheme="minorEastAsia"/>
          <w:b/>
          <w:sz w:val="21"/>
          <w:szCs w:val="21"/>
        </w:rPr>
      </w:pPr>
      <w:bookmarkStart w:id="11" w:name="_Toc11946"/>
    </w:p>
    <w:p>
      <w:pPr>
        <w:spacing w:line="400" w:lineRule="exact"/>
        <w:ind w:firstLine="3795" w:firstLineChars="1800"/>
        <w:jc w:val="both"/>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第二章  供应商须知</w:t>
      </w:r>
      <w:bookmarkEnd w:id="6"/>
      <w:bookmarkEnd w:id="7"/>
      <w:bookmarkEnd w:id="8"/>
      <w:bookmarkEnd w:id="9"/>
      <w:bookmarkEnd w:id="10"/>
      <w:bookmarkEnd w:id="11"/>
      <w:bookmarkStart w:id="12" w:name="_Toc267301281"/>
      <w:bookmarkStart w:id="13" w:name="_Toc349637919"/>
      <w:bookmarkStart w:id="14" w:name="_Toc298240404"/>
      <w:bookmarkStart w:id="15" w:name="_Toc349573120"/>
    </w:p>
    <w:p>
      <w:pPr>
        <w:spacing w:line="400" w:lineRule="exact"/>
        <w:jc w:val="center"/>
        <w:rPr>
          <w:rFonts w:hint="eastAsia" w:asciiTheme="minorEastAsia" w:hAnsiTheme="minorEastAsia" w:eastAsiaTheme="minorEastAsia" w:cstheme="minorEastAsia"/>
          <w:b/>
          <w:sz w:val="21"/>
          <w:szCs w:val="21"/>
        </w:rPr>
      </w:pPr>
      <w:bookmarkStart w:id="16" w:name="_Toc462223631"/>
      <w:r>
        <w:rPr>
          <w:rFonts w:hint="eastAsia" w:asciiTheme="minorEastAsia" w:hAnsiTheme="minorEastAsia" w:eastAsiaTheme="minorEastAsia" w:cstheme="minorEastAsia"/>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rPr>
              <w:br w:type="page"/>
            </w:r>
            <w:r>
              <w:rPr>
                <w:rFonts w:hint="eastAsia" w:asciiTheme="minorEastAsia" w:hAnsiTheme="minorEastAsia" w:eastAsiaTheme="minorEastAsia" w:cstheme="minorEastAsia"/>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自治区自然资源规划院公有云服务采购项目（包二）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w:t>
            </w:r>
          </w:p>
        </w:tc>
        <w:tc>
          <w:tcPr>
            <w:tcW w:w="6583" w:type="dxa"/>
            <w:noWrap w:val="0"/>
            <w:vAlign w:val="center"/>
          </w:tcPr>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采购人名称：新疆维吾尔自治区自然资源规划研究院</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地址：乌鲁木齐新市区北京南路广安街199号</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联系人：茹皮亚</w:t>
            </w:r>
          </w:p>
          <w:p>
            <w:pPr>
              <w:widowControl/>
              <w:spacing w:line="400" w:lineRule="exact"/>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联系方式：17799910552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详见第一章采购公告或投标邀请书“</w:t>
            </w:r>
            <w:r>
              <w:rPr>
                <w:rFonts w:hint="eastAsia" w:asciiTheme="minorEastAsia" w:hAnsiTheme="minorEastAsia" w:eastAsiaTheme="minorEastAsia" w:cstheme="minorEastAsia"/>
                <w:color w:val="auto"/>
                <w:sz w:val="21"/>
                <w:szCs w:val="21"/>
                <w:highlight w:val="none"/>
              </w:rPr>
              <w:t>简要规格描述</w:t>
            </w:r>
            <w:r>
              <w:rPr>
                <w:rFonts w:hint="eastAsia" w:asciiTheme="minorEastAsia" w:hAnsiTheme="minorEastAsia" w:eastAsiaTheme="minorEastAsia" w:cstheme="minorEastAsia"/>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zh-CN" w:eastAsia="zh-CN" w:bidi="ar-SA"/>
              </w:rPr>
              <w:t>金额（小写）：</w:t>
            </w:r>
            <w:r>
              <w:rPr>
                <w:rFonts w:hint="eastAsia" w:asciiTheme="minorEastAsia" w:hAnsiTheme="minorEastAsia" w:eastAsiaTheme="minorEastAsia" w:cstheme="minorEastAsia"/>
                <w:b w:val="0"/>
                <w:bCs/>
                <w:color w:val="auto"/>
                <w:kern w:val="0"/>
                <w:sz w:val="21"/>
                <w:szCs w:val="21"/>
                <w:highlight w:val="none"/>
                <w:lang w:val="en-US" w:eastAsia="zh-CN" w:bidi="ar-SA"/>
              </w:rPr>
              <w:t>200000元；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服务期要求</w:t>
            </w:r>
          </w:p>
        </w:tc>
        <w:tc>
          <w:tcPr>
            <w:tcW w:w="6583" w:type="dxa"/>
            <w:noWrap w:val="0"/>
            <w:vAlign w:val="center"/>
          </w:tcPr>
          <w:p>
            <w:pPr>
              <w:pStyle w:val="33"/>
              <w:spacing w:before="0" w:beforeAutospacing="0" w:after="0" w:afterAutospacing="0" w:line="400" w:lineRule="exac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18个月；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按照合同约定付款。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rPr>
              <w:t>合格</w:t>
            </w:r>
            <w:r>
              <w:rPr>
                <w:rFonts w:hint="eastAsia" w:asciiTheme="minorEastAsia" w:hAnsiTheme="minorEastAsia" w:eastAsiaTheme="minorEastAsia" w:cstheme="minorEastAsia"/>
                <w:b w:val="0"/>
                <w:bCs/>
                <w:color w:val="auto"/>
                <w:sz w:val="21"/>
                <w:szCs w:val="21"/>
                <w:highlight w:val="none"/>
                <w:lang w:eastAsia="zh-CN"/>
              </w:rPr>
              <w:t>（通过采购人及有关部门组织的项目验收）</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供应商资格条件</w:t>
            </w:r>
          </w:p>
        </w:tc>
        <w:tc>
          <w:tcPr>
            <w:tcW w:w="6583" w:type="dxa"/>
            <w:noWrap w:val="0"/>
            <w:vAlign w:val="center"/>
          </w:tcPr>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b w:val="0"/>
                <w:bCs/>
                <w:color w:val="auto"/>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响应文件递交截止时间</w:t>
            </w:r>
            <w:r>
              <w:rPr>
                <w:rFonts w:hint="eastAsia" w:asciiTheme="minorEastAsia" w:hAnsiTheme="minorEastAsia" w:eastAsiaTheme="minorEastAsia" w:cstheme="minorEastAsia"/>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2022年6月2日 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响应文件递交截止</w:t>
            </w:r>
            <w:r>
              <w:rPr>
                <w:rFonts w:hint="eastAsia" w:asciiTheme="minorEastAsia" w:hAnsiTheme="minorEastAsia" w:eastAsiaTheme="minorEastAsia" w:cstheme="minorEastAsia"/>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xml:space="preserve">乌鲁木齐水磨沟区红光山路万科大都会8号楼1202室  </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招标采购单位依法组建</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小组共</w:t>
            </w:r>
            <w:r>
              <w:rPr>
                <w:rFonts w:hint="eastAsia" w:asciiTheme="minorEastAsia" w:hAnsiTheme="minorEastAsia" w:eastAsiaTheme="minorEastAsia" w:cstheme="minorEastAsia"/>
                <w:b w:val="0"/>
                <w:bCs/>
                <w:color w:val="auto"/>
                <w:sz w:val="21"/>
                <w:szCs w:val="21"/>
                <w:highlight w:val="none"/>
                <w:u w:val="single"/>
                <w:lang w:val="en-US" w:eastAsia="zh-CN"/>
              </w:rPr>
              <w:t>3</w:t>
            </w:r>
            <w:r>
              <w:rPr>
                <w:rFonts w:hint="eastAsia" w:asciiTheme="minorEastAsia" w:hAnsiTheme="minorEastAsia" w:eastAsiaTheme="minorEastAsia" w:cstheme="minorEastAsia"/>
                <w:b w:val="0"/>
                <w:bCs/>
                <w:color w:val="auto"/>
                <w:sz w:val="21"/>
                <w:szCs w:val="21"/>
                <w:highlight w:val="none"/>
              </w:rPr>
              <w:t>人组成，其中采购人代表</w:t>
            </w:r>
            <w:r>
              <w:rPr>
                <w:rFonts w:hint="eastAsia" w:asciiTheme="minorEastAsia" w:hAnsiTheme="minorEastAsia" w:eastAsiaTheme="minorEastAsia" w:cstheme="minorEastAsia"/>
                <w:b w:val="0"/>
                <w:bCs/>
                <w:color w:val="auto"/>
                <w:sz w:val="21"/>
                <w:szCs w:val="21"/>
                <w:highlight w:val="none"/>
                <w:lang w:eastAsia="zh-CN"/>
              </w:rPr>
              <w:t>不得超过投标小组的三分之一</w:t>
            </w:r>
            <w:r>
              <w:rPr>
                <w:rFonts w:hint="eastAsia" w:asciiTheme="minorEastAsia" w:hAnsiTheme="minorEastAsia" w:eastAsiaTheme="minorEastAsia" w:cstheme="minorEastAsia"/>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综合评分法，即指</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满足</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文件全部实质性要求且按照评审因素的量化指标评审得分最高的</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为中标候选人的评标方法。每一</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9</w:t>
            </w:r>
            <w:r>
              <w:rPr>
                <w:rFonts w:hint="eastAsia" w:asciiTheme="minorEastAsia" w:hAnsiTheme="minorEastAsia" w:eastAsiaTheme="minorEastAsia" w:cstheme="minorEastAsia"/>
                <w:b w:val="0"/>
                <w:bCs/>
                <w:color w:val="auto"/>
                <w:sz w:val="21"/>
                <w:szCs w:val="21"/>
                <w:highlight w:val="none"/>
                <w:u w:val="single"/>
              </w:rPr>
              <w:t xml:space="preserve">0 </w:t>
            </w:r>
            <w:r>
              <w:rPr>
                <w:rFonts w:hint="eastAsia" w:asciiTheme="minorEastAsia" w:hAnsiTheme="minorEastAsia" w:eastAsiaTheme="minorEastAsia" w:cstheme="minorEastAsia"/>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资料</w:t>
            </w:r>
            <w:r>
              <w:rPr>
                <w:rFonts w:hint="eastAsia" w:asciiTheme="minorEastAsia" w:hAnsiTheme="minorEastAsia" w:eastAsiaTheme="minorEastAsia" w:cstheme="minorEastAsia"/>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ageBreakBefore w:val="0"/>
              <w:kinsoku/>
              <w:topLinePunct w:val="0"/>
              <w:bidi w:val="0"/>
              <w:spacing w:line="400" w:lineRule="exact"/>
              <w:ind w:left="0" w:leftChars="0" w:firstLine="0" w:firstLineChars="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在“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default"/>
                <w:lang w:val="en-US" w:eastAsia="zh-CN"/>
              </w:rPr>
            </w:pPr>
            <w:r>
              <w:rPr>
                <w:rFonts w:hint="eastAsia"/>
                <w:lang w:val="en-US" w:eastAsia="zh-CN"/>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sz w:val="21"/>
                <w:szCs w:val="21"/>
              </w:rPr>
              <w:t>正</w:t>
            </w:r>
            <w:r>
              <w:rPr>
                <w:rFonts w:hint="eastAsia" w:asciiTheme="minorEastAsia" w:hAnsiTheme="minorEastAsia" w:eastAsiaTheme="minorEastAsia" w:cstheme="minorEastAsia"/>
                <w:b w:val="0"/>
                <w:bCs/>
                <w:color w:val="auto"/>
                <w:sz w:val="21"/>
                <w:szCs w:val="21"/>
                <w:highlight w:val="none"/>
                <w:lang w:val="en-US" w:eastAsia="zh-CN"/>
              </w:rPr>
              <w:t>本壹份，副本贰份（共叁份），开标一览表壹份，电子版：U盘壹份，光盘贰份（内容为加盖公章的响应文件扫描件）</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Theme="minorEastAsia" w:hAnsiTheme="minorEastAsia" w:eastAsiaTheme="minorEastAsia" w:cstheme="minorEastAsia"/>
                <w:b/>
                <w:bCs/>
                <w:sz w:val="21"/>
                <w:szCs w:val="21"/>
              </w:rPr>
              <w:t>(1)供应商应将</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一览表单独密封提交，并在信封上标明"</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2)电子版</w:t>
            </w:r>
            <w:r>
              <w:rPr>
                <w:rFonts w:hint="eastAsia" w:asciiTheme="minorEastAsia" w:hAnsiTheme="minorEastAsia" w:eastAsiaTheme="minorEastAsia" w:cstheme="minorEastAsia"/>
                <w:b/>
                <w:bCs/>
                <w:sz w:val="21"/>
                <w:szCs w:val="21"/>
              </w:rPr>
              <w:t>单独密封提交，并在信封上标明"</w:t>
            </w:r>
            <w:r>
              <w:rPr>
                <w:rFonts w:hint="eastAsia" w:asciiTheme="minorEastAsia" w:hAnsiTheme="minorEastAsia" w:eastAsiaTheme="minorEastAsia" w:cstheme="minorEastAsia"/>
                <w:b/>
                <w:bCs/>
                <w:sz w:val="21"/>
                <w:szCs w:val="21"/>
                <w:lang w:eastAsia="zh-CN"/>
              </w:rPr>
              <w:t>电子版</w:t>
            </w:r>
            <w:r>
              <w:rPr>
                <w:rFonts w:hint="eastAsia" w:asciiTheme="minorEastAsia" w:hAnsiTheme="minorEastAsia" w:eastAsiaTheme="minorEastAsia" w:cstheme="minorEastAsia"/>
                <w:b/>
                <w:bCs/>
                <w:sz w:val="21"/>
                <w:szCs w:val="21"/>
              </w:rPr>
              <w:t>"字样；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3)供应商应将响应文件统包密封，封面应注明项目名称</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lang w:val="en-US" w:eastAsia="zh-CN"/>
              </w:rPr>
              <w:t>项目编号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 w:val="21"/>
                <w:szCs w:val="21"/>
                <w:highlight w:val="none"/>
                <w:lang w:eastAsia="zh-CN"/>
              </w:rPr>
              <w:t>投标</w:t>
            </w:r>
            <w:r>
              <w:rPr>
                <w:rFonts w:hint="eastAsia" w:asciiTheme="minorEastAsia" w:hAnsiTheme="minorEastAsia" w:eastAsiaTheme="minorEastAsia" w:cstheme="minorEastAsia"/>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金额（小写）：</w:t>
            </w:r>
            <w:r>
              <w:rPr>
                <w:rFonts w:hint="eastAsia" w:asciiTheme="minorEastAsia" w:hAnsiTheme="minorEastAsia" w:eastAsiaTheme="minorEastAsia" w:cstheme="minorEastAsia"/>
                <w:b w:val="0"/>
                <w:bCs/>
                <w:color w:val="auto"/>
                <w:sz w:val="21"/>
                <w:szCs w:val="21"/>
                <w:highlight w:val="none"/>
                <w:lang w:val="en-US" w:eastAsia="zh-CN"/>
              </w:rPr>
              <w:t>4000.00</w:t>
            </w:r>
            <w:r>
              <w:rPr>
                <w:rFonts w:hint="eastAsia" w:asciiTheme="minorEastAsia" w:hAnsiTheme="minorEastAsia" w:eastAsiaTheme="minorEastAsia" w:cstheme="minorEastAsia"/>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金额（大写）：</w:t>
            </w:r>
            <w:r>
              <w:rPr>
                <w:rFonts w:hint="eastAsia" w:asciiTheme="minorEastAsia" w:hAnsiTheme="minorEastAsia" w:eastAsiaTheme="minorEastAsia" w:cstheme="minorEastAsia"/>
                <w:b w:val="0"/>
                <w:bCs/>
                <w:color w:val="auto"/>
                <w:sz w:val="21"/>
                <w:szCs w:val="21"/>
                <w:highlight w:val="none"/>
                <w:lang w:val="en-US" w:eastAsia="zh-CN"/>
              </w:rPr>
              <w:t>肆仟元整</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备注项目</w:t>
            </w:r>
            <w:r>
              <w:rPr>
                <w:rFonts w:hint="eastAsia" w:asciiTheme="minorEastAsia" w:hAnsiTheme="minorEastAsia" w:eastAsiaTheme="minorEastAsia" w:cstheme="minorEastAsia"/>
                <w:b w:val="0"/>
                <w:bCs/>
                <w:color w:val="auto"/>
                <w:sz w:val="21"/>
                <w:szCs w:val="21"/>
                <w:highlight w:val="none"/>
                <w:lang w:eastAsia="zh-CN"/>
              </w:rPr>
              <w:t>编号、项目</w:t>
            </w:r>
            <w:r>
              <w:rPr>
                <w:rFonts w:hint="eastAsia" w:asciiTheme="minorEastAsia" w:hAnsiTheme="minorEastAsia" w:eastAsiaTheme="minorEastAsia" w:cstheme="minorEastAsia"/>
                <w:b w:val="0"/>
                <w:bCs/>
                <w:color w:val="auto"/>
                <w:sz w:val="21"/>
                <w:szCs w:val="21"/>
                <w:highlight w:val="none"/>
              </w:rPr>
              <w:t xml:space="preserve">名称 </w:t>
            </w:r>
            <w:r>
              <w:rPr>
                <w:rFonts w:hint="eastAsia" w:asciiTheme="minorEastAsia" w:hAnsiTheme="minorEastAsia" w:eastAsiaTheme="minorEastAsia" w:cstheme="minorEastAsia"/>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开户名称：</w:t>
            </w:r>
            <w:r>
              <w:rPr>
                <w:rFonts w:hint="eastAsia" w:asciiTheme="minorEastAsia" w:hAnsiTheme="minorEastAsia" w:eastAsiaTheme="minorEastAsia" w:cstheme="minorEastAsia"/>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开户行：</w:t>
            </w:r>
            <w:r>
              <w:rPr>
                <w:rFonts w:hint="eastAsia" w:asciiTheme="minorEastAsia" w:hAnsiTheme="minorEastAsia" w:eastAsiaTheme="minorEastAsia" w:cstheme="minorEastAsia"/>
                <w:b w:val="0"/>
                <w:bCs/>
                <w:color w:val="auto"/>
                <w:sz w:val="21"/>
                <w:szCs w:val="21"/>
                <w:highlight w:val="none"/>
                <w:lang w:eastAsia="zh-CN"/>
              </w:rPr>
              <w:t>交通银行股份有限公司乌鲁木齐大西门支行</w:t>
            </w:r>
            <w:r>
              <w:rPr>
                <w:rFonts w:hint="eastAsia" w:asciiTheme="minorEastAsia" w:hAnsiTheme="minorEastAsia" w:eastAsiaTheme="minorEastAsia" w:cstheme="minorEastAsia"/>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账   号：</w:t>
            </w:r>
            <w:r>
              <w:rPr>
                <w:rFonts w:hint="eastAsia" w:asciiTheme="minorEastAsia" w:hAnsiTheme="minorEastAsia" w:eastAsiaTheme="minorEastAsia" w:cstheme="minorEastAsia"/>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必须</w:t>
            </w:r>
            <w:r>
              <w:rPr>
                <w:rFonts w:hint="eastAsia" w:asciiTheme="minorEastAsia" w:hAnsiTheme="minorEastAsia" w:eastAsiaTheme="minorEastAsia" w:cstheme="minorEastAsia"/>
                <w:b w:val="0"/>
                <w:bCs/>
                <w:color w:val="auto"/>
                <w:sz w:val="21"/>
                <w:szCs w:val="21"/>
                <w:highlight w:val="none"/>
                <w:lang w:eastAsia="zh-CN"/>
              </w:rPr>
              <w:t>投标截止时间前</w:t>
            </w:r>
            <w:r>
              <w:rPr>
                <w:rFonts w:hint="eastAsia" w:asciiTheme="minorEastAsia" w:hAnsiTheme="minorEastAsia" w:eastAsiaTheme="minorEastAsia" w:cstheme="minorEastAsia"/>
                <w:b w:val="0"/>
                <w:bCs/>
                <w:color w:val="auto"/>
                <w:sz w:val="21"/>
                <w:szCs w:val="21"/>
                <w:highlight w:val="none"/>
              </w:rPr>
              <w:t>完成保证金缴纳工作。</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约保证金金额：合同金额的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履约保证金递交：中标单位收到《</w:t>
            </w:r>
            <w:r>
              <w:rPr>
                <w:rFonts w:hint="eastAsia" w:asciiTheme="minorEastAsia" w:hAnsiTheme="minorEastAsia" w:eastAsiaTheme="minorEastAsia" w:cstheme="minorEastAsia"/>
                <w:b w:val="0"/>
                <w:bCs/>
                <w:color w:val="auto"/>
                <w:sz w:val="21"/>
                <w:szCs w:val="21"/>
                <w:highlight w:val="none"/>
                <w:lang w:val="en-US" w:eastAsia="zh-CN"/>
              </w:rPr>
              <w:t>中标</w:t>
            </w:r>
            <w:r>
              <w:rPr>
                <w:rFonts w:hint="eastAsia" w:asciiTheme="minorEastAsia" w:hAnsiTheme="minorEastAsia" w:eastAsiaTheme="minorEastAsia" w:cstheme="minorEastAsia"/>
                <w:b w:val="0"/>
                <w:bCs/>
                <w:color w:val="auto"/>
                <w:sz w:val="21"/>
                <w:szCs w:val="21"/>
                <w:highlight w:val="none"/>
              </w:rPr>
              <w:t>通知书》</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签订合同</w:t>
            </w:r>
            <w:r>
              <w:rPr>
                <w:rFonts w:hint="eastAsia" w:asciiTheme="minorEastAsia" w:hAnsiTheme="minorEastAsia" w:eastAsiaTheme="minorEastAsia" w:cstheme="minorEastAsia"/>
                <w:b w:val="0"/>
                <w:bCs/>
                <w:color w:val="auto"/>
                <w:sz w:val="21"/>
                <w:szCs w:val="21"/>
                <w:highlight w:val="none"/>
                <w:lang w:val="en-US" w:eastAsia="zh-CN"/>
              </w:rPr>
              <w:t>前</w:t>
            </w:r>
            <w:r>
              <w:rPr>
                <w:rFonts w:hint="eastAsia" w:asciiTheme="minorEastAsia" w:hAnsiTheme="minorEastAsia" w:eastAsiaTheme="minorEastAsia" w:cstheme="minorEastAsia"/>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履约保证金形式：银行转账形式（中标单位未按</w:t>
            </w:r>
            <w:r>
              <w:rPr>
                <w:rFonts w:hint="eastAsia" w:asciiTheme="minorEastAsia" w:hAnsiTheme="minorEastAsia" w:eastAsiaTheme="minorEastAsia" w:cstheme="minorEastAsia"/>
                <w:b w:val="0"/>
                <w:bCs/>
                <w:color w:val="auto"/>
                <w:sz w:val="21"/>
                <w:szCs w:val="21"/>
                <w:highlight w:val="none"/>
                <w:lang w:val="en-US" w:eastAsia="zh-CN"/>
              </w:rPr>
              <w:t>采购</w:t>
            </w:r>
            <w:r>
              <w:rPr>
                <w:rFonts w:hint="eastAsia" w:asciiTheme="minorEastAsia" w:hAnsiTheme="minorEastAsia" w:eastAsiaTheme="minorEastAsia" w:cstheme="minorEastAsia"/>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zh-CN"/>
              </w:rPr>
              <w:t>履约保证金（质保金）退还：（1）履约保证金的有效期为该项目</w:t>
            </w:r>
            <w:r>
              <w:rPr>
                <w:rFonts w:hint="eastAsia" w:asciiTheme="minorEastAsia" w:hAnsiTheme="minorEastAsia" w:eastAsiaTheme="minorEastAsia" w:cstheme="minorEastAsia"/>
                <w:b w:val="0"/>
                <w:bCs/>
                <w:color w:val="auto"/>
                <w:sz w:val="21"/>
                <w:szCs w:val="21"/>
                <w:highlight w:val="none"/>
                <w:lang w:val="en-US" w:eastAsia="zh-CN"/>
              </w:rPr>
              <w:t>完成供货且通过采购人组织的项目验收</w:t>
            </w:r>
            <w:r>
              <w:rPr>
                <w:rFonts w:hint="eastAsia" w:asciiTheme="minorEastAsia" w:hAnsiTheme="minorEastAsia" w:eastAsiaTheme="minorEastAsia" w:cstheme="minorEastAsia"/>
                <w:b w:val="0"/>
                <w:bCs/>
                <w:color w:val="auto"/>
                <w:sz w:val="21"/>
                <w:szCs w:val="21"/>
                <w:highlight w:val="none"/>
                <w:lang w:val="zh-CN"/>
              </w:rPr>
              <w:t>止。（2）供应商在</w:t>
            </w:r>
            <w:r>
              <w:rPr>
                <w:rFonts w:hint="eastAsia" w:asciiTheme="minorEastAsia" w:hAnsiTheme="minorEastAsia" w:eastAsiaTheme="minorEastAsia" w:cstheme="minorEastAsia"/>
                <w:b w:val="0"/>
                <w:bCs/>
                <w:color w:val="auto"/>
                <w:sz w:val="21"/>
                <w:szCs w:val="21"/>
                <w:highlight w:val="none"/>
                <w:lang w:val="en-US" w:eastAsia="zh-CN"/>
              </w:rPr>
              <w:t>产品</w:t>
            </w:r>
            <w:r>
              <w:rPr>
                <w:rFonts w:hint="eastAsia" w:asciiTheme="minorEastAsia" w:hAnsiTheme="minorEastAsia" w:eastAsiaTheme="minorEastAsia" w:cstheme="minorEastAsia"/>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本项目招标代理服务费根据发改价格[2011]534 号及计价格[2002]1980 号文件计算的招标代理服务收费标准</w:t>
            </w:r>
            <w:r>
              <w:rPr>
                <w:rFonts w:hint="eastAsia" w:asciiTheme="minorEastAsia" w:hAnsiTheme="minorEastAsia" w:eastAsiaTheme="minorEastAsia" w:cstheme="minorEastAsia"/>
                <w:b w:val="0"/>
                <w:bCs/>
                <w:color w:val="auto"/>
                <w:sz w:val="21"/>
                <w:szCs w:val="21"/>
                <w:highlight w:val="none"/>
                <w:lang w:eastAsia="zh-CN"/>
              </w:rPr>
              <w:t>收取</w:t>
            </w:r>
            <w:r>
              <w:rPr>
                <w:rFonts w:hint="eastAsia" w:asciiTheme="minorEastAsia" w:hAnsiTheme="minorEastAsia" w:eastAsiaTheme="minorEastAsia" w:cstheme="minorEastAsia"/>
                <w:b w:val="0"/>
                <w:bCs/>
                <w:color w:val="auto"/>
                <w:sz w:val="21"/>
                <w:szCs w:val="21"/>
                <w:highlight w:val="none"/>
              </w:rPr>
              <w:t>。由中标</w:t>
            </w:r>
            <w:r>
              <w:rPr>
                <w:rFonts w:hint="eastAsia" w:asciiTheme="minorEastAsia" w:hAnsiTheme="minorEastAsia" w:eastAsiaTheme="minorEastAsia" w:cstheme="minorEastAsia"/>
                <w:b w:val="0"/>
                <w:bCs/>
                <w:color w:val="auto"/>
                <w:sz w:val="21"/>
                <w:szCs w:val="21"/>
                <w:highlight w:val="none"/>
                <w:lang w:eastAsia="zh-CN"/>
              </w:rPr>
              <w:t>（成交）</w:t>
            </w:r>
            <w:r>
              <w:rPr>
                <w:rFonts w:hint="eastAsia" w:asciiTheme="minorEastAsia" w:hAnsiTheme="minorEastAsia" w:eastAsiaTheme="minorEastAsia" w:cstheme="minorEastAsia"/>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有关政策</w:t>
            </w:r>
          </w:p>
        </w:tc>
        <w:tc>
          <w:tcPr>
            <w:tcW w:w="6583" w:type="dxa"/>
            <w:noWrap w:val="0"/>
            <w:vAlign w:val="center"/>
          </w:tcPr>
          <w:p>
            <w:pPr>
              <w:pageBreakBefore w:val="0"/>
              <w:numPr>
                <w:ilvl w:val="0"/>
                <w:numId w:val="2"/>
              </w:numPr>
              <w:kinsoku/>
              <w:topLinePunct w:val="0"/>
              <w:bidi w:val="0"/>
              <w:spacing w:line="400" w:lineRule="exact"/>
              <w:ind w:left="0" w:leftChars="0" w:firstLine="0" w:firstLine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Theme="minorEastAsia" w:hAnsiTheme="minorEastAsia" w:eastAsiaTheme="minorEastAsia" w:cstheme="minorEastAsia"/>
                <w:b w:val="0"/>
                <w:bCs/>
                <w:color w:val="auto"/>
                <w:kern w:val="2"/>
                <w:sz w:val="21"/>
                <w:szCs w:val="21"/>
                <w:highlight w:val="none"/>
                <w:lang w:val="en-US" w:eastAsia="zh-CN" w:bidi="ar-SA"/>
              </w:rPr>
            </w:pPr>
            <w:r>
              <w:rPr>
                <w:rStyle w:val="122"/>
                <w:rFonts w:hint="eastAsia" w:asciiTheme="minorEastAsia" w:hAnsiTheme="minorEastAsia" w:eastAsiaTheme="minorEastAsia" w:cstheme="minorEastAsia"/>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供应商地址：</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联系人：</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在</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2、不论投标结果如何，投标人均应自行承担所有与投标有关的全部费用</w:t>
            </w:r>
            <w:r>
              <w:rPr>
                <w:rStyle w:val="122"/>
                <w:rFonts w:hint="eastAsia" w:asciiTheme="minorEastAsia" w:hAnsiTheme="minorEastAsia" w:eastAsiaTheme="minorEastAsia" w:cstheme="minorEastAsia"/>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2、</w:t>
            </w:r>
            <w:r>
              <w:rPr>
                <w:rStyle w:val="122"/>
                <w:rFonts w:hint="eastAsia" w:asciiTheme="minorEastAsia" w:hAnsiTheme="minorEastAsia" w:eastAsiaTheme="minorEastAsia" w:cstheme="minorEastAsia"/>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注意</w:t>
            </w:r>
          </w:p>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事项</w:t>
            </w:r>
          </w:p>
        </w:tc>
        <w:tc>
          <w:tcPr>
            <w:tcW w:w="8933" w:type="dxa"/>
            <w:gridSpan w:val="2"/>
            <w:noWrap w:val="0"/>
            <w:vAlign w:val="center"/>
          </w:tcPr>
          <w:p>
            <w:pPr>
              <w:pStyle w:val="3"/>
              <w:pageBreakBefore w:val="0"/>
              <w:kinsoku/>
              <w:topLinePunct w:val="0"/>
              <w:bidi w:val="0"/>
              <w:spacing w:line="400" w:lineRule="exact"/>
              <w:ind w:left="0" w:leftChars="0" w:firstLine="0" w:firstLineChars="0"/>
              <w:contextualSpacing/>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各供应商应在本项目采购公告发布之日起到响应文件递交截止时间期间，通过“信用中国”网站（</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www.creditchina.gov.cn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）、中国政府采购网（</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www.ccgp.gov.cn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特别说明：</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5"/>
        <w:spacing w:before="0" w:after="0"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7" w:name="_Toc298240405"/>
      <w:bookmarkStart w:id="18" w:name="_Toc349637920"/>
      <w:bookmarkStart w:id="19" w:name="_Toc267301282"/>
      <w:bookmarkStart w:id="20" w:name="_Toc462223632"/>
      <w:bookmarkStart w:id="21" w:name="_Toc349573121"/>
      <w:r>
        <w:rPr>
          <w:rFonts w:hint="eastAsia" w:asciiTheme="minorEastAsia" w:hAnsiTheme="minorEastAsia" w:eastAsiaTheme="minorEastAsia" w:cstheme="minorEastAsia"/>
          <w:sz w:val="21"/>
          <w:szCs w:val="21"/>
        </w:rPr>
        <w:t>（一）说　明</w:t>
      </w:r>
      <w:bookmarkEnd w:id="17"/>
      <w:bookmarkEnd w:id="18"/>
      <w:bookmarkEnd w:id="19"/>
      <w:bookmarkEnd w:id="20"/>
      <w:bookmarkEnd w:id="2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1、适用范围</w:t>
      </w:r>
    </w:p>
    <w:p>
      <w:pPr>
        <w:tabs>
          <w:tab w:val="left" w:pos="360"/>
        </w:tabs>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1.1本磋商文件仅适用于本次磋商邀请中所叙述项目的货物及服务采购。</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sz w:val="21"/>
          <w:szCs w:val="21"/>
        </w:rPr>
        <w:t>1 “招标代理机构”系指宏业国际项目管理有限公司；</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“需方”系指</w:t>
      </w:r>
      <w:r>
        <w:rPr>
          <w:rFonts w:hint="eastAsia" w:asciiTheme="minorEastAsia" w:hAnsiTheme="minorEastAsia" w:eastAsiaTheme="minorEastAsia" w:cstheme="minorEastAsia"/>
          <w:color w:val="000000"/>
          <w:sz w:val="21"/>
          <w:szCs w:val="21"/>
          <w:lang w:eastAsia="zh-CN"/>
        </w:rPr>
        <w:t>新疆维吾尔自治区自然资源规划研究院</w:t>
      </w:r>
      <w:r>
        <w:rPr>
          <w:rFonts w:hint="eastAsia" w:asciiTheme="minorEastAsia" w:hAnsiTheme="minorEastAsia" w:eastAsiaTheme="minorEastAsia" w:cstheme="minorEastAsia"/>
          <w:color w:val="000000"/>
          <w:sz w:val="21"/>
          <w:szCs w:val="21"/>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“磋商供应商”系指向招标代理机构提交磋商响应性文件的制造商或代理商；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“成交方”系指在本次磋商中成交，将被授予合同的供应商，即成为“成交方”。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有能力提供磋商文件中所要求的货物及服务、资格审查合格的制造商或代理商为合格的供应商；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供应商必须遵守有关的国内法律和规章条例。</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4、供应商资格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5、磋商费用</w:t>
      </w:r>
    </w:p>
    <w:p>
      <w:pPr>
        <w:spacing w:line="400" w:lineRule="exact"/>
        <w:ind w:firstLine="210" w:firstLineChars="1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 无论磋商过程中的作法和结果如何，供应商将自行承担所有与参加磋商有关的全部费用。</w:t>
      </w:r>
      <w:bookmarkStart w:id="22" w:name="_Toc349573122"/>
      <w:bookmarkStart w:id="23" w:name="_Toc298240406"/>
      <w:bookmarkStart w:id="24" w:name="_Toc349637921"/>
      <w:bookmarkStart w:id="25" w:name="_Toc267301283"/>
    </w:p>
    <w:p>
      <w:pPr>
        <w:pStyle w:val="5"/>
        <w:spacing w:before="0" w:after="0" w:line="400" w:lineRule="exact"/>
        <w:jc w:val="center"/>
        <w:rPr>
          <w:rFonts w:hint="eastAsia" w:asciiTheme="minorEastAsia" w:hAnsiTheme="minorEastAsia" w:eastAsiaTheme="minorEastAsia" w:cstheme="minorEastAsia"/>
          <w:sz w:val="21"/>
          <w:szCs w:val="21"/>
        </w:rPr>
      </w:pPr>
      <w:bookmarkStart w:id="26" w:name="_Toc462223633"/>
      <w:r>
        <w:rPr>
          <w:rFonts w:hint="eastAsia" w:asciiTheme="minorEastAsia" w:hAnsiTheme="minorEastAsia" w:eastAsiaTheme="minorEastAsia" w:cstheme="minorEastAsia"/>
          <w:sz w:val="21"/>
          <w:szCs w:val="21"/>
        </w:rPr>
        <w:t>（二）磋商文件</w:t>
      </w:r>
      <w:bookmarkEnd w:id="22"/>
      <w:bookmarkEnd w:id="23"/>
      <w:bookmarkEnd w:id="24"/>
      <w:bookmarkEnd w:id="25"/>
      <w:bookmarkEnd w:id="2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6、磋商文件构成</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6.1磋商文件包括：</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⑴磋商公告；</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⑵供应商须知；</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⑶项目需求；</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⑷合同条款；</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⑸附件。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磋商文件以中文编写。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7、磋商文件澄清</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供应商对磋商文件有疑问的，可以向招标代理机构提出询问，招标代理机构将及时做出答复；</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供应商对磋商文件有质疑，须在磋商响应文件递交截止时间3日以前，以书面形式向招标机构提出质疑；招标机构在收到书面质疑后尽快做出答复，并以书面形式通知质疑供应商。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8、磋商文件的修改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对磋商文件进行必要的修改，招标代理机构将在投标截止时间2日前以书面形式通知所有购买磋商文件的供应商。该修改的内容为磋商文件的组成部分；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供应商在规定的时间内未对磋商文件提出澄清要求的，招标代理机构将视其为同意。</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8.3在投标截止时间前，招标机构可视具体情况延长磋商截止时间，并将变更时间书面通知所有购买磋商文件的供应商。</w:t>
      </w:r>
    </w:p>
    <w:p>
      <w:pPr>
        <w:pStyle w:val="5"/>
        <w:spacing w:before="0" w:after="0" w:line="400" w:lineRule="exact"/>
        <w:jc w:val="center"/>
        <w:rPr>
          <w:rFonts w:hint="eastAsia" w:asciiTheme="minorEastAsia" w:hAnsiTheme="minorEastAsia" w:eastAsiaTheme="minorEastAsia" w:cstheme="minorEastAsia"/>
          <w:sz w:val="21"/>
          <w:szCs w:val="21"/>
        </w:rPr>
      </w:pPr>
      <w:bookmarkStart w:id="27" w:name="_Toc349573123"/>
      <w:bookmarkStart w:id="28" w:name="_Toc349637922"/>
      <w:bookmarkStart w:id="29" w:name="_Toc267301284"/>
      <w:bookmarkStart w:id="30" w:name="_Toc298240407"/>
      <w:bookmarkStart w:id="31" w:name="_Toc462223634"/>
      <w:r>
        <w:rPr>
          <w:rFonts w:hint="eastAsia" w:asciiTheme="minorEastAsia" w:hAnsiTheme="minorEastAsia" w:eastAsiaTheme="minorEastAsia" w:cstheme="minorEastAsia"/>
          <w:sz w:val="21"/>
          <w:szCs w:val="21"/>
        </w:rPr>
        <w:t>（三）磋商响应性文件的编写</w:t>
      </w:r>
      <w:bookmarkEnd w:id="27"/>
      <w:bookmarkEnd w:id="28"/>
      <w:bookmarkEnd w:id="29"/>
      <w:bookmarkEnd w:id="30"/>
      <w:bookmarkEnd w:id="3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10、磋商语言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11、磋商响应性文件的构成</w:t>
      </w:r>
    </w:p>
    <w:p>
      <w:pPr>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供应商编写的磋商响应性文件应包括下列内容：</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 商 响 应 函</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2）法定代表人身份证明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4）磋商报价表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5）商务偏离表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7）公司业绩一览表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8）优惠条件承诺书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9）售后服务承诺</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无重大违法记录声明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11)供应商反商业贿赂承诺书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12）中小微企业证明文件等（如有）</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13）投标人认为有必要提交的其他相关证明材料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11.2供应商应将磋商响应性文件装订成册，并填写文件资</w:t>
      </w:r>
      <w:r>
        <w:rPr>
          <w:rFonts w:hint="eastAsia" w:asciiTheme="minorEastAsia" w:hAnsiTheme="minorEastAsia" w:eastAsiaTheme="minorEastAsia" w:cstheme="minorEastAsia"/>
          <w:sz w:val="21"/>
          <w:szCs w:val="21"/>
        </w:rPr>
        <w:t>料清单。</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12、磋商响应文件格式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供应商应按磋商文件的范本格式中提供的文件格式填写。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13.2算术性修正。算术性修正是指对磋商响应文件的报价明细进行校核，并对其算术上和运算上的差错给予修正。修正的原则如下：</w:t>
      </w:r>
    </w:p>
    <w:p>
      <w:pPr>
        <w:spacing w:line="400" w:lineRule="exact"/>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当以数字表示的金额与文字表示的金额有差异时，以文字表示的金额为准；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当单价与数量相乘不等于合价时，以单价计算为准。如果单价有明显的小数点位置差错，应以标出的合价为准，同时对单价予以修正；</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当各明细部分的价格累计不等于合价时，应以各明细的累计计数为准，修正合价。</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14、投标货币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14.1人民币报价。</w:t>
      </w:r>
    </w:p>
    <w:p>
      <w:pPr>
        <w:pageBreakBefore w:val="0"/>
        <w:numPr>
          <w:ilvl w:val="0"/>
          <w:numId w:val="0"/>
        </w:numPr>
        <w:kinsoku/>
        <w:topLinePunct w:val="0"/>
        <w:bidi w:val="0"/>
        <w:spacing w:line="400" w:lineRule="exact"/>
        <w:jc w:val="both"/>
        <w:rPr>
          <w:rFonts w:hint="eastAsia" w:ascii="宋体" w:hAnsi="宋体" w:eastAsia="宋体" w:cs="宋体"/>
          <w:b w:val="0"/>
          <w:bCs/>
          <w:color w:val="auto"/>
          <w:kern w:val="0"/>
          <w:sz w:val="21"/>
          <w:szCs w:val="21"/>
          <w:highlight w:val="none"/>
        </w:rPr>
      </w:pPr>
      <w:r>
        <w:rPr>
          <w:rFonts w:hint="eastAsia" w:asciiTheme="minorEastAsia" w:hAnsiTheme="minorEastAsia" w:eastAsiaTheme="minorEastAsia" w:cstheme="minorEastAsia"/>
          <w:sz w:val="21"/>
          <w:szCs w:val="21"/>
        </w:rPr>
        <w:t>15、</w:t>
      </w: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pStyle w:val="33"/>
        <w:spacing w:before="0" w:beforeAutospacing="0" w:after="0" w:afterAutospacing="0"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15.6单位负责人为同一人或者存在直接控股、管理关系的不同投标人，不得同时参加本项目的竞争。 </w:t>
      </w:r>
    </w:p>
    <w:p>
      <w:pPr>
        <w:tabs>
          <w:tab w:val="left" w:pos="252"/>
          <w:tab w:val="left" w:pos="671"/>
        </w:tabs>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注：（1）磋商响应性文件中，所有供应商签字、法人代表签字、法人代表授权人签字和其它签字处必须签字有效；</w:t>
      </w:r>
    </w:p>
    <w:p>
      <w:pPr>
        <w:spacing w:line="400" w:lineRule="exact"/>
        <w:ind w:firstLine="73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（2）所有资格证明文件必须满足磋商文件要求，否则将导致废标。</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16、参数符合磋商文件规定的技术要求</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16.1供应商提交的成果资料符合磋商文件规定的要求，作为磋商响应文件的一部分。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17、磋商的有效期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磋商响应文件从磋商之日起，投标有效期为60天。（如不满足将导致废标）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在特殊情况下，招标代理机构可与供应商商量延长磋商响应文件的有效期。</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18、磋商响应性文件的书写要求。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磋商响应性文件须打印。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磋商响应性文件应清楚工整，修改处应由磋商供应商全权代表签章。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w:t>
      </w:r>
      <w:r>
        <w:rPr>
          <w:rFonts w:hint="eastAsia" w:asciiTheme="minorEastAsia" w:hAnsiTheme="minorEastAsia" w:eastAsiaTheme="minorEastAsia" w:cstheme="minorEastAsia"/>
          <w:b/>
          <w:sz w:val="21"/>
          <w:szCs w:val="21"/>
        </w:rPr>
        <w:t>磋商响应性文件中要求由投标人法定代表人或被授权人签字的内容必须签字、盖章的内容必须盖章，否则视为无效投标。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18.4电报、电话、传真形式的投标概不接受。</w:t>
      </w:r>
    </w:p>
    <w:p>
      <w:pPr>
        <w:spacing w:line="400" w:lineRule="exact"/>
        <w:ind w:firstLine="210" w:firstLineChars="1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18.5磋商响应文件的份数</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19、投标保证金</w:t>
      </w:r>
    </w:p>
    <w:p>
      <w:pPr>
        <w:spacing w:line="400" w:lineRule="exact"/>
        <w:ind w:left="36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19.1供应商按照供应商须知附表中要求缴纳磋商响应保证金。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19.2本次招标接受网银或电汇等非</w:t>
      </w:r>
      <w:r>
        <w:rPr>
          <w:rFonts w:hint="eastAsia" w:asciiTheme="minorEastAsia" w:hAnsiTheme="minorEastAsia" w:eastAsiaTheme="minorEastAsia" w:cstheme="minorEastAsia"/>
          <w:sz w:val="21"/>
          <w:szCs w:val="21"/>
        </w:rPr>
        <w:t>现金方式缴纳作为磋商保证金，磋商保证金有效期应当与磋商响应有效期一致。</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19.3磋商保证金的退还时间：</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19.3.1中标供应商的投标保证金，将在合同签订后的5个工作日内予以退还；未中标供应商的投标保证金在中标通知书发出后5个工作日内予以退还。</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19.4未按规定提交磋商保证金的投标，将被视为磋商无效。</w:t>
      </w:r>
    </w:p>
    <w:p>
      <w:pPr>
        <w:pStyle w:val="23"/>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19.5下列任何情况发生时，磋商保证金将被没收：</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19.5.1供应商在磋商文件规定的投标有效期内撤回其磋商；</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19.5.2成交方在规定期限内未能：</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19.5.2.1按本须知第31条规定签订合同；</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19.5.2.2按须知第32条向买方提交履约保证金；</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19.5.2.3按本须知第33条规定向招标代理机构交纳代理服务费。</w:t>
      </w:r>
    </w:p>
    <w:p>
      <w:pPr>
        <w:pStyle w:val="5"/>
        <w:spacing w:before="0" w:after="0" w:line="400" w:lineRule="exact"/>
        <w:jc w:val="center"/>
        <w:rPr>
          <w:rFonts w:hint="eastAsia" w:asciiTheme="minorEastAsia" w:hAnsiTheme="minorEastAsia" w:eastAsiaTheme="minorEastAsia" w:cstheme="minorEastAsia"/>
          <w:sz w:val="21"/>
          <w:szCs w:val="21"/>
        </w:rPr>
      </w:pPr>
      <w:bookmarkStart w:id="32" w:name="_Toc298240408"/>
      <w:bookmarkStart w:id="33" w:name="_Toc349637923"/>
      <w:bookmarkStart w:id="34" w:name="_Toc462223635"/>
      <w:bookmarkStart w:id="35" w:name="_Toc267301285"/>
      <w:bookmarkStart w:id="36" w:name="_Toc349573124"/>
      <w:r>
        <w:rPr>
          <w:rFonts w:hint="eastAsia" w:asciiTheme="minorEastAsia" w:hAnsiTheme="minorEastAsia" w:eastAsiaTheme="minorEastAsia" w:cstheme="minorEastAsia"/>
          <w:sz w:val="21"/>
          <w:szCs w:val="21"/>
        </w:rPr>
        <w:t>（四）磋商响应文件的递交</w:t>
      </w:r>
      <w:bookmarkEnd w:id="32"/>
      <w:bookmarkEnd w:id="33"/>
      <w:bookmarkEnd w:id="34"/>
      <w:bookmarkEnd w:id="35"/>
      <w:bookmarkEnd w:id="3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20、磋商响应性文件的密封与标记</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供应商应将磋商响应性文件正本副本、开标一览表、电子版分别密封，在每个密封件的封面上标明：</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招标机构：</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项目编号：</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磋商单位名称：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磋商单位地址：</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联系人及联系方式</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注明“开标时才能启封”</w:t>
      </w:r>
    </w:p>
    <w:p>
      <w:pPr>
        <w:spacing w:line="400" w:lineRule="exact"/>
        <w:ind w:left="361" w:hanging="316" w:hanging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20.2</w:t>
      </w:r>
      <w:r>
        <w:rPr>
          <w:rFonts w:hint="eastAsia" w:asciiTheme="minorEastAsia" w:hAnsiTheme="minorEastAsia" w:eastAsiaTheme="minorEastAsia" w:cstheme="minorEastAsia"/>
          <w:sz w:val="21"/>
          <w:szCs w:val="21"/>
        </w:rPr>
        <w:t>为方便磋商，磋商报价表单独密封，并在信封上标明“开标一览表”字样。</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20.3磋商响应文件装订要求：磋商响应文件要求不得活页装订</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21、磋商响应文件递交截止时间</w:t>
      </w:r>
    </w:p>
    <w:p>
      <w:pPr>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21.1磋商响应文件的递交截止时间</w:t>
      </w:r>
      <w:r>
        <w:rPr>
          <w:rFonts w:hint="eastAsia" w:asciiTheme="minorEastAsia" w:hAnsiTheme="minorEastAsia" w:eastAsiaTheme="minorEastAsia" w:cstheme="minorEastAsia"/>
          <w:sz w:val="21"/>
          <w:szCs w:val="21"/>
          <w:lang w:eastAsia="zh-CN"/>
        </w:rPr>
        <w:t>通前附表。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磋商响应文件以密封形式递交至：开标现场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所有磋商响应文件都必须按招标代理机构在磋商邀请中规定的投标截止时间之前送到磋商文件规定的地点。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出现第8.2款因磋商文件的修改推迟投标截止时间时，则按招标代理机构修改通知规定的时间递交。</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22、磋商响应文件的修改和撤销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22.2供应商不得在磋商时间起至磋商有效期期满前撤销磋商响应文件。否则招标代理机构将没收其磋商保证金。</w:t>
      </w:r>
    </w:p>
    <w:p>
      <w:pPr>
        <w:pStyle w:val="5"/>
        <w:spacing w:before="0" w:after="0" w:line="400" w:lineRule="exact"/>
        <w:jc w:val="center"/>
        <w:rPr>
          <w:rFonts w:hint="eastAsia" w:asciiTheme="minorEastAsia" w:hAnsiTheme="minorEastAsia" w:eastAsiaTheme="minorEastAsia" w:cstheme="minorEastAsia"/>
          <w:sz w:val="21"/>
          <w:szCs w:val="21"/>
        </w:rPr>
      </w:pPr>
      <w:bookmarkStart w:id="37" w:name="_Toc267301286"/>
      <w:bookmarkStart w:id="38" w:name="_Toc462223636"/>
      <w:bookmarkStart w:id="39" w:name="_Toc298240409"/>
      <w:bookmarkStart w:id="40" w:name="_Toc349637924"/>
      <w:bookmarkStart w:id="41" w:name="_Toc349573125"/>
      <w:r>
        <w:rPr>
          <w:rFonts w:hint="eastAsia" w:asciiTheme="minorEastAsia" w:hAnsiTheme="minorEastAsia" w:eastAsiaTheme="minorEastAsia" w:cstheme="minorEastAsia"/>
          <w:sz w:val="21"/>
          <w:szCs w:val="21"/>
        </w:rPr>
        <w:t>（五）磋商程序</w:t>
      </w:r>
      <w:bookmarkEnd w:id="37"/>
      <w:bookmarkEnd w:id="38"/>
      <w:bookmarkEnd w:id="39"/>
      <w:bookmarkEnd w:id="40"/>
      <w:bookmarkEnd w:id="4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23、磋商</w:t>
      </w:r>
    </w:p>
    <w:p>
      <w:pPr>
        <w:spacing w:line="400" w:lineRule="exact"/>
        <w:ind w:left="360"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23.1磋商时，采购人将对供应商进行资格初审。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供应商应在密封的磋商响应文件之外随身携带：</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三证合一营业执照原件；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（2）供应商提供授权委托书原件及被授权人身份证原件（或者法定代表人身份证明书及法定代表人身份证）；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spacing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（4）投标保证金</w:t>
      </w:r>
      <w:r>
        <w:rPr>
          <w:rFonts w:hint="eastAsia" w:asciiTheme="minorEastAsia" w:hAnsiTheme="minorEastAsia" w:eastAsiaTheme="minorEastAsia" w:cstheme="minorEastAsia"/>
          <w:color w:val="000000"/>
          <w:sz w:val="21"/>
          <w:szCs w:val="21"/>
          <w:lang w:eastAsia="zh-CN"/>
        </w:rPr>
        <w:t>缴纳凭证加盖公章。</w:t>
      </w:r>
    </w:p>
    <w:p>
      <w:pPr>
        <w:spacing w:line="400" w:lineRule="exac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注：</w:t>
      </w:r>
      <w:r>
        <w:rPr>
          <w:rFonts w:hint="eastAsia" w:asciiTheme="minorEastAsia" w:hAnsiTheme="minorEastAsia" w:eastAsiaTheme="minorEastAsia" w:cstheme="minorEastAsia"/>
          <w:b/>
          <w:sz w:val="21"/>
          <w:szCs w:val="21"/>
        </w:rPr>
        <w:t>营业执照、保证金</w:t>
      </w:r>
      <w:r>
        <w:rPr>
          <w:rFonts w:hint="eastAsia" w:asciiTheme="minorEastAsia" w:hAnsiTheme="minorEastAsia" w:eastAsiaTheme="minorEastAsia" w:cstheme="minorEastAsia"/>
          <w:b/>
          <w:sz w:val="21"/>
          <w:szCs w:val="21"/>
          <w:lang w:eastAsia="zh-CN"/>
        </w:rPr>
        <w:t>缴纳凭证</w:t>
      </w:r>
      <w:r>
        <w:rPr>
          <w:rFonts w:hint="eastAsia" w:asciiTheme="minorEastAsia" w:hAnsiTheme="minorEastAsia" w:eastAsiaTheme="minorEastAsia" w:cstheme="minorEastAsia"/>
          <w:b/>
          <w:sz w:val="21"/>
          <w:szCs w:val="21"/>
        </w:rPr>
        <w:t>、法人授权委托书及被授权人身份证（如为法人投标，提供法人身份证明和身份证）为原件单独提交审核；其他</w:t>
      </w:r>
      <w:r>
        <w:rPr>
          <w:rFonts w:hint="eastAsia" w:asciiTheme="minorEastAsia" w:hAnsiTheme="minorEastAsia" w:eastAsiaTheme="minorEastAsia" w:cstheme="minorEastAsia"/>
          <w:b/>
          <w:bCs/>
          <w:color w:val="000000"/>
          <w:sz w:val="21"/>
          <w:szCs w:val="21"/>
        </w:rPr>
        <w:t>资格审查</w:t>
      </w:r>
      <w:r>
        <w:rPr>
          <w:rFonts w:hint="eastAsia" w:asciiTheme="minorEastAsia" w:hAnsiTheme="minorEastAsia" w:eastAsiaTheme="minorEastAsia" w:cstheme="minorEastAsia"/>
          <w:b/>
          <w:sz w:val="21"/>
          <w:szCs w:val="21"/>
        </w:rPr>
        <w:t>为复印件加盖公章单独提交审核（资格审查文件开标会议现场提交供采购人检查），并将所有资格审查复印件胶装在投标文件中，不合格或缺少一项将被认为资格审查不合格，将取消其竞标资格。</w:t>
      </w:r>
    </w:p>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以备磋商前做初步的审查，确认其是否已具备提交磋商响应文件的资格。但该初步审查并不妨碍磋商小组对供应商进行的进一步资格详细审查。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23.2本次磋商按磋商文件中磋商邀请规定的时间地点进行磋商，</w:t>
      </w:r>
      <w:r>
        <w:rPr>
          <w:rFonts w:hint="eastAsia" w:asciiTheme="minorEastAsia" w:hAnsiTheme="minorEastAsia" w:eastAsiaTheme="minorEastAsia" w:cstheme="minorEastAsia"/>
          <w:sz w:val="21"/>
          <w:szCs w:val="21"/>
        </w:rPr>
        <w:t>将邀请供应商的法定代表人或其授权委托人准时参加磋商会。</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23.3宣布磋商响应文件开启顺序。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23.4磋商时检查磋商响应文件密封情况。</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23.5磋商原则在磋商会议上宣布。</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 对采购方的纪律要求</w:t>
      </w:r>
    </w:p>
    <w:p>
      <w:pPr>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采购方不得泄露磋商活动中应当保密的情况和资料，不得与供应商串通损害国家利益、社会公共利益或者他人合法权益。</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23.7对供应商的纪律要求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 对与磋商活动有关的工作人员的纪律要求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23.9对磋商小组成员要求磋商纪律</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23.9.2磋商小组成员不得私下接触供应商，不得收受供应商给予的财务或者其他好处，不得向采购方征询确定成交方意向。</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23.9.3不得接受任何单位或个人明示或暗示提出的倾向或排斥特定供应商的要求。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23.9.4不得有其他不客观，不公正履行职务的行为。</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24、磋商过程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24.1 磋商的依据为磋商文件和磋商响应文件。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24.2 磋商后磋商小组审查磋商响应文件是否完整，是否有计算错误，要求的保证金是否提供，文件是否恰当地签署。</w:t>
      </w:r>
    </w:p>
    <w:p>
      <w:pPr>
        <w:pStyle w:val="2"/>
        <w:rPr>
          <w:rFonts w:hint="eastAsia"/>
        </w:rPr>
      </w:pPr>
    </w:p>
    <w:tbl>
      <w:tblPr>
        <w:tblStyle w:val="3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25、磋商响应文件的澄清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磋商结束后，磋商小组要求所有参加磋商的供应商在规定的时间内进行最后报价。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26、确定成交供应商的办法</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26.1磋商小组按照磋商文件要求对磋商响应文件中的供应商资格、供应商资格证明文件、重要技术指标以及技术和商务上要求的其它重要内容进行审核。</w:t>
      </w:r>
    </w:p>
    <w:p>
      <w:pPr>
        <w:spacing w:line="40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26.2磋商小组和供应商磋商过程中作出的书面承诺是否符合磋商文件中对质量、技术和服务的要求。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26.3</w:t>
      </w:r>
      <w:r>
        <w:rPr>
          <w:rFonts w:hint="eastAsia" w:asciiTheme="minorEastAsia" w:hAnsiTheme="minorEastAsia" w:eastAsiaTheme="minorEastAsia" w:cstheme="minorEastAsia"/>
          <w:sz w:val="21"/>
          <w:szCs w:val="21"/>
          <w:shd w:val="clear" w:color="auto" w:fill="FFFFFF"/>
        </w:rPr>
        <w:t>经磋商确定最终采购需求和提交最后报价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的供应商后，由磋商小组采用综合评分法对提交最后报价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的供应商的响应文件和最后</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报价进行综合评分。</w:t>
      </w:r>
    </w:p>
    <w:p>
      <w:pPr>
        <w:tabs>
          <w:tab w:val="left" w:pos="-94"/>
          <w:tab w:val="left" w:pos="428"/>
        </w:tabs>
        <w:adjustRightInd w:val="0"/>
        <w:spacing w:line="400" w:lineRule="exact"/>
        <w:jc w:val="left"/>
        <w:textAlignment w:val="baseline"/>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0分，技术、商务、售后服务因素占</w:t>
      </w:r>
      <w:r>
        <w:rPr>
          <w:rFonts w:hint="eastAsia" w:asciiTheme="minorEastAsia" w:hAnsiTheme="minorEastAsia" w:eastAsiaTheme="minorEastAsia" w:cstheme="minorEastAsia"/>
          <w:bCs/>
          <w:sz w:val="21"/>
          <w:szCs w:val="21"/>
          <w:lang w:val="en-US" w:eastAsia="zh-CN"/>
        </w:rPr>
        <w:t>90</w:t>
      </w:r>
      <w:r>
        <w:rPr>
          <w:rFonts w:hint="eastAsia" w:asciiTheme="minorEastAsia" w:hAnsiTheme="minorEastAsia" w:eastAsiaTheme="minorEastAsia" w:cstheme="minorEastAsia"/>
          <w:bCs/>
          <w:sz w:val="21"/>
          <w:szCs w:val="21"/>
        </w:rPr>
        <w:t>分。将每位投标商的价格得分、技术得分、商务得分</w:t>
      </w:r>
      <w:r>
        <w:rPr>
          <w:rFonts w:hint="eastAsia" w:asciiTheme="minorEastAsia" w:hAnsiTheme="minorEastAsia" w:eastAsiaTheme="minorEastAsia" w:cstheme="minorEastAsia"/>
          <w:bCs/>
          <w:color w:val="000000"/>
          <w:sz w:val="21"/>
          <w:szCs w:val="21"/>
        </w:rPr>
        <w:t>相加即为该投标商的总得分。详细评分标准如下：</w:t>
      </w:r>
    </w:p>
    <w:p>
      <w:pPr>
        <w:pStyle w:val="5"/>
        <w:numPr>
          <w:ilvl w:val="0"/>
          <w:numId w:val="0"/>
        </w:numPr>
        <w:tabs>
          <w:tab w:val="left" w:pos="576"/>
        </w:tabs>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报价部分  </w:t>
      </w:r>
    </w:p>
    <w:tbl>
      <w:tblPr>
        <w:tblStyle w:val="36"/>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338"/>
        <w:gridCol w:w="6185"/>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01"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01"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评审内容</w:t>
            </w:r>
          </w:p>
        </w:tc>
        <w:tc>
          <w:tcPr>
            <w:tcW w:w="3240"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355"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01" w:type="pct"/>
            <w:vAlign w:val="center"/>
          </w:tcPr>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价格部分</w:t>
            </w:r>
          </w:p>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w:t>
            </w:r>
            <w:r>
              <w:rPr>
                <w:rFonts w:hint="eastAsia" w:ascii="宋体" w:hAnsi="宋体" w:cs="宋体"/>
                <w:b/>
                <w:bCs/>
                <w:kern w:val="0"/>
                <w:szCs w:val="21"/>
                <w:lang w:val="en-US" w:eastAsia="zh-CN"/>
              </w:rPr>
              <w:t>2</w:t>
            </w:r>
            <w:r>
              <w:rPr>
                <w:rFonts w:hint="eastAsia" w:ascii="宋体" w:hAnsi="宋体" w:eastAsia="宋体" w:cs="宋体"/>
                <w:b/>
                <w:bCs/>
                <w:kern w:val="0"/>
                <w:szCs w:val="21"/>
              </w:rPr>
              <w:t>0）</w:t>
            </w:r>
          </w:p>
        </w:tc>
        <w:tc>
          <w:tcPr>
            <w:tcW w:w="701" w:type="pct"/>
            <w:vAlign w:val="center"/>
          </w:tcPr>
          <w:p>
            <w:pPr>
              <w:snapToGrid w:val="0"/>
              <w:spacing w:line="360" w:lineRule="exact"/>
              <w:jc w:val="center"/>
              <w:rPr>
                <w:rFonts w:ascii="宋体" w:hAnsi="宋体" w:eastAsia="宋体" w:cs="宋体"/>
                <w:sz w:val="24"/>
              </w:rPr>
            </w:pPr>
            <w:r>
              <w:rPr>
                <w:rFonts w:hint="eastAsia" w:ascii="宋体" w:hAnsi="宋体" w:eastAsia="宋体" w:cs="宋体"/>
              </w:rPr>
              <w:t>价格分（权值</w:t>
            </w:r>
            <w:r>
              <w:rPr>
                <w:rFonts w:hint="eastAsia" w:ascii="宋体" w:hAnsi="宋体" w:cs="宋体"/>
                <w:lang w:val="en-US" w:eastAsia="zh-CN"/>
              </w:rPr>
              <w:t>20</w:t>
            </w:r>
            <w:r>
              <w:rPr>
                <w:rFonts w:hint="eastAsia" w:ascii="宋体" w:hAnsi="宋体" w:eastAsia="宋体" w:cs="宋体"/>
              </w:rPr>
              <w:t>%）</w:t>
            </w:r>
          </w:p>
        </w:tc>
        <w:tc>
          <w:tcPr>
            <w:tcW w:w="3240" w:type="pct"/>
            <w:vAlign w:val="center"/>
          </w:tcPr>
          <w:p>
            <w:pPr>
              <w:widowControl/>
              <w:snapToGrid w:val="0"/>
              <w:spacing w:line="360" w:lineRule="exact"/>
              <w:ind w:firstLine="480" w:firstLineChars="20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在所有的有效投标报价中，以最低投标报价为基准价，其价格分为满分。其他投标人的报价分统一按下列公式计算：投标报价得分=(评标基准价／投标报价)×价格权值（</w:t>
            </w:r>
            <w:r>
              <w:rPr>
                <w:rFonts w:hint="eastAsia" w:ascii="仿宋_GB2312" w:hAnsi="宋体" w:eastAsia="仿宋_GB2312" w:cs="宋体"/>
                <w:color w:val="000000"/>
                <w:kern w:val="0"/>
                <w:sz w:val="24"/>
                <w:szCs w:val="24"/>
                <w:lang w:val="en-US" w:eastAsia="zh-CN"/>
              </w:rPr>
              <w:t>2</w:t>
            </w:r>
            <w:r>
              <w:rPr>
                <w:rFonts w:hint="eastAsia" w:ascii="仿宋_GB2312" w:hAnsi="宋体" w:eastAsia="仿宋_GB2312" w:cs="宋体"/>
                <w:color w:val="000000"/>
                <w:kern w:val="0"/>
                <w:sz w:val="24"/>
                <w:szCs w:val="24"/>
              </w:rPr>
              <w:t>0%）×100（四舍五入后保留小数点后两位）。</w:t>
            </w:r>
          </w:p>
          <w:p>
            <w:pPr>
              <w:widowControl/>
              <w:snapToGrid w:val="0"/>
              <w:spacing w:line="360" w:lineRule="exact"/>
              <w:ind w:firstLine="480" w:firstLineChars="200"/>
              <w:jc w:val="left"/>
              <w:rPr>
                <w:rFonts w:ascii="宋体" w:hAnsi="宋体" w:eastAsia="宋体" w:cs="宋体"/>
                <w:sz w:val="24"/>
              </w:rPr>
            </w:pPr>
            <w:r>
              <w:rPr>
                <w:rFonts w:hint="eastAsia" w:ascii="仿宋_GB2312" w:hAnsi="宋体" w:eastAsia="仿宋_GB2312" w:cs="宋体"/>
                <w:color w:val="000000"/>
                <w:kern w:val="0"/>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355" w:type="pct"/>
            <w:vAlign w:val="center"/>
          </w:tcPr>
          <w:p>
            <w:pPr>
              <w:widowControl/>
              <w:jc w:val="center"/>
              <w:rPr>
                <w:rFonts w:ascii="宋体" w:hAnsi="宋体" w:eastAsia="宋体" w:cs="宋体"/>
                <w:sz w:val="24"/>
              </w:rPr>
            </w:pPr>
            <w:r>
              <w:rPr>
                <w:rFonts w:hint="eastAsia" w:ascii="仿宋_GB2312" w:hAnsi="宋体" w:eastAsia="仿宋_GB2312" w:cs="宋体"/>
                <w:color w:val="000000"/>
                <w:kern w:val="0"/>
                <w:sz w:val="24"/>
                <w:szCs w:val="24"/>
                <w:lang w:val="en-US" w:eastAsia="zh-CN"/>
              </w:rPr>
              <w:t>2</w:t>
            </w:r>
            <w:r>
              <w:rPr>
                <w:rFonts w:hint="eastAsia" w:ascii="仿宋_GB2312" w:hAnsi="宋体" w:eastAsia="仿宋_GB2312" w:cs="宋体"/>
                <w:color w:val="000000"/>
                <w:kern w:val="0"/>
                <w:sz w:val="24"/>
                <w:szCs w:val="24"/>
              </w:rPr>
              <w:t>0分</w:t>
            </w:r>
          </w:p>
        </w:tc>
      </w:tr>
    </w:tbl>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商务部分</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tbl>
      <w:tblPr>
        <w:tblStyle w:val="36"/>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1310"/>
        <w:gridCol w:w="6150"/>
        <w:gridCol w:w="54"/>
        <w:gridCol w:w="6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2008" w:type="dxa"/>
            <w:gridSpan w:val="2"/>
            <w:tcBorders>
              <w:top w:val="single" w:color="auto" w:sz="4" w:space="0"/>
            </w:tcBorders>
            <w:vAlign w:val="center"/>
          </w:tcPr>
          <w:p>
            <w:pPr>
              <w:spacing w:before="156" w:after="156" w:line="240" w:lineRule="atLeast"/>
              <w:jc w:val="center"/>
              <w:textAlignment w:val="baseline"/>
              <w:rPr>
                <w:rFonts w:ascii="宋体" w:hAnsi="宋体" w:eastAsia="宋体" w:cs="宋体"/>
                <w:b/>
                <w:bCs/>
                <w:szCs w:val="21"/>
              </w:rPr>
            </w:pPr>
            <w:r>
              <w:rPr>
                <w:rFonts w:hint="eastAsia" w:ascii="宋体" w:hAnsi="宋体" w:eastAsia="宋体" w:cs="宋体"/>
                <w:b/>
                <w:bCs/>
                <w:szCs w:val="21"/>
              </w:rPr>
              <w:t>评分项</w:t>
            </w:r>
          </w:p>
        </w:tc>
        <w:tc>
          <w:tcPr>
            <w:tcW w:w="6150" w:type="dxa"/>
            <w:tcBorders>
              <w:top w:val="single" w:color="auto" w:sz="4" w:space="0"/>
            </w:tcBorders>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评分项内容</w:t>
            </w:r>
          </w:p>
        </w:tc>
        <w:tc>
          <w:tcPr>
            <w:tcW w:w="739" w:type="dxa"/>
            <w:gridSpan w:val="2"/>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trPr>
        <w:tc>
          <w:tcPr>
            <w:tcW w:w="698" w:type="dxa"/>
            <w:vMerge w:val="restart"/>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商务部分（</w:t>
            </w:r>
            <w:r>
              <w:rPr>
                <w:rFonts w:ascii="宋体" w:hAnsi="宋体" w:eastAsia="宋体" w:cs="宋体"/>
                <w:b/>
                <w:bCs/>
                <w:szCs w:val="21"/>
              </w:rPr>
              <w:t>40</w:t>
            </w:r>
            <w:r>
              <w:rPr>
                <w:rFonts w:hint="eastAsia" w:ascii="宋体" w:hAnsi="宋体" w:eastAsia="宋体" w:cs="宋体"/>
                <w:b/>
                <w:bCs/>
                <w:szCs w:val="21"/>
              </w:rPr>
              <w:t>分）</w:t>
            </w:r>
          </w:p>
        </w:tc>
        <w:tc>
          <w:tcPr>
            <w:tcW w:w="1310" w:type="dxa"/>
            <w:vMerge w:val="restart"/>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资信</w:t>
            </w:r>
            <w:r>
              <w:rPr>
                <w:rFonts w:ascii="宋体" w:hAnsi="宋体" w:eastAsia="宋体" w:cs="宋体"/>
                <w:b/>
                <w:bCs/>
                <w:szCs w:val="21"/>
              </w:rPr>
              <w:t>能力</w:t>
            </w:r>
            <w:r>
              <w:rPr>
                <w:rFonts w:hint="eastAsia" w:ascii="宋体" w:hAnsi="宋体" w:eastAsia="宋体" w:cs="宋体"/>
                <w:b/>
                <w:bCs/>
                <w:szCs w:val="21"/>
              </w:rPr>
              <w:t>（</w:t>
            </w:r>
            <w:r>
              <w:rPr>
                <w:rFonts w:ascii="宋体" w:hAnsi="宋体" w:eastAsia="宋体" w:cs="宋体"/>
                <w:b/>
                <w:bCs/>
                <w:szCs w:val="21"/>
              </w:rPr>
              <w:t>5</w:t>
            </w:r>
            <w:r>
              <w:rPr>
                <w:rFonts w:hint="eastAsia" w:ascii="宋体" w:hAnsi="宋体" w:eastAsia="宋体" w:cs="宋体"/>
                <w:b/>
                <w:bCs/>
                <w:szCs w:val="21"/>
              </w:rPr>
              <w:t>分）</w:t>
            </w:r>
          </w:p>
        </w:tc>
        <w:tc>
          <w:tcPr>
            <w:tcW w:w="615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投标人具有所投云服务厂商颁发的经销商认证证书，得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739" w:type="dxa"/>
            <w:gridSpan w:val="2"/>
            <w:tcBorders>
              <w:bottom w:val="single" w:color="auto" w:sz="4" w:space="0"/>
            </w:tcBorders>
            <w:vAlign w:val="center"/>
          </w:tcPr>
          <w:p>
            <w:pPr>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698" w:type="dxa"/>
            <w:vMerge w:val="continue"/>
            <w:vAlign w:val="center"/>
          </w:tcPr>
          <w:p>
            <w:pPr>
              <w:spacing w:line="240" w:lineRule="atLeast"/>
              <w:textAlignment w:val="baseline"/>
              <w:rPr>
                <w:rFonts w:ascii="宋体" w:hAnsi="宋体" w:eastAsia="宋体" w:cs="宋体"/>
                <w:b/>
                <w:bCs/>
                <w:szCs w:val="21"/>
              </w:rPr>
            </w:pPr>
          </w:p>
        </w:tc>
        <w:tc>
          <w:tcPr>
            <w:tcW w:w="1310" w:type="dxa"/>
            <w:vMerge w:val="continue"/>
            <w:vAlign w:val="center"/>
          </w:tcPr>
          <w:p>
            <w:pPr>
              <w:spacing w:line="240" w:lineRule="atLeast"/>
              <w:textAlignment w:val="baseline"/>
              <w:rPr>
                <w:rFonts w:ascii="宋体" w:hAnsi="宋体" w:eastAsia="宋体" w:cs="宋体"/>
                <w:b/>
                <w:bCs/>
                <w:szCs w:val="21"/>
              </w:rPr>
            </w:pPr>
          </w:p>
        </w:tc>
        <w:tc>
          <w:tcPr>
            <w:tcW w:w="615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投标人提供具有上云咨询、上云迁移、运维管理、安全管理能力的证明材料，得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739" w:type="dxa"/>
            <w:gridSpan w:val="2"/>
            <w:tcBorders>
              <w:top w:val="single" w:color="auto" w:sz="4" w:space="0"/>
              <w:bottom w:val="single" w:color="auto" w:sz="4" w:space="0"/>
            </w:tcBorders>
            <w:vAlign w:val="center"/>
          </w:tcPr>
          <w:p>
            <w:pPr>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atLeast"/>
        </w:trPr>
        <w:tc>
          <w:tcPr>
            <w:tcW w:w="698" w:type="dxa"/>
            <w:vMerge w:val="continue"/>
            <w:vAlign w:val="center"/>
          </w:tcPr>
          <w:p>
            <w:pPr>
              <w:spacing w:line="240" w:lineRule="atLeast"/>
              <w:textAlignment w:val="baseline"/>
              <w:rPr>
                <w:rFonts w:ascii="宋体" w:hAnsi="宋体" w:eastAsia="宋体" w:cs="宋体"/>
                <w:b/>
                <w:bCs/>
                <w:szCs w:val="21"/>
              </w:rPr>
            </w:pPr>
          </w:p>
        </w:tc>
        <w:tc>
          <w:tcPr>
            <w:tcW w:w="1310" w:type="dxa"/>
            <w:vMerge w:val="continue"/>
            <w:vAlign w:val="center"/>
          </w:tcPr>
          <w:p>
            <w:pPr>
              <w:spacing w:line="240" w:lineRule="atLeast"/>
              <w:textAlignment w:val="baseline"/>
              <w:rPr>
                <w:rFonts w:ascii="宋体" w:hAnsi="宋体" w:eastAsia="宋体" w:cs="宋体"/>
                <w:b/>
                <w:bCs/>
                <w:szCs w:val="21"/>
              </w:rPr>
            </w:pPr>
          </w:p>
        </w:tc>
        <w:tc>
          <w:tcPr>
            <w:tcW w:w="615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投标人具有I</w:t>
            </w:r>
            <w:r>
              <w:rPr>
                <w:rFonts w:ascii="仿宋_GB2312" w:hAnsi="宋体" w:eastAsia="仿宋_GB2312" w:cs="宋体"/>
                <w:color w:val="000000"/>
                <w:kern w:val="0"/>
                <w:sz w:val="24"/>
                <w:szCs w:val="24"/>
              </w:rPr>
              <w:t>SO 9001质量管理体系认证</w:t>
            </w:r>
            <w:r>
              <w:rPr>
                <w:rFonts w:hint="eastAsia" w:ascii="仿宋_GB2312" w:hAnsi="宋体" w:eastAsia="仿宋_GB2312" w:cs="宋体"/>
                <w:color w:val="000000"/>
                <w:kern w:val="0"/>
                <w:sz w:val="24"/>
                <w:szCs w:val="24"/>
              </w:rPr>
              <w:t>证书，得1分。</w:t>
            </w:r>
          </w:p>
        </w:tc>
        <w:tc>
          <w:tcPr>
            <w:tcW w:w="739" w:type="dxa"/>
            <w:gridSpan w:val="2"/>
            <w:tcBorders>
              <w:top w:val="single" w:color="auto" w:sz="4" w:space="0"/>
              <w:bottom w:val="single" w:color="auto" w:sz="4" w:space="0"/>
            </w:tcBorders>
            <w:vAlign w:val="center"/>
          </w:tcPr>
          <w:p>
            <w:pPr>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889" w:type="dxa"/>
            <w:gridSpan w:val="3"/>
            <w:tcBorders>
              <w:top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Times New Roman"/>
                <w:b/>
                <w:szCs w:val="21"/>
              </w:rPr>
              <w:t>说明：提供</w:t>
            </w:r>
            <w:r>
              <w:rPr>
                <w:rFonts w:hint="eastAsia" w:ascii="宋体" w:hAnsi="宋体" w:eastAsia="宋体" w:cs="Times New Roman"/>
                <w:b/>
                <w:szCs w:val="21"/>
              </w:rPr>
              <w:t>有效期内的</w:t>
            </w:r>
            <w:r>
              <w:rPr>
                <w:rFonts w:ascii="宋体" w:hAnsi="宋体" w:eastAsia="宋体" w:cs="Times New Roman"/>
                <w:b/>
                <w:szCs w:val="21"/>
              </w:rPr>
              <w:t>相关证书复印件</w:t>
            </w:r>
            <w:r>
              <w:rPr>
                <w:rFonts w:hint="eastAsia" w:ascii="宋体" w:hAnsi="宋体" w:eastAsia="宋体" w:cs="Times New Roman"/>
                <w:b/>
                <w:szCs w:val="21"/>
              </w:rPr>
              <w:t>并</w:t>
            </w:r>
            <w:r>
              <w:rPr>
                <w:rFonts w:ascii="宋体" w:hAnsi="宋体" w:eastAsia="宋体" w:cs="Times New Roman"/>
                <w:b/>
                <w:szCs w:val="21"/>
              </w:rPr>
              <w:t>加盖投标人公章</w:t>
            </w:r>
            <w:r>
              <w:rPr>
                <w:rFonts w:hint="eastAsia" w:ascii="宋体" w:hAnsi="宋体" w:eastAsia="宋体" w:cs="Times New Roman"/>
                <w:b/>
                <w:szCs w:val="21"/>
              </w:rPr>
              <w:t>，</w:t>
            </w:r>
            <w:r>
              <w:rPr>
                <w:rFonts w:ascii="宋体" w:hAnsi="宋体" w:eastAsia="宋体" w:cs="Times New Roman"/>
                <w:b/>
                <w:szCs w:val="21"/>
              </w:rPr>
              <w:t>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服务能力（15分）</w:t>
            </w:r>
          </w:p>
        </w:tc>
        <w:tc>
          <w:tcPr>
            <w:tcW w:w="6150" w:type="dxa"/>
            <w:tcBorders>
              <w:top w:val="single" w:color="auto" w:sz="4" w:space="0"/>
              <w:bottom w:val="single" w:color="auto" w:sz="4" w:space="0"/>
            </w:tcBorders>
            <w:vAlign w:val="center"/>
          </w:tcPr>
          <w:p>
            <w:pPr>
              <w:rPr>
                <w:rFonts w:ascii="宋体" w:hAnsi="宋体" w:eastAsia="宋体" w:cs="宋体"/>
                <w:szCs w:val="21"/>
              </w:rPr>
            </w:pPr>
            <w:r>
              <w:rPr>
                <w:rFonts w:hint="eastAsia" w:ascii="仿宋_GB2312" w:hAnsi="宋体" w:eastAsia="仿宋_GB2312" w:cs="宋体"/>
                <w:color w:val="000000"/>
                <w:kern w:val="0"/>
                <w:sz w:val="24"/>
                <w:szCs w:val="24"/>
              </w:rPr>
              <w:t>投标人或者云服务厂商在本地有办事处等常设机构，提供相关证明，得</w:t>
            </w:r>
            <w:r>
              <w:rPr>
                <w:rFonts w:ascii="仿宋_GB2312" w:hAnsi="宋体" w:eastAsia="仿宋_GB2312" w:cs="宋体"/>
                <w:color w:val="000000"/>
                <w:kern w:val="0"/>
                <w:sz w:val="24"/>
                <w:szCs w:val="24"/>
              </w:rPr>
              <w:t>6</w:t>
            </w:r>
            <w:r>
              <w:rPr>
                <w:rFonts w:hint="eastAsia" w:ascii="仿宋_GB2312" w:hAnsi="宋体" w:eastAsia="仿宋_GB2312" w:cs="宋体"/>
                <w:color w:val="000000"/>
                <w:kern w:val="0"/>
                <w:sz w:val="24"/>
                <w:szCs w:val="24"/>
              </w:rPr>
              <w:t>分；有合作性服务机构的，得3分；没有的不得分。（需提供相关证明材料）</w:t>
            </w:r>
          </w:p>
        </w:tc>
        <w:tc>
          <w:tcPr>
            <w:tcW w:w="739" w:type="dxa"/>
            <w:gridSpan w:val="2"/>
            <w:tcBorders>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150" w:type="dxa"/>
            <w:tcBorders>
              <w:top w:val="single" w:color="auto" w:sz="4" w:space="0"/>
              <w:bottom w:val="single" w:color="auto" w:sz="4" w:space="0"/>
            </w:tcBorders>
            <w:vAlign w:val="center"/>
          </w:tcPr>
          <w:p>
            <w:pPr>
              <w:rPr>
                <w:rFonts w:ascii="宋体" w:hAnsi="宋体" w:eastAsia="宋体" w:cs="宋体"/>
                <w:szCs w:val="21"/>
              </w:rPr>
            </w:pPr>
            <w:r>
              <w:rPr>
                <w:rFonts w:hint="eastAsia" w:ascii="仿宋_GB2312" w:hAnsi="宋体" w:eastAsia="仿宋_GB2312" w:cs="宋体"/>
                <w:color w:val="000000"/>
                <w:kern w:val="0"/>
                <w:sz w:val="24"/>
                <w:szCs w:val="24"/>
              </w:rPr>
              <w:t>投标人需提供中级及以上通信专业</w:t>
            </w:r>
            <w:r>
              <w:rPr>
                <w:rFonts w:ascii="仿宋_GB2312" w:hAnsi="宋体" w:eastAsia="仿宋_GB2312" w:cs="宋体"/>
                <w:color w:val="000000"/>
                <w:kern w:val="0"/>
                <w:sz w:val="24"/>
                <w:szCs w:val="24"/>
              </w:rPr>
              <w:t>工程师</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提供本地在职证明及认证证书复印件</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每提供1</w:t>
            </w:r>
            <w:r>
              <w:rPr>
                <w:rFonts w:hint="eastAsia" w:ascii="仿宋_GB2312" w:hAnsi="宋体" w:eastAsia="仿宋_GB2312" w:cs="宋体"/>
                <w:color w:val="000000"/>
                <w:kern w:val="0"/>
                <w:sz w:val="24"/>
                <w:szCs w:val="24"/>
              </w:rPr>
              <w:t>人</w:t>
            </w:r>
            <w:r>
              <w:rPr>
                <w:rFonts w:ascii="仿宋_GB2312" w:hAnsi="宋体" w:eastAsia="仿宋_GB2312" w:cs="宋体"/>
                <w:color w:val="000000"/>
                <w:kern w:val="0"/>
                <w:sz w:val="24"/>
                <w:szCs w:val="24"/>
              </w:rPr>
              <w:t>的</w:t>
            </w:r>
            <w:r>
              <w:rPr>
                <w:rFonts w:hint="eastAsia" w:ascii="仿宋_GB2312" w:hAnsi="宋体" w:eastAsia="仿宋_GB2312" w:cs="宋体"/>
                <w:color w:val="000000"/>
                <w:kern w:val="0"/>
                <w:sz w:val="24"/>
                <w:szCs w:val="24"/>
              </w:rPr>
              <w:t>证明材料得</w:t>
            </w: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分，共计</w:t>
            </w:r>
            <w:r>
              <w:rPr>
                <w:rFonts w:ascii="仿宋_GB2312" w:hAnsi="宋体" w:eastAsia="仿宋_GB2312" w:cs="宋体"/>
                <w:color w:val="000000"/>
                <w:kern w:val="0"/>
                <w:sz w:val="24"/>
                <w:szCs w:val="24"/>
              </w:rPr>
              <w:t>9</w:t>
            </w:r>
            <w:r>
              <w:rPr>
                <w:rFonts w:hint="eastAsia" w:ascii="仿宋_GB2312" w:hAnsi="宋体" w:eastAsia="仿宋_GB2312" w:cs="宋体"/>
                <w:color w:val="000000"/>
                <w:kern w:val="0"/>
                <w:sz w:val="24"/>
                <w:szCs w:val="24"/>
              </w:rPr>
              <w:t>分。</w:t>
            </w:r>
          </w:p>
        </w:tc>
        <w:tc>
          <w:tcPr>
            <w:tcW w:w="739"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投标人或云服务商实力证明（</w:t>
            </w:r>
            <w:r>
              <w:rPr>
                <w:rFonts w:ascii="宋体" w:hAnsi="宋体" w:eastAsia="宋体" w:cs="宋体"/>
                <w:b/>
                <w:bCs/>
                <w:szCs w:val="21"/>
              </w:rPr>
              <w:t>5</w:t>
            </w:r>
            <w:r>
              <w:rPr>
                <w:rFonts w:hint="eastAsia" w:ascii="宋体" w:hAnsi="宋体" w:eastAsia="宋体" w:cs="宋体"/>
                <w:b/>
                <w:bCs/>
                <w:szCs w:val="21"/>
              </w:rPr>
              <w:t>分）</w:t>
            </w:r>
          </w:p>
        </w:tc>
        <w:tc>
          <w:tcPr>
            <w:tcW w:w="615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1.投标人或云服务商应具备</w:t>
            </w:r>
            <w:r>
              <w:rPr>
                <w:rFonts w:ascii="仿宋_GB2312" w:hAnsi="宋体" w:eastAsia="仿宋_GB2312" w:cs="宋体"/>
                <w:color w:val="000000"/>
                <w:kern w:val="0"/>
                <w:sz w:val="24"/>
                <w:szCs w:val="24"/>
              </w:rPr>
              <w:t>CSA-STAR国际云安全认证</w:t>
            </w:r>
            <w:r>
              <w:rPr>
                <w:rFonts w:hint="eastAsia" w:ascii="仿宋_GB2312" w:hAnsi="宋体" w:eastAsia="仿宋_GB2312" w:cs="宋体"/>
                <w:color w:val="000000"/>
                <w:kern w:val="0"/>
                <w:sz w:val="24"/>
                <w:szCs w:val="24"/>
              </w:rPr>
              <w:t>，得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739"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15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2.投标人或云服务商应具备信息安全管理体系认证证书GB/T 22080或ISO/IEC27001标准，得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739"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15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.投标人或云服务商应具备信息技术服务管理体系认证,得</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分。</w:t>
            </w:r>
          </w:p>
        </w:tc>
        <w:tc>
          <w:tcPr>
            <w:tcW w:w="739"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889" w:type="dxa"/>
            <w:gridSpan w:val="3"/>
            <w:tcBorders>
              <w:top w:val="single" w:color="auto" w:sz="4" w:space="0"/>
              <w:bottom w:val="single" w:color="auto" w:sz="4" w:space="0"/>
            </w:tcBorders>
            <w:vAlign w:val="center"/>
          </w:tcPr>
          <w:p>
            <w:pPr>
              <w:spacing w:before="156" w:after="156" w:line="240" w:lineRule="atLeast"/>
              <w:jc w:val="center"/>
              <w:textAlignment w:val="baseline"/>
              <w:rPr>
                <w:rFonts w:ascii="宋体" w:hAnsi="宋体" w:eastAsia="宋体" w:cs="宋体"/>
                <w:szCs w:val="21"/>
              </w:rPr>
            </w:pPr>
            <w:r>
              <w:rPr>
                <w:rFonts w:hint="eastAsia" w:ascii="仿宋_GB2312" w:hAnsi="宋体" w:eastAsia="仿宋_GB2312" w:cs="宋体"/>
                <w:color w:val="000000"/>
                <w:kern w:val="0"/>
                <w:sz w:val="24"/>
                <w:szCs w:val="24"/>
              </w:rPr>
              <w:t>提供证书复印件，不提供或不符合要求不得分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相关</w:t>
            </w:r>
            <w:r>
              <w:rPr>
                <w:rFonts w:ascii="宋体" w:hAnsi="宋体" w:eastAsia="宋体" w:cs="宋体"/>
                <w:b/>
                <w:bCs/>
                <w:szCs w:val="21"/>
              </w:rPr>
              <w:t>业绩（</w:t>
            </w:r>
            <w:r>
              <w:rPr>
                <w:rFonts w:hint="eastAsia" w:ascii="宋体" w:hAnsi="宋体" w:eastAsia="宋体" w:cs="宋体"/>
                <w:b/>
                <w:bCs/>
                <w:szCs w:val="21"/>
              </w:rPr>
              <w:t>12分</w:t>
            </w:r>
            <w:r>
              <w:rPr>
                <w:rFonts w:ascii="宋体" w:hAnsi="宋体" w:eastAsia="宋体" w:cs="宋体"/>
                <w:b/>
                <w:bCs/>
                <w:szCs w:val="21"/>
              </w:rPr>
              <w:t>）</w:t>
            </w:r>
          </w:p>
        </w:tc>
        <w:tc>
          <w:tcPr>
            <w:tcW w:w="6150" w:type="dxa"/>
            <w:tcBorders>
              <w:top w:val="single" w:color="auto" w:sz="4" w:space="0"/>
              <w:bottom w:val="single" w:color="auto" w:sz="4" w:space="0"/>
            </w:tcBorders>
            <w:vAlign w:val="center"/>
          </w:tcPr>
          <w:p>
            <w:pPr>
              <w:spacing w:before="156" w:after="156"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要求投标商提供近五年内承担过类似业绩，每提供一项得</w:t>
            </w: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分，最高得12分。</w:t>
            </w:r>
          </w:p>
        </w:tc>
        <w:tc>
          <w:tcPr>
            <w:tcW w:w="739"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889" w:type="dxa"/>
            <w:gridSpan w:val="3"/>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仿宋_GB2312" w:hAnsi="宋体" w:eastAsia="仿宋_GB2312" w:cs="宋体"/>
                <w:b/>
                <w:bCs/>
                <w:color w:val="000000"/>
                <w:kern w:val="0"/>
                <w:sz w:val="24"/>
                <w:szCs w:val="24"/>
              </w:rPr>
              <w:t>注：上述要求的业绩证明必须提供中标通知书或合同关键页扫描件，合同关键页（包括但不限于以下页面：合同服务内容、合同金额、合同签字盖章）。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 w:hRule="atLeast"/>
        </w:trPr>
        <w:tc>
          <w:tcPr>
            <w:tcW w:w="698" w:type="dxa"/>
            <w:vAlign w:val="center"/>
          </w:tcPr>
          <w:p>
            <w:pPr>
              <w:spacing w:before="156" w:after="156" w:line="240" w:lineRule="atLeast"/>
              <w:textAlignment w:val="baseline"/>
              <w:rPr>
                <w:rFonts w:ascii="宋体" w:hAnsi="宋体" w:eastAsia="宋体" w:cs="宋体"/>
                <w:b/>
                <w:bCs/>
                <w:szCs w:val="21"/>
              </w:rPr>
            </w:pPr>
          </w:p>
        </w:tc>
        <w:tc>
          <w:tcPr>
            <w:tcW w:w="1310" w:type="dxa"/>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标书方案整体性要求(3分)</w:t>
            </w:r>
          </w:p>
        </w:tc>
        <w:tc>
          <w:tcPr>
            <w:tcW w:w="6204" w:type="dxa"/>
            <w:gridSpan w:val="2"/>
            <w:tcBorders>
              <w:top w:val="single" w:color="auto" w:sz="4" w:space="0"/>
              <w:bottom w:val="single" w:color="auto" w:sz="4" w:space="0"/>
            </w:tcBorders>
            <w:vAlign w:val="center"/>
          </w:tcPr>
          <w:p>
            <w:pPr>
              <w:spacing w:before="156" w:after="156"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投标文件编制完整、格式规范、内容齐全、表述准确、条理清晰，内容无前后矛盾，符合招标文件要求,得3</w:t>
            </w:r>
            <w:r>
              <w:rPr>
                <w:rFonts w:ascii="仿宋_GB2312" w:hAnsi="宋体" w:eastAsia="仿宋_GB2312" w:cs="宋体"/>
                <w:color w:val="000000"/>
                <w:kern w:val="0"/>
                <w:sz w:val="24"/>
                <w:szCs w:val="24"/>
              </w:rPr>
              <w:t>分，</w:t>
            </w:r>
            <w:r>
              <w:rPr>
                <w:rFonts w:hint="eastAsia" w:ascii="仿宋_GB2312" w:hAnsi="宋体" w:eastAsia="仿宋_GB2312" w:cs="宋体"/>
                <w:color w:val="000000"/>
                <w:kern w:val="0"/>
                <w:sz w:val="24"/>
                <w:szCs w:val="24"/>
              </w:rPr>
              <w:t>编制内容一般</w:t>
            </w:r>
            <w:r>
              <w:rPr>
                <w:rFonts w:ascii="仿宋_GB2312" w:hAnsi="宋体" w:eastAsia="仿宋_GB2312" w:cs="宋体"/>
                <w:color w:val="000000"/>
                <w:kern w:val="0"/>
                <w:sz w:val="24"/>
                <w:szCs w:val="24"/>
              </w:rPr>
              <w:t>得2分，</w:t>
            </w:r>
            <w:r>
              <w:rPr>
                <w:rFonts w:hint="eastAsia" w:ascii="仿宋_GB2312" w:hAnsi="宋体" w:eastAsia="仿宋_GB2312" w:cs="宋体"/>
                <w:color w:val="000000"/>
                <w:kern w:val="0"/>
                <w:sz w:val="24"/>
                <w:szCs w:val="24"/>
              </w:rPr>
              <w:t>内容简单格式不规范</w:t>
            </w:r>
            <w:r>
              <w:rPr>
                <w:rFonts w:ascii="仿宋_GB2312" w:hAnsi="宋体" w:eastAsia="仿宋_GB2312" w:cs="宋体"/>
                <w:color w:val="000000"/>
                <w:kern w:val="0"/>
                <w:sz w:val="24"/>
                <w:szCs w:val="24"/>
              </w:rPr>
              <w:t>得1分；</w:t>
            </w:r>
          </w:p>
        </w:tc>
        <w:tc>
          <w:tcPr>
            <w:tcW w:w="685" w:type="dxa"/>
            <w:tcBorders>
              <w:top w:val="single" w:color="auto" w:sz="4" w:space="0"/>
              <w:bottom w:val="single" w:color="auto" w:sz="4" w:space="0"/>
            </w:tcBorders>
            <w:vAlign w:val="center"/>
          </w:tcPr>
          <w:p>
            <w:pPr>
              <w:spacing w:before="156" w:after="156"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r>
    </w:tbl>
    <w:p>
      <w:pPr>
        <w:rPr>
          <w:rFonts w:hint="eastAsia" w:ascii="宋体" w:hAnsi="宋体" w:eastAsia="宋体" w:cs="宋体"/>
          <w:color w:val="auto"/>
          <w:sz w:val="21"/>
          <w:szCs w:val="21"/>
          <w:highlight w:val="none"/>
        </w:rPr>
      </w:pPr>
    </w:p>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40分</w:t>
      </w:r>
      <w:r>
        <w:rPr>
          <w:rFonts w:hint="eastAsia" w:ascii="宋体" w:hAnsi="宋体" w:eastAsia="宋体" w:cs="宋体"/>
          <w:color w:val="auto"/>
          <w:sz w:val="21"/>
          <w:szCs w:val="21"/>
          <w:highlight w:val="none"/>
          <w:lang w:eastAsia="zh-CN"/>
        </w:rPr>
        <w:t>）</w:t>
      </w:r>
    </w:p>
    <w:tbl>
      <w:tblPr>
        <w:tblStyle w:val="36"/>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1310"/>
        <w:gridCol w:w="6150"/>
        <w:gridCol w:w="7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2008" w:type="dxa"/>
            <w:gridSpan w:val="2"/>
            <w:tcBorders>
              <w:top w:val="single" w:color="auto" w:sz="4" w:space="0"/>
            </w:tcBorders>
            <w:vAlign w:val="center"/>
          </w:tcPr>
          <w:p>
            <w:pPr>
              <w:spacing w:before="156" w:after="156" w:line="240" w:lineRule="atLeast"/>
              <w:jc w:val="center"/>
              <w:textAlignment w:val="baseline"/>
              <w:rPr>
                <w:rFonts w:ascii="宋体" w:hAnsi="宋体" w:eastAsia="宋体" w:cs="宋体"/>
                <w:b/>
                <w:bCs/>
                <w:szCs w:val="21"/>
              </w:rPr>
            </w:pPr>
            <w:r>
              <w:rPr>
                <w:rFonts w:hint="eastAsia" w:ascii="宋体" w:hAnsi="宋体" w:eastAsia="宋体" w:cs="宋体"/>
                <w:b/>
                <w:bCs/>
                <w:szCs w:val="21"/>
              </w:rPr>
              <w:t>评分项</w:t>
            </w:r>
          </w:p>
        </w:tc>
        <w:tc>
          <w:tcPr>
            <w:tcW w:w="6150" w:type="dxa"/>
            <w:tcBorders>
              <w:top w:val="single" w:color="auto" w:sz="4" w:space="0"/>
            </w:tcBorders>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评分项内容</w:t>
            </w:r>
          </w:p>
        </w:tc>
        <w:tc>
          <w:tcPr>
            <w:tcW w:w="739" w:type="dxa"/>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698" w:type="dxa"/>
            <w:vMerge w:val="restart"/>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技术部分（</w:t>
            </w:r>
            <w:r>
              <w:rPr>
                <w:rFonts w:ascii="宋体" w:hAnsi="宋体" w:eastAsia="宋体" w:cs="宋体"/>
                <w:b/>
                <w:bCs/>
                <w:szCs w:val="21"/>
              </w:rPr>
              <w:t>40</w:t>
            </w:r>
            <w:r>
              <w:rPr>
                <w:rFonts w:hint="eastAsia" w:ascii="宋体" w:hAnsi="宋体" w:eastAsia="宋体" w:cs="宋体"/>
                <w:b/>
                <w:bCs/>
                <w:szCs w:val="21"/>
              </w:rPr>
              <w:t>分）</w:t>
            </w:r>
          </w:p>
        </w:tc>
        <w:tc>
          <w:tcPr>
            <w:tcW w:w="1310" w:type="dxa"/>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产品技术参数评分（</w:t>
            </w:r>
            <w:r>
              <w:rPr>
                <w:rFonts w:ascii="宋体" w:hAnsi="宋体" w:eastAsia="宋体" w:cs="宋体"/>
                <w:b/>
                <w:bCs/>
                <w:szCs w:val="21"/>
              </w:rPr>
              <w:t>20</w:t>
            </w:r>
            <w:r>
              <w:rPr>
                <w:rFonts w:hint="eastAsia" w:ascii="宋体" w:hAnsi="宋体" w:eastAsia="宋体" w:cs="宋体"/>
                <w:b/>
                <w:bCs/>
                <w:szCs w:val="21"/>
              </w:rPr>
              <w:t>分）</w:t>
            </w:r>
          </w:p>
        </w:tc>
        <w:tc>
          <w:tcPr>
            <w:tcW w:w="6150" w:type="dxa"/>
            <w:tcBorders>
              <w:top w:val="single" w:color="auto" w:sz="4" w:space="0"/>
            </w:tcBorders>
            <w:vAlign w:val="center"/>
          </w:tcPr>
          <w:p>
            <w:pPr>
              <w:spacing w:line="240" w:lineRule="atLeast"/>
              <w:textAlignment w:val="baseline"/>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所投产品技术参数（产品配置及规格要求）无负偏离，且提供产品关键功能证明材料加盖单位公章，</w:t>
            </w:r>
            <w:r>
              <w:rPr>
                <w:rFonts w:hint="eastAsia" w:ascii="仿宋_GB2312" w:hAnsi="宋体" w:eastAsia="仿宋_GB2312" w:cs="宋体"/>
                <w:color w:val="000000"/>
                <w:kern w:val="0"/>
                <w:sz w:val="24"/>
                <w:szCs w:val="24"/>
              </w:rPr>
              <w:t>证明材料可以使用生产厂家官方网站截图或产品白皮书或第三方机构检验报告或其他相关证明材料</w:t>
            </w:r>
            <w:r>
              <w:rPr>
                <w:rFonts w:hint="eastAsia" w:ascii="仿宋_GB2312" w:hAnsi="宋体" w:eastAsia="仿宋_GB2312" w:cs="宋体"/>
                <w:color w:val="000000"/>
                <w:kern w:val="0"/>
                <w:sz w:val="24"/>
                <w:szCs w:val="24"/>
                <w:lang w:val="en-US" w:eastAsia="zh-CN"/>
              </w:rPr>
              <w:t>，本项得20分；</w:t>
            </w:r>
          </w:p>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每有1处负偏离</w:t>
            </w:r>
            <w:r>
              <w:rPr>
                <w:rFonts w:hint="eastAsia" w:ascii="仿宋_GB2312" w:hAnsi="宋体" w:eastAsia="仿宋_GB2312" w:cs="宋体"/>
                <w:color w:val="000000"/>
                <w:kern w:val="0"/>
                <w:sz w:val="24"/>
                <w:szCs w:val="24"/>
              </w:rPr>
              <w:t>扣除</w:t>
            </w:r>
            <w:r>
              <w:rPr>
                <w:rFonts w:hint="eastAsia" w:ascii="仿宋_GB2312" w:hAnsi="宋体" w:eastAsia="仿宋_GB2312" w:cs="宋体"/>
                <w:color w:val="000000"/>
                <w:kern w:val="0"/>
                <w:sz w:val="24"/>
                <w:szCs w:val="24"/>
                <w:lang w:val="en-US" w:eastAsia="zh-CN"/>
              </w:rPr>
              <w:t>3</w:t>
            </w:r>
            <w:r>
              <w:rPr>
                <w:rFonts w:hint="eastAsia" w:ascii="仿宋_GB2312" w:hAnsi="宋体" w:eastAsia="仿宋_GB2312" w:cs="宋体"/>
                <w:color w:val="000000"/>
                <w:kern w:val="0"/>
                <w:sz w:val="24"/>
                <w:szCs w:val="24"/>
              </w:rPr>
              <w:t>分，</w:t>
            </w:r>
            <w:r>
              <w:rPr>
                <w:rFonts w:ascii="仿宋_GB2312" w:hAnsi="宋体" w:eastAsia="仿宋_GB2312" w:cs="宋体"/>
                <w:color w:val="000000"/>
                <w:kern w:val="0"/>
                <w:sz w:val="24"/>
                <w:szCs w:val="24"/>
              </w:rPr>
              <w:t>扣完</w:t>
            </w:r>
            <w:r>
              <w:rPr>
                <w:rFonts w:hint="eastAsia" w:ascii="仿宋_GB2312" w:hAnsi="宋体" w:eastAsia="仿宋_GB2312" w:cs="宋体"/>
                <w:color w:val="000000"/>
                <w:kern w:val="0"/>
                <w:sz w:val="24"/>
                <w:szCs w:val="24"/>
              </w:rPr>
              <w:t>为止；</w:t>
            </w:r>
            <w:r>
              <w:rPr>
                <w:rFonts w:ascii="仿宋_GB2312" w:hAnsi="宋体" w:eastAsia="仿宋_GB2312" w:cs="宋体"/>
                <w:color w:val="000000"/>
                <w:kern w:val="0"/>
                <w:sz w:val="24"/>
                <w:szCs w:val="24"/>
              </w:rPr>
              <w:t xml:space="preserve"> </w:t>
            </w:r>
          </w:p>
        </w:tc>
        <w:tc>
          <w:tcPr>
            <w:tcW w:w="739" w:type="dxa"/>
            <w:vAlign w:val="center"/>
          </w:tcPr>
          <w:p>
            <w:pPr>
              <w:spacing w:line="240" w:lineRule="atLeast"/>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698" w:type="dxa"/>
            <w:vMerge w:val="continue"/>
            <w:vAlign w:val="center"/>
          </w:tcPr>
          <w:p>
            <w:pPr>
              <w:spacing w:line="240" w:lineRule="atLeast"/>
              <w:textAlignment w:val="baseline"/>
              <w:rPr>
                <w:rFonts w:ascii="宋体" w:hAnsi="宋体" w:eastAsia="宋体" w:cs="宋体"/>
                <w:b/>
                <w:bCs/>
                <w:szCs w:val="21"/>
              </w:rPr>
            </w:pPr>
          </w:p>
        </w:tc>
        <w:tc>
          <w:tcPr>
            <w:tcW w:w="1310" w:type="dxa"/>
            <w:vMerge w:val="restart"/>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技术方案及实施方案（1</w:t>
            </w:r>
            <w:r>
              <w:rPr>
                <w:rFonts w:ascii="宋体" w:hAnsi="宋体" w:eastAsia="宋体" w:cs="宋体"/>
                <w:b/>
                <w:bCs/>
                <w:szCs w:val="21"/>
              </w:rPr>
              <w:t>0</w:t>
            </w:r>
            <w:r>
              <w:rPr>
                <w:rFonts w:hint="eastAsia" w:ascii="宋体" w:hAnsi="宋体" w:eastAsia="宋体" w:cs="宋体"/>
                <w:b/>
                <w:bCs/>
                <w:szCs w:val="21"/>
              </w:rPr>
              <w:t>分）</w:t>
            </w:r>
          </w:p>
        </w:tc>
        <w:tc>
          <w:tcPr>
            <w:tcW w:w="6150" w:type="dxa"/>
            <w:vAlign w:val="center"/>
          </w:tcPr>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投标人提供数据中心概述、</w:t>
            </w:r>
            <w:r>
              <w:rPr>
                <w:rFonts w:ascii="仿宋_GB2312" w:hAnsi="宋体" w:eastAsia="仿宋_GB2312" w:cs="宋体"/>
                <w:color w:val="000000"/>
                <w:kern w:val="0"/>
                <w:sz w:val="24"/>
                <w:szCs w:val="24"/>
              </w:rPr>
              <w:t>服务器</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存储</w:t>
            </w:r>
            <w:r>
              <w:rPr>
                <w:rFonts w:hint="eastAsia" w:ascii="仿宋_GB2312" w:hAnsi="宋体" w:eastAsia="仿宋_GB2312" w:cs="宋体"/>
                <w:color w:val="000000"/>
                <w:kern w:val="0"/>
                <w:sz w:val="24"/>
                <w:szCs w:val="24"/>
              </w:rPr>
              <w:t>、安全防护、</w:t>
            </w:r>
            <w:r>
              <w:rPr>
                <w:rFonts w:ascii="仿宋_GB2312" w:hAnsi="宋体" w:eastAsia="仿宋_GB2312" w:cs="宋体"/>
                <w:color w:val="000000"/>
                <w:kern w:val="0"/>
                <w:sz w:val="24"/>
                <w:szCs w:val="24"/>
              </w:rPr>
              <w:t>运维</w:t>
            </w:r>
            <w:r>
              <w:rPr>
                <w:rFonts w:hint="eastAsia" w:ascii="仿宋_GB2312" w:hAnsi="宋体" w:eastAsia="仿宋_GB2312" w:cs="宋体"/>
                <w:color w:val="000000"/>
                <w:kern w:val="0"/>
                <w:sz w:val="24"/>
                <w:szCs w:val="24"/>
              </w:rPr>
              <w:t>等技术方案，投标人响应产品技术先进，性能稳定、升级扩展性强，技术方案科学、合理、详尽，可行性强，得</w:t>
            </w:r>
            <w:r>
              <w:rPr>
                <w:rFonts w:hint="default" w:ascii="仿宋_GB2312" w:hAnsi="宋体" w:eastAsia="仿宋_GB2312" w:cs="宋体"/>
                <w:color w:val="000000"/>
                <w:kern w:val="0"/>
                <w:sz w:val="24"/>
                <w:szCs w:val="24"/>
                <w:lang w:val="en-US"/>
              </w:rPr>
              <w:t>5</w:t>
            </w:r>
            <w:r>
              <w:rPr>
                <w:rFonts w:hint="eastAsia" w:ascii="仿宋_GB2312" w:hAnsi="宋体" w:eastAsia="仿宋_GB2312" w:cs="宋体"/>
                <w:color w:val="000000"/>
                <w:kern w:val="0"/>
                <w:sz w:val="24"/>
                <w:szCs w:val="24"/>
              </w:rPr>
              <w:t>分；产品选型能够满足采购项目要求，技术方案全面、合理，得</w:t>
            </w:r>
            <w:r>
              <w:rPr>
                <w:rFonts w:hint="default" w:ascii="仿宋_GB2312" w:hAnsi="宋体" w:eastAsia="仿宋_GB2312" w:cs="宋体"/>
                <w:color w:val="000000"/>
                <w:kern w:val="0"/>
                <w:sz w:val="24"/>
                <w:szCs w:val="24"/>
                <w:lang w:val="en-US"/>
              </w:rPr>
              <w:t>3</w:t>
            </w:r>
            <w:r>
              <w:rPr>
                <w:rFonts w:hint="eastAsia" w:ascii="仿宋_GB2312" w:hAnsi="宋体" w:eastAsia="仿宋_GB2312" w:cs="宋体"/>
                <w:color w:val="000000"/>
                <w:kern w:val="0"/>
                <w:sz w:val="24"/>
                <w:szCs w:val="24"/>
              </w:rPr>
              <w:t>分；产品选型能够满足采购项目基本要求，响应中包含整体技术方案，但缺少项目针对性、合理性，得1分；缺少技术方案，不得分。</w:t>
            </w:r>
          </w:p>
        </w:tc>
        <w:tc>
          <w:tcPr>
            <w:tcW w:w="739" w:type="dxa"/>
            <w:vAlign w:val="center"/>
          </w:tcPr>
          <w:p>
            <w:pPr>
              <w:spacing w:line="240" w:lineRule="atLeast"/>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line="240" w:lineRule="atLeast"/>
              <w:jc w:val="center"/>
              <w:textAlignment w:val="baseline"/>
              <w:rPr>
                <w:rFonts w:ascii="宋体" w:hAnsi="宋体" w:eastAsia="宋体" w:cs="宋体"/>
                <w:b/>
                <w:bCs/>
                <w:szCs w:val="21"/>
              </w:rPr>
            </w:pPr>
          </w:p>
        </w:tc>
        <w:tc>
          <w:tcPr>
            <w:tcW w:w="6150" w:type="dxa"/>
            <w:vAlign w:val="center"/>
          </w:tcPr>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结合项目需求，提供完备的项目部署实施、服务运维、持续改进、监督管理计划等，实施方案详尽，科学，合理，项目团队人员配备充足，技术能力出众，人员分工合理，项目实施关键时间节点清晰，项目进度控制措施清晰，得</w:t>
            </w:r>
            <w:r>
              <w:rPr>
                <w:rFonts w:hint="default" w:ascii="仿宋_GB2312" w:hAnsi="宋体" w:eastAsia="仿宋_GB2312" w:cs="宋体"/>
                <w:color w:val="000000"/>
                <w:kern w:val="0"/>
                <w:sz w:val="24"/>
                <w:szCs w:val="24"/>
                <w:lang w:val="en-US"/>
              </w:rPr>
              <w:t>5</w:t>
            </w:r>
            <w:r>
              <w:rPr>
                <w:rFonts w:hint="eastAsia" w:ascii="仿宋_GB2312" w:hAnsi="宋体" w:eastAsia="仿宋_GB2312" w:cs="宋体"/>
                <w:color w:val="000000"/>
                <w:kern w:val="0"/>
                <w:sz w:val="24"/>
                <w:szCs w:val="24"/>
              </w:rPr>
              <w:t>分；服务、实施方案较为合理，项目团队人员分工合理，响应方案中包括项目进度控制措施，得</w:t>
            </w:r>
            <w:r>
              <w:rPr>
                <w:rFonts w:hint="default" w:ascii="仿宋_GB2312" w:hAnsi="宋体" w:eastAsia="仿宋_GB2312" w:cs="宋体"/>
                <w:color w:val="000000"/>
                <w:kern w:val="0"/>
                <w:sz w:val="24"/>
                <w:szCs w:val="24"/>
                <w:lang w:val="en-US"/>
              </w:rPr>
              <w:t>3</w:t>
            </w:r>
            <w:r>
              <w:rPr>
                <w:rFonts w:hint="eastAsia" w:ascii="仿宋_GB2312" w:hAnsi="宋体" w:eastAsia="仿宋_GB2312" w:cs="宋体"/>
                <w:color w:val="000000"/>
                <w:kern w:val="0"/>
                <w:sz w:val="24"/>
                <w:szCs w:val="24"/>
              </w:rPr>
              <w:t>分；投标人对服务、实施方案进行了响应，但缺少详细方案，得</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分；缺少服务、实施方案，得0分。</w:t>
            </w:r>
          </w:p>
        </w:tc>
        <w:tc>
          <w:tcPr>
            <w:tcW w:w="739" w:type="dxa"/>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restart"/>
            <w:vAlign w:val="center"/>
          </w:tcPr>
          <w:p>
            <w:pPr>
              <w:spacing w:line="240" w:lineRule="atLeast"/>
              <w:jc w:val="center"/>
              <w:textAlignment w:val="baseline"/>
              <w:rPr>
                <w:rFonts w:ascii="宋体" w:hAnsi="宋体" w:eastAsia="宋体" w:cs="宋体"/>
                <w:b/>
                <w:bCs/>
                <w:szCs w:val="21"/>
              </w:rPr>
            </w:pPr>
            <w:r>
              <w:rPr>
                <w:rFonts w:hint="eastAsia" w:ascii="宋体" w:hAnsi="宋体" w:eastAsia="宋体" w:cs="宋体"/>
                <w:b/>
                <w:bCs/>
                <w:szCs w:val="21"/>
              </w:rPr>
              <w:t>售后服务及保障（</w:t>
            </w:r>
            <w:r>
              <w:rPr>
                <w:rFonts w:ascii="宋体" w:hAnsi="宋体" w:eastAsia="宋体" w:cs="宋体"/>
                <w:b/>
                <w:bCs/>
                <w:szCs w:val="21"/>
              </w:rPr>
              <w:t>10</w:t>
            </w:r>
            <w:r>
              <w:rPr>
                <w:rFonts w:hint="eastAsia" w:ascii="宋体" w:hAnsi="宋体" w:eastAsia="宋体" w:cs="宋体"/>
                <w:b/>
                <w:bCs/>
                <w:szCs w:val="21"/>
              </w:rPr>
              <w:t>分）</w:t>
            </w:r>
          </w:p>
        </w:tc>
        <w:tc>
          <w:tcPr>
            <w:tcW w:w="6150" w:type="dxa"/>
            <w:vAlign w:val="center"/>
          </w:tcPr>
          <w:p>
            <w:pPr>
              <w:pStyle w:val="13"/>
              <w:ind w:left="0" w:leftChars="0"/>
              <w:rPr>
                <w:rFonts w:ascii="仿宋" w:hAnsi="仿宋" w:eastAsia="仿宋"/>
                <w:sz w:val="24"/>
              </w:rPr>
            </w:pPr>
            <w:r>
              <w:rPr>
                <w:rFonts w:hint="eastAsia" w:ascii="仿宋" w:hAnsi="仿宋" w:eastAsia="仿宋"/>
                <w:sz w:val="24"/>
              </w:rPr>
              <w:t>售后服务：投标人需承诺满足以下要求：</w:t>
            </w:r>
            <w:r>
              <w:rPr>
                <w:rFonts w:ascii="仿宋" w:hAnsi="仿宋" w:eastAsia="仿宋"/>
                <w:sz w:val="24"/>
              </w:rPr>
              <w:t xml:space="preserve"> </w:t>
            </w:r>
          </w:p>
          <w:p>
            <w:pPr>
              <w:rPr>
                <w:rFonts w:ascii="仿宋" w:hAnsi="仿宋" w:eastAsia="仿宋"/>
                <w:sz w:val="24"/>
              </w:rPr>
            </w:pPr>
            <w:r>
              <w:rPr>
                <w:rFonts w:hint="eastAsia" w:ascii="仿宋" w:hAnsi="仿宋" w:eastAsia="仿宋"/>
                <w:sz w:val="24"/>
              </w:rPr>
              <w:t>（1）提供7*24小时的服务热线电话受理用户的服务请求；</w:t>
            </w:r>
          </w:p>
          <w:p>
            <w:pPr>
              <w:rPr>
                <w:rFonts w:ascii="仿宋" w:hAnsi="仿宋" w:eastAsia="仿宋"/>
                <w:sz w:val="24"/>
              </w:rPr>
            </w:pPr>
            <w:r>
              <w:rPr>
                <w:rFonts w:hint="eastAsia" w:ascii="仿宋" w:hAnsi="仿宋" w:eastAsia="仿宋"/>
                <w:sz w:val="24"/>
              </w:rPr>
              <w:t>（2）故障发生后技术服务团队能30分钟内发现并响应；</w:t>
            </w:r>
          </w:p>
          <w:p>
            <w:pPr>
              <w:rPr>
                <w:rFonts w:ascii="仿宋" w:hAnsi="仿宋" w:eastAsia="仿宋"/>
                <w:sz w:val="24"/>
              </w:rPr>
            </w:pPr>
            <w:r>
              <w:rPr>
                <w:rFonts w:hint="eastAsia" w:ascii="仿宋" w:hAnsi="仿宋" w:eastAsia="仿宋"/>
                <w:sz w:val="24"/>
              </w:rPr>
              <w:t>（3）故障发生后，参选人技术团队能保证在8小时内解决故障；</w:t>
            </w:r>
          </w:p>
          <w:p>
            <w:pPr>
              <w:rPr>
                <w:rFonts w:ascii="仿宋" w:hAnsi="仿宋" w:eastAsia="仿宋"/>
                <w:sz w:val="24"/>
              </w:rPr>
            </w:pPr>
            <w:r>
              <w:rPr>
                <w:rFonts w:hint="eastAsia" w:ascii="仿宋" w:hAnsi="仿宋" w:eastAsia="仿宋"/>
                <w:sz w:val="24"/>
              </w:rPr>
              <w:t>（4）重大保障时期提供7*24小时支撑服务。</w:t>
            </w:r>
          </w:p>
          <w:p>
            <w:pPr>
              <w:pStyle w:val="2"/>
              <w:rPr>
                <w:rFonts w:ascii="仿宋_GB2312" w:hAnsi="宋体" w:eastAsia="仿宋_GB2312" w:cs="宋体"/>
                <w:color w:val="000000"/>
                <w:kern w:val="0"/>
                <w:sz w:val="24"/>
                <w:szCs w:val="24"/>
              </w:rPr>
            </w:pPr>
            <w:r>
              <w:rPr>
                <w:rFonts w:hint="eastAsia" w:ascii="仿宋" w:hAnsi="仿宋" w:eastAsia="仿宋"/>
                <w:sz w:val="24"/>
              </w:rPr>
              <w:t>注：以上每提供一点得</w:t>
            </w:r>
            <w:r>
              <w:rPr>
                <w:rFonts w:ascii="仿宋" w:hAnsi="仿宋" w:eastAsia="仿宋"/>
                <w:sz w:val="24"/>
              </w:rPr>
              <w:t>1</w:t>
            </w:r>
            <w:r>
              <w:rPr>
                <w:rFonts w:hint="eastAsia" w:ascii="仿宋" w:hAnsi="仿宋" w:eastAsia="仿宋"/>
                <w:sz w:val="24"/>
              </w:rPr>
              <w:t>.</w:t>
            </w:r>
            <w:r>
              <w:rPr>
                <w:rFonts w:ascii="仿宋" w:hAnsi="仿宋" w:eastAsia="仿宋"/>
                <w:sz w:val="24"/>
              </w:rPr>
              <w:t>5</w:t>
            </w:r>
            <w:r>
              <w:rPr>
                <w:rFonts w:hint="eastAsia" w:ascii="仿宋" w:hAnsi="仿宋" w:eastAsia="仿宋"/>
                <w:sz w:val="24"/>
              </w:rPr>
              <w:t>分，满6分，不提供不得分。</w:t>
            </w:r>
          </w:p>
        </w:tc>
        <w:tc>
          <w:tcPr>
            <w:tcW w:w="739" w:type="dxa"/>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150" w:type="dxa"/>
            <w:vAlign w:val="center"/>
          </w:tcPr>
          <w:p>
            <w:pPr>
              <w:spacing w:line="240" w:lineRule="atLeast"/>
              <w:textAlignment w:val="baseline"/>
              <w:rPr>
                <w:rFonts w:ascii="宋体" w:hAnsi="宋体" w:eastAsia="宋体" w:cs="Times New Roman"/>
                <w:szCs w:val="21"/>
              </w:rPr>
            </w:pPr>
            <w:r>
              <w:rPr>
                <w:rFonts w:ascii="仿宋_GB2312" w:hAnsi="宋体" w:eastAsia="仿宋_GB2312" w:cs="宋体"/>
                <w:color w:val="000000"/>
                <w:kern w:val="0"/>
                <w:sz w:val="24"/>
                <w:szCs w:val="24"/>
              </w:rPr>
              <w:t>培训方案：提供详细完整的培训方案，包括但不仅限于培训内容、培训时间、培训地点、培训对象，培训师资力量等；方案科学、高效、可行的得</w:t>
            </w:r>
            <w:r>
              <w:rPr>
                <w:rFonts w:hint="default" w:ascii="仿宋_GB2312" w:hAnsi="宋体" w:eastAsia="仿宋_GB2312" w:cs="宋体"/>
                <w:color w:val="000000"/>
                <w:kern w:val="0"/>
                <w:sz w:val="24"/>
                <w:szCs w:val="24"/>
                <w:lang w:val="en-US"/>
              </w:rPr>
              <w:t>4</w:t>
            </w:r>
            <w:r>
              <w:rPr>
                <w:rFonts w:ascii="仿宋_GB2312" w:hAnsi="宋体" w:eastAsia="仿宋_GB2312" w:cs="宋体"/>
                <w:color w:val="000000"/>
                <w:kern w:val="0"/>
                <w:sz w:val="24"/>
                <w:szCs w:val="24"/>
              </w:rPr>
              <w:t>分，方案欠科学或欠高效或欠可行的，</w:t>
            </w:r>
            <w:r>
              <w:rPr>
                <w:rFonts w:hint="eastAsia" w:ascii="仿宋_GB2312" w:hAnsi="宋体" w:eastAsia="仿宋_GB2312" w:cs="宋体"/>
                <w:color w:val="000000"/>
                <w:kern w:val="0"/>
                <w:sz w:val="24"/>
                <w:szCs w:val="24"/>
              </w:rPr>
              <w:t>得2分</w:t>
            </w:r>
            <w:r>
              <w:rPr>
                <w:rFonts w:ascii="仿宋_GB2312" w:hAnsi="宋体" w:eastAsia="仿宋_GB2312" w:cs="宋体"/>
                <w:color w:val="000000"/>
                <w:kern w:val="0"/>
                <w:sz w:val="24"/>
                <w:szCs w:val="24"/>
              </w:rPr>
              <w:t>；方案不科学或不高效或不可行的每项扣1分，</w:t>
            </w:r>
            <w:r>
              <w:rPr>
                <w:rFonts w:hint="eastAsia" w:ascii="仿宋_GB2312" w:hAnsi="宋体" w:eastAsia="仿宋_GB2312" w:cs="宋体"/>
                <w:color w:val="000000"/>
                <w:kern w:val="0"/>
                <w:sz w:val="24"/>
                <w:szCs w:val="24"/>
              </w:rPr>
              <w:t>没有不得分</w:t>
            </w:r>
            <w:r>
              <w:rPr>
                <w:rFonts w:ascii="仿宋_GB2312" w:hAnsi="宋体" w:eastAsia="仿宋_GB2312" w:cs="宋体"/>
                <w:color w:val="000000"/>
                <w:kern w:val="0"/>
                <w:sz w:val="24"/>
                <w:szCs w:val="24"/>
              </w:rPr>
              <w:t>。</w:t>
            </w:r>
          </w:p>
        </w:tc>
        <w:tc>
          <w:tcPr>
            <w:tcW w:w="739" w:type="dxa"/>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4</w:t>
            </w:r>
          </w:p>
        </w:tc>
      </w:tr>
    </w:tbl>
    <w:p>
      <w:pPr>
        <w:rPr>
          <w:rFonts w:hint="eastAsia"/>
          <w:lang w:eastAsia="zh-CN"/>
        </w:rPr>
      </w:pPr>
    </w:p>
    <w:p>
      <w:pPr>
        <w:spacing w:line="400" w:lineRule="exact"/>
        <w:ind w:firstLine="210" w:firstLineChars="1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26.4</w:t>
      </w:r>
      <w:r>
        <w:rPr>
          <w:rFonts w:hint="eastAsia" w:asciiTheme="minorEastAsia" w:hAnsiTheme="minorEastAsia" w:eastAsiaTheme="minorEastAsia" w:cstheme="minorEastAsia"/>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27．磋商过程的保密性</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27.2 供应商在磋商过程中，所进行的力图影响磋商结果的，不符合《政府采购法》及本次磋商中有关规定的活动，将被取消其磋商资格。</w:t>
      </w:r>
    </w:p>
    <w:p>
      <w:pPr>
        <w:pStyle w:val="5"/>
        <w:spacing w:before="0" w:after="0" w:line="400" w:lineRule="exact"/>
        <w:jc w:val="center"/>
        <w:rPr>
          <w:rFonts w:hint="eastAsia" w:asciiTheme="minorEastAsia" w:hAnsiTheme="minorEastAsia" w:eastAsiaTheme="minorEastAsia" w:cstheme="minorEastAsia"/>
          <w:sz w:val="21"/>
          <w:szCs w:val="21"/>
        </w:rPr>
      </w:pPr>
      <w:bookmarkStart w:id="42" w:name="_Toc267301287"/>
      <w:bookmarkStart w:id="43" w:name="_Toc349573126"/>
      <w:bookmarkStart w:id="44" w:name="_Toc349637925"/>
      <w:bookmarkStart w:id="45" w:name="_Toc462223637"/>
      <w:bookmarkStart w:id="46" w:name="_Toc298240410"/>
      <w:r>
        <w:rPr>
          <w:rFonts w:hint="eastAsia" w:asciiTheme="minorEastAsia" w:hAnsiTheme="minorEastAsia" w:eastAsiaTheme="minorEastAsia" w:cstheme="minorEastAsia"/>
          <w:sz w:val="21"/>
          <w:szCs w:val="21"/>
        </w:rPr>
        <w:t>（六）授予合同</w:t>
      </w:r>
      <w:bookmarkEnd w:id="42"/>
      <w:bookmarkEnd w:id="43"/>
      <w:bookmarkEnd w:id="44"/>
      <w:bookmarkEnd w:id="45"/>
      <w:bookmarkEnd w:id="4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28、合同授予标准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w:t>
      </w:r>
      <w:r>
        <w:rPr>
          <w:rFonts w:hint="eastAsia" w:asciiTheme="minorEastAsia" w:hAnsiTheme="minorEastAsia" w:eastAsiaTheme="minorEastAsia" w:cstheme="minorEastAsia"/>
          <w:bCs/>
          <w:sz w:val="21"/>
          <w:szCs w:val="21"/>
        </w:rPr>
        <w:t>合同将授予被确定为实质上响应磋商文件要求，符合采购需求、质量和服务相等且报价最低的供应商</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28.2 最低报价不一定是被授予合同的保证。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28.3 如果确定该供应商无法圆满履行合同，招标代理机构将对下一个可能中标的供应商资格作出类似的审查。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29、接受和拒绝任何或所有磋商的权力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29.1为维护国家利益，买方在授予合同之前仍有选择或拒绝任何全部磋商的权力，并对所采取的行为不作任何解释。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30、成交通知书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 成交公告期满后，招标代理机构将以书面形式发出《成交通知书》，但发出时间不超过磋商有效期，《成交通知书》一经发出即发生法律效力。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30.2 《成交通知书》将作为签订合同的依据。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30.3 招标代理机构将在成交方按规定签订合同并提交履约保证金（如适用）后退还其磋商保证金。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31、签订合同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 供应商收到《成交通知书》后，按《成交通知书》中规定的时间地点与买方签订合同。买方和成交方不得再订立背离合同实质性内容的其他协议。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31.2如成交方拒签合同，则按违约处理。招标代理机构没收其磋商保证金。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31.3磋商文件、成交方的磋商响应文件及其澄清文件等，均为签订经济合同的依据。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32、履约保证金（如适用）</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招标代理服务费</w:t>
      </w:r>
    </w:p>
    <w:p>
      <w:pPr>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32.1成交方应按合同规定的方式、时间和金额向买方提交履约保证金。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成交方须向招标代理机构按如下标准和期限交纳招标代理代理服务费：</w:t>
      </w:r>
    </w:p>
    <w:p>
      <w:pPr>
        <w:pStyle w:val="23"/>
        <w:adjustRightInd w:val="0"/>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sz w:val="21"/>
          <w:szCs w:val="21"/>
        </w:rPr>
        <w:t>成交方须向宏业国际项目管理有限公司支付招标代理服务费。</w:t>
      </w:r>
    </w:p>
    <w:p>
      <w:pPr>
        <w:pStyle w:val="23"/>
        <w:adjustRightInd w:val="0"/>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2.4</w:t>
      </w:r>
      <w:r>
        <w:rPr>
          <w:rFonts w:hint="eastAsia" w:asciiTheme="minorEastAsia" w:hAnsiTheme="minorEastAsia" w:eastAsiaTheme="minorEastAsia" w:cstheme="minorEastAsia"/>
          <w:bCs/>
          <w:sz w:val="21"/>
          <w:szCs w:val="21"/>
        </w:rPr>
        <w:t xml:space="preserve"> 在合同签订后一周内，成交方须按规定的标准以网银或电汇的方式一次性向招标代理机构缴纳磋商代理服务费。</w:t>
      </w:r>
      <w:bookmarkStart w:id="47" w:name="_Toc267301288"/>
    </w:p>
    <w:p>
      <w:pPr>
        <w:pStyle w:val="5"/>
        <w:spacing w:before="0" w:after="0" w:line="400" w:lineRule="exact"/>
        <w:jc w:val="center"/>
        <w:rPr>
          <w:rFonts w:hint="eastAsia" w:asciiTheme="minorEastAsia" w:hAnsiTheme="minorEastAsia" w:eastAsiaTheme="minorEastAsia" w:cstheme="minorEastAsia"/>
          <w:sz w:val="21"/>
          <w:szCs w:val="21"/>
        </w:rPr>
      </w:pPr>
      <w:bookmarkStart w:id="48" w:name="_Toc349573127"/>
      <w:bookmarkStart w:id="49" w:name="_Toc349637926"/>
      <w:bookmarkStart w:id="50" w:name="_Toc298240411"/>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质疑的提出及处理</w:t>
      </w:r>
    </w:p>
    <w:p>
      <w:pPr>
        <w:spacing w:line="440" w:lineRule="exact"/>
        <w:ind w:firstLine="472" w:firstLineChars="196"/>
        <w:rPr>
          <w:rFonts w:hint="eastAsia" w:ascii="宋体"/>
          <w:b/>
          <w:sz w:val="24"/>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政府采购供应商（以下简称供应商）提出质疑和投诉应当坚持依法依规、诚实信用原则。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质疑的提出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供应商认为采购文件、采购过程、中标或者成交结果使自己的权益受到损害的，可以在知道或者应知其权益受到损害之日起七个工作日内，以书面形式向采购人、采购代理机构提出质疑。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采购文件可以要求供应商在法定质疑期内一次性提出针对同一采购程序环节的质疑。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提出质疑的供应商（以下简称质疑供应商）应当是参与所质疑项目采购活动的供应商。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潜在供应商已依法获取其可质疑的采购文件的，可以对该文件提出质疑。对采购文件提出质疑的，应当在获取采购文件或者采购文件公告期限届满之日起7个工作日内提出。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供应商提出质疑应当提交质疑函和必要的证明材料。质疑函应当包括下列内容：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（1）供应商的姓名或者名称、地址、邮编、联系人及联系电话；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（2）质疑项目的名称、编号；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（3）具体、明确的质疑事项和与质疑事项相关的请求；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（4）事实依据；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（5）必要的法律依据；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（6）提出质疑的日期。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供应商为自然人的，应当由本人签字；供应商为法人或者其他组织的，应当由法定代表人、主要负责人，或者其授权代表签字或者盖章，并加盖公章。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提出质疑时，必须按照“实事求是”、“谁主张，谁举证”的原则，提供相关证明材料，不能主观臆测。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代理人提出质疑和投诉，应当提交供应商签署的授权委托书。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33.5 以联合体形式参加政府采购活动的，其投诉应当由组成联合体的所有供应商共同提出。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33.7 证明材料要具备客观性、关联性、合法性，无法查实的（如宣传册、媒体报道、猜测、推理等）不能作为证明材料。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33.8 对不能提供相关证明材料的、涉及商业秘密的、非书面形式送达的、匿名的质疑将不予受理。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受理和处理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《质疑函》必须由质疑方的法定代表人或参与本次投标的被授权人以书面的形式送达招标方或采购单位。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34.2采购人、采购代理机构不得拒收质疑供应商在法定质疑期内发出的质疑函，应当在收到质疑函后7个工作日内作出答复，并以书面形式通知质疑供应商和其他有关供应商。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34.3质疑答复的内容不得涉及商业秘密。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 对于不符合上述33项所述的相关条款要求的质疑，招标方将不予受理。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 在处理过程中，发现需要质疑人进一步补充相关佐证材料的，要求质疑人在规定时间内提供。质疑人不能按照要求提供相关佐证材料的，视同放弃质疑。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34.6 招标方或采购单位负责对质疑的回复工作，将质疑人的质疑材料提供给相关专家或评标委员会，并将处理意见回复质疑人。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34.7采购人、采购代理机构认为供应商质疑不成立，或者成立但未对中标、成交结果构成影响的，继续开展采购活动；认为供应商质疑成立且影响或者可能影响中标、成交结果的，按照下列情况处理：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（1）对采购文件提出的质疑，依法通过澄清或者修改可以继续开展采购活动的，澄清或者修改采购文件后继续开展采购活动；否则应当修改采购文件后重新开展采购活动。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质疑答复导致中标、成交结果改变的，采购人或者采购代理机构应当将有关情况书面报告本级财政部门。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质疑无效的处理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质疑人提供的相关佐证材料不能证明质疑成立的，招标方可要求质疑人补充相关佐证材料，如补充材料仍不能证明质疑成立的，将不予受理。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对于质疑人在质疑期间不配合进行质疑调查处理的，视为自动放弃质疑。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质疑人提出的质疑，经评标专家审定后驳回的，列为无效质疑。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对于质疑中使用虚假材料或恶意方式质疑的，按无效质疑处理，并列入不良记录供应商名单。</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35.5 质疑人进行质疑后，招标方在法定时间内对质疑进行回复，质疑人认为回复不满意的，可向相关的采购管理部门进行投诉。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36.1质疑函和投诉书应当使用中文。质疑函和投诉书的范本，由财政部制定。</w:t>
      </w:r>
    </w:p>
    <w:p>
      <w:pPr>
        <w:spacing w:line="400" w:lineRule="exact"/>
        <w:ind w:firstLine="211" w:firstLineChars="1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36.2对在质疑答复和投诉处理过程中知悉的国家秘密、商业秘密、个人隐私和依法不予公开的信息，财政部门、采购人、采购代理机构等相关知情人应当保密。</w:t>
      </w:r>
    </w:p>
    <w:p>
      <w:pPr>
        <w:pStyle w:val="5"/>
        <w:spacing w:before="0" w:after="0" w:line="400" w:lineRule="exact"/>
        <w:jc w:val="center"/>
        <w:rPr>
          <w:rFonts w:hint="eastAsia" w:asciiTheme="minorEastAsia" w:hAnsiTheme="minorEastAsia" w:eastAsiaTheme="minorEastAsia" w:cstheme="minorEastAsia"/>
          <w:bCs/>
          <w:sz w:val="21"/>
          <w:szCs w:val="21"/>
        </w:rPr>
      </w:pPr>
      <w:bookmarkStart w:id="51" w:name="_Toc46222363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）磋商失败条件</w:t>
      </w:r>
      <w:bookmarkEnd w:id="51"/>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、出现影响采购公正的违法、违规行为的；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、因重大变故，采购任务取消的；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、磋商响应文件截止时间后，实际参与的供应商不足法定家数的；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rPr>
        <w:t>、最终报价均超过采购预算的；</w:t>
      </w:r>
    </w:p>
    <w:p>
      <w:pPr>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、对磋商文件作出实质性响应的供应商不足法定家数的；</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bookmarkEnd w:id="47"/>
    <w:bookmarkEnd w:id="48"/>
    <w:bookmarkEnd w:id="49"/>
    <w:bookmarkEnd w:id="50"/>
    <w:p>
      <w:pPr>
        <w:numPr>
          <w:ilvl w:val="0"/>
          <w:numId w:val="3"/>
        </w:numPr>
        <w:spacing w:line="400" w:lineRule="exact"/>
        <w:jc w:val="center"/>
        <w:outlineLvl w:val="0"/>
        <w:rPr>
          <w:rFonts w:hint="eastAsia" w:asciiTheme="minorEastAsia" w:hAnsiTheme="minorEastAsia" w:eastAsiaTheme="minorEastAsia" w:cstheme="minorEastAsia"/>
          <w:b/>
          <w:sz w:val="21"/>
          <w:szCs w:val="21"/>
        </w:rPr>
      </w:pPr>
      <w:bookmarkStart w:id="52" w:name="_Toc16105"/>
      <w:r>
        <w:rPr>
          <w:rFonts w:hint="eastAsia" w:asciiTheme="minorEastAsia" w:hAnsiTheme="minorEastAsia" w:eastAsiaTheme="minorEastAsia" w:cstheme="minorEastAsia"/>
          <w:b/>
          <w:sz w:val="21"/>
          <w:szCs w:val="21"/>
        </w:rPr>
        <w:t xml:space="preserve"> 项目需求</w:t>
      </w:r>
      <w:bookmarkEnd w:id="52"/>
    </w:p>
    <w:p>
      <w:pPr>
        <w:pStyle w:val="33"/>
        <w:widowControl/>
        <w:spacing w:beforeAutospacing="0" w:afterAutospacing="0" w:line="560" w:lineRule="exact"/>
        <w:outlineLvl w:val="0"/>
        <w:rPr>
          <w:rStyle w:val="39"/>
          <w:rFonts w:ascii="黑体" w:hAnsi="黑体" w:eastAsia="黑体"/>
          <w:b w:val="0"/>
          <w:sz w:val="32"/>
          <w:szCs w:val="32"/>
        </w:rPr>
      </w:pPr>
      <w:bookmarkStart w:id="53" w:name="_Hlk65234920"/>
      <w:bookmarkStart w:id="54" w:name="_Toc28434"/>
    </w:p>
    <w:p>
      <w:pPr>
        <w:pStyle w:val="33"/>
        <w:widowControl/>
        <w:spacing w:beforeAutospacing="0" w:afterAutospacing="0" w:line="560" w:lineRule="exact"/>
        <w:outlineLvl w:val="1"/>
        <w:rPr>
          <w:rStyle w:val="39"/>
          <w:rFonts w:ascii="楷体" w:hAnsi="楷体" w:eastAsia="楷体"/>
          <w:sz w:val="32"/>
          <w:szCs w:val="31"/>
        </w:rPr>
      </w:pPr>
      <w:r>
        <w:rPr>
          <w:rStyle w:val="39"/>
          <w:rFonts w:hint="eastAsia" w:ascii="楷体" w:hAnsi="楷体" w:eastAsia="楷体"/>
          <w:sz w:val="32"/>
          <w:szCs w:val="31"/>
        </w:rPr>
        <w:t>（一）</w:t>
      </w:r>
      <w:r>
        <w:rPr>
          <w:rStyle w:val="39"/>
          <w:rFonts w:ascii="楷体" w:hAnsi="楷体" w:eastAsia="楷体"/>
          <w:sz w:val="32"/>
          <w:szCs w:val="31"/>
        </w:rPr>
        <w:t>项目基本情况</w:t>
      </w:r>
    </w:p>
    <w:p>
      <w:pPr>
        <w:spacing w:line="560" w:lineRule="exact"/>
        <w:ind w:firstLine="640" w:firstLineChars="200"/>
        <w:rPr>
          <w:rFonts w:ascii="仿宋_GB2312" w:hAnsi="Times New Roman" w:eastAsia="仿宋_GB2312" w:cs="Times New Roman"/>
          <w:sz w:val="32"/>
          <w:szCs w:val="28"/>
        </w:rPr>
      </w:pPr>
      <w:r>
        <w:rPr>
          <w:rFonts w:hint="eastAsia" w:ascii="仿宋_GB2312" w:hAnsi="Times New Roman" w:eastAsia="仿宋_GB2312" w:cs="Times New Roman"/>
          <w:sz w:val="32"/>
          <w:szCs w:val="28"/>
        </w:rPr>
        <w:t>项目名称：自治区自然资源规划院公有云服务采购项目</w:t>
      </w:r>
    </w:p>
    <w:p>
      <w:pPr>
        <w:pStyle w:val="33"/>
        <w:widowControl/>
        <w:spacing w:beforeAutospacing="0" w:afterAutospacing="0" w:line="560" w:lineRule="exact"/>
        <w:ind w:firstLine="640" w:firstLineChars="200"/>
        <w:jc w:val="both"/>
        <w:rPr>
          <w:rFonts w:ascii="仿宋_GB2312" w:eastAsia="仿宋_GB2312"/>
          <w:kern w:val="2"/>
          <w:sz w:val="32"/>
          <w:szCs w:val="28"/>
        </w:rPr>
      </w:pPr>
      <w:r>
        <w:rPr>
          <w:rFonts w:hint="eastAsia" w:ascii="仿宋_GB2312" w:eastAsia="仿宋_GB2312"/>
          <w:kern w:val="2"/>
          <w:sz w:val="32"/>
          <w:szCs w:val="28"/>
        </w:rPr>
        <w:t>预算金额（元）：594300</w:t>
      </w:r>
    </w:p>
    <w:p>
      <w:pPr>
        <w:pStyle w:val="33"/>
        <w:widowControl/>
        <w:spacing w:beforeAutospacing="0" w:afterAutospacing="0" w:line="560" w:lineRule="exact"/>
        <w:outlineLvl w:val="1"/>
        <w:rPr>
          <w:rFonts w:ascii="楷体" w:hAnsi="楷体" w:eastAsia="楷体"/>
          <w:b/>
          <w:sz w:val="32"/>
          <w:szCs w:val="31"/>
        </w:rPr>
      </w:pPr>
      <w:r>
        <w:rPr>
          <w:rStyle w:val="39"/>
          <w:rFonts w:hint="eastAsia" w:ascii="楷体" w:hAnsi="楷体" w:eastAsia="楷体"/>
          <w:sz w:val="32"/>
          <w:szCs w:val="31"/>
        </w:rPr>
        <w:t>（二）项目采购内容</w:t>
      </w:r>
    </w:p>
    <w:p>
      <w:pPr>
        <w:pStyle w:val="5"/>
        <w:numPr>
          <w:ilvl w:val="0"/>
          <w:numId w:val="0"/>
        </w:numPr>
        <w:tabs>
          <w:tab w:val="left" w:pos="576"/>
        </w:tabs>
        <w:spacing w:line="560" w:lineRule="exact"/>
        <w:rPr>
          <w:rFonts w:ascii="仿宋_GB2312" w:hAnsi="楷体" w:eastAsia="仿宋_GB2312" w:cs="Times New Roman"/>
        </w:rPr>
      </w:pPr>
      <w:r>
        <w:rPr>
          <w:rFonts w:hint="eastAsia" w:ascii="仿宋_GB2312" w:hAnsi="楷体" w:eastAsia="仿宋_GB2312" w:cs="Times New Roman"/>
        </w:rPr>
        <w:t>1</w:t>
      </w:r>
      <w:r>
        <w:rPr>
          <w:rFonts w:ascii="仿宋_GB2312" w:hAnsi="楷体" w:eastAsia="仿宋_GB2312" w:cs="Times New Roman"/>
        </w:rPr>
        <w:t>.</w:t>
      </w:r>
      <w:r>
        <w:rPr>
          <w:rFonts w:hint="eastAsia" w:ascii="仿宋_GB2312" w:hAnsi="楷体" w:eastAsia="仿宋_GB2312" w:cs="Times New Roman"/>
        </w:rPr>
        <w:t>采购内容</w:t>
      </w:r>
    </w:p>
    <w:p>
      <w:pPr>
        <w:spacing w:line="560" w:lineRule="exact"/>
        <w:ind w:firstLine="640" w:firstLineChars="200"/>
        <w:rPr>
          <w:rFonts w:ascii="仿宋_GB2312" w:hAnsi="Times New Roman" w:eastAsia="仿宋_GB2312" w:cs="Times New Roman"/>
          <w:sz w:val="32"/>
          <w:szCs w:val="28"/>
        </w:rPr>
      </w:pPr>
      <w:r>
        <w:rPr>
          <w:rFonts w:hint="eastAsia" w:ascii="仿宋_GB2312" w:hAnsi="Times New Roman" w:eastAsia="仿宋_GB2312" w:cs="Times New Roman"/>
          <w:sz w:val="32"/>
          <w:szCs w:val="28"/>
        </w:rPr>
        <w:t>为我院互联网应用系统提供安全可靠的网络、计算、存储、安全服务等云资源环境，满足云端应用的建设需求，保证系统稳定运行。本项目共分2个包，</w:t>
      </w:r>
      <w:r>
        <w:rPr>
          <w:rFonts w:ascii="仿宋_GB2312" w:hAnsi="Times New Roman" w:eastAsia="仿宋_GB2312" w:cs="Times New Roman"/>
          <w:sz w:val="32"/>
          <w:szCs w:val="28"/>
        </w:rPr>
        <w:t>包</w:t>
      </w:r>
      <w:r>
        <w:rPr>
          <w:rFonts w:hint="eastAsia" w:ascii="仿宋_GB2312" w:hAnsi="Times New Roman" w:eastAsia="仿宋_GB2312" w:cs="Times New Roman"/>
          <w:sz w:val="32"/>
          <w:szCs w:val="28"/>
        </w:rPr>
        <w:t>1为互联网信息化平台公有云资源租赁项目；</w:t>
      </w:r>
      <w:r>
        <w:rPr>
          <w:rFonts w:ascii="仿宋_GB2312" w:hAnsi="Times New Roman" w:eastAsia="仿宋_GB2312" w:cs="Times New Roman"/>
          <w:sz w:val="32"/>
          <w:szCs w:val="28"/>
        </w:rPr>
        <w:t>包</w:t>
      </w:r>
      <w:r>
        <w:rPr>
          <w:rFonts w:hint="eastAsia" w:ascii="仿宋_GB2312" w:hAnsi="Times New Roman" w:eastAsia="仿宋_GB2312" w:cs="Times New Roman"/>
          <w:sz w:val="32"/>
          <w:szCs w:val="28"/>
        </w:rPr>
        <w:t>2为互联网信息化平台公有云环境安全加固项目</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68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包号</w:t>
            </w:r>
          </w:p>
        </w:tc>
        <w:tc>
          <w:tcPr>
            <w:tcW w:w="4684"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采购内容简要描述</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分包预算（</w:t>
            </w:r>
            <w:r>
              <w:rPr>
                <w:rFonts w:ascii="仿宋_GB2312" w:hAnsi="Times New Roman" w:eastAsia="仿宋_GB2312" w:cs="Times New Roman"/>
                <w:sz w:val="24"/>
                <w:szCs w:val="28"/>
              </w:rPr>
              <w:t>万元</w:t>
            </w:r>
            <w:r>
              <w:rPr>
                <w:rFonts w:hint="eastAsia" w:ascii="仿宋_GB2312"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1</w:t>
            </w:r>
          </w:p>
        </w:tc>
        <w:tc>
          <w:tcPr>
            <w:tcW w:w="4684" w:type="dxa"/>
            <w:vAlign w:val="center"/>
          </w:tcPr>
          <w:p>
            <w:pP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提供云计算、存储、备份、网络、云短信、安全防护等资源租赁及运维、培训等服务，服务期1年。</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ascii="仿宋_GB2312" w:hAnsi="Times New Roman" w:eastAsia="仿宋_GB2312" w:cs="Times New Roman"/>
                <w:sz w:val="24"/>
                <w:szCs w:val="28"/>
              </w:rPr>
              <w:t>39</w:t>
            </w:r>
            <w:r>
              <w:rPr>
                <w:rFonts w:hint="eastAsia" w:ascii="仿宋_GB2312" w:hAnsi="Times New Roman" w:eastAsia="仿宋_GB2312" w:cs="Times New Roman"/>
                <w:sz w:val="24"/>
                <w:szCs w:val="28"/>
              </w:rPr>
              <w:t>.</w:t>
            </w:r>
            <w:r>
              <w:rPr>
                <w:rFonts w:ascii="仿宋_GB2312" w:hAnsi="Times New Roman" w:eastAsia="仿宋_GB2312" w:cs="Times New Roman"/>
                <w:sz w:val="24"/>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2</w:t>
            </w:r>
          </w:p>
        </w:tc>
        <w:tc>
          <w:tcPr>
            <w:tcW w:w="4684" w:type="dxa"/>
            <w:vAlign w:val="center"/>
          </w:tcPr>
          <w:p>
            <w:pP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提供公有云环境的安全加固，包括云主机安全、云防火墙（含WAF）、云主机备份等服务，服务期</w:t>
            </w:r>
            <w:r>
              <w:rPr>
                <w:rFonts w:ascii="仿宋_GB2312" w:hAnsi="Times New Roman" w:eastAsia="仿宋_GB2312" w:cs="Times New Roman"/>
                <w:sz w:val="24"/>
                <w:szCs w:val="28"/>
              </w:rPr>
              <w:t>18</w:t>
            </w:r>
            <w:r>
              <w:rPr>
                <w:rFonts w:hint="eastAsia" w:ascii="仿宋_GB2312" w:hAnsi="Times New Roman" w:eastAsia="仿宋_GB2312" w:cs="Times New Roman"/>
                <w:sz w:val="24"/>
                <w:szCs w:val="28"/>
              </w:rPr>
              <w:t>个月</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ascii="仿宋_GB2312" w:hAnsi="Times New Roman" w:eastAsia="仿宋_GB2312" w:cs="Times New Roman"/>
                <w:sz w:val="24"/>
                <w:szCs w:val="28"/>
              </w:rPr>
              <w:t>20</w:t>
            </w:r>
            <w:r>
              <w:rPr>
                <w:rFonts w:hint="eastAsia" w:ascii="仿宋_GB2312" w:hAnsi="Times New Roman" w:eastAsia="仿宋_GB2312" w:cs="Times New Roman"/>
                <w:sz w:val="24"/>
                <w:szCs w:val="28"/>
              </w:rPr>
              <w:t>.</w:t>
            </w:r>
            <w:r>
              <w:rPr>
                <w:rFonts w:ascii="仿宋_GB2312" w:hAnsi="Times New Roman" w:eastAsia="仿宋_GB2312" w:cs="Times New Roman"/>
                <w:sz w:val="24"/>
                <w:szCs w:val="28"/>
              </w:rPr>
              <w:t>00</w:t>
            </w:r>
          </w:p>
        </w:tc>
      </w:tr>
    </w:tbl>
    <w:p>
      <w:pPr>
        <w:pStyle w:val="5"/>
        <w:numPr>
          <w:ilvl w:val="0"/>
          <w:numId w:val="0"/>
        </w:numPr>
        <w:tabs>
          <w:tab w:val="left" w:pos="576"/>
        </w:tabs>
        <w:spacing w:line="560" w:lineRule="exact"/>
        <w:rPr>
          <w:rFonts w:ascii="仿宋_GB2312" w:hAnsi="楷体" w:eastAsia="仿宋_GB2312" w:cs="Times New Roman"/>
        </w:rPr>
      </w:pPr>
      <w:r>
        <w:rPr>
          <w:rFonts w:hint="eastAsia" w:ascii="仿宋_GB2312" w:hAnsi="楷体" w:eastAsia="仿宋_GB2312" w:cs="Times New Roman"/>
        </w:rPr>
        <w:t>2</w:t>
      </w:r>
      <w:r>
        <w:rPr>
          <w:rFonts w:ascii="仿宋_GB2312" w:hAnsi="楷体" w:eastAsia="仿宋_GB2312" w:cs="Times New Roman"/>
        </w:rPr>
        <w:t>.</w:t>
      </w:r>
      <w:r>
        <w:rPr>
          <w:rFonts w:hint="eastAsia" w:ascii="仿宋_GB2312" w:hAnsi="楷体" w:eastAsia="仿宋_GB2312" w:cs="Times New Roman"/>
        </w:rPr>
        <w:t>采购清单</w:t>
      </w:r>
    </w:p>
    <w:p>
      <w:pPr>
        <w:pStyle w:val="6"/>
        <w:numPr>
          <w:ilvl w:val="0"/>
          <w:numId w:val="0"/>
        </w:numPr>
        <w:tabs>
          <w:tab w:val="left" w:pos="720"/>
        </w:tabs>
        <w:spacing w:line="560" w:lineRule="exact"/>
        <w:rPr>
          <w:rFonts w:ascii="仿宋" w:hAnsi="仿宋" w:eastAsia="仿宋" w:cs="Times New Roman"/>
          <w:szCs w:val="28"/>
        </w:rPr>
      </w:pPr>
      <w:r>
        <w:rPr>
          <w:rFonts w:ascii="仿宋" w:hAnsi="仿宋" w:eastAsia="仿宋" w:cs="Times New Roman"/>
          <w:szCs w:val="28"/>
        </w:rPr>
        <w:t>包</w:t>
      </w:r>
      <w:r>
        <w:rPr>
          <w:rFonts w:hint="eastAsia" w:ascii="仿宋" w:hAnsi="仿宋" w:eastAsia="仿宋" w:cs="Times New Roman"/>
          <w:szCs w:val="28"/>
        </w:rPr>
        <w:t>2内容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4674"/>
        <w:gridCol w:w="86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分类</w:t>
            </w:r>
          </w:p>
        </w:tc>
        <w:tc>
          <w:tcPr>
            <w:tcW w:w="46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配置及规格要求</w:t>
            </w: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数量</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数据库服务器</w:t>
            </w:r>
          </w:p>
        </w:tc>
        <w:tc>
          <w:tcPr>
            <w:tcW w:w="467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对原有云主机进行扩容：</w:t>
            </w:r>
          </w:p>
          <w:p>
            <w:pPr>
              <w:rPr>
                <w:rFonts w:ascii="仿宋_GB2312" w:eastAsia="仿宋_GB2312"/>
                <w:sz w:val="24"/>
                <w:szCs w:val="24"/>
              </w:rPr>
            </w:pPr>
            <w:r>
              <w:rPr>
                <w:rFonts w:hint="eastAsia" w:ascii="仿宋_GB2312" w:eastAsia="仿宋_GB2312"/>
                <w:sz w:val="24"/>
                <w:szCs w:val="24"/>
              </w:rPr>
              <w:t>原配置参数：</w:t>
            </w:r>
            <w:r>
              <w:rPr>
                <w:rFonts w:ascii="仿宋_GB2312" w:eastAsia="仿宋_GB2312"/>
                <w:sz w:val="24"/>
                <w:szCs w:val="24"/>
              </w:rPr>
              <w:t>配置为</w:t>
            </w:r>
            <w:r>
              <w:rPr>
                <w:rFonts w:hint="eastAsia" w:ascii="仿宋_GB2312" w:eastAsia="仿宋_GB2312"/>
                <w:color w:val="FF0000"/>
                <w:sz w:val="24"/>
                <w:szCs w:val="24"/>
              </w:rPr>
              <w:t>16核</w:t>
            </w:r>
            <w:r>
              <w:rPr>
                <w:rFonts w:hint="eastAsia" w:ascii="仿宋_GB2312" w:eastAsia="仿宋_GB2312"/>
                <w:sz w:val="24"/>
                <w:szCs w:val="24"/>
              </w:rPr>
              <w:t>，</w:t>
            </w:r>
            <w:r>
              <w:rPr>
                <w:rFonts w:ascii="仿宋_GB2312" w:eastAsia="仿宋_GB2312"/>
                <w:sz w:val="24"/>
                <w:szCs w:val="24"/>
              </w:rPr>
              <w:t xml:space="preserve"> 2.4GHZ </w:t>
            </w:r>
            <w:r>
              <w:rPr>
                <w:rFonts w:hint="eastAsia" w:ascii="仿宋_GB2312" w:eastAsia="仿宋_GB2312"/>
                <w:sz w:val="24"/>
                <w:szCs w:val="24"/>
              </w:rPr>
              <w:t>，</w:t>
            </w:r>
            <w:r>
              <w:rPr>
                <w:rFonts w:ascii="仿宋_GB2312" w:eastAsia="仿宋_GB2312"/>
                <w:sz w:val="24"/>
                <w:szCs w:val="24"/>
              </w:rPr>
              <w:t xml:space="preserve">内存 </w:t>
            </w:r>
            <w:r>
              <w:rPr>
                <w:rFonts w:hint="eastAsia" w:ascii="仿宋_GB2312" w:eastAsia="仿宋_GB2312"/>
                <w:color w:val="FF0000"/>
                <w:sz w:val="24"/>
                <w:szCs w:val="24"/>
              </w:rPr>
              <w:t>32G</w:t>
            </w:r>
            <w:r>
              <w:rPr>
                <w:rFonts w:hint="eastAsia" w:ascii="仿宋_GB2312" w:eastAsia="仿宋_GB2312"/>
                <w:sz w:val="24"/>
                <w:szCs w:val="24"/>
              </w:rPr>
              <w:t>，</w:t>
            </w:r>
            <w:r>
              <w:rPr>
                <w:rFonts w:ascii="仿宋_GB2312" w:eastAsia="仿宋_GB2312"/>
                <w:sz w:val="24"/>
                <w:szCs w:val="24"/>
              </w:rPr>
              <w:t xml:space="preserve"> 硬盘 </w:t>
            </w:r>
            <w:r>
              <w:rPr>
                <w:rFonts w:hint="eastAsia" w:ascii="仿宋_GB2312" w:eastAsia="仿宋_GB2312"/>
                <w:sz w:val="24"/>
                <w:szCs w:val="24"/>
              </w:rPr>
              <w:t>500G，版本为</w:t>
            </w:r>
            <w:r>
              <w:rPr>
                <w:rFonts w:ascii="仿宋_GB2312" w:eastAsia="仿宋_GB2312"/>
                <w:sz w:val="24"/>
                <w:szCs w:val="24"/>
              </w:rPr>
              <w:t>PostgreSQL、主备实例，高可用版</w:t>
            </w:r>
            <w:r>
              <w:rPr>
                <w:rFonts w:hint="eastAsia" w:ascii="仿宋_GB2312" w:eastAsia="仿宋_GB2312"/>
                <w:sz w:val="24"/>
                <w:szCs w:val="24"/>
              </w:rPr>
              <w:t>。</w:t>
            </w:r>
          </w:p>
          <w:p>
            <w:pPr>
              <w:rPr>
                <w:rFonts w:ascii="仿宋_GB2312" w:eastAsia="仿宋_GB2312"/>
                <w:sz w:val="24"/>
                <w:szCs w:val="24"/>
              </w:rPr>
            </w:pPr>
            <w:r>
              <w:rPr>
                <w:rFonts w:hint="eastAsia" w:ascii="仿宋_GB2312" w:eastAsia="仿宋_GB2312"/>
                <w:sz w:val="24"/>
                <w:szCs w:val="24"/>
                <w:highlight w:val="none"/>
              </w:rPr>
              <w:t>本次升级后参数</w:t>
            </w:r>
            <w:r>
              <w:rPr>
                <w:rFonts w:hint="eastAsia" w:ascii="仿宋_GB2312" w:eastAsia="仿宋_GB2312"/>
                <w:sz w:val="24"/>
                <w:szCs w:val="24"/>
              </w:rPr>
              <w:t>：</w:t>
            </w:r>
            <w:r>
              <w:rPr>
                <w:rFonts w:ascii="仿宋_GB2312" w:eastAsia="仿宋_GB2312"/>
                <w:sz w:val="24"/>
                <w:szCs w:val="24"/>
              </w:rPr>
              <w:t>配置为</w:t>
            </w:r>
            <w:r>
              <w:rPr>
                <w:rFonts w:hint="eastAsia" w:ascii="仿宋_GB2312" w:eastAsia="仿宋_GB2312"/>
                <w:color w:val="FF0000"/>
                <w:sz w:val="24"/>
                <w:szCs w:val="24"/>
              </w:rPr>
              <w:t>32</w:t>
            </w:r>
            <w:r>
              <w:rPr>
                <w:rFonts w:ascii="仿宋_GB2312" w:eastAsia="仿宋_GB2312"/>
                <w:color w:val="FF0000"/>
                <w:sz w:val="24"/>
                <w:szCs w:val="24"/>
              </w:rPr>
              <w:t xml:space="preserve"> 核</w:t>
            </w:r>
            <w:r>
              <w:rPr>
                <w:rFonts w:hint="eastAsia" w:ascii="仿宋_GB2312" w:eastAsia="仿宋_GB2312"/>
                <w:sz w:val="24"/>
                <w:szCs w:val="24"/>
              </w:rPr>
              <w:t>（原16核）</w:t>
            </w:r>
            <w:r>
              <w:rPr>
                <w:rFonts w:ascii="仿宋_GB2312" w:eastAsia="仿宋_GB2312"/>
                <w:sz w:val="24"/>
                <w:szCs w:val="24"/>
              </w:rPr>
              <w:t xml:space="preserve"> 2.4GHZ </w:t>
            </w:r>
            <w:r>
              <w:rPr>
                <w:rFonts w:hint="eastAsia" w:ascii="仿宋_GB2312" w:eastAsia="仿宋_GB2312"/>
                <w:sz w:val="24"/>
                <w:szCs w:val="24"/>
              </w:rPr>
              <w:t>，</w:t>
            </w:r>
            <w:r>
              <w:rPr>
                <w:rFonts w:ascii="仿宋_GB2312" w:eastAsia="仿宋_GB2312"/>
                <w:sz w:val="24"/>
                <w:szCs w:val="24"/>
              </w:rPr>
              <w:t>内存</w:t>
            </w:r>
            <w:r>
              <w:rPr>
                <w:rFonts w:ascii="仿宋_GB2312" w:eastAsia="仿宋_GB2312"/>
                <w:color w:val="FF0000"/>
                <w:sz w:val="24"/>
                <w:szCs w:val="24"/>
              </w:rPr>
              <w:t xml:space="preserve"> </w:t>
            </w:r>
            <w:r>
              <w:rPr>
                <w:rFonts w:hint="eastAsia" w:ascii="仿宋_GB2312" w:eastAsia="仿宋_GB2312"/>
                <w:color w:val="FF0000"/>
                <w:sz w:val="24"/>
                <w:szCs w:val="24"/>
              </w:rPr>
              <w:t>64G</w:t>
            </w:r>
            <w:r>
              <w:rPr>
                <w:rFonts w:hint="eastAsia" w:ascii="仿宋_GB2312" w:eastAsia="仿宋_GB2312"/>
                <w:sz w:val="24"/>
                <w:szCs w:val="24"/>
              </w:rPr>
              <w:t>（原32G）</w:t>
            </w:r>
            <w:r>
              <w:rPr>
                <w:rFonts w:ascii="仿宋_GB2312" w:eastAsia="仿宋_GB2312"/>
                <w:sz w:val="24"/>
                <w:szCs w:val="24"/>
              </w:rPr>
              <w:t xml:space="preserve"> 硬盘 </w:t>
            </w:r>
            <w:r>
              <w:rPr>
                <w:rFonts w:hint="eastAsia" w:ascii="仿宋_GB2312" w:eastAsia="仿宋_GB2312"/>
                <w:sz w:val="24"/>
                <w:szCs w:val="24"/>
              </w:rPr>
              <w:t>500G，版本为</w:t>
            </w:r>
            <w:r>
              <w:rPr>
                <w:rFonts w:ascii="仿宋_GB2312" w:eastAsia="仿宋_GB2312"/>
                <w:sz w:val="24"/>
                <w:szCs w:val="24"/>
              </w:rPr>
              <w:t>PostgreSQL、主备实例，高可用版</w:t>
            </w:r>
            <w:r>
              <w:rPr>
                <w:rFonts w:hint="eastAsia" w:ascii="仿宋_GB2312" w:eastAsia="仿宋_GB2312"/>
                <w:sz w:val="24"/>
                <w:szCs w:val="24"/>
              </w:rPr>
              <w:t>。</w:t>
            </w:r>
          </w:p>
          <w:p>
            <w:pPr>
              <w:jc w:val="center"/>
              <w:rPr>
                <w:rFonts w:ascii="仿宋_GB2312" w:eastAsia="仿宋_GB2312"/>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台</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网络</w:t>
            </w:r>
          </w:p>
        </w:tc>
        <w:tc>
          <w:tcPr>
            <w:tcW w:w="4674"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原公网带宽： 50Mbit/s ;</w:t>
            </w:r>
          </w:p>
          <w:p>
            <w:pPr>
              <w:jc w:val="left"/>
              <w:rPr>
                <w:rFonts w:ascii="仿宋_GB2312" w:eastAsia="仿宋_GB2312"/>
                <w:sz w:val="24"/>
                <w:szCs w:val="24"/>
              </w:rPr>
            </w:pPr>
            <w:r>
              <w:rPr>
                <w:rFonts w:hint="eastAsia" w:ascii="仿宋_GB2312" w:eastAsia="仿宋_GB2312"/>
                <w:sz w:val="24"/>
                <w:szCs w:val="24"/>
                <w:highlight w:val="none"/>
              </w:rPr>
              <w:t>本次升级后带宽：</w:t>
            </w:r>
            <w:r>
              <w:rPr>
                <w:rFonts w:ascii="仿宋" w:hAnsi="仿宋" w:eastAsia="仿宋"/>
                <w:color w:val="FF0000"/>
                <w:sz w:val="24"/>
              </w:rPr>
              <w:t>100</w:t>
            </w:r>
            <w:r>
              <w:rPr>
                <w:rFonts w:hint="eastAsia" w:ascii="仿宋_GB2312" w:eastAsia="仿宋_GB2312"/>
                <w:color w:val="FF0000"/>
                <w:sz w:val="24"/>
                <w:szCs w:val="24"/>
              </w:rPr>
              <w:t xml:space="preserve"> Mbit/s</w:t>
            </w:r>
            <w:r>
              <w:rPr>
                <w:rFonts w:hint="eastAsia" w:ascii="仿宋" w:hAnsi="仿宋" w:eastAsia="仿宋"/>
                <w:color w:val="FF0000"/>
                <w:sz w:val="24"/>
              </w:rPr>
              <w:t>（原50</w:t>
            </w:r>
            <w:r>
              <w:rPr>
                <w:rFonts w:hint="eastAsia" w:ascii="仿宋_GB2312" w:eastAsia="仿宋_GB2312"/>
                <w:color w:val="FF0000"/>
                <w:sz w:val="24"/>
                <w:szCs w:val="24"/>
              </w:rPr>
              <w:t xml:space="preserve"> Mbit/s ;</w:t>
            </w:r>
            <w:r>
              <w:rPr>
                <w:rFonts w:hint="eastAsia" w:ascii="仿宋" w:hAnsi="仿宋" w:eastAsia="仿宋"/>
                <w:color w:val="FF0000"/>
                <w:sz w:val="24"/>
              </w:rPr>
              <w:t>）</w:t>
            </w: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1个</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hAnsi="仿宋" w:eastAsia="仿宋_GB2312"/>
                <w:sz w:val="24"/>
              </w:rPr>
              <w:t>云防火墙</w:t>
            </w:r>
          </w:p>
        </w:tc>
        <w:tc>
          <w:tcPr>
            <w:tcW w:w="467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含WAF、网页防篡改</w:t>
            </w:r>
          </w:p>
        </w:tc>
        <w:tc>
          <w:tcPr>
            <w:tcW w:w="866"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1个</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hAnsi="仿宋" w:eastAsia="仿宋_GB2312"/>
                <w:sz w:val="24"/>
              </w:rPr>
              <w:t>终端安全EDR</w:t>
            </w:r>
          </w:p>
          <w:p>
            <w:pPr>
              <w:jc w:val="center"/>
              <w:rPr>
                <w:rFonts w:ascii="仿宋_GB2312" w:eastAsia="仿宋_GB2312"/>
                <w:sz w:val="24"/>
                <w:szCs w:val="24"/>
              </w:rPr>
            </w:pPr>
          </w:p>
        </w:tc>
        <w:tc>
          <w:tcPr>
            <w:tcW w:w="467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防病毒/补丁/基线/微隔离</w:t>
            </w:r>
          </w:p>
        </w:tc>
        <w:tc>
          <w:tcPr>
            <w:tcW w:w="866"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1个</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hAnsi="仿宋" w:eastAsia="仿宋_GB2312"/>
                <w:sz w:val="24"/>
              </w:rPr>
              <w:t>安全管理中心基础版</w:t>
            </w:r>
          </w:p>
        </w:tc>
        <w:tc>
          <w:tcPr>
            <w:tcW w:w="467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含主机漏扫</w:t>
            </w:r>
          </w:p>
        </w:tc>
        <w:tc>
          <w:tcPr>
            <w:tcW w:w="866"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1个</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hAnsi="仿宋" w:eastAsia="仿宋_GB2312"/>
                <w:sz w:val="24"/>
              </w:rPr>
              <w:t>云主机备份</w:t>
            </w:r>
          </w:p>
        </w:tc>
        <w:tc>
          <w:tcPr>
            <w:tcW w:w="467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5T数据</w:t>
            </w:r>
          </w:p>
        </w:tc>
        <w:tc>
          <w:tcPr>
            <w:tcW w:w="866"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szCs w:val="24"/>
              </w:rPr>
            </w:pPr>
            <w:r>
              <w:rPr>
                <w:rFonts w:ascii="仿宋_GB2312" w:eastAsia="仿宋_GB2312"/>
                <w:sz w:val="24"/>
                <w:szCs w:val="24"/>
              </w:rPr>
              <w:t>1</w:t>
            </w:r>
            <w:r>
              <w:rPr>
                <w:rFonts w:hint="eastAsia" w:ascii="仿宋_GB2312" w:eastAsia="仿宋_GB2312"/>
                <w:sz w:val="24"/>
                <w:szCs w:val="24"/>
              </w:rPr>
              <w:t>个</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工期</w:t>
            </w:r>
          </w:p>
        </w:tc>
        <w:tc>
          <w:tcPr>
            <w:tcW w:w="467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hAnsi="Times New Roman" w:eastAsia="仿宋_GB2312" w:cs="Times New Roman"/>
                <w:sz w:val="24"/>
                <w:szCs w:val="28"/>
              </w:rPr>
              <w:t>合同签订1周内完成部署安装测试工作</w:t>
            </w:r>
          </w:p>
        </w:tc>
        <w:tc>
          <w:tcPr>
            <w:tcW w:w="866"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bl>
    <w:p/>
    <w:p>
      <w:pPr>
        <w:pStyle w:val="5"/>
        <w:numPr>
          <w:ilvl w:val="0"/>
          <w:numId w:val="0"/>
        </w:numPr>
        <w:tabs>
          <w:tab w:val="left" w:pos="576"/>
        </w:tabs>
        <w:spacing w:line="560" w:lineRule="exact"/>
        <w:rPr>
          <w:rFonts w:ascii="仿宋_GB2312" w:hAnsi="楷体" w:eastAsia="仿宋_GB2312" w:cs="Times New Roman"/>
        </w:rPr>
      </w:pPr>
      <w:r>
        <w:rPr>
          <w:rFonts w:hint="eastAsia" w:ascii="仿宋_GB2312" w:hAnsi="楷体" w:eastAsia="仿宋_GB2312" w:cs="Times New Roman"/>
        </w:rPr>
        <w:t>3</w:t>
      </w:r>
      <w:r>
        <w:rPr>
          <w:rFonts w:ascii="仿宋_GB2312" w:hAnsi="楷体" w:eastAsia="仿宋_GB2312" w:cs="Times New Roman"/>
        </w:rPr>
        <w:t>.</w:t>
      </w:r>
      <w:r>
        <w:rPr>
          <w:rFonts w:hint="eastAsia" w:ascii="仿宋_GB2312" w:hAnsi="楷体" w:eastAsia="仿宋_GB2312" w:cs="Times New Roman"/>
        </w:rPr>
        <w:t>技术参数</w:t>
      </w:r>
    </w:p>
    <w:p>
      <w:pPr>
        <w:pStyle w:val="6"/>
        <w:numPr>
          <w:ilvl w:val="0"/>
          <w:numId w:val="0"/>
        </w:numPr>
        <w:tabs>
          <w:tab w:val="left" w:pos="720"/>
        </w:tabs>
        <w:spacing w:line="560" w:lineRule="exact"/>
        <w:rPr>
          <w:rFonts w:ascii="仿宋" w:hAnsi="仿宋" w:eastAsia="仿宋" w:cs="Times New Roman"/>
          <w:szCs w:val="28"/>
        </w:rPr>
      </w:pPr>
      <w:r>
        <w:rPr>
          <w:rFonts w:ascii="仿宋" w:hAnsi="仿宋" w:eastAsia="仿宋" w:cs="Times New Roman"/>
          <w:szCs w:val="28"/>
        </w:rPr>
        <w:t>包2</w:t>
      </w:r>
      <w:r>
        <w:rPr>
          <w:rFonts w:hint="eastAsia" w:ascii="仿宋" w:hAnsi="仿宋" w:eastAsia="仿宋" w:cs="Times New Roman"/>
          <w:szCs w:val="28"/>
        </w:rPr>
        <w:t>技术参数</w:t>
      </w:r>
    </w:p>
    <w:p>
      <w:pPr>
        <w:rPr>
          <w:rFonts w:ascii="仿宋_GB2312" w:hAnsi="楷体" w:eastAsia="仿宋_GB2312" w:cs="Times New Roman"/>
          <w:sz w:val="32"/>
          <w:szCs w:val="28"/>
        </w:rPr>
      </w:pPr>
      <w:r>
        <w:rPr>
          <w:rFonts w:hint="eastAsia" w:ascii="仿宋_GB2312" w:hAnsi="楷体" w:eastAsia="仿宋_GB2312"/>
          <w:sz w:val="32"/>
        </w:rPr>
        <w:t>（1）公有云平台</w:t>
      </w:r>
    </w:p>
    <w:tbl>
      <w:tblPr>
        <w:tblStyle w:val="3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21"/>
        <w:gridCol w:w="7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93" w:type="pct"/>
            <w:shd w:val="clear" w:color="auto" w:fill="auto"/>
            <w:vAlign w:val="center"/>
          </w:tcPr>
          <w:p>
            <w:pPr>
              <w:pStyle w:val="125"/>
              <w:snapToGrid w:val="0"/>
              <w:ind w:left="51" w:right="80"/>
              <w:jc w:val="center"/>
              <w:rPr>
                <w:rFonts w:ascii="仿宋_GB2312" w:eastAsia="仿宋_GB2312"/>
                <w:b/>
                <w:sz w:val="24"/>
                <w:szCs w:val="28"/>
              </w:rPr>
            </w:pPr>
            <w:r>
              <w:rPr>
                <w:rFonts w:hint="eastAsia" w:ascii="仿宋_GB2312" w:eastAsia="仿宋_GB2312"/>
                <w:b/>
                <w:sz w:val="24"/>
                <w:szCs w:val="28"/>
              </w:rPr>
              <w:t>功能及技术指标</w:t>
            </w:r>
          </w:p>
        </w:tc>
        <w:tc>
          <w:tcPr>
            <w:tcW w:w="3807" w:type="pct"/>
            <w:shd w:val="clear" w:color="auto" w:fill="auto"/>
            <w:vAlign w:val="center"/>
          </w:tcPr>
          <w:p>
            <w:pPr>
              <w:pStyle w:val="125"/>
              <w:snapToGrid w:val="0"/>
              <w:ind w:right="3312"/>
              <w:jc w:val="right"/>
              <w:rPr>
                <w:rFonts w:ascii="仿宋_GB2312" w:eastAsia="仿宋_GB2312"/>
                <w:b/>
                <w:sz w:val="24"/>
                <w:szCs w:val="28"/>
              </w:rPr>
            </w:pPr>
            <w:r>
              <w:rPr>
                <w:rFonts w:hint="eastAsia" w:ascii="仿宋_GB2312" w:eastAsia="仿宋_GB2312"/>
                <w:b/>
                <w:sz w:val="24"/>
                <w:szCs w:val="28"/>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93" w:type="pct"/>
            <w:vMerge w:val="restart"/>
            <w:shd w:val="clear" w:color="auto" w:fill="auto"/>
            <w:vAlign w:val="center"/>
          </w:tcPr>
          <w:p>
            <w:pPr>
              <w:pStyle w:val="125"/>
              <w:snapToGrid w:val="0"/>
              <w:jc w:val="center"/>
              <w:rPr>
                <w:rFonts w:ascii="仿宋_GB2312" w:eastAsia="仿宋_GB2312"/>
                <w:sz w:val="24"/>
                <w:szCs w:val="28"/>
              </w:rPr>
            </w:pPr>
            <w:r>
              <w:rPr>
                <w:rFonts w:hint="eastAsia" w:ascii="仿宋_GB2312" w:eastAsia="仿宋_GB2312"/>
                <w:sz w:val="24"/>
                <w:szCs w:val="28"/>
              </w:rPr>
              <w:t>开放性</w:t>
            </w: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产品基于 OpenStack 云平台，不可为私有标准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193" w:type="pct"/>
            <w:vMerge w:val="continue"/>
            <w:tcBorders>
              <w:top w:val="nil"/>
            </w:tcBorders>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adjustRightInd w:val="0"/>
              <w:snapToGrid w:val="0"/>
              <w:jc w:val="both"/>
              <w:rPr>
                <w:rFonts w:ascii="仿宋_GB2312" w:eastAsia="仿宋_GB2312"/>
                <w:sz w:val="24"/>
                <w:szCs w:val="28"/>
              </w:rPr>
            </w:pPr>
            <w:r>
              <w:rPr>
                <w:rFonts w:hint="eastAsia" w:ascii="仿宋_GB2312" w:eastAsia="仿宋_GB2312"/>
                <w:sz w:val="24"/>
                <w:szCs w:val="28"/>
              </w:rPr>
              <w:t>业务可移植性</w:t>
            </w:r>
          </w:p>
          <w:p>
            <w:pPr>
              <w:pStyle w:val="125"/>
              <w:adjustRightInd w:val="0"/>
              <w:snapToGrid w:val="0"/>
              <w:jc w:val="both"/>
              <w:rPr>
                <w:rFonts w:ascii="仿宋_GB2312" w:eastAsia="仿宋_GB2312"/>
                <w:sz w:val="24"/>
                <w:szCs w:val="28"/>
              </w:rPr>
            </w:pPr>
            <w:r>
              <w:rPr>
                <w:rFonts w:hint="eastAsia" w:ascii="仿宋_GB2312" w:eastAsia="仿宋_GB2312"/>
                <w:sz w:val="24"/>
                <w:szCs w:val="28"/>
              </w:rPr>
              <w:t>客户原有平台业务迁移</w:t>
            </w:r>
          </w:p>
          <w:p>
            <w:pPr>
              <w:pStyle w:val="125"/>
              <w:adjustRightInd w:val="0"/>
              <w:snapToGrid w:val="0"/>
              <w:jc w:val="both"/>
              <w:rPr>
                <w:rFonts w:ascii="仿宋_GB2312" w:eastAsia="仿宋_GB2312"/>
                <w:sz w:val="24"/>
                <w:szCs w:val="28"/>
              </w:rPr>
            </w:pPr>
            <w:r>
              <w:rPr>
                <w:rFonts w:hint="eastAsia" w:ascii="仿宋_GB2312" w:eastAsia="仿宋_GB2312"/>
                <w:sz w:val="24"/>
                <w:szCs w:val="28"/>
              </w:rPr>
              <w:t>基于原 OpenStack 开发的管理平台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193" w:type="pct"/>
            <w:vMerge w:val="continue"/>
            <w:tcBorders>
              <w:top w:val="nil"/>
            </w:tcBorders>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adjustRightInd w:val="0"/>
              <w:snapToGrid w:val="0"/>
              <w:jc w:val="both"/>
              <w:rPr>
                <w:rFonts w:ascii="仿宋_GB2312" w:eastAsia="仿宋_GB2312"/>
                <w:sz w:val="24"/>
                <w:szCs w:val="28"/>
              </w:rPr>
            </w:pPr>
            <w:r>
              <w:rPr>
                <w:rFonts w:hint="eastAsia" w:ascii="仿宋_GB2312" w:eastAsia="仿宋_GB2312"/>
                <w:sz w:val="24"/>
                <w:szCs w:val="28"/>
              </w:rPr>
              <w:t>向上层提供 API接口及说明文档，对主机、存储、网络、负载均衡器、防火墙、弹性IP等功能提供 API 级别的支持；API与其它主流云计算平台兼容,或具备适配能力；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93" w:type="pct"/>
            <w:shd w:val="clear" w:color="auto" w:fill="auto"/>
            <w:vAlign w:val="center"/>
          </w:tcPr>
          <w:p>
            <w:pPr>
              <w:pStyle w:val="125"/>
              <w:snapToGrid w:val="0"/>
              <w:ind w:left="91" w:right="82"/>
              <w:jc w:val="center"/>
              <w:rPr>
                <w:rFonts w:ascii="仿宋_GB2312" w:eastAsia="仿宋_GB2312"/>
                <w:sz w:val="24"/>
                <w:szCs w:val="28"/>
              </w:rPr>
            </w:pPr>
            <w:r>
              <w:rPr>
                <w:rFonts w:hint="eastAsia" w:ascii="仿宋_GB2312" w:eastAsia="仿宋_GB2312"/>
                <w:sz w:val="24"/>
                <w:szCs w:val="28"/>
              </w:rPr>
              <w:t>安全合规</w:t>
            </w: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提供不低于符合国家三级等级保护要求的云安全服务能力，通过可信云认证；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93" w:type="pct"/>
            <w:vMerge w:val="restart"/>
            <w:shd w:val="clear" w:color="auto" w:fill="auto"/>
            <w:vAlign w:val="center"/>
          </w:tcPr>
          <w:p>
            <w:pPr>
              <w:pStyle w:val="125"/>
              <w:snapToGrid w:val="0"/>
              <w:jc w:val="center"/>
              <w:rPr>
                <w:rFonts w:ascii="仿宋_GB2312" w:eastAsia="仿宋_GB2312"/>
                <w:sz w:val="24"/>
                <w:szCs w:val="28"/>
              </w:rPr>
            </w:pPr>
            <w:r>
              <w:rPr>
                <w:rFonts w:hint="eastAsia" w:ascii="仿宋_GB2312" w:eastAsia="仿宋_GB2312"/>
                <w:sz w:val="24"/>
                <w:szCs w:val="28"/>
              </w:rPr>
              <w:t>可靠性</w:t>
            </w: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能够基于现有云资源完成两地三中心部署而无需通过其它数据中心;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93" w:type="pct"/>
            <w:vMerge w:val="continue"/>
            <w:tcBorders>
              <w:top w:val="nil"/>
            </w:tcBorders>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高可用和灾备：单资源可用性不低于 99.95%,支持同城双活，提供方案支持更高的可用性，提供方案支持两地三中心的部署要求；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93" w:type="pct"/>
            <w:vMerge w:val="continue"/>
            <w:tcBorders>
              <w:top w:val="nil"/>
            </w:tcBorders>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云平台本身的运营维护、安全升级和系统升级（如：当硬件或基础操作系统需要进行硬件维护、安全补丁的过程中）对云服务器和云数据库的可用性无影响；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93" w:type="pct"/>
            <w:vMerge w:val="continue"/>
            <w:tcBorders>
              <w:top w:val="nil"/>
            </w:tcBorders>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为互联网安全访问（如客户信息安全、传输安全）等提供解决方案；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93" w:type="pct"/>
            <w:vMerge w:val="restart"/>
            <w:shd w:val="clear" w:color="auto" w:fill="auto"/>
            <w:vAlign w:val="center"/>
          </w:tcPr>
          <w:p>
            <w:pPr>
              <w:pStyle w:val="125"/>
              <w:snapToGrid w:val="0"/>
              <w:jc w:val="center"/>
              <w:rPr>
                <w:rFonts w:ascii="仿宋_GB2312" w:eastAsia="仿宋_GB2312"/>
                <w:sz w:val="24"/>
                <w:szCs w:val="28"/>
              </w:rPr>
            </w:pPr>
            <w:r>
              <w:rPr>
                <w:rFonts w:hint="eastAsia" w:ascii="仿宋_GB2312" w:eastAsia="仿宋_GB2312"/>
                <w:sz w:val="24"/>
                <w:szCs w:val="28"/>
              </w:rPr>
              <w:t>服务承诺</w:t>
            </w: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7*24 小时技术支持、故障申告电话；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93" w:type="pct"/>
            <w:vMerge w:val="continue"/>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7*24 小时即时通讯工具技术服务支持；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93" w:type="pct"/>
            <w:vMerge w:val="continue"/>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snapToGrid w:val="0"/>
              <w:ind w:left="107"/>
              <w:jc w:val="both"/>
              <w:rPr>
                <w:rFonts w:ascii="仿宋_GB2312" w:eastAsia="仿宋_GB2312"/>
                <w:sz w:val="24"/>
                <w:szCs w:val="28"/>
              </w:rPr>
            </w:pPr>
            <w:r>
              <w:rPr>
                <w:rFonts w:hint="eastAsia" w:ascii="仿宋_GB2312" w:eastAsia="仿宋_GB2312"/>
                <w:sz w:val="24"/>
                <w:szCs w:val="28"/>
              </w:rPr>
              <w:t>提供对于发生的变更、故障、安全事件的完整文档材料，并在故障明确后12小时内提供；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93" w:type="pct"/>
            <w:vMerge w:val="continue"/>
            <w:shd w:val="clear" w:color="auto" w:fill="auto"/>
            <w:vAlign w:val="center"/>
          </w:tcPr>
          <w:p>
            <w:pPr>
              <w:pStyle w:val="125"/>
              <w:snapToGrid w:val="0"/>
              <w:jc w:val="center"/>
              <w:rPr>
                <w:rFonts w:ascii="仿宋_GB2312" w:eastAsia="仿宋_GB2312"/>
                <w:sz w:val="24"/>
                <w:szCs w:val="28"/>
              </w:rPr>
            </w:pPr>
          </w:p>
        </w:tc>
        <w:tc>
          <w:tcPr>
            <w:tcW w:w="3807" w:type="pct"/>
            <w:shd w:val="clear" w:color="auto" w:fill="auto"/>
            <w:vAlign w:val="center"/>
          </w:tcPr>
          <w:p>
            <w:pPr>
              <w:pStyle w:val="125"/>
              <w:snapToGrid w:val="0"/>
              <w:ind w:left="105"/>
              <w:jc w:val="both"/>
              <w:rPr>
                <w:rFonts w:ascii="仿宋_GB2312" w:eastAsia="仿宋_GB2312"/>
                <w:sz w:val="24"/>
                <w:szCs w:val="28"/>
              </w:rPr>
            </w:pPr>
            <w:r>
              <w:rPr>
                <w:rFonts w:hint="eastAsia" w:ascii="仿宋_GB2312" w:eastAsia="仿宋_GB2312"/>
                <w:sz w:val="24"/>
                <w:szCs w:val="28"/>
              </w:rPr>
              <w:t>提供审计便利；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93" w:type="pct"/>
            <w:vMerge w:val="continue"/>
            <w:shd w:val="clear" w:color="auto" w:fill="auto"/>
            <w:vAlign w:val="center"/>
          </w:tcPr>
          <w:p>
            <w:pPr>
              <w:snapToGrid w:val="0"/>
              <w:jc w:val="center"/>
              <w:rPr>
                <w:rFonts w:ascii="仿宋_GB2312" w:eastAsia="仿宋_GB2312"/>
                <w:sz w:val="24"/>
                <w:szCs w:val="28"/>
              </w:rPr>
            </w:pPr>
          </w:p>
        </w:tc>
        <w:tc>
          <w:tcPr>
            <w:tcW w:w="3807" w:type="pct"/>
            <w:shd w:val="clear" w:color="auto" w:fill="auto"/>
            <w:vAlign w:val="center"/>
          </w:tcPr>
          <w:p>
            <w:pPr>
              <w:pStyle w:val="125"/>
              <w:snapToGrid w:val="0"/>
              <w:ind w:left="105"/>
              <w:jc w:val="both"/>
              <w:rPr>
                <w:rFonts w:ascii="仿宋_GB2312" w:eastAsia="仿宋_GB2312"/>
                <w:sz w:val="24"/>
                <w:szCs w:val="28"/>
              </w:rPr>
            </w:pPr>
            <w:r>
              <w:rPr>
                <w:rFonts w:hint="eastAsia" w:ascii="仿宋_GB2312" w:eastAsia="仿宋_GB2312"/>
                <w:sz w:val="24"/>
                <w:szCs w:val="28"/>
              </w:rPr>
              <w:t>数据不出业务系统所部署省份--不将客户数据作为商业作为商业变现手段</w:t>
            </w:r>
          </w:p>
        </w:tc>
      </w:tr>
    </w:tbl>
    <w:p>
      <w:pPr>
        <w:tabs>
          <w:tab w:val="left" w:pos="1997"/>
        </w:tabs>
        <w:spacing w:before="66"/>
        <w:rPr>
          <w:rFonts w:ascii="仿宋_GB2312" w:hAnsi="楷体" w:eastAsia="仿宋_GB2312"/>
          <w:sz w:val="32"/>
        </w:rPr>
      </w:pPr>
      <w:r>
        <w:rPr>
          <w:rFonts w:hint="eastAsia" w:ascii="仿宋_GB2312" w:hAnsi="楷体" w:eastAsia="仿宋_GB2312"/>
          <w:sz w:val="32"/>
        </w:rPr>
        <w:t>（</w:t>
      </w:r>
      <w:r>
        <w:rPr>
          <w:rFonts w:ascii="仿宋_GB2312" w:hAnsi="楷体" w:eastAsia="仿宋_GB2312"/>
          <w:sz w:val="32"/>
        </w:rPr>
        <w:t>2）弹性云主机</w:t>
      </w:r>
      <w:r>
        <w:rPr>
          <w:rFonts w:hint="eastAsia" w:ascii="仿宋_GB2312" w:hAnsi="楷体" w:eastAsia="仿宋_GB2312"/>
          <w:sz w:val="32"/>
        </w:rPr>
        <w:t>（</w:t>
      </w:r>
      <w:r>
        <w:rPr>
          <w:rFonts w:ascii="仿宋_GB2312" w:hAnsi="楷体" w:eastAsia="仿宋_GB2312"/>
          <w:sz w:val="32"/>
        </w:rPr>
        <w:t>数据库服务器</w:t>
      </w:r>
      <w:r>
        <w:rPr>
          <w:rFonts w:hint="eastAsia" w:ascii="仿宋_GB2312" w:hAnsi="楷体" w:eastAsia="仿宋_GB2312"/>
          <w:sz w:val="32"/>
        </w:rPr>
        <w:t>）</w:t>
      </w:r>
    </w:p>
    <w:tbl>
      <w:tblPr>
        <w:tblStyle w:val="3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63"/>
        <w:gridCol w:w="7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8" w:type="pct"/>
            <w:shd w:val="clear" w:color="auto" w:fill="auto"/>
            <w:vAlign w:val="center"/>
          </w:tcPr>
          <w:p>
            <w:pPr>
              <w:pStyle w:val="125"/>
              <w:jc w:val="center"/>
              <w:rPr>
                <w:rFonts w:ascii="仿宋_GB2312" w:eastAsia="仿宋_GB2312"/>
                <w:b/>
                <w:sz w:val="24"/>
                <w:szCs w:val="28"/>
              </w:rPr>
            </w:pPr>
            <w:r>
              <w:rPr>
                <w:rFonts w:ascii="仿宋_GB2312" w:eastAsia="仿宋_GB2312"/>
                <w:b/>
                <w:sz w:val="24"/>
                <w:szCs w:val="28"/>
              </w:rPr>
              <w:t>功能及技术指标</w:t>
            </w:r>
          </w:p>
        </w:tc>
        <w:tc>
          <w:tcPr>
            <w:tcW w:w="3892" w:type="pct"/>
            <w:shd w:val="clear" w:color="auto" w:fill="auto"/>
            <w:vAlign w:val="center"/>
          </w:tcPr>
          <w:p>
            <w:pPr>
              <w:pStyle w:val="125"/>
              <w:jc w:val="center"/>
              <w:rPr>
                <w:rFonts w:ascii="仿宋_GB2312" w:eastAsia="仿宋_GB2312"/>
                <w:b/>
                <w:sz w:val="24"/>
                <w:szCs w:val="28"/>
              </w:rPr>
            </w:pPr>
            <w:r>
              <w:rPr>
                <w:rFonts w:ascii="仿宋_GB2312" w:eastAsia="仿宋_GB2312"/>
                <w:b/>
                <w:sz w:val="24"/>
                <w:szCs w:val="28"/>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可靠性</w:t>
            </w: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云主机可用性不低于 99.95%，数据持久性不低于 99.99995%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shd w:val="clear" w:color="auto" w:fill="auto"/>
            <w:vAlign w:val="center"/>
          </w:tcPr>
          <w:p>
            <w:pPr>
              <w:pStyle w:val="125"/>
              <w:ind w:right="142"/>
              <w:jc w:val="both"/>
              <w:rPr>
                <w:rFonts w:ascii="仿宋_GB2312" w:eastAsia="仿宋_GB2312"/>
                <w:sz w:val="24"/>
                <w:szCs w:val="28"/>
              </w:rPr>
            </w:pPr>
            <w:r>
              <w:rPr>
                <w:rFonts w:ascii="仿宋_GB2312" w:eastAsia="仿宋_GB2312"/>
                <w:sz w:val="24"/>
                <w:szCs w:val="28"/>
              </w:rPr>
              <w:t>API 调用</w:t>
            </w:r>
          </w:p>
        </w:tc>
        <w:tc>
          <w:tcPr>
            <w:tcW w:w="3892" w:type="pct"/>
            <w:shd w:val="clear" w:color="auto" w:fill="auto"/>
            <w:vAlign w:val="center"/>
          </w:tcPr>
          <w:p>
            <w:pPr>
              <w:pStyle w:val="125"/>
              <w:ind w:left="107"/>
              <w:jc w:val="both"/>
              <w:rPr>
                <w:rFonts w:ascii="仿宋_GB2312" w:eastAsia="仿宋_GB2312"/>
                <w:sz w:val="24"/>
                <w:szCs w:val="28"/>
              </w:rPr>
            </w:pPr>
            <w:r>
              <w:rPr>
                <w:rFonts w:ascii="仿宋_GB2312" w:eastAsia="仿宋_GB2312"/>
                <w:sz w:val="24"/>
                <w:szCs w:val="28"/>
              </w:rPr>
              <w:t>支持控制台或者通过 API 调用方式对云主机进行包括创建、查询、销毁云主机实例等相关管理和操作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shd w:val="clear" w:color="auto" w:fill="auto"/>
            <w:vAlign w:val="center"/>
          </w:tcPr>
          <w:p>
            <w:pPr>
              <w:pStyle w:val="125"/>
              <w:ind w:right="142"/>
              <w:jc w:val="both"/>
              <w:rPr>
                <w:rFonts w:ascii="仿宋_GB2312" w:eastAsia="仿宋_GB2312"/>
                <w:sz w:val="24"/>
                <w:szCs w:val="28"/>
              </w:rPr>
            </w:pPr>
            <w:r>
              <w:rPr>
                <w:rFonts w:ascii="仿宋_GB2312" w:eastAsia="仿宋_GB2312"/>
                <w:sz w:val="24"/>
                <w:szCs w:val="28"/>
              </w:rPr>
              <w:t>快速部署</w:t>
            </w: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支持云主机实例分钟级快速发放</w:t>
            </w:r>
          </w:p>
          <w:p>
            <w:pPr>
              <w:pStyle w:val="125"/>
              <w:jc w:val="both"/>
              <w:rPr>
                <w:rFonts w:ascii="仿宋_GB2312" w:eastAsia="仿宋_GB2312"/>
                <w:sz w:val="24"/>
                <w:szCs w:val="28"/>
              </w:rPr>
            </w:pPr>
            <w:r>
              <w:rPr>
                <w:rFonts w:ascii="仿宋_GB2312" w:eastAsia="仿宋_GB2312"/>
                <w:sz w:val="24"/>
                <w:szCs w:val="28"/>
              </w:rPr>
              <w:t>提供多种类型的弹性云主机，可满足不同的使用场景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108" w:type="pct"/>
            <w:shd w:val="clear" w:color="auto" w:fill="auto"/>
            <w:vAlign w:val="center"/>
          </w:tcPr>
          <w:p>
            <w:pPr>
              <w:pStyle w:val="125"/>
              <w:ind w:right="142"/>
              <w:jc w:val="both"/>
              <w:rPr>
                <w:rFonts w:ascii="仿宋_GB2312" w:eastAsia="仿宋_GB2312"/>
                <w:sz w:val="24"/>
                <w:szCs w:val="28"/>
              </w:rPr>
            </w:pPr>
            <w:r>
              <w:rPr>
                <w:rFonts w:ascii="仿宋_GB2312" w:eastAsia="仿宋_GB2312"/>
                <w:sz w:val="24"/>
                <w:szCs w:val="28"/>
              </w:rPr>
              <w:t>主机类型</w:t>
            </w:r>
          </w:p>
        </w:tc>
        <w:tc>
          <w:tcPr>
            <w:tcW w:w="3892" w:type="pct"/>
            <w:shd w:val="clear" w:color="auto" w:fill="auto"/>
            <w:vAlign w:val="center"/>
          </w:tcPr>
          <w:p>
            <w:pPr>
              <w:pStyle w:val="125"/>
              <w:spacing w:before="99"/>
              <w:jc w:val="both"/>
              <w:rPr>
                <w:rFonts w:ascii="仿宋_GB2312" w:eastAsia="仿宋_GB2312"/>
                <w:sz w:val="24"/>
                <w:szCs w:val="28"/>
              </w:rPr>
            </w:pPr>
            <w:r>
              <w:rPr>
                <w:rFonts w:ascii="仿宋_GB2312" w:eastAsia="仿宋_GB2312"/>
                <w:sz w:val="24"/>
                <w:szCs w:val="28"/>
              </w:rPr>
              <w:t>云主机类型：包括通用型和内存优化型</w:t>
            </w:r>
          </w:p>
          <w:p>
            <w:pPr>
              <w:pStyle w:val="125"/>
              <w:jc w:val="both"/>
              <w:rPr>
                <w:rFonts w:ascii="仿宋_GB2312" w:eastAsia="仿宋_GB2312"/>
                <w:sz w:val="24"/>
                <w:szCs w:val="28"/>
              </w:rPr>
            </w:pPr>
            <w:r>
              <w:rPr>
                <w:rFonts w:ascii="仿宋_GB2312" w:eastAsia="仿宋_GB2312"/>
                <w:sz w:val="24"/>
                <w:szCs w:val="28"/>
              </w:rPr>
              <w:t>通用型提供vCPU 和内存比为 1:1、1:2、1:4的规格内存</w:t>
            </w:r>
          </w:p>
          <w:p>
            <w:pPr>
              <w:pStyle w:val="125"/>
              <w:jc w:val="both"/>
              <w:rPr>
                <w:rFonts w:ascii="仿宋_GB2312" w:eastAsia="仿宋_GB2312"/>
                <w:sz w:val="24"/>
                <w:szCs w:val="28"/>
              </w:rPr>
            </w:pPr>
            <w:r>
              <w:rPr>
                <w:rFonts w:ascii="仿宋_GB2312" w:eastAsia="仿宋_GB2312"/>
                <w:sz w:val="24"/>
                <w:szCs w:val="28"/>
              </w:rPr>
              <w:t>优化型提供 vCPU 和内存比1:8 的规格</w:t>
            </w:r>
          </w:p>
          <w:p>
            <w:pPr>
              <w:pStyle w:val="125"/>
              <w:jc w:val="both"/>
              <w:rPr>
                <w:rFonts w:ascii="仿宋_GB2312" w:eastAsia="仿宋_GB2312"/>
                <w:sz w:val="24"/>
                <w:szCs w:val="28"/>
              </w:rPr>
            </w:pPr>
            <w:r>
              <w:rPr>
                <w:rFonts w:ascii="仿宋_GB2312" w:eastAsia="仿宋_GB2312"/>
                <w:sz w:val="24"/>
                <w:szCs w:val="28"/>
              </w:rPr>
              <w:t>支持弹性云主机规格的变更，包括升级和降级；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镜像资源</w:t>
            </w: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支持通过公共镜像或者私有镜像创建弹性云主机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108" w:type="pct"/>
            <w:shd w:val="clear" w:color="auto" w:fill="auto"/>
            <w:vAlign w:val="center"/>
          </w:tcPr>
          <w:p>
            <w:pPr>
              <w:pStyle w:val="125"/>
              <w:ind w:right="142"/>
              <w:jc w:val="both"/>
              <w:rPr>
                <w:rFonts w:ascii="仿宋_GB2312" w:eastAsia="仿宋_GB2312"/>
                <w:sz w:val="24"/>
                <w:szCs w:val="28"/>
              </w:rPr>
            </w:pPr>
            <w:r>
              <w:rPr>
                <w:rFonts w:ascii="仿宋_GB2312" w:eastAsia="仿宋_GB2312"/>
                <w:sz w:val="24"/>
                <w:szCs w:val="28"/>
              </w:rPr>
              <w:t>IP地址绑定</w:t>
            </w:r>
          </w:p>
        </w:tc>
        <w:tc>
          <w:tcPr>
            <w:tcW w:w="3892" w:type="pct"/>
            <w:shd w:val="clear" w:color="auto" w:fill="auto"/>
            <w:vAlign w:val="center"/>
          </w:tcPr>
          <w:p>
            <w:pPr>
              <w:pStyle w:val="125"/>
              <w:ind w:left="107"/>
              <w:jc w:val="both"/>
              <w:rPr>
                <w:rFonts w:ascii="仿宋_GB2312" w:eastAsia="仿宋_GB2312"/>
                <w:sz w:val="24"/>
                <w:szCs w:val="28"/>
              </w:rPr>
            </w:pPr>
            <w:r>
              <w:rPr>
                <w:rFonts w:ascii="仿宋_GB2312" w:eastAsia="仿宋_GB2312"/>
                <w:sz w:val="24"/>
                <w:szCs w:val="28"/>
              </w:rPr>
              <w:t>支持绑定浮动私有 IP 地址，为网卡提供第二个 IP 地址，实现更灵活的网络功能，比如 HA 双机热备时的浮动 IP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108" w:type="pct"/>
            <w:shd w:val="clear" w:color="auto" w:fill="auto"/>
            <w:vAlign w:val="center"/>
          </w:tcPr>
          <w:p>
            <w:pPr>
              <w:pStyle w:val="125"/>
              <w:ind w:right="142"/>
              <w:jc w:val="both"/>
              <w:rPr>
                <w:rFonts w:ascii="仿宋_GB2312" w:eastAsia="仿宋_GB2312"/>
                <w:sz w:val="24"/>
                <w:szCs w:val="28"/>
              </w:rPr>
            </w:pPr>
            <w:r>
              <w:rPr>
                <w:rFonts w:ascii="仿宋_GB2312" w:eastAsia="仿宋_GB2312"/>
                <w:sz w:val="24"/>
                <w:szCs w:val="28"/>
              </w:rPr>
              <w:t>网卡扩展性</w:t>
            </w:r>
          </w:p>
        </w:tc>
        <w:tc>
          <w:tcPr>
            <w:tcW w:w="3892" w:type="pct"/>
            <w:shd w:val="clear" w:color="auto" w:fill="auto"/>
            <w:vAlign w:val="center"/>
          </w:tcPr>
          <w:p>
            <w:pPr>
              <w:pStyle w:val="125"/>
              <w:spacing w:before="99"/>
              <w:ind w:left="107" w:right="818"/>
              <w:jc w:val="both"/>
              <w:rPr>
                <w:rFonts w:ascii="仿宋_GB2312" w:eastAsia="仿宋_GB2312"/>
                <w:sz w:val="24"/>
                <w:szCs w:val="28"/>
              </w:rPr>
            </w:pPr>
            <w:r>
              <w:rPr>
                <w:rFonts w:ascii="仿宋_GB2312" w:eastAsia="仿宋_GB2312"/>
                <w:sz w:val="24"/>
                <w:szCs w:val="28"/>
              </w:rPr>
              <w:t>支持多网卡，可为云主机配置 1 张主网卡以及最多 11 张从网卡； 可以设置不同的 IP 地址支持云主机添加和删除网卡，其中云主机主网卡不可删除支持修改配置云主机网卡的安全组规则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restart"/>
            <w:shd w:val="clear" w:color="auto" w:fill="auto"/>
            <w:vAlign w:val="center"/>
          </w:tcPr>
          <w:p>
            <w:pPr>
              <w:pStyle w:val="125"/>
              <w:ind w:right="72"/>
              <w:jc w:val="both"/>
              <w:rPr>
                <w:rFonts w:ascii="仿宋_GB2312" w:eastAsia="仿宋_GB2312"/>
                <w:sz w:val="24"/>
                <w:szCs w:val="28"/>
              </w:rPr>
            </w:pPr>
            <w:r>
              <w:rPr>
                <w:rFonts w:ascii="仿宋_GB2312" w:eastAsia="仿宋_GB2312"/>
                <w:sz w:val="24"/>
                <w:szCs w:val="28"/>
              </w:rPr>
              <w:t>IP地址管理与配置</w:t>
            </w:r>
          </w:p>
        </w:tc>
        <w:tc>
          <w:tcPr>
            <w:tcW w:w="3892" w:type="pct"/>
            <w:shd w:val="clear" w:color="auto" w:fill="auto"/>
            <w:vAlign w:val="center"/>
          </w:tcPr>
          <w:p>
            <w:pPr>
              <w:pStyle w:val="125"/>
              <w:spacing w:before="99"/>
              <w:ind w:left="107"/>
              <w:jc w:val="both"/>
              <w:rPr>
                <w:rFonts w:ascii="仿宋_GB2312" w:eastAsia="仿宋_GB2312"/>
                <w:sz w:val="24"/>
                <w:szCs w:val="28"/>
              </w:rPr>
            </w:pPr>
            <w:r>
              <w:rPr>
                <w:rFonts w:ascii="仿宋_GB2312" w:eastAsia="仿宋_GB2312"/>
                <w:sz w:val="24"/>
                <w:szCs w:val="28"/>
              </w:rPr>
              <w:t>支持自定义私网 IP 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支持为云主机配置弹性 IP，包括新分配弹性 IP 和使用已有弹性 IP；支持云主机弹性 IP 解绑定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支持云主机弹性 IP 带宽调整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108" w:type="pct"/>
            <w:vMerge w:val="restar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弹性伸缩服务</w:t>
            </w:r>
          </w:p>
        </w:tc>
        <w:tc>
          <w:tcPr>
            <w:tcW w:w="3892" w:type="pct"/>
            <w:shd w:val="clear" w:color="auto" w:fill="auto"/>
            <w:vAlign w:val="center"/>
          </w:tcPr>
          <w:p>
            <w:pPr>
              <w:pStyle w:val="125"/>
              <w:spacing w:before="99"/>
              <w:jc w:val="both"/>
              <w:rPr>
                <w:rFonts w:ascii="仿宋_GB2312" w:eastAsia="仿宋_GB2312"/>
                <w:sz w:val="24"/>
                <w:szCs w:val="28"/>
              </w:rPr>
            </w:pPr>
            <w:r>
              <w:rPr>
                <w:rFonts w:ascii="仿宋_GB2312" w:eastAsia="仿宋_GB2312"/>
                <w:sz w:val="24"/>
                <w:szCs w:val="28"/>
              </w:rPr>
              <w:t>支持基于定时、周期或告警模式的动态伸缩（自动添加或移除弹性云服务器实例）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spacing w:before="99"/>
              <w:ind w:left="107"/>
              <w:jc w:val="both"/>
              <w:rPr>
                <w:rFonts w:ascii="仿宋_GB2312" w:eastAsia="仿宋_GB2312"/>
                <w:sz w:val="24"/>
                <w:szCs w:val="28"/>
              </w:rPr>
            </w:pPr>
            <w:r>
              <w:rPr>
                <w:rFonts w:ascii="仿宋_GB2312" w:eastAsia="仿宋_GB2312"/>
                <w:sz w:val="24"/>
                <w:szCs w:val="28"/>
              </w:rPr>
              <w:t>支持弹性伸缩组的创建、删除、修改启用、停止等管理操作</w:t>
            </w:r>
          </w:p>
          <w:p>
            <w:pPr>
              <w:pStyle w:val="125"/>
              <w:spacing w:before="9"/>
              <w:ind w:left="107" w:right="98"/>
              <w:jc w:val="both"/>
              <w:rPr>
                <w:rFonts w:ascii="仿宋_GB2312" w:eastAsia="仿宋_GB2312"/>
                <w:sz w:val="24"/>
                <w:szCs w:val="28"/>
              </w:rPr>
            </w:pPr>
            <w:r>
              <w:rPr>
                <w:rFonts w:ascii="仿宋_GB2312" w:eastAsia="仿宋_GB2312"/>
                <w:sz w:val="24"/>
                <w:szCs w:val="28"/>
              </w:rPr>
              <w:t>支持通过伸缩配置设置伸缩所使用的镜像、规格及磁盘、登录方式等其它配置信息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支持将弹性云服务器实例数始终维持在期望实例数，保证业务正常运行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查看伸缩组整体系统监控信息，帮助用户进行资源评估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对伸缩组内的弹性云服务器进行健康检查，自动替换不健康实例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支持单个 AZ 内自动扩展，还支持 Region 内跨 AZ 自动扩展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支持定义伸、缩云主机数量的触发策略，支持根据指标监控情况触发、定时触发、周期触发，支持满足策略时执行增加、减少实例的数量，伸缩策略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单用户最大创建 10 个伸缩组、100 个伸缩配置，每个伸缩组同一时刻支持使用1个伸缩配置，10个伸缩策略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restart"/>
            <w:shd w:val="clear" w:color="auto" w:fill="auto"/>
            <w:vAlign w:val="center"/>
          </w:tcPr>
          <w:p>
            <w:pPr>
              <w:pStyle w:val="125"/>
              <w:spacing w:before="169"/>
              <w:jc w:val="both"/>
              <w:rPr>
                <w:rFonts w:ascii="仿宋_GB2312" w:eastAsia="仿宋_GB2312"/>
                <w:sz w:val="24"/>
                <w:szCs w:val="28"/>
              </w:rPr>
            </w:pPr>
            <w:r>
              <w:rPr>
                <w:rFonts w:ascii="仿宋_GB2312" w:eastAsia="仿宋_GB2312"/>
                <w:sz w:val="24"/>
                <w:szCs w:val="28"/>
              </w:rPr>
              <w:t>镜像服务</w:t>
            </w:r>
          </w:p>
        </w:tc>
        <w:tc>
          <w:tcPr>
            <w:tcW w:w="3892" w:type="pct"/>
            <w:shd w:val="clear" w:color="auto" w:fill="auto"/>
            <w:vAlign w:val="center"/>
          </w:tcPr>
          <w:p>
            <w:pPr>
              <w:pStyle w:val="125"/>
              <w:spacing w:before="99"/>
              <w:ind w:left="107"/>
              <w:jc w:val="both"/>
              <w:rPr>
                <w:rFonts w:ascii="仿宋_GB2312" w:eastAsia="仿宋_GB2312"/>
                <w:sz w:val="24"/>
                <w:szCs w:val="28"/>
              </w:rPr>
            </w:pPr>
            <w:r>
              <w:rPr>
                <w:rFonts w:ascii="仿宋_GB2312" w:eastAsia="仿宋_GB2312"/>
                <w:sz w:val="24"/>
                <w:szCs w:val="28"/>
              </w:rPr>
              <w:t>云镜像服务包括公共镜像、镜像市场、私有镜像三种类型。通过云镜像用户可以在云主机实例上实现应用场景的快速部署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提供常见的主流操作系统公共镜像，支持主流的 Windows 和 Linux 操作系统。Windows 镜像包括 2008R2/64 位和 2012DataCenter 中/英/64 位、2012Standard 中/英/64 位，包含正版的 License 授权，Linux 支持 CentOS6.4/64 位、</w:t>
            </w:r>
          </w:p>
          <w:p>
            <w:pPr>
              <w:pStyle w:val="125"/>
              <w:jc w:val="both"/>
              <w:rPr>
                <w:rFonts w:ascii="仿宋_GB2312" w:eastAsia="仿宋_GB2312"/>
                <w:sz w:val="24"/>
                <w:szCs w:val="28"/>
                <w:lang w:val="en-US"/>
              </w:rPr>
            </w:pPr>
            <w:r>
              <w:rPr>
                <w:rFonts w:ascii="仿宋_GB2312" w:eastAsia="仿宋_GB2312"/>
                <w:sz w:val="24"/>
                <w:szCs w:val="28"/>
                <w:lang w:val="en-US"/>
              </w:rPr>
              <w:t xml:space="preserve">CentOS6.6/64 </w:t>
            </w:r>
            <w:r>
              <w:rPr>
                <w:rFonts w:ascii="仿宋_GB2312" w:eastAsia="仿宋_GB2312"/>
                <w:sz w:val="24"/>
                <w:szCs w:val="28"/>
              </w:rPr>
              <w:t>位、</w:t>
            </w:r>
            <w:r>
              <w:rPr>
                <w:rFonts w:ascii="仿宋_GB2312" w:eastAsia="仿宋_GB2312"/>
                <w:sz w:val="24"/>
                <w:szCs w:val="28"/>
                <w:lang w:val="en-US"/>
              </w:rPr>
              <w:t xml:space="preserve">CentOS7.1/64 </w:t>
            </w:r>
            <w:r>
              <w:rPr>
                <w:rFonts w:ascii="仿宋_GB2312" w:eastAsia="仿宋_GB2312"/>
                <w:sz w:val="24"/>
                <w:szCs w:val="28"/>
              </w:rPr>
              <w:t>位</w:t>
            </w:r>
            <w:r>
              <w:rPr>
                <w:rFonts w:ascii="仿宋_GB2312" w:eastAsia="仿宋_GB2312"/>
                <w:sz w:val="24"/>
                <w:szCs w:val="28"/>
                <w:lang w:val="en-US"/>
              </w:rPr>
              <w:t xml:space="preserve"> Ubuntu14.04/64 </w:t>
            </w:r>
            <w:r>
              <w:rPr>
                <w:rFonts w:ascii="仿宋_GB2312" w:eastAsia="仿宋_GB2312"/>
                <w:sz w:val="24"/>
                <w:szCs w:val="28"/>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lang w:val="en-US"/>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通过镜像创建云主机</w:t>
            </w:r>
          </w:p>
          <w:p>
            <w:pPr>
              <w:pStyle w:val="125"/>
              <w:jc w:val="both"/>
              <w:rPr>
                <w:rFonts w:ascii="仿宋_GB2312" w:eastAsia="仿宋_GB2312"/>
                <w:sz w:val="24"/>
                <w:szCs w:val="28"/>
              </w:rPr>
            </w:pPr>
            <w:r>
              <w:rPr>
                <w:rFonts w:ascii="仿宋_GB2312" w:eastAsia="仿宋_GB2312"/>
                <w:sz w:val="24"/>
                <w:szCs w:val="28"/>
              </w:rPr>
              <w:t>通过云主机生成新的私有镜像查询镜像信息 查询镜像信息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提供多种镜像格式类型，包括 VMDK、VHD、QCOW2、ZVHD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镜像中无 Agent 植入，无后台数据收集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支持镜像加密功能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restart"/>
            <w:shd w:val="clear" w:color="auto" w:fill="auto"/>
            <w:vAlign w:val="center"/>
          </w:tcPr>
          <w:p>
            <w:pPr>
              <w:pStyle w:val="125"/>
              <w:spacing w:before="140"/>
              <w:jc w:val="both"/>
              <w:rPr>
                <w:rFonts w:ascii="仿宋_GB2312" w:eastAsia="仿宋_GB2312"/>
                <w:sz w:val="24"/>
                <w:szCs w:val="28"/>
              </w:rPr>
            </w:pPr>
            <w:r>
              <w:rPr>
                <w:rFonts w:ascii="仿宋_GB2312" w:eastAsia="仿宋_GB2312"/>
                <w:sz w:val="24"/>
                <w:szCs w:val="28"/>
              </w:rPr>
              <w:t>云硬盘</w:t>
            </w:r>
          </w:p>
        </w:tc>
        <w:tc>
          <w:tcPr>
            <w:tcW w:w="3892" w:type="pct"/>
            <w:shd w:val="clear" w:color="auto" w:fill="auto"/>
            <w:vAlign w:val="center"/>
          </w:tcPr>
          <w:p>
            <w:pPr>
              <w:pStyle w:val="125"/>
              <w:spacing w:before="99"/>
              <w:jc w:val="both"/>
              <w:rPr>
                <w:rFonts w:ascii="仿宋_GB2312" w:eastAsia="仿宋_GB2312"/>
                <w:sz w:val="24"/>
                <w:szCs w:val="28"/>
              </w:rPr>
            </w:pPr>
            <w:r>
              <w:rPr>
                <w:rFonts w:ascii="仿宋_GB2312" w:eastAsia="仿宋_GB2312"/>
                <w:sz w:val="24"/>
                <w:szCs w:val="28"/>
              </w:rPr>
              <w:t>支持云硬盘的创建/删除、批量创建/批量删除、查看、挂载、卸载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支持对可用状态数据盘以及系统盘进行扩容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支持共享云硬盘，可以创建共享云硬盘，最多同时挂载到 16 台云主机上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支持对云硬盘读速率、读操作速率、写速率、写操作速率的监控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支持普通 IO、高 IO、超高 IO 三种类型的云硬盘，单盘最大支持 32T 容量，超高 IO 单盘最大吞吐量达到 350Mbps，最大 IOPS 达到 20000，时延低至 2ms（8k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restart"/>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spacing w:before="99"/>
              <w:jc w:val="both"/>
              <w:rPr>
                <w:rFonts w:ascii="仿宋_GB2312" w:eastAsia="仿宋_GB2312"/>
                <w:sz w:val="24"/>
                <w:szCs w:val="28"/>
              </w:rPr>
            </w:pPr>
            <w:r>
              <w:rPr>
                <w:rFonts w:ascii="仿宋_GB2312" w:eastAsia="仿宋_GB2312"/>
                <w:sz w:val="24"/>
                <w:szCs w:val="28"/>
              </w:rPr>
              <w:t>数据库测试结果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三副本冗余，数据持久性达 99.99999%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支持云硬盘备份，可以手动执行备份，也可以通过设置备份策略进行自动备份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8" w:type="pct"/>
            <w:vMerge w:val="restart"/>
            <w:shd w:val="clear" w:color="auto" w:fill="auto"/>
            <w:vAlign w:val="center"/>
          </w:tcPr>
          <w:p>
            <w:pPr>
              <w:pStyle w:val="125"/>
              <w:spacing w:before="150"/>
              <w:jc w:val="both"/>
              <w:rPr>
                <w:rFonts w:ascii="仿宋_GB2312" w:eastAsia="仿宋_GB2312"/>
                <w:sz w:val="24"/>
                <w:szCs w:val="28"/>
              </w:rPr>
            </w:pPr>
            <w:r>
              <w:rPr>
                <w:rFonts w:ascii="仿宋_GB2312" w:eastAsia="仿宋_GB2312"/>
                <w:sz w:val="24"/>
                <w:szCs w:val="28"/>
              </w:rPr>
              <w:t>云主机管理</w:t>
            </w:r>
          </w:p>
        </w:tc>
        <w:tc>
          <w:tcPr>
            <w:tcW w:w="3892" w:type="pct"/>
            <w:shd w:val="clear" w:color="auto" w:fill="auto"/>
            <w:vAlign w:val="center"/>
          </w:tcPr>
          <w:p>
            <w:pPr>
              <w:pStyle w:val="125"/>
              <w:spacing w:before="102"/>
              <w:jc w:val="both"/>
              <w:rPr>
                <w:rFonts w:ascii="仿宋_GB2312" w:eastAsia="仿宋_GB2312"/>
                <w:sz w:val="24"/>
                <w:szCs w:val="28"/>
              </w:rPr>
            </w:pPr>
            <w:r>
              <w:rPr>
                <w:rFonts w:ascii="仿宋_GB2312" w:eastAsia="仿宋_GB2312"/>
                <w:sz w:val="24"/>
                <w:szCs w:val="28"/>
              </w:rPr>
              <w:t>支持密码和证书两种登录方式</w:t>
            </w:r>
            <w:r>
              <w:rPr>
                <w:rFonts w:hint="eastAsia" w:ascii="仿宋_GB2312" w:eastAsia="仿宋_GB2312"/>
                <w:sz w:val="24"/>
                <w:szCs w:val="28"/>
              </w:rPr>
              <w:t>，</w:t>
            </w:r>
            <w:r>
              <w:rPr>
                <w:rFonts w:ascii="仿宋_GB2312" w:eastAsia="仿宋_GB2312"/>
                <w:sz w:val="24"/>
                <w:szCs w:val="28"/>
              </w:rPr>
              <w:t>其中Windows云主机仅支持密码登录方式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支持多种登录云主机方式，包括 VNC 登录，SSH 方式登录（Linux 云主 ），MSTSC方式登录（Windows 云主机）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支持云主机创建时文件注入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支持重装云主机操作系统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支持重置云主机密码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支持云主机多维度状态监控和告警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108" w:type="pct"/>
            <w:vMerge w:val="restar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VPC功能</w:t>
            </w: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支持将专有网络 VPC 的私有 IP 地址范围分割成一个或多个虚拟交换机，根据需要将应用程序和其他服务部署在对应的虚拟交换机下；交换机之间能实现访问控制；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支持虚拟私有云的创建、修改与删除，支持设置 DHCP 启停，设置 DNS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支持虚拟私有云下的子网的创建、修改与删除，子网提供 VPC 内的网络裸机隔离，支持设置子网网关、DNS 服务器、启停 DHCP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支持将虚拟私有云以网络拓扑图的形式展现，可以直接在拓扑图上进行网络设置操作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支持对弹性 IP 流量进行监控与告警规则设定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弹性 IP 整体可用性达到 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VPC 网络支持对等互通连接，可以使用私有 IP 地址在两个 VPC 之间进行通信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vMerge w:val="continue"/>
            <w:tcBorders>
              <w:top w:val="nil"/>
            </w:tcBorders>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对等连接支持与本租户内的 VPC 以及其它租户的 VPC 打通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restar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负载均衡</w:t>
            </w: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弹性负载均衡（Elastic Load Balance，CT-ELB）通过将访问流量自动分发到多台云主机，扩展应用系统对外的服务能力，解决大并发访问服务器的问题，实现高水平的应用程序容错性能。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高并发：单租户实例吞吐量和连接数可根据业务情况调整，最大并发连接数不低于10万。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高可用：服务器本身冗余设计，不会出现单点故障。自动剔除不健康云主机，保证在健康主机上进行负载，实现业务可用性。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灵活组合：结合弹性伸缩服务，根据业务负载自动增减云主机实例，灵活支撑业务。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支持多协议：支持TCP、UDP协议的四层负载均衡和HTTP、HTTPS协议的七层负载均衡。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配合弹性伸缩：与弹性伸缩服务无缝集成，根据业务流量自动扩展负载分发和后端处理能力，保障业务灵活可用。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转发灵活：用户设置负载均衡监听器转发时，可选择轮询、最小连接数和源地址三种模式转发规则。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108" w:type="pct"/>
            <w:vMerge w:val="continue"/>
            <w:shd w:val="clear" w:color="auto" w:fill="auto"/>
            <w:vAlign w:val="center"/>
          </w:tcPr>
          <w:p>
            <w:pPr>
              <w:pStyle w:val="125"/>
              <w:jc w:val="both"/>
              <w:rPr>
                <w:rFonts w:ascii="仿宋_GB2312" w:eastAsia="仿宋_GB2312"/>
                <w:sz w:val="24"/>
                <w:szCs w:val="28"/>
              </w:rPr>
            </w:pPr>
          </w:p>
        </w:tc>
        <w:tc>
          <w:tcPr>
            <w:tcW w:w="3892" w:type="pct"/>
            <w:shd w:val="clear" w:color="auto" w:fill="auto"/>
            <w:vAlign w:val="center"/>
          </w:tcPr>
          <w:p>
            <w:pPr>
              <w:pStyle w:val="125"/>
              <w:jc w:val="both"/>
              <w:rPr>
                <w:rFonts w:ascii="仿宋_GB2312" w:eastAsia="仿宋_GB2312"/>
                <w:sz w:val="24"/>
                <w:szCs w:val="28"/>
              </w:rPr>
            </w:pPr>
            <w:r>
              <w:rPr>
                <w:rFonts w:hint="eastAsia" w:ascii="仿宋_GB2312" w:eastAsia="仿宋_GB2312"/>
                <w:sz w:val="24"/>
                <w:szCs w:val="28"/>
              </w:rPr>
              <w:t>会话保持：将一定时间内来自同一用户的访问请求，转发到同一后端云主机处理，从而保证用户访问的连续性。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08" w:type="pct"/>
            <w:shd w:val="clear" w:color="auto" w:fill="auto"/>
            <w:vAlign w:val="center"/>
          </w:tcPr>
          <w:p>
            <w:pPr>
              <w:pStyle w:val="125"/>
              <w:jc w:val="center"/>
              <w:rPr>
                <w:rFonts w:ascii="仿宋_GB2312" w:eastAsia="仿宋_GB2312"/>
                <w:sz w:val="24"/>
                <w:szCs w:val="28"/>
              </w:rPr>
            </w:pPr>
            <w:r>
              <w:rPr>
                <w:rFonts w:ascii="仿宋_GB2312" w:eastAsia="仿宋_GB2312"/>
                <w:sz w:val="24"/>
                <w:szCs w:val="28"/>
              </w:rPr>
              <w:t>操作系统兼容</w:t>
            </w:r>
          </w:p>
        </w:tc>
        <w:tc>
          <w:tcPr>
            <w:tcW w:w="3892" w:type="pct"/>
            <w:shd w:val="clear" w:color="auto" w:fill="auto"/>
            <w:vAlign w:val="center"/>
          </w:tcPr>
          <w:p>
            <w:pPr>
              <w:pStyle w:val="125"/>
              <w:jc w:val="both"/>
              <w:rPr>
                <w:rFonts w:ascii="仿宋_GB2312" w:eastAsia="仿宋_GB2312"/>
                <w:sz w:val="24"/>
                <w:szCs w:val="28"/>
              </w:rPr>
            </w:pPr>
            <w:r>
              <w:rPr>
                <w:rFonts w:ascii="仿宋_GB2312" w:eastAsia="仿宋_GB2312"/>
                <w:sz w:val="24"/>
                <w:szCs w:val="28"/>
              </w:rPr>
              <w:t>云主机操作系统支持还可定制国产 OS 如：中标麒麟</w:t>
            </w:r>
          </w:p>
        </w:tc>
      </w:tr>
    </w:tbl>
    <w:p>
      <w:pPr>
        <w:tabs>
          <w:tab w:val="left" w:pos="1997"/>
        </w:tabs>
        <w:spacing w:before="66"/>
        <w:rPr>
          <w:b/>
          <w:sz w:val="24"/>
        </w:rPr>
      </w:pPr>
      <w:r>
        <w:rPr>
          <w:rFonts w:hint="eastAsia" w:ascii="仿宋_GB2312" w:hAnsi="楷体" w:eastAsia="仿宋_GB2312"/>
          <w:sz w:val="32"/>
        </w:rPr>
        <w:t>（</w:t>
      </w:r>
      <w:r>
        <w:rPr>
          <w:rFonts w:ascii="仿宋_GB2312" w:hAnsi="楷体" w:eastAsia="仿宋_GB2312"/>
          <w:sz w:val="32"/>
        </w:rPr>
        <w:t>3）PostgreSQL</w:t>
      </w:r>
    </w:p>
    <w:p>
      <w:pPr>
        <w:tabs>
          <w:tab w:val="left" w:pos="615"/>
        </w:tabs>
        <w:rPr>
          <w:rFonts w:ascii="宋体" w:hAnsi="宋体" w:cs="宋体"/>
          <w:sz w:val="22"/>
          <w:lang w:val="zh-CN" w:bidi="zh-CN"/>
        </w:rPr>
      </w:pPr>
    </w:p>
    <w:tbl>
      <w:tblPr>
        <w:tblStyle w:val="3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81"/>
        <w:gridCol w:w="6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9" w:type="pct"/>
            <w:shd w:val="clear" w:color="auto" w:fill="auto"/>
            <w:vAlign w:val="center"/>
          </w:tcPr>
          <w:p>
            <w:pPr>
              <w:pStyle w:val="125"/>
              <w:jc w:val="center"/>
              <w:rPr>
                <w:rFonts w:ascii="仿宋_GB2312" w:eastAsia="仿宋_GB2312"/>
                <w:b/>
                <w:sz w:val="24"/>
                <w:szCs w:val="24"/>
              </w:rPr>
            </w:pPr>
            <w:r>
              <w:rPr>
                <w:rFonts w:hint="eastAsia" w:ascii="仿宋_GB2312" w:eastAsia="仿宋_GB2312"/>
                <w:b/>
                <w:sz w:val="24"/>
                <w:szCs w:val="24"/>
              </w:rPr>
              <w:t>功能及技术指标</w:t>
            </w:r>
          </w:p>
        </w:tc>
        <w:tc>
          <w:tcPr>
            <w:tcW w:w="3721" w:type="pct"/>
            <w:shd w:val="clear" w:color="auto" w:fill="auto"/>
            <w:vAlign w:val="center"/>
          </w:tcPr>
          <w:p>
            <w:pPr>
              <w:pStyle w:val="125"/>
              <w:spacing w:before="99"/>
              <w:ind w:left="107"/>
              <w:jc w:val="center"/>
              <w:rPr>
                <w:rFonts w:ascii="仿宋_GB2312" w:eastAsia="仿宋_GB2312"/>
                <w:sz w:val="24"/>
                <w:szCs w:val="24"/>
              </w:rPr>
            </w:pPr>
            <w:r>
              <w:rPr>
                <w:rFonts w:hint="eastAsia" w:ascii="仿宋_GB2312" w:eastAsia="仿宋_GB2312"/>
                <w:b/>
                <w:sz w:val="24"/>
                <w:szCs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9" w:type="pct"/>
            <w:vMerge w:val="restart"/>
            <w:shd w:val="clear" w:color="auto" w:fill="auto"/>
            <w:vAlign w:val="center"/>
          </w:tcPr>
          <w:p>
            <w:pPr>
              <w:pStyle w:val="125"/>
              <w:rPr>
                <w:rFonts w:ascii="仿宋_GB2312" w:eastAsia="仿宋_GB2312"/>
                <w:b/>
                <w:sz w:val="24"/>
                <w:szCs w:val="24"/>
              </w:rPr>
            </w:pPr>
            <w:r>
              <w:rPr>
                <w:rFonts w:hint="eastAsia" w:ascii="仿宋_GB2312" w:eastAsia="仿宋_GB2312"/>
                <w:sz w:val="24"/>
                <w:szCs w:val="24"/>
              </w:rPr>
              <w:t>监控性</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云平台提供监控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9" w:type="pct"/>
            <w:vMerge w:val="continue"/>
            <w:shd w:val="clear" w:color="auto" w:fill="auto"/>
            <w:vAlign w:val="center"/>
          </w:tcPr>
          <w:p>
            <w:pPr>
              <w:pStyle w:val="125"/>
              <w:rPr>
                <w:rFonts w:ascii="仿宋_GB2312" w:eastAsia="仿宋_GB2312"/>
                <w:b/>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以图表方式展示，帮助用户了解实例运行状态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9" w:type="pct"/>
            <w:vMerge w:val="continue"/>
            <w:shd w:val="clear" w:color="auto" w:fill="auto"/>
            <w:vAlign w:val="center"/>
          </w:tcPr>
          <w:p>
            <w:pPr>
              <w:pStyle w:val="125"/>
              <w:rPr>
                <w:rFonts w:ascii="仿宋_GB2312" w:eastAsia="仿宋_GB2312"/>
                <w:b/>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邮件通知，短信通知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9" w:type="pct"/>
            <w:vMerge w:val="restart"/>
            <w:shd w:val="clear" w:color="auto" w:fill="auto"/>
            <w:vAlign w:val="center"/>
          </w:tcPr>
          <w:p>
            <w:pPr>
              <w:pStyle w:val="125"/>
              <w:rPr>
                <w:rFonts w:ascii="仿宋_GB2312" w:eastAsia="仿宋_GB2312"/>
                <w:sz w:val="24"/>
                <w:szCs w:val="24"/>
              </w:rPr>
            </w:pPr>
            <w:r>
              <w:rPr>
                <w:rFonts w:hint="eastAsia" w:ascii="仿宋_GB2312" w:eastAsia="仿宋_GB2312"/>
                <w:sz w:val="24"/>
                <w:szCs w:val="24"/>
              </w:rPr>
              <w:t>可管理性</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主备实例部署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重启、删除实例或集群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计算和存储容量扩展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102"/>
              <w:ind w:left="107"/>
              <w:jc w:val="both"/>
              <w:rPr>
                <w:rFonts w:ascii="仿宋_GB2312" w:eastAsia="仿宋_GB2312"/>
                <w:sz w:val="24"/>
                <w:szCs w:val="24"/>
              </w:rPr>
            </w:pPr>
            <w:r>
              <w:rPr>
                <w:rFonts w:hint="eastAsia" w:ascii="仿宋_GB2312" w:eastAsia="仿宋_GB2312"/>
                <w:sz w:val="24"/>
                <w:szCs w:val="24"/>
              </w:rPr>
              <w:t>数据库引擎参数配置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日志管理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shd w:val="clear" w:color="auto" w:fill="auto"/>
            <w:vAlign w:val="center"/>
          </w:tcPr>
          <w:p>
            <w:pPr>
              <w:pStyle w:val="125"/>
              <w:spacing w:before="99"/>
              <w:ind w:left="91" w:right="82"/>
              <w:rPr>
                <w:rFonts w:ascii="仿宋_GB2312" w:eastAsia="仿宋_GB2312"/>
                <w:sz w:val="24"/>
                <w:szCs w:val="24"/>
              </w:rPr>
            </w:pPr>
            <w:r>
              <w:rPr>
                <w:rFonts w:hint="eastAsia" w:ascii="仿宋_GB2312" w:eastAsia="仿宋_GB2312"/>
                <w:sz w:val="24"/>
                <w:szCs w:val="24"/>
              </w:rPr>
              <w:t>访问方式</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支持用户通过内网 IP 及端口访问数据库实例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9" w:type="pct"/>
            <w:shd w:val="clear" w:color="auto" w:fill="auto"/>
            <w:vAlign w:val="center"/>
          </w:tcPr>
          <w:p>
            <w:pPr>
              <w:pStyle w:val="125"/>
              <w:spacing w:before="99"/>
              <w:ind w:left="91" w:right="82"/>
              <w:rPr>
                <w:rFonts w:ascii="仿宋_GB2312" w:eastAsia="仿宋_GB2312"/>
                <w:sz w:val="24"/>
                <w:szCs w:val="24"/>
              </w:rPr>
            </w:pPr>
            <w:r>
              <w:rPr>
                <w:rFonts w:hint="eastAsia" w:ascii="仿宋_GB2312" w:eastAsia="仿宋_GB2312"/>
                <w:sz w:val="24"/>
                <w:szCs w:val="24"/>
              </w:rPr>
              <w:t>数据操作</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支持数据导出导入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shd w:val="clear" w:color="auto" w:fill="auto"/>
            <w:vAlign w:val="center"/>
          </w:tcPr>
          <w:p>
            <w:pPr>
              <w:pStyle w:val="125"/>
              <w:spacing w:before="99"/>
              <w:ind w:left="91" w:right="82"/>
              <w:rPr>
                <w:rFonts w:ascii="仿宋_GB2312" w:eastAsia="仿宋_GB2312"/>
                <w:sz w:val="24"/>
                <w:szCs w:val="24"/>
              </w:rPr>
            </w:pPr>
            <w:r>
              <w:rPr>
                <w:rFonts w:hint="eastAsia" w:ascii="仿宋_GB2312" w:eastAsia="仿宋_GB2312"/>
                <w:sz w:val="24"/>
                <w:szCs w:val="24"/>
              </w:rPr>
              <w:t>弹性伸缩</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支持对实例的 CPU、内存扩展，支持磁盘扩容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restart"/>
            <w:shd w:val="clear" w:color="auto" w:fill="auto"/>
            <w:vAlign w:val="center"/>
          </w:tcPr>
          <w:p>
            <w:pPr>
              <w:pStyle w:val="125"/>
              <w:rPr>
                <w:rFonts w:ascii="仿宋_GB2312" w:eastAsia="仿宋_GB2312"/>
                <w:sz w:val="24"/>
                <w:szCs w:val="24"/>
              </w:rPr>
            </w:pPr>
            <w:r>
              <w:rPr>
                <w:rFonts w:hint="eastAsia" w:ascii="仿宋_GB2312" w:eastAsia="仿宋_GB2312"/>
                <w:sz w:val="24"/>
                <w:szCs w:val="24"/>
              </w:rPr>
              <w:t>安全性</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多种安全策略保护数据库用户隐私，例如 VPC、子网、安全组、VPN 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101"/>
              <w:ind w:left="107"/>
              <w:jc w:val="both"/>
              <w:rPr>
                <w:rFonts w:ascii="仿宋_GB2312" w:eastAsia="仿宋_GB2312"/>
                <w:sz w:val="24"/>
                <w:szCs w:val="24"/>
              </w:rPr>
            </w:pPr>
            <w:r>
              <w:rPr>
                <w:rFonts w:hint="eastAsia" w:ascii="仿宋_GB2312" w:eastAsia="仿宋_GB2312"/>
                <w:spacing w:val="-10"/>
                <w:sz w:val="24"/>
                <w:szCs w:val="24"/>
              </w:rPr>
              <w:t>数据面与管控面分离的安全设计，从技术上规避云服务商运“触碰”到您的业务</w:t>
            </w:r>
            <w:r>
              <w:rPr>
                <w:rFonts w:hint="eastAsia" w:ascii="仿宋_GB2312" w:eastAsia="仿宋_GB2312"/>
                <w:sz w:val="24"/>
                <w:szCs w:val="24"/>
              </w:rPr>
              <w:t>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数据操作的外部审计功能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1279" w:type="pct"/>
            <w:vMerge w:val="restart"/>
            <w:shd w:val="clear" w:color="auto" w:fill="auto"/>
            <w:vAlign w:val="center"/>
          </w:tcPr>
          <w:p>
            <w:pPr>
              <w:pStyle w:val="125"/>
              <w:spacing w:before="1"/>
              <w:rPr>
                <w:rFonts w:ascii="仿宋_GB2312" w:eastAsia="仿宋_GB2312"/>
                <w:color w:val="FFFFFF"/>
                <w:sz w:val="24"/>
                <w:szCs w:val="24"/>
              </w:rPr>
            </w:pPr>
            <w:r>
              <w:rPr>
                <w:rFonts w:hint="eastAsia" w:ascii="仿宋_GB2312" w:eastAsia="仿宋_GB2312"/>
                <w:sz w:val="24"/>
                <w:szCs w:val="24"/>
              </w:rPr>
              <w:t>备份恢复</w:t>
            </w:r>
          </w:p>
        </w:tc>
        <w:tc>
          <w:tcPr>
            <w:tcW w:w="3721" w:type="pct"/>
            <w:shd w:val="clear" w:color="auto" w:fill="auto"/>
            <w:vAlign w:val="center"/>
          </w:tcPr>
          <w:p>
            <w:pPr>
              <w:pStyle w:val="125"/>
              <w:ind w:left="107"/>
              <w:jc w:val="both"/>
              <w:rPr>
                <w:rFonts w:ascii="仿宋_GB2312" w:eastAsia="仿宋_GB2312"/>
                <w:sz w:val="24"/>
                <w:szCs w:val="24"/>
              </w:rPr>
            </w:pPr>
            <w:r>
              <w:rPr>
                <w:rFonts w:hint="eastAsia" w:ascii="仿宋_GB2312" w:eastAsia="仿宋_GB2312"/>
                <w:spacing w:val="-5"/>
                <w:sz w:val="24"/>
                <w:szCs w:val="24"/>
              </w:rPr>
              <w:t>可以随时进行手动数据备份，或者设置自动备份策略，将数据备份到安全可靠的对象存储空间。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pacing w:val="-5"/>
                <w:sz w:val="24"/>
                <w:szCs w:val="24"/>
              </w:rPr>
              <w:t>能够随时将数据库恢复到指定的时间(PITR时间点恢复)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279" w:type="pct"/>
            <w:vMerge w:val="restart"/>
            <w:shd w:val="clear" w:color="auto" w:fill="auto"/>
            <w:vAlign w:val="center"/>
          </w:tcPr>
          <w:p>
            <w:pPr>
              <w:pStyle w:val="125"/>
              <w:rPr>
                <w:rFonts w:ascii="仿宋_GB2312" w:eastAsia="仿宋_GB2312"/>
                <w:sz w:val="24"/>
                <w:szCs w:val="24"/>
              </w:rPr>
            </w:pPr>
            <w:r>
              <w:rPr>
                <w:rFonts w:hint="eastAsia" w:ascii="仿宋_GB2312" w:eastAsia="仿宋_GB2312"/>
                <w:sz w:val="24"/>
                <w:szCs w:val="24"/>
              </w:rPr>
              <w:t>可靠性</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RDS</w:t>
            </w:r>
            <w:r>
              <w:rPr>
                <w:rFonts w:hint="eastAsia" w:ascii="仿宋_GB2312" w:eastAsia="仿宋_GB2312"/>
                <w:spacing w:val="-10"/>
                <w:sz w:val="24"/>
                <w:szCs w:val="24"/>
              </w:rPr>
              <w:t xml:space="preserve"> 服务器中数据底层存三份，数据持久性高达 </w:t>
            </w:r>
            <w:r>
              <w:rPr>
                <w:rFonts w:hint="eastAsia" w:ascii="仿宋_GB2312" w:eastAsia="仿宋_GB2312"/>
                <w:sz w:val="24"/>
                <w:szCs w:val="24"/>
              </w:rPr>
              <w:t>99.9999999</w:t>
            </w:r>
            <w:r>
              <w:rPr>
                <w:rFonts w:hint="eastAsia" w:ascii="仿宋_GB2312" w:eastAsia="仿宋_GB2312"/>
                <w:spacing w:val="-3"/>
                <w:sz w:val="24"/>
                <w:szCs w:val="24"/>
              </w:rPr>
              <w:t>%，备份数据备份在</w:t>
            </w:r>
            <w:r>
              <w:rPr>
                <w:rFonts w:hint="eastAsia" w:ascii="仿宋_GB2312" w:eastAsia="仿宋_GB2312"/>
                <w:sz w:val="24"/>
                <w:szCs w:val="24"/>
              </w:rPr>
              <w:t>OBS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服务可用性达 99.95%以上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79" w:type="pct"/>
            <w:vMerge w:val="continue"/>
            <w:tcBorders>
              <w:top w:val="nil"/>
            </w:tcBorders>
            <w:shd w:val="clear" w:color="auto" w:fill="auto"/>
            <w:vAlign w:val="center"/>
          </w:tcPr>
          <w:p>
            <w:pPr>
              <w:jc w:val="left"/>
              <w:rPr>
                <w:rFonts w:ascii="仿宋_GB2312" w:eastAsia="仿宋_GB2312"/>
                <w:sz w:val="24"/>
                <w:szCs w:val="24"/>
              </w:rPr>
            </w:pPr>
          </w:p>
        </w:tc>
        <w:tc>
          <w:tcPr>
            <w:tcW w:w="3721" w:type="pct"/>
            <w:shd w:val="clear" w:color="auto" w:fill="auto"/>
            <w:vAlign w:val="center"/>
          </w:tcPr>
          <w:p>
            <w:pPr>
              <w:pStyle w:val="125"/>
              <w:spacing w:before="102"/>
              <w:ind w:left="107"/>
              <w:jc w:val="both"/>
              <w:rPr>
                <w:rFonts w:ascii="仿宋_GB2312" w:eastAsia="仿宋_GB2312"/>
                <w:sz w:val="24"/>
                <w:szCs w:val="24"/>
              </w:rPr>
            </w:pPr>
            <w:r>
              <w:rPr>
                <w:rFonts w:hint="eastAsia" w:ascii="仿宋_GB2312" w:eastAsia="仿宋_GB2312"/>
                <w:spacing w:val="-11"/>
                <w:sz w:val="24"/>
                <w:szCs w:val="24"/>
              </w:rPr>
              <w:t>双机热备架构，主实例出现问题，可快速自动切换到备机上，客户业务不受影响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9" w:type="pct"/>
            <w:shd w:val="clear" w:color="auto" w:fill="auto"/>
            <w:vAlign w:val="center"/>
          </w:tcPr>
          <w:p>
            <w:pPr>
              <w:pStyle w:val="125"/>
              <w:spacing w:before="99"/>
              <w:ind w:left="91" w:right="82"/>
              <w:rPr>
                <w:rFonts w:ascii="仿宋_GB2312" w:eastAsia="仿宋_GB2312"/>
                <w:sz w:val="24"/>
                <w:szCs w:val="24"/>
              </w:rPr>
            </w:pPr>
            <w:r>
              <w:rPr>
                <w:rFonts w:hint="eastAsia" w:ascii="仿宋_GB2312" w:eastAsia="仿宋_GB2312"/>
                <w:sz w:val="24"/>
                <w:szCs w:val="24"/>
              </w:rPr>
              <w:t>磁盘类型</w:t>
            </w:r>
          </w:p>
        </w:tc>
        <w:tc>
          <w:tcPr>
            <w:tcW w:w="3721" w:type="pct"/>
            <w:shd w:val="clear" w:color="auto" w:fill="auto"/>
            <w:vAlign w:val="center"/>
          </w:tcPr>
          <w:p>
            <w:pPr>
              <w:pStyle w:val="125"/>
              <w:spacing w:before="99"/>
              <w:ind w:left="107"/>
              <w:jc w:val="both"/>
              <w:rPr>
                <w:rFonts w:ascii="仿宋_GB2312" w:eastAsia="仿宋_GB2312"/>
                <w:sz w:val="24"/>
                <w:szCs w:val="24"/>
              </w:rPr>
            </w:pPr>
            <w:r>
              <w:rPr>
                <w:rFonts w:hint="eastAsia" w:ascii="仿宋_GB2312" w:eastAsia="仿宋_GB2312"/>
                <w:sz w:val="24"/>
                <w:szCs w:val="24"/>
              </w:rPr>
              <w:t>存储磁盘支持 SATA、SAS、SSD 选择</w:t>
            </w:r>
          </w:p>
        </w:tc>
      </w:tr>
    </w:tbl>
    <w:p>
      <w:pPr>
        <w:tabs>
          <w:tab w:val="left" w:pos="1997"/>
        </w:tabs>
        <w:spacing w:before="66"/>
        <w:rPr>
          <w:rFonts w:ascii="仿宋_GB2312" w:hAnsi="楷体" w:eastAsia="仿宋_GB2312"/>
          <w:sz w:val="32"/>
        </w:rPr>
      </w:pPr>
      <w:r>
        <w:rPr>
          <w:rFonts w:hint="eastAsia" w:ascii="仿宋_GB2312" w:hAnsi="楷体" w:eastAsia="仿宋_GB2312"/>
          <w:sz w:val="32"/>
        </w:rPr>
        <w:t>（4）云防火墙</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221"/>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49" w:type="pct"/>
            <w:gridSpan w:val="2"/>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等线" w:eastAsia="仿宋_GB2312" w:cs="宋体"/>
                <w:b/>
                <w:bCs/>
                <w:color w:val="000000"/>
                <w:kern w:val="0"/>
                <w:sz w:val="24"/>
                <w:szCs w:val="24"/>
              </w:rPr>
              <w:t>功能指标</w:t>
            </w:r>
          </w:p>
        </w:tc>
        <w:tc>
          <w:tcPr>
            <w:tcW w:w="3251"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等线" w:eastAsia="仿宋_GB2312" w:cs="宋体"/>
                <w:b/>
                <w:bCs/>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访问控制</w:t>
            </w: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应用控制策略</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支持基于区域、IP地址、域名、端口、用户、应用、服务、时间等多个维度设置应用控制策略。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地域访问控制</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支持基于对象、区域和地域维度设置安全访问控制策略，允许或拒绝特定国家或者地区的对象访问内部网络，保障业务重大时期安全可靠性。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restar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应用控制</w:t>
            </w: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应用识别</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产品内置应用特征识别库，支持不少于3000种应用规则，支持对游戏、P2P下载工具、聊天工具、网上银行、视频软件、股票软件、木马控制软件等类型应用进行检测与控制。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流量控制</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具备基于国家/地区的流量管理功能，提供具备CNAS（中国合格评定国家认可委员会）资质的第三方权威机构关于“国家/地区的流量管理”产品功能检测报告。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连接控制</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支持基于区域和IP地址配置连接控制策略，对特定IP地址设置最大并发连接数，实现内部资源保护和系统资源合理分配。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用户认证</w:t>
            </w: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单点登陆认证</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支持密码、单点登陆等用户认证方式，同时支持自定义例外名单。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外部服务器认证</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支持LDAP、RADIUS、POP3等多种外部认证服务器认证。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67"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DDoS防御</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支持SYN Flood、ICMP Flood、UDP Flood、DNS Flood、ARP Flood等泛洪类攻击防护，支持IP地址扫描和端口扫描攻击防护。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支持TearDrop 攻击、IP数据块分片传输、Land攻击、Smurf攻击、WinNuke攻击、超大ICMP数据攻击等异常报文攻击防护，支持IP协议异常报文和TCP协议异常报文攻击防护。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支持ARP欺骗类攻击防护。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URL过滤</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内置海量互联网URL分类库，支持过滤上千万条恶意URL。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文件过滤</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具备文件过滤功能，可对视频文件、音频文件、图片文件、文本文件、可执行文件、驱动文件等类型文件进行安全过滤。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SSL解密</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支持对HTTPS协议加密会话进行解密分析，支持基于区域、对象、业务类型、服务器IP/端口设置解密策略。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防病毒</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支持对HTTP、HTTPS、FTP、SMB、SMTP、POP3、IMAP协议进行病毒检测和查杀，支持最大16层的压缩文件查杀。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支持与云端联动对未知文件进行检测，在设备界面显示云端检测结果。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具备勒索软件通信防护功能，提供具备CNAS（中国合格评定国家认可委员会）资质的第三方权威机构关于“勒索软件通信防护”产品功能检测报告。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支持自定义病毒白名单，可基于文件MD5值和下载URL设置文件杀毒排除策略。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入侵防御</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产品内置IPS检测引擎，支持口令暴力破解、僵尸网络、恶意软件、服务器与终端漏洞攻击等检测和防护，支持超过7000种特征规则。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具备僵尸网络检测功能，可基于僵尸网络检测引擎发现主机的异常外联行为，并提供威胁等级和非法外联次数作为举证。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Web应用防御</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内置Web应用攻击检测引擎，支持文件包含攻击、抵御注入式攻击（包含SQL注入、系统命令注入）、信息泄露攻击、跨站脚本（XSS）、网站扫描、WEBSHELL后门攻击、跨站请求伪造、目录遍历攻击、WEB整站系统漏洞等应用层攻击行为，支持超过3000种Web服务器漏洞特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支持对HTTP异常请求协议检测和防护攻击，检测内容包含HTTP请求信息的方法及参数长度等。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支持基于源IP、Referer、URL等多种组合条件对CC攻击进行检测，检测指标为检测时间和触发阀值。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具备识别与阻断外部扫描器发起的服务器恶意扫描行为，可对扫描器地址进行自定义封堵。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支持服务漏洞检测功能，基于服务器请求和响应内容识别服务器存在的系统安全漏洞和应用安全漏洞。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支持内容敏感数据防泄露功能，对传输的文件和内容进行检测,支持对银行卡号、手机号码等类型数据防护。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支持网站防篡改功能，可防止攻击者非授权修改网站目录文件。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vMerge w:val="continue"/>
            <w:vAlign w:val="center"/>
          </w:tcPr>
          <w:p>
            <w:pPr>
              <w:rPr>
                <w:rFonts w:ascii="仿宋_GB2312" w:hAnsi="宋体" w:eastAsia="仿宋_GB2312" w:cs="宋体"/>
                <w:color w:val="000000"/>
                <w:kern w:val="0"/>
                <w:sz w:val="24"/>
                <w:szCs w:val="24"/>
              </w:rPr>
            </w:pP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支持网页恶意链接检测功能，有效识别网页盗链/黑链的行为，避免用户网页资源被滥用。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安全策略管理</w:t>
            </w: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策略快速部署</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支持在单条安全策略中可同时启用入侵防御、防病毒、URL过滤、文件过滤、Web应用防护等安全功能。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策略有效性检测</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支持应用控制策略有效性检测，保障策略持续优化。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策略生命周期管理</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支持应用控制策略生命周期管理，包含安全策略的变更时间、变更类型和策略变更用户，并对变更内容记录日志，方便策略的管理和运维。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策略优化</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支持对当前应用控制策略异常分析，包括策略风险访问、策略冗余、策略冲突、策略重合、端口放通过大等问题，并提供相关解决方案便于用户快速调优。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高可用性</w:t>
            </w: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双机部署</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支持主主、主备两种双机模式部署。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会话同步</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支持产品配置、会话、用户认证等多种信息同步。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restar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安全运维管理</w:t>
            </w: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资产识别</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支持Web服务器自动侦测功能，根据Web服务器在线状态、端口使用状态、Web服务器之间的互访关系生成业务资产列表，同时展示内网资产访问的风险等级。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终端安全风险分析</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支持对终端安全风险汇总展示，按照不同风险等级展示终端整体安全状况，并给出解决建议实现风险快速处置。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服务器安全风险分析</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支持对Web服务器安全的风险汇总展示，按照业务重要性、风险等级、攻击事件统计等维度展示Web服务器的整体安全状况，并给出解决建议实现风险快速处置。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攻击事件风险分析</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支持针对业务攻击事件汇总，展示攻击事件类型TOP5及当前业务命中的全网实时热点事件，支持通过地图区域颜色深浅展示攻击者的分布与数量。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安全运维</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支持实时检测当前网络的整体安全状况，显示当前安全风险问题，并提供建议方案便于快速开展日常安全运维。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安全日志设置</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产品安全日志支持本机存储、Syslog服务器存储、态势感知平台存储等不同形式存储方式。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安全日志查询</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支持基于时间、日志类型、区域、IP、用户、严重等级等维度查询安全日志。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安全报表</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产品内置安全报表模板，可定义报表内容，包括网络整体安全状况、服务器安全风险分析、终端主机安全分析等。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系统配置备份</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产品支持系统配置自动备份功能，可通过备份文件快速恢复产品系统配置，降低管理员误操作引入的风险。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规则库升级</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安全规则库支持在线自动升级、手动升级、云端实时升级等多种方式。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用户管理权限</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支持三权分立功能，根据用户权限分为安全管理员、审计员、系统管理员三种角色；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pct"/>
            <w:vMerge w:val="continue"/>
            <w:vAlign w:val="center"/>
          </w:tcPr>
          <w:p>
            <w:pPr>
              <w:rPr>
                <w:rFonts w:ascii="仿宋_GB2312" w:hAnsi="宋体" w:eastAsia="仿宋_GB2312" w:cs="宋体"/>
                <w:color w:val="000000"/>
                <w:kern w:val="0"/>
                <w:sz w:val="24"/>
                <w:szCs w:val="24"/>
              </w:rPr>
            </w:pPr>
          </w:p>
        </w:tc>
        <w:tc>
          <w:tcPr>
            <w:tcW w:w="1167" w:type="pct"/>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网管协议</w:t>
            </w:r>
          </w:p>
        </w:tc>
        <w:tc>
          <w:tcPr>
            <w:tcW w:w="3251" w:type="pct"/>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支持标准网管协议SNMP V1、SNMP V2、SNMP V3、SNMP Trap。</w:t>
            </w:r>
          </w:p>
        </w:tc>
      </w:tr>
    </w:tbl>
    <w:p/>
    <w:p>
      <w:pPr>
        <w:tabs>
          <w:tab w:val="left" w:pos="1997"/>
        </w:tabs>
        <w:spacing w:before="66"/>
        <w:rPr>
          <w:rFonts w:ascii="仿宋_GB2312" w:hAnsi="楷体" w:eastAsia="仿宋_GB2312"/>
          <w:sz w:val="32"/>
        </w:rPr>
      </w:pPr>
      <w:r>
        <w:rPr>
          <w:rFonts w:hint="eastAsia" w:ascii="仿宋_GB2312" w:hAnsi="楷体" w:eastAsia="仿宋_GB2312"/>
          <w:sz w:val="32"/>
        </w:rPr>
        <w:t>（5）终端安全E</w:t>
      </w:r>
      <w:r>
        <w:rPr>
          <w:rFonts w:ascii="仿宋_GB2312" w:hAnsi="楷体" w:eastAsia="仿宋_GB2312"/>
          <w:sz w:val="32"/>
        </w:rPr>
        <w:t>DR</w:t>
      </w:r>
    </w:p>
    <w:tbl>
      <w:tblPr>
        <w:tblStyle w:val="36"/>
        <w:tblW w:w="0" w:type="auto"/>
        <w:tblInd w:w="0" w:type="dxa"/>
        <w:tblLayout w:type="fixed"/>
        <w:tblCellMar>
          <w:top w:w="0" w:type="dxa"/>
          <w:left w:w="108" w:type="dxa"/>
          <w:bottom w:w="0" w:type="dxa"/>
          <w:right w:w="108" w:type="dxa"/>
        </w:tblCellMar>
      </w:tblPr>
      <w:tblGrid>
        <w:gridCol w:w="988"/>
        <w:gridCol w:w="1417"/>
        <w:gridCol w:w="5891"/>
      </w:tblGrid>
      <w:tr>
        <w:tblPrEx>
          <w:tblCellMar>
            <w:top w:w="0" w:type="dxa"/>
            <w:left w:w="108" w:type="dxa"/>
            <w:bottom w:w="0" w:type="dxa"/>
            <w:right w:w="108" w:type="dxa"/>
          </w:tblCellMar>
        </w:tblPrEx>
        <w:trPr>
          <w:trHeight w:val="550" w:hRule="atLeast"/>
        </w:trPr>
        <w:tc>
          <w:tcPr>
            <w:tcW w:w="24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right="8" w:rightChars="4"/>
              <w:jc w:val="center"/>
              <w:rPr>
                <w:rFonts w:ascii="仿宋_GB2312" w:hAnsi="宋体" w:eastAsia="仿宋_GB2312" w:cs="宋体"/>
                <w:color w:val="000000"/>
                <w:kern w:val="0"/>
                <w:sz w:val="24"/>
                <w:szCs w:val="24"/>
              </w:rPr>
            </w:pPr>
            <w:r>
              <w:rPr>
                <w:rFonts w:hint="eastAsia" w:ascii="仿宋_GB2312" w:hAnsi="等线" w:eastAsia="仿宋_GB2312" w:cs="宋体"/>
                <w:b/>
                <w:bCs/>
                <w:color w:val="000000"/>
                <w:kern w:val="0"/>
                <w:sz w:val="24"/>
                <w:szCs w:val="24"/>
              </w:rPr>
              <w:t>功能指标</w:t>
            </w:r>
          </w:p>
        </w:tc>
        <w:tc>
          <w:tcPr>
            <w:tcW w:w="589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等线" w:eastAsia="仿宋_GB2312" w:cs="宋体"/>
                <w:b/>
                <w:bCs/>
                <w:color w:val="000000"/>
                <w:kern w:val="0"/>
                <w:sz w:val="24"/>
                <w:szCs w:val="24"/>
              </w:rPr>
              <w:t>指标要求</w:t>
            </w:r>
          </w:p>
        </w:tc>
      </w:tr>
      <w:tr>
        <w:tblPrEx>
          <w:tblCellMar>
            <w:top w:w="0" w:type="dxa"/>
            <w:left w:w="108" w:type="dxa"/>
            <w:bottom w:w="0" w:type="dxa"/>
            <w:right w:w="108" w:type="dxa"/>
          </w:tblCellMar>
        </w:tblPrEx>
        <w:trPr>
          <w:trHeight w:val="794"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全网威胁展示</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tabs>
                <w:tab w:val="left" w:pos="1997"/>
              </w:tabs>
              <w:spacing w:before="66"/>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系统架构</w:t>
            </w:r>
          </w:p>
        </w:tc>
        <w:tc>
          <w:tcPr>
            <w:tcW w:w="5891"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采用B/S架构的管理控制中心，具备终端安全可视，终端统一管理，统一威胁处置，统一漏洞修复，威胁响应处置，日志记录与查询等功能</w:t>
            </w:r>
          </w:p>
        </w:tc>
      </w:tr>
      <w:tr>
        <w:tblPrEx>
          <w:tblCellMar>
            <w:top w:w="0" w:type="dxa"/>
            <w:left w:w="108" w:type="dxa"/>
            <w:bottom w:w="0" w:type="dxa"/>
            <w:right w:w="108" w:type="dxa"/>
          </w:tblCellMar>
        </w:tblPrEx>
        <w:trPr>
          <w:trHeight w:val="84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多维度威胁展示</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支持全网风险展示，显示当前未处理的勒索病毒数量、暴力破解数量、僵尸网络、WebShell后门数量、高危漏洞及其各自影响的终端数量 </w:t>
            </w:r>
          </w:p>
        </w:tc>
      </w:tr>
      <w:tr>
        <w:tblPrEx>
          <w:tblCellMar>
            <w:top w:w="0" w:type="dxa"/>
            <w:left w:w="108" w:type="dxa"/>
            <w:bottom w:w="0" w:type="dxa"/>
            <w:right w:w="108" w:type="dxa"/>
          </w:tblCellMar>
        </w:tblPrEx>
        <w:trPr>
          <w:trHeight w:val="28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支持僵尸网络监控，对发现的恶意域名链接进行一键处置</w:t>
            </w:r>
          </w:p>
        </w:tc>
      </w:tr>
      <w:tr>
        <w:tblPrEx>
          <w:tblCellMar>
            <w:top w:w="0" w:type="dxa"/>
            <w:left w:w="108" w:type="dxa"/>
            <w:bottom w:w="0" w:type="dxa"/>
            <w:right w:w="108" w:type="dxa"/>
          </w:tblCellMar>
        </w:tblPrEx>
        <w:trPr>
          <w:trHeight w:val="112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提供勒索病毒整体防护体系入口，直观展示最近七天勒索病毒防护效果，包括已处置的勒索病毒数量、已阻止的勒索病毒行为次数、已阻止的未知进程操作次数、已阻止的暴力破解攻击次数 </w:t>
            </w:r>
          </w:p>
        </w:tc>
      </w:tr>
      <w:tr>
        <w:tblPrEx>
          <w:tblCellMar>
            <w:top w:w="0" w:type="dxa"/>
            <w:left w:w="108" w:type="dxa"/>
            <w:bottom w:w="0" w:type="dxa"/>
            <w:right w:w="108" w:type="dxa"/>
          </w:tblCellMar>
        </w:tblPrEx>
        <w:trPr>
          <w:trHeight w:val="84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支持按“最近7天”、“最近30天”、“最近三个月”不同时间维度展示病毒查杀事件爆发趋势和病毒TOP5排行榜，并展示对应的事件数及终端数</w:t>
            </w:r>
          </w:p>
        </w:tc>
      </w:tr>
      <w:tr>
        <w:tblPrEx>
          <w:tblCellMar>
            <w:top w:w="0" w:type="dxa"/>
            <w:left w:w="108" w:type="dxa"/>
            <w:bottom w:w="0" w:type="dxa"/>
            <w:right w:w="108" w:type="dxa"/>
          </w:tblCellMar>
        </w:tblPrEx>
        <w:trPr>
          <w:trHeight w:val="56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热点事件展示</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支持展示全球热点风险事件在网内终端的爆发情况，及时了解、处置网内终端的热点风险事件，并显示影响终端数量</w:t>
            </w:r>
          </w:p>
        </w:tc>
      </w:tr>
      <w:tr>
        <w:tblPrEx>
          <w:tblCellMar>
            <w:top w:w="0" w:type="dxa"/>
            <w:left w:w="108" w:type="dxa"/>
            <w:bottom w:w="0" w:type="dxa"/>
            <w:right w:w="108" w:type="dxa"/>
          </w:tblCellMar>
        </w:tblPrEx>
        <w:trPr>
          <w:trHeight w:val="84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云端威胁分析</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支持跳转链接至云端安全威胁响应系统，针对已发生的病毒的基本信息，影响分析（客户情况、影响行业、区域分布）、威胁分析和处理建议等</w:t>
            </w:r>
          </w:p>
        </w:tc>
      </w:tr>
      <w:tr>
        <w:tblPrEx>
          <w:tblCellMar>
            <w:top w:w="0" w:type="dxa"/>
            <w:left w:w="108" w:type="dxa"/>
            <w:bottom w:w="0" w:type="dxa"/>
            <w:right w:w="108" w:type="dxa"/>
          </w:tblCellMar>
        </w:tblPrEx>
        <w:trPr>
          <w:trHeight w:val="560"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终端配置管理</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自动分组</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支持终端自动分组管理，新接入的终端可以根据网段自动分配到对应的分组</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终端发现</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支持按网段进行扫描，主动探测当前内网新上线哪些主机，哪些主机未纳入安全管控</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策略配置管理</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支持终端客户端软件的启用禁用，重启，支持在管理平台直接卸载客户端软件</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支持以安全策略模板方式对指定终端组快速部署安全策略，安全策略模板支持默认模板和自定义模板</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安全策略一体化配置，通过一条策略即可实现不同安全功能的配置，包括：终端病毒查杀的文件扫描配置、文件实时监控的参数配置、WebShell检测和威胁处置方式、暴力破解的威胁处置方式和Windows白名单信任目录</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资产管理</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支持展示终端资产状况，包括：主机名、在线/离线状态、IPv4地址、MAC地址、操作系统、终端agent版本、病毒库版本、最近登录时间、最近登录的用户名；终端信息变更能自动更新</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支持资产登记功能，终端用户可以录入本终端所属责任人、责任人联系方式、邮箱、资产编号、资产位置信息，并可设置哪些为必填项，以便于进行终端资产管理</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支持全网视角的终端资产统一清点，清点信息包括操作系统、应用软件、监听端口和主机账户，其中操作系统、应用软件和监听端口支持从资产和终端两个视角进行统计和展示</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支持对安装了指定版本操作系统、特定应用软件、开放了高危端口的风险主机进行统计，具备对风险主机进行漏洞扫描、安装高危软件的主机列表信息统计导出、高危端口一键封堵的能力 </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主机账号信息进行梳理，可按照“7天”、“30天”展示登录历史，了解账号风险，包括是否存在隐藏账号、弱密码账号、可疑root权限账号、长期未使用账号、半夜登录、多IP登录等，并可以将存在风险账号的主机列表导出</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具备主机发现的能力，管理员可以按照扫描网段、扫描方式、扫描协议、扫描端口对主机进行扫描，来及时发现尚未管控的主机资产，并将所发现的主机列表导出</w:t>
            </w:r>
          </w:p>
        </w:tc>
      </w:tr>
      <w:tr>
        <w:tblPrEx>
          <w:tblCellMar>
            <w:top w:w="0" w:type="dxa"/>
            <w:left w:w="108" w:type="dxa"/>
            <w:bottom w:w="0" w:type="dxa"/>
            <w:right w:w="108" w:type="dxa"/>
          </w:tblCellMar>
        </w:tblPrEx>
        <w:trPr>
          <w:trHeight w:val="560"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系统维护</w:t>
            </w: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消息下发</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支持对在线终端下发实时通知消息</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终端日志报表</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支持根据统计周期、终端名称、IP地址，补丁信息和漏洞等级等多维度的入侵检测日志，杀毒扫描日志，微隔离日志，合规检测日志的查询和检测 </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终端风险报表</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支持导出针对全网终端的终端风险报告，从整体分析全网安全状况，快速了解业务和网络的安全风险，提供安全规划建设建议</w:t>
            </w:r>
          </w:p>
        </w:tc>
      </w:tr>
      <w:tr>
        <w:tblPrEx>
          <w:tblCellMar>
            <w:top w:w="0" w:type="dxa"/>
            <w:left w:w="108" w:type="dxa"/>
            <w:bottom w:w="0" w:type="dxa"/>
            <w:right w:w="108" w:type="dxa"/>
          </w:tblCellMar>
        </w:tblPrEx>
        <w:trPr>
          <w:trHeight w:val="28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邮件告警</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支持针对管理控制中心性能，安全事件，勒索病毒事件等邮件告警</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升级管理</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支持灰度升级，可以先指定部分终端或终端组进行更新，避免全网终端一次升级带来的流量风暴</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支持客户端的错峰升级或灰度升级，可根据实际情况控制客户端同时升级的最大数量，避免大量终端程序同时更新造成网络拥堵或I/O风暴</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病毒库离线更新</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提供单独的Windows、Linux离线更新库文件，支持隔离网络的客户端病毒库更新</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管理员管理</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支持配置不同的权限角色，支持超级管理员、普通管理员（管理）、审计管理员（查看）三种权限，并配置可管辖的终端范围</w:t>
            </w:r>
          </w:p>
        </w:tc>
      </w:tr>
      <w:tr>
        <w:tblPrEx>
          <w:tblCellMar>
            <w:top w:w="0" w:type="dxa"/>
            <w:left w:w="108" w:type="dxa"/>
            <w:bottom w:w="0" w:type="dxa"/>
            <w:right w:w="108" w:type="dxa"/>
          </w:tblCellMar>
        </w:tblPrEx>
        <w:trPr>
          <w:trHeight w:val="560"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威胁防御</w:t>
            </w: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威胁检测</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具备基于人工智能的检测引擎，具备无特征检测技术，有效应对恶意代码及其变种</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基于本地缓存信誉检测与全网信誉检测，构建企业全网信誉库的检测引擎，做到企业内网一台威胁，全网感知并进行针对性查杀，支持处置病毒时选择是否在其它终端上同步处置有效提升查杀效率，减少终端资源开销</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备针对最新未知的文件，使用IOC特征（文件hash、dns、url、ip等）的技术，进行云端查询。云端的安全中心，使用大数据分析平台，基于多维威胁情报、云端沙箱技术、多引擎扩展的检测技术等，秒级响应未知文件的检测结果，构架公有云云查体系</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本地查杀缓存，具备二级缓存机制：终端侧使用全盘文件缓存，加速本地二次扫描速度，减少对本地虚拟化环境的资源消耗；管理平台侧使用全网文件缓存，加速云查杀速度，减少通过互联网进行云查杀的带宽消耗</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可通过多维度引擎进行漏斗式检测，保障查杀效果在低误报率的情况下保持高检出率</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支持对zip， rar， jar， cab， 7z等常见压缩文件的扫描检测，支持压缩文件层级进行策略配置，最大可配置检查10层压缩文件</w:t>
            </w:r>
          </w:p>
        </w:tc>
      </w:tr>
      <w:tr>
        <w:tblPrEx>
          <w:tblCellMar>
            <w:top w:w="0" w:type="dxa"/>
            <w:left w:w="108" w:type="dxa"/>
            <w:bottom w:w="0" w:type="dxa"/>
            <w:right w:w="108" w:type="dxa"/>
          </w:tblCellMar>
        </w:tblPrEx>
        <w:trPr>
          <w:trHeight w:val="28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支持配置跳过一定大小的文件，大小范围支持1M~100M</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终端自保护</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支持agent安装目录的文件保护，可以保护agent目录和文件实时监控驱动文件，可以保护agent的服务/进程/文件不被恶意删除，影响正常功能，导致用户的终端受到病毒入侵</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支持禁止黑客工具启动，包含：冰刃、xuetr、ProcessHacker、PCHunter、火绒剑、Mimikatz的自启动，可以防止黑客攻击</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介入点实时防护</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支持对来自Internet、E-mail或是光盘、移动存储、网络等各种入口渠道病毒进行实时检测</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客户端防卸载</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客户端卸载需要输入密码才能卸载，避免非管理员卸载终端，造成终端安全真空</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文件实时监控</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可实时监控文件的状态，在文件读、写、执行或者进入主机时主动进行扫描，支持根据用户性能偏好设置高、中、低3种防护级别</w:t>
            </w:r>
          </w:p>
        </w:tc>
      </w:tr>
      <w:tr>
        <w:tblPrEx>
          <w:tblCellMar>
            <w:top w:w="0" w:type="dxa"/>
            <w:left w:w="108" w:type="dxa"/>
            <w:bottom w:w="0" w:type="dxa"/>
            <w:right w:w="108" w:type="dxa"/>
          </w:tblCellMar>
        </w:tblPrEx>
        <w:trPr>
          <w:trHeight w:val="140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WebShell事件处理</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Windows终端安全加固</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支持对服务器重要目录进行权限控制，仅允许配置的可信进程操作该目录并提供配置指引</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提供基于可信鉴定方式的进程防护方式，通过人工智能自学习机制，自动建立信任进程名单，阻断非可信进程的运行并提供配置指引，同时支持通过模板和手动的方式添加信任进程 </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勒索病毒专防</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管理平台界面提供勒索病毒防护专区，提供针对勒索病毒的多维度防护机制</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支持监控诱饵文件，诱饵文件可被实时监控，当勒索病毒对该文件进行修改或加密操作时进行拦截</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支持对勒索病毒的家族名、病毒名、加密文件后缀名的链接查询，或者通过直接上传加密文件的方式确定勒索病毒类型，如果能解密可以提供必要的解密工具</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挖矿病毒巡检</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提供挖矿病毒巡检工具，支持通过内存、进程和启动项来检索病毒相关信息</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暴力破解检测</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统计单个攻击源及分布式攻击源的暴力破解检测，支持按照RDP、SMB和SSH类型进行封堵并自定义爆破阈值，可对封停时间进行自设置</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支持展示终端检测到的暴力破解事件及事件详情，包括：攻击源、攻击类型、最后攻击时间、发现方式、攻击内容、攻击历史</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支持防暴力破解IP白名单，白名单中的IP不告警也不做封堵；IP白名单的设置支持IP、IP段、IP/子网掩码的不同设置方式</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Windows终端合规检查</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一键式操作对指定终端/终端组进行合规性检查，包括身份鉴别、访问控制、安全审计、剩余信息保护、入侵防范、恶意代码防范，对不合规的检查项提供设置建议，并可视化展示终端的基线合规检查结果</w:t>
            </w:r>
          </w:p>
        </w:tc>
      </w:tr>
      <w:tr>
        <w:tblPrEx>
          <w:tblCellMar>
            <w:top w:w="0" w:type="dxa"/>
            <w:left w:w="108" w:type="dxa"/>
            <w:bottom w:w="0" w:type="dxa"/>
            <w:right w:w="108"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Linux终端合规检查</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一键式操作对指定终端/终端组进行合规性检查，包括身份鉴别、访问控制、安全审计、 SSH策略检测、入侵防范、恶意代码防范，对不合规的检查项提供设置建议，并可视化展示终端的基线合规检查结果</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威胁同步处置</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构建全网文件信誉库，当一台终端发现某一病毒文件，全网可进行感知并进行针对性查杀，支持处置病毒时选择是否在其它终端上同步处置</w:t>
            </w:r>
          </w:p>
        </w:tc>
      </w:tr>
      <w:tr>
        <w:tblPrEx>
          <w:tblCellMar>
            <w:top w:w="0" w:type="dxa"/>
            <w:left w:w="108" w:type="dxa"/>
            <w:bottom w:w="0" w:type="dxa"/>
            <w:right w:w="108" w:type="dxa"/>
          </w:tblCellMar>
        </w:tblPrEx>
        <w:trPr>
          <w:trHeight w:val="56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漏洞管理</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终端漏洞管理及补丁管理</w:t>
            </w:r>
          </w:p>
        </w:tc>
        <w:tc>
          <w:tcPr>
            <w:tcW w:w="5891"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支持对终端的漏洞情况进行扫描，并查看漏洞具体情况及KB号，并显示具体修复情况</w:t>
            </w:r>
          </w:p>
        </w:tc>
      </w:tr>
      <w:tr>
        <w:tblPrEx>
          <w:tblCellMar>
            <w:top w:w="0" w:type="dxa"/>
            <w:left w:w="108" w:type="dxa"/>
            <w:bottom w:w="0" w:type="dxa"/>
            <w:right w:w="108" w:type="dxa"/>
          </w:tblCellMar>
        </w:tblPrEx>
        <w:trPr>
          <w:trHeight w:val="560"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虚拟防火墙</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控制策略</w:t>
            </w:r>
          </w:p>
        </w:tc>
        <w:tc>
          <w:tcPr>
            <w:tcW w:w="5891"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提供对业务系统之间、业务系统内不同应用角色之间、业务系统内相同应用角色之间的访问控制策略配置</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支持基于IP、IP组、服务和角色四个维度进行配置项设置，并且支持对配置项的备份以及恢复操作</w:t>
            </w:r>
          </w:p>
        </w:tc>
      </w:tr>
      <w:tr>
        <w:tblPrEx>
          <w:tblCellMar>
            <w:top w:w="0" w:type="dxa"/>
            <w:left w:w="108" w:type="dxa"/>
            <w:bottom w:w="0" w:type="dxa"/>
            <w:right w:w="108" w:type="dxa"/>
          </w:tblCellMar>
        </w:tblPrEx>
        <w:trPr>
          <w:trHeight w:val="56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流量可视</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支持图形化显示业务系统、服务器及流量详情</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业务系统详情支持展示流量分布Top5、业务流量排行Top5(发送，接收)、业务访问趋势（发送流速、接收流速和用户数）</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服务器详情支持展示服务器的资源状态（CPU占有率、内存占有率和磁盘率）、流量分布Top5、该服务器开放的服务</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流量线详情支持展示该流量线对应的微隔离策略；图形化显示服务器间流量关系，包括访问详情、流量趋势等</w:t>
            </w:r>
          </w:p>
        </w:tc>
      </w:tr>
      <w:tr>
        <w:tblPrEx>
          <w:tblCellMar>
            <w:top w:w="0" w:type="dxa"/>
            <w:left w:w="108" w:type="dxa"/>
            <w:bottom w:w="0" w:type="dxa"/>
            <w:right w:w="108" w:type="dxa"/>
          </w:tblCellMar>
        </w:tblPrEx>
        <w:trPr>
          <w:trHeight w:val="560"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网端响应</w:t>
            </w:r>
          </w:p>
        </w:tc>
        <w:tc>
          <w:tcPr>
            <w:tcW w:w="1417" w:type="dxa"/>
            <w:tcBorders>
              <w:top w:val="nil"/>
              <w:left w:val="nil"/>
              <w:bottom w:val="single" w:color="auto" w:sz="4" w:space="0"/>
              <w:right w:val="single" w:color="auto" w:sz="4" w:space="0"/>
            </w:tcBorders>
            <w:shd w:val="clear" w:color="auto" w:fill="auto"/>
            <w:noWrap/>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全网威胁定位</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支持基于威胁情报的病毒特征值和域名全网终端搜索，可定位出全网终端该病毒的感染情况 </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安全感知平台的联动响应</w:t>
            </w: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支持管理员在同厂商的安全感知平台管理界面下发快速查杀任务，并查看任务状态，结果并进行处置</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支持管理员在同厂商的安全感知平台管理界面下发一键隔离指令，对终端所有连接进行阻断，防止病毒进一步扩散 </w:t>
            </w:r>
          </w:p>
        </w:tc>
      </w:tr>
      <w:tr>
        <w:tblPrEx>
          <w:tblCellMar>
            <w:top w:w="0" w:type="dxa"/>
            <w:left w:w="108" w:type="dxa"/>
            <w:bottom w:w="0" w:type="dxa"/>
            <w:right w:w="108" w:type="dxa"/>
          </w:tblCellMar>
        </w:tblPrEx>
        <w:trPr>
          <w:trHeight w:val="840" w:hRule="atLeast"/>
        </w:trPr>
        <w:tc>
          <w:tcPr>
            <w:tcW w:w="988"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color w:val="000000"/>
                <w:kern w:val="0"/>
                <w:sz w:val="24"/>
                <w:szCs w:val="24"/>
              </w:rPr>
            </w:pPr>
          </w:p>
        </w:tc>
        <w:tc>
          <w:tcPr>
            <w:tcW w:w="589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支持将终端安全软件客户端检测出来的恶意文件事件、暴力破解事件、微隔离事件的日志上报到同厂商安全态势感知平台，安全态势感知平台进行分析和展示</w:t>
            </w:r>
          </w:p>
        </w:tc>
      </w:tr>
    </w:tbl>
    <w:p/>
    <w:p>
      <w:pPr>
        <w:tabs>
          <w:tab w:val="left" w:pos="1997"/>
        </w:tabs>
        <w:spacing w:before="66"/>
        <w:rPr>
          <w:rFonts w:ascii="仿宋_GB2312" w:hAnsi="楷体" w:eastAsia="仿宋_GB2312"/>
          <w:sz w:val="32"/>
        </w:rPr>
      </w:pPr>
      <w:r>
        <w:rPr>
          <w:rFonts w:hint="eastAsia" w:ascii="仿宋_GB2312" w:hAnsi="楷体" w:eastAsia="仿宋_GB2312"/>
          <w:sz w:val="32"/>
        </w:rPr>
        <w:t>（6）云安全管理中心</w:t>
      </w:r>
    </w:p>
    <w:tbl>
      <w:tblPr>
        <w:tblStyle w:val="3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0" w:type="auto"/>
            <w:shd w:val="clear" w:color="auto" w:fill="auto"/>
            <w:noWrap/>
            <w:vAlign w:val="center"/>
          </w:tcPr>
          <w:p>
            <w:pPr>
              <w:jc w:val="center"/>
              <w:rPr>
                <w:rFonts w:ascii="仿宋_GB2312" w:hAnsi="等线" w:eastAsia="仿宋_GB2312" w:cs="宋体"/>
                <w:b/>
                <w:bCs/>
                <w:color w:val="000000"/>
                <w:kern w:val="0"/>
                <w:sz w:val="24"/>
              </w:rPr>
            </w:pPr>
            <w:r>
              <w:rPr>
                <w:rFonts w:hint="eastAsia" w:ascii="仿宋_GB2312" w:hAnsi="等线" w:eastAsia="仿宋_GB2312" w:cs="宋体"/>
                <w:b/>
                <w:bCs/>
                <w:color w:val="000000"/>
                <w:kern w:val="0"/>
                <w:sz w:val="24"/>
              </w:rPr>
              <w:t>功能指标</w:t>
            </w:r>
          </w:p>
        </w:tc>
        <w:tc>
          <w:tcPr>
            <w:tcW w:w="0" w:type="auto"/>
            <w:shd w:val="clear" w:color="auto" w:fill="auto"/>
            <w:noWrap/>
            <w:vAlign w:val="center"/>
          </w:tcPr>
          <w:p>
            <w:pPr>
              <w:jc w:val="center"/>
              <w:rPr>
                <w:rFonts w:ascii="仿宋_GB2312" w:hAnsi="等线" w:eastAsia="仿宋_GB2312" w:cs="宋体"/>
                <w:b/>
                <w:bCs/>
                <w:color w:val="000000"/>
                <w:kern w:val="0"/>
                <w:sz w:val="24"/>
              </w:rPr>
            </w:pPr>
            <w:r>
              <w:rPr>
                <w:rFonts w:hint="eastAsia" w:ascii="仿宋_GB2312" w:hAnsi="等线" w:eastAsia="仿宋_GB2312" w:cs="宋体"/>
                <w:b/>
                <w:bCs/>
                <w:color w:val="000000"/>
                <w:kern w:val="0"/>
                <w:sz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部署方式</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与云平台紧耦合，可实现云平台一键下单，自动交付。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restart"/>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基本能力</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可识别云上资产并关联各安全组件数据、分析安全事件与告警；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提供虚拟下一代防火墙、IPS、WAF、恶意代码检测、网页防篡改、终端微隔离、终端防入侵、防病毒、补丁检测等安全防御能力；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支持基于套餐形式的授权包，以套餐包标准组件性能规格为基础进行授权聚合，弹性交付不同性能规格的组件。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安全态势</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集中展示云上业务系统的风险状态，包括业务风险分布、风险级威胁趋势、安全事件列表、安全评分、已具备的安全能力列表等。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0" w:type="auto"/>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组件管理</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组织架构统一管理，安全组件统一认证，云用户可通过控制台单点登录安全专区平台及所有安全组件。安全组件集中授权，集中监控、集中管理。从安全管理中心可管理所有安全组件。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restart"/>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资产管理</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可识别租户用户资产，可对资产进行分组管理，结合安全组件数据进行风险分析；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提供时间轴视图进行安全事件溯源，并生成资产安全报告；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可对资产进行分类统计，识别管理资产是否开启审计，是否已经配置安全防护；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集中展示资产的基线、补丁病毒、安全告警等数据，方便安全管理员评估特定资产的安全运行情况。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restart"/>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安全运营</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威胁分析中心对全网资产的安全事件及告警进行分类，至少按照风险等级、事件类型、影响标签、来源、状态等维度来分类；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提供事件Top10统计，受影响的IP云图，同时能够针对特定事件，详细分析风险和影响、展示事件发生的趋势；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vAlign w:val="center"/>
          </w:tcPr>
          <w:p>
            <w:pPr>
              <w:rPr>
                <w:rFonts w:ascii="仿宋_GB2312" w:hAnsi="宋体" w:eastAsia="仿宋_GB2312" w:cs="宋体"/>
                <w:color w:val="000000"/>
                <w:kern w:val="0"/>
                <w:sz w:val="24"/>
              </w:rPr>
            </w:pP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支持以月、周、季、年为单位定期生成租户的PDF安全报表, 包括资产的风险情况，威胁情况、及运维人员的处置情况。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可靠性</w:t>
            </w:r>
          </w:p>
        </w:tc>
        <w:tc>
          <w:tcPr>
            <w:tcW w:w="0" w:type="auto"/>
            <w:shd w:val="clear" w:color="auto" w:fill="auto"/>
            <w:vAlign w:val="center"/>
          </w:tcPr>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安全组件的配置自动备份，支持配置版本回滚。</w:t>
            </w:r>
          </w:p>
        </w:tc>
      </w:tr>
    </w:tbl>
    <w:p/>
    <w:p>
      <w:pPr>
        <w:pStyle w:val="2"/>
      </w:pPr>
    </w:p>
    <w:p>
      <w:pPr>
        <w:pStyle w:val="3"/>
      </w:pPr>
    </w:p>
    <w:p>
      <w:pPr>
        <w:tabs>
          <w:tab w:val="left" w:pos="1997"/>
        </w:tabs>
        <w:spacing w:before="66"/>
        <w:rPr>
          <w:rFonts w:ascii="仿宋_GB2312" w:hAnsi="楷体" w:eastAsia="仿宋_GB2312"/>
          <w:sz w:val="32"/>
        </w:rPr>
      </w:pPr>
      <w:r>
        <w:rPr>
          <w:rFonts w:hint="eastAsia" w:ascii="仿宋_GB2312" w:hAnsi="楷体" w:eastAsia="仿宋_GB2312"/>
          <w:sz w:val="32"/>
        </w:rPr>
        <w:t>（7）云主机备份</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eastAsia="仿宋_GB2312"/>
                <w:sz w:val="24"/>
                <w:szCs w:val="24"/>
              </w:rPr>
            </w:pPr>
            <w:r>
              <w:rPr>
                <w:rFonts w:hint="eastAsia" w:ascii="仿宋_GB2312" w:hAnsi="等线" w:eastAsia="仿宋_GB2312" w:cs="宋体"/>
                <w:b/>
                <w:bCs/>
                <w:color w:val="000000"/>
                <w:kern w:val="0"/>
                <w:sz w:val="24"/>
                <w:szCs w:val="24"/>
              </w:rPr>
              <w:t>功能指标</w:t>
            </w:r>
          </w:p>
        </w:tc>
        <w:tc>
          <w:tcPr>
            <w:tcW w:w="3892" w:type="pct"/>
            <w:vAlign w:val="center"/>
          </w:tcPr>
          <w:p>
            <w:pPr>
              <w:jc w:val="center"/>
              <w:rPr>
                <w:rFonts w:ascii="仿宋_GB2312" w:eastAsia="仿宋_GB2312"/>
                <w:sz w:val="24"/>
                <w:szCs w:val="24"/>
              </w:rPr>
            </w:pPr>
            <w:r>
              <w:rPr>
                <w:rFonts w:hint="eastAsia" w:ascii="仿宋_GB2312" w:hAnsi="等线" w:eastAsia="仿宋_GB2312" w:cs="宋体"/>
                <w:b/>
                <w:bCs/>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实时增量备份</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备份对在线业务运行无影响，无需停机。首次为全量备份，后续增量备份节约存储空间，存储空间按需分配，弹性扩展，缩短备份时长、降低初期投资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备份配置方式</w:t>
            </w:r>
          </w:p>
        </w:tc>
        <w:tc>
          <w:tcPr>
            <w:tcW w:w="3892" w:type="pct"/>
            <w:vAlign w:val="center"/>
          </w:tcPr>
          <w:p>
            <w:pPr>
              <w:pStyle w:val="33"/>
              <w:shd w:val="clear" w:color="auto" w:fill="FFFFFF"/>
              <w:spacing w:beforeAutospacing="0" w:afterAutospacing="0" w:line="375" w:lineRule="atLeast"/>
              <w:rPr>
                <w:rFonts w:ascii="仿宋_GB2312" w:eastAsia="仿宋_GB2312"/>
                <w:color w:val="000000"/>
              </w:rPr>
            </w:pPr>
            <w:r>
              <w:rPr>
                <w:rFonts w:hint="eastAsia" w:ascii="仿宋_GB2312" w:eastAsia="仿宋_GB2312"/>
                <w:color w:val="000000"/>
              </w:rPr>
              <w:t>一次性备份和周期性备份。一次性备份是指用户手动创建的一次性备份任务。周期性备份是指用户通过创建备份策略并绑定云主机的方式创建的周期性备份任务</w:t>
            </w:r>
          </w:p>
          <w:p>
            <w:pPr>
              <w:pStyle w:val="131"/>
              <w:shd w:val="clear" w:color="auto" w:fill="FFFFFF"/>
              <w:spacing w:before="0" w:beforeAutospacing="0" w:after="0" w:afterAutospacing="0"/>
              <w:ind w:left="720"/>
              <w:textAlignment w:val="top"/>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崩溃一致性备份</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云主机的崩溃一致性备份（云主机内的多个云硬盘的备份为同一时间点创建的；但备份前未冻结应用和文件系统，不备份内存数据），该特性云硬盘备份无法支持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备份恢复</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无论是全量还是增量备份都可以快速、方便的将云主机的数据恢复至备份副本所在时刻的状态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备份安全</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云主机备份通过云主机与对象存储服务的结合，将云主机的数据自动备份到对象存储中，高度保障用户的备份数据安全</w:t>
            </w:r>
          </w:p>
        </w:tc>
      </w:tr>
    </w:tbl>
    <w:p>
      <w:pPr>
        <w:pStyle w:val="2"/>
      </w:pPr>
    </w:p>
    <w:p>
      <w:pPr>
        <w:pStyle w:val="33"/>
        <w:widowControl/>
        <w:spacing w:beforeAutospacing="0" w:afterAutospacing="0" w:line="560" w:lineRule="exact"/>
        <w:outlineLvl w:val="0"/>
        <w:rPr>
          <w:rStyle w:val="39"/>
          <w:rFonts w:ascii="楷体" w:hAnsi="楷体" w:eastAsia="楷体"/>
          <w:sz w:val="32"/>
          <w:szCs w:val="31"/>
        </w:rPr>
      </w:pPr>
      <w:r>
        <w:rPr>
          <w:rStyle w:val="39"/>
          <w:rFonts w:hint="eastAsia" w:ascii="楷体" w:hAnsi="楷体" w:eastAsia="楷体"/>
          <w:sz w:val="32"/>
          <w:szCs w:val="31"/>
        </w:rPr>
        <w:t>（三）项目服务</w:t>
      </w:r>
      <w:r>
        <w:rPr>
          <w:rStyle w:val="39"/>
          <w:rFonts w:ascii="楷体" w:hAnsi="楷体" w:eastAsia="楷体"/>
          <w:sz w:val="32"/>
          <w:szCs w:val="31"/>
        </w:rPr>
        <w:t>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投标人响应文件应满足以下全部服务要求，但不限于以下内容：</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eastAsia="仿宋_GB2312"/>
                <w:sz w:val="24"/>
                <w:szCs w:val="24"/>
              </w:rPr>
            </w:pPr>
            <w:r>
              <w:rPr>
                <w:rFonts w:hint="eastAsia" w:ascii="仿宋_GB2312" w:hAnsi="等线" w:eastAsia="仿宋_GB2312" w:cs="宋体"/>
                <w:b/>
                <w:bCs/>
                <w:color w:val="000000"/>
                <w:kern w:val="0"/>
                <w:sz w:val="24"/>
                <w:szCs w:val="24"/>
              </w:rPr>
              <w:t>功能指标</w:t>
            </w:r>
          </w:p>
        </w:tc>
        <w:tc>
          <w:tcPr>
            <w:tcW w:w="3892" w:type="pct"/>
            <w:vAlign w:val="center"/>
          </w:tcPr>
          <w:p>
            <w:pPr>
              <w:jc w:val="center"/>
              <w:rPr>
                <w:rFonts w:ascii="仿宋_GB2312" w:eastAsia="仿宋_GB2312"/>
                <w:sz w:val="24"/>
                <w:szCs w:val="24"/>
              </w:rPr>
            </w:pPr>
            <w:r>
              <w:rPr>
                <w:rFonts w:hint="eastAsia" w:ascii="仿宋_GB2312" w:hAnsi="等线" w:eastAsia="仿宋_GB2312" w:cs="宋体"/>
                <w:b/>
                <w:bCs/>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机构人员要求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1、成交人需在新疆范围内开设常设机构或派驻技术人员。</w:t>
            </w:r>
          </w:p>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2、乌鲁木齐市本地须具备服务及运维能力的工程师，随时解决甲方在云平台上使用上遇到的各类问题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安全稳定性需求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1.投标人所提供的云资源需达到“国家信息安全等级保护三级认证”标准（投标文件中提供相关证明文件扫描件）</w:t>
            </w:r>
          </w:p>
          <w:p>
            <w:pP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.安全防护：具备提供DDos 防护、防火墙、IPS、WAF、服务器安全卫士、网页防篡改、防木马、服务器安全加固等一系列防护能力，以及云平台监控、网站安全监控等预防、预警能力。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弹性扩展需求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可以根据客户业务需求，针对业务高峰或低谷灵活调配资源，为未来业务的发展提供有力支撑。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培训要求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投标人应在合同签订后为采购人提供相应技术培训，负责对采购人所有参与项目的人员进行培训，并提交详细培训计划。培训内容包括但不限于： 云平台操作、安全防护等。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服务要求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1．中标人需对机房环境、硬件设备及应用系统云资源的运行情况进行7×24小时的不间断巡检监控，及时发现安全隐患，</w:t>
            </w:r>
          </w:p>
          <w:p>
            <w:pPr>
              <w:spacing w:after="24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发生云资源使用率过高情况时应及时通知采购人及相应系统运维服务商。</w:t>
            </w:r>
            <w:r>
              <w:rPr>
                <w:rFonts w:hint="eastAsia" w:ascii="仿宋_GB2312" w:hAnsi="宋体" w:eastAsia="仿宋_GB2312" w:cs="宋体"/>
                <w:color w:val="FF0000"/>
                <w:kern w:val="0"/>
                <w:sz w:val="24"/>
                <w:szCs w:val="24"/>
              </w:rPr>
              <w:t>每月提供云服务报告</w:t>
            </w:r>
            <w:r>
              <w:rPr>
                <w:rFonts w:hint="eastAsia" w:ascii="仿宋_GB2312" w:hAnsi="宋体" w:eastAsia="仿宋_GB2312" w:cs="宋体"/>
                <w:color w:val="000000"/>
                <w:kern w:val="0"/>
                <w:sz w:val="24"/>
                <w:szCs w:val="24"/>
              </w:rPr>
              <w:t>，包括各类云资源调整、使用及服务情况，以及日常维护、应急值守、故障处置等情况。中标人须</w:t>
            </w:r>
            <w:r>
              <w:rPr>
                <w:rFonts w:hint="eastAsia" w:ascii="仿宋_GB2312" w:hAnsi="宋体" w:eastAsia="仿宋_GB2312" w:cs="宋体"/>
                <w:color w:val="FF0000"/>
                <w:kern w:val="0"/>
                <w:sz w:val="24"/>
                <w:szCs w:val="24"/>
              </w:rPr>
              <w:t>每季度提出云资源调整建议</w:t>
            </w:r>
            <w:r>
              <w:rPr>
                <w:rFonts w:hint="eastAsia" w:ascii="仿宋_GB2312" w:hAnsi="宋体" w:eastAsia="仿宋_GB2312" w:cs="宋体"/>
                <w:color w:val="000000"/>
                <w:kern w:val="0"/>
                <w:sz w:val="24"/>
                <w:szCs w:val="24"/>
              </w:rPr>
              <w:t>，其中的云资源占用率较大的重点项目需按月提出调整建议。</w:t>
            </w:r>
          </w:p>
          <w:p>
            <w:pPr>
              <w:spacing w:after="24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迅速响应：具备丰富的面对重大、突发事件的应对策略，并专门为云资源设立三级运维管理体系，投标人应能提供高效的云资源及环境维护服务，有效防范系统风险，保证7×24小时电话畅通，发生故障应在15分钟内响应；能够在系统发生除宕机外的其他故障问题时，能够协调人力资源在1小时内到达运维现场提供服务。投标人应具备故障快速响应、定位和恢复能力，入云系统发生故障时，应在30分钟内响应，响应后故障定位排除时限不超过 30 分钟，整体需在4个小时之内使系统恢复正常，故障处理完毕后需提供相关系统故障报告。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安全保密要求</w:t>
            </w:r>
          </w:p>
        </w:tc>
        <w:tc>
          <w:tcPr>
            <w:tcW w:w="3892" w:type="pct"/>
            <w:vAlign w:val="center"/>
          </w:tcPr>
          <w:p>
            <w:pPr>
              <w:spacing w:after="24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1.中标人须严格遵守采购人的相关信息安全规定，不得利用系统维护服务时的便利将采购人数据及其他信息进行擅自修改或透漏给第三方。</w:t>
            </w:r>
          </w:p>
          <w:p>
            <w:pPr>
              <w:spacing w:after="24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保密承诺:在签订和履行合同过程中从采购人处获知的技术和商业秘密，无论在合同期限内还是合同终止后，均应遵守国家有关版权、专利、商标等知识产权方面的法律规定，尊重需求方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w:t>
            </w:r>
          </w:p>
        </w:tc>
      </w:tr>
    </w:tbl>
    <w:p>
      <w:pPr>
        <w:pStyle w:val="2"/>
      </w:pPr>
    </w:p>
    <w:bookmarkEnd w:id="53"/>
    <w:p>
      <w:pPr>
        <w:rPr>
          <w:rFonts w:hint="eastAsia" w:asciiTheme="minorEastAsia" w:hAnsiTheme="minorEastAsia" w:eastAsiaTheme="minorEastAsia" w:cstheme="minorEastAsia"/>
          <w:b/>
          <w:sz w:val="21"/>
          <w:szCs w:val="21"/>
        </w:rPr>
      </w:pPr>
      <w:bookmarkStart w:id="101" w:name="_GoBack"/>
      <w:bookmarkEnd w:id="101"/>
    </w:p>
    <w:p>
      <w:pPr>
        <w:autoSpaceDE w:val="0"/>
        <w:autoSpaceDN w:val="0"/>
        <w:adjustRightInd w:val="0"/>
        <w:spacing w:line="400" w:lineRule="exact"/>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第四章  合同条款（仅供参考）</w:t>
      </w:r>
      <w:bookmarkEnd w:id="54"/>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“合同价格”系指根据合同规定，在乙方全面正确地履行合同义务时，甲方应支付给乙方的款项。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“货物”系指乙方按合同要求相关设备。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“服务”系指合同规定乙方必须承担的类似售后义务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“甲方”、“买方”、“招标方”均系指通过招标采购，接受合同货物及服务的各行政事业单位、社会团体等采购单位及社会代理公司。</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“乙方”、“卖方”系指中标后提供合同货物和服务的经济实体。</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“现场”系指本次活动的服务地点。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“验收”系指甲方依据技术规格规定接受合同货物所依据的程序和条件。</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2、适用范围</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本合同条款仅适用于本次招标活动。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3、原产地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原产地系指货物的生产地，或提供辅助服务的来源地。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4、技术规格和标准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5、专利权</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6、包装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每件包装应附有详细装箱单和质量证书各两套，一套在包装箱里，一套在包装箱外。</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7、保险</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7.1在合同价条件下，由乙方负责办理保险。</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8、合同价款的支付方式</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除另有规定者外，本合同价款将由采购人直接向乙方支付。</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9、质量保证</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在服务最终验收后的质量保证期之内，乙方应对自身缺陷而产生的任何不足或故障负责，费用由乙方负担。</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9.2上述内容以外的保修和售后服务内容为乙方在响应性文件中所承诺的内容。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10、履约保证金（无）</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11、延期交货与核定损失额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乙方应按照“磋商响应报价表”规定提供服务，并交付甲方验收使用。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11.2 如果乙方无正当理由拖延交货，未得到甲方书面同意，将受到以下制裁：</w:t>
      </w:r>
      <w:r>
        <w:rPr>
          <w:rFonts w:hint="eastAsia" w:asciiTheme="minorEastAsia" w:hAnsiTheme="minorEastAsia" w:eastAsiaTheme="minorEastAsia" w:cstheme="minorEastAsia"/>
          <w:bCs/>
          <w:sz w:val="21"/>
          <w:szCs w:val="21"/>
        </w:rPr>
        <w:t>不予退还履约保证金，加收误期赔偿或终止合同</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12、不可抗力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13、仲裁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本项目如有合同争议，解决方式优先选择公安厅机关所在地人民法院，不施行仲裁。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14、违约终止合同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(1)如果乙方未能在合同规定的期限内或甲方准许的任何延期内交付部分或全部货物。</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(2)乙方未能履行合同项下的其它义务。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15、变更指示</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15.1甲方可以随时向乙方发出书面指示，在合同总体范围内对如下一点或几点提出变更：</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rPr>
        <w:t>合同项下需为甲方特殊制定的服务项目；</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（2） </w:t>
      </w:r>
      <w:r>
        <w:rPr>
          <w:rFonts w:hint="eastAsia" w:asciiTheme="minorEastAsia" w:hAnsiTheme="minorEastAsia" w:eastAsiaTheme="minorEastAsia" w:cstheme="minorEastAsia"/>
          <w:sz w:val="21"/>
          <w:szCs w:val="21"/>
        </w:rPr>
        <w:t>服务地点；</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（3） </w:t>
      </w:r>
      <w:r>
        <w:rPr>
          <w:rFonts w:hint="eastAsia" w:asciiTheme="minorEastAsia" w:hAnsiTheme="minorEastAsia" w:eastAsiaTheme="minorEastAsia" w:cstheme="minorEastAsia"/>
          <w:sz w:val="21"/>
          <w:szCs w:val="21"/>
        </w:rPr>
        <w:t>乙方须提供的服务。</w:t>
      </w:r>
    </w:p>
    <w:p>
      <w:pPr>
        <w:overflowPunct w:val="0"/>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16、合同修改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欲对合同条款做出任何改动或偏离，均须由甲乙双方签署书面的合同修改书。</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17、转让与分包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17.1除甲方事先同意外，乙方不得部分转让或全部转让其应履行的合同项下的义务。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17.2乙方应书面通知甲方本合同项下所授予的所有分包合同。但该通知不解除乙方承担的本合同项下的任何责任或义务。</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18、适用法律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本合同应按中华人民共和国的相关法律解释。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19、通知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19.1本合同任何一方给另一方的通知都应以书面或电传、电报、传真的形式发送，而另一方应以书面形式确认并发送到对方明确的地址。</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20、合同文件及资料的使用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20.2除非执行合同需要，在事先末得到甲方同意的情况下，乙方不得将与本合同有关的任何文件和资料给第三方使用。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20.3除合同本身以外，若甲方要求，乙方应于其合同义务履行完毕以后将这些资料(包括所有副本)退还甲方。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21、合同生效及其他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本合同应在甲方和乙方签字并加盖鉴证章后生效。</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乙方须按技术规格中的规定，向甲方提供与合同项下本次招标的相关服务。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商务合同应包括甲方最后确认的价格条款和付款方式。</w:t>
      </w:r>
    </w:p>
    <w:p>
      <w:pPr>
        <w:spacing w:line="400" w:lineRule="exact"/>
        <w:ind w:firstLine="210" w:firstLineChars="1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t>21.4　</w:t>
      </w:r>
      <w:r>
        <w:rPr>
          <w:rFonts w:hint="eastAsia" w:asciiTheme="minorEastAsia" w:hAnsiTheme="minorEastAsia" w:eastAsiaTheme="minorEastAsia" w:cstheme="minorEastAsia"/>
          <w:spacing w:val="-6"/>
          <w:sz w:val="21"/>
          <w:szCs w:val="21"/>
        </w:rPr>
        <w:t>下述文件将作为合同附件，为本合同不可分割的组成部分，并与本合具有同等效力：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磋商文件</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（3）中标方的响应性文件及磋商过程中的书面答疑记录。</w:t>
      </w:r>
      <w:bookmarkStart w:id="55" w:name="_Toc381724074"/>
      <w:bookmarkStart w:id="56" w:name="_Toc455412770"/>
      <w:bookmarkStart w:id="57" w:name="_Toc462223649"/>
    </w:p>
    <w:bookmarkEnd w:id="55"/>
    <w:bookmarkEnd w:id="56"/>
    <w:bookmarkEnd w:id="57"/>
    <w:p>
      <w:pPr>
        <w:spacing w:line="400" w:lineRule="exact"/>
        <w:rPr>
          <w:rFonts w:hint="eastAsia" w:asciiTheme="minorEastAsia" w:hAnsiTheme="minorEastAsia" w:eastAsiaTheme="minorEastAsia" w:cstheme="minorEastAsia"/>
          <w:sz w:val="21"/>
          <w:szCs w:val="21"/>
        </w:rPr>
      </w:pPr>
      <w:bookmarkStart w:id="58" w:name="_Toc349637943"/>
      <w:bookmarkStart w:id="59" w:name="_Toc298240429"/>
      <w:bookmarkStart w:id="60" w:name="_Toc349573144"/>
      <w:bookmarkStart w:id="61" w:name="_Toc462223650"/>
    </w:p>
    <w:p>
      <w:pPr>
        <w:spacing w:line="400" w:lineRule="exact"/>
        <w:rPr>
          <w:rFonts w:hint="eastAsia" w:asciiTheme="minorEastAsia" w:hAnsiTheme="minorEastAsia" w:eastAsiaTheme="minorEastAsia" w:cstheme="minorEastAsia"/>
          <w:sz w:val="21"/>
          <w:szCs w:val="21"/>
        </w:rPr>
      </w:pPr>
    </w:p>
    <w:p>
      <w:pPr>
        <w:pStyle w:val="4"/>
        <w:spacing w:line="400" w:lineRule="exact"/>
        <w:ind w:left="0" w:firstLine="0"/>
        <w:jc w:val="center"/>
        <w:rPr>
          <w:rFonts w:hint="eastAsia" w:asciiTheme="minorEastAsia" w:hAnsiTheme="minorEastAsia" w:eastAsiaTheme="minorEastAsia" w:cstheme="minorEastAsia"/>
          <w:sz w:val="21"/>
          <w:szCs w:val="21"/>
        </w:rPr>
      </w:pPr>
      <w:bookmarkStart w:id="62" w:name="_Toc12367"/>
      <w:r>
        <w:rPr>
          <w:rFonts w:hint="eastAsia" w:asciiTheme="minorEastAsia" w:hAnsiTheme="minorEastAsia" w:eastAsiaTheme="minorEastAsia" w:cstheme="minorEastAsia"/>
          <w:sz w:val="21"/>
          <w:szCs w:val="21"/>
        </w:rPr>
        <w:t>第五章</w:t>
      </w:r>
      <w:bookmarkEnd w:id="58"/>
      <w:bookmarkEnd w:id="59"/>
      <w:bookmarkEnd w:id="60"/>
      <w:bookmarkEnd w:id="61"/>
      <w:r>
        <w:rPr>
          <w:rFonts w:hint="eastAsia" w:asciiTheme="minorEastAsia" w:hAnsiTheme="minorEastAsia" w:eastAsiaTheme="minorEastAsia" w:cstheme="minorEastAsia"/>
          <w:sz w:val="21"/>
          <w:szCs w:val="21"/>
        </w:rPr>
        <w:t xml:space="preserve">  附件</w:t>
      </w:r>
      <w:bookmarkEnd w:id="62"/>
    </w:p>
    <w:p>
      <w:pPr>
        <w:spacing w:line="400" w:lineRule="exact"/>
        <w:jc w:val="center"/>
        <w:outlineLvl w:val="0"/>
        <w:rPr>
          <w:rFonts w:hint="eastAsia" w:asciiTheme="minorEastAsia" w:hAnsiTheme="minorEastAsia" w:eastAsiaTheme="minorEastAsia" w:cstheme="minorEastAsia"/>
          <w:b/>
          <w:bCs/>
          <w:sz w:val="21"/>
          <w:szCs w:val="21"/>
        </w:rPr>
      </w:pPr>
      <w:bookmarkStart w:id="63" w:name="_Toc10875"/>
      <w:r>
        <w:rPr>
          <w:rFonts w:hint="eastAsia" w:asciiTheme="minorEastAsia" w:hAnsiTheme="minorEastAsia" w:eastAsiaTheme="minorEastAsia" w:cstheme="minorEastAsia"/>
          <w:b/>
          <w:bCs/>
          <w:sz w:val="21"/>
          <w:szCs w:val="21"/>
        </w:rPr>
        <w:t>开标一览表</w:t>
      </w:r>
      <w:bookmarkEnd w:id="63"/>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4" w:name="_Toc22719"/>
      <w:r>
        <w:rPr>
          <w:rFonts w:hint="eastAsia" w:asciiTheme="minorEastAsia" w:hAnsiTheme="minorEastAsia" w:eastAsiaTheme="minorEastAsia" w:cstheme="minorEastAsia"/>
          <w:color w:val="000000"/>
          <w:sz w:val="21"/>
          <w:szCs w:val="21"/>
        </w:rPr>
        <w:t>投标供应商名称（公章）：</w:t>
      </w:r>
      <w:bookmarkEnd w:id="64"/>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5" w:name="_Toc13389"/>
      <w:r>
        <w:rPr>
          <w:rFonts w:hint="eastAsia" w:asciiTheme="minorEastAsia" w:hAnsiTheme="minorEastAsia" w:eastAsiaTheme="minorEastAsia" w:cstheme="minorEastAsia"/>
          <w:color w:val="000000"/>
          <w:sz w:val="21"/>
          <w:szCs w:val="21"/>
        </w:rPr>
        <w:t>法定代表人或授权代表人（签字）：</w:t>
      </w:r>
      <w:bookmarkEnd w:id="65"/>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sz w:val="21"/>
          <w:szCs w:val="21"/>
        </w:rPr>
        <w:br w:type="page"/>
      </w:r>
    </w:p>
    <w:p>
      <w:pPr>
        <w:spacing w:line="400" w:lineRule="exact"/>
        <w:rPr>
          <w:rFonts w:hint="eastAsia" w:asciiTheme="minorEastAsia" w:hAnsiTheme="minorEastAsia" w:eastAsiaTheme="minorEastAsia" w:cstheme="minorEastAsia"/>
          <w:sz w:val="21"/>
          <w:szCs w:val="21"/>
        </w:rPr>
      </w:pP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6" w:name="_Toc30854"/>
      <w:r>
        <w:rPr>
          <w:rFonts w:hint="eastAsia" w:asciiTheme="minorEastAsia" w:hAnsiTheme="minorEastAsia" w:eastAsiaTheme="minorEastAsia" w:cstheme="minorEastAsia"/>
          <w:color w:val="000000"/>
          <w:sz w:val="21"/>
          <w:szCs w:val="21"/>
        </w:rPr>
        <w:t>附件1: 磋 商 响 应 函</w:t>
      </w:r>
      <w:bookmarkEnd w:id="6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7" w:name="_Toc18786"/>
      <w:r>
        <w:rPr>
          <w:rFonts w:hint="eastAsia" w:asciiTheme="minorEastAsia" w:hAnsiTheme="minorEastAsia" w:eastAsiaTheme="minorEastAsia" w:cstheme="minorEastAsia"/>
          <w:color w:val="000000"/>
          <w:sz w:val="21"/>
          <w:szCs w:val="21"/>
        </w:rPr>
        <w:t>附件2：法定代表人身份证明</w:t>
      </w:r>
      <w:bookmarkEnd w:id="6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8" w:name="_Toc22439"/>
      <w:r>
        <w:rPr>
          <w:rFonts w:hint="eastAsia" w:asciiTheme="minorEastAsia" w:hAnsiTheme="minorEastAsia" w:eastAsiaTheme="minorEastAsia" w:cstheme="minorEastAsia"/>
          <w:color w:val="000000"/>
          <w:sz w:val="21"/>
          <w:szCs w:val="21"/>
        </w:rPr>
        <w:t>附件3：法定代表人授权委托书</w:t>
      </w:r>
      <w:bookmarkEnd w:id="6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9" w:name="_Toc24061"/>
      <w:r>
        <w:rPr>
          <w:rFonts w:hint="eastAsia" w:asciiTheme="minorEastAsia" w:hAnsiTheme="minorEastAsia" w:eastAsiaTheme="minorEastAsia" w:cstheme="minorEastAsia"/>
          <w:color w:val="000000"/>
          <w:sz w:val="21"/>
          <w:szCs w:val="21"/>
        </w:rPr>
        <w:t>附件4：磋商报价表（开标一览表）</w:t>
      </w:r>
      <w:bookmarkEnd w:id="69"/>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0" w:name="_Toc23676"/>
      <w:r>
        <w:rPr>
          <w:rFonts w:hint="eastAsia" w:asciiTheme="minorEastAsia" w:hAnsiTheme="minorEastAsia" w:eastAsiaTheme="minorEastAsia" w:cstheme="minorEastAsia"/>
          <w:color w:val="000000"/>
          <w:sz w:val="21"/>
          <w:szCs w:val="21"/>
        </w:rPr>
        <w:t>附件5：商务偏离表</w:t>
      </w:r>
      <w:bookmarkEnd w:id="70"/>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1" w:name="_Toc32168"/>
      <w:r>
        <w:rPr>
          <w:rFonts w:hint="eastAsia" w:asciiTheme="minorEastAsia" w:hAnsiTheme="minorEastAsia" w:eastAsiaTheme="minorEastAsia" w:cstheme="minorEastAsia"/>
          <w:color w:val="000000"/>
          <w:sz w:val="21"/>
          <w:szCs w:val="21"/>
        </w:rPr>
        <w:t>附件6：技术偏离表</w:t>
      </w:r>
      <w:bookmarkEnd w:id="71"/>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2" w:name="_Toc4252"/>
      <w:r>
        <w:rPr>
          <w:rFonts w:hint="eastAsia" w:asciiTheme="minorEastAsia" w:hAnsiTheme="minorEastAsia" w:eastAsiaTheme="minorEastAsia" w:cstheme="minorEastAsia"/>
          <w:color w:val="000000"/>
          <w:sz w:val="21"/>
          <w:szCs w:val="21"/>
        </w:rPr>
        <w:t>附件7：公司业绩一览表</w:t>
      </w:r>
      <w:bookmarkEnd w:id="72"/>
    </w:p>
    <w:p>
      <w:pPr>
        <w:spacing w:line="400" w:lineRule="exact"/>
        <w:ind w:firstLine="420" w:firstLineChars="200"/>
        <w:outlineLvl w:val="0"/>
        <w:rPr>
          <w:rFonts w:hint="eastAsia" w:asciiTheme="minorEastAsia" w:hAnsiTheme="minorEastAsia" w:eastAsiaTheme="minorEastAsia" w:cstheme="minorEastAsia"/>
          <w:color w:val="000000"/>
          <w:sz w:val="21"/>
          <w:szCs w:val="21"/>
        </w:rPr>
      </w:pPr>
      <w:bookmarkStart w:id="73" w:name="_Toc20234"/>
      <w:r>
        <w:rPr>
          <w:rFonts w:hint="eastAsia" w:asciiTheme="minorEastAsia" w:hAnsiTheme="minorEastAsia" w:eastAsiaTheme="minorEastAsia" w:cstheme="minorEastAsia"/>
          <w:color w:val="000000"/>
          <w:sz w:val="21"/>
          <w:szCs w:val="21"/>
        </w:rPr>
        <w:t>附件8：优惠条件承诺书</w:t>
      </w:r>
      <w:bookmarkEnd w:id="73"/>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4" w:name="_Toc24015"/>
      <w:r>
        <w:rPr>
          <w:rFonts w:hint="eastAsia" w:asciiTheme="minorEastAsia" w:hAnsiTheme="minorEastAsia" w:eastAsiaTheme="minorEastAsia" w:cstheme="minorEastAsia"/>
          <w:color w:val="000000"/>
          <w:sz w:val="21"/>
          <w:szCs w:val="21"/>
        </w:rPr>
        <w:t>附件9：售后服务承诺</w:t>
      </w:r>
      <w:bookmarkEnd w:id="74"/>
      <w:r>
        <w:rPr>
          <w:rFonts w:hint="eastAsia" w:asciiTheme="minorEastAsia" w:hAnsiTheme="minorEastAsia" w:eastAsiaTheme="minorEastAsia" w:cstheme="minorEastAsia"/>
          <w:color w:val="000000"/>
          <w:sz w:val="21"/>
          <w:szCs w:val="21"/>
        </w:rPr>
        <w:t xml:space="preserve"> </w:t>
      </w: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5" w:name="_Toc901"/>
      <w:r>
        <w:rPr>
          <w:rFonts w:hint="eastAsia" w:asciiTheme="minorEastAsia" w:hAnsiTheme="minorEastAsia" w:eastAsiaTheme="minorEastAsia" w:cstheme="minorEastAsia"/>
          <w:color w:val="000000"/>
          <w:sz w:val="21"/>
          <w:szCs w:val="21"/>
        </w:rPr>
        <w:t>附件10：无重大违法记录声明</w:t>
      </w:r>
      <w:bookmarkEnd w:id="7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6" w:name="_Toc19396"/>
      <w:r>
        <w:rPr>
          <w:rFonts w:hint="eastAsia" w:asciiTheme="minorEastAsia" w:hAnsiTheme="minorEastAsia" w:eastAsiaTheme="minorEastAsia" w:cstheme="minorEastAsia"/>
          <w:color w:val="000000"/>
          <w:sz w:val="21"/>
          <w:szCs w:val="21"/>
        </w:rPr>
        <w:t>附件 11：供应商反商业贿赂承诺书</w:t>
      </w:r>
      <w:bookmarkEnd w:id="7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7" w:name="_Toc30867"/>
      <w:r>
        <w:rPr>
          <w:rFonts w:hint="eastAsia" w:asciiTheme="minorEastAsia" w:hAnsiTheme="minorEastAsia" w:eastAsiaTheme="minorEastAsia" w:cstheme="minorEastAsia"/>
          <w:color w:val="000000"/>
          <w:sz w:val="21"/>
          <w:szCs w:val="21"/>
        </w:rPr>
        <w:t>附件12：中小微企业证明文件等（如有）</w:t>
      </w:r>
      <w:bookmarkEnd w:id="7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8" w:name="_Toc3181"/>
      <w:r>
        <w:rPr>
          <w:rFonts w:hint="eastAsia" w:asciiTheme="minorEastAsia" w:hAnsiTheme="minorEastAsia" w:eastAsiaTheme="minorEastAsia" w:cstheme="minorEastAsia"/>
          <w:color w:val="000000"/>
          <w:sz w:val="21"/>
          <w:szCs w:val="21"/>
        </w:rPr>
        <w:t>附件13：投标人认为有必要提交的其他相关证明材料</w:t>
      </w:r>
      <w:bookmarkEnd w:id="78"/>
    </w:p>
    <w:p>
      <w:pPr>
        <w:spacing w:line="400" w:lineRule="exact"/>
        <w:rPr>
          <w:rFonts w:hint="eastAsia" w:asciiTheme="minorEastAsia" w:hAnsiTheme="minorEastAsia" w:eastAsiaTheme="minorEastAsia" w:cstheme="minorEastAsia"/>
          <w:sz w:val="21"/>
          <w:szCs w:val="21"/>
        </w:rPr>
        <w:sectPr>
          <w:footerReference r:id="rId8" w:type="first"/>
          <w:footerReference r:id="rId7" w:type="default"/>
          <w:pgSz w:w="11907" w:h="16840"/>
          <w:pgMar w:top="1440" w:right="1247" w:bottom="1440" w:left="1361" w:header="851" w:footer="799" w:gutter="0"/>
          <w:pgNumType w:fmt="decimal"/>
          <w:cols w:space="720" w:num="1"/>
          <w:titlePg/>
          <w:docGrid w:type="lines" w:linePitch="409" w:charSpace="0"/>
        </w:sectPr>
      </w:pPr>
    </w:p>
    <w:p>
      <w:pPr>
        <w:spacing w:line="400" w:lineRule="exact"/>
        <w:rPr>
          <w:rFonts w:hint="eastAsia" w:asciiTheme="minorEastAsia" w:hAnsiTheme="minorEastAsia" w:eastAsiaTheme="minorEastAsia" w:cstheme="minorEastAsia"/>
          <w:b/>
          <w:color w:val="000000"/>
          <w:sz w:val="21"/>
          <w:szCs w:val="21"/>
        </w:rPr>
      </w:pPr>
      <w:bookmarkStart w:id="79" w:name="_Toc16702"/>
      <w:r>
        <w:rPr>
          <w:rFonts w:hint="eastAsia" w:asciiTheme="minorEastAsia" w:hAnsiTheme="minorEastAsia" w:eastAsiaTheme="minorEastAsia" w:cstheme="minorEastAsia"/>
          <w:b/>
          <w:color w:val="000000"/>
          <w:sz w:val="21"/>
          <w:szCs w:val="21"/>
        </w:rPr>
        <w:t>附件1：</w:t>
      </w:r>
      <w:bookmarkEnd w:id="79"/>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磋 商 响 应 函</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致：</w:t>
      </w:r>
      <w:r>
        <w:rPr>
          <w:rFonts w:hint="eastAsia" w:asciiTheme="minorEastAsia" w:hAnsiTheme="minorEastAsia" w:eastAsiaTheme="minorEastAsia" w:cstheme="minorEastAsia"/>
          <w:color w:val="000000"/>
          <w:sz w:val="21"/>
          <w:szCs w:val="21"/>
        </w:rPr>
        <w:t>宏业国际项目管理有限公司</w:t>
      </w:r>
    </w:p>
    <w:p>
      <w:pPr>
        <w:spacing w:line="400" w:lineRule="exact"/>
        <w:ind w:firstLine="39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pacing w:val="-6"/>
          <w:sz w:val="21"/>
          <w:szCs w:val="21"/>
        </w:rPr>
        <w:t>根据贵方项目</w:t>
      </w:r>
      <w:r>
        <w:rPr>
          <w:rFonts w:hint="eastAsia" w:asciiTheme="minorEastAsia" w:hAnsiTheme="minorEastAsia" w:eastAsiaTheme="minorEastAsia" w:cstheme="minorEastAsia"/>
          <w:color w:val="000000"/>
          <w:sz w:val="21"/>
          <w:szCs w:val="21"/>
        </w:rPr>
        <w:t>的</w:t>
      </w:r>
      <w:r>
        <w:rPr>
          <w:rFonts w:hint="eastAsia" w:asciiTheme="minorEastAsia" w:hAnsiTheme="minorEastAsia" w:eastAsiaTheme="minorEastAsia" w:cstheme="minorEastAsia"/>
          <w:color w:val="000000"/>
          <w:spacing w:val="-6"/>
          <w:sz w:val="21"/>
          <w:szCs w:val="21"/>
        </w:rPr>
        <w:t>招标采购</w:t>
      </w:r>
      <w:r>
        <w:rPr>
          <w:rFonts w:hint="eastAsia" w:asciiTheme="minorEastAsia" w:hAnsiTheme="minorEastAsia" w:eastAsiaTheme="minorEastAsia" w:cstheme="minorEastAsia"/>
          <w:color w:val="000000"/>
          <w:sz w:val="21"/>
          <w:szCs w:val="21"/>
        </w:rPr>
        <w:t>(项目编号:      )，正式授权的下述签字人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姓名和职务）代表供应</w:t>
      </w:r>
      <w:r>
        <w:rPr>
          <w:rFonts w:hint="eastAsia" w:asciiTheme="minorEastAsia" w:hAnsiTheme="minorEastAsia" w:eastAsiaTheme="minorEastAsia" w:cstheme="minorEastAsia"/>
          <w:color w:val="auto"/>
          <w:sz w:val="21"/>
          <w:szCs w:val="21"/>
        </w:rPr>
        <w:t>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磋商供应商名称），提交下述文件</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2.开标一览表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3.磋商报价表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4.磋商保证金</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5.按磋商文件要求供应商提交的</w:t>
      </w:r>
      <w:r>
        <w:rPr>
          <w:rFonts w:hint="eastAsia" w:asciiTheme="minorEastAsia" w:hAnsiTheme="minorEastAsia" w:eastAsiaTheme="minorEastAsia" w:cstheme="minorEastAsia"/>
          <w:color w:val="000000"/>
          <w:sz w:val="21"/>
          <w:szCs w:val="21"/>
        </w:rPr>
        <w:t>全部文件</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据此函，签字人兹宣布同意如下条款：</w:t>
      </w:r>
    </w:p>
    <w:p>
      <w:pPr>
        <w:numPr>
          <w:ilvl w:val="0"/>
          <w:numId w:val="0"/>
        </w:numPr>
        <w:spacing w:line="400" w:lineRule="exact"/>
        <w:ind w:left="-36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（1）</w:t>
      </w:r>
      <w:r>
        <w:rPr>
          <w:rFonts w:hint="eastAsia" w:asciiTheme="minorEastAsia" w:hAnsiTheme="minorEastAsia" w:eastAsiaTheme="minorEastAsia" w:cstheme="minorEastAsia"/>
          <w:color w:val="000000"/>
          <w:sz w:val="21"/>
          <w:szCs w:val="21"/>
        </w:rPr>
        <w:t>附磋商价格表中规定的应提供和交付的货物及服务磋商总价为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大写）。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我们将按磋商文件的规定履行合同责任和义务。</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⑷ 在供应商须知规定的磋商有效期内遵循本磋商响应性文件，并在磋商须知规定的磋商有效期期满之前具有约束力。</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⑸ 如果在规定的磋商有效期内撤回投标，我们的磋商保证金可被贵方没收。</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⑹ 同意提供贵方可能要求的与本投标有关的任何证据或资料。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⑺ 我们同意提供按照招标单位可能出示的与其投标有关的一切数据或资料。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⑻ 我们理解贵方不一定要接受最低报价的投标或收到的任何投标。</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⑼ 与本投标有关的一切正式往来通讯请寄至：</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电话：</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0" w:name="_Toc21536"/>
      <w:r>
        <w:rPr>
          <w:rFonts w:hint="eastAsia" w:asciiTheme="minorEastAsia" w:hAnsiTheme="minorEastAsia" w:eastAsiaTheme="minorEastAsia" w:cstheme="minorEastAsia"/>
          <w:b/>
          <w:sz w:val="21"/>
          <w:szCs w:val="21"/>
        </w:rPr>
        <w:t>附件2：</w:t>
      </w:r>
      <w:bookmarkEnd w:id="80"/>
      <w:bookmarkStart w:id="81" w:name="_Toc139965362"/>
    </w:p>
    <w:p>
      <w:pPr>
        <w:spacing w:line="400" w:lineRule="exact"/>
        <w:jc w:val="center"/>
        <w:rPr>
          <w:rFonts w:hint="eastAsia" w:asciiTheme="minorEastAsia" w:hAnsiTheme="minorEastAsia" w:eastAsiaTheme="minorEastAsia" w:cstheme="minorEastAsia"/>
          <w:b/>
          <w:sz w:val="21"/>
          <w:szCs w:val="21"/>
        </w:rPr>
      </w:pPr>
      <w:bookmarkStart w:id="82" w:name="_Toc327439494"/>
      <w:r>
        <w:rPr>
          <w:rFonts w:hint="eastAsia" w:asciiTheme="minorEastAsia" w:hAnsiTheme="minorEastAsia" w:eastAsiaTheme="minorEastAsia" w:cstheme="minorEastAsia"/>
          <w:b/>
          <w:sz w:val="21"/>
          <w:szCs w:val="21"/>
        </w:rPr>
        <w:t>法定代表人身份证明</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磋商供应商名称：</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成立时间：年月日</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经营期限：</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姓名：性别：年龄：职务：</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系（磋商供应商名称）的法定代表人。</w:t>
      </w:r>
    </w:p>
    <w:p>
      <w:pPr>
        <w:spacing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复印件正面</w:t>
            </w:r>
          </w:p>
        </w:tc>
        <w:tc>
          <w:tcPr>
            <w:tcW w:w="4610"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复印件反面</w:t>
            </w:r>
          </w:p>
        </w:tc>
      </w:tr>
    </w:tbl>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3" w:name="_Toc16424"/>
      <w:r>
        <w:rPr>
          <w:rFonts w:hint="eastAsia" w:asciiTheme="minorEastAsia" w:hAnsiTheme="minorEastAsia" w:eastAsiaTheme="minorEastAsia" w:cstheme="minorEastAsia"/>
          <w:b/>
          <w:sz w:val="21"/>
          <w:szCs w:val="21"/>
        </w:rPr>
        <w:t>附件3：</w:t>
      </w:r>
      <w:bookmarkEnd w:id="83"/>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法定代表人授权委托书</w:t>
      </w:r>
    </w:p>
    <w:p>
      <w:pPr>
        <w:spacing w:line="400" w:lineRule="exact"/>
        <w:jc w:val="center"/>
        <w:rPr>
          <w:rFonts w:hint="eastAsia" w:asciiTheme="minorEastAsia" w:hAnsiTheme="minorEastAsia" w:eastAsiaTheme="minorEastAsia" w:cstheme="minorEastAsia"/>
          <w:sz w:val="21"/>
          <w:szCs w:val="21"/>
        </w:rPr>
      </w:pPr>
    </w:p>
    <w:p>
      <w:pPr>
        <w:spacing w:line="400" w:lineRule="exact"/>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本授权书声明：我单位的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（法人代表姓名、职务）代表本单位授权</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被授权人的姓名、职务）为本单位的合法代理人，就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项目的投标及合同的执行、完成，以本单位的名义处理一切与之有关的事务。</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ind w:firstLine="5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本授权书于年月日签字生效，特此声明。</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ind w:firstLine="437"/>
        <w:rPr>
          <w:rFonts w:hint="eastAsia" w:asciiTheme="minorEastAsia" w:hAnsiTheme="minorEastAsia" w:eastAsiaTheme="minorEastAsia" w:cstheme="minorEastAsia"/>
          <w:color w:val="000000"/>
          <w:sz w:val="21"/>
          <w:szCs w:val="21"/>
        </w:rPr>
      </w:pP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授权代表人签字：</w:t>
      </w:r>
    </w:p>
    <w:p>
      <w:pPr>
        <w:spacing w:line="400" w:lineRule="exact"/>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pacing w:val="10"/>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bookmarkStart w:id="84" w:name="_Toc9209"/>
      <w:r>
        <w:rPr>
          <w:rFonts w:hint="eastAsia" w:asciiTheme="minorEastAsia" w:hAnsiTheme="minorEastAsia" w:eastAsiaTheme="minorEastAsia" w:cstheme="minorEastAsia"/>
          <w:b/>
          <w:color w:val="000000"/>
          <w:sz w:val="21"/>
          <w:szCs w:val="21"/>
        </w:rPr>
        <w:br w:type="page"/>
      </w:r>
    </w:p>
    <w:p>
      <w:pPr>
        <w:spacing w:line="400" w:lineRule="exact"/>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附件4：</w:t>
      </w:r>
      <w:bookmarkEnd w:id="84"/>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lang w:eastAsia="zh-CN"/>
        </w:rPr>
        <w:t>磋商</w:t>
      </w: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jc w:val="center"/>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p>
    <w:p>
      <w:pPr>
        <w:spacing w:line="400" w:lineRule="exact"/>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u w:val="single"/>
        </w:rPr>
        <w:br w:type="page"/>
      </w:r>
    </w:p>
    <w:p>
      <w:pPr>
        <w:spacing w:line="400" w:lineRule="exact"/>
        <w:jc w:val="center"/>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报价明细表</w:t>
      </w:r>
    </w:p>
    <w:p>
      <w:pPr>
        <w:pStyle w:val="3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98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842"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left"/>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bl>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bookmarkEnd w:id="81"/>
    <w:bookmarkEnd w:id="82"/>
    <w:p>
      <w:pPr>
        <w:spacing w:line="400" w:lineRule="exact"/>
        <w:rPr>
          <w:rFonts w:hint="eastAsia" w:asciiTheme="minorEastAsia" w:hAnsiTheme="minorEastAsia" w:eastAsiaTheme="minorEastAsia" w:cstheme="minorEastAsia"/>
          <w:b/>
          <w:sz w:val="21"/>
          <w:szCs w:val="21"/>
        </w:rPr>
      </w:pPr>
      <w:bookmarkStart w:id="85" w:name="_Toc32506"/>
      <w:r>
        <w:rPr>
          <w:rFonts w:hint="eastAsia" w:asciiTheme="minorEastAsia" w:hAnsiTheme="minorEastAsia" w:eastAsiaTheme="minorEastAsia" w:cstheme="minorEastAsia"/>
          <w:b/>
          <w:sz w:val="21"/>
          <w:szCs w:val="21"/>
        </w:rPr>
        <w:t>附件5：</w:t>
      </w:r>
      <w:bookmarkEnd w:id="85"/>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商务偏离表</w:t>
      </w:r>
    </w:p>
    <w:p>
      <w:pPr>
        <w:spacing w:line="400" w:lineRule="exact"/>
        <w:jc w:val="center"/>
        <w:rPr>
          <w:rFonts w:hint="eastAsia" w:asciiTheme="minorEastAsia" w:hAnsiTheme="minorEastAsia" w:eastAsiaTheme="minorEastAsia" w:cstheme="minorEastAsia"/>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招标文件的商务条款</w:t>
            </w: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投标文件的商务条款</w:t>
            </w: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偏离情况</w:t>
            </w: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注：除本商务偏离表中所列的偏离内容外，其他所有商务条款均应完全响应“磋商文件”中的要求。</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bookmarkStart w:id="86" w:name="_Toc327439493"/>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rPr>
          <w:rFonts w:hint="eastAsia" w:asciiTheme="minorEastAsia" w:hAnsiTheme="minorEastAsia" w:eastAsiaTheme="minorEastAsia" w:cstheme="minorEastAsia"/>
          <w:bCs/>
          <w:sz w:val="21"/>
          <w:szCs w:val="21"/>
          <w:u w:val="single"/>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7" w:name="_Toc8206"/>
      <w:r>
        <w:rPr>
          <w:rFonts w:hint="eastAsia" w:asciiTheme="minorEastAsia" w:hAnsiTheme="minorEastAsia" w:eastAsiaTheme="minorEastAsia" w:cstheme="minorEastAsia"/>
          <w:b/>
          <w:sz w:val="21"/>
          <w:szCs w:val="21"/>
        </w:rPr>
        <w:t>附件6：</w:t>
      </w:r>
      <w:bookmarkEnd w:id="87"/>
    </w:p>
    <w:p>
      <w:pPr>
        <w:snapToGrid w:val="0"/>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磋商文件技术要求</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磋商供应商的技术响</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bl>
    <w:p>
      <w:pPr>
        <w:snapToGrid w:val="0"/>
        <w:spacing w:line="400" w:lineRule="exact"/>
        <w:jc w:val="center"/>
        <w:rPr>
          <w:rFonts w:hint="eastAsia" w:asciiTheme="minorEastAsia" w:hAnsiTheme="minorEastAsia" w:eastAsiaTheme="minorEastAsia" w:cstheme="minorEastAsia"/>
          <w:b/>
          <w:sz w:val="21"/>
          <w:szCs w:val="21"/>
        </w:rPr>
      </w:pPr>
    </w:p>
    <w:p>
      <w:pPr>
        <w:pStyle w:val="23"/>
        <w:spacing w:line="400" w:lineRule="exact"/>
        <w:jc w:val="center"/>
        <w:rPr>
          <w:rFonts w:hint="eastAsia" w:asciiTheme="minorEastAsia" w:hAnsiTheme="minorEastAsia" w:eastAsiaTheme="minorEastAsia" w:cstheme="minorEastAsia"/>
          <w:b/>
          <w:sz w:val="21"/>
          <w:szCs w:val="21"/>
        </w:rPr>
      </w:pPr>
    </w:p>
    <w:p>
      <w:pPr>
        <w:adjustRightInd w:val="0"/>
        <w:snapToGrid w:val="0"/>
        <w:spacing w:line="440" w:lineRule="exact"/>
        <w:ind w:left="693" w:hanging="693" w:hangingChars="330"/>
        <w:rPr>
          <w:rFonts w:hint="eastAsia" w:ascii="宋体" w:hAnsi="宋体" w:cs="宋体"/>
          <w:szCs w:val="21"/>
        </w:rPr>
      </w:pPr>
      <w:r>
        <w:rPr>
          <w:rFonts w:hint="eastAsia" w:ascii="宋体" w:hAnsi="宋体" w:cs="宋体"/>
          <w:szCs w:val="21"/>
        </w:rPr>
        <w:t>注：</w:t>
      </w:r>
    </w:p>
    <w:p>
      <w:pPr>
        <w:pStyle w:val="112"/>
        <w:numPr>
          <w:ilvl w:val="3"/>
          <w:numId w:val="4"/>
        </w:numPr>
        <w:adjustRightInd w:val="0"/>
        <w:snapToGrid w:val="0"/>
        <w:spacing w:line="440" w:lineRule="exact"/>
        <w:ind w:left="0" w:firstLine="0" w:firstLineChars="0"/>
        <w:rPr>
          <w:rFonts w:hint="eastAsia" w:ascii="宋体" w:hAnsi="宋体" w:cs="宋体"/>
          <w:szCs w:val="21"/>
        </w:rPr>
      </w:pPr>
      <w:r>
        <w:rPr>
          <w:rFonts w:hint="eastAsia" w:ascii="宋体" w:hAnsi="宋体" w:cs="宋体"/>
          <w:szCs w:val="21"/>
        </w:rPr>
        <w:t>投标人应当逐条对照采购文件合同条款，就投标文件对合同条款存在的偏差与例外逐条做出说明；</w:t>
      </w:r>
    </w:p>
    <w:p>
      <w:pPr>
        <w:pStyle w:val="112"/>
        <w:numPr>
          <w:ilvl w:val="3"/>
          <w:numId w:val="4"/>
        </w:numPr>
        <w:adjustRightInd w:val="0"/>
        <w:snapToGrid w:val="0"/>
        <w:spacing w:line="440" w:lineRule="exact"/>
        <w:ind w:left="0" w:firstLine="0" w:firstLineChars="0"/>
        <w:rPr>
          <w:rFonts w:hint="eastAsia" w:ascii="宋体" w:hAnsi="宋体" w:cs="宋体"/>
          <w:b/>
          <w:szCs w:val="21"/>
        </w:rPr>
      </w:pPr>
      <w:r>
        <w:rPr>
          <w:rFonts w:hint="eastAsia" w:ascii="宋体" w:hAnsi="宋体" w:cs="宋体"/>
          <w:b/>
          <w:szCs w:val="21"/>
        </w:rPr>
        <w:t>如投标文件对合同条款无任何偏差，投标人仅需在本偏离表中填写“无偏离”即可。</w:t>
      </w:r>
    </w:p>
    <w:p>
      <w:pPr>
        <w:pStyle w:val="30"/>
        <w:spacing w:line="400" w:lineRule="exact"/>
        <w:ind w:left="480" w:hanging="480"/>
        <w:rPr>
          <w:rFonts w:hint="eastAsia" w:asciiTheme="minorEastAsia" w:hAnsiTheme="minorEastAsia" w:eastAsiaTheme="minorEastAsia" w:cstheme="minorEastAsia"/>
          <w:b w:val="0"/>
          <w:sz w:val="21"/>
          <w:szCs w:val="21"/>
        </w:rPr>
      </w:pPr>
    </w:p>
    <w:p>
      <w:pPr>
        <w:pStyle w:val="30"/>
        <w:spacing w:line="400" w:lineRule="exact"/>
        <w:ind w:left="480" w:hanging="480"/>
        <w:rPr>
          <w:rFonts w:hint="eastAsia" w:asciiTheme="minorEastAsia" w:hAnsiTheme="minorEastAsia" w:eastAsiaTheme="minorEastAsia" w:cstheme="minorEastAsia"/>
          <w:b w:val="0"/>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bookmarkEnd w:id="86"/>
    <w:p>
      <w:pPr>
        <w:spacing w:line="400" w:lineRule="exact"/>
        <w:rPr>
          <w:rFonts w:hint="eastAsia" w:asciiTheme="minorEastAsia" w:hAnsiTheme="minorEastAsia" w:eastAsiaTheme="minorEastAsia" w:cstheme="minorEastAsia"/>
          <w:sz w:val="21"/>
          <w:szCs w:val="21"/>
        </w:rPr>
        <w:sectPr>
          <w:headerReference r:id="rId9" w:type="default"/>
          <w:pgSz w:w="11906" w:h="16838"/>
          <w:pgMar w:top="1304" w:right="1247" w:bottom="1418" w:left="1247" w:header="851" w:footer="992" w:gutter="0"/>
          <w:pgNumType w:fmt="decimal"/>
          <w:cols w:space="720" w:num="1"/>
          <w:docGrid w:linePitch="312" w:charSpace="0"/>
        </w:sectPr>
      </w:pPr>
      <w:bookmarkStart w:id="88" w:name="_Toc258923314"/>
      <w:bookmarkStart w:id="89" w:name="_Toc400536597"/>
    </w:p>
    <w:p>
      <w:pPr>
        <w:spacing w:line="400" w:lineRule="exact"/>
        <w:rPr>
          <w:rFonts w:hint="eastAsia" w:asciiTheme="minorEastAsia" w:hAnsiTheme="minorEastAsia" w:eastAsiaTheme="minorEastAsia" w:cstheme="minorEastAsia"/>
          <w:b/>
          <w:sz w:val="21"/>
          <w:szCs w:val="21"/>
        </w:rPr>
      </w:pPr>
      <w:bookmarkStart w:id="90" w:name="_Toc5690"/>
      <w:r>
        <w:rPr>
          <w:rFonts w:hint="eastAsia" w:asciiTheme="minorEastAsia" w:hAnsiTheme="minorEastAsia" w:eastAsiaTheme="minorEastAsia" w:cstheme="minorEastAsia"/>
          <w:b/>
          <w:sz w:val="21"/>
          <w:szCs w:val="21"/>
        </w:rPr>
        <w:t>附件7：</w:t>
      </w:r>
      <w:bookmarkEnd w:id="90"/>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公司业绩一览表</w:t>
      </w:r>
      <w:bookmarkEnd w:id="88"/>
      <w:bookmarkEnd w:id="89"/>
    </w:p>
    <w:p>
      <w:pPr>
        <w:spacing w:line="400" w:lineRule="exact"/>
        <w:jc w:val="center"/>
        <w:rPr>
          <w:rFonts w:hint="eastAsia" w:asciiTheme="minorEastAsia" w:hAnsiTheme="minorEastAsia" w:eastAsiaTheme="minorEastAsia" w:cstheme="minorEastAsia"/>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p>
    <w:p>
      <w:pPr>
        <w:numPr>
          <w:ilvl w:val="0"/>
          <w:numId w:val="5"/>
        </w:numPr>
        <w:spacing w:line="400" w:lineRule="exact"/>
        <w:rPr>
          <w:rFonts w:ascii="Times New Roman" w:hAnsi="Times New Roman" w:eastAsia="宋体" w:cs="Times New Roman"/>
          <w:b w:val="0"/>
          <w:bCs w:val="0"/>
        </w:rPr>
      </w:pPr>
      <w:r>
        <w:rPr>
          <w:rFonts w:ascii="Times New Roman" w:hAnsi="Times New Roman" w:eastAsia="宋体" w:cs="Times New Roman"/>
          <w:b w:val="0"/>
          <w:bCs w:val="0"/>
        </w:rPr>
        <w:t>上述业绩国家级项目的甲方必须是国家部委（部级单位）或其直属事业单位；省、市级项目的甲方必须是相应级别行政主管部门或其直属事业单位；</w:t>
      </w:r>
    </w:p>
    <w:p>
      <w:pPr>
        <w:numPr>
          <w:ilvl w:val="0"/>
          <w:numId w:val="5"/>
        </w:numPr>
        <w:spacing w:line="400" w:lineRule="exact"/>
        <w:ind w:left="0" w:leftChars="0" w:firstLine="0" w:firstLineChars="0"/>
        <w:rPr>
          <w:rFonts w:ascii="Times New Roman" w:hAnsi="Times New Roman" w:eastAsia="宋体" w:cs="Times New Roman"/>
          <w:b w:val="0"/>
          <w:bCs w:val="0"/>
        </w:rPr>
      </w:pPr>
      <w:r>
        <w:rPr>
          <w:rFonts w:ascii="Times New Roman" w:hAnsi="Times New Roman" w:eastAsia="宋体" w:cs="Times New Roman"/>
          <w:b w:val="0"/>
          <w:bCs w:val="0"/>
        </w:rPr>
        <w:t>同一项目业绩只能在上述一个分项中计分，不重复累计得分；</w:t>
      </w:r>
    </w:p>
    <w:p>
      <w:pPr>
        <w:numPr>
          <w:ilvl w:val="0"/>
          <w:numId w:val="0"/>
        </w:numPr>
        <w:spacing w:line="400" w:lineRule="exact"/>
        <w:ind w:leftChars="0"/>
        <w:rPr>
          <w:rFonts w:hint="eastAsia" w:asciiTheme="minorEastAsia" w:hAnsiTheme="minorEastAsia" w:eastAsiaTheme="minorEastAsia" w:cstheme="minorEastAsia"/>
          <w:b w:val="0"/>
          <w:bCs w:val="0"/>
          <w:sz w:val="21"/>
          <w:szCs w:val="21"/>
        </w:rPr>
      </w:pPr>
      <w:r>
        <w:rPr>
          <w:rFonts w:ascii="Times New Roman" w:hAnsi="Times New Roman" w:eastAsia="宋体" w:cs="Times New Roman"/>
          <w:b w:val="0"/>
          <w:bCs w:val="0"/>
        </w:rPr>
        <w:t>3.提供合同原件扫描件，否则不得分。</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91" w:name="_Toc6256"/>
      <w:r>
        <w:rPr>
          <w:rFonts w:hint="eastAsia" w:asciiTheme="minorEastAsia" w:hAnsiTheme="minorEastAsia" w:eastAsiaTheme="minorEastAsia" w:cstheme="minorEastAsia"/>
          <w:b/>
          <w:sz w:val="21"/>
          <w:szCs w:val="21"/>
        </w:rPr>
        <w:t>附件8：</w:t>
      </w:r>
      <w:bookmarkEnd w:id="91"/>
    </w:p>
    <w:p>
      <w:pPr>
        <w:spacing w:line="400" w:lineRule="exact"/>
        <w:jc w:val="center"/>
        <w:rPr>
          <w:rFonts w:hint="eastAsia" w:asciiTheme="minorEastAsia" w:hAnsiTheme="minorEastAsia" w:eastAsiaTheme="minorEastAsia" w:cstheme="minorEastAsia"/>
          <w:b/>
          <w:sz w:val="21"/>
          <w:szCs w:val="21"/>
        </w:rPr>
      </w:pPr>
      <w:bookmarkStart w:id="92" w:name="_Toc400536598"/>
      <w:bookmarkStart w:id="93" w:name="_Toc258923315"/>
      <w:r>
        <w:rPr>
          <w:rFonts w:hint="eastAsia" w:asciiTheme="minorEastAsia" w:hAnsiTheme="minorEastAsia" w:eastAsiaTheme="minorEastAsia" w:cstheme="minorEastAsia"/>
          <w:b/>
          <w:sz w:val="21"/>
          <w:szCs w:val="21"/>
        </w:rPr>
        <w:t>优惠条件承诺书</w:t>
      </w:r>
      <w:bookmarkEnd w:id="92"/>
      <w:bookmarkEnd w:id="93"/>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经仔细阅读你们的磋商文件，对所投标项目向贵单位特作如下优惠条件承诺：</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pPr>
        <w:spacing w:line="400" w:lineRule="exact"/>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特此承诺！</w:t>
      </w:r>
    </w:p>
    <w:p>
      <w:pPr>
        <w:spacing w:line="400" w:lineRule="exact"/>
        <w:textAlignment w:val="baseline"/>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法定代表人或授权代表人（签字）：</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bookmarkStart w:id="94" w:name="_Toc20690"/>
      <w:r>
        <w:rPr>
          <w:rFonts w:hint="eastAsia" w:asciiTheme="minorEastAsia" w:hAnsiTheme="minorEastAsia" w:eastAsiaTheme="minorEastAsia" w:cstheme="minorEastAsia"/>
          <w:b/>
          <w:sz w:val="21"/>
          <w:szCs w:val="21"/>
        </w:rPr>
        <w:t>附件9：</w:t>
      </w:r>
      <w:bookmarkEnd w:id="94"/>
    </w:p>
    <w:p>
      <w:pPr>
        <w:spacing w:line="400" w:lineRule="exact"/>
        <w:jc w:val="center"/>
        <w:rPr>
          <w:rFonts w:hint="eastAsia" w:asciiTheme="minorEastAsia" w:hAnsiTheme="minorEastAsia" w:eastAsiaTheme="minorEastAsia" w:cstheme="minorEastAsia"/>
          <w:b/>
          <w:sz w:val="21"/>
          <w:szCs w:val="21"/>
        </w:rPr>
      </w:pPr>
      <w:bookmarkStart w:id="95" w:name="_Toc400536599"/>
      <w:bookmarkStart w:id="96" w:name="_Toc258923316"/>
      <w:r>
        <w:rPr>
          <w:rFonts w:hint="eastAsia" w:asciiTheme="minorEastAsia" w:hAnsiTheme="minorEastAsia" w:eastAsiaTheme="minorEastAsia" w:cstheme="minorEastAsia"/>
          <w:b/>
          <w:sz w:val="21"/>
          <w:szCs w:val="21"/>
        </w:rPr>
        <w:t>售后服务承诺</w:t>
      </w:r>
      <w:bookmarkEnd w:id="95"/>
      <w:bookmarkEnd w:id="96"/>
    </w:p>
    <w:p>
      <w:pPr>
        <w:spacing w:line="400" w:lineRule="exact"/>
        <w:rPr>
          <w:rFonts w:hint="eastAsia" w:asciiTheme="minorEastAsia" w:hAnsiTheme="minorEastAsia" w:eastAsiaTheme="minorEastAsia" w:cstheme="minorEastAsia"/>
          <w:sz w:val="21"/>
          <w:szCs w:val="21"/>
        </w:rPr>
      </w:pPr>
    </w:p>
    <w:p>
      <w:pPr>
        <w:spacing w:line="400" w:lineRule="exact"/>
        <w:ind w:firstLine="840" w:firstLineChars="40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520" w:firstLineChars="1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格式自拟</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7" w:name="_Toc25362"/>
      <w:r>
        <w:rPr>
          <w:rFonts w:hint="eastAsia" w:asciiTheme="minorEastAsia" w:hAnsiTheme="minorEastAsia" w:eastAsiaTheme="minorEastAsia" w:cstheme="minorEastAsia"/>
          <w:b/>
          <w:sz w:val="21"/>
          <w:szCs w:val="21"/>
        </w:rPr>
        <w:t>附件10：</w:t>
      </w:r>
      <w:bookmarkEnd w:id="97"/>
    </w:p>
    <w:p>
      <w:pPr>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无重大违法记录声明</w:t>
      </w:r>
    </w:p>
    <w:p>
      <w:pPr>
        <w:spacing w:line="400" w:lineRule="exact"/>
        <w:jc w:val="center"/>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我单位参加政府采购活动前三年内，在经营活动中没有重大违法记录。</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特此声明!</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8" w:name="_Toc20687"/>
      <w:r>
        <w:rPr>
          <w:rFonts w:hint="eastAsia" w:asciiTheme="minorEastAsia" w:hAnsiTheme="minorEastAsia" w:eastAsiaTheme="minorEastAsia" w:cstheme="minorEastAsia"/>
          <w:b/>
          <w:sz w:val="21"/>
          <w:szCs w:val="21"/>
        </w:rPr>
        <w:t>附件11：</w:t>
      </w:r>
      <w:bookmarkEnd w:id="98"/>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供应商反商业贿赂承诺书</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32"/>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w:t>
      </w:r>
      <w:r>
        <w:rPr>
          <w:rFonts w:hint="eastAsia" w:asciiTheme="minorEastAsia" w:hAnsiTheme="minorEastAsia" w:eastAsiaTheme="minorEastAsia" w:cstheme="minorEastAsia"/>
          <w:kern w:val="0"/>
          <w:sz w:val="21"/>
          <w:szCs w:val="21"/>
          <w:u w:val="single"/>
        </w:rPr>
        <w:t>（项目编号、项目名称）</w:t>
      </w:r>
      <w:r>
        <w:rPr>
          <w:rFonts w:hint="eastAsia" w:asciiTheme="minorEastAsia" w:hAnsiTheme="minorEastAsia" w:eastAsiaTheme="minorEastAsia" w:cstheme="minorEastAsia"/>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法定代表人：</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法人授权代表：</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项目经办人：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我公司承诺在参加本次投标前三年内，无以下行为：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重大违法行为；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商业贿行为；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政府采购法《第七十七条》，列入不良行为记录名单的各种行为；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99" w:name="_Toc22028"/>
      <w:r>
        <w:rPr>
          <w:rFonts w:hint="eastAsia" w:asciiTheme="minorEastAsia" w:hAnsiTheme="minorEastAsia" w:eastAsiaTheme="minorEastAsia" w:cstheme="minorEastAsia"/>
          <w:b/>
          <w:sz w:val="21"/>
          <w:szCs w:val="21"/>
        </w:rPr>
        <w:t>附件12：</w:t>
      </w:r>
      <w:bookmarkEnd w:id="99"/>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中小企业声明函</w:t>
      </w:r>
    </w:p>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kern w:val="0"/>
          <w:sz w:val="21"/>
          <w:szCs w:val="21"/>
          <w:u w:val="single"/>
        </w:rPr>
        <w:t>（单位名称）</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u w:val="single"/>
        </w:rPr>
        <w:t>（项目名称）</w:t>
      </w:r>
      <w:r>
        <w:rPr>
          <w:rFonts w:hint="eastAsia" w:asciiTheme="minorEastAsia" w:hAnsiTheme="minorEastAsia" w:eastAsiaTheme="minorEastAsia" w:cstheme="minorEastAsia"/>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1. </w:t>
      </w:r>
      <w:r>
        <w:rPr>
          <w:rFonts w:hint="eastAsia" w:asciiTheme="minorEastAsia" w:hAnsiTheme="minorEastAsia" w:eastAsiaTheme="minorEastAsia" w:cstheme="minorEastAsia"/>
          <w:color w:val="000000"/>
          <w:kern w:val="0"/>
          <w:sz w:val="21"/>
          <w:szCs w:val="21"/>
          <w:u w:val="single"/>
        </w:rPr>
        <w:t>（标的名称）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u w:val="single"/>
        </w:rPr>
        <w:t xml:space="preserve"> （标的名称）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以上企业，不属于大企业的分支机构，不存在控股股东为大企业的情形，也不存在与大企业的负责人为同一人的情形。</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本企业对上述声明内容的真实性负责。如有虚假，将依法承担相应责任。 </w:t>
      </w: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企业名称（盖章）：</w:t>
      </w: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日 期：</w:t>
      </w:r>
    </w:p>
    <w:p>
      <w:pPr>
        <w:spacing w:line="400" w:lineRule="exact"/>
        <w:rPr>
          <w:rFonts w:hint="eastAsia" w:asciiTheme="minorEastAsia" w:hAnsiTheme="minorEastAsia" w:eastAsiaTheme="minorEastAsia" w:cstheme="minorEastAsia"/>
          <w:color w:val="00000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从业人员、营业收入、资产总额填报上一年度数据，无上一年度数据的新成立企业可不填报。</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00" w:name="_Toc26407"/>
      <w:r>
        <w:rPr>
          <w:rFonts w:hint="eastAsia" w:asciiTheme="minorEastAsia" w:hAnsiTheme="minorEastAsia" w:eastAsiaTheme="minorEastAsia" w:cstheme="minorEastAsia"/>
          <w:b/>
          <w:sz w:val="21"/>
          <w:szCs w:val="21"/>
        </w:rPr>
        <w:t>附件13：</w:t>
      </w:r>
      <w:bookmarkEnd w:id="100"/>
    </w:p>
    <w:p>
      <w:pPr>
        <w:widowControl/>
        <w:spacing w:line="400" w:lineRule="exact"/>
        <w:jc w:val="center"/>
        <w:rPr>
          <w:rFonts w:hint="eastAsia" w:asciiTheme="minorEastAsia" w:hAnsiTheme="minorEastAsia" w:eastAsiaTheme="minorEastAsia" w:cstheme="minorEastAsia"/>
          <w:b/>
          <w:sz w:val="21"/>
          <w:szCs w:val="21"/>
        </w:rPr>
      </w:pP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投标人认为有必要提交的其他相关证明材料</w:t>
      </w: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400" w:lineRule="exact"/>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二次（最终）报价表</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p>
      <w:pPr>
        <w:pStyle w:val="46"/>
        <w:rPr>
          <w:rFonts w:hint="eastAsia" w:asciiTheme="minorEastAsia" w:hAnsiTheme="minorEastAsia" w:eastAsiaTheme="minorEastAsia" w:cstheme="minorEastAsia"/>
          <w:sz w:val="21"/>
          <w:szCs w:val="21"/>
        </w:rPr>
      </w:pP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pStyle w:val="46"/>
              <w:rPr>
                <w:rFonts w:hint="eastAsia"/>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4、本表须将此表内容填写（报价大小写除外），加盖单位公章后，一式两份带到开标地点，现场进行手写二次(或多次)报价。</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70C0"/>
          <w:sz w:val="21"/>
          <w:szCs w:val="21"/>
          <w:u w:val="single"/>
        </w:rPr>
      </w:pPr>
      <w:r>
        <w:rPr>
          <w:rFonts w:hint="eastAsia" w:asciiTheme="minorEastAsia" w:hAnsiTheme="minorEastAsia" w:eastAsiaTheme="minorEastAsia" w:cstheme="minorEastAsia"/>
          <w:color w:val="0070C0"/>
          <w:sz w:val="21"/>
          <w:szCs w:val="21"/>
          <w:lang w:eastAsia="zh-CN"/>
        </w:rPr>
        <w:t>磋商</w:t>
      </w:r>
      <w:r>
        <w:rPr>
          <w:rFonts w:hint="eastAsia" w:asciiTheme="minorEastAsia" w:hAnsiTheme="minorEastAsia" w:eastAsiaTheme="minorEastAsia" w:cstheme="minorEastAsia"/>
          <w:color w:val="0070C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pStyle w:val="46"/>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p>
    <w:p>
      <w:pPr>
        <w:pStyle w:val="46"/>
        <w:jc w:val="center"/>
        <w:rPr>
          <w:rFonts w:hint="eastAsia" w:asciiTheme="minorEastAsia" w:hAnsiTheme="minorEastAsia" w:eastAsiaTheme="minorEastAsia" w:cstheme="minorEastAsia"/>
          <w:bCs/>
          <w:color w:val="000000"/>
          <w:sz w:val="21"/>
          <w:szCs w:val="21"/>
        </w:rPr>
      </w:pPr>
    </w:p>
    <w:p>
      <w:pPr>
        <w:pStyle w:val="46"/>
        <w:jc w:val="center"/>
        <w:rPr>
          <w:rFonts w:hint="eastAsia" w:asciiTheme="minorEastAsia" w:hAnsiTheme="minorEastAsia" w:eastAsiaTheme="minorEastAsia" w:cstheme="minorEastAsia"/>
          <w:bCs/>
          <w:color w:val="00000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B0204A4B"/>
    <w:multiLevelType w:val="singleLevel"/>
    <w:tmpl w:val="B0204A4B"/>
    <w:lvl w:ilvl="0" w:tentative="0">
      <w:start w:val="1"/>
      <w:numFmt w:val="decimal"/>
      <w:lvlText w:val="%1."/>
      <w:lvlJc w:val="left"/>
      <w:pPr>
        <w:tabs>
          <w:tab w:val="left" w:pos="312"/>
        </w:tabs>
      </w:pPr>
    </w:lvl>
  </w:abstractNum>
  <w:abstractNum w:abstractNumId="2">
    <w:nsid w:val="39A80FC8"/>
    <w:multiLevelType w:val="singleLevel"/>
    <w:tmpl w:val="39A80FC8"/>
    <w:lvl w:ilvl="0" w:tentative="0">
      <w:start w:val="3"/>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0NmY0OWMxNmIzZTVlMGI1NDc5OTQ2Y2FjOGVjMDI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4F002B0"/>
    <w:rsid w:val="05551D4C"/>
    <w:rsid w:val="057B5C57"/>
    <w:rsid w:val="05ED58B4"/>
    <w:rsid w:val="0C456161"/>
    <w:rsid w:val="0DEB1BBD"/>
    <w:rsid w:val="0FC23828"/>
    <w:rsid w:val="10A1579F"/>
    <w:rsid w:val="10D93C93"/>
    <w:rsid w:val="10EE66CF"/>
    <w:rsid w:val="118045F5"/>
    <w:rsid w:val="14596455"/>
    <w:rsid w:val="15367EF7"/>
    <w:rsid w:val="17D05530"/>
    <w:rsid w:val="17D31521"/>
    <w:rsid w:val="180C582A"/>
    <w:rsid w:val="182D6B6F"/>
    <w:rsid w:val="1AA323AD"/>
    <w:rsid w:val="1C131EBB"/>
    <w:rsid w:val="1C493F61"/>
    <w:rsid w:val="1D70046D"/>
    <w:rsid w:val="1E881342"/>
    <w:rsid w:val="1E93629D"/>
    <w:rsid w:val="1F9C084C"/>
    <w:rsid w:val="20BD66A9"/>
    <w:rsid w:val="21E2535E"/>
    <w:rsid w:val="23FA0FAB"/>
    <w:rsid w:val="27175F3F"/>
    <w:rsid w:val="2831225C"/>
    <w:rsid w:val="288A4CC3"/>
    <w:rsid w:val="2A1711BC"/>
    <w:rsid w:val="2AA412BD"/>
    <w:rsid w:val="2BE637A0"/>
    <w:rsid w:val="2E5844D8"/>
    <w:rsid w:val="2FB15C4D"/>
    <w:rsid w:val="2FFA78BA"/>
    <w:rsid w:val="304C23F1"/>
    <w:rsid w:val="335334BF"/>
    <w:rsid w:val="3B2C5316"/>
    <w:rsid w:val="3BA63A7F"/>
    <w:rsid w:val="3BED17BF"/>
    <w:rsid w:val="3CA07775"/>
    <w:rsid w:val="3D4E3AD5"/>
    <w:rsid w:val="3E554590"/>
    <w:rsid w:val="3E7A28CA"/>
    <w:rsid w:val="3F3E5881"/>
    <w:rsid w:val="3FFB0DD5"/>
    <w:rsid w:val="41295675"/>
    <w:rsid w:val="41BD0482"/>
    <w:rsid w:val="41E22DC7"/>
    <w:rsid w:val="41F51C9B"/>
    <w:rsid w:val="41FF2FA2"/>
    <w:rsid w:val="4201606C"/>
    <w:rsid w:val="43836531"/>
    <w:rsid w:val="45CF6B25"/>
    <w:rsid w:val="45FF6660"/>
    <w:rsid w:val="47584B4F"/>
    <w:rsid w:val="478B4A59"/>
    <w:rsid w:val="47B133BE"/>
    <w:rsid w:val="47C80C64"/>
    <w:rsid w:val="480B2C86"/>
    <w:rsid w:val="483D3A2C"/>
    <w:rsid w:val="48A26AF4"/>
    <w:rsid w:val="4A167366"/>
    <w:rsid w:val="4A370ACA"/>
    <w:rsid w:val="4B450FC6"/>
    <w:rsid w:val="4C3B7513"/>
    <w:rsid w:val="4CC4526E"/>
    <w:rsid w:val="4DA37EA8"/>
    <w:rsid w:val="4EB33338"/>
    <w:rsid w:val="50D54034"/>
    <w:rsid w:val="511B4946"/>
    <w:rsid w:val="537C456F"/>
    <w:rsid w:val="54687E3F"/>
    <w:rsid w:val="546B0B19"/>
    <w:rsid w:val="54C85664"/>
    <w:rsid w:val="56006F00"/>
    <w:rsid w:val="592B2880"/>
    <w:rsid w:val="5DA24E17"/>
    <w:rsid w:val="63F57FF1"/>
    <w:rsid w:val="67C223E6"/>
    <w:rsid w:val="6800454F"/>
    <w:rsid w:val="687B3C27"/>
    <w:rsid w:val="687D3777"/>
    <w:rsid w:val="6AF905B4"/>
    <w:rsid w:val="6B947839"/>
    <w:rsid w:val="6D1B05CF"/>
    <w:rsid w:val="6D201C56"/>
    <w:rsid w:val="6ED04B50"/>
    <w:rsid w:val="6F2B6D0F"/>
    <w:rsid w:val="6FC8115D"/>
    <w:rsid w:val="703B4AE4"/>
    <w:rsid w:val="710F35DD"/>
    <w:rsid w:val="72CA055B"/>
    <w:rsid w:val="72F80E15"/>
    <w:rsid w:val="765E2E38"/>
    <w:rsid w:val="78EE0B2B"/>
    <w:rsid w:val="79FA77BE"/>
    <w:rsid w:val="7A28432B"/>
    <w:rsid w:val="7B186783"/>
    <w:rsid w:val="7B674B1C"/>
    <w:rsid w:val="7C2B55CD"/>
    <w:rsid w:val="7C525B87"/>
    <w:rsid w:val="7E80598D"/>
    <w:rsid w:val="7F222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
    <w:pPr>
      <w:keepNext/>
      <w:tabs>
        <w:tab w:val="left" w:pos="360"/>
      </w:tabs>
      <w:ind w:left="360" w:hanging="360"/>
      <w:outlineLvl w:val="0"/>
    </w:pPr>
    <w:rPr>
      <w:b/>
    </w:rPr>
  </w:style>
  <w:style w:type="paragraph" w:styleId="5">
    <w:name w:val="heading 2"/>
    <w:basedOn w:val="1"/>
    <w:next w:val="1"/>
    <w:link w:val="50"/>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5"/>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6"/>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57"/>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rPr>
      <w:rFonts w:ascii="Arial" w:hAnsi="Arial" w:cs="Arial" w:eastAsiaTheme="minorEastAsia"/>
      <w:sz w:val="24"/>
      <w:szCs w:val="22"/>
    </w:rPr>
  </w:style>
  <w:style w:type="paragraph" w:styleId="3">
    <w:name w:val="Normal Indent"/>
    <w:basedOn w:val="1"/>
    <w:link w:val="82"/>
    <w:qFormat/>
    <w:uiPriority w:val="99"/>
    <w:pPr>
      <w:ind w:firstLine="420" w:firstLineChars="200"/>
    </w:pPr>
    <w:rPr>
      <w:rFonts w:asciiTheme="minorHAnsi" w:hAnsiTheme="minorHAnsi" w:eastAsiaTheme="minorEastAsia" w:cstheme="minorBidi"/>
      <w:szCs w:val="24"/>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5"/>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semiHidden/>
    <w:unhideWhenUsed/>
    <w:qFormat/>
    <w:uiPriority w:val="0"/>
    <w:pPr>
      <w:jc w:val="left"/>
    </w:pPr>
  </w:style>
  <w:style w:type="paragraph" w:styleId="18">
    <w:name w:val="Salutation"/>
    <w:basedOn w:val="1"/>
    <w:next w:val="1"/>
    <w:link w:val="59"/>
    <w:qFormat/>
    <w:uiPriority w:val="0"/>
    <w:rPr>
      <w:rFonts w:ascii="宋体"/>
      <w:b/>
      <w:sz w:val="28"/>
    </w:rPr>
  </w:style>
  <w:style w:type="paragraph" w:styleId="19">
    <w:name w:val="Body Text Indent"/>
    <w:basedOn w:val="1"/>
    <w:next w:val="20"/>
    <w:link w:val="61"/>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101"/>
    <w:qFormat/>
    <w:uiPriority w:val="0"/>
    <w:rPr>
      <w:rFonts w:ascii="宋体" w:hAnsi="Courier New" w:cstheme="minorBidi"/>
      <w:szCs w:val="22"/>
    </w:rPr>
  </w:style>
  <w:style w:type="paragraph" w:styleId="24">
    <w:name w:val="Date"/>
    <w:basedOn w:val="1"/>
    <w:next w:val="1"/>
    <w:link w:val="63"/>
    <w:qFormat/>
    <w:uiPriority w:val="0"/>
    <w:pPr>
      <w:ind w:left="100"/>
    </w:pPr>
    <w:rPr>
      <w:sz w:val="24"/>
    </w:rPr>
  </w:style>
  <w:style w:type="paragraph" w:styleId="25">
    <w:name w:val="Body Text Indent 2"/>
    <w:basedOn w:val="1"/>
    <w:link w:val="94"/>
    <w:qFormat/>
    <w:uiPriority w:val="0"/>
    <w:pPr>
      <w:ind w:firstLine="435"/>
    </w:pPr>
    <w:rPr>
      <w:rFonts w:ascii="宋体" w:hAnsi="宋体" w:eastAsiaTheme="minorEastAsia" w:cstheme="minorBidi"/>
      <w:sz w:val="24"/>
      <w:szCs w:val="22"/>
    </w:rPr>
  </w:style>
  <w:style w:type="paragraph" w:styleId="26">
    <w:name w:val="Balloon Text"/>
    <w:basedOn w:val="1"/>
    <w:link w:val="65"/>
    <w:semiHidden/>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8"/>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9"/>
    <w:qFormat/>
    <w:uiPriority w:val="0"/>
    <w:pPr>
      <w:spacing w:line="360" w:lineRule="auto"/>
    </w:pPr>
    <w:rPr>
      <w:b/>
      <w:sz w:val="28"/>
      <w:szCs w:val="21"/>
    </w:rPr>
  </w:style>
  <w:style w:type="paragraph" w:styleId="33">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Body Text First Indent"/>
    <w:basedOn w:val="2"/>
    <w:next w:val="35"/>
    <w:link w:val="106"/>
    <w:qFormat/>
    <w:uiPriority w:val="0"/>
    <w:pPr>
      <w:spacing w:after="120"/>
      <w:ind w:firstLine="420" w:firstLineChars="100"/>
    </w:pPr>
  </w:style>
  <w:style w:type="paragraph" w:styleId="35">
    <w:name w:val="Body Text First Indent 2"/>
    <w:basedOn w:val="19"/>
    <w:next w:val="1"/>
    <w:unhideWhenUsed/>
    <w:qFormat/>
    <w:uiPriority w:val="99"/>
    <w:pPr>
      <w:ind w:firstLine="420"/>
    </w:pPr>
    <w:rPr>
      <w:rFonts w:ascii="Arial" w:hAnsi="Arial" w:eastAsia="仿宋_GB2312"/>
      <w:sz w:val="28"/>
    </w:r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basedOn w:val="38"/>
    <w:link w:val="4"/>
    <w:qFormat/>
    <w:uiPriority w:val="9"/>
    <w:rPr>
      <w:rFonts w:ascii="Times New Roman" w:hAnsi="Times New Roman" w:eastAsia="宋体" w:cs="Times New Roman"/>
      <w:b/>
      <w:szCs w:val="20"/>
    </w:rPr>
  </w:style>
  <w:style w:type="character" w:customStyle="1" w:styleId="50">
    <w:name w:val="标题 2 字符"/>
    <w:basedOn w:val="38"/>
    <w:link w:val="5"/>
    <w:qFormat/>
    <w:uiPriority w:val="9"/>
    <w:rPr>
      <w:rFonts w:ascii="Arial" w:hAnsi="Arial" w:eastAsia="黑体" w:cs="Times New Roman"/>
      <w:b/>
      <w:sz w:val="32"/>
      <w:szCs w:val="20"/>
    </w:rPr>
  </w:style>
  <w:style w:type="character" w:customStyle="1" w:styleId="51">
    <w:name w:val="标题 3 字符"/>
    <w:basedOn w:val="38"/>
    <w:link w:val="6"/>
    <w:qFormat/>
    <w:uiPriority w:val="9"/>
    <w:rPr>
      <w:rFonts w:ascii="Times New Roman" w:hAnsi="Times New Roman" w:eastAsia="宋体" w:cs="Times New Roman"/>
      <w:b/>
      <w:bCs/>
      <w:sz w:val="32"/>
      <w:szCs w:val="32"/>
    </w:rPr>
  </w:style>
  <w:style w:type="character" w:customStyle="1" w:styleId="52">
    <w:name w:val="标题 4 字符"/>
    <w:basedOn w:val="38"/>
    <w:link w:val="7"/>
    <w:qFormat/>
    <w:uiPriority w:val="0"/>
    <w:rPr>
      <w:rFonts w:ascii="Arial" w:hAnsi="Arial" w:eastAsia="黑体" w:cs="Times New Roman"/>
      <w:b/>
      <w:bCs/>
      <w:sz w:val="28"/>
      <w:szCs w:val="28"/>
    </w:rPr>
  </w:style>
  <w:style w:type="character" w:customStyle="1" w:styleId="53">
    <w:name w:val="标题 5 字符"/>
    <w:basedOn w:val="38"/>
    <w:link w:val="8"/>
    <w:qFormat/>
    <w:uiPriority w:val="0"/>
    <w:rPr>
      <w:rFonts w:ascii="Times New Roman" w:hAnsi="Times New Roman" w:eastAsia="宋体" w:cs="Times New Roman"/>
      <w:b/>
      <w:sz w:val="28"/>
      <w:szCs w:val="20"/>
    </w:rPr>
  </w:style>
  <w:style w:type="character" w:customStyle="1" w:styleId="54">
    <w:name w:val="标题 6 字符"/>
    <w:basedOn w:val="38"/>
    <w:link w:val="9"/>
    <w:qFormat/>
    <w:uiPriority w:val="0"/>
    <w:rPr>
      <w:rFonts w:ascii="Arial" w:hAnsi="Arial" w:eastAsia="黑体" w:cs="Times New Roman"/>
      <w:b/>
      <w:sz w:val="24"/>
      <w:szCs w:val="20"/>
    </w:rPr>
  </w:style>
  <w:style w:type="character" w:customStyle="1" w:styleId="55">
    <w:name w:val="标题 7 字符"/>
    <w:basedOn w:val="38"/>
    <w:link w:val="10"/>
    <w:qFormat/>
    <w:uiPriority w:val="0"/>
    <w:rPr>
      <w:rFonts w:ascii="Times New Roman" w:hAnsi="Times New Roman" w:eastAsia="宋体" w:cs="Times New Roman"/>
      <w:b/>
      <w:sz w:val="24"/>
      <w:szCs w:val="20"/>
    </w:rPr>
  </w:style>
  <w:style w:type="character" w:customStyle="1" w:styleId="56">
    <w:name w:val="标题 8 字符"/>
    <w:basedOn w:val="38"/>
    <w:link w:val="11"/>
    <w:qFormat/>
    <w:uiPriority w:val="0"/>
    <w:rPr>
      <w:rFonts w:ascii="Arial" w:hAnsi="Arial" w:eastAsia="黑体" w:cs="Times New Roman"/>
      <w:sz w:val="24"/>
      <w:szCs w:val="20"/>
    </w:rPr>
  </w:style>
  <w:style w:type="character" w:customStyle="1" w:styleId="57">
    <w:name w:val="标题 9 字符"/>
    <w:basedOn w:val="38"/>
    <w:link w:val="12"/>
    <w:qFormat/>
    <w:uiPriority w:val="0"/>
    <w:rPr>
      <w:rFonts w:ascii="Arial" w:hAnsi="Arial" w:eastAsia="黑体" w:cs="Times New Roman"/>
      <w:szCs w:val="20"/>
    </w:rPr>
  </w:style>
  <w:style w:type="character" w:customStyle="1" w:styleId="58">
    <w:name w:val="文档结构图 Char"/>
    <w:basedOn w:val="38"/>
    <w:qFormat/>
    <w:uiPriority w:val="0"/>
    <w:rPr>
      <w:rFonts w:ascii="宋体" w:hAnsi="Times New Roman" w:eastAsia="宋体" w:cs="Times New Roman"/>
      <w:sz w:val="18"/>
      <w:szCs w:val="18"/>
    </w:rPr>
  </w:style>
  <w:style w:type="character" w:customStyle="1" w:styleId="59">
    <w:name w:val="称呼 字符"/>
    <w:basedOn w:val="38"/>
    <w:link w:val="18"/>
    <w:qFormat/>
    <w:uiPriority w:val="0"/>
    <w:rPr>
      <w:rFonts w:ascii="宋体" w:hAnsi="Times New Roman" w:eastAsia="宋体" w:cs="Times New Roman"/>
      <w:b/>
      <w:sz w:val="28"/>
      <w:szCs w:val="20"/>
    </w:rPr>
  </w:style>
  <w:style w:type="character" w:customStyle="1" w:styleId="60">
    <w:name w:val="正文文本 Char"/>
    <w:basedOn w:val="38"/>
    <w:qFormat/>
    <w:uiPriority w:val="0"/>
    <w:rPr>
      <w:rFonts w:ascii="Times New Roman" w:hAnsi="Times New Roman" w:eastAsia="宋体" w:cs="Times New Roman"/>
      <w:szCs w:val="20"/>
    </w:rPr>
  </w:style>
  <w:style w:type="character" w:customStyle="1" w:styleId="61">
    <w:name w:val="正文文本缩进 字符"/>
    <w:basedOn w:val="38"/>
    <w:link w:val="19"/>
    <w:qFormat/>
    <w:uiPriority w:val="0"/>
    <w:rPr>
      <w:rFonts w:ascii="宋体" w:hAnsi="宋体" w:eastAsia="宋体" w:cs="Times New Roman"/>
      <w:sz w:val="24"/>
      <w:szCs w:val="20"/>
    </w:rPr>
  </w:style>
  <w:style w:type="character" w:customStyle="1" w:styleId="62">
    <w:name w:val="纯文本 Char"/>
    <w:basedOn w:val="38"/>
    <w:qFormat/>
    <w:uiPriority w:val="0"/>
    <w:rPr>
      <w:rFonts w:ascii="宋体" w:hAnsi="Courier New" w:eastAsia="宋体" w:cs="Courier New"/>
      <w:szCs w:val="21"/>
    </w:rPr>
  </w:style>
  <w:style w:type="character" w:customStyle="1" w:styleId="63">
    <w:name w:val="日期 字符"/>
    <w:basedOn w:val="38"/>
    <w:link w:val="24"/>
    <w:qFormat/>
    <w:uiPriority w:val="0"/>
    <w:rPr>
      <w:rFonts w:ascii="Times New Roman" w:hAnsi="Times New Roman" w:eastAsia="宋体" w:cs="Times New Roman"/>
      <w:sz w:val="24"/>
      <w:szCs w:val="20"/>
    </w:rPr>
  </w:style>
  <w:style w:type="character" w:customStyle="1" w:styleId="64">
    <w:name w:val="正文文本缩进 2 Char"/>
    <w:basedOn w:val="38"/>
    <w:qFormat/>
    <w:uiPriority w:val="0"/>
    <w:rPr>
      <w:rFonts w:ascii="Times New Roman" w:hAnsi="Times New Roman" w:eastAsia="宋体" w:cs="Times New Roman"/>
      <w:szCs w:val="20"/>
    </w:rPr>
  </w:style>
  <w:style w:type="character" w:customStyle="1" w:styleId="65">
    <w:name w:val="批注框文本 字符"/>
    <w:basedOn w:val="38"/>
    <w:link w:val="26"/>
    <w:semiHidden/>
    <w:qFormat/>
    <w:uiPriority w:val="99"/>
    <w:rPr>
      <w:rFonts w:ascii="Times New Roman" w:hAnsi="Times New Roman" w:eastAsia="宋体" w:cs="Times New Roman"/>
      <w:sz w:val="18"/>
      <w:szCs w:val="18"/>
    </w:rPr>
  </w:style>
  <w:style w:type="character" w:customStyle="1" w:styleId="66">
    <w:name w:val="页脚 字符"/>
    <w:basedOn w:val="38"/>
    <w:link w:val="27"/>
    <w:qFormat/>
    <w:uiPriority w:val="99"/>
    <w:rPr>
      <w:rFonts w:ascii="Times New Roman" w:hAnsi="Times New Roman" w:eastAsia="宋体" w:cs="Times New Roman"/>
      <w:sz w:val="18"/>
      <w:szCs w:val="18"/>
    </w:rPr>
  </w:style>
  <w:style w:type="character" w:customStyle="1" w:styleId="67">
    <w:name w:val="页眉 字符"/>
    <w:basedOn w:val="38"/>
    <w:link w:val="28"/>
    <w:qFormat/>
    <w:uiPriority w:val="99"/>
    <w:rPr>
      <w:rFonts w:ascii="Times New Roman" w:hAnsi="Times New Roman" w:eastAsia="宋体" w:cs="Times New Roman"/>
      <w:sz w:val="18"/>
      <w:szCs w:val="18"/>
    </w:rPr>
  </w:style>
  <w:style w:type="character" w:customStyle="1" w:styleId="68">
    <w:name w:val="正文文本缩进 3 字符"/>
    <w:basedOn w:val="38"/>
    <w:link w:val="30"/>
    <w:qFormat/>
    <w:uiPriority w:val="0"/>
    <w:rPr>
      <w:rFonts w:ascii="Arial" w:hAnsi="Arial" w:eastAsia="宋体" w:cs="Arial"/>
      <w:b/>
      <w:bCs/>
      <w:sz w:val="24"/>
      <w:szCs w:val="20"/>
    </w:rPr>
  </w:style>
  <w:style w:type="character" w:customStyle="1" w:styleId="69">
    <w:name w:val="正文文本 2 字符"/>
    <w:basedOn w:val="38"/>
    <w:link w:val="32"/>
    <w:qFormat/>
    <w:uiPriority w:val="0"/>
    <w:rPr>
      <w:rFonts w:ascii="Times New Roman" w:hAnsi="Times New Roman" w:eastAsia="宋体" w:cs="Times New Roman"/>
      <w:b/>
      <w:sz w:val="28"/>
      <w:szCs w:val="21"/>
    </w:rPr>
  </w:style>
  <w:style w:type="character" w:customStyle="1" w:styleId="70">
    <w:name w:val="正文首行缩进 Char"/>
    <w:basedOn w:val="60"/>
    <w:qFormat/>
    <w:uiPriority w:val="0"/>
    <w:rPr>
      <w:rFonts w:ascii="Times New Roman" w:hAnsi="Times New Roman" w:eastAsia="宋体" w:cs="Times New Roman"/>
      <w:szCs w:val="20"/>
    </w:rPr>
  </w:style>
  <w:style w:type="character" w:customStyle="1" w:styleId="71">
    <w:name w:val="p21"/>
    <w:qFormat/>
    <w:uiPriority w:val="0"/>
    <w:rPr>
      <w:rFonts w:hint="default" w:ascii="Arial" w:hAnsi="Arial" w:cs="Arial"/>
      <w:color w:val="333333"/>
      <w:sz w:val="18"/>
      <w:szCs w:val="18"/>
      <w:u w:val="none"/>
    </w:rPr>
  </w:style>
  <w:style w:type="character" w:customStyle="1" w:styleId="72">
    <w:name w:val="font21"/>
    <w:basedOn w:val="38"/>
    <w:qFormat/>
    <w:uiPriority w:val="0"/>
    <w:rPr>
      <w:rFonts w:hint="eastAsia" w:ascii="宋体" w:hAnsi="宋体" w:eastAsia="宋体" w:cs="宋体"/>
      <w:color w:val="000000"/>
      <w:sz w:val="22"/>
      <w:szCs w:val="22"/>
      <w:u w:val="none"/>
    </w:rPr>
  </w:style>
  <w:style w:type="character" w:customStyle="1" w:styleId="73">
    <w:name w:val="所标正文 Char Char"/>
    <w:link w:val="74"/>
    <w:qFormat/>
    <w:uiPriority w:val="0"/>
    <w:rPr>
      <w:rFonts w:ascii="仿宋_GB2312" w:hAnsi="Calibri" w:eastAsia="仿宋_GB2312"/>
      <w:sz w:val="30"/>
      <w:szCs w:val="28"/>
    </w:rPr>
  </w:style>
  <w:style w:type="paragraph" w:customStyle="1" w:styleId="74">
    <w:name w:val="所标正文"/>
    <w:basedOn w:val="1"/>
    <w:link w:val="73"/>
    <w:qFormat/>
    <w:uiPriority w:val="0"/>
    <w:pPr>
      <w:spacing w:line="360" w:lineRule="auto"/>
      <w:ind w:firstLine="200" w:firstLineChars="200"/>
    </w:pPr>
    <w:rPr>
      <w:rFonts w:ascii="仿宋_GB2312" w:hAnsi="Calibri" w:eastAsia="仿宋_GB2312" w:cstheme="minorBidi"/>
      <w:sz w:val="30"/>
      <w:szCs w:val="28"/>
    </w:rPr>
  </w:style>
  <w:style w:type="character" w:customStyle="1" w:styleId="75">
    <w:name w:val="正文文字 Char1"/>
    <w:link w:val="76"/>
    <w:qFormat/>
    <w:uiPriority w:val="0"/>
    <w:rPr>
      <w:rFonts w:ascii="宋体" w:eastAsia="宋体"/>
      <w:color w:val="000000"/>
      <w:sz w:val="28"/>
      <w:u w:color="000000"/>
    </w:rPr>
  </w:style>
  <w:style w:type="paragraph" w:customStyle="1" w:styleId="76">
    <w:name w:val="正文文字"/>
    <w:basedOn w:val="1"/>
    <w:link w:val="75"/>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7">
    <w:name w:val="marklong"/>
    <w:basedOn w:val="38"/>
    <w:qFormat/>
    <w:uiPriority w:val="0"/>
  </w:style>
  <w:style w:type="character" w:customStyle="1" w:styleId="78">
    <w:name w:val="unnamed1"/>
    <w:basedOn w:val="38"/>
    <w:qFormat/>
    <w:uiPriority w:val="0"/>
  </w:style>
  <w:style w:type="character" w:customStyle="1" w:styleId="79">
    <w:name w:val="css21"/>
    <w:qFormat/>
    <w:uiPriority w:val="0"/>
    <w:rPr>
      <w:sz w:val="18"/>
      <w:szCs w:val="18"/>
    </w:rPr>
  </w:style>
  <w:style w:type="character" w:customStyle="1" w:styleId="80">
    <w:name w:val="font01"/>
    <w:basedOn w:val="38"/>
    <w:qFormat/>
    <w:uiPriority w:val="0"/>
    <w:rPr>
      <w:rFonts w:hint="eastAsia" w:ascii="宋体" w:hAnsi="宋体" w:eastAsia="宋体" w:cs="宋体"/>
      <w:color w:val="000000"/>
      <w:sz w:val="22"/>
      <w:szCs w:val="22"/>
      <w:u w:val="none"/>
    </w:rPr>
  </w:style>
  <w:style w:type="character" w:customStyle="1" w:styleId="81">
    <w:name w:val="纯文本 Char Char Char Char Char Char"/>
    <w:qFormat/>
    <w:locked/>
    <w:uiPriority w:val="0"/>
    <w:rPr>
      <w:rFonts w:ascii="宋体" w:hAnsi="Courier New" w:eastAsia="宋体"/>
      <w:kern w:val="2"/>
      <w:sz w:val="21"/>
      <w:lang w:val="en-US" w:eastAsia="zh-CN" w:bidi="ar-SA"/>
    </w:rPr>
  </w:style>
  <w:style w:type="character" w:customStyle="1" w:styleId="82">
    <w:name w:val="正文缩进 字符"/>
    <w:link w:val="3"/>
    <w:qFormat/>
    <w:uiPriority w:val="99"/>
    <w:rPr>
      <w:szCs w:val="24"/>
    </w:rPr>
  </w:style>
  <w:style w:type="character" w:customStyle="1" w:styleId="83">
    <w:name w:val="样式 正文缩进 + 首行缩进:  2 字符 Char"/>
    <w:link w:val="84"/>
    <w:qFormat/>
    <w:uiPriority w:val="0"/>
    <w:rPr>
      <w:sz w:val="24"/>
    </w:rPr>
  </w:style>
  <w:style w:type="paragraph" w:customStyle="1" w:styleId="84">
    <w:name w:val="样式 正文缩进 + 首行缩进:  2 字符"/>
    <w:basedOn w:val="3"/>
    <w:link w:val="83"/>
    <w:qFormat/>
    <w:uiPriority w:val="0"/>
    <w:pPr>
      <w:spacing w:line="360" w:lineRule="auto"/>
      <w:ind w:firstLine="200"/>
    </w:pPr>
    <w:rPr>
      <w:sz w:val="24"/>
      <w:szCs w:val="22"/>
    </w:rPr>
  </w:style>
  <w:style w:type="character" w:customStyle="1" w:styleId="85">
    <w:name w:val="标准段落正文 Char"/>
    <w:link w:val="86"/>
    <w:qFormat/>
    <w:uiPriority w:val="0"/>
    <w:rPr>
      <w:rFonts w:cs="宋体"/>
      <w:sz w:val="24"/>
    </w:rPr>
  </w:style>
  <w:style w:type="paragraph" w:customStyle="1" w:styleId="86">
    <w:name w:val="标准段落正文"/>
    <w:basedOn w:val="1"/>
    <w:link w:val="85"/>
    <w:qFormat/>
    <w:uiPriority w:val="0"/>
    <w:pPr>
      <w:spacing w:line="360" w:lineRule="auto"/>
      <w:ind w:firstLine="482"/>
    </w:pPr>
    <w:rPr>
      <w:rFonts w:cs="宋体" w:asciiTheme="minorHAnsi" w:hAnsiTheme="minorHAnsi" w:eastAsiaTheme="minorEastAsia"/>
      <w:sz w:val="24"/>
      <w:szCs w:val="22"/>
    </w:rPr>
  </w:style>
  <w:style w:type="character" w:customStyle="1" w:styleId="87">
    <w:name w:val="正文文字 Char"/>
    <w:qFormat/>
    <w:uiPriority w:val="0"/>
    <w:rPr>
      <w:rFonts w:ascii="Arial" w:hAnsi="Arial" w:eastAsia="宋体" w:cs="Arial"/>
      <w:kern w:val="2"/>
      <w:sz w:val="24"/>
      <w:lang w:val="en-US" w:eastAsia="zh-CN" w:bidi="ar-SA"/>
    </w:rPr>
  </w:style>
  <w:style w:type="character" w:customStyle="1" w:styleId="88">
    <w:name w:val="书籍标题1"/>
    <w:qFormat/>
    <w:uiPriority w:val="0"/>
    <w:rPr>
      <w:b/>
      <w:bCs/>
      <w:smallCaps/>
      <w:spacing w:val="5"/>
    </w:rPr>
  </w:style>
  <w:style w:type="character" w:customStyle="1" w:styleId="89">
    <w:name w:val="con"/>
    <w:qFormat/>
    <w:uiPriority w:val="0"/>
  </w:style>
  <w:style w:type="character" w:customStyle="1" w:styleId="90">
    <w:name w:val="明显参考1"/>
    <w:qFormat/>
    <w:uiPriority w:val="0"/>
    <w:rPr>
      <w:b/>
      <w:bCs/>
      <w:smallCaps/>
      <w:color w:val="C0504D"/>
      <w:spacing w:val="5"/>
      <w:u w:val="single"/>
    </w:rPr>
  </w:style>
  <w:style w:type="character" w:customStyle="1" w:styleId="91">
    <w:name w:val="grame"/>
    <w:basedOn w:val="38"/>
    <w:qFormat/>
    <w:uiPriority w:val="0"/>
  </w:style>
  <w:style w:type="paragraph" w:customStyle="1" w:styleId="92">
    <w:name w:val="列出段落1"/>
    <w:basedOn w:val="1"/>
    <w:qFormat/>
    <w:uiPriority w:val="34"/>
    <w:pPr>
      <w:ind w:firstLine="420" w:firstLineChars="200"/>
    </w:pPr>
    <w:rPr>
      <w:rFonts w:ascii="Calibri" w:hAnsi="Calibri"/>
      <w:szCs w:val="22"/>
    </w:rPr>
  </w:style>
  <w:style w:type="paragraph" w:customStyle="1" w:styleId="93">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4">
    <w:name w:val="正文文本缩进 2 字符"/>
    <w:basedOn w:val="38"/>
    <w:link w:val="25"/>
    <w:qFormat/>
    <w:uiPriority w:val="0"/>
    <w:rPr>
      <w:rFonts w:ascii="宋体" w:hAnsi="宋体"/>
      <w:sz w:val="24"/>
    </w:rPr>
  </w:style>
  <w:style w:type="character" w:customStyle="1" w:styleId="95">
    <w:name w:val="文档结构图 字符"/>
    <w:basedOn w:val="38"/>
    <w:link w:val="15"/>
    <w:qFormat/>
    <w:uiPriority w:val="0"/>
    <w:rPr>
      <w:shd w:val="clear" w:color="auto" w:fill="000080"/>
    </w:rPr>
  </w:style>
  <w:style w:type="paragraph" w:customStyle="1" w:styleId="96">
    <w:name w:val="Char"/>
    <w:basedOn w:val="1"/>
    <w:semiHidden/>
    <w:qFormat/>
    <w:uiPriority w:val="0"/>
    <w:rPr>
      <w:rFonts w:ascii="Tahoma" w:hAnsi="Tahoma" w:cs="仿宋_GB2312"/>
      <w:sz w:val="24"/>
      <w:szCs w:val="28"/>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3"/>
    <w:qFormat/>
    <w:uiPriority w:val="0"/>
  </w:style>
  <w:style w:type="character" w:customStyle="1" w:styleId="99">
    <w:name w:val="正文文本 字符"/>
    <w:basedOn w:val="38"/>
    <w:link w:val="2"/>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字符"/>
    <w:basedOn w:val="38"/>
    <w:link w:val="23"/>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4"/>
    <w:qFormat/>
    <w:uiPriority w:val="0"/>
    <w:pPr>
      <w:ind w:firstLine="0" w:firstLineChars="0"/>
      <w:jc w:val="center"/>
    </w:pPr>
    <w:rPr>
      <w:rFonts w:ascii="黑体" w:eastAsia="黑体"/>
      <w:b/>
      <w:sz w:val="52"/>
    </w:rPr>
  </w:style>
  <w:style w:type="character" w:customStyle="1" w:styleId="106">
    <w:name w:val="正文首行缩进 字符"/>
    <w:basedOn w:val="99"/>
    <w:link w:val="34"/>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3"/>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字符"/>
    <w:link w:val="33"/>
    <w:qFormat/>
    <w:uiPriority w:val="99"/>
    <w:rPr>
      <w:rFonts w:ascii="Arial Unicode MS" w:hAnsi="Arial Unicode MS" w:eastAsia="Arial Unicode MS" w:cs="Arial Unicode MS"/>
      <w:kern w:val="0"/>
      <w:sz w:val="24"/>
      <w:szCs w:val="24"/>
    </w:rPr>
  </w:style>
  <w:style w:type="paragraph" w:styleId="112">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样式1"/>
    <w:basedOn w:val="6"/>
    <w:qFormat/>
    <w:uiPriority w:val="0"/>
    <w:pPr>
      <w:spacing w:before="0" w:after="0" w:line="240" w:lineRule="auto"/>
    </w:pPr>
    <w:rPr>
      <w:rFonts w:ascii="宋体" w:hAnsi="宋体"/>
      <w:szCs w:val="21"/>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4"/>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2"/>
    <w:qFormat/>
    <w:uiPriority w:val="34"/>
    <w:rPr>
      <w:kern w:val="2"/>
      <w:sz w:val="21"/>
      <w:szCs w:val="22"/>
    </w:rPr>
  </w:style>
  <w:style w:type="character" w:customStyle="1" w:styleId="122">
    <w:name w:val="bookmark-item"/>
    <w:basedOn w:val="38"/>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2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正文1"/>
    <w:qFormat/>
    <w:uiPriority w:val="99"/>
    <w:rPr>
      <w:rFonts w:ascii="Times New Roman" w:hAnsi="Times New Roman" w:eastAsia="Times New Roman" w:cs="Times New Roman"/>
      <w:sz w:val="24"/>
      <w:szCs w:val="24"/>
      <w:lang w:val="en-US" w:eastAsia="zh-CN" w:bidi="ar-SA"/>
    </w:rPr>
  </w:style>
  <w:style w:type="paragraph" w:customStyle="1" w:styleId="131">
    <w:name w:val="item"/>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34176</Words>
  <Characters>36316</Characters>
  <Lines>182</Lines>
  <Paragraphs>51</Paragraphs>
  <TotalTime>2</TotalTime>
  <ScaleCrop>false</ScaleCrop>
  <LinksUpToDate>false</LinksUpToDate>
  <CharactersWithSpaces>37551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WPS_1596254397</cp:lastModifiedBy>
  <cp:lastPrinted>2021-06-18T02:14:00Z</cp:lastPrinted>
  <dcterms:modified xsi:type="dcterms:W3CDTF">2022-05-20T02:45:09Z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3CDCF02AD1334CFBBC3F600B8D6221FC</vt:lpwstr>
  </property>
</Properties>
</file>