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both"/>
        <w:rPr>
          <w:rFonts w:hint="eastAsia" w:ascii="仿宋" w:hAnsi="仿宋" w:eastAsia="仿宋" w:cs="仿宋"/>
          <w:b/>
          <w:bCs/>
          <w:color w:val="000000"/>
          <w:kern w:val="0"/>
          <w:sz w:val="32"/>
          <w:szCs w:val="32"/>
          <w:lang w:val="en-US" w:eastAsia="zh-CN" w:bidi="ar"/>
        </w:rPr>
      </w:pPr>
    </w:p>
    <w:p>
      <w:pPr>
        <w:pStyle w:val="20"/>
        <w:rPr>
          <w:rFonts w:hint="eastAsia" w:ascii="仿宋" w:hAnsi="仿宋" w:eastAsia="仿宋" w:cs="仿宋"/>
          <w:lang w:val="en-US" w:eastAsia="zh-CN"/>
        </w:rPr>
      </w:pPr>
    </w:p>
    <w:p>
      <w:pPr>
        <w:pStyle w:val="20"/>
        <w:rPr>
          <w:rFonts w:hint="eastAsia" w:ascii="仿宋" w:hAnsi="仿宋" w:eastAsia="仿宋" w:cs="仿宋"/>
          <w:lang w:val="en-US" w:eastAsia="zh-CN"/>
        </w:rPr>
      </w:pPr>
      <w:r>
        <w:rPr>
          <w:rFonts w:hint="eastAsia" w:ascii="仿宋" w:hAnsi="仿宋" w:eastAsia="仿宋" w:cs="仿宋"/>
          <w:lang w:val="en-US" w:eastAsia="zh-CN"/>
        </w:rPr>
        <w:drawing>
          <wp:inline distT="0" distB="0" distL="114300" distR="114300">
            <wp:extent cx="3186430" cy="424180"/>
            <wp:effectExtent l="0" t="0" r="1270" b="7620"/>
            <wp:docPr id="1" name="图片 1" descr="世纪星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世纪星LOGO"/>
                    <pic:cNvPicPr>
                      <a:picLocks noChangeAspect="1"/>
                    </pic:cNvPicPr>
                  </pic:nvPicPr>
                  <pic:blipFill>
                    <a:blip r:embed="rId11"/>
                    <a:stretch>
                      <a:fillRect/>
                    </a:stretch>
                  </pic:blipFill>
                  <pic:spPr>
                    <a:xfrm>
                      <a:off x="0" y="0"/>
                      <a:ext cx="3186430" cy="424180"/>
                    </a:xfrm>
                    <a:prstGeom prst="rect">
                      <a:avLst/>
                    </a:prstGeom>
                  </pic:spPr>
                </pic:pic>
              </a:graphicData>
            </a:graphic>
          </wp:inline>
        </w:drawing>
      </w:r>
    </w:p>
    <w:p>
      <w:pPr>
        <w:keepNext w:val="0"/>
        <w:keepLines w:val="0"/>
        <w:widowControl/>
        <w:suppressLineNumbers w:val="0"/>
        <w:jc w:val="left"/>
        <w:rPr>
          <w:rFonts w:hint="eastAsia" w:ascii="仿宋" w:hAnsi="仿宋" w:eastAsia="仿宋" w:cs="仿宋"/>
          <w:b/>
          <w:bCs/>
          <w:color w:val="000000"/>
          <w:kern w:val="0"/>
          <w:sz w:val="32"/>
          <w:szCs w:val="32"/>
          <w:lang w:val="en-US" w:eastAsia="zh-CN" w:bidi="ar"/>
        </w:rPr>
      </w:pPr>
    </w:p>
    <w:p>
      <w:pPr>
        <w:keepNext w:val="0"/>
        <w:keepLines w:val="0"/>
        <w:widowControl/>
        <w:suppressLineNumbers w:val="0"/>
        <w:jc w:val="center"/>
        <w:rPr>
          <w:rFonts w:hint="eastAsia" w:ascii="仿宋" w:hAnsi="仿宋" w:eastAsia="仿宋" w:cs="仿宋"/>
          <w:b/>
          <w:bCs/>
          <w:color w:val="000000"/>
          <w:kern w:val="0"/>
          <w:sz w:val="32"/>
          <w:szCs w:val="32"/>
          <w:lang w:val="en-US" w:eastAsia="zh-CN" w:bidi="ar"/>
        </w:rPr>
      </w:pPr>
    </w:p>
    <w:p>
      <w:pPr>
        <w:keepNext w:val="0"/>
        <w:keepLines w:val="0"/>
        <w:widowControl/>
        <w:suppressLineNumbers w:val="0"/>
        <w:jc w:val="center"/>
        <w:rPr>
          <w:rFonts w:hint="eastAsia" w:ascii="仿宋" w:hAnsi="仿宋" w:eastAsia="仿宋" w:cs="仿宋"/>
          <w:b/>
          <w:bCs/>
          <w:color w:val="000000"/>
          <w:kern w:val="0"/>
          <w:sz w:val="44"/>
          <w:szCs w:val="44"/>
          <w:lang w:val="en-US" w:eastAsia="zh-CN" w:bidi="ar"/>
        </w:rPr>
      </w:pPr>
    </w:p>
    <w:p>
      <w:pPr>
        <w:keepNext w:val="0"/>
        <w:keepLines w:val="0"/>
        <w:widowControl/>
        <w:suppressLineNumbers w:val="0"/>
        <w:spacing w:line="360" w:lineRule="auto"/>
        <w:jc w:val="center"/>
        <w:rPr>
          <w:rFonts w:hint="eastAsia" w:ascii="仿宋" w:hAnsi="仿宋" w:eastAsia="仿宋" w:cs="仿宋"/>
          <w:b/>
          <w:bCs/>
          <w:sz w:val="44"/>
          <w:szCs w:val="44"/>
        </w:rPr>
      </w:pPr>
      <w:r>
        <w:rPr>
          <w:rFonts w:hint="eastAsia" w:ascii="仿宋" w:hAnsi="仿宋" w:eastAsia="仿宋" w:cs="仿宋"/>
          <w:b/>
          <w:bCs/>
          <w:color w:val="000000"/>
          <w:kern w:val="0"/>
          <w:sz w:val="44"/>
          <w:szCs w:val="44"/>
          <w:lang w:val="en-US" w:eastAsia="zh-CN" w:bidi="ar"/>
        </w:rPr>
        <w:t>政府采购</w:t>
      </w:r>
    </w:p>
    <w:p>
      <w:pPr>
        <w:keepNext w:val="0"/>
        <w:keepLines w:val="0"/>
        <w:widowControl/>
        <w:suppressLineNumbers w:val="0"/>
        <w:spacing w:line="360" w:lineRule="auto"/>
        <w:jc w:val="center"/>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竞争性磋商文件（货物）</w:t>
      </w:r>
    </w:p>
    <w:p>
      <w:pPr>
        <w:keepNext w:val="0"/>
        <w:keepLines w:val="0"/>
        <w:widowControl/>
        <w:suppressLineNumbers w:val="0"/>
        <w:jc w:val="center"/>
        <w:rPr>
          <w:rFonts w:hint="eastAsia" w:ascii="仿宋" w:hAnsi="仿宋" w:eastAsia="仿宋" w:cs="仿宋"/>
          <w:b w:val="0"/>
          <w:bCs w:val="0"/>
          <w:sz w:val="32"/>
          <w:szCs w:val="32"/>
        </w:rPr>
      </w:pPr>
    </w:p>
    <w:p>
      <w:pPr>
        <w:rPr>
          <w:rFonts w:hint="eastAsia" w:ascii="仿宋" w:hAnsi="仿宋" w:eastAsia="仿宋" w:cs="仿宋"/>
        </w:rPr>
      </w:pPr>
    </w:p>
    <w:p>
      <w:pPr>
        <w:pStyle w:val="20"/>
        <w:rPr>
          <w:rFonts w:hint="eastAsia" w:ascii="仿宋" w:hAnsi="仿宋" w:eastAsia="仿宋" w:cs="仿宋"/>
        </w:rPr>
      </w:pPr>
    </w:p>
    <w:p>
      <w:pPr>
        <w:rPr>
          <w:rFonts w:hint="eastAsia" w:ascii="仿宋" w:hAnsi="仿宋" w:eastAsia="仿宋" w:cs="仿宋"/>
        </w:rPr>
      </w:pPr>
    </w:p>
    <w:p>
      <w:pPr>
        <w:pStyle w:val="20"/>
        <w:rPr>
          <w:rFonts w:hint="eastAsia" w:ascii="仿宋" w:hAnsi="仿宋" w:eastAsia="仿宋" w:cs="仿宋"/>
        </w:rPr>
      </w:pPr>
    </w:p>
    <w:tbl>
      <w:tblPr>
        <w:tblStyle w:val="1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88"/>
        <w:gridCol w:w="356"/>
        <w:gridCol w:w="60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2088" w:type="dxa"/>
            <w:tcBorders>
              <w:tl2br w:val="nil"/>
              <w:tr2bl w:val="nil"/>
            </w:tcBorders>
            <w:vAlign w:val="center"/>
          </w:tcPr>
          <w:p>
            <w:pPr>
              <w:jc w:val="distribute"/>
              <w:rPr>
                <w:rFonts w:hint="eastAsia" w:ascii="仿宋" w:hAnsi="仿宋" w:eastAsia="仿宋" w:cs="仿宋"/>
                <w:b w:val="0"/>
                <w:bCs w:val="0"/>
                <w:vertAlign w:val="baseline"/>
              </w:rPr>
            </w:pPr>
            <w:r>
              <w:rPr>
                <w:rFonts w:hint="eastAsia" w:ascii="仿宋" w:hAnsi="仿宋" w:eastAsia="仿宋" w:cs="仿宋"/>
                <w:b w:val="0"/>
                <w:bCs w:val="0"/>
                <w:color w:val="000000"/>
                <w:kern w:val="0"/>
                <w:sz w:val="28"/>
                <w:szCs w:val="28"/>
                <w:lang w:val="en-US" w:eastAsia="zh-CN" w:bidi="ar"/>
              </w:rPr>
              <w:t>项目名称</w:t>
            </w:r>
          </w:p>
        </w:tc>
        <w:tc>
          <w:tcPr>
            <w:tcW w:w="355" w:type="dxa"/>
            <w:tcBorders>
              <w:tl2br w:val="nil"/>
              <w:tr2bl w:val="nil"/>
            </w:tcBorders>
            <w:vAlign w:val="center"/>
          </w:tcPr>
          <w:p>
            <w:pPr>
              <w:jc w:val="center"/>
              <w:rPr>
                <w:rFonts w:hint="eastAsia" w:ascii="仿宋" w:hAnsi="仿宋" w:eastAsia="仿宋" w:cs="仿宋"/>
                <w:b w:val="0"/>
                <w:bCs w:val="0"/>
                <w:vertAlign w:val="baseline"/>
                <w:lang w:eastAsia="zh-CN"/>
              </w:rPr>
            </w:pPr>
            <w:r>
              <w:rPr>
                <w:rFonts w:hint="eastAsia" w:ascii="仿宋" w:hAnsi="仿宋" w:eastAsia="仿宋" w:cs="仿宋"/>
                <w:b w:val="0"/>
                <w:bCs w:val="0"/>
                <w:color w:val="000000"/>
                <w:kern w:val="0"/>
                <w:sz w:val="28"/>
                <w:szCs w:val="28"/>
                <w:lang w:val="en-US" w:eastAsia="zh-CN" w:bidi="ar"/>
              </w:rPr>
              <w:t>:</w:t>
            </w:r>
          </w:p>
        </w:tc>
        <w:tc>
          <w:tcPr>
            <w:tcW w:w="6075" w:type="dxa"/>
            <w:tcBorders>
              <w:tl2br w:val="nil"/>
              <w:tr2bl w:val="nil"/>
            </w:tcBorders>
          </w:tcPr>
          <w:p>
            <w:pPr>
              <w:jc w:val="center"/>
              <w:rPr>
                <w:rFonts w:hint="eastAsia" w:ascii="仿宋" w:hAnsi="仿宋" w:eastAsia="仿宋" w:cs="仿宋"/>
                <w:sz w:val="28"/>
                <w:szCs w:val="28"/>
                <w:vertAlign w:val="baseline"/>
                <w:lang w:val="zh-CN" w:eastAsia="zh-CN"/>
              </w:rPr>
            </w:pPr>
            <w:r>
              <w:rPr>
                <w:rFonts w:hint="eastAsia" w:ascii="仿宋" w:hAnsi="仿宋" w:eastAsia="仿宋" w:cs="仿宋"/>
                <w:sz w:val="28"/>
                <w:szCs w:val="28"/>
                <w:vertAlign w:val="baseline"/>
                <w:lang w:val="zh-CN" w:eastAsia="zh-CN"/>
              </w:rPr>
              <w:t>新疆医科大学第七附属医院医教综合楼食堂厨房设备采购及安装项目 （二包）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2088" w:type="dxa"/>
            <w:tcBorders>
              <w:tl2br w:val="nil"/>
              <w:tr2bl w:val="nil"/>
            </w:tcBorders>
            <w:vAlign w:val="center"/>
          </w:tcPr>
          <w:p>
            <w:pPr>
              <w:jc w:val="distribute"/>
              <w:rPr>
                <w:rFonts w:hint="eastAsia" w:ascii="仿宋" w:hAnsi="仿宋" w:eastAsia="仿宋" w:cs="仿宋"/>
                <w:b w:val="0"/>
                <w:bCs w:val="0"/>
                <w:vertAlign w:val="baseline"/>
              </w:rPr>
            </w:pPr>
            <w:r>
              <w:rPr>
                <w:rFonts w:hint="eastAsia" w:ascii="仿宋" w:hAnsi="仿宋" w:eastAsia="仿宋" w:cs="仿宋"/>
                <w:b w:val="0"/>
                <w:bCs w:val="0"/>
                <w:color w:val="000000"/>
                <w:kern w:val="0"/>
                <w:sz w:val="28"/>
                <w:szCs w:val="28"/>
                <w:lang w:val="en-US" w:eastAsia="zh-CN" w:bidi="ar"/>
              </w:rPr>
              <w:t>招标编号</w:t>
            </w:r>
          </w:p>
        </w:tc>
        <w:tc>
          <w:tcPr>
            <w:tcW w:w="355" w:type="dxa"/>
            <w:tcBorders>
              <w:tl2br w:val="nil"/>
              <w:tr2bl w:val="nil"/>
            </w:tcBorders>
            <w:vAlign w:val="center"/>
          </w:tcPr>
          <w:p>
            <w:pPr>
              <w:jc w:val="center"/>
              <w:rPr>
                <w:rFonts w:hint="eastAsia" w:ascii="仿宋" w:hAnsi="仿宋" w:eastAsia="仿宋" w:cs="仿宋"/>
                <w:b w:val="0"/>
                <w:bCs w:val="0"/>
                <w:vertAlign w:val="baseline"/>
              </w:rPr>
            </w:pPr>
            <w:r>
              <w:rPr>
                <w:rFonts w:hint="eastAsia" w:ascii="仿宋" w:hAnsi="仿宋" w:eastAsia="仿宋" w:cs="仿宋"/>
                <w:b w:val="0"/>
                <w:bCs w:val="0"/>
                <w:color w:val="000000"/>
                <w:kern w:val="0"/>
                <w:sz w:val="28"/>
                <w:szCs w:val="28"/>
                <w:lang w:val="en-US" w:eastAsia="zh-CN" w:bidi="ar"/>
              </w:rPr>
              <w:t>:</w:t>
            </w:r>
          </w:p>
        </w:tc>
        <w:tc>
          <w:tcPr>
            <w:tcW w:w="6075" w:type="dxa"/>
            <w:tcBorders>
              <w:tl2br w:val="nil"/>
              <w:tr2bl w:val="nil"/>
            </w:tcBorders>
            <w:vAlign w:val="center"/>
          </w:tcPr>
          <w:p>
            <w:pPr>
              <w:jc w:val="center"/>
              <w:rPr>
                <w:rFonts w:hint="eastAsia" w:ascii="仿宋" w:hAnsi="仿宋" w:eastAsia="仿宋" w:cs="仿宋"/>
                <w:sz w:val="28"/>
                <w:szCs w:val="28"/>
                <w:vertAlign w:val="baseline"/>
                <w:lang w:val="zh-CN" w:eastAsia="zh-CN"/>
              </w:rPr>
            </w:pPr>
            <w:r>
              <w:rPr>
                <w:rFonts w:hint="eastAsia" w:ascii="仿宋" w:hAnsi="仿宋" w:eastAsia="仿宋" w:cs="仿宋"/>
                <w:sz w:val="28"/>
                <w:szCs w:val="28"/>
                <w:vertAlign w:val="baseline"/>
                <w:lang w:val="zh-CN" w:eastAsia="zh-CN"/>
              </w:rPr>
              <w:t>SJX-2022-116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2088" w:type="dxa"/>
            <w:tcBorders>
              <w:tl2br w:val="nil"/>
              <w:tr2bl w:val="nil"/>
            </w:tcBorders>
            <w:vAlign w:val="center"/>
          </w:tcPr>
          <w:p>
            <w:pPr>
              <w:jc w:val="distribute"/>
              <w:rPr>
                <w:rFonts w:hint="eastAsia" w:ascii="仿宋" w:hAnsi="仿宋" w:eastAsia="仿宋" w:cs="仿宋"/>
                <w:b w:val="0"/>
                <w:bCs w:val="0"/>
                <w:vertAlign w:val="baseline"/>
              </w:rPr>
            </w:pPr>
            <w:r>
              <w:rPr>
                <w:rFonts w:hint="eastAsia" w:ascii="仿宋" w:hAnsi="仿宋" w:eastAsia="仿宋" w:cs="仿宋"/>
                <w:b w:val="0"/>
                <w:bCs w:val="0"/>
                <w:color w:val="000000"/>
                <w:kern w:val="0"/>
                <w:sz w:val="28"/>
                <w:szCs w:val="28"/>
                <w:lang w:val="en-US" w:eastAsia="zh-CN" w:bidi="ar"/>
              </w:rPr>
              <w:t>包号/包名称</w:t>
            </w:r>
          </w:p>
        </w:tc>
        <w:tc>
          <w:tcPr>
            <w:tcW w:w="355" w:type="dxa"/>
            <w:tcBorders>
              <w:tl2br w:val="nil"/>
              <w:tr2bl w:val="nil"/>
            </w:tcBorders>
            <w:vAlign w:val="center"/>
          </w:tcPr>
          <w:p>
            <w:pPr>
              <w:jc w:val="center"/>
              <w:rPr>
                <w:rFonts w:hint="eastAsia" w:ascii="仿宋" w:hAnsi="仿宋" w:eastAsia="仿宋" w:cs="仿宋"/>
                <w:b w:val="0"/>
                <w:bCs w:val="0"/>
                <w:vertAlign w:val="baseline"/>
              </w:rPr>
            </w:pPr>
            <w:r>
              <w:rPr>
                <w:rFonts w:hint="eastAsia" w:ascii="仿宋" w:hAnsi="仿宋" w:eastAsia="仿宋" w:cs="仿宋"/>
                <w:b w:val="0"/>
                <w:bCs w:val="0"/>
                <w:color w:val="000000"/>
                <w:kern w:val="0"/>
                <w:sz w:val="28"/>
                <w:szCs w:val="28"/>
                <w:lang w:val="en-US" w:eastAsia="zh-CN" w:bidi="ar"/>
              </w:rPr>
              <w:t>:</w:t>
            </w:r>
          </w:p>
        </w:tc>
        <w:tc>
          <w:tcPr>
            <w:tcW w:w="6075" w:type="dxa"/>
            <w:tcBorders>
              <w:tl2br w:val="nil"/>
              <w:tr2bl w:val="nil"/>
            </w:tcBorders>
          </w:tcPr>
          <w:p>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2088" w:type="dxa"/>
            <w:tcBorders>
              <w:tl2br w:val="nil"/>
              <w:tr2bl w:val="nil"/>
            </w:tcBorders>
            <w:vAlign w:val="center"/>
          </w:tcPr>
          <w:p>
            <w:pPr>
              <w:jc w:val="distribute"/>
              <w:rPr>
                <w:rFonts w:hint="eastAsia" w:ascii="仿宋" w:hAnsi="仿宋" w:eastAsia="仿宋" w:cs="仿宋"/>
                <w:b w:val="0"/>
                <w:bCs w:val="0"/>
                <w:vertAlign w:val="baseline"/>
              </w:rPr>
            </w:pPr>
            <w:r>
              <w:rPr>
                <w:rFonts w:hint="eastAsia" w:ascii="仿宋" w:hAnsi="仿宋" w:eastAsia="仿宋" w:cs="仿宋"/>
                <w:b w:val="0"/>
                <w:bCs w:val="0"/>
                <w:color w:val="000000"/>
                <w:kern w:val="0"/>
                <w:sz w:val="28"/>
                <w:szCs w:val="28"/>
                <w:lang w:val="en-US" w:eastAsia="zh-CN" w:bidi="ar"/>
              </w:rPr>
              <w:t>采购人</w:t>
            </w:r>
          </w:p>
        </w:tc>
        <w:tc>
          <w:tcPr>
            <w:tcW w:w="355" w:type="dxa"/>
            <w:tcBorders>
              <w:tl2br w:val="nil"/>
              <w:tr2bl w:val="nil"/>
            </w:tcBorders>
            <w:vAlign w:val="center"/>
          </w:tcPr>
          <w:p>
            <w:pPr>
              <w:jc w:val="center"/>
              <w:rPr>
                <w:rFonts w:hint="eastAsia" w:ascii="仿宋" w:hAnsi="仿宋" w:eastAsia="仿宋" w:cs="仿宋"/>
                <w:b w:val="0"/>
                <w:bCs w:val="0"/>
                <w:vertAlign w:val="baseline"/>
              </w:rPr>
            </w:pPr>
            <w:r>
              <w:rPr>
                <w:rFonts w:hint="eastAsia" w:ascii="仿宋" w:hAnsi="仿宋" w:eastAsia="仿宋" w:cs="仿宋"/>
                <w:b w:val="0"/>
                <w:bCs w:val="0"/>
                <w:color w:val="000000"/>
                <w:kern w:val="0"/>
                <w:sz w:val="28"/>
                <w:szCs w:val="28"/>
                <w:lang w:val="en-US" w:eastAsia="zh-CN" w:bidi="ar"/>
              </w:rPr>
              <w:t>:</w:t>
            </w:r>
          </w:p>
        </w:tc>
        <w:tc>
          <w:tcPr>
            <w:tcW w:w="6075" w:type="dxa"/>
            <w:tcBorders>
              <w:tl2br w:val="nil"/>
              <w:tr2bl w:val="nil"/>
            </w:tcBorders>
            <w:vAlign w:val="center"/>
          </w:tcPr>
          <w:p>
            <w:pPr>
              <w:jc w:val="center"/>
              <w:rPr>
                <w:rFonts w:hint="eastAsia" w:ascii="仿宋" w:hAnsi="仿宋" w:eastAsia="仿宋" w:cs="仿宋"/>
                <w:sz w:val="28"/>
                <w:szCs w:val="28"/>
                <w:vertAlign w:val="baseline"/>
                <w:lang w:val="zh-CN" w:eastAsia="zh-CN"/>
              </w:rPr>
            </w:pPr>
            <w:r>
              <w:rPr>
                <w:rFonts w:hint="eastAsia" w:ascii="仿宋" w:hAnsi="仿宋" w:eastAsia="仿宋" w:cs="仿宋"/>
                <w:sz w:val="28"/>
                <w:szCs w:val="28"/>
                <w:vertAlign w:val="baseline"/>
                <w:lang w:val="zh-CN" w:eastAsia="zh-CN"/>
              </w:rPr>
              <w:t>新疆医科大学第七附属医院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2088" w:type="dxa"/>
            <w:tcBorders>
              <w:tl2br w:val="nil"/>
              <w:tr2bl w:val="nil"/>
            </w:tcBorders>
            <w:vAlign w:val="center"/>
          </w:tcPr>
          <w:p>
            <w:pPr>
              <w:jc w:val="distribute"/>
              <w:rPr>
                <w:rFonts w:hint="eastAsia" w:ascii="仿宋" w:hAnsi="仿宋" w:eastAsia="仿宋" w:cs="仿宋"/>
                <w:b w:val="0"/>
                <w:bCs w:val="0"/>
                <w:vertAlign w:val="baseline"/>
              </w:rPr>
            </w:pPr>
            <w:r>
              <w:rPr>
                <w:rFonts w:hint="eastAsia" w:ascii="仿宋" w:hAnsi="仿宋" w:eastAsia="仿宋" w:cs="仿宋"/>
                <w:b w:val="0"/>
                <w:bCs w:val="0"/>
                <w:color w:val="000000"/>
                <w:kern w:val="0"/>
                <w:sz w:val="28"/>
                <w:szCs w:val="28"/>
                <w:lang w:val="en-US" w:eastAsia="zh-CN" w:bidi="ar"/>
              </w:rPr>
              <w:t>采购代理机构</w:t>
            </w:r>
          </w:p>
        </w:tc>
        <w:tc>
          <w:tcPr>
            <w:tcW w:w="355" w:type="dxa"/>
            <w:tcBorders>
              <w:tl2br w:val="nil"/>
              <w:tr2bl w:val="nil"/>
            </w:tcBorders>
            <w:vAlign w:val="center"/>
          </w:tcPr>
          <w:p>
            <w:pPr>
              <w:jc w:val="center"/>
              <w:rPr>
                <w:rFonts w:hint="eastAsia" w:ascii="仿宋" w:hAnsi="仿宋" w:eastAsia="仿宋" w:cs="仿宋"/>
                <w:b w:val="0"/>
                <w:bCs w:val="0"/>
                <w:vertAlign w:val="baseline"/>
              </w:rPr>
            </w:pPr>
            <w:r>
              <w:rPr>
                <w:rFonts w:hint="eastAsia" w:ascii="仿宋" w:hAnsi="仿宋" w:eastAsia="仿宋" w:cs="仿宋"/>
                <w:b w:val="0"/>
                <w:bCs w:val="0"/>
                <w:color w:val="000000"/>
                <w:kern w:val="0"/>
                <w:sz w:val="28"/>
                <w:szCs w:val="28"/>
                <w:lang w:val="en-US" w:eastAsia="zh-CN" w:bidi="ar"/>
              </w:rPr>
              <w:t>:</w:t>
            </w:r>
          </w:p>
        </w:tc>
        <w:tc>
          <w:tcPr>
            <w:tcW w:w="6075" w:type="dxa"/>
            <w:tcBorders>
              <w:tl2br w:val="nil"/>
              <w:tr2bl w:val="nil"/>
            </w:tcBorders>
          </w:tcPr>
          <w:p>
            <w:pPr>
              <w:jc w:val="center"/>
              <w:rPr>
                <w:rFonts w:hint="eastAsia" w:ascii="仿宋" w:hAnsi="仿宋" w:eastAsia="仿宋" w:cs="仿宋"/>
                <w:sz w:val="28"/>
                <w:szCs w:val="28"/>
                <w:vertAlign w:val="baseline"/>
                <w:lang w:val="zh-CN" w:eastAsia="zh-CN"/>
              </w:rPr>
            </w:pPr>
            <w:r>
              <w:rPr>
                <w:rFonts w:hint="eastAsia" w:ascii="仿宋" w:hAnsi="仿宋" w:eastAsia="仿宋" w:cs="仿宋"/>
                <w:sz w:val="28"/>
                <w:szCs w:val="28"/>
                <w:vertAlign w:val="baseline"/>
                <w:lang w:val="zh-CN" w:eastAsia="zh-CN"/>
              </w:rPr>
              <w:t>新疆世纪星工程咨询有限公司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2088" w:type="dxa"/>
            <w:tcBorders>
              <w:tl2br w:val="nil"/>
              <w:tr2bl w:val="nil"/>
            </w:tcBorders>
            <w:vAlign w:val="center"/>
          </w:tcPr>
          <w:p>
            <w:pPr>
              <w:jc w:val="distribute"/>
              <w:rPr>
                <w:rFonts w:hint="eastAsia" w:ascii="仿宋" w:hAnsi="仿宋" w:eastAsia="仿宋" w:cs="仿宋"/>
                <w:b w:val="0"/>
                <w:bCs w:val="0"/>
                <w:vertAlign w:val="baseline"/>
              </w:rPr>
            </w:pPr>
            <w:r>
              <w:rPr>
                <w:rFonts w:hint="eastAsia" w:ascii="仿宋" w:hAnsi="仿宋" w:eastAsia="仿宋" w:cs="仿宋"/>
                <w:b w:val="0"/>
                <w:bCs w:val="0"/>
                <w:color w:val="000000"/>
                <w:kern w:val="0"/>
                <w:sz w:val="28"/>
                <w:szCs w:val="28"/>
                <w:lang w:val="en-US" w:eastAsia="zh-CN" w:bidi="ar"/>
              </w:rPr>
              <w:t>时间</w:t>
            </w:r>
          </w:p>
        </w:tc>
        <w:tc>
          <w:tcPr>
            <w:tcW w:w="355" w:type="dxa"/>
            <w:tcBorders>
              <w:tl2br w:val="nil"/>
              <w:tr2bl w:val="nil"/>
            </w:tcBorders>
            <w:vAlign w:val="center"/>
          </w:tcPr>
          <w:p>
            <w:pPr>
              <w:jc w:val="center"/>
              <w:rPr>
                <w:rFonts w:hint="eastAsia" w:ascii="仿宋" w:hAnsi="仿宋" w:eastAsia="仿宋" w:cs="仿宋"/>
                <w:b w:val="0"/>
                <w:bCs w:val="0"/>
                <w:vertAlign w:val="baseline"/>
              </w:rPr>
            </w:pPr>
            <w:r>
              <w:rPr>
                <w:rFonts w:hint="eastAsia" w:ascii="仿宋" w:hAnsi="仿宋" w:eastAsia="仿宋" w:cs="仿宋"/>
                <w:b w:val="0"/>
                <w:bCs w:val="0"/>
                <w:color w:val="000000"/>
                <w:kern w:val="0"/>
                <w:sz w:val="28"/>
                <w:szCs w:val="28"/>
                <w:lang w:val="en-US" w:eastAsia="zh-CN" w:bidi="ar"/>
              </w:rPr>
              <w:t>:</w:t>
            </w:r>
          </w:p>
        </w:tc>
        <w:tc>
          <w:tcPr>
            <w:tcW w:w="6075" w:type="dxa"/>
            <w:tcBorders>
              <w:tl2br w:val="nil"/>
              <w:tr2bl w:val="nil"/>
            </w:tcBorders>
          </w:tcPr>
          <w:p>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2022年5月</w:t>
            </w:r>
          </w:p>
        </w:tc>
      </w:tr>
    </w:tbl>
    <w:p>
      <w:pPr>
        <w:rPr>
          <w:rFonts w:hint="eastAsia" w:ascii="仿宋" w:hAnsi="仿宋" w:eastAsia="仿宋" w:cs="仿宋"/>
          <w:b w:val="0"/>
          <w:bCs w:val="0"/>
          <w:sz w:val="36"/>
          <w:szCs w:val="36"/>
        </w:rPr>
      </w:pPr>
      <w:r>
        <w:rPr>
          <w:rFonts w:hint="eastAsia" w:ascii="仿宋" w:hAnsi="仿宋" w:eastAsia="仿宋" w:cs="仿宋"/>
          <w:b w:val="0"/>
          <w:bCs w:val="0"/>
          <w:sz w:val="36"/>
          <w:szCs w:val="36"/>
        </w:rPr>
        <w:br w:type="page"/>
      </w:r>
    </w:p>
    <w:p>
      <w:pPr>
        <w:pStyle w:val="2"/>
        <w:ind w:right="116"/>
        <w:rPr>
          <w:rFonts w:hint="eastAsia" w:ascii="仿宋" w:hAnsi="仿宋" w:eastAsia="仿宋" w:cs="仿宋"/>
          <w:b w:val="0"/>
          <w:bCs w:val="0"/>
        </w:rPr>
      </w:pPr>
      <w:r>
        <w:rPr>
          <w:rFonts w:hint="eastAsia" w:ascii="仿宋" w:hAnsi="仿宋" w:eastAsia="仿宋" w:cs="仿宋"/>
          <w:b w:val="0"/>
          <w:bCs w:val="0"/>
        </w:rPr>
        <w:t>目 录</w:t>
      </w:r>
    </w:p>
    <w:p>
      <w:pPr>
        <w:pStyle w:val="2"/>
        <w:ind w:right="116"/>
        <w:jc w:val="both"/>
        <w:outlineLvl w:val="9"/>
        <w:rPr>
          <w:rFonts w:hint="eastAsia" w:ascii="仿宋" w:hAnsi="仿宋" w:eastAsia="仿宋" w:cs="仿宋"/>
          <w:b w:val="0"/>
          <w:bCs w:val="0"/>
          <w:sz w:val="28"/>
          <w:szCs w:val="28"/>
        </w:rPr>
      </w:pPr>
    </w:p>
    <w:sdt>
      <w:sdtPr>
        <w:rPr>
          <w:rFonts w:hint="eastAsia" w:ascii="仿宋" w:hAnsi="仿宋" w:eastAsia="仿宋" w:cs="仿宋"/>
          <w:sz w:val="21"/>
          <w:szCs w:val="22"/>
          <w:lang w:val="zh-CN" w:eastAsia="zh-CN" w:bidi="zh-CN"/>
        </w:rPr>
        <w:id w:val="147478943"/>
        <w15:color w:val="DBDBDB"/>
        <w:docPartObj>
          <w:docPartGallery w:val="Table of Contents"/>
          <w:docPartUnique/>
        </w:docPartObj>
      </w:sdtPr>
      <w:sdtEndPr>
        <w:rPr>
          <w:rFonts w:hint="eastAsia" w:ascii="仿宋" w:hAnsi="仿宋" w:eastAsia="仿宋" w:cs="仿宋"/>
          <w:sz w:val="21"/>
          <w:szCs w:val="22"/>
          <w:lang w:val="zh-CN" w:eastAsia="zh-CN" w:bidi="zh-CN"/>
        </w:rPr>
      </w:sdtEndPr>
      <w:sdtContent>
        <w:p>
          <w:pPr>
            <w:spacing w:before="0" w:beforeLines="0" w:after="0" w:afterLines="0" w:line="240" w:lineRule="auto"/>
            <w:ind w:left="0" w:leftChars="0" w:right="0" w:rightChars="0" w:firstLine="0" w:firstLineChars="0"/>
            <w:jc w:val="center"/>
            <w:rPr>
              <w:rFonts w:hint="eastAsia" w:ascii="仿宋" w:hAnsi="仿宋" w:eastAsia="仿宋" w:cs="仿宋"/>
            </w:rPr>
          </w:pPr>
        </w:p>
        <w:p>
          <w:pPr>
            <w:pStyle w:val="15"/>
            <w:tabs>
              <w:tab w:val="right" w:leader="dot" w:pos="8360"/>
            </w:tabs>
            <w:spacing w:line="360" w:lineRule="auto"/>
            <w:jc w:val="center"/>
            <w:rPr>
              <w:rFonts w:hint="eastAsia" w:ascii="仿宋" w:hAnsi="仿宋" w:eastAsia="仿宋" w:cs="仿宋"/>
              <w:sz w:val="24"/>
              <w:szCs w:val="24"/>
            </w:rPr>
          </w:pPr>
          <w:r>
            <w:rPr>
              <w:rFonts w:hint="eastAsia" w:ascii="仿宋" w:hAnsi="仿宋" w:eastAsia="仿宋" w:cs="仿宋"/>
            </w:rPr>
            <w:fldChar w:fldCharType="begin"/>
          </w:r>
          <w:r>
            <w:rPr>
              <w:rFonts w:hint="eastAsia" w:ascii="仿宋" w:hAnsi="仿宋" w:eastAsia="仿宋" w:cs="仿宋"/>
            </w:rPr>
            <w:instrText xml:space="preserve">TOC \o "1-1" \h \u </w:instrText>
          </w:r>
          <w:r>
            <w:rPr>
              <w:rFonts w:hint="eastAsia" w:ascii="仿宋" w:hAnsi="仿宋" w:eastAsia="仿宋" w:cs="仿宋"/>
            </w:rPr>
            <w:fldChar w:fldCharType="separate"/>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_Toc25167 </w:instrText>
          </w:r>
          <w:r>
            <w:rPr>
              <w:rFonts w:hint="eastAsia" w:ascii="仿宋" w:hAnsi="仿宋" w:eastAsia="仿宋" w:cs="仿宋"/>
              <w:sz w:val="24"/>
              <w:szCs w:val="24"/>
            </w:rPr>
            <w:fldChar w:fldCharType="separate"/>
          </w:r>
          <w:r>
            <w:rPr>
              <w:rFonts w:hint="eastAsia" w:ascii="仿宋" w:hAnsi="仿宋" w:eastAsia="仿宋" w:cs="仿宋"/>
              <w:sz w:val="24"/>
              <w:szCs w:val="24"/>
            </w:rPr>
            <w:t>第一章</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磋商邀请</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_Toc25167 \h </w:instrText>
          </w:r>
          <w:r>
            <w:rPr>
              <w:rFonts w:hint="eastAsia" w:ascii="仿宋" w:hAnsi="仿宋" w:eastAsia="仿宋" w:cs="仿宋"/>
              <w:sz w:val="24"/>
              <w:szCs w:val="24"/>
            </w:rPr>
            <w:fldChar w:fldCharType="separate"/>
          </w:r>
          <w:r>
            <w:rPr>
              <w:rFonts w:hint="eastAsia"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5"/>
            <w:tabs>
              <w:tab w:val="right" w:leader="dot" w:pos="8360"/>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_Toc25134 </w:instrText>
          </w:r>
          <w:r>
            <w:rPr>
              <w:rFonts w:hint="eastAsia" w:ascii="仿宋" w:hAnsi="仿宋" w:eastAsia="仿宋" w:cs="仿宋"/>
              <w:sz w:val="24"/>
              <w:szCs w:val="24"/>
            </w:rPr>
            <w:fldChar w:fldCharType="separate"/>
          </w:r>
          <w:r>
            <w:rPr>
              <w:rFonts w:hint="eastAsia" w:ascii="仿宋" w:hAnsi="仿宋" w:eastAsia="仿宋" w:cs="仿宋"/>
              <w:bCs/>
              <w:sz w:val="24"/>
              <w:szCs w:val="24"/>
            </w:rPr>
            <w:t>第二章</w:t>
          </w:r>
          <w:r>
            <w:rPr>
              <w:rFonts w:hint="eastAsia" w:ascii="仿宋" w:hAnsi="仿宋" w:eastAsia="仿宋" w:cs="仿宋"/>
              <w:bCs/>
              <w:sz w:val="24"/>
              <w:szCs w:val="24"/>
              <w:lang w:val="en-US" w:eastAsia="zh-CN"/>
            </w:rPr>
            <w:t xml:space="preserve">  </w:t>
          </w:r>
          <w:r>
            <w:rPr>
              <w:rFonts w:hint="eastAsia" w:ascii="仿宋" w:hAnsi="仿宋" w:eastAsia="仿宋" w:cs="仿宋"/>
              <w:bCs/>
              <w:sz w:val="24"/>
              <w:szCs w:val="24"/>
            </w:rPr>
            <w:t>磋商须知及前附表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_Toc25134 \h </w:instrText>
          </w:r>
          <w:r>
            <w:rPr>
              <w:rFonts w:hint="eastAsia" w:ascii="仿宋" w:hAnsi="仿宋" w:eastAsia="仿宋" w:cs="仿宋"/>
              <w:sz w:val="24"/>
              <w:szCs w:val="24"/>
            </w:rPr>
            <w:fldChar w:fldCharType="separate"/>
          </w:r>
          <w:r>
            <w:rPr>
              <w:rFonts w:hint="eastAsia" w:ascii="仿宋" w:hAnsi="仿宋" w:eastAsia="仿宋" w:cs="仿宋"/>
              <w:sz w:val="24"/>
              <w:szCs w:val="24"/>
            </w:rPr>
            <w:t>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5"/>
            <w:tabs>
              <w:tab w:val="right" w:leader="dot" w:pos="8360"/>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_Toc4926 </w:instrText>
          </w:r>
          <w:r>
            <w:rPr>
              <w:rFonts w:hint="eastAsia" w:ascii="仿宋" w:hAnsi="仿宋" w:eastAsia="仿宋" w:cs="仿宋"/>
              <w:sz w:val="24"/>
              <w:szCs w:val="24"/>
            </w:rPr>
            <w:fldChar w:fldCharType="separate"/>
          </w:r>
          <w:r>
            <w:rPr>
              <w:rFonts w:hint="eastAsia" w:ascii="仿宋" w:hAnsi="仿宋" w:eastAsia="仿宋" w:cs="仿宋"/>
              <w:bCs w:val="0"/>
              <w:sz w:val="24"/>
              <w:szCs w:val="24"/>
            </w:rPr>
            <w:t>第</w:t>
          </w:r>
          <w:r>
            <w:rPr>
              <w:rFonts w:hint="eastAsia" w:ascii="仿宋" w:hAnsi="仿宋" w:eastAsia="仿宋" w:cs="仿宋"/>
              <w:bCs w:val="0"/>
              <w:sz w:val="24"/>
              <w:szCs w:val="24"/>
              <w:lang w:val="en-US" w:eastAsia="zh-CN"/>
            </w:rPr>
            <w:t>三</w:t>
          </w:r>
          <w:r>
            <w:rPr>
              <w:rFonts w:hint="eastAsia" w:ascii="仿宋" w:hAnsi="仿宋" w:eastAsia="仿宋" w:cs="仿宋"/>
              <w:bCs w:val="0"/>
              <w:sz w:val="24"/>
              <w:szCs w:val="24"/>
            </w:rPr>
            <w:t xml:space="preserve">章  </w:t>
          </w:r>
          <w:r>
            <w:rPr>
              <w:rFonts w:hint="eastAsia" w:ascii="仿宋" w:hAnsi="仿宋" w:eastAsia="仿宋" w:cs="仿宋"/>
              <w:bCs w:val="0"/>
              <w:sz w:val="24"/>
              <w:szCs w:val="24"/>
              <w:lang w:val="en-US" w:eastAsia="zh-CN"/>
            </w:rPr>
            <w:t>政府采购合同</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_Toc4926 \h </w:instrText>
          </w:r>
          <w:r>
            <w:rPr>
              <w:rFonts w:hint="eastAsia" w:ascii="仿宋" w:hAnsi="仿宋" w:eastAsia="仿宋" w:cs="仿宋"/>
              <w:sz w:val="24"/>
              <w:szCs w:val="24"/>
            </w:rPr>
            <w:fldChar w:fldCharType="separate"/>
          </w:r>
          <w:r>
            <w:rPr>
              <w:rFonts w:hint="eastAsia" w:ascii="仿宋" w:hAnsi="仿宋" w:eastAsia="仿宋" w:cs="仿宋"/>
              <w:sz w:val="24"/>
              <w:szCs w:val="24"/>
            </w:rPr>
            <w:t>19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5"/>
            <w:tabs>
              <w:tab w:val="right" w:leader="dot" w:pos="8360"/>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_Toc16377 </w:instrText>
          </w:r>
          <w:r>
            <w:rPr>
              <w:rFonts w:hint="eastAsia" w:ascii="仿宋" w:hAnsi="仿宋" w:eastAsia="仿宋" w:cs="仿宋"/>
              <w:sz w:val="24"/>
              <w:szCs w:val="24"/>
            </w:rPr>
            <w:fldChar w:fldCharType="separate"/>
          </w:r>
          <w:r>
            <w:rPr>
              <w:rFonts w:hint="eastAsia" w:ascii="仿宋" w:hAnsi="仿宋" w:eastAsia="仿宋" w:cs="仿宋"/>
              <w:bCs/>
              <w:spacing w:val="0"/>
              <w:kern w:val="2"/>
              <w:sz w:val="24"/>
              <w:szCs w:val="24"/>
              <w:lang w:val="en-US" w:eastAsia="zh-CN" w:bidi="ar"/>
            </w:rPr>
            <w:t>第四章  采购需求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_Toc16377 \h </w:instrText>
          </w:r>
          <w:r>
            <w:rPr>
              <w:rFonts w:hint="eastAsia" w:ascii="仿宋" w:hAnsi="仿宋" w:eastAsia="仿宋" w:cs="仿宋"/>
              <w:sz w:val="24"/>
              <w:szCs w:val="24"/>
            </w:rPr>
            <w:fldChar w:fldCharType="separate"/>
          </w:r>
          <w:r>
            <w:rPr>
              <w:rFonts w:hint="eastAsia" w:ascii="仿宋" w:hAnsi="仿宋" w:eastAsia="仿宋" w:cs="仿宋"/>
              <w:sz w:val="24"/>
              <w:szCs w:val="24"/>
            </w:rPr>
            <w:t>24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5"/>
            <w:tabs>
              <w:tab w:val="right" w:leader="dot" w:pos="8360"/>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_Toc17458 </w:instrText>
          </w:r>
          <w:r>
            <w:rPr>
              <w:rFonts w:hint="eastAsia" w:ascii="仿宋" w:hAnsi="仿宋" w:eastAsia="仿宋" w:cs="仿宋"/>
              <w:sz w:val="24"/>
              <w:szCs w:val="24"/>
            </w:rPr>
            <w:fldChar w:fldCharType="separate"/>
          </w:r>
          <w:r>
            <w:rPr>
              <w:rFonts w:hint="eastAsia" w:ascii="仿宋" w:hAnsi="仿宋" w:eastAsia="仿宋" w:cs="仿宋"/>
              <w:bCs/>
              <w:spacing w:val="0"/>
              <w:kern w:val="2"/>
              <w:sz w:val="24"/>
              <w:szCs w:val="24"/>
              <w:lang w:val="en-US" w:eastAsia="zh-CN" w:bidi="ar"/>
            </w:rPr>
            <w:t>第五章  评标方法和标准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_Toc17458 \h </w:instrText>
          </w:r>
          <w:r>
            <w:rPr>
              <w:rFonts w:hint="eastAsia" w:ascii="仿宋" w:hAnsi="仿宋" w:eastAsia="仿宋" w:cs="仿宋"/>
              <w:sz w:val="24"/>
              <w:szCs w:val="24"/>
            </w:rPr>
            <w:fldChar w:fldCharType="separate"/>
          </w:r>
          <w:r>
            <w:rPr>
              <w:rFonts w:hint="eastAsia" w:ascii="仿宋" w:hAnsi="仿宋" w:eastAsia="仿宋" w:cs="仿宋"/>
              <w:sz w:val="24"/>
              <w:szCs w:val="24"/>
            </w:rPr>
            <w:t>34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5"/>
            <w:tabs>
              <w:tab w:val="right" w:leader="dot" w:pos="8360"/>
            </w:tabs>
            <w:spacing w:line="360" w:lineRule="auto"/>
            <w:rPr>
              <w:rFonts w:hint="eastAsia" w:ascii="仿宋" w:hAnsi="仿宋" w:eastAsia="仿宋" w:cs="仿宋"/>
            </w:rPr>
          </w:pPr>
          <w:r>
            <w:rPr>
              <w:rFonts w:hint="eastAsia" w:ascii="仿宋" w:hAnsi="仿宋" w:eastAsia="仿宋" w:cs="仿宋"/>
              <w:sz w:val="24"/>
              <w:szCs w:val="24"/>
              <w:lang w:val="en-US" w:eastAsia="zh-CN"/>
            </w:rPr>
            <w:t xml:space="preserve">第六章  </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_Toc31163 </w:instrText>
          </w:r>
          <w:r>
            <w:rPr>
              <w:rFonts w:hint="eastAsia" w:ascii="仿宋" w:hAnsi="仿宋" w:eastAsia="仿宋" w:cs="仿宋"/>
              <w:sz w:val="24"/>
              <w:szCs w:val="24"/>
            </w:rPr>
            <w:fldChar w:fldCharType="separate"/>
          </w:r>
          <w:r>
            <w:rPr>
              <w:rFonts w:hint="eastAsia" w:ascii="仿宋" w:hAnsi="仿宋" w:eastAsia="仿宋" w:cs="仿宋"/>
              <w:sz w:val="24"/>
              <w:szCs w:val="24"/>
            </w:rPr>
            <w:t>磋商响应文件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_Toc31163 \h </w:instrText>
          </w:r>
          <w:r>
            <w:rPr>
              <w:rFonts w:hint="eastAsia" w:ascii="仿宋" w:hAnsi="仿宋" w:eastAsia="仿宋" w:cs="仿宋"/>
              <w:sz w:val="24"/>
              <w:szCs w:val="24"/>
            </w:rPr>
            <w:fldChar w:fldCharType="separate"/>
          </w:r>
          <w:r>
            <w:rPr>
              <w:rFonts w:hint="eastAsia" w:ascii="仿宋" w:hAnsi="仿宋" w:eastAsia="仿宋" w:cs="仿宋"/>
              <w:sz w:val="24"/>
              <w:szCs w:val="24"/>
            </w:rPr>
            <w:t>41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5"/>
            <w:tabs>
              <w:tab w:val="right" w:pos="2400"/>
              <w:tab w:val="right" w:leader="dot" w:pos="9910"/>
            </w:tabs>
            <w:rPr>
              <w:rFonts w:hint="eastAsia" w:ascii="仿宋" w:hAnsi="仿宋" w:eastAsia="仿宋" w:cs="仿宋"/>
            </w:rPr>
          </w:pPr>
        </w:p>
        <w:p>
          <w:pPr>
            <w:rPr>
              <w:rFonts w:hint="eastAsia" w:ascii="仿宋" w:hAnsi="仿宋" w:eastAsia="仿宋" w:cs="仿宋"/>
            </w:rPr>
          </w:pPr>
          <w:r>
            <w:rPr>
              <w:rFonts w:hint="eastAsia" w:ascii="仿宋" w:hAnsi="仿宋" w:eastAsia="仿宋" w:cs="仿宋"/>
            </w:rPr>
            <w:fldChar w:fldCharType="end"/>
          </w:r>
        </w:p>
      </w:sdtContent>
    </w:sdt>
    <w:p>
      <w:pPr>
        <w:pStyle w:val="6"/>
        <w:pageBreakBefore w:val="0"/>
        <w:widowControl w:val="0"/>
        <w:tabs>
          <w:tab w:val="left" w:pos="1285"/>
        </w:tabs>
        <w:kinsoku/>
        <w:wordWrap/>
        <w:overflowPunct/>
        <w:topLinePunct w:val="0"/>
        <w:autoSpaceDE w:val="0"/>
        <w:autoSpaceDN w:val="0"/>
        <w:bidi w:val="0"/>
        <w:adjustRightInd w:val="0"/>
        <w:snapToGrid w:val="0"/>
        <w:spacing w:before="0"/>
        <w:ind w:right="0"/>
        <w:textAlignment w:val="auto"/>
        <w:outlineLvl w:val="0"/>
        <w:rPr>
          <w:rFonts w:hint="eastAsia" w:ascii="仿宋" w:hAnsi="仿宋" w:eastAsia="仿宋" w:cs="仿宋"/>
          <w:sz w:val="36"/>
          <w:szCs w:val="36"/>
        </w:rPr>
        <w:sectPr>
          <w:pgSz w:w="11910" w:h="16850"/>
          <w:pgMar w:top="1440" w:right="1800" w:bottom="1440" w:left="1800" w:header="720" w:footer="720" w:gutter="0"/>
          <w:cols w:space="720" w:num="1"/>
        </w:sectPr>
      </w:pPr>
      <w:bookmarkStart w:id="0" w:name="_Toc25167"/>
      <w:bookmarkStart w:id="1" w:name="_Toc22300"/>
      <w:bookmarkStart w:id="2" w:name="_Toc4063"/>
    </w:p>
    <w:p>
      <w:pPr>
        <w:pStyle w:val="6"/>
        <w:pageBreakBefore w:val="0"/>
        <w:widowControl w:val="0"/>
        <w:tabs>
          <w:tab w:val="left" w:pos="1285"/>
        </w:tabs>
        <w:kinsoku/>
        <w:wordWrap/>
        <w:overflowPunct/>
        <w:topLinePunct w:val="0"/>
        <w:autoSpaceDE w:val="0"/>
        <w:autoSpaceDN w:val="0"/>
        <w:bidi w:val="0"/>
        <w:adjustRightInd w:val="0"/>
        <w:snapToGrid w:val="0"/>
        <w:spacing w:before="0"/>
        <w:ind w:right="0"/>
        <w:textAlignment w:val="auto"/>
        <w:outlineLvl w:val="0"/>
        <w:rPr>
          <w:rFonts w:hint="eastAsia" w:ascii="仿宋" w:hAnsi="仿宋" w:eastAsia="仿宋" w:cs="仿宋"/>
          <w:sz w:val="36"/>
          <w:szCs w:val="36"/>
        </w:rPr>
      </w:pPr>
      <w:r>
        <w:rPr>
          <w:rFonts w:hint="eastAsia" w:ascii="仿宋" w:hAnsi="仿宋" w:eastAsia="仿宋" w:cs="仿宋"/>
          <w:sz w:val="36"/>
          <w:szCs w:val="36"/>
        </w:rPr>
        <w:t>第一章</w:t>
      </w:r>
      <w:r>
        <w:rPr>
          <w:rFonts w:hint="eastAsia" w:ascii="仿宋" w:hAnsi="仿宋" w:eastAsia="仿宋" w:cs="仿宋"/>
          <w:sz w:val="36"/>
          <w:szCs w:val="36"/>
          <w:lang w:val="en-US" w:eastAsia="zh-CN"/>
        </w:rPr>
        <w:t xml:space="preserve">  采购</w:t>
      </w:r>
      <w:r>
        <w:rPr>
          <w:rFonts w:hint="eastAsia" w:ascii="仿宋" w:hAnsi="仿宋" w:eastAsia="仿宋" w:cs="仿宋"/>
          <w:sz w:val="36"/>
          <w:szCs w:val="36"/>
        </w:rPr>
        <w:t>邀请</w:t>
      </w:r>
      <w:bookmarkEnd w:id="0"/>
      <w:bookmarkEnd w:id="1"/>
      <w:bookmarkEnd w:id="2"/>
    </w:p>
    <w:p>
      <w:pPr>
        <w:pStyle w:val="4"/>
        <w:pageBreakBefore w:val="0"/>
        <w:widowControl w:val="0"/>
        <w:kinsoku/>
        <w:wordWrap/>
        <w:overflowPunct/>
        <w:topLinePunct w:val="0"/>
        <w:autoSpaceDE w:val="0"/>
        <w:autoSpaceDN w:val="0"/>
        <w:bidi w:val="0"/>
        <w:adjustRightInd w:val="0"/>
        <w:snapToGrid w:val="0"/>
        <w:spacing w:before="0" w:after="0" w:line="360" w:lineRule="auto"/>
        <w:ind w:left="0" w:leftChars="0" w:right="0"/>
        <w:textAlignment w:val="auto"/>
        <w:outlineLvl w:val="9"/>
        <w:rPr>
          <w:rFonts w:hint="eastAsia" w:ascii="仿宋" w:hAnsi="仿宋" w:eastAsia="仿宋" w:cs="仿宋"/>
          <w:b w:val="0"/>
          <w:sz w:val="24"/>
          <w:szCs w:val="24"/>
        </w:rPr>
      </w:pPr>
      <w:bookmarkStart w:id="3" w:name="_Toc35393798"/>
      <w:bookmarkStart w:id="4" w:name="_Toc35393629"/>
      <w:bookmarkStart w:id="5" w:name="_Toc28359012"/>
      <w:bookmarkStart w:id="6" w:name="_Toc28359089"/>
    </w:p>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firstLine="480" w:firstLineChars="200"/>
        <w:jc w:val="left"/>
        <w:textAlignment w:val="auto"/>
        <w:rPr>
          <w:rFonts w:hint="eastAsia" w:ascii="仿宋" w:hAnsi="仿宋" w:eastAsia="仿宋" w:cs="仿宋"/>
          <w:b w:val="0"/>
          <w:sz w:val="24"/>
          <w:szCs w:val="24"/>
        </w:rPr>
      </w:pPr>
      <w:r>
        <w:rPr>
          <w:rFonts w:hint="eastAsia" w:ascii="仿宋" w:hAnsi="仿宋" w:eastAsia="仿宋" w:cs="仿宋"/>
          <w:b w:val="0"/>
          <w:bCs w:val="0"/>
          <w:sz w:val="24"/>
          <w:szCs w:val="24"/>
          <w:lang w:val="en-US" w:eastAsia="zh-CN"/>
        </w:rPr>
        <w:t>新疆世纪星工程咨询有限公司</w:t>
      </w:r>
      <w:r>
        <w:rPr>
          <w:rFonts w:hint="eastAsia" w:ascii="仿宋" w:hAnsi="仿宋" w:eastAsia="仿宋" w:cs="仿宋"/>
          <w:sz w:val="24"/>
          <w:szCs w:val="24"/>
        </w:rPr>
        <w:t>受</w:t>
      </w:r>
      <w:r>
        <w:rPr>
          <w:rFonts w:hint="eastAsia" w:ascii="仿宋" w:hAnsi="仿宋" w:eastAsia="仿宋" w:cs="仿宋"/>
          <w:sz w:val="24"/>
          <w:szCs w:val="24"/>
          <w:u w:val="single"/>
          <w:lang w:val="zh-CN" w:eastAsia="zh-CN"/>
        </w:rPr>
        <w:t>新疆医科大学第七附属医院</w:t>
      </w:r>
      <w:r>
        <w:rPr>
          <w:rFonts w:hint="eastAsia" w:ascii="仿宋" w:hAnsi="仿宋" w:eastAsia="仿宋" w:cs="仿宋"/>
          <w:spacing w:val="-8"/>
          <w:sz w:val="24"/>
          <w:szCs w:val="24"/>
        </w:rPr>
        <w:t>委托，</w:t>
      </w:r>
      <w:r>
        <w:rPr>
          <w:rFonts w:hint="eastAsia" w:ascii="仿宋" w:hAnsi="仿宋" w:eastAsia="仿宋" w:cs="仿宋"/>
          <w:b w:val="0"/>
          <w:bCs w:val="0"/>
          <w:sz w:val="24"/>
          <w:szCs w:val="24"/>
          <w:lang w:val="en-US" w:eastAsia="zh-CN"/>
        </w:rPr>
        <w:t>对下述货物及伴随服务和工程进行</w:t>
      </w:r>
      <w:r>
        <w:rPr>
          <w:rFonts w:hint="eastAsia" w:ascii="仿宋" w:hAnsi="仿宋" w:eastAsia="仿宋" w:cs="仿宋"/>
          <w:spacing w:val="-4"/>
          <w:sz w:val="24"/>
          <w:szCs w:val="24"/>
        </w:rPr>
        <w:t>竞争性磋商采购，现邀请合格的供应商参加竞争</w:t>
      </w:r>
      <w:r>
        <w:rPr>
          <w:rFonts w:hint="eastAsia" w:ascii="仿宋" w:hAnsi="仿宋" w:eastAsia="仿宋" w:cs="仿宋"/>
          <w:sz w:val="24"/>
          <w:szCs w:val="24"/>
        </w:rPr>
        <w:t>性磋商。</w:t>
      </w:r>
    </w:p>
    <w:p>
      <w:pPr>
        <w:pStyle w:val="4"/>
        <w:pageBreakBefore w:val="0"/>
        <w:widowControl w:val="0"/>
        <w:kinsoku/>
        <w:wordWrap/>
        <w:overflowPunct/>
        <w:topLinePunct w:val="0"/>
        <w:autoSpaceDE w:val="0"/>
        <w:autoSpaceDN w:val="0"/>
        <w:bidi w:val="0"/>
        <w:adjustRightInd w:val="0"/>
        <w:snapToGrid w:val="0"/>
        <w:spacing w:before="0" w:after="0" w:line="440" w:lineRule="exact"/>
        <w:ind w:left="0" w:leftChars="0" w:right="0"/>
        <w:textAlignment w:val="auto"/>
        <w:rPr>
          <w:rFonts w:hint="eastAsia" w:ascii="仿宋" w:hAnsi="仿宋" w:eastAsia="仿宋" w:cs="仿宋"/>
          <w:b/>
          <w:bCs w:val="0"/>
          <w:sz w:val="24"/>
          <w:szCs w:val="24"/>
        </w:rPr>
      </w:pPr>
      <w:r>
        <w:rPr>
          <w:rFonts w:hint="eastAsia" w:ascii="仿宋" w:hAnsi="仿宋" w:eastAsia="仿宋" w:cs="仿宋"/>
          <w:b/>
          <w:bCs w:val="0"/>
          <w:sz w:val="24"/>
          <w:szCs w:val="24"/>
        </w:rPr>
        <w:t>一、项目基本情况</w:t>
      </w:r>
      <w:bookmarkEnd w:id="3"/>
      <w:bookmarkEnd w:id="4"/>
      <w:bookmarkEnd w:id="5"/>
      <w:bookmarkEnd w:id="6"/>
    </w:p>
    <w:p>
      <w:pPr>
        <w:pageBreakBefore w:val="0"/>
        <w:widowControl w:val="0"/>
        <w:kinsoku/>
        <w:wordWrap/>
        <w:overflowPunct/>
        <w:topLinePunct w:val="0"/>
        <w:autoSpaceDE w:val="0"/>
        <w:autoSpaceDN w:val="0"/>
        <w:bidi w:val="0"/>
        <w:adjustRightInd w:val="0"/>
        <w:snapToGrid w:val="0"/>
        <w:spacing w:before="0" w:after="0" w:line="440" w:lineRule="exact"/>
        <w:ind w:left="0" w:leftChars="0"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项目编号：</w:t>
      </w:r>
      <w:r>
        <w:rPr>
          <w:rFonts w:hint="eastAsia" w:ascii="仿宋" w:hAnsi="仿宋" w:eastAsia="仿宋" w:cs="仿宋"/>
          <w:sz w:val="24"/>
          <w:szCs w:val="24"/>
          <w:lang w:val="zh-CN" w:eastAsia="zh-CN"/>
        </w:rPr>
        <w:t>SJX-2022-116</w:t>
      </w:r>
    </w:p>
    <w:p>
      <w:pPr>
        <w:pageBreakBefore w:val="0"/>
        <w:widowControl w:val="0"/>
        <w:kinsoku/>
        <w:wordWrap/>
        <w:overflowPunct/>
        <w:topLinePunct w:val="0"/>
        <w:autoSpaceDE w:val="0"/>
        <w:autoSpaceDN w:val="0"/>
        <w:bidi w:val="0"/>
        <w:adjustRightInd w:val="0"/>
        <w:snapToGrid w:val="0"/>
        <w:spacing w:before="0" w:after="0" w:line="440" w:lineRule="exact"/>
        <w:ind w:left="0" w:leftChars="0"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项目名称：</w:t>
      </w:r>
      <w:r>
        <w:rPr>
          <w:rFonts w:hint="eastAsia" w:ascii="仿宋" w:hAnsi="仿宋" w:eastAsia="仿宋" w:cs="仿宋"/>
          <w:sz w:val="24"/>
          <w:szCs w:val="24"/>
          <w:lang w:val="zh-CN" w:eastAsia="zh-CN"/>
        </w:rPr>
        <w:t>新疆医科大学第七附属医院医教综合楼食堂厨房设备采购及安装项目 （二包）</w:t>
      </w:r>
    </w:p>
    <w:p>
      <w:pPr>
        <w:keepNext w:val="0"/>
        <w:keepLines w:val="0"/>
        <w:pageBreakBefore w:val="0"/>
        <w:widowControl/>
        <w:suppressLineNumbers w:val="0"/>
        <w:shd w:val="clear"/>
        <w:kinsoku/>
        <w:wordWrap/>
        <w:overflowPunct/>
        <w:topLinePunct w:val="0"/>
        <w:autoSpaceDE/>
        <w:autoSpaceDN/>
        <w:bidi w:val="0"/>
        <w:adjustRightInd w:val="0"/>
        <w:snapToGrid w:val="0"/>
        <w:spacing w:line="440" w:lineRule="exact"/>
        <w:ind w:firstLine="480" w:firstLineChars="200"/>
        <w:jc w:val="both"/>
        <w:textAlignment w:val="auto"/>
        <w:rPr>
          <w:rFonts w:hint="eastAsia" w:ascii="仿宋" w:hAnsi="仿宋" w:eastAsia="仿宋" w:cs="仿宋"/>
          <w:b w:val="0"/>
          <w:bCs w:val="0"/>
          <w:color w:val="000000"/>
          <w:kern w:val="0"/>
          <w:sz w:val="24"/>
          <w:szCs w:val="24"/>
          <w:highlight w:val="none"/>
          <w:u w:val="none"/>
          <w:vertAlign w:val="baseline"/>
          <w:lang w:val="en-US" w:eastAsia="zh-CN" w:bidi="ar"/>
        </w:rPr>
      </w:pPr>
      <w:r>
        <w:rPr>
          <w:rFonts w:hint="eastAsia" w:ascii="仿宋" w:hAnsi="仿宋" w:eastAsia="仿宋" w:cs="仿宋"/>
          <w:b w:val="0"/>
          <w:bCs w:val="0"/>
          <w:color w:val="000000"/>
          <w:kern w:val="0"/>
          <w:sz w:val="24"/>
          <w:szCs w:val="24"/>
          <w:highlight w:val="none"/>
          <w:u w:val="none"/>
          <w:vertAlign w:val="baseline"/>
          <w:lang w:val="en-US" w:eastAsia="zh-CN" w:bidi="ar"/>
        </w:rPr>
        <w:t>预算金额：75万元；</w:t>
      </w:r>
    </w:p>
    <w:p>
      <w:pPr>
        <w:keepNext w:val="0"/>
        <w:keepLines w:val="0"/>
        <w:pageBreakBefore w:val="0"/>
        <w:widowControl w:val="0"/>
        <w:shd w:val="clear"/>
        <w:kinsoku/>
        <w:wordWrap/>
        <w:overflowPunct/>
        <w:topLinePunct w:val="0"/>
        <w:autoSpaceDE w:val="0"/>
        <w:autoSpaceDN w:val="0"/>
        <w:bidi w:val="0"/>
        <w:adjustRightInd w:val="0"/>
        <w:snapToGrid w:val="0"/>
        <w:spacing w:before="0" w:line="440" w:lineRule="exact"/>
        <w:ind w:right="0" w:firstLine="480" w:firstLineChars="200"/>
        <w:jc w:val="both"/>
        <w:textAlignment w:val="auto"/>
        <w:rPr>
          <w:rFonts w:hint="eastAsia" w:ascii="仿宋" w:hAnsi="仿宋" w:eastAsia="仿宋" w:cs="仿宋"/>
          <w:b w:val="0"/>
          <w:bCs w:val="0"/>
          <w:color w:val="000000"/>
          <w:kern w:val="0"/>
          <w:sz w:val="24"/>
          <w:szCs w:val="24"/>
          <w:highlight w:val="none"/>
          <w:u w:val="none"/>
          <w:vertAlign w:val="baseline"/>
          <w:lang w:val="en-US" w:eastAsia="zh-CN" w:bidi="ar"/>
        </w:rPr>
      </w:pPr>
      <w:r>
        <w:rPr>
          <w:rFonts w:hint="eastAsia" w:ascii="仿宋" w:hAnsi="仿宋" w:eastAsia="仿宋" w:cs="仿宋"/>
          <w:b w:val="0"/>
          <w:bCs w:val="0"/>
          <w:color w:val="000000"/>
          <w:kern w:val="0"/>
          <w:sz w:val="24"/>
          <w:szCs w:val="24"/>
          <w:highlight w:val="none"/>
          <w:u w:val="none"/>
          <w:vertAlign w:val="baseline"/>
          <w:lang w:val="en-US" w:eastAsia="zh-CN" w:bidi="ar"/>
        </w:rPr>
        <w:t>最高限价：75万元；</w:t>
      </w:r>
    </w:p>
    <w:p>
      <w:pPr>
        <w:pageBreakBefore w:val="0"/>
        <w:widowControl w:val="0"/>
        <w:shd w:val="clear"/>
        <w:kinsoku/>
        <w:wordWrap/>
        <w:overflowPunct/>
        <w:topLinePunct w:val="0"/>
        <w:autoSpaceDE w:val="0"/>
        <w:autoSpaceDN w:val="0"/>
        <w:bidi w:val="0"/>
        <w:adjustRightInd w:val="0"/>
        <w:snapToGrid w:val="0"/>
        <w:spacing w:before="0" w:after="0" w:line="440" w:lineRule="exact"/>
        <w:ind w:left="0" w:leftChars="0" w:right="0" w:firstLine="480" w:firstLineChars="200"/>
        <w:textAlignment w:val="auto"/>
        <w:rPr>
          <w:rFonts w:hint="eastAsia" w:ascii="仿宋" w:hAnsi="仿宋" w:eastAsia="仿宋" w:cs="仿宋"/>
          <w:b w:val="0"/>
          <w:bCs w:val="0"/>
          <w:color w:val="000000"/>
          <w:kern w:val="0"/>
          <w:sz w:val="24"/>
          <w:szCs w:val="24"/>
          <w:highlight w:val="none"/>
          <w:u w:val="none"/>
          <w:vertAlign w:val="baseline"/>
          <w:lang w:val="en-US" w:eastAsia="zh-CN" w:bidi="ar"/>
        </w:rPr>
      </w:pPr>
      <w:r>
        <w:rPr>
          <w:rFonts w:hint="eastAsia" w:ascii="仿宋" w:hAnsi="仿宋" w:eastAsia="仿宋" w:cs="仿宋"/>
          <w:b w:val="0"/>
          <w:bCs w:val="0"/>
          <w:color w:val="000000"/>
          <w:kern w:val="0"/>
          <w:sz w:val="24"/>
          <w:szCs w:val="24"/>
          <w:highlight w:val="none"/>
          <w:u w:val="none"/>
          <w:vertAlign w:val="baseline"/>
          <w:lang w:val="en-US" w:eastAsia="zh-CN" w:bidi="ar"/>
        </w:rPr>
        <w:t>如供应商的响应报价超出采购控制价，将作无效投标处理。</w:t>
      </w:r>
    </w:p>
    <w:p>
      <w:pPr>
        <w:pageBreakBefore w:val="0"/>
        <w:widowControl w:val="0"/>
        <w:kinsoku/>
        <w:wordWrap/>
        <w:overflowPunct/>
        <w:topLinePunct w:val="0"/>
        <w:autoSpaceDE w:val="0"/>
        <w:autoSpaceDN w:val="0"/>
        <w:bidi w:val="0"/>
        <w:adjustRightInd w:val="0"/>
        <w:snapToGrid w:val="0"/>
        <w:spacing w:before="0" w:after="0" w:line="440" w:lineRule="exact"/>
        <w:ind w:left="0" w:leftChars="0" w:right="0" w:firstLine="480" w:firstLineChars="200"/>
        <w:textAlignment w:val="auto"/>
        <w:rPr>
          <w:rFonts w:hint="eastAsia" w:ascii="仿宋" w:hAnsi="仿宋" w:eastAsia="仿宋" w:cs="仿宋"/>
          <w:sz w:val="24"/>
          <w:szCs w:val="24"/>
          <w:u w:val="single"/>
          <w:lang w:val="en-US" w:eastAsia="zh-CN"/>
        </w:rPr>
      </w:pPr>
      <w:r>
        <w:rPr>
          <w:rFonts w:hint="eastAsia" w:ascii="仿宋" w:hAnsi="仿宋" w:eastAsia="仿宋" w:cs="仿宋"/>
          <w:sz w:val="24"/>
          <w:szCs w:val="24"/>
        </w:rPr>
        <w:t>采购需求：</w:t>
      </w:r>
      <w:r>
        <w:rPr>
          <w:rFonts w:hint="eastAsia" w:ascii="仿宋" w:hAnsi="仿宋" w:eastAsia="仿宋" w:cs="仿宋"/>
          <w:sz w:val="24"/>
          <w:szCs w:val="24"/>
          <w:lang w:val="en-US" w:eastAsia="zh-CN"/>
        </w:rPr>
        <w:t>结算台、备餐台、方圆盘等详见磋商文件技术需求（包括但不限于标的的名称、数量、简要技术需求或服务要求等）</w:t>
      </w:r>
    </w:p>
    <w:p>
      <w:pPr>
        <w:pageBreakBefore w:val="0"/>
        <w:widowControl w:val="0"/>
        <w:kinsoku/>
        <w:wordWrap/>
        <w:overflowPunct/>
        <w:topLinePunct w:val="0"/>
        <w:autoSpaceDE w:val="0"/>
        <w:autoSpaceDN w:val="0"/>
        <w:bidi w:val="0"/>
        <w:adjustRightInd w:val="0"/>
        <w:snapToGrid w:val="0"/>
        <w:spacing w:before="0" w:after="0" w:line="440" w:lineRule="exact"/>
        <w:ind w:left="0" w:leftChars="0"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招标范围：食堂后堂设备购置安装，包含运费、安装费、人工费及税费等一切费用。</w:t>
      </w:r>
    </w:p>
    <w:p>
      <w:pPr>
        <w:pageBreakBefore w:val="0"/>
        <w:widowControl w:val="0"/>
        <w:kinsoku/>
        <w:wordWrap/>
        <w:overflowPunct/>
        <w:topLinePunct w:val="0"/>
        <w:autoSpaceDE w:val="0"/>
        <w:autoSpaceDN w:val="0"/>
        <w:bidi w:val="0"/>
        <w:adjustRightInd w:val="0"/>
        <w:snapToGrid w:val="0"/>
        <w:spacing w:before="0" w:after="0" w:line="440" w:lineRule="exact"/>
        <w:ind w:left="0" w:leftChars="0"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合同履行期限：接到甲方的供货需求后，</w:t>
      </w:r>
      <w:r>
        <w:rPr>
          <w:rFonts w:hint="eastAsia" w:ascii="仿宋" w:hAnsi="仿宋" w:eastAsia="仿宋" w:cs="仿宋"/>
          <w:sz w:val="24"/>
          <w:szCs w:val="24"/>
          <w:lang w:val="en-US" w:eastAsia="zh-CN"/>
        </w:rPr>
        <w:t>15个日历</w:t>
      </w:r>
      <w:r>
        <w:rPr>
          <w:rFonts w:hint="eastAsia" w:ascii="仿宋" w:hAnsi="仿宋" w:eastAsia="仿宋" w:cs="仿宋"/>
          <w:sz w:val="24"/>
          <w:szCs w:val="24"/>
        </w:rPr>
        <w:t>日内送达甲方指定的地点</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30天内安装合格交付使用</w:t>
      </w:r>
      <w:r>
        <w:rPr>
          <w:rFonts w:hint="eastAsia" w:ascii="仿宋" w:hAnsi="仿宋" w:eastAsia="仿宋" w:cs="仿宋"/>
          <w:sz w:val="24"/>
          <w:szCs w:val="24"/>
        </w:rPr>
        <w:t>。</w:t>
      </w:r>
    </w:p>
    <w:p>
      <w:pPr>
        <w:pageBreakBefore w:val="0"/>
        <w:widowControl w:val="0"/>
        <w:kinsoku/>
        <w:wordWrap/>
        <w:overflowPunct/>
        <w:topLinePunct w:val="0"/>
        <w:autoSpaceDE w:val="0"/>
        <w:autoSpaceDN w:val="0"/>
        <w:bidi w:val="0"/>
        <w:adjustRightInd w:val="0"/>
        <w:snapToGrid w:val="0"/>
        <w:spacing w:before="0" w:after="0" w:line="440" w:lineRule="exact"/>
        <w:ind w:left="0" w:leftChars="0"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本项目</w:t>
      </w:r>
      <w:r>
        <w:rPr>
          <w:rFonts w:hint="eastAsia" w:ascii="仿宋" w:hAnsi="仿宋" w:eastAsia="仿宋" w:cs="仿宋"/>
          <w:sz w:val="24"/>
          <w:szCs w:val="24"/>
          <w:lang w:val="en-US" w:eastAsia="zh-CN"/>
        </w:rPr>
        <w:t>不</w:t>
      </w:r>
      <w:r>
        <w:rPr>
          <w:rFonts w:hint="eastAsia" w:ascii="仿宋" w:hAnsi="仿宋" w:eastAsia="仿宋" w:cs="仿宋"/>
          <w:sz w:val="24"/>
          <w:szCs w:val="24"/>
        </w:rPr>
        <w:t>接受联合体。</w:t>
      </w:r>
    </w:p>
    <w:p>
      <w:pPr>
        <w:pStyle w:val="4"/>
        <w:pageBreakBefore w:val="0"/>
        <w:widowControl w:val="0"/>
        <w:kinsoku/>
        <w:wordWrap/>
        <w:overflowPunct/>
        <w:topLinePunct w:val="0"/>
        <w:autoSpaceDE w:val="0"/>
        <w:autoSpaceDN w:val="0"/>
        <w:bidi w:val="0"/>
        <w:adjustRightInd w:val="0"/>
        <w:snapToGrid w:val="0"/>
        <w:spacing w:before="0" w:after="0" w:line="440" w:lineRule="exact"/>
        <w:ind w:left="0" w:leftChars="0" w:right="0"/>
        <w:textAlignment w:val="auto"/>
        <w:rPr>
          <w:rFonts w:hint="eastAsia" w:ascii="仿宋" w:hAnsi="仿宋" w:eastAsia="仿宋" w:cs="仿宋"/>
          <w:b/>
          <w:bCs w:val="0"/>
          <w:sz w:val="24"/>
          <w:szCs w:val="24"/>
        </w:rPr>
      </w:pPr>
      <w:bookmarkStart w:id="7" w:name="_Toc28359090"/>
      <w:bookmarkStart w:id="8" w:name="_Toc35393630"/>
      <w:bookmarkStart w:id="9" w:name="_Toc28359013"/>
      <w:bookmarkStart w:id="10" w:name="_Toc35393799"/>
      <w:r>
        <w:rPr>
          <w:rFonts w:hint="eastAsia" w:ascii="仿宋" w:hAnsi="仿宋" w:eastAsia="仿宋" w:cs="仿宋"/>
          <w:b/>
          <w:bCs w:val="0"/>
          <w:sz w:val="24"/>
          <w:szCs w:val="24"/>
        </w:rPr>
        <w:t>二、申请人的资格要求：</w:t>
      </w:r>
      <w:bookmarkEnd w:id="7"/>
      <w:bookmarkEnd w:id="8"/>
      <w:bookmarkEnd w:id="9"/>
      <w:bookmarkEnd w:id="10"/>
    </w:p>
    <w:p>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sz w:val="24"/>
          <w:szCs w:val="24"/>
          <w:lang w:val="en-US" w:eastAsia="zh-CN"/>
        </w:rPr>
      </w:pPr>
      <w:bookmarkStart w:id="11" w:name="_Toc35393631"/>
      <w:bookmarkStart w:id="12" w:name="_Toc28359014"/>
      <w:bookmarkStart w:id="13" w:name="_Toc35393800"/>
      <w:bookmarkStart w:id="14" w:name="_Toc28359091"/>
      <w:r>
        <w:rPr>
          <w:rFonts w:hint="eastAsia" w:ascii="仿宋" w:hAnsi="仿宋" w:eastAsia="仿宋" w:cs="仿宋"/>
          <w:b w:val="0"/>
          <w:bCs w:val="0"/>
          <w:sz w:val="24"/>
          <w:szCs w:val="24"/>
          <w:lang w:val="en-US" w:eastAsia="zh-CN"/>
        </w:rPr>
        <w:t>1.满足《中华人民共和国政府采购法》第二十二条规定；</w:t>
      </w:r>
    </w:p>
    <w:p>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2.落实政府采购政策需满足的资格要求：本项目专门面向中小企业采购的项目,所投产品应为中小微企业、监狱企业、残疾人福利性单位所生产。</w:t>
      </w:r>
    </w:p>
    <w:p>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3.本项目的特定资格要求：/； </w:t>
      </w:r>
    </w:p>
    <w:p>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凡拟参加本次采购项目的供应商，如在“信用中国”网站（WWW.creditchina.gov.cn）、中国政府采购网（www.ccgp.gov.cn）被列入失信被执行人、重大税收违法案件当事人名单、政府采购严重违法失信行为记录名单（尚在处罚期内的），将拒绝其参本次采购活动。</w:t>
      </w:r>
    </w:p>
    <w:p>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5.单位负责人为同一人或者存在直接控股、管理关系的不同供应商，不得参加同一合同项下的政府采购活动；</w:t>
      </w:r>
    </w:p>
    <w:p>
      <w:pPr>
        <w:pStyle w:val="4"/>
        <w:pageBreakBefore w:val="0"/>
        <w:widowControl w:val="0"/>
        <w:kinsoku/>
        <w:wordWrap/>
        <w:overflowPunct/>
        <w:topLinePunct w:val="0"/>
        <w:autoSpaceDE w:val="0"/>
        <w:autoSpaceDN w:val="0"/>
        <w:bidi w:val="0"/>
        <w:adjustRightInd w:val="0"/>
        <w:snapToGrid w:val="0"/>
        <w:spacing w:before="0" w:after="0" w:line="440" w:lineRule="exact"/>
        <w:ind w:left="0" w:leftChars="0" w:right="0"/>
        <w:textAlignment w:val="auto"/>
        <w:rPr>
          <w:rFonts w:hint="eastAsia" w:ascii="仿宋" w:hAnsi="仿宋" w:eastAsia="仿宋" w:cs="仿宋"/>
          <w:b/>
          <w:bCs w:val="0"/>
          <w:sz w:val="24"/>
          <w:szCs w:val="24"/>
        </w:rPr>
      </w:pPr>
      <w:r>
        <w:rPr>
          <w:rFonts w:hint="eastAsia" w:ascii="仿宋" w:hAnsi="仿宋" w:eastAsia="仿宋" w:cs="仿宋"/>
          <w:b/>
          <w:bCs w:val="0"/>
          <w:sz w:val="24"/>
          <w:szCs w:val="24"/>
        </w:rPr>
        <w:t>三、获取采购文件</w:t>
      </w:r>
      <w:bookmarkEnd w:id="11"/>
      <w:bookmarkEnd w:id="12"/>
      <w:bookmarkEnd w:id="13"/>
      <w:bookmarkEnd w:id="14"/>
    </w:p>
    <w:p>
      <w:pPr>
        <w:pageBreakBefore w:val="0"/>
        <w:widowControl w:val="0"/>
        <w:kinsoku/>
        <w:wordWrap/>
        <w:overflowPunct/>
        <w:topLinePunct w:val="0"/>
        <w:autoSpaceDE w:val="0"/>
        <w:autoSpaceDN w:val="0"/>
        <w:bidi w:val="0"/>
        <w:adjustRightInd w:val="0"/>
        <w:snapToGrid w:val="0"/>
        <w:spacing w:before="0" w:after="0" w:line="440" w:lineRule="exact"/>
        <w:ind w:left="0" w:leftChars="0" w:right="0" w:firstLine="540"/>
        <w:textAlignment w:val="auto"/>
        <w:rPr>
          <w:rFonts w:hint="eastAsia" w:ascii="仿宋" w:hAnsi="仿宋" w:eastAsia="仿宋" w:cs="仿宋"/>
          <w:sz w:val="24"/>
          <w:szCs w:val="24"/>
        </w:rPr>
      </w:pPr>
      <w:r>
        <w:rPr>
          <w:rFonts w:hint="eastAsia" w:ascii="仿宋" w:hAnsi="仿宋" w:eastAsia="仿宋" w:cs="仿宋"/>
          <w:sz w:val="24"/>
          <w:szCs w:val="24"/>
        </w:rPr>
        <w:t>时间：</w:t>
      </w:r>
      <w:r>
        <w:rPr>
          <w:rFonts w:hint="eastAsia" w:ascii="仿宋" w:hAnsi="仿宋" w:eastAsia="仿宋" w:cs="仿宋"/>
          <w:sz w:val="24"/>
          <w:szCs w:val="24"/>
          <w:u w:val="single"/>
          <w:lang w:val="en-US" w:eastAsia="zh-CN"/>
        </w:rPr>
        <w:t>2022</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05</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19</w:t>
      </w:r>
      <w:r>
        <w:rPr>
          <w:rFonts w:hint="eastAsia" w:ascii="仿宋" w:hAnsi="仿宋" w:eastAsia="仿宋" w:cs="仿宋"/>
          <w:sz w:val="24"/>
          <w:szCs w:val="24"/>
          <w:u w:val="single"/>
        </w:rPr>
        <w:t>日</w:t>
      </w:r>
      <w:r>
        <w:rPr>
          <w:rFonts w:hint="eastAsia" w:ascii="仿宋" w:hAnsi="仿宋" w:eastAsia="仿宋" w:cs="仿宋"/>
          <w:sz w:val="24"/>
          <w:szCs w:val="24"/>
        </w:rPr>
        <w:t>至</w:t>
      </w:r>
      <w:r>
        <w:rPr>
          <w:rFonts w:hint="eastAsia" w:ascii="仿宋" w:hAnsi="仿宋" w:eastAsia="仿宋" w:cs="仿宋"/>
          <w:sz w:val="24"/>
          <w:szCs w:val="24"/>
          <w:u w:val="single"/>
          <w:lang w:val="en-US" w:eastAsia="zh-CN"/>
        </w:rPr>
        <w:t>2022年06月02日</w:t>
      </w:r>
      <w:r>
        <w:rPr>
          <w:rFonts w:hint="eastAsia" w:ascii="仿宋" w:hAnsi="仿宋" w:eastAsia="仿宋" w:cs="仿宋"/>
          <w:sz w:val="24"/>
          <w:szCs w:val="24"/>
        </w:rPr>
        <w:t>，每天上午</w:t>
      </w:r>
      <w:r>
        <w:rPr>
          <w:rFonts w:hint="eastAsia" w:ascii="仿宋" w:hAnsi="仿宋" w:eastAsia="仿宋" w:cs="仿宋"/>
          <w:sz w:val="24"/>
          <w:szCs w:val="24"/>
          <w:u w:val="single"/>
          <w:lang w:val="en-US" w:eastAsia="zh-CN"/>
        </w:rPr>
        <w:t>10:30</w:t>
      </w:r>
      <w:r>
        <w:rPr>
          <w:rFonts w:hint="eastAsia" w:ascii="仿宋" w:hAnsi="仿宋" w:eastAsia="仿宋" w:cs="仿宋"/>
          <w:sz w:val="24"/>
          <w:szCs w:val="24"/>
        </w:rPr>
        <w:t>至</w:t>
      </w:r>
      <w:r>
        <w:rPr>
          <w:rFonts w:hint="eastAsia" w:ascii="仿宋" w:hAnsi="仿宋" w:eastAsia="仿宋" w:cs="仿宋"/>
          <w:sz w:val="24"/>
          <w:szCs w:val="24"/>
          <w:u w:val="single"/>
          <w:lang w:val="en-US" w:eastAsia="zh-CN"/>
        </w:rPr>
        <w:t>13:00</w:t>
      </w:r>
      <w:r>
        <w:rPr>
          <w:rFonts w:hint="eastAsia" w:ascii="仿宋" w:hAnsi="仿宋" w:eastAsia="仿宋" w:cs="仿宋"/>
          <w:sz w:val="24"/>
          <w:szCs w:val="24"/>
        </w:rPr>
        <w:t>，下午</w:t>
      </w:r>
      <w:r>
        <w:rPr>
          <w:rFonts w:hint="eastAsia" w:ascii="仿宋" w:hAnsi="仿宋" w:eastAsia="仿宋" w:cs="仿宋"/>
          <w:sz w:val="24"/>
          <w:szCs w:val="24"/>
          <w:u w:val="single"/>
          <w:lang w:val="en-US" w:eastAsia="zh-CN"/>
        </w:rPr>
        <w:t>16:00</w:t>
      </w:r>
      <w:r>
        <w:rPr>
          <w:rFonts w:hint="eastAsia" w:ascii="仿宋" w:hAnsi="仿宋" w:eastAsia="仿宋" w:cs="仿宋"/>
          <w:sz w:val="24"/>
          <w:szCs w:val="24"/>
        </w:rPr>
        <w:t>至</w:t>
      </w:r>
      <w:r>
        <w:rPr>
          <w:rFonts w:hint="eastAsia" w:ascii="仿宋" w:hAnsi="仿宋" w:eastAsia="仿宋" w:cs="仿宋"/>
          <w:sz w:val="24"/>
          <w:szCs w:val="24"/>
          <w:u w:val="single"/>
          <w:lang w:val="en-US" w:eastAsia="zh-CN"/>
        </w:rPr>
        <w:t>18:30</w:t>
      </w:r>
      <w:r>
        <w:rPr>
          <w:rFonts w:hint="eastAsia" w:ascii="仿宋" w:hAnsi="仿宋" w:eastAsia="仿宋" w:cs="仿宋"/>
          <w:sz w:val="24"/>
          <w:szCs w:val="24"/>
        </w:rPr>
        <w:t>（北京时间，法定节假日除外）</w:t>
      </w:r>
    </w:p>
    <w:p>
      <w:pPr>
        <w:pageBreakBefore w:val="0"/>
        <w:widowControl w:val="0"/>
        <w:kinsoku/>
        <w:wordWrap/>
        <w:overflowPunct/>
        <w:topLinePunct w:val="0"/>
        <w:autoSpaceDE w:val="0"/>
        <w:autoSpaceDN w:val="0"/>
        <w:bidi w:val="0"/>
        <w:adjustRightInd w:val="0"/>
        <w:snapToGrid w:val="0"/>
        <w:spacing w:before="0" w:after="0" w:line="440" w:lineRule="exact"/>
        <w:ind w:left="0" w:leftChars="0" w:right="0" w:firstLine="540"/>
        <w:textAlignment w:val="auto"/>
        <w:rPr>
          <w:rFonts w:hint="eastAsia" w:ascii="仿宋" w:hAnsi="仿宋" w:eastAsia="仿宋" w:cs="仿宋"/>
          <w:sz w:val="24"/>
          <w:szCs w:val="24"/>
          <w:u w:val="single"/>
          <w:lang w:val="en-US" w:eastAsia="zh-CN"/>
        </w:rPr>
      </w:pPr>
      <w:r>
        <w:rPr>
          <w:rFonts w:hint="eastAsia" w:ascii="仿宋" w:hAnsi="仿宋" w:eastAsia="仿宋" w:cs="仿宋"/>
          <w:sz w:val="24"/>
          <w:szCs w:val="24"/>
        </w:rPr>
        <w:t>地点：</w:t>
      </w:r>
      <w:r>
        <w:rPr>
          <w:rFonts w:hint="eastAsia" w:ascii="仿宋" w:hAnsi="仿宋" w:eastAsia="仿宋" w:cs="仿宋"/>
          <w:b w:val="0"/>
          <w:bCs w:val="0"/>
          <w:sz w:val="24"/>
          <w:szCs w:val="24"/>
          <w:lang w:val="en-US" w:eastAsia="zh-CN"/>
        </w:rPr>
        <w:t>乌鲁木齐市开发区二期黄山街81号一品九点阳光七号公寓楼九楼招标一部</w:t>
      </w:r>
    </w:p>
    <w:p>
      <w:pPr>
        <w:pageBreakBefore w:val="0"/>
        <w:widowControl w:val="0"/>
        <w:kinsoku/>
        <w:wordWrap/>
        <w:overflowPunct/>
        <w:topLinePunct w:val="0"/>
        <w:autoSpaceDE w:val="0"/>
        <w:autoSpaceDN w:val="0"/>
        <w:bidi w:val="0"/>
        <w:adjustRightInd w:val="0"/>
        <w:snapToGrid w:val="0"/>
        <w:spacing w:before="0" w:after="0" w:line="440" w:lineRule="exact"/>
        <w:ind w:left="0" w:leftChars="0" w:right="0" w:firstLine="54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售价：</w:t>
      </w:r>
      <w:r>
        <w:rPr>
          <w:rFonts w:hint="eastAsia" w:ascii="仿宋" w:hAnsi="仿宋" w:eastAsia="仿宋" w:cs="仿宋"/>
          <w:kern w:val="0"/>
          <w:sz w:val="24"/>
          <w:szCs w:val="24"/>
          <w:lang w:val="en-US" w:eastAsia="zh-CN" w:bidi="ar-SA"/>
        </w:rPr>
        <w:t>人民币 200 元/包，售后不退。</w:t>
      </w:r>
    </w:p>
    <w:p>
      <w:pPr>
        <w:pStyle w:val="4"/>
        <w:pageBreakBefore w:val="0"/>
        <w:widowControl w:val="0"/>
        <w:kinsoku/>
        <w:wordWrap/>
        <w:overflowPunct/>
        <w:topLinePunct w:val="0"/>
        <w:autoSpaceDE w:val="0"/>
        <w:autoSpaceDN w:val="0"/>
        <w:bidi w:val="0"/>
        <w:adjustRightInd w:val="0"/>
        <w:snapToGrid w:val="0"/>
        <w:spacing w:before="0" w:after="0" w:line="440" w:lineRule="exact"/>
        <w:ind w:left="0" w:leftChars="0" w:right="0"/>
        <w:textAlignment w:val="auto"/>
        <w:rPr>
          <w:rFonts w:hint="eastAsia" w:ascii="仿宋" w:hAnsi="仿宋" w:eastAsia="仿宋" w:cs="仿宋"/>
          <w:b/>
          <w:bCs w:val="0"/>
          <w:sz w:val="24"/>
          <w:szCs w:val="24"/>
        </w:rPr>
      </w:pPr>
      <w:bookmarkStart w:id="15" w:name="_Toc35393801"/>
      <w:bookmarkStart w:id="16" w:name="_Toc35393632"/>
      <w:bookmarkStart w:id="17" w:name="_Toc28359092"/>
      <w:bookmarkStart w:id="18" w:name="_Toc28359015"/>
      <w:r>
        <w:rPr>
          <w:rFonts w:hint="eastAsia" w:ascii="仿宋" w:hAnsi="仿宋" w:eastAsia="仿宋" w:cs="仿宋"/>
          <w:b/>
          <w:bCs w:val="0"/>
          <w:sz w:val="24"/>
          <w:szCs w:val="24"/>
        </w:rPr>
        <w:t>四、</w:t>
      </w:r>
      <w:bookmarkEnd w:id="15"/>
      <w:bookmarkEnd w:id="16"/>
      <w:bookmarkEnd w:id="17"/>
      <w:bookmarkEnd w:id="18"/>
      <w:r>
        <w:rPr>
          <w:rFonts w:hint="eastAsia" w:ascii="仿宋" w:hAnsi="仿宋" w:eastAsia="仿宋" w:cs="仿宋"/>
          <w:b/>
          <w:bCs w:val="0"/>
          <w:sz w:val="24"/>
          <w:szCs w:val="24"/>
          <w:lang w:val="en-US" w:eastAsia="zh-CN"/>
        </w:rPr>
        <w:t>首次响应文件提交截止时间及地点：</w:t>
      </w:r>
    </w:p>
    <w:p>
      <w:pPr>
        <w:pageBreakBefore w:val="0"/>
        <w:widowControl w:val="0"/>
        <w:kinsoku/>
        <w:wordWrap/>
        <w:overflowPunct/>
        <w:topLinePunct w:val="0"/>
        <w:autoSpaceDE w:val="0"/>
        <w:autoSpaceDN w:val="0"/>
        <w:bidi w:val="0"/>
        <w:adjustRightInd w:val="0"/>
        <w:snapToGrid w:val="0"/>
        <w:spacing w:before="0" w:after="0" w:line="440" w:lineRule="exact"/>
        <w:ind w:left="0" w:leftChars="0" w:right="0" w:firstLine="480" w:firstLineChars="200"/>
        <w:textAlignment w:val="auto"/>
        <w:rPr>
          <w:rFonts w:hint="eastAsia" w:ascii="仿宋" w:hAnsi="仿宋" w:eastAsia="仿宋" w:cs="仿宋"/>
          <w:bCs/>
          <w:sz w:val="24"/>
          <w:szCs w:val="24"/>
        </w:rPr>
      </w:pPr>
      <w:r>
        <w:rPr>
          <w:rFonts w:hint="eastAsia" w:ascii="仿宋" w:hAnsi="仿宋" w:eastAsia="仿宋" w:cs="仿宋"/>
          <w:sz w:val="24"/>
          <w:szCs w:val="24"/>
        </w:rPr>
        <w:t>截止时间：</w:t>
      </w:r>
      <w:r>
        <w:rPr>
          <w:rFonts w:hint="eastAsia" w:ascii="仿宋" w:hAnsi="仿宋" w:eastAsia="仿宋" w:cs="仿宋"/>
          <w:sz w:val="24"/>
          <w:szCs w:val="24"/>
          <w:u w:val="single"/>
          <w:lang w:val="en-US" w:eastAsia="zh-CN"/>
        </w:rPr>
        <w:t>2022年06月02日</w:t>
      </w:r>
      <w:r>
        <w:rPr>
          <w:rFonts w:hint="eastAsia" w:ascii="仿宋" w:hAnsi="仿宋" w:eastAsia="仿宋" w:cs="仿宋"/>
          <w:bCs/>
          <w:sz w:val="24"/>
          <w:szCs w:val="24"/>
          <w:u w:val="single"/>
          <w:lang w:val="en-US" w:eastAsia="zh-CN"/>
        </w:rPr>
        <w:t>11</w:t>
      </w:r>
      <w:r>
        <w:rPr>
          <w:rFonts w:hint="eastAsia" w:ascii="仿宋" w:hAnsi="仿宋" w:eastAsia="仿宋" w:cs="仿宋"/>
          <w:bCs/>
          <w:sz w:val="24"/>
          <w:szCs w:val="24"/>
          <w:u w:val="single"/>
        </w:rPr>
        <w:t>点</w:t>
      </w:r>
      <w:r>
        <w:rPr>
          <w:rFonts w:hint="eastAsia" w:ascii="仿宋" w:hAnsi="仿宋" w:eastAsia="仿宋" w:cs="仿宋"/>
          <w:bCs/>
          <w:sz w:val="24"/>
          <w:szCs w:val="24"/>
          <w:u w:val="single"/>
          <w:lang w:val="en-US" w:eastAsia="zh-CN"/>
        </w:rPr>
        <w:t>00</w:t>
      </w:r>
      <w:r>
        <w:rPr>
          <w:rFonts w:hint="eastAsia" w:ascii="仿宋" w:hAnsi="仿宋" w:eastAsia="仿宋" w:cs="仿宋"/>
          <w:bCs/>
          <w:sz w:val="24"/>
          <w:szCs w:val="24"/>
          <w:u w:val="single"/>
        </w:rPr>
        <w:t>分</w:t>
      </w:r>
      <w:r>
        <w:rPr>
          <w:rFonts w:hint="eastAsia" w:ascii="仿宋" w:hAnsi="仿宋" w:eastAsia="仿宋" w:cs="仿宋"/>
          <w:bCs/>
          <w:sz w:val="24"/>
          <w:szCs w:val="24"/>
        </w:rPr>
        <w:t>（北京时间）</w:t>
      </w:r>
    </w:p>
    <w:p>
      <w:pPr>
        <w:pageBreakBefore w:val="0"/>
        <w:widowControl w:val="0"/>
        <w:kinsoku/>
        <w:wordWrap/>
        <w:overflowPunct/>
        <w:topLinePunct w:val="0"/>
        <w:autoSpaceDE w:val="0"/>
        <w:autoSpaceDN w:val="0"/>
        <w:bidi w:val="0"/>
        <w:spacing w:line="440" w:lineRule="exact"/>
        <w:ind w:firstLine="480" w:firstLineChars="200"/>
        <w:textAlignment w:val="auto"/>
        <w:rPr>
          <w:rFonts w:hint="eastAsia" w:ascii="仿宋" w:hAnsi="仿宋" w:eastAsia="仿宋" w:cs="仿宋"/>
          <w:bCs/>
          <w:sz w:val="24"/>
          <w:szCs w:val="24"/>
          <w:u w:val="single"/>
          <w:lang w:val="en-US"/>
        </w:rPr>
      </w:pPr>
      <w:r>
        <w:rPr>
          <w:rFonts w:hint="eastAsia" w:ascii="仿宋" w:hAnsi="仿宋" w:eastAsia="仿宋" w:cs="仿宋"/>
          <w:sz w:val="24"/>
          <w:szCs w:val="24"/>
        </w:rPr>
        <w:t>地点：</w:t>
      </w:r>
      <w:bookmarkStart w:id="206" w:name="_GoBack"/>
      <w:r>
        <w:rPr>
          <w:rFonts w:hint="eastAsia" w:ascii="仿宋" w:hAnsi="仿宋" w:eastAsia="仿宋" w:cs="仿宋"/>
          <w:b w:val="0"/>
          <w:bCs w:val="0"/>
          <w:sz w:val="24"/>
          <w:szCs w:val="24"/>
          <w:lang w:val="en-US" w:eastAsia="zh-CN"/>
        </w:rPr>
        <w:t>乌鲁木齐市开发区二期黄山街81号一品九点阳光七号公寓楼九楼会议室</w:t>
      </w:r>
      <w:bookmarkEnd w:id="206"/>
    </w:p>
    <w:p>
      <w:pPr>
        <w:pStyle w:val="4"/>
        <w:pageBreakBefore w:val="0"/>
        <w:widowControl w:val="0"/>
        <w:kinsoku/>
        <w:wordWrap/>
        <w:overflowPunct/>
        <w:topLinePunct w:val="0"/>
        <w:autoSpaceDE w:val="0"/>
        <w:autoSpaceDN w:val="0"/>
        <w:bidi w:val="0"/>
        <w:adjustRightInd w:val="0"/>
        <w:snapToGrid w:val="0"/>
        <w:spacing w:before="0" w:after="0" w:line="440" w:lineRule="exact"/>
        <w:ind w:left="0" w:leftChars="0" w:right="0" w:firstLine="480" w:firstLineChars="200"/>
        <w:textAlignment w:val="auto"/>
        <w:rPr>
          <w:rFonts w:hint="eastAsia" w:ascii="仿宋" w:hAnsi="仿宋" w:eastAsia="仿宋" w:cs="仿宋"/>
          <w:b/>
          <w:bCs w:val="0"/>
          <w:sz w:val="24"/>
          <w:szCs w:val="24"/>
        </w:rPr>
      </w:pPr>
      <w:bookmarkStart w:id="19" w:name="_Toc35393802"/>
      <w:bookmarkStart w:id="20" w:name="_Toc35393633"/>
      <w:bookmarkStart w:id="21" w:name="_Toc28359016"/>
      <w:bookmarkStart w:id="22" w:name="_Toc28359093"/>
      <w:r>
        <w:rPr>
          <w:rFonts w:hint="eastAsia" w:ascii="仿宋" w:hAnsi="仿宋" w:eastAsia="仿宋" w:cs="仿宋"/>
          <w:b w:val="0"/>
          <w:bCs/>
          <w:sz w:val="24"/>
          <w:szCs w:val="24"/>
          <w:lang w:val="en-US" w:eastAsia="zh-CN"/>
        </w:rPr>
        <w:t>在以上截止时间后送达到指定地点的响应文件为无效文件，该文件将被拒收。</w:t>
      </w:r>
    </w:p>
    <w:bookmarkEnd w:id="19"/>
    <w:bookmarkEnd w:id="20"/>
    <w:bookmarkEnd w:id="21"/>
    <w:bookmarkEnd w:id="22"/>
    <w:p>
      <w:pPr>
        <w:pStyle w:val="4"/>
        <w:pageBreakBefore w:val="0"/>
        <w:widowControl w:val="0"/>
        <w:kinsoku/>
        <w:wordWrap/>
        <w:overflowPunct/>
        <w:topLinePunct w:val="0"/>
        <w:autoSpaceDE w:val="0"/>
        <w:autoSpaceDN w:val="0"/>
        <w:bidi w:val="0"/>
        <w:adjustRightInd w:val="0"/>
        <w:snapToGrid w:val="0"/>
        <w:spacing w:before="0" w:after="0" w:line="440" w:lineRule="exact"/>
        <w:ind w:left="0" w:leftChars="0" w:right="0"/>
        <w:textAlignment w:val="auto"/>
        <w:rPr>
          <w:rFonts w:hint="eastAsia" w:ascii="仿宋" w:hAnsi="仿宋" w:eastAsia="仿宋" w:cs="仿宋"/>
          <w:b/>
          <w:bCs w:val="0"/>
          <w:sz w:val="24"/>
          <w:szCs w:val="24"/>
        </w:rPr>
      </w:pPr>
      <w:bookmarkStart w:id="23" w:name="_Toc28359017"/>
      <w:bookmarkStart w:id="24" w:name="_Toc28359094"/>
      <w:bookmarkStart w:id="25" w:name="_Toc35393803"/>
      <w:bookmarkStart w:id="26" w:name="_Toc35393634"/>
      <w:r>
        <w:rPr>
          <w:rFonts w:hint="eastAsia" w:ascii="仿宋" w:hAnsi="仿宋" w:eastAsia="仿宋" w:cs="仿宋"/>
          <w:b/>
          <w:bCs w:val="0"/>
          <w:sz w:val="24"/>
          <w:szCs w:val="24"/>
          <w:lang w:val="en-US" w:eastAsia="zh-CN"/>
        </w:rPr>
        <w:t>五</w:t>
      </w:r>
      <w:r>
        <w:rPr>
          <w:rFonts w:hint="eastAsia" w:ascii="仿宋" w:hAnsi="仿宋" w:eastAsia="仿宋" w:cs="仿宋"/>
          <w:b/>
          <w:bCs w:val="0"/>
          <w:sz w:val="24"/>
          <w:szCs w:val="24"/>
        </w:rPr>
        <w:t>、公告期限</w:t>
      </w:r>
      <w:bookmarkEnd w:id="23"/>
      <w:bookmarkEnd w:id="24"/>
      <w:bookmarkEnd w:id="25"/>
      <w:bookmarkEnd w:id="26"/>
    </w:p>
    <w:p>
      <w:pPr>
        <w:pageBreakBefore w:val="0"/>
        <w:widowControl w:val="0"/>
        <w:kinsoku/>
        <w:wordWrap/>
        <w:overflowPunct/>
        <w:topLinePunct w:val="0"/>
        <w:autoSpaceDE w:val="0"/>
        <w:autoSpaceDN w:val="0"/>
        <w:bidi w:val="0"/>
        <w:adjustRightInd w:val="0"/>
        <w:snapToGrid w:val="0"/>
        <w:spacing w:before="0" w:after="0" w:line="440" w:lineRule="exact"/>
        <w:ind w:left="0" w:leftChars="0" w:right="0"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自本公告发布之日起</w:t>
      </w:r>
      <w:r>
        <w:rPr>
          <w:rFonts w:hint="eastAsia" w:ascii="仿宋" w:hAnsi="仿宋" w:eastAsia="仿宋" w:cs="仿宋"/>
          <w:kern w:val="0"/>
          <w:sz w:val="24"/>
          <w:szCs w:val="24"/>
          <w:lang w:val="en-US" w:eastAsia="zh-CN"/>
        </w:rPr>
        <w:t>5</w:t>
      </w:r>
      <w:r>
        <w:rPr>
          <w:rFonts w:hint="eastAsia" w:ascii="仿宋" w:hAnsi="仿宋" w:eastAsia="仿宋" w:cs="仿宋"/>
          <w:kern w:val="0"/>
          <w:sz w:val="24"/>
          <w:szCs w:val="24"/>
        </w:rPr>
        <w:t>个工作日。</w:t>
      </w:r>
    </w:p>
    <w:p>
      <w:pPr>
        <w:pStyle w:val="4"/>
        <w:pageBreakBefore w:val="0"/>
        <w:widowControl w:val="0"/>
        <w:kinsoku/>
        <w:wordWrap/>
        <w:overflowPunct/>
        <w:topLinePunct w:val="0"/>
        <w:autoSpaceDE w:val="0"/>
        <w:autoSpaceDN w:val="0"/>
        <w:bidi w:val="0"/>
        <w:adjustRightInd w:val="0"/>
        <w:snapToGrid w:val="0"/>
        <w:spacing w:before="0" w:after="0" w:line="440" w:lineRule="exact"/>
        <w:ind w:left="0" w:leftChars="0" w:right="0"/>
        <w:textAlignment w:val="auto"/>
        <w:rPr>
          <w:rFonts w:hint="eastAsia" w:ascii="仿宋" w:hAnsi="仿宋" w:eastAsia="仿宋" w:cs="仿宋"/>
          <w:b/>
          <w:bCs w:val="0"/>
          <w:sz w:val="24"/>
          <w:szCs w:val="24"/>
        </w:rPr>
      </w:pPr>
      <w:bookmarkStart w:id="27" w:name="_Toc35393635"/>
      <w:bookmarkStart w:id="28" w:name="_Toc35393804"/>
      <w:r>
        <w:rPr>
          <w:rFonts w:hint="eastAsia" w:ascii="仿宋" w:hAnsi="仿宋" w:eastAsia="仿宋" w:cs="仿宋"/>
          <w:b/>
          <w:bCs w:val="0"/>
          <w:sz w:val="24"/>
          <w:szCs w:val="24"/>
          <w:lang w:val="en-US" w:eastAsia="zh-CN"/>
        </w:rPr>
        <w:t>六</w:t>
      </w:r>
      <w:r>
        <w:rPr>
          <w:rFonts w:hint="eastAsia" w:ascii="仿宋" w:hAnsi="仿宋" w:eastAsia="仿宋" w:cs="仿宋"/>
          <w:b/>
          <w:bCs w:val="0"/>
          <w:sz w:val="24"/>
          <w:szCs w:val="24"/>
        </w:rPr>
        <w:t>、其他补充事宜</w:t>
      </w:r>
      <w:bookmarkEnd w:id="27"/>
      <w:bookmarkEnd w:id="28"/>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b w:val="0"/>
          <w:bCs w:val="0"/>
          <w:sz w:val="24"/>
          <w:szCs w:val="24"/>
          <w:lang w:val="en-US" w:eastAsia="zh-CN"/>
        </w:rPr>
        <w:t>符合本次招标资格要求且有意向投标的潜在投标人，请携带有效期内的营业执照、法人身份证明书或法人授权委托书及法人或被授权人身份证原件，（以上资料须提供加盖投标人公章的复印件一份留存）前往本项目招标代理机构领取文件。</w:t>
      </w:r>
    </w:p>
    <w:p>
      <w:pPr>
        <w:pStyle w:val="4"/>
        <w:pageBreakBefore w:val="0"/>
        <w:widowControl w:val="0"/>
        <w:kinsoku/>
        <w:wordWrap/>
        <w:overflowPunct/>
        <w:topLinePunct w:val="0"/>
        <w:autoSpaceDE w:val="0"/>
        <w:autoSpaceDN w:val="0"/>
        <w:bidi w:val="0"/>
        <w:adjustRightInd w:val="0"/>
        <w:snapToGrid w:val="0"/>
        <w:spacing w:before="0" w:after="0" w:line="440" w:lineRule="exact"/>
        <w:ind w:left="0" w:leftChars="0" w:right="0"/>
        <w:textAlignment w:val="auto"/>
        <w:rPr>
          <w:rFonts w:hint="eastAsia" w:ascii="仿宋" w:hAnsi="仿宋" w:eastAsia="仿宋" w:cs="仿宋"/>
          <w:b/>
          <w:bCs w:val="0"/>
          <w:sz w:val="24"/>
          <w:szCs w:val="24"/>
        </w:rPr>
      </w:pPr>
      <w:bookmarkStart w:id="29" w:name="_Toc28359095"/>
      <w:bookmarkStart w:id="30" w:name="_Toc35393636"/>
      <w:bookmarkStart w:id="31" w:name="_Toc28359018"/>
      <w:bookmarkStart w:id="32" w:name="_Toc35393805"/>
      <w:r>
        <w:rPr>
          <w:rFonts w:hint="eastAsia" w:ascii="仿宋" w:hAnsi="仿宋" w:eastAsia="仿宋" w:cs="仿宋"/>
          <w:b/>
          <w:bCs w:val="0"/>
          <w:sz w:val="24"/>
          <w:szCs w:val="24"/>
          <w:lang w:val="en-US" w:eastAsia="zh-CN"/>
        </w:rPr>
        <w:t>七</w:t>
      </w:r>
      <w:r>
        <w:rPr>
          <w:rFonts w:hint="eastAsia" w:ascii="仿宋" w:hAnsi="仿宋" w:eastAsia="仿宋" w:cs="仿宋"/>
          <w:b/>
          <w:bCs w:val="0"/>
          <w:sz w:val="24"/>
          <w:szCs w:val="24"/>
        </w:rPr>
        <w:t>、凡对本次采购提出询问，请按以下方式联系。</w:t>
      </w:r>
      <w:bookmarkEnd w:id="29"/>
      <w:bookmarkEnd w:id="30"/>
      <w:bookmarkEnd w:id="31"/>
      <w:bookmarkEnd w:id="32"/>
    </w:p>
    <w:p>
      <w:pPr>
        <w:pStyle w:val="4"/>
        <w:pageBreakBefore w:val="0"/>
        <w:widowControl w:val="0"/>
        <w:kinsoku/>
        <w:wordWrap/>
        <w:overflowPunct/>
        <w:topLinePunct w:val="0"/>
        <w:autoSpaceDE w:val="0"/>
        <w:autoSpaceDN w:val="0"/>
        <w:bidi w:val="0"/>
        <w:adjustRightInd w:val="0"/>
        <w:snapToGrid w:val="0"/>
        <w:spacing w:before="0" w:after="0" w:line="440" w:lineRule="exact"/>
        <w:ind w:right="0"/>
        <w:textAlignment w:val="auto"/>
        <w:rPr>
          <w:rFonts w:hint="eastAsia" w:ascii="仿宋" w:hAnsi="仿宋" w:eastAsia="仿宋" w:cs="仿宋"/>
          <w:b w:val="0"/>
          <w:sz w:val="24"/>
          <w:szCs w:val="24"/>
        </w:rPr>
      </w:pPr>
      <w:bookmarkStart w:id="33" w:name="_Toc35393637"/>
      <w:bookmarkStart w:id="34" w:name="_Toc28359019"/>
      <w:bookmarkStart w:id="35" w:name="_Toc35393806"/>
      <w:bookmarkStart w:id="36" w:name="_Toc28359096"/>
      <w:r>
        <w:rPr>
          <w:rFonts w:hint="eastAsia" w:ascii="仿宋" w:hAnsi="仿宋" w:eastAsia="仿宋" w:cs="仿宋"/>
          <w:b w:val="0"/>
          <w:sz w:val="24"/>
          <w:szCs w:val="24"/>
        </w:rPr>
        <w:t>1.采购人信息</w:t>
      </w:r>
      <w:bookmarkEnd w:id="33"/>
      <w:bookmarkEnd w:id="34"/>
      <w:bookmarkEnd w:id="35"/>
      <w:bookmarkEnd w:id="36"/>
    </w:p>
    <w:p>
      <w:pPr>
        <w:pageBreakBefore w:val="0"/>
        <w:widowControl w:val="0"/>
        <w:kinsoku/>
        <w:wordWrap/>
        <w:overflowPunct/>
        <w:topLinePunct w:val="0"/>
        <w:autoSpaceDE w:val="0"/>
        <w:autoSpaceDN w:val="0"/>
        <w:bidi w:val="0"/>
        <w:adjustRightInd w:val="0"/>
        <w:snapToGrid w:val="0"/>
        <w:spacing w:before="0" w:after="0" w:line="440" w:lineRule="exact"/>
        <w:ind w:right="0"/>
        <w:jc w:val="left"/>
        <w:textAlignment w:val="auto"/>
        <w:rPr>
          <w:rFonts w:hint="eastAsia" w:ascii="仿宋" w:hAnsi="仿宋" w:eastAsia="仿宋" w:cs="仿宋"/>
          <w:sz w:val="24"/>
          <w:szCs w:val="24"/>
        </w:rPr>
      </w:pPr>
      <w:r>
        <w:rPr>
          <w:rFonts w:hint="eastAsia" w:ascii="仿宋" w:hAnsi="仿宋" w:eastAsia="仿宋" w:cs="仿宋"/>
          <w:sz w:val="24"/>
          <w:szCs w:val="24"/>
        </w:rPr>
        <w:t>名    称：</w:t>
      </w:r>
      <w:r>
        <w:rPr>
          <w:rFonts w:hint="eastAsia" w:ascii="仿宋" w:hAnsi="仿宋" w:eastAsia="仿宋" w:cs="仿宋"/>
          <w:sz w:val="24"/>
          <w:szCs w:val="24"/>
          <w:lang w:eastAsia="zh-CN"/>
        </w:rPr>
        <w:t>新疆医科大学第七附属医院</w:t>
      </w:r>
    </w:p>
    <w:p>
      <w:pPr>
        <w:pageBreakBefore w:val="0"/>
        <w:widowControl w:val="0"/>
        <w:kinsoku/>
        <w:wordWrap/>
        <w:overflowPunct/>
        <w:topLinePunct w:val="0"/>
        <w:autoSpaceDE w:val="0"/>
        <w:autoSpaceDN w:val="0"/>
        <w:bidi w:val="0"/>
        <w:adjustRightInd w:val="0"/>
        <w:snapToGrid w:val="0"/>
        <w:spacing w:before="0" w:after="0" w:line="440" w:lineRule="exact"/>
        <w:ind w:right="0"/>
        <w:jc w:val="left"/>
        <w:textAlignment w:val="auto"/>
        <w:rPr>
          <w:rFonts w:hint="eastAsia" w:ascii="仿宋" w:hAnsi="仿宋" w:eastAsia="仿宋" w:cs="仿宋"/>
          <w:sz w:val="24"/>
          <w:szCs w:val="24"/>
        </w:rPr>
      </w:pPr>
      <w:r>
        <w:rPr>
          <w:rFonts w:hint="eastAsia" w:ascii="仿宋" w:hAnsi="仿宋" w:eastAsia="仿宋" w:cs="仿宋"/>
          <w:sz w:val="24"/>
          <w:szCs w:val="24"/>
        </w:rPr>
        <w:t>地    址：</w:t>
      </w:r>
      <w:r>
        <w:rPr>
          <w:rFonts w:hint="eastAsia" w:ascii="仿宋" w:hAnsi="仿宋" w:eastAsia="仿宋" w:cs="仿宋"/>
          <w:sz w:val="24"/>
          <w:szCs w:val="24"/>
          <w:lang w:eastAsia="zh-CN"/>
        </w:rPr>
        <w:t>乌鲁木齐市水磨沟区</w:t>
      </w:r>
    </w:p>
    <w:p>
      <w:pPr>
        <w:pageBreakBefore w:val="0"/>
        <w:widowControl w:val="0"/>
        <w:kinsoku/>
        <w:wordWrap/>
        <w:overflowPunct/>
        <w:topLinePunct w:val="0"/>
        <w:autoSpaceDE w:val="0"/>
        <w:autoSpaceDN w:val="0"/>
        <w:bidi w:val="0"/>
        <w:adjustRightInd w:val="0"/>
        <w:snapToGrid w:val="0"/>
        <w:spacing w:before="0" w:after="0" w:line="440" w:lineRule="exact"/>
        <w:ind w:right="0"/>
        <w:jc w:val="left"/>
        <w:textAlignment w:val="auto"/>
        <w:rPr>
          <w:rFonts w:hint="eastAsia" w:ascii="仿宋" w:hAnsi="仿宋" w:eastAsia="仿宋" w:cs="仿宋"/>
          <w:sz w:val="24"/>
          <w:szCs w:val="24"/>
        </w:rPr>
      </w:pPr>
      <w:r>
        <w:rPr>
          <w:rFonts w:hint="eastAsia" w:ascii="仿宋" w:hAnsi="仿宋" w:eastAsia="仿宋" w:cs="仿宋"/>
          <w:sz w:val="24"/>
          <w:szCs w:val="24"/>
        </w:rPr>
        <w:t xml:space="preserve">联系方式：刘老师   </w:t>
      </w:r>
      <w:r>
        <w:rPr>
          <w:rFonts w:hint="eastAsia" w:ascii="仿宋" w:hAnsi="仿宋" w:eastAsia="仿宋" w:cs="仿宋"/>
          <w:sz w:val="24"/>
          <w:szCs w:val="24"/>
          <w:lang w:eastAsia="zh-CN"/>
        </w:rPr>
        <w:t>0991-4678349</w:t>
      </w:r>
    </w:p>
    <w:p>
      <w:pPr>
        <w:pStyle w:val="4"/>
        <w:pageBreakBefore w:val="0"/>
        <w:widowControl w:val="0"/>
        <w:kinsoku/>
        <w:wordWrap/>
        <w:overflowPunct/>
        <w:topLinePunct w:val="0"/>
        <w:autoSpaceDE w:val="0"/>
        <w:autoSpaceDN w:val="0"/>
        <w:bidi w:val="0"/>
        <w:adjustRightInd w:val="0"/>
        <w:snapToGrid w:val="0"/>
        <w:spacing w:before="0" w:after="0" w:line="440" w:lineRule="exact"/>
        <w:ind w:right="0"/>
        <w:textAlignment w:val="auto"/>
        <w:rPr>
          <w:rFonts w:hint="eastAsia" w:ascii="仿宋" w:hAnsi="仿宋" w:eastAsia="仿宋" w:cs="仿宋"/>
          <w:b w:val="0"/>
          <w:sz w:val="24"/>
          <w:szCs w:val="24"/>
        </w:rPr>
      </w:pPr>
      <w:bookmarkStart w:id="37" w:name="_Toc35393638"/>
      <w:bookmarkStart w:id="38" w:name="_Toc28359097"/>
      <w:bookmarkStart w:id="39" w:name="_Toc35393807"/>
      <w:bookmarkStart w:id="40" w:name="_Toc28359020"/>
    </w:p>
    <w:p>
      <w:pPr>
        <w:pStyle w:val="4"/>
        <w:pageBreakBefore w:val="0"/>
        <w:widowControl w:val="0"/>
        <w:kinsoku/>
        <w:wordWrap/>
        <w:overflowPunct/>
        <w:topLinePunct w:val="0"/>
        <w:autoSpaceDE w:val="0"/>
        <w:autoSpaceDN w:val="0"/>
        <w:bidi w:val="0"/>
        <w:adjustRightInd w:val="0"/>
        <w:snapToGrid w:val="0"/>
        <w:spacing w:before="0" w:after="0" w:line="440" w:lineRule="exact"/>
        <w:ind w:right="0"/>
        <w:textAlignment w:val="auto"/>
        <w:rPr>
          <w:rFonts w:hint="eastAsia" w:ascii="仿宋" w:hAnsi="仿宋" w:eastAsia="仿宋" w:cs="仿宋"/>
          <w:b w:val="0"/>
          <w:sz w:val="24"/>
          <w:szCs w:val="24"/>
        </w:rPr>
      </w:pPr>
      <w:r>
        <w:rPr>
          <w:rFonts w:hint="eastAsia" w:ascii="仿宋" w:hAnsi="仿宋" w:eastAsia="仿宋" w:cs="仿宋"/>
          <w:b w:val="0"/>
          <w:sz w:val="24"/>
          <w:szCs w:val="24"/>
        </w:rPr>
        <w:t>2.采购代理机构信息</w:t>
      </w:r>
      <w:bookmarkEnd w:id="37"/>
      <w:bookmarkEnd w:id="38"/>
      <w:bookmarkEnd w:id="39"/>
      <w:bookmarkEnd w:id="40"/>
    </w:p>
    <w:p>
      <w:pPr>
        <w:pageBreakBefore w:val="0"/>
        <w:widowControl w:val="0"/>
        <w:kinsoku/>
        <w:wordWrap/>
        <w:overflowPunct/>
        <w:topLinePunct w:val="0"/>
        <w:autoSpaceDE w:val="0"/>
        <w:autoSpaceDN w:val="0"/>
        <w:bidi w:val="0"/>
        <w:adjustRightInd w:val="0"/>
        <w:snapToGrid w:val="0"/>
        <w:spacing w:before="0" w:after="0" w:line="440" w:lineRule="exact"/>
        <w:ind w:right="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名    称：</w:t>
      </w:r>
      <w:r>
        <w:rPr>
          <w:rFonts w:hint="eastAsia" w:ascii="仿宋" w:hAnsi="仿宋" w:eastAsia="仿宋" w:cs="仿宋"/>
          <w:sz w:val="24"/>
          <w:szCs w:val="24"/>
          <w:lang w:val="en-US" w:eastAsia="zh-CN"/>
        </w:rPr>
        <w:t>新疆世纪星工程咨询有限公司</w:t>
      </w:r>
    </w:p>
    <w:p>
      <w:pPr>
        <w:widowControl/>
        <w:wordWrap w:val="0"/>
        <w:autoSpaceDE/>
        <w:autoSpaceDN/>
        <w:spacing w:before="0" w:after="0" w:line="360" w:lineRule="auto"/>
        <w:ind w:left="0" w:right="0"/>
        <w:jc w:val="left"/>
        <w:rPr>
          <w:rFonts w:hint="eastAsia" w:ascii="仿宋" w:hAnsi="仿宋" w:eastAsia="仿宋" w:cs="仿宋"/>
          <w:sz w:val="24"/>
          <w:szCs w:val="24"/>
        </w:rPr>
      </w:pPr>
      <w:r>
        <w:rPr>
          <w:rFonts w:hint="eastAsia" w:ascii="仿宋" w:hAnsi="仿宋" w:eastAsia="仿宋" w:cs="仿宋"/>
          <w:sz w:val="24"/>
          <w:szCs w:val="24"/>
        </w:rPr>
        <w:t>地　　址：</w:t>
      </w:r>
      <w:r>
        <w:rPr>
          <w:rFonts w:hint="eastAsia" w:ascii="仿宋" w:hAnsi="仿宋" w:eastAsia="仿宋" w:cs="仿宋"/>
          <w:color w:val="auto"/>
          <w:kern w:val="0"/>
          <w:sz w:val="24"/>
          <w:szCs w:val="24"/>
          <w:highlight w:val="none"/>
          <w:lang w:val="en-US" w:bidi="ar-SA"/>
        </w:rPr>
        <w:t>乌鲁木齐市黄山街81号一品九点阳光七号公寓楼九楼</w:t>
      </w:r>
    </w:p>
    <w:p>
      <w:pPr>
        <w:pageBreakBefore w:val="0"/>
        <w:widowControl w:val="0"/>
        <w:kinsoku/>
        <w:wordWrap/>
        <w:overflowPunct/>
        <w:topLinePunct w:val="0"/>
        <w:autoSpaceDE w:val="0"/>
        <w:autoSpaceDN w:val="0"/>
        <w:bidi w:val="0"/>
        <w:adjustRightInd w:val="0"/>
        <w:snapToGrid w:val="0"/>
        <w:spacing w:before="0" w:after="0" w:line="440" w:lineRule="exact"/>
        <w:ind w:right="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联</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系</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人：</w:t>
      </w:r>
      <w:r>
        <w:rPr>
          <w:rFonts w:hint="eastAsia" w:ascii="仿宋" w:hAnsi="仿宋" w:eastAsia="仿宋" w:cs="仿宋"/>
          <w:sz w:val="24"/>
          <w:szCs w:val="24"/>
          <w:lang w:val="en-US" w:eastAsia="zh-CN"/>
        </w:rPr>
        <w:t>訾王贝</w:t>
      </w:r>
    </w:p>
    <w:p>
      <w:pPr>
        <w:pageBreakBefore w:val="0"/>
        <w:widowControl w:val="0"/>
        <w:kinsoku/>
        <w:wordWrap/>
        <w:overflowPunct/>
        <w:topLinePunct w:val="0"/>
        <w:autoSpaceDE w:val="0"/>
        <w:autoSpaceDN w:val="0"/>
        <w:bidi w:val="0"/>
        <w:adjustRightInd w:val="0"/>
        <w:snapToGrid w:val="0"/>
        <w:spacing w:before="0" w:after="0" w:line="440" w:lineRule="exact"/>
        <w:ind w:right="0"/>
        <w:textAlignment w:val="auto"/>
        <w:rPr>
          <w:rFonts w:hint="eastAsia" w:ascii="仿宋" w:hAnsi="仿宋" w:eastAsia="仿宋" w:cs="仿宋"/>
          <w:sz w:val="24"/>
          <w:szCs w:val="24"/>
          <w:u w:val="single"/>
          <w:lang w:val="en-US" w:eastAsia="zh-CN"/>
        </w:rPr>
      </w:pPr>
      <w:r>
        <w:rPr>
          <w:rFonts w:hint="eastAsia" w:ascii="仿宋" w:hAnsi="仿宋" w:eastAsia="仿宋" w:cs="仿宋"/>
          <w:sz w:val="24"/>
          <w:szCs w:val="24"/>
        </w:rPr>
        <w:t>联系方式：</w:t>
      </w:r>
      <w:r>
        <w:rPr>
          <w:rFonts w:hint="eastAsia" w:ascii="仿宋" w:hAnsi="仿宋" w:eastAsia="仿宋" w:cs="仿宋"/>
          <w:sz w:val="24"/>
          <w:szCs w:val="24"/>
          <w:lang w:val="en-US" w:eastAsia="zh-CN"/>
        </w:rPr>
        <w:t>0991-3678303</w:t>
      </w:r>
    </w:p>
    <w:p>
      <w:pPr>
        <w:pageBreakBefore w:val="0"/>
        <w:widowControl w:val="0"/>
        <w:kinsoku/>
        <w:wordWrap/>
        <w:overflowPunct/>
        <w:topLinePunct w:val="0"/>
        <w:autoSpaceDE w:val="0"/>
        <w:autoSpaceDN w:val="0"/>
        <w:bidi w:val="0"/>
        <w:adjustRightInd w:val="0"/>
        <w:snapToGrid w:val="0"/>
        <w:spacing w:before="0" w:after="0" w:line="440" w:lineRule="exact"/>
        <w:ind w:right="0"/>
        <w:textAlignment w:val="auto"/>
        <w:rPr>
          <w:rFonts w:hint="eastAsia" w:ascii="仿宋" w:hAnsi="仿宋" w:eastAsia="仿宋" w:cs="仿宋"/>
          <w:sz w:val="24"/>
          <w:szCs w:val="24"/>
          <w:u w:val="single"/>
          <w:lang w:val="en-US" w:eastAsia="zh-CN"/>
        </w:rPr>
      </w:pPr>
      <w:r>
        <w:rPr>
          <w:rFonts w:hint="eastAsia" w:ascii="仿宋" w:hAnsi="仿宋" w:eastAsia="仿宋" w:cs="仿宋"/>
          <w:sz w:val="24"/>
          <w:szCs w:val="24"/>
          <w:u w:val="none"/>
          <w:lang w:val="en-US" w:eastAsia="zh-CN"/>
        </w:rPr>
        <w:t>邮    箱：1587610063@qq.com</w:t>
      </w:r>
    </w:p>
    <w:p>
      <w:pPr>
        <w:spacing w:line="360" w:lineRule="auto"/>
        <w:jc w:val="both"/>
        <w:outlineLvl w:val="0"/>
        <w:rPr>
          <w:rFonts w:hint="eastAsia" w:ascii="仿宋" w:hAnsi="仿宋" w:eastAsia="仿宋" w:cs="仿宋"/>
          <w:color w:val="auto"/>
          <w:kern w:val="0"/>
          <w:sz w:val="24"/>
          <w:highlight w:val="none"/>
        </w:rPr>
      </w:pPr>
    </w:p>
    <w:p>
      <w:pPr>
        <w:spacing w:line="360" w:lineRule="auto"/>
        <w:jc w:val="both"/>
        <w:outlineLvl w:val="0"/>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lang w:val="en-US" w:eastAsia="zh-CN"/>
        </w:rPr>
        <w:t>八、</w:t>
      </w:r>
      <w:r>
        <w:rPr>
          <w:rFonts w:hint="eastAsia" w:ascii="仿宋" w:hAnsi="仿宋" w:eastAsia="仿宋" w:cs="仿宋"/>
          <w:b/>
          <w:bCs/>
          <w:color w:val="auto"/>
          <w:kern w:val="0"/>
          <w:sz w:val="24"/>
          <w:highlight w:val="none"/>
        </w:rPr>
        <w:t>需要落实的政府采购政策：符合政府采购优先节约能源、保护环境及促进中小企业，监狱企业、残疾人福利性单位发展的，依据规定给予评审优惠。</w:t>
      </w:r>
    </w:p>
    <w:p>
      <w:pPr>
        <w:spacing w:line="360" w:lineRule="auto"/>
        <w:jc w:val="both"/>
        <w:outlineLvl w:val="0"/>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lang w:val="en-US" w:eastAsia="zh-CN"/>
        </w:rPr>
        <w:t>九</w:t>
      </w:r>
      <w:r>
        <w:rPr>
          <w:rFonts w:hint="eastAsia" w:ascii="仿宋" w:hAnsi="仿宋" w:eastAsia="仿宋" w:cs="仿宋"/>
          <w:b/>
          <w:bCs/>
          <w:color w:val="auto"/>
          <w:kern w:val="0"/>
          <w:sz w:val="24"/>
          <w:highlight w:val="none"/>
        </w:rPr>
        <w:t>、同级政府采购监督管理部门名称：自治区财政厅政府采购管理办公室 </w:t>
      </w:r>
    </w:p>
    <w:p>
      <w:pPr>
        <w:spacing w:line="360" w:lineRule="auto"/>
        <w:jc w:val="both"/>
        <w:outlineLvl w:val="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联系人：包文泉 </w:t>
      </w:r>
    </w:p>
    <w:p>
      <w:pPr>
        <w:spacing w:line="360" w:lineRule="auto"/>
        <w:jc w:val="both"/>
        <w:outlineLvl w:val="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监督投诉电话：0991-2359479 </w:t>
      </w:r>
    </w:p>
    <w:p>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w:t>
      </w:r>
    </w:p>
    <w:p>
      <w:pPr>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br w:type="page"/>
      </w:r>
    </w:p>
    <w:p>
      <w:pPr>
        <w:jc w:val="center"/>
        <w:rPr>
          <w:rFonts w:hint="eastAsia" w:ascii="仿宋" w:hAnsi="仿宋" w:eastAsia="仿宋" w:cs="仿宋"/>
          <w:b/>
          <w:bCs/>
          <w:sz w:val="36"/>
          <w:szCs w:val="36"/>
        </w:rPr>
      </w:pPr>
      <w:bookmarkStart w:id="41" w:name="_Toc25134"/>
      <w:bookmarkStart w:id="42" w:name="_Toc29657"/>
      <w:bookmarkStart w:id="43" w:name="_Toc10017"/>
      <w:r>
        <w:rPr>
          <w:rFonts w:hint="eastAsia" w:ascii="仿宋" w:hAnsi="仿宋" w:eastAsia="仿宋" w:cs="仿宋"/>
          <w:b/>
          <w:bCs/>
          <w:sz w:val="36"/>
          <w:szCs w:val="36"/>
        </w:rPr>
        <w:t>第二章</w:t>
      </w:r>
      <w:r>
        <w:rPr>
          <w:rFonts w:hint="eastAsia" w:ascii="仿宋" w:hAnsi="仿宋" w:eastAsia="仿宋" w:cs="仿宋"/>
          <w:b/>
          <w:bCs/>
          <w:sz w:val="36"/>
          <w:szCs w:val="36"/>
          <w:lang w:val="en-US" w:eastAsia="zh-CN"/>
        </w:rPr>
        <w:t xml:space="preserve">  供应商</w:t>
      </w:r>
      <w:r>
        <w:rPr>
          <w:rFonts w:hint="eastAsia" w:ascii="仿宋" w:hAnsi="仿宋" w:eastAsia="仿宋" w:cs="仿宋"/>
          <w:b/>
          <w:bCs/>
          <w:sz w:val="36"/>
          <w:szCs w:val="36"/>
        </w:rPr>
        <w:t>须知及前附表</w:t>
      </w:r>
      <w:bookmarkEnd w:id="41"/>
      <w:bookmarkEnd w:id="42"/>
      <w:bookmarkEnd w:id="43"/>
    </w:p>
    <w:p>
      <w:pPr>
        <w:pStyle w:val="6"/>
        <w:keepNext w:val="0"/>
        <w:keepLines w:val="0"/>
        <w:pageBreakBefore w:val="0"/>
        <w:widowControl w:val="0"/>
        <w:kinsoku/>
        <w:wordWrap/>
        <w:overflowPunct/>
        <w:topLinePunct w:val="0"/>
        <w:autoSpaceDE w:val="0"/>
        <w:autoSpaceDN w:val="0"/>
        <w:bidi w:val="0"/>
        <w:adjustRightInd w:val="0"/>
        <w:snapToGrid w:val="0"/>
        <w:spacing w:before="0" w:line="360" w:lineRule="auto"/>
        <w:ind w:left="0" w:right="0"/>
        <w:textAlignment w:val="auto"/>
        <w:outlineLvl w:val="9"/>
        <w:rPr>
          <w:rFonts w:hint="eastAsia" w:ascii="仿宋" w:hAnsi="仿宋" w:eastAsia="仿宋" w:cs="仿宋"/>
          <w:b w:val="0"/>
          <w:bCs w:val="0"/>
          <w:sz w:val="24"/>
          <w:szCs w:val="24"/>
        </w:rPr>
      </w:pPr>
    </w:p>
    <w:p>
      <w:pPr>
        <w:pStyle w:val="6"/>
        <w:keepNext w:val="0"/>
        <w:keepLines w:val="0"/>
        <w:pageBreakBefore w:val="0"/>
        <w:widowControl w:val="0"/>
        <w:kinsoku/>
        <w:wordWrap/>
        <w:overflowPunct/>
        <w:topLinePunct w:val="0"/>
        <w:autoSpaceDE w:val="0"/>
        <w:autoSpaceDN w:val="0"/>
        <w:bidi w:val="0"/>
        <w:adjustRightInd w:val="0"/>
        <w:snapToGrid w:val="0"/>
        <w:spacing w:before="0" w:line="360" w:lineRule="auto"/>
        <w:ind w:left="0" w:right="0"/>
        <w:jc w:val="center"/>
        <w:textAlignment w:val="auto"/>
        <w:rPr>
          <w:rFonts w:hint="eastAsia" w:ascii="仿宋" w:hAnsi="仿宋" w:eastAsia="仿宋" w:cs="仿宋"/>
          <w:b/>
          <w:bCs/>
        </w:rPr>
      </w:pPr>
      <w:r>
        <w:rPr>
          <w:rFonts w:hint="eastAsia" w:ascii="仿宋" w:hAnsi="仿宋" w:eastAsia="仿宋" w:cs="仿宋"/>
          <w:b/>
          <w:bCs/>
        </w:rPr>
        <w:t>供应商须知前附表</w:t>
      </w:r>
    </w:p>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firstLine="480" w:firstLineChars="20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本表是关于</w:t>
      </w:r>
      <w:r>
        <w:rPr>
          <w:rFonts w:hint="eastAsia" w:ascii="仿宋" w:hAnsi="仿宋" w:eastAsia="仿宋" w:cs="仿宋"/>
          <w:b w:val="0"/>
          <w:bCs w:val="0"/>
          <w:sz w:val="24"/>
          <w:szCs w:val="24"/>
          <w:lang w:val="en-US" w:eastAsia="zh-CN"/>
        </w:rPr>
        <w:t>本项目</w:t>
      </w:r>
      <w:r>
        <w:rPr>
          <w:rFonts w:hint="eastAsia" w:ascii="仿宋" w:hAnsi="仿宋" w:eastAsia="仿宋" w:cs="仿宋"/>
          <w:b w:val="0"/>
          <w:bCs w:val="0"/>
          <w:sz w:val="24"/>
          <w:szCs w:val="24"/>
        </w:rPr>
        <w:t>的具体资料，是对供应商须知的具体补充和修改，如有矛盾，应以本表为准。</w:t>
      </w:r>
    </w:p>
    <w:tbl>
      <w:tblPr>
        <w:tblStyle w:val="18"/>
        <w:tblW w:w="9419" w:type="dxa"/>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0" w:type="dxa"/>
          <w:left w:w="108" w:type="dxa"/>
          <w:bottom w:w="0" w:type="dxa"/>
          <w:right w:w="108" w:type="dxa"/>
        </w:tblCellMar>
      </w:tblPr>
      <w:tblGrid>
        <w:gridCol w:w="1776"/>
        <w:gridCol w:w="7643"/>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06" w:hRule="atLeast"/>
          <w:jc w:val="center"/>
        </w:trPr>
        <w:tc>
          <w:tcPr>
            <w:tcW w:w="1776" w:type="dxa"/>
            <w:tcBorders>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条款号</w:t>
            </w:r>
          </w:p>
        </w:tc>
        <w:tc>
          <w:tcPr>
            <w:tcW w:w="7643" w:type="dxa"/>
            <w:tcBorders>
              <w:left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内容</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970" w:hRule="atLeast"/>
          <w:jc w:val="center"/>
        </w:trPr>
        <w:tc>
          <w:tcPr>
            <w:tcW w:w="1776"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1.1</w:t>
            </w:r>
          </w:p>
        </w:tc>
        <w:tc>
          <w:tcPr>
            <w:tcW w:w="7643" w:type="dxa"/>
            <w:tcBorders>
              <w:top w:val="single" w:color="auto" w:sz="4" w:space="0"/>
              <w:left w:val="single" w:color="auto" w:sz="4" w:space="0"/>
              <w:bottom w:val="single" w:color="auto" w:sz="4" w:space="0"/>
            </w:tcBorders>
            <w:vAlign w:val="center"/>
          </w:tcPr>
          <w:p>
            <w:pPr>
              <w:pageBreakBefore w:val="0"/>
              <w:widowControl w:val="0"/>
              <w:kinsoku/>
              <w:wordWrap/>
              <w:overflowPunct/>
              <w:topLinePunct w:val="0"/>
              <w:autoSpaceDE w:val="0"/>
              <w:autoSpaceDN w:val="0"/>
              <w:bidi w:val="0"/>
              <w:adjustRightInd w:val="0"/>
              <w:snapToGrid w:val="0"/>
              <w:spacing w:before="0" w:after="0" w:line="440" w:lineRule="exact"/>
              <w:ind w:right="0"/>
              <w:jc w:val="left"/>
              <w:textAlignment w:val="auto"/>
              <w:rPr>
                <w:rFonts w:hint="eastAsia" w:ascii="仿宋" w:hAnsi="仿宋" w:eastAsia="仿宋" w:cs="仿宋"/>
                <w:sz w:val="24"/>
                <w:szCs w:val="24"/>
              </w:rPr>
            </w:pPr>
            <w:r>
              <w:rPr>
                <w:rFonts w:hint="eastAsia" w:ascii="仿宋" w:hAnsi="仿宋" w:eastAsia="仿宋" w:cs="仿宋"/>
                <w:sz w:val="24"/>
                <w:szCs w:val="24"/>
              </w:rPr>
              <w:t>名    称：</w:t>
            </w:r>
            <w:r>
              <w:rPr>
                <w:rFonts w:hint="eastAsia" w:ascii="仿宋" w:hAnsi="仿宋" w:eastAsia="仿宋" w:cs="仿宋"/>
                <w:sz w:val="24"/>
                <w:szCs w:val="24"/>
                <w:lang w:eastAsia="zh-CN"/>
              </w:rPr>
              <w:t>新疆医科大学第七附属医院</w:t>
            </w:r>
          </w:p>
          <w:p>
            <w:pPr>
              <w:pageBreakBefore w:val="0"/>
              <w:widowControl w:val="0"/>
              <w:kinsoku/>
              <w:wordWrap/>
              <w:overflowPunct/>
              <w:topLinePunct w:val="0"/>
              <w:autoSpaceDE w:val="0"/>
              <w:autoSpaceDN w:val="0"/>
              <w:bidi w:val="0"/>
              <w:adjustRightInd w:val="0"/>
              <w:snapToGrid w:val="0"/>
              <w:spacing w:before="0" w:after="0" w:line="440" w:lineRule="exact"/>
              <w:ind w:right="0"/>
              <w:jc w:val="left"/>
              <w:textAlignment w:val="auto"/>
              <w:rPr>
                <w:rFonts w:hint="eastAsia" w:ascii="仿宋" w:hAnsi="仿宋" w:eastAsia="仿宋" w:cs="仿宋"/>
                <w:sz w:val="24"/>
                <w:szCs w:val="24"/>
              </w:rPr>
            </w:pPr>
            <w:r>
              <w:rPr>
                <w:rFonts w:hint="eastAsia" w:ascii="仿宋" w:hAnsi="仿宋" w:eastAsia="仿宋" w:cs="仿宋"/>
                <w:sz w:val="24"/>
                <w:szCs w:val="24"/>
              </w:rPr>
              <w:t>地    址：</w:t>
            </w:r>
            <w:r>
              <w:rPr>
                <w:rFonts w:hint="eastAsia" w:ascii="仿宋" w:hAnsi="仿宋" w:eastAsia="仿宋" w:cs="仿宋"/>
                <w:sz w:val="24"/>
                <w:szCs w:val="24"/>
                <w:lang w:eastAsia="zh-CN"/>
              </w:rPr>
              <w:t>乌鲁木齐市水磨沟区</w:t>
            </w:r>
          </w:p>
          <w:p>
            <w:pPr>
              <w:pageBreakBefore w:val="0"/>
              <w:widowControl w:val="0"/>
              <w:kinsoku/>
              <w:wordWrap/>
              <w:overflowPunct/>
              <w:topLinePunct w:val="0"/>
              <w:autoSpaceDE w:val="0"/>
              <w:autoSpaceDN w:val="0"/>
              <w:bidi w:val="0"/>
              <w:adjustRightInd w:val="0"/>
              <w:snapToGrid w:val="0"/>
              <w:spacing w:before="0" w:after="0" w:line="440" w:lineRule="exact"/>
              <w:ind w:right="0"/>
              <w:jc w:val="left"/>
              <w:textAlignment w:val="auto"/>
              <w:rPr>
                <w:rFonts w:hint="eastAsia" w:ascii="仿宋" w:hAnsi="仿宋" w:eastAsia="仿宋" w:cs="仿宋"/>
                <w:sz w:val="24"/>
                <w:szCs w:val="24"/>
                <w:vertAlign w:val="baseline"/>
              </w:rPr>
            </w:pPr>
            <w:r>
              <w:rPr>
                <w:rFonts w:hint="eastAsia" w:ascii="仿宋" w:hAnsi="仿宋" w:eastAsia="仿宋" w:cs="仿宋"/>
                <w:sz w:val="24"/>
                <w:szCs w:val="24"/>
              </w:rPr>
              <w:t xml:space="preserve">联系方式：刘老师   </w:t>
            </w:r>
            <w:r>
              <w:rPr>
                <w:rFonts w:hint="eastAsia" w:ascii="仿宋" w:hAnsi="仿宋" w:eastAsia="仿宋" w:cs="仿宋"/>
                <w:sz w:val="24"/>
                <w:szCs w:val="24"/>
                <w:lang w:eastAsia="zh-CN"/>
              </w:rPr>
              <w:t>0991-4678349</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1400" w:hRule="atLeast"/>
          <w:jc w:val="center"/>
        </w:trPr>
        <w:tc>
          <w:tcPr>
            <w:tcW w:w="1776"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1.2</w:t>
            </w:r>
          </w:p>
        </w:tc>
        <w:tc>
          <w:tcPr>
            <w:tcW w:w="7643"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color w:val="000000"/>
                <w:kern w:val="0"/>
                <w:sz w:val="24"/>
                <w:szCs w:val="24"/>
                <w:u w:val="none"/>
                <w:vertAlign w:val="baseline"/>
                <w:lang w:val="en-US" w:eastAsia="zh-CN" w:bidi="ar"/>
              </w:rPr>
              <w:t>采购代理机构：</w:t>
            </w:r>
            <w:r>
              <w:rPr>
                <w:rFonts w:hint="eastAsia" w:ascii="仿宋" w:hAnsi="仿宋" w:eastAsia="仿宋" w:cs="仿宋"/>
                <w:b w:val="0"/>
                <w:bCs w:val="0"/>
                <w:sz w:val="24"/>
                <w:szCs w:val="24"/>
                <w:lang w:val="en-US" w:eastAsia="zh-CN"/>
              </w:rPr>
              <w:t>新疆世纪星工程咨询有限公司</w:t>
            </w:r>
          </w:p>
          <w:p>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地址：乌鲁木齐市开发区二期黄山街81号一品九点阳光七号公寓楼九楼</w:t>
            </w:r>
          </w:p>
          <w:p>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联系人：訾王贝</w:t>
            </w:r>
            <w:r>
              <w:rPr>
                <w:rFonts w:hint="eastAsia" w:ascii="仿宋" w:hAnsi="仿宋" w:eastAsia="仿宋" w:cs="仿宋"/>
                <w:b w:val="0"/>
                <w:bCs w:val="0"/>
                <w:sz w:val="24"/>
                <w:szCs w:val="24"/>
                <w:lang w:val="en-US" w:eastAsia="zh-CN"/>
              </w:rPr>
              <w:tab/>
            </w:r>
          </w:p>
          <w:p>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联系电话：0991-3678303　　　　　　　　　</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ind w:left="0" w:leftChars="0" w:right="0" w:rightChars="0"/>
              <w:jc w:val="both"/>
              <w:textAlignment w:val="auto"/>
              <w:rPr>
                <w:rFonts w:hint="eastAsia" w:ascii="仿宋" w:hAnsi="仿宋" w:eastAsia="仿宋" w:cs="仿宋"/>
                <w:sz w:val="24"/>
                <w:szCs w:val="24"/>
                <w:vertAlign w:val="baseline"/>
              </w:rPr>
            </w:pPr>
            <w:r>
              <w:rPr>
                <w:rFonts w:hint="eastAsia" w:ascii="仿宋" w:hAnsi="仿宋" w:eastAsia="仿宋" w:cs="仿宋"/>
                <w:b w:val="0"/>
                <w:bCs w:val="0"/>
                <w:sz w:val="24"/>
                <w:szCs w:val="24"/>
                <w:lang w:val="en-US" w:eastAsia="zh-CN"/>
              </w:rPr>
              <w:t>电子邮箱：1587610063@qq.com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776"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rPr>
              <w:t>2.1</w:t>
            </w:r>
            <w:r>
              <w:rPr>
                <w:rFonts w:hint="eastAsia" w:ascii="仿宋" w:hAnsi="仿宋" w:eastAsia="仿宋" w:cs="仿宋"/>
                <w:sz w:val="24"/>
                <w:szCs w:val="24"/>
                <w:vertAlign w:val="baseline"/>
                <w:lang w:val="en-US" w:eastAsia="zh-CN"/>
              </w:rPr>
              <w:t>（4）</w:t>
            </w:r>
          </w:p>
        </w:tc>
        <w:tc>
          <w:tcPr>
            <w:tcW w:w="7643" w:type="dxa"/>
            <w:tcBorders>
              <w:top w:val="single" w:color="auto" w:sz="4" w:space="0"/>
              <w:left w:val="single" w:color="auto" w:sz="4" w:space="0"/>
              <w:bottom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ind w:left="0" w:leftChars="0" w:right="0" w:rightChars="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b w:val="0"/>
                <w:bCs w:val="0"/>
                <w:color w:val="000000"/>
                <w:kern w:val="0"/>
                <w:sz w:val="24"/>
                <w:szCs w:val="24"/>
                <w:u w:val="none"/>
                <w:vertAlign w:val="baseline"/>
                <w:lang w:val="en-US" w:eastAsia="zh-CN" w:bidi="ar"/>
              </w:rPr>
              <w:t>合格投标人的其他资格要求：/；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776"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rPr>
              <w:t>2.1</w:t>
            </w:r>
            <w:r>
              <w:rPr>
                <w:rFonts w:hint="eastAsia" w:ascii="仿宋" w:hAnsi="仿宋" w:eastAsia="仿宋" w:cs="仿宋"/>
                <w:sz w:val="24"/>
                <w:szCs w:val="24"/>
                <w:vertAlign w:val="baseline"/>
                <w:lang w:val="en-US" w:eastAsia="zh-CN"/>
              </w:rPr>
              <w:t>（5）</w:t>
            </w:r>
          </w:p>
        </w:tc>
        <w:tc>
          <w:tcPr>
            <w:tcW w:w="7643" w:type="dxa"/>
            <w:tcBorders>
              <w:top w:val="single" w:color="auto" w:sz="4" w:space="0"/>
              <w:left w:val="single" w:color="auto" w:sz="4" w:space="0"/>
              <w:bottom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ind w:left="0" w:leftChars="0" w:right="0" w:rightChars="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b w:val="0"/>
                <w:bCs w:val="0"/>
                <w:color w:val="000000"/>
                <w:kern w:val="0"/>
                <w:sz w:val="24"/>
                <w:szCs w:val="24"/>
                <w:u w:val="none"/>
                <w:vertAlign w:val="baseline"/>
                <w:lang w:val="en-US" w:eastAsia="zh-CN" w:bidi="ar"/>
              </w:rPr>
              <w:t>是否允许采购进口产品：否</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776"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rPr>
              <w:t>2.1</w:t>
            </w:r>
            <w:r>
              <w:rPr>
                <w:rFonts w:hint="eastAsia" w:ascii="仿宋" w:hAnsi="仿宋" w:eastAsia="仿宋" w:cs="仿宋"/>
                <w:sz w:val="24"/>
                <w:szCs w:val="24"/>
                <w:vertAlign w:val="baseline"/>
                <w:lang w:val="en-US" w:eastAsia="zh-CN"/>
              </w:rPr>
              <w:t>（6）</w:t>
            </w:r>
          </w:p>
        </w:tc>
        <w:tc>
          <w:tcPr>
            <w:tcW w:w="7643" w:type="dxa"/>
            <w:tcBorders>
              <w:top w:val="single" w:color="auto" w:sz="4" w:space="0"/>
              <w:left w:val="single" w:color="auto" w:sz="4" w:space="0"/>
              <w:bottom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ind w:left="0" w:leftChars="0" w:right="0" w:rightChars="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rPr>
              <w:t>是否专门面向中小企业采购：</w:t>
            </w:r>
            <w:r>
              <w:rPr>
                <w:rFonts w:hint="eastAsia" w:ascii="仿宋" w:hAnsi="仿宋" w:eastAsia="仿宋" w:cs="仿宋"/>
                <w:sz w:val="24"/>
                <w:szCs w:val="24"/>
                <w:u w:val="single"/>
                <w:vertAlign w:val="baseline"/>
              </w:rPr>
              <w:t xml:space="preserve"> </w:t>
            </w:r>
            <w:r>
              <w:rPr>
                <w:rFonts w:hint="eastAsia" w:ascii="仿宋" w:hAnsi="仿宋" w:eastAsia="仿宋" w:cs="仿宋"/>
                <w:sz w:val="24"/>
                <w:szCs w:val="24"/>
                <w:u w:val="single"/>
                <w:vertAlign w:val="baseline"/>
                <w:lang w:val="en-US" w:eastAsia="zh-CN"/>
              </w:rPr>
              <w:t xml:space="preserve">是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776"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rPr>
              <w:t>2.1</w:t>
            </w:r>
            <w:r>
              <w:rPr>
                <w:rFonts w:hint="eastAsia" w:ascii="仿宋" w:hAnsi="仿宋" w:eastAsia="仿宋" w:cs="仿宋"/>
                <w:sz w:val="24"/>
                <w:szCs w:val="24"/>
                <w:vertAlign w:val="baseline"/>
                <w:lang w:val="en-US" w:eastAsia="zh-CN"/>
              </w:rPr>
              <w:t>（7）</w:t>
            </w:r>
          </w:p>
        </w:tc>
        <w:tc>
          <w:tcPr>
            <w:tcW w:w="7643" w:type="dxa"/>
            <w:tcBorders>
              <w:top w:val="single" w:color="auto" w:sz="4" w:space="0"/>
              <w:left w:val="single" w:color="auto" w:sz="4" w:space="0"/>
              <w:bottom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ind w:left="0" w:leftChars="0" w:right="0" w:rightChars="0"/>
              <w:jc w:val="both"/>
              <w:textAlignment w:val="auto"/>
              <w:rPr>
                <w:rFonts w:hint="eastAsia" w:ascii="仿宋" w:hAnsi="仿宋" w:eastAsia="仿宋" w:cs="仿宋"/>
                <w:sz w:val="24"/>
                <w:szCs w:val="24"/>
                <w:vertAlign w:val="baseline"/>
              </w:rPr>
            </w:pPr>
            <w:r>
              <w:rPr>
                <w:rFonts w:hint="eastAsia" w:ascii="仿宋" w:hAnsi="仿宋" w:eastAsia="仿宋" w:cs="仿宋"/>
                <w:b w:val="0"/>
                <w:bCs w:val="0"/>
                <w:color w:val="000000"/>
                <w:kern w:val="0"/>
                <w:sz w:val="24"/>
                <w:szCs w:val="24"/>
                <w:u w:val="none"/>
                <w:vertAlign w:val="baseline"/>
                <w:lang w:val="en-US" w:eastAsia="zh-CN" w:bidi="ar"/>
              </w:rPr>
              <w:t>所属行业：工业</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776"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rPr>
              <w:t>2.1</w:t>
            </w:r>
            <w:r>
              <w:rPr>
                <w:rFonts w:hint="eastAsia" w:ascii="仿宋" w:hAnsi="仿宋" w:eastAsia="仿宋" w:cs="仿宋"/>
                <w:sz w:val="24"/>
                <w:szCs w:val="24"/>
                <w:vertAlign w:val="baseline"/>
                <w:lang w:val="en-US" w:eastAsia="zh-CN"/>
              </w:rPr>
              <w:t>（8）</w:t>
            </w:r>
          </w:p>
        </w:tc>
        <w:tc>
          <w:tcPr>
            <w:tcW w:w="7643"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rPr>
              <w:t>是否为本项目面向中小企业采购预留份额：</w:t>
            </w:r>
            <w:r>
              <w:rPr>
                <w:rFonts w:hint="eastAsia" w:ascii="仿宋" w:hAnsi="仿宋" w:eastAsia="仿宋" w:cs="仿宋"/>
                <w:sz w:val="24"/>
                <w:szCs w:val="24"/>
                <w:u w:val="single"/>
                <w:vertAlign w:val="baseline"/>
              </w:rPr>
              <w:t xml:space="preserve"> </w:t>
            </w:r>
            <w:r>
              <w:rPr>
                <w:rFonts w:hint="eastAsia" w:ascii="仿宋" w:hAnsi="仿宋" w:eastAsia="仿宋" w:cs="仿宋"/>
                <w:sz w:val="24"/>
                <w:szCs w:val="24"/>
                <w:u w:val="single"/>
                <w:vertAlign w:val="baseline"/>
                <w:lang w:val="en-US" w:eastAsia="zh-CN"/>
              </w:rPr>
              <w:t xml:space="preserve">是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776"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2.2</w:t>
            </w:r>
          </w:p>
        </w:tc>
        <w:tc>
          <w:tcPr>
            <w:tcW w:w="7643"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both"/>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是否允许联合体参加磋商：</w:t>
            </w:r>
            <w:r>
              <w:rPr>
                <w:rFonts w:hint="eastAsia" w:ascii="仿宋" w:hAnsi="仿宋" w:eastAsia="仿宋" w:cs="仿宋"/>
                <w:sz w:val="24"/>
                <w:szCs w:val="24"/>
                <w:u w:val="single"/>
                <w:vertAlign w:val="baseline"/>
              </w:rPr>
              <w:t xml:space="preserve"> 否</w:t>
            </w:r>
            <w:r>
              <w:rPr>
                <w:rFonts w:hint="eastAsia" w:ascii="仿宋" w:hAnsi="仿宋" w:eastAsia="仿宋" w:cs="仿宋"/>
                <w:sz w:val="24"/>
                <w:szCs w:val="24"/>
                <w:u w:val="single"/>
                <w:vertAlign w:val="baseline"/>
                <w:lang w:val="en-US" w:eastAsia="zh-CN"/>
              </w:rPr>
              <w:t xml:space="preserve"> </w:t>
            </w:r>
            <w:r>
              <w:rPr>
                <w:rFonts w:hint="eastAsia" w:ascii="仿宋" w:hAnsi="仿宋" w:eastAsia="仿宋" w:cs="仿宋"/>
                <w:sz w:val="24"/>
                <w:szCs w:val="24"/>
                <w:vertAlign w:val="baseline"/>
              </w:rPr>
              <w:tab/>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776"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rPr>
              <w:t>2.2</w:t>
            </w:r>
            <w:r>
              <w:rPr>
                <w:rFonts w:hint="eastAsia" w:ascii="仿宋" w:hAnsi="仿宋" w:eastAsia="仿宋" w:cs="仿宋"/>
                <w:sz w:val="24"/>
                <w:szCs w:val="24"/>
                <w:vertAlign w:val="baseline"/>
                <w:lang w:val="en-US" w:eastAsia="zh-CN"/>
              </w:rPr>
              <w:t>（8）</w:t>
            </w:r>
          </w:p>
        </w:tc>
        <w:tc>
          <w:tcPr>
            <w:tcW w:w="7643"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both"/>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对联合体的其他资格要求：</w:t>
            </w:r>
            <w:r>
              <w:rPr>
                <w:rFonts w:hint="eastAsia" w:ascii="仿宋" w:hAnsi="仿宋" w:eastAsia="仿宋" w:cs="仿宋"/>
                <w:sz w:val="24"/>
                <w:szCs w:val="24"/>
                <w:u w:val="single"/>
                <w:vertAlign w:val="baseline"/>
              </w:rPr>
              <w:t xml:space="preserve"> </w:t>
            </w:r>
            <w:r>
              <w:rPr>
                <w:rFonts w:hint="eastAsia" w:ascii="仿宋" w:hAnsi="仿宋" w:eastAsia="仿宋" w:cs="仿宋"/>
                <w:sz w:val="24"/>
                <w:szCs w:val="24"/>
                <w:u w:val="single"/>
                <w:vertAlign w:val="baseline"/>
                <w:lang w:val="en-US" w:eastAsia="zh-CN"/>
              </w:rPr>
              <w:t xml:space="preserve">/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776"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 xml:space="preserve">3.3 </w:t>
            </w:r>
          </w:p>
        </w:tc>
        <w:tc>
          <w:tcPr>
            <w:tcW w:w="7643"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both"/>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如供应商对多个包进行投标，可以成交</w:t>
            </w:r>
            <w:r>
              <w:rPr>
                <w:rFonts w:hint="eastAsia" w:ascii="仿宋" w:hAnsi="仿宋" w:eastAsia="仿宋" w:cs="仿宋"/>
                <w:sz w:val="24"/>
                <w:szCs w:val="24"/>
                <w:u w:val="single"/>
                <w:vertAlign w:val="baseline"/>
                <w:lang w:val="en-US" w:eastAsia="zh-CN"/>
              </w:rPr>
              <w:t xml:space="preserve"> / </w:t>
            </w:r>
            <w:r>
              <w:rPr>
                <w:rFonts w:hint="eastAsia" w:ascii="仿宋" w:hAnsi="仿宋" w:eastAsia="仿宋" w:cs="仿宋"/>
                <w:sz w:val="24"/>
                <w:szCs w:val="24"/>
                <w:vertAlign w:val="baseline"/>
                <w:lang w:val="en-US" w:eastAsia="zh-CN"/>
              </w:rPr>
              <w:t xml:space="preserve">包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1776"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7.5</w:t>
            </w:r>
          </w:p>
        </w:tc>
        <w:tc>
          <w:tcPr>
            <w:tcW w:w="7643" w:type="dxa"/>
            <w:tcBorders>
              <w:top w:val="single" w:color="auto" w:sz="4" w:space="0"/>
              <w:left w:val="single" w:color="auto" w:sz="4" w:space="0"/>
              <w:bottom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color w:val="000000"/>
                <w:kern w:val="0"/>
                <w:sz w:val="24"/>
                <w:szCs w:val="24"/>
                <w:highlight w:val="none"/>
                <w:u w:val="none"/>
                <w:vertAlign w:val="baseline"/>
                <w:lang w:val="en-US" w:eastAsia="zh-CN" w:bidi="ar"/>
              </w:rPr>
            </w:pPr>
            <w:r>
              <w:rPr>
                <w:rFonts w:hint="eastAsia" w:ascii="仿宋" w:hAnsi="仿宋" w:eastAsia="仿宋" w:cs="仿宋"/>
                <w:b w:val="0"/>
                <w:bCs w:val="0"/>
                <w:color w:val="000000"/>
                <w:kern w:val="0"/>
                <w:sz w:val="24"/>
                <w:szCs w:val="24"/>
                <w:highlight w:val="none"/>
                <w:u w:val="none"/>
                <w:vertAlign w:val="baseline"/>
                <w:lang w:val="en-US" w:eastAsia="zh-CN" w:bidi="ar"/>
              </w:rPr>
              <w:t>项目预算金额：75万元；</w:t>
            </w:r>
          </w:p>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both"/>
              <w:textAlignment w:val="auto"/>
              <w:rPr>
                <w:rFonts w:hint="eastAsia" w:ascii="仿宋" w:hAnsi="仿宋" w:eastAsia="仿宋" w:cs="仿宋"/>
                <w:b w:val="0"/>
                <w:bCs w:val="0"/>
                <w:color w:val="000000"/>
                <w:kern w:val="0"/>
                <w:sz w:val="24"/>
                <w:szCs w:val="24"/>
                <w:highlight w:val="none"/>
                <w:u w:val="none"/>
                <w:vertAlign w:val="baseline"/>
                <w:lang w:val="en-US" w:eastAsia="zh-CN" w:bidi="ar"/>
              </w:rPr>
            </w:pPr>
            <w:r>
              <w:rPr>
                <w:rFonts w:hint="eastAsia" w:ascii="仿宋" w:hAnsi="仿宋" w:eastAsia="仿宋" w:cs="仿宋"/>
                <w:b w:val="0"/>
                <w:bCs w:val="0"/>
                <w:color w:val="000000"/>
                <w:kern w:val="0"/>
                <w:sz w:val="24"/>
                <w:szCs w:val="24"/>
                <w:highlight w:val="none"/>
                <w:u w:val="none"/>
                <w:vertAlign w:val="baseline"/>
                <w:lang w:val="en-US" w:eastAsia="zh-CN" w:bidi="ar"/>
              </w:rPr>
              <w:t>最高限价：75万；</w:t>
            </w:r>
          </w:p>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b w:val="0"/>
                <w:bCs w:val="0"/>
                <w:color w:val="000000"/>
                <w:kern w:val="0"/>
                <w:sz w:val="24"/>
                <w:szCs w:val="24"/>
                <w:highlight w:val="none"/>
                <w:u w:val="none"/>
                <w:vertAlign w:val="baseline"/>
                <w:lang w:val="en-US" w:eastAsia="zh-CN" w:bidi="ar"/>
              </w:rPr>
              <w:t>如供应商的响应报价超出采购控制价，将作无效投标处理。</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776"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8.1</w:t>
            </w:r>
          </w:p>
        </w:tc>
        <w:tc>
          <w:tcPr>
            <w:tcW w:w="7643"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both"/>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响应文件有效期：</w:t>
            </w:r>
            <w:r>
              <w:rPr>
                <w:rFonts w:hint="eastAsia" w:ascii="仿宋" w:hAnsi="仿宋" w:eastAsia="仿宋" w:cs="仿宋"/>
                <w:sz w:val="24"/>
                <w:szCs w:val="24"/>
                <w:u w:val="single"/>
                <w:vertAlign w:val="baseline"/>
                <w:lang w:val="en-US" w:eastAsia="zh-CN"/>
              </w:rPr>
              <w:t xml:space="preserve"> 90 </w:t>
            </w:r>
            <w:r>
              <w:rPr>
                <w:rFonts w:hint="eastAsia" w:ascii="仿宋" w:hAnsi="仿宋" w:eastAsia="仿宋" w:cs="仿宋"/>
                <w:sz w:val="24"/>
                <w:szCs w:val="24"/>
                <w:vertAlign w:val="baseline"/>
                <w:lang w:val="en-US" w:eastAsia="zh-CN"/>
              </w:rPr>
              <w:t xml:space="preserve">日历天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1776"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 xml:space="preserve">9.1 </w:t>
            </w:r>
          </w:p>
        </w:tc>
        <w:tc>
          <w:tcPr>
            <w:tcW w:w="7643" w:type="dxa"/>
            <w:tcBorders>
              <w:top w:val="single" w:color="auto" w:sz="4" w:space="0"/>
              <w:left w:val="single" w:color="auto" w:sz="4" w:space="0"/>
              <w:bottom w:val="single" w:color="auto" w:sz="4" w:space="0"/>
            </w:tcBorders>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响应文件数量：</w:t>
            </w:r>
          </w:p>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正本：1 份、副本：3 份</w:t>
            </w:r>
          </w:p>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除上述文件外，还须密封递交响应文件电子文档（仅限 U 盘）PDF格式 1 份。其中：PDF 格式应为响应文件正本加盖公章后的扫描件。</w:t>
            </w:r>
          </w:p>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电子文档要求单独密封于一信封，并在信封上标明 “响应电子版”字样，</w:t>
            </w:r>
            <w:r>
              <w:rPr>
                <w:rFonts w:hint="eastAsia" w:ascii="仿宋" w:hAnsi="仿宋" w:eastAsia="仿宋" w:cs="仿宋"/>
                <w:sz w:val="24"/>
                <w:szCs w:val="24"/>
                <w:vertAlign w:val="baseline"/>
                <w:lang w:eastAsia="zh-CN"/>
              </w:rPr>
              <w:t>随响应文件同时</w:t>
            </w:r>
            <w:r>
              <w:rPr>
                <w:rFonts w:hint="eastAsia" w:ascii="仿宋" w:hAnsi="仿宋" w:eastAsia="仿宋" w:cs="仿宋"/>
                <w:sz w:val="24"/>
                <w:szCs w:val="24"/>
                <w:vertAlign w:val="baseline"/>
              </w:rPr>
              <w:t>递交。</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1720" w:hRule="atLeast"/>
          <w:jc w:val="center"/>
        </w:trPr>
        <w:tc>
          <w:tcPr>
            <w:tcW w:w="1776"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11.1</w:t>
            </w:r>
          </w:p>
        </w:tc>
        <w:tc>
          <w:tcPr>
            <w:tcW w:w="7643" w:type="dxa"/>
            <w:tcBorders>
              <w:top w:val="single" w:color="auto" w:sz="4" w:space="0"/>
              <w:left w:val="single" w:color="auto" w:sz="4" w:space="0"/>
              <w:bottom w:val="single" w:color="auto" w:sz="4" w:space="0"/>
            </w:tcBorders>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 xml:space="preserve">保证金形式：电汇或银行转账 </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color w:val="000000"/>
                <w:kern w:val="0"/>
                <w:sz w:val="24"/>
                <w:szCs w:val="24"/>
                <w:highlight w:val="none"/>
                <w:u w:val="none"/>
                <w:vertAlign w:val="baseline"/>
                <w:lang w:val="en-US" w:eastAsia="zh-CN" w:bidi="ar"/>
              </w:rPr>
            </w:pPr>
            <w:r>
              <w:rPr>
                <w:rFonts w:hint="eastAsia" w:ascii="仿宋" w:hAnsi="仿宋" w:eastAsia="仿宋" w:cs="仿宋"/>
                <w:b w:val="0"/>
                <w:bCs w:val="0"/>
                <w:color w:val="000000"/>
                <w:kern w:val="0"/>
                <w:sz w:val="24"/>
                <w:szCs w:val="24"/>
                <w:highlight w:val="none"/>
                <w:u w:val="none"/>
                <w:vertAlign w:val="baseline"/>
                <w:lang w:val="en-US" w:eastAsia="zh-CN" w:bidi="ar"/>
              </w:rPr>
              <w:t xml:space="preserve">保证金数额：10000元 </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收款单位全称：新疆世纪星工程咨询有限公司</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银行账号：512090100100073085</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开户行：兴业银行乌鲁木齐分行营业部</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银行行号：309881002010</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递交方式：（电汇投标保证金必须从投标人的基本账户支出）若投标人未按照上述规定缴纳投标保证金,投标文件将被拒绝评审。</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投标保证金有效期：投标截止时间后90日历日。</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打款时需备注项目名称简称。</w:t>
            </w:r>
          </w:p>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textAlignment w:val="auto"/>
              <w:rPr>
                <w:rFonts w:hint="eastAsia" w:ascii="仿宋" w:hAnsi="仿宋" w:eastAsia="仿宋" w:cs="仿宋"/>
                <w:sz w:val="24"/>
                <w:szCs w:val="24"/>
                <w:vertAlign w:val="baseline"/>
              </w:rPr>
            </w:pPr>
            <w:r>
              <w:rPr>
                <w:rFonts w:hint="eastAsia" w:ascii="仿宋" w:hAnsi="仿宋" w:eastAsia="仿宋" w:cs="仿宋"/>
                <w:b w:val="0"/>
                <w:bCs w:val="0"/>
                <w:color w:val="000000"/>
                <w:kern w:val="0"/>
                <w:sz w:val="24"/>
                <w:szCs w:val="24"/>
                <w:u w:val="none"/>
                <w:vertAlign w:val="baseline"/>
                <w:lang w:val="en-US" w:eastAsia="zh-CN" w:bidi="ar"/>
              </w:rPr>
              <w:t>注：投标人无需来我单位开收据，投标书中提供保证金电汇凭证即可</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776"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14.9</w:t>
            </w:r>
          </w:p>
        </w:tc>
        <w:tc>
          <w:tcPr>
            <w:tcW w:w="7643"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rPr>
              <w:t>核心产品：</w:t>
            </w:r>
            <w:r>
              <w:rPr>
                <w:rFonts w:hint="eastAsia" w:ascii="仿宋" w:hAnsi="仿宋" w:eastAsia="仿宋" w:cs="仿宋"/>
                <w:sz w:val="24"/>
                <w:szCs w:val="24"/>
                <w:vertAlign w:val="baseline"/>
                <w:lang w:val="en-US" w:eastAsia="zh-CN"/>
              </w:rPr>
              <w:t>/</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73" w:hRule="atLeast"/>
          <w:jc w:val="center"/>
        </w:trPr>
        <w:tc>
          <w:tcPr>
            <w:tcW w:w="1776"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15.2（2）</w:t>
            </w:r>
          </w:p>
        </w:tc>
        <w:tc>
          <w:tcPr>
            <w:tcW w:w="7643"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both"/>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磋商文件可以修改变动的内容：</w:t>
            </w:r>
            <w:r>
              <w:rPr>
                <w:rFonts w:hint="eastAsia" w:ascii="仿宋" w:hAnsi="仿宋" w:eastAsia="仿宋" w:cs="仿宋"/>
                <w:sz w:val="24"/>
                <w:szCs w:val="24"/>
                <w:u w:val="single"/>
                <w:vertAlign w:val="baseline"/>
              </w:rPr>
              <w:t>技术、服务要求以及合同草案条款</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776"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20.1</w:t>
            </w:r>
          </w:p>
        </w:tc>
        <w:tc>
          <w:tcPr>
            <w:tcW w:w="7643"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磋商小组推荐成交候选人数量：3 名</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916" w:hRule="atLeast"/>
          <w:jc w:val="center"/>
        </w:trPr>
        <w:tc>
          <w:tcPr>
            <w:tcW w:w="1776" w:type="dxa"/>
            <w:tcBorders>
              <w:top w:val="single" w:color="auto" w:sz="4" w:space="0"/>
              <w:bottom w:val="single" w:color="auto" w:sz="4" w:space="0"/>
              <w:right w:val="single" w:color="auto" w:sz="4" w:space="0"/>
            </w:tcBorders>
            <w:vAlign w:val="center"/>
          </w:tcPr>
          <w:p>
            <w:pPr>
              <w:pStyle w:val="22"/>
              <w:keepNext w:val="0"/>
              <w:keepLines w:val="0"/>
              <w:pageBreakBefore w:val="0"/>
              <w:kinsoku/>
              <w:wordWrap/>
              <w:overflowPunct/>
              <w:topLinePunct w:val="0"/>
              <w:bidi w:val="0"/>
              <w:spacing w:line="440" w:lineRule="exact"/>
              <w:ind w:left="35" w:leftChars="0" w:right="0" w:rightChars="0"/>
              <w:jc w:val="center"/>
              <w:textAlignment w:val="auto"/>
              <w:rPr>
                <w:rFonts w:hint="eastAsia" w:ascii="仿宋" w:hAnsi="仿宋" w:eastAsia="仿宋" w:cs="仿宋"/>
                <w:sz w:val="24"/>
                <w:szCs w:val="24"/>
                <w:vertAlign w:val="baseline"/>
                <w:lang w:val="en-US" w:eastAsia="zh-CN" w:bidi="zh-CN"/>
              </w:rPr>
            </w:pPr>
            <w:r>
              <w:rPr>
                <w:rFonts w:hint="eastAsia" w:ascii="仿宋" w:hAnsi="仿宋" w:eastAsia="仿宋" w:cs="仿宋"/>
                <w:sz w:val="24"/>
                <w:szCs w:val="24"/>
                <w:vertAlign w:val="baseline"/>
                <w:lang w:val="en-US" w:eastAsia="zh-CN" w:bidi="zh-CN"/>
              </w:rPr>
              <w:t>23.1</w:t>
            </w:r>
          </w:p>
        </w:tc>
        <w:tc>
          <w:tcPr>
            <w:tcW w:w="7643" w:type="dxa"/>
            <w:tcBorders>
              <w:top w:val="single" w:color="auto" w:sz="4" w:space="0"/>
              <w:left w:val="single" w:color="auto" w:sz="4" w:space="0"/>
              <w:bottom w:val="single" w:color="auto" w:sz="4" w:space="0"/>
            </w:tcBorders>
            <w:vAlign w:val="center"/>
          </w:tcPr>
          <w:p>
            <w:pPr>
              <w:pStyle w:val="22"/>
              <w:keepNext w:val="0"/>
              <w:keepLines w:val="0"/>
              <w:pageBreakBefore w:val="0"/>
              <w:kinsoku/>
              <w:wordWrap/>
              <w:overflowPunct/>
              <w:topLinePunct w:val="0"/>
              <w:bidi w:val="0"/>
              <w:spacing w:line="440" w:lineRule="exact"/>
              <w:ind w:left="35" w:leftChars="0" w:right="0" w:rightChars="0"/>
              <w:jc w:val="both"/>
              <w:textAlignment w:val="auto"/>
              <w:rPr>
                <w:rFonts w:hint="eastAsia" w:ascii="仿宋" w:hAnsi="仿宋" w:eastAsia="仿宋" w:cs="仿宋"/>
                <w:sz w:val="24"/>
                <w:szCs w:val="24"/>
                <w:vertAlign w:val="baseline"/>
                <w:lang w:val="en-US" w:eastAsia="zh-CN" w:bidi="zh-CN"/>
              </w:rPr>
            </w:pPr>
            <w:r>
              <w:rPr>
                <w:rFonts w:hint="eastAsia" w:ascii="仿宋" w:hAnsi="仿宋" w:eastAsia="仿宋" w:cs="仿宋"/>
                <w:sz w:val="24"/>
                <w:szCs w:val="24"/>
                <w:vertAlign w:val="baseline"/>
                <w:lang w:val="en-US" w:eastAsia="zh-CN" w:bidi="zh-CN"/>
              </w:rPr>
              <w:t>提交履约保证金的时间：/</w:t>
            </w:r>
          </w:p>
          <w:p>
            <w:pPr>
              <w:pStyle w:val="22"/>
              <w:keepNext w:val="0"/>
              <w:keepLines w:val="0"/>
              <w:pageBreakBefore w:val="0"/>
              <w:kinsoku/>
              <w:wordWrap/>
              <w:overflowPunct/>
              <w:topLinePunct w:val="0"/>
              <w:bidi w:val="0"/>
              <w:spacing w:line="440" w:lineRule="exact"/>
              <w:ind w:left="35" w:leftChars="0" w:right="0" w:rightChars="0"/>
              <w:jc w:val="both"/>
              <w:textAlignment w:val="auto"/>
              <w:rPr>
                <w:rFonts w:hint="eastAsia" w:ascii="仿宋" w:hAnsi="仿宋" w:eastAsia="仿宋" w:cs="仿宋"/>
                <w:sz w:val="24"/>
                <w:szCs w:val="24"/>
                <w:vertAlign w:val="baseline"/>
                <w:lang w:val="en-US" w:eastAsia="zh-CN" w:bidi="zh-CN"/>
              </w:rPr>
            </w:pPr>
            <w:r>
              <w:rPr>
                <w:rFonts w:hint="eastAsia" w:ascii="仿宋" w:hAnsi="仿宋" w:eastAsia="仿宋" w:cs="仿宋"/>
                <w:sz w:val="24"/>
                <w:szCs w:val="24"/>
                <w:vertAlign w:val="baseline"/>
                <w:lang w:val="en-US" w:eastAsia="zh-CN" w:bidi="zh-CN"/>
              </w:rPr>
              <w:t>履约保证金金额：/</w:t>
            </w:r>
          </w:p>
          <w:p>
            <w:pPr>
              <w:pStyle w:val="22"/>
              <w:keepNext w:val="0"/>
              <w:keepLines w:val="0"/>
              <w:pageBreakBefore w:val="0"/>
              <w:kinsoku/>
              <w:wordWrap/>
              <w:overflowPunct/>
              <w:topLinePunct w:val="0"/>
              <w:bidi w:val="0"/>
              <w:spacing w:line="440" w:lineRule="exact"/>
              <w:ind w:left="35" w:leftChars="0" w:right="0" w:rightChars="0"/>
              <w:jc w:val="both"/>
              <w:textAlignment w:val="auto"/>
              <w:rPr>
                <w:rFonts w:hint="eastAsia" w:ascii="仿宋" w:hAnsi="仿宋" w:eastAsia="仿宋" w:cs="仿宋"/>
                <w:sz w:val="24"/>
                <w:szCs w:val="24"/>
                <w:vertAlign w:val="baseline"/>
                <w:lang w:val="en-US" w:eastAsia="zh-CN" w:bidi="zh-CN"/>
              </w:rPr>
            </w:pPr>
            <w:r>
              <w:rPr>
                <w:rFonts w:hint="eastAsia" w:ascii="仿宋" w:hAnsi="仿宋" w:eastAsia="仿宋" w:cs="仿宋"/>
                <w:sz w:val="24"/>
                <w:szCs w:val="24"/>
                <w:vertAlign w:val="baseline"/>
                <w:lang w:val="en-US" w:eastAsia="zh-CN" w:bidi="zh-CN"/>
              </w:rPr>
              <w:t>履约保证金形式：/</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2089" w:hRule="atLeast"/>
          <w:jc w:val="center"/>
        </w:trPr>
        <w:tc>
          <w:tcPr>
            <w:tcW w:w="1776" w:type="dxa"/>
            <w:tcBorders>
              <w:top w:val="single" w:color="auto" w:sz="4" w:space="0"/>
              <w:bottom w:val="single" w:color="auto" w:sz="4" w:space="0"/>
              <w:right w:val="single" w:color="auto" w:sz="4" w:space="0"/>
            </w:tcBorders>
            <w:vAlign w:val="center"/>
          </w:tcPr>
          <w:p>
            <w:pPr>
              <w:pStyle w:val="22"/>
              <w:keepNext w:val="0"/>
              <w:keepLines w:val="0"/>
              <w:pageBreakBefore w:val="0"/>
              <w:kinsoku/>
              <w:wordWrap/>
              <w:overflowPunct/>
              <w:topLinePunct w:val="0"/>
              <w:bidi w:val="0"/>
              <w:spacing w:line="440" w:lineRule="exact"/>
              <w:ind w:left="35" w:leftChars="0" w:right="0" w:rightChars="0"/>
              <w:jc w:val="center"/>
              <w:textAlignment w:val="auto"/>
              <w:rPr>
                <w:rFonts w:hint="eastAsia" w:ascii="仿宋" w:hAnsi="仿宋" w:eastAsia="仿宋" w:cs="仿宋"/>
                <w:sz w:val="24"/>
                <w:szCs w:val="24"/>
                <w:vertAlign w:val="baseline"/>
                <w:lang w:val="en-US" w:eastAsia="zh-CN" w:bidi="zh-CN"/>
              </w:rPr>
            </w:pPr>
            <w:r>
              <w:rPr>
                <w:rFonts w:hint="eastAsia" w:ascii="仿宋" w:hAnsi="仿宋" w:eastAsia="仿宋" w:cs="仿宋"/>
                <w:sz w:val="24"/>
                <w:szCs w:val="24"/>
                <w:vertAlign w:val="baseline"/>
                <w:lang w:val="en-US" w:eastAsia="zh-CN" w:bidi="zh-CN"/>
              </w:rPr>
              <w:t>26.1</w:t>
            </w:r>
          </w:p>
        </w:tc>
        <w:tc>
          <w:tcPr>
            <w:tcW w:w="7643" w:type="dxa"/>
            <w:tcBorders>
              <w:top w:val="single" w:color="auto" w:sz="4" w:space="0"/>
              <w:left w:val="single" w:color="auto" w:sz="4" w:space="0"/>
              <w:bottom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是否由中标人缴纳招标代理费：</w:t>
            </w:r>
            <w:r>
              <w:rPr>
                <w:rFonts w:hint="eastAsia" w:ascii="仿宋" w:hAnsi="仿宋" w:eastAsia="仿宋" w:cs="仿宋"/>
                <w:b w:val="0"/>
                <w:bCs w:val="0"/>
                <w:color w:val="000000"/>
                <w:kern w:val="0"/>
                <w:sz w:val="24"/>
                <w:szCs w:val="24"/>
                <w:u w:val="single"/>
                <w:vertAlign w:val="baseline"/>
                <w:lang w:val="en-US" w:eastAsia="zh-CN" w:bidi="ar"/>
              </w:rPr>
              <w:t>是</w:t>
            </w:r>
            <w:r>
              <w:rPr>
                <w:rFonts w:hint="eastAsia" w:ascii="仿宋" w:hAnsi="仿宋" w:eastAsia="仿宋" w:cs="仿宋"/>
                <w:b w:val="0"/>
                <w:bCs w:val="0"/>
                <w:color w:val="000000"/>
                <w:kern w:val="0"/>
                <w:sz w:val="24"/>
                <w:szCs w:val="24"/>
                <w:u w:val="none"/>
                <w:vertAlign w:val="baseli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招标代理费：</w:t>
            </w:r>
            <w:r>
              <w:rPr>
                <w:rFonts w:hint="eastAsia" w:ascii="仿宋" w:hAnsi="仿宋" w:eastAsia="仿宋" w:cs="仿宋"/>
                <w:b w:val="0"/>
                <w:bCs w:val="0"/>
                <w:color w:val="000000"/>
                <w:kern w:val="0"/>
                <w:sz w:val="24"/>
                <w:szCs w:val="24"/>
                <w:u w:val="none"/>
                <w:vertAlign w:val="baseline"/>
                <w:lang w:val="en-US" w:eastAsia="zh-CN" w:bidi="ar"/>
              </w:rPr>
              <w:sym w:font="Wingdings 2" w:char="0052"/>
            </w:r>
            <w:r>
              <w:rPr>
                <w:rFonts w:hint="eastAsia" w:ascii="仿宋" w:hAnsi="仿宋" w:eastAsia="仿宋" w:cs="仿宋"/>
                <w:b w:val="0"/>
                <w:bCs w:val="0"/>
                <w:color w:val="000000"/>
                <w:kern w:val="0"/>
                <w:sz w:val="24"/>
                <w:szCs w:val="24"/>
                <w:u w:val="none"/>
                <w:vertAlign w:val="baseline"/>
                <w:lang w:val="en-US" w:eastAsia="zh-CN" w:bidi="ar"/>
              </w:rPr>
              <w:t xml:space="preserve">参照原国家计委计价格【2002】1980 号文计算方法收取。 </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w:t>
            </w:r>
            <w:r>
              <w:rPr>
                <w:rFonts w:hint="eastAsia" w:ascii="仿宋" w:hAnsi="仿宋" w:eastAsia="仿宋" w:cs="仿宋"/>
                <w:b w:val="0"/>
                <w:bCs w:val="0"/>
                <w:color w:val="000000"/>
                <w:kern w:val="0"/>
                <w:sz w:val="24"/>
                <w:szCs w:val="24"/>
                <w:u w:val="single"/>
                <w:vertAlign w:val="baseline"/>
                <w:lang w:val="en-US" w:eastAsia="zh-CN" w:bidi="ar"/>
              </w:rPr>
              <w:t xml:space="preserve">        </w:t>
            </w:r>
            <w:r>
              <w:rPr>
                <w:rFonts w:hint="eastAsia" w:ascii="仿宋" w:hAnsi="仿宋" w:eastAsia="仿宋" w:cs="仿宋"/>
                <w:b w:val="0"/>
                <w:bCs w:val="0"/>
                <w:color w:val="000000"/>
                <w:kern w:val="0"/>
                <w:sz w:val="24"/>
                <w:szCs w:val="24"/>
                <w:u w:val="none"/>
                <w:vertAlign w:val="baseline"/>
                <w:lang w:val="en-US" w:eastAsia="zh-CN" w:bidi="ar"/>
              </w:rPr>
              <w:t xml:space="preserve">万元 </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 xml:space="preserve">支付形式：支票、电汇等形式 </w:t>
            </w:r>
          </w:p>
          <w:p>
            <w:pPr>
              <w:pStyle w:val="22"/>
              <w:keepNext w:val="0"/>
              <w:keepLines w:val="0"/>
              <w:pageBreakBefore w:val="0"/>
              <w:kinsoku/>
              <w:wordWrap/>
              <w:overflowPunct/>
              <w:topLinePunct w:val="0"/>
              <w:bidi w:val="0"/>
              <w:spacing w:line="440" w:lineRule="exact"/>
              <w:ind w:right="0" w:rightChars="0"/>
              <w:jc w:val="both"/>
              <w:textAlignment w:val="auto"/>
              <w:rPr>
                <w:rFonts w:hint="eastAsia" w:ascii="仿宋" w:hAnsi="仿宋" w:eastAsia="仿宋" w:cs="仿宋"/>
                <w:sz w:val="24"/>
                <w:szCs w:val="24"/>
                <w:vertAlign w:val="baseline"/>
                <w:lang w:val="en-US" w:eastAsia="zh-CN" w:bidi="zh-CN"/>
              </w:rPr>
            </w:pPr>
            <w:r>
              <w:rPr>
                <w:rFonts w:hint="eastAsia" w:ascii="仿宋" w:hAnsi="仿宋" w:eastAsia="仿宋" w:cs="仿宋"/>
                <w:b w:val="0"/>
                <w:bCs w:val="0"/>
                <w:color w:val="000000"/>
                <w:kern w:val="0"/>
                <w:sz w:val="24"/>
                <w:szCs w:val="24"/>
                <w:u w:val="none"/>
                <w:vertAlign w:val="baseline"/>
                <w:lang w:val="en-US" w:eastAsia="zh-CN" w:bidi="ar"/>
              </w:rPr>
              <w:t>支付时间：领取成交通知书的同时</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1776" w:type="dxa"/>
            <w:tcBorders>
              <w:top w:val="single" w:color="auto" w:sz="4" w:space="0"/>
              <w:bottom w:val="single" w:color="auto" w:sz="4" w:space="0"/>
              <w:right w:val="single" w:color="auto" w:sz="4" w:space="0"/>
            </w:tcBorders>
            <w:vAlign w:val="top"/>
          </w:tcPr>
          <w:p>
            <w:pPr>
              <w:pStyle w:val="22"/>
              <w:spacing w:before="152"/>
              <w:ind w:left="84" w:leftChars="0" w:right="77" w:rightChars="0"/>
              <w:jc w:val="center"/>
              <w:rPr>
                <w:rFonts w:hint="eastAsia" w:ascii="仿宋" w:hAnsi="仿宋" w:eastAsia="仿宋" w:cs="仿宋"/>
                <w:sz w:val="24"/>
                <w:szCs w:val="24"/>
                <w:vertAlign w:val="baseline"/>
                <w:lang w:val="en-US" w:eastAsia="zh-CN" w:bidi="zh-CN"/>
              </w:rPr>
            </w:pPr>
            <w:r>
              <w:rPr>
                <w:rFonts w:hint="eastAsia" w:ascii="仿宋" w:hAnsi="仿宋" w:eastAsia="仿宋" w:cs="仿宋"/>
                <w:sz w:val="24"/>
                <w:szCs w:val="24"/>
                <w:vertAlign w:val="baseline"/>
                <w:lang w:val="en-US" w:eastAsia="zh-CN" w:bidi="zh-CN"/>
              </w:rPr>
              <w:t>质保期</w:t>
            </w:r>
          </w:p>
        </w:tc>
        <w:tc>
          <w:tcPr>
            <w:tcW w:w="7643" w:type="dxa"/>
            <w:tcBorders>
              <w:top w:val="single" w:color="auto" w:sz="4" w:space="0"/>
              <w:left w:val="single" w:color="auto" w:sz="4" w:space="0"/>
              <w:bottom w:val="single" w:color="auto" w:sz="4" w:space="0"/>
            </w:tcBorders>
            <w:vAlign w:val="top"/>
          </w:tcPr>
          <w:p>
            <w:pPr>
              <w:pStyle w:val="22"/>
              <w:spacing w:before="152"/>
              <w:ind w:left="106" w:leftChars="0" w:right="0" w:rightChars="0"/>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两年，质保期内产生的一切维修费用由供应商承担。</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1004" w:hRule="atLeast"/>
          <w:jc w:val="center"/>
        </w:trPr>
        <w:tc>
          <w:tcPr>
            <w:tcW w:w="1776" w:type="dxa"/>
            <w:tcBorders>
              <w:top w:val="single" w:color="auto" w:sz="4" w:space="0"/>
              <w:bottom w:val="single" w:color="auto" w:sz="4" w:space="0"/>
              <w:right w:val="single" w:color="auto" w:sz="4" w:space="0"/>
            </w:tcBorders>
            <w:vAlign w:val="top"/>
          </w:tcPr>
          <w:p>
            <w:pPr>
              <w:pStyle w:val="22"/>
              <w:spacing w:before="80"/>
              <w:ind w:left="0" w:leftChars="0" w:right="77" w:rightChars="0"/>
              <w:jc w:val="center"/>
              <w:rPr>
                <w:rFonts w:hint="eastAsia" w:ascii="仿宋" w:hAnsi="仿宋" w:eastAsia="仿宋" w:cs="仿宋"/>
                <w:sz w:val="24"/>
                <w:szCs w:val="24"/>
                <w:vertAlign w:val="baseline"/>
                <w:lang w:val="en-US" w:eastAsia="zh-CN" w:bidi="zh-CN"/>
              </w:rPr>
            </w:pPr>
            <w:r>
              <w:rPr>
                <w:rFonts w:hint="eastAsia" w:ascii="仿宋" w:hAnsi="仿宋" w:eastAsia="仿宋" w:cs="仿宋"/>
                <w:b w:val="0"/>
                <w:bCs w:val="0"/>
                <w:color w:val="000000"/>
                <w:kern w:val="0"/>
                <w:sz w:val="24"/>
                <w:szCs w:val="24"/>
                <w:u w:val="none"/>
                <w:vertAlign w:val="baseline"/>
                <w:lang w:val="en-US" w:eastAsia="zh-CN" w:bidi="ar"/>
              </w:rPr>
              <w:t>付款方式</w:t>
            </w:r>
          </w:p>
        </w:tc>
        <w:tc>
          <w:tcPr>
            <w:tcW w:w="7643" w:type="dxa"/>
            <w:tcBorders>
              <w:top w:val="single" w:color="auto" w:sz="4" w:space="0"/>
              <w:left w:val="single" w:color="auto" w:sz="4" w:space="0"/>
              <w:bottom w:val="single" w:color="auto" w:sz="4" w:space="0"/>
            </w:tcBorders>
            <w:vAlign w:val="top"/>
          </w:tcPr>
          <w:p>
            <w:pPr>
              <w:pStyle w:val="22"/>
              <w:spacing w:before="80"/>
              <w:ind w:left="106" w:leftChars="0" w:right="0" w:rightChars="0"/>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合同签订后，乙方提供发票给予甲方，甲方预付货款的10%；设备安装调试及安装验收合格后，甲方按照合同支付合同价款的85％，两年质保期后支付合同价款的5％。</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1044" w:hRule="atLeast"/>
          <w:jc w:val="center"/>
        </w:trPr>
        <w:tc>
          <w:tcPr>
            <w:tcW w:w="1776" w:type="dxa"/>
            <w:tcBorders>
              <w:top w:val="single" w:color="auto" w:sz="4" w:space="0"/>
              <w:bottom w:val="single" w:color="auto" w:sz="4" w:space="0"/>
              <w:right w:val="single" w:color="auto" w:sz="4" w:space="0"/>
            </w:tcBorders>
            <w:vAlign w:val="top"/>
          </w:tcPr>
          <w:p>
            <w:pPr>
              <w:pStyle w:val="22"/>
              <w:spacing w:before="80"/>
              <w:ind w:left="0" w:leftChars="0" w:right="77" w:rightChars="0"/>
              <w:jc w:val="center"/>
              <w:rPr>
                <w:rFonts w:hint="eastAsia" w:ascii="仿宋" w:hAnsi="仿宋" w:eastAsia="仿宋" w:cs="仿宋"/>
                <w:sz w:val="24"/>
                <w:szCs w:val="24"/>
                <w:vertAlign w:val="baseline"/>
                <w:lang w:val="en-US" w:eastAsia="zh-CN" w:bidi="zh-CN"/>
              </w:rPr>
            </w:pPr>
            <w:r>
              <w:rPr>
                <w:rFonts w:hint="eastAsia" w:ascii="仿宋" w:hAnsi="仿宋" w:eastAsia="仿宋" w:cs="仿宋"/>
                <w:sz w:val="24"/>
                <w:szCs w:val="24"/>
                <w:vertAlign w:val="baseline"/>
                <w:lang w:val="en-US" w:eastAsia="zh-CN" w:bidi="zh-CN"/>
              </w:rPr>
              <w:t>交货地点</w:t>
            </w:r>
          </w:p>
        </w:tc>
        <w:tc>
          <w:tcPr>
            <w:tcW w:w="7643" w:type="dxa"/>
            <w:tcBorders>
              <w:top w:val="single" w:color="auto" w:sz="4" w:space="0"/>
              <w:left w:val="single" w:color="auto" w:sz="4" w:space="0"/>
              <w:bottom w:val="single" w:color="auto" w:sz="4" w:space="0"/>
            </w:tcBorders>
            <w:vAlign w:val="top"/>
          </w:tcPr>
          <w:p>
            <w:pPr>
              <w:pStyle w:val="22"/>
              <w:spacing w:before="80"/>
              <w:ind w:left="106" w:leftChars="0" w:right="0" w:rightChars="0"/>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采购人指定地点。货物到达现场后，中标人应在使用单位人员在场情况下当面开箱，共同清点、检查外观，作出开箱记录，双方签字确认；中标人应保证货物到达采购人所在地完好无损，如有缺漏、损坏，由中标人负责调换、补齐或赔偿；中标人应提供完备的技术资料和合格证等材料，并派遣专业技术人员进行现场安装调试。</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9419" w:type="dxa"/>
            <w:gridSpan w:val="2"/>
            <w:tcBorders>
              <w:top w:val="single" w:color="auto" w:sz="4" w:space="0"/>
              <w:bottom w:val="single" w:color="auto" w:sz="4" w:space="0"/>
            </w:tcBorders>
            <w:vAlign w:val="top"/>
          </w:tcPr>
          <w:p>
            <w:pPr>
              <w:pStyle w:val="22"/>
              <w:keepNext w:val="0"/>
              <w:keepLines w:val="0"/>
              <w:pageBreakBefore w:val="0"/>
              <w:kinsoku/>
              <w:wordWrap/>
              <w:overflowPunct/>
              <w:topLinePunct w:val="0"/>
              <w:bidi w:val="0"/>
              <w:spacing w:line="440" w:lineRule="exact"/>
              <w:ind w:left="35" w:leftChars="0" w:right="0" w:rightChars="0"/>
              <w:textAlignment w:val="auto"/>
              <w:rPr>
                <w:rFonts w:hint="eastAsia" w:ascii="仿宋" w:hAnsi="仿宋" w:eastAsia="仿宋" w:cs="仿宋"/>
                <w:sz w:val="24"/>
                <w:szCs w:val="24"/>
                <w:vertAlign w:val="baseline"/>
                <w:lang w:val="en-US" w:eastAsia="zh-CN" w:bidi="zh-CN"/>
              </w:rPr>
            </w:pPr>
            <w:r>
              <w:rPr>
                <w:rFonts w:hint="eastAsia" w:ascii="仿宋" w:hAnsi="仿宋" w:eastAsia="仿宋" w:cs="仿宋"/>
                <w:sz w:val="24"/>
                <w:szCs w:val="24"/>
                <w:vertAlign w:val="baseline"/>
                <w:lang w:val="en-US" w:eastAsia="zh-CN" w:bidi="zh-CN"/>
              </w:rPr>
              <w:t>适用于磋商供应商须知的额外增加的变动：无。</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9419" w:type="dxa"/>
            <w:gridSpan w:val="2"/>
            <w:tcBorders>
              <w:top w:val="single" w:color="auto" w:sz="4" w:space="0"/>
            </w:tcBorders>
            <w:vAlign w:val="top"/>
          </w:tcPr>
          <w:p>
            <w:pPr>
              <w:pStyle w:val="22"/>
              <w:keepNext w:val="0"/>
              <w:keepLines w:val="0"/>
              <w:pageBreakBefore w:val="0"/>
              <w:kinsoku/>
              <w:wordWrap/>
              <w:overflowPunct/>
              <w:topLinePunct w:val="0"/>
              <w:bidi w:val="0"/>
              <w:spacing w:line="440" w:lineRule="exact"/>
              <w:ind w:left="35" w:leftChars="0" w:right="0" w:rightChars="0"/>
              <w:textAlignment w:val="auto"/>
              <w:rPr>
                <w:rFonts w:hint="eastAsia" w:ascii="仿宋" w:hAnsi="仿宋" w:eastAsia="仿宋" w:cs="仿宋"/>
                <w:color w:val="auto"/>
                <w:sz w:val="24"/>
                <w:szCs w:val="24"/>
                <w:vertAlign w:val="baseline"/>
                <w:lang w:val="en-US" w:eastAsia="zh-CN" w:bidi="zh-CN"/>
              </w:rPr>
            </w:pPr>
            <w:r>
              <w:rPr>
                <w:rFonts w:hint="eastAsia" w:ascii="仿宋" w:hAnsi="仿宋" w:eastAsia="仿宋" w:cs="仿宋"/>
                <w:b w:val="0"/>
                <w:bCs w:val="0"/>
                <w:color w:val="000000"/>
                <w:kern w:val="0"/>
                <w:sz w:val="24"/>
                <w:szCs w:val="24"/>
                <w:u w:val="none"/>
                <w:vertAlign w:val="baseline"/>
                <w:lang w:val="en-US" w:eastAsia="zh-CN" w:bidi="ar"/>
              </w:rPr>
              <w:t>备注：</w:t>
            </w:r>
            <w:r>
              <w:rPr>
                <w:rFonts w:hint="eastAsia" w:ascii="仿宋" w:hAnsi="仿宋" w:eastAsia="仿宋" w:cs="仿宋"/>
                <w:color w:val="auto"/>
                <w:sz w:val="24"/>
                <w:szCs w:val="24"/>
                <w:vertAlign w:val="baseline"/>
                <w:lang w:val="en-US" w:eastAsia="zh-CN" w:bidi="zh-CN"/>
              </w:rPr>
              <w:t>开标前，请各投标人随身携带下列有效证件以备查验：</w:t>
            </w:r>
          </w:p>
          <w:p>
            <w:pPr>
              <w:pStyle w:val="22"/>
              <w:keepNext w:val="0"/>
              <w:keepLines w:val="0"/>
              <w:pageBreakBefore w:val="0"/>
              <w:kinsoku/>
              <w:wordWrap/>
              <w:overflowPunct/>
              <w:topLinePunct w:val="0"/>
              <w:bidi w:val="0"/>
              <w:spacing w:line="440" w:lineRule="exact"/>
              <w:ind w:left="35" w:leftChars="0" w:right="0" w:rightChars="0"/>
              <w:textAlignment w:val="auto"/>
              <w:rPr>
                <w:rFonts w:hint="eastAsia" w:ascii="仿宋" w:hAnsi="仿宋" w:eastAsia="仿宋" w:cs="仿宋"/>
                <w:color w:val="auto"/>
                <w:sz w:val="24"/>
                <w:szCs w:val="24"/>
                <w:vertAlign w:val="baseline"/>
                <w:lang w:val="en-US" w:eastAsia="zh-CN" w:bidi="zh-CN"/>
              </w:rPr>
            </w:pPr>
            <w:r>
              <w:rPr>
                <w:rFonts w:hint="eastAsia" w:ascii="仿宋" w:hAnsi="仿宋" w:eastAsia="仿宋" w:cs="仿宋"/>
                <w:color w:val="auto"/>
                <w:sz w:val="24"/>
                <w:szCs w:val="24"/>
                <w:vertAlign w:val="baseline"/>
                <w:lang w:val="en-US" w:eastAsia="zh-CN" w:bidi="zh-CN"/>
              </w:rPr>
              <w:t>1、法人授权委托书及被授权人身份证原件或法定代表人身份证明书及法人身份证原件；</w:t>
            </w:r>
          </w:p>
          <w:p>
            <w:pPr>
              <w:pStyle w:val="22"/>
              <w:keepNext w:val="0"/>
              <w:keepLines w:val="0"/>
              <w:pageBreakBefore w:val="0"/>
              <w:kinsoku/>
              <w:wordWrap/>
              <w:overflowPunct/>
              <w:topLinePunct w:val="0"/>
              <w:bidi w:val="0"/>
              <w:spacing w:line="440" w:lineRule="exact"/>
              <w:ind w:left="35" w:leftChars="0" w:right="0" w:rightChars="0"/>
              <w:textAlignment w:val="auto"/>
              <w:rPr>
                <w:rFonts w:hint="eastAsia" w:ascii="仿宋" w:hAnsi="仿宋" w:eastAsia="仿宋" w:cs="仿宋"/>
                <w:color w:val="auto"/>
                <w:sz w:val="24"/>
                <w:szCs w:val="24"/>
                <w:vertAlign w:val="baseline"/>
                <w:lang w:val="en-US" w:eastAsia="zh-CN" w:bidi="zh-CN"/>
              </w:rPr>
            </w:pPr>
            <w:r>
              <w:rPr>
                <w:rFonts w:hint="eastAsia" w:ascii="仿宋" w:hAnsi="仿宋" w:eastAsia="仿宋" w:cs="仿宋"/>
                <w:color w:val="auto"/>
                <w:sz w:val="24"/>
                <w:szCs w:val="24"/>
                <w:vertAlign w:val="baseline"/>
                <w:lang w:val="en-US" w:eastAsia="zh-CN" w:bidi="zh-CN"/>
              </w:rPr>
              <w:t>2、投标保证金缴纳缴纳凭证复印件加盖公章</w:t>
            </w:r>
          </w:p>
          <w:p>
            <w:pPr>
              <w:pStyle w:val="22"/>
              <w:keepNext w:val="0"/>
              <w:keepLines w:val="0"/>
              <w:pageBreakBefore w:val="0"/>
              <w:kinsoku/>
              <w:wordWrap/>
              <w:overflowPunct/>
              <w:topLinePunct w:val="0"/>
              <w:bidi w:val="0"/>
              <w:spacing w:line="440" w:lineRule="exact"/>
              <w:ind w:left="35" w:leftChars="0" w:right="0" w:rightChars="0"/>
              <w:textAlignment w:val="auto"/>
              <w:rPr>
                <w:rFonts w:hint="eastAsia" w:ascii="仿宋" w:hAnsi="仿宋" w:eastAsia="仿宋" w:cs="仿宋"/>
                <w:sz w:val="24"/>
                <w:szCs w:val="24"/>
                <w:vertAlign w:val="baseline"/>
                <w:lang w:val="en-US" w:eastAsia="zh-CN" w:bidi="zh-CN"/>
              </w:rPr>
            </w:pPr>
            <w:r>
              <w:rPr>
                <w:rFonts w:hint="eastAsia" w:ascii="仿宋" w:hAnsi="仿宋" w:eastAsia="仿宋" w:cs="仿宋"/>
                <w:color w:val="auto"/>
                <w:sz w:val="24"/>
                <w:szCs w:val="24"/>
                <w:vertAlign w:val="baseline"/>
                <w:lang w:val="en-US" w:eastAsia="zh-CN" w:bidi="zh-CN"/>
              </w:rPr>
              <w:t>满足要求的投标人为有效投标人；否则其响应文件将被拒绝评审。</w:t>
            </w:r>
          </w:p>
        </w:tc>
      </w:tr>
    </w:tbl>
    <w:p>
      <w:pPr>
        <w:rPr>
          <w:rFonts w:hint="eastAsia" w:ascii="仿宋" w:hAnsi="仿宋" w:eastAsia="仿宋" w:cs="仿宋"/>
          <w:b w:val="0"/>
          <w:bCs w:val="0"/>
          <w:sz w:val="28"/>
          <w:szCs w:val="28"/>
        </w:rPr>
      </w:pPr>
    </w:p>
    <w:p>
      <w:pPr>
        <w:rPr>
          <w:rFonts w:hint="eastAsia" w:ascii="仿宋" w:hAnsi="仿宋" w:eastAsia="仿宋" w:cs="仿宋"/>
          <w:b w:val="0"/>
          <w:bCs w:val="0"/>
          <w:sz w:val="28"/>
          <w:szCs w:val="28"/>
        </w:rPr>
      </w:pPr>
    </w:p>
    <w:p>
      <w:pPr>
        <w:rPr>
          <w:rFonts w:hint="eastAsia" w:ascii="仿宋" w:hAnsi="仿宋" w:eastAsia="仿宋" w:cs="仿宋"/>
          <w:b w:val="0"/>
          <w:bCs w:val="0"/>
          <w:sz w:val="28"/>
          <w:szCs w:val="28"/>
        </w:rPr>
      </w:pPr>
      <w:r>
        <w:rPr>
          <w:rFonts w:hint="eastAsia" w:ascii="仿宋" w:hAnsi="仿宋" w:eastAsia="仿宋" w:cs="仿宋"/>
          <w:b w:val="0"/>
          <w:bCs w:val="0"/>
          <w:sz w:val="28"/>
          <w:szCs w:val="28"/>
        </w:rPr>
        <w:br w:type="page"/>
      </w:r>
    </w:p>
    <w:p>
      <w:pPr>
        <w:pStyle w:val="7"/>
        <w:tabs>
          <w:tab w:val="left" w:pos="561"/>
        </w:tabs>
        <w:spacing w:before="223"/>
        <w:ind w:right="669" w:rightChars="304"/>
        <w:jc w:val="both"/>
        <w:rPr>
          <w:rFonts w:hint="eastAsia" w:ascii="仿宋" w:hAnsi="仿宋" w:eastAsia="仿宋" w:cs="仿宋"/>
          <w:lang w:val="en-US" w:eastAsia="zh-CN"/>
        </w:rPr>
      </w:pPr>
      <w:r>
        <w:rPr>
          <w:rFonts w:hint="eastAsia" w:ascii="仿宋" w:hAnsi="仿宋" w:eastAsia="仿宋" w:cs="仿宋"/>
          <w:lang w:val="en-US" w:eastAsia="zh-CN"/>
        </w:rPr>
        <w:t>正文</w:t>
      </w:r>
    </w:p>
    <w:p>
      <w:pPr>
        <w:pStyle w:val="7"/>
        <w:pageBreakBefore w:val="0"/>
        <w:tabs>
          <w:tab w:val="left" w:pos="561"/>
        </w:tabs>
        <w:kinsoku/>
        <w:wordWrap/>
        <w:overflowPunct/>
        <w:topLinePunct w:val="0"/>
        <w:bidi w:val="0"/>
        <w:snapToGrid/>
        <w:spacing w:before="223" w:line="440" w:lineRule="exact"/>
        <w:ind w:right="669" w:rightChars="304"/>
        <w:outlineLvl w:val="9"/>
        <w:rPr>
          <w:rFonts w:hint="eastAsia" w:ascii="仿宋" w:hAnsi="仿宋" w:eastAsia="仿宋" w:cs="仿宋"/>
        </w:rPr>
      </w:pPr>
    </w:p>
    <w:p>
      <w:pPr>
        <w:pStyle w:val="7"/>
        <w:keepNext w:val="0"/>
        <w:keepLines w:val="0"/>
        <w:pageBreakBefore w:val="0"/>
        <w:widowControl w:val="0"/>
        <w:tabs>
          <w:tab w:val="left" w:pos="561"/>
        </w:tabs>
        <w:kinsoku/>
        <w:wordWrap/>
        <w:overflowPunct/>
        <w:topLinePunct w:val="0"/>
        <w:autoSpaceDE w:val="0"/>
        <w:autoSpaceDN w:val="0"/>
        <w:bidi w:val="0"/>
        <w:adjustRightInd/>
        <w:snapToGrid/>
        <w:spacing w:before="223" w:line="440" w:lineRule="exact"/>
        <w:ind w:right="669" w:rightChars="304"/>
        <w:textAlignment w:val="auto"/>
        <w:rPr>
          <w:rFonts w:hint="eastAsia" w:ascii="仿宋" w:hAnsi="仿宋" w:eastAsia="仿宋" w:cs="仿宋"/>
          <w:sz w:val="24"/>
          <w:szCs w:val="24"/>
        </w:rPr>
      </w:pPr>
      <w:r>
        <w:rPr>
          <w:rFonts w:hint="eastAsia" w:ascii="仿宋" w:hAnsi="仿宋" w:eastAsia="仿宋" w:cs="仿宋"/>
          <w:sz w:val="24"/>
          <w:szCs w:val="24"/>
        </w:rPr>
        <w:t>一</w:t>
      </w:r>
      <w:r>
        <w:rPr>
          <w:rFonts w:hint="eastAsia" w:ascii="仿宋" w:hAnsi="仿宋" w:eastAsia="仿宋" w:cs="仿宋"/>
          <w:sz w:val="24"/>
          <w:szCs w:val="24"/>
        </w:rPr>
        <w:tab/>
      </w:r>
      <w:r>
        <w:rPr>
          <w:rFonts w:hint="eastAsia" w:ascii="仿宋" w:hAnsi="仿宋" w:eastAsia="仿宋" w:cs="仿宋"/>
          <w:sz w:val="24"/>
          <w:szCs w:val="24"/>
        </w:rPr>
        <w:t>总</w:t>
      </w:r>
      <w:r>
        <w:rPr>
          <w:rFonts w:hint="eastAsia" w:ascii="仿宋" w:hAnsi="仿宋" w:eastAsia="仿宋" w:cs="仿宋"/>
          <w:spacing w:val="-1"/>
          <w:sz w:val="24"/>
          <w:szCs w:val="24"/>
        </w:rPr>
        <w:t xml:space="preserve"> </w:t>
      </w:r>
      <w:r>
        <w:rPr>
          <w:rFonts w:hint="eastAsia" w:ascii="仿宋" w:hAnsi="仿宋" w:eastAsia="仿宋" w:cs="仿宋"/>
          <w:sz w:val="24"/>
          <w:szCs w:val="24"/>
        </w:rPr>
        <w:t>则</w:t>
      </w:r>
    </w:p>
    <w:p>
      <w:pPr>
        <w:pStyle w:val="11"/>
        <w:keepNext w:val="0"/>
        <w:keepLines w:val="0"/>
        <w:pageBreakBefore w:val="0"/>
        <w:widowControl w:val="0"/>
        <w:kinsoku/>
        <w:wordWrap/>
        <w:overflowPunct/>
        <w:topLinePunct w:val="0"/>
        <w:autoSpaceDE w:val="0"/>
        <w:autoSpaceDN w:val="0"/>
        <w:bidi w:val="0"/>
        <w:adjustRightInd/>
        <w:snapToGrid/>
        <w:spacing w:before="9" w:line="440" w:lineRule="exact"/>
        <w:ind w:right="669" w:rightChars="304"/>
        <w:textAlignment w:val="auto"/>
        <w:rPr>
          <w:rFonts w:hint="eastAsia" w:ascii="仿宋" w:hAnsi="仿宋" w:eastAsia="仿宋" w:cs="仿宋"/>
          <w:b/>
          <w:sz w:val="24"/>
          <w:szCs w:val="24"/>
        </w:rPr>
      </w:pPr>
    </w:p>
    <w:p>
      <w:pPr>
        <w:pStyle w:val="9"/>
        <w:keepNext w:val="0"/>
        <w:keepLines w:val="0"/>
        <w:pageBreakBefore w:val="0"/>
        <w:widowControl w:val="0"/>
        <w:numPr>
          <w:ilvl w:val="0"/>
          <w:numId w:val="0"/>
        </w:numPr>
        <w:tabs>
          <w:tab w:val="left" w:pos="724"/>
        </w:tabs>
        <w:kinsoku/>
        <w:wordWrap/>
        <w:overflowPunct/>
        <w:topLinePunct w:val="0"/>
        <w:autoSpaceDE w:val="0"/>
        <w:autoSpaceDN w:val="0"/>
        <w:bidi w:val="0"/>
        <w:adjustRightInd/>
        <w:snapToGrid/>
        <w:spacing w:before="0" w:after="0" w:line="440" w:lineRule="exact"/>
        <w:ind w:right="-53" w:rightChars="-24"/>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 xml:space="preserve">1.   </w:t>
      </w:r>
      <w:r>
        <w:rPr>
          <w:rFonts w:hint="eastAsia" w:ascii="仿宋" w:hAnsi="仿宋" w:eastAsia="仿宋" w:cs="仿宋"/>
          <w:b/>
          <w:bCs/>
          <w:sz w:val="24"/>
          <w:szCs w:val="24"/>
          <w:lang w:val="en-US" w:eastAsia="zh-CN"/>
        </w:rPr>
        <w:t>采购人、采购代理机构及供应商</w:t>
      </w:r>
    </w:p>
    <w:p>
      <w:pPr>
        <w:pStyle w:val="23"/>
        <w:keepNext w:val="0"/>
        <w:keepLines w:val="0"/>
        <w:pageBreakBefore w:val="0"/>
        <w:widowControl w:val="0"/>
        <w:numPr>
          <w:ilvl w:val="0"/>
          <w:numId w:val="0"/>
        </w:numPr>
        <w:tabs>
          <w:tab w:val="left" w:pos="841"/>
        </w:tabs>
        <w:kinsoku/>
        <w:wordWrap/>
        <w:overflowPunct/>
        <w:topLinePunct w:val="0"/>
        <w:autoSpaceDE w:val="0"/>
        <w:autoSpaceDN w:val="0"/>
        <w:bidi w:val="0"/>
        <w:adjustRightInd/>
        <w:snapToGrid/>
        <w:spacing w:before="0" w:after="0" w:line="440" w:lineRule="exact"/>
        <w:ind w:right="-53" w:rightChars="-24"/>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 xml:space="preserve">1.1  </w:t>
      </w:r>
      <w:r>
        <w:rPr>
          <w:rFonts w:hint="eastAsia" w:ascii="仿宋" w:hAnsi="仿宋" w:eastAsia="仿宋" w:cs="仿宋"/>
          <w:sz w:val="24"/>
          <w:szCs w:val="24"/>
        </w:rPr>
        <w:t>采购人名称、地址及联系方式：见</w:t>
      </w:r>
      <w:r>
        <w:rPr>
          <w:rFonts w:hint="eastAsia" w:ascii="仿宋" w:hAnsi="仿宋" w:eastAsia="仿宋" w:cs="仿宋"/>
          <w:b w:val="0"/>
          <w:bCs w:val="0"/>
          <w:sz w:val="24"/>
          <w:szCs w:val="24"/>
          <w:u w:val="single"/>
          <w:lang w:val="en-US" w:eastAsia="zh-CN"/>
        </w:rPr>
        <w:t>供应商须知前附表</w:t>
      </w:r>
      <w:r>
        <w:rPr>
          <w:rFonts w:hint="eastAsia" w:ascii="仿宋" w:hAnsi="仿宋" w:eastAsia="仿宋" w:cs="仿宋"/>
          <w:sz w:val="24"/>
          <w:szCs w:val="24"/>
        </w:rPr>
        <w:t>。</w:t>
      </w:r>
    </w:p>
    <w:p>
      <w:pPr>
        <w:pStyle w:val="23"/>
        <w:keepNext w:val="0"/>
        <w:keepLines w:val="0"/>
        <w:pageBreakBefore w:val="0"/>
        <w:widowControl w:val="0"/>
        <w:numPr>
          <w:ilvl w:val="0"/>
          <w:numId w:val="0"/>
        </w:numPr>
        <w:tabs>
          <w:tab w:val="left" w:pos="781"/>
        </w:tabs>
        <w:kinsoku/>
        <w:wordWrap/>
        <w:overflowPunct/>
        <w:topLinePunct w:val="0"/>
        <w:autoSpaceDE w:val="0"/>
        <w:autoSpaceDN w:val="0"/>
        <w:bidi w:val="0"/>
        <w:adjustRightInd/>
        <w:snapToGrid/>
        <w:spacing w:before="0" w:after="0" w:line="440" w:lineRule="exact"/>
        <w:ind w:left="660" w:leftChars="0" w:right="-53" w:rightChars="-24" w:hanging="660" w:hangingChars="275"/>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 xml:space="preserve">1.2  </w:t>
      </w:r>
      <w:r>
        <w:rPr>
          <w:rFonts w:hint="eastAsia" w:ascii="仿宋" w:hAnsi="仿宋" w:eastAsia="仿宋" w:cs="仿宋"/>
          <w:sz w:val="24"/>
          <w:szCs w:val="24"/>
        </w:rPr>
        <w:t>采购代理机构名称、地址及联系方式：见</w:t>
      </w:r>
      <w:r>
        <w:rPr>
          <w:rFonts w:hint="eastAsia" w:ascii="仿宋" w:hAnsi="仿宋" w:eastAsia="仿宋" w:cs="仿宋"/>
          <w:b w:val="0"/>
          <w:bCs w:val="0"/>
          <w:sz w:val="24"/>
          <w:szCs w:val="24"/>
          <w:u w:val="single"/>
          <w:lang w:val="en-US" w:eastAsia="zh-CN"/>
        </w:rPr>
        <w:t>供应商须知前附表</w:t>
      </w:r>
      <w:r>
        <w:rPr>
          <w:rFonts w:hint="eastAsia" w:ascii="仿宋" w:hAnsi="仿宋" w:eastAsia="仿宋" w:cs="仿宋"/>
          <w:sz w:val="24"/>
          <w:szCs w:val="24"/>
        </w:rPr>
        <w:t>。</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  供应商：是指响应磋商、参加磋商竞争的法人、非法人组织或者自然人。</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潜在供应商：以磋商文件规定的方式获取本项目磋商文件的法人、非法人组织或</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者自然人。</w:t>
      </w:r>
    </w:p>
    <w:p>
      <w:pPr>
        <w:pStyle w:val="23"/>
        <w:keepNext w:val="0"/>
        <w:keepLines w:val="0"/>
        <w:pageBreakBefore w:val="0"/>
        <w:widowControl w:val="0"/>
        <w:numPr>
          <w:ilvl w:val="0"/>
          <w:numId w:val="0"/>
        </w:numPr>
        <w:tabs>
          <w:tab w:val="left" w:pos="781"/>
        </w:tabs>
        <w:kinsoku/>
        <w:wordWrap/>
        <w:overflowPunct/>
        <w:topLinePunct w:val="0"/>
        <w:autoSpaceDE w:val="0"/>
        <w:autoSpaceDN w:val="0"/>
        <w:bidi w:val="0"/>
        <w:adjustRightInd/>
        <w:snapToGrid/>
        <w:spacing w:before="0" w:after="0" w:line="440" w:lineRule="exact"/>
        <w:ind w:right="-53" w:rightChars="-24"/>
        <w:jc w:val="left"/>
        <w:textAlignment w:val="auto"/>
        <w:rPr>
          <w:rFonts w:hint="eastAsia" w:ascii="仿宋" w:hAnsi="仿宋" w:eastAsia="仿宋" w:cs="仿宋"/>
          <w:b/>
          <w:bCs/>
          <w:sz w:val="24"/>
        </w:rPr>
      </w:pPr>
      <w:r>
        <w:rPr>
          <w:rFonts w:hint="eastAsia" w:ascii="仿宋" w:hAnsi="仿宋" w:eastAsia="仿宋" w:cs="仿宋"/>
          <w:b/>
          <w:bCs/>
          <w:sz w:val="24"/>
          <w:szCs w:val="24"/>
          <w:lang w:val="en-US" w:eastAsia="zh-CN" w:bidi="zh-CN"/>
        </w:rPr>
        <w:t>2.</w:t>
      </w:r>
      <w:r>
        <w:rPr>
          <w:rFonts w:hint="eastAsia" w:ascii="仿宋" w:hAnsi="仿宋" w:eastAsia="仿宋" w:cs="仿宋"/>
          <w:sz w:val="24"/>
          <w:szCs w:val="24"/>
          <w:lang w:val="en-US" w:eastAsia="zh-CN"/>
        </w:rPr>
        <w:t xml:space="preserve">   </w:t>
      </w:r>
      <w:r>
        <w:rPr>
          <w:rFonts w:hint="eastAsia" w:ascii="仿宋" w:hAnsi="仿宋" w:eastAsia="仿宋" w:cs="仿宋"/>
          <w:b/>
          <w:bCs/>
          <w:sz w:val="24"/>
        </w:rPr>
        <w:t>合格供应商资格条件</w:t>
      </w:r>
    </w:p>
    <w:p>
      <w:pPr>
        <w:pStyle w:val="23"/>
        <w:keepNext w:val="0"/>
        <w:keepLines w:val="0"/>
        <w:pageBreakBefore w:val="0"/>
        <w:widowControl w:val="0"/>
        <w:numPr>
          <w:ilvl w:val="0"/>
          <w:numId w:val="0"/>
        </w:numPr>
        <w:tabs>
          <w:tab w:val="left" w:pos="841"/>
        </w:tabs>
        <w:kinsoku/>
        <w:wordWrap/>
        <w:overflowPunct/>
        <w:topLinePunct w:val="0"/>
        <w:autoSpaceDE w:val="0"/>
        <w:autoSpaceDN w:val="0"/>
        <w:bidi w:val="0"/>
        <w:adjustRightInd/>
        <w:snapToGrid/>
        <w:spacing w:before="0" w:after="0" w:line="440" w:lineRule="exact"/>
        <w:ind w:left="660" w:leftChars="0" w:right="-53" w:rightChars="-24" w:hanging="660" w:hangingChars="275"/>
        <w:jc w:val="left"/>
        <w:textAlignment w:val="auto"/>
        <w:rPr>
          <w:rFonts w:hint="eastAsia" w:ascii="仿宋" w:hAnsi="仿宋" w:eastAsia="仿宋" w:cs="仿宋"/>
          <w:sz w:val="24"/>
        </w:rPr>
      </w:pPr>
      <w:r>
        <w:rPr>
          <w:rFonts w:hint="eastAsia" w:ascii="仿宋" w:hAnsi="仿宋" w:eastAsia="仿宋" w:cs="仿宋"/>
          <w:sz w:val="24"/>
          <w:lang w:val="en-US" w:eastAsia="zh-CN"/>
        </w:rPr>
        <w:t xml:space="preserve">2.1  </w:t>
      </w:r>
      <w:r>
        <w:rPr>
          <w:rFonts w:hint="eastAsia" w:ascii="仿宋" w:hAnsi="仿宋" w:eastAsia="仿宋" w:cs="仿宋"/>
          <w:sz w:val="24"/>
        </w:rPr>
        <w:t>满足以下条件的供应商是合格的磋商供应商，可以参加本次竞争性磋商：</w:t>
      </w:r>
    </w:p>
    <w:p>
      <w:pPr>
        <w:pStyle w:val="23"/>
        <w:keepNext w:val="0"/>
        <w:keepLines w:val="0"/>
        <w:pageBreakBefore w:val="0"/>
        <w:widowControl w:val="0"/>
        <w:numPr>
          <w:ilvl w:val="0"/>
          <w:numId w:val="0"/>
        </w:numPr>
        <w:tabs>
          <w:tab w:val="left" w:pos="962"/>
        </w:tabs>
        <w:kinsoku/>
        <w:wordWrap/>
        <w:overflowPunct/>
        <w:topLinePunct w:val="0"/>
        <w:autoSpaceDE w:val="0"/>
        <w:autoSpaceDN w:val="0"/>
        <w:bidi w:val="0"/>
        <w:adjustRightInd/>
        <w:snapToGrid/>
        <w:spacing w:before="0" w:after="0" w:line="440" w:lineRule="exact"/>
        <w:ind w:right="-53" w:rightChars="-24"/>
        <w:jc w:val="left"/>
        <w:textAlignment w:val="auto"/>
        <w:rPr>
          <w:rFonts w:hint="eastAsia" w:ascii="仿宋" w:hAnsi="仿宋" w:eastAsia="仿宋" w:cs="仿宋"/>
          <w:sz w:val="24"/>
        </w:rPr>
      </w:pPr>
      <w:r>
        <w:rPr>
          <w:rFonts w:hint="eastAsia" w:ascii="仿宋" w:hAnsi="仿宋" w:eastAsia="仿宋" w:cs="仿宋"/>
          <w:spacing w:val="-1"/>
          <w:sz w:val="24"/>
          <w:lang w:val="en-US" w:eastAsia="zh-CN"/>
        </w:rPr>
        <w:t>（1）</w:t>
      </w:r>
      <w:r>
        <w:rPr>
          <w:rFonts w:hint="eastAsia" w:ascii="仿宋" w:hAnsi="仿宋" w:eastAsia="仿宋" w:cs="仿宋"/>
          <w:spacing w:val="-1"/>
          <w:sz w:val="24"/>
        </w:rPr>
        <w:t>在中华人民共和国境内注册，能够独立承担民事责任，有生产或供应能力的本国</w:t>
      </w:r>
      <w:r>
        <w:rPr>
          <w:rFonts w:hint="eastAsia" w:ascii="仿宋" w:hAnsi="仿宋" w:eastAsia="仿宋" w:cs="仿宋"/>
          <w:sz w:val="24"/>
        </w:rPr>
        <w:t>供应商，包括法人、非法人组织或者自然人。</w:t>
      </w:r>
    </w:p>
    <w:p>
      <w:pPr>
        <w:pStyle w:val="23"/>
        <w:keepNext w:val="0"/>
        <w:keepLines w:val="0"/>
        <w:pageBreakBefore w:val="0"/>
        <w:widowControl w:val="0"/>
        <w:numPr>
          <w:ilvl w:val="0"/>
          <w:numId w:val="0"/>
        </w:numPr>
        <w:tabs>
          <w:tab w:val="left" w:pos="962"/>
        </w:tabs>
        <w:kinsoku/>
        <w:wordWrap/>
        <w:overflowPunct/>
        <w:topLinePunct w:val="0"/>
        <w:autoSpaceDE w:val="0"/>
        <w:autoSpaceDN w:val="0"/>
        <w:bidi w:val="0"/>
        <w:adjustRightInd/>
        <w:snapToGrid/>
        <w:spacing w:before="0" w:after="0" w:line="440" w:lineRule="exact"/>
        <w:ind w:right="-53" w:rightChars="-24"/>
        <w:jc w:val="left"/>
        <w:textAlignment w:val="auto"/>
        <w:rPr>
          <w:rFonts w:hint="eastAsia" w:ascii="仿宋" w:hAnsi="仿宋" w:eastAsia="仿宋" w:cs="仿宋"/>
          <w:sz w:val="24"/>
        </w:rPr>
      </w:pPr>
      <w:r>
        <w:rPr>
          <w:rFonts w:hint="eastAsia" w:ascii="仿宋" w:hAnsi="仿宋" w:eastAsia="仿宋" w:cs="仿宋"/>
          <w:spacing w:val="-1"/>
          <w:sz w:val="24"/>
          <w:lang w:eastAsia="zh-CN"/>
        </w:rPr>
        <w:t>（</w:t>
      </w:r>
      <w:r>
        <w:rPr>
          <w:rFonts w:hint="eastAsia" w:ascii="仿宋" w:hAnsi="仿宋" w:eastAsia="仿宋" w:cs="仿宋"/>
          <w:spacing w:val="-1"/>
          <w:sz w:val="24"/>
          <w:lang w:val="en-US" w:eastAsia="zh-CN"/>
        </w:rPr>
        <w:t>2</w:t>
      </w:r>
      <w:r>
        <w:rPr>
          <w:rFonts w:hint="eastAsia" w:ascii="仿宋" w:hAnsi="仿宋" w:eastAsia="仿宋" w:cs="仿宋"/>
          <w:spacing w:val="-1"/>
          <w:sz w:val="24"/>
          <w:lang w:eastAsia="zh-CN"/>
        </w:rPr>
        <w:t>）</w:t>
      </w:r>
      <w:r>
        <w:rPr>
          <w:rFonts w:hint="eastAsia" w:ascii="仿宋" w:hAnsi="仿宋" w:eastAsia="仿宋" w:cs="仿宋"/>
          <w:spacing w:val="-1"/>
          <w:sz w:val="24"/>
        </w:rPr>
        <w:t>具备《中华人民共和国政府采购法》第二十二条关于供应商条件的规定，遵守国</w:t>
      </w:r>
      <w:r>
        <w:rPr>
          <w:rFonts w:hint="eastAsia" w:ascii="仿宋" w:hAnsi="仿宋" w:eastAsia="仿宋" w:cs="仿宋"/>
          <w:sz w:val="24"/>
        </w:rPr>
        <w:t>家、本项目采购人本级和上级财政部门政府采购的有关规定。</w:t>
      </w:r>
    </w:p>
    <w:p>
      <w:pPr>
        <w:pStyle w:val="23"/>
        <w:keepNext w:val="0"/>
        <w:keepLines w:val="0"/>
        <w:pageBreakBefore w:val="0"/>
        <w:widowControl w:val="0"/>
        <w:numPr>
          <w:ilvl w:val="0"/>
          <w:numId w:val="0"/>
        </w:numPr>
        <w:tabs>
          <w:tab w:val="left" w:pos="962"/>
        </w:tabs>
        <w:kinsoku/>
        <w:wordWrap/>
        <w:overflowPunct/>
        <w:topLinePunct w:val="0"/>
        <w:autoSpaceDE w:val="0"/>
        <w:autoSpaceDN w:val="0"/>
        <w:bidi w:val="0"/>
        <w:adjustRightInd/>
        <w:snapToGrid/>
        <w:spacing w:before="0" w:after="0" w:line="440" w:lineRule="exact"/>
        <w:ind w:right="-53" w:rightChars="-24"/>
        <w:jc w:val="left"/>
        <w:textAlignment w:val="auto"/>
        <w:rPr>
          <w:rFonts w:hint="eastAsia" w:ascii="仿宋" w:hAnsi="仿宋" w:eastAsia="仿宋" w:cs="仿宋"/>
          <w:sz w:val="24"/>
        </w:rPr>
      </w:pPr>
      <w:r>
        <w:rPr>
          <w:rFonts w:hint="eastAsia" w:ascii="仿宋" w:hAnsi="仿宋" w:eastAsia="仿宋" w:cs="仿宋"/>
          <w:sz w:val="24"/>
          <w:lang w:val="en-US" w:eastAsia="zh-CN"/>
        </w:rPr>
        <w:t>（3）</w:t>
      </w:r>
      <w:r>
        <w:rPr>
          <w:rFonts w:hint="eastAsia" w:ascii="仿宋" w:hAnsi="仿宋" w:eastAsia="仿宋" w:cs="仿宋"/>
          <w:sz w:val="24"/>
        </w:rPr>
        <w:t>从采购代理机构</w:t>
      </w:r>
      <w:r>
        <w:rPr>
          <w:rFonts w:hint="eastAsia" w:ascii="仿宋" w:hAnsi="仿宋" w:eastAsia="仿宋" w:cs="仿宋"/>
          <w:spacing w:val="-1"/>
          <w:sz w:val="24"/>
        </w:rPr>
        <w:t>正式获得了本项目的竞争性磋商文件。</w:t>
      </w:r>
    </w:p>
    <w:p>
      <w:pPr>
        <w:pStyle w:val="23"/>
        <w:keepNext w:val="0"/>
        <w:keepLines w:val="0"/>
        <w:pageBreakBefore w:val="0"/>
        <w:widowControl w:val="0"/>
        <w:numPr>
          <w:ilvl w:val="0"/>
          <w:numId w:val="0"/>
        </w:numPr>
        <w:tabs>
          <w:tab w:val="left" w:pos="962"/>
        </w:tabs>
        <w:kinsoku/>
        <w:wordWrap/>
        <w:overflowPunct/>
        <w:topLinePunct w:val="0"/>
        <w:autoSpaceDE w:val="0"/>
        <w:autoSpaceDN w:val="0"/>
        <w:bidi w:val="0"/>
        <w:adjustRightInd/>
        <w:snapToGrid/>
        <w:spacing w:before="0" w:after="0" w:line="440" w:lineRule="exact"/>
        <w:ind w:right="-53" w:rightChars="-24"/>
        <w:jc w:val="left"/>
        <w:textAlignment w:val="auto"/>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4</w:t>
      </w:r>
      <w:r>
        <w:rPr>
          <w:rFonts w:hint="eastAsia" w:ascii="仿宋" w:hAnsi="仿宋" w:eastAsia="仿宋" w:cs="仿宋"/>
          <w:sz w:val="24"/>
          <w:lang w:eastAsia="zh-CN"/>
        </w:rPr>
        <w:t>）</w:t>
      </w:r>
      <w:r>
        <w:rPr>
          <w:rFonts w:hint="eastAsia" w:ascii="仿宋" w:hAnsi="仿宋" w:eastAsia="仿宋" w:cs="仿宋"/>
          <w:sz w:val="24"/>
        </w:rPr>
        <w:t>符合</w:t>
      </w:r>
      <w:r>
        <w:rPr>
          <w:rFonts w:hint="eastAsia" w:ascii="仿宋" w:hAnsi="仿宋" w:eastAsia="仿宋" w:cs="仿宋"/>
          <w:b w:val="0"/>
          <w:bCs w:val="0"/>
          <w:sz w:val="24"/>
          <w:szCs w:val="24"/>
          <w:u w:val="single"/>
          <w:lang w:val="en-US" w:eastAsia="zh-CN"/>
        </w:rPr>
        <w:t>供应商须知前附表</w:t>
      </w:r>
      <w:r>
        <w:rPr>
          <w:rFonts w:hint="eastAsia" w:ascii="仿宋" w:hAnsi="仿宋" w:eastAsia="仿宋" w:cs="仿宋"/>
          <w:sz w:val="24"/>
        </w:rPr>
        <w:t>中规定的其他</w:t>
      </w:r>
      <w:r>
        <w:rPr>
          <w:rFonts w:hint="eastAsia" w:ascii="仿宋" w:hAnsi="仿宋" w:eastAsia="仿宋" w:cs="仿宋"/>
          <w:sz w:val="24"/>
          <w:lang w:val="en-US" w:eastAsia="zh-CN"/>
        </w:rPr>
        <w:t>资格</w:t>
      </w:r>
      <w:r>
        <w:rPr>
          <w:rFonts w:hint="eastAsia" w:ascii="仿宋" w:hAnsi="仿宋" w:eastAsia="仿宋" w:cs="仿宋"/>
          <w:sz w:val="24"/>
        </w:rPr>
        <w:t>要求。</w:t>
      </w:r>
    </w:p>
    <w:p>
      <w:pPr>
        <w:pStyle w:val="23"/>
        <w:keepNext w:val="0"/>
        <w:keepLines w:val="0"/>
        <w:pageBreakBefore w:val="0"/>
        <w:widowControl w:val="0"/>
        <w:numPr>
          <w:ilvl w:val="0"/>
          <w:numId w:val="0"/>
        </w:numPr>
        <w:tabs>
          <w:tab w:val="left" w:pos="962"/>
        </w:tabs>
        <w:kinsoku/>
        <w:wordWrap/>
        <w:overflowPunct/>
        <w:topLinePunct w:val="0"/>
        <w:autoSpaceDE w:val="0"/>
        <w:autoSpaceDN w:val="0"/>
        <w:bidi w:val="0"/>
        <w:adjustRightInd/>
        <w:snapToGrid/>
        <w:spacing w:before="0" w:after="0" w:line="440" w:lineRule="exact"/>
        <w:ind w:right="-53" w:rightChars="-24"/>
        <w:jc w:val="both"/>
        <w:textAlignment w:val="auto"/>
        <w:rPr>
          <w:rFonts w:hint="eastAsia" w:ascii="仿宋" w:hAnsi="仿宋" w:eastAsia="仿宋" w:cs="仿宋"/>
          <w:sz w:val="24"/>
        </w:rPr>
      </w:pPr>
      <w:r>
        <w:rPr>
          <w:rFonts w:hint="eastAsia" w:ascii="仿宋" w:hAnsi="仿宋" w:eastAsia="仿宋" w:cs="仿宋"/>
          <w:sz w:val="24"/>
          <w:lang w:val="en-US" w:eastAsia="zh-CN"/>
        </w:rPr>
        <w:t>（5）</w:t>
      </w:r>
      <w:r>
        <w:rPr>
          <w:rFonts w:hint="eastAsia" w:ascii="仿宋" w:hAnsi="仿宋" w:eastAsia="仿宋" w:cs="仿宋"/>
          <w:sz w:val="24"/>
        </w:rPr>
        <w:t>如经财政主管部门批准可以采购进口产品，将在</w:t>
      </w:r>
      <w:r>
        <w:rPr>
          <w:rFonts w:hint="eastAsia" w:ascii="仿宋" w:hAnsi="仿宋" w:eastAsia="仿宋" w:cs="仿宋"/>
          <w:b w:val="0"/>
          <w:bCs w:val="0"/>
          <w:sz w:val="24"/>
          <w:szCs w:val="24"/>
          <w:u w:val="single"/>
          <w:lang w:val="en-US" w:eastAsia="zh-CN"/>
        </w:rPr>
        <w:t>供应商须知前附表</w:t>
      </w:r>
      <w:r>
        <w:rPr>
          <w:rFonts w:hint="eastAsia" w:ascii="仿宋" w:hAnsi="仿宋" w:eastAsia="仿宋" w:cs="仿宋"/>
          <w:spacing w:val="-2"/>
          <w:sz w:val="24"/>
        </w:rPr>
        <w:t>中写明。但供应商应保证</w:t>
      </w:r>
      <w:r>
        <w:rPr>
          <w:rFonts w:hint="eastAsia" w:ascii="仿宋" w:hAnsi="仿宋" w:eastAsia="仿宋" w:cs="仿宋"/>
          <w:spacing w:val="-5"/>
          <w:sz w:val="24"/>
        </w:rPr>
        <w:t>所投产品</w:t>
      </w:r>
      <w:r>
        <w:rPr>
          <w:rFonts w:hint="eastAsia" w:ascii="仿宋" w:hAnsi="仿宋" w:eastAsia="仿宋" w:cs="仿宋"/>
          <w:spacing w:val="-5"/>
          <w:sz w:val="24"/>
          <w:lang w:val="en-US" w:eastAsia="zh-CN"/>
        </w:rPr>
        <w:t>将通过</w:t>
      </w:r>
      <w:r>
        <w:rPr>
          <w:rFonts w:hint="eastAsia" w:ascii="仿宋" w:hAnsi="仿宋" w:eastAsia="仿宋" w:cs="仿宋"/>
          <w:spacing w:val="-5"/>
          <w:sz w:val="24"/>
        </w:rPr>
        <w:t>履行合法报通关手续</w:t>
      </w:r>
      <w:r>
        <w:rPr>
          <w:rFonts w:hint="eastAsia" w:ascii="仿宋" w:hAnsi="仿宋" w:eastAsia="仿宋" w:cs="仿宋"/>
          <w:spacing w:val="-5"/>
          <w:sz w:val="24"/>
          <w:lang w:val="en-US" w:eastAsia="zh-CN"/>
        </w:rPr>
        <w:t>进入</w:t>
      </w:r>
      <w:r>
        <w:rPr>
          <w:rFonts w:hint="eastAsia" w:ascii="仿宋" w:hAnsi="仿宋" w:eastAsia="仿宋" w:cs="仿宋"/>
          <w:spacing w:val="-5"/>
          <w:sz w:val="24"/>
        </w:rPr>
        <w:t>中国关境。若</w:t>
      </w:r>
      <w:r>
        <w:rPr>
          <w:rFonts w:hint="eastAsia" w:ascii="仿宋" w:hAnsi="仿宋" w:eastAsia="仿宋" w:cs="仿宋"/>
          <w:b w:val="0"/>
          <w:bCs w:val="0"/>
          <w:sz w:val="24"/>
          <w:szCs w:val="24"/>
          <w:u w:val="single"/>
          <w:lang w:val="en-US" w:eastAsia="zh-CN"/>
        </w:rPr>
        <w:t>供应商须知前附表</w:t>
      </w:r>
      <w:r>
        <w:rPr>
          <w:rFonts w:hint="eastAsia" w:ascii="仿宋" w:hAnsi="仿宋" w:eastAsia="仿宋" w:cs="仿宋"/>
          <w:spacing w:val="-2"/>
          <w:sz w:val="24"/>
        </w:rPr>
        <w:t>中未写明允许采购进口产</w:t>
      </w:r>
      <w:r>
        <w:rPr>
          <w:rFonts w:hint="eastAsia" w:ascii="仿宋" w:hAnsi="仿宋" w:eastAsia="仿宋" w:cs="仿宋"/>
          <w:sz w:val="24"/>
        </w:rPr>
        <w:t>品，如供应商所报产品为进口产品，其</w:t>
      </w:r>
      <w:r>
        <w:rPr>
          <w:rFonts w:hint="eastAsia" w:ascii="仿宋" w:hAnsi="仿宋" w:eastAsia="仿宋" w:cs="仿宋"/>
          <w:b/>
          <w:sz w:val="24"/>
        </w:rPr>
        <w:t>响应文件无效</w:t>
      </w:r>
      <w:r>
        <w:rPr>
          <w:rFonts w:hint="eastAsia" w:ascii="仿宋" w:hAnsi="仿宋" w:eastAsia="仿宋" w:cs="仿宋"/>
          <w:sz w:val="24"/>
        </w:rPr>
        <w:t>。</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textAlignment w:val="auto"/>
        <w:rPr>
          <w:rFonts w:hint="eastAsia" w:ascii="仿宋" w:hAnsi="仿宋" w:eastAsia="仿宋" w:cs="仿宋"/>
          <w:sz w:val="24"/>
        </w:rPr>
      </w:pPr>
      <w:r>
        <w:rPr>
          <w:rFonts w:hint="eastAsia" w:ascii="仿宋" w:hAnsi="仿宋" w:eastAsia="仿宋" w:cs="仿宋"/>
          <w:sz w:val="24"/>
          <w:lang w:val="en-US" w:eastAsia="zh-CN"/>
        </w:rPr>
        <w:t>（6）</w:t>
      </w:r>
      <w:r>
        <w:rPr>
          <w:rFonts w:hint="eastAsia" w:ascii="仿宋" w:hAnsi="仿宋" w:eastAsia="仿宋" w:cs="仿宋"/>
          <w:sz w:val="24"/>
        </w:rPr>
        <w:t>若</w:t>
      </w:r>
      <w:r>
        <w:rPr>
          <w:rFonts w:hint="eastAsia" w:ascii="仿宋" w:hAnsi="仿宋" w:eastAsia="仿宋" w:cs="仿宋"/>
          <w:b w:val="0"/>
          <w:bCs w:val="0"/>
          <w:sz w:val="24"/>
          <w:szCs w:val="24"/>
          <w:u w:val="single"/>
          <w:lang w:val="en-US" w:eastAsia="zh-CN"/>
        </w:rPr>
        <w:t>供应商须知前附表</w:t>
      </w:r>
      <w:r>
        <w:rPr>
          <w:rFonts w:hint="eastAsia" w:ascii="仿宋" w:hAnsi="仿宋" w:eastAsia="仿宋" w:cs="仿宋"/>
          <w:spacing w:val="-8"/>
          <w:sz w:val="24"/>
        </w:rPr>
        <w:t>中写明专门面向中小企业采购的，如供应商所报产品为非中小企业产品，其</w:t>
      </w:r>
      <w:r>
        <w:rPr>
          <w:rFonts w:hint="eastAsia" w:ascii="仿宋" w:hAnsi="仿宋" w:eastAsia="仿宋" w:cs="仿宋"/>
          <w:b/>
          <w:sz w:val="24"/>
        </w:rPr>
        <w:t>响应文件无效</w:t>
      </w:r>
      <w:r>
        <w:rPr>
          <w:rFonts w:hint="eastAsia" w:ascii="仿宋" w:hAnsi="仿宋" w:eastAsia="仿宋" w:cs="仿宋"/>
          <w:sz w:val="24"/>
        </w:rPr>
        <w:t>。</w:t>
      </w:r>
      <w:r>
        <w:rPr>
          <w:rFonts w:hint="eastAsia" w:ascii="仿宋" w:hAnsi="仿宋" w:eastAsia="仿宋" w:cs="仿宋"/>
          <w:sz w:val="24"/>
          <w:lang w:val="en-US" w:eastAsia="zh-CN"/>
        </w:rPr>
        <w:t xml:space="preserve">承接企业如为监狱企业或残疾人福利性单位的，视同为小型、微型企业。供应商根据《工业和信息化部、国家统计局、国家发展和改革委员会、财政部关于印发中小企业划型标准规定的通知》（工信部联企业[2011]300号）确定企业类型；也可在工业和信息化部网站（https://www.miit.gov.cn/）的“中小企业规模类型自测小程序”自助查询到企业类型。 </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textAlignment w:val="auto"/>
        <w:rPr>
          <w:rFonts w:hint="eastAsia" w:ascii="仿宋" w:hAnsi="仿宋" w:eastAsia="仿宋" w:cs="仿宋"/>
          <w:spacing w:val="-5"/>
          <w:sz w:val="24"/>
          <w:szCs w:val="24"/>
          <w:lang w:val="en-US" w:eastAsia="zh-CN" w:bidi="zh-CN"/>
        </w:rPr>
      </w:pPr>
      <w:r>
        <w:rPr>
          <w:rFonts w:hint="eastAsia" w:ascii="仿宋" w:hAnsi="仿宋" w:eastAsia="仿宋" w:cs="仿宋"/>
          <w:b w:val="0"/>
          <w:bCs w:val="0"/>
          <w:sz w:val="24"/>
          <w:szCs w:val="24"/>
          <w:lang w:val="en-US" w:eastAsia="zh-CN"/>
        </w:rPr>
        <w:t>（7）响应</w:t>
      </w:r>
      <w:r>
        <w:rPr>
          <w:rFonts w:hint="eastAsia" w:ascii="仿宋" w:hAnsi="仿宋" w:eastAsia="仿宋" w:cs="仿宋"/>
          <w:spacing w:val="-5"/>
          <w:sz w:val="24"/>
          <w:szCs w:val="24"/>
          <w:lang w:val="en-US" w:eastAsia="zh-CN" w:bidi="zh-CN"/>
        </w:rPr>
        <w:t>标的所属行业见</w:t>
      </w:r>
      <w:r>
        <w:rPr>
          <w:rFonts w:hint="eastAsia" w:ascii="仿宋" w:hAnsi="仿宋" w:eastAsia="仿宋" w:cs="仿宋"/>
          <w:b w:val="0"/>
          <w:bCs w:val="0"/>
          <w:sz w:val="24"/>
          <w:szCs w:val="24"/>
          <w:u w:val="single"/>
          <w:lang w:val="en-US" w:eastAsia="zh-CN"/>
        </w:rPr>
        <w:t>供应商须知前附表</w:t>
      </w:r>
      <w:r>
        <w:rPr>
          <w:rFonts w:hint="eastAsia" w:ascii="仿宋" w:hAnsi="仿宋" w:eastAsia="仿宋" w:cs="仿宋"/>
          <w:spacing w:val="-5"/>
          <w:sz w:val="24"/>
          <w:szCs w:val="24"/>
          <w:lang w:val="en-US" w:eastAsia="zh-CN" w:bidi="zh-CN"/>
        </w:rPr>
        <w:t>。</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textAlignment w:val="auto"/>
        <w:rPr>
          <w:rFonts w:hint="eastAsia" w:ascii="仿宋" w:hAnsi="仿宋" w:eastAsia="仿宋" w:cs="仿宋"/>
          <w:spacing w:val="-5"/>
          <w:sz w:val="24"/>
          <w:szCs w:val="24"/>
          <w:lang w:val="en-US" w:eastAsia="zh-CN" w:bidi="zh-CN"/>
        </w:rPr>
      </w:pPr>
      <w:r>
        <w:rPr>
          <w:rFonts w:hint="eastAsia" w:ascii="仿宋" w:hAnsi="仿宋" w:eastAsia="仿宋" w:cs="仿宋"/>
          <w:spacing w:val="-5"/>
          <w:sz w:val="24"/>
          <w:szCs w:val="24"/>
          <w:lang w:val="en-US" w:eastAsia="zh-CN" w:bidi="zh-CN"/>
        </w:rPr>
        <w:t>（8）本项目是否面向中小企业采购预留份额、措施及比例见</w:t>
      </w:r>
      <w:r>
        <w:rPr>
          <w:rFonts w:hint="eastAsia" w:ascii="仿宋" w:hAnsi="仿宋" w:eastAsia="仿宋" w:cs="仿宋"/>
          <w:b w:val="0"/>
          <w:bCs w:val="0"/>
          <w:sz w:val="24"/>
          <w:szCs w:val="24"/>
          <w:u w:val="single"/>
          <w:lang w:val="en-US" w:eastAsia="zh-CN"/>
        </w:rPr>
        <w:t>供应商须知前附表</w:t>
      </w:r>
      <w:r>
        <w:rPr>
          <w:rFonts w:hint="eastAsia" w:ascii="仿宋" w:hAnsi="仿宋" w:eastAsia="仿宋" w:cs="仿宋"/>
          <w:spacing w:val="-5"/>
          <w:sz w:val="24"/>
          <w:szCs w:val="24"/>
          <w:lang w:val="en-US" w:eastAsia="zh-CN" w:bidi="zh-CN"/>
        </w:rPr>
        <w:t>，未达到上述比例的投标将被认定为</w:t>
      </w:r>
      <w:r>
        <w:rPr>
          <w:rFonts w:hint="eastAsia" w:ascii="仿宋" w:hAnsi="仿宋" w:eastAsia="仿宋" w:cs="仿宋"/>
          <w:b/>
          <w:sz w:val="24"/>
        </w:rPr>
        <w:t>响应文件无效</w:t>
      </w:r>
      <w:r>
        <w:rPr>
          <w:rFonts w:hint="eastAsia" w:ascii="仿宋" w:hAnsi="仿宋" w:eastAsia="仿宋" w:cs="仿宋"/>
          <w:spacing w:val="-5"/>
          <w:sz w:val="24"/>
          <w:szCs w:val="24"/>
          <w:lang w:val="en-US" w:eastAsia="zh-CN" w:bidi="zh-CN"/>
        </w:rPr>
        <w:t>。承接企业如为监狱企业或残疾人福利性单位的，视同为小型、微型企业。</w:t>
      </w:r>
    </w:p>
    <w:p>
      <w:pPr>
        <w:keepNext w:val="0"/>
        <w:keepLines w:val="0"/>
        <w:pageBreakBefore w:val="0"/>
        <w:widowControl w:val="0"/>
        <w:kinsoku/>
        <w:wordWrap/>
        <w:overflowPunct/>
        <w:topLinePunct w:val="0"/>
        <w:autoSpaceDE w:val="0"/>
        <w:autoSpaceDN w:val="0"/>
        <w:bidi w:val="0"/>
        <w:adjustRightInd/>
        <w:snapToGrid/>
        <w:spacing w:line="440" w:lineRule="exact"/>
        <w:ind w:left="632" w:leftChars="0" w:right="-53" w:rightChars="-24" w:hanging="632" w:hangingChars="275"/>
        <w:textAlignment w:val="auto"/>
        <w:rPr>
          <w:rFonts w:hint="eastAsia" w:ascii="仿宋" w:hAnsi="仿宋" w:eastAsia="仿宋" w:cs="仿宋"/>
          <w:spacing w:val="-5"/>
          <w:sz w:val="24"/>
          <w:szCs w:val="24"/>
          <w:lang w:val="en-US" w:eastAsia="zh-CN" w:bidi="zh-CN"/>
        </w:rPr>
      </w:pPr>
      <w:r>
        <w:rPr>
          <w:rFonts w:hint="eastAsia" w:ascii="仿宋" w:hAnsi="仿宋" w:eastAsia="仿宋" w:cs="仿宋"/>
          <w:spacing w:val="-5"/>
          <w:sz w:val="24"/>
          <w:szCs w:val="24"/>
          <w:lang w:val="en-US" w:eastAsia="zh-CN" w:bidi="zh-CN"/>
        </w:rPr>
        <w:t>2.2  如</w:t>
      </w:r>
      <w:r>
        <w:rPr>
          <w:rFonts w:hint="eastAsia" w:ascii="仿宋" w:hAnsi="仿宋" w:eastAsia="仿宋" w:cs="仿宋"/>
          <w:spacing w:val="-5"/>
          <w:sz w:val="24"/>
          <w:szCs w:val="24"/>
          <w:u w:val="single"/>
          <w:lang w:val="en-US" w:eastAsia="zh-CN" w:bidi="zh-CN"/>
        </w:rPr>
        <w:t>供应商须知前附表</w:t>
      </w:r>
      <w:r>
        <w:rPr>
          <w:rFonts w:hint="eastAsia" w:ascii="仿宋" w:hAnsi="仿宋" w:eastAsia="仿宋" w:cs="仿宋"/>
          <w:spacing w:val="-5"/>
          <w:sz w:val="24"/>
          <w:szCs w:val="24"/>
          <w:lang w:val="en-US" w:eastAsia="zh-CN" w:bidi="zh-CN"/>
        </w:rPr>
        <w:t>中允许联合体参加磋商，对联合体规定如下：</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textAlignment w:val="auto"/>
        <w:rPr>
          <w:rFonts w:hint="eastAsia" w:ascii="仿宋" w:hAnsi="仿宋" w:eastAsia="仿宋" w:cs="仿宋"/>
          <w:spacing w:val="-5"/>
          <w:sz w:val="24"/>
          <w:szCs w:val="24"/>
          <w:lang w:val="en-US" w:eastAsia="zh-CN" w:bidi="zh-CN"/>
        </w:rPr>
      </w:pPr>
      <w:r>
        <w:rPr>
          <w:rFonts w:hint="eastAsia" w:ascii="仿宋" w:hAnsi="仿宋" w:eastAsia="仿宋" w:cs="仿宋"/>
          <w:spacing w:val="-5"/>
          <w:sz w:val="24"/>
          <w:szCs w:val="24"/>
          <w:lang w:val="en-US" w:eastAsia="zh-CN" w:bidi="zh-CN"/>
        </w:rPr>
        <w:t>（1）两个以上供应商可以组成一个联合体，以一个供应商的身份磋商。</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textAlignment w:val="auto"/>
        <w:rPr>
          <w:rFonts w:hint="eastAsia" w:ascii="仿宋" w:hAnsi="仿宋" w:eastAsia="仿宋" w:cs="仿宋"/>
          <w:spacing w:val="-5"/>
          <w:sz w:val="24"/>
          <w:szCs w:val="24"/>
          <w:lang w:val="en-US" w:eastAsia="zh-CN" w:bidi="zh-CN"/>
        </w:rPr>
      </w:pPr>
      <w:r>
        <w:rPr>
          <w:rFonts w:hint="eastAsia" w:ascii="仿宋" w:hAnsi="仿宋" w:eastAsia="仿宋" w:cs="仿宋"/>
          <w:spacing w:val="-5"/>
          <w:sz w:val="24"/>
          <w:szCs w:val="24"/>
          <w:lang w:val="en-US" w:eastAsia="zh-CN" w:bidi="zh-CN"/>
        </w:rPr>
        <w:t>（2）联合体各方均应符合《中华人民共和国政府采购法》第二十二条规定的条件。</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textAlignment w:val="auto"/>
        <w:rPr>
          <w:rFonts w:hint="eastAsia" w:ascii="仿宋" w:hAnsi="仿宋" w:eastAsia="仿宋" w:cs="仿宋"/>
          <w:spacing w:val="-5"/>
          <w:sz w:val="24"/>
          <w:szCs w:val="24"/>
          <w:lang w:val="en-US" w:eastAsia="zh-CN" w:bidi="zh-CN"/>
        </w:rPr>
      </w:pPr>
      <w:r>
        <w:rPr>
          <w:rFonts w:hint="eastAsia" w:ascii="仿宋" w:hAnsi="仿宋" w:eastAsia="仿宋" w:cs="仿宋"/>
          <w:spacing w:val="-5"/>
          <w:sz w:val="24"/>
          <w:szCs w:val="24"/>
          <w:lang w:val="en-US" w:eastAsia="zh-CN" w:bidi="zh-CN"/>
        </w:rPr>
        <w:t>（3）采购人根据采购项目对供应商的特殊要求，联合体中至少应当有一方符合其规定。</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textAlignment w:val="auto"/>
        <w:rPr>
          <w:rFonts w:hint="eastAsia" w:ascii="仿宋" w:hAnsi="仿宋" w:eastAsia="仿宋" w:cs="仿宋"/>
          <w:spacing w:val="-5"/>
          <w:sz w:val="24"/>
          <w:szCs w:val="24"/>
          <w:lang w:val="en-US" w:eastAsia="zh-CN" w:bidi="zh-CN"/>
        </w:rPr>
      </w:pPr>
      <w:r>
        <w:rPr>
          <w:rFonts w:hint="eastAsia" w:ascii="仿宋" w:hAnsi="仿宋" w:eastAsia="仿宋" w:cs="仿宋"/>
          <w:spacing w:val="-5"/>
          <w:sz w:val="24"/>
          <w:szCs w:val="24"/>
          <w:lang w:val="en-US" w:eastAsia="zh-CN" w:bidi="zh-CN"/>
        </w:rPr>
        <w:t>（4）联合体各方应签订联合体协议，明确约定联合体各方承担的工作和相应的责任，并将联合体协议连同响应文件一并提交。</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textAlignment w:val="auto"/>
        <w:rPr>
          <w:rFonts w:hint="eastAsia" w:ascii="仿宋" w:hAnsi="仿宋" w:eastAsia="仿宋" w:cs="仿宋"/>
          <w:spacing w:val="-5"/>
          <w:sz w:val="24"/>
          <w:szCs w:val="24"/>
          <w:lang w:val="en-US" w:eastAsia="zh-CN" w:bidi="zh-CN"/>
        </w:rPr>
      </w:pPr>
      <w:r>
        <w:rPr>
          <w:rFonts w:hint="eastAsia" w:ascii="仿宋" w:hAnsi="仿宋" w:eastAsia="仿宋" w:cs="仿宋"/>
          <w:spacing w:val="-5"/>
          <w:sz w:val="24"/>
          <w:szCs w:val="24"/>
          <w:lang w:val="en-US" w:eastAsia="zh-CN" w:bidi="zh-CN"/>
        </w:rPr>
        <w:t>（5）大中型企业和其他自然人、法人或者其他组织与小型、微型企业组成联合体共同参加磋商，联合体协议中应写明小型、微型企业的协议合同金额占到联合体协议合同总金额的比例。</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textAlignment w:val="auto"/>
        <w:rPr>
          <w:rFonts w:hint="eastAsia" w:ascii="仿宋" w:hAnsi="仿宋" w:eastAsia="仿宋" w:cs="仿宋"/>
          <w:spacing w:val="-5"/>
          <w:sz w:val="24"/>
          <w:szCs w:val="24"/>
          <w:lang w:val="en-US" w:eastAsia="zh-CN" w:bidi="zh-CN"/>
        </w:rPr>
      </w:pPr>
      <w:r>
        <w:rPr>
          <w:rFonts w:hint="eastAsia" w:ascii="仿宋" w:hAnsi="仿宋" w:eastAsia="仿宋" w:cs="仿宋"/>
          <w:spacing w:val="-5"/>
          <w:sz w:val="24"/>
          <w:szCs w:val="24"/>
          <w:lang w:val="en-US" w:eastAsia="zh-CN" w:bidi="zh-CN"/>
        </w:rPr>
        <w:t>（6）联合体各方签订联合体协议后，不得再以自己名义单独在同一项目的同一分包（或标段）中磋商，也不得组成新的联合体参加同一项目的同一分包（或标段）磋商。</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textAlignment w:val="auto"/>
        <w:rPr>
          <w:rFonts w:hint="eastAsia" w:ascii="仿宋" w:hAnsi="仿宋" w:eastAsia="仿宋" w:cs="仿宋"/>
          <w:spacing w:val="-5"/>
          <w:sz w:val="24"/>
          <w:szCs w:val="24"/>
          <w:lang w:val="en-US" w:eastAsia="zh-CN" w:bidi="zh-CN"/>
        </w:rPr>
      </w:pPr>
      <w:r>
        <w:rPr>
          <w:rFonts w:hint="eastAsia" w:ascii="仿宋" w:hAnsi="仿宋" w:eastAsia="仿宋" w:cs="仿宋"/>
          <w:spacing w:val="-5"/>
          <w:sz w:val="24"/>
          <w:szCs w:val="24"/>
          <w:lang w:val="en-US" w:eastAsia="zh-CN" w:bidi="zh-CN"/>
        </w:rPr>
        <w:t>（7）联合体各方在同一磋商项目的同一分包（或标段）中以自己名义单独磋商或者参加其他联合体磋商的，相关磋商响</w:t>
      </w:r>
      <w:r>
        <w:rPr>
          <w:rFonts w:hint="eastAsia" w:ascii="仿宋" w:hAnsi="仿宋" w:eastAsia="仿宋" w:cs="仿宋"/>
          <w:b/>
          <w:bCs/>
          <w:spacing w:val="-5"/>
          <w:sz w:val="24"/>
          <w:szCs w:val="24"/>
          <w:lang w:val="en-US" w:eastAsia="zh-CN" w:bidi="zh-CN"/>
        </w:rPr>
        <w:t>应文件均无效</w:t>
      </w:r>
      <w:r>
        <w:rPr>
          <w:rFonts w:hint="eastAsia" w:ascii="仿宋" w:hAnsi="仿宋" w:eastAsia="仿宋" w:cs="仿宋"/>
          <w:spacing w:val="-5"/>
          <w:sz w:val="24"/>
          <w:szCs w:val="24"/>
          <w:lang w:val="en-US" w:eastAsia="zh-CN" w:bidi="zh-CN"/>
        </w:rPr>
        <w:t>。</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textAlignment w:val="auto"/>
        <w:rPr>
          <w:rFonts w:hint="eastAsia" w:ascii="仿宋" w:hAnsi="仿宋" w:eastAsia="仿宋" w:cs="仿宋"/>
          <w:spacing w:val="-5"/>
          <w:sz w:val="24"/>
          <w:szCs w:val="24"/>
          <w:lang w:val="en-US" w:eastAsia="zh-CN" w:bidi="zh-CN"/>
        </w:rPr>
      </w:pPr>
      <w:r>
        <w:rPr>
          <w:rFonts w:hint="eastAsia" w:ascii="仿宋" w:hAnsi="仿宋" w:eastAsia="仿宋" w:cs="仿宋"/>
          <w:spacing w:val="-5"/>
          <w:sz w:val="24"/>
          <w:szCs w:val="24"/>
          <w:lang w:val="en-US" w:eastAsia="zh-CN" w:bidi="zh-CN"/>
        </w:rPr>
        <w:t>（8）对联合体的其他资格要求</w:t>
      </w:r>
      <w:r>
        <w:rPr>
          <w:rFonts w:hint="eastAsia" w:ascii="仿宋" w:hAnsi="仿宋" w:eastAsia="仿宋" w:cs="仿宋"/>
          <w:spacing w:val="-5"/>
          <w:sz w:val="24"/>
          <w:szCs w:val="24"/>
          <w:u w:val="single"/>
          <w:lang w:val="en-US" w:eastAsia="zh-CN" w:bidi="zh-CN"/>
        </w:rPr>
        <w:t>供应商须知前附表</w:t>
      </w:r>
      <w:r>
        <w:rPr>
          <w:rFonts w:hint="eastAsia" w:ascii="仿宋" w:hAnsi="仿宋" w:eastAsia="仿宋" w:cs="仿宋"/>
          <w:spacing w:val="-5"/>
          <w:sz w:val="24"/>
          <w:szCs w:val="24"/>
          <w:lang w:val="en-US" w:eastAsia="zh-CN" w:bidi="zh-CN"/>
        </w:rPr>
        <w:t>。</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textAlignment w:val="auto"/>
        <w:rPr>
          <w:rFonts w:hint="eastAsia" w:ascii="仿宋" w:hAnsi="仿宋" w:eastAsia="仿宋" w:cs="仿宋"/>
          <w:spacing w:val="-5"/>
          <w:sz w:val="24"/>
          <w:szCs w:val="24"/>
          <w:lang w:val="en-US" w:eastAsia="zh-CN" w:bidi="zh-CN"/>
        </w:rPr>
      </w:pPr>
      <w:r>
        <w:rPr>
          <w:rFonts w:hint="eastAsia" w:ascii="仿宋" w:hAnsi="仿宋" w:eastAsia="仿宋" w:cs="仿宋"/>
          <w:spacing w:val="-5"/>
          <w:sz w:val="24"/>
          <w:szCs w:val="24"/>
          <w:lang w:val="en-US" w:eastAsia="zh-CN" w:bidi="zh-CN"/>
        </w:rPr>
        <w:t>（9）联合体中有同类资质的供应商按照联合体分工承担相同工作的，按照资质等级较低的供应商确定资质等级。</w:t>
      </w:r>
    </w:p>
    <w:p>
      <w:pPr>
        <w:keepNext w:val="0"/>
        <w:keepLines w:val="0"/>
        <w:pageBreakBefore w:val="0"/>
        <w:widowControl w:val="0"/>
        <w:kinsoku/>
        <w:wordWrap/>
        <w:overflowPunct/>
        <w:topLinePunct w:val="0"/>
        <w:autoSpaceDE w:val="0"/>
        <w:autoSpaceDN w:val="0"/>
        <w:bidi w:val="0"/>
        <w:adjustRightInd/>
        <w:snapToGrid/>
        <w:spacing w:line="440" w:lineRule="exact"/>
        <w:ind w:left="632" w:leftChars="0" w:right="-53" w:rightChars="-24" w:hanging="632" w:hangingChars="275"/>
        <w:textAlignment w:val="auto"/>
        <w:rPr>
          <w:rFonts w:hint="eastAsia" w:ascii="仿宋" w:hAnsi="仿宋" w:eastAsia="仿宋" w:cs="仿宋"/>
          <w:b/>
          <w:bCs/>
          <w:spacing w:val="-5"/>
          <w:sz w:val="24"/>
          <w:szCs w:val="24"/>
          <w:lang w:val="en-US" w:eastAsia="zh-CN" w:bidi="zh-CN"/>
        </w:rPr>
      </w:pPr>
      <w:r>
        <w:rPr>
          <w:rFonts w:hint="eastAsia" w:ascii="仿宋" w:hAnsi="仿宋" w:eastAsia="仿宋" w:cs="仿宋"/>
          <w:spacing w:val="-5"/>
          <w:sz w:val="24"/>
          <w:szCs w:val="24"/>
          <w:lang w:val="en-US" w:eastAsia="zh-CN" w:bidi="zh-CN"/>
        </w:rPr>
        <w:t>2.3  单位负责人为同一人或者存在直接控股、管理关系的不同供应商，其</w:t>
      </w:r>
      <w:r>
        <w:rPr>
          <w:rFonts w:hint="eastAsia" w:ascii="仿宋" w:hAnsi="仿宋" w:eastAsia="仿宋" w:cs="仿宋"/>
          <w:b/>
          <w:bCs/>
          <w:spacing w:val="-5"/>
          <w:sz w:val="24"/>
          <w:szCs w:val="24"/>
          <w:lang w:val="en-US" w:eastAsia="zh-CN" w:bidi="zh-CN"/>
        </w:rPr>
        <w:t>响应文件</w:t>
      </w:r>
    </w:p>
    <w:p>
      <w:pPr>
        <w:keepNext w:val="0"/>
        <w:keepLines w:val="0"/>
        <w:pageBreakBefore w:val="0"/>
        <w:widowControl w:val="0"/>
        <w:kinsoku/>
        <w:wordWrap/>
        <w:overflowPunct/>
        <w:topLinePunct w:val="0"/>
        <w:autoSpaceDE w:val="0"/>
        <w:autoSpaceDN w:val="0"/>
        <w:bidi w:val="0"/>
        <w:adjustRightInd/>
        <w:snapToGrid/>
        <w:spacing w:line="440" w:lineRule="exact"/>
        <w:ind w:left="635" w:leftChars="0" w:right="-53" w:rightChars="-24" w:hanging="635" w:hangingChars="275"/>
        <w:textAlignment w:val="auto"/>
        <w:rPr>
          <w:rFonts w:hint="eastAsia" w:ascii="仿宋" w:hAnsi="仿宋" w:eastAsia="仿宋" w:cs="仿宋"/>
          <w:spacing w:val="-5"/>
          <w:sz w:val="24"/>
          <w:szCs w:val="24"/>
          <w:lang w:val="en-US" w:eastAsia="zh-CN" w:bidi="zh-CN"/>
        </w:rPr>
      </w:pPr>
      <w:r>
        <w:rPr>
          <w:rFonts w:hint="eastAsia" w:ascii="仿宋" w:hAnsi="仿宋" w:eastAsia="仿宋" w:cs="仿宋"/>
          <w:b/>
          <w:bCs/>
          <w:spacing w:val="-5"/>
          <w:sz w:val="24"/>
          <w:szCs w:val="24"/>
          <w:lang w:val="en-US" w:eastAsia="zh-CN" w:bidi="zh-CN"/>
        </w:rPr>
        <w:t>无效</w:t>
      </w:r>
      <w:r>
        <w:rPr>
          <w:rFonts w:hint="eastAsia" w:ascii="仿宋" w:hAnsi="仿宋" w:eastAsia="仿宋" w:cs="仿宋"/>
          <w:spacing w:val="-5"/>
          <w:sz w:val="24"/>
          <w:szCs w:val="24"/>
          <w:lang w:val="en-US" w:eastAsia="zh-CN" w:bidi="zh-CN"/>
        </w:rPr>
        <w:t>。</w:t>
      </w:r>
    </w:p>
    <w:p>
      <w:pPr>
        <w:keepNext w:val="0"/>
        <w:keepLines w:val="0"/>
        <w:pageBreakBefore w:val="0"/>
        <w:widowControl w:val="0"/>
        <w:kinsoku/>
        <w:wordWrap/>
        <w:overflowPunct/>
        <w:topLinePunct w:val="0"/>
        <w:autoSpaceDE w:val="0"/>
        <w:autoSpaceDN w:val="0"/>
        <w:bidi w:val="0"/>
        <w:adjustRightInd/>
        <w:snapToGrid/>
        <w:spacing w:line="440" w:lineRule="exact"/>
        <w:ind w:left="632" w:leftChars="0" w:right="-53" w:rightChars="-24" w:hanging="632" w:hangingChars="275"/>
        <w:textAlignment w:val="auto"/>
        <w:rPr>
          <w:rFonts w:hint="eastAsia" w:ascii="仿宋" w:hAnsi="仿宋" w:eastAsia="仿宋" w:cs="仿宋"/>
          <w:spacing w:val="-5"/>
          <w:sz w:val="24"/>
          <w:szCs w:val="24"/>
          <w:lang w:val="en-US" w:eastAsia="zh-CN" w:bidi="zh-CN"/>
        </w:rPr>
      </w:pPr>
      <w:r>
        <w:rPr>
          <w:rFonts w:hint="eastAsia" w:ascii="仿宋" w:hAnsi="仿宋" w:eastAsia="仿宋" w:cs="仿宋"/>
          <w:spacing w:val="-5"/>
          <w:sz w:val="24"/>
          <w:szCs w:val="24"/>
          <w:lang w:val="en-US" w:eastAsia="zh-CN" w:bidi="zh-CN"/>
        </w:rPr>
        <w:t>2.4  为本项目提供整体设计、规范编制或者项目管理、监理、检测等服务的供应商，</w:t>
      </w:r>
    </w:p>
    <w:p>
      <w:pPr>
        <w:keepNext w:val="0"/>
        <w:keepLines w:val="0"/>
        <w:pageBreakBefore w:val="0"/>
        <w:widowControl w:val="0"/>
        <w:kinsoku/>
        <w:wordWrap/>
        <w:overflowPunct/>
        <w:topLinePunct w:val="0"/>
        <w:autoSpaceDE w:val="0"/>
        <w:autoSpaceDN w:val="0"/>
        <w:bidi w:val="0"/>
        <w:adjustRightInd/>
        <w:snapToGrid/>
        <w:spacing w:line="440" w:lineRule="exact"/>
        <w:ind w:left="632" w:leftChars="0" w:right="-53" w:rightChars="-24" w:hanging="632" w:hangingChars="275"/>
        <w:textAlignment w:val="auto"/>
        <w:rPr>
          <w:rFonts w:hint="eastAsia" w:ascii="仿宋" w:hAnsi="仿宋" w:eastAsia="仿宋" w:cs="仿宋"/>
          <w:spacing w:val="-5"/>
          <w:sz w:val="24"/>
          <w:szCs w:val="24"/>
          <w:lang w:val="en-US" w:eastAsia="zh-CN" w:bidi="zh-CN"/>
        </w:rPr>
      </w:pPr>
      <w:r>
        <w:rPr>
          <w:rFonts w:hint="eastAsia" w:ascii="仿宋" w:hAnsi="仿宋" w:eastAsia="仿宋" w:cs="仿宋"/>
          <w:spacing w:val="-5"/>
          <w:sz w:val="24"/>
          <w:szCs w:val="24"/>
          <w:lang w:val="en-US" w:eastAsia="zh-CN" w:bidi="zh-CN"/>
        </w:rPr>
        <w:t>其</w:t>
      </w:r>
      <w:r>
        <w:rPr>
          <w:rFonts w:hint="eastAsia" w:ascii="仿宋" w:hAnsi="仿宋" w:eastAsia="仿宋" w:cs="仿宋"/>
          <w:b/>
          <w:bCs/>
          <w:spacing w:val="-5"/>
          <w:sz w:val="24"/>
          <w:szCs w:val="24"/>
          <w:lang w:val="en-US" w:eastAsia="zh-CN" w:bidi="zh-CN"/>
        </w:rPr>
        <w:t>响应文件无效</w:t>
      </w:r>
      <w:r>
        <w:rPr>
          <w:rFonts w:hint="eastAsia" w:ascii="仿宋" w:hAnsi="仿宋" w:eastAsia="仿宋" w:cs="仿宋"/>
          <w:spacing w:val="-5"/>
          <w:sz w:val="24"/>
          <w:szCs w:val="24"/>
          <w:lang w:val="en-US" w:eastAsia="zh-CN" w:bidi="zh-CN"/>
        </w:rPr>
        <w:t>。</w:t>
      </w:r>
    </w:p>
    <w:p>
      <w:pPr>
        <w:keepNext w:val="0"/>
        <w:keepLines w:val="0"/>
        <w:pageBreakBefore w:val="0"/>
        <w:widowControl w:val="0"/>
        <w:kinsoku/>
        <w:wordWrap/>
        <w:overflowPunct/>
        <w:topLinePunct w:val="0"/>
        <w:autoSpaceDE w:val="0"/>
        <w:autoSpaceDN w:val="0"/>
        <w:bidi w:val="0"/>
        <w:adjustRightInd/>
        <w:snapToGrid/>
        <w:spacing w:line="440" w:lineRule="exact"/>
        <w:ind w:left="632" w:leftChars="0" w:right="-53" w:rightChars="-24" w:hanging="632" w:hangingChars="275"/>
        <w:textAlignment w:val="auto"/>
        <w:rPr>
          <w:rFonts w:hint="eastAsia" w:ascii="仿宋" w:hAnsi="仿宋" w:eastAsia="仿宋" w:cs="仿宋"/>
          <w:spacing w:val="-5"/>
          <w:sz w:val="24"/>
          <w:szCs w:val="24"/>
          <w:lang w:val="en-US" w:eastAsia="zh-CN" w:bidi="zh-CN"/>
        </w:rPr>
      </w:pPr>
      <w:r>
        <w:rPr>
          <w:rFonts w:hint="eastAsia" w:ascii="仿宋" w:hAnsi="仿宋" w:eastAsia="仿宋" w:cs="仿宋"/>
          <w:spacing w:val="-5"/>
          <w:sz w:val="24"/>
          <w:szCs w:val="24"/>
          <w:lang w:val="en-US" w:eastAsia="zh-CN" w:bidi="zh-CN"/>
        </w:rPr>
        <w:t>2.5  供应商在响应过程中不得向采购人提供、给予任何有价值的物品，影响其正常</w:t>
      </w:r>
    </w:p>
    <w:p>
      <w:pPr>
        <w:keepNext w:val="0"/>
        <w:keepLines w:val="0"/>
        <w:pageBreakBefore w:val="0"/>
        <w:widowControl w:val="0"/>
        <w:kinsoku/>
        <w:wordWrap/>
        <w:overflowPunct/>
        <w:topLinePunct w:val="0"/>
        <w:autoSpaceDE w:val="0"/>
        <w:autoSpaceDN w:val="0"/>
        <w:bidi w:val="0"/>
        <w:adjustRightInd/>
        <w:snapToGrid/>
        <w:spacing w:line="440" w:lineRule="exact"/>
        <w:ind w:left="632" w:leftChars="0" w:right="-53" w:rightChars="-24" w:hanging="632" w:hangingChars="275"/>
        <w:textAlignment w:val="auto"/>
        <w:rPr>
          <w:rFonts w:hint="eastAsia" w:ascii="仿宋" w:hAnsi="仿宋" w:eastAsia="仿宋" w:cs="仿宋"/>
          <w:spacing w:val="-5"/>
          <w:sz w:val="24"/>
          <w:szCs w:val="24"/>
          <w:lang w:val="en-US" w:eastAsia="zh-CN" w:bidi="zh-CN"/>
        </w:rPr>
      </w:pPr>
      <w:r>
        <w:rPr>
          <w:rFonts w:hint="eastAsia" w:ascii="仿宋" w:hAnsi="仿宋" w:eastAsia="仿宋" w:cs="仿宋"/>
          <w:spacing w:val="-5"/>
          <w:sz w:val="24"/>
          <w:szCs w:val="24"/>
          <w:lang w:val="en-US" w:eastAsia="zh-CN" w:bidi="zh-CN"/>
        </w:rPr>
        <w:t>决策行为。一经发现，其</w:t>
      </w:r>
      <w:r>
        <w:rPr>
          <w:rFonts w:hint="eastAsia" w:ascii="仿宋" w:hAnsi="仿宋" w:eastAsia="仿宋" w:cs="仿宋"/>
          <w:b/>
          <w:bCs/>
          <w:spacing w:val="-5"/>
          <w:sz w:val="24"/>
          <w:szCs w:val="24"/>
          <w:lang w:val="en-US" w:eastAsia="zh-CN" w:bidi="zh-CN"/>
        </w:rPr>
        <w:t>响应文件无效</w:t>
      </w:r>
      <w:r>
        <w:rPr>
          <w:rFonts w:hint="eastAsia" w:ascii="仿宋" w:hAnsi="仿宋" w:eastAsia="仿宋" w:cs="仿宋"/>
          <w:spacing w:val="-5"/>
          <w:sz w:val="24"/>
          <w:szCs w:val="24"/>
          <w:lang w:val="en-US" w:eastAsia="zh-CN" w:bidi="zh-CN"/>
        </w:rPr>
        <w:t>。</w:t>
      </w:r>
    </w:p>
    <w:p>
      <w:pPr>
        <w:keepNext w:val="0"/>
        <w:keepLines w:val="0"/>
        <w:pageBreakBefore w:val="0"/>
        <w:widowControl w:val="0"/>
        <w:kinsoku/>
        <w:wordWrap/>
        <w:overflowPunct/>
        <w:topLinePunct w:val="0"/>
        <w:autoSpaceDE w:val="0"/>
        <w:autoSpaceDN w:val="0"/>
        <w:bidi w:val="0"/>
        <w:adjustRightInd/>
        <w:snapToGrid/>
        <w:spacing w:line="440" w:lineRule="exact"/>
        <w:ind w:left="632" w:leftChars="0" w:right="-53" w:rightChars="-24" w:hanging="632" w:hangingChars="275"/>
        <w:textAlignment w:val="auto"/>
        <w:rPr>
          <w:rFonts w:hint="eastAsia" w:ascii="仿宋" w:hAnsi="仿宋" w:eastAsia="仿宋" w:cs="仿宋"/>
          <w:spacing w:val="-5"/>
          <w:sz w:val="24"/>
          <w:szCs w:val="24"/>
          <w:lang w:val="en-US" w:eastAsia="zh-CN" w:bidi="zh-CN"/>
        </w:rPr>
      </w:pPr>
      <w:r>
        <w:rPr>
          <w:rFonts w:hint="eastAsia" w:ascii="仿宋" w:hAnsi="仿宋" w:eastAsia="仿宋" w:cs="仿宋"/>
          <w:spacing w:val="-5"/>
          <w:sz w:val="24"/>
          <w:szCs w:val="24"/>
          <w:lang w:val="en-US" w:eastAsia="zh-CN" w:bidi="zh-CN"/>
        </w:rPr>
        <w:t>2.6  采购人在任何时候发现供应商有下列情形之一时，有权依法追究供应商的责任</w:t>
      </w:r>
    </w:p>
    <w:p>
      <w:pPr>
        <w:keepNext w:val="0"/>
        <w:keepLines w:val="0"/>
        <w:pageBreakBefore w:val="0"/>
        <w:widowControl w:val="0"/>
        <w:kinsoku/>
        <w:wordWrap/>
        <w:overflowPunct/>
        <w:topLinePunct w:val="0"/>
        <w:autoSpaceDE w:val="0"/>
        <w:autoSpaceDN w:val="0"/>
        <w:bidi w:val="0"/>
        <w:adjustRightInd/>
        <w:snapToGrid/>
        <w:spacing w:line="440" w:lineRule="exact"/>
        <w:ind w:left="632" w:leftChars="0" w:right="-53" w:rightChars="-24" w:hanging="632" w:hangingChars="275"/>
        <w:textAlignment w:val="auto"/>
        <w:rPr>
          <w:rFonts w:hint="eastAsia" w:ascii="仿宋" w:hAnsi="仿宋" w:eastAsia="仿宋" w:cs="仿宋"/>
          <w:spacing w:val="-5"/>
          <w:sz w:val="24"/>
          <w:szCs w:val="24"/>
          <w:lang w:val="en-US" w:eastAsia="zh-CN" w:bidi="zh-CN"/>
        </w:rPr>
      </w:pPr>
      <w:r>
        <w:rPr>
          <w:rFonts w:hint="eastAsia" w:ascii="仿宋" w:hAnsi="仿宋" w:eastAsia="仿宋" w:cs="仿宋"/>
          <w:spacing w:val="-5"/>
          <w:sz w:val="24"/>
          <w:szCs w:val="24"/>
          <w:lang w:val="en-US" w:eastAsia="zh-CN" w:bidi="zh-CN"/>
        </w:rPr>
        <w:t>并</w:t>
      </w:r>
      <w:r>
        <w:rPr>
          <w:rFonts w:hint="eastAsia" w:ascii="仿宋" w:hAnsi="仿宋" w:eastAsia="仿宋" w:cs="仿宋"/>
          <w:b/>
          <w:bCs/>
          <w:spacing w:val="-5"/>
          <w:sz w:val="24"/>
          <w:szCs w:val="24"/>
          <w:lang w:val="en-US" w:eastAsia="zh-CN" w:bidi="zh-CN"/>
        </w:rPr>
        <w:t>取消其成交资格</w:t>
      </w:r>
      <w:r>
        <w:rPr>
          <w:rFonts w:hint="eastAsia" w:ascii="仿宋" w:hAnsi="仿宋" w:eastAsia="仿宋" w:cs="仿宋"/>
          <w:spacing w:val="-5"/>
          <w:sz w:val="24"/>
          <w:szCs w:val="24"/>
          <w:lang w:val="en-US" w:eastAsia="zh-CN" w:bidi="zh-CN"/>
        </w:rPr>
        <w:t>。如果采购合同已经履行的，给采购人、其他供应商造成损失的，</w:t>
      </w:r>
    </w:p>
    <w:p>
      <w:pPr>
        <w:keepNext w:val="0"/>
        <w:keepLines w:val="0"/>
        <w:pageBreakBefore w:val="0"/>
        <w:widowControl w:val="0"/>
        <w:kinsoku/>
        <w:wordWrap/>
        <w:overflowPunct/>
        <w:topLinePunct w:val="0"/>
        <w:autoSpaceDE w:val="0"/>
        <w:autoSpaceDN w:val="0"/>
        <w:bidi w:val="0"/>
        <w:adjustRightInd/>
        <w:snapToGrid/>
        <w:spacing w:line="440" w:lineRule="exact"/>
        <w:ind w:left="632" w:leftChars="0" w:right="-53" w:rightChars="-24" w:hanging="632" w:hangingChars="275"/>
        <w:textAlignment w:val="auto"/>
        <w:rPr>
          <w:rFonts w:hint="eastAsia" w:ascii="仿宋" w:hAnsi="仿宋" w:eastAsia="仿宋" w:cs="仿宋"/>
          <w:spacing w:val="-5"/>
          <w:sz w:val="24"/>
          <w:szCs w:val="24"/>
          <w:lang w:val="en-US" w:eastAsia="zh-CN" w:bidi="zh-CN"/>
        </w:rPr>
      </w:pPr>
      <w:r>
        <w:rPr>
          <w:rFonts w:hint="eastAsia" w:ascii="仿宋" w:hAnsi="仿宋" w:eastAsia="仿宋" w:cs="仿宋"/>
          <w:spacing w:val="-5"/>
          <w:sz w:val="24"/>
          <w:szCs w:val="24"/>
          <w:lang w:val="en-US" w:eastAsia="zh-CN" w:bidi="zh-CN"/>
        </w:rPr>
        <w:t>由责任人承担赔偿责任：</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textAlignment w:val="auto"/>
        <w:rPr>
          <w:rFonts w:hint="eastAsia" w:ascii="仿宋" w:hAnsi="仿宋" w:eastAsia="仿宋" w:cs="仿宋"/>
          <w:spacing w:val="-5"/>
          <w:sz w:val="24"/>
          <w:szCs w:val="24"/>
          <w:lang w:val="en-US" w:eastAsia="zh-CN" w:bidi="zh-CN"/>
        </w:rPr>
      </w:pPr>
      <w:r>
        <w:rPr>
          <w:rFonts w:hint="eastAsia" w:ascii="仿宋" w:hAnsi="仿宋" w:eastAsia="仿宋" w:cs="仿宋"/>
          <w:spacing w:val="-5"/>
          <w:sz w:val="24"/>
          <w:szCs w:val="24"/>
          <w:lang w:val="en-US" w:eastAsia="zh-CN" w:bidi="zh-CN"/>
        </w:rPr>
        <w:t>（1）提供虚假的资料。</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textAlignment w:val="auto"/>
        <w:rPr>
          <w:rFonts w:hint="eastAsia" w:ascii="仿宋" w:hAnsi="仿宋" w:eastAsia="仿宋" w:cs="仿宋"/>
          <w:spacing w:val="-5"/>
          <w:sz w:val="24"/>
          <w:szCs w:val="24"/>
          <w:lang w:val="en-US" w:eastAsia="zh-CN" w:bidi="zh-CN"/>
        </w:rPr>
      </w:pPr>
      <w:r>
        <w:rPr>
          <w:rFonts w:hint="eastAsia" w:ascii="仿宋" w:hAnsi="仿宋" w:eastAsia="仿宋" w:cs="仿宋"/>
          <w:spacing w:val="-5"/>
          <w:sz w:val="24"/>
          <w:szCs w:val="24"/>
          <w:lang w:val="en-US" w:eastAsia="zh-CN" w:bidi="zh-CN"/>
        </w:rPr>
        <w:t>（2）与其他供应商恶意串通。</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textAlignment w:val="auto"/>
        <w:rPr>
          <w:rFonts w:hint="eastAsia" w:ascii="仿宋" w:hAnsi="仿宋" w:eastAsia="仿宋" w:cs="仿宋"/>
          <w:spacing w:val="-5"/>
          <w:sz w:val="24"/>
          <w:szCs w:val="24"/>
          <w:lang w:val="en-US" w:eastAsia="zh-CN" w:bidi="zh-CN"/>
        </w:rPr>
      </w:pPr>
      <w:r>
        <w:rPr>
          <w:rFonts w:hint="eastAsia" w:ascii="仿宋" w:hAnsi="仿宋" w:eastAsia="仿宋" w:cs="仿宋"/>
          <w:spacing w:val="-5"/>
          <w:sz w:val="24"/>
          <w:szCs w:val="24"/>
          <w:lang w:val="en-US" w:eastAsia="zh-CN" w:bidi="zh-CN"/>
        </w:rPr>
        <w:t>（3）向采购人、采购代理机构或评审专家行贿或提供其他不正当利益。</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textAlignment w:val="auto"/>
        <w:rPr>
          <w:rFonts w:hint="eastAsia" w:ascii="仿宋" w:hAnsi="仿宋" w:eastAsia="仿宋" w:cs="仿宋"/>
          <w:spacing w:val="-5"/>
          <w:sz w:val="24"/>
          <w:szCs w:val="24"/>
          <w:lang w:val="en-US" w:eastAsia="zh-CN" w:bidi="zh-CN"/>
        </w:rPr>
      </w:pPr>
      <w:r>
        <w:rPr>
          <w:rFonts w:hint="eastAsia" w:ascii="仿宋" w:hAnsi="仿宋" w:eastAsia="仿宋" w:cs="仿宋"/>
          <w:spacing w:val="-5"/>
          <w:sz w:val="24"/>
          <w:szCs w:val="24"/>
          <w:lang w:val="en-US" w:eastAsia="zh-CN" w:bidi="zh-CN"/>
        </w:rPr>
        <w:t>（4）成交后不按照磋商文件和其响应文件与采购人订立合同。</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textAlignment w:val="auto"/>
        <w:rPr>
          <w:rFonts w:hint="eastAsia" w:ascii="仿宋" w:hAnsi="仿宋" w:eastAsia="仿宋" w:cs="仿宋"/>
          <w:spacing w:val="-5"/>
          <w:sz w:val="24"/>
          <w:szCs w:val="24"/>
          <w:lang w:val="en-US" w:eastAsia="zh-CN" w:bidi="zh-CN"/>
        </w:rPr>
      </w:pPr>
      <w:r>
        <w:rPr>
          <w:rFonts w:hint="eastAsia" w:ascii="仿宋" w:hAnsi="仿宋" w:eastAsia="仿宋" w:cs="仿宋"/>
          <w:spacing w:val="-5"/>
          <w:sz w:val="24"/>
          <w:szCs w:val="24"/>
          <w:lang w:val="en-US" w:eastAsia="zh-CN" w:bidi="zh-CN"/>
        </w:rPr>
        <w:t>（5）法律、法规规定的其他情形。</w:t>
      </w:r>
    </w:p>
    <w:p>
      <w:pPr>
        <w:keepNext w:val="0"/>
        <w:keepLines w:val="0"/>
        <w:pageBreakBefore w:val="0"/>
        <w:widowControl w:val="0"/>
        <w:kinsoku/>
        <w:wordWrap/>
        <w:overflowPunct/>
        <w:topLinePunct w:val="0"/>
        <w:autoSpaceDE w:val="0"/>
        <w:autoSpaceDN w:val="0"/>
        <w:bidi w:val="0"/>
        <w:adjustRightInd/>
        <w:snapToGrid/>
        <w:spacing w:line="440" w:lineRule="exact"/>
        <w:ind w:left="635" w:leftChars="0" w:right="-53" w:rightChars="-24" w:hanging="635" w:hangingChars="275"/>
        <w:textAlignment w:val="auto"/>
        <w:rPr>
          <w:rFonts w:hint="eastAsia" w:ascii="仿宋" w:hAnsi="仿宋" w:eastAsia="仿宋" w:cs="仿宋"/>
          <w:b/>
          <w:bCs/>
          <w:spacing w:val="-5"/>
          <w:sz w:val="24"/>
          <w:szCs w:val="24"/>
          <w:lang w:val="en-US" w:eastAsia="zh-CN" w:bidi="zh-CN"/>
        </w:rPr>
      </w:pPr>
      <w:r>
        <w:rPr>
          <w:rFonts w:hint="eastAsia" w:ascii="仿宋" w:hAnsi="仿宋" w:eastAsia="仿宋" w:cs="仿宋"/>
          <w:b/>
          <w:bCs/>
          <w:spacing w:val="-5"/>
          <w:sz w:val="24"/>
          <w:szCs w:val="24"/>
          <w:lang w:val="en-US" w:eastAsia="zh-CN" w:bidi="zh-CN"/>
        </w:rPr>
        <w:t>3．  适用法律和磋商费用</w:t>
      </w:r>
    </w:p>
    <w:p>
      <w:pPr>
        <w:keepNext w:val="0"/>
        <w:keepLines w:val="0"/>
        <w:pageBreakBefore w:val="0"/>
        <w:widowControl w:val="0"/>
        <w:kinsoku/>
        <w:wordWrap/>
        <w:overflowPunct/>
        <w:topLinePunct w:val="0"/>
        <w:autoSpaceDE w:val="0"/>
        <w:autoSpaceDN w:val="0"/>
        <w:bidi w:val="0"/>
        <w:adjustRightInd/>
        <w:snapToGrid/>
        <w:spacing w:line="440" w:lineRule="exact"/>
        <w:ind w:left="632" w:leftChars="0" w:right="-53" w:rightChars="-24" w:hanging="632" w:hangingChars="275"/>
        <w:textAlignment w:val="auto"/>
        <w:rPr>
          <w:rFonts w:hint="eastAsia" w:ascii="仿宋" w:hAnsi="仿宋" w:eastAsia="仿宋" w:cs="仿宋"/>
          <w:spacing w:val="-5"/>
          <w:sz w:val="24"/>
          <w:szCs w:val="24"/>
          <w:lang w:val="en-US" w:eastAsia="zh-CN" w:bidi="zh-CN"/>
        </w:rPr>
      </w:pPr>
      <w:r>
        <w:rPr>
          <w:rFonts w:hint="eastAsia" w:ascii="仿宋" w:hAnsi="仿宋" w:eastAsia="仿宋" w:cs="仿宋"/>
          <w:spacing w:val="-5"/>
          <w:sz w:val="24"/>
          <w:szCs w:val="24"/>
          <w:lang w:val="en-US" w:eastAsia="zh-CN" w:bidi="zh-CN"/>
        </w:rPr>
        <w:t>3.1  采购人、采购代理机构、供应商、磋商小组的相关行为均受《中华人民共和国</w:t>
      </w:r>
    </w:p>
    <w:p>
      <w:pPr>
        <w:keepNext w:val="0"/>
        <w:keepLines w:val="0"/>
        <w:pageBreakBefore w:val="0"/>
        <w:widowControl w:val="0"/>
        <w:kinsoku/>
        <w:wordWrap/>
        <w:overflowPunct/>
        <w:topLinePunct w:val="0"/>
        <w:autoSpaceDE w:val="0"/>
        <w:autoSpaceDN w:val="0"/>
        <w:bidi w:val="0"/>
        <w:adjustRightInd/>
        <w:snapToGrid/>
        <w:spacing w:line="440" w:lineRule="exact"/>
        <w:ind w:left="632" w:leftChars="0" w:right="-53" w:rightChars="-24" w:hanging="632" w:hangingChars="275"/>
        <w:textAlignment w:val="auto"/>
        <w:rPr>
          <w:rFonts w:hint="eastAsia" w:ascii="仿宋" w:hAnsi="仿宋" w:eastAsia="仿宋" w:cs="仿宋"/>
          <w:spacing w:val="-5"/>
          <w:sz w:val="24"/>
          <w:szCs w:val="24"/>
          <w:lang w:val="en-US" w:eastAsia="zh-CN" w:bidi="zh-CN"/>
        </w:rPr>
      </w:pPr>
      <w:r>
        <w:rPr>
          <w:rFonts w:hint="eastAsia" w:ascii="仿宋" w:hAnsi="仿宋" w:eastAsia="仿宋" w:cs="仿宋"/>
          <w:spacing w:val="-5"/>
          <w:sz w:val="24"/>
          <w:szCs w:val="24"/>
          <w:lang w:val="en-US" w:eastAsia="zh-CN" w:bidi="zh-CN"/>
        </w:rPr>
        <w:t>政府采购法》、《中华人民共和国政府采购法实施条例》、本项目采购人本级和上</w:t>
      </w:r>
    </w:p>
    <w:p>
      <w:pPr>
        <w:keepNext w:val="0"/>
        <w:keepLines w:val="0"/>
        <w:pageBreakBefore w:val="0"/>
        <w:widowControl w:val="0"/>
        <w:kinsoku/>
        <w:wordWrap/>
        <w:overflowPunct/>
        <w:topLinePunct w:val="0"/>
        <w:autoSpaceDE w:val="0"/>
        <w:autoSpaceDN w:val="0"/>
        <w:bidi w:val="0"/>
        <w:adjustRightInd/>
        <w:snapToGrid/>
        <w:spacing w:line="440" w:lineRule="exact"/>
        <w:ind w:left="632" w:leftChars="0" w:right="-53" w:rightChars="-24" w:hanging="632" w:hangingChars="275"/>
        <w:textAlignment w:val="auto"/>
        <w:rPr>
          <w:rFonts w:hint="eastAsia" w:ascii="仿宋" w:hAnsi="仿宋" w:eastAsia="仿宋" w:cs="仿宋"/>
          <w:spacing w:val="-5"/>
          <w:sz w:val="24"/>
          <w:szCs w:val="24"/>
          <w:lang w:val="en-US" w:eastAsia="zh-CN" w:bidi="zh-CN"/>
        </w:rPr>
      </w:pPr>
      <w:r>
        <w:rPr>
          <w:rFonts w:hint="eastAsia" w:ascii="仿宋" w:hAnsi="仿宋" w:eastAsia="仿宋" w:cs="仿宋"/>
          <w:spacing w:val="-5"/>
          <w:sz w:val="24"/>
          <w:szCs w:val="24"/>
          <w:lang w:val="en-US" w:eastAsia="zh-CN" w:bidi="zh-CN"/>
        </w:rPr>
        <w:t>级财政部门政府采购有关规定的约束，其权利受到上述法律法规的保护。</w:t>
      </w:r>
    </w:p>
    <w:p>
      <w:pPr>
        <w:keepNext w:val="0"/>
        <w:keepLines w:val="0"/>
        <w:pageBreakBefore w:val="0"/>
        <w:widowControl w:val="0"/>
        <w:kinsoku/>
        <w:wordWrap/>
        <w:overflowPunct/>
        <w:topLinePunct w:val="0"/>
        <w:autoSpaceDE w:val="0"/>
        <w:autoSpaceDN w:val="0"/>
        <w:bidi w:val="0"/>
        <w:adjustRightInd/>
        <w:snapToGrid/>
        <w:spacing w:line="440" w:lineRule="exact"/>
        <w:ind w:left="632" w:leftChars="0" w:right="-53" w:rightChars="-24" w:hanging="632" w:hangingChars="275"/>
        <w:textAlignment w:val="auto"/>
        <w:rPr>
          <w:rFonts w:hint="eastAsia" w:ascii="仿宋" w:hAnsi="仿宋" w:eastAsia="仿宋" w:cs="仿宋"/>
          <w:spacing w:val="-5"/>
          <w:sz w:val="24"/>
          <w:szCs w:val="24"/>
          <w:lang w:val="en-US" w:eastAsia="zh-CN" w:bidi="zh-CN"/>
        </w:rPr>
      </w:pPr>
      <w:r>
        <w:rPr>
          <w:rFonts w:hint="eastAsia" w:ascii="仿宋" w:hAnsi="仿宋" w:eastAsia="仿宋" w:cs="仿宋"/>
          <w:spacing w:val="-5"/>
          <w:sz w:val="24"/>
          <w:szCs w:val="24"/>
          <w:lang w:val="en-US" w:eastAsia="zh-CN" w:bidi="zh-CN"/>
        </w:rPr>
        <w:t>3.2  供应商应承担自身所有与磋商活动有关的费用，不论磋商的结果如何，在任何</w:t>
      </w:r>
    </w:p>
    <w:p>
      <w:pPr>
        <w:keepNext w:val="0"/>
        <w:keepLines w:val="0"/>
        <w:pageBreakBefore w:val="0"/>
        <w:widowControl w:val="0"/>
        <w:kinsoku/>
        <w:wordWrap/>
        <w:overflowPunct/>
        <w:topLinePunct w:val="0"/>
        <w:autoSpaceDE w:val="0"/>
        <w:autoSpaceDN w:val="0"/>
        <w:bidi w:val="0"/>
        <w:adjustRightInd/>
        <w:snapToGrid/>
        <w:spacing w:line="440" w:lineRule="exact"/>
        <w:ind w:left="632" w:leftChars="0" w:right="-53" w:rightChars="-24" w:hanging="632" w:hangingChars="275"/>
        <w:textAlignment w:val="auto"/>
        <w:rPr>
          <w:rFonts w:hint="eastAsia" w:ascii="仿宋" w:hAnsi="仿宋" w:eastAsia="仿宋" w:cs="仿宋"/>
          <w:spacing w:val="-5"/>
          <w:sz w:val="24"/>
          <w:szCs w:val="24"/>
          <w:lang w:val="en-US" w:eastAsia="zh-CN" w:bidi="zh-CN"/>
        </w:rPr>
      </w:pPr>
      <w:r>
        <w:rPr>
          <w:rFonts w:hint="eastAsia" w:ascii="仿宋" w:hAnsi="仿宋" w:eastAsia="仿宋" w:cs="仿宋"/>
          <w:spacing w:val="-5"/>
          <w:sz w:val="24"/>
          <w:szCs w:val="24"/>
          <w:lang w:val="en-US" w:eastAsia="zh-CN" w:bidi="zh-CN"/>
        </w:rPr>
        <w:t>情况下磋商组织者均无义务和责任承担这些费用。</w:t>
      </w:r>
    </w:p>
    <w:p>
      <w:pPr>
        <w:keepNext w:val="0"/>
        <w:keepLines w:val="0"/>
        <w:pageBreakBefore w:val="0"/>
        <w:widowControl w:val="0"/>
        <w:kinsoku/>
        <w:wordWrap/>
        <w:overflowPunct/>
        <w:topLinePunct w:val="0"/>
        <w:autoSpaceDE w:val="0"/>
        <w:autoSpaceDN w:val="0"/>
        <w:bidi w:val="0"/>
        <w:adjustRightInd/>
        <w:snapToGrid/>
        <w:spacing w:line="440" w:lineRule="exact"/>
        <w:ind w:left="632" w:leftChars="0" w:right="-53" w:rightChars="-24" w:hanging="632" w:hangingChars="275"/>
        <w:textAlignment w:val="auto"/>
        <w:rPr>
          <w:rFonts w:hint="eastAsia" w:ascii="仿宋" w:hAnsi="仿宋" w:eastAsia="仿宋" w:cs="仿宋"/>
          <w:spacing w:val="-5"/>
          <w:sz w:val="24"/>
          <w:szCs w:val="24"/>
          <w:lang w:val="en-US" w:eastAsia="zh-CN" w:bidi="zh-CN"/>
        </w:rPr>
      </w:pPr>
      <w:r>
        <w:rPr>
          <w:rFonts w:hint="eastAsia" w:ascii="仿宋" w:hAnsi="仿宋" w:eastAsia="仿宋" w:cs="仿宋"/>
          <w:spacing w:val="-5"/>
          <w:sz w:val="24"/>
          <w:szCs w:val="24"/>
          <w:lang w:val="en-US" w:eastAsia="zh-CN" w:bidi="zh-CN"/>
        </w:rPr>
        <w:t>3.3  供应商可对磋商文件其中一包或几包进行响应，除非在</w:t>
      </w:r>
      <w:r>
        <w:rPr>
          <w:rFonts w:hint="eastAsia" w:ascii="仿宋" w:hAnsi="仿宋" w:eastAsia="仿宋" w:cs="仿宋"/>
          <w:spacing w:val="-5"/>
          <w:sz w:val="24"/>
          <w:szCs w:val="24"/>
          <w:u w:val="single"/>
          <w:lang w:val="en-US" w:eastAsia="zh-CN" w:bidi="zh-CN"/>
        </w:rPr>
        <w:t>供应商须知前附表</w:t>
      </w:r>
      <w:r>
        <w:rPr>
          <w:rFonts w:hint="eastAsia" w:ascii="仿宋" w:hAnsi="仿宋" w:eastAsia="仿宋" w:cs="仿宋"/>
          <w:spacing w:val="-5"/>
          <w:sz w:val="24"/>
          <w:szCs w:val="24"/>
          <w:lang w:val="en-US" w:eastAsia="zh-CN" w:bidi="zh-CN"/>
        </w:rPr>
        <w:t>中另</w:t>
      </w:r>
    </w:p>
    <w:p>
      <w:pPr>
        <w:keepNext w:val="0"/>
        <w:keepLines w:val="0"/>
        <w:pageBreakBefore w:val="0"/>
        <w:widowControl w:val="0"/>
        <w:kinsoku/>
        <w:wordWrap/>
        <w:overflowPunct/>
        <w:topLinePunct w:val="0"/>
        <w:autoSpaceDE w:val="0"/>
        <w:autoSpaceDN w:val="0"/>
        <w:bidi w:val="0"/>
        <w:adjustRightInd/>
        <w:snapToGrid/>
        <w:spacing w:line="440" w:lineRule="exact"/>
        <w:ind w:left="632" w:leftChars="0" w:right="-53" w:rightChars="-24" w:hanging="632" w:hangingChars="275"/>
        <w:textAlignment w:val="auto"/>
        <w:rPr>
          <w:rFonts w:hint="eastAsia" w:ascii="仿宋" w:hAnsi="仿宋" w:eastAsia="仿宋" w:cs="仿宋"/>
          <w:spacing w:val="-5"/>
          <w:sz w:val="24"/>
          <w:szCs w:val="24"/>
          <w:lang w:val="en-US" w:eastAsia="zh-CN" w:bidi="zh-CN"/>
        </w:rPr>
      </w:pPr>
      <w:r>
        <w:rPr>
          <w:rFonts w:hint="eastAsia" w:ascii="仿宋" w:hAnsi="仿宋" w:eastAsia="仿宋" w:cs="仿宋"/>
          <w:spacing w:val="-5"/>
          <w:sz w:val="24"/>
          <w:szCs w:val="24"/>
          <w:lang w:val="en-US" w:eastAsia="zh-CN" w:bidi="zh-CN"/>
        </w:rPr>
        <w:t>有规定。供应商应对所响应分包磋商文件中所列的所有采购内容进行响应，如仅响</w:t>
      </w:r>
    </w:p>
    <w:p>
      <w:pPr>
        <w:keepNext w:val="0"/>
        <w:keepLines w:val="0"/>
        <w:pageBreakBefore w:val="0"/>
        <w:widowControl w:val="0"/>
        <w:kinsoku/>
        <w:wordWrap/>
        <w:overflowPunct/>
        <w:topLinePunct w:val="0"/>
        <w:autoSpaceDE w:val="0"/>
        <w:autoSpaceDN w:val="0"/>
        <w:bidi w:val="0"/>
        <w:adjustRightInd/>
        <w:snapToGrid/>
        <w:spacing w:line="440" w:lineRule="exact"/>
        <w:ind w:left="632" w:leftChars="0" w:right="-53" w:rightChars="-24" w:hanging="632" w:hangingChars="275"/>
        <w:textAlignment w:val="auto"/>
        <w:rPr>
          <w:rFonts w:hint="eastAsia" w:ascii="仿宋" w:hAnsi="仿宋" w:eastAsia="仿宋" w:cs="仿宋"/>
          <w:spacing w:val="-5"/>
          <w:sz w:val="24"/>
          <w:szCs w:val="24"/>
          <w:lang w:val="en-US" w:eastAsia="zh-CN" w:bidi="zh-CN"/>
        </w:rPr>
      </w:pPr>
      <w:r>
        <w:rPr>
          <w:rFonts w:hint="eastAsia" w:ascii="仿宋" w:hAnsi="仿宋" w:eastAsia="仿宋" w:cs="仿宋"/>
          <w:spacing w:val="-5"/>
          <w:sz w:val="24"/>
          <w:szCs w:val="24"/>
          <w:lang w:val="en-US" w:eastAsia="zh-CN" w:bidi="zh-CN"/>
        </w:rPr>
        <w:t>应一包中的部分采购内容，其</w:t>
      </w:r>
      <w:r>
        <w:rPr>
          <w:rFonts w:hint="eastAsia" w:ascii="仿宋" w:hAnsi="仿宋" w:eastAsia="仿宋" w:cs="仿宋"/>
          <w:b/>
          <w:bCs/>
          <w:spacing w:val="-5"/>
          <w:sz w:val="24"/>
          <w:szCs w:val="24"/>
          <w:lang w:val="en-US" w:eastAsia="zh-CN" w:bidi="zh-CN"/>
        </w:rPr>
        <w:t>响应文件无效</w:t>
      </w:r>
      <w:r>
        <w:rPr>
          <w:rFonts w:hint="eastAsia" w:ascii="仿宋" w:hAnsi="仿宋" w:eastAsia="仿宋" w:cs="仿宋"/>
          <w:spacing w:val="-5"/>
          <w:sz w:val="24"/>
          <w:szCs w:val="24"/>
          <w:lang w:val="en-US" w:eastAsia="zh-CN" w:bidi="zh-CN"/>
        </w:rPr>
        <w:t>。</w:t>
      </w:r>
    </w:p>
    <w:p>
      <w:pPr>
        <w:keepNext w:val="0"/>
        <w:keepLines w:val="0"/>
        <w:pageBreakBefore w:val="0"/>
        <w:widowControl w:val="0"/>
        <w:kinsoku/>
        <w:wordWrap/>
        <w:overflowPunct/>
        <w:topLinePunct w:val="0"/>
        <w:autoSpaceDE w:val="0"/>
        <w:autoSpaceDN w:val="0"/>
        <w:bidi w:val="0"/>
        <w:adjustRightInd/>
        <w:snapToGrid/>
        <w:spacing w:line="440" w:lineRule="exact"/>
        <w:ind w:left="632" w:leftChars="0" w:right="-53" w:rightChars="-24" w:hanging="632" w:hangingChars="275"/>
        <w:textAlignment w:val="auto"/>
        <w:rPr>
          <w:rFonts w:hint="eastAsia" w:ascii="仿宋" w:hAnsi="仿宋" w:eastAsia="仿宋" w:cs="仿宋"/>
          <w:spacing w:val="-5"/>
          <w:sz w:val="24"/>
          <w:szCs w:val="24"/>
          <w:lang w:val="en-US" w:eastAsia="zh-CN" w:bidi="zh-CN"/>
        </w:rPr>
      </w:pPr>
      <w:r>
        <w:rPr>
          <w:rFonts w:hint="eastAsia" w:ascii="仿宋" w:hAnsi="仿宋" w:eastAsia="仿宋" w:cs="仿宋"/>
          <w:spacing w:val="-5"/>
          <w:sz w:val="24"/>
          <w:szCs w:val="24"/>
          <w:lang w:val="en-US" w:eastAsia="zh-CN" w:bidi="zh-CN"/>
        </w:rPr>
        <w:t>3.4  无论磋商文件</w:t>
      </w:r>
      <w:r>
        <w:rPr>
          <w:rFonts w:hint="eastAsia" w:ascii="仿宋" w:hAnsi="仿宋" w:eastAsia="仿宋" w:cs="仿宋"/>
          <w:spacing w:val="-5"/>
          <w:sz w:val="24"/>
          <w:szCs w:val="24"/>
          <w:u w:val="single"/>
          <w:lang w:val="en-US" w:eastAsia="zh-CN" w:bidi="zh-CN"/>
        </w:rPr>
        <w:t>第四章 采购需求</w:t>
      </w:r>
      <w:r>
        <w:rPr>
          <w:rFonts w:hint="eastAsia" w:ascii="仿宋" w:hAnsi="仿宋" w:eastAsia="仿宋" w:cs="仿宋"/>
          <w:spacing w:val="-5"/>
          <w:sz w:val="24"/>
          <w:szCs w:val="24"/>
          <w:lang w:val="en-US" w:eastAsia="zh-CN" w:bidi="zh-CN"/>
        </w:rPr>
        <w:t>中是否要求，供应商所提供货物及服务均应符</w:t>
      </w:r>
    </w:p>
    <w:p>
      <w:pPr>
        <w:keepNext w:val="0"/>
        <w:keepLines w:val="0"/>
        <w:pageBreakBefore w:val="0"/>
        <w:widowControl w:val="0"/>
        <w:kinsoku/>
        <w:wordWrap/>
        <w:overflowPunct/>
        <w:topLinePunct w:val="0"/>
        <w:autoSpaceDE w:val="0"/>
        <w:autoSpaceDN w:val="0"/>
        <w:bidi w:val="0"/>
        <w:adjustRightInd/>
        <w:snapToGrid/>
        <w:spacing w:line="440" w:lineRule="exact"/>
        <w:ind w:left="632" w:leftChars="0" w:right="-53" w:rightChars="-24" w:hanging="632" w:hangingChars="275"/>
        <w:textAlignment w:val="auto"/>
        <w:rPr>
          <w:rFonts w:hint="eastAsia" w:ascii="仿宋" w:hAnsi="仿宋" w:eastAsia="仿宋" w:cs="仿宋"/>
          <w:spacing w:val="-5"/>
          <w:sz w:val="24"/>
          <w:szCs w:val="24"/>
          <w:lang w:val="en-US" w:eastAsia="zh-CN" w:bidi="zh-CN"/>
        </w:rPr>
      </w:pPr>
      <w:r>
        <w:rPr>
          <w:rFonts w:hint="eastAsia" w:ascii="仿宋" w:hAnsi="仿宋" w:eastAsia="仿宋" w:cs="仿宋"/>
          <w:spacing w:val="-5"/>
          <w:sz w:val="24"/>
          <w:szCs w:val="24"/>
          <w:lang w:val="en-US" w:eastAsia="zh-CN" w:bidi="zh-CN"/>
        </w:rPr>
        <w:t>合国家强制性标准。</w:t>
      </w:r>
    </w:p>
    <w:p>
      <w:pPr>
        <w:keepNext w:val="0"/>
        <w:keepLines w:val="0"/>
        <w:pageBreakBefore w:val="0"/>
        <w:widowControl w:val="0"/>
        <w:kinsoku/>
        <w:wordWrap/>
        <w:overflowPunct/>
        <w:topLinePunct w:val="0"/>
        <w:autoSpaceDE w:val="0"/>
        <w:autoSpaceDN w:val="0"/>
        <w:bidi w:val="0"/>
        <w:adjustRightInd/>
        <w:snapToGrid/>
        <w:spacing w:line="440" w:lineRule="exact"/>
        <w:ind w:left="632" w:leftChars="0" w:right="-53" w:rightChars="-24" w:hanging="632" w:hangingChars="275"/>
        <w:textAlignment w:val="auto"/>
        <w:rPr>
          <w:rFonts w:hint="eastAsia" w:ascii="仿宋" w:hAnsi="仿宋" w:eastAsia="仿宋" w:cs="仿宋"/>
          <w:spacing w:val="-5"/>
          <w:sz w:val="24"/>
          <w:szCs w:val="24"/>
          <w:lang w:val="en-US" w:eastAsia="zh-CN" w:bidi="zh-CN"/>
        </w:rPr>
      </w:pPr>
      <w:r>
        <w:rPr>
          <w:rFonts w:hint="eastAsia" w:ascii="仿宋" w:hAnsi="仿宋" w:eastAsia="仿宋" w:cs="仿宋"/>
          <w:spacing w:val="-5"/>
          <w:sz w:val="24"/>
          <w:szCs w:val="24"/>
          <w:lang w:val="en-US" w:eastAsia="zh-CN" w:bidi="zh-CN"/>
        </w:rPr>
        <w:t>3.5  响应文件中所使用的计量单位，除磋商文件中有特殊要求外，应采用中华人民</w:t>
      </w:r>
    </w:p>
    <w:p>
      <w:pPr>
        <w:keepNext w:val="0"/>
        <w:keepLines w:val="0"/>
        <w:pageBreakBefore w:val="0"/>
        <w:widowControl w:val="0"/>
        <w:kinsoku/>
        <w:wordWrap/>
        <w:overflowPunct/>
        <w:topLinePunct w:val="0"/>
        <w:autoSpaceDE w:val="0"/>
        <w:autoSpaceDN w:val="0"/>
        <w:bidi w:val="0"/>
        <w:adjustRightInd/>
        <w:snapToGrid/>
        <w:spacing w:line="440" w:lineRule="exact"/>
        <w:ind w:left="632" w:leftChars="0" w:right="-53" w:rightChars="-24" w:hanging="632" w:hangingChars="275"/>
        <w:textAlignment w:val="auto"/>
        <w:rPr>
          <w:rFonts w:hint="eastAsia" w:ascii="仿宋" w:hAnsi="仿宋" w:eastAsia="仿宋" w:cs="仿宋"/>
          <w:spacing w:val="-5"/>
          <w:sz w:val="24"/>
          <w:szCs w:val="24"/>
          <w:lang w:val="en-US" w:eastAsia="zh-CN" w:bidi="zh-CN"/>
        </w:rPr>
      </w:pPr>
      <w:r>
        <w:rPr>
          <w:rFonts w:hint="eastAsia" w:ascii="仿宋" w:hAnsi="仿宋" w:eastAsia="仿宋" w:cs="仿宋"/>
          <w:spacing w:val="-5"/>
          <w:sz w:val="24"/>
          <w:szCs w:val="24"/>
          <w:lang w:val="en-US" w:eastAsia="zh-CN" w:bidi="zh-CN"/>
        </w:rPr>
        <w:t>共和国法定计量单位。</w:t>
      </w:r>
    </w:p>
    <w:p>
      <w:pPr>
        <w:keepNext w:val="0"/>
        <w:keepLines w:val="0"/>
        <w:pageBreakBefore w:val="0"/>
        <w:widowControl w:val="0"/>
        <w:kinsoku/>
        <w:wordWrap/>
        <w:overflowPunct/>
        <w:topLinePunct w:val="0"/>
        <w:autoSpaceDE w:val="0"/>
        <w:autoSpaceDN w:val="0"/>
        <w:bidi w:val="0"/>
        <w:adjustRightInd/>
        <w:snapToGrid/>
        <w:spacing w:line="440" w:lineRule="exact"/>
        <w:ind w:left="770" w:leftChars="0" w:right="-53" w:rightChars="-24" w:hanging="770" w:hangingChars="275"/>
        <w:textAlignment w:val="auto"/>
        <w:rPr>
          <w:rFonts w:hint="eastAsia" w:ascii="仿宋" w:hAnsi="仿宋" w:eastAsia="仿宋" w:cs="仿宋"/>
          <w:b w:val="0"/>
          <w:bCs w:val="0"/>
          <w:sz w:val="28"/>
          <w:szCs w:val="28"/>
        </w:rPr>
      </w:pPr>
    </w:p>
    <w:p>
      <w:pPr>
        <w:keepNext w:val="0"/>
        <w:keepLines w:val="0"/>
        <w:pageBreakBefore w:val="0"/>
        <w:widowControl w:val="0"/>
        <w:kinsoku/>
        <w:wordWrap/>
        <w:overflowPunct/>
        <w:topLinePunct w:val="0"/>
        <w:autoSpaceDE w:val="0"/>
        <w:autoSpaceDN w:val="0"/>
        <w:bidi w:val="0"/>
        <w:adjustRightInd/>
        <w:snapToGrid/>
        <w:spacing w:line="440" w:lineRule="exact"/>
        <w:ind w:left="663" w:leftChars="0" w:right="-53" w:rightChars="-24" w:hanging="663" w:hangingChars="275"/>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二</w:t>
      </w:r>
      <w:r>
        <w:rPr>
          <w:rFonts w:hint="eastAsia" w:ascii="仿宋" w:hAnsi="仿宋" w:eastAsia="仿宋" w:cs="仿宋"/>
          <w:b/>
          <w:bCs/>
          <w:sz w:val="24"/>
          <w:szCs w:val="24"/>
        </w:rPr>
        <w:tab/>
      </w:r>
      <w:r>
        <w:rPr>
          <w:rFonts w:hint="eastAsia" w:ascii="仿宋" w:hAnsi="仿宋" w:eastAsia="仿宋" w:cs="仿宋"/>
          <w:b/>
          <w:bCs/>
          <w:sz w:val="24"/>
          <w:szCs w:val="24"/>
        </w:rPr>
        <w:t>磋商文件</w:t>
      </w:r>
    </w:p>
    <w:p>
      <w:pPr>
        <w:keepNext w:val="0"/>
        <w:keepLines w:val="0"/>
        <w:pageBreakBefore w:val="0"/>
        <w:widowControl w:val="0"/>
        <w:kinsoku/>
        <w:wordWrap/>
        <w:overflowPunct/>
        <w:topLinePunct w:val="0"/>
        <w:autoSpaceDE w:val="0"/>
        <w:autoSpaceDN w:val="0"/>
        <w:bidi w:val="0"/>
        <w:adjustRightInd/>
        <w:snapToGrid/>
        <w:spacing w:line="440" w:lineRule="exact"/>
        <w:ind w:left="605" w:leftChars="0" w:right="-53" w:rightChars="-24" w:hanging="605" w:hangingChars="275"/>
        <w:textAlignment w:val="auto"/>
        <w:rPr>
          <w:rFonts w:hint="eastAsia" w:ascii="仿宋" w:hAnsi="仿宋" w:eastAsia="仿宋" w:cs="仿宋"/>
        </w:rPr>
      </w:pPr>
    </w:p>
    <w:p>
      <w:pPr>
        <w:keepNext w:val="0"/>
        <w:keepLines w:val="0"/>
        <w:pageBreakBefore w:val="0"/>
        <w:widowControl w:val="0"/>
        <w:kinsoku/>
        <w:wordWrap/>
        <w:overflowPunct/>
        <w:topLinePunct w:val="0"/>
        <w:autoSpaceDE w:val="0"/>
        <w:autoSpaceDN w:val="0"/>
        <w:bidi w:val="0"/>
        <w:adjustRightInd/>
        <w:snapToGrid/>
        <w:spacing w:line="440" w:lineRule="exact"/>
        <w:ind w:left="663" w:leftChars="0" w:right="-53" w:rightChars="-24" w:hanging="663" w:hangingChars="275"/>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4.   磋商文件构成</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4.1  磋商文件包括：采购邀请、供应商须知、采购需求、合同条款、评审办法、</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附件等。</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4.2  磋商供应商应认真阅读磋商文件中各有关事项、格式、条款和规范等，按</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要求编制响应文件，并对其提交的响应文件的真实性、合法性承担法律责任。果</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textAlignment w:val="auto"/>
        <w:rPr>
          <w:rFonts w:hint="eastAsia" w:ascii="仿宋" w:hAnsi="仿宋" w:eastAsia="仿宋" w:cs="仿宋"/>
          <w:b/>
          <w:sz w:val="24"/>
        </w:rPr>
      </w:pPr>
      <w:r>
        <w:rPr>
          <w:rFonts w:hint="eastAsia" w:ascii="仿宋" w:hAnsi="仿宋" w:eastAsia="仿宋" w:cs="仿宋"/>
          <w:b w:val="0"/>
          <w:bCs w:val="0"/>
          <w:sz w:val="24"/>
          <w:szCs w:val="24"/>
          <w:lang w:val="en-US" w:eastAsia="zh-CN"/>
        </w:rPr>
        <w:t>磋商供应商没有按照磋商文件的要求对磋商文件做出实质性响应，该</w:t>
      </w:r>
      <w:r>
        <w:rPr>
          <w:rFonts w:hint="eastAsia" w:ascii="仿宋" w:hAnsi="仿宋" w:eastAsia="仿宋" w:cs="仿宋"/>
          <w:b/>
          <w:sz w:val="24"/>
        </w:rPr>
        <w:t>响应文件无</w:t>
      </w:r>
    </w:p>
    <w:p>
      <w:pPr>
        <w:keepNext w:val="0"/>
        <w:keepLines w:val="0"/>
        <w:pageBreakBefore w:val="0"/>
        <w:widowControl w:val="0"/>
        <w:kinsoku/>
        <w:wordWrap/>
        <w:overflowPunct/>
        <w:topLinePunct w:val="0"/>
        <w:autoSpaceDE w:val="0"/>
        <w:autoSpaceDN w:val="0"/>
        <w:bidi w:val="0"/>
        <w:adjustRightInd/>
        <w:snapToGrid/>
        <w:spacing w:line="440" w:lineRule="exact"/>
        <w:ind w:left="663" w:leftChars="0" w:right="-53" w:rightChars="-24" w:hanging="663" w:hangingChars="275"/>
        <w:textAlignment w:val="auto"/>
        <w:rPr>
          <w:rFonts w:hint="eastAsia" w:ascii="仿宋" w:hAnsi="仿宋" w:eastAsia="仿宋" w:cs="仿宋"/>
          <w:b w:val="0"/>
          <w:bCs w:val="0"/>
          <w:sz w:val="24"/>
          <w:szCs w:val="24"/>
        </w:rPr>
      </w:pPr>
      <w:r>
        <w:rPr>
          <w:rFonts w:hint="eastAsia" w:ascii="仿宋" w:hAnsi="仿宋" w:eastAsia="仿宋" w:cs="仿宋"/>
          <w:b/>
          <w:sz w:val="24"/>
        </w:rPr>
        <w:t>效</w:t>
      </w:r>
      <w:r>
        <w:rPr>
          <w:rFonts w:hint="eastAsia" w:ascii="仿宋" w:hAnsi="仿宋" w:eastAsia="仿宋" w:cs="仿宋"/>
          <w:b w:val="0"/>
          <w:bCs w:val="0"/>
          <w:sz w:val="24"/>
          <w:szCs w:val="24"/>
          <w:lang w:val="en-US" w:eastAsia="zh-CN"/>
        </w:rPr>
        <w:t>。</w:t>
      </w:r>
    </w:p>
    <w:p>
      <w:pPr>
        <w:keepNext w:val="0"/>
        <w:keepLines w:val="0"/>
        <w:pageBreakBefore w:val="0"/>
        <w:widowControl w:val="0"/>
        <w:kinsoku/>
        <w:wordWrap/>
        <w:overflowPunct/>
        <w:topLinePunct w:val="0"/>
        <w:autoSpaceDE w:val="0"/>
        <w:autoSpaceDN w:val="0"/>
        <w:bidi w:val="0"/>
        <w:adjustRightInd/>
        <w:snapToGrid/>
        <w:spacing w:line="440" w:lineRule="exact"/>
        <w:ind w:left="663" w:leftChars="0" w:right="-53" w:rightChars="-24" w:hanging="663" w:hangingChars="275"/>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 xml:space="preserve">5.   </w:t>
      </w:r>
      <w:r>
        <w:rPr>
          <w:rFonts w:hint="eastAsia" w:ascii="仿宋" w:hAnsi="仿宋" w:eastAsia="仿宋" w:cs="仿宋"/>
          <w:b/>
          <w:bCs/>
          <w:sz w:val="24"/>
          <w:szCs w:val="24"/>
        </w:rPr>
        <w:t>磋商文件的澄清或者修改</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 xml:space="preserve">5.1  </w:t>
      </w:r>
      <w:r>
        <w:rPr>
          <w:rFonts w:hint="eastAsia" w:ascii="仿宋" w:hAnsi="仿宋" w:eastAsia="仿宋" w:cs="仿宋"/>
          <w:b w:val="0"/>
          <w:bCs w:val="0"/>
          <w:sz w:val="24"/>
          <w:szCs w:val="24"/>
        </w:rPr>
        <w:t>在首次提交响应文件截止时间前，采购人、</w:t>
      </w:r>
      <w:r>
        <w:rPr>
          <w:rFonts w:hint="eastAsia" w:ascii="仿宋" w:hAnsi="仿宋" w:eastAsia="仿宋" w:cs="仿宋"/>
          <w:b w:val="0"/>
          <w:bCs w:val="0"/>
          <w:sz w:val="24"/>
          <w:szCs w:val="24"/>
          <w:lang w:val="en-US" w:eastAsia="zh-CN"/>
        </w:rPr>
        <w:t>采购代理机构</w:t>
      </w:r>
      <w:r>
        <w:rPr>
          <w:rFonts w:hint="eastAsia" w:ascii="仿宋" w:hAnsi="仿宋" w:eastAsia="仿宋" w:cs="仿宋"/>
          <w:b w:val="0"/>
          <w:bCs w:val="0"/>
          <w:sz w:val="24"/>
          <w:szCs w:val="24"/>
        </w:rPr>
        <w:t>或者磋商小组可</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以对已发出的磋商文件进行必要的澄清或者修改，并由</w:t>
      </w:r>
      <w:r>
        <w:rPr>
          <w:rFonts w:hint="eastAsia" w:ascii="仿宋" w:hAnsi="仿宋" w:eastAsia="仿宋" w:cs="仿宋"/>
          <w:b w:val="0"/>
          <w:bCs w:val="0"/>
          <w:sz w:val="24"/>
          <w:szCs w:val="24"/>
          <w:lang w:val="en-US" w:eastAsia="zh-CN"/>
        </w:rPr>
        <w:t>采购代理机构</w:t>
      </w:r>
      <w:r>
        <w:rPr>
          <w:rFonts w:hint="eastAsia" w:ascii="仿宋" w:hAnsi="仿宋" w:eastAsia="仿宋" w:cs="仿宋"/>
          <w:b w:val="0"/>
          <w:bCs w:val="0"/>
          <w:sz w:val="24"/>
          <w:szCs w:val="24"/>
        </w:rPr>
        <w:t>发出。澄清</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或者修改的内容作为磋商文件的组成部分。对磋商文件的修改，将以书面形式通</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知已获取磋商文件的</w:t>
      </w:r>
      <w:r>
        <w:rPr>
          <w:rFonts w:hint="eastAsia" w:ascii="仿宋" w:hAnsi="仿宋" w:eastAsia="仿宋" w:cs="仿宋"/>
          <w:b w:val="0"/>
          <w:bCs w:val="0"/>
          <w:sz w:val="24"/>
          <w:szCs w:val="24"/>
          <w:lang w:val="en-US" w:eastAsia="zh-CN"/>
        </w:rPr>
        <w:t>所有潜在</w:t>
      </w:r>
      <w:r>
        <w:rPr>
          <w:rFonts w:hint="eastAsia" w:ascii="仿宋" w:hAnsi="仿宋" w:eastAsia="仿宋" w:cs="仿宋"/>
          <w:b w:val="0"/>
          <w:bCs w:val="0"/>
          <w:sz w:val="24"/>
          <w:szCs w:val="24"/>
        </w:rPr>
        <w:t>供应商。</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 xml:space="preserve">5.2  </w:t>
      </w:r>
      <w:r>
        <w:rPr>
          <w:rFonts w:hint="eastAsia" w:ascii="仿宋" w:hAnsi="仿宋" w:eastAsia="仿宋" w:cs="仿宋"/>
          <w:b w:val="0"/>
          <w:bCs w:val="0"/>
          <w:sz w:val="24"/>
          <w:szCs w:val="24"/>
        </w:rPr>
        <w:t>澄清或者修改的内容可能影响响应文件编制的，</w:t>
      </w:r>
      <w:r>
        <w:rPr>
          <w:rFonts w:hint="eastAsia" w:ascii="仿宋" w:hAnsi="仿宋" w:eastAsia="仿宋" w:cs="仿宋"/>
          <w:b w:val="0"/>
          <w:bCs w:val="0"/>
          <w:sz w:val="24"/>
          <w:szCs w:val="24"/>
          <w:lang w:val="en-US" w:eastAsia="zh-CN"/>
        </w:rPr>
        <w:t>采购代理机构</w:t>
      </w:r>
      <w:r>
        <w:rPr>
          <w:rFonts w:hint="eastAsia" w:ascii="仿宋" w:hAnsi="仿宋" w:eastAsia="仿宋" w:cs="仿宋"/>
          <w:b w:val="0"/>
          <w:bCs w:val="0"/>
          <w:sz w:val="24"/>
          <w:szCs w:val="24"/>
        </w:rPr>
        <w:t>将在提交首</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次响应文件截止之日 5 日前通知，不足 5 日的，将相应顺延提交首次响应文截</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止时间。</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 xml:space="preserve">5.3  </w:t>
      </w:r>
      <w:r>
        <w:rPr>
          <w:rFonts w:hint="eastAsia" w:ascii="仿宋" w:hAnsi="仿宋" w:eastAsia="仿宋" w:cs="仿宋"/>
          <w:b w:val="0"/>
          <w:bCs w:val="0"/>
          <w:sz w:val="24"/>
          <w:szCs w:val="24"/>
        </w:rPr>
        <w:t>在磋商过程中，磋商小组根据与供应商磋商情况，可能对技术要求中的技</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术、服务要求以及合同草案条款等内容作出实质性变动。对磋商文件作出的实质</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性变动是磋商文件的有效组成部分，磋商小组将以书面形式同时通知所有参加磋</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商的供应商。供应商应当按照磋商文件的变动情况和磋商小组的要求重新提交响</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应文件。</w:t>
      </w:r>
    </w:p>
    <w:p>
      <w:pPr>
        <w:keepNext w:val="0"/>
        <w:keepLines w:val="0"/>
        <w:pageBreakBefore w:val="0"/>
        <w:widowControl w:val="0"/>
        <w:kinsoku/>
        <w:wordWrap/>
        <w:overflowPunct/>
        <w:topLinePunct w:val="0"/>
        <w:autoSpaceDE w:val="0"/>
        <w:autoSpaceDN w:val="0"/>
        <w:bidi w:val="0"/>
        <w:adjustRightInd/>
        <w:snapToGrid/>
        <w:spacing w:line="440" w:lineRule="exact"/>
        <w:ind w:left="605" w:leftChars="0" w:right="-53" w:rightChars="-24" w:hanging="605" w:hangingChars="275"/>
        <w:textAlignment w:val="auto"/>
        <w:rPr>
          <w:rFonts w:hint="eastAsia" w:ascii="仿宋" w:hAnsi="仿宋" w:eastAsia="仿宋" w:cs="仿宋"/>
        </w:rPr>
      </w:pPr>
    </w:p>
    <w:p>
      <w:pPr>
        <w:keepNext w:val="0"/>
        <w:keepLines w:val="0"/>
        <w:pageBreakBefore w:val="0"/>
        <w:widowControl w:val="0"/>
        <w:kinsoku/>
        <w:wordWrap/>
        <w:overflowPunct/>
        <w:topLinePunct w:val="0"/>
        <w:autoSpaceDE w:val="0"/>
        <w:autoSpaceDN w:val="0"/>
        <w:bidi w:val="0"/>
        <w:adjustRightInd/>
        <w:snapToGrid/>
        <w:spacing w:line="440" w:lineRule="exact"/>
        <w:ind w:left="663" w:leftChars="0" w:right="-53" w:rightChars="-24" w:hanging="663" w:hangingChars="275"/>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三</w:t>
      </w:r>
      <w:r>
        <w:rPr>
          <w:rFonts w:hint="eastAsia" w:ascii="仿宋" w:hAnsi="仿宋" w:eastAsia="仿宋" w:cs="仿宋"/>
          <w:b/>
          <w:bCs/>
          <w:sz w:val="24"/>
          <w:szCs w:val="24"/>
        </w:rPr>
        <w:tab/>
      </w:r>
      <w:r>
        <w:rPr>
          <w:rFonts w:hint="eastAsia" w:ascii="仿宋" w:hAnsi="仿宋" w:eastAsia="仿宋" w:cs="仿宋"/>
          <w:b/>
          <w:bCs/>
          <w:sz w:val="24"/>
          <w:szCs w:val="24"/>
        </w:rPr>
        <w:t>响应文件的编制</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left="663" w:leftChars="0" w:right="-53" w:rightChars="-24" w:hanging="663" w:hangingChars="275"/>
        <w:jc w:val="both"/>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 xml:space="preserve">6.   </w:t>
      </w:r>
      <w:r>
        <w:rPr>
          <w:rFonts w:hint="eastAsia" w:ascii="仿宋" w:hAnsi="仿宋" w:eastAsia="仿宋" w:cs="仿宋"/>
          <w:b/>
          <w:bCs/>
          <w:sz w:val="24"/>
          <w:szCs w:val="24"/>
        </w:rPr>
        <w:t>响应文件的构成</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 xml:space="preserve">6.1  </w:t>
      </w:r>
      <w:r>
        <w:rPr>
          <w:rFonts w:hint="eastAsia" w:ascii="仿宋" w:hAnsi="仿宋" w:eastAsia="仿宋" w:cs="仿宋"/>
          <w:b w:val="0"/>
          <w:bCs w:val="0"/>
          <w:sz w:val="24"/>
          <w:szCs w:val="24"/>
        </w:rPr>
        <w:t>按照磋商文件的要求，供应商应完整地按磋商文件提供的响应文件格式编</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制的首次响应文件，响应文件中须包含供应商所有</w:t>
      </w:r>
      <w:r>
        <w:rPr>
          <w:rFonts w:hint="eastAsia" w:ascii="仿宋" w:hAnsi="仿宋" w:eastAsia="仿宋" w:cs="仿宋"/>
          <w:b w:val="0"/>
          <w:bCs w:val="0"/>
          <w:sz w:val="24"/>
          <w:szCs w:val="24"/>
          <w:lang w:val="en-US" w:eastAsia="zh-CN"/>
        </w:rPr>
        <w:t>响应</w:t>
      </w:r>
      <w:r>
        <w:rPr>
          <w:rFonts w:hint="eastAsia" w:ascii="仿宋" w:hAnsi="仿宋" w:eastAsia="仿宋" w:cs="仿宋"/>
          <w:b w:val="0"/>
          <w:bCs w:val="0"/>
          <w:sz w:val="24"/>
          <w:szCs w:val="24"/>
        </w:rPr>
        <w:t>内容，每套响应文件</w:t>
      </w:r>
      <w:r>
        <w:rPr>
          <w:rFonts w:hint="eastAsia" w:ascii="仿宋" w:hAnsi="仿宋" w:eastAsia="仿宋" w:cs="仿宋"/>
          <w:b w:val="0"/>
          <w:bCs w:val="0"/>
          <w:sz w:val="24"/>
          <w:szCs w:val="24"/>
          <w:lang w:val="en-US" w:eastAsia="zh-CN"/>
        </w:rPr>
        <w:t>的</w:t>
      </w:r>
      <w:r>
        <w:rPr>
          <w:rFonts w:hint="eastAsia" w:ascii="仿宋" w:hAnsi="仿宋" w:eastAsia="仿宋" w:cs="仿宋"/>
          <w:b w:val="0"/>
          <w:bCs w:val="0"/>
          <w:sz w:val="24"/>
          <w:szCs w:val="24"/>
        </w:rPr>
        <w:t>商</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rPr>
        <w:t>务</w:t>
      </w:r>
      <w:r>
        <w:rPr>
          <w:rFonts w:hint="eastAsia" w:ascii="仿宋" w:hAnsi="仿宋" w:eastAsia="仿宋" w:cs="仿宋"/>
          <w:b w:val="0"/>
          <w:bCs w:val="0"/>
          <w:sz w:val="24"/>
          <w:szCs w:val="24"/>
          <w:lang w:val="en-US" w:eastAsia="zh-CN"/>
        </w:rPr>
        <w:t>部分</w:t>
      </w:r>
      <w:r>
        <w:rPr>
          <w:rFonts w:hint="eastAsia" w:ascii="仿宋" w:hAnsi="仿宋" w:eastAsia="仿宋" w:cs="仿宋"/>
          <w:b w:val="0"/>
          <w:bCs w:val="0"/>
          <w:sz w:val="24"/>
          <w:szCs w:val="24"/>
        </w:rPr>
        <w:t>和技术</w:t>
      </w:r>
      <w:r>
        <w:rPr>
          <w:rFonts w:hint="eastAsia" w:ascii="仿宋" w:hAnsi="仿宋" w:eastAsia="仿宋" w:cs="仿宋"/>
          <w:b w:val="0"/>
          <w:bCs w:val="0"/>
          <w:sz w:val="24"/>
          <w:szCs w:val="24"/>
          <w:lang w:val="en-US" w:eastAsia="zh-CN"/>
        </w:rPr>
        <w:t>部分合订</w:t>
      </w:r>
      <w:r>
        <w:rPr>
          <w:rFonts w:hint="eastAsia" w:ascii="仿宋" w:hAnsi="仿宋" w:eastAsia="仿宋" w:cs="仿宋"/>
          <w:b w:val="0"/>
          <w:bCs w:val="0"/>
          <w:sz w:val="24"/>
          <w:szCs w:val="24"/>
        </w:rPr>
        <w:t>成一本</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应包括内容</w:t>
      </w:r>
      <w:r>
        <w:rPr>
          <w:rFonts w:hint="eastAsia" w:ascii="仿宋" w:hAnsi="仿宋" w:eastAsia="仿宋" w:cs="仿宋"/>
          <w:b w:val="0"/>
          <w:bCs w:val="0"/>
          <w:sz w:val="24"/>
          <w:szCs w:val="24"/>
          <w:lang w:val="en-US" w:eastAsia="zh-CN"/>
        </w:rPr>
        <w:t>详见</w:t>
      </w:r>
      <w:r>
        <w:rPr>
          <w:rFonts w:hint="eastAsia" w:ascii="仿宋" w:hAnsi="仿宋" w:eastAsia="仿宋" w:cs="仿宋"/>
          <w:b w:val="0"/>
          <w:bCs w:val="0"/>
          <w:sz w:val="24"/>
          <w:szCs w:val="24"/>
        </w:rPr>
        <w:t>第</w:t>
      </w:r>
      <w:r>
        <w:rPr>
          <w:rFonts w:hint="eastAsia" w:ascii="仿宋" w:hAnsi="仿宋" w:eastAsia="仿宋" w:cs="仿宋"/>
          <w:b w:val="0"/>
          <w:bCs w:val="0"/>
          <w:sz w:val="24"/>
          <w:szCs w:val="24"/>
          <w:lang w:val="en-US" w:eastAsia="zh-CN"/>
        </w:rPr>
        <w:t>六</w:t>
      </w:r>
      <w:r>
        <w:rPr>
          <w:rFonts w:hint="eastAsia" w:ascii="仿宋" w:hAnsi="仿宋" w:eastAsia="仿宋" w:cs="仿宋"/>
          <w:b w:val="0"/>
          <w:bCs w:val="0"/>
          <w:sz w:val="24"/>
          <w:szCs w:val="24"/>
        </w:rPr>
        <w:t>章 附件</w:t>
      </w:r>
      <w:r>
        <w:rPr>
          <w:rFonts w:hint="eastAsia" w:ascii="仿宋" w:hAnsi="仿宋" w:eastAsia="仿宋" w:cs="仿宋"/>
          <w:b w:val="0"/>
          <w:bCs w:val="0"/>
          <w:sz w:val="24"/>
          <w:szCs w:val="24"/>
          <w:lang w:val="en-US" w:eastAsia="zh-CN"/>
        </w:rPr>
        <w:t>-响应文件格式</w:t>
      </w:r>
    </w:p>
    <w:p>
      <w:pPr>
        <w:keepNext w:val="0"/>
        <w:keepLines w:val="0"/>
        <w:pageBreakBefore w:val="0"/>
        <w:widowControl w:val="0"/>
        <w:kinsoku/>
        <w:wordWrap/>
        <w:overflowPunct/>
        <w:topLinePunct w:val="0"/>
        <w:autoSpaceDE w:val="0"/>
        <w:autoSpaceDN w:val="0"/>
        <w:bidi w:val="0"/>
        <w:adjustRightInd/>
        <w:snapToGrid/>
        <w:spacing w:line="440" w:lineRule="exact"/>
        <w:ind w:left="663" w:leftChars="0" w:right="-53" w:rightChars="-24" w:hanging="663" w:hangingChars="275"/>
        <w:jc w:val="both"/>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 xml:space="preserve">7.   </w:t>
      </w:r>
      <w:r>
        <w:rPr>
          <w:rFonts w:hint="eastAsia" w:ascii="仿宋" w:hAnsi="仿宋" w:eastAsia="仿宋" w:cs="仿宋"/>
          <w:b/>
          <w:bCs/>
          <w:sz w:val="24"/>
          <w:szCs w:val="24"/>
        </w:rPr>
        <w:t>报价</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7.1  </w:t>
      </w:r>
      <w:r>
        <w:rPr>
          <w:rFonts w:hint="eastAsia" w:ascii="仿宋" w:hAnsi="仿宋" w:eastAsia="仿宋" w:cs="仿宋"/>
          <w:b w:val="0"/>
          <w:bCs w:val="0"/>
          <w:sz w:val="24"/>
          <w:szCs w:val="24"/>
        </w:rPr>
        <w:t>在提交响应文件时，供应商要按照磋商文件给出的格式提供报价函和</w:t>
      </w:r>
      <w:r>
        <w:rPr>
          <w:rFonts w:hint="eastAsia" w:ascii="仿宋" w:hAnsi="仿宋" w:eastAsia="仿宋" w:cs="仿宋"/>
          <w:b w:val="0"/>
          <w:bCs w:val="0"/>
          <w:sz w:val="24"/>
          <w:szCs w:val="24"/>
          <w:lang w:val="en-US" w:eastAsia="zh-CN"/>
        </w:rPr>
        <w:t>首次</w:t>
      </w:r>
    </w:p>
    <w:p>
      <w:pPr>
        <w:keepNext w:val="0"/>
        <w:keepLines w:val="0"/>
        <w:pageBreakBefore w:val="0"/>
        <w:widowControl w:val="0"/>
        <w:kinsoku/>
        <w:wordWrap/>
        <w:overflowPunct/>
        <w:topLinePunct w:val="0"/>
        <w:autoSpaceDE w:val="0"/>
        <w:autoSpaceDN w:val="0"/>
        <w:bidi w:val="0"/>
        <w:adjustRightInd/>
        <w:snapToGrid/>
        <w:spacing w:line="440" w:lineRule="exact"/>
        <w:ind w:left="0" w:leftChars="0" w:right="-53" w:rightChars="-24" w:firstLine="0" w:firstLineChars="0"/>
        <w:jc w:val="both"/>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报价</w:t>
      </w:r>
      <w:r>
        <w:rPr>
          <w:rFonts w:hint="eastAsia" w:ascii="仿宋" w:hAnsi="仿宋" w:eastAsia="仿宋" w:cs="仿宋"/>
          <w:b w:val="0"/>
          <w:bCs w:val="0"/>
          <w:sz w:val="24"/>
          <w:szCs w:val="24"/>
        </w:rPr>
        <w:t>表；在磋商结束后，供应商按照磋商小组的要求及磋商文件给出的格式提供报价函和最后报价表。报价货币应为人民币。</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 xml:space="preserve">7.2  </w:t>
      </w:r>
      <w:r>
        <w:rPr>
          <w:rFonts w:hint="eastAsia" w:ascii="仿宋" w:hAnsi="仿宋" w:eastAsia="仿宋" w:cs="仿宋"/>
          <w:b w:val="0"/>
          <w:bCs w:val="0"/>
          <w:sz w:val="24"/>
          <w:szCs w:val="24"/>
        </w:rPr>
        <w:t>如</w:t>
      </w:r>
      <w:r>
        <w:rPr>
          <w:rFonts w:hint="eastAsia" w:ascii="仿宋" w:hAnsi="仿宋" w:eastAsia="仿宋" w:cs="仿宋"/>
          <w:b w:val="0"/>
          <w:bCs w:val="0"/>
          <w:sz w:val="24"/>
          <w:szCs w:val="24"/>
          <w:lang w:val="en-US" w:eastAsia="zh-CN"/>
        </w:rPr>
        <w:t>本项目</w:t>
      </w:r>
      <w:r>
        <w:rPr>
          <w:rFonts w:hint="eastAsia" w:ascii="仿宋" w:hAnsi="仿宋" w:eastAsia="仿宋" w:cs="仿宋"/>
          <w:b w:val="0"/>
          <w:bCs w:val="0"/>
          <w:sz w:val="24"/>
          <w:szCs w:val="24"/>
        </w:rPr>
        <w:t>允许采购进口产品的，进口产品应当采用人民币报价。</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 xml:space="preserve">7.3  </w:t>
      </w:r>
      <w:r>
        <w:rPr>
          <w:rFonts w:hint="eastAsia" w:ascii="仿宋" w:hAnsi="仿宋" w:eastAsia="仿宋" w:cs="仿宋"/>
          <w:b w:val="0"/>
          <w:bCs w:val="0"/>
          <w:sz w:val="24"/>
          <w:szCs w:val="24"/>
        </w:rPr>
        <w:t>报价为固定价格，最终结算时不会因任何条件的变化而进行调整。</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 xml:space="preserve">7.4  </w:t>
      </w:r>
      <w:r>
        <w:rPr>
          <w:rFonts w:hint="eastAsia" w:ascii="仿宋" w:hAnsi="仿宋" w:eastAsia="仿宋" w:cs="仿宋"/>
          <w:b w:val="0"/>
          <w:bCs w:val="0"/>
          <w:sz w:val="24"/>
          <w:szCs w:val="24"/>
        </w:rPr>
        <w:t>每种货物</w:t>
      </w:r>
      <w:r>
        <w:rPr>
          <w:rFonts w:hint="eastAsia" w:ascii="仿宋" w:hAnsi="仿宋" w:eastAsia="仿宋" w:cs="仿宋"/>
          <w:b w:val="0"/>
          <w:bCs w:val="0"/>
          <w:sz w:val="24"/>
          <w:szCs w:val="24"/>
          <w:lang w:val="en-US" w:eastAsia="zh-CN"/>
        </w:rPr>
        <w:t>及伴随的</w:t>
      </w:r>
      <w:r>
        <w:rPr>
          <w:rFonts w:hint="eastAsia" w:ascii="仿宋" w:hAnsi="仿宋" w:eastAsia="仿宋" w:cs="仿宋"/>
          <w:b w:val="0"/>
          <w:bCs w:val="0"/>
          <w:sz w:val="24"/>
          <w:szCs w:val="24"/>
        </w:rPr>
        <w:t>服务只能有一个报价，不接受具有附加条件的报价，否</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则其响应文件将作为</w:t>
      </w:r>
      <w:r>
        <w:rPr>
          <w:rFonts w:hint="eastAsia" w:ascii="仿宋" w:hAnsi="仿宋" w:eastAsia="仿宋" w:cs="仿宋"/>
          <w:b/>
          <w:bCs/>
          <w:sz w:val="24"/>
          <w:szCs w:val="24"/>
        </w:rPr>
        <w:t>无效处理</w:t>
      </w:r>
      <w:r>
        <w:rPr>
          <w:rFonts w:hint="eastAsia" w:ascii="仿宋" w:hAnsi="仿宋" w:eastAsia="仿宋" w:cs="仿宋"/>
          <w:b w:val="0"/>
          <w:bCs w:val="0"/>
          <w:sz w:val="24"/>
          <w:szCs w:val="24"/>
        </w:rPr>
        <w:t>。</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7.5  本项目预算金额、最高限价详见</w:t>
      </w:r>
      <w:r>
        <w:rPr>
          <w:rFonts w:hint="eastAsia" w:ascii="仿宋" w:hAnsi="仿宋" w:eastAsia="仿宋" w:cs="仿宋"/>
          <w:spacing w:val="-5"/>
          <w:sz w:val="24"/>
          <w:szCs w:val="24"/>
          <w:u w:val="single"/>
          <w:lang w:val="en-US" w:eastAsia="zh-CN" w:bidi="zh-CN"/>
        </w:rPr>
        <w:t>供应商须知前附表</w:t>
      </w:r>
      <w:r>
        <w:rPr>
          <w:rFonts w:hint="eastAsia" w:ascii="仿宋" w:hAnsi="仿宋" w:eastAsia="仿宋" w:cs="仿宋"/>
          <w:spacing w:val="-5"/>
          <w:sz w:val="24"/>
          <w:szCs w:val="24"/>
          <w:u w:val="none"/>
          <w:lang w:val="en-US" w:eastAsia="zh-CN" w:bidi="zh-CN"/>
        </w:rPr>
        <w:t>。</w:t>
      </w:r>
      <w:r>
        <w:rPr>
          <w:rFonts w:hint="eastAsia" w:ascii="仿宋" w:hAnsi="仿宋" w:eastAsia="仿宋" w:cs="仿宋"/>
          <w:b w:val="0"/>
          <w:bCs w:val="0"/>
          <w:sz w:val="24"/>
          <w:szCs w:val="24"/>
        </w:rPr>
        <w:t>供应商</w:t>
      </w:r>
      <w:r>
        <w:rPr>
          <w:rFonts w:hint="eastAsia" w:ascii="仿宋" w:hAnsi="仿宋" w:eastAsia="仿宋" w:cs="仿宋"/>
          <w:b w:val="0"/>
          <w:bCs w:val="0"/>
          <w:sz w:val="24"/>
          <w:szCs w:val="24"/>
          <w:lang w:eastAsia="zh-CN"/>
        </w:rPr>
        <w:t>最后</w:t>
      </w:r>
      <w:r>
        <w:rPr>
          <w:rFonts w:hint="eastAsia" w:ascii="仿宋" w:hAnsi="仿宋" w:eastAsia="仿宋" w:cs="仿宋"/>
          <w:b w:val="0"/>
          <w:bCs w:val="0"/>
          <w:sz w:val="24"/>
          <w:szCs w:val="24"/>
        </w:rPr>
        <w:t>报价超过竞</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争性磋商文件规定的预算金额或者分项、分包最高限价的</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其</w:t>
      </w:r>
      <w:r>
        <w:rPr>
          <w:rFonts w:hint="eastAsia" w:ascii="仿宋" w:hAnsi="仿宋" w:eastAsia="仿宋" w:cs="仿宋"/>
          <w:b/>
          <w:bCs/>
          <w:sz w:val="24"/>
          <w:szCs w:val="24"/>
        </w:rPr>
        <w:t>响应文件无效</w:t>
      </w:r>
      <w:r>
        <w:rPr>
          <w:rFonts w:hint="eastAsia" w:ascii="仿宋" w:hAnsi="仿宋" w:eastAsia="仿宋" w:cs="仿宋"/>
          <w:b w:val="0"/>
          <w:bCs w:val="0"/>
          <w:sz w:val="24"/>
          <w:szCs w:val="24"/>
        </w:rPr>
        <w:t>。</w:t>
      </w:r>
    </w:p>
    <w:p>
      <w:pPr>
        <w:keepNext w:val="0"/>
        <w:keepLines w:val="0"/>
        <w:pageBreakBefore w:val="0"/>
        <w:widowControl w:val="0"/>
        <w:kinsoku/>
        <w:wordWrap/>
        <w:overflowPunct/>
        <w:topLinePunct w:val="0"/>
        <w:autoSpaceDE w:val="0"/>
        <w:autoSpaceDN w:val="0"/>
        <w:bidi w:val="0"/>
        <w:adjustRightInd/>
        <w:snapToGrid/>
        <w:spacing w:line="440" w:lineRule="exact"/>
        <w:ind w:left="663" w:leftChars="0" w:right="-53" w:rightChars="-24" w:hanging="663" w:hangingChars="275"/>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8.   响应文件有效期</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8.1  响应文件应自首次提交之日起，按照</w:t>
      </w:r>
      <w:r>
        <w:rPr>
          <w:rFonts w:hint="eastAsia" w:ascii="仿宋" w:hAnsi="仿宋" w:eastAsia="仿宋" w:cs="仿宋"/>
          <w:spacing w:val="-5"/>
          <w:sz w:val="24"/>
          <w:szCs w:val="24"/>
          <w:u w:val="single"/>
          <w:lang w:val="en-US" w:eastAsia="zh-CN" w:bidi="zh-CN"/>
        </w:rPr>
        <w:t>供应商须知前附表</w:t>
      </w:r>
      <w:r>
        <w:rPr>
          <w:rFonts w:hint="eastAsia" w:ascii="仿宋" w:hAnsi="仿宋" w:eastAsia="仿宋" w:cs="仿宋"/>
          <w:b w:val="0"/>
          <w:bCs w:val="0"/>
          <w:sz w:val="24"/>
          <w:szCs w:val="24"/>
          <w:lang w:val="en-US" w:eastAsia="zh-CN"/>
        </w:rPr>
        <w:t>中规定时间内保持有</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效，有效期短于要求的，其</w:t>
      </w:r>
      <w:r>
        <w:rPr>
          <w:rFonts w:hint="eastAsia" w:ascii="仿宋" w:hAnsi="仿宋" w:eastAsia="仿宋" w:cs="仿宋"/>
          <w:b/>
          <w:bCs/>
          <w:sz w:val="24"/>
          <w:szCs w:val="24"/>
          <w:lang w:val="en-US" w:eastAsia="zh-CN"/>
        </w:rPr>
        <w:t>响应文件无效</w:t>
      </w:r>
      <w:r>
        <w:rPr>
          <w:rFonts w:hint="eastAsia" w:ascii="仿宋" w:hAnsi="仿宋" w:eastAsia="仿宋" w:cs="仿宋"/>
          <w:b w:val="0"/>
          <w:bCs w:val="0"/>
          <w:sz w:val="24"/>
          <w:szCs w:val="24"/>
          <w:lang w:val="en-US" w:eastAsia="zh-CN"/>
        </w:rPr>
        <w:t>。</w:t>
      </w:r>
    </w:p>
    <w:p>
      <w:pPr>
        <w:pStyle w:val="20"/>
        <w:rPr>
          <w:rFonts w:hint="eastAsia" w:ascii="仿宋" w:hAnsi="仿宋" w:eastAsia="仿宋" w:cs="仿宋"/>
          <w:lang w:val="en-US" w:eastAsia="zh-CN"/>
        </w:rPr>
      </w:pPr>
    </w:p>
    <w:p>
      <w:pPr>
        <w:pStyle w:val="20"/>
        <w:jc w:val="center"/>
        <w:rPr>
          <w:rFonts w:hint="eastAsia" w:ascii="仿宋" w:hAnsi="仿宋" w:eastAsia="仿宋" w:cs="仿宋"/>
          <w:b/>
          <w:bCs/>
          <w:spacing w:val="0"/>
          <w:kern w:val="0"/>
          <w:sz w:val="24"/>
          <w:szCs w:val="24"/>
          <w:lang w:val="en-US" w:eastAsia="zh-CN" w:bidi="zh-CN"/>
        </w:rPr>
      </w:pPr>
      <w:r>
        <w:rPr>
          <w:rFonts w:hint="eastAsia" w:ascii="仿宋" w:hAnsi="仿宋" w:eastAsia="仿宋" w:cs="仿宋"/>
          <w:b/>
          <w:bCs/>
          <w:spacing w:val="0"/>
          <w:kern w:val="0"/>
          <w:sz w:val="24"/>
          <w:szCs w:val="24"/>
          <w:lang w:val="en-US" w:eastAsia="zh-CN" w:bidi="zh-CN"/>
        </w:rPr>
        <w:t>四</w:t>
      </w:r>
      <w:r>
        <w:rPr>
          <w:rFonts w:hint="eastAsia" w:ascii="仿宋" w:hAnsi="仿宋" w:eastAsia="仿宋" w:cs="仿宋"/>
          <w:b/>
          <w:bCs/>
          <w:spacing w:val="0"/>
          <w:kern w:val="0"/>
          <w:sz w:val="24"/>
          <w:szCs w:val="24"/>
          <w:lang w:val="en-US" w:eastAsia="zh-CN" w:bidi="zh-CN"/>
        </w:rPr>
        <w:tab/>
      </w:r>
      <w:r>
        <w:rPr>
          <w:rFonts w:hint="eastAsia" w:ascii="仿宋" w:hAnsi="仿宋" w:eastAsia="仿宋" w:cs="仿宋"/>
          <w:b/>
          <w:bCs/>
          <w:spacing w:val="0"/>
          <w:kern w:val="0"/>
          <w:sz w:val="24"/>
          <w:szCs w:val="24"/>
          <w:lang w:val="en-US" w:eastAsia="zh-CN" w:bidi="zh-CN"/>
        </w:rPr>
        <w:t xml:space="preserve"> 响应文件的签署规定和递交</w:t>
      </w:r>
    </w:p>
    <w:p>
      <w:pPr>
        <w:pStyle w:val="20"/>
        <w:jc w:val="center"/>
        <w:rPr>
          <w:rFonts w:hint="eastAsia" w:ascii="仿宋" w:hAnsi="仿宋" w:eastAsia="仿宋" w:cs="仿宋"/>
          <w:b/>
          <w:bCs/>
          <w:spacing w:val="0"/>
          <w:kern w:val="0"/>
          <w:sz w:val="24"/>
          <w:szCs w:val="24"/>
          <w:lang w:val="en-US" w:eastAsia="zh-CN" w:bidi="zh-CN"/>
        </w:rPr>
      </w:pPr>
    </w:p>
    <w:p>
      <w:pPr>
        <w:keepNext w:val="0"/>
        <w:keepLines w:val="0"/>
        <w:pageBreakBefore w:val="0"/>
        <w:widowControl w:val="0"/>
        <w:kinsoku/>
        <w:wordWrap/>
        <w:overflowPunct/>
        <w:topLinePunct w:val="0"/>
        <w:autoSpaceDE w:val="0"/>
        <w:autoSpaceDN w:val="0"/>
        <w:bidi w:val="0"/>
        <w:adjustRightInd/>
        <w:snapToGrid/>
        <w:spacing w:line="440" w:lineRule="exact"/>
        <w:ind w:left="663" w:leftChars="0" w:right="-53" w:rightChars="-24" w:hanging="663" w:hangingChars="275"/>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9.   响应文件签署及规定</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9.1  磋商供应商应按</w:t>
      </w:r>
      <w:r>
        <w:rPr>
          <w:rFonts w:hint="eastAsia" w:ascii="仿宋" w:hAnsi="仿宋" w:eastAsia="仿宋" w:cs="仿宋"/>
          <w:spacing w:val="-5"/>
          <w:sz w:val="24"/>
          <w:szCs w:val="24"/>
          <w:u w:val="single"/>
          <w:lang w:val="en-US" w:eastAsia="zh-CN" w:bidi="zh-CN"/>
        </w:rPr>
        <w:t>供应商须知前附表</w:t>
      </w:r>
      <w:r>
        <w:rPr>
          <w:rFonts w:hint="eastAsia" w:ascii="仿宋" w:hAnsi="仿宋" w:eastAsia="仿宋" w:cs="仿宋"/>
          <w:b w:val="0"/>
          <w:bCs w:val="0"/>
          <w:sz w:val="24"/>
          <w:szCs w:val="24"/>
          <w:lang w:val="en-US" w:eastAsia="zh-CN"/>
        </w:rPr>
        <w:t>中的规定准备和递交响应文件正本、副本</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和电子文档，纸质响应文件封面应注明“正本”或“副本”字样，副本可以是正</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本的复印件，当正本和副本之间出现差异时，以正本为准。</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9.2  响应文件的正本需打印或用不褪色墨水书写，并由磋商供应商的法定代表</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人或经其正式授权的代表按磋商文件规定签字或者加盖公章。由授权代表签字的，</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应附法定代表人授权书。供应商为自然人的，应当由本人签字并附身份证明。采</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用公章授权方式的，应当在响应文件中附公章授权书（格式自定）。 </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9.3  所有响应文件采用</w:t>
      </w:r>
      <w:r>
        <w:rPr>
          <w:rFonts w:hint="eastAsia" w:ascii="仿宋" w:hAnsi="仿宋" w:eastAsia="仿宋" w:cs="仿宋"/>
          <w:b w:val="0"/>
          <w:bCs w:val="0"/>
          <w:color w:val="000000"/>
          <w:spacing w:val="0"/>
          <w:kern w:val="2"/>
          <w:sz w:val="24"/>
          <w:szCs w:val="24"/>
          <w:u w:val="none"/>
          <w:lang w:val="en-US" w:eastAsia="zh-CN" w:bidi="ar"/>
        </w:rPr>
        <w:t>不可拆装的胶订方式装订或其他不可拆装的</w:t>
      </w:r>
      <w:r>
        <w:rPr>
          <w:rFonts w:hint="eastAsia" w:ascii="仿宋" w:hAnsi="仿宋" w:eastAsia="仿宋" w:cs="仿宋"/>
          <w:b w:val="0"/>
          <w:bCs w:val="0"/>
          <w:sz w:val="24"/>
          <w:szCs w:val="24"/>
          <w:lang w:val="en-US" w:eastAsia="zh-CN"/>
        </w:rPr>
        <w:t>方式装订，</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否则将被视为</w:t>
      </w:r>
      <w:r>
        <w:rPr>
          <w:rFonts w:hint="eastAsia" w:ascii="仿宋" w:hAnsi="仿宋" w:eastAsia="仿宋" w:cs="仿宋"/>
          <w:b/>
          <w:bCs/>
          <w:sz w:val="24"/>
          <w:szCs w:val="24"/>
          <w:lang w:val="en-US" w:eastAsia="zh-CN"/>
        </w:rPr>
        <w:t>无效响应</w:t>
      </w:r>
      <w:r>
        <w:rPr>
          <w:rFonts w:hint="eastAsia" w:ascii="仿宋" w:hAnsi="仿宋" w:eastAsia="仿宋" w:cs="仿宋"/>
          <w:b w:val="0"/>
          <w:bCs w:val="0"/>
          <w:sz w:val="24"/>
          <w:szCs w:val="24"/>
          <w:lang w:val="en-US" w:eastAsia="zh-CN"/>
        </w:rPr>
        <w:t>被拒绝。</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9.4  供应商在提交响应文件截止时间前，可以对所提交的响应文件进行补充、</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修改或者撤回，并书面通知采购代理机构。补充、修改的内容作为响应文件的组</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成部分。补充、修改的内容与响应文件不一致的，以补充、修改的内容为准。</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9.5  供应商根据磋商小组的要求对响应文件中含义不明确、同类问题表述不一</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致或者有明显文字和计算错误的内容等做出的澄清、说明或者更正，以及磋商中</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根据磋商文件实质性变动重新提交的响应文件，其签署规定同 9.2 款要求。</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9.6  响应文件因字迹潦草、表达不清或装订不当所引起的后果由供应商负责。</w:t>
      </w:r>
    </w:p>
    <w:p>
      <w:pPr>
        <w:keepNext w:val="0"/>
        <w:keepLines w:val="0"/>
        <w:pageBreakBefore w:val="0"/>
        <w:widowControl w:val="0"/>
        <w:kinsoku/>
        <w:wordWrap/>
        <w:overflowPunct/>
        <w:topLinePunct w:val="0"/>
        <w:autoSpaceDE w:val="0"/>
        <w:autoSpaceDN w:val="0"/>
        <w:bidi w:val="0"/>
        <w:adjustRightInd/>
        <w:snapToGrid/>
        <w:spacing w:line="440" w:lineRule="exact"/>
        <w:ind w:left="663" w:leftChars="0" w:right="-53" w:rightChars="-24" w:hanging="663" w:hangingChars="275"/>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10.  响应文件的递交</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10.1 响应文件及电子版应密封递交，封套上注明磋商供应商名称、项目编号及</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项目名称。首次提交的响应文件必须在响应截止时间前密封送达到指定地点。在</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截止时间后送达的响应文件采购代理机构将</w:t>
      </w:r>
      <w:r>
        <w:rPr>
          <w:rFonts w:hint="eastAsia" w:ascii="仿宋" w:hAnsi="仿宋" w:eastAsia="仿宋" w:cs="仿宋"/>
          <w:b/>
          <w:bCs/>
          <w:sz w:val="24"/>
          <w:szCs w:val="24"/>
          <w:lang w:val="en-US" w:eastAsia="zh-CN"/>
        </w:rPr>
        <w:t>拒收</w:t>
      </w:r>
      <w:r>
        <w:rPr>
          <w:rFonts w:hint="eastAsia" w:ascii="仿宋" w:hAnsi="仿宋" w:eastAsia="仿宋" w:cs="仿宋"/>
          <w:b w:val="0"/>
          <w:bCs w:val="0"/>
          <w:sz w:val="24"/>
          <w:szCs w:val="24"/>
          <w:lang w:val="en-US" w:eastAsia="zh-CN"/>
        </w:rPr>
        <w:t>。</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p>
    <w:p>
      <w:pPr>
        <w:pStyle w:val="20"/>
        <w:jc w:val="center"/>
        <w:rPr>
          <w:rFonts w:hint="eastAsia" w:ascii="仿宋" w:hAnsi="仿宋" w:eastAsia="仿宋" w:cs="仿宋"/>
          <w:b/>
          <w:bCs/>
          <w:spacing w:val="0"/>
          <w:kern w:val="0"/>
          <w:sz w:val="24"/>
          <w:szCs w:val="24"/>
          <w:lang w:val="en-US" w:eastAsia="zh-CN" w:bidi="zh-CN"/>
        </w:rPr>
      </w:pPr>
      <w:r>
        <w:rPr>
          <w:rFonts w:hint="eastAsia" w:ascii="仿宋" w:hAnsi="仿宋" w:eastAsia="仿宋" w:cs="仿宋"/>
          <w:b/>
          <w:bCs/>
          <w:spacing w:val="0"/>
          <w:kern w:val="0"/>
          <w:sz w:val="24"/>
          <w:szCs w:val="24"/>
          <w:lang w:val="en-US" w:eastAsia="zh-CN" w:bidi="zh-CN"/>
        </w:rPr>
        <w:t>五  保证金</w:t>
      </w:r>
    </w:p>
    <w:p>
      <w:pPr>
        <w:pStyle w:val="20"/>
        <w:jc w:val="center"/>
        <w:rPr>
          <w:rFonts w:hint="eastAsia" w:ascii="仿宋" w:hAnsi="仿宋" w:eastAsia="仿宋" w:cs="仿宋"/>
          <w:b/>
          <w:bCs/>
          <w:spacing w:val="0"/>
          <w:kern w:val="0"/>
          <w:sz w:val="24"/>
          <w:szCs w:val="24"/>
          <w:lang w:val="en-US" w:eastAsia="zh-CN" w:bidi="zh-CN"/>
        </w:rPr>
      </w:pPr>
    </w:p>
    <w:p>
      <w:pPr>
        <w:keepNext w:val="0"/>
        <w:keepLines w:val="0"/>
        <w:pageBreakBefore w:val="0"/>
        <w:widowControl w:val="0"/>
        <w:kinsoku/>
        <w:wordWrap/>
        <w:overflowPunct/>
        <w:topLinePunct w:val="0"/>
        <w:autoSpaceDE w:val="0"/>
        <w:autoSpaceDN w:val="0"/>
        <w:bidi w:val="0"/>
        <w:adjustRightInd/>
        <w:snapToGrid/>
        <w:spacing w:line="440" w:lineRule="exact"/>
        <w:ind w:left="663" w:leftChars="0" w:right="-53" w:rightChars="-24" w:hanging="663" w:hangingChars="275"/>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11.  保证金的提交</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11.1 磋商供应商在递交响应文件截止时间前，按照</w:t>
      </w:r>
      <w:r>
        <w:rPr>
          <w:rFonts w:hint="eastAsia" w:ascii="仿宋" w:hAnsi="仿宋" w:eastAsia="仿宋" w:cs="仿宋"/>
          <w:spacing w:val="-5"/>
          <w:sz w:val="24"/>
          <w:szCs w:val="24"/>
          <w:u w:val="single"/>
          <w:lang w:val="en-US" w:eastAsia="zh-CN" w:bidi="zh-CN"/>
        </w:rPr>
        <w:t>供应商须知前附表</w:t>
      </w:r>
      <w:r>
        <w:rPr>
          <w:rFonts w:hint="eastAsia" w:ascii="仿宋" w:hAnsi="仿宋" w:eastAsia="仿宋" w:cs="仿宋"/>
          <w:b w:val="0"/>
          <w:bCs w:val="0"/>
          <w:sz w:val="24"/>
          <w:szCs w:val="24"/>
          <w:lang w:val="en-US" w:eastAsia="zh-CN"/>
        </w:rPr>
        <w:t>规定的保证</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金的形式、数额和时间要求提交响应保证金。供应商为联合体的，可以由联合体</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中的一方或者多方共同交纳保证金，其交纳的保证金对联合体各方均具有约束力。</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11.2 供应商没有按规定提交保证金的，其</w:t>
      </w:r>
      <w:r>
        <w:rPr>
          <w:rFonts w:hint="eastAsia" w:ascii="仿宋" w:hAnsi="仿宋" w:eastAsia="仿宋" w:cs="仿宋"/>
          <w:b/>
          <w:bCs/>
          <w:sz w:val="24"/>
          <w:szCs w:val="24"/>
          <w:lang w:val="en-US" w:eastAsia="zh-CN"/>
        </w:rPr>
        <w:t>响应文件无效</w:t>
      </w:r>
      <w:r>
        <w:rPr>
          <w:rFonts w:hint="eastAsia" w:ascii="仿宋" w:hAnsi="仿宋" w:eastAsia="仿宋" w:cs="仿宋"/>
          <w:b w:val="0"/>
          <w:bCs w:val="0"/>
          <w:sz w:val="24"/>
          <w:szCs w:val="24"/>
          <w:lang w:val="en-US" w:eastAsia="zh-CN"/>
        </w:rPr>
        <w:t>。采用电汇形式提交保</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证金的，一般可以实时入账，建议供应商请于递交文件截止日 2-3 个工作日前</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汇出。保证金的提交以采购代理机构保证金账户到账时间为准，供应商需自行评</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估因异地、跨行、公休日等因素造成的保证金到账延迟风险，并承担相应责任。</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保证金不能按时进入指定账户的，其</w:t>
      </w:r>
      <w:r>
        <w:rPr>
          <w:rFonts w:hint="eastAsia" w:ascii="仿宋" w:hAnsi="仿宋" w:eastAsia="仿宋" w:cs="仿宋"/>
          <w:b/>
          <w:bCs/>
          <w:sz w:val="24"/>
          <w:szCs w:val="24"/>
          <w:lang w:val="en-US" w:eastAsia="zh-CN"/>
        </w:rPr>
        <w:t>响应文件无效</w:t>
      </w:r>
      <w:r>
        <w:rPr>
          <w:rFonts w:hint="eastAsia" w:ascii="仿宋" w:hAnsi="仿宋" w:eastAsia="仿宋" w:cs="仿宋"/>
          <w:b w:val="0"/>
          <w:bCs w:val="0"/>
          <w:sz w:val="24"/>
          <w:szCs w:val="24"/>
          <w:lang w:val="en-US" w:eastAsia="zh-CN"/>
        </w:rPr>
        <w:t>。</w:t>
      </w:r>
    </w:p>
    <w:p>
      <w:pPr>
        <w:keepNext w:val="0"/>
        <w:keepLines w:val="0"/>
        <w:pageBreakBefore w:val="0"/>
        <w:widowControl w:val="0"/>
        <w:kinsoku/>
        <w:wordWrap/>
        <w:overflowPunct/>
        <w:topLinePunct w:val="0"/>
        <w:autoSpaceDE w:val="0"/>
        <w:autoSpaceDN w:val="0"/>
        <w:bidi w:val="0"/>
        <w:adjustRightInd/>
        <w:snapToGrid/>
        <w:spacing w:line="440" w:lineRule="exact"/>
        <w:ind w:left="663" w:leftChars="0" w:right="-53" w:rightChars="-24" w:hanging="663" w:hangingChars="275"/>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12.  保证金的没收</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12.1 发生下列情况之一，保证金将被没收：</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（1）供应商在提交最后报价后撤回响应文件的；</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（2）供应商在响应文件中提供虚假材料的；</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（3）除因不可抗力或法律、法规、磋商文件允许的情形以外，成交供应商不与采购人签订合同的；</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（4）存在串通投标情形的；</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（5）成交供应商签订合同后不向采购代理机构支付中介服务费；</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（6）存在向采购人、代理机构或评审专家行贿事实的。</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（7）法律、法规规定的其它情况。</w:t>
      </w:r>
    </w:p>
    <w:p>
      <w:pPr>
        <w:keepNext w:val="0"/>
        <w:keepLines w:val="0"/>
        <w:pageBreakBefore w:val="0"/>
        <w:widowControl w:val="0"/>
        <w:kinsoku/>
        <w:wordWrap/>
        <w:overflowPunct/>
        <w:topLinePunct w:val="0"/>
        <w:autoSpaceDE w:val="0"/>
        <w:autoSpaceDN w:val="0"/>
        <w:bidi w:val="0"/>
        <w:adjustRightInd/>
        <w:snapToGrid/>
        <w:spacing w:line="440" w:lineRule="exact"/>
        <w:ind w:left="663" w:leftChars="0" w:right="-53" w:rightChars="-24" w:hanging="663" w:hangingChars="275"/>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13.  保证金的退还</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13.1 已提交响应文件的供应商在提交最后报价之前根据磋商情况退出磋商，保</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证金将及时予以退还。</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13.2 成交供应商应在与采购人签订合同之日起 5 个工作日内及时联系采购代</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理机构办理保证金无息退还手续。</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13.3 未成交供应商的保证金将在成交通知书发出之日暨成交公告公布之日起 5 </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个工作日内，及时联系采购人或采购代理机构办理无息退还保证金手续因供应商</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自身原因导致无法及时退还的，采购人或采购代理机构将不承担资金占用费。</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p>
    <w:p>
      <w:pPr>
        <w:pStyle w:val="7"/>
        <w:keepNext w:val="0"/>
        <w:keepLines w:val="0"/>
        <w:pageBreakBefore w:val="0"/>
        <w:widowControl w:val="0"/>
        <w:tabs>
          <w:tab w:val="left" w:pos="561"/>
        </w:tabs>
        <w:kinsoku/>
        <w:wordWrap/>
        <w:overflowPunct/>
        <w:topLinePunct w:val="0"/>
        <w:autoSpaceDE w:val="0"/>
        <w:autoSpaceDN w:val="0"/>
        <w:bidi w:val="0"/>
        <w:adjustRightInd/>
        <w:snapToGrid/>
        <w:spacing w:before="0" w:line="440" w:lineRule="exact"/>
        <w:ind w:right="669" w:rightChars="304"/>
        <w:textAlignment w:val="auto"/>
        <w:rPr>
          <w:rFonts w:hint="eastAsia" w:ascii="仿宋" w:hAnsi="仿宋" w:eastAsia="仿宋" w:cs="仿宋"/>
          <w:b/>
          <w:sz w:val="24"/>
          <w:szCs w:val="24"/>
        </w:rPr>
      </w:pPr>
      <w:r>
        <w:rPr>
          <w:rFonts w:hint="eastAsia" w:ascii="仿宋" w:hAnsi="仿宋" w:eastAsia="仿宋" w:cs="仿宋"/>
          <w:sz w:val="24"/>
          <w:szCs w:val="24"/>
        </w:rPr>
        <w:t>六</w:t>
      </w:r>
      <w:r>
        <w:rPr>
          <w:rFonts w:hint="eastAsia" w:ascii="仿宋" w:hAnsi="仿宋" w:eastAsia="仿宋" w:cs="仿宋"/>
          <w:sz w:val="24"/>
          <w:szCs w:val="24"/>
        </w:rPr>
        <w:tab/>
      </w:r>
      <w:r>
        <w:rPr>
          <w:rFonts w:hint="eastAsia" w:ascii="仿宋" w:hAnsi="仿宋" w:eastAsia="仿宋" w:cs="仿宋"/>
          <w:sz w:val="24"/>
          <w:szCs w:val="24"/>
        </w:rPr>
        <w:t>评审和磋商</w:t>
      </w:r>
    </w:p>
    <w:p>
      <w:pPr>
        <w:pStyle w:val="20"/>
        <w:rPr>
          <w:rFonts w:hint="eastAsia" w:ascii="仿宋" w:hAnsi="仿宋" w:eastAsia="仿宋" w:cs="仿宋"/>
          <w:lang w:val="en-US" w:eastAsia="zh-CN"/>
        </w:rPr>
      </w:pPr>
    </w:p>
    <w:p>
      <w:pPr>
        <w:keepNext w:val="0"/>
        <w:keepLines w:val="0"/>
        <w:pageBreakBefore w:val="0"/>
        <w:widowControl w:val="0"/>
        <w:kinsoku/>
        <w:wordWrap/>
        <w:overflowPunct/>
        <w:topLinePunct w:val="0"/>
        <w:autoSpaceDE w:val="0"/>
        <w:autoSpaceDN w:val="0"/>
        <w:bidi w:val="0"/>
        <w:adjustRightInd/>
        <w:snapToGrid/>
        <w:spacing w:line="440" w:lineRule="exact"/>
        <w:ind w:left="663" w:leftChars="0" w:right="-53" w:rightChars="-24" w:hanging="663" w:hangingChars="275"/>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14.  响应文件的评审与澄清</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14.1 磋商小组在确认了磋商文件后，按照磋商文件规定的资格条件对供应商进</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行资格审查，符合资格条件的供应商将进入符合性审查。不符合资格条件的供商</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将按</w:t>
      </w:r>
      <w:r>
        <w:rPr>
          <w:rFonts w:hint="eastAsia" w:ascii="仿宋" w:hAnsi="仿宋" w:eastAsia="仿宋" w:cs="仿宋"/>
          <w:b/>
          <w:bCs/>
          <w:sz w:val="24"/>
          <w:szCs w:val="24"/>
          <w:lang w:val="en-US" w:eastAsia="zh-CN"/>
        </w:rPr>
        <w:t>无效处理</w:t>
      </w:r>
      <w:r>
        <w:rPr>
          <w:rFonts w:hint="eastAsia" w:ascii="仿宋" w:hAnsi="仿宋" w:eastAsia="仿宋" w:cs="仿宋"/>
          <w:b w:val="0"/>
          <w:bCs w:val="0"/>
          <w:sz w:val="24"/>
          <w:szCs w:val="24"/>
          <w:lang w:val="en-US" w:eastAsia="zh-CN"/>
        </w:rPr>
        <w:t>，不参加后续磋商。</w:t>
      </w:r>
    </w:p>
    <w:p>
      <w:pPr>
        <w:keepNext w:val="0"/>
        <w:keepLines w:val="0"/>
        <w:pageBreakBefore w:val="0"/>
        <w:widowControl w:val="0"/>
        <w:kinsoku/>
        <w:wordWrap/>
        <w:overflowPunct/>
        <w:topLinePunct w:val="0"/>
        <w:autoSpaceDE w:val="0"/>
        <w:autoSpaceDN w:val="0"/>
        <w:bidi w:val="0"/>
        <w:adjustRightInd/>
        <w:snapToGrid/>
        <w:spacing w:line="440" w:lineRule="exact"/>
        <w:ind w:left="0" w:leftChars="0" w:right="-53" w:rightChars="-24"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14.2 磋商小组按照磋商文件规定的除资格条件外的其它实质性条款，对参加磋商的供应商进行有效性、完整性和响应程度的符合性审查。未实质性响应磋商文件的供应商将按</w:t>
      </w:r>
      <w:r>
        <w:rPr>
          <w:rFonts w:hint="eastAsia" w:ascii="仿宋" w:hAnsi="仿宋" w:eastAsia="仿宋" w:cs="仿宋"/>
          <w:b/>
          <w:bCs/>
          <w:sz w:val="24"/>
          <w:szCs w:val="24"/>
          <w:lang w:val="en-US" w:eastAsia="zh-CN"/>
        </w:rPr>
        <w:t>无效处理</w:t>
      </w:r>
      <w:r>
        <w:rPr>
          <w:rFonts w:hint="eastAsia" w:ascii="仿宋" w:hAnsi="仿宋" w:eastAsia="仿宋" w:cs="仿宋"/>
          <w:b w:val="0"/>
          <w:bCs w:val="0"/>
          <w:sz w:val="24"/>
          <w:szCs w:val="24"/>
          <w:lang w:val="en-US" w:eastAsia="zh-CN"/>
        </w:rPr>
        <w:t>，不参加后续磋商。</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14.3 采购代理机构将在截止递交响应文件前一天至截止递交响应文件后一小时</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期间查询供应商的信用记录，供应商存在不良信用记录的，其响应将按</w:t>
      </w:r>
      <w:r>
        <w:rPr>
          <w:rFonts w:hint="eastAsia" w:ascii="仿宋" w:hAnsi="仿宋" w:eastAsia="仿宋" w:cs="仿宋"/>
          <w:b/>
          <w:bCs/>
          <w:sz w:val="24"/>
          <w:szCs w:val="24"/>
          <w:lang w:val="en-US" w:eastAsia="zh-CN"/>
        </w:rPr>
        <w:t>无效处理</w:t>
      </w:r>
      <w:r>
        <w:rPr>
          <w:rFonts w:hint="eastAsia" w:ascii="仿宋" w:hAnsi="仿宋" w:eastAsia="仿宋" w:cs="仿宋"/>
          <w:b w:val="0"/>
          <w:bCs w:val="0"/>
          <w:sz w:val="24"/>
          <w:szCs w:val="24"/>
          <w:lang w:val="en-US" w:eastAsia="zh-CN"/>
        </w:rPr>
        <w:t>。</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14.3.1 不良信用记录指：供应商在“信用中国”网站（</w:t>
      </w:r>
      <w:r>
        <w:rPr>
          <w:rFonts w:hint="eastAsia" w:ascii="仿宋" w:hAnsi="仿宋" w:eastAsia="仿宋" w:cs="仿宋"/>
          <w:b w:val="0"/>
          <w:bCs w:val="0"/>
          <w:sz w:val="24"/>
          <w:szCs w:val="24"/>
          <w:lang w:val="en-US" w:eastAsia="zh-CN"/>
        </w:rPr>
        <w:fldChar w:fldCharType="begin"/>
      </w:r>
      <w:r>
        <w:rPr>
          <w:rFonts w:hint="eastAsia" w:ascii="仿宋" w:hAnsi="仿宋" w:eastAsia="仿宋" w:cs="仿宋"/>
          <w:b w:val="0"/>
          <w:bCs w:val="0"/>
          <w:sz w:val="24"/>
          <w:szCs w:val="24"/>
          <w:lang w:val="en-US" w:eastAsia="zh-CN"/>
        </w:rPr>
        <w:instrText xml:space="preserve"> HYPERLINK "http://www.creditchina.gov.cn/" \h </w:instrText>
      </w:r>
      <w:r>
        <w:rPr>
          <w:rFonts w:hint="eastAsia" w:ascii="仿宋" w:hAnsi="仿宋" w:eastAsia="仿宋" w:cs="仿宋"/>
          <w:b w:val="0"/>
          <w:bCs w:val="0"/>
          <w:sz w:val="24"/>
          <w:szCs w:val="24"/>
          <w:lang w:val="en-US" w:eastAsia="zh-CN"/>
        </w:rPr>
        <w:fldChar w:fldCharType="separate"/>
      </w:r>
      <w:r>
        <w:rPr>
          <w:rFonts w:hint="eastAsia" w:ascii="仿宋" w:hAnsi="仿宋" w:eastAsia="仿宋" w:cs="仿宋"/>
          <w:b w:val="0"/>
          <w:bCs w:val="0"/>
          <w:sz w:val="24"/>
          <w:szCs w:val="24"/>
          <w:lang w:val="en-US" w:eastAsia="zh-CN"/>
        </w:rPr>
        <w:t>www.creditchina.gov.cn</w:t>
      </w:r>
      <w:r>
        <w:rPr>
          <w:rFonts w:hint="eastAsia" w:ascii="仿宋" w:hAnsi="仿宋" w:eastAsia="仿宋" w:cs="仿宋"/>
          <w:b w:val="0"/>
          <w:bCs w:val="0"/>
          <w:sz w:val="24"/>
          <w:szCs w:val="24"/>
          <w:lang w:val="en-US" w:eastAsia="zh-CN"/>
        </w:rPr>
        <w:fldChar w:fldCharType="end"/>
      </w:r>
      <w:r>
        <w:rPr>
          <w:rFonts w:hint="eastAsia" w:ascii="仿宋" w:hAnsi="仿宋" w:eastAsia="仿宋" w:cs="仿宋"/>
          <w:b w:val="0"/>
          <w:bCs w:val="0"/>
          <w:sz w:val="24"/>
          <w:szCs w:val="24"/>
          <w:lang w:val="en-US" w:eastAsia="zh-CN"/>
        </w:rPr>
        <w:t>）</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被列入失信被执行人和重大税收违法案件当事人名单或存在《中华人民共和国政</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府采购法实施条例》第十九条规定的行政处罚记录，或在中国政府采购网</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w:t>
      </w:r>
      <w:r>
        <w:rPr>
          <w:rFonts w:hint="eastAsia" w:ascii="仿宋" w:hAnsi="仿宋" w:eastAsia="仿宋" w:cs="仿宋"/>
          <w:b w:val="0"/>
          <w:bCs w:val="0"/>
          <w:sz w:val="24"/>
          <w:szCs w:val="24"/>
          <w:lang w:val="en-US" w:eastAsia="zh-CN"/>
        </w:rPr>
        <w:fldChar w:fldCharType="begin"/>
      </w:r>
      <w:r>
        <w:rPr>
          <w:rFonts w:hint="eastAsia" w:ascii="仿宋" w:hAnsi="仿宋" w:eastAsia="仿宋" w:cs="仿宋"/>
          <w:b w:val="0"/>
          <w:bCs w:val="0"/>
          <w:sz w:val="24"/>
          <w:szCs w:val="24"/>
          <w:lang w:val="en-US" w:eastAsia="zh-CN"/>
        </w:rPr>
        <w:instrText xml:space="preserve"> HYPERLINK "http://www.ccgp.gov.cn/" \h </w:instrText>
      </w:r>
      <w:r>
        <w:rPr>
          <w:rFonts w:hint="eastAsia" w:ascii="仿宋" w:hAnsi="仿宋" w:eastAsia="仿宋" w:cs="仿宋"/>
          <w:b w:val="0"/>
          <w:bCs w:val="0"/>
          <w:sz w:val="24"/>
          <w:szCs w:val="24"/>
          <w:lang w:val="en-US" w:eastAsia="zh-CN"/>
        </w:rPr>
        <w:fldChar w:fldCharType="separate"/>
      </w:r>
      <w:r>
        <w:rPr>
          <w:rFonts w:hint="eastAsia" w:ascii="仿宋" w:hAnsi="仿宋" w:eastAsia="仿宋" w:cs="仿宋"/>
          <w:b w:val="0"/>
          <w:bCs w:val="0"/>
          <w:sz w:val="24"/>
          <w:szCs w:val="24"/>
          <w:lang w:val="en-US" w:eastAsia="zh-CN"/>
        </w:rPr>
        <w:t>www.ccgp.gov.cn</w:t>
      </w:r>
      <w:r>
        <w:rPr>
          <w:rFonts w:hint="eastAsia" w:ascii="仿宋" w:hAnsi="仿宋" w:eastAsia="仿宋" w:cs="仿宋"/>
          <w:b w:val="0"/>
          <w:bCs w:val="0"/>
          <w:sz w:val="24"/>
          <w:szCs w:val="24"/>
          <w:lang w:val="en-US" w:eastAsia="zh-CN"/>
        </w:rPr>
        <w:fldChar w:fldCharType="end"/>
      </w:r>
      <w:r>
        <w:rPr>
          <w:rFonts w:hint="eastAsia" w:ascii="仿宋" w:hAnsi="仿宋" w:eastAsia="仿宋" w:cs="仿宋"/>
          <w:b w:val="0"/>
          <w:bCs w:val="0"/>
          <w:sz w:val="24"/>
          <w:szCs w:val="24"/>
          <w:lang w:val="en-US" w:eastAsia="zh-CN"/>
        </w:rPr>
        <w:t>） 被列入政府采购严重违法失信行为记录名单，或法律、法</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规规定的禁止供应商参加政府采购活动的情况。联合体响应的，联合体成员存在</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以上不良信用记录的，视同联合体存在不良信用记录。</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14.3.2 查询及记录方式：采购代理机构经办人和采购人监督人员将查询网页打</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印、签字并存档备查。供应商不良信用记录以采购代理机构查询结果为准，查询</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之后，网站信息发生的任何变更均不再作为评审依据，供应商自行提供的与网站</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信息不一致的其他证明材料亦不作为评审依据。</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14.4 出现下列情形之一的，将被认定为未实质性响应磋商文件：</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（1）未按要求交纳保证金的；</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（2）未按照磋商文件规定要求密封、签署、盖章的；</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（3）供应商在报价时采用选择性报价；</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（4）供应商不具备磋商文件中规定资格要求的；</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（5）不符合法律、法规和磋商文件中规定的其他实质性要求的；</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（6）其他法律、法规及本磋商文件规定的属于按无效处理的响应文件的情形。</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14.5 如果响应文件实质上没有响应磋商文件的要求，磋商小组将予以拒绝，供</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应商不得通过修改或撤销不合要求的偏离而使其响应文件成为实质性响应的文</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件。</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14.6 在按照 14.2 的规定进行审查时，磋商小组可以以书面形式要求供应商对</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响应文件中含义不明确、同类问题表述不一致或者有明显文字和计算错误的内容</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等作出必要的澄清、说明或者更正。供应商的澄清、说明或者更正不得超出响应</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文件的范围或者改变响应文件的实质性内容。接到磋商小组澄清等要求的供应商</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如未按规定做出澄清，其风险由供应商自行承担。</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14.7 对未被认定为参加磋商的供应商和其它未实质性响应磋商文件的供应商，</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磋商小组将及时告知。</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14.8 如一个分包内只有一种产品，不同供应商所投产品为同一品牌同一型号的，</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按如下方式处理：  </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本项目使用综合评分法，提供相同品牌相同型号产品且通过资格审查、符合性审查的不同供应商，按一家供应商计算，评审后得分最高的同品牌同型号供应商获得成交人推荐资格；评审得分相同的，由采购人或者采购人委托评标委员会按照磋商文件中评标办法规定的方式确定一个供应商获得成交人推荐资格；未规定的采取随机抽取方式确定，其他相同品牌相同型号供应商不作为成交候选人。 </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u w:val="single"/>
          <w:lang w:val="en-US" w:eastAsia="zh-CN"/>
        </w:rPr>
      </w:pPr>
      <w:r>
        <w:rPr>
          <w:rFonts w:hint="eastAsia" w:ascii="仿宋" w:hAnsi="仿宋" w:eastAsia="仿宋" w:cs="仿宋"/>
          <w:b w:val="0"/>
          <w:bCs w:val="0"/>
          <w:sz w:val="24"/>
          <w:szCs w:val="24"/>
          <w:lang w:val="en-US" w:eastAsia="zh-CN"/>
        </w:rPr>
        <w:t>14.9 如一个分包内包含多种产品的，采购人或采购代理机构将在</w:t>
      </w:r>
      <w:r>
        <w:rPr>
          <w:rFonts w:hint="eastAsia" w:ascii="仿宋" w:hAnsi="仿宋" w:eastAsia="仿宋" w:cs="仿宋"/>
          <w:b w:val="0"/>
          <w:bCs w:val="0"/>
          <w:sz w:val="24"/>
          <w:szCs w:val="24"/>
          <w:u w:val="single"/>
          <w:lang w:val="en-US" w:eastAsia="zh-CN"/>
        </w:rPr>
        <w:t>供应商须知前</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u w:val="single"/>
          <w:lang w:val="en-US" w:eastAsia="zh-CN"/>
        </w:rPr>
        <w:t>附表</w:t>
      </w:r>
      <w:r>
        <w:rPr>
          <w:rFonts w:hint="eastAsia" w:ascii="仿宋" w:hAnsi="仿宋" w:eastAsia="仿宋" w:cs="仿宋"/>
          <w:b w:val="0"/>
          <w:bCs w:val="0"/>
          <w:sz w:val="24"/>
          <w:szCs w:val="24"/>
          <w:lang w:val="en-US" w:eastAsia="zh-CN"/>
        </w:rPr>
        <w:t>中载明核心产品，多家供应商提供的所有核心产品品牌、型号均相同的，按</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第14.8 条规定处理。 </w:t>
      </w:r>
    </w:p>
    <w:p>
      <w:pPr>
        <w:keepNext w:val="0"/>
        <w:keepLines w:val="0"/>
        <w:pageBreakBefore w:val="0"/>
        <w:widowControl w:val="0"/>
        <w:kinsoku/>
        <w:wordWrap/>
        <w:overflowPunct/>
        <w:topLinePunct w:val="0"/>
        <w:autoSpaceDE w:val="0"/>
        <w:autoSpaceDN w:val="0"/>
        <w:bidi w:val="0"/>
        <w:adjustRightInd/>
        <w:snapToGrid/>
        <w:spacing w:line="440" w:lineRule="exact"/>
        <w:ind w:left="663" w:leftChars="0" w:right="-53" w:rightChars="-24" w:hanging="663" w:hangingChars="275"/>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15.  磋商</w:t>
      </w:r>
    </w:p>
    <w:p>
      <w:pPr>
        <w:keepNext w:val="0"/>
        <w:keepLines w:val="0"/>
        <w:pageBreakBefore w:val="0"/>
        <w:widowControl w:val="0"/>
        <w:kinsoku/>
        <w:wordWrap/>
        <w:overflowPunct/>
        <w:topLinePunct w:val="0"/>
        <w:autoSpaceDE w:val="0"/>
        <w:autoSpaceDN w:val="0"/>
        <w:bidi w:val="0"/>
        <w:adjustRightInd/>
        <w:snapToGrid/>
        <w:spacing w:line="440" w:lineRule="exact"/>
        <w:ind w:left="0" w:leftChars="0" w:right="-53" w:rightChars="-24"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15.1 依据磋商文件的要求和各供应商响应文件的应答情况，磋商小组所有成员集中在通知的时间，与参加的供应商逐一单独进行一轮或多轮磋商</w:t>
      </w:r>
      <w:r>
        <w:rPr>
          <w:rFonts w:hint="eastAsia" w:ascii="仿宋" w:hAnsi="仿宋" w:eastAsia="仿宋" w:cs="仿宋"/>
          <w:b/>
          <w:bCs/>
          <w:sz w:val="24"/>
          <w:szCs w:val="24"/>
          <w:lang w:val="en-US" w:eastAsia="zh-CN"/>
        </w:rPr>
        <w:t>（本项目不事先确定磋商轮次，磋商小组根据磋商情况现场确定，并在最后一轮磋商前告知供应商）</w:t>
      </w:r>
      <w:r>
        <w:rPr>
          <w:rFonts w:hint="eastAsia" w:ascii="仿宋" w:hAnsi="仿宋" w:eastAsia="仿宋" w:cs="仿宋"/>
          <w:b w:val="0"/>
          <w:bCs w:val="0"/>
          <w:sz w:val="24"/>
          <w:szCs w:val="24"/>
          <w:lang w:val="en-US" w:eastAsia="zh-CN"/>
        </w:rPr>
        <w:t>。磋商小组将给予所有参加磋商的供应商平等的磋商机会。</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15.2 磋商包括但不限于以下内容：</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（1）磋商小组根据磋商文件要求，对照各磋商供应商提交的响应文件中技术、服务以及合同草案条款等应答情况，进行确认或者询问；</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（2）按</w:t>
      </w:r>
      <w:r>
        <w:rPr>
          <w:rFonts w:hint="eastAsia" w:ascii="仿宋" w:hAnsi="仿宋" w:eastAsia="仿宋" w:cs="仿宋"/>
          <w:spacing w:val="-5"/>
          <w:sz w:val="24"/>
          <w:szCs w:val="24"/>
          <w:u w:val="single"/>
          <w:lang w:val="en-US" w:eastAsia="zh-CN" w:bidi="zh-CN"/>
        </w:rPr>
        <w:t>供应商须知前附表</w:t>
      </w:r>
      <w:r>
        <w:rPr>
          <w:rFonts w:hint="eastAsia" w:ascii="仿宋" w:hAnsi="仿宋" w:eastAsia="仿宋" w:cs="仿宋"/>
          <w:b w:val="0"/>
          <w:bCs w:val="0"/>
          <w:sz w:val="24"/>
          <w:szCs w:val="24"/>
          <w:lang w:val="en-US" w:eastAsia="zh-CN"/>
        </w:rPr>
        <w:t>修改变动磋商文件，并及时以书面形式同时通知所有参加磋商的供应商；</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（3）针对修改变动的磋商文件，与所有参加磋商的供应商进行确认或者询问。</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16.  保密原则</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16.1 磋商将在严格保密的情况下进行。</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16.2 磋商小组成员以及与磋商工作有关的人员不得泄露评审和磋商过程中获悉</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的国家秘密、商业秘密，不得超越法规的规定向无关人员告知评审和磋商情况。</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bCs/>
          <w:sz w:val="24"/>
          <w:szCs w:val="24"/>
          <w:lang w:val="en-US" w:eastAsia="zh-CN"/>
        </w:rPr>
      </w:pPr>
      <w:r>
        <w:rPr>
          <w:rFonts w:hint="eastAsia" w:ascii="仿宋" w:hAnsi="仿宋" w:eastAsia="仿宋" w:cs="仿宋"/>
          <w:b w:val="0"/>
          <w:bCs w:val="0"/>
          <w:sz w:val="24"/>
          <w:szCs w:val="24"/>
          <w:lang w:val="en-US" w:eastAsia="zh-CN"/>
        </w:rPr>
        <w:t>供应商试图影响采购人、采购代理机构和评审委员会的任何活动，将导致其</w:t>
      </w:r>
      <w:r>
        <w:rPr>
          <w:rFonts w:hint="eastAsia" w:ascii="仿宋" w:hAnsi="仿宋" w:eastAsia="仿宋" w:cs="仿宋"/>
          <w:b/>
          <w:bCs/>
          <w:sz w:val="24"/>
          <w:szCs w:val="24"/>
          <w:lang w:val="en-US" w:eastAsia="zh-CN"/>
        </w:rPr>
        <w:t>响应</w:t>
      </w:r>
    </w:p>
    <w:p>
      <w:pPr>
        <w:keepNext w:val="0"/>
        <w:keepLines w:val="0"/>
        <w:pageBreakBefore w:val="0"/>
        <w:widowControl w:val="0"/>
        <w:kinsoku/>
        <w:wordWrap/>
        <w:overflowPunct/>
        <w:topLinePunct w:val="0"/>
        <w:autoSpaceDE w:val="0"/>
        <w:autoSpaceDN w:val="0"/>
        <w:bidi w:val="0"/>
        <w:adjustRightInd/>
        <w:snapToGrid/>
        <w:spacing w:line="440" w:lineRule="exact"/>
        <w:ind w:left="663" w:leftChars="0" w:right="-53" w:rightChars="-24" w:hanging="663"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bCs/>
          <w:sz w:val="24"/>
          <w:szCs w:val="24"/>
          <w:lang w:val="en-US" w:eastAsia="zh-CN"/>
        </w:rPr>
        <w:t>被拒绝</w:t>
      </w:r>
      <w:r>
        <w:rPr>
          <w:rFonts w:hint="eastAsia" w:ascii="仿宋" w:hAnsi="仿宋" w:eastAsia="仿宋" w:cs="仿宋"/>
          <w:b w:val="0"/>
          <w:bCs w:val="0"/>
          <w:sz w:val="24"/>
          <w:szCs w:val="24"/>
          <w:lang w:val="en-US" w:eastAsia="zh-CN"/>
        </w:rPr>
        <w:t>，并承担相应的法律责任。</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jc w:val="both"/>
        <w:textAlignment w:val="auto"/>
        <w:rPr>
          <w:rFonts w:hint="eastAsia" w:ascii="仿宋" w:hAnsi="仿宋" w:eastAsia="仿宋" w:cs="仿宋"/>
          <w:b w:val="0"/>
          <w:bCs w:val="0"/>
          <w:sz w:val="24"/>
          <w:szCs w:val="24"/>
          <w:lang w:val="en-US" w:eastAsia="zh-CN"/>
        </w:rPr>
      </w:pPr>
    </w:p>
    <w:p>
      <w:pPr>
        <w:pStyle w:val="20"/>
        <w:jc w:val="center"/>
        <w:rPr>
          <w:rFonts w:hint="eastAsia" w:ascii="仿宋" w:hAnsi="仿宋" w:eastAsia="仿宋" w:cs="仿宋"/>
          <w:b/>
          <w:bCs/>
          <w:spacing w:val="0"/>
          <w:kern w:val="0"/>
          <w:sz w:val="24"/>
          <w:szCs w:val="24"/>
          <w:lang w:val="en-US" w:eastAsia="zh-CN" w:bidi="zh-CN"/>
        </w:rPr>
      </w:pPr>
      <w:r>
        <w:rPr>
          <w:rFonts w:hint="eastAsia" w:ascii="仿宋" w:hAnsi="仿宋" w:eastAsia="仿宋" w:cs="仿宋"/>
          <w:b/>
          <w:bCs/>
          <w:spacing w:val="0"/>
          <w:kern w:val="0"/>
          <w:sz w:val="24"/>
          <w:szCs w:val="24"/>
          <w:lang w:val="en-US" w:eastAsia="zh-CN" w:bidi="zh-CN"/>
        </w:rPr>
        <w:t>七</w:t>
      </w:r>
      <w:r>
        <w:rPr>
          <w:rFonts w:hint="eastAsia" w:ascii="仿宋" w:hAnsi="仿宋" w:eastAsia="仿宋" w:cs="仿宋"/>
          <w:b/>
          <w:bCs/>
          <w:spacing w:val="0"/>
          <w:kern w:val="0"/>
          <w:sz w:val="24"/>
          <w:szCs w:val="24"/>
          <w:lang w:val="en-US" w:eastAsia="zh-CN" w:bidi="zh-CN"/>
        </w:rPr>
        <w:tab/>
      </w:r>
      <w:r>
        <w:rPr>
          <w:rFonts w:hint="eastAsia" w:ascii="仿宋" w:hAnsi="仿宋" w:eastAsia="仿宋" w:cs="仿宋"/>
          <w:b/>
          <w:bCs/>
          <w:spacing w:val="0"/>
          <w:kern w:val="0"/>
          <w:sz w:val="24"/>
          <w:szCs w:val="24"/>
          <w:lang w:val="en-US" w:eastAsia="zh-CN" w:bidi="zh-CN"/>
        </w:rPr>
        <w:t xml:space="preserve"> 最后报价</w:t>
      </w:r>
    </w:p>
    <w:p>
      <w:pPr>
        <w:pStyle w:val="20"/>
        <w:rPr>
          <w:rFonts w:hint="eastAsia" w:ascii="仿宋" w:hAnsi="仿宋" w:eastAsia="仿宋" w:cs="仿宋"/>
          <w:b w:val="0"/>
          <w:bCs w:val="0"/>
          <w:spacing w:val="0"/>
          <w:kern w:val="0"/>
          <w:sz w:val="24"/>
          <w:szCs w:val="24"/>
          <w:lang w:val="en-US" w:eastAsia="zh-CN" w:bidi="zh-CN"/>
        </w:rPr>
      </w:pP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17.  最后报价和最终采购需求的提交</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17.1 磋商结束后，所有继续参加磋商的供应商应在磋商小组规定时间内提交最</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后报价。如果磋商文件不能详细列明采购标的技术、服务要求，磋商结束后，磋</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商小组将按照少数服从多数的原则投票推荐 3 家以上供应商的设计方案或者解</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决方案，并要求其在规定时间内提交最后报价。</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17.2 最后报价是供应商响应文件的有效组成部分。</w:t>
      </w:r>
    </w:p>
    <w:p>
      <w:pPr>
        <w:keepNext w:val="0"/>
        <w:keepLines w:val="0"/>
        <w:pageBreakBefore w:val="0"/>
        <w:widowControl w:val="0"/>
        <w:kinsoku/>
        <w:wordWrap/>
        <w:overflowPunct/>
        <w:topLinePunct w:val="0"/>
        <w:autoSpaceDE w:val="0"/>
        <w:autoSpaceDN w:val="0"/>
        <w:bidi w:val="0"/>
        <w:adjustRightInd/>
        <w:snapToGrid/>
        <w:spacing w:line="440" w:lineRule="exact"/>
        <w:ind w:left="0" w:leftChars="0" w:right="-53" w:rightChars="-24"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17.3 最后报价由报价函和最后报价表组成，须密封递交，仅需一份正本，签署规定同本章 9.2 款要求。</w:t>
      </w:r>
    </w:p>
    <w:p>
      <w:pPr>
        <w:pStyle w:val="20"/>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 w:hAnsi="仿宋" w:eastAsia="仿宋" w:cs="仿宋"/>
          <w:b/>
          <w:bCs/>
          <w:spacing w:val="0"/>
          <w:kern w:val="0"/>
          <w:sz w:val="24"/>
          <w:szCs w:val="24"/>
          <w:lang w:val="en-US" w:eastAsia="zh-CN" w:bidi="zh-CN"/>
        </w:rPr>
      </w:pPr>
      <w:r>
        <w:rPr>
          <w:rFonts w:hint="eastAsia" w:ascii="仿宋" w:hAnsi="仿宋" w:eastAsia="仿宋" w:cs="仿宋"/>
          <w:b/>
          <w:bCs/>
          <w:spacing w:val="0"/>
          <w:kern w:val="0"/>
          <w:sz w:val="24"/>
          <w:szCs w:val="24"/>
          <w:lang w:val="en-US" w:eastAsia="zh-CN" w:bidi="zh-CN"/>
        </w:rPr>
        <w:t>18.  逾期提交的最后报价</w:t>
      </w:r>
    </w:p>
    <w:p>
      <w:pPr>
        <w:pStyle w:val="20"/>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18.1 最后报价须在磋商小组规定的时间内送达指定地点。逾期提交最后报价的</w:t>
      </w:r>
    </w:p>
    <w:p>
      <w:pPr>
        <w:pStyle w:val="20"/>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磋商供应商将被</w:t>
      </w:r>
      <w:r>
        <w:rPr>
          <w:rFonts w:hint="eastAsia" w:ascii="仿宋" w:hAnsi="仿宋" w:eastAsia="仿宋" w:cs="仿宋"/>
          <w:b/>
          <w:bCs/>
          <w:spacing w:val="0"/>
          <w:kern w:val="0"/>
          <w:sz w:val="24"/>
          <w:szCs w:val="24"/>
          <w:lang w:val="en-US" w:eastAsia="zh-CN" w:bidi="zh-CN"/>
        </w:rPr>
        <w:t>取消授予合同</w:t>
      </w:r>
      <w:r>
        <w:rPr>
          <w:rFonts w:hint="eastAsia" w:ascii="仿宋" w:hAnsi="仿宋" w:eastAsia="仿宋" w:cs="仿宋"/>
          <w:b w:val="0"/>
          <w:bCs w:val="0"/>
          <w:spacing w:val="0"/>
          <w:kern w:val="0"/>
          <w:sz w:val="24"/>
          <w:szCs w:val="24"/>
          <w:lang w:val="en-US" w:eastAsia="zh-CN" w:bidi="zh-CN"/>
        </w:rPr>
        <w:t>的资格。</w:t>
      </w:r>
    </w:p>
    <w:p>
      <w:pPr>
        <w:pStyle w:val="20"/>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 w:hAnsi="仿宋" w:eastAsia="仿宋" w:cs="仿宋"/>
          <w:b w:val="0"/>
          <w:bCs w:val="0"/>
          <w:spacing w:val="0"/>
          <w:kern w:val="0"/>
          <w:sz w:val="24"/>
          <w:szCs w:val="24"/>
          <w:lang w:val="en-US" w:eastAsia="zh-CN" w:bidi="zh-CN"/>
        </w:rPr>
      </w:pPr>
    </w:p>
    <w:p>
      <w:pPr>
        <w:pStyle w:val="20"/>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spacing w:val="0"/>
          <w:kern w:val="0"/>
          <w:sz w:val="24"/>
          <w:szCs w:val="24"/>
          <w:lang w:val="en-US" w:eastAsia="zh-CN" w:bidi="zh-CN"/>
        </w:rPr>
      </w:pPr>
      <w:r>
        <w:rPr>
          <w:rFonts w:hint="eastAsia" w:ascii="仿宋" w:hAnsi="仿宋" w:eastAsia="仿宋" w:cs="仿宋"/>
          <w:b/>
          <w:bCs/>
          <w:spacing w:val="0"/>
          <w:kern w:val="0"/>
          <w:sz w:val="24"/>
          <w:szCs w:val="24"/>
          <w:lang w:val="en-US" w:eastAsia="zh-CN" w:bidi="zh-CN"/>
        </w:rPr>
        <w:t>八</w:t>
      </w:r>
      <w:r>
        <w:rPr>
          <w:rFonts w:hint="eastAsia" w:ascii="仿宋" w:hAnsi="仿宋" w:eastAsia="仿宋" w:cs="仿宋"/>
          <w:b/>
          <w:bCs/>
          <w:spacing w:val="0"/>
          <w:kern w:val="0"/>
          <w:sz w:val="24"/>
          <w:szCs w:val="24"/>
          <w:lang w:val="en-US" w:eastAsia="zh-CN" w:bidi="zh-CN"/>
        </w:rPr>
        <w:tab/>
      </w:r>
      <w:r>
        <w:rPr>
          <w:rFonts w:hint="eastAsia" w:ascii="仿宋" w:hAnsi="仿宋" w:eastAsia="仿宋" w:cs="仿宋"/>
          <w:b/>
          <w:bCs/>
          <w:spacing w:val="0"/>
          <w:kern w:val="0"/>
          <w:sz w:val="24"/>
          <w:szCs w:val="24"/>
          <w:lang w:val="en-US" w:eastAsia="zh-CN" w:bidi="zh-CN"/>
        </w:rPr>
        <w:t xml:space="preserve"> 综合评审</w:t>
      </w:r>
    </w:p>
    <w:p>
      <w:pPr>
        <w:pStyle w:val="20"/>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 w:hAnsi="仿宋" w:eastAsia="仿宋" w:cs="仿宋"/>
          <w:b w:val="0"/>
          <w:bCs w:val="0"/>
          <w:spacing w:val="0"/>
          <w:kern w:val="0"/>
          <w:sz w:val="24"/>
          <w:szCs w:val="24"/>
          <w:lang w:val="en-US" w:eastAsia="zh-CN" w:bidi="zh-CN"/>
        </w:rPr>
      </w:pPr>
    </w:p>
    <w:p>
      <w:pPr>
        <w:pStyle w:val="20"/>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 w:hAnsi="仿宋" w:eastAsia="仿宋" w:cs="仿宋"/>
          <w:b/>
          <w:bCs/>
          <w:spacing w:val="0"/>
          <w:kern w:val="0"/>
          <w:sz w:val="24"/>
          <w:szCs w:val="24"/>
          <w:lang w:val="en-US" w:eastAsia="zh-CN" w:bidi="zh-CN"/>
        </w:rPr>
      </w:pPr>
      <w:r>
        <w:rPr>
          <w:rFonts w:hint="eastAsia" w:ascii="仿宋" w:hAnsi="仿宋" w:eastAsia="仿宋" w:cs="仿宋"/>
          <w:b/>
          <w:bCs/>
          <w:spacing w:val="0"/>
          <w:kern w:val="0"/>
          <w:sz w:val="24"/>
          <w:szCs w:val="24"/>
          <w:lang w:val="en-US" w:eastAsia="zh-CN" w:bidi="zh-CN"/>
        </w:rPr>
        <w:t>19.  评审</w:t>
      </w:r>
    </w:p>
    <w:p>
      <w:pPr>
        <w:pStyle w:val="20"/>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19.1 磋商小组采用综合评分法对提交最后报价的供应商的响应文件和最后报价</w:t>
      </w:r>
    </w:p>
    <w:p>
      <w:pPr>
        <w:pStyle w:val="20"/>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进行综合评分。</w:t>
      </w:r>
    </w:p>
    <w:p>
      <w:pPr>
        <w:pStyle w:val="20"/>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19.2 磋商小组各成员应当独立对每个有效响应的文件进行评价、打分，然后汇</w:t>
      </w:r>
    </w:p>
    <w:p>
      <w:pPr>
        <w:pStyle w:val="20"/>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总每个供应商的得分，计算得分平均值，以平均值高低进行排序。分值计算保留</w:t>
      </w:r>
    </w:p>
    <w:p>
      <w:pPr>
        <w:pStyle w:val="20"/>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小数点后二位。</w:t>
      </w:r>
    </w:p>
    <w:p>
      <w:pPr>
        <w:pStyle w:val="20"/>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 w:hAnsi="仿宋" w:eastAsia="仿宋" w:cs="仿宋"/>
          <w:b w:val="0"/>
          <w:bCs w:val="0"/>
          <w:spacing w:val="0"/>
          <w:kern w:val="0"/>
          <w:sz w:val="24"/>
          <w:szCs w:val="24"/>
          <w:lang w:val="en-US" w:eastAsia="zh-CN" w:bidi="zh-CN"/>
        </w:rPr>
      </w:pPr>
    </w:p>
    <w:p>
      <w:pPr>
        <w:pStyle w:val="20"/>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spacing w:val="0"/>
          <w:kern w:val="0"/>
          <w:sz w:val="24"/>
          <w:szCs w:val="24"/>
          <w:lang w:val="en-US" w:eastAsia="zh-CN" w:bidi="zh-CN"/>
        </w:rPr>
      </w:pPr>
      <w:r>
        <w:rPr>
          <w:rFonts w:hint="eastAsia" w:ascii="仿宋" w:hAnsi="仿宋" w:eastAsia="仿宋" w:cs="仿宋"/>
          <w:b/>
          <w:bCs/>
          <w:spacing w:val="0"/>
          <w:kern w:val="0"/>
          <w:sz w:val="24"/>
          <w:szCs w:val="24"/>
          <w:lang w:val="en-US" w:eastAsia="zh-CN" w:bidi="zh-CN"/>
        </w:rPr>
        <w:t>九</w:t>
      </w:r>
      <w:r>
        <w:rPr>
          <w:rFonts w:hint="eastAsia" w:ascii="仿宋" w:hAnsi="仿宋" w:eastAsia="仿宋" w:cs="仿宋"/>
          <w:b/>
          <w:bCs/>
          <w:spacing w:val="0"/>
          <w:kern w:val="0"/>
          <w:sz w:val="24"/>
          <w:szCs w:val="24"/>
          <w:lang w:val="en-US" w:eastAsia="zh-CN" w:bidi="zh-CN"/>
        </w:rPr>
        <w:tab/>
      </w:r>
      <w:r>
        <w:rPr>
          <w:rFonts w:hint="eastAsia" w:ascii="仿宋" w:hAnsi="仿宋" w:eastAsia="仿宋" w:cs="仿宋"/>
          <w:b/>
          <w:bCs/>
          <w:spacing w:val="0"/>
          <w:kern w:val="0"/>
          <w:sz w:val="24"/>
          <w:szCs w:val="24"/>
          <w:lang w:val="en-US" w:eastAsia="zh-CN" w:bidi="zh-CN"/>
        </w:rPr>
        <w:t xml:space="preserve"> 确定成交候选供应商</w:t>
      </w:r>
    </w:p>
    <w:p>
      <w:pPr>
        <w:pStyle w:val="20"/>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 w:hAnsi="仿宋" w:eastAsia="仿宋" w:cs="仿宋"/>
          <w:b w:val="0"/>
          <w:bCs w:val="0"/>
          <w:spacing w:val="0"/>
          <w:kern w:val="0"/>
          <w:sz w:val="24"/>
          <w:szCs w:val="24"/>
          <w:lang w:val="en-US" w:eastAsia="zh-CN" w:bidi="zh-CN"/>
        </w:rPr>
      </w:pPr>
    </w:p>
    <w:p>
      <w:pPr>
        <w:pStyle w:val="20"/>
        <w:keepNext w:val="0"/>
        <w:keepLines w:val="0"/>
        <w:pageBreakBefore w:val="0"/>
        <w:widowControl/>
        <w:kinsoku/>
        <w:wordWrap/>
        <w:overflowPunct/>
        <w:topLinePunct w:val="0"/>
        <w:autoSpaceDE/>
        <w:autoSpaceDN/>
        <w:bidi w:val="0"/>
        <w:adjustRightInd/>
        <w:snapToGrid/>
        <w:spacing w:line="440" w:lineRule="exact"/>
        <w:ind w:left="663" w:leftChars="0" w:hanging="663" w:hangingChars="275"/>
        <w:textAlignment w:val="auto"/>
        <w:rPr>
          <w:rFonts w:hint="eastAsia" w:ascii="仿宋" w:hAnsi="仿宋" w:eastAsia="仿宋" w:cs="仿宋"/>
          <w:b/>
          <w:bCs/>
          <w:spacing w:val="0"/>
          <w:kern w:val="0"/>
          <w:sz w:val="24"/>
          <w:szCs w:val="24"/>
          <w:lang w:val="en-US" w:eastAsia="zh-CN" w:bidi="zh-CN"/>
        </w:rPr>
      </w:pPr>
      <w:r>
        <w:rPr>
          <w:rFonts w:hint="eastAsia" w:ascii="仿宋" w:hAnsi="仿宋" w:eastAsia="仿宋" w:cs="仿宋"/>
          <w:b/>
          <w:bCs/>
          <w:spacing w:val="0"/>
          <w:kern w:val="0"/>
          <w:sz w:val="24"/>
          <w:szCs w:val="24"/>
          <w:lang w:val="en-US" w:eastAsia="zh-CN" w:bidi="zh-CN"/>
        </w:rPr>
        <w:t>20.  确定成交候选供应商原则</w:t>
      </w:r>
    </w:p>
    <w:p>
      <w:pPr>
        <w:pStyle w:val="20"/>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20.1 磋商小组按照打分结果由高到低的顺序提出成交候选供应商，推荐数量见</w:t>
      </w:r>
    </w:p>
    <w:p>
      <w:pPr>
        <w:pStyle w:val="20"/>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spacing w:val="-5"/>
          <w:sz w:val="24"/>
          <w:szCs w:val="24"/>
          <w:u w:val="single"/>
          <w:lang w:val="en-US" w:eastAsia="zh-CN" w:bidi="zh-CN"/>
        </w:rPr>
        <w:t>供应商须知前附表</w:t>
      </w:r>
      <w:r>
        <w:rPr>
          <w:rFonts w:hint="eastAsia" w:ascii="仿宋" w:hAnsi="仿宋" w:eastAsia="仿宋" w:cs="仿宋"/>
          <w:b w:val="0"/>
          <w:bCs w:val="0"/>
          <w:spacing w:val="0"/>
          <w:kern w:val="0"/>
          <w:sz w:val="24"/>
          <w:szCs w:val="24"/>
          <w:lang w:val="en-US" w:eastAsia="zh-CN" w:bidi="zh-CN"/>
        </w:rPr>
        <w:t>。被推荐为成交候选供应商的最后报价应不高于本项目/包采购预算或最高限价。如出现评审得分相同的，按照最后报价由低到高的顺序推荐。</w:t>
      </w:r>
    </w:p>
    <w:p>
      <w:pPr>
        <w:pStyle w:val="20"/>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如出现评审得分且最后报价相同的，按照技术评审得分由高到低顺序推荐。</w:t>
      </w:r>
    </w:p>
    <w:p>
      <w:pPr>
        <w:pStyle w:val="20"/>
        <w:keepNext w:val="0"/>
        <w:keepLines w:val="0"/>
        <w:pageBreakBefore w:val="0"/>
        <w:widowControl/>
        <w:kinsoku/>
        <w:wordWrap/>
        <w:overflowPunct/>
        <w:topLinePunct w:val="0"/>
        <w:autoSpaceDE/>
        <w:autoSpaceDN/>
        <w:bidi w:val="0"/>
        <w:adjustRightInd/>
        <w:snapToGrid/>
        <w:spacing w:line="440" w:lineRule="exact"/>
        <w:ind w:left="663" w:leftChars="0" w:hanging="663" w:hangingChars="275"/>
        <w:textAlignment w:val="auto"/>
        <w:rPr>
          <w:rFonts w:hint="eastAsia" w:ascii="仿宋" w:hAnsi="仿宋" w:eastAsia="仿宋" w:cs="仿宋"/>
          <w:b/>
          <w:bCs/>
          <w:spacing w:val="0"/>
          <w:kern w:val="0"/>
          <w:sz w:val="24"/>
          <w:szCs w:val="24"/>
          <w:lang w:val="en-US" w:eastAsia="zh-CN" w:bidi="zh-CN"/>
        </w:rPr>
      </w:pPr>
      <w:r>
        <w:rPr>
          <w:rFonts w:hint="eastAsia" w:ascii="仿宋" w:hAnsi="仿宋" w:eastAsia="仿宋" w:cs="仿宋"/>
          <w:b/>
          <w:bCs/>
          <w:spacing w:val="0"/>
          <w:kern w:val="0"/>
          <w:sz w:val="24"/>
          <w:szCs w:val="24"/>
          <w:lang w:val="en-US" w:eastAsia="zh-CN" w:bidi="zh-CN"/>
        </w:rPr>
        <w:t>21.  最终评价确定</w:t>
      </w:r>
    </w:p>
    <w:p>
      <w:pPr>
        <w:pStyle w:val="20"/>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21.1 采购人有权对推荐为成交候选供应商的资格条件及价格计算方面进行审查。</w:t>
      </w:r>
    </w:p>
    <w:p>
      <w:pPr>
        <w:pStyle w:val="20"/>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21.2 采购人从评审报告提出的成交候选供应商中，按照排序由高到低的原则确</w:t>
      </w:r>
    </w:p>
    <w:p>
      <w:pPr>
        <w:pStyle w:val="20"/>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定成交供应商，也可以书面授权磋商小组直接确定成交供应商。</w:t>
      </w:r>
    </w:p>
    <w:p>
      <w:pPr>
        <w:pStyle w:val="20"/>
        <w:keepNext w:val="0"/>
        <w:keepLines w:val="0"/>
        <w:pageBreakBefore w:val="0"/>
        <w:widowControl/>
        <w:kinsoku/>
        <w:wordWrap/>
        <w:overflowPunct/>
        <w:topLinePunct w:val="0"/>
        <w:autoSpaceDE/>
        <w:autoSpaceDN/>
        <w:bidi w:val="0"/>
        <w:adjustRightInd/>
        <w:snapToGrid/>
        <w:spacing w:line="440" w:lineRule="exact"/>
        <w:ind w:left="663" w:leftChars="0" w:hanging="663" w:hangingChars="275"/>
        <w:textAlignment w:val="auto"/>
        <w:rPr>
          <w:rFonts w:hint="eastAsia" w:ascii="仿宋" w:hAnsi="仿宋" w:eastAsia="仿宋" w:cs="仿宋"/>
          <w:b/>
          <w:bCs/>
          <w:spacing w:val="0"/>
          <w:kern w:val="0"/>
          <w:sz w:val="24"/>
          <w:szCs w:val="24"/>
          <w:lang w:val="en-US" w:eastAsia="zh-CN" w:bidi="zh-CN"/>
        </w:rPr>
      </w:pPr>
      <w:r>
        <w:rPr>
          <w:rFonts w:hint="eastAsia" w:ascii="仿宋" w:hAnsi="仿宋" w:eastAsia="仿宋" w:cs="仿宋"/>
          <w:b/>
          <w:bCs/>
          <w:spacing w:val="0"/>
          <w:kern w:val="0"/>
          <w:sz w:val="24"/>
          <w:szCs w:val="24"/>
          <w:lang w:val="en-US" w:eastAsia="zh-CN" w:bidi="zh-CN"/>
        </w:rPr>
        <w:t>22.  签订合同</w:t>
      </w:r>
    </w:p>
    <w:p>
      <w:pPr>
        <w:pStyle w:val="20"/>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22.1 采购代理机构将以书面形式向成交供应商发出成交通知书。</w:t>
      </w:r>
    </w:p>
    <w:p>
      <w:pPr>
        <w:pStyle w:val="20"/>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22.2 成交通知书发出后，采购人将与成交供应商签订合同。</w:t>
      </w:r>
    </w:p>
    <w:p>
      <w:pPr>
        <w:pStyle w:val="20"/>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22.3 磋商文件、成交供应商的响应文件及其澄清文件、承诺等，均为签订合同</w:t>
      </w:r>
    </w:p>
    <w:p>
      <w:pPr>
        <w:pStyle w:val="20"/>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的依据。</w:t>
      </w:r>
    </w:p>
    <w:p>
      <w:pPr>
        <w:pStyle w:val="20"/>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22.4 成交供应商拒绝与采购人签订合同的，采购人可以按照磋商评审报告推荐</w:t>
      </w:r>
    </w:p>
    <w:p>
      <w:pPr>
        <w:pStyle w:val="20"/>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的成交候选供应商名单排序，确定下一候选供应商为成交供应商，也可以重新开</w:t>
      </w:r>
    </w:p>
    <w:p>
      <w:pPr>
        <w:pStyle w:val="20"/>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展政府采购活动。</w:t>
      </w:r>
    </w:p>
    <w:p>
      <w:pPr>
        <w:pStyle w:val="20"/>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22.5 当出现供应商自动放弃成交资格时，采购人可以按照磋商评审报告推荐的</w:t>
      </w:r>
    </w:p>
    <w:p>
      <w:pPr>
        <w:pStyle w:val="20"/>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成交候选供应商名单排序，确定下一候选供应商为成交供应商，也可以重新开展</w:t>
      </w:r>
    </w:p>
    <w:p>
      <w:pPr>
        <w:pStyle w:val="20"/>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政府采购活动。</w:t>
      </w:r>
    </w:p>
    <w:p>
      <w:pPr>
        <w:pStyle w:val="20"/>
        <w:keepNext w:val="0"/>
        <w:keepLines w:val="0"/>
        <w:pageBreakBefore w:val="0"/>
        <w:widowControl/>
        <w:kinsoku/>
        <w:wordWrap/>
        <w:overflowPunct/>
        <w:topLinePunct w:val="0"/>
        <w:autoSpaceDE/>
        <w:autoSpaceDN/>
        <w:bidi w:val="0"/>
        <w:adjustRightInd/>
        <w:snapToGrid/>
        <w:spacing w:line="440" w:lineRule="exact"/>
        <w:ind w:left="663" w:leftChars="0" w:hanging="663" w:hangingChars="275"/>
        <w:textAlignment w:val="auto"/>
        <w:rPr>
          <w:rFonts w:hint="eastAsia" w:ascii="仿宋" w:hAnsi="仿宋" w:eastAsia="仿宋" w:cs="仿宋"/>
          <w:b/>
          <w:bCs/>
          <w:spacing w:val="0"/>
          <w:kern w:val="0"/>
          <w:sz w:val="24"/>
          <w:szCs w:val="24"/>
          <w:lang w:val="en-US" w:eastAsia="zh-CN" w:bidi="zh-CN"/>
        </w:rPr>
      </w:pPr>
      <w:r>
        <w:rPr>
          <w:rFonts w:hint="eastAsia" w:ascii="仿宋" w:hAnsi="仿宋" w:eastAsia="仿宋" w:cs="仿宋"/>
          <w:b/>
          <w:bCs/>
          <w:spacing w:val="0"/>
          <w:kern w:val="0"/>
          <w:sz w:val="24"/>
          <w:szCs w:val="24"/>
          <w:lang w:val="en-US" w:eastAsia="zh-CN" w:bidi="zh-CN"/>
        </w:rPr>
        <w:t>23.  履约保证金</w:t>
      </w:r>
    </w:p>
    <w:p>
      <w:pPr>
        <w:pStyle w:val="20"/>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23.1 成交供应商应按照</w:t>
      </w:r>
      <w:r>
        <w:rPr>
          <w:rFonts w:hint="eastAsia" w:ascii="仿宋" w:hAnsi="仿宋" w:eastAsia="仿宋" w:cs="仿宋"/>
          <w:b w:val="0"/>
          <w:bCs w:val="0"/>
          <w:spacing w:val="0"/>
          <w:kern w:val="0"/>
          <w:sz w:val="24"/>
          <w:szCs w:val="24"/>
          <w:u w:val="single"/>
          <w:lang w:val="en-US" w:eastAsia="zh-CN" w:bidi="zh-CN"/>
        </w:rPr>
        <w:t>供应商须知前附表</w:t>
      </w:r>
      <w:r>
        <w:rPr>
          <w:rFonts w:hint="eastAsia" w:ascii="仿宋" w:hAnsi="仿宋" w:eastAsia="仿宋" w:cs="仿宋"/>
          <w:b w:val="0"/>
          <w:bCs w:val="0"/>
          <w:spacing w:val="0"/>
          <w:kern w:val="0"/>
          <w:sz w:val="24"/>
          <w:szCs w:val="24"/>
          <w:lang w:val="en-US" w:eastAsia="zh-CN" w:bidi="zh-CN"/>
        </w:rPr>
        <w:t>规定的金额、形式和时间向采购人缴</w:t>
      </w:r>
    </w:p>
    <w:p>
      <w:pPr>
        <w:pStyle w:val="20"/>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纳履约保证金。</w:t>
      </w:r>
    </w:p>
    <w:p>
      <w:pPr>
        <w:pStyle w:val="20"/>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23.2 如果成交供应商没有按照上述23.1款的规定执行，将视为放弃成交资格，</w:t>
      </w:r>
    </w:p>
    <w:p>
      <w:pPr>
        <w:pStyle w:val="20"/>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成交供应商的保证金将被没收。在此情况下，采购人可确定下一候选人为成交供</w:t>
      </w:r>
    </w:p>
    <w:p>
      <w:pPr>
        <w:pStyle w:val="20"/>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应商，也可以重新开展政府采购活动。</w:t>
      </w:r>
    </w:p>
    <w:p>
      <w:pPr>
        <w:pStyle w:val="20"/>
        <w:keepNext w:val="0"/>
        <w:keepLines w:val="0"/>
        <w:pageBreakBefore w:val="0"/>
        <w:widowControl/>
        <w:kinsoku/>
        <w:wordWrap/>
        <w:overflowPunct/>
        <w:topLinePunct w:val="0"/>
        <w:autoSpaceDE/>
        <w:autoSpaceDN/>
        <w:bidi w:val="0"/>
        <w:adjustRightInd/>
        <w:snapToGrid/>
        <w:spacing w:line="440" w:lineRule="exact"/>
        <w:ind w:left="663" w:leftChars="0" w:hanging="663" w:hangingChars="275"/>
        <w:textAlignment w:val="auto"/>
        <w:rPr>
          <w:rFonts w:hint="eastAsia" w:ascii="仿宋" w:hAnsi="仿宋" w:eastAsia="仿宋" w:cs="仿宋"/>
          <w:b/>
          <w:bCs/>
          <w:spacing w:val="0"/>
          <w:kern w:val="0"/>
          <w:sz w:val="24"/>
          <w:szCs w:val="24"/>
          <w:lang w:val="en-US" w:eastAsia="zh-CN" w:bidi="zh-CN"/>
        </w:rPr>
      </w:pPr>
      <w:r>
        <w:rPr>
          <w:rFonts w:hint="eastAsia" w:ascii="仿宋" w:hAnsi="仿宋" w:eastAsia="仿宋" w:cs="仿宋"/>
          <w:b/>
          <w:bCs/>
          <w:spacing w:val="0"/>
          <w:kern w:val="0"/>
          <w:sz w:val="24"/>
          <w:szCs w:val="24"/>
          <w:lang w:val="en-US" w:eastAsia="zh-CN" w:bidi="zh-CN"/>
        </w:rPr>
        <w:t>24.  采购终止</w:t>
      </w:r>
    </w:p>
    <w:p>
      <w:pPr>
        <w:pStyle w:val="20"/>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24.1 出现下列情形之一的，采购人或者采购代理机构将终止采购活动，发布项</w:t>
      </w:r>
    </w:p>
    <w:p>
      <w:pPr>
        <w:pStyle w:val="20"/>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目终止公告并说明原因：</w:t>
      </w:r>
    </w:p>
    <w:p>
      <w:pPr>
        <w:pStyle w:val="20"/>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（1）在采购活动中因重大变故，采购任务取消的；</w:t>
      </w:r>
    </w:p>
    <w:p>
      <w:pPr>
        <w:pStyle w:val="20"/>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（2）因情况变化，不再符合规定的竞争性磋商采购方式适用情形的；</w:t>
      </w:r>
    </w:p>
    <w:p>
      <w:pPr>
        <w:pStyle w:val="20"/>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（3）出现影响采购公正的违法、违规行为的；</w:t>
      </w:r>
    </w:p>
    <w:p>
      <w:pPr>
        <w:pStyle w:val="20"/>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（4）在采购过程中符合要求的供应商或者报价未超过采购预算的供应商不足 3 家的；但市场竞争不充分的科研项目，以及需要扶持的科技成果转化项目只有 2 家的情形除外；属于政府购买服务的项目，在采购过程中符合要求的供应商只有 2 家的情形除外;</w:t>
      </w:r>
    </w:p>
    <w:p>
      <w:pPr>
        <w:pStyle w:val="20"/>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（5）法律法规规定的其他情形。</w:t>
      </w:r>
    </w:p>
    <w:p>
      <w:pPr>
        <w:pStyle w:val="20"/>
        <w:keepNext w:val="0"/>
        <w:keepLines w:val="0"/>
        <w:pageBreakBefore w:val="0"/>
        <w:widowControl/>
        <w:kinsoku/>
        <w:wordWrap/>
        <w:overflowPunct/>
        <w:topLinePunct w:val="0"/>
        <w:autoSpaceDE/>
        <w:autoSpaceDN/>
        <w:bidi w:val="0"/>
        <w:adjustRightInd/>
        <w:snapToGrid/>
        <w:spacing w:line="440" w:lineRule="exact"/>
        <w:ind w:left="663" w:leftChars="0" w:hanging="663" w:hangingChars="275"/>
        <w:textAlignment w:val="auto"/>
        <w:rPr>
          <w:rFonts w:hint="eastAsia" w:ascii="仿宋" w:hAnsi="仿宋" w:eastAsia="仿宋" w:cs="仿宋"/>
          <w:b/>
          <w:bCs/>
          <w:spacing w:val="0"/>
          <w:kern w:val="0"/>
          <w:sz w:val="24"/>
          <w:szCs w:val="24"/>
          <w:lang w:val="en-US" w:eastAsia="zh-CN" w:bidi="zh-CN"/>
        </w:rPr>
      </w:pPr>
      <w:r>
        <w:rPr>
          <w:rFonts w:hint="eastAsia" w:ascii="仿宋" w:hAnsi="仿宋" w:eastAsia="仿宋" w:cs="仿宋"/>
          <w:b/>
          <w:bCs/>
          <w:spacing w:val="0"/>
          <w:kern w:val="0"/>
          <w:sz w:val="24"/>
          <w:szCs w:val="24"/>
          <w:lang w:val="en-US" w:eastAsia="zh-CN" w:bidi="zh-CN"/>
        </w:rPr>
        <w:t>25.  质疑与接收</w:t>
      </w:r>
    </w:p>
    <w:p>
      <w:pPr>
        <w:pStyle w:val="20"/>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25.1 供应商认为采购文件、采购过程和成交结果使自己的权益受到损害的，参</w:t>
      </w:r>
    </w:p>
    <w:p>
      <w:pPr>
        <w:pStyle w:val="20"/>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照《政府采购法》、《政府采购法实施条例》和《政府采购质疑和投诉办法》的</w:t>
      </w:r>
    </w:p>
    <w:p>
      <w:pPr>
        <w:pStyle w:val="20"/>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有关规定，可以依法向采购人或采购代理机构提出质疑。</w:t>
      </w:r>
    </w:p>
    <w:p>
      <w:pPr>
        <w:pStyle w:val="20"/>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25.2 供应商应按照财政部制定的《政府采购质疑函范本》格式（可从财政部官</w:t>
      </w:r>
    </w:p>
    <w:p>
      <w:pPr>
        <w:pStyle w:val="20"/>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bCs/>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方网站下载）和《政府采购质疑和投诉办法》的要求，</w:t>
      </w:r>
      <w:r>
        <w:rPr>
          <w:rFonts w:hint="eastAsia" w:ascii="仿宋" w:hAnsi="仿宋" w:eastAsia="仿宋" w:cs="仿宋"/>
          <w:b/>
          <w:bCs/>
          <w:spacing w:val="0"/>
          <w:kern w:val="0"/>
          <w:sz w:val="24"/>
          <w:szCs w:val="24"/>
          <w:lang w:val="en-US" w:eastAsia="zh-CN" w:bidi="zh-CN"/>
        </w:rPr>
        <w:t>在法定质疑期内以纸质形</w:t>
      </w:r>
    </w:p>
    <w:p>
      <w:pPr>
        <w:pStyle w:val="20"/>
        <w:keepNext w:val="0"/>
        <w:keepLines w:val="0"/>
        <w:pageBreakBefore w:val="0"/>
        <w:widowControl/>
        <w:kinsoku/>
        <w:wordWrap/>
        <w:overflowPunct/>
        <w:topLinePunct w:val="0"/>
        <w:autoSpaceDE/>
        <w:autoSpaceDN/>
        <w:bidi w:val="0"/>
        <w:adjustRightInd/>
        <w:snapToGrid/>
        <w:spacing w:line="440" w:lineRule="exact"/>
        <w:ind w:left="663" w:leftChars="0" w:hanging="663" w:hangingChars="275"/>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bCs/>
          <w:spacing w:val="0"/>
          <w:kern w:val="0"/>
          <w:sz w:val="24"/>
          <w:szCs w:val="24"/>
          <w:lang w:val="en-US" w:eastAsia="zh-CN" w:bidi="zh-CN"/>
        </w:rPr>
        <w:t>式提出质疑，针对同一采购程序环节的质疑应一次性提出</w:t>
      </w:r>
      <w:r>
        <w:rPr>
          <w:rFonts w:hint="eastAsia" w:ascii="仿宋" w:hAnsi="仿宋" w:eastAsia="仿宋" w:cs="仿宋"/>
          <w:b w:val="0"/>
          <w:bCs w:val="0"/>
          <w:spacing w:val="0"/>
          <w:kern w:val="0"/>
          <w:sz w:val="24"/>
          <w:szCs w:val="24"/>
          <w:lang w:val="en-US" w:eastAsia="zh-CN" w:bidi="zh-CN"/>
        </w:rPr>
        <w:t>。超出法定质疑期的、</w:t>
      </w:r>
    </w:p>
    <w:p>
      <w:pPr>
        <w:pStyle w:val="20"/>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重复提出的、分次提出的或内容、形式不符合《政府采购质疑和投诉办法》的，</w:t>
      </w:r>
    </w:p>
    <w:p>
      <w:pPr>
        <w:pStyle w:val="20"/>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供应商将依法承担不利后果。</w:t>
      </w:r>
    </w:p>
    <w:p>
      <w:pPr>
        <w:pStyle w:val="20"/>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25.3 采购代理机构质疑函接收部门、联系电话和通讯地址</w:t>
      </w:r>
    </w:p>
    <w:p>
      <w:pPr>
        <w:pStyle w:val="20"/>
        <w:keepNext w:val="0"/>
        <w:keepLines w:val="0"/>
        <w:pageBreakBefore w:val="0"/>
        <w:widowControl/>
        <w:kinsoku/>
        <w:wordWrap/>
        <w:overflowPunct/>
        <w:topLinePunct w:val="0"/>
        <w:autoSpaceDE/>
        <w:autoSpaceDN/>
        <w:bidi w:val="0"/>
        <w:adjustRightInd/>
        <w:snapToGrid/>
        <w:spacing w:line="440" w:lineRule="exact"/>
        <w:ind w:left="660" w:leftChars="300" w:firstLine="0" w:firstLineChars="0"/>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联系部门：新疆世纪星工程咨询有限公司</w:t>
      </w:r>
    </w:p>
    <w:p>
      <w:pPr>
        <w:pStyle w:val="20"/>
        <w:keepNext w:val="0"/>
        <w:keepLines w:val="0"/>
        <w:pageBreakBefore w:val="0"/>
        <w:widowControl/>
        <w:kinsoku/>
        <w:wordWrap/>
        <w:overflowPunct/>
        <w:topLinePunct w:val="0"/>
        <w:autoSpaceDE/>
        <w:autoSpaceDN/>
        <w:bidi w:val="0"/>
        <w:adjustRightInd/>
        <w:snapToGrid/>
        <w:spacing w:line="440" w:lineRule="exact"/>
        <w:ind w:left="660" w:leftChars="300" w:firstLine="0" w:firstLineChars="0"/>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 xml:space="preserve">联系电话：0991-3678303  </w:t>
      </w:r>
    </w:p>
    <w:p>
      <w:pPr>
        <w:pStyle w:val="20"/>
        <w:keepNext w:val="0"/>
        <w:keepLines w:val="0"/>
        <w:pageBreakBefore w:val="0"/>
        <w:widowControl/>
        <w:kinsoku/>
        <w:wordWrap/>
        <w:overflowPunct/>
        <w:topLinePunct w:val="0"/>
        <w:autoSpaceDE/>
        <w:autoSpaceDN/>
        <w:bidi w:val="0"/>
        <w:adjustRightInd/>
        <w:snapToGrid/>
        <w:spacing w:line="440" w:lineRule="exact"/>
        <w:ind w:left="660" w:leftChars="300" w:firstLine="0" w:firstLineChars="0"/>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通讯地址：乌鲁木齐开发区黄山街81号一品九点阳光七号公寓楼九楼</w:t>
      </w:r>
    </w:p>
    <w:p>
      <w:pPr>
        <w:pStyle w:val="20"/>
        <w:keepNext w:val="0"/>
        <w:keepLines w:val="0"/>
        <w:pageBreakBefore w:val="0"/>
        <w:widowControl/>
        <w:kinsoku/>
        <w:wordWrap/>
        <w:overflowPunct/>
        <w:topLinePunct w:val="0"/>
        <w:autoSpaceDE/>
        <w:autoSpaceDN/>
        <w:bidi w:val="0"/>
        <w:adjustRightInd/>
        <w:snapToGrid/>
        <w:spacing w:line="440" w:lineRule="exact"/>
        <w:ind w:left="660" w:leftChars="300" w:firstLine="0" w:firstLineChars="0"/>
        <w:textAlignment w:val="auto"/>
        <w:rPr>
          <w:rFonts w:hint="eastAsia" w:ascii="仿宋" w:hAnsi="仿宋" w:eastAsia="仿宋" w:cs="仿宋"/>
          <w:b w:val="0"/>
          <w:bCs w:val="0"/>
          <w:spacing w:val="0"/>
          <w:kern w:val="0"/>
          <w:sz w:val="24"/>
          <w:szCs w:val="24"/>
          <w:lang w:val="en-US" w:eastAsia="zh-CN" w:bidi="zh-CN"/>
        </w:rPr>
      </w:pPr>
    </w:p>
    <w:p>
      <w:pPr>
        <w:pStyle w:val="20"/>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lang w:val="en-US" w:eastAsia="zh-CN" w:bidi="zh-CN"/>
        </w:rPr>
      </w:pPr>
    </w:p>
    <w:p>
      <w:pPr>
        <w:pStyle w:val="20"/>
        <w:keepNext w:val="0"/>
        <w:keepLines w:val="0"/>
        <w:pageBreakBefore w:val="0"/>
        <w:widowControl/>
        <w:kinsoku/>
        <w:wordWrap/>
        <w:overflowPunct/>
        <w:topLinePunct w:val="0"/>
        <w:autoSpaceDE/>
        <w:autoSpaceDN/>
        <w:bidi w:val="0"/>
        <w:adjustRightInd/>
        <w:snapToGrid/>
        <w:spacing w:line="440" w:lineRule="exact"/>
        <w:ind w:left="663" w:leftChars="0" w:hanging="663" w:hangingChars="275"/>
        <w:jc w:val="center"/>
        <w:textAlignment w:val="auto"/>
        <w:rPr>
          <w:rFonts w:hint="eastAsia" w:ascii="仿宋" w:hAnsi="仿宋" w:eastAsia="仿宋" w:cs="仿宋"/>
          <w:b/>
          <w:bCs/>
          <w:spacing w:val="0"/>
          <w:kern w:val="0"/>
          <w:sz w:val="24"/>
          <w:szCs w:val="24"/>
          <w:lang w:val="en-US" w:eastAsia="zh-CN" w:bidi="zh-CN"/>
        </w:rPr>
      </w:pPr>
      <w:r>
        <w:rPr>
          <w:rFonts w:hint="eastAsia" w:ascii="仿宋" w:hAnsi="仿宋" w:eastAsia="仿宋" w:cs="仿宋"/>
          <w:b/>
          <w:bCs/>
          <w:spacing w:val="0"/>
          <w:kern w:val="0"/>
          <w:sz w:val="24"/>
          <w:szCs w:val="24"/>
          <w:lang w:val="en-US" w:eastAsia="zh-CN" w:bidi="zh-CN"/>
        </w:rPr>
        <w:t>十</w:t>
      </w:r>
      <w:r>
        <w:rPr>
          <w:rFonts w:hint="eastAsia" w:ascii="仿宋" w:hAnsi="仿宋" w:eastAsia="仿宋" w:cs="仿宋"/>
          <w:b/>
          <w:bCs/>
          <w:spacing w:val="0"/>
          <w:kern w:val="0"/>
          <w:sz w:val="24"/>
          <w:szCs w:val="24"/>
          <w:lang w:val="en-US" w:eastAsia="zh-CN" w:bidi="zh-CN"/>
        </w:rPr>
        <w:tab/>
      </w:r>
      <w:r>
        <w:rPr>
          <w:rFonts w:hint="eastAsia" w:ascii="仿宋" w:hAnsi="仿宋" w:eastAsia="仿宋" w:cs="仿宋"/>
          <w:b/>
          <w:bCs/>
          <w:spacing w:val="0"/>
          <w:kern w:val="0"/>
          <w:sz w:val="24"/>
          <w:szCs w:val="24"/>
          <w:lang w:val="en-US" w:eastAsia="zh-CN" w:bidi="zh-CN"/>
        </w:rPr>
        <w:t>其它</w:t>
      </w:r>
    </w:p>
    <w:p>
      <w:pPr>
        <w:pStyle w:val="20"/>
        <w:keepNext w:val="0"/>
        <w:keepLines w:val="0"/>
        <w:pageBreakBefore w:val="0"/>
        <w:widowControl/>
        <w:kinsoku/>
        <w:wordWrap/>
        <w:overflowPunct/>
        <w:topLinePunct w:val="0"/>
        <w:autoSpaceDE/>
        <w:autoSpaceDN/>
        <w:bidi w:val="0"/>
        <w:adjustRightInd/>
        <w:snapToGrid/>
        <w:spacing w:line="440" w:lineRule="exact"/>
        <w:ind w:left="663" w:leftChars="0" w:hanging="663" w:hangingChars="275"/>
        <w:textAlignment w:val="auto"/>
        <w:rPr>
          <w:rFonts w:hint="eastAsia" w:ascii="仿宋" w:hAnsi="仿宋" w:eastAsia="仿宋" w:cs="仿宋"/>
          <w:b/>
          <w:bCs/>
          <w:spacing w:val="0"/>
          <w:kern w:val="0"/>
          <w:sz w:val="24"/>
          <w:szCs w:val="24"/>
          <w:lang w:val="en-US" w:eastAsia="zh-CN" w:bidi="zh-CN"/>
        </w:rPr>
      </w:pPr>
      <w:r>
        <w:rPr>
          <w:rFonts w:hint="eastAsia" w:ascii="仿宋" w:hAnsi="仿宋" w:eastAsia="仿宋" w:cs="仿宋"/>
          <w:b/>
          <w:bCs/>
          <w:spacing w:val="0"/>
          <w:kern w:val="0"/>
          <w:sz w:val="24"/>
          <w:szCs w:val="24"/>
          <w:lang w:val="en-US" w:eastAsia="zh-CN" w:bidi="zh-CN"/>
        </w:rPr>
        <w:t>26.  代理服务费</w:t>
      </w:r>
    </w:p>
    <w:p>
      <w:pPr>
        <w:pStyle w:val="20"/>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26.1 成交供应商须按照</w:t>
      </w:r>
      <w:r>
        <w:rPr>
          <w:rFonts w:hint="eastAsia" w:ascii="仿宋" w:hAnsi="仿宋" w:eastAsia="仿宋" w:cs="仿宋"/>
          <w:b w:val="0"/>
          <w:bCs w:val="0"/>
          <w:spacing w:val="0"/>
          <w:kern w:val="0"/>
          <w:sz w:val="24"/>
          <w:szCs w:val="24"/>
          <w:u w:val="single"/>
          <w:lang w:val="en-US" w:eastAsia="zh-CN" w:bidi="zh-CN"/>
        </w:rPr>
        <w:t>供应商须知前附表</w:t>
      </w:r>
      <w:r>
        <w:rPr>
          <w:rFonts w:hint="eastAsia" w:ascii="仿宋" w:hAnsi="仿宋" w:eastAsia="仿宋" w:cs="仿宋"/>
          <w:b w:val="0"/>
          <w:bCs w:val="0"/>
          <w:spacing w:val="0"/>
          <w:kern w:val="0"/>
          <w:sz w:val="24"/>
          <w:szCs w:val="24"/>
          <w:lang w:val="en-US" w:eastAsia="zh-CN" w:bidi="zh-CN"/>
        </w:rPr>
        <w:t>中的规定的金额、形式和时间，向采</w:t>
      </w:r>
    </w:p>
    <w:p>
      <w:pPr>
        <w:pStyle w:val="20"/>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购代理机构支付代理服务费。</w:t>
      </w:r>
    </w:p>
    <w:p>
      <w:pPr>
        <w:pStyle w:val="20"/>
        <w:keepNext w:val="0"/>
        <w:keepLines w:val="0"/>
        <w:pageBreakBefore w:val="0"/>
        <w:widowControl/>
        <w:kinsoku/>
        <w:wordWrap/>
        <w:overflowPunct/>
        <w:topLinePunct w:val="0"/>
        <w:autoSpaceDE/>
        <w:autoSpaceDN/>
        <w:bidi w:val="0"/>
        <w:adjustRightInd/>
        <w:snapToGrid/>
        <w:spacing w:line="440" w:lineRule="exact"/>
        <w:ind w:left="663" w:leftChars="0" w:hanging="663" w:hangingChars="275"/>
        <w:textAlignment w:val="auto"/>
        <w:rPr>
          <w:rFonts w:hint="eastAsia" w:ascii="仿宋" w:hAnsi="仿宋" w:eastAsia="仿宋" w:cs="仿宋"/>
          <w:b/>
          <w:bCs/>
          <w:spacing w:val="0"/>
          <w:kern w:val="0"/>
          <w:sz w:val="24"/>
          <w:szCs w:val="24"/>
          <w:lang w:val="en-US" w:eastAsia="zh-CN" w:bidi="zh-CN"/>
        </w:rPr>
      </w:pPr>
      <w:bookmarkStart w:id="44" w:name="_Toc507399482"/>
      <w:r>
        <w:rPr>
          <w:rFonts w:hint="eastAsia" w:ascii="仿宋" w:hAnsi="仿宋" w:eastAsia="仿宋" w:cs="仿宋"/>
          <w:b/>
          <w:bCs/>
          <w:spacing w:val="0"/>
          <w:kern w:val="0"/>
          <w:sz w:val="24"/>
          <w:szCs w:val="24"/>
          <w:lang w:val="en-US" w:eastAsia="zh-CN" w:bidi="zh-CN"/>
        </w:rPr>
        <w:t>27.  廉洁自律规定</w:t>
      </w:r>
      <w:bookmarkEnd w:id="44"/>
    </w:p>
    <w:p>
      <w:pPr>
        <w:pStyle w:val="20"/>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27.1 采购代理机构工作人员不得以不正当手段获取政府采购代理业务，不得与</w:t>
      </w:r>
    </w:p>
    <w:p>
      <w:pPr>
        <w:pStyle w:val="20"/>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采购人、供应商恶意串通操纵政府采购活动。</w:t>
      </w:r>
    </w:p>
    <w:p>
      <w:pPr>
        <w:pStyle w:val="20"/>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27.2 采购代理机构工作人员不得接受采购人或者供应商组织的宴请、旅游、娱</w:t>
      </w:r>
    </w:p>
    <w:p>
      <w:pPr>
        <w:pStyle w:val="20"/>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乐，不得收受礼品、现金、有价证券等，不得向采购人或者供应商报销应当由个</w:t>
      </w:r>
    </w:p>
    <w:p>
      <w:pPr>
        <w:pStyle w:val="20"/>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人承担的费用。</w:t>
      </w:r>
    </w:p>
    <w:p>
      <w:pPr>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br w:type="page"/>
      </w:r>
    </w:p>
    <w:p>
      <w:pPr>
        <w:pStyle w:val="20"/>
        <w:keepNext w:val="0"/>
        <w:keepLines w:val="0"/>
        <w:pageBreakBefore w:val="0"/>
        <w:widowControl/>
        <w:kinsoku/>
        <w:wordWrap/>
        <w:overflowPunct/>
        <w:topLinePunct w:val="0"/>
        <w:autoSpaceDE/>
        <w:autoSpaceDN/>
        <w:bidi w:val="0"/>
        <w:adjustRightInd/>
        <w:snapToGrid/>
        <w:spacing w:line="440" w:lineRule="exact"/>
        <w:ind w:left="938" w:leftChars="0" w:hanging="938" w:hangingChars="275"/>
        <w:jc w:val="center"/>
        <w:textAlignment w:val="auto"/>
        <w:outlineLvl w:val="0"/>
        <w:rPr>
          <w:rFonts w:hint="eastAsia" w:ascii="仿宋" w:hAnsi="仿宋" w:eastAsia="仿宋" w:cs="仿宋"/>
          <w:b/>
          <w:bCs w:val="0"/>
          <w:sz w:val="32"/>
          <w:szCs w:val="32"/>
          <w:u w:val="none"/>
          <w:lang w:val="en-US" w:eastAsia="zh-CN"/>
        </w:rPr>
      </w:pPr>
      <w:bookmarkStart w:id="45" w:name="_Toc507399488"/>
      <w:bookmarkStart w:id="46" w:name="_Toc12454"/>
      <w:bookmarkStart w:id="47" w:name="_Toc4926"/>
      <w:r>
        <w:rPr>
          <w:rFonts w:hint="eastAsia" w:ascii="仿宋" w:hAnsi="仿宋" w:eastAsia="仿宋" w:cs="仿宋"/>
          <w:b/>
          <w:bCs w:val="0"/>
          <w:sz w:val="32"/>
          <w:szCs w:val="32"/>
          <w:u w:val="none"/>
        </w:rPr>
        <w:t>第</w:t>
      </w:r>
      <w:r>
        <w:rPr>
          <w:rFonts w:hint="eastAsia" w:ascii="仿宋" w:hAnsi="仿宋" w:eastAsia="仿宋" w:cs="仿宋"/>
          <w:b/>
          <w:bCs w:val="0"/>
          <w:sz w:val="32"/>
          <w:szCs w:val="32"/>
          <w:u w:val="none"/>
          <w:lang w:val="en-US" w:eastAsia="zh-CN"/>
        </w:rPr>
        <w:t>三</w:t>
      </w:r>
      <w:r>
        <w:rPr>
          <w:rFonts w:hint="eastAsia" w:ascii="仿宋" w:hAnsi="仿宋" w:eastAsia="仿宋" w:cs="仿宋"/>
          <w:b/>
          <w:bCs w:val="0"/>
          <w:sz w:val="32"/>
          <w:szCs w:val="32"/>
          <w:u w:val="none"/>
        </w:rPr>
        <w:t xml:space="preserve">章  </w:t>
      </w:r>
      <w:bookmarkEnd w:id="45"/>
      <w:r>
        <w:rPr>
          <w:rFonts w:hint="eastAsia" w:ascii="仿宋" w:hAnsi="仿宋" w:eastAsia="仿宋" w:cs="仿宋"/>
          <w:b/>
          <w:bCs w:val="0"/>
          <w:sz w:val="32"/>
          <w:szCs w:val="32"/>
          <w:u w:val="none"/>
          <w:lang w:val="en-US" w:eastAsia="zh-CN"/>
        </w:rPr>
        <w:t>政府采购合同</w:t>
      </w:r>
      <w:bookmarkEnd w:id="46"/>
      <w:bookmarkEnd w:id="47"/>
    </w:p>
    <w:p>
      <w:pPr>
        <w:pStyle w:val="20"/>
        <w:keepNext w:val="0"/>
        <w:keepLines w:val="0"/>
        <w:pageBreakBefore w:val="0"/>
        <w:widowControl/>
        <w:kinsoku/>
        <w:wordWrap/>
        <w:overflowPunct/>
        <w:topLinePunct w:val="0"/>
        <w:autoSpaceDE/>
        <w:autoSpaceDN/>
        <w:bidi w:val="0"/>
        <w:adjustRightInd/>
        <w:snapToGrid/>
        <w:spacing w:line="440" w:lineRule="exact"/>
        <w:ind w:left="715" w:leftChars="0" w:hanging="715" w:hangingChars="275"/>
        <w:jc w:val="both"/>
        <w:textAlignment w:val="auto"/>
        <w:rPr>
          <w:rFonts w:hint="eastAsia" w:ascii="仿宋" w:hAnsi="仿宋" w:eastAsia="仿宋" w:cs="仿宋"/>
          <w:b w:val="0"/>
          <w:bCs/>
          <w:sz w:val="24"/>
          <w:szCs w:val="24"/>
          <w:u w:val="none"/>
          <w:lang w:val="en-US" w:eastAsia="zh-CN"/>
        </w:rPr>
      </w:pPr>
    </w:p>
    <w:p>
      <w:pPr>
        <w:pStyle w:val="29"/>
        <w:spacing w:line="480" w:lineRule="auto"/>
        <w:rPr>
          <w:rFonts w:hint="eastAsia" w:ascii="仿宋" w:hAnsi="仿宋" w:eastAsia="仿宋" w:cs="仿宋"/>
          <w:b/>
          <w:color w:val="auto"/>
          <w:sz w:val="28"/>
          <w:szCs w:val="28"/>
        </w:rPr>
      </w:pPr>
      <w:r>
        <w:rPr>
          <w:rFonts w:hint="eastAsia" w:ascii="仿宋" w:hAnsi="仿宋" w:eastAsia="仿宋" w:cs="仿宋"/>
          <w:b/>
          <w:color w:val="auto"/>
          <w:sz w:val="28"/>
          <w:szCs w:val="28"/>
        </w:rPr>
        <w:t xml:space="preserve">合同编号：                               </w:t>
      </w:r>
      <w:r>
        <w:rPr>
          <w:rFonts w:hint="eastAsia" w:ascii="仿宋" w:hAnsi="仿宋" w:eastAsia="仿宋" w:cs="仿宋"/>
          <w:b/>
          <w:color w:val="auto"/>
          <w:sz w:val="28"/>
          <w:szCs w:val="28"/>
          <w:lang w:val="en-US" w:eastAsia="zh-CN"/>
        </w:rPr>
        <w:t xml:space="preserve"> </w:t>
      </w:r>
      <w:r>
        <w:rPr>
          <w:rFonts w:hint="eastAsia" w:ascii="仿宋" w:hAnsi="仿宋" w:eastAsia="仿宋" w:cs="仿宋"/>
          <w:b/>
          <w:color w:val="auto"/>
          <w:sz w:val="28"/>
          <w:szCs w:val="28"/>
        </w:rPr>
        <w:t xml:space="preserve">                                            </w:t>
      </w:r>
    </w:p>
    <w:p>
      <w:pPr>
        <w:pStyle w:val="29"/>
        <w:spacing w:line="480" w:lineRule="auto"/>
        <w:jc w:val="center"/>
        <w:rPr>
          <w:rFonts w:hint="eastAsia" w:ascii="仿宋" w:hAnsi="仿宋" w:eastAsia="仿宋" w:cs="仿宋"/>
          <w:b/>
          <w:color w:val="auto"/>
          <w:sz w:val="28"/>
          <w:szCs w:val="28"/>
        </w:rPr>
      </w:pPr>
    </w:p>
    <w:p>
      <w:pPr>
        <w:pStyle w:val="29"/>
        <w:spacing w:line="480" w:lineRule="auto"/>
        <w:jc w:val="center"/>
        <w:rPr>
          <w:rFonts w:hint="eastAsia" w:ascii="仿宋" w:hAnsi="仿宋" w:eastAsia="仿宋" w:cs="仿宋"/>
          <w:b/>
          <w:color w:val="auto"/>
          <w:sz w:val="28"/>
          <w:szCs w:val="28"/>
        </w:rPr>
      </w:pPr>
    </w:p>
    <w:p>
      <w:pPr>
        <w:pStyle w:val="29"/>
        <w:spacing w:line="480" w:lineRule="auto"/>
        <w:jc w:val="center"/>
        <w:rPr>
          <w:rFonts w:hint="eastAsia" w:ascii="仿宋" w:hAnsi="仿宋" w:eastAsia="仿宋" w:cs="仿宋"/>
          <w:b/>
          <w:color w:val="auto"/>
          <w:sz w:val="28"/>
          <w:szCs w:val="28"/>
        </w:rPr>
      </w:pPr>
    </w:p>
    <w:p>
      <w:pPr>
        <w:widowControl w:val="0"/>
        <w:autoSpaceDE w:val="0"/>
        <w:autoSpaceDN w:val="0"/>
        <w:adjustRightInd w:val="0"/>
        <w:spacing w:line="480" w:lineRule="auto"/>
        <w:jc w:val="center"/>
        <w:rPr>
          <w:rFonts w:hint="eastAsia" w:ascii="仿宋" w:hAnsi="仿宋" w:eastAsia="仿宋" w:cs="仿宋"/>
          <w:b/>
          <w:color w:val="000000"/>
          <w:sz w:val="28"/>
          <w:szCs w:val="28"/>
          <w:lang w:val="en-US" w:eastAsia="zh-CN" w:bidi="ar-SA"/>
        </w:rPr>
      </w:pPr>
      <w:r>
        <w:rPr>
          <w:rFonts w:hint="eastAsia" w:ascii="仿宋" w:hAnsi="仿宋" w:eastAsia="仿宋" w:cs="仿宋"/>
          <w:b/>
          <w:color w:val="auto"/>
          <w:sz w:val="28"/>
          <w:szCs w:val="28"/>
          <w:lang w:val="en-US" w:eastAsia="zh-CN" w:bidi="ar-SA"/>
        </w:rPr>
        <w:t>采 购 合 同</w:t>
      </w:r>
      <w:r>
        <w:rPr>
          <w:rFonts w:hint="eastAsia" w:ascii="仿宋" w:hAnsi="仿宋" w:eastAsia="仿宋" w:cs="仿宋"/>
          <w:b/>
          <w:color w:val="auto"/>
          <w:sz w:val="22"/>
          <w:szCs w:val="22"/>
          <w:lang w:val="en-US" w:eastAsia="zh-CN" w:bidi="ar-SA"/>
        </w:rPr>
        <w:t xml:space="preserve">（合同仅供参考具体以实际签订为准） </w:t>
      </w:r>
      <w:r>
        <w:rPr>
          <w:rFonts w:hint="eastAsia" w:ascii="仿宋" w:hAnsi="仿宋" w:eastAsia="仿宋" w:cs="仿宋"/>
          <w:color w:val="auto"/>
          <w:sz w:val="22"/>
          <w:szCs w:val="22"/>
          <w:lang w:val="en-US" w:eastAsia="zh-CN" w:bidi="ar-SA"/>
        </w:rPr>
        <w:t xml:space="preserve"> </w:t>
      </w:r>
      <w:r>
        <w:rPr>
          <w:rFonts w:hint="eastAsia" w:ascii="仿宋" w:hAnsi="仿宋" w:eastAsia="仿宋" w:cs="仿宋"/>
          <w:color w:val="auto"/>
          <w:sz w:val="28"/>
          <w:szCs w:val="28"/>
          <w:lang w:val="en-US" w:eastAsia="zh-CN" w:bidi="ar-SA"/>
        </w:rPr>
        <w:t xml:space="preserve">              </w:t>
      </w:r>
    </w:p>
    <w:p>
      <w:pPr>
        <w:widowControl/>
        <w:spacing w:line="520" w:lineRule="exact"/>
        <w:ind w:left="2743" w:leftChars="608" w:hanging="1405" w:hangingChars="500"/>
        <w:rPr>
          <w:rFonts w:hint="eastAsia" w:ascii="仿宋" w:hAnsi="仿宋" w:eastAsia="仿宋" w:cs="仿宋"/>
          <w:b/>
          <w:sz w:val="28"/>
          <w:szCs w:val="28"/>
        </w:rPr>
      </w:pPr>
    </w:p>
    <w:p>
      <w:pPr>
        <w:widowControl/>
        <w:spacing w:line="520" w:lineRule="exact"/>
        <w:ind w:left="2796" w:leftChars="760" w:hanging="1124" w:hangingChars="400"/>
        <w:rPr>
          <w:rFonts w:hint="eastAsia" w:ascii="仿宋" w:hAnsi="仿宋" w:eastAsia="仿宋" w:cs="仿宋"/>
          <w:b/>
          <w:sz w:val="28"/>
          <w:szCs w:val="28"/>
        </w:rPr>
      </w:pPr>
    </w:p>
    <w:p>
      <w:pPr>
        <w:spacing w:line="480" w:lineRule="exact"/>
        <w:jc w:val="both"/>
        <w:rPr>
          <w:rFonts w:hint="eastAsia" w:ascii="仿宋" w:hAnsi="仿宋" w:eastAsia="仿宋" w:cs="仿宋"/>
          <w:b/>
          <w:sz w:val="28"/>
          <w:szCs w:val="28"/>
          <w:u w:val="single"/>
          <w:lang w:val="en-US" w:eastAsia="zh-CN"/>
        </w:rPr>
      </w:pPr>
      <w:r>
        <w:rPr>
          <w:rFonts w:hint="eastAsia" w:ascii="仿宋" w:hAnsi="仿宋" w:eastAsia="仿宋" w:cs="仿宋"/>
          <w:b/>
          <w:sz w:val="28"/>
          <w:szCs w:val="28"/>
        </w:rPr>
        <w:t>项目名称：</w:t>
      </w:r>
      <w:r>
        <w:rPr>
          <w:rFonts w:hint="eastAsia" w:ascii="仿宋" w:hAnsi="仿宋" w:eastAsia="仿宋" w:cs="仿宋"/>
          <w:b/>
          <w:sz w:val="28"/>
          <w:szCs w:val="28"/>
          <w:u w:val="single"/>
          <w:lang w:val="en-US" w:eastAsia="zh-CN"/>
        </w:rPr>
        <w:t xml:space="preserve">                        </w:t>
      </w:r>
    </w:p>
    <w:p>
      <w:pPr>
        <w:spacing w:line="520" w:lineRule="exact"/>
        <w:jc w:val="left"/>
        <w:rPr>
          <w:rFonts w:hint="eastAsia" w:ascii="仿宋" w:hAnsi="仿宋" w:eastAsia="仿宋" w:cs="仿宋"/>
          <w:b/>
          <w:sz w:val="28"/>
          <w:szCs w:val="28"/>
          <w:lang w:val="en-US" w:eastAsia="zh-CN"/>
        </w:rPr>
      </w:pPr>
      <w:r>
        <w:rPr>
          <w:rFonts w:hint="eastAsia" w:ascii="仿宋" w:hAnsi="仿宋" w:eastAsia="仿宋" w:cs="仿宋"/>
          <w:b/>
          <w:sz w:val="28"/>
          <w:szCs w:val="28"/>
        </w:rPr>
        <w:t xml:space="preserve">        </w:t>
      </w:r>
      <w:r>
        <w:rPr>
          <w:rFonts w:hint="eastAsia" w:ascii="仿宋" w:hAnsi="仿宋" w:eastAsia="仿宋" w:cs="仿宋"/>
          <w:b/>
          <w:sz w:val="28"/>
          <w:szCs w:val="28"/>
          <w:lang w:val="en-US" w:eastAsia="zh-CN"/>
        </w:rPr>
        <w:t xml:space="preserve">  </w:t>
      </w:r>
    </w:p>
    <w:p>
      <w:pPr>
        <w:spacing w:line="520" w:lineRule="exact"/>
        <w:jc w:val="left"/>
        <w:rPr>
          <w:rFonts w:hint="eastAsia" w:ascii="仿宋" w:hAnsi="仿宋" w:eastAsia="仿宋" w:cs="仿宋"/>
          <w:b/>
          <w:bCs/>
          <w:sz w:val="28"/>
          <w:szCs w:val="28"/>
          <w:lang w:eastAsia="zh-CN"/>
        </w:rPr>
      </w:pPr>
      <w:r>
        <w:rPr>
          <w:rFonts w:hint="eastAsia" w:ascii="仿宋" w:hAnsi="仿宋" w:eastAsia="仿宋" w:cs="仿宋"/>
          <w:b/>
          <w:sz w:val="28"/>
          <w:szCs w:val="28"/>
        </w:rPr>
        <w:t>甲方名称：</w:t>
      </w:r>
      <w:r>
        <w:rPr>
          <w:rFonts w:hint="eastAsia" w:ascii="仿宋" w:hAnsi="仿宋" w:eastAsia="仿宋" w:cs="仿宋"/>
          <w:b/>
          <w:bCs/>
          <w:sz w:val="28"/>
          <w:szCs w:val="28"/>
          <w:u w:val="single"/>
          <w:lang w:eastAsia="zh-CN"/>
        </w:rPr>
        <w:t>新疆医科大学第七附属医院</w:t>
      </w:r>
    </w:p>
    <w:p>
      <w:pPr>
        <w:spacing w:line="560" w:lineRule="exact"/>
        <w:jc w:val="left"/>
        <w:rPr>
          <w:rFonts w:hint="eastAsia" w:ascii="仿宋" w:hAnsi="仿宋" w:eastAsia="仿宋" w:cs="仿宋"/>
          <w:b/>
          <w:color w:val="auto"/>
          <w:sz w:val="28"/>
          <w:szCs w:val="28"/>
        </w:rPr>
      </w:pPr>
    </w:p>
    <w:p>
      <w:pPr>
        <w:spacing w:line="560" w:lineRule="exact"/>
        <w:jc w:val="left"/>
        <w:rPr>
          <w:rFonts w:hint="eastAsia" w:ascii="仿宋" w:hAnsi="仿宋" w:eastAsia="仿宋" w:cs="仿宋"/>
          <w:b/>
          <w:bCs w:val="0"/>
          <w:sz w:val="28"/>
          <w:szCs w:val="28"/>
          <w:u w:val="single"/>
          <w:lang w:val="en-US"/>
        </w:rPr>
      </w:pPr>
      <w:r>
        <w:rPr>
          <w:rFonts w:hint="eastAsia" w:ascii="仿宋" w:hAnsi="仿宋" w:eastAsia="仿宋" w:cs="仿宋"/>
          <w:b/>
          <w:color w:val="auto"/>
          <w:sz w:val="28"/>
          <w:szCs w:val="28"/>
        </w:rPr>
        <w:t>乙方</w:t>
      </w:r>
      <w:r>
        <w:rPr>
          <w:rFonts w:hint="eastAsia" w:ascii="仿宋" w:hAnsi="仿宋" w:eastAsia="仿宋" w:cs="仿宋"/>
          <w:b/>
          <w:sz w:val="28"/>
          <w:szCs w:val="28"/>
        </w:rPr>
        <w:t>名称</w:t>
      </w:r>
      <w:r>
        <w:rPr>
          <w:rFonts w:hint="eastAsia" w:ascii="仿宋" w:hAnsi="仿宋" w:eastAsia="仿宋" w:cs="仿宋"/>
          <w:b/>
          <w:color w:val="auto"/>
          <w:sz w:val="28"/>
          <w:szCs w:val="28"/>
        </w:rPr>
        <w:t>：</w:t>
      </w:r>
      <w:r>
        <w:rPr>
          <w:rFonts w:hint="eastAsia" w:ascii="仿宋" w:hAnsi="仿宋" w:eastAsia="仿宋" w:cs="仿宋"/>
          <w:b/>
          <w:bCs w:val="0"/>
          <w:color w:val="auto"/>
          <w:sz w:val="28"/>
          <w:szCs w:val="28"/>
          <w:u w:val="single"/>
          <w:lang w:val="en-US" w:eastAsia="zh-CN"/>
        </w:rPr>
        <w:t xml:space="preserve">                        </w:t>
      </w:r>
    </w:p>
    <w:p>
      <w:pPr>
        <w:widowControl w:val="0"/>
        <w:autoSpaceDE w:val="0"/>
        <w:autoSpaceDN w:val="0"/>
        <w:adjustRightInd/>
        <w:spacing w:line="520" w:lineRule="exact"/>
        <w:rPr>
          <w:rFonts w:hint="eastAsia" w:ascii="仿宋" w:hAnsi="仿宋" w:eastAsia="仿宋" w:cs="仿宋"/>
          <w:b/>
          <w:color w:val="auto"/>
          <w:sz w:val="28"/>
          <w:szCs w:val="28"/>
          <w:lang w:val="en-US" w:eastAsia="zh-CN" w:bidi="ar-SA"/>
        </w:rPr>
      </w:pPr>
      <w:r>
        <w:rPr>
          <w:rFonts w:hint="eastAsia" w:ascii="仿宋" w:hAnsi="仿宋" w:eastAsia="仿宋" w:cs="仿宋"/>
          <w:b/>
          <w:color w:val="auto"/>
          <w:sz w:val="28"/>
          <w:szCs w:val="28"/>
          <w:lang w:val="en-US" w:eastAsia="zh-CN" w:bidi="ar-SA"/>
        </w:rPr>
        <w:t xml:space="preserve">       </w:t>
      </w:r>
    </w:p>
    <w:p>
      <w:pPr>
        <w:widowControl w:val="0"/>
        <w:autoSpaceDE w:val="0"/>
        <w:autoSpaceDN w:val="0"/>
        <w:adjustRightInd/>
        <w:spacing w:line="520" w:lineRule="exact"/>
        <w:jc w:val="both"/>
        <w:rPr>
          <w:rFonts w:hint="eastAsia" w:ascii="仿宋" w:hAnsi="仿宋" w:eastAsia="仿宋" w:cs="仿宋"/>
          <w:b/>
          <w:color w:val="auto"/>
          <w:sz w:val="28"/>
          <w:szCs w:val="28"/>
          <w:lang w:val="en-US" w:eastAsia="zh-CN" w:bidi="ar-SA"/>
        </w:rPr>
      </w:pPr>
      <w:r>
        <w:rPr>
          <w:rFonts w:hint="eastAsia" w:ascii="仿宋" w:hAnsi="仿宋" w:eastAsia="仿宋" w:cs="仿宋"/>
          <w:b/>
          <w:color w:val="auto"/>
          <w:sz w:val="28"/>
          <w:szCs w:val="28"/>
          <w:lang w:val="en-US" w:eastAsia="zh-CN" w:bidi="ar-SA"/>
        </w:rPr>
        <w:t xml:space="preserve">签订时间: </w:t>
      </w:r>
      <w:r>
        <w:rPr>
          <w:rFonts w:hint="eastAsia" w:ascii="仿宋" w:hAnsi="仿宋" w:eastAsia="仿宋" w:cs="仿宋"/>
          <w:b/>
          <w:color w:val="000000"/>
          <w:sz w:val="28"/>
          <w:szCs w:val="28"/>
          <w:u w:val="single"/>
          <w:lang w:val="en-US" w:eastAsia="zh-CN" w:bidi="ar-SA"/>
        </w:rPr>
        <w:t xml:space="preserve">        </w:t>
      </w:r>
      <w:r>
        <w:rPr>
          <w:rFonts w:hint="eastAsia" w:ascii="仿宋" w:hAnsi="仿宋" w:eastAsia="仿宋" w:cs="仿宋"/>
          <w:b/>
          <w:color w:val="000000"/>
          <w:sz w:val="28"/>
          <w:szCs w:val="28"/>
          <w:lang w:val="en-US" w:eastAsia="zh-CN" w:bidi="ar-SA"/>
        </w:rPr>
        <w:t>年</w:t>
      </w:r>
      <w:r>
        <w:rPr>
          <w:rFonts w:hint="eastAsia" w:ascii="仿宋" w:hAnsi="仿宋" w:eastAsia="仿宋" w:cs="仿宋"/>
          <w:b/>
          <w:color w:val="000000"/>
          <w:sz w:val="28"/>
          <w:szCs w:val="28"/>
          <w:u w:val="single"/>
          <w:lang w:val="en-US" w:eastAsia="zh-CN" w:bidi="ar-SA"/>
        </w:rPr>
        <w:t xml:space="preserve">      </w:t>
      </w:r>
      <w:r>
        <w:rPr>
          <w:rFonts w:hint="eastAsia" w:ascii="仿宋" w:hAnsi="仿宋" w:eastAsia="仿宋" w:cs="仿宋"/>
          <w:b/>
          <w:color w:val="000000"/>
          <w:sz w:val="28"/>
          <w:szCs w:val="28"/>
          <w:lang w:val="en-US" w:eastAsia="zh-CN" w:bidi="ar-SA"/>
        </w:rPr>
        <w:t>月</w:t>
      </w:r>
      <w:r>
        <w:rPr>
          <w:rFonts w:hint="eastAsia" w:ascii="仿宋" w:hAnsi="仿宋" w:eastAsia="仿宋" w:cs="仿宋"/>
          <w:b/>
          <w:color w:val="000000"/>
          <w:sz w:val="28"/>
          <w:szCs w:val="28"/>
          <w:u w:val="single"/>
          <w:lang w:val="en-US" w:eastAsia="zh-CN" w:bidi="ar-SA"/>
        </w:rPr>
        <w:t xml:space="preserve">      </w:t>
      </w:r>
      <w:r>
        <w:rPr>
          <w:rFonts w:hint="eastAsia" w:ascii="仿宋" w:hAnsi="仿宋" w:eastAsia="仿宋" w:cs="仿宋"/>
          <w:b/>
          <w:color w:val="000000"/>
          <w:sz w:val="28"/>
          <w:szCs w:val="28"/>
          <w:lang w:val="en-US" w:eastAsia="zh-CN" w:bidi="ar-SA"/>
        </w:rPr>
        <w:t>日</w:t>
      </w:r>
    </w:p>
    <w:p>
      <w:pPr>
        <w:widowControl w:val="0"/>
        <w:autoSpaceDE w:val="0"/>
        <w:autoSpaceDN w:val="0"/>
        <w:adjustRightInd w:val="0"/>
        <w:spacing w:line="520" w:lineRule="exact"/>
        <w:jc w:val="center"/>
        <w:rPr>
          <w:rFonts w:hint="eastAsia" w:ascii="仿宋" w:hAnsi="仿宋" w:eastAsia="仿宋" w:cs="仿宋"/>
          <w:b/>
          <w:color w:val="auto"/>
          <w:sz w:val="28"/>
          <w:szCs w:val="28"/>
          <w:lang w:val="en-US" w:eastAsia="zh-CN" w:bidi="ar-SA"/>
        </w:rPr>
      </w:pPr>
    </w:p>
    <w:p>
      <w:pPr>
        <w:widowControl w:val="0"/>
        <w:autoSpaceDE w:val="0"/>
        <w:autoSpaceDN w:val="0"/>
        <w:adjustRightInd w:val="0"/>
        <w:spacing w:line="520" w:lineRule="exact"/>
        <w:jc w:val="center"/>
        <w:rPr>
          <w:rFonts w:hint="eastAsia" w:ascii="仿宋" w:hAnsi="仿宋" w:eastAsia="仿宋" w:cs="仿宋"/>
          <w:b/>
          <w:color w:val="auto"/>
          <w:sz w:val="44"/>
          <w:szCs w:val="44"/>
          <w:lang w:val="en-US" w:eastAsia="zh-CN" w:bidi="ar-SA"/>
        </w:rPr>
      </w:pPr>
    </w:p>
    <w:p>
      <w:pPr>
        <w:spacing w:line="360" w:lineRule="auto"/>
        <w:rPr>
          <w:rFonts w:hint="eastAsia" w:ascii="仿宋" w:hAnsi="仿宋" w:eastAsia="仿宋" w:cs="仿宋"/>
          <w:color w:val="auto"/>
          <w:sz w:val="24"/>
          <w:highlight w:val="none"/>
        </w:rPr>
      </w:pPr>
      <w:r>
        <w:rPr>
          <w:rFonts w:hint="eastAsia" w:ascii="仿宋" w:hAnsi="仿宋" w:eastAsia="仿宋" w:cs="仿宋"/>
          <w:b/>
          <w:color w:val="auto"/>
          <w:sz w:val="44"/>
          <w:szCs w:val="44"/>
          <w:lang w:val="en-US" w:eastAsia="zh-CN" w:bidi="ar-SA"/>
        </w:rPr>
        <w:br w:type="page"/>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买方：（以下简称甲方）</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卖方：（以下简称乙方）</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甲方因需要，就甲方向乙方购置事宜，经双方经协商一致签订本合同。</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一、供货范围及价款</w:t>
      </w:r>
    </w:p>
    <w:tbl>
      <w:tblPr>
        <w:tblStyle w:val="17"/>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876"/>
        <w:gridCol w:w="924"/>
        <w:gridCol w:w="876"/>
        <w:gridCol w:w="857"/>
        <w:gridCol w:w="803"/>
        <w:gridCol w:w="941"/>
        <w:gridCol w:w="941"/>
        <w:gridCol w:w="941"/>
        <w:gridCol w:w="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20" w:type="dxa"/>
            <w:vAlign w:val="center"/>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876" w:type="dxa"/>
            <w:vAlign w:val="center"/>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名称</w:t>
            </w:r>
          </w:p>
        </w:tc>
        <w:tc>
          <w:tcPr>
            <w:tcW w:w="924" w:type="dxa"/>
            <w:vAlign w:val="center"/>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规格型号</w:t>
            </w:r>
          </w:p>
        </w:tc>
        <w:tc>
          <w:tcPr>
            <w:tcW w:w="876" w:type="dxa"/>
            <w:vAlign w:val="center"/>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单位</w:t>
            </w:r>
          </w:p>
        </w:tc>
        <w:tc>
          <w:tcPr>
            <w:tcW w:w="857" w:type="dxa"/>
            <w:vAlign w:val="center"/>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数量</w:t>
            </w:r>
          </w:p>
        </w:tc>
        <w:tc>
          <w:tcPr>
            <w:tcW w:w="803" w:type="dxa"/>
            <w:vAlign w:val="center"/>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单价(元)</w:t>
            </w:r>
          </w:p>
        </w:tc>
        <w:tc>
          <w:tcPr>
            <w:tcW w:w="941" w:type="dxa"/>
            <w:vAlign w:val="center"/>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金额（元）</w:t>
            </w:r>
          </w:p>
        </w:tc>
        <w:tc>
          <w:tcPr>
            <w:tcW w:w="941" w:type="dxa"/>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运费（元）</w:t>
            </w:r>
          </w:p>
        </w:tc>
        <w:tc>
          <w:tcPr>
            <w:tcW w:w="941" w:type="dxa"/>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合计（元）</w:t>
            </w:r>
          </w:p>
        </w:tc>
        <w:tc>
          <w:tcPr>
            <w:tcW w:w="941" w:type="dxa"/>
            <w:vAlign w:val="center"/>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20" w:type="dxa"/>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876" w:type="dxa"/>
            <w:vAlign w:val="center"/>
          </w:tcPr>
          <w:p>
            <w:pPr>
              <w:spacing w:line="360" w:lineRule="auto"/>
              <w:rPr>
                <w:rFonts w:hint="eastAsia" w:ascii="仿宋" w:hAnsi="仿宋" w:eastAsia="仿宋" w:cs="仿宋"/>
                <w:color w:val="auto"/>
                <w:sz w:val="24"/>
                <w:highlight w:val="none"/>
              </w:rPr>
            </w:pPr>
          </w:p>
        </w:tc>
        <w:tc>
          <w:tcPr>
            <w:tcW w:w="924" w:type="dxa"/>
            <w:vAlign w:val="center"/>
          </w:tcPr>
          <w:p>
            <w:pPr>
              <w:spacing w:line="360" w:lineRule="auto"/>
              <w:rPr>
                <w:rFonts w:hint="eastAsia" w:ascii="仿宋" w:hAnsi="仿宋" w:eastAsia="仿宋" w:cs="仿宋"/>
                <w:color w:val="auto"/>
                <w:sz w:val="24"/>
                <w:highlight w:val="none"/>
              </w:rPr>
            </w:pPr>
          </w:p>
        </w:tc>
        <w:tc>
          <w:tcPr>
            <w:tcW w:w="876" w:type="dxa"/>
            <w:vAlign w:val="center"/>
          </w:tcPr>
          <w:p>
            <w:pPr>
              <w:spacing w:line="360" w:lineRule="auto"/>
              <w:rPr>
                <w:rFonts w:hint="eastAsia" w:ascii="仿宋" w:hAnsi="仿宋" w:eastAsia="仿宋" w:cs="仿宋"/>
                <w:color w:val="auto"/>
                <w:sz w:val="24"/>
                <w:highlight w:val="none"/>
              </w:rPr>
            </w:pPr>
          </w:p>
        </w:tc>
        <w:tc>
          <w:tcPr>
            <w:tcW w:w="857" w:type="dxa"/>
            <w:vAlign w:val="center"/>
          </w:tcPr>
          <w:p>
            <w:pPr>
              <w:spacing w:line="360" w:lineRule="auto"/>
              <w:rPr>
                <w:rFonts w:hint="eastAsia" w:ascii="仿宋" w:hAnsi="仿宋" w:eastAsia="仿宋" w:cs="仿宋"/>
                <w:color w:val="auto"/>
                <w:sz w:val="24"/>
                <w:highlight w:val="none"/>
              </w:rPr>
            </w:pPr>
          </w:p>
        </w:tc>
        <w:tc>
          <w:tcPr>
            <w:tcW w:w="803" w:type="dxa"/>
            <w:vAlign w:val="center"/>
          </w:tcPr>
          <w:p>
            <w:pPr>
              <w:spacing w:line="360" w:lineRule="auto"/>
              <w:rPr>
                <w:rFonts w:hint="eastAsia" w:ascii="仿宋" w:hAnsi="仿宋" w:eastAsia="仿宋" w:cs="仿宋"/>
                <w:color w:val="auto"/>
                <w:sz w:val="24"/>
                <w:highlight w:val="none"/>
              </w:rPr>
            </w:pPr>
          </w:p>
        </w:tc>
        <w:tc>
          <w:tcPr>
            <w:tcW w:w="941" w:type="dxa"/>
            <w:vAlign w:val="center"/>
          </w:tcPr>
          <w:p>
            <w:pPr>
              <w:spacing w:line="360" w:lineRule="auto"/>
              <w:rPr>
                <w:rFonts w:hint="eastAsia" w:ascii="仿宋" w:hAnsi="仿宋" w:eastAsia="仿宋" w:cs="仿宋"/>
                <w:color w:val="auto"/>
                <w:sz w:val="24"/>
                <w:highlight w:val="none"/>
              </w:rPr>
            </w:pPr>
          </w:p>
        </w:tc>
        <w:tc>
          <w:tcPr>
            <w:tcW w:w="941" w:type="dxa"/>
          </w:tcPr>
          <w:p>
            <w:pPr>
              <w:spacing w:line="360" w:lineRule="auto"/>
              <w:rPr>
                <w:rFonts w:hint="eastAsia" w:ascii="仿宋" w:hAnsi="仿宋" w:eastAsia="仿宋" w:cs="仿宋"/>
                <w:color w:val="auto"/>
                <w:sz w:val="24"/>
                <w:highlight w:val="none"/>
              </w:rPr>
            </w:pPr>
          </w:p>
        </w:tc>
        <w:tc>
          <w:tcPr>
            <w:tcW w:w="941" w:type="dxa"/>
          </w:tcPr>
          <w:p>
            <w:pPr>
              <w:spacing w:line="360" w:lineRule="auto"/>
              <w:rPr>
                <w:rFonts w:hint="eastAsia" w:ascii="仿宋" w:hAnsi="仿宋" w:eastAsia="仿宋" w:cs="仿宋"/>
                <w:color w:val="auto"/>
                <w:sz w:val="24"/>
                <w:highlight w:val="none"/>
              </w:rPr>
            </w:pPr>
          </w:p>
        </w:tc>
        <w:tc>
          <w:tcPr>
            <w:tcW w:w="941" w:type="dxa"/>
            <w:vAlign w:val="center"/>
          </w:tcPr>
          <w:p>
            <w:pPr>
              <w:spacing w:line="360" w:lineRule="auto"/>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20" w:type="dxa"/>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876" w:type="dxa"/>
            <w:vAlign w:val="center"/>
          </w:tcPr>
          <w:p>
            <w:pPr>
              <w:spacing w:line="360" w:lineRule="auto"/>
              <w:rPr>
                <w:rFonts w:hint="eastAsia" w:ascii="仿宋" w:hAnsi="仿宋" w:eastAsia="仿宋" w:cs="仿宋"/>
                <w:color w:val="auto"/>
                <w:sz w:val="24"/>
                <w:highlight w:val="none"/>
              </w:rPr>
            </w:pPr>
          </w:p>
        </w:tc>
        <w:tc>
          <w:tcPr>
            <w:tcW w:w="924" w:type="dxa"/>
            <w:vAlign w:val="center"/>
          </w:tcPr>
          <w:p>
            <w:pPr>
              <w:spacing w:line="360" w:lineRule="auto"/>
              <w:rPr>
                <w:rFonts w:hint="eastAsia" w:ascii="仿宋" w:hAnsi="仿宋" w:eastAsia="仿宋" w:cs="仿宋"/>
                <w:color w:val="auto"/>
                <w:sz w:val="24"/>
                <w:highlight w:val="none"/>
              </w:rPr>
            </w:pPr>
          </w:p>
        </w:tc>
        <w:tc>
          <w:tcPr>
            <w:tcW w:w="876" w:type="dxa"/>
            <w:vAlign w:val="center"/>
          </w:tcPr>
          <w:p>
            <w:pPr>
              <w:spacing w:line="360" w:lineRule="auto"/>
              <w:rPr>
                <w:rFonts w:hint="eastAsia" w:ascii="仿宋" w:hAnsi="仿宋" w:eastAsia="仿宋" w:cs="仿宋"/>
                <w:color w:val="auto"/>
                <w:sz w:val="24"/>
                <w:highlight w:val="none"/>
              </w:rPr>
            </w:pPr>
          </w:p>
        </w:tc>
        <w:tc>
          <w:tcPr>
            <w:tcW w:w="857" w:type="dxa"/>
            <w:vAlign w:val="center"/>
          </w:tcPr>
          <w:p>
            <w:pPr>
              <w:spacing w:line="360" w:lineRule="auto"/>
              <w:rPr>
                <w:rFonts w:hint="eastAsia" w:ascii="仿宋" w:hAnsi="仿宋" w:eastAsia="仿宋" w:cs="仿宋"/>
                <w:color w:val="auto"/>
                <w:sz w:val="24"/>
                <w:highlight w:val="none"/>
              </w:rPr>
            </w:pPr>
          </w:p>
        </w:tc>
        <w:tc>
          <w:tcPr>
            <w:tcW w:w="803" w:type="dxa"/>
            <w:vAlign w:val="center"/>
          </w:tcPr>
          <w:p>
            <w:pPr>
              <w:spacing w:line="360" w:lineRule="auto"/>
              <w:rPr>
                <w:rFonts w:hint="eastAsia" w:ascii="仿宋" w:hAnsi="仿宋" w:eastAsia="仿宋" w:cs="仿宋"/>
                <w:color w:val="auto"/>
                <w:sz w:val="24"/>
                <w:highlight w:val="none"/>
              </w:rPr>
            </w:pPr>
          </w:p>
        </w:tc>
        <w:tc>
          <w:tcPr>
            <w:tcW w:w="941" w:type="dxa"/>
            <w:vAlign w:val="center"/>
          </w:tcPr>
          <w:p>
            <w:pPr>
              <w:spacing w:line="360" w:lineRule="auto"/>
              <w:rPr>
                <w:rFonts w:hint="eastAsia" w:ascii="仿宋" w:hAnsi="仿宋" w:eastAsia="仿宋" w:cs="仿宋"/>
                <w:color w:val="auto"/>
                <w:sz w:val="24"/>
                <w:highlight w:val="none"/>
              </w:rPr>
            </w:pPr>
          </w:p>
        </w:tc>
        <w:tc>
          <w:tcPr>
            <w:tcW w:w="941" w:type="dxa"/>
          </w:tcPr>
          <w:p>
            <w:pPr>
              <w:spacing w:line="360" w:lineRule="auto"/>
              <w:rPr>
                <w:rFonts w:hint="eastAsia" w:ascii="仿宋" w:hAnsi="仿宋" w:eastAsia="仿宋" w:cs="仿宋"/>
                <w:color w:val="auto"/>
                <w:sz w:val="24"/>
                <w:highlight w:val="none"/>
              </w:rPr>
            </w:pPr>
          </w:p>
        </w:tc>
        <w:tc>
          <w:tcPr>
            <w:tcW w:w="941" w:type="dxa"/>
          </w:tcPr>
          <w:p>
            <w:pPr>
              <w:spacing w:line="360" w:lineRule="auto"/>
              <w:rPr>
                <w:rFonts w:hint="eastAsia" w:ascii="仿宋" w:hAnsi="仿宋" w:eastAsia="仿宋" w:cs="仿宋"/>
                <w:color w:val="auto"/>
                <w:sz w:val="24"/>
                <w:highlight w:val="none"/>
              </w:rPr>
            </w:pPr>
          </w:p>
        </w:tc>
        <w:tc>
          <w:tcPr>
            <w:tcW w:w="941" w:type="dxa"/>
            <w:vAlign w:val="center"/>
          </w:tcPr>
          <w:p>
            <w:pPr>
              <w:spacing w:line="360" w:lineRule="auto"/>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20" w:type="dxa"/>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876" w:type="dxa"/>
            <w:vAlign w:val="center"/>
          </w:tcPr>
          <w:p>
            <w:pPr>
              <w:spacing w:line="360" w:lineRule="auto"/>
              <w:rPr>
                <w:rFonts w:hint="eastAsia" w:ascii="仿宋" w:hAnsi="仿宋" w:eastAsia="仿宋" w:cs="仿宋"/>
                <w:color w:val="auto"/>
                <w:sz w:val="24"/>
                <w:highlight w:val="none"/>
              </w:rPr>
            </w:pPr>
          </w:p>
        </w:tc>
        <w:tc>
          <w:tcPr>
            <w:tcW w:w="924" w:type="dxa"/>
            <w:vAlign w:val="center"/>
          </w:tcPr>
          <w:p>
            <w:pPr>
              <w:spacing w:line="360" w:lineRule="auto"/>
              <w:rPr>
                <w:rFonts w:hint="eastAsia" w:ascii="仿宋" w:hAnsi="仿宋" w:eastAsia="仿宋" w:cs="仿宋"/>
                <w:color w:val="auto"/>
                <w:sz w:val="24"/>
                <w:highlight w:val="none"/>
              </w:rPr>
            </w:pPr>
          </w:p>
        </w:tc>
        <w:tc>
          <w:tcPr>
            <w:tcW w:w="876" w:type="dxa"/>
            <w:vAlign w:val="center"/>
          </w:tcPr>
          <w:p>
            <w:pPr>
              <w:spacing w:line="360" w:lineRule="auto"/>
              <w:rPr>
                <w:rFonts w:hint="eastAsia" w:ascii="仿宋" w:hAnsi="仿宋" w:eastAsia="仿宋" w:cs="仿宋"/>
                <w:color w:val="auto"/>
                <w:sz w:val="24"/>
                <w:highlight w:val="none"/>
              </w:rPr>
            </w:pPr>
          </w:p>
        </w:tc>
        <w:tc>
          <w:tcPr>
            <w:tcW w:w="857" w:type="dxa"/>
            <w:vAlign w:val="center"/>
          </w:tcPr>
          <w:p>
            <w:pPr>
              <w:spacing w:line="360" w:lineRule="auto"/>
              <w:rPr>
                <w:rFonts w:hint="eastAsia" w:ascii="仿宋" w:hAnsi="仿宋" w:eastAsia="仿宋" w:cs="仿宋"/>
                <w:color w:val="auto"/>
                <w:sz w:val="24"/>
                <w:highlight w:val="none"/>
              </w:rPr>
            </w:pPr>
          </w:p>
        </w:tc>
        <w:tc>
          <w:tcPr>
            <w:tcW w:w="803" w:type="dxa"/>
            <w:vAlign w:val="center"/>
          </w:tcPr>
          <w:p>
            <w:pPr>
              <w:spacing w:line="360" w:lineRule="auto"/>
              <w:rPr>
                <w:rFonts w:hint="eastAsia" w:ascii="仿宋" w:hAnsi="仿宋" w:eastAsia="仿宋" w:cs="仿宋"/>
                <w:color w:val="auto"/>
                <w:sz w:val="24"/>
                <w:highlight w:val="none"/>
              </w:rPr>
            </w:pPr>
          </w:p>
        </w:tc>
        <w:tc>
          <w:tcPr>
            <w:tcW w:w="941" w:type="dxa"/>
            <w:vAlign w:val="center"/>
          </w:tcPr>
          <w:p>
            <w:pPr>
              <w:spacing w:line="360" w:lineRule="auto"/>
              <w:rPr>
                <w:rFonts w:hint="eastAsia" w:ascii="仿宋" w:hAnsi="仿宋" w:eastAsia="仿宋" w:cs="仿宋"/>
                <w:color w:val="auto"/>
                <w:sz w:val="24"/>
                <w:highlight w:val="none"/>
              </w:rPr>
            </w:pPr>
          </w:p>
        </w:tc>
        <w:tc>
          <w:tcPr>
            <w:tcW w:w="941" w:type="dxa"/>
          </w:tcPr>
          <w:p>
            <w:pPr>
              <w:spacing w:line="360" w:lineRule="auto"/>
              <w:rPr>
                <w:rFonts w:hint="eastAsia" w:ascii="仿宋" w:hAnsi="仿宋" w:eastAsia="仿宋" w:cs="仿宋"/>
                <w:color w:val="auto"/>
                <w:sz w:val="24"/>
                <w:highlight w:val="none"/>
              </w:rPr>
            </w:pPr>
          </w:p>
        </w:tc>
        <w:tc>
          <w:tcPr>
            <w:tcW w:w="941" w:type="dxa"/>
          </w:tcPr>
          <w:p>
            <w:pPr>
              <w:spacing w:line="360" w:lineRule="auto"/>
              <w:rPr>
                <w:rFonts w:hint="eastAsia" w:ascii="仿宋" w:hAnsi="仿宋" w:eastAsia="仿宋" w:cs="仿宋"/>
                <w:color w:val="auto"/>
                <w:sz w:val="24"/>
                <w:highlight w:val="none"/>
              </w:rPr>
            </w:pPr>
          </w:p>
        </w:tc>
        <w:tc>
          <w:tcPr>
            <w:tcW w:w="941" w:type="dxa"/>
            <w:vAlign w:val="center"/>
          </w:tcPr>
          <w:p>
            <w:pPr>
              <w:spacing w:line="360" w:lineRule="auto"/>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20" w:type="dxa"/>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876" w:type="dxa"/>
            <w:vAlign w:val="center"/>
          </w:tcPr>
          <w:p>
            <w:pPr>
              <w:spacing w:line="360" w:lineRule="auto"/>
              <w:rPr>
                <w:rFonts w:hint="eastAsia" w:ascii="仿宋" w:hAnsi="仿宋" w:eastAsia="仿宋" w:cs="仿宋"/>
                <w:color w:val="auto"/>
                <w:sz w:val="24"/>
                <w:highlight w:val="none"/>
              </w:rPr>
            </w:pPr>
          </w:p>
        </w:tc>
        <w:tc>
          <w:tcPr>
            <w:tcW w:w="924" w:type="dxa"/>
            <w:vAlign w:val="center"/>
          </w:tcPr>
          <w:p>
            <w:pPr>
              <w:spacing w:line="360" w:lineRule="auto"/>
              <w:rPr>
                <w:rFonts w:hint="eastAsia" w:ascii="仿宋" w:hAnsi="仿宋" w:eastAsia="仿宋" w:cs="仿宋"/>
                <w:color w:val="auto"/>
                <w:sz w:val="24"/>
                <w:highlight w:val="none"/>
              </w:rPr>
            </w:pPr>
          </w:p>
        </w:tc>
        <w:tc>
          <w:tcPr>
            <w:tcW w:w="876" w:type="dxa"/>
            <w:vAlign w:val="center"/>
          </w:tcPr>
          <w:p>
            <w:pPr>
              <w:spacing w:line="360" w:lineRule="auto"/>
              <w:rPr>
                <w:rFonts w:hint="eastAsia" w:ascii="仿宋" w:hAnsi="仿宋" w:eastAsia="仿宋" w:cs="仿宋"/>
                <w:color w:val="auto"/>
                <w:sz w:val="24"/>
                <w:highlight w:val="none"/>
              </w:rPr>
            </w:pPr>
          </w:p>
        </w:tc>
        <w:tc>
          <w:tcPr>
            <w:tcW w:w="857" w:type="dxa"/>
            <w:vAlign w:val="center"/>
          </w:tcPr>
          <w:p>
            <w:pPr>
              <w:spacing w:line="360" w:lineRule="auto"/>
              <w:rPr>
                <w:rFonts w:hint="eastAsia" w:ascii="仿宋" w:hAnsi="仿宋" w:eastAsia="仿宋" w:cs="仿宋"/>
                <w:color w:val="auto"/>
                <w:sz w:val="24"/>
                <w:highlight w:val="none"/>
              </w:rPr>
            </w:pPr>
          </w:p>
        </w:tc>
        <w:tc>
          <w:tcPr>
            <w:tcW w:w="803" w:type="dxa"/>
            <w:vAlign w:val="center"/>
          </w:tcPr>
          <w:p>
            <w:pPr>
              <w:spacing w:line="360" w:lineRule="auto"/>
              <w:rPr>
                <w:rFonts w:hint="eastAsia" w:ascii="仿宋" w:hAnsi="仿宋" w:eastAsia="仿宋" w:cs="仿宋"/>
                <w:color w:val="auto"/>
                <w:sz w:val="24"/>
                <w:highlight w:val="none"/>
              </w:rPr>
            </w:pPr>
          </w:p>
        </w:tc>
        <w:tc>
          <w:tcPr>
            <w:tcW w:w="941" w:type="dxa"/>
            <w:vAlign w:val="center"/>
          </w:tcPr>
          <w:p>
            <w:pPr>
              <w:spacing w:line="360" w:lineRule="auto"/>
              <w:rPr>
                <w:rFonts w:hint="eastAsia" w:ascii="仿宋" w:hAnsi="仿宋" w:eastAsia="仿宋" w:cs="仿宋"/>
                <w:color w:val="auto"/>
                <w:sz w:val="24"/>
                <w:highlight w:val="none"/>
              </w:rPr>
            </w:pPr>
          </w:p>
        </w:tc>
        <w:tc>
          <w:tcPr>
            <w:tcW w:w="941" w:type="dxa"/>
          </w:tcPr>
          <w:p>
            <w:pPr>
              <w:spacing w:line="360" w:lineRule="auto"/>
              <w:rPr>
                <w:rFonts w:hint="eastAsia" w:ascii="仿宋" w:hAnsi="仿宋" w:eastAsia="仿宋" w:cs="仿宋"/>
                <w:color w:val="auto"/>
                <w:sz w:val="24"/>
                <w:highlight w:val="none"/>
              </w:rPr>
            </w:pPr>
          </w:p>
        </w:tc>
        <w:tc>
          <w:tcPr>
            <w:tcW w:w="941" w:type="dxa"/>
          </w:tcPr>
          <w:p>
            <w:pPr>
              <w:spacing w:line="360" w:lineRule="auto"/>
              <w:rPr>
                <w:rFonts w:hint="eastAsia" w:ascii="仿宋" w:hAnsi="仿宋" w:eastAsia="仿宋" w:cs="仿宋"/>
                <w:color w:val="auto"/>
                <w:sz w:val="24"/>
                <w:highlight w:val="none"/>
              </w:rPr>
            </w:pPr>
          </w:p>
        </w:tc>
        <w:tc>
          <w:tcPr>
            <w:tcW w:w="941" w:type="dxa"/>
            <w:vAlign w:val="center"/>
          </w:tcPr>
          <w:p>
            <w:pPr>
              <w:spacing w:line="360" w:lineRule="auto"/>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596" w:type="dxa"/>
            <w:gridSpan w:val="2"/>
            <w:vAlign w:val="center"/>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合  计</w:t>
            </w:r>
          </w:p>
        </w:tc>
        <w:tc>
          <w:tcPr>
            <w:tcW w:w="924" w:type="dxa"/>
            <w:vAlign w:val="center"/>
          </w:tcPr>
          <w:p>
            <w:pPr>
              <w:spacing w:line="360" w:lineRule="auto"/>
              <w:rPr>
                <w:rFonts w:hint="eastAsia" w:ascii="仿宋" w:hAnsi="仿宋" w:eastAsia="仿宋" w:cs="仿宋"/>
                <w:color w:val="auto"/>
                <w:sz w:val="24"/>
                <w:highlight w:val="none"/>
              </w:rPr>
            </w:pPr>
          </w:p>
        </w:tc>
        <w:tc>
          <w:tcPr>
            <w:tcW w:w="876" w:type="dxa"/>
            <w:vAlign w:val="center"/>
          </w:tcPr>
          <w:p>
            <w:pPr>
              <w:spacing w:line="360" w:lineRule="auto"/>
              <w:rPr>
                <w:rFonts w:hint="eastAsia" w:ascii="仿宋" w:hAnsi="仿宋" w:eastAsia="仿宋" w:cs="仿宋"/>
                <w:color w:val="auto"/>
                <w:sz w:val="24"/>
                <w:highlight w:val="none"/>
              </w:rPr>
            </w:pPr>
          </w:p>
        </w:tc>
        <w:tc>
          <w:tcPr>
            <w:tcW w:w="857" w:type="dxa"/>
            <w:vAlign w:val="center"/>
          </w:tcPr>
          <w:p>
            <w:pPr>
              <w:spacing w:line="360" w:lineRule="auto"/>
              <w:rPr>
                <w:rFonts w:hint="eastAsia" w:ascii="仿宋" w:hAnsi="仿宋" w:eastAsia="仿宋" w:cs="仿宋"/>
                <w:color w:val="auto"/>
                <w:sz w:val="24"/>
                <w:highlight w:val="none"/>
              </w:rPr>
            </w:pPr>
          </w:p>
        </w:tc>
        <w:tc>
          <w:tcPr>
            <w:tcW w:w="803" w:type="dxa"/>
            <w:vAlign w:val="center"/>
          </w:tcPr>
          <w:p>
            <w:pPr>
              <w:spacing w:line="360" w:lineRule="auto"/>
              <w:rPr>
                <w:rFonts w:hint="eastAsia" w:ascii="仿宋" w:hAnsi="仿宋" w:eastAsia="仿宋" w:cs="仿宋"/>
                <w:color w:val="auto"/>
                <w:sz w:val="24"/>
                <w:highlight w:val="none"/>
              </w:rPr>
            </w:pPr>
          </w:p>
        </w:tc>
        <w:tc>
          <w:tcPr>
            <w:tcW w:w="941" w:type="dxa"/>
            <w:vAlign w:val="center"/>
          </w:tcPr>
          <w:p>
            <w:pPr>
              <w:spacing w:line="360" w:lineRule="auto"/>
              <w:rPr>
                <w:rFonts w:hint="eastAsia" w:ascii="仿宋" w:hAnsi="仿宋" w:eastAsia="仿宋" w:cs="仿宋"/>
                <w:color w:val="auto"/>
                <w:sz w:val="24"/>
                <w:highlight w:val="none"/>
              </w:rPr>
            </w:pPr>
          </w:p>
        </w:tc>
        <w:tc>
          <w:tcPr>
            <w:tcW w:w="941" w:type="dxa"/>
            <w:vAlign w:val="center"/>
          </w:tcPr>
          <w:p>
            <w:pPr>
              <w:spacing w:line="360" w:lineRule="auto"/>
              <w:rPr>
                <w:rFonts w:hint="eastAsia" w:ascii="仿宋" w:hAnsi="仿宋" w:eastAsia="仿宋" w:cs="仿宋"/>
                <w:color w:val="auto"/>
                <w:sz w:val="24"/>
                <w:highlight w:val="none"/>
              </w:rPr>
            </w:pPr>
          </w:p>
        </w:tc>
        <w:tc>
          <w:tcPr>
            <w:tcW w:w="941" w:type="dxa"/>
          </w:tcPr>
          <w:p>
            <w:pPr>
              <w:spacing w:line="360" w:lineRule="auto"/>
              <w:rPr>
                <w:rFonts w:hint="eastAsia" w:ascii="仿宋" w:hAnsi="仿宋" w:eastAsia="仿宋" w:cs="仿宋"/>
                <w:color w:val="auto"/>
                <w:sz w:val="24"/>
                <w:highlight w:val="none"/>
              </w:rPr>
            </w:pPr>
          </w:p>
        </w:tc>
        <w:tc>
          <w:tcPr>
            <w:tcW w:w="941" w:type="dxa"/>
          </w:tcPr>
          <w:p>
            <w:pPr>
              <w:spacing w:line="360" w:lineRule="auto"/>
              <w:rPr>
                <w:rFonts w:hint="eastAsia" w:ascii="仿宋" w:hAnsi="仿宋" w:eastAsia="仿宋" w:cs="仿宋"/>
                <w:color w:val="auto"/>
                <w:sz w:val="24"/>
                <w:highlight w:val="none"/>
              </w:rPr>
            </w:pPr>
          </w:p>
        </w:tc>
      </w:tr>
    </w:tbl>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1、本合同范围内所供货物总价款为元（大写人民币元整）合同价款中已包含质保期内的一切费用。</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二、随货资料</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1、乙方在交货时应向甲方提供一套交货清单、产品合格证等随货资料（如有），且提供的随货资料必须完整、真实，如无相关（应有）随货资料甲方将不予验收。</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三、合同单价调整</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1、本合同总金额及单价不作调整。</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四、本合同所供货物的交货时间、交货地点及交货验收：         </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1、交货时间：本合同范围内所有货物必须在   年   月    日前交货。</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2、交货地点：采购人指定地点。</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3、交货验收：由采购人组织验收</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五、质量保证</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1、乙方必须按照《中华人民共和国产品质量法》和相关产品国家标准的规定提供合格的、全新的货物，其质量保证和产品规格必须符合本合同的规范。</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2、乙方应保证所供应的货物，在所有权移交给甲方时除符合上述第1款要求外，还应符合甲方质量要求。</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3、如果发现由于乙方责任造成任何货物缺损，或所交货物不符合其特性和规范要求，甲方有权根据本合同第八条的约定向乙方提出索赔。</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4、货物的质量保证期为货物验收合格后，甲方扣留本合同总价款的 </w:t>
      </w:r>
      <w:r>
        <w:rPr>
          <w:rFonts w:hint="eastAsia" w:ascii="仿宋" w:hAnsi="仿宋" w:eastAsia="仿宋" w:cs="仿宋"/>
          <w:color w:val="auto"/>
          <w:sz w:val="24"/>
          <w:highlight w:val="none"/>
          <w:u w:val="single"/>
          <w:lang w:val="en-US" w:eastAsia="zh-CN"/>
        </w:rPr>
        <w:t>5％</w:t>
      </w:r>
      <w:r>
        <w:rPr>
          <w:rFonts w:hint="eastAsia" w:ascii="仿宋" w:hAnsi="仿宋" w:eastAsia="仿宋" w:cs="仿宋"/>
          <w:color w:val="auto"/>
          <w:sz w:val="24"/>
          <w:highlight w:val="none"/>
        </w:rPr>
        <w:t xml:space="preserve"> %作为乙方所供货物的质量保证金，在质保期满并无乙方未能解决的产品质量问题的前提下，甲方在质保期满后七日内结清余款（可根据所供货物具体情况确定是否需要约定本条并留质保金）。</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六、售后服务</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1、乙方应提供并按承诺的售后服务条款执行，乙方的售后服务承诺书（须乙方签字盖章）作为本合同附件，与本合同具有同等法律效力。</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七、付款方式</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1、本合同使用的货币种类为：人民币。</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2、本合同的付款采用：转账支票、电汇或银行汇票。</w:t>
      </w:r>
    </w:p>
    <w:p>
      <w:pPr>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eastAsia="zh-CN"/>
        </w:rPr>
        <w:t>合同签订后，</w:t>
      </w:r>
      <w:r>
        <w:rPr>
          <w:rFonts w:hint="eastAsia" w:ascii="仿宋" w:hAnsi="仿宋" w:eastAsia="仿宋" w:cs="仿宋"/>
          <w:color w:val="auto"/>
          <w:sz w:val="24"/>
          <w:highlight w:val="none"/>
        </w:rPr>
        <w:t>乙方提供发票给予甲方，</w:t>
      </w:r>
      <w:r>
        <w:rPr>
          <w:rFonts w:hint="eastAsia" w:ascii="仿宋" w:hAnsi="仿宋" w:eastAsia="仿宋" w:cs="仿宋"/>
          <w:color w:val="auto"/>
          <w:sz w:val="24"/>
          <w:highlight w:val="none"/>
          <w:lang w:eastAsia="zh-CN"/>
        </w:rPr>
        <w:t>甲方预付货款的</w:t>
      </w:r>
      <w:r>
        <w:rPr>
          <w:rFonts w:hint="eastAsia" w:ascii="仿宋" w:hAnsi="仿宋" w:eastAsia="仿宋" w:cs="仿宋"/>
          <w:color w:val="auto"/>
          <w:sz w:val="24"/>
          <w:highlight w:val="none"/>
          <w:lang w:val="en-US" w:eastAsia="zh-CN"/>
        </w:rPr>
        <w:t>10%；设备安装调试及安装</w:t>
      </w:r>
      <w:r>
        <w:rPr>
          <w:rFonts w:hint="eastAsia" w:ascii="仿宋" w:hAnsi="仿宋" w:eastAsia="仿宋" w:cs="仿宋"/>
          <w:color w:val="auto"/>
          <w:sz w:val="24"/>
          <w:highlight w:val="none"/>
          <w:lang w:eastAsia="zh-CN"/>
        </w:rPr>
        <w:t>验收合格后，</w:t>
      </w:r>
      <w:r>
        <w:rPr>
          <w:rFonts w:hint="eastAsia" w:ascii="仿宋" w:hAnsi="仿宋" w:eastAsia="仿宋" w:cs="仿宋"/>
          <w:color w:val="auto"/>
          <w:sz w:val="24"/>
          <w:highlight w:val="none"/>
        </w:rPr>
        <w:t>甲方按照</w:t>
      </w:r>
      <w:r>
        <w:rPr>
          <w:rFonts w:hint="eastAsia" w:ascii="仿宋" w:hAnsi="仿宋" w:eastAsia="仿宋" w:cs="仿宋"/>
          <w:color w:val="auto"/>
          <w:sz w:val="24"/>
          <w:highlight w:val="none"/>
          <w:lang w:eastAsia="zh-CN"/>
        </w:rPr>
        <w:t>合同</w:t>
      </w:r>
      <w:r>
        <w:rPr>
          <w:rFonts w:hint="eastAsia" w:ascii="仿宋" w:hAnsi="仿宋" w:eastAsia="仿宋" w:cs="仿宋"/>
          <w:color w:val="auto"/>
          <w:sz w:val="24"/>
          <w:highlight w:val="none"/>
        </w:rPr>
        <w:t>支付</w:t>
      </w:r>
      <w:r>
        <w:rPr>
          <w:rFonts w:hint="eastAsia" w:ascii="仿宋" w:hAnsi="仿宋" w:eastAsia="仿宋" w:cs="仿宋"/>
          <w:color w:val="auto"/>
          <w:sz w:val="24"/>
          <w:highlight w:val="none"/>
          <w:lang w:val="en-US" w:eastAsia="zh-CN"/>
        </w:rPr>
        <w:t>合同价款的85％，两年质保期后支付合同价款的5％</w:t>
      </w:r>
      <w:r>
        <w:rPr>
          <w:rFonts w:hint="eastAsia" w:ascii="仿宋" w:hAnsi="仿宋" w:eastAsia="仿宋" w:cs="仿宋"/>
          <w:color w:val="auto"/>
          <w:sz w:val="24"/>
          <w:highlight w:val="none"/>
        </w:rPr>
        <w:t>。</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八、违约责任</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1、违反买卖合同者，应承担违约责任，向对方支付合同金额 20﹪的违约金。供应方逾期供货，每逾期一天，按合同金额的 0.2﹪向使用方支付违约金，逾期超过十五天时，视为供应方不能交货，需方有权解除合同，供应方应承担违约责任，向需方支付合同金额 20﹪的违约金。需方验收完毕后，需方须在五个工作日内按付款方式付款，否则，每逾期一天向供应方支付逾期金额 0.2﹪的违约金。</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2、如有质量问题时需方可以按照供应方投标文件的服务承诺从质量保证金款项中扣除相关费用。</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3、其它违约，按《中华人民共和国民法典》的相关条款执行。</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九、不可抗力</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签约双方中的任何一方由于战争及严重的洪水、台风、地震、塌方等不可抗力事件而影响合同的执行时，应及时通知对方请求延迟相应受影响部分的履行期限，延迟的时间应相当于事件影响的时间。不可抗力事件系指双方在缔结合同时所不能预见的，并且它的发生及其后果是无法克服和无法避免的。</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2、对于本合同中未受不可抗力直接影响的其他义务，义务方应按合同继续履行。如不可抗力事件延续到10天以上时，双方可通过友好协商解决合同是否继续履行问题。</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十、仲裁</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1、因执行本合同所发生的或与本合同有关的一切争议，双方应通过友好协商解决。如协商不成，任何一方可将争议提交 本合同交货地 法院或仲裁委员会裁决。</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2、在诉讼或仲裁期间，除提交裁决的争议事项外，甲方要求乙方仍继续履行合同的其他交货义务，乙方应无条件继续履行。</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十一、终止合同</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1、合同各项条款按约定履行完毕。</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2、因乙方违约，甲方按本合同第八条的约定通知乙方终止合同。</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3、因情势变更（如甲方所购产品因客户取消订单取消）导致本合同甲方所购货物失去实际意义时，甲方应及时通知乙方协商办理相应的合同结算及终止事宜。对此双方均不属违约。</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十二、其他</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1、本合同由双方法人或法人授权代表签字盖章后生效。</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2、本合同一式份，甲乙双方各持份。</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3、本合同若有变更双方均应以书面形式通知对方，并形成书面补充协议作为本合同附件，与本合同具备同等法律效力。</w:t>
      </w:r>
    </w:p>
    <w:p>
      <w:pPr>
        <w:spacing w:line="360" w:lineRule="auto"/>
        <w:rPr>
          <w:rFonts w:hint="eastAsia" w:ascii="仿宋" w:hAnsi="仿宋" w:eastAsia="仿宋" w:cs="仿宋"/>
          <w:color w:val="auto"/>
          <w:sz w:val="24"/>
          <w:highlight w:val="none"/>
        </w:rPr>
      </w:pP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甲方（盖章）：               乙方（盖章）：</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法人代表：                  法人代表：</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授权代表：                  授权代表：</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时间：      年  月  日      时间：      年  月  日</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地址：                      地址：</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电话：                      电话：</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传真：                      传真：</w:t>
      </w:r>
    </w:p>
    <w:p>
      <w:pPr>
        <w:keepNext/>
        <w:tabs>
          <w:tab w:val="left" w:pos="360"/>
          <w:tab w:val="left" w:pos="2193"/>
        </w:tabs>
        <w:spacing w:after="100" w:afterAutospacing="1" w:line="360" w:lineRule="auto"/>
        <w:outlineLvl w:val="0"/>
        <w:rPr>
          <w:rFonts w:hint="eastAsia" w:ascii="仿宋" w:hAnsi="仿宋" w:eastAsia="仿宋" w:cs="仿宋"/>
          <w:b/>
          <w:bCs/>
          <w:spacing w:val="-2"/>
          <w:sz w:val="21"/>
          <w:szCs w:val="21"/>
        </w:rPr>
        <w:sectPr>
          <w:footerReference r:id="rId6" w:type="first"/>
          <w:footerReference r:id="rId5" w:type="default"/>
          <w:pgSz w:w="11907" w:h="16840"/>
          <w:pgMar w:top="1247" w:right="1247" w:bottom="1134" w:left="1247" w:header="709" w:footer="57" w:gutter="0"/>
          <w:pgNumType w:fmt="decimal"/>
          <w:cols w:space="720" w:num="1"/>
          <w:rtlGutter w:val="0"/>
          <w:docGrid w:type="lines" w:linePitch="409" w:charSpace="0"/>
        </w:sectPr>
      </w:pPr>
      <w:r>
        <w:rPr>
          <w:rFonts w:hint="eastAsia" w:ascii="仿宋" w:hAnsi="仿宋" w:eastAsia="仿宋" w:cs="仿宋"/>
          <w:b/>
          <w:bCs/>
          <w:color w:val="auto"/>
          <w:szCs w:val="21"/>
          <w:highlight w:val="none"/>
        </w:rPr>
        <w:br w:type="page"/>
      </w:r>
    </w:p>
    <w:p>
      <w:pPr>
        <w:pStyle w:val="20"/>
        <w:keepNext w:val="0"/>
        <w:keepLines w:val="0"/>
        <w:pageBreakBefore w:val="0"/>
        <w:widowControl/>
        <w:kinsoku/>
        <w:wordWrap/>
        <w:overflowPunct/>
        <w:topLinePunct w:val="0"/>
        <w:autoSpaceDE/>
        <w:autoSpaceDN/>
        <w:bidi w:val="0"/>
        <w:adjustRightInd/>
        <w:snapToGrid/>
        <w:spacing w:line="440" w:lineRule="exact"/>
        <w:ind w:left="883" w:leftChars="0" w:hanging="883" w:hangingChars="275"/>
        <w:jc w:val="center"/>
        <w:textAlignment w:val="auto"/>
        <w:outlineLvl w:val="0"/>
        <w:rPr>
          <w:rFonts w:hint="eastAsia" w:ascii="仿宋" w:hAnsi="仿宋" w:eastAsia="仿宋" w:cs="仿宋"/>
          <w:b/>
          <w:bCs/>
          <w:color w:val="000000"/>
          <w:spacing w:val="0"/>
          <w:kern w:val="2"/>
          <w:sz w:val="32"/>
          <w:szCs w:val="32"/>
          <w:highlight w:val="none"/>
          <w:u w:val="none"/>
          <w:lang w:val="en-US" w:eastAsia="zh-CN" w:bidi="ar"/>
        </w:rPr>
      </w:pPr>
      <w:bookmarkStart w:id="48" w:name="_Toc16377"/>
      <w:bookmarkStart w:id="49" w:name="_Toc19108"/>
      <w:r>
        <w:rPr>
          <w:rFonts w:hint="eastAsia" w:ascii="仿宋" w:hAnsi="仿宋" w:eastAsia="仿宋" w:cs="仿宋"/>
          <w:b/>
          <w:bCs/>
          <w:color w:val="000000"/>
          <w:spacing w:val="0"/>
          <w:kern w:val="2"/>
          <w:sz w:val="32"/>
          <w:szCs w:val="32"/>
          <w:highlight w:val="none"/>
          <w:u w:val="none"/>
          <w:lang w:val="en-US" w:eastAsia="zh-CN" w:bidi="ar"/>
        </w:rPr>
        <w:t>第四章  采购需求</w:t>
      </w:r>
      <w:bookmarkEnd w:id="48"/>
      <w:bookmarkEnd w:id="49"/>
    </w:p>
    <w:tbl>
      <w:tblPr>
        <w:tblStyle w:val="17"/>
        <w:tblW w:w="13647" w:type="dxa"/>
        <w:tblInd w:w="-15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7"/>
        <w:gridCol w:w="1756"/>
        <w:gridCol w:w="2116"/>
        <w:gridCol w:w="708"/>
        <w:gridCol w:w="852"/>
        <w:gridCol w:w="1456"/>
        <w:gridCol w:w="58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8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序号</w:t>
            </w:r>
          </w:p>
        </w:tc>
        <w:tc>
          <w:tcPr>
            <w:tcW w:w="17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产品名称</w:t>
            </w:r>
          </w:p>
        </w:tc>
        <w:tc>
          <w:tcPr>
            <w:tcW w:w="2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外形尺寸</w:t>
            </w:r>
          </w:p>
        </w:tc>
        <w:tc>
          <w:tcPr>
            <w:tcW w:w="7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单位</w:t>
            </w:r>
          </w:p>
        </w:tc>
        <w:tc>
          <w:tcPr>
            <w:tcW w:w="8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数量</w:t>
            </w:r>
          </w:p>
        </w:tc>
        <w:tc>
          <w:tcPr>
            <w:tcW w:w="14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图片</w:t>
            </w:r>
          </w:p>
        </w:tc>
        <w:tc>
          <w:tcPr>
            <w:tcW w:w="5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技术参数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结算台</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1500mm *700mm*800±50mm</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29845</wp:posOffset>
                  </wp:positionH>
                  <wp:positionV relativeFrom="paragraph">
                    <wp:posOffset>181610</wp:posOffset>
                  </wp:positionV>
                  <wp:extent cx="680720" cy="572135"/>
                  <wp:effectExtent l="0" t="0" r="5080" b="18415"/>
                  <wp:wrapNone/>
                  <wp:docPr id="7" name="Picture_7"/>
                  <wp:cNvGraphicFramePr/>
                  <a:graphic xmlns:a="http://schemas.openxmlformats.org/drawingml/2006/main">
                    <a:graphicData uri="http://schemas.openxmlformats.org/drawingml/2006/picture">
                      <pic:pic xmlns:pic="http://schemas.openxmlformats.org/drawingml/2006/picture">
                        <pic:nvPicPr>
                          <pic:cNvPr id="7" name="Picture_7"/>
                          <pic:cNvPicPr/>
                        </pic:nvPicPr>
                        <pic:blipFill>
                          <a:blip r:embed="rId12"/>
                          <a:stretch>
                            <a:fillRect/>
                          </a:stretch>
                        </pic:blipFill>
                        <pic:spPr>
                          <a:xfrm>
                            <a:off x="0" y="0"/>
                            <a:ext cx="680720" cy="572135"/>
                          </a:xfrm>
                          <a:prstGeom prst="rect">
                            <a:avLst/>
                          </a:prstGeom>
                          <a:noFill/>
                          <a:ln>
                            <a:noFill/>
                          </a:ln>
                        </pic:spPr>
                      </pic:pic>
                    </a:graphicData>
                  </a:graphic>
                </wp:anchor>
              </w:drawing>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 进入结算台“结算区”的智能餐盘进行快速、批量识别，就餐者自助完成支付结算；</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 内置结算软件，具有收银、餐盘管理和营业统计等功能；</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 xml:space="preserve">3. CPU主频1.99GHz；内存存储4G；硬盘存储为128G，SSD固态硬盘； </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 xml:space="preserve">4. 客显屏12.1寸，客显屏亮度350cd/㎡； 5. 主屏为15寸电容屏； </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 xml:space="preserve">6. 为保证餐具读写的稳定性，结算区采用双天线设计，结算识别距离不低于10cm； </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 xml:space="preserve">7. 支持用卡、二维码、人脸的方式进行支付；刷卡支付扣费速度≤0.5S； </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8. 规格尺寸：长*宽：不小于1500mm*700mm，高度可调节；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备餐台</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1800mm*800mm*1500mm</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43180</wp:posOffset>
                  </wp:positionH>
                  <wp:positionV relativeFrom="paragraph">
                    <wp:posOffset>690880</wp:posOffset>
                  </wp:positionV>
                  <wp:extent cx="631825" cy="469265"/>
                  <wp:effectExtent l="0" t="0" r="15875" b="6985"/>
                  <wp:wrapNone/>
                  <wp:docPr id="6" name="图片_18"/>
                  <wp:cNvGraphicFramePr/>
                  <a:graphic xmlns:a="http://schemas.openxmlformats.org/drawingml/2006/main">
                    <a:graphicData uri="http://schemas.openxmlformats.org/drawingml/2006/picture">
                      <pic:pic xmlns:pic="http://schemas.openxmlformats.org/drawingml/2006/picture">
                        <pic:nvPicPr>
                          <pic:cNvPr id="6" name="图片_18"/>
                          <pic:cNvPicPr/>
                        </pic:nvPicPr>
                        <pic:blipFill>
                          <a:blip r:embed="rId13"/>
                          <a:stretch>
                            <a:fillRect/>
                          </a:stretch>
                        </pic:blipFill>
                        <pic:spPr>
                          <a:xfrm>
                            <a:off x="0" y="0"/>
                            <a:ext cx="631825" cy="469265"/>
                          </a:xfrm>
                          <a:prstGeom prst="rect">
                            <a:avLst/>
                          </a:prstGeom>
                          <a:noFill/>
                          <a:ln>
                            <a:noFill/>
                          </a:ln>
                        </pic:spPr>
                      </pic:pic>
                    </a:graphicData>
                  </a:graphic>
                </wp:anchor>
              </w:drawing>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 含备餐台、5套出品终端和和5套营养价签和相关电子元器件，除了具有传统的备餐、保温、出品功能外，还具有出品菜品的信息写入功能。</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 面板采用1.5mm、其他采用1.2mm的SUS304不锈钢油墨板制造；整板工艺，无拼缝无焊痕，外观整体光亮3. 柜体内带餐具存放空间，并带紫外线杀菌。</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 柜体内走线有走线槽隔离，美观安全；照明、加热、排水单独控制，操作方便；</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 具有双区域照明系统，顶层保温，售菜区明亮菜品色泽；</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 顶层保温，采用石英管加热；双区玻璃保护罩，挡唾沫飞溅，符合卫生要求；</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 自动上水，电动下水，带水位控制，缺水可自动补水，增加溢流口，溢流安全保护；</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 xml:space="preserve">8. 每台备餐台内置开关箱，方便检修；水电分离，安全可靠； </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9. 营养价签内嵌式设计， 5寸屏，亮度为400nit，分辨率为480*854，并由茶色玻璃覆盖，不通电时不可见，整体美观，协调统一，营养价签显示内容包括：菜品名称、价格、菜品营养成分以及菜品营养标签，价签显示字号能达到52号字</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10. 出品终端嵌入在备餐台台内，表面平整不突起；</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11. 出品终端带2.4吋液晶显示屏，出品终端可对智能餐具进行菜品信息写入操作，终端识别距离不低于60mm；为保证写入效果，出品天线的识别面积不小于140cm²；</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12. 为了保证餐厅整体设计的美观整齐，整机可选规格为：1800*800*1500mm，可选种类：冷菜台、蒸菜台、热菜台、炖菜台；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出品控制台</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17寸</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38100</wp:posOffset>
                  </wp:positionH>
                  <wp:positionV relativeFrom="paragraph">
                    <wp:posOffset>123825</wp:posOffset>
                  </wp:positionV>
                  <wp:extent cx="671830" cy="500380"/>
                  <wp:effectExtent l="0" t="0" r="13970" b="13970"/>
                  <wp:wrapNone/>
                  <wp:docPr id="15" name="图片_11"/>
                  <wp:cNvGraphicFramePr/>
                  <a:graphic xmlns:a="http://schemas.openxmlformats.org/drawingml/2006/main">
                    <a:graphicData uri="http://schemas.openxmlformats.org/drawingml/2006/picture">
                      <pic:pic xmlns:pic="http://schemas.openxmlformats.org/drawingml/2006/picture">
                        <pic:nvPicPr>
                          <pic:cNvPr id="15" name="图片_11"/>
                          <pic:cNvPicPr/>
                        </pic:nvPicPr>
                        <pic:blipFill>
                          <a:blip r:embed="rId14"/>
                          <a:stretch>
                            <a:fillRect/>
                          </a:stretch>
                        </pic:blipFill>
                        <pic:spPr>
                          <a:xfrm>
                            <a:off x="0" y="0"/>
                            <a:ext cx="671830" cy="500380"/>
                          </a:xfrm>
                          <a:prstGeom prst="rect">
                            <a:avLst/>
                          </a:prstGeom>
                          <a:noFill/>
                          <a:ln>
                            <a:noFill/>
                          </a:ln>
                        </pic:spPr>
                      </pic:pic>
                    </a:graphicData>
                  </a:graphic>
                </wp:anchor>
              </w:drawing>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 箱体为防腐蚀金属材质，全平面IP65防护，不小于17寸电容触控屏，分辨率不小于:1280×1024，亮度:≥400cd/㎡，高温防静电阳极氧化</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 配置不低于： CPU主频≥1.60GHz，双核； 内存≥4GB，存储≥120GB；存储不小于：2.5"SATA或M-SATA：120SSD。</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 控制每条餐线的售卖菜品，用于备餐台上的出品终端、营养价签的数据下发与管理；</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 管理常用排菜模板数据，支持按餐别排菜；</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 管理最近3天的排菜数据，支持按日期和餐别排菜；</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 排菜或切换菜品时，支持模糊搜索，快速完成排菜。</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 多点电容触控屏，屏幕≥17吋；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服务器</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高：44.4cm宽：12cm  深：68cm</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133985</wp:posOffset>
                  </wp:positionH>
                  <wp:positionV relativeFrom="paragraph">
                    <wp:posOffset>54610</wp:posOffset>
                  </wp:positionV>
                  <wp:extent cx="430530" cy="438150"/>
                  <wp:effectExtent l="0" t="0" r="7620" b="0"/>
                  <wp:wrapNone/>
                  <wp:docPr id="16" name="Picture_1"/>
                  <wp:cNvGraphicFramePr/>
                  <a:graphic xmlns:a="http://schemas.openxmlformats.org/drawingml/2006/main">
                    <a:graphicData uri="http://schemas.openxmlformats.org/drawingml/2006/picture">
                      <pic:pic xmlns:pic="http://schemas.openxmlformats.org/drawingml/2006/picture">
                        <pic:nvPicPr>
                          <pic:cNvPr id="16" name="Picture_1"/>
                          <pic:cNvPicPr/>
                        </pic:nvPicPr>
                        <pic:blipFill>
                          <a:blip r:embed="rId15"/>
                          <a:stretch>
                            <a:fillRect/>
                          </a:stretch>
                        </pic:blipFill>
                        <pic:spPr>
                          <a:xfrm>
                            <a:off x="0" y="0"/>
                            <a:ext cx="430530" cy="438150"/>
                          </a:xfrm>
                          <a:prstGeom prst="rect">
                            <a:avLst/>
                          </a:prstGeom>
                          <a:noFill/>
                          <a:ln>
                            <a:noFill/>
                          </a:ln>
                        </pic:spPr>
                      </pic:pic>
                    </a:graphicData>
                  </a:graphic>
                </wp:anchor>
              </w:drawing>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英特尔至强E-2224G 3.5GHz处理器/8G 2666MHZ UDIMM内存/1*120G SSD+2*1T SATA </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/板载 RAID,支持0、1、5/千兆网口/电源250w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方圆盘</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13.6*13.6*2cm</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1000</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127635</wp:posOffset>
                  </wp:positionH>
                  <wp:positionV relativeFrom="paragraph">
                    <wp:posOffset>73025</wp:posOffset>
                  </wp:positionV>
                  <wp:extent cx="367030" cy="364490"/>
                  <wp:effectExtent l="0" t="0" r="13970" b="16510"/>
                  <wp:wrapNone/>
                  <wp:docPr id="8" name="图片_3"/>
                  <wp:cNvGraphicFramePr/>
                  <a:graphic xmlns:a="http://schemas.openxmlformats.org/drawingml/2006/main">
                    <a:graphicData uri="http://schemas.openxmlformats.org/drawingml/2006/picture">
                      <pic:pic xmlns:pic="http://schemas.openxmlformats.org/drawingml/2006/picture">
                        <pic:nvPicPr>
                          <pic:cNvPr id="8" name="图片_3"/>
                          <pic:cNvPicPr/>
                        </pic:nvPicPr>
                        <pic:blipFill>
                          <a:blip r:embed="rId16"/>
                          <a:stretch>
                            <a:fillRect/>
                          </a:stretch>
                        </pic:blipFill>
                        <pic:spPr>
                          <a:xfrm>
                            <a:off x="0" y="0"/>
                            <a:ext cx="367030" cy="364490"/>
                          </a:xfrm>
                          <a:prstGeom prst="rect">
                            <a:avLst/>
                          </a:prstGeom>
                          <a:noFill/>
                          <a:ln>
                            <a:noFill/>
                          </a:ln>
                        </pic:spPr>
                      </pic:pic>
                    </a:graphicData>
                  </a:graphic>
                </wp:anchor>
              </w:drawing>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 成份：三聚氰胺甲醛树脂，纤维素，芯片植入。</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 能被射频装置识别，并能被写入或读取相关信息；</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 xml:space="preserve">3. 工作频率：13.56MHz，频率偏离不超过0.5MHz； </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 1m高度正常跌落20次，不破损并能正常工作；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特大翘脚盘</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14.4*14.4*4cm</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1000</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59055</wp:posOffset>
                  </wp:positionH>
                  <wp:positionV relativeFrom="paragraph">
                    <wp:posOffset>203200</wp:posOffset>
                  </wp:positionV>
                  <wp:extent cx="525780" cy="156210"/>
                  <wp:effectExtent l="0" t="0" r="7620" b="15240"/>
                  <wp:wrapNone/>
                  <wp:docPr id="9" name="图片_2"/>
                  <wp:cNvGraphicFramePr/>
                  <a:graphic xmlns:a="http://schemas.openxmlformats.org/drawingml/2006/main">
                    <a:graphicData uri="http://schemas.openxmlformats.org/drawingml/2006/picture">
                      <pic:pic xmlns:pic="http://schemas.openxmlformats.org/drawingml/2006/picture">
                        <pic:nvPicPr>
                          <pic:cNvPr id="9" name="图片_2"/>
                          <pic:cNvPicPr/>
                        </pic:nvPicPr>
                        <pic:blipFill>
                          <a:blip r:embed="rId17"/>
                          <a:stretch>
                            <a:fillRect/>
                          </a:stretch>
                        </pic:blipFill>
                        <pic:spPr>
                          <a:xfrm>
                            <a:off x="0" y="0"/>
                            <a:ext cx="525780" cy="156210"/>
                          </a:xfrm>
                          <a:prstGeom prst="rect">
                            <a:avLst/>
                          </a:prstGeom>
                          <a:noFill/>
                          <a:ln>
                            <a:noFill/>
                          </a:ln>
                        </pic:spPr>
                      </pic:pic>
                    </a:graphicData>
                  </a:graphic>
                </wp:anchor>
              </w:drawing>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 成份：三聚氰胺甲醛树脂，纤维素，芯片植入。</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 能被射频装置识别，并能被写入或读取相关信息；</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 xml:space="preserve">3. 工作频率：13.56MHz，频率偏离不超过0.5MHz； </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 1m高度正常跌落20次，不破损并能正常工作；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10吋平盘</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25.2*3.3cm</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1000</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89535</wp:posOffset>
                  </wp:positionH>
                  <wp:positionV relativeFrom="paragraph">
                    <wp:posOffset>307340</wp:posOffset>
                  </wp:positionV>
                  <wp:extent cx="554355" cy="125730"/>
                  <wp:effectExtent l="0" t="0" r="17145" b="7620"/>
                  <wp:wrapNone/>
                  <wp:docPr id="10" name="图片_4"/>
                  <wp:cNvGraphicFramePr/>
                  <a:graphic xmlns:a="http://schemas.openxmlformats.org/drawingml/2006/main">
                    <a:graphicData uri="http://schemas.openxmlformats.org/drawingml/2006/picture">
                      <pic:pic xmlns:pic="http://schemas.openxmlformats.org/drawingml/2006/picture">
                        <pic:nvPicPr>
                          <pic:cNvPr id="10" name="图片_4"/>
                          <pic:cNvPicPr/>
                        </pic:nvPicPr>
                        <pic:blipFill>
                          <a:blip r:embed="rId18"/>
                          <a:stretch>
                            <a:fillRect/>
                          </a:stretch>
                        </pic:blipFill>
                        <pic:spPr>
                          <a:xfrm>
                            <a:off x="0" y="0"/>
                            <a:ext cx="554355" cy="125730"/>
                          </a:xfrm>
                          <a:prstGeom prst="rect">
                            <a:avLst/>
                          </a:prstGeom>
                          <a:noFill/>
                          <a:ln>
                            <a:noFill/>
                          </a:ln>
                        </pic:spPr>
                      </pic:pic>
                    </a:graphicData>
                  </a:graphic>
                </wp:anchor>
              </w:drawing>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 成份：三聚氰胺甲醛树脂，纤维素，芯片植入。</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 能被射频装置识别，并能被写入或读取相关信息；</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 xml:space="preserve">3. 工作频率：13.56MHz，频率偏离不超过0.5MHz； </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 1m高度正常跌落20次，不破损并能正常工作；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小腰盘</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19*11*3cm</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1000</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20955</wp:posOffset>
                  </wp:positionH>
                  <wp:positionV relativeFrom="paragraph">
                    <wp:posOffset>289560</wp:posOffset>
                  </wp:positionV>
                  <wp:extent cx="628015" cy="172720"/>
                  <wp:effectExtent l="0" t="0" r="635" b="17780"/>
                  <wp:wrapNone/>
                  <wp:docPr id="18" name="图片_5"/>
                  <wp:cNvGraphicFramePr/>
                  <a:graphic xmlns:a="http://schemas.openxmlformats.org/drawingml/2006/main">
                    <a:graphicData uri="http://schemas.openxmlformats.org/drawingml/2006/picture">
                      <pic:pic xmlns:pic="http://schemas.openxmlformats.org/drawingml/2006/picture">
                        <pic:nvPicPr>
                          <pic:cNvPr id="18" name="图片_5"/>
                          <pic:cNvPicPr/>
                        </pic:nvPicPr>
                        <pic:blipFill>
                          <a:blip r:embed="rId19"/>
                          <a:stretch>
                            <a:fillRect/>
                          </a:stretch>
                        </pic:blipFill>
                        <pic:spPr>
                          <a:xfrm>
                            <a:off x="0" y="0"/>
                            <a:ext cx="628015" cy="172720"/>
                          </a:xfrm>
                          <a:prstGeom prst="rect">
                            <a:avLst/>
                          </a:prstGeom>
                          <a:noFill/>
                          <a:ln>
                            <a:noFill/>
                          </a:ln>
                        </pic:spPr>
                      </pic:pic>
                    </a:graphicData>
                  </a:graphic>
                </wp:anchor>
              </w:drawing>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 成份：三聚氰胺甲醛树脂，纤维素，芯片植入。</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 能被射频装置识别，并能被写入或读取相关信息；</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 xml:space="preserve">3. 工作频率：13.56MHz，频率偏离不超过0.5MHz； </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 1m高度正常跌落20次，不破损并能正常工作；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螺纹碗</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φ20.3 *h8.3cm</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1000</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66675</wp:posOffset>
                  </wp:positionH>
                  <wp:positionV relativeFrom="paragraph">
                    <wp:posOffset>198755</wp:posOffset>
                  </wp:positionV>
                  <wp:extent cx="542925" cy="290195"/>
                  <wp:effectExtent l="0" t="0" r="9525" b="14605"/>
                  <wp:wrapNone/>
                  <wp:docPr id="33" name="图片_6"/>
                  <wp:cNvGraphicFramePr/>
                  <a:graphic xmlns:a="http://schemas.openxmlformats.org/drawingml/2006/main">
                    <a:graphicData uri="http://schemas.openxmlformats.org/drawingml/2006/picture">
                      <pic:pic xmlns:pic="http://schemas.openxmlformats.org/drawingml/2006/picture">
                        <pic:nvPicPr>
                          <pic:cNvPr id="33" name="图片_6"/>
                          <pic:cNvPicPr/>
                        </pic:nvPicPr>
                        <pic:blipFill>
                          <a:blip r:embed="rId20"/>
                          <a:stretch>
                            <a:fillRect/>
                          </a:stretch>
                        </pic:blipFill>
                        <pic:spPr>
                          <a:xfrm>
                            <a:off x="0" y="0"/>
                            <a:ext cx="542925" cy="290195"/>
                          </a:xfrm>
                          <a:prstGeom prst="rect">
                            <a:avLst/>
                          </a:prstGeom>
                          <a:noFill/>
                          <a:ln>
                            <a:noFill/>
                          </a:ln>
                        </pic:spPr>
                      </pic:pic>
                    </a:graphicData>
                  </a:graphic>
                </wp:anchor>
              </w:drawing>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 成份：三聚氰胺甲醛树脂，纤维素，芯片植入。</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 能被射频装置识别，并能被写入或读取相关信息；</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 xml:space="preserve">3. 工作频率：13.56MHz，频率偏离不超过0.5MHz； </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 1m高度正常跌落20次，不破损并能正常工作；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包边碗</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φ14*h5.6cm</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1000</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43815</wp:posOffset>
                  </wp:positionH>
                  <wp:positionV relativeFrom="paragraph">
                    <wp:posOffset>123190</wp:posOffset>
                  </wp:positionV>
                  <wp:extent cx="489585" cy="356870"/>
                  <wp:effectExtent l="0" t="0" r="5715" b="5080"/>
                  <wp:wrapNone/>
                  <wp:docPr id="29" name="图片_7"/>
                  <wp:cNvGraphicFramePr/>
                  <a:graphic xmlns:a="http://schemas.openxmlformats.org/drawingml/2006/main">
                    <a:graphicData uri="http://schemas.openxmlformats.org/drawingml/2006/picture">
                      <pic:pic xmlns:pic="http://schemas.openxmlformats.org/drawingml/2006/picture">
                        <pic:nvPicPr>
                          <pic:cNvPr id="29" name="图片_7"/>
                          <pic:cNvPicPr/>
                        </pic:nvPicPr>
                        <pic:blipFill>
                          <a:blip r:embed="rId21"/>
                          <a:stretch>
                            <a:fillRect/>
                          </a:stretch>
                        </pic:blipFill>
                        <pic:spPr>
                          <a:xfrm>
                            <a:off x="0" y="0"/>
                            <a:ext cx="489585" cy="356870"/>
                          </a:xfrm>
                          <a:prstGeom prst="rect">
                            <a:avLst/>
                          </a:prstGeom>
                          <a:noFill/>
                          <a:ln>
                            <a:noFill/>
                          </a:ln>
                        </pic:spPr>
                      </pic:pic>
                    </a:graphicData>
                  </a:graphic>
                </wp:anchor>
              </w:drawing>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 成份：三聚氰胺甲醛树脂，纤维素，芯片植入。</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 能被射频装置识别，并能被写入或读取相关信息；</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 xml:space="preserve">3. 工作频率：13.56MHz，频率偏离不超过0.5MHz； </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 1m高度正常跌落20次，不破损并能正常工作；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单耳碗</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12.7*5.6cm</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1000</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75565</wp:posOffset>
                  </wp:positionH>
                  <wp:positionV relativeFrom="paragraph">
                    <wp:posOffset>90805</wp:posOffset>
                  </wp:positionV>
                  <wp:extent cx="497205" cy="441960"/>
                  <wp:effectExtent l="0" t="0" r="17145" b="15240"/>
                  <wp:wrapNone/>
                  <wp:docPr id="36" name="图片_8"/>
                  <wp:cNvGraphicFramePr/>
                  <a:graphic xmlns:a="http://schemas.openxmlformats.org/drawingml/2006/main">
                    <a:graphicData uri="http://schemas.openxmlformats.org/drawingml/2006/picture">
                      <pic:pic xmlns:pic="http://schemas.openxmlformats.org/drawingml/2006/picture">
                        <pic:nvPicPr>
                          <pic:cNvPr id="36" name="图片_8"/>
                          <pic:cNvPicPr/>
                        </pic:nvPicPr>
                        <pic:blipFill>
                          <a:blip r:embed="rId22"/>
                          <a:stretch>
                            <a:fillRect/>
                          </a:stretch>
                        </pic:blipFill>
                        <pic:spPr>
                          <a:xfrm>
                            <a:off x="0" y="0"/>
                            <a:ext cx="497205" cy="441960"/>
                          </a:xfrm>
                          <a:prstGeom prst="rect">
                            <a:avLst/>
                          </a:prstGeom>
                          <a:noFill/>
                          <a:ln>
                            <a:noFill/>
                          </a:ln>
                        </pic:spPr>
                      </pic:pic>
                    </a:graphicData>
                  </a:graphic>
                </wp:anchor>
              </w:drawing>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 成份：三聚氰胺甲醛树脂，纤维素，芯片植入。</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 能被射频装置识别，并能被写入或读取相关信息；</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 xml:space="preserve">3. 工作频率：13.56MHz，频率偏离不超过0.5MHz； </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 1m高度正常跌落20次，不破损并能正常工作；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方盒</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9.9*9.9*2.1cm</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1000</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76200</wp:posOffset>
                  </wp:positionH>
                  <wp:positionV relativeFrom="paragraph">
                    <wp:posOffset>85090</wp:posOffset>
                  </wp:positionV>
                  <wp:extent cx="443230" cy="441960"/>
                  <wp:effectExtent l="0" t="0" r="13970" b="15240"/>
                  <wp:wrapNone/>
                  <wp:docPr id="21" name="图片_10"/>
                  <wp:cNvGraphicFramePr/>
                  <a:graphic xmlns:a="http://schemas.openxmlformats.org/drawingml/2006/main">
                    <a:graphicData uri="http://schemas.openxmlformats.org/drawingml/2006/picture">
                      <pic:pic xmlns:pic="http://schemas.openxmlformats.org/drawingml/2006/picture">
                        <pic:nvPicPr>
                          <pic:cNvPr id="21" name="图片_10"/>
                          <pic:cNvPicPr/>
                        </pic:nvPicPr>
                        <pic:blipFill>
                          <a:blip r:embed="rId23"/>
                          <a:stretch>
                            <a:fillRect/>
                          </a:stretch>
                        </pic:blipFill>
                        <pic:spPr>
                          <a:xfrm>
                            <a:off x="0" y="0"/>
                            <a:ext cx="443230" cy="441960"/>
                          </a:xfrm>
                          <a:prstGeom prst="rect">
                            <a:avLst/>
                          </a:prstGeom>
                          <a:noFill/>
                          <a:ln>
                            <a:noFill/>
                          </a:ln>
                        </pic:spPr>
                      </pic:pic>
                    </a:graphicData>
                  </a:graphic>
                </wp:anchor>
              </w:drawing>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 成份：三聚氰胺甲醛树脂，纤维素，芯片植入。</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 能被射频装置识别，并能被写入或读取相关信息；</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 xml:space="preserve">3. 工作频率：13.56MHz，频率偏离不超过0.5MHz； </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 1m高度正常跌落20次，不破损并能正常工作；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单耳翘脚盘</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12.7*11*3.8cm</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1000</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26670</wp:posOffset>
                  </wp:positionH>
                  <wp:positionV relativeFrom="paragraph">
                    <wp:posOffset>130175</wp:posOffset>
                  </wp:positionV>
                  <wp:extent cx="561975" cy="360045"/>
                  <wp:effectExtent l="0" t="0" r="9525" b="1905"/>
                  <wp:wrapNone/>
                  <wp:docPr id="30" name="图片_9"/>
                  <wp:cNvGraphicFramePr/>
                  <a:graphic xmlns:a="http://schemas.openxmlformats.org/drawingml/2006/main">
                    <a:graphicData uri="http://schemas.openxmlformats.org/drawingml/2006/picture">
                      <pic:pic xmlns:pic="http://schemas.openxmlformats.org/drawingml/2006/picture">
                        <pic:nvPicPr>
                          <pic:cNvPr id="30" name="图片_9"/>
                          <pic:cNvPicPr/>
                        </pic:nvPicPr>
                        <pic:blipFill>
                          <a:blip r:embed="rId24"/>
                          <a:stretch>
                            <a:fillRect/>
                          </a:stretch>
                        </pic:blipFill>
                        <pic:spPr>
                          <a:xfrm>
                            <a:off x="0" y="0"/>
                            <a:ext cx="561975" cy="360045"/>
                          </a:xfrm>
                          <a:prstGeom prst="rect">
                            <a:avLst/>
                          </a:prstGeom>
                          <a:noFill/>
                          <a:ln>
                            <a:noFill/>
                          </a:ln>
                        </pic:spPr>
                      </pic:pic>
                    </a:graphicData>
                  </a:graphic>
                </wp:anchor>
              </w:drawing>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 成份：三聚氰胺甲醛树脂，纤维素，芯片植入。</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 能被射频装置识别，并能被写入或读取相关信息；</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 xml:space="preserve">3. 工作频率：13.56MHz，频率偏离不超过0.5MHz； </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 1m高度正常跌落20次，不破损并能正常工作；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四角盘</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14.4*14.4*3.5cm</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1000</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42595" cy="441960"/>
                  <wp:effectExtent l="0" t="0" r="14605" b="15240"/>
                  <wp:wrapNone/>
                  <wp:docPr id="20" name="图片_12"/>
                  <wp:cNvGraphicFramePr/>
                  <a:graphic xmlns:a="http://schemas.openxmlformats.org/drawingml/2006/main">
                    <a:graphicData uri="http://schemas.openxmlformats.org/drawingml/2006/picture">
                      <pic:pic xmlns:pic="http://schemas.openxmlformats.org/drawingml/2006/picture">
                        <pic:nvPicPr>
                          <pic:cNvPr id="20" name="图片_12"/>
                          <pic:cNvPicPr/>
                        </pic:nvPicPr>
                        <pic:blipFill>
                          <a:blip r:embed="rId25"/>
                          <a:stretch>
                            <a:fillRect/>
                          </a:stretch>
                        </pic:blipFill>
                        <pic:spPr>
                          <a:xfrm>
                            <a:off x="0" y="0"/>
                            <a:ext cx="442595" cy="441960"/>
                          </a:xfrm>
                          <a:prstGeom prst="rect">
                            <a:avLst/>
                          </a:prstGeom>
                          <a:noFill/>
                          <a:ln>
                            <a:noFill/>
                          </a:ln>
                        </pic:spPr>
                      </pic:pic>
                    </a:graphicData>
                  </a:graphic>
                </wp:anchor>
              </w:drawing>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 成份：三聚氰胺甲醛树脂，纤维素，芯片植入。</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 能被射频装置识别，并能被写入或读取相关信息；</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 xml:space="preserve">3. 工作频率：13.56MHz，频率偏离不超过0.5MHz； </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 1m高度正常跌落20次，不破损并能正常工作；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梅花盘</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14*3.6cm</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1000</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38100</wp:posOffset>
                  </wp:positionH>
                  <wp:positionV relativeFrom="paragraph">
                    <wp:posOffset>90805</wp:posOffset>
                  </wp:positionV>
                  <wp:extent cx="462915" cy="407035"/>
                  <wp:effectExtent l="0" t="0" r="13335" b="12065"/>
                  <wp:wrapNone/>
                  <wp:docPr id="26" name="图片_13"/>
                  <wp:cNvGraphicFramePr/>
                  <a:graphic xmlns:a="http://schemas.openxmlformats.org/drawingml/2006/main">
                    <a:graphicData uri="http://schemas.openxmlformats.org/drawingml/2006/picture">
                      <pic:pic xmlns:pic="http://schemas.openxmlformats.org/drawingml/2006/picture">
                        <pic:nvPicPr>
                          <pic:cNvPr id="26" name="图片_13"/>
                          <pic:cNvPicPr/>
                        </pic:nvPicPr>
                        <pic:blipFill>
                          <a:blip r:embed="rId26"/>
                          <a:stretch>
                            <a:fillRect/>
                          </a:stretch>
                        </pic:blipFill>
                        <pic:spPr>
                          <a:xfrm>
                            <a:off x="0" y="0"/>
                            <a:ext cx="462915" cy="407035"/>
                          </a:xfrm>
                          <a:prstGeom prst="rect">
                            <a:avLst/>
                          </a:prstGeom>
                          <a:noFill/>
                          <a:ln>
                            <a:noFill/>
                          </a:ln>
                        </pic:spPr>
                      </pic:pic>
                    </a:graphicData>
                  </a:graphic>
                </wp:anchor>
              </w:drawing>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 成份：三聚氰胺甲醛树脂，纤维素，芯片植入。</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 能被射频装置识别，并能被写入或读取相关信息；</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 xml:space="preserve">3. 工作频率：13.56MHz，频率偏离不超过0.5MHz； </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 1m高度正常跌落20次，不破损并能正常工作；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方盘</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19.3*19.3*3cm</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800</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43815</wp:posOffset>
                  </wp:positionH>
                  <wp:positionV relativeFrom="paragraph">
                    <wp:posOffset>105410</wp:posOffset>
                  </wp:positionV>
                  <wp:extent cx="443865" cy="445135"/>
                  <wp:effectExtent l="0" t="0" r="13335" b="12065"/>
                  <wp:wrapNone/>
                  <wp:docPr id="24" name="图片_14"/>
                  <wp:cNvGraphicFramePr/>
                  <a:graphic xmlns:a="http://schemas.openxmlformats.org/drawingml/2006/main">
                    <a:graphicData uri="http://schemas.openxmlformats.org/drawingml/2006/picture">
                      <pic:pic xmlns:pic="http://schemas.openxmlformats.org/drawingml/2006/picture">
                        <pic:nvPicPr>
                          <pic:cNvPr id="24" name="图片_14"/>
                          <pic:cNvPicPr/>
                        </pic:nvPicPr>
                        <pic:blipFill>
                          <a:blip r:embed="rId27"/>
                          <a:stretch>
                            <a:fillRect/>
                          </a:stretch>
                        </pic:blipFill>
                        <pic:spPr>
                          <a:xfrm>
                            <a:off x="0" y="0"/>
                            <a:ext cx="443865" cy="445135"/>
                          </a:xfrm>
                          <a:prstGeom prst="rect">
                            <a:avLst/>
                          </a:prstGeom>
                          <a:noFill/>
                          <a:ln>
                            <a:noFill/>
                          </a:ln>
                        </pic:spPr>
                      </pic:pic>
                    </a:graphicData>
                  </a:graphic>
                </wp:anchor>
              </w:drawing>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 成份：三聚氰胺甲醛树脂，纤维素，芯片植入。</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 能被射频装置识别，并能被写入或读取相关信息；</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 xml:space="preserve">3. 工作频率：13.56MHz，频率偏离不超过0.5MHz； </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 1m高度正常跌落20次，不破损并能正常工作；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三角深盘</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17.4*3.6cm</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800</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45720</wp:posOffset>
                  </wp:positionH>
                  <wp:positionV relativeFrom="paragraph">
                    <wp:posOffset>99060</wp:posOffset>
                  </wp:positionV>
                  <wp:extent cx="439420" cy="442595"/>
                  <wp:effectExtent l="0" t="0" r="17780" b="14605"/>
                  <wp:wrapNone/>
                  <wp:docPr id="39" name="图片_15"/>
                  <wp:cNvGraphicFramePr/>
                  <a:graphic xmlns:a="http://schemas.openxmlformats.org/drawingml/2006/main">
                    <a:graphicData uri="http://schemas.openxmlformats.org/drawingml/2006/picture">
                      <pic:pic xmlns:pic="http://schemas.openxmlformats.org/drawingml/2006/picture">
                        <pic:nvPicPr>
                          <pic:cNvPr id="39" name="图片_15"/>
                          <pic:cNvPicPr/>
                        </pic:nvPicPr>
                        <pic:blipFill>
                          <a:blip r:embed="rId28"/>
                          <a:stretch>
                            <a:fillRect/>
                          </a:stretch>
                        </pic:blipFill>
                        <pic:spPr>
                          <a:xfrm>
                            <a:off x="0" y="0"/>
                            <a:ext cx="439420" cy="442595"/>
                          </a:xfrm>
                          <a:prstGeom prst="rect">
                            <a:avLst/>
                          </a:prstGeom>
                          <a:noFill/>
                          <a:ln>
                            <a:noFill/>
                          </a:ln>
                        </pic:spPr>
                      </pic:pic>
                    </a:graphicData>
                  </a:graphic>
                </wp:anchor>
              </w:drawing>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 成份：三聚氰胺甲醛树脂，纤维素，芯片植入。</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 能被射频装置识别，并能被写入或读取相关信息；</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 xml:space="preserve">3. 工作频率：13.56MHz，频率偏离不超过0.5MHz； </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 1m高度正常跌落20次，不破损并能正常工作；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长方盘5.7吋</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14.9*13.2*2.4cm</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800</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50800</wp:posOffset>
                  </wp:positionH>
                  <wp:positionV relativeFrom="paragraph">
                    <wp:posOffset>149225</wp:posOffset>
                  </wp:positionV>
                  <wp:extent cx="553085" cy="360045"/>
                  <wp:effectExtent l="0" t="0" r="18415" b="1905"/>
                  <wp:wrapNone/>
                  <wp:docPr id="31" name="图片_17"/>
                  <wp:cNvGraphicFramePr/>
                  <a:graphic xmlns:a="http://schemas.openxmlformats.org/drawingml/2006/main">
                    <a:graphicData uri="http://schemas.openxmlformats.org/drawingml/2006/picture">
                      <pic:pic xmlns:pic="http://schemas.openxmlformats.org/drawingml/2006/picture">
                        <pic:nvPicPr>
                          <pic:cNvPr id="31" name="图片_17"/>
                          <pic:cNvPicPr/>
                        </pic:nvPicPr>
                        <pic:blipFill>
                          <a:blip r:embed="rId29"/>
                          <a:stretch>
                            <a:fillRect/>
                          </a:stretch>
                        </pic:blipFill>
                        <pic:spPr>
                          <a:xfrm>
                            <a:off x="0" y="0"/>
                            <a:ext cx="553085" cy="360045"/>
                          </a:xfrm>
                          <a:prstGeom prst="rect">
                            <a:avLst/>
                          </a:prstGeom>
                          <a:noFill/>
                          <a:ln>
                            <a:noFill/>
                          </a:ln>
                        </pic:spPr>
                      </pic:pic>
                    </a:graphicData>
                  </a:graphic>
                </wp:anchor>
              </w:drawing>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 成份：三聚氰胺甲醛树脂，纤维素，芯片植入。</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 能被射频装置识别，并能被写入或读取相关信息；</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 xml:space="preserve">3. 工作频率：13.56MHz，频率偏离不超过0.5MHz； </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 1m高度正常跌落20次，不破损并能正常工作；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长方盘</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12.7*11*2.2cm</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800</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30480</wp:posOffset>
                  </wp:positionH>
                  <wp:positionV relativeFrom="paragraph">
                    <wp:posOffset>128905</wp:posOffset>
                  </wp:positionV>
                  <wp:extent cx="461645" cy="360045"/>
                  <wp:effectExtent l="0" t="0" r="14605" b="1905"/>
                  <wp:wrapNone/>
                  <wp:docPr id="27" name="图片_16"/>
                  <wp:cNvGraphicFramePr/>
                  <a:graphic xmlns:a="http://schemas.openxmlformats.org/drawingml/2006/main">
                    <a:graphicData uri="http://schemas.openxmlformats.org/drawingml/2006/picture">
                      <pic:pic xmlns:pic="http://schemas.openxmlformats.org/drawingml/2006/picture">
                        <pic:nvPicPr>
                          <pic:cNvPr id="27" name="图片_16"/>
                          <pic:cNvPicPr/>
                        </pic:nvPicPr>
                        <pic:blipFill>
                          <a:blip r:embed="rId30"/>
                          <a:stretch>
                            <a:fillRect/>
                          </a:stretch>
                        </pic:blipFill>
                        <pic:spPr>
                          <a:xfrm>
                            <a:off x="0" y="0"/>
                            <a:ext cx="461645" cy="360045"/>
                          </a:xfrm>
                          <a:prstGeom prst="rect">
                            <a:avLst/>
                          </a:prstGeom>
                          <a:noFill/>
                          <a:ln>
                            <a:noFill/>
                          </a:ln>
                        </pic:spPr>
                      </pic:pic>
                    </a:graphicData>
                  </a:graphic>
                </wp:anchor>
              </w:drawing>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 成份：三聚氰胺甲醛树脂，纤维素，芯片植入。</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 能被射频装置识别，并能被写入或读取相关信息；</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 xml:space="preserve">3. 工作频率：13.56MHz，频率偏离不超过0.5MHz； </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 1m高度正常跌落20次，不破损并能正常工作；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大面碗</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20.3*7.5cm</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800</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89535</wp:posOffset>
                  </wp:positionH>
                  <wp:positionV relativeFrom="paragraph">
                    <wp:posOffset>91440</wp:posOffset>
                  </wp:positionV>
                  <wp:extent cx="443865" cy="442595"/>
                  <wp:effectExtent l="0" t="0" r="13335" b="14605"/>
                  <wp:wrapNone/>
                  <wp:docPr id="34" name="图片_18_SpCnt_1"/>
                  <wp:cNvGraphicFramePr/>
                  <a:graphic xmlns:a="http://schemas.openxmlformats.org/drawingml/2006/main">
                    <a:graphicData uri="http://schemas.openxmlformats.org/drawingml/2006/picture">
                      <pic:pic xmlns:pic="http://schemas.openxmlformats.org/drawingml/2006/picture">
                        <pic:nvPicPr>
                          <pic:cNvPr id="34" name="图片_18_SpCnt_1"/>
                          <pic:cNvPicPr/>
                        </pic:nvPicPr>
                        <pic:blipFill>
                          <a:blip r:embed="rId31"/>
                          <a:stretch>
                            <a:fillRect/>
                          </a:stretch>
                        </pic:blipFill>
                        <pic:spPr>
                          <a:xfrm>
                            <a:off x="0" y="0"/>
                            <a:ext cx="443865" cy="442595"/>
                          </a:xfrm>
                          <a:prstGeom prst="rect">
                            <a:avLst/>
                          </a:prstGeom>
                          <a:noFill/>
                          <a:ln>
                            <a:noFill/>
                          </a:ln>
                        </pic:spPr>
                      </pic:pic>
                    </a:graphicData>
                  </a:graphic>
                </wp:anchor>
              </w:drawing>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 成份：三聚氰胺甲醛树脂，纤维素，芯片植入。</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 能被射频装置识别，并能被写入或读取相关信息；</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 xml:space="preserve">3. 工作频率：13.56MHz，频率偏离不超过0.5MHz； </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 1m高度正常跌落20次，不破损并能正常工作；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5.1吋直碗</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12.8*6cm</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800</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38100</wp:posOffset>
                  </wp:positionH>
                  <wp:positionV relativeFrom="paragraph">
                    <wp:posOffset>167005</wp:posOffset>
                  </wp:positionV>
                  <wp:extent cx="546100" cy="313055"/>
                  <wp:effectExtent l="0" t="0" r="6350" b="10795"/>
                  <wp:wrapNone/>
                  <wp:docPr id="25" name="图片_19"/>
                  <wp:cNvGraphicFramePr/>
                  <a:graphic xmlns:a="http://schemas.openxmlformats.org/drawingml/2006/main">
                    <a:graphicData uri="http://schemas.openxmlformats.org/drawingml/2006/picture">
                      <pic:pic xmlns:pic="http://schemas.openxmlformats.org/drawingml/2006/picture">
                        <pic:nvPicPr>
                          <pic:cNvPr id="25" name="图片_19"/>
                          <pic:cNvPicPr/>
                        </pic:nvPicPr>
                        <pic:blipFill>
                          <a:blip r:embed="rId32"/>
                          <a:stretch>
                            <a:fillRect/>
                          </a:stretch>
                        </pic:blipFill>
                        <pic:spPr>
                          <a:xfrm>
                            <a:off x="0" y="0"/>
                            <a:ext cx="546100" cy="313055"/>
                          </a:xfrm>
                          <a:prstGeom prst="rect">
                            <a:avLst/>
                          </a:prstGeom>
                          <a:noFill/>
                          <a:ln>
                            <a:noFill/>
                          </a:ln>
                        </pic:spPr>
                      </pic:pic>
                    </a:graphicData>
                  </a:graphic>
                </wp:anchor>
              </w:drawing>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 成份：三聚氰胺甲醛树脂，纤维素，芯片植入。</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 能被射频装置识别，并能被写入或读取相关信息；</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 xml:space="preserve">3. 工作频率：13.56MHz，频率偏离不超过0.5MHz； </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 1m高度正常跌落20次，不破损并能正常工作；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简欧饭碗</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11.5*5.7cm</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800</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43815</wp:posOffset>
                  </wp:positionH>
                  <wp:positionV relativeFrom="paragraph">
                    <wp:posOffset>99695</wp:posOffset>
                  </wp:positionV>
                  <wp:extent cx="523240" cy="360045"/>
                  <wp:effectExtent l="0" t="0" r="10160" b="1905"/>
                  <wp:wrapNone/>
                  <wp:docPr id="32" name="图片_20"/>
                  <wp:cNvGraphicFramePr/>
                  <a:graphic xmlns:a="http://schemas.openxmlformats.org/drawingml/2006/main">
                    <a:graphicData uri="http://schemas.openxmlformats.org/drawingml/2006/picture">
                      <pic:pic xmlns:pic="http://schemas.openxmlformats.org/drawingml/2006/picture">
                        <pic:nvPicPr>
                          <pic:cNvPr id="32" name="图片_20"/>
                          <pic:cNvPicPr/>
                        </pic:nvPicPr>
                        <pic:blipFill>
                          <a:blip r:embed="rId33"/>
                          <a:stretch>
                            <a:fillRect/>
                          </a:stretch>
                        </pic:blipFill>
                        <pic:spPr>
                          <a:xfrm>
                            <a:off x="0" y="0"/>
                            <a:ext cx="523240" cy="360045"/>
                          </a:xfrm>
                          <a:prstGeom prst="rect">
                            <a:avLst/>
                          </a:prstGeom>
                          <a:noFill/>
                          <a:ln>
                            <a:noFill/>
                          </a:ln>
                        </pic:spPr>
                      </pic:pic>
                    </a:graphicData>
                  </a:graphic>
                </wp:anchor>
              </w:drawing>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 成份：三聚氰胺甲醛树脂，纤维素，芯片植入。</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 能被射频装置识别，并能被写入或读取相关信息；</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 xml:space="preserve">3. 工作频率：13.56MHz，频率偏离不超过0.5MHz； </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 1m高度正常跌落20次，不破损并能正常工作；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简欧椭圆盘</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18*12.8*2cm</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800</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99060</wp:posOffset>
                  </wp:positionH>
                  <wp:positionV relativeFrom="paragraph">
                    <wp:posOffset>175895</wp:posOffset>
                  </wp:positionV>
                  <wp:extent cx="498475" cy="360045"/>
                  <wp:effectExtent l="0" t="0" r="15875" b="1905"/>
                  <wp:wrapNone/>
                  <wp:docPr id="35" name="图片_21"/>
                  <wp:cNvGraphicFramePr/>
                  <a:graphic xmlns:a="http://schemas.openxmlformats.org/drawingml/2006/main">
                    <a:graphicData uri="http://schemas.openxmlformats.org/drawingml/2006/picture">
                      <pic:pic xmlns:pic="http://schemas.openxmlformats.org/drawingml/2006/picture">
                        <pic:nvPicPr>
                          <pic:cNvPr id="35" name="图片_21"/>
                          <pic:cNvPicPr/>
                        </pic:nvPicPr>
                        <pic:blipFill>
                          <a:blip r:embed="rId34"/>
                          <a:stretch>
                            <a:fillRect/>
                          </a:stretch>
                        </pic:blipFill>
                        <pic:spPr>
                          <a:xfrm>
                            <a:off x="0" y="0"/>
                            <a:ext cx="498475" cy="360045"/>
                          </a:xfrm>
                          <a:prstGeom prst="rect">
                            <a:avLst/>
                          </a:prstGeom>
                          <a:noFill/>
                          <a:ln>
                            <a:noFill/>
                          </a:ln>
                        </pic:spPr>
                      </pic:pic>
                    </a:graphicData>
                  </a:graphic>
                </wp:anchor>
              </w:drawing>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 成份：三聚氰胺甲醛树脂，纤维素，芯片植入。</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 能被射频装置识别，并能被写入或读取相关信息；</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 xml:space="preserve">3. 工作频率：13.56MHz，频率偏离不超过0.5MHz； </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 1m高度正常跌落20次，不破损并能正常工作；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简欧深圆盘</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15.2*3cm</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800</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53340</wp:posOffset>
                  </wp:positionH>
                  <wp:positionV relativeFrom="paragraph">
                    <wp:posOffset>76200</wp:posOffset>
                  </wp:positionV>
                  <wp:extent cx="454660" cy="429895"/>
                  <wp:effectExtent l="0" t="0" r="2540" b="8255"/>
                  <wp:wrapNone/>
                  <wp:docPr id="41" name="图片_22"/>
                  <wp:cNvGraphicFramePr/>
                  <a:graphic xmlns:a="http://schemas.openxmlformats.org/drawingml/2006/main">
                    <a:graphicData uri="http://schemas.openxmlformats.org/drawingml/2006/picture">
                      <pic:pic xmlns:pic="http://schemas.openxmlformats.org/drawingml/2006/picture">
                        <pic:nvPicPr>
                          <pic:cNvPr id="41" name="图片_22"/>
                          <pic:cNvPicPr/>
                        </pic:nvPicPr>
                        <pic:blipFill>
                          <a:blip r:embed="rId35"/>
                          <a:stretch>
                            <a:fillRect/>
                          </a:stretch>
                        </pic:blipFill>
                        <pic:spPr>
                          <a:xfrm>
                            <a:off x="0" y="0"/>
                            <a:ext cx="454660" cy="429895"/>
                          </a:xfrm>
                          <a:prstGeom prst="rect">
                            <a:avLst/>
                          </a:prstGeom>
                          <a:noFill/>
                          <a:ln>
                            <a:noFill/>
                          </a:ln>
                        </pic:spPr>
                      </pic:pic>
                    </a:graphicData>
                  </a:graphic>
                </wp:anchor>
              </w:drawing>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 成份：三聚氰胺甲醛树脂，纤维素，芯片植入。</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 能被射频装置识别，并能被写入或读取相关信息；</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 xml:space="preserve">3. 工作频率：13.56MHz，频率偏离不超过0.5MHz； </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 1m高度正常跌落20次，不破损并能正常工作；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简欧大碗</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15.*4.5cm</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800</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30480</wp:posOffset>
                  </wp:positionH>
                  <wp:positionV relativeFrom="paragraph">
                    <wp:posOffset>182245</wp:posOffset>
                  </wp:positionV>
                  <wp:extent cx="522605" cy="278765"/>
                  <wp:effectExtent l="0" t="0" r="10795" b="6985"/>
                  <wp:wrapNone/>
                  <wp:docPr id="37" name="图片_24"/>
                  <wp:cNvGraphicFramePr/>
                  <a:graphic xmlns:a="http://schemas.openxmlformats.org/drawingml/2006/main">
                    <a:graphicData uri="http://schemas.openxmlformats.org/drawingml/2006/picture">
                      <pic:pic xmlns:pic="http://schemas.openxmlformats.org/drawingml/2006/picture">
                        <pic:nvPicPr>
                          <pic:cNvPr id="37" name="图片_24"/>
                          <pic:cNvPicPr/>
                        </pic:nvPicPr>
                        <pic:blipFill>
                          <a:blip r:embed="rId36"/>
                          <a:stretch>
                            <a:fillRect/>
                          </a:stretch>
                        </pic:blipFill>
                        <pic:spPr>
                          <a:xfrm>
                            <a:off x="0" y="0"/>
                            <a:ext cx="522605" cy="278765"/>
                          </a:xfrm>
                          <a:prstGeom prst="rect">
                            <a:avLst/>
                          </a:prstGeom>
                          <a:noFill/>
                          <a:ln>
                            <a:noFill/>
                          </a:ln>
                        </pic:spPr>
                      </pic:pic>
                    </a:graphicData>
                  </a:graphic>
                </wp:anchor>
              </w:drawing>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 成份：三聚氰胺甲醛树脂，纤维素，芯片植入。</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 能被射频装置识别，并能被写入或读取相关信息；</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 xml:space="preserve">3. 工作频率：13.56MHz，频率偏离不超过0.5MHz； </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 1m高度正常跌落20次，不破损并能正常工作；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简欧方碟 </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10*10*2.5cm</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800</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43815</wp:posOffset>
                  </wp:positionH>
                  <wp:positionV relativeFrom="paragraph">
                    <wp:posOffset>229235</wp:posOffset>
                  </wp:positionV>
                  <wp:extent cx="511810" cy="359410"/>
                  <wp:effectExtent l="0" t="0" r="2540" b="2540"/>
                  <wp:wrapNone/>
                  <wp:docPr id="23" name="图片_25"/>
                  <wp:cNvGraphicFramePr/>
                  <a:graphic xmlns:a="http://schemas.openxmlformats.org/drawingml/2006/main">
                    <a:graphicData uri="http://schemas.openxmlformats.org/drawingml/2006/picture">
                      <pic:pic xmlns:pic="http://schemas.openxmlformats.org/drawingml/2006/picture">
                        <pic:nvPicPr>
                          <pic:cNvPr id="23" name="图片_25"/>
                          <pic:cNvPicPr/>
                        </pic:nvPicPr>
                        <pic:blipFill>
                          <a:blip r:embed="rId37"/>
                          <a:stretch>
                            <a:fillRect/>
                          </a:stretch>
                        </pic:blipFill>
                        <pic:spPr>
                          <a:xfrm>
                            <a:off x="0" y="0"/>
                            <a:ext cx="511810" cy="359410"/>
                          </a:xfrm>
                          <a:prstGeom prst="rect">
                            <a:avLst/>
                          </a:prstGeom>
                          <a:noFill/>
                          <a:ln>
                            <a:noFill/>
                          </a:ln>
                        </pic:spPr>
                      </pic:pic>
                    </a:graphicData>
                  </a:graphic>
                </wp:anchor>
              </w:drawing>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 成份：三聚氰胺甲醛树脂，纤维素，芯片植入。</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 能被射频装置识别，并能被写入或读取相关信息；</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 xml:space="preserve">3. 工作频率：13.56MHz，频率偏离不超过0.5MHz； </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 1m高度正常跌落20次，不破损并能正常工作；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汤盅</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10.7*9cm</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800</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20955</wp:posOffset>
                  </wp:positionH>
                  <wp:positionV relativeFrom="paragraph">
                    <wp:posOffset>229235</wp:posOffset>
                  </wp:positionV>
                  <wp:extent cx="651510" cy="359410"/>
                  <wp:effectExtent l="0" t="0" r="15240" b="2540"/>
                  <wp:wrapNone/>
                  <wp:docPr id="38" name="图片_26"/>
                  <wp:cNvGraphicFramePr/>
                  <a:graphic xmlns:a="http://schemas.openxmlformats.org/drawingml/2006/main">
                    <a:graphicData uri="http://schemas.openxmlformats.org/drawingml/2006/picture">
                      <pic:pic xmlns:pic="http://schemas.openxmlformats.org/drawingml/2006/picture">
                        <pic:nvPicPr>
                          <pic:cNvPr id="38" name="图片_26"/>
                          <pic:cNvPicPr/>
                        </pic:nvPicPr>
                        <pic:blipFill>
                          <a:blip r:embed="rId38"/>
                          <a:stretch>
                            <a:fillRect/>
                          </a:stretch>
                        </pic:blipFill>
                        <pic:spPr>
                          <a:xfrm>
                            <a:off x="0" y="0"/>
                            <a:ext cx="651510" cy="359410"/>
                          </a:xfrm>
                          <a:prstGeom prst="rect">
                            <a:avLst/>
                          </a:prstGeom>
                          <a:noFill/>
                          <a:ln>
                            <a:noFill/>
                          </a:ln>
                        </pic:spPr>
                      </pic:pic>
                    </a:graphicData>
                  </a:graphic>
                </wp:anchor>
              </w:drawing>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 成份：三聚氰胺甲醛树脂，纤维素，芯片植入。</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 能被射频装置识别，并能被写入或读取相关信息；</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 xml:space="preserve">3. 工作频率：13.56MHz，频率偏离不超过0.5MHz； </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 1m高度正常跌落20次，不破损并能正常工作；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圆盅5.7吋</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12.8*5.2cm</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800</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45720</wp:posOffset>
                  </wp:positionH>
                  <wp:positionV relativeFrom="paragraph">
                    <wp:posOffset>167005</wp:posOffset>
                  </wp:positionV>
                  <wp:extent cx="499745" cy="312420"/>
                  <wp:effectExtent l="0" t="0" r="14605" b="11430"/>
                  <wp:wrapNone/>
                  <wp:docPr id="19" name="图片_27"/>
                  <wp:cNvGraphicFramePr/>
                  <a:graphic xmlns:a="http://schemas.openxmlformats.org/drawingml/2006/main">
                    <a:graphicData uri="http://schemas.openxmlformats.org/drawingml/2006/picture">
                      <pic:pic xmlns:pic="http://schemas.openxmlformats.org/drawingml/2006/picture">
                        <pic:nvPicPr>
                          <pic:cNvPr id="19" name="图片_27"/>
                          <pic:cNvPicPr/>
                        </pic:nvPicPr>
                        <pic:blipFill>
                          <a:blip r:embed="rId39"/>
                          <a:stretch>
                            <a:fillRect/>
                          </a:stretch>
                        </pic:blipFill>
                        <pic:spPr>
                          <a:xfrm>
                            <a:off x="0" y="0"/>
                            <a:ext cx="499745" cy="312420"/>
                          </a:xfrm>
                          <a:prstGeom prst="rect">
                            <a:avLst/>
                          </a:prstGeom>
                          <a:noFill/>
                          <a:ln>
                            <a:noFill/>
                          </a:ln>
                        </pic:spPr>
                      </pic:pic>
                    </a:graphicData>
                  </a:graphic>
                </wp:anchor>
              </w:drawing>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 成份：三聚氰胺甲醛树脂，纤维素，芯片植入。</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 能被射频装置识别，并能被写入或读取相关信息；</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 xml:space="preserve">3. 工作频率：13.56MHz，频率偏离不超过0.5MHz； </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 1m高度正常跌落20次，不破损并能正常工作；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九厘杯</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11.5*9cm</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800</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75565</wp:posOffset>
                  </wp:positionH>
                  <wp:positionV relativeFrom="paragraph">
                    <wp:posOffset>99695</wp:posOffset>
                  </wp:positionV>
                  <wp:extent cx="358140" cy="360045"/>
                  <wp:effectExtent l="0" t="0" r="3810" b="1905"/>
                  <wp:wrapNone/>
                  <wp:docPr id="22" name="图片_28"/>
                  <wp:cNvGraphicFramePr/>
                  <a:graphic xmlns:a="http://schemas.openxmlformats.org/drawingml/2006/main">
                    <a:graphicData uri="http://schemas.openxmlformats.org/drawingml/2006/picture">
                      <pic:pic xmlns:pic="http://schemas.openxmlformats.org/drawingml/2006/picture">
                        <pic:nvPicPr>
                          <pic:cNvPr id="22" name="图片_28"/>
                          <pic:cNvPicPr/>
                        </pic:nvPicPr>
                        <pic:blipFill>
                          <a:blip r:embed="rId40"/>
                          <a:stretch>
                            <a:fillRect/>
                          </a:stretch>
                        </pic:blipFill>
                        <pic:spPr>
                          <a:xfrm>
                            <a:off x="0" y="0"/>
                            <a:ext cx="358140" cy="360045"/>
                          </a:xfrm>
                          <a:prstGeom prst="rect">
                            <a:avLst/>
                          </a:prstGeom>
                          <a:noFill/>
                          <a:ln>
                            <a:noFill/>
                          </a:ln>
                        </pic:spPr>
                      </pic:pic>
                    </a:graphicData>
                  </a:graphic>
                </wp:anchor>
              </w:drawing>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 成份：三聚氰胺甲醛树脂，纤维素，芯片植入。</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 能被射频装置识别，并能被写入或读取相关信息；</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 xml:space="preserve">3. 工作频率：13.56MHz，频率偏离不超过0.5MHz； </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 1m高度正常跌落20次，不破损并能正常工作；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六格智能套餐盘</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40.5*27.5*2.5cm</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800</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30480</wp:posOffset>
                  </wp:positionH>
                  <wp:positionV relativeFrom="paragraph">
                    <wp:posOffset>105410</wp:posOffset>
                  </wp:positionV>
                  <wp:extent cx="633730" cy="407035"/>
                  <wp:effectExtent l="0" t="0" r="13970" b="12065"/>
                  <wp:wrapNone/>
                  <wp:docPr id="28" name="图片_29"/>
                  <wp:cNvGraphicFramePr/>
                  <a:graphic xmlns:a="http://schemas.openxmlformats.org/drawingml/2006/main">
                    <a:graphicData uri="http://schemas.openxmlformats.org/drawingml/2006/picture">
                      <pic:pic xmlns:pic="http://schemas.openxmlformats.org/drawingml/2006/picture">
                        <pic:nvPicPr>
                          <pic:cNvPr id="28" name="图片_29"/>
                          <pic:cNvPicPr/>
                        </pic:nvPicPr>
                        <pic:blipFill>
                          <a:blip r:embed="rId41"/>
                          <a:stretch>
                            <a:fillRect/>
                          </a:stretch>
                        </pic:blipFill>
                        <pic:spPr>
                          <a:xfrm>
                            <a:off x="0" y="0"/>
                            <a:ext cx="633730" cy="407035"/>
                          </a:xfrm>
                          <a:prstGeom prst="rect">
                            <a:avLst/>
                          </a:prstGeom>
                          <a:noFill/>
                          <a:ln>
                            <a:noFill/>
                          </a:ln>
                        </pic:spPr>
                      </pic:pic>
                    </a:graphicData>
                  </a:graphic>
                </wp:anchor>
              </w:drawing>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 成份：三聚氰胺甲醛树脂，纤维素，芯片植入。</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 能被射频装置识别，并能被写入或读取相关信息；</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 xml:space="preserve">3. 工作频率：13.56MHz，频率偏离不超过0.5MHz； </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 1m高度正常跌落20次，不破损并能正常工作；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托盘</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43.5*30cm</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1000</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FF0000"/>
                <w:sz w:val="24"/>
                <w:szCs w:val="24"/>
                <w:u w:val="none"/>
              </w:rPr>
            </w:pPr>
            <w:r>
              <w:rPr>
                <w:rFonts w:hint="eastAsia" w:ascii="仿宋" w:hAnsi="仿宋" w:eastAsia="仿宋" w:cs="仿宋"/>
                <w:i w:val="0"/>
                <w:iCs w:val="0"/>
                <w:color w:val="FF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56515</wp:posOffset>
                  </wp:positionH>
                  <wp:positionV relativeFrom="paragraph">
                    <wp:posOffset>64135</wp:posOffset>
                  </wp:positionV>
                  <wp:extent cx="519430" cy="321945"/>
                  <wp:effectExtent l="0" t="0" r="13970" b="1905"/>
                  <wp:wrapNone/>
                  <wp:docPr id="17" name="Picture_4"/>
                  <wp:cNvGraphicFramePr/>
                  <a:graphic xmlns:a="http://schemas.openxmlformats.org/drawingml/2006/main">
                    <a:graphicData uri="http://schemas.openxmlformats.org/drawingml/2006/picture">
                      <pic:pic xmlns:pic="http://schemas.openxmlformats.org/drawingml/2006/picture">
                        <pic:nvPicPr>
                          <pic:cNvPr id="17" name="Picture_4"/>
                          <pic:cNvPicPr/>
                        </pic:nvPicPr>
                        <pic:blipFill>
                          <a:blip r:embed="rId42"/>
                          <a:stretch>
                            <a:fillRect/>
                          </a:stretch>
                        </pic:blipFill>
                        <pic:spPr>
                          <a:xfrm>
                            <a:off x="0" y="0"/>
                            <a:ext cx="519430" cy="321945"/>
                          </a:xfrm>
                          <a:prstGeom prst="rect">
                            <a:avLst/>
                          </a:prstGeom>
                          <a:noFill/>
                          <a:ln>
                            <a:noFill/>
                          </a:ln>
                        </pic:spPr>
                      </pic:pic>
                    </a:graphicData>
                  </a:graphic>
                </wp:anchor>
              </w:drawing>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 成份：三聚氰胺甲醛树脂，纤维素，芯片植入。</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 具有2019年以来符合GB 4806.7-2016《食品接触用塑料材料及制品》食品安全国家标准和QB/T 1999-1994（2009）《密胺塑料餐具》的检测报告。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云平台管理软件</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FF0000"/>
                <w:sz w:val="24"/>
                <w:szCs w:val="24"/>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u w:val="none"/>
              </w:rPr>
            </w:pP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 支持公有云、私有云的部署方式；</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 具有多级权限设置管理功能，多食堂多商户可独立操作；</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 支持多食堂一卡通用，支持的食堂数量＞100个；</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 支持持卡人容量＞20万人，支持可设置的卡类型不少于10种；</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 为保证系统使用的流畅性和稳定性，数据库系统须采用MySQL5.7或以上版本；</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6.基于B/S架构，可实现浏览器模式登录。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 为食堂提供系统管理、卡务管理、福利管理、菜品管理、食材营养管理、排菜管理、后厨管理、采购管理、营业监控、报表中心、开票管理、零售管理等一系列功能；</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8. 支持动态口令管理，用户修改密码、系统解锁、系统资金控管等口令验证，提升系统安全性。可绑定登录用户，启用动态口令管理后，在用户权限已受权的情况下，也需要口令再次确认，支持动态口令有效时长管理，支持增、删、改、查功能；9. 支持角色权限管理，系统采用角色管理方式来进行授权控制，不同角色可分配不同权限，将用户设置所属角色，实现对登录用户的权限控制；</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10. 支持对平台下多餐厅、多档口的中央集控式管理；</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11. 支持对平台下所有终端设备的在线设置与管理，实现在线监控；</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12. 支持菜品管理，可按名称/编码/拼音码、类别、商品状态、膳食结构查询菜品，支持增、改、停用/启用、图片上传等操作，保证数据的一致性；支持辣度、本地特色、膳食结构、菜品标签、过敏风险等维护,便于进行营养膳食提醒与分析；支持菜品导入模板下载，菜品可实现批量导入、导出；</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13. 支持食材成分管理，系统预置食材及营养数据，后期可再进行增、删、改、查操作，方便系统自动核算菜品营养成分数据；</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14. 实现对餐厅售卖菜品的高级排菜策略管理，支持按每天、星期或指定日期范围，支持对零点档口、售饭终端、出品终端、自助选餐设备进行排菜设置，同菜品不同餐厅可设定的不同的价格，餐厅可以按照实际运营情况设置不同的价格策略，以便于按餐厅或按档口或按终端来管理菜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15. 排菜策略提供增、删、改、查、复制、停用/启用功能，提供模板下载、导出和导入排菜数据；</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16. 提供营业看板功能，支持按日和月来查看营收情况，包括营业状况、营业趋势、商品销售额排行、终端实时运维情况及终端销售额排行；</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17. 根据餐厅每日排菜计划和每个菜品的BOM，自动计算物料需求单，物料需求单可自动生成采购订单；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18. 提供物料分类及物料管理，包括所属供应商、物料分类、定价单位、BOM单位、库存单位、包装规格、包装单位，以及单位间的换算关系；物料分类支持增、删、改、查功能，物料管理支持增、改、查、停用/启用功能；</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19. 提供餐厅营业看板功能，实现对餐厅当日或本月的营业状况、充值状况、消费收入、充值收入、菜品销售排行，及各餐厅营业状况、餐厅排行的数据统计与监测，为管理者提供决策依据；</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20. 提供菜品销售排行分析，支持查询某餐厅一段时间内畅销、滞销菜品销售数、畅销菜品销售额排行信息，实现导出Excel和打印功能；</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21. 提供餐厅营业流水查询，实现按单位、餐厅、终端、餐别、卡号/姓名/手机号、日期等条件查询餐厅营业流水，支持撤单和导出Excel操作；</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22. 提供餐厅营收统计表，可按餐厅或收银员维度统计消费次数、应付金额、优惠金额、实付金额、支付方式收入汇总、充值金额、赠送金额、退卡金额、工本费、押金、充值付款方式等信息，提供导出Excel功能；</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23. 提供人员消费汇总及分餐汇总统计，可统计人员的消费次数、消费金额信息，也可统计各餐别的消费次数、消费金额信息，支持导出Excel功能；24. 提供个性化报表定制功能。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24口交换机</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FF0000"/>
                <w:sz w:val="24"/>
                <w:szCs w:val="24"/>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124460</wp:posOffset>
                  </wp:positionH>
                  <wp:positionV relativeFrom="paragraph">
                    <wp:posOffset>1006475</wp:posOffset>
                  </wp:positionV>
                  <wp:extent cx="668020" cy="568960"/>
                  <wp:effectExtent l="0" t="0" r="17780" b="2540"/>
                  <wp:wrapNone/>
                  <wp:docPr id="40" name="图片_16_SpCnt_1"/>
                  <wp:cNvGraphicFramePr/>
                  <a:graphic xmlns:a="http://schemas.openxmlformats.org/drawingml/2006/main">
                    <a:graphicData uri="http://schemas.openxmlformats.org/drawingml/2006/picture">
                      <pic:pic xmlns:pic="http://schemas.openxmlformats.org/drawingml/2006/picture">
                        <pic:nvPicPr>
                          <pic:cNvPr id="40" name="图片_16_SpCnt_1"/>
                          <pic:cNvPicPr/>
                        </pic:nvPicPr>
                        <pic:blipFill>
                          <a:blip r:embed="rId43"/>
                          <a:stretch>
                            <a:fillRect/>
                          </a:stretch>
                        </pic:blipFill>
                        <pic:spPr>
                          <a:xfrm>
                            <a:off x="0" y="0"/>
                            <a:ext cx="668020" cy="568960"/>
                          </a:xfrm>
                          <a:prstGeom prst="rect">
                            <a:avLst/>
                          </a:prstGeom>
                          <a:noFill/>
                          <a:ln>
                            <a:noFill/>
                          </a:ln>
                        </pic:spPr>
                      </pic:pic>
                    </a:graphicData>
                  </a:graphic>
                </wp:anchor>
              </w:drawing>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24口千兆交换机，企业级网络交换器，网络网线分线器。</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接口特性：支持 IEEE802.3、IEEE802.3x、IEEE802.3d、IEEE802.3u标准</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电气接口： 支持多个10Base-T/100Base-TX以太网接口，MDI/MDI-X，全双工/半双工自适应支持功能</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传输方式： 存储转发方式</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工作方式： 异步工作,点对点或多点,2线半双工</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传输距离： 小于100米</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安装尺寸： 支持壁挂式，导轨式，机架式安装</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使用环境： 工作温度：-40℃~+85℃，存储温度-45℃－80℃：工作湿度：5%—95%</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传输速率： 转发速度：148810bps，系统交换带宽：4.8G，最大过滤速度： 148810bps，</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支持4K 以上MAC 地址表</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保护等级： IP40，工业级标准设计，波纹式高强度金属外壳</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电源特性： 12V、24V、48V直流输入双电源冗余备份，</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报警信息输入，内置过流保护，抗雷击。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5" w:hRule="atLeast"/>
        </w:trPr>
        <w:tc>
          <w:tcPr>
            <w:tcW w:w="1364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b/>
                <w:bCs/>
                <w:i w:val="0"/>
                <w:iCs w:val="0"/>
                <w:color w:val="000000"/>
                <w:kern w:val="0"/>
                <w:sz w:val="20"/>
                <w:szCs w:val="20"/>
                <w:u w:val="none"/>
                <w:lang w:val="en-US" w:eastAsia="zh-CN" w:bidi="ar"/>
              </w:rPr>
              <w:t>备注：供应商须提供投标产品技术支持资料原件或复印件加盖公章。其中技术支持资料指生产厂家公开发布的印刷资料（包括产品说明书、厂家官网截图、宣传彩页等）或检测机构出具的检验报告等，若生产厂家公开发布的印刷资料或检测机构出具的检验报告不一致，以检测机构出具的检验报告为准。若供应商未提供投标产品的技术支持资料评审小组有权认为供应商投标产品未实质性响应采购文件要求。</w:t>
            </w:r>
          </w:p>
        </w:tc>
      </w:tr>
    </w:tbl>
    <w:p>
      <w:pPr>
        <w:rPr>
          <w:rFonts w:hint="eastAsia" w:ascii="仿宋" w:hAnsi="仿宋" w:eastAsia="仿宋" w:cs="仿宋"/>
          <w:b/>
          <w:bCs/>
          <w:sz w:val="44"/>
          <w:szCs w:val="44"/>
        </w:rPr>
      </w:pPr>
      <w:r>
        <w:rPr>
          <w:rFonts w:hint="eastAsia" w:ascii="仿宋" w:hAnsi="仿宋" w:eastAsia="仿宋" w:cs="仿宋"/>
          <w:b/>
          <w:bCs/>
          <w:sz w:val="44"/>
          <w:szCs w:val="44"/>
        </w:rPr>
        <w:br w:type="page"/>
      </w:r>
    </w:p>
    <w:p>
      <w:pPr>
        <w:pStyle w:val="30"/>
        <w:keepNext w:val="0"/>
        <w:keepLines w:val="0"/>
        <w:pageBreakBefore w:val="0"/>
        <w:numPr>
          <w:ilvl w:val="0"/>
          <w:numId w:val="0"/>
        </w:numPr>
        <w:kinsoku/>
        <w:wordWrap/>
        <w:overflowPunct/>
        <w:topLinePunct w:val="0"/>
        <w:bidi w:val="0"/>
        <w:adjustRightInd/>
        <w:snapToGrid/>
        <w:spacing w:line="360" w:lineRule="auto"/>
        <w:jc w:val="left"/>
        <w:textAlignment w:val="auto"/>
        <w:rPr>
          <w:rFonts w:hint="eastAsia" w:ascii="仿宋" w:hAnsi="仿宋" w:eastAsia="仿宋" w:cs="仿宋"/>
          <w:b/>
          <w:color w:val="000000"/>
          <w:sz w:val="24"/>
          <w:szCs w:val="24"/>
          <w:lang w:val="en-US" w:eastAsia="zh-CN"/>
        </w:rPr>
      </w:pPr>
      <w:r>
        <w:rPr>
          <w:rFonts w:hint="eastAsia" w:ascii="仿宋" w:hAnsi="仿宋" w:eastAsia="仿宋" w:cs="仿宋"/>
          <w:b/>
          <w:color w:val="000000"/>
          <w:sz w:val="24"/>
          <w:szCs w:val="24"/>
          <w:lang w:val="en-US" w:eastAsia="zh-CN"/>
        </w:rPr>
        <w:t>一、基本要求</w:t>
      </w:r>
    </w:p>
    <w:p>
      <w:pPr>
        <w:pStyle w:val="35"/>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仿宋" w:hAnsi="仿宋" w:eastAsia="仿宋" w:cs="仿宋"/>
          <w:b w:val="0"/>
          <w:bCs w:val="0"/>
          <w:color w:val="000000"/>
          <w:kern w:val="1"/>
          <w:sz w:val="24"/>
          <w:szCs w:val="24"/>
          <w:lang w:val="en-US" w:eastAsia="zh-CN" w:bidi="ar-SA"/>
        </w:rPr>
      </w:pPr>
      <w:r>
        <w:rPr>
          <w:rFonts w:hint="eastAsia" w:ascii="仿宋" w:hAnsi="仿宋" w:eastAsia="仿宋" w:cs="仿宋"/>
          <w:b w:val="0"/>
          <w:bCs w:val="0"/>
          <w:color w:val="000000"/>
          <w:kern w:val="1"/>
          <w:sz w:val="24"/>
          <w:szCs w:val="24"/>
          <w:lang w:eastAsia="zh-CN"/>
        </w:rPr>
        <w:t>（一）</w:t>
      </w:r>
      <w:r>
        <w:rPr>
          <w:rFonts w:hint="eastAsia" w:ascii="仿宋" w:hAnsi="仿宋" w:eastAsia="仿宋" w:cs="仿宋"/>
          <w:b w:val="0"/>
          <w:bCs w:val="0"/>
          <w:color w:val="000000"/>
          <w:kern w:val="1"/>
          <w:sz w:val="24"/>
          <w:szCs w:val="24"/>
        </w:rPr>
        <w:t>要求投标单位对</w:t>
      </w:r>
      <w:r>
        <w:rPr>
          <w:rFonts w:hint="eastAsia" w:ascii="仿宋" w:hAnsi="仿宋" w:eastAsia="仿宋" w:cs="仿宋"/>
          <w:b w:val="0"/>
          <w:bCs w:val="0"/>
          <w:color w:val="000000"/>
          <w:kern w:val="1"/>
          <w:sz w:val="24"/>
          <w:szCs w:val="24"/>
          <w:lang w:val="en-US" w:eastAsia="zh-CN"/>
        </w:rPr>
        <w:t>清单内</w:t>
      </w:r>
      <w:r>
        <w:rPr>
          <w:rFonts w:hint="eastAsia" w:ascii="仿宋" w:hAnsi="仿宋" w:eastAsia="仿宋" w:cs="仿宋"/>
          <w:b w:val="0"/>
          <w:bCs w:val="0"/>
          <w:color w:val="000000"/>
          <w:kern w:val="1"/>
          <w:sz w:val="24"/>
          <w:szCs w:val="24"/>
        </w:rPr>
        <w:t>的每项投标产品注明品牌、型号产地及相关的技术参数；响应文件中及交货时</w:t>
      </w:r>
      <w:r>
        <w:rPr>
          <w:rFonts w:hint="eastAsia" w:ascii="仿宋" w:hAnsi="仿宋" w:eastAsia="仿宋" w:cs="仿宋"/>
          <w:b w:val="0"/>
          <w:bCs w:val="0"/>
          <w:color w:val="000000"/>
          <w:kern w:val="1"/>
          <w:sz w:val="24"/>
          <w:szCs w:val="24"/>
          <w:lang w:eastAsia="zh-CN"/>
        </w:rPr>
        <w:t>均需</w:t>
      </w:r>
      <w:r>
        <w:rPr>
          <w:rFonts w:hint="eastAsia" w:ascii="仿宋" w:hAnsi="仿宋" w:eastAsia="仿宋" w:cs="仿宋"/>
          <w:b w:val="0"/>
          <w:bCs w:val="0"/>
          <w:color w:val="000000"/>
          <w:kern w:val="1"/>
          <w:sz w:val="24"/>
          <w:szCs w:val="24"/>
        </w:rPr>
        <w:t>提供相关产品合格证</w:t>
      </w:r>
      <w:r>
        <w:rPr>
          <w:rFonts w:hint="eastAsia" w:ascii="仿宋" w:hAnsi="仿宋" w:eastAsia="仿宋" w:cs="仿宋"/>
          <w:b w:val="0"/>
          <w:bCs w:val="0"/>
          <w:color w:val="000000"/>
          <w:kern w:val="1"/>
          <w:sz w:val="24"/>
          <w:szCs w:val="24"/>
          <w:lang w:eastAsia="zh-CN"/>
        </w:rPr>
        <w:t>及</w:t>
      </w:r>
      <w:r>
        <w:rPr>
          <w:rFonts w:hint="eastAsia" w:ascii="仿宋" w:hAnsi="仿宋" w:eastAsia="仿宋" w:cs="仿宋"/>
          <w:b w:val="0"/>
          <w:bCs w:val="0"/>
          <w:color w:val="000000"/>
          <w:kern w:val="1"/>
          <w:sz w:val="24"/>
          <w:szCs w:val="24"/>
        </w:rPr>
        <w:t>产品检测报告等相关资料</w:t>
      </w:r>
      <w:r>
        <w:rPr>
          <w:rFonts w:hint="eastAsia" w:ascii="仿宋" w:hAnsi="仿宋" w:eastAsia="仿宋" w:cs="仿宋"/>
          <w:b w:val="0"/>
          <w:bCs w:val="0"/>
          <w:color w:val="000000"/>
          <w:kern w:val="1"/>
          <w:sz w:val="24"/>
          <w:szCs w:val="24"/>
          <w:lang w:eastAsia="zh-CN"/>
        </w:rPr>
        <w:t>；</w:t>
      </w:r>
    </w:p>
    <w:p>
      <w:pPr>
        <w:pStyle w:val="30"/>
        <w:keepNext w:val="0"/>
        <w:keepLines w:val="0"/>
        <w:pageBreakBefore w:val="0"/>
        <w:kinsoku/>
        <w:wordWrap/>
        <w:overflowPunct/>
        <w:topLinePunct w:val="0"/>
        <w:bidi w:val="0"/>
        <w:spacing w:line="360" w:lineRule="auto"/>
        <w:ind w:left="0" w:leftChars="0" w:firstLine="0" w:firstLineChars="0"/>
        <w:jc w:val="left"/>
        <w:textAlignment w:val="auto"/>
        <w:rPr>
          <w:rFonts w:hint="eastAsia" w:ascii="仿宋" w:hAnsi="仿宋" w:eastAsia="仿宋" w:cs="仿宋"/>
          <w:color w:val="000000"/>
          <w:kern w:val="1"/>
          <w:sz w:val="24"/>
          <w:szCs w:val="24"/>
          <w:highlight w:val="none"/>
          <w:lang w:val="en-US" w:eastAsia="zh-CN"/>
        </w:rPr>
      </w:pPr>
      <w:r>
        <w:rPr>
          <w:rFonts w:hint="eastAsia" w:ascii="仿宋" w:hAnsi="仿宋" w:eastAsia="仿宋" w:cs="仿宋"/>
          <w:color w:val="000000"/>
          <w:kern w:val="1"/>
          <w:sz w:val="24"/>
          <w:szCs w:val="24"/>
          <w:lang w:val="en-US" w:eastAsia="zh-CN"/>
        </w:rPr>
        <w:t>（二）</w:t>
      </w:r>
      <w:r>
        <w:rPr>
          <w:rFonts w:hint="eastAsia" w:ascii="仿宋" w:hAnsi="仿宋" w:eastAsia="仿宋" w:cs="仿宋"/>
          <w:color w:val="000000"/>
          <w:kern w:val="1"/>
          <w:sz w:val="24"/>
          <w:szCs w:val="24"/>
          <w:highlight w:val="none"/>
        </w:rPr>
        <w:t>质保期：</w:t>
      </w:r>
      <w:r>
        <w:rPr>
          <w:rFonts w:hint="eastAsia" w:ascii="仿宋" w:hAnsi="仿宋" w:eastAsia="仿宋" w:cs="仿宋"/>
          <w:color w:val="000000"/>
          <w:kern w:val="1"/>
          <w:sz w:val="24"/>
          <w:szCs w:val="24"/>
          <w:highlight w:val="none"/>
          <w:lang w:val="en-US" w:eastAsia="zh-CN"/>
        </w:rPr>
        <w:t>两</w:t>
      </w:r>
      <w:r>
        <w:rPr>
          <w:rFonts w:hint="eastAsia" w:ascii="仿宋" w:hAnsi="仿宋" w:eastAsia="仿宋" w:cs="仿宋"/>
          <w:color w:val="000000"/>
          <w:kern w:val="1"/>
          <w:sz w:val="24"/>
          <w:szCs w:val="24"/>
          <w:highlight w:val="none"/>
        </w:rPr>
        <w:t>年</w:t>
      </w:r>
      <w:r>
        <w:rPr>
          <w:rFonts w:hint="eastAsia" w:ascii="仿宋" w:hAnsi="仿宋" w:eastAsia="仿宋" w:cs="仿宋"/>
          <w:color w:val="000000"/>
          <w:kern w:val="1"/>
          <w:sz w:val="24"/>
          <w:szCs w:val="24"/>
          <w:highlight w:val="none"/>
          <w:lang w:eastAsia="zh-CN"/>
        </w:rPr>
        <w:t>，</w:t>
      </w:r>
      <w:r>
        <w:rPr>
          <w:rFonts w:hint="eastAsia" w:ascii="仿宋" w:hAnsi="仿宋" w:eastAsia="仿宋" w:cs="仿宋"/>
          <w:color w:val="000000"/>
          <w:kern w:val="1"/>
          <w:sz w:val="24"/>
          <w:szCs w:val="24"/>
          <w:highlight w:val="none"/>
          <w:lang w:val="en-US" w:eastAsia="zh-CN"/>
        </w:rPr>
        <w:t>质保期内产生的一切维修费用由供应商承担。</w:t>
      </w:r>
    </w:p>
    <w:p>
      <w:pPr>
        <w:pStyle w:val="30"/>
        <w:keepNext w:val="0"/>
        <w:keepLines w:val="0"/>
        <w:pageBreakBefore w:val="0"/>
        <w:kinsoku/>
        <w:wordWrap/>
        <w:overflowPunct/>
        <w:topLinePunct w:val="0"/>
        <w:bidi w:val="0"/>
        <w:spacing w:line="360" w:lineRule="auto"/>
        <w:ind w:left="0" w:leftChars="0" w:firstLine="0" w:firstLineChars="0"/>
        <w:jc w:val="left"/>
        <w:textAlignment w:val="auto"/>
        <w:rPr>
          <w:rFonts w:hint="eastAsia" w:ascii="仿宋" w:hAnsi="仿宋" w:eastAsia="仿宋" w:cs="仿宋"/>
          <w:color w:val="000000"/>
          <w:kern w:val="1"/>
          <w:sz w:val="24"/>
          <w:szCs w:val="24"/>
        </w:rPr>
      </w:pPr>
      <w:r>
        <w:rPr>
          <w:rFonts w:hint="eastAsia" w:ascii="仿宋" w:hAnsi="仿宋" w:eastAsia="仿宋" w:cs="仿宋"/>
          <w:color w:val="000000"/>
          <w:sz w:val="24"/>
          <w:szCs w:val="24"/>
          <w:lang w:eastAsia="zh-CN"/>
        </w:rPr>
        <w:t>（三）</w:t>
      </w:r>
      <w:r>
        <w:rPr>
          <w:rFonts w:hint="eastAsia" w:ascii="仿宋" w:hAnsi="仿宋" w:eastAsia="仿宋" w:cs="仿宋"/>
          <w:color w:val="000000"/>
          <w:kern w:val="1"/>
          <w:sz w:val="24"/>
          <w:szCs w:val="24"/>
        </w:rPr>
        <w:t>交货、验收、付款要求及履约责任</w:t>
      </w:r>
    </w:p>
    <w:p>
      <w:pPr>
        <w:keepNext w:val="0"/>
        <w:keepLines w:val="0"/>
        <w:pageBreakBefore w:val="0"/>
        <w:kinsoku/>
        <w:wordWrap/>
        <w:overflowPunct/>
        <w:topLinePunct w:val="0"/>
        <w:bidi w:val="0"/>
        <w:spacing w:line="360" w:lineRule="auto"/>
        <w:textAlignment w:val="auto"/>
        <w:rPr>
          <w:rFonts w:hint="eastAsia" w:ascii="仿宋" w:hAnsi="仿宋" w:eastAsia="仿宋" w:cs="仿宋"/>
          <w:color w:val="000000"/>
          <w:kern w:val="1"/>
          <w:sz w:val="24"/>
          <w:szCs w:val="24"/>
          <w:lang w:eastAsia="zh-CN"/>
        </w:rPr>
      </w:pPr>
      <w:r>
        <w:rPr>
          <w:rFonts w:hint="eastAsia" w:ascii="仿宋" w:hAnsi="仿宋" w:eastAsia="仿宋" w:cs="仿宋"/>
          <w:color w:val="000000"/>
          <w:kern w:val="1"/>
          <w:sz w:val="24"/>
          <w:szCs w:val="24"/>
          <w:lang w:val="en-US" w:eastAsia="zh-CN"/>
        </w:rPr>
        <w:t>1、</w:t>
      </w:r>
      <w:r>
        <w:rPr>
          <w:rFonts w:hint="eastAsia" w:ascii="仿宋" w:hAnsi="仿宋" w:eastAsia="仿宋" w:cs="仿宋"/>
          <w:color w:val="000000"/>
          <w:kern w:val="1"/>
          <w:sz w:val="24"/>
          <w:szCs w:val="24"/>
        </w:rPr>
        <w:t>交货地点：采购人指定地点</w:t>
      </w:r>
      <w:r>
        <w:rPr>
          <w:rFonts w:hint="eastAsia" w:ascii="仿宋" w:hAnsi="仿宋" w:eastAsia="仿宋" w:cs="仿宋"/>
          <w:color w:val="000000"/>
          <w:kern w:val="1"/>
          <w:sz w:val="24"/>
          <w:szCs w:val="24"/>
          <w:lang w:eastAsia="zh-CN"/>
        </w:rPr>
        <w:t>。货物到达现场后，中标人应在使用单位人员在场情况下当面开箱，共同清点、检查外观，作出开箱记录，双方签字确认；中标人应保证货物到达采购人所在地完好无损，如有缺漏、损坏，由中标人负责调换、补齐或赔偿；中标人应提供完备的技术资料和合格证等材料，并派遣专业技术人员进行现场安装调试。</w:t>
      </w:r>
    </w:p>
    <w:p>
      <w:pPr>
        <w:keepNext w:val="0"/>
        <w:keepLines w:val="0"/>
        <w:pageBreakBefore w:val="0"/>
        <w:kinsoku/>
        <w:wordWrap/>
        <w:overflowPunct/>
        <w:topLinePunct w:val="0"/>
        <w:bidi w:val="0"/>
        <w:spacing w:line="360" w:lineRule="auto"/>
        <w:textAlignment w:val="auto"/>
        <w:rPr>
          <w:rFonts w:hint="eastAsia" w:ascii="仿宋" w:hAnsi="仿宋" w:eastAsia="仿宋" w:cs="仿宋"/>
          <w:color w:val="000000"/>
          <w:kern w:val="1"/>
          <w:sz w:val="24"/>
          <w:szCs w:val="24"/>
          <w:lang w:eastAsia="zh-CN"/>
        </w:rPr>
      </w:pPr>
      <w:r>
        <w:rPr>
          <w:rFonts w:hint="eastAsia" w:ascii="仿宋" w:hAnsi="仿宋" w:eastAsia="仿宋" w:cs="仿宋"/>
          <w:color w:val="000000"/>
          <w:kern w:val="1"/>
          <w:sz w:val="24"/>
          <w:szCs w:val="24"/>
          <w:lang w:val="en-US" w:eastAsia="zh-CN"/>
        </w:rPr>
        <w:t>2、</w:t>
      </w:r>
      <w:r>
        <w:rPr>
          <w:rFonts w:hint="eastAsia" w:ascii="仿宋" w:hAnsi="仿宋" w:eastAsia="仿宋" w:cs="仿宋"/>
          <w:color w:val="000000"/>
          <w:kern w:val="1"/>
          <w:sz w:val="24"/>
          <w:szCs w:val="24"/>
          <w:lang w:eastAsia="zh-CN"/>
        </w:rPr>
        <w:t>验收合格条件</w:t>
      </w:r>
    </w:p>
    <w:p>
      <w:pPr>
        <w:keepNext w:val="0"/>
        <w:keepLines w:val="0"/>
        <w:pageBreakBefore w:val="0"/>
        <w:kinsoku/>
        <w:wordWrap/>
        <w:overflowPunct/>
        <w:topLinePunct w:val="0"/>
        <w:bidi w:val="0"/>
        <w:spacing w:line="360" w:lineRule="auto"/>
        <w:textAlignment w:val="auto"/>
        <w:rPr>
          <w:rFonts w:hint="eastAsia" w:ascii="仿宋" w:hAnsi="仿宋" w:eastAsia="仿宋" w:cs="仿宋"/>
          <w:color w:val="000000"/>
          <w:kern w:val="1"/>
          <w:sz w:val="24"/>
          <w:szCs w:val="24"/>
          <w:lang w:eastAsia="zh-CN"/>
        </w:rPr>
      </w:pPr>
      <w:r>
        <w:rPr>
          <w:rFonts w:hint="eastAsia" w:ascii="仿宋" w:hAnsi="仿宋" w:eastAsia="仿宋" w:cs="仿宋"/>
          <w:color w:val="000000"/>
          <w:kern w:val="1"/>
          <w:sz w:val="24"/>
          <w:szCs w:val="24"/>
          <w:lang w:val="en-US" w:eastAsia="zh-CN"/>
        </w:rPr>
        <w:t>（1）</w:t>
      </w:r>
      <w:r>
        <w:rPr>
          <w:rFonts w:hint="eastAsia" w:ascii="仿宋" w:hAnsi="仿宋" w:eastAsia="仿宋" w:cs="仿宋"/>
          <w:color w:val="000000"/>
          <w:kern w:val="1"/>
          <w:sz w:val="24"/>
          <w:szCs w:val="24"/>
          <w:lang w:eastAsia="zh-CN"/>
        </w:rPr>
        <w:t>设备技术参数与采购合同一致，性能指标达到规定的标准，货物技术资料、合格证等资料齐全。</w:t>
      </w:r>
    </w:p>
    <w:p>
      <w:pPr>
        <w:keepNext w:val="0"/>
        <w:keepLines w:val="0"/>
        <w:pageBreakBefore w:val="0"/>
        <w:kinsoku/>
        <w:wordWrap/>
        <w:overflowPunct/>
        <w:topLinePunct w:val="0"/>
        <w:bidi w:val="0"/>
        <w:spacing w:line="360" w:lineRule="auto"/>
        <w:textAlignment w:val="auto"/>
        <w:rPr>
          <w:rFonts w:hint="eastAsia" w:ascii="仿宋" w:hAnsi="仿宋" w:eastAsia="仿宋" w:cs="仿宋"/>
          <w:color w:val="000000"/>
          <w:kern w:val="1"/>
          <w:sz w:val="24"/>
          <w:szCs w:val="24"/>
          <w:lang w:eastAsia="zh-CN"/>
        </w:rPr>
      </w:pPr>
      <w:r>
        <w:rPr>
          <w:rFonts w:hint="eastAsia" w:ascii="仿宋" w:hAnsi="仿宋" w:eastAsia="仿宋" w:cs="仿宋"/>
          <w:color w:val="000000"/>
          <w:kern w:val="1"/>
          <w:sz w:val="24"/>
          <w:szCs w:val="24"/>
          <w:lang w:val="en-US" w:eastAsia="zh-CN"/>
        </w:rPr>
        <w:t>（2）</w:t>
      </w:r>
      <w:r>
        <w:rPr>
          <w:rFonts w:hint="eastAsia" w:ascii="仿宋" w:hAnsi="仿宋" w:eastAsia="仿宋" w:cs="仿宋"/>
          <w:color w:val="000000"/>
          <w:kern w:val="1"/>
          <w:sz w:val="24"/>
          <w:szCs w:val="24"/>
          <w:lang w:eastAsia="zh-CN"/>
        </w:rPr>
        <w:t>在系统试运行期间所出现的问题得到解决，并运行正常。</w:t>
      </w:r>
    </w:p>
    <w:p>
      <w:pPr>
        <w:keepNext w:val="0"/>
        <w:keepLines w:val="0"/>
        <w:pageBreakBefore w:val="0"/>
        <w:kinsoku/>
        <w:wordWrap/>
        <w:overflowPunct/>
        <w:topLinePunct w:val="0"/>
        <w:bidi w:val="0"/>
        <w:spacing w:line="360" w:lineRule="auto"/>
        <w:textAlignment w:val="auto"/>
        <w:rPr>
          <w:rFonts w:hint="eastAsia" w:ascii="仿宋" w:hAnsi="仿宋" w:eastAsia="仿宋" w:cs="仿宋"/>
          <w:color w:val="000000"/>
          <w:kern w:val="1"/>
          <w:sz w:val="24"/>
          <w:szCs w:val="24"/>
          <w:lang w:eastAsia="zh-CN"/>
        </w:rPr>
      </w:pPr>
      <w:r>
        <w:rPr>
          <w:rFonts w:hint="eastAsia" w:ascii="仿宋" w:hAnsi="仿宋" w:eastAsia="仿宋" w:cs="仿宋"/>
          <w:color w:val="000000"/>
          <w:kern w:val="1"/>
          <w:sz w:val="24"/>
          <w:szCs w:val="24"/>
          <w:lang w:val="en-US" w:eastAsia="zh-CN"/>
        </w:rPr>
        <w:t>（3）</w:t>
      </w:r>
      <w:r>
        <w:rPr>
          <w:rFonts w:hint="eastAsia" w:ascii="仿宋" w:hAnsi="仿宋" w:eastAsia="仿宋" w:cs="仿宋"/>
          <w:color w:val="000000"/>
          <w:kern w:val="1"/>
          <w:sz w:val="24"/>
          <w:szCs w:val="24"/>
          <w:lang w:eastAsia="zh-CN"/>
        </w:rPr>
        <w:t>在规定时间内交货和验收，并经采购人确认</w:t>
      </w:r>
      <w:r>
        <w:rPr>
          <w:rFonts w:hint="eastAsia" w:ascii="仿宋" w:hAnsi="仿宋" w:eastAsia="仿宋" w:cs="仿宋"/>
          <w:color w:val="000000"/>
          <w:kern w:val="1"/>
          <w:sz w:val="24"/>
          <w:szCs w:val="24"/>
          <w:lang w:val="en-US" w:eastAsia="zh-CN" w:bidi="ar-SA"/>
        </w:rPr>
        <w:t>；</w:t>
      </w:r>
      <w:r>
        <w:rPr>
          <w:rFonts w:hint="eastAsia" w:ascii="仿宋" w:hAnsi="仿宋" w:eastAsia="仿宋" w:cs="仿宋"/>
          <w:color w:val="000000"/>
          <w:kern w:val="1"/>
          <w:sz w:val="24"/>
          <w:szCs w:val="24"/>
          <w:lang w:eastAsia="zh-CN"/>
        </w:rPr>
        <w:t>中标人负责项目清单中的货物及货物的全部运输，包括装卸、现场搬运及安装调试(安装调试必须符合医院设施安全标准，并能达到医院使用要求)，直至项目验收合格。对不符合条件的产品进行免费调换。</w:t>
      </w:r>
    </w:p>
    <w:p>
      <w:pPr>
        <w:keepNext w:val="0"/>
        <w:keepLines w:val="0"/>
        <w:pageBreakBefore w:val="0"/>
        <w:kinsoku/>
        <w:wordWrap/>
        <w:overflowPunct/>
        <w:topLinePunct w:val="0"/>
        <w:bidi w:val="0"/>
        <w:spacing w:line="360" w:lineRule="auto"/>
        <w:textAlignment w:val="auto"/>
        <w:rPr>
          <w:rFonts w:hint="eastAsia" w:ascii="仿宋" w:hAnsi="仿宋" w:eastAsia="仿宋" w:cs="仿宋"/>
          <w:color w:val="000000"/>
          <w:kern w:val="1"/>
          <w:sz w:val="24"/>
          <w:szCs w:val="24"/>
          <w:lang w:eastAsia="zh-CN"/>
        </w:rPr>
      </w:pPr>
      <w:r>
        <w:rPr>
          <w:rFonts w:hint="eastAsia" w:ascii="仿宋" w:hAnsi="仿宋" w:eastAsia="仿宋" w:cs="仿宋"/>
          <w:color w:val="000000"/>
          <w:kern w:val="1"/>
          <w:sz w:val="24"/>
          <w:szCs w:val="24"/>
          <w:lang w:val="en-US" w:eastAsia="zh-CN"/>
        </w:rPr>
        <w:t>（4）</w:t>
      </w:r>
      <w:r>
        <w:rPr>
          <w:rFonts w:hint="eastAsia" w:ascii="仿宋" w:hAnsi="仿宋" w:eastAsia="仿宋" w:cs="仿宋"/>
          <w:color w:val="000000"/>
          <w:kern w:val="1"/>
          <w:sz w:val="24"/>
          <w:szCs w:val="24"/>
          <w:lang w:eastAsia="zh-CN"/>
        </w:rPr>
        <w:t>产品在安装调试并试运行符合要求后，才作为最终验收。</w:t>
      </w:r>
    </w:p>
    <w:p>
      <w:pPr>
        <w:keepNext w:val="0"/>
        <w:keepLines w:val="0"/>
        <w:pageBreakBefore w:val="0"/>
        <w:kinsoku/>
        <w:wordWrap/>
        <w:overflowPunct/>
        <w:topLinePunct w:val="0"/>
        <w:bidi w:val="0"/>
        <w:spacing w:line="360" w:lineRule="auto"/>
        <w:textAlignment w:val="auto"/>
        <w:rPr>
          <w:rFonts w:hint="eastAsia" w:ascii="仿宋" w:hAnsi="仿宋" w:eastAsia="仿宋" w:cs="仿宋"/>
          <w:color w:val="000000"/>
          <w:kern w:val="1"/>
          <w:sz w:val="24"/>
          <w:szCs w:val="24"/>
          <w:lang w:eastAsia="zh-CN"/>
        </w:rPr>
      </w:pPr>
      <w:r>
        <w:rPr>
          <w:rFonts w:hint="eastAsia" w:ascii="仿宋" w:hAnsi="仿宋" w:eastAsia="仿宋" w:cs="仿宋"/>
          <w:color w:val="000000"/>
          <w:kern w:val="1"/>
          <w:sz w:val="24"/>
          <w:szCs w:val="24"/>
          <w:lang w:val="en-US" w:eastAsia="zh-CN"/>
        </w:rPr>
        <w:t>（5）</w:t>
      </w:r>
      <w:r>
        <w:rPr>
          <w:rFonts w:hint="eastAsia" w:ascii="仿宋" w:hAnsi="仿宋" w:eastAsia="仿宋" w:cs="仿宋"/>
          <w:color w:val="000000"/>
          <w:kern w:val="1"/>
          <w:sz w:val="24"/>
          <w:szCs w:val="24"/>
          <w:lang w:eastAsia="zh-CN"/>
        </w:rPr>
        <w:t>供应商提供的货物未达到招标文件规定要求，且对采购人造成损失的，由供应商承担一切责任，并赔偿所造成的损失。</w:t>
      </w:r>
    </w:p>
    <w:p>
      <w:pPr>
        <w:keepNext w:val="0"/>
        <w:keepLines w:val="0"/>
        <w:pageBreakBefore w:val="0"/>
        <w:kinsoku/>
        <w:wordWrap/>
        <w:overflowPunct/>
        <w:topLinePunct w:val="0"/>
        <w:bidi w:val="0"/>
        <w:spacing w:line="360" w:lineRule="auto"/>
        <w:textAlignment w:val="auto"/>
        <w:rPr>
          <w:rFonts w:hint="eastAsia" w:ascii="仿宋" w:hAnsi="仿宋" w:eastAsia="仿宋" w:cs="仿宋"/>
          <w:color w:val="000000"/>
          <w:kern w:val="1"/>
          <w:sz w:val="24"/>
          <w:szCs w:val="24"/>
          <w:lang w:eastAsia="zh-CN"/>
        </w:rPr>
      </w:pPr>
      <w:r>
        <w:rPr>
          <w:rFonts w:hint="eastAsia" w:ascii="仿宋" w:hAnsi="仿宋" w:eastAsia="仿宋" w:cs="仿宋"/>
          <w:color w:val="000000"/>
          <w:kern w:val="1"/>
          <w:sz w:val="24"/>
          <w:szCs w:val="24"/>
          <w:lang w:val="en-US" w:eastAsia="zh-CN"/>
        </w:rPr>
        <w:t>（6）</w:t>
      </w:r>
      <w:r>
        <w:rPr>
          <w:rFonts w:hint="eastAsia" w:ascii="仿宋" w:hAnsi="仿宋" w:eastAsia="仿宋" w:cs="仿宋"/>
          <w:color w:val="000000"/>
          <w:kern w:val="1"/>
          <w:sz w:val="24"/>
          <w:szCs w:val="24"/>
          <w:lang w:eastAsia="zh-CN"/>
        </w:rPr>
        <w:t>采购人需要制造商对中标人交付的产品（包括质量、技术参数等）进行确认的，制造商应予以配合，并出具书面意见。产品包装材料归采购人所有。</w:t>
      </w:r>
    </w:p>
    <w:p>
      <w:pPr>
        <w:keepNext w:val="0"/>
        <w:keepLines w:val="0"/>
        <w:pageBreakBefore w:val="0"/>
        <w:kinsoku/>
        <w:wordWrap/>
        <w:overflowPunct/>
        <w:topLinePunct w:val="0"/>
        <w:bidi w:val="0"/>
        <w:spacing w:line="360" w:lineRule="auto"/>
        <w:textAlignment w:val="auto"/>
        <w:outlineLvl w:val="0"/>
        <w:rPr>
          <w:rFonts w:hint="eastAsia" w:ascii="仿宋" w:hAnsi="仿宋" w:eastAsia="仿宋" w:cs="仿宋"/>
          <w:color w:val="000000"/>
          <w:sz w:val="24"/>
          <w:szCs w:val="24"/>
        </w:rPr>
      </w:pPr>
      <w:r>
        <w:rPr>
          <w:rFonts w:hint="eastAsia" w:ascii="仿宋" w:hAnsi="仿宋" w:eastAsia="仿宋" w:cs="仿宋"/>
          <w:color w:val="000000"/>
          <w:kern w:val="1"/>
          <w:sz w:val="24"/>
          <w:szCs w:val="24"/>
          <w:lang w:val="en-US" w:eastAsia="zh-CN"/>
        </w:rPr>
        <w:t>（7）</w:t>
      </w:r>
      <w:r>
        <w:rPr>
          <w:rFonts w:hint="eastAsia" w:ascii="仿宋" w:hAnsi="仿宋" w:eastAsia="仿宋" w:cs="仿宋"/>
          <w:color w:val="000000"/>
          <w:sz w:val="24"/>
          <w:szCs w:val="24"/>
        </w:rPr>
        <w:t>双方严格履行合同条款，要按时交货、按时付款，若违约由责任人承担相应的责任。</w:t>
      </w:r>
    </w:p>
    <w:p>
      <w:pPr>
        <w:keepNext w:val="0"/>
        <w:keepLines w:val="0"/>
        <w:pageBreakBefore w:val="0"/>
        <w:kinsoku/>
        <w:wordWrap/>
        <w:overflowPunct/>
        <w:topLinePunct w:val="0"/>
        <w:bidi w:val="0"/>
        <w:spacing w:line="360" w:lineRule="auto"/>
        <w:textAlignment w:val="auto"/>
        <w:rPr>
          <w:rFonts w:hint="eastAsia" w:ascii="仿宋" w:hAnsi="仿宋" w:eastAsia="仿宋" w:cs="仿宋"/>
          <w:color w:val="000000"/>
          <w:kern w:val="1"/>
          <w:sz w:val="24"/>
          <w:szCs w:val="24"/>
        </w:rPr>
      </w:pPr>
      <w:r>
        <w:rPr>
          <w:rFonts w:hint="eastAsia" w:ascii="仿宋" w:hAnsi="仿宋" w:eastAsia="仿宋" w:cs="仿宋"/>
          <w:color w:val="000000"/>
          <w:kern w:val="1"/>
          <w:sz w:val="24"/>
          <w:szCs w:val="24"/>
          <w:lang w:val="en-US" w:eastAsia="zh-CN"/>
        </w:rPr>
        <w:t>3、</w:t>
      </w:r>
      <w:r>
        <w:rPr>
          <w:rFonts w:hint="eastAsia" w:ascii="仿宋" w:hAnsi="仿宋" w:eastAsia="仿宋" w:cs="仿宋"/>
          <w:color w:val="000000"/>
          <w:kern w:val="1"/>
          <w:sz w:val="24"/>
          <w:szCs w:val="24"/>
        </w:rPr>
        <w:t>供货期：接到甲方的供货需求后，</w:t>
      </w:r>
      <w:r>
        <w:rPr>
          <w:rFonts w:hint="eastAsia" w:ascii="仿宋" w:hAnsi="仿宋" w:eastAsia="仿宋" w:cs="仿宋"/>
          <w:color w:val="000000"/>
          <w:kern w:val="1"/>
          <w:sz w:val="24"/>
          <w:szCs w:val="24"/>
          <w:lang w:val="en-US" w:eastAsia="zh-CN"/>
        </w:rPr>
        <w:t>15个日历</w:t>
      </w:r>
      <w:r>
        <w:rPr>
          <w:rFonts w:hint="eastAsia" w:ascii="仿宋" w:hAnsi="仿宋" w:eastAsia="仿宋" w:cs="仿宋"/>
          <w:color w:val="000000"/>
          <w:kern w:val="1"/>
          <w:sz w:val="24"/>
          <w:szCs w:val="24"/>
        </w:rPr>
        <w:t>日内送达甲方指定的地点</w:t>
      </w:r>
      <w:r>
        <w:rPr>
          <w:rFonts w:hint="eastAsia" w:ascii="仿宋" w:hAnsi="仿宋" w:eastAsia="仿宋" w:cs="仿宋"/>
          <w:color w:val="000000"/>
          <w:kern w:val="1"/>
          <w:sz w:val="24"/>
          <w:szCs w:val="24"/>
          <w:lang w:eastAsia="zh-CN"/>
        </w:rPr>
        <w:t>，</w:t>
      </w:r>
      <w:r>
        <w:rPr>
          <w:rFonts w:hint="eastAsia" w:ascii="仿宋" w:hAnsi="仿宋" w:eastAsia="仿宋" w:cs="仿宋"/>
          <w:color w:val="000000"/>
          <w:kern w:val="1"/>
          <w:sz w:val="24"/>
          <w:szCs w:val="24"/>
          <w:lang w:val="en-US" w:eastAsia="zh-CN"/>
        </w:rPr>
        <w:t>30天内安装合格交付使用</w:t>
      </w:r>
      <w:r>
        <w:rPr>
          <w:rFonts w:hint="eastAsia" w:ascii="仿宋" w:hAnsi="仿宋" w:eastAsia="仿宋" w:cs="仿宋"/>
          <w:color w:val="000000"/>
          <w:kern w:val="1"/>
          <w:sz w:val="24"/>
          <w:szCs w:val="24"/>
        </w:rPr>
        <w:t>。</w:t>
      </w:r>
    </w:p>
    <w:p>
      <w:pPr>
        <w:keepNext w:val="0"/>
        <w:keepLines w:val="0"/>
        <w:pageBreakBefore w:val="0"/>
        <w:kinsoku/>
        <w:wordWrap/>
        <w:overflowPunct/>
        <w:topLinePunct w:val="0"/>
        <w:bidi w:val="0"/>
        <w:spacing w:line="360" w:lineRule="auto"/>
        <w:textAlignment w:val="auto"/>
        <w:rPr>
          <w:rFonts w:hint="eastAsia" w:ascii="仿宋" w:hAnsi="仿宋" w:eastAsia="仿宋" w:cs="仿宋"/>
          <w:b w:val="0"/>
          <w:bCs w:val="0"/>
          <w:color w:val="000000"/>
          <w:kern w:val="1"/>
          <w:sz w:val="24"/>
          <w:szCs w:val="24"/>
          <w:u w:val="none"/>
        </w:rPr>
      </w:pPr>
      <w:r>
        <w:rPr>
          <w:rFonts w:hint="eastAsia" w:ascii="仿宋" w:hAnsi="仿宋" w:eastAsia="仿宋" w:cs="仿宋"/>
          <w:b w:val="0"/>
          <w:bCs w:val="0"/>
          <w:color w:val="000000"/>
          <w:kern w:val="1"/>
          <w:sz w:val="24"/>
          <w:szCs w:val="24"/>
          <w:u w:val="none"/>
          <w:lang w:val="en-US" w:eastAsia="zh-CN"/>
        </w:rPr>
        <w:t>4、</w:t>
      </w:r>
      <w:r>
        <w:rPr>
          <w:rFonts w:hint="eastAsia" w:ascii="仿宋" w:hAnsi="仿宋" w:eastAsia="仿宋" w:cs="仿宋"/>
          <w:b w:val="0"/>
          <w:bCs w:val="0"/>
          <w:color w:val="000000"/>
          <w:kern w:val="1"/>
          <w:sz w:val="24"/>
          <w:szCs w:val="24"/>
          <w:u w:val="none"/>
        </w:rPr>
        <w:t>付款方式：</w:t>
      </w:r>
      <w:r>
        <w:rPr>
          <w:rFonts w:hint="eastAsia" w:ascii="仿宋" w:hAnsi="仿宋" w:eastAsia="仿宋" w:cs="仿宋"/>
          <w:b w:val="0"/>
          <w:bCs w:val="0"/>
          <w:color w:val="000000"/>
          <w:kern w:val="1"/>
          <w:sz w:val="24"/>
          <w:szCs w:val="24"/>
          <w:u w:val="none"/>
          <w:lang w:eastAsia="zh-CN"/>
        </w:rPr>
        <w:t>合同签订后，</w:t>
      </w:r>
      <w:r>
        <w:rPr>
          <w:rFonts w:hint="eastAsia" w:ascii="仿宋" w:hAnsi="仿宋" w:eastAsia="仿宋" w:cs="仿宋"/>
          <w:b w:val="0"/>
          <w:bCs w:val="0"/>
          <w:color w:val="000000"/>
          <w:kern w:val="1"/>
          <w:sz w:val="24"/>
          <w:szCs w:val="24"/>
          <w:u w:val="none"/>
        </w:rPr>
        <w:t>乙方提供发票给予甲方，</w:t>
      </w:r>
      <w:r>
        <w:rPr>
          <w:rFonts w:hint="eastAsia" w:ascii="仿宋" w:hAnsi="仿宋" w:eastAsia="仿宋" w:cs="仿宋"/>
          <w:b w:val="0"/>
          <w:bCs w:val="0"/>
          <w:color w:val="000000"/>
          <w:kern w:val="1"/>
          <w:sz w:val="24"/>
          <w:szCs w:val="24"/>
          <w:u w:val="none"/>
          <w:lang w:eastAsia="zh-CN"/>
        </w:rPr>
        <w:t>甲方预付货款的</w:t>
      </w:r>
      <w:r>
        <w:rPr>
          <w:rFonts w:hint="eastAsia" w:ascii="仿宋" w:hAnsi="仿宋" w:eastAsia="仿宋" w:cs="仿宋"/>
          <w:b w:val="0"/>
          <w:bCs w:val="0"/>
          <w:color w:val="000000"/>
          <w:kern w:val="1"/>
          <w:sz w:val="24"/>
          <w:szCs w:val="24"/>
          <w:u w:val="none"/>
          <w:lang w:val="en-US" w:eastAsia="zh-CN"/>
        </w:rPr>
        <w:t>10%；设备安装调试及安装</w:t>
      </w:r>
      <w:r>
        <w:rPr>
          <w:rFonts w:hint="eastAsia" w:ascii="仿宋" w:hAnsi="仿宋" w:eastAsia="仿宋" w:cs="仿宋"/>
          <w:b w:val="0"/>
          <w:bCs w:val="0"/>
          <w:color w:val="000000"/>
          <w:kern w:val="1"/>
          <w:sz w:val="24"/>
          <w:szCs w:val="24"/>
          <w:u w:val="none"/>
          <w:lang w:eastAsia="zh-CN"/>
        </w:rPr>
        <w:t>验收合格后，</w:t>
      </w:r>
      <w:r>
        <w:rPr>
          <w:rFonts w:hint="eastAsia" w:ascii="仿宋" w:hAnsi="仿宋" w:eastAsia="仿宋" w:cs="仿宋"/>
          <w:b w:val="0"/>
          <w:bCs w:val="0"/>
          <w:color w:val="000000"/>
          <w:kern w:val="1"/>
          <w:sz w:val="24"/>
          <w:szCs w:val="24"/>
          <w:u w:val="none"/>
        </w:rPr>
        <w:t>甲方按照</w:t>
      </w:r>
      <w:r>
        <w:rPr>
          <w:rFonts w:hint="eastAsia" w:ascii="仿宋" w:hAnsi="仿宋" w:eastAsia="仿宋" w:cs="仿宋"/>
          <w:b w:val="0"/>
          <w:bCs w:val="0"/>
          <w:color w:val="000000"/>
          <w:kern w:val="1"/>
          <w:sz w:val="24"/>
          <w:szCs w:val="24"/>
          <w:u w:val="none"/>
          <w:lang w:eastAsia="zh-CN"/>
        </w:rPr>
        <w:t>合同</w:t>
      </w:r>
      <w:r>
        <w:rPr>
          <w:rFonts w:hint="eastAsia" w:ascii="仿宋" w:hAnsi="仿宋" w:eastAsia="仿宋" w:cs="仿宋"/>
          <w:b w:val="0"/>
          <w:bCs w:val="0"/>
          <w:color w:val="000000"/>
          <w:kern w:val="1"/>
          <w:sz w:val="24"/>
          <w:szCs w:val="24"/>
          <w:u w:val="none"/>
        </w:rPr>
        <w:t>支付</w:t>
      </w:r>
      <w:r>
        <w:rPr>
          <w:rFonts w:hint="eastAsia" w:ascii="仿宋" w:hAnsi="仿宋" w:eastAsia="仿宋" w:cs="仿宋"/>
          <w:b w:val="0"/>
          <w:bCs w:val="0"/>
          <w:color w:val="000000"/>
          <w:kern w:val="1"/>
          <w:sz w:val="24"/>
          <w:szCs w:val="24"/>
          <w:u w:val="none"/>
          <w:lang w:val="en-US" w:eastAsia="zh-CN"/>
        </w:rPr>
        <w:t>合同价款的85％，两年质保期后支付合同价款的5％</w:t>
      </w:r>
      <w:r>
        <w:rPr>
          <w:rFonts w:hint="eastAsia" w:ascii="仿宋" w:hAnsi="仿宋" w:eastAsia="仿宋" w:cs="仿宋"/>
          <w:b w:val="0"/>
          <w:bCs w:val="0"/>
          <w:color w:val="000000"/>
          <w:kern w:val="1"/>
          <w:sz w:val="24"/>
          <w:szCs w:val="24"/>
          <w:u w:val="none"/>
        </w:rPr>
        <w:t>。</w:t>
      </w:r>
    </w:p>
    <w:p>
      <w:pPr>
        <w:pStyle w:val="20"/>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kern w:val="0"/>
          <w:sz w:val="21"/>
          <w:szCs w:val="21"/>
        </w:rPr>
        <w:sectPr>
          <w:footerReference r:id="rId7" w:type="default"/>
          <w:pgSz w:w="16850" w:h="11910" w:orient="landscape"/>
          <w:pgMar w:top="1800" w:right="1440" w:bottom="1800" w:left="1440" w:header="720" w:footer="720" w:gutter="0"/>
          <w:pgNumType w:fmt="decimal"/>
          <w:cols w:space="720" w:num="1"/>
        </w:sectPr>
      </w:pPr>
      <w:r>
        <w:rPr>
          <w:rFonts w:hint="eastAsia" w:ascii="仿宋" w:hAnsi="仿宋" w:eastAsia="仿宋" w:cs="仿宋"/>
          <w:b w:val="0"/>
          <w:bCs/>
          <w:kern w:val="0"/>
          <w:sz w:val="21"/>
          <w:szCs w:val="21"/>
        </w:rPr>
        <w:br w:type="page"/>
      </w:r>
    </w:p>
    <w:p>
      <w:pPr>
        <w:pStyle w:val="20"/>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kern w:val="0"/>
          <w:sz w:val="21"/>
          <w:szCs w:val="21"/>
          <w:lang w:val="en-US" w:eastAsia="zh-CN"/>
        </w:rPr>
      </w:pPr>
    </w:p>
    <w:p>
      <w:pPr>
        <w:pStyle w:val="20"/>
        <w:keepNext w:val="0"/>
        <w:keepLines w:val="0"/>
        <w:pageBreakBefore w:val="0"/>
        <w:widowControl/>
        <w:kinsoku/>
        <w:wordWrap/>
        <w:overflowPunct/>
        <w:topLinePunct w:val="0"/>
        <w:autoSpaceDE/>
        <w:autoSpaceDN/>
        <w:bidi w:val="0"/>
        <w:adjustRightInd/>
        <w:snapToGrid/>
        <w:spacing w:line="440" w:lineRule="exact"/>
        <w:jc w:val="center"/>
        <w:textAlignment w:val="auto"/>
        <w:outlineLvl w:val="0"/>
        <w:rPr>
          <w:rFonts w:hint="eastAsia" w:ascii="仿宋" w:hAnsi="仿宋" w:eastAsia="仿宋" w:cs="仿宋"/>
          <w:b/>
          <w:bCs/>
          <w:color w:val="000000"/>
          <w:spacing w:val="0"/>
          <w:kern w:val="2"/>
          <w:sz w:val="32"/>
          <w:szCs w:val="32"/>
          <w:u w:val="none"/>
          <w:lang w:val="en-US" w:eastAsia="zh-CN" w:bidi="ar"/>
        </w:rPr>
      </w:pPr>
      <w:bookmarkStart w:id="50" w:name="_Toc17458"/>
      <w:bookmarkStart w:id="51" w:name="_Toc10925"/>
      <w:r>
        <w:rPr>
          <w:rFonts w:hint="eastAsia" w:ascii="仿宋" w:hAnsi="仿宋" w:eastAsia="仿宋" w:cs="仿宋"/>
          <w:b/>
          <w:bCs/>
          <w:color w:val="000000"/>
          <w:spacing w:val="0"/>
          <w:kern w:val="2"/>
          <w:sz w:val="32"/>
          <w:szCs w:val="32"/>
          <w:u w:val="none"/>
          <w:lang w:val="en-US" w:eastAsia="zh-CN" w:bidi="ar"/>
        </w:rPr>
        <w:t>第五章  评审方法和标准</w:t>
      </w:r>
      <w:bookmarkEnd w:id="50"/>
      <w:bookmarkEnd w:id="51"/>
    </w:p>
    <w:p>
      <w:pPr>
        <w:pStyle w:val="20"/>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u w:val="none"/>
          <w:lang w:val="en-US" w:eastAsia="zh-CN" w:bidi="ar"/>
        </w:rPr>
      </w:pPr>
    </w:p>
    <w:p>
      <w:pPr>
        <w:pStyle w:val="20"/>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bCs/>
          <w:color w:val="000000"/>
          <w:spacing w:val="0"/>
          <w:kern w:val="2"/>
          <w:sz w:val="24"/>
          <w:szCs w:val="24"/>
          <w:u w:val="none"/>
          <w:lang w:val="en-US" w:eastAsia="zh-CN" w:bidi="ar"/>
        </w:rPr>
      </w:pPr>
      <w:bookmarkStart w:id="52" w:name="_Toc509318019"/>
      <w:bookmarkStart w:id="53" w:name="_Toc28327"/>
      <w:bookmarkStart w:id="54" w:name="_Toc492286391"/>
      <w:r>
        <w:rPr>
          <w:rFonts w:hint="eastAsia" w:ascii="仿宋" w:hAnsi="仿宋" w:eastAsia="仿宋" w:cs="仿宋"/>
          <w:b/>
          <w:bCs/>
          <w:color w:val="000000"/>
          <w:spacing w:val="0"/>
          <w:kern w:val="2"/>
          <w:sz w:val="24"/>
          <w:szCs w:val="24"/>
          <w:u w:val="none"/>
          <w:lang w:val="en-US" w:eastAsia="zh-CN" w:bidi="ar"/>
        </w:rPr>
        <w:t>一、评标方法</w:t>
      </w:r>
      <w:bookmarkEnd w:id="52"/>
      <w:bookmarkEnd w:id="53"/>
      <w:bookmarkEnd w:id="54"/>
    </w:p>
    <w:p>
      <w:pPr>
        <w:pStyle w:val="20"/>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本次评标采用综合评分法。是指经磋商确定最终采购需求和提交最后报价的供应商后，由磋商小组采用综合评分法对提交最后报价的供应商的响应文件和最后报价进行综合评分。评审得分最高的供应商为成交候选人的评标方法。</w:t>
      </w:r>
    </w:p>
    <w:p>
      <w:pPr>
        <w:pStyle w:val="20"/>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u w:val="none"/>
          <w:lang w:val="en-US" w:eastAsia="zh-CN" w:bidi="ar"/>
        </w:rPr>
      </w:pPr>
      <w:bookmarkStart w:id="55" w:name="_Toc509318020"/>
      <w:bookmarkStart w:id="56" w:name="_Toc492286392"/>
      <w:bookmarkStart w:id="57" w:name="_Toc22445"/>
      <w:bookmarkStart w:id="58" w:name="_Toc19513"/>
      <w:bookmarkStart w:id="59" w:name="_Toc26426"/>
      <w:bookmarkStart w:id="60" w:name="_Toc386"/>
      <w:r>
        <w:rPr>
          <w:rFonts w:hint="eastAsia" w:ascii="仿宋" w:hAnsi="仿宋" w:eastAsia="仿宋" w:cs="仿宋"/>
          <w:b w:val="0"/>
          <w:bCs w:val="0"/>
          <w:color w:val="000000"/>
          <w:spacing w:val="0"/>
          <w:kern w:val="2"/>
          <w:sz w:val="24"/>
          <w:szCs w:val="24"/>
          <w:u w:val="none"/>
          <w:lang w:val="en-US" w:eastAsia="zh-CN" w:bidi="ar"/>
        </w:rPr>
        <w:t>二、资格审查</w:t>
      </w:r>
      <w:bookmarkEnd w:id="55"/>
      <w:bookmarkEnd w:id="56"/>
      <w:bookmarkEnd w:id="57"/>
      <w:bookmarkEnd w:id="58"/>
      <w:bookmarkEnd w:id="59"/>
      <w:bookmarkEnd w:id="60"/>
    </w:p>
    <w:p>
      <w:pPr>
        <w:pStyle w:val="20"/>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磋商小组依据磋商文件，对响应文件中的资格证明文件等进行审查，以确定供应商是否具备磋商资格。审查内容如下：</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2278"/>
        <w:gridCol w:w="5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pPr>
              <w:pStyle w:val="2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000000"/>
                <w:spacing w:val="0"/>
                <w:kern w:val="2"/>
                <w:sz w:val="21"/>
                <w:szCs w:val="21"/>
                <w:u w:val="none"/>
                <w:vertAlign w:val="baseline"/>
                <w:lang w:val="en-US" w:eastAsia="zh-CN" w:bidi="ar"/>
              </w:rPr>
            </w:pPr>
            <w:r>
              <w:rPr>
                <w:rFonts w:hint="eastAsia" w:ascii="仿宋" w:hAnsi="仿宋" w:eastAsia="仿宋" w:cs="仿宋"/>
                <w:b/>
                <w:bCs/>
                <w:color w:val="000000"/>
                <w:spacing w:val="0"/>
                <w:kern w:val="2"/>
                <w:sz w:val="21"/>
                <w:szCs w:val="21"/>
                <w:u w:val="none"/>
                <w:vertAlign w:val="baseline"/>
                <w:lang w:val="en-US" w:eastAsia="zh-CN" w:bidi="ar"/>
              </w:rPr>
              <w:t>序号</w:t>
            </w:r>
          </w:p>
        </w:tc>
        <w:tc>
          <w:tcPr>
            <w:tcW w:w="2278" w:type="dxa"/>
          </w:tcPr>
          <w:p>
            <w:pPr>
              <w:pStyle w:val="2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000000"/>
                <w:spacing w:val="0"/>
                <w:kern w:val="2"/>
                <w:sz w:val="21"/>
                <w:szCs w:val="21"/>
                <w:u w:val="none"/>
                <w:vertAlign w:val="baseline"/>
                <w:lang w:val="en-US" w:eastAsia="zh-CN" w:bidi="ar"/>
              </w:rPr>
            </w:pPr>
            <w:r>
              <w:rPr>
                <w:rFonts w:hint="eastAsia" w:ascii="仿宋" w:hAnsi="仿宋" w:eastAsia="仿宋" w:cs="仿宋"/>
                <w:b/>
                <w:bCs/>
                <w:szCs w:val="21"/>
              </w:rPr>
              <w:t>资格条件</w:t>
            </w:r>
          </w:p>
        </w:tc>
        <w:tc>
          <w:tcPr>
            <w:tcW w:w="5545" w:type="dxa"/>
          </w:tcPr>
          <w:p>
            <w:pPr>
              <w:pStyle w:val="2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000000"/>
                <w:spacing w:val="0"/>
                <w:kern w:val="2"/>
                <w:sz w:val="21"/>
                <w:szCs w:val="21"/>
                <w:u w:val="none"/>
                <w:vertAlign w:val="baseline"/>
                <w:lang w:val="en-US" w:eastAsia="zh-CN" w:bidi="ar"/>
              </w:rPr>
            </w:pPr>
            <w:r>
              <w:rPr>
                <w:rFonts w:hint="eastAsia" w:ascii="仿宋" w:hAnsi="仿宋" w:eastAsia="仿宋" w:cs="仿宋"/>
                <w:b/>
                <w:bCs/>
                <w:szCs w:val="21"/>
              </w:rPr>
              <w:t>审查内容和审查标准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pPr>
              <w:pStyle w:val="2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1</w:t>
            </w:r>
          </w:p>
        </w:tc>
        <w:tc>
          <w:tcPr>
            <w:tcW w:w="2278" w:type="dxa"/>
          </w:tcPr>
          <w:p>
            <w:pPr>
              <w:pStyle w:val="20"/>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具有独立承担民事责任的能力</w:t>
            </w:r>
          </w:p>
        </w:tc>
        <w:tc>
          <w:tcPr>
            <w:tcW w:w="5545" w:type="dxa"/>
          </w:tcPr>
          <w:p>
            <w:pPr>
              <w:pStyle w:val="20"/>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须提供在中华人民共和国境内注册的法人或其他组织或自然人的营业执照副本或事业法人登记证或执业许可证或身份证等相关证明复印件（除身份证外其余证件须加盖公章）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pPr>
              <w:pStyle w:val="2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2</w:t>
            </w:r>
          </w:p>
        </w:tc>
        <w:tc>
          <w:tcPr>
            <w:tcW w:w="2278" w:type="dxa"/>
          </w:tcPr>
          <w:p>
            <w:pPr>
              <w:pStyle w:val="20"/>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具有良好的商业信誉和健全的财务会计制度</w:t>
            </w:r>
          </w:p>
        </w:tc>
        <w:tc>
          <w:tcPr>
            <w:tcW w:w="5545" w:type="dxa"/>
          </w:tcPr>
          <w:p>
            <w:pPr>
              <w:pStyle w:val="20"/>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须提供本单位上一年度由会计师事务所出具的财务审计报告（当上一年度审计报告未出来时，可提供前一年度审计报告），审计报告须包括资产负债表、利润表、现金流量表、所有者权益变动（如有）及其附注（复印件并加盖本单位公章）。如供应商无法提供上年度审计报告，则需提供响应截止日前三个月内银行出具的资信证明。银行资信证明可提供原件，也可提供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pPr>
              <w:pStyle w:val="2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3</w:t>
            </w:r>
          </w:p>
        </w:tc>
        <w:tc>
          <w:tcPr>
            <w:tcW w:w="2278" w:type="dxa"/>
          </w:tcPr>
          <w:p>
            <w:pPr>
              <w:pStyle w:val="20"/>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具有履行合同所必需的设备和专业技术能力</w:t>
            </w:r>
          </w:p>
        </w:tc>
        <w:tc>
          <w:tcPr>
            <w:tcW w:w="5545" w:type="dxa"/>
          </w:tcPr>
          <w:p>
            <w:pPr>
              <w:pStyle w:val="20"/>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须提供具备履行合同所必需的设备和专业技术能力的证明材料或书面声明原件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pPr>
              <w:pStyle w:val="2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4</w:t>
            </w:r>
          </w:p>
        </w:tc>
        <w:tc>
          <w:tcPr>
            <w:tcW w:w="2278" w:type="dxa"/>
          </w:tcPr>
          <w:p>
            <w:pPr>
              <w:pStyle w:val="20"/>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有依法缴纳税收和依法缴纳社会保障资金的记录</w:t>
            </w:r>
          </w:p>
        </w:tc>
        <w:tc>
          <w:tcPr>
            <w:tcW w:w="5545" w:type="dxa"/>
          </w:tcPr>
          <w:p>
            <w:pPr>
              <w:pStyle w:val="20"/>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szCs w:val="21"/>
              </w:rPr>
            </w:pPr>
            <w:r>
              <w:rPr>
                <w:rFonts w:hint="eastAsia" w:ascii="仿宋" w:hAnsi="仿宋" w:eastAsia="仿宋" w:cs="仿宋"/>
                <w:sz w:val="21"/>
                <w:szCs w:val="21"/>
                <w:lang w:val="en-US" w:eastAsia="zh-CN"/>
              </w:rPr>
              <w:t>须提供响应文件递交截止日期之前六个月内任何一个月的纳税记录或证明文件原件或复印件加盖公章</w:t>
            </w:r>
            <w:r>
              <w:rPr>
                <w:rFonts w:hint="eastAsia" w:ascii="仿宋" w:hAnsi="仿宋" w:eastAsia="仿宋" w:cs="仿宋"/>
                <w:szCs w:val="21"/>
              </w:rPr>
              <w:t>（依法免税的应提供相应文件说明）</w:t>
            </w:r>
          </w:p>
          <w:p>
            <w:pPr>
              <w:pStyle w:val="20"/>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szCs w:val="21"/>
                <w:lang w:val="en-US" w:eastAsia="zh-CN"/>
              </w:rPr>
            </w:pPr>
            <w:r>
              <w:rPr>
                <w:rFonts w:hint="eastAsia" w:ascii="仿宋" w:hAnsi="仿宋" w:eastAsia="仿宋" w:cs="仿宋"/>
                <w:szCs w:val="21"/>
                <w:lang w:val="en-US" w:eastAsia="zh-CN"/>
              </w:rPr>
              <w:t>须提供响应文件递交截止日期之前六个月内为员工缴纳社会保障资金的证明材料原件或复印件加盖公章（任意一个月即可），证明材料是缴纳社会保险的凭据（专用收据或社会保险缴纳清单）（依法不需要缴纳社会保障资金的应提供相应文件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pPr>
              <w:pStyle w:val="2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5</w:t>
            </w:r>
          </w:p>
        </w:tc>
        <w:tc>
          <w:tcPr>
            <w:tcW w:w="2278" w:type="dxa"/>
          </w:tcPr>
          <w:p>
            <w:pPr>
              <w:pStyle w:val="20"/>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参加政府采购活动前三年内，在经营活动中没有重大违法记录</w:t>
            </w:r>
          </w:p>
        </w:tc>
        <w:tc>
          <w:tcPr>
            <w:tcW w:w="5545" w:type="dxa"/>
          </w:tcPr>
          <w:p>
            <w:pPr>
              <w:pStyle w:val="20"/>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须提供声明函原件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pPr>
              <w:pStyle w:val="2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6</w:t>
            </w:r>
          </w:p>
        </w:tc>
        <w:tc>
          <w:tcPr>
            <w:tcW w:w="2278" w:type="dxa"/>
          </w:tcPr>
          <w:p>
            <w:pPr>
              <w:pStyle w:val="20"/>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供应商不得为“信用中国”网站中列入失信被执行人和重大税收违法案件当事人名单的供应商，不得为“中国政府采购网”政府采购严重违法失信行为记录名单中被财政部门禁止参加政府采购活动的供应商（处罚决定规定的时间和地域范围内）</w:t>
            </w:r>
          </w:p>
        </w:tc>
        <w:tc>
          <w:tcPr>
            <w:tcW w:w="5545" w:type="dxa"/>
          </w:tcPr>
          <w:p>
            <w:pPr>
              <w:pStyle w:val="20"/>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以采购代理机构在“信用中国”网站及“中国政府采购网”查询结果为准。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shd w:val="clear" w:color="auto" w:fill="auto"/>
            <w:vAlign w:val="center"/>
          </w:tcPr>
          <w:p>
            <w:pPr>
              <w:pStyle w:val="2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7</w:t>
            </w:r>
          </w:p>
        </w:tc>
        <w:tc>
          <w:tcPr>
            <w:tcW w:w="2278" w:type="dxa"/>
            <w:shd w:val="clear" w:color="auto" w:fill="auto"/>
            <w:vAlign w:val="top"/>
          </w:tcPr>
          <w:p>
            <w:pPr>
              <w:pStyle w:val="20"/>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法定代表人授权委托书</w:t>
            </w:r>
          </w:p>
        </w:tc>
        <w:tc>
          <w:tcPr>
            <w:tcW w:w="5545" w:type="dxa"/>
            <w:shd w:val="clear" w:color="auto" w:fill="auto"/>
            <w:vAlign w:val="top"/>
          </w:tcPr>
          <w:p>
            <w:pPr>
              <w:pStyle w:val="20"/>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授权人代表签字的须提供法定代表人授权委托书原件及委托人身份证原件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shd w:val="clear" w:color="auto" w:fill="auto"/>
            <w:vAlign w:val="top"/>
          </w:tcPr>
          <w:p>
            <w:pPr>
              <w:pStyle w:val="2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8</w:t>
            </w:r>
          </w:p>
        </w:tc>
        <w:tc>
          <w:tcPr>
            <w:tcW w:w="2278" w:type="dxa"/>
            <w:shd w:val="clear" w:color="auto" w:fill="auto"/>
            <w:vAlign w:val="top"/>
          </w:tcPr>
          <w:p>
            <w:pPr>
              <w:pStyle w:val="20"/>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其他资格条件</w:t>
            </w:r>
          </w:p>
        </w:tc>
        <w:tc>
          <w:tcPr>
            <w:tcW w:w="5545" w:type="dxa"/>
            <w:shd w:val="clear" w:color="auto" w:fill="auto"/>
            <w:vAlign w:val="top"/>
          </w:tcPr>
          <w:p>
            <w:pPr>
              <w:pStyle w:val="20"/>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本项目专门面向中小企业采购的项目,所投产品应为中小微企业、监狱企业、残疾人福利性单位所生产。</w:t>
            </w:r>
          </w:p>
        </w:tc>
      </w:tr>
    </w:tbl>
    <w:p>
      <w:pPr>
        <w:pStyle w:val="20"/>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u w:val="none"/>
          <w:lang w:val="en-US" w:eastAsia="zh-CN" w:bidi="ar"/>
        </w:rPr>
      </w:pPr>
    </w:p>
    <w:p>
      <w:pPr>
        <w:pStyle w:val="20"/>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bCs/>
          <w:color w:val="000000"/>
          <w:spacing w:val="0"/>
          <w:kern w:val="2"/>
          <w:sz w:val="24"/>
          <w:szCs w:val="24"/>
          <w:u w:val="none"/>
          <w:lang w:val="en-US" w:eastAsia="zh-CN" w:bidi="ar"/>
        </w:rPr>
      </w:pPr>
      <w:bookmarkStart w:id="61" w:name="_Toc492286395"/>
      <w:bookmarkStart w:id="62" w:name="_Toc509318023"/>
      <w:bookmarkStart w:id="63" w:name="_Toc31761"/>
      <w:r>
        <w:rPr>
          <w:rFonts w:hint="eastAsia" w:ascii="仿宋" w:hAnsi="仿宋" w:eastAsia="仿宋" w:cs="仿宋"/>
          <w:b/>
          <w:bCs/>
          <w:color w:val="000000"/>
          <w:spacing w:val="0"/>
          <w:kern w:val="2"/>
          <w:sz w:val="24"/>
          <w:szCs w:val="24"/>
          <w:u w:val="none"/>
          <w:lang w:val="en-US" w:eastAsia="zh-CN" w:bidi="ar"/>
        </w:rPr>
        <w:t>三、符合性审查</w:t>
      </w:r>
      <w:bookmarkEnd w:id="61"/>
      <w:bookmarkEnd w:id="62"/>
      <w:bookmarkEnd w:id="63"/>
    </w:p>
    <w:p>
      <w:pPr>
        <w:pStyle w:val="20"/>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3.1 磋商小组依据磋商文件，对响应文件的有效性、完整性和对磋商文件的响应程度进行审查，以确定供应商是否对磋商文件的实质性要求做出响应。审查内容如下：</w:t>
      </w:r>
    </w:p>
    <w:tbl>
      <w:tblPr>
        <w:tblStyle w:val="18"/>
        <w:tblW w:w="86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9"/>
        <w:gridCol w:w="1669"/>
        <w:gridCol w:w="3384"/>
        <w:gridCol w:w="3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589" w:type="dxa"/>
            <w:vAlign w:val="center"/>
          </w:tcPr>
          <w:p>
            <w:pPr>
              <w:pStyle w:val="13"/>
              <w:spacing w:line="240" w:lineRule="auto"/>
              <w:ind w:right="-1" w:rightChars="0"/>
              <w:jc w:val="center"/>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序号</w:t>
            </w:r>
          </w:p>
        </w:tc>
        <w:tc>
          <w:tcPr>
            <w:tcW w:w="1669" w:type="dxa"/>
            <w:vAlign w:val="center"/>
          </w:tcPr>
          <w:p>
            <w:pPr>
              <w:pStyle w:val="13"/>
              <w:spacing w:line="240" w:lineRule="auto"/>
              <w:ind w:right="68" w:rightChars="31"/>
              <w:jc w:val="center"/>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评审因素</w:t>
            </w:r>
          </w:p>
        </w:tc>
        <w:tc>
          <w:tcPr>
            <w:tcW w:w="3384" w:type="dxa"/>
            <w:vAlign w:val="center"/>
          </w:tcPr>
          <w:p>
            <w:pPr>
              <w:pStyle w:val="13"/>
              <w:spacing w:line="240" w:lineRule="auto"/>
              <w:ind w:right="-77" w:rightChars="-35"/>
              <w:jc w:val="center"/>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rPr>
              <w:t>审查内容和审查标准</w:t>
            </w:r>
          </w:p>
        </w:tc>
        <w:tc>
          <w:tcPr>
            <w:tcW w:w="3041" w:type="dxa"/>
            <w:vAlign w:val="center"/>
          </w:tcPr>
          <w:p>
            <w:pPr>
              <w:pStyle w:val="13"/>
              <w:spacing w:line="240" w:lineRule="auto"/>
              <w:ind w:right="-77" w:rightChars="-35"/>
              <w:jc w:val="center"/>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589" w:type="dxa"/>
            <w:vAlign w:val="center"/>
          </w:tcPr>
          <w:p>
            <w:pPr>
              <w:pStyle w:val="13"/>
              <w:spacing w:line="240" w:lineRule="auto"/>
              <w:ind w:right="-75" w:rightChars="-34"/>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w:t>
            </w:r>
          </w:p>
        </w:tc>
        <w:tc>
          <w:tcPr>
            <w:tcW w:w="1669" w:type="dxa"/>
            <w:vAlign w:val="center"/>
          </w:tcPr>
          <w:p>
            <w:pPr>
              <w:pStyle w:val="13"/>
              <w:spacing w:line="240" w:lineRule="auto"/>
              <w:ind w:right="68" w:rightChars="31"/>
              <w:jc w:val="cente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响应</w:t>
            </w:r>
            <w:r>
              <w:rPr>
                <w:rFonts w:hint="eastAsia" w:ascii="仿宋" w:hAnsi="仿宋" w:eastAsia="仿宋" w:cs="仿宋"/>
                <w:sz w:val="21"/>
                <w:szCs w:val="21"/>
              </w:rPr>
              <w:t>文件签章</w:t>
            </w:r>
          </w:p>
        </w:tc>
        <w:tc>
          <w:tcPr>
            <w:tcW w:w="3384" w:type="dxa"/>
            <w:vAlign w:val="center"/>
          </w:tcPr>
          <w:p>
            <w:pPr>
              <w:pStyle w:val="13"/>
              <w:spacing w:line="240" w:lineRule="auto"/>
              <w:ind w:right="-77" w:rightChars="-35"/>
              <w:jc w:val="both"/>
              <w:rPr>
                <w:rFonts w:hint="eastAsia" w:ascii="仿宋" w:hAnsi="仿宋" w:eastAsia="仿宋" w:cs="仿宋"/>
                <w:sz w:val="21"/>
                <w:szCs w:val="21"/>
                <w:vertAlign w:val="baseline"/>
              </w:rPr>
            </w:pPr>
            <w:r>
              <w:rPr>
                <w:rFonts w:hint="eastAsia" w:ascii="仿宋" w:hAnsi="仿宋" w:eastAsia="仿宋" w:cs="仿宋"/>
                <w:sz w:val="21"/>
                <w:szCs w:val="21"/>
                <w:vertAlign w:val="baseline"/>
                <w:lang w:val="en-US" w:eastAsia="zh-CN"/>
              </w:rPr>
              <w:t>是否</w:t>
            </w:r>
            <w:r>
              <w:rPr>
                <w:rFonts w:hint="eastAsia" w:ascii="仿宋" w:hAnsi="仿宋" w:eastAsia="仿宋" w:cs="仿宋"/>
                <w:sz w:val="21"/>
                <w:szCs w:val="21"/>
                <w:vertAlign w:val="baseline"/>
              </w:rPr>
              <w:t>按照规定在应由企业法人或法人授权代表在所有规定签字处逐一签章及加盖单位公章</w:t>
            </w:r>
          </w:p>
        </w:tc>
        <w:tc>
          <w:tcPr>
            <w:tcW w:w="3041" w:type="dxa"/>
            <w:vAlign w:val="center"/>
          </w:tcPr>
          <w:p>
            <w:pPr>
              <w:pStyle w:val="13"/>
              <w:spacing w:line="240" w:lineRule="auto"/>
              <w:ind w:right="-77" w:rightChars="-35"/>
              <w:jc w:val="both"/>
              <w:rPr>
                <w:rFonts w:hint="eastAsia" w:ascii="仿宋" w:hAnsi="仿宋" w:eastAsia="仿宋" w:cs="仿宋"/>
                <w:sz w:val="21"/>
                <w:szCs w:val="21"/>
                <w:vertAlign w:val="baseline"/>
              </w:rPr>
            </w:pPr>
            <w:r>
              <w:rPr>
                <w:rFonts w:hint="eastAsia" w:ascii="仿宋" w:hAnsi="仿宋" w:eastAsia="仿宋" w:cs="仿宋"/>
                <w:sz w:val="21"/>
                <w:szCs w:val="21"/>
                <w:vertAlign w:val="baseline"/>
              </w:rPr>
              <w:t>按照规定在应由企业法人或法人授权代表在所有规定签字处逐一签章及加盖单位公章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589" w:type="dxa"/>
            <w:vAlign w:val="center"/>
          </w:tcPr>
          <w:p>
            <w:pPr>
              <w:pStyle w:val="13"/>
              <w:spacing w:line="240" w:lineRule="auto"/>
              <w:ind w:right="-75" w:rightChars="-34"/>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w:t>
            </w:r>
          </w:p>
        </w:tc>
        <w:tc>
          <w:tcPr>
            <w:tcW w:w="1669" w:type="dxa"/>
            <w:vAlign w:val="center"/>
          </w:tcPr>
          <w:p>
            <w:pPr>
              <w:pStyle w:val="13"/>
              <w:spacing w:line="240" w:lineRule="auto"/>
              <w:ind w:right="68" w:rightChars="31"/>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报价</w:t>
            </w:r>
          </w:p>
        </w:tc>
        <w:tc>
          <w:tcPr>
            <w:tcW w:w="3384" w:type="dxa"/>
            <w:vAlign w:val="center"/>
          </w:tcPr>
          <w:p>
            <w:pPr>
              <w:pStyle w:val="13"/>
              <w:spacing w:line="240" w:lineRule="auto"/>
              <w:ind w:right="-77" w:rightChars="-35"/>
              <w:jc w:val="both"/>
              <w:rPr>
                <w:rFonts w:hint="eastAsia" w:ascii="仿宋" w:hAnsi="仿宋" w:eastAsia="仿宋" w:cs="仿宋"/>
                <w:sz w:val="21"/>
                <w:szCs w:val="21"/>
                <w:vertAlign w:val="baseline"/>
              </w:rPr>
            </w:pPr>
            <w:r>
              <w:rPr>
                <w:rFonts w:hint="eastAsia" w:ascii="仿宋" w:hAnsi="仿宋" w:eastAsia="仿宋" w:cs="仿宋"/>
                <w:sz w:val="21"/>
                <w:szCs w:val="21"/>
                <w:vertAlign w:val="baseline"/>
                <w:lang w:val="en-US" w:eastAsia="zh-CN"/>
              </w:rPr>
              <w:t>响应</w:t>
            </w:r>
            <w:r>
              <w:rPr>
                <w:rFonts w:hint="eastAsia" w:ascii="仿宋" w:hAnsi="仿宋" w:eastAsia="仿宋" w:cs="仿宋"/>
                <w:sz w:val="21"/>
                <w:szCs w:val="21"/>
                <w:vertAlign w:val="baseline"/>
              </w:rPr>
              <w:t>文件</w:t>
            </w:r>
            <w:r>
              <w:rPr>
                <w:rFonts w:hint="eastAsia" w:ascii="仿宋" w:hAnsi="仿宋" w:eastAsia="仿宋" w:cs="仿宋"/>
                <w:sz w:val="21"/>
                <w:szCs w:val="21"/>
                <w:vertAlign w:val="baseline"/>
                <w:lang w:val="en-US" w:eastAsia="zh-CN"/>
              </w:rPr>
              <w:t>是否</w:t>
            </w:r>
            <w:r>
              <w:rPr>
                <w:rFonts w:hint="eastAsia" w:ascii="仿宋" w:hAnsi="仿宋" w:eastAsia="仿宋" w:cs="仿宋"/>
                <w:sz w:val="21"/>
                <w:szCs w:val="21"/>
                <w:vertAlign w:val="baseline"/>
              </w:rPr>
              <w:t>针对同一种货物出现了两个或两个以上的报价；报价</w:t>
            </w:r>
            <w:r>
              <w:rPr>
                <w:rFonts w:hint="eastAsia" w:ascii="仿宋" w:hAnsi="仿宋" w:eastAsia="仿宋" w:cs="仿宋"/>
                <w:sz w:val="21"/>
                <w:szCs w:val="21"/>
                <w:vertAlign w:val="baseline"/>
                <w:lang w:val="en-US" w:eastAsia="zh-CN"/>
              </w:rPr>
              <w:t>是否</w:t>
            </w:r>
            <w:r>
              <w:rPr>
                <w:rFonts w:hint="eastAsia" w:ascii="仿宋" w:hAnsi="仿宋" w:eastAsia="仿宋" w:cs="仿宋"/>
                <w:sz w:val="21"/>
                <w:szCs w:val="21"/>
                <w:vertAlign w:val="baseline"/>
              </w:rPr>
              <w:t>超过项目/包预算或最高限价或经评标委员会认定低于成本的</w:t>
            </w:r>
          </w:p>
        </w:tc>
        <w:tc>
          <w:tcPr>
            <w:tcW w:w="3041" w:type="dxa"/>
            <w:vAlign w:val="center"/>
          </w:tcPr>
          <w:p>
            <w:pPr>
              <w:pStyle w:val="13"/>
              <w:spacing w:line="240" w:lineRule="auto"/>
              <w:ind w:right="-77" w:rightChars="-35"/>
              <w:jc w:val="both"/>
              <w:rPr>
                <w:rFonts w:hint="eastAsia" w:ascii="仿宋" w:hAnsi="仿宋" w:eastAsia="仿宋" w:cs="仿宋"/>
                <w:sz w:val="21"/>
                <w:szCs w:val="21"/>
                <w:vertAlign w:val="baseline"/>
              </w:rPr>
            </w:pPr>
            <w:r>
              <w:rPr>
                <w:rFonts w:hint="eastAsia" w:ascii="仿宋" w:hAnsi="仿宋" w:eastAsia="仿宋" w:cs="仿宋"/>
                <w:sz w:val="21"/>
                <w:szCs w:val="21"/>
                <w:vertAlign w:val="baseline"/>
              </w:rPr>
              <w:t>针对同一种货物</w:t>
            </w:r>
            <w:r>
              <w:rPr>
                <w:rFonts w:hint="eastAsia" w:ascii="仿宋" w:hAnsi="仿宋" w:eastAsia="仿宋" w:cs="仿宋"/>
                <w:sz w:val="21"/>
                <w:szCs w:val="21"/>
                <w:vertAlign w:val="baseline"/>
                <w:lang w:val="en-US" w:eastAsia="zh-CN"/>
              </w:rPr>
              <w:t>未</w:t>
            </w:r>
            <w:r>
              <w:rPr>
                <w:rFonts w:hint="eastAsia" w:ascii="仿宋" w:hAnsi="仿宋" w:eastAsia="仿宋" w:cs="仿宋"/>
                <w:sz w:val="21"/>
                <w:szCs w:val="21"/>
                <w:vertAlign w:val="baseline"/>
              </w:rPr>
              <w:t>出现了两个或两个以上的报价；报价</w:t>
            </w:r>
            <w:r>
              <w:rPr>
                <w:rFonts w:hint="eastAsia" w:ascii="仿宋" w:hAnsi="仿宋" w:eastAsia="仿宋" w:cs="仿宋"/>
                <w:sz w:val="21"/>
                <w:szCs w:val="21"/>
                <w:vertAlign w:val="baseline"/>
                <w:lang w:val="en-US" w:eastAsia="zh-CN"/>
              </w:rPr>
              <w:t>未</w:t>
            </w:r>
            <w:r>
              <w:rPr>
                <w:rFonts w:hint="eastAsia" w:ascii="仿宋" w:hAnsi="仿宋" w:eastAsia="仿宋" w:cs="仿宋"/>
                <w:sz w:val="21"/>
                <w:szCs w:val="21"/>
                <w:vertAlign w:val="baseline"/>
              </w:rPr>
              <w:t>超过项目/包预算或最高限价</w:t>
            </w:r>
            <w:r>
              <w:rPr>
                <w:rFonts w:hint="eastAsia" w:ascii="仿宋" w:hAnsi="仿宋" w:eastAsia="仿宋" w:cs="仿宋"/>
                <w:sz w:val="21"/>
                <w:szCs w:val="21"/>
                <w:vertAlign w:val="baseline"/>
                <w:lang w:eastAsia="zh-CN"/>
              </w:rPr>
              <w:t>，</w:t>
            </w:r>
            <w:r>
              <w:rPr>
                <w:rFonts w:hint="eastAsia" w:ascii="仿宋" w:hAnsi="仿宋" w:eastAsia="仿宋" w:cs="仿宋"/>
                <w:sz w:val="21"/>
                <w:szCs w:val="21"/>
                <w:vertAlign w:val="baseline"/>
              </w:rPr>
              <w:t>经评标委员会认定</w:t>
            </w:r>
            <w:r>
              <w:rPr>
                <w:rFonts w:hint="eastAsia" w:ascii="仿宋" w:hAnsi="仿宋" w:eastAsia="仿宋" w:cs="仿宋"/>
                <w:sz w:val="21"/>
                <w:szCs w:val="21"/>
                <w:vertAlign w:val="baseline"/>
                <w:lang w:val="en-US" w:eastAsia="zh-CN"/>
              </w:rPr>
              <w:t>报价未</w:t>
            </w:r>
            <w:r>
              <w:rPr>
                <w:rFonts w:hint="eastAsia" w:ascii="仿宋" w:hAnsi="仿宋" w:eastAsia="仿宋" w:cs="仿宋"/>
                <w:sz w:val="21"/>
                <w:szCs w:val="21"/>
                <w:vertAlign w:val="baseline"/>
              </w:rPr>
              <w:t>低于成本的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589" w:type="dxa"/>
            <w:vAlign w:val="center"/>
          </w:tcPr>
          <w:p>
            <w:pPr>
              <w:pStyle w:val="13"/>
              <w:spacing w:line="240" w:lineRule="auto"/>
              <w:ind w:right="-75" w:rightChars="-34"/>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3</w:t>
            </w:r>
          </w:p>
        </w:tc>
        <w:tc>
          <w:tcPr>
            <w:tcW w:w="1669" w:type="dxa"/>
            <w:vAlign w:val="center"/>
          </w:tcPr>
          <w:p>
            <w:pPr>
              <w:pStyle w:val="13"/>
              <w:spacing w:line="240" w:lineRule="auto"/>
              <w:ind w:right="68" w:rightChars="31"/>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lang w:val="en-US" w:eastAsia="zh-CN"/>
              </w:rPr>
              <w:t>响应</w:t>
            </w:r>
            <w:r>
              <w:rPr>
                <w:rFonts w:hint="eastAsia" w:ascii="仿宋" w:hAnsi="仿宋" w:eastAsia="仿宋" w:cs="仿宋"/>
                <w:sz w:val="21"/>
                <w:szCs w:val="21"/>
                <w:vertAlign w:val="baseline"/>
              </w:rPr>
              <w:t>文件内容</w:t>
            </w:r>
          </w:p>
        </w:tc>
        <w:tc>
          <w:tcPr>
            <w:tcW w:w="3384" w:type="dxa"/>
            <w:vAlign w:val="center"/>
          </w:tcPr>
          <w:p>
            <w:pPr>
              <w:pStyle w:val="13"/>
              <w:spacing w:line="240" w:lineRule="auto"/>
              <w:ind w:right="-77" w:rightChars="-35"/>
              <w:jc w:val="both"/>
              <w:rPr>
                <w:rFonts w:hint="eastAsia" w:ascii="仿宋" w:hAnsi="仿宋" w:eastAsia="仿宋" w:cs="仿宋"/>
                <w:sz w:val="21"/>
                <w:szCs w:val="21"/>
                <w:vertAlign w:val="baseline"/>
              </w:rPr>
            </w:pPr>
            <w:r>
              <w:rPr>
                <w:rFonts w:hint="eastAsia" w:ascii="仿宋" w:hAnsi="仿宋" w:eastAsia="仿宋" w:cs="仿宋"/>
                <w:sz w:val="21"/>
                <w:szCs w:val="21"/>
                <w:vertAlign w:val="baseline"/>
                <w:lang w:val="en-US" w:eastAsia="zh-CN"/>
              </w:rPr>
              <w:t>是否</w:t>
            </w:r>
            <w:r>
              <w:rPr>
                <w:rFonts w:hint="eastAsia" w:ascii="仿宋" w:hAnsi="仿宋" w:eastAsia="仿宋" w:cs="仿宋"/>
                <w:sz w:val="21"/>
                <w:szCs w:val="21"/>
                <w:vertAlign w:val="baseline"/>
              </w:rPr>
              <w:t>按照</w:t>
            </w:r>
            <w:r>
              <w:rPr>
                <w:rFonts w:hint="eastAsia" w:ascii="仿宋" w:hAnsi="仿宋" w:eastAsia="仿宋" w:cs="仿宋"/>
                <w:sz w:val="21"/>
                <w:szCs w:val="21"/>
                <w:vertAlign w:val="baseline"/>
                <w:lang w:val="en-US" w:eastAsia="zh-CN"/>
              </w:rPr>
              <w:t>响应</w:t>
            </w:r>
            <w:r>
              <w:rPr>
                <w:rFonts w:hint="eastAsia" w:ascii="仿宋" w:hAnsi="仿宋" w:eastAsia="仿宋" w:cs="仿宋"/>
                <w:sz w:val="21"/>
                <w:szCs w:val="21"/>
                <w:vertAlign w:val="baseline"/>
              </w:rPr>
              <w:t>文件规定的内容填写</w:t>
            </w:r>
          </w:p>
        </w:tc>
        <w:tc>
          <w:tcPr>
            <w:tcW w:w="3041" w:type="dxa"/>
            <w:vAlign w:val="center"/>
          </w:tcPr>
          <w:p>
            <w:pPr>
              <w:pStyle w:val="13"/>
              <w:spacing w:line="240" w:lineRule="auto"/>
              <w:ind w:right="-77" w:rightChars="-35"/>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rPr>
              <w:t>按照</w:t>
            </w:r>
            <w:r>
              <w:rPr>
                <w:rFonts w:hint="eastAsia" w:ascii="仿宋" w:hAnsi="仿宋" w:eastAsia="仿宋" w:cs="仿宋"/>
                <w:sz w:val="21"/>
                <w:szCs w:val="21"/>
                <w:vertAlign w:val="baseline"/>
                <w:lang w:val="en-US" w:eastAsia="zh-CN"/>
              </w:rPr>
              <w:t>响应</w:t>
            </w:r>
            <w:r>
              <w:rPr>
                <w:rFonts w:hint="eastAsia" w:ascii="仿宋" w:hAnsi="仿宋" w:eastAsia="仿宋" w:cs="仿宋"/>
                <w:sz w:val="21"/>
                <w:szCs w:val="21"/>
                <w:vertAlign w:val="baseline"/>
              </w:rPr>
              <w:t>文件规定的内容填写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589" w:type="dxa"/>
            <w:vAlign w:val="center"/>
          </w:tcPr>
          <w:p>
            <w:pPr>
              <w:pStyle w:val="13"/>
              <w:spacing w:line="240" w:lineRule="auto"/>
              <w:ind w:right="-75" w:rightChars="-34"/>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4</w:t>
            </w:r>
          </w:p>
        </w:tc>
        <w:tc>
          <w:tcPr>
            <w:tcW w:w="1669" w:type="dxa"/>
            <w:vAlign w:val="center"/>
          </w:tcPr>
          <w:p>
            <w:pPr>
              <w:pStyle w:val="13"/>
              <w:spacing w:line="240" w:lineRule="auto"/>
              <w:ind w:right="68" w:rightChars="31"/>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投标保证金</w:t>
            </w:r>
          </w:p>
        </w:tc>
        <w:tc>
          <w:tcPr>
            <w:tcW w:w="3384" w:type="dxa"/>
            <w:vAlign w:val="center"/>
          </w:tcPr>
          <w:p>
            <w:pPr>
              <w:pStyle w:val="13"/>
              <w:spacing w:line="240" w:lineRule="auto"/>
              <w:ind w:right="-77" w:rightChars="-35"/>
              <w:jc w:val="both"/>
              <w:rPr>
                <w:rFonts w:hint="eastAsia" w:ascii="仿宋" w:hAnsi="仿宋" w:eastAsia="仿宋" w:cs="仿宋"/>
                <w:sz w:val="21"/>
                <w:szCs w:val="21"/>
                <w:vertAlign w:val="baseline"/>
              </w:rPr>
            </w:pPr>
            <w:r>
              <w:rPr>
                <w:rFonts w:hint="eastAsia" w:ascii="仿宋" w:hAnsi="仿宋" w:eastAsia="仿宋" w:cs="仿宋"/>
                <w:sz w:val="21"/>
                <w:szCs w:val="21"/>
                <w:vertAlign w:val="baseline"/>
                <w:lang w:val="en-US" w:eastAsia="zh-CN"/>
              </w:rPr>
              <w:t>是否</w:t>
            </w:r>
            <w:r>
              <w:rPr>
                <w:rFonts w:hint="eastAsia" w:ascii="仿宋" w:hAnsi="仿宋" w:eastAsia="仿宋" w:cs="仿宋"/>
                <w:sz w:val="21"/>
                <w:szCs w:val="21"/>
                <w:vertAlign w:val="baseline"/>
              </w:rPr>
              <w:t>按</w:t>
            </w:r>
            <w:r>
              <w:rPr>
                <w:rFonts w:hint="eastAsia" w:ascii="仿宋" w:hAnsi="仿宋" w:eastAsia="仿宋" w:cs="仿宋"/>
                <w:sz w:val="21"/>
                <w:szCs w:val="21"/>
                <w:vertAlign w:val="baseline"/>
                <w:lang w:val="en-US" w:eastAsia="zh-CN"/>
              </w:rPr>
              <w:t>磋商</w:t>
            </w:r>
            <w:r>
              <w:rPr>
                <w:rFonts w:hint="eastAsia" w:ascii="仿宋" w:hAnsi="仿宋" w:eastAsia="仿宋" w:cs="仿宋"/>
                <w:sz w:val="21"/>
                <w:szCs w:val="21"/>
                <w:vertAlign w:val="baseline"/>
              </w:rPr>
              <w:t>文件规定递交保证金、保证金金额、保证金形式</w:t>
            </w:r>
            <w:r>
              <w:rPr>
                <w:rFonts w:hint="eastAsia" w:ascii="仿宋" w:hAnsi="仿宋" w:eastAsia="仿宋" w:cs="仿宋"/>
                <w:sz w:val="21"/>
                <w:szCs w:val="21"/>
                <w:vertAlign w:val="baseline"/>
                <w:lang w:val="en-US" w:eastAsia="zh-CN"/>
              </w:rPr>
              <w:t>是否</w:t>
            </w:r>
            <w:r>
              <w:rPr>
                <w:rFonts w:hint="eastAsia" w:ascii="仿宋" w:hAnsi="仿宋" w:eastAsia="仿宋" w:cs="仿宋"/>
                <w:sz w:val="21"/>
                <w:szCs w:val="21"/>
                <w:vertAlign w:val="baseline"/>
              </w:rPr>
              <w:t>符合</w:t>
            </w:r>
            <w:r>
              <w:rPr>
                <w:rFonts w:hint="eastAsia" w:ascii="仿宋" w:hAnsi="仿宋" w:eastAsia="仿宋" w:cs="仿宋"/>
                <w:sz w:val="21"/>
                <w:szCs w:val="21"/>
                <w:vertAlign w:val="baseline"/>
                <w:lang w:val="en-US" w:eastAsia="zh-CN"/>
              </w:rPr>
              <w:t>磋商</w:t>
            </w:r>
            <w:r>
              <w:rPr>
                <w:rFonts w:hint="eastAsia" w:ascii="仿宋" w:hAnsi="仿宋" w:eastAsia="仿宋" w:cs="仿宋"/>
                <w:sz w:val="21"/>
                <w:szCs w:val="21"/>
                <w:vertAlign w:val="baseline"/>
              </w:rPr>
              <w:t>文件规定的</w:t>
            </w:r>
          </w:p>
        </w:tc>
        <w:tc>
          <w:tcPr>
            <w:tcW w:w="3041" w:type="dxa"/>
            <w:vAlign w:val="center"/>
          </w:tcPr>
          <w:p>
            <w:pPr>
              <w:pStyle w:val="13"/>
              <w:spacing w:line="240" w:lineRule="auto"/>
              <w:ind w:right="-77" w:rightChars="-35"/>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rPr>
              <w:t>按</w:t>
            </w:r>
            <w:r>
              <w:rPr>
                <w:rFonts w:hint="eastAsia" w:ascii="仿宋" w:hAnsi="仿宋" w:eastAsia="仿宋" w:cs="仿宋"/>
                <w:sz w:val="21"/>
                <w:szCs w:val="21"/>
                <w:vertAlign w:val="baseline"/>
                <w:lang w:val="en-US" w:eastAsia="zh-CN"/>
              </w:rPr>
              <w:t>磋商</w:t>
            </w:r>
            <w:r>
              <w:rPr>
                <w:rFonts w:hint="eastAsia" w:ascii="仿宋" w:hAnsi="仿宋" w:eastAsia="仿宋" w:cs="仿宋"/>
                <w:sz w:val="21"/>
                <w:szCs w:val="21"/>
                <w:vertAlign w:val="baseline"/>
              </w:rPr>
              <w:t>文件规定递交保证金、保证金金额、保证金形式符合</w:t>
            </w:r>
            <w:r>
              <w:rPr>
                <w:rFonts w:hint="eastAsia" w:ascii="仿宋" w:hAnsi="仿宋" w:eastAsia="仿宋" w:cs="仿宋"/>
                <w:sz w:val="21"/>
                <w:szCs w:val="21"/>
                <w:vertAlign w:val="baseline"/>
                <w:lang w:val="en-US" w:eastAsia="zh-CN"/>
              </w:rPr>
              <w:t>磋商</w:t>
            </w:r>
            <w:r>
              <w:rPr>
                <w:rFonts w:hint="eastAsia" w:ascii="仿宋" w:hAnsi="仿宋" w:eastAsia="仿宋" w:cs="仿宋"/>
                <w:sz w:val="21"/>
                <w:szCs w:val="21"/>
                <w:vertAlign w:val="baseline"/>
              </w:rPr>
              <w:t>文件规定的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589" w:type="dxa"/>
            <w:vAlign w:val="center"/>
          </w:tcPr>
          <w:p>
            <w:pPr>
              <w:pStyle w:val="13"/>
              <w:spacing w:line="240" w:lineRule="auto"/>
              <w:ind w:right="-75" w:rightChars="-34"/>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5</w:t>
            </w:r>
          </w:p>
        </w:tc>
        <w:tc>
          <w:tcPr>
            <w:tcW w:w="1669" w:type="dxa"/>
            <w:vAlign w:val="center"/>
          </w:tcPr>
          <w:p>
            <w:pPr>
              <w:pStyle w:val="13"/>
              <w:spacing w:line="240" w:lineRule="auto"/>
              <w:ind w:right="68" w:rightChars="31"/>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lang w:val="en-US" w:eastAsia="zh-CN"/>
              </w:rPr>
              <w:t>磋商</w:t>
            </w:r>
            <w:r>
              <w:rPr>
                <w:rFonts w:hint="eastAsia" w:ascii="仿宋" w:hAnsi="仿宋" w:eastAsia="仿宋" w:cs="仿宋"/>
                <w:sz w:val="21"/>
                <w:szCs w:val="21"/>
                <w:vertAlign w:val="baseline"/>
              </w:rPr>
              <w:t>有效期</w:t>
            </w:r>
          </w:p>
        </w:tc>
        <w:tc>
          <w:tcPr>
            <w:tcW w:w="3384" w:type="dxa"/>
            <w:vAlign w:val="center"/>
          </w:tcPr>
          <w:p>
            <w:pPr>
              <w:pStyle w:val="13"/>
              <w:spacing w:line="240" w:lineRule="auto"/>
              <w:ind w:right="-77" w:rightChars="-35"/>
              <w:jc w:val="both"/>
              <w:rPr>
                <w:rFonts w:hint="eastAsia" w:ascii="仿宋" w:hAnsi="仿宋" w:eastAsia="仿宋" w:cs="仿宋"/>
                <w:sz w:val="21"/>
                <w:szCs w:val="21"/>
                <w:vertAlign w:val="baseline"/>
              </w:rPr>
            </w:pPr>
            <w:r>
              <w:rPr>
                <w:rFonts w:hint="eastAsia" w:ascii="仿宋" w:hAnsi="仿宋" w:eastAsia="仿宋" w:cs="仿宋"/>
                <w:sz w:val="21"/>
                <w:szCs w:val="21"/>
                <w:vertAlign w:val="baseline"/>
                <w:lang w:val="en-US" w:eastAsia="zh-CN"/>
              </w:rPr>
              <w:t>磋商</w:t>
            </w:r>
            <w:r>
              <w:rPr>
                <w:rFonts w:hint="eastAsia" w:ascii="仿宋" w:hAnsi="仿宋" w:eastAsia="仿宋" w:cs="仿宋"/>
                <w:sz w:val="21"/>
                <w:szCs w:val="21"/>
                <w:vertAlign w:val="baseline"/>
              </w:rPr>
              <w:t>有效期</w:t>
            </w:r>
            <w:r>
              <w:rPr>
                <w:rFonts w:hint="eastAsia" w:ascii="仿宋" w:hAnsi="仿宋" w:eastAsia="仿宋" w:cs="仿宋"/>
                <w:sz w:val="21"/>
                <w:szCs w:val="21"/>
                <w:vertAlign w:val="baseline"/>
                <w:lang w:val="en-US" w:eastAsia="zh-CN"/>
              </w:rPr>
              <w:t>是否</w:t>
            </w:r>
            <w:r>
              <w:rPr>
                <w:rFonts w:hint="eastAsia" w:ascii="仿宋" w:hAnsi="仿宋" w:eastAsia="仿宋" w:cs="仿宋"/>
                <w:sz w:val="21"/>
                <w:szCs w:val="21"/>
                <w:vertAlign w:val="baseline"/>
              </w:rPr>
              <w:t>满足</w:t>
            </w:r>
            <w:r>
              <w:rPr>
                <w:rFonts w:hint="eastAsia" w:ascii="仿宋" w:hAnsi="仿宋" w:eastAsia="仿宋" w:cs="仿宋"/>
                <w:sz w:val="21"/>
                <w:szCs w:val="21"/>
                <w:vertAlign w:val="baseline"/>
                <w:lang w:val="en-US" w:eastAsia="zh-CN"/>
              </w:rPr>
              <w:t>磋商</w:t>
            </w:r>
            <w:r>
              <w:rPr>
                <w:rFonts w:hint="eastAsia" w:ascii="仿宋" w:hAnsi="仿宋" w:eastAsia="仿宋" w:cs="仿宋"/>
                <w:sz w:val="21"/>
                <w:szCs w:val="21"/>
                <w:vertAlign w:val="baseline"/>
              </w:rPr>
              <w:t>文件要求</w:t>
            </w:r>
          </w:p>
        </w:tc>
        <w:tc>
          <w:tcPr>
            <w:tcW w:w="3041" w:type="dxa"/>
            <w:vAlign w:val="center"/>
          </w:tcPr>
          <w:p>
            <w:pPr>
              <w:pStyle w:val="13"/>
              <w:spacing w:line="240" w:lineRule="auto"/>
              <w:ind w:right="-77" w:rightChars="-35"/>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磋商</w:t>
            </w:r>
            <w:r>
              <w:rPr>
                <w:rFonts w:hint="eastAsia" w:ascii="仿宋" w:hAnsi="仿宋" w:eastAsia="仿宋" w:cs="仿宋"/>
                <w:sz w:val="21"/>
                <w:szCs w:val="21"/>
                <w:vertAlign w:val="baseline"/>
              </w:rPr>
              <w:t>有效期满足</w:t>
            </w:r>
            <w:r>
              <w:rPr>
                <w:rFonts w:hint="eastAsia" w:ascii="仿宋" w:hAnsi="仿宋" w:eastAsia="仿宋" w:cs="仿宋"/>
                <w:sz w:val="21"/>
                <w:szCs w:val="21"/>
                <w:vertAlign w:val="baseline"/>
                <w:lang w:val="en-US" w:eastAsia="zh-CN"/>
              </w:rPr>
              <w:t>磋商</w:t>
            </w:r>
            <w:r>
              <w:rPr>
                <w:rFonts w:hint="eastAsia" w:ascii="仿宋" w:hAnsi="仿宋" w:eastAsia="仿宋" w:cs="仿宋"/>
                <w:sz w:val="21"/>
                <w:szCs w:val="21"/>
                <w:vertAlign w:val="baseline"/>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589" w:type="dxa"/>
            <w:vAlign w:val="center"/>
          </w:tcPr>
          <w:p>
            <w:pPr>
              <w:pStyle w:val="13"/>
              <w:spacing w:line="240" w:lineRule="auto"/>
              <w:ind w:right="-75" w:rightChars="-34"/>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6</w:t>
            </w:r>
          </w:p>
        </w:tc>
        <w:tc>
          <w:tcPr>
            <w:tcW w:w="1669" w:type="dxa"/>
            <w:vAlign w:val="center"/>
          </w:tcPr>
          <w:p>
            <w:pPr>
              <w:pStyle w:val="13"/>
              <w:spacing w:line="240" w:lineRule="auto"/>
              <w:ind w:right="68" w:rightChars="31"/>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实质性响应</w:t>
            </w:r>
          </w:p>
        </w:tc>
        <w:tc>
          <w:tcPr>
            <w:tcW w:w="3384" w:type="dxa"/>
            <w:vAlign w:val="center"/>
          </w:tcPr>
          <w:p>
            <w:pPr>
              <w:pStyle w:val="13"/>
              <w:spacing w:line="240" w:lineRule="auto"/>
              <w:ind w:right="-77" w:rightChars="-35"/>
              <w:jc w:val="both"/>
              <w:rPr>
                <w:rFonts w:hint="eastAsia" w:ascii="仿宋" w:hAnsi="仿宋" w:eastAsia="仿宋" w:cs="仿宋"/>
                <w:sz w:val="21"/>
                <w:szCs w:val="21"/>
                <w:vertAlign w:val="baseline"/>
              </w:rPr>
            </w:pPr>
            <w:r>
              <w:rPr>
                <w:rFonts w:hint="eastAsia" w:ascii="仿宋" w:hAnsi="仿宋" w:eastAsia="仿宋" w:cs="仿宋"/>
                <w:sz w:val="21"/>
                <w:szCs w:val="21"/>
                <w:vertAlign w:val="baseline"/>
                <w:lang w:val="en-US" w:eastAsia="zh-CN"/>
              </w:rPr>
              <w:t>是否</w:t>
            </w:r>
            <w:r>
              <w:rPr>
                <w:rFonts w:hint="eastAsia" w:ascii="仿宋" w:hAnsi="仿宋" w:eastAsia="仿宋" w:cs="仿宋"/>
                <w:sz w:val="21"/>
                <w:szCs w:val="21"/>
                <w:vertAlign w:val="baseline"/>
              </w:rPr>
              <w:t>响应招标文件中“</w:t>
            </w:r>
            <w:r>
              <w:rPr>
                <w:rFonts w:hint="eastAsia" w:ascii="仿宋" w:hAnsi="仿宋" w:eastAsia="仿宋" w:cs="仿宋"/>
                <w:sz w:val="21"/>
                <w:szCs w:val="21"/>
                <w:vertAlign w:val="baseline"/>
                <w:lang w:val="en-US" w:eastAsia="zh-CN"/>
              </w:rPr>
              <w:t>※</w:t>
            </w:r>
            <w:r>
              <w:rPr>
                <w:rFonts w:hint="eastAsia" w:ascii="仿宋" w:hAnsi="仿宋" w:eastAsia="仿宋" w:cs="仿宋"/>
                <w:sz w:val="21"/>
                <w:szCs w:val="21"/>
                <w:vertAlign w:val="baseline"/>
              </w:rPr>
              <w:t>”号</w:t>
            </w:r>
            <w:r>
              <w:rPr>
                <w:rFonts w:hint="eastAsia" w:ascii="仿宋" w:hAnsi="仿宋" w:eastAsia="仿宋" w:cs="仿宋"/>
                <w:sz w:val="21"/>
                <w:szCs w:val="21"/>
                <w:vertAlign w:val="baseline"/>
                <w:lang w:val="en-US" w:eastAsia="zh-CN"/>
              </w:rPr>
              <w:t>实质性</w:t>
            </w:r>
            <w:r>
              <w:rPr>
                <w:rFonts w:hint="eastAsia" w:ascii="仿宋" w:hAnsi="仿宋" w:eastAsia="仿宋" w:cs="仿宋"/>
                <w:sz w:val="21"/>
                <w:szCs w:val="21"/>
                <w:vertAlign w:val="baseline"/>
              </w:rPr>
              <w:t>条款的要求</w:t>
            </w:r>
          </w:p>
        </w:tc>
        <w:tc>
          <w:tcPr>
            <w:tcW w:w="3041" w:type="dxa"/>
            <w:vAlign w:val="center"/>
          </w:tcPr>
          <w:p>
            <w:pPr>
              <w:pStyle w:val="13"/>
              <w:spacing w:line="240" w:lineRule="auto"/>
              <w:ind w:right="-77" w:rightChars="-35"/>
              <w:jc w:val="both"/>
              <w:rPr>
                <w:rFonts w:hint="eastAsia" w:ascii="仿宋" w:hAnsi="仿宋" w:eastAsia="仿宋" w:cs="仿宋"/>
                <w:sz w:val="21"/>
                <w:szCs w:val="21"/>
                <w:vertAlign w:val="baseline"/>
                <w:lang w:eastAsia="zh-CN"/>
              </w:rPr>
            </w:pPr>
            <w:r>
              <w:rPr>
                <w:rFonts w:hint="eastAsia" w:ascii="仿宋" w:hAnsi="仿宋" w:eastAsia="仿宋" w:cs="仿宋"/>
                <w:sz w:val="21"/>
                <w:szCs w:val="21"/>
                <w:vertAlign w:val="baseline"/>
              </w:rPr>
              <w:t>响应招标文件中“</w:t>
            </w:r>
            <w:r>
              <w:rPr>
                <w:rFonts w:hint="eastAsia" w:ascii="仿宋" w:hAnsi="仿宋" w:eastAsia="仿宋" w:cs="仿宋"/>
                <w:sz w:val="21"/>
                <w:szCs w:val="21"/>
                <w:vertAlign w:val="baseline"/>
                <w:lang w:val="en-US" w:eastAsia="zh-CN"/>
              </w:rPr>
              <w:t>※</w:t>
            </w:r>
            <w:r>
              <w:rPr>
                <w:rFonts w:hint="eastAsia" w:ascii="仿宋" w:hAnsi="仿宋" w:eastAsia="仿宋" w:cs="仿宋"/>
                <w:sz w:val="21"/>
                <w:szCs w:val="21"/>
                <w:vertAlign w:val="baseline"/>
              </w:rPr>
              <w:t>”号</w:t>
            </w:r>
            <w:r>
              <w:rPr>
                <w:rFonts w:hint="eastAsia" w:ascii="仿宋" w:hAnsi="仿宋" w:eastAsia="仿宋" w:cs="仿宋"/>
                <w:sz w:val="21"/>
                <w:szCs w:val="21"/>
                <w:vertAlign w:val="baseline"/>
                <w:lang w:val="en-US" w:eastAsia="zh-CN"/>
              </w:rPr>
              <w:t>实质性</w:t>
            </w:r>
            <w:r>
              <w:rPr>
                <w:rFonts w:hint="eastAsia" w:ascii="仿宋" w:hAnsi="仿宋" w:eastAsia="仿宋" w:cs="仿宋"/>
                <w:sz w:val="21"/>
                <w:szCs w:val="21"/>
                <w:vertAlign w:val="baseline"/>
              </w:rPr>
              <w:t>条款的要求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589" w:type="dxa"/>
            <w:vAlign w:val="center"/>
          </w:tcPr>
          <w:p>
            <w:pPr>
              <w:pStyle w:val="13"/>
              <w:spacing w:line="240" w:lineRule="auto"/>
              <w:ind w:right="-75" w:rightChars="-34"/>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7</w:t>
            </w:r>
          </w:p>
        </w:tc>
        <w:tc>
          <w:tcPr>
            <w:tcW w:w="1669" w:type="dxa"/>
            <w:vAlign w:val="center"/>
          </w:tcPr>
          <w:p>
            <w:pPr>
              <w:pStyle w:val="13"/>
              <w:spacing w:line="240" w:lineRule="auto"/>
              <w:ind w:right="68" w:rightChars="31"/>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附加条件</w:t>
            </w:r>
          </w:p>
        </w:tc>
        <w:tc>
          <w:tcPr>
            <w:tcW w:w="3384" w:type="dxa"/>
            <w:vAlign w:val="center"/>
          </w:tcPr>
          <w:p>
            <w:pPr>
              <w:pStyle w:val="13"/>
              <w:spacing w:line="240" w:lineRule="auto"/>
              <w:ind w:right="-77" w:rightChars="-35"/>
              <w:jc w:val="both"/>
              <w:rPr>
                <w:rFonts w:hint="eastAsia" w:ascii="仿宋" w:hAnsi="仿宋" w:eastAsia="仿宋" w:cs="仿宋"/>
                <w:sz w:val="21"/>
                <w:szCs w:val="21"/>
                <w:vertAlign w:val="baseline"/>
                <w:lang w:eastAsia="zh-CN"/>
              </w:rPr>
            </w:pPr>
            <w:r>
              <w:rPr>
                <w:rFonts w:hint="eastAsia" w:ascii="仿宋" w:hAnsi="仿宋" w:eastAsia="仿宋" w:cs="仿宋"/>
                <w:sz w:val="21"/>
                <w:szCs w:val="21"/>
                <w:vertAlign w:val="baseline"/>
                <w:lang w:val="en-US" w:eastAsia="zh-CN"/>
              </w:rPr>
              <w:t>响应</w:t>
            </w:r>
            <w:r>
              <w:rPr>
                <w:rFonts w:hint="eastAsia" w:ascii="仿宋" w:hAnsi="仿宋" w:eastAsia="仿宋" w:cs="仿宋"/>
                <w:sz w:val="21"/>
                <w:szCs w:val="21"/>
                <w:vertAlign w:val="baseline"/>
                <w:lang w:eastAsia="zh-CN"/>
              </w:rPr>
              <w:t>文件</w:t>
            </w:r>
            <w:r>
              <w:rPr>
                <w:rFonts w:hint="eastAsia" w:ascii="仿宋" w:hAnsi="仿宋" w:eastAsia="仿宋" w:cs="仿宋"/>
                <w:sz w:val="21"/>
                <w:szCs w:val="21"/>
                <w:vertAlign w:val="baseline"/>
                <w:lang w:val="en-US" w:eastAsia="zh-CN"/>
              </w:rPr>
              <w:t>是否</w:t>
            </w:r>
            <w:r>
              <w:rPr>
                <w:rFonts w:hint="eastAsia" w:ascii="仿宋" w:hAnsi="仿宋" w:eastAsia="仿宋" w:cs="仿宋"/>
                <w:sz w:val="21"/>
                <w:szCs w:val="21"/>
                <w:vertAlign w:val="baseline"/>
                <w:lang w:eastAsia="zh-CN"/>
              </w:rPr>
              <w:t>含有采购人不能接受的附加条件的</w:t>
            </w:r>
          </w:p>
        </w:tc>
        <w:tc>
          <w:tcPr>
            <w:tcW w:w="3041" w:type="dxa"/>
            <w:vAlign w:val="center"/>
          </w:tcPr>
          <w:p>
            <w:pPr>
              <w:pStyle w:val="13"/>
              <w:spacing w:line="240" w:lineRule="auto"/>
              <w:ind w:right="-77" w:rightChars="-35"/>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响应</w:t>
            </w:r>
            <w:r>
              <w:rPr>
                <w:rFonts w:hint="eastAsia" w:ascii="仿宋" w:hAnsi="仿宋" w:eastAsia="仿宋" w:cs="仿宋"/>
                <w:sz w:val="21"/>
                <w:szCs w:val="21"/>
                <w:vertAlign w:val="baseline"/>
                <w:lang w:eastAsia="zh-CN"/>
              </w:rPr>
              <w:t>文件</w:t>
            </w:r>
            <w:r>
              <w:rPr>
                <w:rFonts w:hint="eastAsia" w:ascii="仿宋" w:hAnsi="仿宋" w:eastAsia="仿宋" w:cs="仿宋"/>
                <w:sz w:val="21"/>
                <w:szCs w:val="21"/>
                <w:vertAlign w:val="baseline"/>
                <w:lang w:val="en-US" w:eastAsia="zh-CN"/>
              </w:rPr>
              <w:t>未</w:t>
            </w:r>
            <w:r>
              <w:rPr>
                <w:rFonts w:hint="eastAsia" w:ascii="仿宋" w:hAnsi="仿宋" w:eastAsia="仿宋" w:cs="仿宋"/>
                <w:sz w:val="21"/>
                <w:szCs w:val="21"/>
                <w:vertAlign w:val="baseline"/>
                <w:lang w:eastAsia="zh-CN"/>
              </w:rPr>
              <w:t>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589" w:type="dxa"/>
            <w:vAlign w:val="center"/>
          </w:tcPr>
          <w:p>
            <w:pPr>
              <w:pStyle w:val="13"/>
              <w:spacing w:line="240" w:lineRule="auto"/>
              <w:ind w:right="-75" w:rightChars="-34"/>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8</w:t>
            </w:r>
          </w:p>
        </w:tc>
        <w:tc>
          <w:tcPr>
            <w:tcW w:w="1669" w:type="dxa"/>
            <w:vAlign w:val="center"/>
          </w:tcPr>
          <w:p>
            <w:pPr>
              <w:pStyle w:val="13"/>
              <w:spacing w:line="240" w:lineRule="auto"/>
              <w:ind w:right="68" w:rightChars="31"/>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其他</w:t>
            </w:r>
          </w:p>
        </w:tc>
        <w:tc>
          <w:tcPr>
            <w:tcW w:w="3384" w:type="dxa"/>
            <w:vAlign w:val="center"/>
          </w:tcPr>
          <w:p>
            <w:pPr>
              <w:pStyle w:val="13"/>
              <w:spacing w:line="240" w:lineRule="auto"/>
              <w:ind w:right="-77" w:rightChars="-35"/>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响应文件中是否存在违反国家法律、法规和磋商文件规定的其他无效情形</w:t>
            </w:r>
          </w:p>
        </w:tc>
        <w:tc>
          <w:tcPr>
            <w:tcW w:w="3041" w:type="dxa"/>
            <w:vAlign w:val="center"/>
          </w:tcPr>
          <w:p>
            <w:pPr>
              <w:pStyle w:val="13"/>
              <w:spacing w:line="240" w:lineRule="auto"/>
              <w:ind w:right="-77" w:rightChars="-35"/>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响应文件中不存在违反国家法律、法规和磋商文件规定的其他无效情形</w:t>
            </w:r>
          </w:p>
        </w:tc>
      </w:tr>
    </w:tbl>
    <w:p>
      <w:pPr>
        <w:pStyle w:val="20"/>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u w:val="none"/>
          <w:lang w:val="en-US" w:eastAsia="zh-CN" w:bidi="ar"/>
        </w:rPr>
      </w:pPr>
    </w:p>
    <w:p>
      <w:pPr>
        <w:pStyle w:val="13"/>
        <w:keepNext w:val="0"/>
        <w:keepLines w:val="0"/>
        <w:pageBreakBefore w:val="0"/>
        <w:kinsoku/>
        <w:wordWrap/>
        <w:overflowPunct/>
        <w:topLinePunct w:val="0"/>
        <w:bidi w:val="0"/>
        <w:adjustRightInd/>
        <w:spacing w:line="440" w:lineRule="exact"/>
        <w:ind w:right="669" w:rightChars="304"/>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3.2 符合性检查中，对明显的文字和计算错误按下述原则处理：</w:t>
      </w:r>
    </w:p>
    <w:p>
      <w:pPr>
        <w:pStyle w:val="13"/>
        <w:keepNext w:val="0"/>
        <w:keepLines w:val="0"/>
        <w:pageBreakBefore w:val="0"/>
        <w:kinsoku/>
        <w:wordWrap/>
        <w:overflowPunct/>
        <w:topLinePunct w:val="0"/>
        <w:bidi w:val="0"/>
        <w:adjustRightInd/>
        <w:spacing w:line="440" w:lineRule="exact"/>
        <w:ind w:right="669" w:rightChars="304"/>
        <w:textAlignment w:val="auto"/>
        <w:rPr>
          <w:rFonts w:hint="eastAsia" w:ascii="仿宋" w:hAnsi="仿宋" w:eastAsia="仿宋" w:cs="仿宋"/>
          <w:sz w:val="24"/>
        </w:rPr>
      </w:pPr>
      <w:r>
        <w:rPr>
          <w:rFonts w:hint="eastAsia" w:ascii="仿宋" w:hAnsi="仿宋" w:eastAsia="仿宋" w:cs="仿宋"/>
          <w:sz w:val="24"/>
        </w:rPr>
        <w:t>（一）</w:t>
      </w:r>
      <w:r>
        <w:rPr>
          <w:rFonts w:hint="eastAsia" w:ascii="仿宋" w:hAnsi="仿宋" w:eastAsia="仿宋" w:cs="仿宋"/>
          <w:sz w:val="24"/>
          <w:lang w:val="en-US" w:eastAsia="zh-CN"/>
        </w:rPr>
        <w:t>响应</w:t>
      </w:r>
      <w:r>
        <w:rPr>
          <w:rFonts w:hint="eastAsia" w:ascii="仿宋" w:hAnsi="仿宋" w:eastAsia="仿宋" w:cs="仿宋"/>
          <w:sz w:val="24"/>
        </w:rPr>
        <w:t>文件中</w:t>
      </w:r>
      <w:r>
        <w:rPr>
          <w:rFonts w:hint="eastAsia" w:ascii="仿宋" w:hAnsi="仿宋" w:eastAsia="仿宋" w:cs="仿宋"/>
          <w:sz w:val="24"/>
          <w:lang w:val="en-US" w:eastAsia="zh-CN"/>
        </w:rPr>
        <w:t>首次</w:t>
      </w:r>
      <w:r>
        <w:rPr>
          <w:rFonts w:hint="eastAsia" w:ascii="仿宋" w:hAnsi="仿宋" w:eastAsia="仿宋" w:cs="仿宋"/>
          <w:sz w:val="24"/>
        </w:rPr>
        <w:t>报价表内容与</w:t>
      </w:r>
      <w:r>
        <w:rPr>
          <w:rFonts w:hint="eastAsia" w:ascii="仿宋" w:hAnsi="仿宋" w:eastAsia="仿宋" w:cs="仿宋"/>
          <w:sz w:val="24"/>
          <w:lang w:val="en-US" w:eastAsia="zh-CN"/>
        </w:rPr>
        <w:t>响应</w:t>
      </w:r>
      <w:r>
        <w:rPr>
          <w:rFonts w:hint="eastAsia" w:ascii="仿宋" w:hAnsi="仿宋" w:eastAsia="仿宋" w:cs="仿宋"/>
          <w:sz w:val="24"/>
        </w:rPr>
        <w:t>文件中相应内容不一致的，以</w:t>
      </w:r>
      <w:r>
        <w:rPr>
          <w:rFonts w:hint="eastAsia" w:ascii="仿宋" w:hAnsi="仿宋" w:eastAsia="仿宋" w:cs="仿宋"/>
          <w:sz w:val="24"/>
          <w:lang w:val="en-US" w:eastAsia="zh-CN"/>
        </w:rPr>
        <w:t>首次</w:t>
      </w:r>
      <w:r>
        <w:rPr>
          <w:rFonts w:hint="eastAsia" w:ascii="仿宋" w:hAnsi="仿宋" w:eastAsia="仿宋" w:cs="仿宋"/>
          <w:sz w:val="24"/>
        </w:rPr>
        <w:t>报价表为准；</w:t>
      </w:r>
    </w:p>
    <w:p>
      <w:pPr>
        <w:pStyle w:val="13"/>
        <w:keepNext w:val="0"/>
        <w:keepLines w:val="0"/>
        <w:pageBreakBefore w:val="0"/>
        <w:kinsoku/>
        <w:wordWrap/>
        <w:overflowPunct/>
        <w:topLinePunct w:val="0"/>
        <w:bidi w:val="0"/>
        <w:adjustRightInd/>
        <w:spacing w:line="440" w:lineRule="exact"/>
        <w:ind w:right="669" w:rightChars="304"/>
        <w:textAlignment w:val="auto"/>
        <w:rPr>
          <w:rFonts w:hint="eastAsia" w:ascii="仿宋" w:hAnsi="仿宋" w:eastAsia="仿宋" w:cs="仿宋"/>
          <w:sz w:val="24"/>
        </w:rPr>
      </w:pPr>
      <w:r>
        <w:rPr>
          <w:rFonts w:hint="eastAsia" w:ascii="仿宋" w:hAnsi="仿宋" w:eastAsia="仿宋" w:cs="仿宋"/>
          <w:sz w:val="24"/>
        </w:rPr>
        <w:t>（二）大写金额和小写金额不一致的，以大写金额为准；</w:t>
      </w:r>
    </w:p>
    <w:p>
      <w:pPr>
        <w:pStyle w:val="13"/>
        <w:keepNext w:val="0"/>
        <w:keepLines w:val="0"/>
        <w:pageBreakBefore w:val="0"/>
        <w:kinsoku/>
        <w:wordWrap/>
        <w:overflowPunct/>
        <w:topLinePunct w:val="0"/>
        <w:bidi w:val="0"/>
        <w:adjustRightInd/>
        <w:spacing w:line="440" w:lineRule="exact"/>
        <w:ind w:right="669" w:rightChars="304"/>
        <w:textAlignment w:val="auto"/>
        <w:rPr>
          <w:rFonts w:hint="eastAsia" w:ascii="仿宋" w:hAnsi="仿宋" w:eastAsia="仿宋" w:cs="仿宋"/>
          <w:sz w:val="24"/>
        </w:rPr>
      </w:pPr>
      <w:r>
        <w:rPr>
          <w:rFonts w:hint="eastAsia" w:ascii="仿宋" w:hAnsi="仿宋" w:eastAsia="仿宋" w:cs="仿宋"/>
          <w:sz w:val="24"/>
        </w:rPr>
        <w:t>（三）单价金额小数点或者百分比有明显错位的，以总价为准，并修改单价；</w:t>
      </w:r>
    </w:p>
    <w:p>
      <w:pPr>
        <w:pStyle w:val="13"/>
        <w:keepNext w:val="0"/>
        <w:keepLines w:val="0"/>
        <w:pageBreakBefore w:val="0"/>
        <w:kinsoku/>
        <w:wordWrap/>
        <w:overflowPunct/>
        <w:topLinePunct w:val="0"/>
        <w:bidi w:val="0"/>
        <w:adjustRightInd/>
        <w:spacing w:line="440" w:lineRule="exact"/>
        <w:ind w:right="669" w:rightChars="304"/>
        <w:textAlignment w:val="auto"/>
        <w:rPr>
          <w:rFonts w:hint="eastAsia" w:ascii="仿宋" w:hAnsi="仿宋" w:eastAsia="仿宋" w:cs="仿宋"/>
          <w:sz w:val="24"/>
        </w:rPr>
      </w:pPr>
      <w:r>
        <w:rPr>
          <w:rFonts w:hint="eastAsia" w:ascii="仿宋" w:hAnsi="仿宋" w:eastAsia="仿宋" w:cs="仿宋"/>
          <w:sz w:val="24"/>
        </w:rPr>
        <w:t>（四）总价金额与按单价汇总金额不一致的，以单价金额计算结果为准。</w:t>
      </w:r>
    </w:p>
    <w:p>
      <w:pPr>
        <w:pStyle w:val="13"/>
        <w:keepNext w:val="0"/>
        <w:keepLines w:val="0"/>
        <w:pageBreakBefore w:val="0"/>
        <w:kinsoku/>
        <w:wordWrap/>
        <w:overflowPunct/>
        <w:topLinePunct w:val="0"/>
        <w:bidi w:val="0"/>
        <w:adjustRightInd/>
        <w:spacing w:line="440" w:lineRule="exact"/>
        <w:ind w:right="669" w:rightChars="304" w:firstLine="480" w:firstLineChars="200"/>
        <w:textAlignment w:val="auto"/>
        <w:rPr>
          <w:rFonts w:hint="eastAsia" w:ascii="仿宋" w:hAnsi="仿宋" w:eastAsia="仿宋" w:cs="仿宋"/>
          <w:sz w:val="24"/>
        </w:rPr>
      </w:pPr>
      <w:r>
        <w:rPr>
          <w:rFonts w:hint="eastAsia" w:ascii="仿宋" w:hAnsi="仿宋" w:eastAsia="仿宋" w:cs="仿宋"/>
          <w:sz w:val="24"/>
        </w:rPr>
        <w:t>同时出现两种以上不一致的，按照前款规定的顺序修正。修正后的报价经</w:t>
      </w:r>
      <w:r>
        <w:rPr>
          <w:rFonts w:hint="eastAsia" w:ascii="仿宋" w:hAnsi="仿宋" w:eastAsia="仿宋" w:cs="仿宋"/>
          <w:sz w:val="24"/>
          <w:lang w:val="en-US" w:eastAsia="zh-CN"/>
        </w:rPr>
        <w:t>供应商</w:t>
      </w:r>
      <w:r>
        <w:rPr>
          <w:rFonts w:hint="eastAsia" w:ascii="仿宋" w:hAnsi="仿宋" w:eastAsia="仿宋" w:cs="仿宋"/>
          <w:sz w:val="24"/>
        </w:rPr>
        <w:t>确认后产生约束力，</w:t>
      </w:r>
      <w:r>
        <w:rPr>
          <w:rFonts w:hint="eastAsia" w:ascii="仿宋" w:hAnsi="仿宋" w:eastAsia="仿宋" w:cs="仿宋"/>
          <w:sz w:val="24"/>
          <w:lang w:val="en-US" w:eastAsia="zh-CN"/>
        </w:rPr>
        <w:t>供应商</w:t>
      </w:r>
      <w:r>
        <w:rPr>
          <w:rFonts w:hint="eastAsia" w:ascii="仿宋" w:hAnsi="仿宋" w:eastAsia="仿宋" w:cs="仿宋"/>
          <w:sz w:val="24"/>
        </w:rPr>
        <w:t>不确认的，其</w:t>
      </w:r>
      <w:r>
        <w:rPr>
          <w:rFonts w:hint="eastAsia" w:ascii="仿宋" w:hAnsi="仿宋" w:eastAsia="仿宋" w:cs="仿宋"/>
          <w:b/>
          <w:bCs/>
          <w:sz w:val="24"/>
          <w:lang w:val="en-US" w:eastAsia="zh-CN"/>
        </w:rPr>
        <w:t>响应</w:t>
      </w:r>
      <w:r>
        <w:rPr>
          <w:rFonts w:hint="eastAsia" w:ascii="仿宋" w:hAnsi="仿宋" w:eastAsia="仿宋" w:cs="仿宋"/>
          <w:b/>
          <w:bCs/>
          <w:sz w:val="24"/>
        </w:rPr>
        <w:t>无效</w:t>
      </w:r>
      <w:r>
        <w:rPr>
          <w:rFonts w:hint="eastAsia" w:ascii="仿宋" w:hAnsi="仿宋" w:eastAsia="仿宋" w:cs="仿宋"/>
          <w:sz w:val="24"/>
        </w:rPr>
        <w:t>。</w:t>
      </w:r>
    </w:p>
    <w:p>
      <w:pPr>
        <w:pStyle w:val="13"/>
        <w:keepNext w:val="0"/>
        <w:keepLines w:val="0"/>
        <w:pageBreakBefore w:val="0"/>
        <w:kinsoku/>
        <w:wordWrap/>
        <w:overflowPunct/>
        <w:topLinePunct w:val="0"/>
        <w:bidi w:val="0"/>
        <w:adjustRightInd/>
        <w:spacing w:line="440" w:lineRule="exact"/>
        <w:ind w:right="669" w:rightChars="304"/>
        <w:textAlignment w:val="auto"/>
        <w:rPr>
          <w:rFonts w:hint="eastAsia" w:ascii="仿宋" w:hAnsi="仿宋" w:eastAsia="仿宋" w:cs="仿宋"/>
          <w:sz w:val="24"/>
        </w:rPr>
      </w:pPr>
      <w:r>
        <w:rPr>
          <w:rFonts w:hint="eastAsia" w:ascii="仿宋" w:hAnsi="仿宋" w:eastAsia="仿宋" w:cs="仿宋"/>
          <w:sz w:val="24"/>
          <w:lang w:val="en-US" w:eastAsia="zh-CN"/>
        </w:rPr>
        <w:t>3.3 磋商小组</w:t>
      </w:r>
      <w:r>
        <w:rPr>
          <w:rFonts w:hint="eastAsia" w:ascii="仿宋" w:hAnsi="仿宋" w:eastAsia="仿宋" w:cs="仿宋"/>
          <w:sz w:val="24"/>
        </w:rPr>
        <w:t>认为</w:t>
      </w:r>
      <w:r>
        <w:rPr>
          <w:rFonts w:hint="eastAsia" w:ascii="仿宋" w:hAnsi="仿宋" w:eastAsia="仿宋" w:cs="仿宋"/>
          <w:sz w:val="24"/>
          <w:lang w:eastAsia="zh-CN"/>
        </w:rPr>
        <w:t>供应商</w:t>
      </w:r>
      <w:r>
        <w:rPr>
          <w:rFonts w:hint="eastAsia" w:ascii="仿宋" w:hAnsi="仿宋" w:eastAsia="仿宋" w:cs="仿宋"/>
          <w:sz w:val="24"/>
        </w:rPr>
        <w:t>的报价明显低于其他通过符合性审查</w:t>
      </w:r>
      <w:r>
        <w:rPr>
          <w:rFonts w:hint="eastAsia" w:ascii="仿宋" w:hAnsi="仿宋" w:eastAsia="仿宋" w:cs="仿宋"/>
          <w:sz w:val="24"/>
          <w:lang w:eastAsia="zh-CN"/>
        </w:rPr>
        <w:t>供应商</w:t>
      </w:r>
      <w:r>
        <w:rPr>
          <w:rFonts w:hint="eastAsia" w:ascii="仿宋" w:hAnsi="仿宋" w:eastAsia="仿宋" w:cs="仿宋"/>
          <w:sz w:val="24"/>
        </w:rPr>
        <w:t>的报价，有可能影响产品质量或不能诚信履约的，应当要求其在评标现场合理的时间内提供书面说明，必要时提交相关证明材料；</w:t>
      </w:r>
      <w:r>
        <w:rPr>
          <w:rFonts w:hint="eastAsia" w:ascii="仿宋" w:hAnsi="仿宋" w:eastAsia="仿宋" w:cs="仿宋"/>
          <w:sz w:val="24"/>
          <w:lang w:eastAsia="zh-CN"/>
        </w:rPr>
        <w:t>供应商</w:t>
      </w:r>
      <w:r>
        <w:rPr>
          <w:rFonts w:hint="eastAsia" w:ascii="仿宋" w:hAnsi="仿宋" w:eastAsia="仿宋" w:cs="仿宋"/>
          <w:sz w:val="24"/>
        </w:rPr>
        <w:t>不能证明其报价合理性的，</w:t>
      </w:r>
      <w:r>
        <w:rPr>
          <w:rFonts w:hint="eastAsia" w:ascii="仿宋" w:hAnsi="仿宋" w:eastAsia="仿宋" w:cs="仿宋"/>
          <w:sz w:val="24"/>
          <w:lang w:val="en-US" w:eastAsia="zh-CN"/>
        </w:rPr>
        <w:t>磋商小组</w:t>
      </w:r>
      <w:r>
        <w:rPr>
          <w:rFonts w:hint="eastAsia" w:ascii="仿宋" w:hAnsi="仿宋" w:eastAsia="仿宋" w:cs="仿宋"/>
          <w:sz w:val="24"/>
        </w:rPr>
        <w:t>将其作为</w:t>
      </w:r>
      <w:r>
        <w:rPr>
          <w:rFonts w:hint="eastAsia" w:ascii="仿宋" w:hAnsi="仿宋" w:eastAsia="仿宋" w:cs="仿宋"/>
          <w:b/>
          <w:bCs/>
          <w:sz w:val="24"/>
        </w:rPr>
        <w:t>无效</w:t>
      </w:r>
      <w:r>
        <w:rPr>
          <w:rFonts w:hint="eastAsia" w:ascii="仿宋" w:hAnsi="仿宋" w:eastAsia="仿宋" w:cs="仿宋"/>
          <w:b/>
          <w:bCs/>
          <w:sz w:val="24"/>
          <w:lang w:eastAsia="zh-CN"/>
        </w:rPr>
        <w:t>响应</w:t>
      </w:r>
      <w:r>
        <w:rPr>
          <w:rFonts w:hint="eastAsia" w:ascii="仿宋" w:hAnsi="仿宋" w:eastAsia="仿宋" w:cs="仿宋"/>
          <w:sz w:val="24"/>
        </w:rPr>
        <w:t>处理。</w:t>
      </w:r>
    </w:p>
    <w:p>
      <w:pPr>
        <w:pStyle w:val="20"/>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bCs/>
          <w:color w:val="000000"/>
          <w:spacing w:val="0"/>
          <w:kern w:val="2"/>
          <w:sz w:val="24"/>
          <w:szCs w:val="24"/>
          <w:u w:val="none"/>
          <w:lang w:val="en-US" w:eastAsia="zh-CN" w:bidi="ar"/>
        </w:rPr>
      </w:pPr>
    </w:p>
    <w:p>
      <w:pPr>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br w:type="page"/>
      </w:r>
    </w:p>
    <w:p>
      <w:pPr>
        <w:pStyle w:val="20"/>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四、评审</w:t>
      </w:r>
    </w:p>
    <w:tbl>
      <w:tblPr>
        <w:tblStyle w:val="17"/>
        <w:tblW w:w="8993" w:type="dxa"/>
        <w:tblInd w:w="-3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2301"/>
        <w:gridCol w:w="992"/>
        <w:gridCol w:w="4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blHeader/>
        </w:trPr>
        <w:tc>
          <w:tcPr>
            <w:tcW w:w="723" w:type="dxa"/>
            <w:vAlign w:val="center"/>
          </w:tcPr>
          <w:p>
            <w:pPr>
              <w:spacing w:line="360" w:lineRule="exact"/>
              <w:jc w:val="center"/>
              <w:rPr>
                <w:rFonts w:hint="eastAsia" w:ascii="仿宋" w:hAnsi="仿宋" w:eastAsia="仿宋" w:cs="仿宋"/>
                <w:b w:val="0"/>
                <w:bCs/>
                <w:color w:val="auto"/>
                <w:szCs w:val="21"/>
                <w:highlight w:val="none"/>
              </w:rPr>
            </w:pPr>
            <w:bookmarkStart w:id="64" w:name="_Toc256695185"/>
            <w:bookmarkStart w:id="65" w:name="_Toc256691309"/>
            <w:r>
              <w:rPr>
                <w:rFonts w:hint="eastAsia" w:ascii="仿宋" w:hAnsi="仿宋" w:eastAsia="仿宋" w:cs="仿宋"/>
                <w:b w:val="0"/>
                <w:bCs/>
                <w:color w:val="auto"/>
                <w:szCs w:val="21"/>
                <w:highlight w:val="none"/>
              </w:rPr>
              <w:t>序号</w:t>
            </w:r>
            <w:bookmarkEnd w:id="64"/>
            <w:bookmarkEnd w:id="65"/>
          </w:p>
        </w:tc>
        <w:tc>
          <w:tcPr>
            <w:tcW w:w="2301" w:type="dxa"/>
            <w:vAlign w:val="center"/>
          </w:tcPr>
          <w:p>
            <w:pPr>
              <w:spacing w:line="360" w:lineRule="exact"/>
              <w:jc w:val="center"/>
              <w:rPr>
                <w:rFonts w:hint="eastAsia" w:ascii="仿宋" w:hAnsi="仿宋" w:eastAsia="仿宋" w:cs="仿宋"/>
                <w:b w:val="0"/>
                <w:bCs/>
                <w:color w:val="auto"/>
                <w:szCs w:val="21"/>
                <w:highlight w:val="none"/>
              </w:rPr>
            </w:pPr>
            <w:bookmarkStart w:id="66" w:name="_Toc256695186"/>
            <w:bookmarkStart w:id="67" w:name="_Toc256691310"/>
            <w:r>
              <w:rPr>
                <w:rFonts w:hint="eastAsia" w:ascii="仿宋" w:hAnsi="仿宋" w:eastAsia="仿宋" w:cs="仿宋"/>
                <w:b w:val="0"/>
                <w:bCs/>
                <w:color w:val="auto"/>
                <w:szCs w:val="21"/>
                <w:highlight w:val="none"/>
              </w:rPr>
              <w:t>评分要素</w:t>
            </w:r>
            <w:bookmarkEnd w:id="66"/>
            <w:bookmarkEnd w:id="67"/>
          </w:p>
        </w:tc>
        <w:tc>
          <w:tcPr>
            <w:tcW w:w="992" w:type="dxa"/>
            <w:vAlign w:val="center"/>
          </w:tcPr>
          <w:p>
            <w:pPr>
              <w:spacing w:line="360" w:lineRule="exact"/>
              <w:jc w:val="center"/>
              <w:rPr>
                <w:rFonts w:hint="eastAsia" w:ascii="仿宋" w:hAnsi="仿宋" w:eastAsia="仿宋" w:cs="仿宋"/>
                <w:b w:val="0"/>
                <w:bCs/>
                <w:color w:val="auto"/>
                <w:spacing w:val="-6"/>
                <w:szCs w:val="21"/>
                <w:highlight w:val="none"/>
              </w:rPr>
            </w:pPr>
            <w:bookmarkStart w:id="68" w:name="_Toc256695187"/>
            <w:bookmarkStart w:id="69" w:name="_Toc256691311"/>
            <w:r>
              <w:rPr>
                <w:rFonts w:hint="eastAsia" w:ascii="仿宋" w:hAnsi="仿宋" w:eastAsia="仿宋" w:cs="仿宋"/>
                <w:b w:val="0"/>
                <w:bCs/>
                <w:color w:val="auto"/>
                <w:spacing w:val="-6"/>
                <w:szCs w:val="21"/>
                <w:highlight w:val="none"/>
              </w:rPr>
              <w:t>分值</w:t>
            </w:r>
            <w:bookmarkEnd w:id="68"/>
            <w:bookmarkEnd w:id="69"/>
          </w:p>
        </w:tc>
        <w:tc>
          <w:tcPr>
            <w:tcW w:w="4977" w:type="dxa"/>
            <w:vAlign w:val="center"/>
          </w:tcPr>
          <w:p>
            <w:pPr>
              <w:spacing w:line="0" w:lineRule="atLeast"/>
              <w:jc w:val="center"/>
              <w:rPr>
                <w:rFonts w:hint="eastAsia" w:ascii="仿宋" w:hAnsi="仿宋" w:eastAsia="仿宋" w:cs="仿宋"/>
                <w:b w:val="0"/>
                <w:bCs/>
                <w:color w:val="auto"/>
                <w:szCs w:val="21"/>
                <w:highlight w:val="none"/>
              </w:rPr>
            </w:pPr>
            <w:bookmarkStart w:id="70" w:name="_Toc256691312"/>
            <w:bookmarkStart w:id="71" w:name="_Toc256695188"/>
            <w:r>
              <w:rPr>
                <w:rFonts w:hint="eastAsia" w:ascii="仿宋" w:hAnsi="仿宋" w:eastAsia="仿宋" w:cs="仿宋"/>
                <w:b w:val="0"/>
                <w:bCs/>
                <w:color w:val="auto"/>
                <w:szCs w:val="21"/>
                <w:highlight w:val="none"/>
              </w:rPr>
              <w:t>评分标准</w:t>
            </w:r>
            <w:bookmarkEnd w:id="70"/>
            <w:bookmarkEnd w:id="7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2" w:hRule="exact"/>
        </w:trPr>
        <w:tc>
          <w:tcPr>
            <w:tcW w:w="723" w:type="dxa"/>
            <w:vAlign w:val="center"/>
          </w:tcPr>
          <w:p>
            <w:pPr>
              <w:spacing w:line="360" w:lineRule="auto"/>
              <w:jc w:val="center"/>
              <w:rPr>
                <w:rFonts w:hint="eastAsia" w:ascii="仿宋" w:hAnsi="仿宋" w:eastAsia="仿宋" w:cs="仿宋"/>
                <w:b w:val="0"/>
                <w:bCs/>
                <w:color w:val="auto"/>
                <w:sz w:val="24"/>
                <w:highlight w:val="none"/>
              </w:rPr>
            </w:pPr>
            <w:bookmarkStart w:id="72" w:name="_Toc256691313"/>
            <w:bookmarkStart w:id="73" w:name="_Toc256695189"/>
            <w:r>
              <w:rPr>
                <w:rFonts w:hint="eastAsia" w:ascii="仿宋" w:hAnsi="仿宋" w:eastAsia="仿宋" w:cs="仿宋"/>
                <w:b w:val="0"/>
                <w:bCs/>
                <w:color w:val="auto"/>
                <w:sz w:val="24"/>
                <w:highlight w:val="none"/>
              </w:rPr>
              <w:t>一</w:t>
            </w:r>
            <w:bookmarkEnd w:id="72"/>
            <w:bookmarkEnd w:id="73"/>
          </w:p>
        </w:tc>
        <w:tc>
          <w:tcPr>
            <w:tcW w:w="2301" w:type="dxa"/>
            <w:vAlign w:val="center"/>
          </w:tcPr>
          <w:p>
            <w:pPr>
              <w:spacing w:line="360" w:lineRule="auto"/>
              <w:jc w:val="center"/>
              <w:rPr>
                <w:rFonts w:hint="eastAsia" w:ascii="仿宋" w:hAnsi="仿宋" w:eastAsia="仿宋" w:cs="仿宋"/>
                <w:b w:val="0"/>
                <w:bCs/>
                <w:color w:val="auto"/>
                <w:sz w:val="24"/>
                <w:highlight w:val="none"/>
              </w:rPr>
            </w:pPr>
            <w:bookmarkStart w:id="74" w:name="_Toc256691314"/>
            <w:bookmarkStart w:id="75" w:name="_Toc256695190"/>
            <w:r>
              <w:rPr>
                <w:rFonts w:hint="eastAsia" w:ascii="仿宋" w:hAnsi="仿宋" w:eastAsia="仿宋" w:cs="仿宋"/>
                <w:b w:val="0"/>
                <w:bCs/>
                <w:color w:val="auto"/>
                <w:spacing w:val="-6"/>
                <w:sz w:val="24"/>
                <w:highlight w:val="none"/>
              </w:rPr>
              <w:t>投标报价</w:t>
            </w:r>
            <w:bookmarkEnd w:id="74"/>
            <w:bookmarkEnd w:id="75"/>
          </w:p>
        </w:tc>
        <w:tc>
          <w:tcPr>
            <w:tcW w:w="992" w:type="dxa"/>
            <w:vAlign w:val="center"/>
          </w:tcPr>
          <w:p>
            <w:pPr>
              <w:spacing w:line="360" w:lineRule="auto"/>
              <w:jc w:val="center"/>
              <w:rPr>
                <w:rFonts w:hint="eastAsia" w:ascii="仿宋" w:hAnsi="仿宋" w:eastAsia="仿宋" w:cs="仿宋"/>
                <w:b w:val="0"/>
                <w:bCs/>
                <w:color w:val="auto"/>
                <w:spacing w:val="-6"/>
                <w:sz w:val="24"/>
                <w:highlight w:val="none"/>
              </w:rPr>
            </w:pPr>
            <w:r>
              <w:rPr>
                <w:rFonts w:hint="eastAsia" w:ascii="仿宋" w:hAnsi="仿宋" w:eastAsia="仿宋" w:cs="仿宋"/>
                <w:b w:val="0"/>
                <w:bCs/>
                <w:color w:val="auto"/>
                <w:spacing w:val="-6"/>
                <w:sz w:val="24"/>
                <w:highlight w:val="none"/>
              </w:rPr>
              <w:t>30</w:t>
            </w:r>
          </w:p>
        </w:tc>
        <w:tc>
          <w:tcPr>
            <w:tcW w:w="4977" w:type="dxa"/>
            <w:vAlign w:val="center"/>
          </w:tcPr>
          <w:p>
            <w:pPr>
              <w:spacing w:line="276" w:lineRule="auto"/>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满足招标文件要求且投标报价最低的投标人的价格为评标基准价，其价格分为满分。其他投标人的价格分统一按照下列公式计算：</w:t>
            </w:r>
          </w:p>
          <w:p>
            <w:pPr>
              <w:spacing w:line="276" w:lineRule="auto"/>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报价得分=（评标基准价/投标报价）×30%×100。</w:t>
            </w:r>
          </w:p>
          <w:p>
            <w:pPr>
              <w:spacing w:line="276" w:lineRule="auto"/>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注：在经济标评审阶段，经评审小组认为无效的投标报价，经济标按零分计算。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23" w:type="dxa"/>
            <w:vAlign w:val="center"/>
          </w:tcPr>
          <w:p>
            <w:pPr>
              <w:spacing w:line="360" w:lineRule="auto"/>
              <w:jc w:val="center"/>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二</w:t>
            </w:r>
          </w:p>
        </w:tc>
        <w:tc>
          <w:tcPr>
            <w:tcW w:w="2301" w:type="dxa"/>
            <w:vAlign w:val="center"/>
          </w:tcPr>
          <w:p>
            <w:pPr>
              <w:spacing w:line="360" w:lineRule="auto"/>
              <w:jc w:val="center"/>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履约能力</w:t>
            </w:r>
          </w:p>
        </w:tc>
        <w:tc>
          <w:tcPr>
            <w:tcW w:w="992" w:type="dxa"/>
            <w:vAlign w:val="center"/>
          </w:tcPr>
          <w:p>
            <w:pPr>
              <w:spacing w:line="360" w:lineRule="auto"/>
              <w:jc w:val="center"/>
              <w:rPr>
                <w:rFonts w:hint="eastAsia" w:ascii="仿宋" w:hAnsi="仿宋" w:eastAsia="仿宋" w:cs="仿宋"/>
                <w:b w:val="0"/>
                <w:bCs/>
                <w:color w:val="auto"/>
                <w:spacing w:val="-6"/>
                <w:sz w:val="24"/>
                <w:highlight w:val="none"/>
              </w:rPr>
            </w:pPr>
            <w:r>
              <w:rPr>
                <w:rFonts w:hint="eastAsia" w:ascii="仿宋" w:hAnsi="仿宋" w:eastAsia="仿宋" w:cs="仿宋"/>
                <w:b w:val="0"/>
                <w:bCs/>
                <w:color w:val="auto"/>
                <w:spacing w:val="-6"/>
                <w:sz w:val="24"/>
                <w:highlight w:val="none"/>
              </w:rPr>
              <w:t>15</w:t>
            </w:r>
          </w:p>
        </w:tc>
        <w:tc>
          <w:tcPr>
            <w:tcW w:w="4977" w:type="dxa"/>
            <w:vAlign w:val="center"/>
          </w:tcPr>
          <w:p>
            <w:pPr>
              <w:spacing w:line="276" w:lineRule="auto"/>
              <w:rPr>
                <w:rFonts w:hint="eastAsia" w:ascii="仿宋" w:hAnsi="仿宋" w:eastAsia="仿宋" w:cs="仿宋"/>
                <w:b w:val="0"/>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23" w:type="dxa"/>
            <w:vAlign w:val="center"/>
          </w:tcPr>
          <w:p>
            <w:pPr>
              <w:spacing w:line="360" w:lineRule="auto"/>
              <w:jc w:val="center"/>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1</w:t>
            </w:r>
          </w:p>
        </w:tc>
        <w:tc>
          <w:tcPr>
            <w:tcW w:w="2301" w:type="dxa"/>
            <w:vAlign w:val="center"/>
          </w:tcPr>
          <w:p>
            <w:pPr>
              <w:topLinePunct/>
              <w:spacing w:line="360" w:lineRule="auto"/>
              <w:jc w:val="center"/>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业绩</w:t>
            </w:r>
          </w:p>
        </w:tc>
        <w:tc>
          <w:tcPr>
            <w:tcW w:w="992" w:type="dxa"/>
            <w:vAlign w:val="center"/>
          </w:tcPr>
          <w:p>
            <w:pPr>
              <w:spacing w:line="360" w:lineRule="auto"/>
              <w:jc w:val="center"/>
              <w:rPr>
                <w:rFonts w:hint="eastAsia" w:ascii="仿宋" w:hAnsi="仿宋" w:eastAsia="仿宋" w:cs="仿宋"/>
                <w:b w:val="0"/>
                <w:bCs/>
                <w:color w:val="auto"/>
                <w:spacing w:val="-6"/>
                <w:sz w:val="24"/>
                <w:highlight w:val="none"/>
              </w:rPr>
            </w:pPr>
            <w:r>
              <w:rPr>
                <w:rFonts w:hint="eastAsia" w:ascii="仿宋" w:hAnsi="仿宋" w:eastAsia="仿宋" w:cs="仿宋"/>
                <w:b w:val="0"/>
                <w:bCs/>
                <w:color w:val="auto"/>
                <w:spacing w:val="-6"/>
                <w:sz w:val="24"/>
                <w:highlight w:val="none"/>
              </w:rPr>
              <w:t>12</w:t>
            </w:r>
          </w:p>
        </w:tc>
        <w:tc>
          <w:tcPr>
            <w:tcW w:w="4977" w:type="dxa"/>
            <w:vAlign w:val="center"/>
          </w:tcPr>
          <w:p>
            <w:pPr>
              <w:topLinePunct/>
              <w:spacing w:line="276" w:lineRule="auto"/>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投标人近三年（20</w:t>
            </w:r>
            <w:r>
              <w:rPr>
                <w:rFonts w:hint="eastAsia" w:ascii="仿宋" w:hAnsi="仿宋" w:eastAsia="仿宋" w:cs="仿宋"/>
                <w:b w:val="0"/>
                <w:bCs/>
                <w:color w:val="auto"/>
                <w:sz w:val="24"/>
                <w:highlight w:val="none"/>
                <w:lang w:val="en-US" w:eastAsia="zh-CN"/>
              </w:rPr>
              <w:t>19</w:t>
            </w:r>
            <w:r>
              <w:rPr>
                <w:rFonts w:hint="eastAsia" w:ascii="仿宋" w:hAnsi="仿宋" w:eastAsia="仿宋" w:cs="仿宋"/>
                <w:b w:val="0"/>
                <w:bCs/>
                <w:color w:val="auto"/>
                <w:sz w:val="24"/>
                <w:highlight w:val="none"/>
              </w:rPr>
              <w:t>年1月-至今）类似业绩，每提供1个类似业绩得2分，并提供类似业绩证明材料（合同</w:t>
            </w:r>
            <w:r>
              <w:rPr>
                <w:rFonts w:hint="eastAsia" w:ascii="仿宋" w:hAnsi="仿宋" w:eastAsia="仿宋" w:cs="仿宋"/>
                <w:b w:val="0"/>
                <w:bCs/>
                <w:color w:val="auto"/>
                <w:sz w:val="24"/>
                <w:highlight w:val="none"/>
                <w:lang w:val="en-US" w:eastAsia="zh-CN"/>
              </w:rPr>
              <w:t>及</w:t>
            </w:r>
            <w:r>
              <w:rPr>
                <w:rFonts w:hint="eastAsia" w:ascii="仿宋" w:hAnsi="仿宋" w:eastAsia="仿宋" w:cs="仿宋"/>
                <w:b w:val="0"/>
                <w:bCs/>
                <w:color w:val="auto"/>
                <w:sz w:val="24"/>
                <w:highlight w:val="none"/>
              </w:rPr>
              <w:t>中标通知书或供货协议</w:t>
            </w:r>
            <w:r>
              <w:rPr>
                <w:rFonts w:hint="eastAsia" w:ascii="仿宋" w:hAnsi="仿宋" w:eastAsia="仿宋" w:cs="仿宋"/>
                <w:b w:val="0"/>
                <w:bCs/>
                <w:color w:val="auto"/>
                <w:sz w:val="24"/>
                <w:highlight w:val="none"/>
                <w:lang w:val="en-US" w:eastAsia="zh-CN"/>
              </w:rPr>
              <w:t>及</w:t>
            </w:r>
            <w:r>
              <w:rPr>
                <w:rFonts w:hint="eastAsia" w:ascii="仿宋" w:hAnsi="仿宋" w:eastAsia="仿宋" w:cs="仿宋"/>
                <w:b w:val="0"/>
                <w:bCs/>
                <w:color w:val="auto"/>
                <w:sz w:val="24"/>
                <w:highlight w:val="none"/>
              </w:rPr>
              <w:t>中标通知书）</w:t>
            </w:r>
            <w:r>
              <w:rPr>
                <w:rFonts w:hint="eastAsia" w:ascii="仿宋" w:hAnsi="仿宋" w:eastAsia="仿宋" w:cs="仿宋"/>
                <w:b w:val="0"/>
                <w:bCs/>
                <w:color w:val="auto"/>
                <w:sz w:val="24"/>
                <w:highlight w:val="none"/>
                <w:lang w:eastAsia="zh-CN"/>
              </w:rPr>
              <w:t>（注：业绩证明材料需提供原件密封随投标响应文件一起递交，</w:t>
            </w:r>
            <w:r>
              <w:rPr>
                <w:rFonts w:hint="eastAsia" w:ascii="仿宋" w:hAnsi="仿宋" w:eastAsia="仿宋" w:cs="仿宋"/>
                <w:b w:val="0"/>
                <w:bCs/>
                <w:color w:val="auto"/>
                <w:sz w:val="24"/>
                <w:highlight w:val="none"/>
                <w:lang w:val="en-US" w:eastAsia="zh-CN"/>
              </w:rPr>
              <w:t>不提供不得分</w:t>
            </w:r>
            <w:r>
              <w:rPr>
                <w:rFonts w:hint="eastAsia" w:ascii="仿宋" w:hAnsi="仿宋" w:eastAsia="仿宋" w:cs="仿宋"/>
                <w:b w:val="0"/>
                <w:bCs/>
                <w:color w:val="auto"/>
                <w:sz w:val="24"/>
                <w:highlight w:val="none"/>
                <w:lang w:eastAsia="zh-CN"/>
              </w:rPr>
              <w:t>）</w:t>
            </w:r>
            <w:r>
              <w:rPr>
                <w:rFonts w:hint="eastAsia" w:ascii="仿宋" w:hAnsi="仿宋" w:eastAsia="仿宋" w:cs="仿宋"/>
                <w:b w:val="0"/>
                <w:bCs/>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exact"/>
        </w:trPr>
        <w:tc>
          <w:tcPr>
            <w:tcW w:w="723" w:type="dxa"/>
            <w:vAlign w:val="center"/>
          </w:tcPr>
          <w:p>
            <w:pPr>
              <w:jc w:val="center"/>
              <w:rPr>
                <w:rFonts w:hint="eastAsia" w:ascii="仿宋" w:hAnsi="仿宋" w:eastAsia="仿宋" w:cs="仿宋"/>
                <w:b w:val="0"/>
                <w:bCs/>
                <w:color w:val="auto"/>
                <w:highlight w:val="none"/>
              </w:rPr>
            </w:pPr>
            <w:r>
              <w:rPr>
                <w:rFonts w:hint="eastAsia" w:ascii="仿宋" w:hAnsi="仿宋" w:eastAsia="仿宋" w:cs="仿宋"/>
                <w:b w:val="0"/>
                <w:bCs/>
                <w:color w:val="auto"/>
                <w:sz w:val="24"/>
                <w:highlight w:val="none"/>
              </w:rPr>
              <w:t>2</w:t>
            </w:r>
          </w:p>
        </w:tc>
        <w:tc>
          <w:tcPr>
            <w:tcW w:w="2301" w:type="dxa"/>
            <w:vAlign w:val="center"/>
          </w:tcPr>
          <w:p>
            <w:pPr>
              <w:jc w:val="center"/>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备品备件配备情况</w:t>
            </w:r>
          </w:p>
        </w:tc>
        <w:tc>
          <w:tcPr>
            <w:tcW w:w="992" w:type="dxa"/>
            <w:vAlign w:val="center"/>
          </w:tcPr>
          <w:p>
            <w:pPr>
              <w:jc w:val="center"/>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3</w:t>
            </w:r>
          </w:p>
        </w:tc>
        <w:tc>
          <w:tcPr>
            <w:tcW w:w="4977" w:type="dxa"/>
            <w:vAlign w:val="center"/>
          </w:tcPr>
          <w:p>
            <w:pPr>
              <w:spacing w:line="276" w:lineRule="auto"/>
              <w:jc w:val="lef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备品备件完备、充足，评标委员会根据各投标人提供情况横向对比，酌情给分。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3" w:hRule="exact"/>
        </w:trPr>
        <w:tc>
          <w:tcPr>
            <w:tcW w:w="723" w:type="dxa"/>
            <w:vAlign w:val="center"/>
          </w:tcPr>
          <w:p>
            <w:pPr>
              <w:spacing w:line="360" w:lineRule="auto"/>
              <w:jc w:val="center"/>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三</w:t>
            </w:r>
          </w:p>
        </w:tc>
        <w:tc>
          <w:tcPr>
            <w:tcW w:w="2301" w:type="dxa"/>
            <w:vAlign w:val="center"/>
          </w:tcPr>
          <w:p>
            <w:pPr>
              <w:spacing w:line="360" w:lineRule="auto"/>
              <w:jc w:val="center"/>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售后服务承诺</w:t>
            </w:r>
          </w:p>
        </w:tc>
        <w:tc>
          <w:tcPr>
            <w:tcW w:w="992" w:type="dxa"/>
            <w:vAlign w:val="center"/>
          </w:tcPr>
          <w:p>
            <w:pPr>
              <w:spacing w:line="360" w:lineRule="auto"/>
              <w:jc w:val="center"/>
              <w:rPr>
                <w:rFonts w:hint="default" w:ascii="仿宋" w:hAnsi="仿宋" w:eastAsia="仿宋" w:cs="仿宋"/>
                <w:b w:val="0"/>
                <w:bCs/>
                <w:color w:val="auto"/>
                <w:spacing w:val="-6"/>
                <w:sz w:val="24"/>
                <w:highlight w:val="none"/>
                <w:lang w:val="en-US" w:eastAsia="zh-CN"/>
              </w:rPr>
            </w:pPr>
            <w:r>
              <w:rPr>
                <w:rFonts w:hint="eastAsia" w:ascii="仿宋" w:hAnsi="仿宋" w:eastAsia="仿宋" w:cs="仿宋"/>
                <w:b w:val="0"/>
                <w:bCs/>
                <w:color w:val="auto"/>
                <w:sz w:val="24"/>
                <w:highlight w:val="none"/>
                <w:lang w:val="en-US" w:eastAsia="zh-CN"/>
              </w:rPr>
              <w:t>10</w:t>
            </w:r>
          </w:p>
        </w:tc>
        <w:tc>
          <w:tcPr>
            <w:tcW w:w="4977" w:type="dxa"/>
            <w:vAlign w:val="center"/>
          </w:tcPr>
          <w:p>
            <w:pPr>
              <w:spacing w:line="276" w:lineRule="auto"/>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按照</w:t>
            </w:r>
            <w:r>
              <w:rPr>
                <w:rFonts w:hint="eastAsia" w:ascii="仿宋" w:hAnsi="仿宋" w:eastAsia="仿宋" w:cs="仿宋"/>
                <w:b w:val="0"/>
                <w:bCs/>
                <w:color w:val="auto"/>
                <w:sz w:val="24"/>
                <w:highlight w:val="none"/>
                <w:lang w:val="en-US" w:eastAsia="zh-CN"/>
              </w:rPr>
              <w:t>磋商</w:t>
            </w:r>
            <w:r>
              <w:rPr>
                <w:rFonts w:hint="eastAsia" w:ascii="仿宋" w:hAnsi="仿宋" w:eastAsia="仿宋" w:cs="仿宋"/>
                <w:b w:val="0"/>
                <w:bCs/>
                <w:color w:val="auto"/>
                <w:sz w:val="24"/>
                <w:highlight w:val="none"/>
              </w:rPr>
              <w:t>文件要求，提出完整有效、且可行的售后服务方案（包括产品的故障处理及响应时间、验收、质保期内服务方式、质保期外服务方式、优惠承诺、是否提供本地的售后服务等），根据方案优劣进行评分。</w:t>
            </w:r>
            <w:r>
              <w:rPr>
                <w:rFonts w:hint="eastAsia" w:ascii="仿宋" w:hAnsi="仿宋" w:eastAsia="仿宋" w:cs="仿宋"/>
                <w:b w:val="0"/>
                <w:bCs/>
                <w:color w:val="auto"/>
                <w:sz w:val="24"/>
                <w:highlight w:val="none"/>
                <w:lang w:val="en-US" w:eastAsia="zh-CN"/>
              </w:rPr>
              <w:t>优</w:t>
            </w:r>
            <w:r>
              <w:rPr>
                <w:rFonts w:hint="eastAsia" w:ascii="仿宋" w:hAnsi="仿宋" w:eastAsia="仿宋" w:cs="仿宋"/>
                <w:b w:val="0"/>
                <w:bCs/>
                <w:color w:val="auto"/>
                <w:sz w:val="24"/>
                <w:highlight w:val="none"/>
              </w:rPr>
              <w:t>得</w:t>
            </w:r>
            <w:r>
              <w:rPr>
                <w:rFonts w:hint="eastAsia" w:ascii="仿宋" w:hAnsi="仿宋" w:eastAsia="仿宋" w:cs="仿宋"/>
                <w:b w:val="0"/>
                <w:bCs/>
                <w:color w:val="auto"/>
                <w:sz w:val="24"/>
                <w:highlight w:val="none"/>
                <w:lang w:val="en-US" w:eastAsia="zh-CN"/>
              </w:rPr>
              <w:t>10</w:t>
            </w:r>
            <w:r>
              <w:rPr>
                <w:rFonts w:hint="eastAsia" w:ascii="仿宋" w:hAnsi="仿宋" w:eastAsia="仿宋" w:cs="仿宋"/>
                <w:b w:val="0"/>
                <w:bCs/>
                <w:color w:val="auto"/>
                <w:sz w:val="24"/>
                <w:highlight w:val="none"/>
              </w:rPr>
              <w:t>分，</w:t>
            </w:r>
            <w:r>
              <w:rPr>
                <w:rFonts w:hint="eastAsia" w:ascii="仿宋" w:hAnsi="仿宋" w:eastAsia="仿宋" w:cs="仿宋"/>
                <w:b w:val="0"/>
                <w:bCs/>
                <w:color w:val="auto"/>
                <w:sz w:val="24"/>
                <w:highlight w:val="none"/>
                <w:lang w:val="en-US" w:eastAsia="zh-CN"/>
              </w:rPr>
              <w:t>良得6分，中</w:t>
            </w:r>
            <w:r>
              <w:rPr>
                <w:rFonts w:hint="eastAsia" w:ascii="仿宋" w:hAnsi="仿宋" w:eastAsia="仿宋" w:cs="仿宋"/>
                <w:b w:val="0"/>
                <w:bCs/>
                <w:color w:val="auto"/>
                <w:sz w:val="24"/>
                <w:highlight w:val="none"/>
              </w:rPr>
              <w:t>得</w:t>
            </w:r>
            <w:r>
              <w:rPr>
                <w:rFonts w:hint="eastAsia" w:ascii="仿宋" w:hAnsi="仿宋" w:eastAsia="仿宋" w:cs="仿宋"/>
                <w:b w:val="0"/>
                <w:bCs/>
                <w:color w:val="auto"/>
                <w:sz w:val="24"/>
                <w:highlight w:val="none"/>
                <w:lang w:val="en-US" w:eastAsia="zh-CN"/>
              </w:rPr>
              <w:t>3</w:t>
            </w:r>
            <w:r>
              <w:rPr>
                <w:rFonts w:hint="eastAsia" w:ascii="仿宋" w:hAnsi="仿宋" w:eastAsia="仿宋" w:cs="仿宋"/>
                <w:b w:val="0"/>
                <w:bCs/>
                <w:color w:val="auto"/>
                <w:sz w:val="24"/>
                <w:highlight w:val="none"/>
              </w:rPr>
              <w:t>分，较差</w:t>
            </w:r>
            <w:r>
              <w:rPr>
                <w:rFonts w:hint="eastAsia" w:ascii="仿宋" w:hAnsi="仿宋" w:eastAsia="仿宋" w:cs="仿宋"/>
                <w:b w:val="0"/>
                <w:bCs/>
                <w:color w:val="auto"/>
                <w:sz w:val="24"/>
                <w:highlight w:val="none"/>
                <w:lang w:val="en-US" w:eastAsia="zh-CN"/>
              </w:rPr>
              <w:t>或未提供</w:t>
            </w:r>
            <w:r>
              <w:rPr>
                <w:rFonts w:hint="eastAsia" w:ascii="仿宋" w:hAnsi="仿宋" w:eastAsia="仿宋" w:cs="仿宋"/>
                <w:b w:val="0"/>
                <w:bCs/>
                <w:color w:val="auto"/>
                <w:sz w:val="24"/>
                <w:highlight w:val="none"/>
              </w:rPr>
              <w:t>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0" w:hRule="exact"/>
        </w:trPr>
        <w:tc>
          <w:tcPr>
            <w:tcW w:w="723" w:type="dxa"/>
            <w:vAlign w:val="center"/>
          </w:tcPr>
          <w:p>
            <w:pPr>
              <w:spacing w:line="360" w:lineRule="auto"/>
              <w:jc w:val="center"/>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四</w:t>
            </w:r>
          </w:p>
        </w:tc>
        <w:tc>
          <w:tcPr>
            <w:tcW w:w="2301" w:type="dxa"/>
            <w:vAlign w:val="center"/>
          </w:tcPr>
          <w:p>
            <w:pPr>
              <w:spacing w:line="360" w:lineRule="auto"/>
              <w:jc w:val="center"/>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产品技术参数响应</w:t>
            </w:r>
          </w:p>
          <w:p>
            <w:pPr>
              <w:spacing w:line="360" w:lineRule="auto"/>
              <w:jc w:val="center"/>
              <w:rPr>
                <w:rFonts w:hint="eastAsia" w:ascii="仿宋" w:hAnsi="仿宋" w:eastAsia="仿宋" w:cs="仿宋"/>
                <w:b w:val="0"/>
                <w:bCs/>
                <w:color w:val="auto"/>
                <w:sz w:val="24"/>
                <w:highlight w:val="none"/>
              </w:rPr>
            </w:pPr>
          </w:p>
        </w:tc>
        <w:tc>
          <w:tcPr>
            <w:tcW w:w="992" w:type="dxa"/>
            <w:vAlign w:val="center"/>
          </w:tcPr>
          <w:p>
            <w:pPr>
              <w:pStyle w:val="10"/>
              <w:topLinePunct/>
              <w:spacing w:line="360" w:lineRule="auto"/>
              <w:jc w:val="center"/>
              <w:rPr>
                <w:rFonts w:hint="eastAsia" w:ascii="仿宋" w:hAnsi="仿宋" w:eastAsia="仿宋" w:cs="仿宋"/>
                <w:b w:val="0"/>
                <w:bCs/>
                <w:color w:val="auto"/>
                <w:szCs w:val="24"/>
                <w:highlight w:val="none"/>
              </w:rPr>
            </w:pPr>
            <w:r>
              <w:rPr>
                <w:rFonts w:hint="eastAsia" w:ascii="仿宋" w:hAnsi="仿宋" w:eastAsia="仿宋" w:cs="仿宋"/>
                <w:b w:val="0"/>
                <w:bCs/>
                <w:color w:val="auto"/>
                <w:szCs w:val="24"/>
                <w:highlight w:val="none"/>
              </w:rPr>
              <w:t>25</w:t>
            </w:r>
          </w:p>
        </w:tc>
        <w:tc>
          <w:tcPr>
            <w:tcW w:w="4977" w:type="dxa"/>
            <w:vAlign w:val="center"/>
          </w:tcPr>
          <w:p>
            <w:pPr>
              <w:pStyle w:val="10"/>
              <w:topLinePunct/>
              <w:spacing w:line="276" w:lineRule="auto"/>
              <w:rPr>
                <w:rFonts w:hint="eastAsia" w:ascii="仿宋" w:hAnsi="仿宋" w:eastAsia="仿宋" w:cs="仿宋"/>
                <w:b w:val="0"/>
                <w:bCs/>
                <w:color w:val="auto"/>
                <w:szCs w:val="24"/>
                <w:highlight w:val="none"/>
              </w:rPr>
            </w:pPr>
            <w:r>
              <w:rPr>
                <w:rFonts w:hint="eastAsia" w:ascii="仿宋" w:hAnsi="仿宋" w:eastAsia="仿宋" w:cs="仿宋"/>
                <w:b w:val="0"/>
                <w:bCs/>
                <w:color w:val="auto"/>
                <w:szCs w:val="24"/>
                <w:highlight w:val="none"/>
              </w:rPr>
              <w:t>投标方在应标过程中应充分考虑用户需求，在产品选型过程中，提供的投标产品应是材质、功能、质量、产品配置、性能优良，并满足用户对产品功能、质量、使用、操作等方面的需求，且是完全满足招标文件技术参数和技术规格要求的产品，没有实质性负偏离的得基本分20分；经专家评审：主要产品技术指标和性能高于基本招标要求、或经评审比较：比其他本次同类投标产品的相关技术参数、配置、质量和性能更优的，</w:t>
            </w:r>
            <w:r>
              <w:rPr>
                <w:rFonts w:hint="eastAsia" w:ascii="仿宋" w:hAnsi="仿宋" w:eastAsia="仿宋" w:cs="仿宋"/>
                <w:b w:val="0"/>
                <w:bCs/>
                <w:color w:val="auto"/>
                <w:szCs w:val="24"/>
                <w:highlight w:val="none"/>
                <w:lang w:val="en-US" w:eastAsia="zh-CN"/>
              </w:rPr>
              <w:t>每优于一项加0.5分</w:t>
            </w:r>
            <w:r>
              <w:rPr>
                <w:rFonts w:hint="eastAsia" w:ascii="仿宋" w:hAnsi="仿宋" w:eastAsia="仿宋" w:cs="仿宋"/>
                <w:b w:val="0"/>
                <w:bCs/>
                <w:color w:val="auto"/>
                <w:szCs w:val="24"/>
                <w:highlight w:val="none"/>
              </w:rPr>
              <w:t>,最多加5分；若有与招标文件要求有非实质性负偏离的，</w:t>
            </w:r>
            <w:r>
              <w:rPr>
                <w:rFonts w:hint="eastAsia" w:ascii="仿宋" w:hAnsi="仿宋" w:eastAsia="仿宋" w:cs="仿宋"/>
                <w:b w:val="0"/>
                <w:bCs/>
                <w:color w:val="auto"/>
                <w:szCs w:val="24"/>
                <w:highlight w:val="none"/>
                <w:lang w:val="en-US" w:eastAsia="zh-CN"/>
              </w:rPr>
              <w:t>每负偏离一项扣0.5分</w:t>
            </w:r>
            <w:r>
              <w:rPr>
                <w:rFonts w:hint="eastAsia" w:ascii="仿宋" w:hAnsi="仿宋" w:eastAsia="仿宋" w:cs="仿宋"/>
                <w:b w:val="0"/>
                <w:bCs/>
                <w:color w:val="auto"/>
                <w:szCs w:val="24"/>
                <w:highlight w:val="none"/>
              </w:rPr>
              <w:t>,扣完为止；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exact"/>
        </w:trPr>
        <w:tc>
          <w:tcPr>
            <w:tcW w:w="723" w:type="dxa"/>
            <w:vAlign w:val="center"/>
          </w:tcPr>
          <w:p>
            <w:pPr>
              <w:spacing w:line="360" w:lineRule="auto"/>
              <w:jc w:val="center"/>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五</w:t>
            </w:r>
          </w:p>
        </w:tc>
        <w:tc>
          <w:tcPr>
            <w:tcW w:w="2301" w:type="dxa"/>
            <w:vAlign w:val="center"/>
          </w:tcPr>
          <w:p>
            <w:pPr>
              <w:pStyle w:val="10"/>
              <w:topLinePunct/>
              <w:spacing w:line="360" w:lineRule="auto"/>
              <w:jc w:val="center"/>
              <w:rPr>
                <w:rFonts w:hint="eastAsia" w:ascii="仿宋" w:hAnsi="仿宋" w:eastAsia="仿宋" w:cs="仿宋"/>
                <w:b w:val="0"/>
                <w:bCs/>
                <w:color w:val="auto"/>
                <w:kern w:val="2"/>
                <w:szCs w:val="24"/>
                <w:highlight w:val="none"/>
              </w:rPr>
            </w:pPr>
            <w:r>
              <w:rPr>
                <w:rFonts w:hint="eastAsia" w:ascii="仿宋" w:hAnsi="仿宋" w:eastAsia="仿宋" w:cs="仿宋"/>
                <w:b w:val="0"/>
                <w:bCs/>
                <w:color w:val="auto"/>
                <w:kern w:val="2"/>
                <w:szCs w:val="24"/>
                <w:highlight w:val="none"/>
              </w:rPr>
              <w:t>质保年限</w:t>
            </w:r>
          </w:p>
          <w:p>
            <w:pPr>
              <w:pStyle w:val="10"/>
              <w:topLinePunct/>
              <w:spacing w:line="360" w:lineRule="auto"/>
              <w:ind w:left="0" w:leftChars="0" w:right="0" w:rightChars="0"/>
              <w:jc w:val="center"/>
              <w:rPr>
                <w:rFonts w:hint="eastAsia" w:ascii="仿宋" w:hAnsi="仿宋" w:eastAsia="仿宋" w:cs="仿宋"/>
                <w:b w:val="0"/>
                <w:bCs/>
                <w:color w:val="auto"/>
                <w:kern w:val="2"/>
                <w:sz w:val="24"/>
                <w:szCs w:val="24"/>
                <w:highlight w:val="none"/>
                <w:lang w:val="zh-CN" w:eastAsia="zh-CN" w:bidi="zh-CN"/>
              </w:rPr>
            </w:pPr>
          </w:p>
        </w:tc>
        <w:tc>
          <w:tcPr>
            <w:tcW w:w="992" w:type="dxa"/>
            <w:vAlign w:val="center"/>
          </w:tcPr>
          <w:p>
            <w:pPr>
              <w:pStyle w:val="10"/>
              <w:topLinePunct/>
              <w:spacing w:line="360" w:lineRule="auto"/>
              <w:ind w:left="0" w:leftChars="0" w:right="0" w:rightChars="0"/>
              <w:jc w:val="center"/>
              <w:rPr>
                <w:rFonts w:hint="eastAsia" w:ascii="仿宋" w:hAnsi="仿宋" w:eastAsia="仿宋" w:cs="仿宋"/>
                <w:b w:val="0"/>
                <w:bCs/>
                <w:color w:val="auto"/>
                <w:kern w:val="0"/>
                <w:sz w:val="24"/>
                <w:szCs w:val="24"/>
                <w:highlight w:val="none"/>
                <w:lang w:val="zh-CN" w:eastAsia="zh-CN" w:bidi="zh-CN"/>
              </w:rPr>
            </w:pPr>
            <w:r>
              <w:rPr>
                <w:rFonts w:hint="eastAsia" w:ascii="仿宋" w:hAnsi="仿宋" w:eastAsia="仿宋" w:cs="仿宋"/>
                <w:b w:val="0"/>
                <w:bCs/>
                <w:color w:val="auto"/>
                <w:szCs w:val="24"/>
                <w:highlight w:val="none"/>
              </w:rPr>
              <w:t>5</w:t>
            </w:r>
          </w:p>
        </w:tc>
        <w:tc>
          <w:tcPr>
            <w:tcW w:w="4977" w:type="dxa"/>
            <w:vAlign w:val="center"/>
          </w:tcPr>
          <w:p>
            <w:pPr>
              <w:pStyle w:val="10"/>
              <w:topLinePunct/>
              <w:spacing w:line="276" w:lineRule="auto"/>
              <w:ind w:left="0" w:leftChars="0" w:right="0" w:rightChars="0"/>
              <w:rPr>
                <w:rFonts w:hint="eastAsia" w:ascii="仿宋" w:hAnsi="仿宋" w:eastAsia="仿宋" w:cs="仿宋"/>
                <w:b w:val="0"/>
                <w:bCs/>
                <w:color w:val="auto"/>
                <w:kern w:val="0"/>
                <w:sz w:val="24"/>
                <w:szCs w:val="24"/>
                <w:highlight w:val="none"/>
                <w:lang w:val="en-US" w:eastAsia="zh-CN" w:bidi="zh-CN"/>
              </w:rPr>
            </w:pPr>
            <w:r>
              <w:rPr>
                <w:rFonts w:hint="eastAsia" w:ascii="仿宋" w:hAnsi="仿宋" w:eastAsia="仿宋" w:cs="仿宋"/>
                <w:b w:val="0"/>
                <w:bCs/>
                <w:color w:val="auto"/>
                <w:szCs w:val="24"/>
                <w:highlight w:val="none"/>
              </w:rPr>
              <w:t>质保期：满足招标文件基本要求的情况下,得基本分3分；主要产品的质保年限每增加1年加1分，此项最多加2分。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exact"/>
        </w:trPr>
        <w:tc>
          <w:tcPr>
            <w:tcW w:w="723" w:type="dxa"/>
            <w:vAlign w:val="center"/>
          </w:tcPr>
          <w:p>
            <w:pPr>
              <w:spacing w:line="360" w:lineRule="auto"/>
              <w:jc w:val="center"/>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六</w:t>
            </w:r>
          </w:p>
        </w:tc>
        <w:tc>
          <w:tcPr>
            <w:tcW w:w="2301" w:type="dxa"/>
            <w:vAlign w:val="center"/>
          </w:tcPr>
          <w:p>
            <w:pPr>
              <w:spacing w:line="360" w:lineRule="auto"/>
              <w:jc w:val="center"/>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项目实施、供货及安装计划</w:t>
            </w:r>
          </w:p>
          <w:p>
            <w:pPr>
              <w:spacing w:line="360" w:lineRule="auto"/>
              <w:ind w:left="0" w:leftChars="0" w:right="0" w:rightChars="0"/>
              <w:jc w:val="center"/>
              <w:rPr>
                <w:rFonts w:hint="eastAsia" w:ascii="仿宋" w:hAnsi="仿宋" w:eastAsia="仿宋" w:cs="仿宋"/>
                <w:b w:val="0"/>
                <w:bCs/>
                <w:color w:val="auto"/>
                <w:sz w:val="24"/>
                <w:szCs w:val="22"/>
                <w:highlight w:val="none"/>
                <w:lang w:val="zh-CN" w:eastAsia="zh-CN" w:bidi="zh-CN"/>
              </w:rPr>
            </w:pPr>
          </w:p>
        </w:tc>
        <w:tc>
          <w:tcPr>
            <w:tcW w:w="992" w:type="dxa"/>
            <w:vAlign w:val="center"/>
          </w:tcPr>
          <w:p>
            <w:pPr>
              <w:spacing w:line="360" w:lineRule="auto"/>
              <w:ind w:left="0" w:leftChars="0" w:right="0" w:rightChars="0"/>
              <w:jc w:val="center"/>
              <w:rPr>
                <w:rFonts w:hint="eastAsia" w:ascii="仿宋" w:hAnsi="仿宋" w:eastAsia="仿宋" w:cs="仿宋"/>
                <w:b w:val="0"/>
                <w:bCs/>
                <w:color w:val="auto"/>
                <w:sz w:val="24"/>
                <w:szCs w:val="22"/>
                <w:highlight w:val="none"/>
                <w:lang w:val="en-US" w:eastAsia="zh-CN" w:bidi="zh-CN"/>
              </w:rPr>
            </w:pPr>
            <w:r>
              <w:rPr>
                <w:rFonts w:hint="eastAsia" w:ascii="仿宋" w:hAnsi="仿宋" w:eastAsia="仿宋" w:cs="仿宋"/>
                <w:b w:val="0"/>
                <w:bCs/>
                <w:color w:val="auto"/>
                <w:sz w:val="24"/>
                <w:highlight w:val="none"/>
                <w:lang w:val="en-US" w:eastAsia="zh-CN"/>
              </w:rPr>
              <w:t>13</w:t>
            </w:r>
          </w:p>
        </w:tc>
        <w:tc>
          <w:tcPr>
            <w:tcW w:w="4977" w:type="dxa"/>
            <w:vAlign w:val="center"/>
          </w:tcPr>
          <w:p>
            <w:pPr>
              <w:pStyle w:val="10"/>
              <w:topLinePunct/>
              <w:spacing w:line="276" w:lineRule="auto"/>
              <w:ind w:left="0" w:leftChars="0" w:right="0" w:rightChars="0"/>
              <w:rPr>
                <w:rFonts w:hint="eastAsia" w:ascii="仿宋" w:hAnsi="仿宋" w:eastAsia="仿宋" w:cs="仿宋"/>
                <w:b w:val="0"/>
                <w:bCs/>
                <w:color w:val="auto"/>
                <w:kern w:val="0"/>
                <w:sz w:val="24"/>
                <w:szCs w:val="24"/>
                <w:highlight w:val="none"/>
                <w:lang w:val="zh-CN" w:eastAsia="zh-CN" w:bidi="zh-CN"/>
              </w:rPr>
            </w:pPr>
            <w:r>
              <w:rPr>
                <w:rFonts w:hint="eastAsia" w:ascii="仿宋" w:hAnsi="仿宋" w:eastAsia="仿宋" w:cs="仿宋"/>
                <w:b w:val="0"/>
                <w:bCs/>
                <w:color w:val="auto"/>
                <w:szCs w:val="24"/>
                <w:highlight w:val="none"/>
              </w:rPr>
              <w:t>项目实施方案的完整性、项目进度计划安排的合理性：交货、安装、调试、应急措施、人员配备等对采购人的有利性以及保证项目顺利实施的其他因素。技术服务措施、现场指导方案合理、内容全面、计划可行优</w:t>
            </w:r>
            <w:r>
              <w:rPr>
                <w:rFonts w:hint="eastAsia" w:ascii="仿宋" w:hAnsi="仿宋" w:eastAsia="仿宋" w:cs="仿宋"/>
                <w:b w:val="0"/>
                <w:bCs/>
                <w:color w:val="auto"/>
                <w:szCs w:val="24"/>
                <w:highlight w:val="none"/>
                <w:lang w:val="en-US" w:eastAsia="zh-CN"/>
              </w:rPr>
              <w:t>13</w:t>
            </w:r>
            <w:r>
              <w:rPr>
                <w:rFonts w:hint="eastAsia" w:ascii="仿宋" w:hAnsi="仿宋" w:eastAsia="仿宋" w:cs="仿宋"/>
                <w:b w:val="0"/>
                <w:bCs/>
                <w:color w:val="auto"/>
                <w:szCs w:val="24"/>
                <w:highlight w:val="none"/>
              </w:rPr>
              <w:t>分，良</w:t>
            </w:r>
            <w:r>
              <w:rPr>
                <w:rFonts w:hint="eastAsia" w:ascii="仿宋" w:hAnsi="仿宋" w:eastAsia="仿宋" w:cs="仿宋"/>
                <w:b w:val="0"/>
                <w:bCs/>
                <w:color w:val="auto"/>
                <w:szCs w:val="24"/>
                <w:highlight w:val="none"/>
                <w:lang w:val="en-US" w:eastAsia="zh-CN"/>
              </w:rPr>
              <w:t>10</w:t>
            </w:r>
            <w:r>
              <w:rPr>
                <w:rFonts w:hint="eastAsia" w:ascii="仿宋" w:hAnsi="仿宋" w:eastAsia="仿宋" w:cs="仿宋"/>
                <w:b w:val="0"/>
                <w:bCs/>
                <w:color w:val="auto"/>
                <w:szCs w:val="24"/>
                <w:highlight w:val="none"/>
              </w:rPr>
              <w:t>分，</w:t>
            </w:r>
            <w:r>
              <w:rPr>
                <w:rFonts w:hint="eastAsia" w:ascii="仿宋" w:hAnsi="仿宋" w:eastAsia="仿宋" w:cs="仿宋"/>
                <w:b w:val="0"/>
                <w:bCs/>
                <w:color w:val="auto"/>
                <w:szCs w:val="24"/>
                <w:highlight w:val="none"/>
                <w:lang w:val="en-US" w:eastAsia="zh-CN"/>
              </w:rPr>
              <w:t>中得7分，一般得4分，</w:t>
            </w:r>
            <w:r>
              <w:rPr>
                <w:rFonts w:hint="eastAsia" w:ascii="仿宋" w:hAnsi="仿宋" w:eastAsia="仿宋" w:cs="仿宋"/>
                <w:b w:val="0"/>
                <w:bCs/>
                <w:color w:val="auto"/>
                <w:sz w:val="24"/>
                <w:highlight w:val="none"/>
              </w:rPr>
              <w:t>较差</w:t>
            </w:r>
            <w:r>
              <w:rPr>
                <w:rFonts w:hint="eastAsia" w:ascii="仿宋" w:hAnsi="仿宋" w:eastAsia="仿宋" w:cs="仿宋"/>
                <w:b w:val="0"/>
                <w:bCs/>
                <w:color w:val="auto"/>
                <w:sz w:val="24"/>
                <w:highlight w:val="none"/>
                <w:lang w:val="en-US" w:eastAsia="zh-CN"/>
              </w:rPr>
              <w:t>或未提供</w:t>
            </w:r>
            <w:r>
              <w:rPr>
                <w:rFonts w:hint="eastAsia" w:ascii="仿宋" w:hAnsi="仿宋" w:eastAsia="仿宋" w:cs="仿宋"/>
                <w:b w:val="0"/>
                <w:bCs/>
                <w:color w:val="auto"/>
                <w:sz w:val="24"/>
                <w:highlight w:val="none"/>
              </w:rPr>
              <w:t>得0分</w:t>
            </w:r>
            <w:r>
              <w:rPr>
                <w:rFonts w:hint="eastAsia" w:ascii="仿宋" w:hAnsi="仿宋" w:eastAsia="仿宋" w:cs="仿宋"/>
                <w:b w:val="0"/>
                <w:bCs/>
                <w:color w:val="auto"/>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exact"/>
        </w:trPr>
        <w:tc>
          <w:tcPr>
            <w:tcW w:w="723" w:type="dxa"/>
            <w:vAlign w:val="center"/>
          </w:tcPr>
          <w:p>
            <w:pPr>
              <w:spacing w:line="360" w:lineRule="auto"/>
              <w:jc w:val="center"/>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七</w:t>
            </w:r>
          </w:p>
        </w:tc>
        <w:tc>
          <w:tcPr>
            <w:tcW w:w="2301" w:type="dxa"/>
            <w:vAlign w:val="center"/>
          </w:tcPr>
          <w:p>
            <w:pPr>
              <w:spacing w:line="360" w:lineRule="auto"/>
              <w:ind w:left="0" w:leftChars="0" w:right="0" w:rightChars="0"/>
              <w:jc w:val="center"/>
              <w:rPr>
                <w:rFonts w:hint="eastAsia" w:ascii="仿宋" w:hAnsi="仿宋" w:eastAsia="仿宋" w:cs="仿宋"/>
                <w:b w:val="0"/>
                <w:bCs/>
                <w:color w:val="auto"/>
                <w:sz w:val="24"/>
                <w:szCs w:val="22"/>
                <w:highlight w:val="none"/>
                <w:lang w:val="zh-CN" w:eastAsia="zh-CN" w:bidi="zh-CN"/>
              </w:rPr>
            </w:pPr>
            <w:r>
              <w:rPr>
                <w:rFonts w:hint="eastAsia" w:ascii="仿宋" w:hAnsi="仿宋" w:eastAsia="仿宋" w:cs="仿宋"/>
                <w:b w:val="0"/>
                <w:bCs/>
                <w:color w:val="auto"/>
                <w:sz w:val="24"/>
                <w:highlight w:val="none"/>
              </w:rPr>
              <w:t>产品质量问题退换货方案</w:t>
            </w:r>
          </w:p>
        </w:tc>
        <w:tc>
          <w:tcPr>
            <w:tcW w:w="992" w:type="dxa"/>
            <w:vAlign w:val="center"/>
          </w:tcPr>
          <w:p>
            <w:pPr>
              <w:spacing w:line="360" w:lineRule="auto"/>
              <w:ind w:left="0" w:leftChars="0" w:right="0" w:rightChars="0"/>
              <w:jc w:val="center"/>
              <w:rPr>
                <w:rFonts w:hint="default" w:ascii="仿宋" w:hAnsi="仿宋" w:eastAsia="仿宋" w:cs="仿宋"/>
                <w:b w:val="0"/>
                <w:bCs/>
                <w:color w:val="auto"/>
                <w:sz w:val="24"/>
                <w:szCs w:val="22"/>
                <w:highlight w:val="none"/>
                <w:lang w:val="en-US" w:eastAsia="zh-CN" w:bidi="zh-CN"/>
              </w:rPr>
            </w:pPr>
            <w:r>
              <w:rPr>
                <w:rFonts w:hint="eastAsia" w:ascii="仿宋" w:hAnsi="仿宋" w:eastAsia="仿宋" w:cs="仿宋"/>
                <w:b w:val="0"/>
                <w:bCs/>
                <w:color w:val="auto"/>
                <w:sz w:val="24"/>
                <w:highlight w:val="none"/>
              </w:rPr>
              <w:t>2</w:t>
            </w:r>
          </w:p>
        </w:tc>
        <w:tc>
          <w:tcPr>
            <w:tcW w:w="4977" w:type="dxa"/>
            <w:vAlign w:val="center"/>
          </w:tcPr>
          <w:p>
            <w:pPr>
              <w:spacing w:line="276" w:lineRule="auto"/>
              <w:ind w:left="0" w:leftChars="0" w:right="0" w:rightChars="0"/>
              <w:rPr>
                <w:rFonts w:hint="eastAsia" w:ascii="仿宋" w:hAnsi="仿宋" w:eastAsia="仿宋" w:cs="仿宋"/>
                <w:b w:val="0"/>
                <w:bCs/>
                <w:color w:val="auto"/>
                <w:kern w:val="0"/>
                <w:sz w:val="24"/>
                <w:szCs w:val="22"/>
                <w:highlight w:val="none"/>
                <w:lang w:val="zh-CN" w:eastAsia="zh-CN" w:bidi="zh-CN"/>
              </w:rPr>
            </w:pPr>
            <w:r>
              <w:rPr>
                <w:rFonts w:hint="eastAsia" w:ascii="仿宋" w:hAnsi="仿宋" w:eastAsia="仿宋" w:cs="仿宋"/>
                <w:b w:val="0"/>
                <w:bCs/>
                <w:color w:val="auto"/>
                <w:kern w:val="0"/>
                <w:sz w:val="24"/>
                <w:highlight w:val="none"/>
              </w:rPr>
              <w:t>根据投标人对出现产品质量问题退换货方案综合对比，优2分，其余得1分。未提供不得分</w:t>
            </w:r>
            <w:r>
              <w:rPr>
                <w:rFonts w:hint="eastAsia" w:ascii="仿宋" w:hAnsi="仿宋" w:eastAsia="仿宋" w:cs="仿宋"/>
                <w:b w:val="0"/>
                <w:bCs/>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exact"/>
        </w:trPr>
        <w:tc>
          <w:tcPr>
            <w:tcW w:w="3024" w:type="dxa"/>
            <w:gridSpan w:val="2"/>
            <w:vAlign w:val="center"/>
          </w:tcPr>
          <w:p>
            <w:pPr>
              <w:pStyle w:val="10"/>
              <w:topLinePunct/>
              <w:spacing w:line="360" w:lineRule="auto"/>
              <w:jc w:val="center"/>
              <w:rPr>
                <w:rFonts w:hint="eastAsia" w:ascii="仿宋" w:hAnsi="仿宋" w:eastAsia="仿宋" w:cs="仿宋"/>
                <w:b w:val="0"/>
                <w:bCs/>
                <w:color w:val="auto"/>
                <w:szCs w:val="24"/>
                <w:highlight w:val="none"/>
              </w:rPr>
            </w:pPr>
            <w:bookmarkStart w:id="76" w:name="_Toc256695269"/>
            <w:bookmarkStart w:id="77" w:name="_Toc256691393"/>
            <w:r>
              <w:rPr>
                <w:rFonts w:hint="eastAsia" w:ascii="仿宋" w:hAnsi="仿宋" w:eastAsia="仿宋" w:cs="仿宋"/>
                <w:b w:val="0"/>
                <w:bCs/>
                <w:color w:val="auto"/>
                <w:szCs w:val="24"/>
                <w:highlight w:val="none"/>
              </w:rPr>
              <w:t>合计</w:t>
            </w:r>
            <w:bookmarkEnd w:id="76"/>
            <w:bookmarkEnd w:id="77"/>
          </w:p>
        </w:tc>
        <w:tc>
          <w:tcPr>
            <w:tcW w:w="992" w:type="dxa"/>
            <w:vAlign w:val="center"/>
          </w:tcPr>
          <w:p>
            <w:pPr>
              <w:pStyle w:val="10"/>
              <w:topLinePunct/>
              <w:spacing w:line="360" w:lineRule="auto"/>
              <w:jc w:val="center"/>
              <w:rPr>
                <w:rFonts w:hint="eastAsia" w:ascii="仿宋" w:hAnsi="仿宋" w:eastAsia="仿宋" w:cs="仿宋"/>
                <w:b w:val="0"/>
                <w:bCs/>
                <w:color w:val="auto"/>
                <w:szCs w:val="24"/>
                <w:highlight w:val="none"/>
              </w:rPr>
            </w:pPr>
            <w:bookmarkStart w:id="78" w:name="_Toc256695270"/>
            <w:bookmarkStart w:id="79" w:name="_Toc256691394"/>
            <w:r>
              <w:rPr>
                <w:rFonts w:hint="eastAsia" w:ascii="仿宋" w:hAnsi="仿宋" w:eastAsia="仿宋" w:cs="仿宋"/>
                <w:b w:val="0"/>
                <w:bCs/>
                <w:color w:val="auto"/>
                <w:szCs w:val="24"/>
                <w:highlight w:val="none"/>
              </w:rPr>
              <w:t>100</w:t>
            </w:r>
            <w:bookmarkEnd w:id="78"/>
            <w:bookmarkEnd w:id="79"/>
          </w:p>
        </w:tc>
        <w:tc>
          <w:tcPr>
            <w:tcW w:w="4977" w:type="dxa"/>
            <w:vAlign w:val="center"/>
          </w:tcPr>
          <w:p>
            <w:pPr>
              <w:pStyle w:val="10"/>
              <w:topLinePunct/>
              <w:spacing w:line="360" w:lineRule="auto"/>
              <w:rPr>
                <w:rFonts w:hint="eastAsia" w:ascii="仿宋" w:hAnsi="仿宋" w:eastAsia="仿宋" w:cs="仿宋"/>
                <w:b w:val="0"/>
                <w:bCs/>
                <w:color w:val="auto"/>
                <w:szCs w:val="24"/>
                <w:highlight w:val="none"/>
              </w:rPr>
            </w:pPr>
          </w:p>
        </w:tc>
      </w:tr>
    </w:tbl>
    <w:p>
      <w:pPr>
        <w:pStyle w:val="20"/>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u w:val="none"/>
          <w:lang w:val="en-US" w:eastAsia="zh-CN" w:bidi="ar"/>
        </w:rPr>
      </w:pPr>
    </w:p>
    <w:p>
      <w:pPr>
        <w:pStyle w:val="20"/>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评审标准中应考虑下列因素：</w:t>
      </w:r>
    </w:p>
    <w:p>
      <w:pPr>
        <w:pStyle w:val="20"/>
        <w:keepNext w:val="0"/>
        <w:keepLines w:val="0"/>
        <w:pageBreakBefore w:val="0"/>
        <w:widowControl/>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  根据《政府采购促进中小企业发展管理办法》财库〔2020〕46号、《财政部 司法部关于政府采购支持监狱企业发展有关问题的通知》（财库〔2014〕68号）和《三部门联合发布关于促进残疾人就业政府采购政策的通知》（财库〔2017〕141号）的规定，对满足价格扣除条件且在响应文件中提交了《投标人企业类型声明函》、《残疾人福利性单位声明函》或省级以上监狱管理局、戒毒管理局（含新疆生产建设兵团）出具的属于监狱企业的证明文件的供应商，其最后报价扣除</w:t>
      </w:r>
      <w:r>
        <w:rPr>
          <w:rFonts w:hint="eastAsia" w:ascii="仿宋" w:hAnsi="仿宋" w:eastAsia="仿宋" w:cs="仿宋"/>
          <w:b w:val="0"/>
          <w:bCs w:val="0"/>
          <w:color w:val="000000"/>
          <w:spacing w:val="0"/>
          <w:kern w:val="2"/>
          <w:sz w:val="24"/>
          <w:szCs w:val="24"/>
          <w:u w:val="single"/>
          <w:lang w:val="en-US" w:eastAsia="zh-CN" w:bidi="ar"/>
        </w:rPr>
        <w:t xml:space="preserve"> 6 % </w:t>
      </w:r>
      <w:r>
        <w:rPr>
          <w:rFonts w:hint="eastAsia" w:ascii="仿宋" w:hAnsi="仿宋" w:eastAsia="仿宋" w:cs="仿宋"/>
          <w:b w:val="0"/>
          <w:bCs w:val="0"/>
          <w:color w:val="000000"/>
          <w:spacing w:val="0"/>
          <w:kern w:val="2"/>
          <w:sz w:val="24"/>
          <w:szCs w:val="24"/>
          <w:u w:val="none"/>
          <w:lang w:val="en-US" w:eastAsia="zh-CN" w:bidi="ar"/>
        </w:rPr>
        <w:t>后参与评审。对于同时属于小微企业、监狱企业或残疾人福利性单位的，不重复进行最后报价扣除。</w:t>
      </w:r>
    </w:p>
    <w:p>
      <w:pPr>
        <w:pStyle w:val="20"/>
        <w:keepNext w:val="0"/>
        <w:keepLines w:val="0"/>
        <w:pageBreakBefore w:val="0"/>
        <w:widowControl/>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2.  联合协议中约定，小型、微型企业和监狱企业的协议合同金额占到联合体协议合同总金额30%以上的，可给予联合体</w:t>
      </w:r>
      <w:r>
        <w:rPr>
          <w:rFonts w:hint="eastAsia" w:ascii="仿宋" w:hAnsi="仿宋" w:eastAsia="仿宋" w:cs="仿宋"/>
          <w:b w:val="0"/>
          <w:bCs w:val="0"/>
          <w:color w:val="000000"/>
          <w:spacing w:val="0"/>
          <w:kern w:val="2"/>
          <w:sz w:val="24"/>
          <w:szCs w:val="24"/>
          <w:u w:val="single"/>
          <w:lang w:val="en-US" w:eastAsia="zh-CN" w:bidi="ar"/>
        </w:rPr>
        <w:t xml:space="preserve"> 2 %</w:t>
      </w:r>
      <w:r>
        <w:rPr>
          <w:rFonts w:hint="eastAsia" w:ascii="仿宋" w:hAnsi="仿宋" w:eastAsia="仿宋" w:cs="仿宋"/>
          <w:b w:val="0"/>
          <w:bCs w:val="0"/>
          <w:color w:val="000000"/>
          <w:spacing w:val="0"/>
          <w:kern w:val="2"/>
          <w:sz w:val="24"/>
          <w:szCs w:val="24"/>
          <w:u w:val="none"/>
          <w:lang w:val="en-US" w:eastAsia="zh-CN" w:bidi="ar"/>
        </w:rPr>
        <w:t xml:space="preserve"> 的最后报价扣除。联合体各方均为小型、微型企业和监狱企业的，联合体视同为小型、微型企业和监狱企业。</w:t>
      </w:r>
    </w:p>
    <w:p>
      <w:pPr>
        <w:pStyle w:val="20"/>
        <w:keepNext w:val="0"/>
        <w:keepLines w:val="0"/>
        <w:pageBreakBefore w:val="0"/>
        <w:widowControl/>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spacing w:val="0"/>
          <w:kern w:val="2"/>
          <w:sz w:val="24"/>
          <w:szCs w:val="24"/>
          <w:u w:val="single"/>
          <w:lang w:val="en-US" w:eastAsia="zh-CN" w:bidi="ar"/>
        </w:rPr>
      </w:pPr>
      <w:r>
        <w:rPr>
          <w:rFonts w:hint="eastAsia" w:ascii="仿宋" w:hAnsi="仿宋" w:eastAsia="仿宋" w:cs="仿宋"/>
          <w:b w:val="0"/>
          <w:bCs w:val="0"/>
          <w:color w:val="000000"/>
          <w:spacing w:val="0"/>
          <w:kern w:val="2"/>
          <w:sz w:val="24"/>
          <w:szCs w:val="24"/>
          <w:u w:val="none"/>
          <w:lang w:val="en-US" w:eastAsia="zh-CN" w:bidi="ar"/>
        </w:rPr>
        <w:t>3.  供应商所投产品如被列入财政部与国家主管部门颁发的节能产品目录或环境标志产品目录，应提供相关证明，在评标时予以优先采购，具体优惠措施为：</w:t>
      </w:r>
      <w:r>
        <w:rPr>
          <w:rFonts w:hint="eastAsia" w:ascii="仿宋" w:hAnsi="仿宋" w:eastAsia="仿宋" w:cs="仿宋"/>
          <w:b w:val="0"/>
          <w:bCs w:val="0"/>
          <w:color w:val="000000"/>
          <w:spacing w:val="0"/>
          <w:kern w:val="2"/>
          <w:sz w:val="24"/>
          <w:szCs w:val="24"/>
          <w:u w:val="single"/>
          <w:lang w:val="en-US" w:eastAsia="zh-CN" w:bidi="ar"/>
        </w:rPr>
        <w:t>采购人采购产品属于节能产品、环境标志产品品目清单范围内，且供应商所投产品具有节能产品、环境标志产品认证证书，在评标时予以优先采购，具体优惠措施为：在技术部分打分项中加1分。</w:t>
      </w:r>
    </w:p>
    <w:p>
      <w:pPr>
        <w:pStyle w:val="20"/>
        <w:keepNext w:val="0"/>
        <w:keepLines w:val="0"/>
        <w:pageBreakBefore w:val="0"/>
        <w:widowControl/>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kern w:val="0"/>
          <w:sz w:val="24"/>
          <w:szCs w:val="24"/>
          <w:u w:val="none"/>
          <w:lang w:val="en-US" w:eastAsia="zh-CN" w:bidi="ar"/>
        </w:rPr>
        <w:t>供应商所投产品列入无线局域网产品清单，应提供相关证明，在评标时予以优先采购，具体优惠措施为：</w:t>
      </w:r>
      <w:r>
        <w:rPr>
          <w:rFonts w:hint="eastAsia" w:ascii="仿宋" w:hAnsi="仿宋" w:eastAsia="仿宋" w:cs="仿宋"/>
          <w:b w:val="0"/>
          <w:bCs w:val="0"/>
          <w:color w:val="000000"/>
          <w:kern w:val="0"/>
          <w:sz w:val="24"/>
          <w:szCs w:val="24"/>
          <w:u w:val="single"/>
          <w:lang w:val="en-US" w:eastAsia="zh-CN" w:bidi="ar"/>
        </w:rPr>
        <w:t>在技术部分打分项中加 0.5 分 。</w:t>
      </w:r>
    </w:p>
    <w:p>
      <w:pPr>
        <w:pStyle w:val="20"/>
        <w:keepNext w:val="0"/>
        <w:keepLines w:val="0"/>
        <w:pageBreakBefore w:val="0"/>
        <w:widowControl/>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如采购人所采购产品为政府强制采购的节能产品，供应商所投产品的品牌及型号必须为清单中有效期内产品并提供证明文件，否则其响应将作为</w:t>
      </w:r>
      <w:r>
        <w:rPr>
          <w:rFonts w:hint="eastAsia" w:ascii="仿宋" w:hAnsi="仿宋" w:eastAsia="仿宋" w:cs="仿宋"/>
          <w:b/>
          <w:bCs/>
          <w:color w:val="000000"/>
          <w:spacing w:val="0"/>
          <w:kern w:val="2"/>
          <w:sz w:val="24"/>
          <w:szCs w:val="24"/>
          <w:u w:val="none"/>
          <w:lang w:val="en-US" w:eastAsia="zh-CN" w:bidi="ar"/>
        </w:rPr>
        <w:t>无效响应被拒绝</w:t>
      </w:r>
      <w:r>
        <w:rPr>
          <w:rFonts w:hint="eastAsia" w:ascii="仿宋" w:hAnsi="仿宋" w:eastAsia="仿宋" w:cs="仿宋"/>
          <w:b w:val="0"/>
          <w:bCs w:val="0"/>
          <w:color w:val="000000"/>
          <w:spacing w:val="0"/>
          <w:kern w:val="2"/>
          <w:sz w:val="24"/>
          <w:szCs w:val="24"/>
          <w:u w:val="none"/>
          <w:lang w:val="en-US" w:eastAsia="zh-CN" w:bidi="ar"/>
        </w:rPr>
        <w:t>。</w:t>
      </w:r>
    </w:p>
    <w:p>
      <w:pPr>
        <w:pStyle w:val="20"/>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color w:val="000000"/>
          <w:kern w:val="0"/>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4.  </w:t>
      </w:r>
      <w:r>
        <w:rPr>
          <w:rFonts w:hint="eastAsia" w:ascii="仿宋" w:hAnsi="仿宋" w:eastAsia="仿宋" w:cs="仿宋"/>
          <w:b w:val="0"/>
          <w:bCs w:val="0"/>
          <w:color w:val="000000"/>
          <w:kern w:val="0"/>
          <w:sz w:val="24"/>
          <w:szCs w:val="24"/>
          <w:u w:val="none"/>
          <w:lang w:val="en-US" w:eastAsia="zh-CN" w:bidi="ar"/>
        </w:rPr>
        <w:t>根据《关于运用政府采购政策支持脱贫攻坚的通知》（财库〔2019〕27号）的规定，采购人采购农副产品的，对产地在国家级贫困地区的农副产品的优先采购措施：</w:t>
      </w:r>
      <w:r>
        <w:rPr>
          <w:rFonts w:hint="eastAsia" w:ascii="仿宋" w:hAnsi="仿宋" w:eastAsia="仿宋" w:cs="仿宋"/>
          <w:b w:val="0"/>
          <w:bCs w:val="0"/>
          <w:color w:val="000000"/>
          <w:kern w:val="0"/>
          <w:sz w:val="24"/>
          <w:szCs w:val="24"/>
          <w:u w:val="single"/>
          <w:lang w:val="en-US" w:eastAsia="zh-CN" w:bidi="ar"/>
        </w:rPr>
        <w:t xml:space="preserve">  /   </w:t>
      </w:r>
      <w:r>
        <w:rPr>
          <w:rFonts w:hint="eastAsia" w:ascii="仿宋" w:hAnsi="仿宋" w:eastAsia="仿宋" w:cs="仿宋"/>
          <w:b w:val="0"/>
          <w:bCs w:val="0"/>
          <w:color w:val="000000"/>
          <w:kern w:val="0"/>
          <w:sz w:val="24"/>
          <w:szCs w:val="24"/>
          <w:u w:val="none"/>
          <w:lang w:val="en-US" w:eastAsia="zh-CN" w:bidi="ar"/>
        </w:rPr>
        <w:t xml:space="preserve">。 </w:t>
      </w:r>
    </w:p>
    <w:p>
      <w:pPr>
        <w:pStyle w:val="20"/>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u w:val="none"/>
          <w:lang w:val="en-US" w:eastAsia="zh-CN" w:bidi="ar"/>
        </w:rPr>
      </w:pPr>
    </w:p>
    <w:p>
      <w:pPr>
        <w:pStyle w:val="20"/>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u w:val="none"/>
          <w:lang w:val="en-US" w:eastAsia="zh-CN" w:bidi="ar"/>
        </w:rPr>
      </w:pPr>
    </w:p>
    <w:p>
      <w:pPr>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br w:type="page"/>
      </w:r>
    </w:p>
    <w:p>
      <w:pPr>
        <w:pStyle w:val="3"/>
        <w:spacing w:before="70"/>
        <w:ind w:right="159"/>
        <w:jc w:val="center"/>
        <w:rPr>
          <w:rFonts w:hint="eastAsia" w:ascii="仿宋" w:hAnsi="仿宋" w:eastAsia="仿宋" w:cs="仿宋"/>
          <w:sz w:val="32"/>
          <w:szCs w:val="32"/>
        </w:rPr>
      </w:pPr>
      <w:bookmarkStart w:id="80" w:name="_Toc19324"/>
      <w:bookmarkStart w:id="81" w:name="_Toc13190"/>
      <w:r>
        <w:rPr>
          <w:rFonts w:hint="eastAsia" w:ascii="仿宋" w:hAnsi="仿宋" w:eastAsia="仿宋" w:cs="仿宋"/>
          <w:sz w:val="32"/>
          <w:szCs w:val="32"/>
        </w:rPr>
        <w:t>第</w:t>
      </w:r>
      <w:r>
        <w:rPr>
          <w:rFonts w:hint="eastAsia" w:ascii="仿宋" w:hAnsi="仿宋" w:eastAsia="仿宋" w:cs="仿宋"/>
          <w:sz w:val="32"/>
          <w:szCs w:val="32"/>
          <w:lang w:val="en-US" w:eastAsia="zh-CN"/>
        </w:rPr>
        <w:t>六</w:t>
      </w:r>
      <w:r>
        <w:rPr>
          <w:rFonts w:hint="eastAsia" w:ascii="仿宋" w:hAnsi="仿宋" w:eastAsia="仿宋" w:cs="仿宋"/>
          <w:sz w:val="32"/>
          <w:szCs w:val="32"/>
        </w:rPr>
        <w:t>章</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附件</w:t>
      </w:r>
      <w:bookmarkEnd w:id="80"/>
      <w:bookmarkEnd w:id="81"/>
      <w:r>
        <w:rPr>
          <w:rFonts w:hint="eastAsia" w:ascii="仿宋" w:hAnsi="仿宋" w:eastAsia="仿宋" w:cs="仿宋"/>
          <w:sz w:val="32"/>
          <w:szCs w:val="32"/>
          <w:lang w:val="en-US" w:eastAsia="zh-CN"/>
        </w:rPr>
        <w:t>-</w:t>
      </w:r>
      <w:r>
        <w:rPr>
          <w:rFonts w:hint="eastAsia" w:ascii="仿宋" w:hAnsi="仿宋" w:eastAsia="仿宋" w:cs="仿宋"/>
          <w:sz w:val="32"/>
          <w:szCs w:val="32"/>
        </w:rPr>
        <w:t>磋商响应文件格式</w:t>
      </w:r>
    </w:p>
    <w:p>
      <w:pPr>
        <w:pStyle w:val="11"/>
        <w:spacing w:before="12"/>
        <w:rPr>
          <w:rFonts w:hint="eastAsia" w:ascii="仿宋" w:hAnsi="仿宋" w:eastAsia="仿宋" w:cs="仿宋"/>
          <w:b/>
          <w:sz w:val="37"/>
        </w:rPr>
      </w:pPr>
    </w:p>
    <w:p>
      <w:pPr>
        <w:pStyle w:val="11"/>
        <w:spacing w:line="364" w:lineRule="auto"/>
        <w:ind w:left="360" w:right="515" w:firstLine="480"/>
        <w:jc w:val="both"/>
        <w:rPr>
          <w:rFonts w:hint="eastAsia" w:ascii="仿宋" w:hAnsi="仿宋" w:eastAsia="仿宋" w:cs="仿宋"/>
        </w:rPr>
      </w:pPr>
      <w:r>
        <w:rPr>
          <w:rFonts w:hint="eastAsia" w:ascii="仿宋" w:hAnsi="仿宋" w:eastAsia="仿宋" w:cs="仿宋"/>
          <w:spacing w:val="-7"/>
        </w:rPr>
        <w:t>为保证磋商工作的顺利进行，各供应商需参照如下的格式，认真进行响应文件的编</w:t>
      </w:r>
      <w:r>
        <w:rPr>
          <w:rFonts w:hint="eastAsia" w:ascii="仿宋" w:hAnsi="仿宋" w:eastAsia="仿宋" w:cs="仿宋"/>
          <w:spacing w:val="-6"/>
        </w:rPr>
        <w:t>写工作。</w:t>
      </w:r>
      <w:r>
        <w:rPr>
          <w:rFonts w:hint="eastAsia" w:ascii="仿宋" w:hAnsi="仿宋" w:eastAsia="仿宋" w:cs="仿宋"/>
          <w:u w:val="single"/>
        </w:rPr>
        <w:t>需建立详细的目录。</w:t>
      </w:r>
    </w:p>
    <w:p>
      <w:pPr>
        <w:pStyle w:val="11"/>
        <w:spacing w:before="144" w:line="374" w:lineRule="auto"/>
        <w:ind w:left="360" w:right="515" w:firstLine="480"/>
        <w:rPr>
          <w:rFonts w:hint="eastAsia" w:ascii="仿宋" w:hAnsi="仿宋" w:eastAsia="仿宋" w:cs="仿宋"/>
        </w:rPr>
      </w:pPr>
      <w:r>
        <w:rPr>
          <w:rFonts w:hint="eastAsia" w:ascii="仿宋" w:hAnsi="仿宋" w:eastAsia="仿宋" w:cs="仿宋"/>
          <w:spacing w:val="-6"/>
        </w:rPr>
        <w:t>各供应商提交文件中涉及商业机密的，应明确标明，采购人及最终用户将给予保密</w:t>
      </w:r>
      <w:r>
        <w:rPr>
          <w:rFonts w:hint="eastAsia" w:ascii="仿宋" w:hAnsi="仿宋" w:eastAsia="仿宋" w:cs="仿宋"/>
        </w:rPr>
        <w:t>处理，否则视为公开资料。</w:t>
      </w:r>
    </w:p>
    <w:p>
      <w:pPr>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br w:type="page"/>
      </w:r>
    </w:p>
    <w:p>
      <w:pPr>
        <w:pStyle w:val="8"/>
        <w:spacing w:before="88"/>
        <w:ind w:left="360"/>
        <w:rPr>
          <w:rFonts w:hint="eastAsia" w:ascii="仿宋" w:hAnsi="仿宋" w:eastAsia="仿宋" w:cs="仿宋"/>
        </w:rPr>
      </w:pPr>
      <w:r>
        <w:rPr>
          <w:rFonts w:hint="eastAsia" w:ascii="仿宋" w:hAnsi="仿宋" w:eastAsia="仿宋" w:cs="仿宋"/>
        </w:rPr>
        <w:t>封面格式</w:t>
      </w:r>
    </w:p>
    <w:p>
      <w:pPr>
        <w:pStyle w:val="11"/>
        <w:rPr>
          <w:rFonts w:hint="eastAsia" w:ascii="仿宋" w:hAnsi="仿宋" w:eastAsia="仿宋" w:cs="仿宋"/>
          <w:sz w:val="20"/>
        </w:rPr>
      </w:pPr>
    </w:p>
    <w:p>
      <w:pPr>
        <w:pStyle w:val="11"/>
        <w:rPr>
          <w:rFonts w:hint="eastAsia" w:ascii="仿宋" w:hAnsi="仿宋" w:eastAsia="仿宋" w:cs="仿宋"/>
          <w:sz w:val="20"/>
        </w:rPr>
      </w:pPr>
    </w:p>
    <w:p>
      <w:pPr>
        <w:pStyle w:val="11"/>
        <w:rPr>
          <w:rFonts w:hint="eastAsia" w:ascii="仿宋" w:hAnsi="仿宋" w:eastAsia="仿宋" w:cs="仿宋"/>
          <w:sz w:val="20"/>
        </w:rPr>
      </w:pPr>
    </w:p>
    <w:p>
      <w:pPr>
        <w:pStyle w:val="11"/>
        <w:rPr>
          <w:rFonts w:hint="eastAsia" w:ascii="仿宋" w:hAnsi="仿宋" w:eastAsia="仿宋" w:cs="仿宋"/>
          <w:sz w:val="20"/>
        </w:rPr>
      </w:pPr>
    </w:p>
    <w:p>
      <w:pPr>
        <w:pStyle w:val="11"/>
        <w:rPr>
          <w:rFonts w:hint="eastAsia" w:ascii="仿宋" w:hAnsi="仿宋" w:eastAsia="仿宋" w:cs="仿宋"/>
          <w:sz w:val="20"/>
        </w:rPr>
      </w:pPr>
    </w:p>
    <w:p>
      <w:pPr>
        <w:pStyle w:val="11"/>
        <w:rPr>
          <w:rFonts w:hint="eastAsia" w:ascii="仿宋" w:hAnsi="仿宋" w:eastAsia="仿宋" w:cs="仿宋"/>
          <w:sz w:val="20"/>
        </w:rPr>
      </w:pPr>
    </w:p>
    <w:p>
      <w:pPr>
        <w:pStyle w:val="11"/>
        <w:spacing w:before="2"/>
        <w:rPr>
          <w:rFonts w:hint="eastAsia" w:ascii="仿宋" w:hAnsi="仿宋" w:eastAsia="仿宋" w:cs="仿宋"/>
          <w:sz w:val="16"/>
        </w:rPr>
      </w:pPr>
    </w:p>
    <w:p>
      <w:pPr>
        <w:spacing w:before="0" w:line="1195" w:lineRule="exact"/>
        <w:ind w:left="0" w:right="165" w:firstLine="0"/>
        <w:jc w:val="center"/>
        <w:outlineLvl w:val="0"/>
        <w:rPr>
          <w:rFonts w:hint="eastAsia" w:ascii="仿宋" w:hAnsi="仿宋" w:eastAsia="仿宋" w:cs="仿宋"/>
          <w:b/>
          <w:bCs w:val="0"/>
          <w:sz w:val="96"/>
        </w:rPr>
      </w:pPr>
      <w:bookmarkStart w:id="82" w:name="_Toc31163"/>
      <w:bookmarkStart w:id="83" w:name="_Toc27397"/>
      <w:bookmarkStart w:id="84" w:name="_Toc25401"/>
      <w:bookmarkStart w:id="85" w:name="_Toc996"/>
      <w:bookmarkStart w:id="86" w:name="_Toc29901"/>
      <w:r>
        <w:rPr>
          <w:rFonts w:hint="eastAsia" w:ascii="仿宋" w:hAnsi="仿宋" w:eastAsia="仿宋" w:cs="仿宋"/>
          <w:b/>
          <w:bCs w:val="0"/>
          <w:sz w:val="72"/>
          <w:szCs w:val="72"/>
        </w:rPr>
        <w:t>磋商响应文件</w:t>
      </w:r>
      <w:bookmarkEnd w:id="82"/>
      <w:bookmarkEnd w:id="83"/>
      <w:bookmarkEnd w:id="84"/>
      <w:bookmarkEnd w:id="85"/>
      <w:bookmarkEnd w:id="86"/>
    </w:p>
    <w:p>
      <w:pPr>
        <w:spacing w:before="684"/>
        <w:ind w:left="0" w:right="156" w:firstLine="0"/>
        <w:jc w:val="center"/>
        <w:rPr>
          <w:rFonts w:hint="eastAsia" w:ascii="仿宋" w:hAnsi="仿宋" w:eastAsia="仿宋" w:cs="仿宋"/>
          <w:b/>
          <w:bCs w:val="0"/>
          <w:sz w:val="52"/>
        </w:rPr>
      </w:pPr>
    </w:p>
    <w:p>
      <w:pPr>
        <w:pStyle w:val="11"/>
        <w:spacing w:before="8" w:line="360" w:lineRule="auto"/>
        <w:rPr>
          <w:rFonts w:hint="eastAsia" w:ascii="仿宋" w:hAnsi="仿宋" w:eastAsia="仿宋" w:cs="仿宋"/>
          <w:b/>
          <w:bCs w:val="0"/>
          <w:sz w:val="73"/>
        </w:rPr>
      </w:pPr>
    </w:p>
    <w:p>
      <w:pPr>
        <w:pStyle w:val="2"/>
        <w:tabs>
          <w:tab w:val="left" w:pos="7306"/>
        </w:tabs>
        <w:spacing w:before="0" w:line="360" w:lineRule="auto"/>
        <w:jc w:val="both"/>
        <w:rPr>
          <w:rFonts w:hint="eastAsia" w:ascii="仿宋" w:hAnsi="仿宋" w:eastAsia="仿宋" w:cs="仿宋"/>
          <w:b/>
          <w:bCs w:val="0"/>
          <w:sz w:val="32"/>
          <w:szCs w:val="32"/>
        </w:rPr>
      </w:pPr>
      <w:r>
        <w:rPr>
          <w:rFonts w:hint="eastAsia" w:ascii="仿宋" w:hAnsi="仿宋" w:eastAsia="仿宋" w:cs="仿宋"/>
          <w:b/>
          <w:bCs w:val="0"/>
          <w:sz w:val="32"/>
          <w:szCs w:val="32"/>
        </w:rPr>
        <w:t>招标编号</w:t>
      </w:r>
      <w:r>
        <w:rPr>
          <w:rFonts w:hint="eastAsia" w:ascii="仿宋" w:hAnsi="仿宋" w:eastAsia="仿宋" w:cs="仿宋"/>
          <w:b/>
          <w:bCs w:val="0"/>
          <w:spacing w:val="3"/>
          <w:sz w:val="32"/>
          <w:szCs w:val="32"/>
        </w:rPr>
        <w:t>：</w:t>
      </w:r>
    </w:p>
    <w:p>
      <w:pPr>
        <w:pStyle w:val="2"/>
        <w:tabs>
          <w:tab w:val="left" w:pos="8536"/>
        </w:tabs>
        <w:spacing w:line="360" w:lineRule="auto"/>
        <w:jc w:val="both"/>
        <w:rPr>
          <w:rFonts w:hint="eastAsia" w:ascii="仿宋" w:hAnsi="仿宋" w:eastAsia="仿宋" w:cs="仿宋"/>
          <w:b/>
          <w:bCs w:val="0"/>
          <w:sz w:val="32"/>
          <w:szCs w:val="32"/>
        </w:rPr>
      </w:pPr>
      <w:r>
        <w:rPr>
          <w:rFonts w:hint="eastAsia" w:ascii="仿宋" w:hAnsi="仿宋" w:eastAsia="仿宋" w:cs="仿宋"/>
          <w:b/>
          <w:bCs w:val="0"/>
          <w:sz w:val="32"/>
          <w:szCs w:val="32"/>
        </w:rPr>
        <w:t>项目名称</w:t>
      </w:r>
      <w:r>
        <w:rPr>
          <w:rFonts w:hint="eastAsia" w:ascii="仿宋" w:hAnsi="仿宋" w:eastAsia="仿宋" w:cs="仿宋"/>
          <w:b/>
          <w:bCs w:val="0"/>
          <w:spacing w:val="3"/>
          <w:sz w:val="32"/>
          <w:szCs w:val="32"/>
        </w:rPr>
        <w:t>：</w:t>
      </w:r>
    </w:p>
    <w:p>
      <w:pPr>
        <w:pStyle w:val="2"/>
        <w:tabs>
          <w:tab w:val="left" w:pos="6706"/>
        </w:tabs>
        <w:spacing w:before="68" w:line="360" w:lineRule="auto"/>
        <w:jc w:val="both"/>
        <w:rPr>
          <w:rFonts w:hint="eastAsia" w:ascii="仿宋" w:hAnsi="仿宋" w:eastAsia="仿宋" w:cs="仿宋"/>
          <w:b/>
          <w:bCs w:val="0"/>
          <w:sz w:val="32"/>
          <w:szCs w:val="32"/>
        </w:rPr>
      </w:pPr>
      <w:r>
        <w:rPr>
          <w:rFonts w:hint="eastAsia" w:ascii="仿宋" w:hAnsi="仿宋" w:eastAsia="仿宋" w:cs="仿宋"/>
          <w:b/>
          <w:bCs w:val="0"/>
          <w:sz w:val="32"/>
          <w:szCs w:val="32"/>
        </w:rPr>
        <w:t>采购人名称</w:t>
      </w:r>
      <w:r>
        <w:rPr>
          <w:rFonts w:hint="eastAsia" w:ascii="仿宋" w:hAnsi="仿宋" w:eastAsia="仿宋" w:cs="仿宋"/>
          <w:b/>
          <w:bCs w:val="0"/>
          <w:spacing w:val="3"/>
          <w:sz w:val="32"/>
          <w:szCs w:val="32"/>
        </w:rPr>
        <w:t>：</w:t>
      </w:r>
    </w:p>
    <w:p>
      <w:pPr>
        <w:pStyle w:val="2"/>
        <w:tabs>
          <w:tab w:val="left" w:pos="7787"/>
        </w:tabs>
        <w:spacing w:line="360" w:lineRule="auto"/>
        <w:jc w:val="both"/>
        <w:rPr>
          <w:rFonts w:hint="eastAsia" w:ascii="仿宋" w:hAnsi="仿宋" w:eastAsia="仿宋" w:cs="仿宋"/>
          <w:b/>
          <w:bCs w:val="0"/>
          <w:sz w:val="32"/>
          <w:szCs w:val="32"/>
        </w:rPr>
      </w:pPr>
      <w:r>
        <w:rPr>
          <w:rFonts w:hint="eastAsia" w:ascii="仿宋" w:hAnsi="仿宋" w:eastAsia="仿宋" w:cs="仿宋"/>
          <w:b/>
          <w:bCs w:val="0"/>
          <w:sz w:val="32"/>
          <w:szCs w:val="32"/>
        </w:rPr>
        <w:t>供应商名称</w:t>
      </w:r>
      <w:r>
        <w:rPr>
          <w:rFonts w:hint="eastAsia" w:ascii="仿宋" w:hAnsi="仿宋" w:eastAsia="仿宋" w:cs="仿宋"/>
          <w:b/>
          <w:bCs w:val="0"/>
          <w:sz w:val="32"/>
          <w:szCs w:val="32"/>
          <w:lang w:eastAsia="zh-CN"/>
        </w:rPr>
        <w:t>（</w:t>
      </w:r>
      <w:r>
        <w:rPr>
          <w:rFonts w:hint="eastAsia" w:ascii="仿宋" w:hAnsi="仿宋" w:eastAsia="仿宋" w:cs="仿宋"/>
          <w:b/>
          <w:bCs w:val="0"/>
          <w:sz w:val="32"/>
          <w:szCs w:val="32"/>
        </w:rPr>
        <w:t>盖公章</w:t>
      </w:r>
      <w:r>
        <w:rPr>
          <w:rFonts w:hint="eastAsia" w:ascii="仿宋" w:hAnsi="仿宋" w:eastAsia="仿宋" w:cs="仿宋"/>
          <w:b/>
          <w:bCs w:val="0"/>
          <w:sz w:val="32"/>
          <w:szCs w:val="32"/>
          <w:lang w:eastAsia="zh-CN"/>
        </w:rPr>
        <w:t>）</w:t>
      </w:r>
      <w:r>
        <w:rPr>
          <w:rFonts w:hint="eastAsia" w:ascii="仿宋" w:hAnsi="仿宋" w:eastAsia="仿宋" w:cs="仿宋"/>
          <w:b/>
          <w:bCs w:val="0"/>
          <w:spacing w:val="3"/>
          <w:sz w:val="32"/>
          <w:szCs w:val="32"/>
        </w:rPr>
        <w:t>：</w:t>
      </w:r>
    </w:p>
    <w:p>
      <w:pPr>
        <w:pStyle w:val="8"/>
        <w:tabs>
          <w:tab w:val="left" w:pos="9453"/>
        </w:tabs>
        <w:spacing w:before="71" w:line="360" w:lineRule="auto"/>
        <w:rPr>
          <w:rFonts w:hint="eastAsia" w:ascii="仿宋" w:hAnsi="仿宋" w:eastAsia="仿宋" w:cs="仿宋"/>
          <w:b/>
          <w:bCs w:val="0"/>
          <w:sz w:val="32"/>
          <w:szCs w:val="32"/>
          <w:lang w:val="en-US" w:eastAsia="zh-CN"/>
        </w:rPr>
      </w:pPr>
      <w:r>
        <w:rPr>
          <w:rFonts w:hint="eastAsia" w:ascii="仿宋" w:hAnsi="仿宋" w:eastAsia="仿宋" w:cs="仿宋"/>
          <w:b/>
          <w:bCs w:val="0"/>
          <w:w w:val="100"/>
          <w:sz w:val="32"/>
          <w:szCs w:val="32"/>
        </w:rPr>
        <w:t>法定代</w:t>
      </w:r>
      <w:r>
        <w:rPr>
          <w:rFonts w:hint="eastAsia" w:ascii="仿宋" w:hAnsi="仿宋" w:eastAsia="仿宋" w:cs="仿宋"/>
          <w:b/>
          <w:bCs w:val="0"/>
          <w:spacing w:val="-3"/>
          <w:w w:val="100"/>
          <w:sz w:val="32"/>
          <w:szCs w:val="32"/>
        </w:rPr>
        <w:t>表</w:t>
      </w:r>
      <w:r>
        <w:rPr>
          <w:rFonts w:hint="eastAsia" w:ascii="仿宋" w:hAnsi="仿宋" w:eastAsia="仿宋" w:cs="仿宋"/>
          <w:b/>
          <w:bCs w:val="0"/>
          <w:w w:val="100"/>
          <w:sz w:val="32"/>
          <w:szCs w:val="32"/>
        </w:rPr>
        <w:t>人或</w:t>
      </w:r>
      <w:r>
        <w:rPr>
          <w:rFonts w:hint="eastAsia" w:ascii="仿宋" w:hAnsi="仿宋" w:eastAsia="仿宋" w:cs="仿宋"/>
          <w:b/>
          <w:bCs w:val="0"/>
          <w:spacing w:val="-3"/>
          <w:w w:val="100"/>
          <w:sz w:val="32"/>
          <w:szCs w:val="32"/>
        </w:rPr>
        <w:t>其授</w:t>
      </w:r>
      <w:r>
        <w:rPr>
          <w:rFonts w:hint="eastAsia" w:ascii="仿宋" w:hAnsi="仿宋" w:eastAsia="仿宋" w:cs="仿宋"/>
          <w:b/>
          <w:bCs w:val="0"/>
          <w:w w:val="100"/>
          <w:sz w:val="32"/>
          <w:szCs w:val="32"/>
        </w:rPr>
        <w:t>权代表</w:t>
      </w:r>
      <w:r>
        <w:rPr>
          <w:rFonts w:hint="eastAsia" w:ascii="仿宋" w:hAnsi="仿宋" w:eastAsia="仿宋" w:cs="仿宋"/>
          <w:b/>
          <w:bCs w:val="0"/>
          <w:spacing w:val="-3"/>
          <w:w w:val="100"/>
          <w:sz w:val="32"/>
          <w:szCs w:val="32"/>
        </w:rPr>
        <w:t>签</w:t>
      </w:r>
      <w:r>
        <w:rPr>
          <w:rFonts w:hint="eastAsia" w:ascii="仿宋" w:hAnsi="仿宋" w:eastAsia="仿宋" w:cs="仿宋"/>
          <w:b/>
          <w:bCs w:val="0"/>
          <w:w w:val="100"/>
          <w:sz w:val="32"/>
          <w:szCs w:val="32"/>
        </w:rPr>
        <w:t>字</w:t>
      </w:r>
      <w:r>
        <w:rPr>
          <w:rFonts w:hint="eastAsia" w:ascii="仿宋" w:hAnsi="仿宋" w:eastAsia="仿宋" w:cs="仿宋"/>
          <w:b/>
          <w:bCs w:val="0"/>
          <w:w w:val="100"/>
          <w:sz w:val="32"/>
          <w:szCs w:val="32"/>
          <w:lang w:eastAsia="zh-CN"/>
        </w:rPr>
        <w:t>（</w:t>
      </w:r>
      <w:r>
        <w:rPr>
          <w:rFonts w:hint="eastAsia" w:ascii="仿宋" w:hAnsi="仿宋" w:eastAsia="仿宋" w:cs="仿宋"/>
          <w:b/>
          <w:bCs w:val="0"/>
          <w:spacing w:val="-3"/>
          <w:w w:val="100"/>
          <w:sz w:val="32"/>
          <w:szCs w:val="32"/>
        </w:rPr>
        <w:t>或签</w:t>
      </w:r>
      <w:r>
        <w:rPr>
          <w:rFonts w:hint="eastAsia" w:ascii="仿宋" w:hAnsi="仿宋" w:eastAsia="仿宋" w:cs="仿宋"/>
          <w:b/>
          <w:bCs w:val="0"/>
          <w:w w:val="100"/>
          <w:sz w:val="32"/>
          <w:szCs w:val="32"/>
        </w:rPr>
        <w:t>章</w:t>
      </w:r>
      <w:r>
        <w:rPr>
          <w:rFonts w:hint="eastAsia" w:ascii="仿宋" w:hAnsi="仿宋" w:eastAsia="仿宋" w:cs="仿宋"/>
          <w:b/>
          <w:bCs w:val="0"/>
          <w:w w:val="100"/>
          <w:sz w:val="32"/>
          <w:szCs w:val="32"/>
          <w:lang w:eastAsia="zh-CN"/>
        </w:rPr>
        <w:t>）：</w:t>
      </w:r>
    </w:p>
    <w:p>
      <w:pPr>
        <w:pStyle w:val="11"/>
        <w:ind w:firstLine="2520" w:firstLineChars="900"/>
        <w:rPr>
          <w:rFonts w:hint="eastAsia" w:ascii="仿宋" w:hAnsi="仿宋" w:eastAsia="仿宋" w:cs="仿宋"/>
          <w:sz w:val="28"/>
          <w:szCs w:val="28"/>
        </w:rPr>
      </w:pPr>
      <w:bookmarkStart w:id="87" w:name="_Toc7684"/>
      <w:bookmarkStart w:id="88" w:name="_Toc2765"/>
      <w:bookmarkStart w:id="89" w:name="_Toc18016"/>
    </w:p>
    <w:p>
      <w:pPr>
        <w:pStyle w:val="11"/>
        <w:ind w:firstLine="2520" w:firstLineChars="900"/>
        <w:rPr>
          <w:rFonts w:hint="eastAsia" w:ascii="仿宋" w:hAnsi="仿宋" w:eastAsia="仿宋" w:cs="仿宋"/>
          <w:sz w:val="28"/>
          <w:szCs w:val="28"/>
        </w:rPr>
      </w:pPr>
    </w:p>
    <w:p>
      <w:pPr>
        <w:pStyle w:val="11"/>
        <w:ind w:firstLine="2520" w:firstLineChars="900"/>
        <w:outlineLvl w:val="0"/>
        <w:rPr>
          <w:rFonts w:hint="eastAsia" w:ascii="仿宋" w:hAnsi="仿宋" w:eastAsia="仿宋" w:cs="仿宋"/>
          <w:sz w:val="32"/>
          <w:szCs w:val="32"/>
          <w:lang w:val="en-US" w:eastAsia="zh-CN"/>
        </w:rPr>
      </w:pPr>
      <w:bookmarkStart w:id="90" w:name="_Toc30613"/>
      <w:bookmarkStart w:id="91" w:name="_Toc11830"/>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bookmarkEnd w:id="87"/>
      <w:bookmarkEnd w:id="88"/>
      <w:bookmarkEnd w:id="89"/>
      <w:r>
        <w:rPr>
          <w:rFonts w:hint="eastAsia" w:ascii="仿宋" w:hAnsi="仿宋" w:eastAsia="仿宋" w:cs="仿宋"/>
          <w:sz w:val="28"/>
          <w:szCs w:val="28"/>
          <w:lang w:val="en-US" w:eastAsia="zh-CN"/>
        </w:rPr>
        <w:t xml:space="preserve">   日</w:t>
      </w:r>
      <w:bookmarkEnd w:id="90"/>
      <w:bookmarkEnd w:id="91"/>
    </w:p>
    <w:p>
      <w:pPr>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br w:type="page"/>
      </w:r>
    </w:p>
    <w:p>
      <w:pPr>
        <w:spacing w:before="91"/>
        <w:ind w:left="360" w:right="0" w:firstLine="0"/>
        <w:jc w:val="left"/>
        <w:outlineLvl w:val="0"/>
        <w:rPr>
          <w:rFonts w:hint="eastAsia" w:ascii="仿宋" w:hAnsi="仿宋" w:eastAsia="仿宋" w:cs="仿宋"/>
          <w:b/>
          <w:sz w:val="28"/>
          <w:szCs w:val="28"/>
        </w:rPr>
      </w:pPr>
      <w:bookmarkStart w:id="92" w:name="_Toc5675"/>
      <w:bookmarkStart w:id="93" w:name="_Toc32636"/>
      <w:bookmarkStart w:id="94" w:name="_Toc14609"/>
      <w:bookmarkStart w:id="95" w:name="_Toc32368"/>
      <w:bookmarkStart w:id="96" w:name="_Toc11297"/>
      <w:r>
        <w:rPr>
          <w:rFonts w:hint="eastAsia" w:ascii="仿宋" w:hAnsi="仿宋" w:eastAsia="仿宋" w:cs="仿宋"/>
          <w:b/>
          <w:sz w:val="28"/>
          <w:szCs w:val="28"/>
        </w:rPr>
        <w:t>响应文件目录及索引</w:t>
      </w:r>
      <w:bookmarkEnd w:id="92"/>
      <w:bookmarkEnd w:id="93"/>
      <w:bookmarkEnd w:id="94"/>
      <w:bookmarkEnd w:id="95"/>
      <w:bookmarkEnd w:id="96"/>
    </w:p>
    <w:p>
      <w:pPr>
        <w:pStyle w:val="11"/>
        <w:spacing w:before="9"/>
        <w:rPr>
          <w:rFonts w:hint="eastAsia" w:ascii="仿宋" w:hAnsi="仿宋" w:eastAsia="仿宋" w:cs="仿宋"/>
          <w:b/>
          <w:sz w:val="10"/>
        </w:rPr>
      </w:pPr>
    </w:p>
    <w:tbl>
      <w:tblPr>
        <w:tblStyle w:val="17"/>
        <w:tblW w:w="85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6"/>
        <w:gridCol w:w="5090"/>
        <w:gridCol w:w="802"/>
        <w:gridCol w:w="20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636" w:type="dxa"/>
            <w:vAlign w:val="center"/>
          </w:tcPr>
          <w:p>
            <w:pPr>
              <w:pStyle w:val="22"/>
              <w:spacing w:before="25"/>
              <w:jc w:val="center"/>
              <w:rPr>
                <w:rFonts w:hint="eastAsia" w:ascii="仿宋" w:hAnsi="仿宋" w:eastAsia="仿宋" w:cs="仿宋"/>
                <w:b/>
                <w:sz w:val="21"/>
              </w:rPr>
            </w:pPr>
            <w:r>
              <w:rPr>
                <w:rFonts w:hint="eastAsia" w:ascii="仿宋" w:hAnsi="仿宋" w:eastAsia="仿宋" w:cs="仿宋"/>
                <w:b/>
                <w:sz w:val="21"/>
              </w:rPr>
              <w:t>序号</w:t>
            </w:r>
          </w:p>
        </w:tc>
        <w:tc>
          <w:tcPr>
            <w:tcW w:w="5090" w:type="dxa"/>
            <w:vAlign w:val="center"/>
          </w:tcPr>
          <w:p>
            <w:pPr>
              <w:pStyle w:val="22"/>
              <w:spacing w:before="25"/>
              <w:ind w:left="2254" w:right="2246"/>
              <w:jc w:val="center"/>
              <w:rPr>
                <w:rFonts w:hint="eastAsia" w:ascii="仿宋" w:hAnsi="仿宋" w:eastAsia="仿宋" w:cs="仿宋"/>
                <w:b/>
                <w:sz w:val="21"/>
              </w:rPr>
            </w:pPr>
            <w:r>
              <w:rPr>
                <w:rFonts w:hint="eastAsia" w:ascii="仿宋" w:hAnsi="仿宋" w:eastAsia="仿宋" w:cs="仿宋"/>
                <w:b/>
                <w:sz w:val="21"/>
              </w:rPr>
              <w:t>文件名称</w:t>
            </w:r>
          </w:p>
        </w:tc>
        <w:tc>
          <w:tcPr>
            <w:tcW w:w="802" w:type="dxa"/>
            <w:vAlign w:val="center"/>
          </w:tcPr>
          <w:p>
            <w:pPr>
              <w:pStyle w:val="22"/>
              <w:spacing w:before="25"/>
              <w:jc w:val="center"/>
              <w:rPr>
                <w:rFonts w:hint="eastAsia" w:ascii="仿宋" w:hAnsi="仿宋" w:eastAsia="仿宋" w:cs="仿宋"/>
                <w:b/>
                <w:sz w:val="21"/>
              </w:rPr>
            </w:pPr>
            <w:r>
              <w:rPr>
                <w:rFonts w:hint="eastAsia" w:ascii="仿宋" w:hAnsi="仿宋" w:eastAsia="仿宋" w:cs="仿宋"/>
                <w:b/>
                <w:sz w:val="21"/>
              </w:rPr>
              <w:t>页码</w:t>
            </w:r>
          </w:p>
        </w:tc>
        <w:tc>
          <w:tcPr>
            <w:tcW w:w="2009" w:type="dxa"/>
            <w:vAlign w:val="center"/>
          </w:tcPr>
          <w:p>
            <w:pPr>
              <w:pStyle w:val="22"/>
              <w:spacing w:before="25"/>
              <w:jc w:val="center"/>
              <w:rPr>
                <w:rFonts w:hint="eastAsia" w:ascii="仿宋" w:hAnsi="仿宋" w:eastAsia="仿宋" w:cs="仿宋"/>
                <w:b/>
                <w:sz w:val="21"/>
              </w:rPr>
            </w:pPr>
            <w:r>
              <w:rPr>
                <w:rFonts w:hint="eastAsia" w:ascii="仿宋" w:hAnsi="仿宋" w:eastAsia="仿宋" w:cs="仿宋"/>
                <w:b/>
                <w:sz w:val="21"/>
              </w:rPr>
              <w:t>该文件总页数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636" w:type="dxa"/>
          </w:tcPr>
          <w:p>
            <w:pPr>
              <w:pStyle w:val="22"/>
              <w:rPr>
                <w:rFonts w:hint="eastAsia" w:ascii="仿宋" w:hAnsi="仿宋" w:eastAsia="仿宋" w:cs="仿宋"/>
                <w:sz w:val="20"/>
              </w:rPr>
            </w:pPr>
          </w:p>
        </w:tc>
        <w:tc>
          <w:tcPr>
            <w:tcW w:w="5090" w:type="dxa"/>
          </w:tcPr>
          <w:p>
            <w:pPr>
              <w:pStyle w:val="22"/>
              <w:rPr>
                <w:rFonts w:hint="eastAsia" w:ascii="仿宋" w:hAnsi="仿宋" w:eastAsia="仿宋" w:cs="仿宋"/>
                <w:sz w:val="20"/>
              </w:rPr>
            </w:pPr>
          </w:p>
        </w:tc>
        <w:tc>
          <w:tcPr>
            <w:tcW w:w="802" w:type="dxa"/>
          </w:tcPr>
          <w:p>
            <w:pPr>
              <w:pStyle w:val="22"/>
              <w:rPr>
                <w:rFonts w:hint="eastAsia" w:ascii="仿宋" w:hAnsi="仿宋" w:eastAsia="仿宋" w:cs="仿宋"/>
                <w:sz w:val="20"/>
              </w:rPr>
            </w:pPr>
          </w:p>
        </w:tc>
        <w:tc>
          <w:tcPr>
            <w:tcW w:w="2009" w:type="dxa"/>
          </w:tcPr>
          <w:p>
            <w:pPr>
              <w:pStyle w:val="22"/>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636" w:type="dxa"/>
          </w:tcPr>
          <w:p>
            <w:pPr>
              <w:pStyle w:val="22"/>
              <w:rPr>
                <w:rFonts w:hint="eastAsia" w:ascii="仿宋" w:hAnsi="仿宋" w:eastAsia="仿宋" w:cs="仿宋"/>
                <w:sz w:val="20"/>
              </w:rPr>
            </w:pPr>
          </w:p>
        </w:tc>
        <w:tc>
          <w:tcPr>
            <w:tcW w:w="5090" w:type="dxa"/>
          </w:tcPr>
          <w:p>
            <w:pPr>
              <w:pStyle w:val="22"/>
              <w:rPr>
                <w:rFonts w:hint="eastAsia" w:ascii="仿宋" w:hAnsi="仿宋" w:eastAsia="仿宋" w:cs="仿宋"/>
                <w:sz w:val="20"/>
              </w:rPr>
            </w:pPr>
          </w:p>
        </w:tc>
        <w:tc>
          <w:tcPr>
            <w:tcW w:w="802" w:type="dxa"/>
          </w:tcPr>
          <w:p>
            <w:pPr>
              <w:pStyle w:val="22"/>
              <w:rPr>
                <w:rFonts w:hint="eastAsia" w:ascii="仿宋" w:hAnsi="仿宋" w:eastAsia="仿宋" w:cs="仿宋"/>
                <w:sz w:val="20"/>
              </w:rPr>
            </w:pPr>
          </w:p>
        </w:tc>
        <w:tc>
          <w:tcPr>
            <w:tcW w:w="2009" w:type="dxa"/>
          </w:tcPr>
          <w:p>
            <w:pPr>
              <w:pStyle w:val="22"/>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636" w:type="dxa"/>
          </w:tcPr>
          <w:p>
            <w:pPr>
              <w:pStyle w:val="22"/>
              <w:rPr>
                <w:rFonts w:hint="eastAsia" w:ascii="仿宋" w:hAnsi="仿宋" w:eastAsia="仿宋" w:cs="仿宋"/>
                <w:sz w:val="20"/>
              </w:rPr>
            </w:pPr>
          </w:p>
        </w:tc>
        <w:tc>
          <w:tcPr>
            <w:tcW w:w="5090" w:type="dxa"/>
          </w:tcPr>
          <w:p>
            <w:pPr>
              <w:pStyle w:val="22"/>
              <w:rPr>
                <w:rFonts w:hint="eastAsia" w:ascii="仿宋" w:hAnsi="仿宋" w:eastAsia="仿宋" w:cs="仿宋"/>
                <w:sz w:val="20"/>
              </w:rPr>
            </w:pPr>
          </w:p>
        </w:tc>
        <w:tc>
          <w:tcPr>
            <w:tcW w:w="802" w:type="dxa"/>
          </w:tcPr>
          <w:p>
            <w:pPr>
              <w:pStyle w:val="22"/>
              <w:rPr>
                <w:rFonts w:hint="eastAsia" w:ascii="仿宋" w:hAnsi="仿宋" w:eastAsia="仿宋" w:cs="仿宋"/>
                <w:sz w:val="20"/>
              </w:rPr>
            </w:pPr>
          </w:p>
        </w:tc>
        <w:tc>
          <w:tcPr>
            <w:tcW w:w="2009" w:type="dxa"/>
          </w:tcPr>
          <w:p>
            <w:pPr>
              <w:pStyle w:val="22"/>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636" w:type="dxa"/>
          </w:tcPr>
          <w:p>
            <w:pPr>
              <w:pStyle w:val="22"/>
              <w:rPr>
                <w:rFonts w:hint="eastAsia" w:ascii="仿宋" w:hAnsi="仿宋" w:eastAsia="仿宋" w:cs="仿宋"/>
                <w:sz w:val="20"/>
              </w:rPr>
            </w:pPr>
          </w:p>
        </w:tc>
        <w:tc>
          <w:tcPr>
            <w:tcW w:w="5090" w:type="dxa"/>
          </w:tcPr>
          <w:p>
            <w:pPr>
              <w:pStyle w:val="22"/>
              <w:rPr>
                <w:rFonts w:hint="eastAsia" w:ascii="仿宋" w:hAnsi="仿宋" w:eastAsia="仿宋" w:cs="仿宋"/>
                <w:sz w:val="20"/>
              </w:rPr>
            </w:pPr>
          </w:p>
        </w:tc>
        <w:tc>
          <w:tcPr>
            <w:tcW w:w="802" w:type="dxa"/>
          </w:tcPr>
          <w:p>
            <w:pPr>
              <w:pStyle w:val="22"/>
              <w:rPr>
                <w:rFonts w:hint="eastAsia" w:ascii="仿宋" w:hAnsi="仿宋" w:eastAsia="仿宋" w:cs="仿宋"/>
                <w:sz w:val="20"/>
              </w:rPr>
            </w:pPr>
          </w:p>
        </w:tc>
        <w:tc>
          <w:tcPr>
            <w:tcW w:w="2009" w:type="dxa"/>
          </w:tcPr>
          <w:p>
            <w:pPr>
              <w:pStyle w:val="22"/>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36" w:type="dxa"/>
          </w:tcPr>
          <w:p>
            <w:pPr>
              <w:pStyle w:val="22"/>
              <w:rPr>
                <w:rFonts w:hint="eastAsia" w:ascii="仿宋" w:hAnsi="仿宋" w:eastAsia="仿宋" w:cs="仿宋"/>
                <w:sz w:val="20"/>
              </w:rPr>
            </w:pPr>
          </w:p>
        </w:tc>
        <w:tc>
          <w:tcPr>
            <w:tcW w:w="5090" w:type="dxa"/>
          </w:tcPr>
          <w:p>
            <w:pPr>
              <w:pStyle w:val="22"/>
              <w:rPr>
                <w:rFonts w:hint="eastAsia" w:ascii="仿宋" w:hAnsi="仿宋" w:eastAsia="仿宋" w:cs="仿宋"/>
                <w:sz w:val="20"/>
              </w:rPr>
            </w:pPr>
          </w:p>
        </w:tc>
        <w:tc>
          <w:tcPr>
            <w:tcW w:w="802" w:type="dxa"/>
          </w:tcPr>
          <w:p>
            <w:pPr>
              <w:pStyle w:val="22"/>
              <w:rPr>
                <w:rFonts w:hint="eastAsia" w:ascii="仿宋" w:hAnsi="仿宋" w:eastAsia="仿宋" w:cs="仿宋"/>
                <w:sz w:val="20"/>
              </w:rPr>
            </w:pPr>
          </w:p>
        </w:tc>
        <w:tc>
          <w:tcPr>
            <w:tcW w:w="2009" w:type="dxa"/>
          </w:tcPr>
          <w:p>
            <w:pPr>
              <w:pStyle w:val="22"/>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636" w:type="dxa"/>
          </w:tcPr>
          <w:p>
            <w:pPr>
              <w:pStyle w:val="22"/>
              <w:rPr>
                <w:rFonts w:hint="eastAsia" w:ascii="仿宋" w:hAnsi="仿宋" w:eastAsia="仿宋" w:cs="仿宋"/>
                <w:sz w:val="20"/>
              </w:rPr>
            </w:pPr>
          </w:p>
        </w:tc>
        <w:tc>
          <w:tcPr>
            <w:tcW w:w="5090" w:type="dxa"/>
          </w:tcPr>
          <w:p>
            <w:pPr>
              <w:pStyle w:val="22"/>
              <w:rPr>
                <w:rFonts w:hint="eastAsia" w:ascii="仿宋" w:hAnsi="仿宋" w:eastAsia="仿宋" w:cs="仿宋"/>
                <w:sz w:val="20"/>
              </w:rPr>
            </w:pPr>
          </w:p>
        </w:tc>
        <w:tc>
          <w:tcPr>
            <w:tcW w:w="802" w:type="dxa"/>
          </w:tcPr>
          <w:p>
            <w:pPr>
              <w:pStyle w:val="22"/>
              <w:rPr>
                <w:rFonts w:hint="eastAsia" w:ascii="仿宋" w:hAnsi="仿宋" w:eastAsia="仿宋" w:cs="仿宋"/>
                <w:sz w:val="20"/>
              </w:rPr>
            </w:pPr>
          </w:p>
        </w:tc>
        <w:tc>
          <w:tcPr>
            <w:tcW w:w="2009" w:type="dxa"/>
          </w:tcPr>
          <w:p>
            <w:pPr>
              <w:pStyle w:val="22"/>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jc w:val="center"/>
        </w:trPr>
        <w:tc>
          <w:tcPr>
            <w:tcW w:w="636" w:type="dxa"/>
          </w:tcPr>
          <w:p>
            <w:pPr>
              <w:pStyle w:val="22"/>
              <w:rPr>
                <w:rFonts w:hint="eastAsia" w:ascii="仿宋" w:hAnsi="仿宋" w:eastAsia="仿宋" w:cs="仿宋"/>
                <w:sz w:val="20"/>
              </w:rPr>
            </w:pPr>
          </w:p>
        </w:tc>
        <w:tc>
          <w:tcPr>
            <w:tcW w:w="5090" w:type="dxa"/>
          </w:tcPr>
          <w:p>
            <w:pPr>
              <w:pStyle w:val="22"/>
              <w:rPr>
                <w:rFonts w:hint="eastAsia" w:ascii="仿宋" w:hAnsi="仿宋" w:eastAsia="仿宋" w:cs="仿宋"/>
                <w:sz w:val="20"/>
              </w:rPr>
            </w:pPr>
          </w:p>
        </w:tc>
        <w:tc>
          <w:tcPr>
            <w:tcW w:w="802" w:type="dxa"/>
          </w:tcPr>
          <w:p>
            <w:pPr>
              <w:pStyle w:val="22"/>
              <w:rPr>
                <w:rFonts w:hint="eastAsia" w:ascii="仿宋" w:hAnsi="仿宋" w:eastAsia="仿宋" w:cs="仿宋"/>
                <w:sz w:val="20"/>
              </w:rPr>
            </w:pPr>
          </w:p>
        </w:tc>
        <w:tc>
          <w:tcPr>
            <w:tcW w:w="2009" w:type="dxa"/>
          </w:tcPr>
          <w:p>
            <w:pPr>
              <w:pStyle w:val="22"/>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636" w:type="dxa"/>
          </w:tcPr>
          <w:p>
            <w:pPr>
              <w:pStyle w:val="22"/>
              <w:rPr>
                <w:rFonts w:hint="eastAsia" w:ascii="仿宋" w:hAnsi="仿宋" w:eastAsia="仿宋" w:cs="仿宋"/>
                <w:sz w:val="20"/>
              </w:rPr>
            </w:pPr>
          </w:p>
        </w:tc>
        <w:tc>
          <w:tcPr>
            <w:tcW w:w="5090" w:type="dxa"/>
          </w:tcPr>
          <w:p>
            <w:pPr>
              <w:pStyle w:val="22"/>
              <w:rPr>
                <w:rFonts w:hint="eastAsia" w:ascii="仿宋" w:hAnsi="仿宋" w:eastAsia="仿宋" w:cs="仿宋"/>
                <w:sz w:val="20"/>
              </w:rPr>
            </w:pPr>
          </w:p>
        </w:tc>
        <w:tc>
          <w:tcPr>
            <w:tcW w:w="802" w:type="dxa"/>
          </w:tcPr>
          <w:p>
            <w:pPr>
              <w:pStyle w:val="22"/>
              <w:rPr>
                <w:rFonts w:hint="eastAsia" w:ascii="仿宋" w:hAnsi="仿宋" w:eastAsia="仿宋" w:cs="仿宋"/>
                <w:sz w:val="20"/>
              </w:rPr>
            </w:pPr>
          </w:p>
        </w:tc>
        <w:tc>
          <w:tcPr>
            <w:tcW w:w="2009" w:type="dxa"/>
          </w:tcPr>
          <w:p>
            <w:pPr>
              <w:pStyle w:val="22"/>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636" w:type="dxa"/>
          </w:tcPr>
          <w:p>
            <w:pPr>
              <w:pStyle w:val="22"/>
              <w:rPr>
                <w:rFonts w:hint="eastAsia" w:ascii="仿宋" w:hAnsi="仿宋" w:eastAsia="仿宋" w:cs="仿宋"/>
                <w:sz w:val="20"/>
              </w:rPr>
            </w:pPr>
          </w:p>
        </w:tc>
        <w:tc>
          <w:tcPr>
            <w:tcW w:w="5090" w:type="dxa"/>
          </w:tcPr>
          <w:p>
            <w:pPr>
              <w:pStyle w:val="22"/>
              <w:rPr>
                <w:rFonts w:hint="eastAsia" w:ascii="仿宋" w:hAnsi="仿宋" w:eastAsia="仿宋" w:cs="仿宋"/>
                <w:sz w:val="20"/>
              </w:rPr>
            </w:pPr>
          </w:p>
        </w:tc>
        <w:tc>
          <w:tcPr>
            <w:tcW w:w="802" w:type="dxa"/>
          </w:tcPr>
          <w:p>
            <w:pPr>
              <w:pStyle w:val="22"/>
              <w:rPr>
                <w:rFonts w:hint="eastAsia" w:ascii="仿宋" w:hAnsi="仿宋" w:eastAsia="仿宋" w:cs="仿宋"/>
                <w:sz w:val="20"/>
              </w:rPr>
            </w:pPr>
          </w:p>
        </w:tc>
        <w:tc>
          <w:tcPr>
            <w:tcW w:w="2009" w:type="dxa"/>
          </w:tcPr>
          <w:p>
            <w:pPr>
              <w:pStyle w:val="22"/>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636" w:type="dxa"/>
          </w:tcPr>
          <w:p>
            <w:pPr>
              <w:pStyle w:val="22"/>
              <w:rPr>
                <w:rFonts w:hint="eastAsia" w:ascii="仿宋" w:hAnsi="仿宋" w:eastAsia="仿宋" w:cs="仿宋"/>
                <w:sz w:val="20"/>
              </w:rPr>
            </w:pPr>
          </w:p>
        </w:tc>
        <w:tc>
          <w:tcPr>
            <w:tcW w:w="5090" w:type="dxa"/>
          </w:tcPr>
          <w:p>
            <w:pPr>
              <w:pStyle w:val="22"/>
              <w:rPr>
                <w:rFonts w:hint="eastAsia" w:ascii="仿宋" w:hAnsi="仿宋" w:eastAsia="仿宋" w:cs="仿宋"/>
                <w:sz w:val="20"/>
              </w:rPr>
            </w:pPr>
          </w:p>
        </w:tc>
        <w:tc>
          <w:tcPr>
            <w:tcW w:w="802" w:type="dxa"/>
          </w:tcPr>
          <w:p>
            <w:pPr>
              <w:pStyle w:val="22"/>
              <w:rPr>
                <w:rFonts w:hint="eastAsia" w:ascii="仿宋" w:hAnsi="仿宋" w:eastAsia="仿宋" w:cs="仿宋"/>
                <w:sz w:val="20"/>
              </w:rPr>
            </w:pPr>
          </w:p>
        </w:tc>
        <w:tc>
          <w:tcPr>
            <w:tcW w:w="2009" w:type="dxa"/>
          </w:tcPr>
          <w:p>
            <w:pPr>
              <w:pStyle w:val="22"/>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jc w:val="center"/>
        </w:trPr>
        <w:tc>
          <w:tcPr>
            <w:tcW w:w="636" w:type="dxa"/>
          </w:tcPr>
          <w:p>
            <w:pPr>
              <w:pStyle w:val="22"/>
              <w:rPr>
                <w:rFonts w:hint="eastAsia" w:ascii="仿宋" w:hAnsi="仿宋" w:eastAsia="仿宋" w:cs="仿宋"/>
                <w:sz w:val="20"/>
              </w:rPr>
            </w:pPr>
          </w:p>
        </w:tc>
        <w:tc>
          <w:tcPr>
            <w:tcW w:w="5090" w:type="dxa"/>
          </w:tcPr>
          <w:p>
            <w:pPr>
              <w:pStyle w:val="22"/>
              <w:rPr>
                <w:rFonts w:hint="eastAsia" w:ascii="仿宋" w:hAnsi="仿宋" w:eastAsia="仿宋" w:cs="仿宋"/>
                <w:sz w:val="20"/>
              </w:rPr>
            </w:pPr>
          </w:p>
        </w:tc>
        <w:tc>
          <w:tcPr>
            <w:tcW w:w="802" w:type="dxa"/>
          </w:tcPr>
          <w:p>
            <w:pPr>
              <w:pStyle w:val="22"/>
              <w:rPr>
                <w:rFonts w:hint="eastAsia" w:ascii="仿宋" w:hAnsi="仿宋" w:eastAsia="仿宋" w:cs="仿宋"/>
                <w:sz w:val="20"/>
              </w:rPr>
            </w:pPr>
          </w:p>
        </w:tc>
        <w:tc>
          <w:tcPr>
            <w:tcW w:w="2009" w:type="dxa"/>
          </w:tcPr>
          <w:p>
            <w:pPr>
              <w:pStyle w:val="22"/>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36" w:type="dxa"/>
          </w:tcPr>
          <w:p>
            <w:pPr>
              <w:pStyle w:val="22"/>
              <w:rPr>
                <w:rFonts w:hint="eastAsia" w:ascii="仿宋" w:hAnsi="仿宋" w:eastAsia="仿宋" w:cs="仿宋"/>
                <w:sz w:val="20"/>
              </w:rPr>
            </w:pPr>
          </w:p>
        </w:tc>
        <w:tc>
          <w:tcPr>
            <w:tcW w:w="5090" w:type="dxa"/>
          </w:tcPr>
          <w:p>
            <w:pPr>
              <w:pStyle w:val="22"/>
              <w:rPr>
                <w:rFonts w:hint="eastAsia" w:ascii="仿宋" w:hAnsi="仿宋" w:eastAsia="仿宋" w:cs="仿宋"/>
                <w:sz w:val="20"/>
              </w:rPr>
            </w:pPr>
          </w:p>
        </w:tc>
        <w:tc>
          <w:tcPr>
            <w:tcW w:w="802" w:type="dxa"/>
          </w:tcPr>
          <w:p>
            <w:pPr>
              <w:pStyle w:val="22"/>
              <w:rPr>
                <w:rFonts w:hint="eastAsia" w:ascii="仿宋" w:hAnsi="仿宋" w:eastAsia="仿宋" w:cs="仿宋"/>
                <w:sz w:val="20"/>
              </w:rPr>
            </w:pPr>
          </w:p>
        </w:tc>
        <w:tc>
          <w:tcPr>
            <w:tcW w:w="2009" w:type="dxa"/>
          </w:tcPr>
          <w:p>
            <w:pPr>
              <w:pStyle w:val="22"/>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636" w:type="dxa"/>
          </w:tcPr>
          <w:p>
            <w:pPr>
              <w:pStyle w:val="22"/>
              <w:rPr>
                <w:rFonts w:hint="eastAsia" w:ascii="仿宋" w:hAnsi="仿宋" w:eastAsia="仿宋" w:cs="仿宋"/>
                <w:sz w:val="20"/>
              </w:rPr>
            </w:pPr>
          </w:p>
        </w:tc>
        <w:tc>
          <w:tcPr>
            <w:tcW w:w="5090" w:type="dxa"/>
          </w:tcPr>
          <w:p>
            <w:pPr>
              <w:pStyle w:val="22"/>
              <w:rPr>
                <w:rFonts w:hint="eastAsia" w:ascii="仿宋" w:hAnsi="仿宋" w:eastAsia="仿宋" w:cs="仿宋"/>
                <w:sz w:val="20"/>
              </w:rPr>
            </w:pPr>
          </w:p>
        </w:tc>
        <w:tc>
          <w:tcPr>
            <w:tcW w:w="802" w:type="dxa"/>
          </w:tcPr>
          <w:p>
            <w:pPr>
              <w:pStyle w:val="22"/>
              <w:rPr>
                <w:rFonts w:hint="eastAsia" w:ascii="仿宋" w:hAnsi="仿宋" w:eastAsia="仿宋" w:cs="仿宋"/>
                <w:sz w:val="20"/>
              </w:rPr>
            </w:pPr>
          </w:p>
        </w:tc>
        <w:tc>
          <w:tcPr>
            <w:tcW w:w="2009" w:type="dxa"/>
          </w:tcPr>
          <w:p>
            <w:pPr>
              <w:pStyle w:val="22"/>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636" w:type="dxa"/>
          </w:tcPr>
          <w:p>
            <w:pPr>
              <w:pStyle w:val="22"/>
              <w:rPr>
                <w:rFonts w:hint="eastAsia" w:ascii="仿宋" w:hAnsi="仿宋" w:eastAsia="仿宋" w:cs="仿宋"/>
                <w:sz w:val="20"/>
              </w:rPr>
            </w:pPr>
          </w:p>
        </w:tc>
        <w:tc>
          <w:tcPr>
            <w:tcW w:w="5090" w:type="dxa"/>
          </w:tcPr>
          <w:p>
            <w:pPr>
              <w:pStyle w:val="22"/>
              <w:rPr>
                <w:rFonts w:hint="eastAsia" w:ascii="仿宋" w:hAnsi="仿宋" w:eastAsia="仿宋" w:cs="仿宋"/>
                <w:sz w:val="20"/>
              </w:rPr>
            </w:pPr>
          </w:p>
        </w:tc>
        <w:tc>
          <w:tcPr>
            <w:tcW w:w="802" w:type="dxa"/>
          </w:tcPr>
          <w:p>
            <w:pPr>
              <w:pStyle w:val="22"/>
              <w:rPr>
                <w:rFonts w:hint="eastAsia" w:ascii="仿宋" w:hAnsi="仿宋" w:eastAsia="仿宋" w:cs="仿宋"/>
                <w:sz w:val="20"/>
              </w:rPr>
            </w:pPr>
          </w:p>
        </w:tc>
        <w:tc>
          <w:tcPr>
            <w:tcW w:w="2009" w:type="dxa"/>
          </w:tcPr>
          <w:p>
            <w:pPr>
              <w:pStyle w:val="22"/>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636" w:type="dxa"/>
          </w:tcPr>
          <w:p>
            <w:pPr>
              <w:pStyle w:val="22"/>
              <w:rPr>
                <w:rFonts w:hint="eastAsia" w:ascii="仿宋" w:hAnsi="仿宋" w:eastAsia="仿宋" w:cs="仿宋"/>
                <w:sz w:val="20"/>
              </w:rPr>
            </w:pPr>
          </w:p>
        </w:tc>
        <w:tc>
          <w:tcPr>
            <w:tcW w:w="5090" w:type="dxa"/>
          </w:tcPr>
          <w:p>
            <w:pPr>
              <w:pStyle w:val="22"/>
              <w:rPr>
                <w:rFonts w:hint="eastAsia" w:ascii="仿宋" w:hAnsi="仿宋" w:eastAsia="仿宋" w:cs="仿宋"/>
                <w:sz w:val="20"/>
              </w:rPr>
            </w:pPr>
          </w:p>
        </w:tc>
        <w:tc>
          <w:tcPr>
            <w:tcW w:w="802" w:type="dxa"/>
          </w:tcPr>
          <w:p>
            <w:pPr>
              <w:pStyle w:val="22"/>
              <w:rPr>
                <w:rFonts w:hint="eastAsia" w:ascii="仿宋" w:hAnsi="仿宋" w:eastAsia="仿宋" w:cs="仿宋"/>
                <w:sz w:val="20"/>
              </w:rPr>
            </w:pPr>
          </w:p>
        </w:tc>
        <w:tc>
          <w:tcPr>
            <w:tcW w:w="2009" w:type="dxa"/>
          </w:tcPr>
          <w:p>
            <w:pPr>
              <w:pStyle w:val="22"/>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636" w:type="dxa"/>
          </w:tcPr>
          <w:p>
            <w:pPr>
              <w:pStyle w:val="22"/>
              <w:rPr>
                <w:rFonts w:hint="eastAsia" w:ascii="仿宋" w:hAnsi="仿宋" w:eastAsia="仿宋" w:cs="仿宋"/>
                <w:sz w:val="20"/>
              </w:rPr>
            </w:pPr>
          </w:p>
        </w:tc>
        <w:tc>
          <w:tcPr>
            <w:tcW w:w="5090" w:type="dxa"/>
          </w:tcPr>
          <w:p>
            <w:pPr>
              <w:pStyle w:val="22"/>
              <w:rPr>
                <w:rFonts w:hint="eastAsia" w:ascii="仿宋" w:hAnsi="仿宋" w:eastAsia="仿宋" w:cs="仿宋"/>
                <w:sz w:val="20"/>
              </w:rPr>
            </w:pPr>
          </w:p>
        </w:tc>
        <w:tc>
          <w:tcPr>
            <w:tcW w:w="802" w:type="dxa"/>
          </w:tcPr>
          <w:p>
            <w:pPr>
              <w:pStyle w:val="22"/>
              <w:rPr>
                <w:rFonts w:hint="eastAsia" w:ascii="仿宋" w:hAnsi="仿宋" w:eastAsia="仿宋" w:cs="仿宋"/>
                <w:sz w:val="20"/>
              </w:rPr>
            </w:pPr>
          </w:p>
        </w:tc>
        <w:tc>
          <w:tcPr>
            <w:tcW w:w="2009" w:type="dxa"/>
          </w:tcPr>
          <w:p>
            <w:pPr>
              <w:pStyle w:val="22"/>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636" w:type="dxa"/>
          </w:tcPr>
          <w:p>
            <w:pPr>
              <w:pStyle w:val="22"/>
              <w:rPr>
                <w:rFonts w:hint="eastAsia" w:ascii="仿宋" w:hAnsi="仿宋" w:eastAsia="仿宋" w:cs="仿宋"/>
                <w:sz w:val="20"/>
              </w:rPr>
            </w:pPr>
          </w:p>
        </w:tc>
        <w:tc>
          <w:tcPr>
            <w:tcW w:w="5090" w:type="dxa"/>
          </w:tcPr>
          <w:p>
            <w:pPr>
              <w:pStyle w:val="22"/>
              <w:rPr>
                <w:rFonts w:hint="eastAsia" w:ascii="仿宋" w:hAnsi="仿宋" w:eastAsia="仿宋" w:cs="仿宋"/>
                <w:sz w:val="20"/>
              </w:rPr>
            </w:pPr>
          </w:p>
        </w:tc>
        <w:tc>
          <w:tcPr>
            <w:tcW w:w="802" w:type="dxa"/>
          </w:tcPr>
          <w:p>
            <w:pPr>
              <w:pStyle w:val="22"/>
              <w:rPr>
                <w:rFonts w:hint="eastAsia" w:ascii="仿宋" w:hAnsi="仿宋" w:eastAsia="仿宋" w:cs="仿宋"/>
                <w:sz w:val="20"/>
              </w:rPr>
            </w:pPr>
          </w:p>
        </w:tc>
        <w:tc>
          <w:tcPr>
            <w:tcW w:w="2009" w:type="dxa"/>
          </w:tcPr>
          <w:p>
            <w:pPr>
              <w:pStyle w:val="22"/>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636" w:type="dxa"/>
          </w:tcPr>
          <w:p>
            <w:pPr>
              <w:pStyle w:val="22"/>
              <w:rPr>
                <w:rFonts w:hint="eastAsia" w:ascii="仿宋" w:hAnsi="仿宋" w:eastAsia="仿宋" w:cs="仿宋"/>
                <w:sz w:val="20"/>
              </w:rPr>
            </w:pPr>
          </w:p>
        </w:tc>
        <w:tc>
          <w:tcPr>
            <w:tcW w:w="5090" w:type="dxa"/>
          </w:tcPr>
          <w:p>
            <w:pPr>
              <w:pStyle w:val="22"/>
              <w:rPr>
                <w:rFonts w:hint="eastAsia" w:ascii="仿宋" w:hAnsi="仿宋" w:eastAsia="仿宋" w:cs="仿宋"/>
                <w:sz w:val="20"/>
              </w:rPr>
            </w:pPr>
          </w:p>
        </w:tc>
        <w:tc>
          <w:tcPr>
            <w:tcW w:w="802" w:type="dxa"/>
          </w:tcPr>
          <w:p>
            <w:pPr>
              <w:pStyle w:val="22"/>
              <w:rPr>
                <w:rFonts w:hint="eastAsia" w:ascii="仿宋" w:hAnsi="仿宋" w:eastAsia="仿宋" w:cs="仿宋"/>
                <w:sz w:val="20"/>
              </w:rPr>
            </w:pPr>
          </w:p>
        </w:tc>
        <w:tc>
          <w:tcPr>
            <w:tcW w:w="2009" w:type="dxa"/>
          </w:tcPr>
          <w:p>
            <w:pPr>
              <w:pStyle w:val="22"/>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36" w:type="dxa"/>
          </w:tcPr>
          <w:p>
            <w:pPr>
              <w:pStyle w:val="22"/>
              <w:rPr>
                <w:rFonts w:hint="eastAsia" w:ascii="仿宋" w:hAnsi="仿宋" w:eastAsia="仿宋" w:cs="仿宋"/>
                <w:sz w:val="20"/>
              </w:rPr>
            </w:pPr>
          </w:p>
        </w:tc>
        <w:tc>
          <w:tcPr>
            <w:tcW w:w="5090" w:type="dxa"/>
          </w:tcPr>
          <w:p>
            <w:pPr>
              <w:pStyle w:val="22"/>
              <w:rPr>
                <w:rFonts w:hint="eastAsia" w:ascii="仿宋" w:hAnsi="仿宋" w:eastAsia="仿宋" w:cs="仿宋"/>
                <w:sz w:val="20"/>
              </w:rPr>
            </w:pPr>
          </w:p>
        </w:tc>
        <w:tc>
          <w:tcPr>
            <w:tcW w:w="802" w:type="dxa"/>
          </w:tcPr>
          <w:p>
            <w:pPr>
              <w:pStyle w:val="22"/>
              <w:rPr>
                <w:rFonts w:hint="eastAsia" w:ascii="仿宋" w:hAnsi="仿宋" w:eastAsia="仿宋" w:cs="仿宋"/>
                <w:sz w:val="20"/>
              </w:rPr>
            </w:pPr>
          </w:p>
        </w:tc>
        <w:tc>
          <w:tcPr>
            <w:tcW w:w="2009" w:type="dxa"/>
          </w:tcPr>
          <w:p>
            <w:pPr>
              <w:pStyle w:val="22"/>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636" w:type="dxa"/>
          </w:tcPr>
          <w:p>
            <w:pPr>
              <w:pStyle w:val="22"/>
              <w:rPr>
                <w:rFonts w:hint="eastAsia" w:ascii="仿宋" w:hAnsi="仿宋" w:eastAsia="仿宋" w:cs="仿宋"/>
                <w:sz w:val="20"/>
              </w:rPr>
            </w:pPr>
          </w:p>
        </w:tc>
        <w:tc>
          <w:tcPr>
            <w:tcW w:w="5090" w:type="dxa"/>
          </w:tcPr>
          <w:p>
            <w:pPr>
              <w:pStyle w:val="22"/>
              <w:rPr>
                <w:rFonts w:hint="eastAsia" w:ascii="仿宋" w:hAnsi="仿宋" w:eastAsia="仿宋" w:cs="仿宋"/>
                <w:sz w:val="20"/>
              </w:rPr>
            </w:pPr>
          </w:p>
        </w:tc>
        <w:tc>
          <w:tcPr>
            <w:tcW w:w="802" w:type="dxa"/>
          </w:tcPr>
          <w:p>
            <w:pPr>
              <w:pStyle w:val="22"/>
              <w:rPr>
                <w:rFonts w:hint="eastAsia" w:ascii="仿宋" w:hAnsi="仿宋" w:eastAsia="仿宋" w:cs="仿宋"/>
                <w:sz w:val="20"/>
              </w:rPr>
            </w:pPr>
          </w:p>
        </w:tc>
        <w:tc>
          <w:tcPr>
            <w:tcW w:w="2009" w:type="dxa"/>
          </w:tcPr>
          <w:p>
            <w:pPr>
              <w:pStyle w:val="22"/>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jc w:val="center"/>
        </w:trPr>
        <w:tc>
          <w:tcPr>
            <w:tcW w:w="636" w:type="dxa"/>
          </w:tcPr>
          <w:p>
            <w:pPr>
              <w:pStyle w:val="22"/>
              <w:rPr>
                <w:rFonts w:hint="eastAsia" w:ascii="仿宋" w:hAnsi="仿宋" w:eastAsia="仿宋" w:cs="仿宋"/>
                <w:sz w:val="20"/>
              </w:rPr>
            </w:pPr>
          </w:p>
        </w:tc>
        <w:tc>
          <w:tcPr>
            <w:tcW w:w="5090" w:type="dxa"/>
          </w:tcPr>
          <w:p>
            <w:pPr>
              <w:pStyle w:val="22"/>
              <w:rPr>
                <w:rFonts w:hint="eastAsia" w:ascii="仿宋" w:hAnsi="仿宋" w:eastAsia="仿宋" w:cs="仿宋"/>
                <w:sz w:val="20"/>
              </w:rPr>
            </w:pPr>
          </w:p>
        </w:tc>
        <w:tc>
          <w:tcPr>
            <w:tcW w:w="802" w:type="dxa"/>
          </w:tcPr>
          <w:p>
            <w:pPr>
              <w:pStyle w:val="22"/>
              <w:rPr>
                <w:rFonts w:hint="eastAsia" w:ascii="仿宋" w:hAnsi="仿宋" w:eastAsia="仿宋" w:cs="仿宋"/>
                <w:sz w:val="20"/>
              </w:rPr>
            </w:pPr>
          </w:p>
        </w:tc>
        <w:tc>
          <w:tcPr>
            <w:tcW w:w="2009" w:type="dxa"/>
          </w:tcPr>
          <w:p>
            <w:pPr>
              <w:pStyle w:val="22"/>
              <w:rPr>
                <w:rFonts w:hint="eastAsia" w:ascii="仿宋" w:hAnsi="仿宋" w:eastAsia="仿宋" w:cs="仿宋"/>
                <w:sz w:val="20"/>
              </w:rPr>
            </w:pPr>
          </w:p>
        </w:tc>
      </w:tr>
    </w:tbl>
    <w:p>
      <w:pPr>
        <w:spacing w:before="1"/>
        <w:ind w:right="0"/>
        <w:jc w:val="left"/>
        <w:rPr>
          <w:rFonts w:hint="eastAsia" w:ascii="仿宋" w:hAnsi="仿宋" w:eastAsia="仿宋" w:cs="仿宋"/>
          <w:sz w:val="28"/>
          <w:szCs w:val="28"/>
        </w:rPr>
      </w:pPr>
      <w:r>
        <w:rPr>
          <w:rFonts w:hint="eastAsia" w:ascii="仿宋" w:hAnsi="仿宋" w:eastAsia="仿宋" w:cs="仿宋"/>
          <w:b/>
          <w:sz w:val="21"/>
        </w:rPr>
        <w:t>注：</w:t>
      </w:r>
      <w:r>
        <w:rPr>
          <w:rFonts w:hint="eastAsia" w:ascii="仿宋" w:hAnsi="仿宋" w:eastAsia="仿宋" w:cs="仿宋"/>
          <w:spacing w:val="-1"/>
          <w:sz w:val="21"/>
        </w:rPr>
        <w:t>该目录为方便磋商小组查找相关证明文件及评审条件，应尽可能的详细、清晰，供应商可根据</w:t>
      </w:r>
      <w:r>
        <w:rPr>
          <w:rFonts w:hint="eastAsia" w:ascii="仿宋" w:hAnsi="仿宋" w:eastAsia="仿宋" w:cs="仿宋"/>
          <w:spacing w:val="-3"/>
          <w:sz w:val="21"/>
        </w:rPr>
        <w:t>自身情况补充完善；</w:t>
      </w:r>
      <w:r>
        <w:rPr>
          <w:rFonts w:hint="eastAsia" w:ascii="仿宋" w:hAnsi="仿宋" w:eastAsia="仿宋" w:cs="仿宋"/>
          <w:spacing w:val="-7"/>
          <w:sz w:val="21"/>
        </w:rPr>
        <w:t>响应文件的编制顺序应按此表顺序，并连续编排页码。</w:t>
      </w:r>
    </w:p>
    <w:p>
      <w:pPr>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br w:type="page"/>
      </w:r>
    </w:p>
    <w:p>
      <w:pPr>
        <w:pStyle w:val="20"/>
        <w:keepNext w:val="0"/>
        <w:keepLines w:val="0"/>
        <w:pageBreakBefore w:val="0"/>
        <w:widowControl/>
        <w:kinsoku/>
        <w:wordWrap/>
        <w:overflowPunct/>
        <w:topLinePunct w:val="0"/>
        <w:autoSpaceDE/>
        <w:autoSpaceDN/>
        <w:bidi w:val="0"/>
        <w:adjustRightInd/>
        <w:snapToGrid/>
        <w:spacing w:line="440" w:lineRule="exact"/>
        <w:jc w:val="both"/>
        <w:textAlignment w:val="auto"/>
        <w:outlineLvl w:val="0"/>
        <w:rPr>
          <w:rFonts w:hint="eastAsia" w:ascii="仿宋" w:hAnsi="仿宋" w:eastAsia="仿宋" w:cs="仿宋"/>
          <w:b w:val="0"/>
          <w:bCs w:val="0"/>
          <w:color w:val="000000"/>
          <w:spacing w:val="0"/>
          <w:kern w:val="2"/>
          <w:sz w:val="24"/>
          <w:szCs w:val="24"/>
          <w:u w:val="none"/>
          <w:lang w:val="en-US" w:eastAsia="zh-CN" w:bidi="ar"/>
        </w:rPr>
      </w:pPr>
      <w:bookmarkStart w:id="97" w:name="_Toc30855"/>
      <w:bookmarkStart w:id="98" w:name="_Toc15853"/>
      <w:bookmarkStart w:id="99" w:name="_Toc23390"/>
      <w:bookmarkStart w:id="100" w:name="_Toc20575"/>
      <w:bookmarkStart w:id="101" w:name="_Toc20817"/>
      <w:r>
        <w:rPr>
          <w:rFonts w:hint="eastAsia" w:ascii="仿宋" w:hAnsi="仿宋" w:eastAsia="仿宋" w:cs="仿宋"/>
          <w:b w:val="0"/>
          <w:bCs w:val="0"/>
          <w:color w:val="000000"/>
          <w:spacing w:val="0"/>
          <w:kern w:val="2"/>
          <w:sz w:val="24"/>
          <w:szCs w:val="24"/>
          <w:u w:val="none"/>
          <w:lang w:val="en-US" w:eastAsia="zh-CN" w:bidi="ar"/>
        </w:rPr>
        <w:t>附件 1：</w:t>
      </w:r>
      <w:bookmarkEnd w:id="97"/>
      <w:bookmarkEnd w:id="98"/>
      <w:bookmarkEnd w:id="99"/>
      <w:bookmarkEnd w:id="100"/>
      <w:bookmarkEnd w:id="101"/>
    </w:p>
    <w:p>
      <w:pPr>
        <w:pStyle w:val="20"/>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u w:val="none"/>
          <w:lang w:val="en-US" w:eastAsia="zh-CN" w:bidi="ar"/>
        </w:rPr>
      </w:pPr>
    </w:p>
    <w:p>
      <w:pPr>
        <w:pStyle w:val="20"/>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000000"/>
          <w:spacing w:val="0"/>
          <w:kern w:val="2"/>
          <w:sz w:val="28"/>
          <w:szCs w:val="28"/>
          <w:u w:val="none"/>
          <w:lang w:val="en-US" w:eastAsia="zh-CN" w:bidi="ar"/>
        </w:rPr>
      </w:pPr>
      <w:r>
        <w:rPr>
          <w:rFonts w:hint="eastAsia" w:ascii="仿宋" w:hAnsi="仿宋" w:eastAsia="仿宋" w:cs="仿宋"/>
          <w:b/>
          <w:bCs/>
          <w:color w:val="000000"/>
          <w:spacing w:val="0"/>
          <w:kern w:val="2"/>
          <w:sz w:val="28"/>
          <w:szCs w:val="28"/>
          <w:u w:val="none"/>
          <w:lang w:val="en-US" w:eastAsia="zh-CN" w:bidi="ar"/>
        </w:rPr>
        <w:t>报价函</w:t>
      </w:r>
    </w:p>
    <w:p>
      <w:pPr>
        <w:pStyle w:val="20"/>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u w:val="none"/>
          <w:lang w:val="en-US" w:eastAsia="zh-CN" w:bidi="ar"/>
        </w:rPr>
      </w:pPr>
    </w:p>
    <w:p>
      <w:pPr>
        <w:pStyle w:val="20"/>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u w:val="none"/>
          <w:lang w:val="en-US" w:eastAsia="zh-CN" w:bidi="ar"/>
        </w:rPr>
      </w:pPr>
    </w:p>
    <w:p>
      <w:pPr>
        <w:pStyle w:val="20"/>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致：采购人/采购代理机构</w:t>
      </w:r>
    </w:p>
    <w:p>
      <w:pPr>
        <w:pStyle w:val="20"/>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u w:val="none"/>
          <w:lang w:val="en-US" w:eastAsia="zh-CN" w:bidi="ar"/>
        </w:rPr>
      </w:pPr>
    </w:p>
    <w:p>
      <w:pPr>
        <w:pStyle w:val="20"/>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在审阅了</w:t>
      </w:r>
      <w:r>
        <w:rPr>
          <w:rFonts w:hint="eastAsia" w:ascii="仿宋" w:hAnsi="仿宋" w:eastAsia="仿宋" w:cs="仿宋"/>
          <w:b w:val="0"/>
          <w:bCs w:val="0"/>
          <w:color w:val="000000"/>
          <w:spacing w:val="0"/>
          <w:kern w:val="2"/>
          <w:sz w:val="24"/>
          <w:szCs w:val="24"/>
          <w:u w:val="single"/>
          <w:lang w:val="en-US" w:eastAsia="zh-CN" w:bidi="ar"/>
        </w:rPr>
        <w:t xml:space="preserve">   （项目名称）     </w:t>
      </w:r>
      <w:r>
        <w:rPr>
          <w:rFonts w:hint="eastAsia" w:ascii="仿宋" w:hAnsi="仿宋" w:eastAsia="仿宋" w:cs="仿宋"/>
          <w:b w:val="0"/>
          <w:bCs w:val="0"/>
          <w:color w:val="000000"/>
          <w:spacing w:val="0"/>
          <w:kern w:val="2"/>
          <w:sz w:val="24"/>
          <w:szCs w:val="24"/>
          <w:u w:val="none"/>
          <w:lang w:val="en-US" w:eastAsia="zh-CN" w:bidi="ar"/>
        </w:rPr>
        <w:t>磋商文件</w:t>
      </w:r>
      <w:r>
        <w:rPr>
          <w:rFonts w:hint="eastAsia" w:ascii="仿宋" w:hAnsi="仿宋" w:eastAsia="仿宋" w:cs="仿宋"/>
          <w:b w:val="0"/>
          <w:bCs w:val="0"/>
          <w:color w:val="000000"/>
          <w:spacing w:val="0"/>
          <w:kern w:val="2"/>
          <w:sz w:val="24"/>
          <w:szCs w:val="24"/>
          <w:u w:val="single"/>
          <w:lang w:val="en-US" w:eastAsia="zh-CN" w:bidi="ar"/>
        </w:rPr>
        <w:t>（项目编号：      )</w:t>
      </w:r>
      <w:r>
        <w:rPr>
          <w:rFonts w:hint="eastAsia" w:ascii="仿宋" w:hAnsi="仿宋" w:eastAsia="仿宋" w:cs="仿宋"/>
          <w:b w:val="0"/>
          <w:bCs w:val="0"/>
          <w:color w:val="000000"/>
          <w:spacing w:val="0"/>
          <w:kern w:val="2"/>
          <w:sz w:val="24"/>
          <w:szCs w:val="24"/>
          <w:u w:val="none"/>
          <w:lang w:val="en-US" w:eastAsia="zh-CN" w:bidi="ar"/>
        </w:rPr>
        <w:t>(包括确已收到的补充修改文件)我方下述签字人将按照竞争性磋商文件的规定提供的总价为</w:t>
      </w:r>
      <w:r>
        <w:rPr>
          <w:rFonts w:hint="eastAsia" w:ascii="仿宋" w:hAnsi="仿宋" w:eastAsia="仿宋" w:cs="仿宋"/>
          <w:b w:val="0"/>
          <w:bCs w:val="0"/>
          <w:color w:val="000000"/>
          <w:spacing w:val="0"/>
          <w:kern w:val="2"/>
          <w:sz w:val="24"/>
          <w:szCs w:val="24"/>
          <w:u w:val="single"/>
          <w:lang w:val="en-US" w:eastAsia="zh-CN" w:bidi="ar"/>
        </w:rPr>
        <w:t xml:space="preserve"> 小写：    大写：</w:t>
      </w:r>
      <w:r>
        <w:rPr>
          <w:rFonts w:hint="eastAsia" w:ascii="仿宋" w:hAnsi="仿宋" w:eastAsia="仿宋" w:cs="仿宋"/>
          <w:b w:val="0"/>
          <w:bCs w:val="0"/>
          <w:color w:val="000000"/>
          <w:spacing w:val="0"/>
          <w:kern w:val="2"/>
          <w:sz w:val="24"/>
          <w:szCs w:val="24"/>
          <w:u w:val="single"/>
          <w:lang w:val="en-US" w:eastAsia="zh-CN" w:bidi="ar"/>
        </w:rPr>
        <w:tab/>
      </w:r>
      <w:r>
        <w:rPr>
          <w:rFonts w:hint="eastAsia" w:ascii="仿宋" w:hAnsi="仿宋" w:eastAsia="仿宋" w:cs="仿宋"/>
          <w:b w:val="0"/>
          <w:bCs w:val="0"/>
          <w:color w:val="000000"/>
          <w:spacing w:val="0"/>
          <w:kern w:val="2"/>
          <w:sz w:val="24"/>
          <w:szCs w:val="24"/>
          <w:u w:val="single"/>
          <w:lang w:val="en-US" w:eastAsia="zh-CN" w:bidi="ar"/>
        </w:rPr>
        <w:t>（用文字和数字表示的总价）</w:t>
      </w:r>
      <w:r>
        <w:rPr>
          <w:rFonts w:hint="eastAsia" w:ascii="仿宋" w:hAnsi="仿宋" w:eastAsia="仿宋" w:cs="仿宋"/>
          <w:b w:val="0"/>
          <w:bCs w:val="0"/>
          <w:color w:val="000000"/>
          <w:spacing w:val="0"/>
          <w:kern w:val="2"/>
          <w:sz w:val="24"/>
          <w:szCs w:val="24"/>
          <w:u w:val="none"/>
          <w:lang w:val="en-US" w:eastAsia="zh-CN" w:bidi="ar"/>
        </w:rPr>
        <w:t>的货物和服务。</w:t>
      </w:r>
    </w:p>
    <w:p>
      <w:pPr>
        <w:pStyle w:val="20"/>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并作出如下承诺：</w:t>
      </w:r>
    </w:p>
    <w:p>
      <w:pPr>
        <w:pStyle w:val="20"/>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1、如果我们被确定为成交供应商，我们将按照磋商后双方确认的合同条款的要求执行。</w:t>
      </w:r>
    </w:p>
    <w:p>
      <w:pPr>
        <w:pStyle w:val="20"/>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2、我方保证忠实地执行双方所签的合同，并承担合同规定的责任和义务。</w:t>
      </w:r>
    </w:p>
    <w:p>
      <w:pPr>
        <w:pStyle w:val="20"/>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3、我方愿意向贵方提供任何与此报价有关的数据、情况和技术资料。</w:t>
      </w:r>
    </w:p>
    <w:p>
      <w:pPr>
        <w:pStyle w:val="20"/>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4、我方提交的响应文件及报价自提交日期起 90 天有效，并对我方具有约束力。</w:t>
      </w:r>
    </w:p>
    <w:p>
      <w:pPr>
        <w:pStyle w:val="20"/>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5、在正式合同准备好和签字前，本报价函及贵方的书面成交结果通知书将构成约束我们双方的合同内容。</w:t>
      </w:r>
    </w:p>
    <w:p>
      <w:pPr>
        <w:pStyle w:val="20"/>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6、我方已详细审查全部磋商文件，包括所有补充通知（如果有的话）。我们完全理解并同意放弃对这方面有不明、误解和质疑的权力。</w:t>
      </w:r>
    </w:p>
    <w:p>
      <w:pPr>
        <w:pStyle w:val="20"/>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u w:val="none"/>
          <w:lang w:val="en-US" w:eastAsia="zh-CN" w:bidi="ar"/>
        </w:rPr>
      </w:pPr>
    </w:p>
    <w:p>
      <w:pPr>
        <w:pStyle w:val="20"/>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u w:val="none"/>
          <w:lang w:val="en-US" w:eastAsia="zh-CN" w:bidi="ar"/>
        </w:rPr>
      </w:pPr>
    </w:p>
    <w:p>
      <w:pPr>
        <w:pStyle w:val="20"/>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供应商：</w:t>
      </w:r>
      <w:r>
        <w:rPr>
          <w:rFonts w:hint="eastAsia" w:ascii="仿宋" w:hAnsi="仿宋" w:eastAsia="仿宋" w:cs="仿宋"/>
          <w:b w:val="0"/>
          <w:bCs w:val="0"/>
          <w:color w:val="000000"/>
          <w:spacing w:val="0"/>
          <w:kern w:val="2"/>
          <w:sz w:val="24"/>
          <w:szCs w:val="24"/>
          <w:u w:val="single"/>
          <w:lang w:val="en-US" w:eastAsia="zh-CN" w:bidi="ar"/>
        </w:rPr>
        <w:t xml:space="preserve"> </w:t>
      </w:r>
      <w:r>
        <w:rPr>
          <w:rFonts w:hint="eastAsia" w:ascii="仿宋" w:hAnsi="仿宋" w:eastAsia="仿宋" w:cs="仿宋"/>
          <w:b w:val="0"/>
          <w:bCs w:val="0"/>
          <w:color w:val="000000"/>
          <w:spacing w:val="0"/>
          <w:kern w:val="2"/>
          <w:sz w:val="24"/>
          <w:szCs w:val="24"/>
          <w:u w:val="single"/>
          <w:lang w:val="en-US" w:eastAsia="zh-CN" w:bidi="ar"/>
        </w:rPr>
        <w:tab/>
      </w:r>
      <w:r>
        <w:rPr>
          <w:rFonts w:hint="eastAsia" w:ascii="仿宋" w:hAnsi="仿宋" w:eastAsia="仿宋" w:cs="仿宋"/>
          <w:b w:val="0"/>
          <w:bCs w:val="0"/>
          <w:color w:val="000000"/>
          <w:spacing w:val="0"/>
          <w:kern w:val="2"/>
          <w:sz w:val="24"/>
          <w:szCs w:val="24"/>
          <w:u w:val="single"/>
          <w:lang w:val="en-US" w:eastAsia="zh-CN" w:bidi="ar"/>
        </w:rPr>
        <w:t xml:space="preserve">             （公章）</w:t>
      </w:r>
      <w:r>
        <w:rPr>
          <w:rFonts w:hint="eastAsia" w:ascii="仿宋" w:hAnsi="仿宋" w:eastAsia="仿宋" w:cs="仿宋"/>
          <w:b w:val="0"/>
          <w:bCs w:val="0"/>
          <w:color w:val="000000"/>
          <w:spacing w:val="0"/>
          <w:kern w:val="2"/>
          <w:sz w:val="24"/>
          <w:szCs w:val="24"/>
          <w:u w:val="none"/>
          <w:lang w:val="en-US" w:eastAsia="zh-CN" w:bidi="ar"/>
        </w:rPr>
        <w:tab/>
      </w:r>
    </w:p>
    <w:p>
      <w:pPr>
        <w:pStyle w:val="20"/>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法定代表人或其授权代理人：</w:t>
      </w:r>
      <w:r>
        <w:rPr>
          <w:rFonts w:hint="eastAsia" w:ascii="仿宋" w:hAnsi="仿宋" w:eastAsia="仿宋" w:cs="仿宋"/>
          <w:b w:val="0"/>
          <w:bCs w:val="0"/>
          <w:color w:val="000000"/>
          <w:spacing w:val="0"/>
          <w:kern w:val="2"/>
          <w:sz w:val="24"/>
          <w:szCs w:val="24"/>
          <w:u w:val="single"/>
          <w:lang w:val="en-US" w:eastAsia="zh-CN" w:bidi="ar"/>
        </w:rPr>
        <w:t xml:space="preserve">    </w:t>
      </w:r>
      <w:r>
        <w:rPr>
          <w:rFonts w:hint="eastAsia" w:ascii="仿宋" w:hAnsi="仿宋" w:eastAsia="仿宋" w:cs="仿宋"/>
          <w:b w:val="0"/>
          <w:bCs w:val="0"/>
          <w:color w:val="000000"/>
          <w:spacing w:val="0"/>
          <w:kern w:val="2"/>
          <w:sz w:val="24"/>
          <w:szCs w:val="24"/>
          <w:u w:val="single"/>
          <w:lang w:val="en-US" w:eastAsia="zh-CN" w:bidi="ar"/>
        </w:rPr>
        <w:tab/>
      </w:r>
      <w:r>
        <w:rPr>
          <w:rFonts w:hint="eastAsia" w:ascii="仿宋" w:hAnsi="仿宋" w:eastAsia="仿宋" w:cs="仿宋"/>
          <w:b w:val="0"/>
          <w:bCs w:val="0"/>
          <w:color w:val="000000"/>
          <w:spacing w:val="0"/>
          <w:kern w:val="2"/>
          <w:sz w:val="24"/>
          <w:szCs w:val="24"/>
          <w:u w:val="single"/>
          <w:lang w:val="en-US" w:eastAsia="zh-CN" w:bidi="ar"/>
        </w:rPr>
        <w:t>（签字或签章）</w:t>
      </w:r>
      <w:r>
        <w:rPr>
          <w:rFonts w:hint="eastAsia" w:ascii="仿宋" w:hAnsi="仿宋" w:eastAsia="仿宋" w:cs="仿宋"/>
          <w:b w:val="0"/>
          <w:bCs w:val="0"/>
          <w:color w:val="000000"/>
          <w:spacing w:val="0"/>
          <w:kern w:val="2"/>
          <w:sz w:val="24"/>
          <w:szCs w:val="24"/>
          <w:u w:val="none"/>
          <w:lang w:val="en-US" w:eastAsia="zh-CN" w:bidi="ar"/>
        </w:rPr>
        <w:tab/>
      </w:r>
    </w:p>
    <w:p>
      <w:pPr>
        <w:pStyle w:val="20"/>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u w:val="none"/>
          <w:lang w:val="en-US" w:eastAsia="zh-CN" w:bidi="ar"/>
        </w:rPr>
      </w:pPr>
    </w:p>
    <w:p>
      <w:pPr>
        <w:pStyle w:val="20"/>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日期：</w:t>
      </w:r>
      <w:r>
        <w:rPr>
          <w:rFonts w:hint="eastAsia" w:ascii="仿宋" w:hAnsi="仿宋" w:eastAsia="仿宋" w:cs="仿宋"/>
          <w:b w:val="0"/>
          <w:bCs w:val="0"/>
          <w:color w:val="000000"/>
          <w:spacing w:val="0"/>
          <w:kern w:val="2"/>
          <w:sz w:val="24"/>
          <w:szCs w:val="24"/>
          <w:u w:val="single"/>
          <w:lang w:val="en-US" w:eastAsia="zh-CN" w:bidi="ar"/>
        </w:rPr>
        <w:t xml:space="preserve"> </w:t>
      </w:r>
      <w:r>
        <w:rPr>
          <w:rFonts w:hint="eastAsia" w:ascii="仿宋" w:hAnsi="仿宋" w:eastAsia="仿宋" w:cs="仿宋"/>
          <w:b w:val="0"/>
          <w:bCs w:val="0"/>
          <w:color w:val="000000"/>
          <w:spacing w:val="0"/>
          <w:kern w:val="2"/>
          <w:sz w:val="24"/>
          <w:szCs w:val="24"/>
          <w:u w:val="single"/>
          <w:lang w:val="en-US" w:eastAsia="zh-CN" w:bidi="ar"/>
        </w:rPr>
        <w:tab/>
      </w:r>
      <w:r>
        <w:rPr>
          <w:rFonts w:hint="eastAsia" w:ascii="仿宋" w:hAnsi="仿宋" w:eastAsia="仿宋" w:cs="仿宋"/>
          <w:b w:val="0"/>
          <w:bCs w:val="0"/>
          <w:color w:val="000000"/>
          <w:spacing w:val="0"/>
          <w:kern w:val="2"/>
          <w:sz w:val="24"/>
          <w:szCs w:val="24"/>
          <w:u w:val="single"/>
          <w:lang w:val="en-US" w:eastAsia="zh-CN" w:bidi="ar"/>
        </w:rPr>
        <w:t>年   月   日</w:t>
      </w:r>
    </w:p>
    <w:p>
      <w:pPr>
        <w:pStyle w:val="20"/>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u w:val="none"/>
          <w:lang w:val="en-US" w:eastAsia="zh-CN" w:bidi="ar"/>
        </w:rPr>
      </w:pPr>
    </w:p>
    <w:p>
      <w:pPr>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br w:type="page"/>
      </w:r>
    </w:p>
    <w:p>
      <w:pPr>
        <w:pStyle w:val="9"/>
        <w:spacing w:before="66"/>
        <w:ind w:left="0" w:leftChars="0" w:firstLine="0" w:firstLineChars="0"/>
        <w:outlineLvl w:val="0"/>
        <w:rPr>
          <w:rFonts w:hint="eastAsia" w:ascii="仿宋" w:hAnsi="仿宋" w:eastAsia="仿宋" w:cs="仿宋"/>
          <w:sz w:val="21"/>
          <w:szCs w:val="21"/>
        </w:rPr>
      </w:pPr>
      <w:bookmarkStart w:id="102" w:name="_Toc15699"/>
      <w:bookmarkStart w:id="103" w:name="_Toc17256"/>
      <w:bookmarkStart w:id="104" w:name="_Toc13897"/>
      <w:bookmarkStart w:id="105" w:name="_Toc6987"/>
      <w:bookmarkStart w:id="106" w:name="_Toc7261"/>
      <w:r>
        <w:rPr>
          <w:rFonts w:hint="eastAsia" w:ascii="仿宋" w:hAnsi="仿宋" w:eastAsia="仿宋" w:cs="仿宋"/>
          <w:sz w:val="21"/>
          <w:szCs w:val="21"/>
        </w:rPr>
        <w:t>附件 2：</w:t>
      </w:r>
      <w:bookmarkEnd w:id="102"/>
      <w:bookmarkEnd w:id="103"/>
      <w:bookmarkEnd w:id="104"/>
      <w:bookmarkEnd w:id="105"/>
      <w:bookmarkEnd w:id="106"/>
    </w:p>
    <w:p>
      <w:pPr>
        <w:pStyle w:val="11"/>
        <w:spacing w:before="1"/>
        <w:rPr>
          <w:rFonts w:hint="eastAsia" w:ascii="仿宋" w:hAnsi="仿宋" w:eastAsia="仿宋" w:cs="仿宋"/>
          <w:b/>
          <w:sz w:val="21"/>
          <w:szCs w:val="21"/>
        </w:rPr>
      </w:pPr>
    </w:p>
    <w:p>
      <w:pPr>
        <w:pStyle w:val="7"/>
        <w:spacing w:before="1"/>
        <w:ind w:left="360" w:right="0"/>
        <w:jc w:val="center"/>
        <w:rPr>
          <w:rFonts w:hint="eastAsia" w:ascii="仿宋" w:hAnsi="仿宋" w:eastAsia="仿宋" w:cs="仿宋"/>
          <w:sz w:val="28"/>
          <w:szCs w:val="28"/>
        </w:rPr>
      </w:pPr>
      <w:r>
        <w:rPr>
          <w:rFonts w:hint="eastAsia" w:ascii="仿宋" w:hAnsi="仿宋" w:eastAsia="仿宋" w:cs="仿宋"/>
          <w:sz w:val="28"/>
          <w:szCs w:val="28"/>
          <w:lang w:val="en-US" w:eastAsia="zh-CN"/>
        </w:rPr>
        <w:t>首次</w:t>
      </w:r>
      <w:r>
        <w:rPr>
          <w:rFonts w:hint="eastAsia" w:ascii="仿宋" w:hAnsi="仿宋" w:eastAsia="仿宋" w:cs="仿宋"/>
          <w:sz w:val="28"/>
          <w:szCs w:val="28"/>
        </w:rPr>
        <w:t>报价表</w:t>
      </w:r>
    </w:p>
    <w:p>
      <w:pPr>
        <w:tabs>
          <w:tab w:val="left" w:pos="2986"/>
          <w:tab w:val="left" w:pos="5974"/>
        </w:tabs>
        <w:spacing w:before="0" w:after="18"/>
        <w:ind w:right="0" w:firstLine="420" w:firstLineChars="200"/>
        <w:jc w:val="left"/>
        <w:rPr>
          <w:rFonts w:hint="eastAsia" w:ascii="仿宋" w:hAnsi="仿宋" w:eastAsia="仿宋" w:cs="仿宋"/>
          <w:sz w:val="21"/>
          <w:szCs w:val="21"/>
        </w:rPr>
      </w:pPr>
    </w:p>
    <w:p>
      <w:pPr>
        <w:tabs>
          <w:tab w:val="left" w:pos="2986"/>
          <w:tab w:val="left" w:pos="5974"/>
        </w:tabs>
        <w:spacing w:before="0" w:after="18"/>
        <w:ind w:right="0" w:firstLine="420" w:firstLineChars="200"/>
        <w:jc w:val="left"/>
        <w:rPr>
          <w:rFonts w:hint="eastAsia" w:ascii="仿宋" w:hAnsi="仿宋" w:eastAsia="仿宋" w:cs="仿宋"/>
          <w:sz w:val="21"/>
          <w:szCs w:val="21"/>
          <w:lang w:val="en-US" w:eastAsia="zh-CN"/>
        </w:rPr>
      </w:pPr>
      <w:r>
        <w:rPr>
          <w:rFonts w:hint="eastAsia" w:ascii="仿宋" w:hAnsi="仿宋" w:eastAsia="仿宋" w:cs="仿宋"/>
          <w:sz w:val="21"/>
          <w:szCs w:val="21"/>
        </w:rPr>
        <w:t>招</w:t>
      </w:r>
      <w:r>
        <w:rPr>
          <w:rFonts w:hint="eastAsia" w:ascii="仿宋" w:hAnsi="仿宋" w:eastAsia="仿宋" w:cs="仿宋"/>
          <w:spacing w:val="-3"/>
          <w:sz w:val="21"/>
          <w:szCs w:val="21"/>
        </w:rPr>
        <w:t>标</w:t>
      </w:r>
      <w:r>
        <w:rPr>
          <w:rFonts w:hint="eastAsia" w:ascii="仿宋" w:hAnsi="仿宋" w:eastAsia="仿宋" w:cs="仿宋"/>
          <w:sz w:val="21"/>
          <w:szCs w:val="21"/>
        </w:rPr>
        <w:t>编</w:t>
      </w:r>
      <w:r>
        <w:rPr>
          <w:rFonts w:hint="eastAsia" w:ascii="仿宋" w:hAnsi="仿宋" w:eastAsia="仿宋" w:cs="仿宋"/>
          <w:spacing w:val="-3"/>
          <w:sz w:val="21"/>
          <w:szCs w:val="21"/>
        </w:rPr>
        <w:t>号</w:t>
      </w:r>
      <w:r>
        <w:rPr>
          <w:rFonts w:hint="eastAsia" w:ascii="仿宋" w:hAnsi="仿宋" w:eastAsia="仿宋" w:cs="仿宋"/>
          <w:sz w:val="21"/>
          <w:szCs w:val="21"/>
        </w:rPr>
        <w:t>：</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u w:val="none"/>
          <w:lang w:val="en-US" w:eastAsia="zh-CN"/>
        </w:rPr>
        <w:t xml:space="preserve">              </w:t>
      </w:r>
      <w:r>
        <w:rPr>
          <w:rFonts w:hint="eastAsia" w:ascii="仿宋" w:hAnsi="仿宋" w:eastAsia="仿宋" w:cs="仿宋"/>
          <w:spacing w:val="-3"/>
          <w:sz w:val="21"/>
          <w:szCs w:val="21"/>
          <w:lang w:val="en-US" w:eastAsia="zh-CN"/>
        </w:rPr>
        <w:t>报价单位</w:t>
      </w:r>
      <w:r>
        <w:rPr>
          <w:rFonts w:hint="eastAsia" w:ascii="仿宋" w:hAnsi="仿宋" w:eastAsia="仿宋" w:cs="仿宋"/>
          <w:spacing w:val="-3"/>
          <w:sz w:val="21"/>
          <w:szCs w:val="21"/>
        </w:rPr>
        <w:t>：</w:t>
      </w:r>
      <w:r>
        <w:rPr>
          <w:rFonts w:hint="eastAsia" w:ascii="仿宋" w:hAnsi="仿宋" w:eastAsia="仿宋" w:cs="仿宋"/>
          <w:sz w:val="21"/>
          <w:szCs w:val="21"/>
        </w:rPr>
        <w:t>人</w:t>
      </w:r>
      <w:r>
        <w:rPr>
          <w:rFonts w:hint="eastAsia" w:ascii="仿宋" w:hAnsi="仿宋" w:eastAsia="仿宋" w:cs="仿宋"/>
          <w:spacing w:val="-3"/>
          <w:sz w:val="21"/>
          <w:szCs w:val="21"/>
        </w:rPr>
        <w:t>民</w:t>
      </w:r>
      <w:r>
        <w:rPr>
          <w:rFonts w:hint="eastAsia" w:ascii="仿宋" w:hAnsi="仿宋" w:eastAsia="仿宋" w:cs="仿宋"/>
          <w:sz w:val="21"/>
          <w:szCs w:val="21"/>
        </w:rPr>
        <w:t>币</w:t>
      </w:r>
      <w:r>
        <w:rPr>
          <w:rFonts w:hint="eastAsia" w:ascii="仿宋" w:hAnsi="仿宋" w:eastAsia="仿宋" w:cs="仿宋"/>
          <w:sz w:val="21"/>
          <w:szCs w:val="21"/>
          <w:lang w:val="en-US" w:eastAsia="zh-CN"/>
        </w:rPr>
        <w:t xml:space="preserve">  元</w:t>
      </w:r>
    </w:p>
    <w:tbl>
      <w:tblPr>
        <w:tblStyle w:val="17"/>
        <w:tblW w:w="9075" w:type="dxa"/>
        <w:jc w:val="center"/>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
      <w:tblGrid>
        <w:gridCol w:w="2709"/>
        <w:gridCol w:w="2715"/>
        <w:gridCol w:w="3651"/>
      </w:tblGrid>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43" w:hRule="atLeast"/>
          <w:jc w:val="center"/>
        </w:trPr>
        <w:tc>
          <w:tcPr>
            <w:tcW w:w="2709" w:type="dxa"/>
            <w:tcBorders>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val="0"/>
              <w:autoSpaceDN w:val="0"/>
              <w:bidi w:val="0"/>
              <w:adjustRightInd w:val="0"/>
              <w:snapToGrid w:val="0"/>
              <w:spacing w:before="0" w:line="24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项目名称</w:t>
            </w:r>
          </w:p>
        </w:tc>
        <w:tc>
          <w:tcPr>
            <w:tcW w:w="2715" w:type="dxa"/>
            <w:tcBorders>
              <w:left w:val="single" w:color="000000" w:sz="6"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val="0"/>
              <w:autoSpaceDN w:val="0"/>
              <w:bidi w:val="0"/>
              <w:adjustRightInd w:val="0"/>
              <w:snapToGrid w:val="0"/>
              <w:spacing w:before="0" w:line="240" w:lineRule="auto"/>
              <w:jc w:val="center"/>
              <w:textAlignment w:val="auto"/>
              <w:rPr>
                <w:rFonts w:hint="eastAsia" w:ascii="仿宋" w:hAnsi="仿宋" w:eastAsia="仿宋" w:cs="仿宋"/>
                <w:sz w:val="21"/>
                <w:szCs w:val="21"/>
                <w:lang w:val="en-US"/>
              </w:rPr>
            </w:pPr>
            <w:r>
              <w:rPr>
                <w:rFonts w:hint="eastAsia" w:ascii="仿宋" w:hAnsi="仿宋" w:eastAsia="仿宋" w:cs="仿宋"/>
                <w:b/>
                <w:bCs/>
                <w:sz w:val="21"/>
                <w:szCs w:val="21"/>
                <w:lang w:val="en-US" w:eastAsia="zh-CN"/>
              </w:rPr>
              <w:t>响应总价</w:t>
            </w:r>
          </w:p>
        </w:tc>
        <w:tc>
          <w:tcPr>
            <w:tcW w:w="3651" w:type="dxa"/>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val="0"/>
              <w:autoSpaceDN w:val="0"/>
              <w:bidi w:val="0"/>
              <w:adjustRightInd w:val="0"/>
              <w:snapToGrid w:val="0"/>
              <w:spacing w:before="0" w:line="240" w:lineRule="auto"/>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付款方式</w:t>
            </w: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1336" w:hRule="atLeast"/>
          <w:jc w:val="center"/>
        </w:trPr>
        <w:tc>
          <w:tcPr>
            <w:tcW w:w="2709" w:type="dxa"/>
            <w:tcBorders>
              <w:top w:val="single" w:color="000000" w:sz="6" w:space="0"/>
              <w:bottom w:val="single" w:color="000000" w:sz="6" w:space="0"/>
              <w:right w:val="single" w:color="000000" w:sz="6" w:space="0"/>
            </w:tcBorders>
          </w:tcPr>
          <w:p>
            <w:pPr>
              <w:pStyle w:val="22"/>
              <w:spacing w:before="99" w:line="244" w:lineRule="auto"/>
              <w:ind w:left="92" w:right="130"/>
              <w:rPr>
                <w:rFonts w:hint="eastAsia" w:ascii="仿宋" w:hAnsi="仿宋" w:eastAsia="仿宋" w:cs="仿宋"/>
                <w:sz w:val="21"/>
                <w:szCs w:val="21"/>
              </w:rPr>
            </w:pPr>
          </w:p>
        </w:tc>
        <w:tc>
          <w:tcPr>
            <w:tcW w:w="2715"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r>
              <w:rPr>
                <w:rFonts w:hint="eastAsia" w:ascii="仿宋" w:hAnsi="仿宋" w:eastAsia="仿宋" w:cs="仿宋"/>
                <w:spacing w:val="-3"/>
                <w:sz w:val="21"/>
                <w:szCs w:val="21"/>
              </w:rPr>
              <w:t>小</w:t>
            </w:r>
            <w:r>
              <w:rPr>
                <w:rFonts w:hint="eastAsia" w:ascii="仿宋" w:hAnsi="仿宋" w:eastAsia="仿宋" w:cs="仿宋"/>
                <w:spacing w:val="-1"/>
                <w:sz w:val="21"/>
                <w:szCs w:val="21"/>
              </w:rPr>
              <w:t>写</w:t>
            </w:r>
            <w:r>
              <w:rPr>
                <w:rFonts w:hint="eastAsia" w:ascii="仿宋" w:hAnsi="仿宋" w:eastAsia="仿宋" w:cs="仿宋"/>
                <w:sz w:val="21"/>
                <w:szCs w:val="21"/>
              </w:rPr>
              <w:t>：</w:t>
            </w:r>
          </w:p>
          <w:p>
            <w:pPr>
              <w:pStyle w:val="22"/>
              <w:rPr>
                <w:rFonts w:hint="eastAsia" w:ascii="仿宋" w:hAnsi="仿宋" w:eastAsia="仿宋" w:cs="仿宋"/>
                <w:sz w:val="21"/>
                <w:szCs w:val="21"/>
              </w:rPr>
            </w:pPr>
          </w:p>
          <w:p>
            <w:pPr>
              <w:pStyle w:val="22"/>
              <w:rPr>
                <w:rFonts w:hint="eastAsia" w:ascii="仿宋" w:hAnsi="仿宋" w:eastAsia="仿宋" w:cs="仿宋"/>
                <w:spacing w:val="-3"/>
                <w:sz w:val="21"/>
                <w:szCs w:val="21"/>
              </w:rPr>
            </w:pPr>
            <w:r>
              <w:rPr>
                <w:rFonts w:hint="eastAsia" w:ascii="仿宋" w:hAnsi="仿宋" w:eastAsia="仿宋" w:cs="仿宋"/>
                <w:sz w:val="21"/>
                <w:szCs w:val="21"/>
              </w:rPr>
              <w:t>大写</w:t>
            </w:r>
            <w:r>
              <w:rPr>
                <w:rFonts w:hint="eastAsia" w:ascii="仿宋" w:hAnsi="仿宋" w:eastAsia="仿宋" w:cs="仿宋"/>
                <w:spacing w:val="-3"/>
                <w:sz w:val="21"/>
                <w:szCs w:val="21"/>
              </w:rPr>
              <w:t>：</w:t>
            </w:r>
          </w:p>
          <w:p>
            <w:pPr>
              <w:pStyle w:val="22"/>
              <w:rPr>
                <w:rFonts w:hint="eastAsia" w:ascii="仿宋" w:hAnsi="仿宋" w:eastAsia="仿宋" w:cs="仿宋"/>
                <w:sz w:val="21"/>
                <w:szCs w:val="21"/>
              </w:rPr>
            </w:pPr>
          </w:p>
        </w:tc>
        <w:tc>
          <w:tcPr>
            <w:tcW w:w="3651" w:type="dxa"/>
            <w:tcBorders>
              <w:top w:val="single" w:color="000000" w:sz="6" w:space="0"/>
              <w:left w:val="single" w:color="000000" w:sz="6" w:space="0"/>
              <w:bottom w:val="single" w:color="000000" w:sz="6" w:space="0"/>
            </w:tcBorders>
          </w:tcPr>
          <w:p>
            <w:pPr>
              <w:pStyle w:val="22"/>
              <w:rPr>
                <w:rFonts w:hint="eastAsia" w:ascii="仿宋" w:hAnsi="仿宋" w:eastAsia="仿宋" w:cs="仿宋"/>
                <w:sz w:val="21"/>
                <w:szCs w:val="21"/>
              </w:rPr>
            </w:pP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53" w:hRule="atLeast"/>
          <w:jc w:val="center"/>
        </w:trPr>
        <w:tc>
          <w:tcPr>
            <w:tcW w:w="2709" w:type="dxa"/>
            <w:tcBorders>
              <w:top w:val="single" w:color="000000" w:sz="6" w:space="0"/>
              <w:right w:val="single" w:color="000000" w:sz="6" w:space="0"/>
            </w:tcBorders>
          </w:tcPr>
          <w:p>
            <w:pPr>
              <w:pStyle w:val="22"/>
              <w:spacing w:before="142"/>
              <w:ind w:left="92"/>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备注：</w:t>
            </w:r>
          </w:p>
        </w:tc>
        <w:tc>
          <w:tcPr>
            <w:tcW w:w="6366" w:type="dxa"/>
            <w:gridSpan w:val="2"/>
            <w:tcBorders>
              <w:top w:val="single" w:color="000000" w:sz="6" w:space="0"/>
              <w:left w:val="single" w:color="000000" w:sz="6" w:space="0"/>
            </w:tcBorders>
          </w:tcPr>
          <w:p>
            <w:pPr>
              <w:pStyle w:val="22"/>
              <w:tabs>
                <w:tab w:val="left" w:pos="1837"/>
                <w:tab w:val="left" w:pos="2313"/>
                <w:tab w:val="left" w:pos="4040"/>
              </w:tabs>
              <w:spacing w:before="142"/>
              <w:ind w:left="107"/>
              <w:rPr>
                <w:rFonts w:hint="eastAsia" w:ascii="仿宋" w:hAnsi="仿宋" w:eastAsia="仿宋" w:cs="仿宋"/>
                <w:sz w:val="21"/>
                <w:szCs w:val="21"/>
              </w:rPr>
            </w:pPr>
          </w:p>
        </w:tc>
      </w:tr>
    </w:tbl>
    <w:p>
      <w:pPr>
        <w:spacing w:before="15"/>
        <w:ind w:left="360" w:right="0" w:firstLine="0"/>
        <w:jc w:val="left"/>
        <w:rPr>
          <w:rFonts w:hint="eastAsia" w:ascii="仿宋" w:hAnsi="仿宋" w:eastAsia="仿宋" w:cs="仿宋"/>
          <w:sz w:val="21"/>
          <w:szCs w:val="21"/>
        </w:rPr>
      </w:pPr>
      <w:r>
        <w:rPr>
          <w:rFonts w:hint="eastAsia" w:ascii="仿宋" w:hAnsi="仿宋" w:eastAsia="仿宋" w:cs="仿宋"/>
          <w:sz w:val="21"/>
          <w:szCs w:val="21"/>
        </w:rPr>
        <w:t>注 1：本表中的</w:t>
      </w:r>
      <w:r>
        <w:rPr>
          <w:rFonts w:hint="eastAsia" w:ascii="仿宋" w:hAnsi="仿宋" w:eastAsia="仿宋" w:cs="仿宋"/>
          <w:sz w:val="21"/>
          <w:szCs w:val="21"/>
          <w:lang w:val="en-US" w:eastAsia="zh-CN"/>
        </w:rPr>
        <w:t>总价</w:t>
      </w:r>
      <w:r>
        <w:rPr>
          <w:rFonts w:hint="eastAsia" w:ascii="仿宋" w:hAnsi="仿宋" w:eastAsia="仿宋" w:cs="仿宋"/>
          <w:sz w:val="21"/>
          <w:szCs w:val="21"/>
        </w:rPr>
        <w:t>应与分项报价表中的相应报价完全一致。</w:t>
      </w:r>
    </w:p>
    <w:p>
      <w:pPr>
        <w:spacing w:before="2" w:line="244" w:lineRule="auto"/>
        <w:ind w:left="360" w:right="554" w:firstLine="0"/>
        <w:jc w:val="left"/>
        <w:rPr>
          <w:rFonts w:hint="eastAsia" w:ascii="仿宋" w:hAnsi="仿宋" w:eastAsia="仿宋" w:cs="仿宋"/>
          <w:sz w:val="21"/>
          <w:szCs w:val="21"/>
        </w:rPr>
      </w:pPr>
      <w:r>
        <w:rPr>
          <w:rFonts w:hint="eastAsia" w:ascii="仿宋" w:hAnsi="仿宋" w:eastAsia="仿宋" w:cs="仿宋"/>
          <w:spacing w:val="-9"/>
          <w:sz w:val="21"/>
          <w:szCs w:val="21"/>
        </w:rPr>
        <w:t xml:space="preserve">注 </w:t>
      </w:r>
      <w:r>
        <w:rPr>
          <w:rFonts w:hint="eastAsia" w:ascii="仿宋" w:hAnsi="仿宋" w:eastAsia="仿宋" w:cs="仿宋"/>
          <w:spacing w:val="-22"/>
          <w:sz w:val="21"/>
          <w:szCs w:val="21"/>
        </w:rPr>
        <w:t>2</w:t>
      </w:r>
      <w:r>
        <w:rPr>
          <w:rFonts w:hint="eastAsia" w:ascii="仿宋" w:hAnsi="仿宋" w:eastAsia="仿宋" w:cs="仿宋"/>
          <w:spacing w:val="-14"/>
          <w:sz w:val="21"/>
          <w:szCs w:val="21"/>
        </w:rPr>
        <w:t>：此表中，总价应是所投</w:t>
      </w:r>
      <w:r>
        <w:rPr>
          <w:rFonts w:hint="eastAsia" w:ascii="仿宋" w:hAnsi="仿宋" w:eastAsia="仿宋" w:cs="仿宋"/>
          <w:spacing w:val="-14"/>
          <w:sz w:val="21"/>
          <w:szCs w:val="21"/>
          <w:lang w:val="en-US" w:eastAsia="zh-CN"/>
        </w:rPr>
        <w:t>货物和</w:t>
      </w:r>
      <w:r>
        <w:rPr>
          <w:rFonts w:hint="eastAsia" w:ascii="仿宋" w:hAnsi="仿宋" w:eastAsia="仿宋" w:cs="仿宋"/>
          <w:spacing w:val="-14"/>
          <w:sz w:val="21"/>
          <w:szCs w:val="21"/>
        </w:rPr>
        <w:t>服务的费用总和，包括</w:t>
      </w:r>
      <w:r>
        <w:rPr>
          <w:rFonts w:hint="eastAsia" w:ascii="仿宋" w:hAnsi="仿宋" w:eastAsia="仿宋" w:cs="仿宋"/>
          <w:spacing w:val="-14"/>
          <w:sz w:val="21"/>
          <w:szCs w:val="21"/>
          <w:lang w:val="en-US" w:eastAsia="zh-CN"/>
        </w:rPr>
        <w:t>本项目采购需求和采购合同中要求的全部内容</w:t>
      </w:r>
      <w:r>
        <w:rPr>
          <w:rFonts w:hint="eastAsia" w:ascii="仿宋" w:hAnsi="仿宋" w:eastAsia="仿宋" w:cs="仿宋"/>
          <w:spacing w:val="-7"/>
          <w:sz w:val="21"/>
          <w:szCs w:val="21"/>
        </w:rPr>
        <w:t>。</w:t>
      </w:r>
    </w:p>
    <w:p>
      <w:pPr>
        <w:spacing w:before="0" w:line="244" w:lineRule="auto"/>
        <w:ind w:left="360" w:right="497" w:firstLine="0"/>
        <w:jc w:val="left"/>
        <w:rPr>
          <w:rFonts w:hint="eastAsia" w:ascii="仿宋" w:hAnsi="仿宋" w:eastAsia="仿宋" w:cs="仿宋"/>
          <w:sz w:val="21"/>
          <w:szCs w:val="21"/>
        </w:rPr>
      </w:pPr>
      <w:r>
        <w:rPr>
          <w:rFonts w:hint="eastAsia" w:ascii="仿宋" w:hAnsi="仿宋" w:eastAsia="仿宋" w:cs="仿宋"/>
          <w:sz w:val="21"/>
          <w:szCs w:val="21"/>
        </w:rPr>
        <w:t>注 3：如有优惠折扣申明，请在此表中列出。</w:t>
      </w:r>
    </w:p>
    <w:p>
      <w:pPr>
        <w:spacing w:before="0" w:line="244" w:lineRule="auto"/>
        <w:ind w:left="360" w:right="3230" w:firstLine="0"/>
        <w:jc w:val="left"/>
        <w:rPr>
          <w:rFonts w:hint="eastAsia" w:ascii="仿宋" w:hAnsi="仿宋" w:eastAsia="仿宋" w:cs="仿宋"/>
          <w:sz w:val="21"/>
          <w:szCs w:val="21"/>
        </w:rPr>
      </w:pPr>
      <w:r>
        <w:rPr>
          <w:rFonts w:hint="eastAsia" w:ascii="仿宋" w:hAnsi="仿宋" w:eastAsia="仿宋" w:cs="仿宋"/>
          <w:sz w:val="21"/>
          <w:szCs w:val="21"/>
        </w:rPr>
        <w:t xml:space="preserve">注 </w:t>
      </w:r>
      <w:r>
        <w:rPr>
          <w:rFonts w:hint="eastAsia" w:ascii="仿宋" w:hAnsi="仿宋" w:eastAsia="仿宋" w:cs="仿宋"/>
          <w:sz w:val="21"/>
          <w:szCs w:val="21"/>
          <w:lang w:val="en-US" w:eastAsia="zh-CN"/>
        </w:rPr>
        <w:t>4</w:t>
      </w:r>
      <w:r>
        <w:rPr>
          <w:rFonts w:hint="eastAsia" w:ascii="仿宋" w:hAnsi="仿宋" w:eastAsia="仿宋" w:cs="仿宋"/>
          <w:sz w:val="21"/>
          <w:szCs w:val="21"/>
        </w:rPr>
        <w:t>：</w:t>
      </w:r>
      <w:r>
        <w:rPr>
          <w:rFonts w:hint="eastAsia" w:ascii="仿宋" w:hAnsi="仿宋" w:eastAsia="仿宋" w:cs="仿宋"/>
          <w:sz w:val="21"/>
          <w:szCs w:val="21"/>
          <w:lang w:val="en-US" w:eastAsia="zh-CN"/>
        </w:rPr>
        <w:t>首次</w:t>
      </w:r>
      <w:r>
        <w:rPr>
          <w:rFonts w:hint="eastAsia" w:ascii="仿宋" w:hAnsi="仿宋" w:eastAsia="仿宋" w:cs="仿宋"/>
          <w:sz w:val="21"/>
          <w:szCs w:val="21"/>
        </w:rPr>
        <w:t>报价不作为评审的依据。</w:t>
      </w:r>
    </w:p>
    <w:p>
      <w:pPr>
        <w:pStyle w:val="11"/>
        <w:rPr>
          <w:rFonts w:hint="eastAsia" w:ascii="仿宋" w:hAnsi="仿宋" w:eastAsia="仿宋" w:cs="仿宋"/>
          <w:sz w:val="21"/>
          <w:szCs w:val="21"/>
        </w:rPr>
      </w:pPr>
    </w:p>
    <w:p>
      <w:pPr>
        <w:pStyle w:val="11"/>
        <w:rPr>
          <w:rFonts w:hint="eastAsia" w:ascii="仿宋" w:hAnsi="仿宋" w:eastAsia="仿宋" w:cs="仿宋"/>
          <w:sz w:val="21"/>
          <w:szCs w:val="21"/>
        </w:rPr>
      </w:pPr>
    </w:p>
    <w:p>
      <w:pPr>
        <w:pStyle w:val="11"/>
        <w:spacing w:before="11"/>
        <w:rPr>
          <w:rFonts w:hint="eastAsia" w:ascii="仿宋" w:hAnsi="仿宋" w:eastAsia="仿宋" w:cs="仿宋"/>
          <w:sz w:val="21"/>
          <w:szCs w:val="21"/>
        </w:rPr>
      </w:pPr>
    </w:p>
    <w:p>
      <w:pPr>
        <w:pStyle w:val="11"/>
        <w:tabs>
          <w:tab w:val="left" w:pos="1920"/>
          <w:tab w:val="left" w:pos="3840"/>
        </w:tabs>
        <w:ind w:left="360"/>
        <w:rPr>
          <w:rFonts w:hint="eastAsia" w:ascii="仿宋" w:hAnsi="仿宋" w:eastAsia="仿宋" w:cs="仿宋"/>
          <w:sz w:val="21"/>
          <w:szCs w:val="21"/>
        </w:rPr>
      </w:pPr>
      <w:r>
        <w:rPr>
          <w:rFonts w:hint="eastAsia" w:ascii="仿宋" w:hAnsi="仿宋" w:eastAsia="仿宋" w:cs="仿宋"/>
          <w:sz w:val="21"/>
          <w:szCs w:val="21"/>
        </w:rPr>
        <w:t>供应商：</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u w:val="single"/>
        </w:rPr>
        <w:t>（公章）</w:t>
      </w:r>
    </w:p>
    <w:p>
      <w:pPr>
        <w:pStyle w:val="11"/>
        <w:tabs>
          <w:tab w:val="left" w:pos="1560"/>
          <w:tab w:val="left" w:pos="2160"/>
          <w:tab w:val="left" w:pos="4320"/>
          <w:tab w:val="left" w:pos="6841"/>
        </w:tabs>
        <w:spacing w:before="161" w:line="362" w:lineRule="auto"/>
        <w:ind w:left="360" w:right="-50" w:rightChars="0"/>
        <w:rPr>
          <w:rFonts w:hint="eastAsia" w:ascii="仿宋" w:hAnsi="仿宋" w:eastAsia="仿宋" w:cs="仿宋"/>
          <w:sz w:val="21"/>
          <w:szCs w:val="21"/>
          <w:u w:val="single"/>
        </w:rPr>
      </w:pPr>
      <w:r>
        <w:rPr>
          <w:rFonts w:hint="eastAsia" w:ascii="仿宋" w:hAnsi="仿宋" w:eastAsia="仿宋" w:cs="仿宋"/>
          <w:sz w:val="21"/>
          <w:szCs w:val="21"/>
        </w:rPr>
        <w:t>法定代表人或其授权代理人：</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z w:val="21"/>
          <w:szCs w:val="21"/>
          <w:u w:val="single"/>
        </w:rPr>
        <w:t>（签字或签章）</w:t>
      </w:r>
    </w:p>
    <w:p>
      <w:pPr>
        <w:pStyle w:val="11"/>
        <w:tabs>
          <w:tab w:val="left" w:pos="1560"/>
          <w:tab w:val="left" w:pos="2160"/>
          <w:tab w:val="left" w:pos="4320"/>
          <w:tab w:val="left" w:pos="6841"/>
        </w:tabs>
        <w:spacing w:before="161" w:line="362" w:lineRule="auto"/>
        <w:ind w:left="360" w:right="3062"/>
        <w:rPr>
          <w:rFonts w:hint="eastAsia" w:ascii="仿宋" w:hAnsi="仿宋" w:eastAsia="仿宋" w:cs="仿宋"/>
          <w:sz w:val="21"/>
          <w:szCs w:val="21"/>
        </w:rPr>
      </w:pPr>
      <w:r>
        <w:rPr>
          <w:rFonts w:hint="eastAsia" w:ascii="仿宋" w:hAnsi="仿宋" w:eastAsia="仿宋" w:cs="仿宋"/>
          <w:sz w:val="21"/>
          <w:szCs w:val="21"/>
        </w:rPr>
        <w:t>日期：</w:t>
      </w:r>
      <w:r>
        <w:rPr>
          <w:rFonts w:hint="eastAsia" w:ascii="仿宋" w:hAnsi="仿宋" w:eastAsia="仿宋" w:cs="仿宋"/>
          <w:sz w:val="21"/>
          <w:szCs w:val="21"/>
          <w:u w:val="single"/>
        </w:rPr>
        <w:t xml:space="preserve"> </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u w:val="single"/>
        </w:rPr>
        <w:t xml:space="preserve">年 </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u w:val="single"/>
        </w:rPr>
        <w:t>月</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u w:val="single"/>
        </w:rPr>
        <w:t xml:space="preserve"> 日</w:t>
      </w:r>
    </w:p>
    <w:p>
      <w:pPr>
        <w:spacing w:after="0" w:line="362" w:lineRule="auto"/>
        <w:rPr>
          <w:rFonts w:hint="eastAsia" w:ascii="仿宋" w:hAnsi="仿宋" w:eastAsia="仿宋" w:cs="仿宋"/>
          <w:sz w:val="21"/>
          <w:szCs w:val="21"/>
        </w:rPr>
        <w:sectPr>
          <w:pgSz w:w="11910" w:h="16850"/>
          <w:pgMar w:top="1440" w:right="1800" w:bottom="1440" w:left="1800" w:header="720" w:footer="720" w:gutter="0"/>
          <w:pgNumType w:fmt="decimal"/>
          <w:cols w:space="720" w:num="1"/>
        </w:sectPr>
      </w:pPr>
    </w:p>
    <w:p>
      <w:pPr>
        <w:pStyle w:val="20"/>
        <w:keepNext w:val="0"/>
        <w:keepLines w:val="0"/>
        <w:pageBreakBefore w:val="0"/>
        <w:widowControl/>
        <w:kinsoku/>
        <w:wordWrap/>
        <w:overflowPunct/>
        <w:topLinePunct w:val="0"/>
        <w:autoSpaceDE/>
        <w:autoSpaceDN/>
        <w:bidi w:val="0"/>
        <w:adjustRightInd/>
        <w:snapToGrid/>
        <w:spacing w:line="440" w:lineRule="exact"/>
        <w:jc w:val="both"/>
        <w:textAlignment w:val="auto"/>
        <w:outlineLvl w:val="0"/>
        <w:rPr>
          <w:rFonts w:hint="eastAsia" w:ascii="仿宋" w:hAnsi="仿宋" w:eastAsia="仿宋" w:cs="仿宋"/>
          <w:b/>
          <w:bCs/>
          <w:color w:val="000000"/>
          <w:spacing w:val="0"/>
          <w:kern w:val="2"/>
          <w:sz w:val="24"/>
          <w:szCs w:val="24"/>
          <w:u w:val="none"/>
          <w:lang w:val="en-US" w:eastAsia="zh-CN" w:bidi="ar"/>
        </w:rPr>
      </w:pPr>
      <w:bookmarkStart w:id="107" w:name="_Toc15833"/>
      <w:bookmarkStart w:id="108" w:name="_Toc26680"/>
      <w:bookmarkStart w:id="109" w:name="_Toc17113"/>
      <w:bookmarkStart w:id="110" w:name="_Toc29174"/>
      <w:bookmarkStart w:id="111" w:name="_Toc2537"/>
      <w:r>
        <w:rPr>
          <w:rFonts w:hint="eastAsia" w:ascii="仿宋" w:hAnsi="仿宋" w:eastAsia="仿宋" w:cs="仿宋"/>
          <w:b/>
          <w:bCs/>
          <w:color w:val="000000"/>
          <w:spacing w:val="0"/>
          <w:kern w:val="2"/>
          <w:sz w:val="24"/>
          <w:szCs w:val="24"/>
          <w:u w:val="none"/>
          <w:lang w:val="en-US" w:eastAsia="zh-CN" w:bidi="ar"/>
        </w:rPr>
        <w:t>附件3：资格、资信证明文件（格式）</w:t>
      </w:r>
      <w:bookmarkEnd w:id="107"/>
      <w:bookmarkEnd w:id="108"/>
      <w:bookmarkEnd w:id="109"/>
      <w:bookmarkEnd w:id="110"/>
      <w:bookmarkEnd w:id="111"/>
    </w:p>
    <w:p>
      <w:pPr>
        <w:pStyle w:val="20"/>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bCs/>
          <w:color w:val="000000"/>
          <w:spacing w:val="0"/>
          <w:kern w:val="2"/>
          <w:sz w:val="24"/>
          <w:szCs w:val="24"/>
          <w:u w:val="none"/>
          <w:lang w:val="en-US" w:eastAsia="zh-CN" w:bidi="ar"/>
        </w:rPr>
      </w:pPr>
    </w:p>
    <w:p>
      <w:pPr>
        <w:pStyle w:val="20"/>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bCs/>
          <w:color w:val="000000"/>
          <w:spacing w:val="0"/>
          <w:kern w:val="2"/>
          <w:sz w:val="24"/>
          <w:szCs w:val="24"/>
          <w:u w:val="none"/>
          <w:lang w:val="en-US" w:eastAsia="zh-CN" w:bidi="ar"/>
        </w:rPr>
      </w:pPr>
    </w:p>
    <w:p>
      <w:pPr>
        <w:pStyle w:val="20"/>
        <w:keepNext w:val="0"/>
        <w:keepLines w:val="0"/>
        <w:pageBreakBefore w:val="0"/>
        <w:widowControl/>
        <w:kinsoku/>
        <w:wordWrap/>
        <w:overflowPunct/>
        <w:topLinePunct w:val="0"/>
        <w:autoSpaceDE/>
        <w:autoSpaceDN/>
        <w:bidi w:val="0"/>
        <w:adjustRightInd/>
        <w:snapToGrid/>
        <w:spacing w:line="440" w:lineRule="exact"/>
        <w:jc w:val="both"/>
        <w:textAlignment w:val="auto"/>
        <w:outlineLvl w:val="0"/>
        <w:rPr>
          <w:rFonts w:hint="eastAsia" w:ascii="仿宋" w:hAnsi="仿宋" w:eastAsia="仿宋" w:cs="仿宋"/>
          <w:b/>
          <w:bCs/>
          <w:color w:val="000000"/>
          <w:spacing w:val="0"/>
          <w:kern w:val="2"/>
          <w:sz w:val="24"/>
          <w:szCs w:val="24"/>
          <w:u w:val="none"/>
          <w:lang w:val="en-US" w:eastAsia="zh-CN" w:bidi="ar"/>
        </w:rPr>
      </w:pPr>
      <w:bookmarkStart w:id="112" w:name="_Toc1999"/>
      <w:bookmarkStart w:id="113" w:name="_Toc5736"/>
      <w:r>
        <w:rPr>
          <w:rFonts w:hint="eastAsia" w:ascii="仿宋" w:hAnsi="仿宋" w:eastAsia="仿宋" w:cs="仿宋"/>
          <w:b/>
          <w:bCs/>
          <w:color w:val="000000"/>
          <w:spacing w:val="0"/>
          <w:kern w:val="2"/>
          <w:sz w:val="24"/>
          <w:szCs w:val="24"/>
          <w:u w:val="none"/>
          <w:lang w:val="en-US" w:eastAsia="zh-CN" w:bidi="ar"/>
        </w:rPr>
        <w:t>附件 3-1 法人或者非法人组织的营业执照等证明文件或自然人的身份证明复印件;</w:t>
      </w:r>
      <w:bookmarkEnd w:id="112"/>
      <w:bookmarkEnd w:id="113"/>
    </w:p>
    <w:p>
      <w:pPr>
        <w:pStyle w:val="20"/>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u w:val="none"/>
          <w:lang w:val="en-US" w:eastAsia="zh-CN" w:bidi="ar"/>
        </w:rPr>
      </w:pPr>
    </w:p>
    <w:p>
      <w:pPr>
        <w:pStyle w:val="20"/>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u w:val="none"/>
          <w:lang w:val="en-US" w:eastAsia="zh-CN" w:bidi="ar"/>
        </w:rPr>
      </w:pPr>
    </w:p>
    <w:p>
      <w:pPr>
        <w:pStyle w:val="20"/>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说明：1.提供有效的营业执照等证明文件复印件，复印件上应加盖本单位公章。</w:t>
      </w:r>
    </w:p>
    <w:p>
      <w:pPr>
        <w:pStyle w:val="20"/>
        <w:keepNext w:val="0"/>
        <w:keepLines w:val="0"/>
        <w:pageBreakBefore w:val="0"/>
        <w:widowControl/>
        <w:kinsoku/>
        <w:wordWrap/>
        <w:overflowPunct/>
        <w:topLinePunct w:val="0"/>
        <w:autoSpaceDE/>
        <w:autoSpaceDN/>
        <w:bidi w:val="0"/>
        <w:adjustRightInd/>
        <w:snapToGrid/>
        <w:spacing w:line="440" w:lineRule="exact"/>
        <w:ind w:firstLine="720" w:firstLineChars="300"/>
        <w:jc w:val="both"/>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2.供应商为自然人的，应提供身份证明的复印件。</w:t>
      </w:r>
    </w:p>
    <w:p>
      <w:pPr>
        <w:rPr>
          <w:rFonts w:hint="eastAsia" w:ascii="仿宋" w:hAnsi="仿宋" w:eastAsia="仿宋" w:cs="仿宋"/>
          <w:sz w:val="21"/>
          <w:szCs w:val="21"/>
        </w:rPr>
      </w:pPr>
      <w:bookmarkStart w:id="114" w:name="_Toc27943"/>
      <w:bookmarkStart w:id="115" w:name="_Toc27416"/>
      <w:bookmarkStart w:id="116" w:name="_Toc7147"/>
      <w:r>
        <w:rPr>
          <w:rFonts w:hint="eastAsia" w:ascii="仿宋" w:hAnsi="仿宋" w:eastAsia="仿宋" w:cs="仿宋"/>
          <w:sz w:val="21"/>
          <w:szCs w:val="21"/>
        </w:rPr>
        <w:br w:type="page"/>
      </w:r>
    </w:p>
    <w:p>
      <w:pPr>
        <w:pStyle w:val="9"/>
        <w:spacing w:before="66"/>
        <w:outlineLvl w:val="0"/>
        <w:rPr>
          <w:rFonts w:hint="eastAsia" w:ascii="仿宋" w:hAnsi="仿宋" w:eastAsia="仿宋" w:cs="仿宋"/>
          <w:sz w:val="21"/>
          <w:szCs w:val="21"/>
        </w:rPr>
      </w:pPr>
      <w:r>
        <w:rPr>
          <w:rFonts w:hint="eastAsia" w:ascii="仿宋" w:hAnsi="仿宋" w:eastAsia="仿宋" w:cs="仿宋"/>
          <w:sz w:val="21"/>
          <w:szCs w:val="21"/>
        </w:rPr>
        <w:t xml:space="preserve">附件 </w:t>
      </w:r>
      <w:r>
        <w:rPr>
          <w:rFonts w:hint="eastAsia" w:cs="仿宋"/>
          <w:sz w:val="21"/>
          <w:szCs w:val="21"/>
          <w:lang w:val="en-US" w:eastAsia="zh-CN"/>
        </w:rPr>
        <w:t>3-</w:t>
      </w:r>
      <w:r>
        <w:rPr>
          <w:rFonts w:hint="eastAsia" w:ascii="仿宋" w:hAnsi="仿宋" w:eastAsia="仿宋" w:cs="仿宋"/>
          <w:sz w:val="21"/>
          <w:szCs w:val="21"/>
        </w:rPr>
        <w:t>2 法定代表人授权书(统一格式，自然人投标的无需提供)</w:t>
      </w:r>
      <w:bookmarkEnd w:id="114"/>
      <w:bookmarkEnd w:id="115"/>
      <w:bookmarkEnd w:id="116"/>
    </w:p>
    <w:p>
      <w:pPr>
        <w:spacing w:before="0" w:line="360" w:lineRule="auto"/>
        <w:ind w:left="360" w:right="513" w:firstLine="480"/>
        <w:jc w:val="both"/>
        <w:rPr>
          <w:rFonts w:hint="eastAsia" w:ascii="仿宋" w:hAnsi="仿宋" w:eastAsia="仿宋" w:cs="仿宋"/>
          <w:spacing w:val="-5"/>
          <w:w w:val="95"/>
          <w:sz w:val="21"/>
          <w:szCs w:val="21"/>
        </w:rPr>
      </w:pPr>
    </w:p>
    <w:p>
      <w:pPr>
        <w:pStyle w:val="13"/>
        <w:spacing w:line="360" w:lineRule="auto"/>
        <w:jc w:val="center"/>
        <w:rPr>
          <w:rFonts w:hint="eastAsia" w:ascii="仿宋" w:hAnsi="仿宋" w:eastAsia="仿宋" w:cs="仿宋"/>
          <w:sz w:val="24"/>
          <w:szCs w:val="24"/>
        </w:rPr>
      </w:pPr>
      <w:r>
        <w:rPr>
          <w:rFonts w:hint="eastAsia" w:ascii="仿宋" w:hAnsi="仿宋" w:eastAsia="仿宋" w:cs="仿宋"/>
          <w:b/>
          <w:bCs/>
          <w:sz w:val="32"/>
          <w:szCs w:val="32"/>
        </w:rPr>
        <w:t>法定代表人（单位负责人）身份证明</w:t>
      </w:r>
    </w:p>
    <w:p>
      <w:pPr>
        <w:pStyle w:val="13"/>
        <w:spacing w:line="360" w:lineRule="auto"/>
        <w:rPr>
          <w:rFonts w:hint="eastAsia" w:ascii="仿宋" w:hAnsi="仿宋" w:eastAsia="仿宋" w:cs="仿宋"/>
          <w:sz w:val="24"/>
          <w:szCs w:val="24"/>
        </w:rPr>
      </w:pPr>
    </w:p>
    <w:p>
      <w:pPr>
        <w:pStyle w:val="13"/>
        <w:spacing w:line="360" w:lineRule="auto"/>
        <w:rPr>
          <w:rFonts w:hint="eastAsia" w:ascii="仿宋" w:hAnsi="仿宋" w:eastAsia="仿宋" w:cs="仿宋"/>
          <w:sz w:val="24"/>
          <w:szCs w:val="24"/>
          <w:u w:val="single"/>
        </w:rPr>
      </w:pPr>
      <w:r>
        <w:rPr>
          <w:rFonts w:hint="eastAsia" w:ascii="仿宋" w:hAnsi="仿宋" w:eastAsia="仿宋" w:cs="仿宋"/>
          <w:sz w:val="24"/>
          <w:szCs w:val="24"/>
        </w:rPr>
        <w:t>投标人名称：</w:t>
      </w:r>
      <w:r>
        <w:rPr>
          <w:rFonts w:hint="eastAsia" w:ascii="仿宋" w:hAnsi="仿宋" w:eastAsia="仿宋" w:cs="仿宋"/>
          <w:sz w:val="24"/>
          <w:szCs w:val="24"/>
          <w:u w:val="single"/>
        </w:rPr>
        <w:t xml:space="preserve">                           </w:t>
      </w:r>
    </w:p>
    <w:p>
      <w:pPr>
        <w:pStyle w:val="13"/>
        <w:spacing w:line="360" w:lineRule="auto"/>
        <w:rPr>
          <w:rFonts w:hint="eastAsia" w:ascii="仿宋" w:hAnsi="仿宋" w:eastAsia="仿宋" w:cs="仿宋"/>
          <w:sz w:val="24"/>
          <w:szCs w:val="24"/>
          <w:u w:val="single"/>
        </w:rPr>
      </w:pPr>
      <w:r>
        <w:rPr>
          <w:rFonts w:hint="eastAsia" w:ascii="仿宋" w:hAnsi="仿宋" w:eastAsia="仿宋" w:cs="仿宋"/>
          <w:sz w:val="24"/>
          <w:szCs w:val="24"/>
        </w:rPr>
        <w:t>姓名</w:t>
      </w:r>
      <w:r>
        <w:rPr>
          <w:rFonts w:hint="eastAsia" w:ascii="仿宋" w:hAnsi="仿宋" w:eastAsia="仿宋" w:cs="仿宋"/>
          <w:sz w:val="24"/>
          <w:szCs w:val="24"/>
          <w:u w:val="single"/>
        </w:rPr>
        <w:t xml:space="preserve">：          </w:t>
      </w:r>
      <w:r>
        <w:rPr>
          <w:rFonts w:hint="eastAsia" w:ascii="仿宋" w:hAnsi="仿宋" w:eastAsia="仿宋" w:cs="仿宋"/>
          <w:sz w:val="24"/>
          <w:szCs w:val="24"/>
        </w:rPr>
        <w:t>性别：</w:t>
      </w:r>
      <w:r>
        <w:rPr>
          <w:rFonts w:hint="eastAsia" w:ascii="仿宋" w:hAnsi="仿宋" w:eastAsia="仿宋" w:cs="仿宋"/>
          <w:sz w:val="24"/>
          <w:szCs w:val="24"/>
          <w:u w:val="single"/>
        </w:rPr>
        <w:t xml:space="preserve">         </w:t>
      </w:r>
      <w:r>
        <w:rPr>
          <w:rFonts w:hint="eastAsia" w:ascii="仿宋" w:hAnsi="仿宋" w:eastAsia="仿宋" w:cs="仿宋"/>
          <w:sz w:val="24"/>
          <w:szCs w:val="24"/>
        </w:rPr>
        <w:t>年龄：</w:t>
      </w:r>
      <w:r>
        <w:rPr>
          <w:rFonts w:hint="eastAsia" w:ascii="仿宋" w:hAnsi="仿宋" w:eastAsia="仿宋" w:cs="仿宋"/>
          <w:sz w:val="24"/>
          <w:szCs w:val="24"/>
          <w:u w:val="single"/>
        </w:rPr>
        <w:t xml:space="preserve">          </w:t>
      </w:r>
      <w:r>
        <w:rPr>
          <w:rFonts w:hint="eastAsia" w:ascii="仿宋" w:hAnsi="仿宋" w:eastAsia="仿宋" w:cs="仿宋"/>
          <w:sz w:val="24"/>
          <w:szCs w:val="24"/>
        </w:rPr>
        <w:t>职务：</w:t>
      </w:r>
      <w:r>
        <w:rPr>
          <w:rFonts w:hint="eastAsia" w:ascii="仿宋" w:hAnsi="仿宋" w:eastAsia="仿宋" w:cs="仿宋"/>
          <w:sz w:val="24"/>
          <w:szCs w:val="24"/>
          <w:u w:val="single"/>
        </w:rPr>
        <w:t xml:space="preserve">            </w:t>
      </w:r>
    </w:p>
    <w:p>
      <w:pPr>
        <w:pStyle w:val="13"/>
        <w:spacing w:line="360" w:lineRule="auto"/>
        <w:rPr>
          <w:rFonts w:hint="eastAsia" w:ascii="仿宋" w:hAnsi="仿宋" w:eastAsia="仿宋" w:cs="仿宋"/>
          <w:sz w:val="24"/>
          <w:szCs w:val="24"/>
          <w:u w:val="single"/>
        </w:rPr>
      </w:pPr>
      <w:r>
        <w:rPr>
          <w:rFonts w:hint="eastAsia" w:ascii="仿宋" w:hAnsi="仿宋" w:eastAsia="仿宋" w:cs="仿宋"/>
          <w:sz w:val="24"/>
          <w:szCs w:val="24"/>
        </w:rPr>
        <w:t>系</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（投标人名称）的法定代表人（单位负责人）。 </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特此证明。</w:t>
      </w:r>
    </w:p>
    <w:p>
      <w:pPr>
        <w:pStyle w:val="13"/>
        <w:spacing w:line="360" w:lineRule="auto"/>
        <w:rPr>
          <w:rFonts w:hint="eastAsia" w:ascii="仿宋" w:hAnsi="仿宋" w:eastAsia="仿宋" w:cs="仿宋"/>
          <w:sz w:val="24"/>
          <w:szCs w:val="24"/>
        </w:rPr>
      </w:pPr>
    </w:p>
    <w:p>
      <w:pPr>
        <w:pStyle w:val="13"/>
        <w:spacing w:line="360" w:lineRule="auto"/>
        <w:rPr>
          <w:rFonts w:hint="eastAsia" w:ascii="仿宋" w:hAnsi="仿宋" w:eastAsia="仿宋" w:cs="仿宋"/>
          <w:sz w:val="24"/>
          <w:szCs w:val="24"/>
        </w:rPr>
      </w:pPr>
      <w:r>
        <w:rPr>
          <w:rFonts w:hint="eastAsia" w:ascii="仿宋" w:hAnsi="仿宋" w:eastAsia="仿宋" w:cs="仿宋"/>
          <w:sz w:val="24"/>
          <w:szCs w:val="24"/>
        </w:rPr>
        <w:t>附：法定代表人（单位负责人）身份证复印件。</w:t>
      </w:r>
    </w:p>
    <w:tbl>
      <w:tblPr>
        <w:tblStyle w:val="18"/>
        <w:tblW w:w="8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4" w:hRule="atLeast"/>
          <w:jc w:val="center"/>
        </w:trPr>
        <w:tc>
          <w:tcPr>
            <w:tcW w:w="8440" w:type="dxa"/>
            <w:vAlign w:val="center"/>
          </w:tcPr>
          <w:p>
            <w:pPr>
              <w:spacing w:line="360" w:lineRule="auto"/>
              <w:jc w:val="center"/>
              <w:rPr>
                <w:rFonts w:hint="eastAsia" w:ascii="仿宋" w:hAnsi="仿宋" w:eastAsia="仿宋" w:cs="仿宋"/>
                <w:sz w:val="20"/>
              </w:rPr>
            </w:pPr>
            <w:r>
              <w:rPr>
                <w:rFonts w:hint="eastAsia" w:ascii="仿宋" w:hAnsi="仿宋" w:eastAsia="仿宋" w:cs="仿宋"/>
                <w:spacing w:val="-3"/>
                <w:sz w:val="24"/>
                <w:szCs w:val="24"/>
              </w:rPr>
              <w:t>法</w:t>
            </w:r>
            <w:r>
              <w:rPr>
                <w:rFonts w:hint="eastAsia" w:ascii="仿宋" w:hAnsi="仿宋" w:eastAsia="仿宋" w:cs="仿宋"/>
                <w:sz w:val="24"/>
                <w:szCs w:val="24"/>
              </w:rPr>
              <w:t>定</w:t>
            </w:r>
            <w:r>
              <w:rPr>
                <w:rFonts w:hint="eastAsia" w:ascii="仿宋" w:hAnsi="仿宋" w:eastAsia="仿宋" w:cs="仿宋"/>
                <w:spacing w:val="-3"/>
                <w:sz w:val="24"/>
                <w:szCs w:val="24"/>
              </w:rPr>
              <w:t>代</w:t>
            </w:r>
            <w:r>
              <w:rPr>
                <w:rFonts w:hint="eastAsia" w:ascii="仿宋" w:hAnsi="仿宋" w:eastAsia="仿宋" w:cs="仿宋"/>
                <w:sz w:val="24"/>
                <w:szCs w:val="24"/>
              </w:rPr>
              <w:t>表</w:t>
            </w:r>
            <w:r>
              <w:rPr>
                <w:rFonts w:hint="eastAsia" w:ascii="仿宋" w:hAnsi="仿宋" w:eastAsia="仿宋" w:cs="仿宋"/>
                <w:spacing w:val="-3"/>
                <w:sz w:val="24"/>
                <w:szCs w:val="24"/>
              </w:rPr>
              <w:t>人</w:t>
            </w:r>
            <w:r>
              <w:rPr>
                <w:rFonts w:hint="eastAsia" w:ascii="仿宋" w:hAnsi="仿宋" w:eastAsia="仿宋" w:cs="仿宋"/>
                <w:sz w:val="24"/>
                <w:szCs w:val="24"/>
              </w:rPr>
              <w:t>（</w:t>
            </w:r>
            <w:r>
              <w:rPr>
                <w:rFonts w:hint="eastAsia" w:ascii="仿宋" w:hAnsi="仿宋" w:eastAsia="仿宋" w:cs="仿宋"/>
                <w:spacing w:val="-3"/>
                <w:sz w:val="24"/>
                <w:szCs w:val="24"/>
              </w:rPr>
              <w:t>单</w:t>
            </w:r>
            <w:r>
              <w:rPr>
                <w:rFonts w:hint="eastAsia" w:ascii="仿宋" w:hAnsi="仿宋" w:eastAsia="仿宋" w:cs="仿宋"/>
                <w:sz w:val="24"/>
                <w:szCs w:val="24"/>
              </w:rPr>
              <w:t>位</w:t>
            </w:r>
            <w:r>
              <w:rPr>
                <w:rFonts w:hint="eastAsia" w:ascii="仿宋" w:hAnsi="仿宋" w:eastAsia="仿宋" w:cs="仿宋"/>
                <w:spacing w:val="-3"/>
                <w:sz w:val="24"/>
                <w:szCs w:val="24"/>
              </w:rPr>
              <w:t>负</w:t>
            </w:r>
            <w:r>
              <w:rPr>
                <w:rFonts w:hint="eastAsia" w:ascii="仿宋" w:hAnsi="仿宋" w:eastAsia="仿宋" w:cs="仿宋"/>
                <w:sz w:val="24"/>
                <w:szCs w:val="24"/>
              </w:rPr>
              <w:t>责人</w:t>
            </w:r>
            <w:r>
              <w:rPr>
                <w:rFonts w:hint="eastAsia" w:ascii="仿宋" w:hAnsi="仿宋" w:eastAsia="仿宋" w:cs="仿宋"/>
                <w:spacing w:val="-3"/>
                <w:sz w:val="24"/>
                <w:szCs w:val="24"/>
              </w:rPr>
              <w:t>）</w:t>
            </w:r>
            <w:r>
              <w:rPr>
                <w:rFonts w:hint="eastAsia" w:ascii="仿宋" w:hAnsi="仿宋" w:eastAsia="仿宋" w:cs="仿宋"/>
                <w:sz w:val="24"/>
                <w:szCs w:val="24"/>
              </w:rPr>
              <w:t>身</w:t>
            </w:r>
            <w:r>
              <w:rPr>
                <w:rFonts w:hint="eastAsia" w:ascii="仿宋" w:hAnsi="仿宋" w:eastAsia="仿宋" w:cs="仿宋"/>
                <w:spacing w:val="-3"/>
                <w:sz w:val="24"/>
                <w:szCs w:val="24"/>
              </w:rPr>
              <w:t>份</w:t>
            </w:r>
            <w:r>
              <w:rPr>
                <w:rFonts w:hint="eastAsia" w:ascii="仿宋" w:hAnsi="仿宋" w:eastAsia="仿宋" w:cs="仿宋"/>
                <w:sz w:val="24"/>
                <w:szCs w:val="24"/>
              </w:rPr>
              <w:t>证</w:t>
            </w:r>
            <w:r>
              <w:rPr>
                <w:rFonts w:hint="eastAsia" w:ascii="仿宋" w:hAnsi="仿宋" w:eastAsia="仿宋" w:cs="仿宋"/>
                <w:spacing w:val="-3"/>
                <w:sz w:val="24"/>
                <w:szCs w:val="24"/>
              </w:rPr>
              <w:t>正反面</w:t>
            </w:r>
          </w:p>
        </w:tc>
      </w:tr>
    </w:tbl>
    <w:p>
      <w:pPr>
        <w:pStyle w:val="13"/>
        <w:spacing w:line="360" w:lineRule="auto"/>
        <w:rPr>
          <w:rFonts w:hint="eastAsia" w:ascii="仿宋" w:hAnsi="仿宋" w:eastAsia="仿宋" w:cs="仿宋"/>
          <w:sz w:val="24"/>
          <w:szCs w:val="24"/>
          <w:u w:val="single"/>
        </w:rPr>
      </w:pPr>
    </w:p>
    <w:p>
      <w:pPr>
        <w:pStyle w:val="13"/>
        <w:spacing w:line="360" w:lineRule="auto"/>
        <w:rPr>
          <w:rFonts w:hint="eastAsia" w:ascii="仿宋" w:hAnsi="仿宋" w:eastAsia="仿宋" w:cs="仿宋"/>
          <w:sz w:val="24"/>
          <w:szCs w:val="24"/>
          <w:u w:val="single"/>
        </w:rPr>
      </w:pPr>
    </w:p>
    <w:p>
      <w:pPr>
        <w:pStyle w:val="13"/>
        <w:spacing w:line="360" w:lineRule="auto"/>
        <w:rPr>
          <w:rFonts w:hint="eastAsia" w:ascii="仿宋" w:hAnsi="仿宋" w:eastAsia="仿宋" w:cs="仿宋"/>
          <w:sz w:val="24"/>
          <w:szCs w:val="24"/>
          <w:u w:val="single"/>
        </w:rPr>
      </w:pPr>
    </w:p>
    <w:p>
      <w:pPr>
        <w:pStyle w:val="13"/>
        <w:spacing w:line="360" w:lineRule="auto"/>
        <w:rPr>
          <w:rFonts w:hint="eastAsia" w:ascii="仿宋" w:hAnsi="仿宋" w:eastAsia="仿宋" w:cs="仿宋"/>
          <w:sz w:val="24"/>
          <w:szCs w:val="24"/>
          <w:u w:val="single"/>
        </w:rPr>
      </w:pPr>
    </w:p>
    <w:p>
      <w:pPr>
        <w:widowControl/>
        <w:spacing w:line="360" w:lineRule="auto"/>
        <w:jc w:val="right"/>
        <w:rPr>
          <w:rFonts w:hint="eastAsia" w:ascii="仿宋" w:hAnsi="仿宋" w:eastAsia="仿宋" w:cs="仿宋"/>
          <w:sz w:val="24"/>
        </w:rPr>
      </w:pPr>
      <w:r>
        <w:rPr>
          <w:rFonts w:hint="eastAsia" w:ascii="仿宋" w:hAnsi="仿宋" w:eastAsia="仿宋" w:cs="仿宋"/>
          <w:color w:val="000000"/>
          <w:kern w:val="0"/>
          <w:sz w:val="24"/>
          <w:lang w:bidi="ar"/>
        </w:rPr>
        <w:t>投标人：</w:t>
      </w:r>
      <w:r>
        <w:rPr>
          <w:rFonts w:hint="eastAsia" w:ascii="仿宋" w:hAnsi="仿宋" w:eastAsia="仿宋" w:cs="仿宋"/>
          <w:color w:val="000000"/>
          <w:kern w:val="0"/>
          <w:sz w:val="24"/>
          <w:u w:val="single"/>
          <w:lang w:bidi="ar"/>
        </w:rPr>
        <w:t xml:space="preserve">                          </w:t>
      </w:r>
      <w:r>
        <w:rPr>
          <w:rFonts w:hint="eastAsia" w:ascii="仿宋" w:hAnsi="仿宋" w:eastAsia="仿宋" w:cs="仿宋"/>
          <w:color w:val="000000"/>
          <w:kern w:val="0"/>
          <w:sz w:val="24"/>
          <w:lang w:bidi="ar"/>
        </w:rPr>
        <w:t xml:space="preserve"> （盖单位章）</w:t>
      </w:r>
    </w:p>
    <w:p>
      <w:pPr>
        <w:widowControl/>
        <w:spacing w:line="360" w:lineRule="auto"/>
        <w:ind w:firstLine="4560" w:firstLineChars="1900"/>
        <w:jc w:val="left"/>
        <w:rPr>
          <w:rFonts w:hint="eastAsia" w:ascii="仿宋" w:hAnsi="仿宋" w:eastAsia="仿宋" w:cs="仿宋"/>
          <w:sz w:val="24"/>
          <w:u w:val="single"/>
        </w:rPr>
      </w:pPr>
      <w:r>
        <w:rPr>
          <w:rFonts w:hint="eastAsia" w:ascii="仿宋" w:hAnsi="仿宋" w:eastAsia="仿宋" w:cs="仿宋"/>
          <w:color w:val="000000"/>
          <w:kern w:val="0"/>
          <w:sz w:val="24"/>
          <w:u w:val="single"/>
          <w:lang w:bidi="ar"/>
        </w:rPr>
        <w:t xml:space="preserve">      年     月     日</w:t>
      </w:r>
    </w:p>
    <w:p>
      <w:pPr>
        <w:rPr>
          <w:rFonts w:hint="eastAsia" w:ascii="仿宋" w:hAnsi="仿宋" w:eastAsia="仿宋" w:cs="仿宋"/>
          <w:spacing w:val="-5"/>
          <w:w w:val="95"/>
          <w:sz w:val="21"/>
          <w:szCs w:val="21"/>
        </w:rPr>
      </w:pPr>
      <w:r>
        <w:rPr>
          <w:rFonts w:hint="eastAsia" w:ascii="仿宋" w:hAnsi="仿宋" w:eastAsia="仿宋" w:cs="仿宋"/>
          <w:spacing w:val="-5"/>
          <w:w w:val="95"/>
          <w:sz w:val="21"/>
          <w:szCs w:val="21"/>
        </w:rPr>
        <w:br w:type="page"/>
      </w:r>
    </w:p>
    <w:p>
      <w:pPr>
        <w:spacing w:before="0" w:line="360" w:lineRule="auto"/>
        <w:ind w:left="0" w:leftChars="0" w:right="106" w:rightChars="0" w:firstLine="480" w:firstLineChars="0"/>
        <w:jc w:val="center"/>
        <w:rPr>
          <w:rFonts w:hint="eastAsia" w:ascii="仿宋" w:hAnsi="仿宋" w:eastAsia="仿宋" w:cs="仿宋"/>
          <w:b/>
          <w:bCs/>
          <w:spacing w:val="-5"/>
          <w:w w:val="95"/>
          <w:sz w:val="32"/>
          <w:szCs w:val="32"/>
        </w:rPr>
      </w:pPr>
      <w:r>
        <w:rPr>
          <w:rFonts w:hint="eastAsia" w:ascii="仿宋" w:hAnsi="仿宋" w:eastAsia="仿宋" w:cs="仿宋"/>
          <w:b/>
          <w:bCs/>
          <w:sz w:val="32"/>
          <w:szCs w:val="32"/>
        </w:rPr>
        <w:t>法定代表人授权书</w:t>
      </w:r>
    </w:p>
    <w:p>
      <w:pPr>
        <w:spacing w:before="0" w:line="360" w:lineRule="auto"/>
        <w:ind w:left="0" w:leftChars="0" w:right="106" w:rightChars="0" w:firstLine="480" w:firstLineChars="0"/>
        <w:jc w:val="both"/>
        <w:rPr>
          <w:rFonts w:hint="eastAsia" w:ascii="仿宋" w:hAnsi="仿宋" w:eastAsia="仿宋" w:cs="仿宋"/>
          <w:spacing w:val="-5"/>
          <w:w w:val="95"/>
          <w:sz w:val="21"/>
          <w:szCs w:val="21"/>
        </w:rPr>
      </w:pPr>
    </w:p>
    <w:p>
      <w:pPr>
        <w:spacing w:before="0" w:line="360" w:lineRule="auto"/>
        <w:ind w:left="0" w:leftChars="0" w:right="106" w:rightChars="0" w:firstLine="480" w:firstLineChars="0"/>
        <w:jc w:val="both"/>
        <w:rPr>
          <w:rFonts w:hint="eastAsia" w:ascii="仿宋" w:hAnsi="仿宋" w:eastAsia="仿宋" w:cs="仿宋"/>
          <w:sz w:val="24"/>
          <w:szCs w:val="24"/>
        </w:rPr>
      </w:pPr>
      <w:r>
        <w:rPr>
          <w:rFonts w:hint="eastAsia" w:ascii="仿宋" w:hAnsi="仿宋" w:eastAsia="仿宋" w:cs="仿宋"/>
          <w:spacing w:val="-5"/>
          <w:w w:val="95"/>
          <w:sz w:val="24"/>
          <w:szCs w:val="24"/>
        </w:rPr>
        <w:t>本授权书声明：注册于</w:t>
      </w:r>
      <w:r>
        <w:rPr>
          <w:rFonts w:hint="eastAsia" w:ascii="仿宋" w:hAnsi="仿宋" w:eastAsia="仿宋" w:cs="仿宋"/>
          <w:w w:val="95"/>
          <w:sz w:val="24"/>
          <w:szCs w:val="24"/>
          <w:u w:val="single"/>
        </w:rPr>
        <w:t>（国家或地区的名称</w:t>
      </w:r>
      <w:r>
        <w:rPr>
          <w:rFonts w:hint="eastAsia" w:ascii="仿宋" w:hAnsi="仿宋" w:eastAsia="仿宋" w:cs="仿宋"/>
          <w:spacing w:val="-17"/>
          <w:w w:val="95"/>
          <w:sz w:val="24"/>
          <w:szCs w:val="24"/>
          <w:u w:val="single"/>
        </w:rPr>
        <w:t>）</w:t>
      </w:r>
      <w:r>
        <w:rPr>
          <w:rFonts w:hint="eastAsia" w:ascii="仿宋" w:hAnsi="仿宋" w:eastAsia="仿宋" w:cs="仿宋"/>
          <w:spacing w:val="-15"/>
          <w:w w:val="95"/>
          <w:sz w:val="24"/>
          <w:szCs w:val="24"/>
        </w:rPr>
        <w:t>的</w:t>
      </w:r>
      <w:r>
        <w:rPr>
          <w:rFonts w:hint="eastAsia" w:ascii="仿宋" w:hAnsi="仿宋" w:eastAsia="仿宋" w:cs="仿宋"/>
          <w:w w:val="95"/>
          <w:sz w:val="24"/>
          <w:szCs w:val="24"/>
          <w:u w:val="single"/>
        </w:rPr>
        <w:t>（</w:t>
      </w:r>
      <w:r>
        <w:rPr>
          <w:rFonts w:hint="eastAsia" w:ascii="仿宋" w:hAnsi="仿宋" w:eastAsia="仿宋" w:cs="仿宋"/>
          <w:i/>
          <w:w w:val="95"/>
          <w:sz w:val="24"/>
          <w:szCs w:val="24"/>
          <w:u w:val="single"/>
          <w:lang w:val="en-US" w:eastAsia="zh-CN"/>
        </w:rPr>
        <w:t>投标人名称</w:t>
      </w:r>
      <w:r>
        <w:rPr>
          <w:rFonts w:hint="eastAsia" w:ascii="仿宋" w:hAnsi="仿宋" w:eastAsia="仿宋" w:cs="仿宋"/>
          <w:spacing w:val="-15"/>
          <w:w w:val="95"/>
          <w:sz w:val="24"/>
          <w:szCs w:val="24"/>
          <w:u w:val="single"/>
        </w:rPr>
        <w:t>）</w:t>
      </w:r>
      <w:r>
        <w:rPr>
          <w:rFonts w:hint="eastAsia" w:ascii="仿宋" w:hAnsi="仿宋" w:eastAsia="仿宋" w:cs="仿宋"/>
          <w:spacing w:val="-3"/>
          <w:w w:val="95"/>
          <w:sz w:val="24"/>
          <w:szCs w:val="24"/>
        </w:rPr>
        <w:t>的在下面签字的</w:t>
      </w:r>
      <w:r>
        <w:rPr>
          <w:rFonts w:hint="eastAsia" w:ascii="仿宋" w:hAnsi="仿宋" w:eastAsia="仿宋" w:cs="仿宋"/>
          <w:w w:val="95"/>
          <w:sz w:val="24"/>
          <w:szCs w:val="24"/>
        </w:rPr>
        <w:t>（</w:t>
      </w:r>
      <w:r>
        <w:rPr>
          <w:rFonts w:hint="eastAsia" w:ascii="仿宋" w:hAnsi="仿宋" w:eastAsia="仿宋" w:cs="仿宋"/>
          <w:i/>
          <w:spacing w:val="-7"/>
          <w:w w:val="95"/>
          <w:sz w:val="24"/>
          <w:szCs w:val="24"/>
          <w:u w:val="single"/>
          <w:lang w:val="en-US" w:eastAsia="zh-CN"/>
        </w:rPr>
        <w:t>法人代表姓名</w:t>
      </w:r>
      <w:r>
        <w:rPr>
          <w:rFonts w:hint="eastAsia" w:ascii="仿宋" w:hAnsi="仿宋" w:eastAsia="仿宋" w:cs="仿宋"/>
          <w:i/>
          <w:spacing w:val="-29"/>
          <w:w w:val="95"/>
          <w:sz w:val="24"/>
          <w:szCs w:val="24"/>
          <w:u w:val="single"/>
        </w:rPr>
        <w:t>、职务</w:t>
      </w:r>
      <w:r>
        <w:rPr>
          <w:rFonts w:hint="eastAsia" w:ascii="仿宋" w:hAnsi="仿宋" w:eastAsia="仿宋" w:cs="仿宋"/>
          <w:spacing w:val="-15"/>
          <w:w w:val="95"/>
          <w:sz w:val="24"/>
          <w:szCs w:val="24"/>
        </w:rPr>
        <w:t>）</w:t>
      </w:r>
      <w:r>
        <w:rPr>
          <w:rFonts w:hint="eastAsia" w:ascii="仿宋" w:hAnsi="仿宋" w:eastAsia="仿宋" w:cs="仿宋"/>
          <w:spacing w:val="-4"/>
          <w:w w:val="95"/>
          <w:sz w:val="24"/>
          <w:szCs w:val="24"/>
        </w:rPr>
        <w:t>代表本公司授权</w:t>
      </w:r>
      <w:r>
        <w:rPr>
          <w:rFonts w:hint="eastAsia" w:ascii="仿宋" w:hAnsi="仿宋" w:eastAsia="仿宋" w:cs="仿宋"/>
          <w:w w:val="95"/>
          <w:sz w:val="24"/>
          <w:szCs w:val="24"/>
          <w:u w:val="single"/>
        </w:rPr>
        <w:t>（</w:t>
      </w:r>
      <w:r>
        <w:rPr>
          <w:rFonts w:hint="eastAsia" w:ascii="仿宋" w:hAnsi="仿宋" w:eastAsia="仿宋" w:cs="仿宋"/>
          <w:i/>
          <w:w w:val="95"/>
          <w:sz w:val="24"/>
          <w:szCs w:val="24"/>
          <w:u w:val="single"/>
          <w:lang w:val="en-US" w:eastAsia="zh-CN"/>
        </w:rPr>
        <w:t>投标人名称</w:t>
      </w:r>
      <w:r>
        <w:rPr>
          <w:rFonts w:hint="eastAsia" w:ascii="仿宋" w:hAnsi="仿宋" w:eastAsia="仿宋" w:cs="仿宋"/>
          <w:spacing w:val="-15"/>
          <w:w w:val="95"/>
          <w:sz w:val="24"/>
          <w:szCs w:val="24"/>
          <w:u w:val="single"/>
        </w:rPr>
        <w:t>）</w:t>
      </w:r>
      <w:r>
        <w:rPr>
          <w:rFonts w:hint="eastAsia" w:ascii="仿宋" w:hAnsi="仿宋" w:eastAsia="仿宋" w:cs="仿宋"/>
          <w:spacing w:val="-3"/>
          <w:w w:val="95"/>
          <w:sz w:val="24"/>
          <w:szCs w:val="24"/>
        </w:rPr>
        <w:t>的在下面签字的</w:t>
      </w:r>
      <w:r>
        <w:rPr>
          <w:rFonts w:hint="eastAsia" w:ascii="仿宋" w:hAnsi="仿宋" w:eastAsia="仿宋" w:cs="仿宋"/>
          <w:w w:val="95"/>
          <w:sz w:val="24"/>
          <w:szCs w:val="24"/>
        </w:rPr>
        <w:t>（</w:t>
      </w:r>
      <w:r>
        <w:rPr>
          <w:rFonts w:hint="eastAsia" w:ascii="仿宋" w:hAnsi="仿宋" w:eastAsia="仿宋" w:cs="仿宋"/>
          <w:i/>
          <w:spacing w:val="-4"/>
          <w:w w:val="95"/>
          <w:sz w:val="24"/>
          <w:szCs w:val="24"/>
          <w:u w:val="single"/>
        </w:rPr>
        <w:t xml:space="preserve">被授权人的姓名、职务 </w:t>
      </w:r>
      <w:r>
        <w:rPr>
          <w:rFonts w:hint="eastAsia" w:ascii="仿宋" w:hAnsi="仿宋" w:eastAsia="仿宋" w:cs="仿宋"/>
          <w:spacing w:val="-20"/>
          <w:w w:val="95"/>
          <w:sz w:val="24"/>
          <w:szCs w:val="24"/>
        </w:rPr>
        <w:t>）</w:t>
      </w:r>
      <w:r>
        <w:rPr>
          <w:rFonts w:hint="eastAsia" w:ascii="仿宋" w:hAnsi="仿宋" w:eastAsia="仿宋" w:cs="仿宋"/>
          <w:spacing w:val="-4"/>
          <w:w w:val="95"/>
          <w:sz w:val="24"/>
          <w:szCs w:val="24"/>
        </w:rPr>
        <w:t>为本公司的合法代理人，就</w:t>
      </w:r>
      <w:r>
        <w:rPr>
          <w:rFonts w:hint="eastAsia" w:ascii="仿宋" w:hAnsi="仿宋" w:eastAsia="仿宋" w:cs="仿宋"/>
          <w:w w:val="95"/>
          <w:sz w:val="24"/>
          <w:szCs w:val="24"/>
        </w:rPr>
        <w:t>（</w:t>
      </w:r>
      <w:r>
        <w:rPr>
          <w:rFonts w:hint="eastAsia" w:ascii="仿宋" w:hAnsi="仿宋" w:eastAsia="仿宋" w:cs="仿宋"/>
          <w:i/>
          <w:w w:val="95"/>
          <w:sz w:val="24"/>
          <w:szCs w:val="24"/>
          <w:u w:val="single"/>
        </w:rPr>
        <w:t>项目名称</w:t>
      </w:r>
      <w:r>
        <w:rPr>
          <w:rFonts w:hint="eastAsia" w:ascii="仿宋" w:hAnsi="仿宋" w:eastAsia="仿宋" w:cs="仿宋"/>
          <w:spacing w:val="-17"/>
          <w:w w:val="95"/>
          <w:sz w:val="24"/>
          <w:szCs w:val="24"/>
        </w:rPr>
        <w:t>）</w:t>
      </w:r>
      <w:r>
        <w:rPr>
          <w:rFonts w:hint="eastAsia" w:ascii="仿宋" w:hAnsi="仿宋" w:eastAsia="仿宋" w:cs="仿宋"/>
          <w:spacing w:val="-4"/>
          <w:w w:val="95"/>
          <w:sz w:val="24"/>
          <w:szCs w:val="24"/>
        </w:rPr>
        <w:t>的投标，以本公司名义处理一切与之有关的</w:t>
      </w:r>
      <w:r>
        <w:rPr>
          <w:rFonts w:hint="eastAsia" w:ascii="仿宋" w:hAnsi="仿宋" w:eastAsia="仿宋" w:cs="仿宋"/>
          <w:sz w:val="24"/>
          <w:szCs w:val="24"/>
        </w:rPr>
        <w:t>事务。</w:t>
      </w:r>
    </w:p>
    <w:p>
      <w:pPr>
        <w:pStyle w:val="11"/>
        <w:tabs>
          <w:tab w:val="left" w:pos="3360"/>
          <w:tab w:val="left" w:pos="4200"/>
          <w:tab w:val="left" w:pos="5041"/>
        </w:tabs>
        <w:spacing w:before="6"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本授权书于</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日签字生效,特此声明。</w:t>
      </w:r>
    </w:p>
    <w:p>
      <w:pPr>
        <w:pStyle w:val="11"/>
        <w:spacing w:before="11"/>
        <w:rPr>
          <w:rFonts w:hint="eastAsia" w:ascii="仿宋" w:hAnsi="仿宋" w:eastAsia="仿宋" w:cs="仿宋"/>
          <w:sz w:val="21"/>
          <w:szCs w:val="21"/>
        </w:rPr>
      </w:pPr>
    </w:p>
    <w:p>
      <w:pPr>
        <w:pStyle w:val="11"/>
        <w:keepNext w:val="0"/>
        <w:keepLines w:val="0"/>
        <w:pageBreakBefore w:val="0"/>
        <w:widowControl w:val="0"/>
        <w:tabs>
          <w:tab w:val="left" w:pos="6296"/>
          <w:tab w:val="left" w:pos="6416"/>
        </w:tabs>
        <w:kinsoku/>
        <w:wordWrap/>
        <w:overflowPunct/>
        <w:topLinePunct w:val="0"/>
        <w:autoSpaceDE/>
        <w:autoSpaceDN/>
        <w:bidi w:val="0"/>
        <w:adjustRightInd/>
        <w:snapToGrid/>
        <w:spacing w:line="360" w:lineRule="auto"/>
        <w:ind w:left="0" w:right="0" w:rightChars="0"/>
        <w:jc w:val="both"/>
        <w:textAlignment w:val="auto"/>
        <w:rPr>
          <w:rFonts w:hint="eastAsia" w:ascii="仿宋" w:hAnsi="仿宋" w:eastAsia="仿宋" w:cs="仿宋"/>
          <w:sz w:val="24"/>
          <w:szCs w:val="24"/>
          <w:u w:val="single"/>
        </w:rPr>
      </w:pPr>
      <w:r>
        <w:rPr>
          <w:rFonts w:hint="eastAsia" w:ascii="仿宋" w:hAnsi="仿宋" w:eastAsia="仿宋" w:cs="仿宋"/>
          <w:sz w:val="24"/>
          <w:szCs w:val="24"/>
        </w:rPr>
        <w:t>法定代表人签字或签章：</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p>
    <w:p>
      <w:pPr>
        <w:pStyle w:val="11"/>
        <w:keepNext w:val="0"/>
        <w:keepLines w:val="0"/>
        <w:pageBreakBefore w:val="0"/>
        <w:widowControl w:val="0"/>
        <w:tabs>
          <w:tab w:val="left" w:pos="6296"/>
          <w:tab w:val="left" w:pos="6416"/>
        </w:tabs>
        <w:kinsoku/>
        <w:wordWrap/>
        <w:overflowPunct/>
        <w:topLinePunct w:val="0"/>
        <w:autoSpaceDE/>
        <w:autoSpaceDN/>
        <w:bidi w:val="0"/>
        <w:adjustRightInd/>
        <w:snapToGrid/>
        <w:spacing w:line="360" w:lineRule="auto"/>
        <w:ind w:left="0" w:right="0" w:rightChars="0"/>
        <w:jc w:val="both"/>
        <w:textAlignment w:val="auto"/>
        <w:rPr>
          <w:rFonts w:hint="eastAsia" w:ascii="仿宋" w:hAnsi="仿宋" w:eastAsia="仿宋" w:cs="仿宋"/>
          <w:sz w:val="24"/>
          <w:szCs w:val="24"/>
          <w:u w:val="single"/>
        </w:rPr>
      </w:pPr>
      <w:r>
        <w:rPr>
          <w:rFonts w:hint="eastAsia" w:ascii="仿宋" w:hAnsi="仿宋" w:eastAsia="仿宋" w:cs="仿宋"/>
          <w:sz w:val="24"/>
          <w:szCs w:val="24"/>
        </w:rPr>
        <w:t>被授权人签字：</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p>
    <w:p>
      <w:pPr>
        <w:pStyle w:val="11"/>
        <w:keepNext w:val="0"/>
        <w:keepLines w:val="0"/>
        <w:pageBreakBefore w:val="0"/>
        <w:widowControl w:val="0"/>
        <w:tabs>
          <w:tab w:val="left" w:pos="6296"/>
          <w:tab w:val="left" w:pos="6416"/>
        </w:tabs>
        <w:kinsoku/>
        <w:wordWrap/>
        <w:overflowPunct/>
        <w:topLinePunct w:val="0"/>
        <w:autoSpaceDE/>
        <w:autoSpaceDN/>
        <w:bidi w:val="0"/>
        <w:adjustRightInd/>
        <w:snapToGrid/>
        <w:spacing w:line="360" w:lineRule="auto"/>
        <w:ind w:left="0" w:right="0" w:rightChars="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投标人</w:t>
      </w:r>
      <w:r>
        <w:rPr>
          <w:rFonts w:hint="eastAsia" w:ascii="仿宋" w:hAnsi="仿宋" w:eastAsia="仿宋" w:cs="仿宋"/>
          <w:sz w:val="24"/>
          <w:szCs w:val="24"/>
        </w:rPr>
        <w:t xml:space="preserve">盖章：  </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p>
    <w:p>
      <w:pPr>
        <w:pStyle w:val="11"/>
        <w:keepNext w:val="0"/>
        <w:keepLines w:val="0"/>
        <w:pageBreakBefore w:val="0"/>
        <w:widowControl w:val="0"/>
        <w:kinsoku/>
        <w:wordWrap/>
        <w:overflowPunct/>
        <w:topLinePunct w:val="0"/>
        <w:autoSpaceDE/>
        <w:autoSpaceDN/>
        <w:bidi w:val="0"/>
        <w:adjustRightInd/>
        <w:snapToGrid/>
        <w:spacing w:line="360" w:lineRule="auto"/>
        <w:ind w:left="0" w:right="0" w:rightChars="0"/>
        <w:textAlignment w:val="auto"/>
        <w:rPr>
          <w:rFonts w:hint="eastAsia" w:ascii="仿宋" w:hAnsi="仿宋" w:eastAsia="仿宋" w:cs="仿宋"/>
          <w:sz w:val="24"/>
          <w:szCs w:val="24"/>
        </w:rPr>
      </w:pPr>
      <w:r>
        <w:rPr>
          <w:rFonts w:hint="eastAsia" w:ascii="仿宋" w:hAnsi="仿宋" w:eastAsia="仿宋" w:cs="仿宋"/>
          <w:sz w:val="24"/>
          <w:szCs w:val="24"/>
        </w:rPr>
        <w:t>附：</w:t>
      </w:r>
    </w:p>
    <w:p>
      <w:pPr>
        <w:pStyle w:val="11"/>
        <w:keepNext w:val="0"/>
        <w:keepLines w:val="0"/>
        <w:pageBreakBefore w:val="0"/>
        <w:widowControl w:val="0"/>
        <w:tabs>
          <w:tab w:val="left" w:pos="6476"/>
        </w:tabs>
        <w:kinsoku/>
        <w:wordWrap/>
        <w:overflowPunct/>
        <w:topLinePunct w:val="0"/>
        <w:autoSpaceDE/>
        <w:autoSpaceDN/>
        <w:bidi w:val="0"/>
        <w:adjustRightInd/>
        <w:snapToGrid/>
        <w:spacing w:line="360" w:lineRule="auto"/>
        <w:ind w:left="0" w:right="0" w:rightChars="0"/>
        <w:jc w:val="both"/>
        <w:textAlignment w:val="auto"/>
        <w:rPr>
          <w:rFonts w:hint="eastAsia" w:ascii="仿宋" w:hAnsi="仿宋" w:eastAsia="仿宋" w:cs="仿宋"/>
          <w:sz w:val="24"/>
          <w:szCs w:val="24"/>
          <w:u w:val="single"/>
        </w:rPr>
      </w:pPr>
      <w:r>
        <w:rPr>
          <w:rFonts w:hint="eastAsia" w:ascii="仿宋" w:hAnsi="仿宋" w:eastAsia="仿宋" w:cs="仿宋"/>
          <w:sz w:val="24"/>
          <w:szCs w:val="24"/>
        </w:rPr>
        <w:t>被授权人姓名：</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p>
    <w:p>
      <w:pPr>
        <w:pStyle w:val="11"/>
        <w:keepNext w:val="0"/>
        <w:keepLines w:val="0"/>
        <w:pageBreakBefore w:val="0"/>
        <w:widowControl w:val="0"/>
        <w:tabs>
          <w:tab w:val="left" w:pos="6476"/>
        </w:tabs>
        <w:kinsoku/>
        <w:wordWrap/>
        <w:overflowPunct/>
        <w:topLinePunct w:val="0"/>
        <w:autoSpaceDE/>
        <w:autoSpaceDN/>
        <w:bidi w:val="0"/>
        <w:adjustRightInd/>
        <w:snapToGrid/>
        <w:spacing w:line="360" w:lineRule="auto"/>
        <w:ind w:left="0" w:right="0" w:rightChars="0"/>
        <w:jc w:val="both"/>
        <w:textAlignment w:val="auto"/>
        <w:rPr>
          <w:rFonts w:hint="eastAsia" w:ascii="仿宋" w:hAnsi="仿宋" w:eastAsia="仿宋" w:cs="仿宋"/>
          <w:sz w:val="24"/>
          <w:szCs w:val="24"/>
          <w:u w:val="single"/>
        </w:rPr>
      </w:pPr>
      <w:r>
        <w:rPr>
          <w:rFonts w:hint="eastAsia" w:ascii="仿宋" w:hAnsi="仿宋" w:eastAsia="仿宋" w:cs="仿宋"/>
          <w:sz w:val="24"/>
          <w:szCs w:val="24"/>
        </w:rPr>
        <w:t xml:space="preserve">职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务：</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p>
    <w:p>
      <w:pPr>
        <w:pStyle w:val="11"/>
        <w:keepNext w:val="0"/>
        <w:keepLines w:val="0"/>
        <w:pageBreakBefore w:val="0"/>
        <w:widowControl w:val="0"/>
        <w:tabs>
          <w:tab w:val="left" w:pos="6476"/>
        </w:tabs>
        <w:kinsoku/>
        <w:wordWrap/>
        <w:overflowPunct/>
        <w:topLinePunct w:val="0"/>
        <w:autoSpaceDE/>
        <w:autoSpaceDN/>
        <w:bidi w:val="0"/>
        <w:adjustRightInd/>
        <w:snapToGrid/>
        <w:spacing w:line="360" w:lineRule="auto"/>
        <w:ind w:left="0" w:right="0" w:rightChars="0"/>
        <w:jc w:val="both"/>
        <w:textAlignment w:val="auto"/>
        <w:rPr>
          <w:rFonts w:hint="eastAsia" w:ascii="仿宋" w:hAnsi="仿宋" w:eastAsia="仿宋" w:cs="仿宋"/>
          <w:sz w:val="24"/>
          <w:szCs w:val="24"/>
          <w:u w:val="single"/>
        </w:rPr>
      </w:pPr>
      <w:r>
        <w:rPr>
          <w:rFonts w:hint="eastAsia" w:ascii="仿宋" w:hAnsi="仿宋" w:eastAsia="仿宋" w:cs="仿宋"/>
          <w:sz w:val="24"/>
          <w:szCs w:val="24"/>
        </w:rPr>
        <w:t>详细通讯地址：</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p>
    <w:p>
      <w:pPr>
        <w:pStyle w:val="11"/>
        <w:keepNext w:val="0"/>
        <w:keepLines w:val="0"/>
        <w:pageBreakBefore w:val="0"/>
        <w:widowControl w:val="0"/>
        <w:tabs>
          <w:tab w:val="left" w:pos="6476"/>
        </w:tabs>
        <w:kinsoku/>
        <w:wordWrap/>
        <w:overflowPunct/>
        <w:topLinePunct w:val="0"/>
        <w:autoSpaceDE/>
        <w:autoSpaceDN/>
        <w:bidi w:val="0"/>
        <w:adjustRightInd/>
        <w:snapToGrid/>
        <w:spacing w:line="360" w:lineRule="auto"/>
        <w:ind w:left="0" w:right="0" w:rightChars="0"/>
        <w:jc w:val="both"/>
        <w:textAlignment w:val="auto"/>
        <w:rPr>
          <w:rFonts w:hint="eastAsia" w:ascii="仿宋" w:hAnsi="仿宋" w:eastAsia="仿宋" w:cs="仿宋"/>
          <w:sz w:val="24"/>
          <w:szCs w:val="24"/>
          <w:u w:val="single"/>
        </w:rPr>
      </w:pPr>
      <w:r>
        <w:rPr>
          <w:rFonts w:hint="eastAsia" w:ascii="仿宋" w:hAnsi="仿宋" w:eastAsia="仿宋" w:cs="仿宋"/>
          <w:sz w:val="24"/>
          <w:szCs w:val="24"/>
        </w:rPr>
        <w:t>邮 政 编</w:t>
      </w:r>
      <w:r>
        <w:rPr>
          <w:rFonts w:hint="eastAsia" w:ascii="仿宋" w:hAnsi="仿宋" w:eastAsia="仿宋" w:cs="仿宋"/>
          <w:spacing w:val="-1"/>
          <w:sz w:val="24"/>
          <w:szCs w:val="24"/>
        </w:rPr>
        <w:t xml:space="preserve"> </w:t>
      </w:r>
      <w:r>
        <w:rPr>
          <w:rFonts w:hint="eastAsia" w:ascii="仿宋" w:hAnsi="仿宋" w:eastAsia="仿宋" w:cs="仿宋"/>
          <w:sz w:val="24"/>
          <w:szCs w:val="24"/>
        </w:rPr>
        <w:t>码 ：</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p>
    <w:p>
      <w:pPr>
        <w:pStyle w:val="11"/>
        <w:keepNext w:val="0"/>
        <w:keepLines w:val="0"/>
        <w:pageBreakBefore w:val="0"/>
        <w:widowControl w:val="0"/>
        <w:tabs>
          <w:tab w:val="left" w:pos="6476"/>
        </w:tabs>
        <w:kinsoku/>
        <w:wordWrap/>
        <w:overflowPunct/>
        <w:topLinePunct w:val="0"/>
        <w:autoSpaceDE/>
        <w:autoSpaceDN/>
        <w:bidi w:val="0"/>
        <w:adjustRightInd/>
        <w:snapToGrid/>
        <w:spacing w:line="360" w:lineRule="auto"/>
        <w:ind w:left="0" w:right="0" w:rightChars="0"/>
        <w:jc w:val="both"/>
        <w:textAlignment w:val="auto"/>
        <w:rPr>
          <w:rFonts w:hint="eastAsia" w:ascii="仿宋" w:hAnsi="仿宋" w:eastAsia="仿宋" w:cs="仿宋"/>
          <w:sz w:val="24"/>
          <w:szCs w:val="24"/>
          <w:u w:val="single"/>
        </w:rPr>
      </w:pPr>
      <w:r>
        <w:rPr>
          <w:rFonts w:hint="eastAsia" w:ascii="仿宋" w:hAnsi="仿宋" w:eastAsia="仿宋" w:cs="仿宋"/>
          <w:sz w:val="24"/>
          <w:szCs w:val="24"/>
          <w:lang w:val="en-US" w:eastAsia="zh-CN"/>
        </w:rPr>
        <w:t>电  子 邮 箱</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p>
    <w:p>
      <w:pPr>
        <w:pStyle w:val="11"/>
        <w:keepNext w:val="0"/>
        <w:keepLines w:val="0"/>
        <w:pageBreakBefore w:val="0"/>
        <w:widowControl w:val="0"/>
        <w:tabs>
          <w:tab w:val="left" w:pos="6476"/>
        </w:tabs>
        <w:kinsoku/>
        <w:wordWrap/>
        <w:overflowPunct/>
        <w:topLinePunct w:val="0"/>
        <w:autoSpaceDE/>
        <w:autoSpaceDN/>
        <w:bidi w:val="0"/>
        <w:adjustRightInd/>
        <w:snapToGrid/>
        <w:spacing w:line="360" w:lineRule="auto"/>
        <w:ind w:left="0" w:right="0" w:rightChars="0"/>
        <w:jc w:val="both"/>
        <w:textAlignment w:val="auto"/>
        <w:rPr>
          <w:rFonts w:hint="eastAsia" w:ascii="仿宋" w:hAnsi="仿宋" w:eastAsia="仿宋" w:cs="仿宋"/>
          <w:sz w:val="24"/>
          <w:szCs w:val="24"/>
        </w:rPr>
      </w:pPr>
      <w:r>
        <w:rPr>
          <w:rFonts w:hint="eastAsia" w:ascii="仿宋" w:hAnsi="仿宋" w:eastAsia="仿宋" w:cs="仿宋"/>
          <w:sz w:val="24"/>
          <w:szCs w:val="24"/>
        </w:rPr>
        <w:t xml:space="preserve">电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话：</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p>
    <w:p>
      <w:pPr>
        <w:pStyle w:val="11"/>
        <w:spacing w:before="6"/>
        <w:rPr>
          <w:rFonts w:hint="eastAsia" w:ascii="仿宋" w:hAnsi="仿宋" w:eastAsia="仿宋" w:cs="仿宋"/>
          <w:sz w:val="21"/>
          <w:szCs w:val="21"/>
        </w:rPr>
      </w:pPr>
    </w:p>
    <w:p>
      <w:pPr>
        <w:pStyle w:val="11"/>
        <w:rPr>
          <w:rFonts w:hint="eastAsia" w:ascii="仿宋" w:hAnsi="仿宋" w:eastAsia="仿宋" w:cs="仿宋"/>
          <w:sz w:val="21"/>
          <w:szCs w:val="21"/>
        </w:rPr>
      </w:pPr>
      <w:r>
        <w:rPr>
          <w:rFonts w:hint="eastAsia" w:ascii="仿宋" w:hAnsi="仿宋" w:eastAsia="仿宋" w:cs="仿宋"/>
          <w:sz w:val="21"/>
          <w:szCs w:val="21"/>
        </w:rPr>
        <mc:AlternateContent>
          <mc:Choice Requires="wps">
            <w:drawing>
              <wp:anchor distT="0" distB="0" distL="114300" distR="114300" simplePos="0" relativeHeight="251661312" behindDoc="1" locked="0" layoutInCell="1" allowOverlap="1">
                <wp:simplePos x="0" y="0"/>
                <wp:positionH relativeFrom="page">
                  <wp:posOffset>1302385</wp:posOffset>
                </wp:positionH>
                <wp:positionV relativeFrom="paragraph">
                  <wp:posOffset>119380</wp:posOffset>
                </wp:positionV>
                <wp:extent cx="2240915" cy="1125855"/>
                <wp:effectExtent l="4445" t="4445" r="15240" b="12700"/>
                <wp:wrapTopAndBottom/>
                <wp:docPr id="13" name="文本框 13"/>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wps:spPr>
                      <wps:txbx>
                        <w:txbxContent>
                          <w:p>
                            <w:pPr>
                              <w:pStyle w:val="11"/>
                              <w:keepNext w:val="0"/>
                              <w:keepLines w:val="0"/>
                              <w:pageBreakBefore w:val="0"/>
                              <w:widowControl w:val="0"/>
                              <w:kinsoku/>
                              <w:wordWrap/>
                              <w:overflowPunct/>
                              <w:topLinePunct w:val="0"/>
                              <w:autoSpaceDE w:val="0"/>
                              <w:autoSpaceDN w:val="0"/>
                              <w:bidi w:val="0"/>
                              <w:adjustRightInd/>
                              <w:snapToGrid/>
                              <w:ind w:right="0" w:firstLine="480" w:firstLineChars="200"/>
                              <w:jc w:val="both"/>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法定代表人身份证复印件</w:t>
                            </w:r>
                          </w:p>
                          <w:p>
                            <w:pPr>
                              <w:pStyle w:val="11"/>
                              <w:keepNext w:val="0"/>
                              <w:keepLines w:val="0"/>
                              <w:pageBreakBefore w:val="0"/>
                              <w:widowControl w:val="0"/>
                              <w:kinsoku/>
                              <w:wordWrap/>
                              <w:overflowPunct/>
                              <w:topLinePunct w:val="0"/>
                              <w:autoSpaceDE w:val="0"/>
                              <w:autoSpaceDN w:val="0"/>
                              <w:bidi w:val="0"/>
                              <w:adjustRightInd/>
                              <w:snapToGrid/>
                              <w:ind w:right="0"/>
                              <w:jc w:val="center"/>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（正面）</w:t>
                            </w:r>
                          </w:p>
                        </w:txbxContent>
                      </wps:txbx>
                      <wps:bodyPr lIns="0" tIns="0" rIns="0" bIns="0" upright="1"/>
                    </wps:wsp>
                  </a:graphicData>
                </a:graphic>
              </wp:anchor>
            </w:drawing>
          </mc:Choice>
          <mc:Fallback>
            <w:pict>
              <v:shape id="_x0000_s1026" o:spid="_x0000_s1026" o:spt="202" type="#_x0000_t202" style="position:absolute;left:0pt;margin-left:102.55pt;margin-top:9.4pt;height:88.65pt;width:176.45pt;mso-position-horizontal-relative:page;mso-wrap-distance-bottom:0pt;mso-wrap-distance-top:0pt;z-index:-251655168;mso-width-relative:page;mso-height-relative:page;" filled="f" stroked="t" coordsize="21600,21600" o:gfxdata="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zM1Vq9gAAAAKAQAADwAAAAAA&#10;AAABACAAAAAiAAAAZHJzL2Rvd25yZXYueG1sUEsBAhQAFAAAAAgAh07iQKjhQIITAgAANAQAAA4A&#10;AAAAAAAAAQAgAAAAJwEAAGRycy9lMm9Eb2MueG1sUEsFBgAAAAAGAAYAWQEAAKwFAAAAAA==&#10;">
                <v:fill on="f" focussize="0,0"/>
                <v:stroke color="#000000" joinstyle="miter"/>
                <v:imagedata o:title=""/>
                <o:lock v:ext="edit" aspectratio="f"/>
                <v:textbox inset="0mm,0mm,0mm,0mm">
                  <w:txbxContent>
                    <w:p>
                      <w:pPr>
                        <w:pStyle w:val="11"/>
                        <w:keepNext w:val="0"/>
                        <w:keepLines w:val="0"/>
                        <w:pageBreakBefore w:val="0"/>
                        <w:widowControl w:val="0"/>
                        <w:kinsoku/>
                        <w:wordWrap/>
                        <w:overflowPunct/>
                        <w:topLinePunct w:val="0"/>
                        <w:autoSpaceDE w:val="0"/>
                        <w:autoSpaceDN w:val="0"/>
                        <w:bidi w:val="0"/>
                        <w:adjustRightInd/>
                        <w:snapToGrid/>
                        <w:ind w:right="0" w:firstLine="480" w:firstLineChars="200"/>
                        <w:jc w:val="both"/>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法定代表人身份证复印件</w:t>
                      </w:r>
                    </w:p>
                    <w:p>
                      <w:pPr>
                        <w:pStyle w:val="11"/>
                        <w:keepNext w:val="0"/>
                        <w:keepLines w:val="0"/>
                        <w:pageBreakBefore w:val="0"/>
                        <w:widowControl w:val="0"/>
                        <w:kinsoku/>
                        <w:wordWrap/>
                        <w:overflowPunct/>
                        <w:topLinePunct w:val="0"/>
                        <w:autoSpaceDE w:val="0"/>
                        <w:autoSpaceDN w:val="0"/>
                        <w:bidi w:val="0"/>
                        <w:adjustRightInd/>
                        <w:snapToGrid/>
                        <w:ind w:right="0"/>
                        <w:jc w:val="center"/>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（正面）</w:t>
                      </w:r>
                    </w:p>
                  </w:txbxContent>
                </v:textbox>
                <w10:wrap type="topAndBottom"/>
              </v:shape>
            </w:pict>
          </mc:Fallback>
        </mc:AlternateContent>
      </w:r>
      <w:r>
        <w:rPr>
          <w:rFonts w:hint="eastAsia" w:ascii="仿宋" w:hAnsi="仿宋" w:eastAsia="仿宋" w:cs="仿宋"/>
          <w:sz w:val="21"/>
          <w:szCs w:val="21"/>
        </w:rPr>
        <mc:AlternateContent>
          <mc:Choice Requires="wps">
            <w:drawing>
              <wp:anchor distT="0" distB="0" distL="114300" distR="114300" simplePos="0" relativeHeight="251662336" behindDoc="1" locked="0" layoutInCell="1" allowOverlap="1">
                <wp:simplePos x="0" y="0"/>
                <wp:positionH relativeFrom="page">
                  <wp:posOffset>3790315</wp:posOffset>
                </wp:positionH>
                <wp:positionV relativeFrom="paragraph">
                  <wp:posOffset>121285</wp:posOffset>
                </wp:positionV>
                <wp:extent cx="2240915" cy="1125855"/>
                <wp:effectExtent l="4445" t="4445" r="15240" b="12700"/>
                <wp:wrapTopAndBottom/>
                <wp:docPr id="14" name="文本框 14"/>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wps:spPr>
                      <wps:txbx>
                        <w:txbxContent>
                          <w:p>
                            <w:pPr>
                              <w:pStyle w:val="11"/>
                              <w:ind w:left="417" w:right="416"/>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授权代表身份证复印件</w:t>
                            </w:r>
                          </w:p>
                          <w:p>
                            <w:pPr>
                              <w:pStyle w:val="11"/>
                              <w:spacing w:before="2"/>
                              <w:ind w:left="417" w:right="416"/>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（正面）</w:t>
                            </w:r>
                          </w:p>
                        </w:txbxContent>
                      </wps:txbx>
                      <wps:bodyPr lIns="0" tIns="0" rIns="0" bIns="0" upright="1"/>
                    </wps:wsp>
                  </a:graphicData>
                </a:graphic>
              </wp:anchor>
            </w:drawing>
          </mc:Choice>
          <mc:Fallback>
            <w:pict>
              <v:shape id="_x0000_s1026" o:spid="_x0000_s1026" o:spt="202" type="#_x0000_t202" style="position:absolute;left:0pt;margin-left:298.45pt;margin-top:9.55pt;height:88.65pt;width:176.45pt;mso-position-horizontal-relative:page;mso-wrap-distance-bottom:0pt;mso-wrap-distance-top:0pt;z-index:-251654144;mso-width-relative:page;mso-height-relative:page;" filled="f" stroked="t" coordsize="21600,21600" o:gfxdata="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0F5Pi2QAAAAoBAAAPAAAA&#10;AAAAAAEAIAAAACIAAABkcnMvZG93bnJldi54bWxQSwECFAAUAAAACACHTuJAkPPYJhQCAAA0BAAA&#10;DgAAAAAAAAABACAAAAAoAQAAZHJzL2Uyb0RvYy54bWxQSwUGAAAAAAYABgBZAQAArgUAAAAA&#10;">
                <v:fill on="f" focussize="0,0"/>
                <v:stroke color="#000000" joinstyle="miter"/>
                <v:imagedata o:title=""/>
                <o:lock v:ext="edit" aspectratio="f"/>
                <v:textbox inset="0mm,0mm,0mm,0mm">
                  <w:txbxContent>
                    <w:p>
                      <w:pPr>
                        <w:pStyle w:val="11"/>
                        <w:ind w:left="417" w:right="416"/>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授权代表身份证复印件</w:t>
                      </w:r>
                    </w:p>
                    <w:p>
                      <w:pPr>
                        <w:pStyle w:val="11"/>
                        <w:spacing w:before="2"/>
                        <w:ind w:left="417" w:right="416"/>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（正面）</w:t>
                      </w:r>
                    </w:p>
                  </w:txbxContent>
                </v:textbox>
                <w10:wrap type="topAndBottom"/>
              </v:shape>
            </w:pict>
          </mc:Fallback>
        </mc:AlternateContent>
      </w:r>
      <w:r>
        <w:rPr>
          <w:rFonts w:hint="eastAsia" w:ascii="仿宋" w:hAnsi="仿宋" w:eastAsia="仿宋" w:cs="仿宋"/>
          <w:sz w:val="21"/>
          <w:szCs w:val="21"/>
        </w:rPr>
        <mc:AlternateContent>
          <mc:Choice Requires="wps">
            <w:drawing>
              <wp:anchor distT="0" distB="0" distL="114300" distR="114300" simplePos="0" relativeHeight="251663360" behindDoc="1" locked="0" layoutInCell="1" allowOverlap="1">
                <wp:simplePos x="0" y="0"/>
                <wp:positionH relativeFrom="page">
                  <wp:posOffset>1302385</wp:posOffset>
                </wp:positionH>
                <wp:positionV relativeFrom="paragraph">
                  <wp:posOffset>1513840</wp:posOffset>
                </wp:positionV>
                <wp:extent cx="2240915" cy="1125855"/>
                <wp:effectExtent l="4445" t="4445" r="15240" b="12700"/>
                <wp:wrapTopAndBottom/>
                <wp:docPr id="11" name="文本框 11"/>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wps:spPr>
                      <wps:txbx>
                        <w:txbxContent>
                          <w:p>
                            <w:pPr>
                              <w:pStyle w:val="11"/>
                            </w:pPr>
                          </w:p>
                          <w:p>
                            <w:pPr>
                              <w:pStyle w:val="11"/>
                              <w:ind w:left="417" w:right="417"/>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法定代表人身份证复印件</w:t>
                            </w:r>
                          </w:p>
                          <w:p>
                            <w:pPr>
                              <w:pStyle w:val="11"/>
                              <w:spacing w:before="8"/>
                              <w:ind w:left="417" w:right="416"/>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（反面）</w:t>
                            </w:r>
                          </w:p>
                        </w:txbxContent>
                      </wps:txbx>
                      <wps:bodyPr lIns="0" tIns="0" rIns="0" bIns="0" upright="1"/>
                    </wps:wsp>
                  </a:graphicData>
                </a:graphic>
              </wp:anchor>
            </w:drawing>
          </mc:Choice>
          <mc:Fallback>
            <w:pict>
              <v:shape id="_x0000_s1026" o:spid="_x0000_s1026" o:spt="202" type="#_x0000_t202" style="position:absolute;left:0pt;margin-left:102.55pt;margin-top:119.2pt;height:88.65pt;width:176.45pt;mso-position-horizontal-relative:page;mso-wrap-distance-bottom:0pt;mso-wrap-distance-top:0pt;z-index:-251653120;mso-width-relative:page;mso-height-relative:page;" filled="f" stroked="t" coordsize="21600,21600" o:gfxdata="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TdE57bAAAACwEAAA8A&#10;AAAAAAAAAQAgAAAAIgAAAGRycy9kb3ducmV2LnhtbFBLAQIUABQAAAAIAIdO4kC47ZD3FAIAADQE&#10;AAAOAAAAAAAAAAEAIAAAACoBAABkcnMvZTJvRG9jLnhtbFBLBQYAAAAABgAGAFkBAACwBQAAAAA=&#10;">
                <v:fill on="f" focussize="0,0"/>
                <v:stroke color="#000000" joinstyle="miter"/>
                <v:imagedata o:title=""/>
                <o:lock v:ext="edit" aspectratio="f"/>
                <v:textbox inset="0mm,0mm,0mm,0mm">
                  <w:txbxContent>
                    <w:p>
                      <w:pPr>
                        <w:pStyle w:val="11"/>
                      </w:pPr>
                    </w:p>
                    <w:p>
                      <w:pPr>
                        <w:pStyle w:val="11"/>
                        <w:ind w:left="417" w:right="417"/>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法定代表人身份证复印件</w:t>
                      </w:r>
                    </w:p>
                    <w:p>
                      <w:pPr>
                        <w:pStyle w:val="11"/>
                        <w:spacing w:before="8"/>
                        <w:ind w:left="417" w:right="416"/>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（反面）</w:t>
                      </w:r>
                    </w:p>
                  </w:txbxContent>
                </v:textbox>
                <w10:wrap type="topAndBottom"/>
              </v:shape>
            </w:pict>
          </mc:Fallback>
        </mc:AlternateContent>
      </w:r>
      <w:r>
        <w:rPr>
          <w:rFonts w:hint="eastAsia" w:ascii="仿宋" w:hAnsi="仿宋" w:eastAsia="仿宋" w:cs="仿宋"/>
          <w:sz w:val="21"/>
          <w:szCs w:val="21"/>
        </w:rPr>
        <mc:AlternateContent>
          <mc:Choice Requires="wps">
            <w:drawing>
              <wp:anchor distT="0" distB="0" distL="114300" distR="114300" simplePos="0" relativeHeight="251664384" behindDoc="1" locked="0" layoutInCell="1" allowOverlap="1">
                <wp:simplePos x="0" y="0"/>
                <wp:positionH relativeFrom="page">
                  <wp:posOffset>3790315</wp:posOffset>
                </wp:positionH>
                <wp:positionV relativeFrom="paragraph">
                  <wp:posOffset>1515745</wp:posOffset>
                </wp:positionV>
                <wp:extent cx="2240915" cy="1125855"/>
                <wp:effectExtent l="4445" t="4445" r="15240" b="12700"/>
                <wp:wrapTopAndBottom/>
                <wp:docPr id="12" name="文本框 12"/>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wps:spPr>
                      <wps:txbx>
                        <w:txbxContent>
                          <w:p>
                            <w:pPr>
                              <w:pStyle w:val="11"/>
                            </w:pPr>
                          </w:p>
                          <w:p>
                            <w:pPr>
                              <w:pStyle w:val="11"/>
                              <w:ind w:left="417" w:right="416"/>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授权代表身份证复印件</w:t>
                            </w:r>
                          </w:p>
                          <w:p>
                            <w:pPr>
                              <w:pStyle w:val="11"/>
                              <w:spacing w:before="3"/>
                              <w:ind w:left="417" w:right="416"/>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（反面）</w:t>
                            </w:r>
                          </w:p>
                        </w:txbxContent>
                      </wps:txbx>
                      <wps:bodyPr lIns="0" tIns="0" rIns="0" bIns="0" upright="1"/>
                    </wps:wsp>
                  </a:graphicData>
                </a:graphic>
              </wp:anchor>
            </w:drawing>
          </mc:Choice>
          <mc:Fallback>
            <w:pict>
              <v:shape id="_x0000_s1026" o:spid="_x0000_s1026" o:spt="202" type="#_x0000_t202" style="position:absolute;left:0pt;margin-left:298.45pt;margin-top:119.35pt;height:88.65pt;width:176.45pt;mso-position-horizontal-relative:page;mso-wrap-distance-bottom:0pt;mso-wrap-distance-top:0pt;z-index:-251652096;mso-width-relative:page;mso-height-relative:page;" filled="f" stroked="t" coordsize="21600,21600" o:gfxdata="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6Tjd3bAAAACwEAAA8A&#10;AAAAAAAAAQAgAAAAIgAAAGRycy9kb3ducmV2LnhtbFBLAQIUABQAAAAIAIdO4kCg56i4FAIAADQE&#10;AAAOAAAAAAAAAAEAIAAAACoBAABkcnMvZTJvRG9jLnhtbFBLBQYAAAAABgAGAFkBAACwBQAAAAA=&#10;">
                <v:fill on="f" focussize="0,0"/>
                <v:stroke color="#000000" joinstyle="miter"/>
                <v:imagedata o:title=""/>
                <o:lock v:ext="edit" aspectratio="f"/>
                <v:textbox inset="0mm,0mm,0mm,0mm">
                  <w:txbxContent>
                    <w:p>
                      <w:pPr>
                        <w:pStyle w:val="11"/>
                      </w:pPr>
                    </w:p>
                    <w:p>
                      <w:pPr>
                        <w:pStyle w:val="11"/>
                        <w:ind w:left="417" w:right="416"/>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授权代表身份证复印件</w:t>
                      </w:r>
                    </w:p>
                    <w:p>
                      <w:pPr>
                        <w:pStyle w:val="11"/>
                        <w:spacing w:before="3"/>
                        <w:ind w:left="417" w:right="416"/>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（反面）</w:t>
                      </w:r>
                    </w:p>
                  </w:txbxContent>
                </v:textbox>
                <w10:wrap type="topAndBottom"/>
              </v:shape>
            </w:pict>
          </mc:Fallback>
        </mc:AlternateContent>
      </w:r>
    </w:p>
    <w:p>
      <w:pPr>
        <w:pStyle w:val="11"/>
        <w:tabs>
          <w:tab w:val="left" w:pos="1560"/>
          <w:tab w:val="left" w:pos="2040"/>
        </w:tabs>
        <w:spacing w:before="66"/>
        <w:ind w:left="360"/>
        <w:rPr>
          <w:rFonts w:hint="eastAsia" w:ascii="仿宋" w:hAnsi="仿宋" w:eastAsia="仿宋" w:cs="仿宋"/>
          <w:sz w:val="21"/>
          <w:szCs w:val="21"/>
        </w:rPr>
      </w:pPr>
      <w:r>
        <w:rPr>
          <w:rFonts w:hint="eastAsia" w:ascii="仿宋" w:hAnsi="仿宋" w:eastAsia="仿宋" w:cs="仿宋"/>
          <w:sz w:val="21"/>
          <w:szCs w:val="21"/>
        </w:rPr>
        <w:t>注：</w:t>
      </w:r>
      <w:r>
        <w:rPr>
          <w:rFonts w:hint="eastAsia" w:ascii="仿宋" w:hAnsi="仿宋" w:eastAsia="仿宋" w:cs="仿宋"/>
          <w:sz w:val="21"/>
          <w:szCs w:val="21"/>
          <w:lang w:val="en-US" w:eastAsia="zh-CN"/>
        </w:rPr>
        <w:t>投标人</w:t>
      </w:r>
      <w:r>
        <w:rPr>
          <w:rFonts w:hint="eastAsia" w:ascii="仿宋" w:hAnsi="仿宋" w:eastAsia="仿宋" w:cs="仿宋"/>
          <w:sz w:val="21"/>
          <w:szCs w:val="21"/>
        </w:rPr>
        <w:t>可自拟格式提供，但应与</w:t>
      </w:r>
      <w:r>
        <w:rPr>
          <w:rFonts w:hint="eastAsia" w:ascii="仿宋" w:hAnsi="仿宋" w:eastAsia="仿宋" w:cs="仿宋"/>
          <w:sz w:val="21"/>
          <w:szCs w:val="21"/>
          <w:lang w:val="en-US" w:eastAsia="zh-CN"/>
        </w:rPr>
        <w:t>招标</w:t>
      </w:r>
      <w:r>
        <w:rPr>
          <w:rFonts w:hint="eastAsia" w:ascii="仿宋" w:hAnsi="仿宋" w:eastAsia="仿宋" w:cs="仿宋"/>
          <w:sz w:val="21"/>
          <w:szCs w:val="21"/>
        </w:rPr>
        <w:t>文件提供的格式具备同等效力。</w:t>
      </w:r>
    </w:p>
    <w:p>
      <w:pPr>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br w:type="page"/>
      </w:r>
    </w:p>
    <w:p>
      <w:pPr>
        <w:pStyle w:val="9"/>
        <w:spacing w:before="66"/>
        <w:ind w:left="0" w:leftChars="0" w:firstLine="0" w:firstLineChars="0"/>
        <w:outlineLvl w:val="0"/>
        <w:rPr>
          <w:rFonts w:hint="eastAsia" w:ascii="仿宋" w:hAnsi="仿宋" w:eastAsia="仿宋" w:cs="仿宋"/>
          <w:sz w:val="24"/>
          <w:szCs w:val="24"/>
        </w:rPr>
      </w:pPr>
      <w:bookmarkStart w:id="117" w:name="_Toc17404"/>
      <w:bookmarkStart w:id="118" w:name="_Toc27930"/>
      <w:bookmarkStart w:id="119" w:name="_Toc32366"/>
      <w:r>
        <w:rPr>
          <w:rFonts w:hint="eastAsia" w:ascii="仿宋" w:hAnsi="仿宋" w:eastAsia="仿宋" w:cs="仿宋"/>
          <w:sz w:val="24"/>
          <w:szCs w:val="24"/>
        </w:rPr>
        <w:t xml:space="preserve">附件 </w:t>
      </w:r>
      <w:r>
        <w:rPr>
          <w:rFonts w:hint="eastAsia" w:cs="仿宋"/>
          <w:sz w:val="24"/>
          <w:szCs w:val="24"/>
          <w:lang w:val="en-US" w:eastAsia="zh-CN"/>
        </w:rPr>
        <w:t>3-</w:t>
      </w:r>
      <w:r>
        <w:rPr>
          <w:rFonts w:hint="eastAsia" w:ascii="仿宋" w:hAnsi="仿宋" w:eastAsia="仿宋" w:cs="仿宋"/>
          <w:sz w:val="24"/>
          <w:szCs w:val="24"/>
        </w:rPr>
        <w:t>3 供应商具有良好的商业信誉和健全的财务会计制度的证明文件</w:t>
      </w:r>
      <w:bookmarkEnd w:id="117"/>
      <w:bookmarkEnd w:id="118"/>
      <w:bookmarkEnd w:id="119"/>
    </w:p>
    <w:p>
      <w:pPr>
        <w:pStyle w:val="11"/>
        <w:rPr>
          <w:rFonts w:hint="eastAsia" w:ascii="仿宋" w:hAnsi="仿宋" w:eastAsia="仿宋" w:cs="仿宋"/>
          <w:b/>
          <w:sz w:val="24"/>
          <w:szCs w:val="24"/>
        </w:rPr>
      </w:pPr>
    </w:p>
    <w:p>
      <w:pPr>
        <w:pStyle w:val="11"/>
        <w:spacing w:line="360" w:lineRule="auto"/>
        <w:ind w:right="560"/>
        <w:rPr>
          <w:rFonts w:hint="eastAsia" w:ascii="仿宋" w:hAnsi="仿宋" w:eastAsia="仿宋" w:cs="仿宋"/>
          <w:sz w:val="24"/>
          <w:szCs w:val="24"/>
          <w:lang w:val="en-US" w:eastAsia="zh-CN"/>
        </w:rPr>
      </w:pPr>
      <w:r>
        <w:rPr>
          <w:rFonts w:hint="eastAsia" w:ascii="仿宋" w:hAnsi="仿宋" w:eastAsia="仿宋" w:cs="仿宋"/>
          <w:sz w:val="24"/>
          <w:szCs w:val="24"/>
        </w:rPr>
        <w:t>会计师事务所出具的上一年度财务审计报告或银行出具的说明供应商商业信誉或结算情况等</w:t>
      </w:r>
      <w:r>
        <w:rPr>
          <w:rFonts w:hint="eastAsia" w:ascii="仿宋" w:hAnsi="仿宋" w:eastAsia="仿宋" w:cs="仿宋"/>
          <w:sz w:val="24"/>
          <w:szCs w:val="24"/>
          <w:lang w:val="en-US" w:eastAsia="zh-CN"/>
        </w:rPr>
        <w:t>具体要求详见本磋商文件第五章</w:t>
      </w:r>
    </w:p>
    <w:p>
      <w:pPr>
        <w:pStyle w:val="11"/>
        <w:spacing w:line="360" w:lineRule="auto"/>
        <w:rPr>
          <w:rFonts w:hint="eastAsia" w:ascii="仿宋" w:hAnsi="仿宋" w:eastAsia="仿宋" w:cs="仿宋"/>
          <w:sz w:val="24"/>
          <w:szCs w:val="24"/>
        </w:rPr>
      </w:pPr>
    </w:p>
    <w:p>
      <w:pPr>
        <w:pStyle w:val="11"/>
        <w:spacing w:line="360" w:lineRule="auto"/>
        <w:ind w:right="449" w:rightChars="204"/>
        <w:rPr>
          <w:rFonts w:hint="eastAsia" w:ascii="仿宋" w:hAnsi="仿宋" w:eastAsia="仿宋" w:cs="仿宋"/>
          <w:sz w:val="24"/>
          <w:szCs w:val="24"/>
        </w:rPr>
      </w:pPr>
      <w:r>
        <w:rPr>
          <w:rFonts w:hint="eastAsia" w:ascii="仿宋" w:hAnsi="仿宋" w:eastAsia="仿宋" w:cs="仿宋"/>
          <w:sz w:val="24"/>
          <w:szCs w:val="24"/>
        </w:rPr>
        <w:t>说明：</w:t>
      </w:r>
    </w:p>
    <w:p>
      <w:pPr>
        <w:pStyle w:val="11"/>
        <w:numPr>
          <w:ilvl w:val="0"/>
          <w:numId w:val="0"/>
        </w:numPr>
        <w:spacing w:before="4" w:line="360" w:lineRule="auto"/>
        <w:ind w:right="449" w:rightChars="204"/>
        <w:jc w:val="both"/>
        <w:rPr>
          <w:rFonts w:hint="eastAsia" w:ascii="仿宋" w:hAnsi="仿宋" w:eastAsia="仿宋" w:cs="仿宋"/>
          <w:sz w:val="24"/>
          <w:szCs w:val="24"/>
          <w:lang w:eastAsia="zh-CN"/>
        </w:rPr>
      </w:pPr>
      <w:r>
        <w:rPr>
          <w:rFonts w:hint="eastAsia" w:ascii="仿宋" w:hAnsi="仿宋" w:eastAsia="仿宋" w:cs="仿宋"/>
          <w:spacing w:val="-3"/>
          <w:sz w:val="24"/>
          <w:szCs w:val="24"/>
          <w:lang w:val="en-US" w:eastAsia="zh-CN"/>
        </w:rPr>
        <w:t>1、</w:t>
      </w:r>
      <w:r>
        <w:rPr>
          <w:rFonts w:hint="eastAsia" w:ascii="仿宋" w:hAnsi="仿宋" w:eastAsia="仿宋" w:cs="仿宋"/>
          <w:spacing w:val="-3"/>
          <w:sz w:val="24"/>
          <w:szCs w:val="24"/>
        </w:rPr>
        <w:t>复印件并加</w:t>
      </w:r>
      <w:r>
        <w:rPr>
          <w:rFonts w:hint="eastAsia" w:ascii="仿宋" w:hAnsi="仿宋" w:eastAsia="仿宋" w:cs="仿宋"/>
          <w:sz w:val="24"/>
          <w:szCs w:val="24"/>
        </w:rPr>
        <w:t>盖本单位公章</w:t>
      </w:r>
      <w:r>
        <w:rPr>
          <w:rFonts w:hint="eastAsia" w:ascii="仿宋" w:hAnsi="仿宋" w:eastAsia="仿宋" w:cs="仿宋"/>
          <w:sz w:val="24"/>
          <w:szCs w:val="24"/>
          <w:lang w:eastAsia="zh-CN"/>
        </w:rPr>
        <w:t>。</w:t>
      </w:r>
    </w:p>
    <w:p>
      <w:pPr>
        <w:pStyle w:val="11"/>
        <w:numPr>
          <w:ilvl w:val="0"/>
          <w:numId w:val="0"/>
        </w:numPr>
        <w:spacing w:before="4" w:line="360" w:lineRule="auto"/>
        <w:ind w:right="449" w:rightChars="204"/>
        <w:jc w:val="both"/>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spacing w:val="-6"/>
          <w:sz w:val="24"/>
          <w:szCs w:val="24"/>
        </w:rPr>
        <w:t>若提供的是复印件，采购人、采购代理机构保留审</w:t>
      </w:r>
      <w:r>
        <w:rPr>
          <w:rFonts w:hint="eastAsia" w:ascii="仿宋" w:hAnsi="仿宋" w:eastAsia="仿宋" w:cs="仿宋"/>
          <w:sz w:val="24"/>
          <w:szCs w:val="24"/>
        </w:rPr>
        <w:t>核原件的权利。</w:t>
      </w:r>
    </w:p>
    <w:p>
      <w:pPr>
        <w:rPr>
          <w:rFonts w:hint="eastAsia" w:ascii="仿宋" w:hAnsi="仿宋" w:eastAsia="仿宋" w:cs="仿宋"/>
          <w:b/>
          <w:bCs/>
          <w:i w:val="0"/>
          <w:iCs w:val="0"/>
          <w:sz w:val="24"/>
          <w:szCs w:val="24"/>
          <w:lang w:val="en-US" w:eastAsia="zh-CN"/>
        </w:rPr>
      </w:pPr>
      <w:bookmarkStart w:id="120" w:name="_Toc9217"/>
      <w:bookmarkStart w:id="121" w:name="_Toc30497"/>
      <w:bookmarkStart w:id="122" w:name="_Toc12384"/>
      <w:r>
        <w:rPr>
          <w:rFonts w:hint="eastAsia" w:ascii="仿宋" w:hAnsi="仿宋" w:eastAsia="仿宋" w:cs="仿宋"/>
          <w:b/>
          <w:bCs/>
          <w:i w:val="0"/>
          <w:iCs w:val="0"/>
          <w:sz w:val="24"/>
          <w:szCs w:val="24"/>
          <w:lang w:val="en-US" w:eastAsia="zh-CN"/>
        </w:rPr>
        <w:br w:type="page"/>
      </w:r>
    </w:p>
    <w:p>
      <w:pPr>
        <w:pStyle w:val="20"/>
        <w:numPr>
          <w:ilvl w:val="0"/>
          <w:numId w:val="0"/>
        </w:numPr>
        <w:spacing w:before="25" w:after="25" w:line="360" w:lineRule="auto"/>
        <w:jc w:val="left"/>
        <w:outlineLvl w:val="0"/>
        <w:rPr>
          <w:rFonts w:hint="eastAsia" w:ascii="仿宋" w:hAnsi="仿宋" w:eastAsia="仿宋" w:cs="仿宋"/>
          <w:b w:val="0"/>
          <w:bCs w:val="0"/>
          <w:i w:val="0"/>
          <w:iCs w:val="0"/>
          <w:sz w:val="24"/>
          <w:szCs w:val="24"/>
          <w:lang w:val="en-US" w:eastAsia="zh-CN"/>
        </w:rPr>
      </w:pPr>
      <w:r>
        <w:rPr>
          <w:rFonts w:hint="eastAsia" w:ascii="仿宋" w:hAnsi="仿宋" w:eastAsia="仿宋" w:cs="仿宋"/>
          <w:b/>
          <w:bCs/>
          <w:i w:val="0"/>
          <w:iCs w:val="0"/>
          <w:sz w:val="24"/>
          <w:szCs w:val="24"/>
          <w:lang w:val="en-US" w:eastAsia="zh-CN"/>
        </w:rPr>
        <w:t>附件 3-4     响应保证金缴纳凭证复印件</w:t>
      </w:r>
      <w:bookmarkEnd w:id="120"/>
      <w:bookmarkEnd w:id="121"/>
      <w:bookmarkEnd w:id="122"/>
    </w:p>
    <w:p>
      <w:pPr>
        <w:pStyle w:val="20"/>
        <w:numPr>
          <w:ilvl w:val="0"/>
          <w:numId w:val="0"/>
        </w:numPr>
        <w:spacing w:before="25" w:after="25" w:line="360" w:lineRule="auto"/>
        <w:jc w:val="left"/>
        <w:rPr>
          <w:rFonts w:hint="eastAsia" w:ascii="仿宋" w:hAnsi="仿宋" w:eastAsia="仿宋" w:cs="仿宋"/>
          <w:b w:val="0"/>
          <w:bCs w:val="0"/>
          <w:i w:val="0"/>
          <w:iCs w:val="0"/>
          <w:sz w:val="24"/>
          <w:szCs w:val="24"/>
          <w:lang w:val="en-US" w:eastAsia="zh-CN"/>
        </w:rPr>
      </w:pPr>
      <w:r>
        <w:rPr>
          <w:rFonts w:hint="eastAsia" w:ascii="仿宋" w:hAnsi="仿宋" w:eastAsia="仿宋" w:cs="仿宋"/>
          <w:b w:val="0"/>
          <w:bCs w:val="0"/>
          <w:i w:val="0"/>
          <w:iCs w:val="0"/>
          <w:sz w:val="24"/>
          <w:szCs w:val="24"/>
          <w:lang w:val="en-US" w:eastAsia="zh-CN"/>
        </w:rPr>
        <w:t>说明：供应商可将本项目保证金支付的汇款凭证或保证金收据的复印件（如有）作为缴纳凭证放在响应文件中，复印件上应加盖本单位公章；</w:t>
      </w:r>
    </w:p>
    <w:p>
      <w:pPr>
        <w:pStyle w:val="20"/>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u w:val="none"/>
          <w:lang w:val="en-US" w:eastAsia="zh-CN" w:bidi="ar"/>
        </w:rPr>
      </w:pPr>
    </w:p>
    <w:p>
      <w:pPr>
        <w:pStyle w:val="20"/>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u w:val="none"/>
          <w:lang w:val="en-US" w:eastAsia="zh-CN" w:bidi="ar"/>
        </w:rPr>
      </w:pPr>
    </w:p>
    <w:p>
      <w:pPr>
        <w:pStyle w:val="20"/>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u w:val="none"/>
          <w:lang w:val="en-US" w:eastAsia="zh-CN" w:bidi="ar"/>
        </w:rPr>
      </w:pPr>
    </w:p>
    <w:p>
      <w:pPr>
        <w:rPr>
          <w:rFonts w:hint="eastAsia" w:ascii="仿宋" w:hAnsi="仿宋" w:eastAsia="仿宋" w:cs="仿宋"/>
          <w:b/>
          <w:sz w:val="24"/>
          <w:szCs w:val="24"/>
        </w:rPr>
      </w:pPr>
      <w:r>
        <w:rPr>
          <w:rFonts w:hint="eastAsia" w:ascii="仿宋" w:hAnsi="仿宋" w:eastAsia="仿宋" w:cs="仿宋"/>
          <w:b/>
          <w:sz w:val="24"/>
          <w:szCs w:val="24"/>
        </w:rPr>
        <w:br w:type="page"/>
      </w:r>
    </w:p>
    <w:p>
      <w:pPr>
        <w:pStyle w:val="11"/>
        <w:spacing w:line="314" w:lineRule="auto"/>
        <w:ind w:right="516"/>
        <w:outlineLvl w:val="0"/>
        <w:rPr>
          <w:rFonts w:hint="eastAsia" w:ascii="仿宋" w:hAnsi="仿宋" w:eastAsia="仿宋" w:cs="仿宋"/>
          <w:spacing w:val="-17"/>
          <w:sz w:val="24"/>
          <w:szCs w:val="24"/>
        </w:rPr>
      </w:pPr>
      <w:bookmarkStart w:id="123" w:name="_Toc11028"/>
      <w:bookmarkStart w:id="124" w:name="_Toc28190"/>
      <w:r>
        <w:rPr>
          <w:rFonts w:hint="eastAsia" w:ascii="仿宋" w:hAnsi="仿宋" w:eastAsia="仿宋" w:cs="仿宋"/>
          <w:b/>
          <w:sz w:val="24"/>
          <w:szCs w:val="24"/>
        </w:rPr>
        <w:t>附件</w:t>
      </w:r>
      <w:r>
        <w:rPr>
          <w:rFonts w:hint="eastAsia" w:ascii="仿宋" w:hAnsi="仿宋" w:eastAsia="仿宋" w:cs="仿宋"/>
          <w:b/>
          <w:sz w:val="24"/>
          <w:szCs w:val="24"/>
          <w:lang w:val="en-US" w:eastAsia="zh-CN"/>
        </w:rPr>
        <w:t>3-</w:t>
      </w:r>
      <w:r>
        <w:rPr>
          <w:rFonts w:hint="eastAsia" w:ascii="仿宋" w:hAnsi="仿宋" w:eastAsia="仿宋" w:cs="仿宋"/>
          <w:b/>
          <w:sz w:val="24"/>
          <w:szCs w:val="24"/>
        </w:rPr>
        <w:t xml:space="preserve">5 </w:t>
      </w:r>
      <w:r>
        <w:rPr>
          <w:rFonts w:hint="eastAsia" w:ascii="仿宋" w:hAnsi="仿宋" w:eastAsia="仿宋" w:cs="仿宋"/>
          <w:b/>
          <w:bCs/>
          <w:spacing w:val="-1"/>
          <w:sz w:val="24"/>
          <w:szCs w:val="24"/>
        </w:rPr>
        <w:t>供应商缴纳</w:t>
      </w:r>
      <w:r>
        <w:rPr>
          <w:rFonts w:hint="eastAsia" w:ascii="仿宋" w:hAnsi="仿宋" w:eastAsia="仿宋" w:cs="仿宋"/>
          <w:b/>
          <w:bCs/>
          <w:sz w:val="24"/>
          <w:szCs w:val="24"/>
        </w:rPr>
        <w:t>税收</w:t>
      </w:r>
      <w:r>
        <w:rPr>
          <w:rFonts w:hint="eastAsia" w:ascii="仿宋" w:hAnsi="仿宋" w:eastAsia="仿宋" w:cs="仿宋"/>
          <w:b/>
          <w:bCs/>
          <w:spacing w:val="-17"/>
          <w:sz w:val="24"/>
          <w:szCs w:val="24"/>
        </w:rPr>
        <w:t>的证明</w:t>
      </w:r>
      <w:bookmarkEnd w:id="123"/>
      <w:bookmarkEnd w:id="124"/>
    </w:p>
    <w:p>
      <w:pPr>
        <w:pStyle w:val="11"/>
        <w:spacing w:line="314" w:lineRule="auto"/>
        <w:ind w:right="516"/>
        <w:rPr>
          <w:rFonts w:hint="eastAsia" w:ascii="仿宋" w:hAnsi="仿宋" w:eastAsia="仿宋" w:cs="仿宋"/>
          <w:spacing w:val="-17"/>
          <w:sz w:val="24"/>
          <w:szCs w:val="24"/>
        </w:rPr>
      </w:pPr>
    </w:p>
    <w:p>
      <w:pPr>
        <w:pStyle w:val="11"/>
        <w:spacing w:line="360" w:lineRule="auto"/>
        <w:ind w:right="516"/>
        <w:rPr>
          <w:rFonts w:hint="eastAsia" w:ascii="仿宋" w:hAnsi="仿宋" w:eastAsia="仿宋" w:cs="仿宋"/>
          <w:sz w:val="24"/>
          <w:szCs w:val="24"/>
        </w:rPr>
      </w:pPr>
      <w:r>
        <w:rPr>
          <w:rFonts w:hint="eastAsia" w:ascii="仿宋" w:hAnsi="仿宋" w:eastAsia="仿宋" w:cs="仿宋"/>
          <w:sz w:val="24"/>
          <w:szCs w:val="24"/>
        </w:rPr>
        <w:t>供应商缴纳税收的证明（加盖公章</w:t>
      </w:r>
      <w:r>
        <w:rPr>
          <w:rFonts w:hint="eastAsia" w:ascii="仿宋" w:hAnsi="仿宋" w:eastAsia="仿宋" w:cs="仿宋"/>
          <w:spacing w:val="-51"/>
          <w:sz w:val="24"/>
          <w:szCs w:val="24"/>
        </w:rPr>
        <w:t>）</w:t>
      </w:r>
      <w:r>
        <w:rPr>
          <w:rFonts w:hint="eastAsia" w:ascii="仿宋" w:hAnsi="仿宋" w:eastAsia="仿宋" w:cs="仿宋"/>
          <w:spacing w:val="-2"/>
          <w:sz w:val="24"/>
          <w:szCs w:val="24"/>
        </w:rPr>
        <w:t>或事业单位近期纳</w:t>
      </w:r>
      <w:r>
        <w:rPr>
          <w:rFonts w:hint="eastAsia" w:ascii="仿宋" w:hAnsi="仿宋" w:eastAsia="仿宋" w:cs="仿宋"/>
          <w:sz w:val="24"/>
          <w:szCs w:val="24"/>
        </w:rPr>
        <w:t>税证明（加盖公章）或自然人缴纳个人所得税证明</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具体要求详见本磋商文件第五章。</w:t>
      </w:r>
    </w:p>
    <w:p>
      <w:pPr>
        <w:pStyle w:val="11"/>
        <w:spacing w:line="360" w:lineRule="auto"/>
        <w:rPr>
          <w:rFonts w:hint="eastAsia" w:ascii="仿宋" w:hAnsi="仿宋" w:eastAsia="仿宋" w:cs="仿宋"/>
          <w:sz w:val="24"/>
          <w:szCs w:val="24"/>
        </w:rPr>
      </w:pPr>
      <w:r>
        <w:rPr>
          <w:rFonts w:hint="eastAsia" w:ascii="仿宋" w:hAnsi="仿宋" w:eastAsia="仿宋" w:cs="仿宋"/>
          <w:sz w:val="24"/>
          <w:szCs w:val="24"/>
        </w:rPr>
        <w:t>【依法免税的供应商应提供相应文件证明其依法免税。】</w:t>
      </w:r>
    </w:p>
    <w:p>
      <w:pPr>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br w:type="page"/>
      </w:r>
    </w:p>
    <w:p>
      <w:pPr>
        <w:pStyle w:val="20"/>
        <w:keepNext w:val="0"/>
        <w:keepLines w:val="0"/>
        <w:pageBreakBefore w:val="0"/>
        <w:widowControl/>
        <w:kinsoku/>
        <w:wordWrap/>
        <w:overflowPunct/>
        <w:topLinePunct w:val="0"/>
        <w:autoSpaceDE/>
        <w:autoSpaceDN/>
        <w:bidi w:val="0"/>
        <w:adjustRightInd/>
        <w:snapToGrid/>
        <w:spacing w:line="440" w:lineRule="exact"/>
        <w:jc w:val="both"/>
        <w:textAlignment w:val="auto"/>
        <w:outlineLvl w:val="0"/>
        <w:rPr>
          <w:rFonts w:hint="eastAsia" w:ascii="仿宋" w:hAnsi="仿宋" w:eastAsia="仿宋" w:cs="仿宋"/>
          <w:b w:val="0"/>
          <w:bCs w:val="0"/>
          <w:color w:val="000000"/>
          <w:spacing w:val="0"/>
          <w:kern w:val="2"/>
          <w:sz w:val="24"/>
          <w:szCs w:val="24"/>
          <w:u w:val="none"/>
          <w:lang w:val="en-US" w:eastAsia="zh-CN" w:bidi="ar"/>
        </w:rPr>
      </w:pPr>
      <w:bookmarkStart w:id="125" w:name="_Toc10986"/>
      <w:bookmarkStart w:id="126" w:name="_Toc27489"/>
      <w:r>
        <w:rPr>
          <w:rFonts w:hint="eastAsia" w:ascii="仿宋" w:hAnsi="仿宋" w:eastAsia="仿宋" w:cs="仿宋"/>
          <w:b/>
          <w:bCs/>
          <w:color w:val="000000"/>
          <w:spacing w:val="0"/>
          <w:kern w:val="2"/>
          <w:sz w:val="24"/>
          <w:szCs w:val="24"/>
          <w:u w:val="none"/>
          <w:lang w:val="en-US" w:eastAsia="zh-CN" w:bidi="ar"/>
        </w:rPr>
        <w:t>附件3-6 供应商为职工缴纳社会保险的证明</w:t>
      </w:r>
      <w:bookmarkEnd w:id="125"/>
      <w:bookmarkEnd w:id="126"/>
    </w:p>
    <w:p>
      <w:pPr>
        <w:pStyle w:val="20"/>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u w:val="none"/>
          <w:lang w:val="en-US" w:eastAsia="zh-CN" w:bidi="ar"/>
        </w:rPr>
      </w:pPr>
    </w:p>
    <w:p>
      <w:pPr>
        <w:pStyle w:val="20"/>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供应商为职工缴纳社会保险的证明（缴纳凭证复印件， 加盖公章），</w:t>
      </w:r>
      <w:r>
        <w:rPr>
          <w:rFonts w:hint="eastAsia" w:ascii="仿宋" w:hAnsi="仿宋" w:eastAsia="仿宋" w:cs="仿宋"/>
          <w:sz w:val="24"/>
          <w:szCs w:val="24"/>
          <w:lang w:val="en-US" w:eastAsia="zh-CN"/>
        </w:rPr>
        <w:t>具体要求详见本磋商文件第五章。</w:t>
      </w:r>
    </w:p>
    <w:p>
      <w:pPr>
        <w:pStyle w:val="20"/>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【依法不需要缴纳社保的供应商应做书面说明和证明文件。】</w:t>
      </w:r>
    </w:p>
    <w:p>
      <w:pPr>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br w:type="page"/>
      </w:r>
    </w:p>
    <w:p>
      <w:pPr>
        <w:pStyle w:val="20"/>
        <w:numPr>
          <w:ilvl w:val="0"/>
          <w:numId w:val="0"/>
        </w:numPr>
        <w:spacing w:before="25" w:after="25" w:line="360" w:lineRule="auto"/>
        <w:ind w:right="911" w:rightChars="414"/>
        <w:jc w:val="left"/>
        <w:outlineLvl w:val="0"/>
        <w:rPr>
          <w:rFonts w:hint="eastAsia" w:ascii="仿宋" w:hAnsi="仿宋" w:eastAsia="仿宋" w:cs="仿宋"/>
          <w:b/>
          <w:bCs/>
          <w:i w:val="0"/>
          <w:iCs w:val="0"/>
          <w:sz w:val="24"/>
          <w:szCs w:val="24"/>
          <w:lang w:val="en-US" w:eastAsia="zh-CN"/>
        </w:rPr>
      </w:pPr>
      <w:bookmarkStart w:id="127" w:name="_Toc10389"/>
      <w:bookmarkStart w:id="128" w:name="_Toc11968"/>
      <w:bookmarkStart w:id="129" w:name="_Toc3302"/>
      <w:r>
        <w:rPr>
          <w:rFonts w:hint="eastAsia" w:ascii="仿宋" w:hAnsi="仿宋" w:eastAsia="仿宋" w:cs="仿宋"/>
          <w:b/>
          <w:bCs/>
          <w:i w:val="0"/>
          <w:iCs w:val="0"/>
          <w:sz w:val="24"/>
          <w:szCs w:val="24"/>
          <w:lang w:val="en-US" w:eastAsia="zh-CN"/>
        </w:rPr>
        <w:t>附件 3-7 供应商声明函（统一格式）</w:t>
      </w:r>
      <w:bookmarkEnd w:id="127"/>
      <w:bookmarkEnd w:id="128"/>
      <w:bookmarkEnd w:id="129"/>
    </w:p>
    <w:p>
      <w:pPr>
        <w:pStyle w:val="11"/>
        <w:ind w:left="669" w:leftChars="304" w:right="911" w:rightChars="414" w:firstLine="0" w:firstLineChars="0"/>
        <w:rPr>
          <w:rFonts w:hint="eastAsia" w:ascii="仿宋" w:hAnsi="仿宋" w:eastAsia="仿宋" w:cs="仿宋"/>
          <w:b w:val="0"/>
          <w:bCs/>
          <w:sz w:val="21"/>
          <w:szCs w:val="21"/>
          <w:lang w:val="en-US" w:eastAsia="zh-CN"/>
        </w:rPr>
      </w:pPr>
      <w:r>
        <w:rPr>
          <w:rFonts w:hint="eastAsia" w:ascii="仿宋" w:hAnsi="仿宋" w:eastAsia="仿宋" w:cs="仿宋"/>
          <w:b w:val="0"/>
          <w:bCs/>
          <w:sz w:val="21"/>
          <w:szCs w:val="21"/>
          <w:lang w:val="en-US" w:eastAsia="zh-CN"/>
        </w:rPr>
        <w:t xml:space="preserve">    </w:t>
      </w:r>
    </w:p>
    <w:p>
      <w:pPr>
        <w:pStyle w:val="11"/>
        <w:keepNext w:val="0"/>
        <w:keepLines w:val="0"/>
        <w:pageBreakBefore w:val="0"/>
        <w:kinsoku/>
        <w:wordWrap/>
        <w:overflowPunct/>
        <w:topLinePunct w:val="0"/>
        <w:bidi w:val="0"/>
        <w:adjustRightInd w:val="0"/>
        <w:snapToGrid w:val="0"/>
        <w:spacing w:before="0" w:after="0" w:line="440" w:lineRule="exact"/>
        <w:ind w:left="0" w:leftChars="0" w:right="0" w:rightChars="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致：采购人/采购代理机构</w:t>
      </w:r>
    </w:p>
    <w:p>
      <w:pPr>
        <w:pStyle w:val="11"/>
        <w:keepNext w:val="0"/>
        <w:keepLines w:val="0"/>
        <w:pageBreakBefore w:val="0"/>
        <w:kinsoku/>
        <w:wordWrap/>
        <w:overflowPunct/>
        <w:topLinePunct w:val="0"/>
        <w:bidi w:val="0"/>
        <w:adjustRightInd w:val="0"/>
        <w:snapToGrid w:val="0"/>
        <w:spacing w:before="0" w:after="0" w:line="440" w:lineRule="exact"/>
        <w:ind w:left="0" w:leftChars="0" w:right="0" w:rightChars="0" w:firstLine="0" w:firstLineChars="0"/>
        <w:textAlignment w:val="auto"/>
        <w:rPr>
          <w:rFonts w:hint="eastAsia" w:ascii="仿宋" w:hAnsi="仿宋" w:eastAsia="仿宋" w:cs="仿宋"/>
          <w:b w:val="0"/>
          <w:bCs w:val="0"/>
          <w:color w:val="000000"/>
          <w:spacing w:val="0"/>
          <w:kern w:val="2"/>
          <w:sz w:val="24"/>
          <w:szCs w:val="24"/>
          <w:u w:val="none"/>
          <w:lang w:val="en-US" w:eastAsia="zh-CN" w:bidi="ar"/>
        </w:rPr>
      </w:pPr>
    </w:p>
    <w:p>
      <w:pPr>
        <w:keepNext w:val="0"/>
        <w:keepLines w:val="0"/>
        <w:pageBreakBefore w:val="0"/>
        <w:kinsoku/>
        <w:wordWrap/>
        <w:overflowPunct/>
        <w:topLinePunct w:val="0"/>
        <w:bidi w:val="0"/>
        <w:adjustRightInd w:val="0"/>
        <w:snapToGrid w:val="0"/>
        <w:spacing w:before="0" w:after="0" w:line="440" w:lineRule="exact"/>
        <w:ind w:left="0" w:leftChars="0" w:right="0" w:rightChars="0"/>
        <w:jc w:val="lef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在参与本次项目采购活动中，我单位</w:t>
      </w:r>
      <w:r>
        <w:rPr>
          <w:rFonts w:hint="eastAsia" w:ascii="仿宋" w:hAnsi="仿宋" w:eastAsia="仿宋" w:cs="仿宋"/>
          <w:b/>
          <w:bCs/>
          <w:color w:val="000000"/>
          <w:spacing w:val="0"/>
          <w:kern w:val="2"/>
          <w:sz w:val="24"/>
          <w:szCs w:val="24"/>
          <w:u w:val="none"/>
          <w:lang w:val="en-US" w:eastAsia="zh-CN" w:bidi="ar"/>
        </w:rPr>
        <w:t>郑重承诺</w:t>
      </w:r>
      <w:r>
        <w:rPr>
          <w:rFonts w:hint="eastAsia" w:ascii="仿宋" w:hAnsi="仿宋" w:eastAsia="仿宋" w:cs="仿宋"/>
          <w:b w:val="0"/>
          <w:bCs w:val="0"/>
          <w:color w:val="000000"/>
          <w:spacing w:val="0"/>
          <w:kern w:val="2"/>
          <w:sz w:val="24"/>
          <w:szCs w:val="24"/>
          <w:u w:val="none"/>
          <w:lang w:val="en-US" w:eastAsia="zh-CN" w:bidi="ar"/>
        </w:rPr>
        <w:t>：</w:t>
      </w:r>
    </w:p>
    <w:p>
      <w:pPr>
        <w:pStyle w:val="11"/>
        <w:keepNext w:val="0"/>
        <w:keepLines w:val="0"/>
        <w:pageBreakBefore w:val="0"/>
        <w:kinsoku/>
        <w:wordWrap/>
        <w:overflowPunct/>
        <w:topLinePunct w:val="0"/>
        <w:bidi w:val="0"/>
        <w:adjustRightInd w:val="0"/>
        <w:snapToGrid w:val="0"/>
        <w:spacing w:before="0" w:after="0" w:line="440" w:lineRule="exact"/>
        <w:ind w:left="0" w:leftChars="0" w:right="0" w:rightChars="0"/>
        <w:jc w:val="both"/>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我单位参与采购活动前三年内在经营活动中没有因违法经营受到刑事处罚或者责令停产停业、吊销许可证或者执照、较大数额罚款等行政处罚（如果因违法经营被禁止在一定期限内参加政府采购活动，期限已经届满）。</w:t>
      </w:r>
    </w:p>
    <w:p>
      <w:pPr>
        <w:pStyle w:val="11"/>
        <w:keepNext w:val="0"/>
        <w:keepLines w:val="0"/>
        <w:pageBreakBefore w:val="0"/>
        <w:kinsoku/>
        <w:wordWrap/>
        <w:overflowPunct/>
        <w:topLinePunct w:val="0"/>
        <w:bidi w:val="0"/>
        <w:adjustRightInd w:val="0"/>
        <w:snapToGrid w:val="0"/>
        <w:spacing w:before="0" w:after="0" w:line="440" w:lineRule="exact"/>
        <w:ind w:left="0" w:leftChars="0" w:right="0" w:rightChars="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2、我单位具有履行合同所必需的专业技术能力，并在规定工作时间内有能力调配较强工作力量，按时保质完成相关工作任务。</w:t>
      </w:r>
    </w:p>
    <w:p>
      <w:pPr>
        <w:pStyle w:val="11"/>
        <w:keepNext w:val="0"/>
        <w:keepLines w:val="0"/>
        <w:pageBreakBefore w:val="0"/>
        <w:kinsoku/>
        <w:wordWrap/>
        <w:overflowPunct/>
        <w:topLinePunct w:val="0"/>
        <w:bidi w:val="0"/>
        <w:adjustRightInd w:val="0"/>
        <w:snapToGrid w:val="0"/>
        <w:spacing w:before="0" w:after="0" w:line="440" w:lineRule="exact"/>
        <w:ind w:left="0" w:leftChars="0" w:right="0" w:rightChars="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3、我单位不存在单位负责人为同一人同时参加本项目采购活动的情况。</w:t>
      </w:r>
    </w:p>
    <w:p>
      <w:pPr>
        <w:pStyle w:val="11"/>
        <w:keepNext w:val="0"/>
        <w:keepLines w:val="0"/>
        <w:pageBreakBefore w:val="0"/>
        <w:kinsoku/>
        <w:wordWrap/>
        <w:overflowPunct/>
        <w:topLinePunct w:val="0"/>
        <w:bidi w:val="0"/>
        <w:adjustRightInd w:val="0"/>
        <w:snapToGrid w:val="0"/>
        <w:spacing w:before="0" w:after="0" w:line="440" w:lineRule="exact"/>
        <w:ind w:left="0" w:leftChars="0" w:right="0" w:rightChars="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4、我单位不存在直接控股、管理关系的不同供应商同时参与本项目采购活动的情况。</w:t>
      </w:r>
    </w:p>
    <w:p>
      <w:pPr>
        <w:pStyle w:val="11"/>
        <w:keepNext w:val="0"/>
        <w:keepLines w:val="0"/>
        <w:pageBreakBefore w:val="0"/>
        <w:kinsoku/>
        <w:wordWrap/>
        <w:overflowPunct/>
        <w:topLinePunct w:val="0"/>
        <w:bidi w:val="0"/>
        <w:adjustRightInd w:val="0"/>
        <w:snapToGrid w:val="0"/>
        <w:spacing w:before="0" w:after="0" w:line="440" w:lineRule="exact"/>
        <w:ind w:left="0" w:leftChars="0" w:right="0" w:rightChars="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5、我单位不存在为采购项目提供整体设计、规范编制或者项目管理、监理、检测等服务后，再参加该采购项目的其他采购活动的情形。</w:t>
      </w:r>
    </w:p>
    <w:p>
      <w:pPr>
        <w:pStyle w:val="11"/>
        <w:keepNext w:val="0"/>
        <w:keepLines w:val="0"/>
        <w:pageBreakBefore w:val="0"/>
        <w:kinsoku/>
        <w:wordWrap/>
        <w:overflowPunct/>
        <w:topLinePunct w:val="0"/>
        <w:bidi w:val="0"/>
        <w:adjustRightInd w:val="0"/>
        <w:snapToGrid w:val="0"/>
        <w:spacing w:before="0" w:after="0" w:line="440" w:lineRule="exact"/>
        <w:ind w:left="0" w:leftChars="0" w:right="0" w:rightChars="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6、我单位在采购活动中，不存在向采购人提供、给予任何有价值的物品，试图影响其正常决策的行为。</w:t>
      </w:r>
    </w:p>
    <w:p>
      <w:pPr>
        <w:pStyle w:val="11"/>
        <w:keepNext w:val="0"/>
        <w:keepLines w:val="0"/>
        <w:pageBreakBefore w:val="0"/>
        <w:kinsoku/>
        <w:wordWrap/>
        <w:overflowPunct/>
        <w:topLinePunct w:val="0"/>
        <w:bidi w:val="0"/>
        <w:adjustRightInd w:val="0"/>
        <w:snapToGrid w:val="0"/>
        <w:spacing w:before="0" w:after="0" w:line="440" w:lineRule="exact"/>
        <w:ind w:left="0" w:leftChars="0" w:right="0" w:rightChars="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7、我单位严格遵守国家及行业相关用工标准，做到合理合法用工。</w:t>
      </w:r>
    </w:p>
    <w:p>
      <w:pPr>
        <w:pStyle w:val="11"/>
        <w:keepNext w:val="0"/>
        <w:keepLines w:val="0"/>
        <w:pageBreakBefore w:val="0"/>
        <w:kinsoku/>
        <w:wordWrap/>
        <w:overflowPunct/>
        <w:topLinePunct w:val="0"/>
        <w:bidi w:val="0"/>
        <w:adjustRightInd w:val="0"/>
        <w:snapToGrid w:val="0"/>
        <w:spacing w:before="0" w:after="0" w:line="440" w:lineRule="exact"/>
        <w:ind w:left="0" w:leftChars="0" w:right="0" w:rightChars="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8、本项目所有岗位涉及工作人员在提供服务过程中，经采购人评价不具备工作能力的，我单位将无条件调换。</w:t>
      </w:r>
    </w:p>
    <w:p>
      <w:pPr>
        <w:pStyle w:val="11"/>
        <w:keepNext w:val="0"/>
        <w:keepLines w:val="0"/>
        <w:pageBreakBefore w:val="0"/>
        <w:kinsoku/>
        <w:wordWrap/>
        <w:overflowPunct/>
        <w:topLinePunct w:val="0"/>
        <w:bidi w:val="0"/>
        <w:adjustRightInd w:val="0"/>
        <w:snapToGrid w:val="0"/>
        <w:spacing w:before="0" w:after="0" w:line="440" w:lineRule="exact"/>
        <w:ind w:left="0" w:leftChars="0" w:right="0" w:rightChars="0" w:firstLine="480" w:firstLineChars="20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若采购人、采购代理机构在本项目采购过程中发现我单位存在违反上述承诺的事项， 我单位将自动失去在本项目的成交资格，并承担因此引起的一切后果及虚假投标责任。</w:t>
      </w:r>
    </w:p>
    <w:p>
      <w:pPr>
        <w:pStyle w:val="11"/>
        <w:keepNext w:val="0"/>
        <w:keepLines w:val="0"/>
        <w:pageBreakBefore w:val="0"/>
        <w:kinsoku/>
        <w:wordWrap/>
        <w:overflowPunct/>
        <w:topLinePunct w:val="0"/>
        <w:bidi w:val="0"/>
        <w:adjustRightInd w:val="0"/>
        <w:snapToGrid w:val="0"/>
        <w:spacing w:before="0" w:after="0" w:line="440" w:lineRule="exact"/>
        <w:ind w:left="0" w:leftChars="0" w:right="0" w:rightChars="0" w:firstLine="0" w:firstLineChars="0"/>
        <w:textAlignment w:val="auto"/>
        <w:rPr>
          <w:rFonts w:hint="eastAsia" w:ascii="仿宋" w:hAnsi="仿宋" w:eastAsia="仿宋" w:cs="仿宋"/>
          <w:b w:val="0"/>
          <w:bCs w:val="0"/>
          <w:color w:val="000000"/>
          <w:spacing w:val="0"/>
          <w:kern w:val="2"/>
          <w:sz w:val="24"/>
          <w:szCs w:val="24"/>
          <w:u w:val="none"/>
          <w:lang w:val="en-US" w:eastAsia="zh-CN" w:bidi="ar"/>
        </w:rPr>
      </w:pPr>
    </w:p>
    <w:p>
      <w:pPr>
        <w:pStyle w:val="11"/>
        <w:keepNext w:val="0"/>
        <w:keepLines w:val="0"/>
        <w:pageBreakBefore w:val="0"/>
        <w:tabs>
          <w:tab w:val="left" w:pos="3600"/>
        </w:tabs>
        <w:kinsoku/>
        <w:wordWrap/>
        <w:overflowPunct/>
        <w:topLinePunct w:val="0"/>
        <w:bidi w:val="0"/>
        <w:adjustRightInd w:val="0"/>
        <w:snapToGrid w:val="0"/>
        <w:spacing w:before="0" w:after="0" w:line="440" w:lineRule="exact"/>
        <w:ind w:left="0" w:leftChars="0" w:right="0" w:rightChars="0"/>
        <w:textAlignment w:val="auto"/>
        <w:rPr>
          <w:rFonts w:hint="eastAsia" w:ascii="仿宋" w:hAnsi="仿宋" w:eastAsia="仿宋" w:cs="仿宋"/>
          <w:b w:val="0"/>
          <w:bCs w:val="0"/>
          <w:color w:val="000000"/>
          <w:spacing w:val="0"/>
          <w:kern w:val="2"/>
          <w:sz w:val="24"/>
          <w:szCs w:val="24"/>
          <w:u w:val="single"/>
          <w:lang w:val="en-US" w:eastAsia="zh-CN" w:bidi="ar"/>
        </w:rPr>
      </w:pPr>
      <w:r>
        <w:rPr>
          <w:rFonts w:hint="eastAsia" w:ascii="仿宋" w:hAnsi="仿宋" w:eastAsia="仿宋" w:cs="仿宋"/>
          <w:b w:val="0"/>
          <w:bCs w:val="0"/>
          <w:color w:val="000000"/>
          <w:spacing w:val="0"/>
          <w:kern w:val="2"/>
          <w:sz w:val="24"/>
          <w:szCs w:val="24"/>
          <w:u w:val="none"/>
          <w:lang w:val="en-US" w:eastAsia="zh-CN" w:bidi="ar"/>
        </w:rPr>
        <w:t>供应商名称：</w:t>
      </w:r>
      <w:r>
        <w:rPr>
          <w:rFonts w:hint="eastAsia" w:ascii="仿宋" w:hAnsi="仿宋" w:eastAsia="仿宋" w:cs="仿宋"/>
          <w:b w:val="0"/>
          <w:bCs w:val="0"/>
          <w:color w:val="000000"/>
          <w:spacing w:val="0"/>
          <w:kern w:val="2"/>
          <w:sz w:val="24"/>
          <w:szCs w:val="24"/>
          <w:u w:val="single"/>
          <w:lang w:val="en-US" w:eastAsia="zh-CN" w:bidi="ar"/>
        </w:rPr>
        <w:t xml:space="preserve"> </w:t>
      </w:r>
      <w:r>
        <w:rPr>
          <w:rFonts w:hint="eastAsia" w:ascii="仿宋" w:hAnsi="仿宋" w:eastAsia="仿宋" w:cs="仿宋"/>
          <w:b w:val="0"/>
          <w:bCs w:val="0"/>
          <w:color w:val="000000"/>
          <w:spacing w:val="0"/>
          <w:kern w:val="2"/>
          <w:sz w:val="24"/>
          <w:szCs w:val="24"/>
          <w:u w:val="single"/>
          <w:lang w:val="en-US" w:eastAsia="zh-CN" w:bidi="ar"/>
        </w:rPr>
        <w:tab/>
      </w:r>
      <w:r>
        <w:rPr>
          <w:rFonts w:hint="eastAsia" w:ascii="仿宋" w:hAnsi="仿宋" w:eastAsia="仿宋" w:cs="仿宋"/>
          <w:b w:val="0"/>
          <w:bCs w:val="0"/>
          <w:color w:val="000000"/>
          <w:spacing w:val="0"/>
          <w:kern w:val="2"/>
          <w:sz w:val="24"/>
          <w:szCs w:val="24"/>
          <w:u w:val="single"/>
          <w:lang w:val="en-US" w:eastAsia="zh-CN" w:bidi="ar"/>
        </w:rPr>
        <w:t>（盖章）</w:t>
      </w:r>
    </w:p>
    <w:p>
      <w:pPr>
        <w:pStyle w:val="11"/>
        <w:keepNext w:val="0"/>
        <w:keepLines w:val="0"/>
        <w:pageBreakBefore w:val="0"/>
        <w:tabs>
          <w:tab w:val="left" w:pos="5216"/>
          <w:tab w:val="left" w:pos="5881"/>
          <w:tab w:val="left" w:pos="6791"/>
        </w:tabs>
        <w:kinsoku/>
        <w:wordWrap/>
        <w:overflowPunct/>
        <w:topLinePunct w:val="0"/>
        <w:bidi w:val="0"/>
        <w:adjustRightInd w:val="0"/>
        <w:snapToGrid w:val="0"/>
        <w:spacing w:before="0" w:after="0" w:line="440" w:lineRule="exact"/>
        <w:ind w:left="0" w:leftChars="0" w:right="0" w:rightChars="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供应商授权代表 ：</w:t>
      </w:r>
      <w:r>
        <w:rPr>
          <w:rFonts w:hint="eastAsia" w:ascii="仿宋" w:hAnsi="仿宋" w:eastAsia="仿宋" w:cs="仿宋"/>
          <w:b w:val="0"/>
          <w:bCs w:val="0"/>
          <w:color w:val="000000"/>
          <w:spacing w:val="0"/>
          <w:kern w:val="2"/>
          <w:sz w:val="24"/>
          <w:szCs w:val="24"/>
          <w:u w:val="single"/>
          <w:lang w:val="en-US" w:eastAsia="zh-CN" w:bidi="ar"/>
        </w:rPr>
        <w:t xml:space="preserve">              (签字或签章)</w:t>
      </w:r>
      <w:r>
        <w:rPr>
          <w:rFonts w:hint="eastAsia" w:ascii="仿宋" w:hAnsi="仿宋" w:eastAsia="仿宋" w:cs="仿宋"/>
          <w:b w:val="0"/>
          <w:bCs w:val="0"/>
          <w:color w:val="000000"/>
          <w:spacing w:val="0"/>
          <w:kern w:val="2"/>
          <w:sz w:val="24"/>
          <w:szCs w:val="24"/>
          <w:u w:val="none"/>
          <w:lang w:val="en-US" w:eastAsia="zh-CN" w:bidi="ar"/>
        </w:rPr>
        <w:tab/>
      </w:r>
    </w:p>
    <w:p>
      <w:pPr>
        <w:pStyle w:val="11"/>
        <w:keepNext w:val="0"/>
        <w:keepLines w:val="0"/>
        <w:pageBreakBefore w:val="0"/>
        <w:tabs>
          <w:tab w:val="left" w:pos="5216"/>
          <w:tab w:val="left" w:pos="5881"/>
          <w:tab w:val="left" w:pos="6791"/>
        </w:tabs>
        <w:kinsoku/>
        <w:wordWrap/>
        <w:overflowPunct/>
        <w:topLinePunct w:val="0"/>
        <w:bidi w:val="0"/>
        <w:adjustRightInd w:val="0"/>
        <w:snapToGrid w:val="0"/>
        <w:spacing w:before="0" w:after="0" w:line="440" w:lineRule="exact"/>
        <w:ind w:left="0" w:leftChars="0" w:right="0" w:rightChars="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日期：</w:t>
      </w:r>
    </w:p>
    <w:p>
      <w:pPr>
        <w:pStyle w:val="11"/>
        <w:keepNext w:val="0"/>
        <w:keepLines w:val="0"/>
        <w:pageBreakBefore w:val="0"/>
        <w:kinsoku/>
        <w:wordWrap/>
        <w:overflowPunct/>
        <w:topLinePunct w:val="0"/>
        <w:bidi w:val="0"/>
        <w:adjustRightInd w:val="0"/>
        <w:snapToGrid w:val="0"/>
        <w:spacing w:before="0" w:after="0" w:line="440" w:lineRule="exact"/>
        <w:ind w:left="0" w:leftChars="0" w:right="0" w:rightChars="0"/>
        <w:textAlignment w:val="auto"/>
        <w:rPr>
          <w:rFonts w:hint="eastAsia" w:ascii="仿宋" w:hAnsi="仿宋" w:eastAsia="仿宋" w:cs="仿宋"/>
          <w:b w:val="0"/>
          <w:bCs w:val="0"/>
          <w:color w:val="000000"/>
          <w:spacing w:val="0"/>
          <w:kern w:val="2"/>
          <w:sz w:val="24"/>
          <w:szCs w:val="24"/>
          <w:u w:val="none"/>
          <w:lang w:val="en-US" w:eastAsia="zh-CN" w:bidi="ar"/>
        </w:rPr>
      </w:pPr>
    </w:p>
    <w:p>
      <w:pPr>
        <w:pStyle w:val="11"/>
        <w:keepNext w:val="0"/>
        <w:keepLines w:val="0"/>
        <w:pageBreakBefore w:val="0"/>
        <w:kinsoku/>
        <w:wordWrap/>
        <w:overflowPunct/>
        <w:topLinePunct w:val="0"/>
        <w:bidi w:val="0"/>
        <w:adjustRightInd w:val="0"/>
        <w:snapToGrid w:val="0"/>
        <w:spacing w:before="0" w:after="0" w:line="440" w:lineRule="exact"/>
        <w:ind w:left="0" w:leftChars="0" w:right="0" w:rightChars="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（注：供应商实际情况如与上述承诺内容不符的，请如实说明，不得虚假承诺）</w:t>
      </w:r>
    </w:p>
    <w:p>
      <w:pPr>
        <w:keepNext w:val="0"/>
        <w:keepLines w:val="0"/>
        <w:pageBreakBefore w:val="0"/>
        <w:kinsoku/>
        <w:wordWrap/>
        <w:overflowPunct/>
        <w:topLinePunct w:val="0"/>
        <w:bidi w:val="0"/>
        <w:adjustRightInd w:val="0"/>
        <w:snapToGrid w:val="0"/>
        <w:spacing w:before="0" w:after="0" w:line="440" w:lineRule="exact"/>
        <w:ind w:left="0" w:leftChars="0" w:right="0" w:rightChars="0"/>
        <w:jc w:val="lef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说明：1.自然人投标的无需盖章，需要签字。</w:t>
      </w:r>
    </w:p>
    <w:p>
      <w:pPr>
        <w:pStyle w:val="20"/>
        <w:keepNext w:val="0"/>
        <w:keepLines w:val="0"/>
        <w:pageBreakBefore w:val="0"/>
        <w:widowControl/>
        <w:kinsoku/>
        <w:wordWrap/>
        <w:overflowPunct/>
        <w:topLinePunct w:val="0"/>
        <w:autoSpaceDE/>
        <w:autoSpaceDN/>
        <w:bidi w:val="0"/>
        <w:adjustRightInd w:val="0"/>
        <w:snapToGrid w:val="0"/>
        <w:spacing w:before="0" w:after="0" w:line="440" w:lineRule="exact"/>
        <w:ind w:left="0" w:leftChars="0" w:right="0" w:rightChars="0"/>
        <w:jc w:val="both"/>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2.如果是联合体投标，联合体各方均需提供上述证明。</w:t>
      </w:r>
    </w:p>
    <w:p>
      <w:pPr>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br w:type="page"/>
      </w:r>
    </w:p>
    <w:p>
      <w:pPr>
        <w:spacing w:line="360" w:lineRule="auto"/>
        <w:outlineLvl w:val="0"/>
        <w:rPr>
          <w:rFonts w:hint="eastAsia" w:ascii="仿宋" w:hAnsi="仿宋" w:eastAsia="仿宋" w:cs="仿宋"/>
          <w:b/>
          <w:bCs/>
          <w:color w:val="000000"/>
          <w:spacing w:val="0"/>
          <w:kern w:val="2"/>
          <w:sz w:val="24"/>
          <w:szCs w:val="24"/>
          <w:u w:val="none"/>
          <w:lang w:val="en-US" w:eastAsia="zh-CN" w:bidi="ar"/>
        </w:rPr>
      </w:pPr>
      <w:bookmarkStart w:id="130" w:name="_Toc23406"/>
      <w:bookmarkStart w:id="131" w:name="_Toc2224"/>
      <w:bookmarkStart w:id="132" w:name="_Toc8296"/>
      <w:r>
        <w:rPr>
          <w:rFonts w:hint="eastAsia" w:ascii="仿宋" w:hAnsi="仿宋" w:eastAsia="仿宋" w:cs="仿宋"/>
          <w:b/>
          <w:bCs/>
          <w:color w:val="000000"/>
          <w:spacing w:val="0"/>
          <w:kern w:val="2"/>
          <w:sz w:val="24"/>
          <w:szCs w:val="24"/>
          <w:u w:val="none"/>
          <w:lang w:val="en-US" w:eastAsia="zh-CN" w:bidi="ar"/>
        </w:rPr>
        <w:t>附件 3-8 虚假应标承担责任声明（统一格式）</w:t>
      </w:r>
      <w:bookmarkEnd w:id="130"/>
      <w:bookmarkEnd w:id="131"/>
      <w:bookmarkEnd w:id="132"/>
    </w:p>
    <w:p>
      <w:pPr>
        <w:spacing w:line="360" w:lineRule="auto"/>
        <w:rPr>
          <w:rFonts w:hint="eastAsia" w:ascii="仿宋" w:hAnsi="仿宋" w:eastAsia="仿宋" w:cs="仿宋"/>
          <w:b w:val="0"/>
          <w:bCs w:val="0"/>
          <w:color w:val="000000"/>
          <w:spacing w:val="0"/>
          <w:kern w:val="2"/>
          <w:sz w:val="24"/>
          <w:szCs w:val="24"/>
          <w:u w:val="none"/>
          <w:lang w:val="en-US" w:eastAsia="zh-CN" w:bidi="ar"/>
        </w:rPr>
      </w:pPr>
    </w:p>
    <w:p>
      <w:pPr>
        <w:spacing w:line="360" w:lineRule="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致：采购人/采购代理机构</w:t>
      </w:r>
    </w:p>
    <w:p>
      <w:pPr>
        <w:spacing w:line="360" w:lineRule="auto"/>
        <w:rPr>
          <w:rFonts w:hint="eastAsia" w:ascii="仿宋" w:hAnsi="仿宋" w:eastAsia="仿宋" w:cs="仿宋"/>
          <w:b w:val="0"/>
          <w:bCs w:val="0"/>
          <w:color w:val="000000"/>
          <w:spacing w:val="0"/>
          <w:kern w:val="2"/>
          <w:sz w:val="24"/>
          <w:szCs w:val="24"/>
          <w:u w:val="none"/>
          <w:lang w:val="en-US" w:eastAsia="zh-CN" w:bidi="ar"/>
        </w:rPr>
      </w:pPr>
    </w:p>
    <w:p>
      <w:pPr>
        <w:spacing w:line="360" w:lineRule="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我公司承诺：所提供的响应文件（包括一切技术资料、技术承诺、商务承诺等）均真实有效，若在项目采购过程中（包括开评审、成交公示过程）及履行合同期间（包括验收过程）发现我公司提供的产品（或服务）与响应文件不一致，或发现我公司提供了不真实的响应文件（虚假材料），我公司愿意承担一切法律责任并认可采购人或采购代理机构作出的取消成交资格、罚没保证金等决定。</w:t>
      </w:r>
    </w:p>
    <w:p>
      <w:pPr>
        <w:spacing w:line="360" w:lineRule="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特此声明。</w:t>
      </w:r>
    </w:p>
    <w:p>
      <w:pPr>
        <w:spacing w:line="360" w:lineRule="auto"/>
        <w:rPr>
          <w:rFonts w:hint="eastAsia" w:ascii="仿宋" w:hAnsi="仿宋" w:eastAsia="仿宋" w:cs="仿宋"/>
          <w:b w:val="0"/>
          <w:bCs w:val="0"/>
          <w:color w:val="000000"/>
          <w:spacing w:val="0"/>
          <w:kern w:val="2"/>
          <w:sz w:val="24"/>
          <w:szCs w:val="24"/>
          <w:u w:val="none"/>
          <w:lang w:val="en-US" w:eastAsia="zh-CN" w:bidi="ar"/>
        </w:rPr>
      </w:pPr>
    </w:p>
    <w:p>
      <w:pPr>
        <w:spacing w:line="360" w:lineRule="auto"/>
        <w:rPr>
          <w:rFonts w:hint="eastAsia" w:ascii="仿宋" w:hAnsi="仿宋" w:eastAsia="仿宋" w:cs="仿宋"/>
          <w:b w:val="0"/>
          <w:bCs w:val="0"/>
          <w:color w:val="000000"/>
          <w:spacing w:val="0"/>
          <w:kern w:val="2"/>
          <w:sz w:val="24"/>
          <w:szCs w:val="24"/>
          <w:u w:val="none"/>
          <w:lang w:val="en-US" w:eastAsia="zh-CN" w:bidi="ar"/>
        </w:rPr>
      </w:pPr>
    </w:p>
    <w:p>
      <w:pPr>
        <w:spacing w:line="360" w:lineRule="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供应商名称（盖章）： </w:t>
      </w:r>
      <w:r>
        <w:rPr>
          <w:rFonts w:hint="eastAsia" w:ascii="仿宋" w:hAnsi="仿宋" w:eastAsia="仿宋" w:cs="仿宋"/>
          <w:b w:val="0"/>
          <w:bCs w:val="0"/>
          <w:color w:val="000000"/>
          <w:spacing w:val="0"/>
          <w:kern w:val="2"/>
          <w:sz w:val="24"/>
          <w:szCs w:val="24"/>
          <w:u w:val="none"/>
          <w:lang w:val="en-US" w:eastAsia="zh-CN" w:bidi="ar"/>
        </w:rPr>
        <w:tab/>
      </w:r>
    </w:p>
    <w:p>
      <w:pPr>
        <w:spacing w:line="360" w:lineRule="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供应商授权代表(签字或签章)： </w:t>
      </w:r>
      <w:r>
        <w:rPr>
          <w:rFonts w:hint="eastAsia" w:ascii="仿宋" w:hAnsi="仿宋" w:eastAsia="仿宋" w:cs="仿宋"/>
          <w:b w:val="0"/>
          <w:bCs w:val="0"/>
          <w:color w:val="000000"/>
          <w:spacing w:val="0"/>
          <w:kern w:val="2"/>
          <w:sz w:val="24"/>
          <w:szCs w:val="24"/>
          <w:u w:val="none"/>
          <w:lang w:val="en-US" w:eastAsia="zh-CN" w:bidi="ar"/>
        </w:rPr>
        <w:tab/>
      </w:r>
    </w:p>
    <w:p>
      <w:pPr>
        <w:spacing w:line="360" w:lineRule="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日</w:t>
      </w:r>
      <w:r>
        <w:rPr>
          <w:rFonts w:hint="eastAsia" w:ascii="仿宋" w:hAnsi="仿宋" w:eastAsia="仿宋" w:cs="仿宋"/>
          <w:b w:val="0"/>
          <w:bCs w:val="0"/>
          <w:color w:val="000000"/>
          <w:spacing w:val="0"/>
          <w:kern w:val="2"/>
          <w:sz w:val="24"/>
          <w:szCs w:val="24"/>
          <w:u w:val="none"/>
          <w:lang w:val="en-US" w:eastAsia="zh-CN" w:bidi="ar"/>
        </w:rPr>
        <w:tab/>
      </w:r>
      <w:r>
        <w:rPr>
          <w:rFonts w:hint="eastAsia" w:ascii="仿宋" w:hAnsi="仿宋" w:eastAsia="仿宋" w:cs="仿宋"/>
          <w:b w:val="0"/>
          <w:bCs w:val="0"/>
          <w:color w:val="000000"/>
          <w:spacing w:val="0"/>
          <w:kern w:val="2"/>
          <w:sz w:val="24"/>
          <w:szCs w:val="24"/>
          <w:u w:val="none"/>
          <w:lang w:val="en-US" w:eastAsia="zh-CN" w:bidi="ar"/>
        </w:rPr>
        <w:t xml:space="preserve">期： </w:t>
      </w:r>
      <w:r>
        <w:rPr>
          <w:rFonts w:hint="eastAsia" w:ascii="仿宋" w:hAnsi="仿宋" w:eastAsia="仿宋" w:cs="仿宋"/>
          <w:b w:val="0"/>
          <w:bCs w:val="0"/>
          <w:color w:val="000000"/>
          <w:spacing w:val="0"/>
          <w:kern w:val="2"/>
          <w:sz w:val="24"/>
          <w:szCs w:val="24"/>
          <w:u w:val="none"/>
          <w:lang w:val="en-US" w:eastAsia="zh-CN" w:bidi="ar"/>
        </w:rPr>
        <w:tab/>
      </w:r>
    </w:p>
    <w:p>
      <w:pPr>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br w:type="page"/>
      </w:r>
    </w:p>
    <w:p>
      <w:pPr>
        <w:spacing w:line="360" w:lineRule="auto"/>
        <w:outlineLvl w:val="0"/>
        <w:rPr>
          <w:rFonts w:hint="eastAsia" w:ascii="仿宋" w:hAnsi="仿宋" w:eastAsia="仿宋" w:cs="仿宋"/>
          <w:b/>
          <w:bCs/>
          <w:color w:val="000000"/>
          <w:spacing w:val="0"/>
          <w:kern w:val="2"/>
          <w:sz w:val="24"/>
          <w:szCs w:val="24"/>
          <w:u w:val="none"/>
          <w:lang w:val="en-US" w:eastAsia="zh-CN" w:bidi="ar"/>
        </w:rPr>
      </w:pPr>
      <w:bookmarkStart w:id="133" w:name="_Toc28847"/>
      <w:bookmarkStart w:id="134" w:name="_Toc15659"/>
      <w:bookmarkStart w:id="135" w:name="_Toc24503"/>
      <w:r>
        <w:rPr>
          <w:rFonts w:hint="eastAsia" w:ascii="仿宋" w:hAnsi="仿宋" w:eastAsia="仿宋" w:cs="仿宋"/>
          <w:b/>
          <w:bCs/>
          <w:color w:val="000000"/>
          <w:spacing w:val="0"/>
          <w:kern w:val="2"/>
          <w:sz w:val="24"/>
          <w:szCs w:val="24"/>
          <w:u w:val="none"/>
          <w:lang w:val="en-US" w:eastAsia="zh-CN" w:bidi="ar"/>
        </w:rPr>
        <w:t>附件 3-9（格式自拟）</w:t>
      </w:r>
      <w:bookmarkEnd w:id="133"/>
      <w:bookmarkEnd w:id="134"/>
      <w:bookmarkEnd w:id="135"/>
    </w:p>
    <w:p>
      <w:pPr>
        <w:spacing w:line="360" w:lineRule="auto"/>
        <w:rPr>
          <w:rFonts w:hint="eastAsia" w:ascii="仿宋" w:hAnsi="仿宋" w:eastAsia="仿宋" w:cs="仿宋"/>
          <w:b w:val="0"/>
          <w:bCs w:val="0"/>
          <w:color w:val="000000"/>
          <w:spacing w:val="0"/>
          <w:kern w:val="2"/>
          <w:sz w:val="24"/>
          <w:szCs w:val="24"/>
          <w:u w:val="none"/>
          <w:lang w:val="en-US" w:eastAsia="zh-CN" w:bidi="ar"/>
        </w:rPr>
      </w:pPr>
    </w:p>
    <w:p>
      <w:pPr>
        <w:spacing w:line="360" w:lineRule="auto"/>
        <w:jc w:val="center"/>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供应商关联单位的说明（格式自拟）</w:t>
      </w:r>
    </w:p>
    <w:p>
      <w:pPr>
        <w:spacing w:line="360" w:lineRule="auto"/>
        <w:rPr>
          <w:rFonts w:hint="eastAsia" w:ascii="仿宋" w:hAnsi="仿宋" w:eastAsia="仿宋" w:cs="仿宋"/>
          <w:b w:val="0"/>
          <w:bCs w:val="0"/>
          <w:color w:val="000000"/>
          <w:spacing w:val="0"/>
          <w:kern w:val="2"/>
          <w:sz w:val="24"/>
          <w:szCs w:val="24"/>
          <w:u w:val="none"/>
          <w:lang w:val="en-US" w:eastAsia="zh-CN" w:bidi="ar"/>
        </w:rPr>
      </w:pPr>
    </w:p>
    <w:p>
      <w:pPr>
        <w:spacing w:line="360" w:lineRule="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说明：1.供应商应当如实披露与本单位存在下列关联关系的单位名称，与供应商单位负责人为同一人的其他单位；</w:t>
      </w:r>
      <w:r>
        <w:rPr>
          <w:rFonts w:hint="eastAsia" w:ascii="仿宋" w:hAnsi="仿宋" w:eastAsia="仿宋" w:cs="仿宋"/>
          <w:b w:val="0"/>
          <w:bCs w:val="0"/>
          <w:color w:val="000000"/>
          <w:spacing w:val="0"/>
          <w:kern w:val="2"/>
          <w:sz w:val="24"/>
          <w:szCs w:val="24"/>
          <w:u w:val="none"/>
          <w:lang w:val="en-US" w:eastAsia="zh-CN" w:bidi="ar"/>
        </w:rPr>
        <w:br w:type="textWrapping"/>
      </w:r>
      <w:r>
        <w:rPr>
          <w:rFonts w:hint="eastAsia" w:ascii="仿宋" w:hAnsi="仿宋" w:eastAsia="仿宋" w:cs="仿宋"/>
          <w:b w:val="0"/>
          <w:bCs w:val="0"/>
          <w:color w:val="000000"/>
          <w:spacing w:val="0"/>
          <w:kern w:val="2"/>
          <w:sz w:val="24"/>
          <w:szCs w:val="24"/>
          <w:u w:val="none"/>
          <w:lang w:val="en-US" w:eastAsia="zh-CN" w:bidi="ar"/>
        </w:rPr>
        <w:t xml:space="preserve">    2.与供应商存在直接控股、管理关系的其他单位；</w:t>
      </w:r>
    </w:p>
    <w:p>
      <w:pPr>
        <w:spacing w:line="360" w:lineRule="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    3.如无关联单位可不提供此说明。</w:t>
      </w:r>
    </w:p>
    <w:p>
      <w:pPr>
        <w:spacing w:line="360" w:lineRule="auto"/>
        <w:rPr>
          <w:rFonts w:hint="eastAsia" w:ascii="仿宋" w:hAnsi="仿宋" w:eastAsia="仿宋" w:cs="仿宋"/>
          <w:b w:val="0"/>
          <w:bCs w:val="0"/>
          <w:color w:val="000000"/>
          <w:spacing w:val="0"/>
          <w:kern w:val="2"/>
          <w:sz w:val="24"/>
          <w:szCs w:val="24"/>
          <w:u w:val="none"/>
          <w:lang w:val="en-US" w:eastAsia="zh-CN" w:bidi="ar"/>
        </w:rPr>
      </w:pPr>
    </w:p>
    <w:p>
      <w:pPr>
        <w:pStyle w:val="20"/>
        <w:spacing w:line="360" w:lineRule="auto"/>
        <w:rPr>
          <w:rFonts w:hint="eastAsia" w:ascii="仿宋" w:hAnsi="仿宋" w:eastAsia="仿宋" w:cs="仿宋"/>
          <w:b w:val="0"/>
          <w:bCs w:val="0"/>
          <w:color w:val="000000"/>
          <w:spacing w:val="0"/>
          <w:kern w:val="2"/>
          <w:sz w:val="24"/>
          <w:szCs w:val="24"/>
          <w:u w:val="none"/>
          <w:lang w:val="en-US" w:eastAsia="zh-CN" w:bidi="ar"/>
        </w:rPr>
      </w:pPr>
    </w:p>
    <w:p>
      <w:pPr>
        <w:spacing w:line="360" w:lineRule="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供应商名称（盖章）： </w:t>
      </w:r>
      <w:r>
        <w:rPr>
          <w:rFonts w:hint="eastAsia" w:ascii="仿宋" w:hAnsi="仿宋" w:eastAsia="仿宋" w:cs="仿宋"/>
          <w:b w:val="0"/>
          <w:bCs w:val="0"/>
          <w:color w:val="000000"/>
          <w:spacing w:val="0"/>
          <w:kern w:val="2"/>
          <w:sz w:val="24"/>
          <w:szCs w:val="24"/>
          <w:u w:val="none"/>
          <w:lang w:val="en-US" w:eastAsia="zh-CN" w:bidi="ar"/>
        </w:rPr>
        <w:tab/>
      </w:r>
    </w:p>
    <w:p>
      <w:pPr>
        <w:spacing w:line="360" w:lineRule="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供应商授权代表(签字或签章)： </w:t>
      </w:r>
      <w:r>
        <w:rPr>
          <w:rFonts w:hint="eastAsia" w:ascii="仿宋" w:hAnsi="仿宋" w:eastAsia="仿宋" w:cs="仿宋"/>
          <w:b w:val="0"/>
          <w:bCs w:val="0"/>
          <w:color w:val="000000"/>
          <w:spacing w:val="0"/>
          <w:kern w:val="2"/>
          <w:sz w:val="24"/>
          <w:szCs w:val="24"/>
          <w:u w:val="none"/>
          <w:lang w:val="en-US" w:eastAsia="zh-CN" w:bidi="ar"/>
        </w:rPr>
        <w:tab/>
      </w:r>
    </w:p>
    <w:p>
      <w:pPr>
        <w:spacing w:line="360" w:lineRule="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日</w:t>
      </w:r>
      <w:r>
        <w:rPr>
          <w:rFonts w:hint="eastAsia" w:ascii="仿宋" w:hAnsi="仿宋" w:eastAsia="仿宋" w:cs="仿宋"/>
          <w:b w:val="0"/>
          <w:bCs w:val="0"/>
          <w:color w:val="000000"/>
          <w:spacing w:val="0"/>
          <w:kern w:val="2"/>
          <w:sz w:val="24"/>
          <w:szCs w:val="24"/>
          <w:u w:val="none"/>
          <w:lang w:val="en-US" w:eastAsia="zh-CN" w:bidi="ar"/>
        </w:rPr>
        <w:tab/>
      </w:r>
      <w:r>
        <w:rPr>
          <w:rFonts w:hint="eastAsia" w:ascii="仿宋" w:hAnsi="仿宋" w:eastAsia="仿宋" w:cs="仿宋"/>
          <w:b w:val="0"/>
          <w:bCs w:val="0"/>
          <w:color w:val="000000"/>
          <w:spacing w:val="0"/>
          <w:kern w:val="2"/>
          <w:sz w:val="24"/>
          <w:szCs w:val="24"/>
          <w:u w:val="none"/>
          <w:lang w:val="en-US" w:eastAsia="zh-CN" w:bidi="ar"/>
        </w:rPr>
        <w:t xml:space="preserve">期： </w:t>
      </w:r>
      <w:r>
        <w:rPr>
          <w:rFonts w:hint="eastAsia" w:ascii="仿宋" w:hAnsi="仿宋" w:eastAsia="仿宋" w:cs="仿宋"/>
          <w:b w:val="0"/>
          <w:bCs w:val="0"/>
          <w:color w:val="000000"/>
          <w:spacing w:val="0"/>
          <w:kern w:val="2"/>
          <w:sz w:val="24"/>
          <w:szCs w:val="24"/>
          <w:u w:val="none"/>
          <w:lang w:val="en-US" w:eastAsia="zh-CN" w:bidi="ar"/>
        </w:rPr>
        <w:tab/>
      </w:r>
    </w:p>
    <w:p>
      <w:pPr>
        <w:spacing w:line="360" w:lineRule="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br w:type="page"/>
      </w:r>
    </w:p>
    <w:p>
      <w:pPr>
        <w:pStyle w:val="20"/>
        <w:rPr>
          <w:rFonts w:hint="eastAsia" w:ascii="仿宋" w:hAnsi="仿宋" w:eastAsia="仿宋" w:cs="仿宋"/>
          <w:b w:val="0"/>
          <w:bCs w:val="0"/>
          <w:color w:val="000000"/>
          <w:spacing w:val="0"/>
          <w:kern w:val="2"/>
          <w:sz w:val="24"/>
          <w:szCs w:val="24"/>
          <w:u w:val="none"/>
          <w:lang w:val="en-US" w:eastAsia="zh-CN" w:bidi="ar"/>
        </w:rPr>
        <w:sectPr>
          <w:headerReference r:id="rId8" w:type="default"/>
          <w:footerReference r:id="rId9" w:type="default"/>
          <w:pgSz w:w="11906" w:h="16838"/>
          <w:pgMar w:top="1440" w:right="1800" w:bottom="1440" w:left="1800" w:header="851" w:footer="992" w:gutter="0"/>
          <w:pgNumType w:fmt="decimal"/>
          <w:cols w:space="425" w:num="1"/>
          <w:docGrid w:type="lines" w:linePitch="312" w:charSpace="0"/>
        </w:sectPr>
      </w:pPr>
    </w:p>
    <w:p>
      <w:pPr>
        <w:spacing w:line="360" w:lineRule="auto"/>
        <w:outlineLvl w:val="0"/>
        <w:rPr>
          <w:rFonts w:hint="eastAsia" w:ascii="仿宋" w:hAnsi="仿宋" w:eastAsia="仿宋" w:cs="仿宋"/>
          <w:b/>
          <w:bCs/>
          <w:color w:val="000000"/>
          <w:spacing w:val="0"/>
          <w:kern w:val="2"/>
          <w:sz w:val="24"/>
          <w:szCs w:val="24"/>
          <w:u w:val="none"/>
          <w:lang w:val="en-US" w:eastAsia="zh-CN" w:bidi="ar"/>
        </w:rPr>
      </w:pPr>
      <w:bookmarkStart w:id="136" w:name="_Toc443"/>
      <w:bookmarkStart w:id="137" w:name="_Toc3458"/>
      <w:bookmarkStart w:id="138" w:name="_Toc23872"/>
      <w:r>
        <w:rPr>
          <w:rFonts w:hint="eastAsia" w:ascii="仿宋" w:hAnsi="仿宋" w:eastAsia="仿宋" w:cs="仿宋"/>
          <w:b/>
          <w:bCs/>
          <w:color w:val="000000"/>
          <w:spacing w:val="0"/>
          <w:kern w:val="2"/>
          <w:sz w:val="24"/>
          <w:szCs w:val="24"/>
          <w:u w:val="none"/>
          <w:lang w:val="en-US" w:eastAsia="zh-CN" w:bidi="ar"/>
        </w:rPr>
        <w:t>附件 3-10</w:t>
      </w:r>
      <w:r>
        <w:rPr>
          <w:rFonts w:hint="eastAsia" w:ascii="仿宋" w:hAnsi="仿宋" w:eastAsia="仿宋" w:cs="仿宋"/>
          <w:b/>
          <w:bCs/>
          <w:color w:val="000000"/>
          <w:spacing w:val="0"/>
          <w:kern w:val="2"/>
          <w:sz w:val="24"/>
          <w:szCs w:val="24"/>
          <w:u w:val="none"/>
          <w:lang w:val="en-US" w:eastAsia="zh-CN" w:bidi="ar"/>
        </w:rPr>
        <w:tab/>
      </w:r>
      <w:r>
        <w:rPr>
          <w:rFonts w:hint="eastAsia" w:ascii="仿宋" w:hAnsi="仿宋" w:eastAsia="仿宋" w:cs="仿宋"/>
          <w:b/>
          <w:bCs/>
          <w:color w:val="000000"/>
          <w:spacing w:val="0"/>
          <w:kern w:val="2"/>
          <w:sz w:val="24"/>
          <w:szCs w:val="24"/>
          <w:u w:val="none"/>
          <w:lang w:val="en-US" w:eastAsia="zh-CN" w:bidi="ar"/>
        </w:rPr>
        <w:t>供应商须知前附表要求的其他资格证明文件</w:t>
      </w:r>
      <w:bookmarkEnd w:id="136"/>
      <w:bookmarkEnd w:id="137"/>
      <w:bookmarkEnd w:id="138"/>
    </w:p>
    <w:p>
      <w:pPr>
        <w:spacing w:line="360" w:lineRule="auto"/>
        <w:rPr>
          <w:rFonts w:hint="eastAsia" w:ascii="仿宋" w:hAnsi="仿宋" w:eastAsia="仿宋" w:cs="仿宋"/>
          <w:b w:val="0"/>
          <w:bCs w:val="0"/>
          <w:color w:val="000000"/>
          <w:spacing w:val="0"/>
          <w:kern w:val="2"/>
          <w:sz w:val="24"/>
          <w:szCs w:val="24"/>
          <w:u w:val="none"/>
          <w:lang w:val="en-US" w:eastAsia="zh-CN" w:bidi="ar"/>
        </w:rPr>
      </w:pPr>
    </w:p>
    <w:p>
      <w:pPr>
        <w:spacing w:line="360" w:lineRule="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说明：1.应提供</w:t>
      </w:r>
      <w:r>
        <w:rPr>
          <w:rFonts w:hint="eastAsia" w:ascii="仿宋" w:hAnsi="仿宋" w:eastAsia="仿宋" w:cs="仿宋"/>
          <w:b w:val="0"/>
          <w:bCs w:val="0"/>
          <w:color w:val="000000"/>
          <w:spacing w:val="0"/>
          <w:kern w:val="2"/>
          <w:sz w:val="24"/>
          <w:szCs w:val="24"/>
          <w:u w:val="single"/>
          <w:lang w:val="en-US" w:eastAsia="zh-CN" w:bidi="ar"/>
        </w:rPr>
        <w:t>供应商须知前附表</w:t>
      </w:r>
      <w:r>
        <w:rPr>
          <w:rFonts w:hint="eastAsia" w:ascii="仿宋" w:hAnsi="仿宋" w:eastAsia="仿宋" w:cs="仿宋"/>
          <w:b w:val="0"/>
          <w:bCs w:val="0"/>
          <w:color w:val="000000"/>
          <w:spacing w:val="0"/>
          <w:kern w:val="2"/>
          <w:sz w:val="24"/>
          <w:szCs w:val="24"/>
          <w:u w:val="none"/>
          <w:lang w:val="en-US" w:eastAsia="zh-CN" w:bidi="ar"/>
        </w:rPr>
        <w:t>要求的其他资格证明文件。</w:t>
      </w:r>
    </w:p>
    <w:p>
      <w:pPr>
        <w:spacing w:line="360" w:lineRule="auto"/>
        <w:ind w:firstLine="720" w:firstLineChars="300"/>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2.原件、复印件上均应加盖本单位公章自然人投标的无需盖章，需要签字</w:t>
      </w:r>
    </w:p>
    <w:p>
      <w:pPr>
        <w:spacing w:line="360" w:lineRule="auto"/>
        <w:ind w:firstLine="720" w:firstLineChars="300"/>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3.如果是联合体投标，联合体各方需提供的满足磋商文件要求的其他资格证明文件。</w:t>
      </w:r>
    </w:p>
    <w:p>
      <w:pPr>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br w:type="page"/>
      </w:r>
    </w:p>
    <w:p>
      <w:pPr>
        <w:pStyle w:val="9"/>
        <w:spacing w:before="90" w:line="364" w:lineRule="auto"/>
        <w:ind w:left="0" w:leftChars="0" w:right="-314" w:rightChars="0" w:firstLine="0" w:firstLineChars="0"/>
        <w:outlineLvl w:val="0"/>
        <w:rPr>
          <w:rFonts w:hint="eastAsia" w:ascii="仿宋" w:hAnsi="仿宋" w:eastAsia="仿宋" w:cs="仿宋"/>
          <w:sz w:val="24"/>
          <w:szCs w:val="24"/>
        </w:rPr>
      </w:pPr>
      <w:bookmarkStart w:id="139" w:name="_Toc20118"/>
      <w:bookmarkStart w:id="140" w:name="_Toc22532"/>
      <w:bookmarkStart w:id="141" w:name="_Toc21383"/>
      <w:r>
        <w:rPr>
          <w:rFonts w:hint="eastAsia" w:ascii="仿宋" w:hAnsi="仿宋" w:eastAsia="仿宋" w:cs="仿宋"/>
          <w:sz w:val="24"/>
          <w:szCs w:val="24"/>
        </w:rPr>
        <w:t xml:space="preserve">附件 </w:t>
      </w:r>
      <w:r>
        <w:rPr>
          <w:rFonts w:hint="eastAsia" w:cs="仿宋"/>
          <w:sz w:val="24"/>
          <w:szCs w:val="24"/>
          <w:lang w:val="en-US" w:eastAsia="zh-CN"/>
        </w:rPr>
        <w:t>4</w:t>
      </w:r>
      <w:r>
        <w:rPr>
          <w:rFonts w:hint="eastAsia" w:ascii="仿宋" w:hAnsi="仿宋" w:eastAsia="仿宋" w:cs="仿宋"/>
          <w:sz w:val="24"/>
          <w:szCs w:val="24"/>
        </w:rPr>
        <w:t>：</w:t>
      </w:r>
      <w:r>
        <w:rPr>
          <w:rFonts w:hint="eastAsia" w:ascii="仿宋" w:hAnsi="仿宋" w:eastAsia="仿宋" w:cs="仿宋"/>
          <w:sz w:val="24"/>
          <w:szCs w:val="24"/>
          <w:lang w:val="en-US" w:eastAsia="zh-CN"/>
        </w:rPr>
        <w:t>供应商</w:t>
      </w:r>
      <w:r>
        <w:rPr>
          <w:rFonts w:hint="eastAsia" w:ascii="仿宋" w:hAnsi="仿宋" w:eastAsia="仿宋" w:cs="仿宋"/>
          <w:sz w:val="24"/>
          <w:szCs w:val="24"/>
        </w:rPr>
        <w:t>综合情况（格式）</w:t>
      </w:r>
      <w:bookmarkEnd w:id="139"/>
      <w:bookmarkEnd w:id="140"/>
      <w:bookmarkEnd w:id="141"/>
      <w:r>
        <w:rPr>
          <w:rFonts w:hint="eastAsia" w:ascii="仿宋" w:hAnsi="仿宋" w:eastAsia="仿宋" w:cs="仿宋"/>
          <w:sz w:val="24"/>
          <w:szCs w:val="24"/>
        </w:rPr>
        <w:t xml:space="preserve"> </w:t>
      </w:r>
    </w:p>
    <w:p>
      <w:pPr>
        <w:pStyle w:val="9"/>
        <w:spacing w:line="306" w:lineRule="exact"/>
        <w:ind w:left="0" w:right="159"/>
        <w:jc w:val="both"/>
        <w:outlineLvl w:val="0"/>
        <w:rPr>
          <w:rFonts w:hint="eastAsia" w:ascii="仿宋" w:hAnsi="仿宋" w:eastAsia="仿宋" w:cs="仿宋"/>
          <w:sz w:val="24"/>
          <w:szCs w:val="24"/>
        </w:rPr>
      </w:pPr>
      <w:bookmarkStart w:id="142" w:name="_Toc5632"/>
      <w:bookmarkStart w:id="143" w:name="_Toc28553"/>
      <w:bookmarkStart w:id="144" w:name="_Toc17090"/>
      <w:r>
        <w:rPr>
          <w:rFonts w:hint="eastAsia" w:ascii="仿宋" w:hAnsi="仿宋" w:eastAsia="仿宋" w:cs="仿宋"/>
          <w:b/>
          <w:bCs w:val="0"/>
          <w:sz w:val="24"/>
          <w:szCs w:val="24"/>
        </w:rPr>
        <w:t xml:space="preserve">附件 </w:t>
      </w:r>
      <w:r>
        <w:rPr>
          <w:rFonts w:hint="eastAsia" w:cs="仿宋"/>
          <w:b/>
          <w:bCs w:val="0"/>
          <w:sz w:val="24"/>
          <w:szCs w:val="24"/>
          <w:lang w:val="en-US" w:eastAsia="zh-CN"/>
        </w:rPr>
        <w:t>4-</w:t>
      </w:r>
      <w:r>
        <w:rPr>
          <w:rFonts w:hint="eastAsia" w:ascii="仿宋" w:hAnsi="仿宋" w:eastAsia="仿宋" w:cs="仿宋"/>
          <w:b/>
          <w:bCs w:val="0"/>
          <w:sz w:val="24"/>
          <w:szCs w:val="24"/>
        </w:rPr>
        <w:t>1</w:t>
      </w:r>
      <w:r>
        <w:rPr>
          <w:rFonts w:hint="eastAsia" w:ascii="仿宋" w:hAnsi="仿宋" w:eastAsia="仿宋" w:cs="仿宋"/>
          <w:b/>
          <w:bCs w:val="0"/>
          <w:sz w:val="24"/>
          <w:szCs w:val="24"/>
          <w:lang w:val="en-US" w:eastAsia="zh-CN"/>
        </w:rPr>
        <w:t xml:space="preserve"> </w:t>
      </w:r>
      <w:r>
        <w:rPr>
          <w:rFonts w:hint="eastAsia" w:ascii="仿宋" w:hAnsi="仿宋" w:eastAsia="仿宋" w:cs="仿宋"/>
          <w:sz w:val="24"/>
          <w:szCs w:val="24"/>
          <w:lang w:val="en-US" w:eastAsia="zh-CN"/>
        </w:rPr>
        <w:t>供应商</w:t>
      </w:r>
      <w:r>
        <w:rPr>
          <w:rFonts w:hint="eastAsia" w:ascii="仿宋" w:hAnsi="仿宋" w:eastAsia="仿宋" w:cs="仿宋"/>
          <w:sz w:val="24"/>
          <w:szCs w:val="24"/>
        </w:rPr>
        <w:t>综合情况一览表</w:t>
      </w:r>
      <w:bookmarkEnd w:id="142"/>
      <w:bookmarkEnd w:id="143"/>
      <w:bookmarkEnd w:id="144"/>
    </w:p>
    <w:p>
      <w:pPr>
        <w:pStyle w:val="11"/>
        <w:spacing w:before="6"/>
        <w:rPr>
          <w:rFonts w:hint="eastAsia" w:ascii="仿宋" w:hAnsi="仿宋" w:eastAsia="仿宋" w:cs="仿宋"/>
          <w:b/>
          <w:sz w:val="24"/>
          <w:szCs w:val="24"/>
        </w:rPr>
      </w:pPr>
    </w:p>
    <w:tbl>
      <w:tblPr>
        <w:tblStyle w:val="17"/>
        <w:tblW w:w="0" w:type="auto"/>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985"/>
        <w:gridCol w:w="1072"/>
        <w:gridCol w:w="1802"/>
        <w:gridCol w:w="714"/>
        <w:gridCol w:w="95"/>
        <w:gridCol w:w="441"/>
        <w:gridCol w:w="922"/>
        <w:gridCol w:w="343"/>
        <w:gridCol w:w="722"/>
        <w:gridCol w:w="72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618" w:hRule="atLeast"/>
          <w:jc w:val="center"/>
        </w:trPr>
        <w:tc>
          <w:tcPr>
            <w:tcW w:w="1985" w:type="dxa"/>
            <w:tcBorders>
              <w:bottom w:val="single" w:color="000000" w:sz="6" w:space="0"/>
              <w:right w:val="single" w:color="000000" w:sz="6" w:space="0"/>
            </w:tcBorders>
          </w:tcPr>
          <w:p>
            <w:pPr>
              <w:pStyle w:val="22"/>
              <w:spacing w:before="153"/>
              <w:ind w:left="107"/>
              <w:rPr>
                <w:rFonts w:hint="eastAsia" w:ascii="仿宋" w:hAnsi="仿宋" w:eastAsia="仿宋" w:cs="仿宋"/>
                <w:sz w:val="21"/>
                <w:szCs w:val="21"/>
              </w:rPr>
            </w:pPr>
            <w:r>
              <w:rPr>
                <w:rFonts w:hint="eastAsia" w:ascii="仿宋" w:hAnsi="仿宋" w:eastAsia="仿宋" w:cs="仿宋"/>
                <w:sz w:val="21"/>
                <w:szCs w:val="21"/>
                <w:lang w:val="en-US" w:eastAsia="zh-CN"/>
              </w:rPr>
              <w:t>供应商</w:t>
            </w:r>
            <w:r>
              <w:rPr>
                <w:rFonts w:hint="eastAsia" w:ascii="仿宋" w:hAnsi="仿宋" w:eastAsia="仿宋" w:cs="仿宋"/>
                <w:sz w:val="21"/>
                <w:szCs w:val="21"/>
              </w:rPr>
              <w:t>名称</w:t>
            </w:r>
          </w:p>
        </w:tc>
        <w:tc>
          <w:tcPr>
            <w:tcW w:w="6831" w:type="dxa"/>
            <w:gridSpan w:val="9"/>
            <w:tcBorders>
              <w:left w:val="single" w:color="000000" w:sz="6" w:space="0"/>
              <w:bottom w:val="single" w:color="000000" w:sz="6" w:space="0"/>
            </w:tcBorders>
          </w:tcPr>
          <w:p>
            <w:pPr>
              <w:pStyle w:val="22"/>
              <w:spacing w:before="153"/>
              <w:ind w:left="115" w:firstLine="5250" w:firstLineChars="2500"/>
              <w:rPr>
                <w:rFonts w:hint="eastAsia" w:ascii="仿宋" w:hAnsi="仿宋" w:eastAsia="仿宋" w:cs="仿宋"/>
                <w:sz w:val="21"/>
                <w:szCs w:val="21"/>
              </w:rPr>
            </w:pPr>
            <w:r>
              <w:rPr>
                <w:rFonts w:hint="eastAsia" w:ascii="仿宋" w:hAnsi="仿宋" w:eastAsia="仿宋" w:cs="仿宋"/>
                <w:sz w:val="21"/>
                <w:szCs w:val="21"/>
              </w:rPr>
              <w:t>（公章）</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1" w:hRule="atLeast"/>
          <w:jc w:val="center"/>
        </w:trPr>
        <w:tc>
          <w:tcPr>
            <w:tcW w:w="1985" w:type="dxa"/>
            <w:tcBorders>
              <w:top w:val="single" w:color="000000" w:sz="6" w:space="0"/>
              <w:bottom w:val="single" w:color="000000" w:sz="6" w:space="0"/>
              <w:right w:val="single" w:color="000000" w:sz="6" w:space="0"/>
            </w:tcBorders>
          </w:tcPr>
          <w:p>
            <w:pPr>
              <w:pStyle w:val="22"/>
              <w:spacing w:before="148"/>
              <w:ind w:left="107"/>
              <w:rPr>
                <w:rFonts w:hint="eastAsia" w:ascii="仿宋" w:hAnsi="仿宋" w:eastAsia="仿宋" w:cs="仿宋"/>
                <w:sz w:val="21"/>
                <w:szCs w:val="21"/>
              </w:rPr>
            </w:pPr>
            <w:r>
              <w:rPr>
                <w:rFonts w:hint="eastAsia" w:ascii="仿宋" w:hAnsi="仿宋" w:eastAsia="仿宋" w:cs="仿宋"/>
                <w:sz w:val="21"/>
                <w:szCs w:val="21"/>
              </w:rPr>
              <w:t>注册地址</w:t>
            </w:r>
          </w:p>
        </w:tc>
        <w:tc>
          <w:tcPr>
            <w:tcW w:w="3683" w:type="dxa"/>
            <w:gridSpan w:val="4"/>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1363" w:type="dxa"/>
            <w:gridSpan w:val="2"/>
            <w:tcBorders>
              <w:top w:val="single" w:color="000000" w:sz="6" w:space="0"/>
              <w:left w:val="single" w:color="000000" w:sz="6" w:space="0"/>
              <w:bottom w:val="single" w:color="000000" w:sz="6" w:space="0"/>
              <w:right w:val="single" w:color="000000" w:sz="6" w:space="0"/>
            </w:tcBorders>
          </w:tcPr>
          <w:p>
            <w:pPr>
              <w:pStyle w:val="22"/>
              <w:spacing w:before="148"/>
              <w:ind w:left="119"/>
              <w:rPr>
                <w:rFonts w:hint="eastAsia" w:ascii="仿宋" w:hAnsi="仿宋" w:eastAsia="仿宋" w:cs="仿宋"/>
                <w:sz w:val="21"/>
                <w:szCs w:val="21"/>
              </w:rPr>
            </w:pPr>
            <w:r>
              <w:rPr>
                <w:rFonts w:hint="eastAsia" w:ascii="仿宋" w:hAnsi="仿宋" w:eastAsia="仿宋" w:cs="仿宋"/>
                <w:sz w:val="21"/>
                <w:szCs w:val="21"/>
              </w:rPr>
              <w:t>邮政编码</w:t>
            </w:r>
          </w:p>
        </w:tc>
        <w:tc>
          <w:tcPr>
            <w:tcW w:w="1785" w:type="dxa"/>
            <w:gridSpan w:val="3"/>
            <w:tcBorders>
              <w:top w:val="single" w:color="000000" w:sz="6" w:space="0"/>
              <w:left w:val="single" w:color="000000" w:sz="6" w:space="0"/>
              <w:bottom w:val="single" w:color="000000" w:sz="6" w:space="0"/>
            </w:tcBorders>
          </w:tcPr>
          <w:p>
            <w:pPr>
              <w:pStyle w:val="22"/>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9" w:hRule="atLeast"/>
          <w:jc w:val="center"/>
        </w:trPr>
        <w:tc>
          <w:tcPr>
            <w:tcW w:w="1985" w:type="dxa"/>
            <w:vMerge w:val="restart"/>
            <w:tcBorders>
              <w:top w:val="single" w:color="000000" w:sz="6" w:space="0"/>
              <w:bottom w:val="single" w:color="000000" w:sz="6" w:space="0"/>
              <w:right w:val="single" w:color="000000" w:sz="6" w:space="0"/>
            </w:tcBorders>
          </w:tcPr>
          <w:p>
            <w:pPr>
              <w:pStyle w:val="22"/>
              <w:spacing w:before="10"/>
              <w:rPr>
                <w:rFonts w:hint="eastAsia" w:ascii="仿宋" w:hAnsi="仿宋" w:eastAsia="仿宋" w:cs="仿宋"/>
                <w:b/>
                <w:sz w:val="21"/>
                <w:szCs w:val="21"/>
              </w:rPr>
            </w:pPr>
          </w:p>
          <w:p>
            <w:pPr>
              <w:pStyle w:val="22"/>
              <w:ind w:left="107"/>
              <w:rPr>
                <w:rFonts w:hint="eastAsia" w:ascii="仿宋" w:hAnsi="仿宋" w:eastAsia="仿宋" w:cs="仿宋"/>
                <w:sz w:val="21"/>
                <w:szCs w:val="21"/>
              </w:rPr>
            </w:pPr>
            <w:r>
              <w:rPr>
                <w:rFonts w:hint="eastAsia" w:ascii="仿宋" w:hAnsi="仿宋" w:eastAsia="仿宋" w:cs="仿宋"/>
                <w:sz w:val="21"/>
                <w:szCs w:val="21"/>
              </w:rPr>
              <w:t>联系方式</w:t>
            </w:r>
          </w:p>
        </w:tc>
        <w:tc>
          <w:tcPr>
            <w:tcW w:w="1072" w:type="dxa"/>
            <w:tcBorders>
              <w:top w:val="single" w:color="000000" w:sz="6" w:space="0"/>
              <w:left w:val="single" w:color="000000" w:sz="6" w:space="0"/>
              <w:bottom w:val="single" w:color="000000" w:sz="6" w:space="0"/>
              <w:right w:val="single" w:color="000000" w:sz="6" w:space="0"/>
            </w:tcBorders>
          </w:tcPr>
          <w:p>
            <w:pPr>
              <w:pStyle w:val="22"/>
              <w:spacing w:before="143"/>
              <w:ind w:left="115"/>
              <w:rPr>
                <w:rFonts w:hint="eastAsia" w:ascii="仿宋" w:hAnsi="仿宋" w:eastAsia="仿宋" w:cs="仿宋"/>
                <w:sz w:val="21"/>
                <w:szCs w:val="21"/>
              </w:rPr>
            </w:pPr>
            <w:r>
              <w:rPr>
                <w:rFonts w:hint="eastAsia" w:ascii="仿宋" w:hAnsi="仿宋" w:eastAsia="仿宋" w:cs="仿宋"/>
                <w:sz w:val="21"/>
                <w:szCs w:val="21"/>
              </w:rPr>
              <w:t>联系人</w:t>
            </w:r>
          </w:p>
        </w:tc>
        <w:tc>
          <w:tcPr>
            <w:tcW w:w="2611" w:type="dxa"/>
            <w:gridSpan w:val="3"/>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1363" w:type="dxa"/>
            <w:gridSpan w:val="2"/>
            <w:tcBorders>
              <w:top w:val="single" w:color="000000" w:sz="6" w:space="0"/>
              <w:left w:val="single" w:color="000000" w:sz="6" w:space="0"/>
              <w:bottom w:val="single" w:color="000000" w:sz="6" w:space="0"/>
              <w:right w:val="single" w:color="000000" w:sz="6" w:space="0"/>
            </w:tcBorders>
          </w:tcPr>
          <w:p>
            <w:pPr>
              <w:pStyle w:val="22"/>
              <w:spacing w:before="143"/>
              <w:ind w:left="119"/>
              <w:rPr>
                <w:rFonts w:hint="eastAsia" w:ascii="仿宋" w:hAnsi="仿宋" w:eastAsia="仿宋" w:cs="仿宋"/>
                <w:sz w:val="21"/>
                <w:szCs w:val="21"/>
              </w:rPr>
            </w:pPr>
            <w:r>
              <w:rPr>
                <w:rFonts w:hint="eastAsia" w:ascii="仿宋" w:hAnsi="仿宋" w:eastAsia="仿宋" w:cs="仿宋"/>
                <w:sz w:val="21"/>
                <w:szCs w:val="21"/>
              </w:rPr>
              <w:t>电话</w:t>
            </w:r>
          </w:p>
        </w:tc>
        <w:tc>
          <w:tcPr>
            <w:tcW w:w="1785" w:type="dxa"/>
            <w:gridSpan w:val="3"/>
            <w:tcBorders>
              <w:top w:val="single" w:color="000000" w:sz="6" w:space="0"/>
              <w:left w:val="single" w:color="000000" w:sz="6" w:space="0"/>
              <w:bottom w:val="single" w:color="000000" w:sz="6" w:space="0"/>
            </w:tcBorders>
          </w:tcPr>
          <w:p>
            <w:pPr>
              <w:pStyle w:val="22"/>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4" w:hRule="atLeast"/>
          <w:jc w:val="center"/>
        </w:trPr>
        <w:tc>
          <w:tcPr>
            <w:tcW w:w="1985" w:type="dxa"/>
            <w:vMerge w:val="continue"/>
            <w:tcBorders>
              <w:top w:val="nil"/>
              <w:bottom w:val="single" w:color="000000" w:sz="6" w:space="0"/>
              <w:right w:val="single" w:color="000000" w:sz="6" w:space="0"/>
            </w:tcBorders>
          </w:tcPr>
          <w:p>
            <w:pPr>
              <w:rPr>
                <w:rFonts w:hint="eastAsia" w:ascii="仿宋" w:hAnsi="仿宋" w:eastAsia="仿宋" w:cs="仿宋"/>
                <w:sz w:val="21"/>
                <w:szCs w:val="21"/>
              </w:rPr>
            </w:pPr>
          </w:p>
        </w:tc>
        <w:tc>
          <w:tcPr>
            <w:tcW w:w="1072" w:type="dxa"/>
            <w:tcBorders>
              <w:top w:val="single" w:color="000000" w:sz="6" w:space="0"/>
              <w:left w:val="single" w:color="000000" w:sz="6" w:space="0"/>
              <w:bottom w:val="single" w:color="000000" w:sz="6" w:space="0"/>
              <w:right w:val="single" w:color="000000" w:sz="6" w:space="0"/>
            </w:tcBorders>
          </w:tcPr>
          <w:p>
            <w:pPr>
              <w:pStyle w:val="22"/>
              <w:spacing w:before="151"/>
              <w:ind w:left="115"/>
              <w:rPr>
                <w:rFonts w:hint="eastAsia" w:ascii="仿宋" w:hAnsi="仿宋" w:eastAsia="仿宋" w:cs="仿宋"/>
                <w:sz w:val="21"/>
                <w:szCs w:val="21"/>
              </w:rPr>
            </w:pPr>
            <w:r>
              <w:rPr>
                <w:rFonts w:hint="eastAsia" w:ascii="仿宋" w:hAnsi="仿宋" w:eastAsia="仿宋" w:cs="仿宋"/>
                <w:sz w:val="21"/>
                <w:szCs w:val="21"/>
              </w:rPr>
              <w:t>传真</w:t>
            </w:r>
          </w:p>
        </w:tc>
        <w:tc>
          <w:tcPr>
            <w:tcW w:w="2611" w:type="dxa"/>
            <w:gridSpan w:val="3"/>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1363" w:type="dxa"/>
            <w:gridSpan w:val="2"/>
            <w:tcBorders>
              <w:top w:val="single" w:color="000000" w:sz="6" w:space="0"/>
              <w:left w:val="single" w:color="000000" w:sz="6" w:space="0"/>
              <w:bottom w:val="single" w:color="000000" w:sz="6" w:space="0"/>
              <w:right w:val="single" w:color="000000" w:sz="6" w:space="0"/>
            </w:tcBorders>
          </w:tcPr>
          <w:p>
            <w:pPr>
              <w:pStyle w:val="22"/>
              <w:spacing w:before="151"/>
              <w:ind w:left="119"/>
              <w:rPr>
                <w:rFonts w:hint="eastAsia" w:ascii="仿宋" w:hAnsi="仿宋" w:eastAsia="仿宋" w:cs="仿宋"/>
                <w:sz w:val="21"/>
                <w:szCs w:val="21"/>
              </w:rPr>
            </w:pPr>
            <w:r>
              <w:rPr>
                <w:rFonts w:hint="eastAsia" w:ascii="仿宋" w:hAnsi="仿宋" w:eastAsia="仿宋" w:cs="仿宋"/>
                <w:sz w:val="21"/>
                <w:szCs w:val="21"/>
              </w:rPr>
              <w:t>邮箱</w:t>
            </w:r>
          </w:p>
        </w:tc>
        <w:tc>
          <w:tcPr>
            <w:tcW w:w="1785" w:type="dxa"/>
            <w:gridSpan w:val="3"/>
            <w:tcBorders>
              <w:top w:val="single" w:color="000000" w:sz="6" w:space="0"/>
              <w:left w:val="single" w:color="000000" w:sz="6" w:space="0"/>
              <w:bottom w:val="single" w:color="000000" w:sz="6" w:space="0"/>
            </w:tcBorders>
          </w:tcPr>
          <w:p>
            <w:pPr>
              <w:pStyle w:val="22"/>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85" w:type="dxa"/>
            <w:tcBorders>
              <w:top w:val="single" w:color="000000" w:sz="6" w:space="0"/>
              <w:bottom w:val="single" w:color="000000" w:sz="6" w:space="0"/>
              <w:right w:val="single" w:color="000000" w:sz="6" w:space="0"/>
            </w:tcBorders>
          </w:tcPr>
          <w:p>
            <w:pPr>
              <w:pStyle w:val="22"/>
              <w:spacing w:before="151"/>
              <w:ind w:left="107" w:right="-44"/>
              <w:rPr>
                <w:rFonts w:hint="eastAsia" w:ascii="仿宋" w:hAnsi="仿宋" w:eastAsia="仿宋" w:cs="仿宋"/>
                <w:sz w:val="21"/>
                <w:szCs w:val="21"/>
              </w:rPr>
            </w:pPr>
            <w:r>
              <w:rPr>
                <w:rFonts w:hint="eastAsia" w:ascii="仿宋" w:hAnsi="仿宋" w:eastAsia="仿宋" w:cs="仿宋"/>
                <w:spacing w:val="-8"/>
                <w:sz w:val="21"/>
                <w:szCs w:val="21"/>
              </w:rPr>
              <w:t>隶属情况</w:t>
            </w:r>
            <w:r>
              <w:rPr>
                <w:rFonts w:hint="eastAsia" w:ascii="仿宋" w:hAnsi="仿宋" w:eastAsia="仿宋" w:cs="仿宋"/>
                <w:sz w:val="21"/>
                <w:szCs w:val="21"/>
              </w:rPr>
              <w:t>（如有）</w:t>
            </w:r>
          </w:p>
        </w:tc>
        <w:tc>
          <w:tcPr>
            <w:tcW w:w="6831" w:type="dxa"/>
            <w:gridSpan w:val="9"/>
            <w:tcBorders>
              <w:top w:val="single" w:color="000000" w:sz="6" w:space="0"/>
              <w:left w:val="single" w:color="000000" w:sz="6" w:space="0"/>
              <w:bottom w:val="single" w:color="000000" w:sz="6" w:space="0"/>
            </w:tcBorders>
          </w:tcPr>
          <w:p>
            <w:pPr>
              <w:pStyle w:val="22"/>
              <w:spacing w:before="151"/>
              <w:ind w:left="115"/>
              <w:rPr>
                <w:rFonts w:hint="eastAsia" w:ascii="仿宋" w:hAnsi="仿宋" w:eastAsia="仿宋" w:cs="仿宋"/>
                <w:sz w:val="21"/>
                <w:szCs w:val="21"/>
              </w:rPr>
            </w:pPr>
            <w:r>
              <w:rPr>
                <w:rFonts w:hint="eastAsia" w:ascii="仿宋" w:hAnsi="仿宋" w:eastAsia="仿宋" w:cs="仿宋"/>
                <w:sz w:val="21"/>
                <w:szCs w:val="21"/>
              </w:rPr>
              <w:t>阐明隶属及组织机构情况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1" w:hRule="atLeast"/>
          <w:jc w:val="center"/>
        </w:trPr>
        <w:tc>
          <w:tcPr>
            <w:tcW w:w="1985" w:type="dxa"/>
            <w:tcBorders>
              <w:top w:val="single" w:color="000000" w:sz="6" w:space="0"/>
              <w:bottom w:val="single" w:color="000000" w:sz="6" w:space="0"/>
              <w:right w:val="single" w:color="000000" w:sz="6" w:space="0"/>
            </w:tcBorders>
          </w:tcPr>
          <w:p>
            <w:pPr>
              <w:pStyle w:val="22"/>
              <w:spacing w:before="151"/>
              <w:ind w:left="107" w:right="-44"/>
              <w:rPr>
                <w:rFonts w:hint="eastAsia" w:ascii="仿宋" w:hAnsi="仿宋" w:eastAsia="仿宋" w:cs="仿宋"/>
                <w:sz w:val="21"/>
                <w:szCs w:val="21"/>
              </w:rPr>
            </w:pPr>
            <w:r>
              <w:rPr>
                <w:rFonts w:hint="eastAsia" w:ascii="仿宋" w:hAnsi="仿宋" w:eastAsia="仿宋" w:cs="仿宋"/>
                <w:spacing w:val="-8"/>
                <w:sz w:val="21"/>
                <w:szCs w:val="21"/>
              </w:rPr>
              <w:t>控股情况</w:t>
            </w:r>
            <w:r>
              <w:rPr>
                <w:rFonts w:hint="eastAsia" w:ascii="仿宋" w:hAnsi="仿宋" w:eastAsia="仿宋" w:cs="仿宋"/>
                <w:sz w:val="21"/>
                <w:szCs w:val="21"/>
              </w:rPr>
              <w:t>（如有）</w:t>
            </w:r>
          </w:p>
        </w:tc>
        <w:tc>
          <w:tcPr>
            <w:tcW w:w="6831" w:type="dxa"/>
            <w:gridSpan w:val="9"/>
            <w:tcBorders>
              <w:top w:val="single" w:color="000000" w:sz="6" w:space="0"/>
              <w:left w:val="single" w:color="000000" w:sz="6" w:space="0"/>
              <w:bottom w:val="single" w:color="000000" w:sz="6" w:space="0"/>
            </w:tcBorders>
          </w:tcPr>
          <w:p>
            <w:pPr>
              <w:pStyle w:val="22"/>
              <w:spacing w:before="151"/>
              <w:ind w:left="115"/>
              <w:rPr>
                <w:rFonts w:hint="eastAsia" w:ascii="仿宋" w:hAnsi="仿宋" w:eastAsia="仿宋" w:cs="仿宋"/>
                <w:sz w:val="21"/>
                <w:szCs w:val="21"/>
              </w:rPr>
            </w:pPr>
            <w:r>
              <w:rPr>
                <w:rFonts w:hint="eastAsia" w:ascii="仿宋" w:hAnsi="仿宋" w:eastAsia="仿宋" w:cs="仿宋"/>
                <w:sz w:val="21"/>
                <w:szCs w:val="21"/>
              </w:rPr>
              <w:t>阐明控股和被控股情况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4" w:hRule="atLeast"/>
          <w:jc w:val="center"/>
        </w:trPr>
        <w:tc>
          <w:tcPr>
            <w:tcW w:w="1985" w:type="dxa"/>
            <w:tcBorders>
              <w:top w:val="single" w:color="000000" w:sz="6" w:space="0"/>
              <w:bottom w:val="single" w:color="000000" w:sz="6" w:space="0"/>
              <w:right w:val="single" w:color="000000" w:sz="6" w:space="0"/>
            </w:tcBorders>
          </w:tcPr>
          <w:p>
            <w:pPr>
              <w:pStyle w:val="22"/>
              <w:spacing w:before="141"/>
              <w:ind w:left="107"/>
              <w:rPr>
                <w:rFonts w:hint="eastAsia" w:ascii="仿宋" w:hAnsi="仿宋" w:eastAsia="仿宋" w:cs="仿宋"/>
                <w:sz w:val="21"/>
                <w:szCs w:val="21"/>
              </w:rPr>
            </w:pPr>
            <w:r>
              <w:rPr>
                <w:rFonts w:hint="eastAsia" w:ascii="仿宋" w:hAnsi="仿宋" w:eastAsia="仿宋" w:cs="仿宋"/>
                <w:sz w:val="21"/>
                <w:szCs w:val="21"/>
              </w:rPr>
              <w:t>组织结构</w:t>
            </w:r>
          </w:p>
        </w:tc>
        <w:tc>
          <w:tcPr>
            <w:tcW w:w="6831" w:type="dxa"/>
            <w:gridSpan w:val="9"/>
            <w:tcBorders>
              <w:top w:val="single" w:color="000000" w:sz="6" w:space="0"/>
              <w:left w:val="single" w:color="000000" w:sz="6" w:space="0"/>
              <w:bottom w:val="single" w:color="000000" w:sz="6" w:space="0"/>
            </w:tcBorders>
          </w:tcPr>
          <w:p>
            <w:pPr>
              <w:pStyle w:val="22"/>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jc w:val="center"/>
        </w:trPr>
        <w:tc>
          <w:tcPr>
            <w:tcW w:w="1985" w:type="dxa"/>
            <w:tcBorders>
              <w:top w:val="single" w:color="000000" w:sz="6" w:space="0"/>
              <w:bottom w:val="single" w:color="000000" w:sz="6" w:space="0"/>
              <w:right w:val="single" w:color="000000" w:sz="6" w:space="0"/>
            </w:tcBorders>
          </w:tcPr>
          <w:p>
            <w:pPr>
              <w:pStyle w:val="22"/>
              <w:spacing w:before="155"/>
              <w:ind w:left="107"/>
              <w:rPr>
                <w:rFonts w:hint="eastAsia" w:ascii="仿宋" w:hAnsi="仿宋" w:eastAsia="仿宋" w:cs="仿宋"/>
                <w:sz w:val="21"/>
                <w:szCs w:val="21"/>
              </w:rPr>
            </w:pPr>
            <w:r>
              <w:rPr>
                <w:rFonts w:hint="eastAsia" w:ascii="仿宋" w:hAnsi="仿宋" w:eastAsia="仿宋" w:cs="仿宋"/>
                <w:sz w:val="21"/>
                <w:szCs w:val="21"/>
              </w:rPr>
              <w:t>简介</w:t>
            </w:r>
          </w:p>
        </w:tc>
        <w:tc>
          <w:tcPr>
            <w:tcW w:w="6831" w:type="dxa"/>
            <w:gridSpan w:val="9"/>
            <w:tcBorders>
              <w:top w:val="single" w:color="000000" w:sz="6" w:space="0"/>
              <w:left w:val="single" w:color="000000" w:sz="6" w:space="0"/>
              <w:bottom w:val="single" w:color="000000" w:sz="6" w:space="0"/>
            </w:tcBorders>
          </w:tcPr>
          <w:p>
            <w:pPr>
              <w:pStyle w:val="22"/>
              <w:spacing w:line="307" w:lineRule="exact"/>
              <w:ind w:left="115" w:right="-58"/>
              <w:rPr>
                <w:rFonts w:hint="eastAsia" w:ascii="仿宋" w:hAnsi="仿宋" w:eastAsia="仿宋" w:cs="仿宋"/>
                <w:sz w:val="21"/>
                <w:szCs w:val="21"/>
              </w:rPr>
            </w:pPr>
            <w:r>
              <w:rPr>
                <w:rFonts w:hint="eastAsia" w:ascii="仿宋" w:hAnsi="仿宋" w:eastAsia="仿宋" w:cs="仿宋"/>
                <w:spacing w:val="-16"/>
                <w:sz w:val="21"/>
                <w:szCs w:val="21"/>
              </w:rPr>
              <w:t>包括但不限于：企业经营范围、发展历程、经营业绩、获奖情况、</w:t>
            </w:r>
            <w:r>
              <w:rPr>
                <w:rFonts w:hint="eastAsia" w:ascii="仿宋" w:hAnsi="仿宋" w:eastAsia="仿宋" w:cs="仿宋"/>
                <w:sz w:val="21"/>
                <w:szCs w:val="21"/>
              </w:rPr>
              <w:t>财务状况、人力资源等。（可另附页）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9" w:hRule="atLeast"/>
          <w:jc w:val="center"/>
        </w:trPr>
        <w:tc>
          <w:tcPr>
            <w:tcW w:w="1985" w:type="dxa"/>
            <w:tcBorders>
              <w:top w:val="single" w:color="000000" w:sz="6" w:space="0"/>
              <w:bottom w:val="single" w:color="000000" w:sz="6" w:space="0"/>
              <w:right w:val="single" w:color="000000" w:sz="6" w:space="0"/>
            </w:tcBorders>
          </w:tcPr>
          <w:p>
            <w:pPr>
              <w:pStyle w:val="22"/>
              <w:spacing w:before="144"/>
              <w:ind w:left="107"/>
              <w:rPr>
                <w:rFonts w:hint="eastAsia" w:ascii="仿宋" w:hAnsi="仿宋" w:eastAsia="仿宋" w:cs="仿宋"/>
                <w:sz w:val="21"/>
                <w:szCs w:val="21"/>
              </w:rPr>
            </w:pPr>
            <w:r>
              <w:rPr>
                <w:rFonts w:hint="eastAsia" w:ascii="仿宋" w:hAnsi="仿宋" w:eastAsia="仿宋" w:cs="仿宋"/>
                <w:sz w:val="21"/>
                <w:szCs w:val="21"/>
              </w:rPr>
              <w:t>法定代表人</w:t>
            </w:r>
          </w:p>
        </w:tc>
        <w:tc>
          <w:tcPr>
            <w:tcW w:w="1072" w:type="dxa"/>
            <w:tcBorders>
              <w:top w:val="single" w:color="000000" w:sz="6" w:space="0"/>
              <w:left w:val="single" w:color="000000" w:sz="6" w:space="0"/>
              <w:bottom w:val="single" w:color="000000" w:sz="6" w:space="0"/>
              <w:right w:val="single" w:color="000000" w:sz="6" w:space="0"/>
            </w:tcBorders>
          </w:tcPr>
          <w:p>
            <w:pPr>
              <w:pStyle w:val="22"/>
              <w:spacing w:before="144"/>
              <w:ind w:left="115"/>
              <w:rPr>
                <w:rFonts w:hint="eastAsia" w:ascii="仿宋" w:hAnsi="仿宋" w:eastAsia="仿宋" w:cs="仿宋"/>
                <w:sz w:val="21"/>
                <w:szCs w:val="21"/>
              </w:rPr>
            </w:pPr>
            <w:r>
              <w:rPr>
                <w:rFonts w:hint="eastAsia" w:ascii="仿宋" w:hAnsi="仿宋" w:eastAsia="仿宋" w:cs="仿宋"/>
                <w:sz w:val="21"/>
                <w:szCs w:val="21"/>
              </w:rPr>
              <w:t>姓名</w:t>
            </w:r>
          </w:p>
        </w:tc>
        <w:tc>
          <w:tcPr>
            <w:tcW w:w="1802"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1250" w:type="dxa"/>
            <w:gridSpan w:val="3"/>
            <w:tcBorders>
              <w:top w:val="single" w:color="000000" w:sz="6" w:space="0"/>
              <w:left w:val="single" w:color="000000" w:sz="6" w:space="0"/>
              <w:bottom w:val="single" w:color="000000" w:sz="6" w:space="0"/>
              <w:right w:val="single" w:color="000000" w:sz="6" w:space="0"/>
            </w:tcBorders>
          </w:tcPr>
          <w:p>
            <w:pPr>
              <w:pStyle w:val="22"/>
              <w:spacing w:before="144"/>
              <w:ind w:left="116"/>
              <w:rPr>
                <w:rFonts w:hint="eastAsia" w:ascii="仿宋" w:hAnsi="仿宋" w:eastAsia="仿宋" w:cs="仿宋"/>
                <w:sz w:val="21"/>
                <w:szCs w:val="21"/>
              </w:rPr>
            </w:pPr>
            <w:r>
              <w:rPr>
                <w:rFonts w:hint="eastAsia" w:ascii="仿宋" w:hAnsi="仿宋" w:eastAsia="仿宋" w:cs="仿宋"/>
                <w:sz w:val="21"/>
                <w:szCs w:val="21"/>
              </w:rPr>
              <w:t>技术职称</w:t>
            </w:r>
          </w:p>
        </w:tc>
        <w:tc>
          <w:tcPr>
            <w:tcW w:w="1265" w:type="dxa"/>
            <w:gridSpan w:val="2"/>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722" w:type="dxa"/>
            <w:tcBorders>
              <w:top w:val="single" w:color="000000" w:sz="6" w:space="0"/>
              <w:left w:val="single" w:color="000000" w:sz="6" w:space="0"/>
              <w:bottom w:val="single" w:color="000000" w:sz="6" w:space="0"/>
              <w:right w:val="single" w:color="000000" w:sz="6" w:space="0"/>
            </w:tcBorders>
          </w:tcPr>
          <w:p>
            <w:pPr>
              <w:pStyle w:val="22"/>
              <w:spacing w:before="144"/>
              <w:ind w:right="104"/>
              <w:jc w:val="right"/>
              <w:rPr>
                <w:rFonts w:hint="eastAsia" w:ascii="仿宋" w:hAnsi="仿宋" w:eastAsia="仿宋" w:cs="仿宋"/>
                <w:sz w:val="21"/>
                <w:szCs w:val="21"/>
              </w:rPr>
            </w:pPr>
            <w:r>
              <w:rPr>
                <w:rFonts w:hint="eastAsia" w:ascii="仿宋" w:hAnsi="仿宋" w:eastAsia="仿宋" w:cs="仿宋"/>
                <w:sz w:val="21"/>
                <w:szCs w:val="21"/>
              </w:rPr>
              <w:t>电话</w:t>
            </w:r>
          </w:p>
        </w:tc>
        <w:tc>
          <w:tcPr>
            <w:tcW w:w="720" w:type="dxa"/>
            <w:tcBorders>
              <w:top w:val="single" w:color="000000" w:sz="6" w:space="0"/>
              <w:left w:val="single" w:color="000000" w:sz="6" w:space="0"/>
              <w:bottom w:val="single" w:color="000000" w:sz="6" w:space="0"/>
            </w:tcBorders>
          </w:tcPr>
          <w:p>
            <w:pPr>
              <w:pStyle w:val="22"/>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5" w:hRule="atLeast"/>
          <w:jc w:val="center"/>
        </w:trPr>
        <w:tc>
          <w:tcPr>
            <w:tcW w:w="1985" w:type="dxa"/>
            <w:tcBorders>
              <w:top w:val="single" w:color="000000" w:sz="6" w:space="0"/>
              <w:bottom w:val="single" w:color="000000" w:sz="6" w:space="0"/>
              <w:right w:val="single" w:color="000000" w:sz="6" w:space="0"/>
            </w:tcBorders>
          </w:tcPr>
          <w:p>
            <w:pPr>
              <w:pStyle w:val="22"/>
              <w:spacing w:before="158"/>
              <w:ind w:left="107"/>
              <w:rPr>
                <w:rFonts w:hint="eastAsia" w:ascii="仿宋" w:hAnsi="仿宋" w:eastAsia="仿宋" w:cs="仿宋"/>
                <w:sz w:val="21"/>
                <w:szCs w:val="21"/>
              </w:rPr>
            </w:pPr>
            <w:r>
              <w:rPr>
                <w:rFonts w:hint="eastAsia" w:ascii="仿宋" w:hAnsi="仿宋" w:eastAsia="仿宋" w:cs="仿宋"/>
                <w:sz w:val="21"/>
                <w:szCs w:val="21"/>
              </w:rPr>
              <w:t>技术负责人</w:t>
            </w:r>
          </w:p>
        </w:tc>
        <w:tc>
          <w:tcPr>
            <w:tcW w:w="1072" w:type="dxa"/>
            <w:tcBorders>
              <w:top w:val="single" w:color="000000" w:sz="6" w:space="0"/>
              <w:left w:val="single" w:color="000000" w:sz="6" w:space="0"/>
              <w:bottom w:val="single" w:color="000000" w:sz="6" w:space="0"/>
              <w:right w:val="single" w:color="000000" w:sz="6" w:space="0"/>
            </w:tcBorders>
          </w:tcPr>
          <w:p>
            <w:pPr>
              <w:pStyle w:val="22"/>
              <w:spacing w:before="158"/>
              <w:ind w:left="115"/>
              <w:rPr>
                <w:rFonts w:hint="eastAsia" w:ascii="仿宋" w:hAnsi="仿宋" w:eastAsia="仿宋" w:cs="仿宋"/>
                <w:sz w:val="21"/>
                <w:szCs w:val="21"/>
              </w:rPr>
            </w:pPr>
            <w:r>
              <w:rPr>
                <w:rFonts w:hint="eastAsia" w:ascii="仿宋" w:hAnsi="仿宋" w:eastAsia="仿宋" w:cs="仿宋"/>
                <w:sz w:val="21"/>
                <w:szCs w:val="21"/>
              </w:rPr>
              <w:t>姓名</w:t>
            </w:r>
          </w:p>
        </w:tc>
        <w:tc>
          <w:tcPr>
            <w:tcW w:w="1802"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1250" w:type="dxa"/>
            <w:gridSpan w:val="3"/>
            <w:tcBorders>
              <w:top w:val="single" w:color="000000" w:sz="6" w:space="0"/>
              <w:left w:val="single" w:color="000000" w:sz="6" w:space="0"/>
              <w:bottom w:val="single" w:color="000000" w:sz="6" w:space="0"/>
              <w:right w:val="single" w:color="000000" w:sz="6" w:space="0"/>
            </w:tcBorders>
          </w:tcPr>
          <w:p>
            <w:pPr>
              <w:pStyle w:val="22"/>
              <w:spacing w:before="158"/>
              <w:ind w:left="116"/>
              <w:rPr>
                <w:rFonts w:hint="eastAsia" w:ascii="仿宋" w:hAnsi="仿宋" w:eastAsia="仿宋" w:cs="仿宋"/>
                <w:sz w:val="21"/>
                <w:szCs w:val="21"/>
              </w:rPr>
            </w:pPr>
            <w:r>
              <w:rPr>
                <w:rFonts w:hint="eastAsia" w:ascii="仿宋" w:hAnsi="仿宋" w:eastAsia="仿宋" w:cs="仿宋"/>
                <w:sz w:val="21"/>
                <w:szCs w:val="21"/>
              </w:rPr>
              <w:t>技术职称</w:t>
            </w:r>
          </w:p>
        </w:tc>
        <w:tc>
          <w:tcPr>
            <w:tcW w:w="1265" w:type="dxa"/>
            <w:gridSpan w:val="2"/>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722" w:type="dxa"/>
            <w:tcBorders>
              <w:top w:val="single" w:color="000000" w:sz="6" w:space="0"/>
              <w:left w:val="single" w:color="000000" w:sz="6" w:space="0"/>
              <w:bottom w:val="single" w:color="000000" w:sz="6" w:space="0"/>
              <w:right w:val="single" w:color="000000" w:sz="6" w:space="0"/>
            </w:tcBorders>
          </w:tcPr>
          <w:p>
            <w:pPr>
              <w:pStyle w:val="22"/>
              <w:spacing w:before="158"/>
              <w:ind w:right="104"/>
              <w:jc w:val="right"/>
              <w:rPr>
                <w:rFonts w:hint="eastAsia" w:ascii="仿宋" w:hAnsi="仿宋" w:eastAsia="仿宋" w:cs="仿宋"/>
                <w:sz w:val="21"/>
                <w:szCs w:val="21"/>
              </w:rPr>
            </w:pPr>
            <w:r>
              <w:rPr>
                <w:rFonts w:hint="eastAsia" w:ascii="仿宋" w:hAnsi="仿宋" w:eastAsia="仿宋" w:cs="仿宋"/>
                <w:sz w:val="21"/>
                <w:szCs w:val="21"/>
              </w:rPr>
              <w:t>电话</w:t>
            </w:r>
          </w:p>
        </w:tc>
        <w:tc>
          <w:tcPr>
            <w:tcW w:w="720" w:type="dxa"/>
            <w:tcBorders>
              <w:top w:val="single" w:color="000000" w:sz="6" w:space="0"/>
              <w:left w:val="single" w:color="000000" w:sz="6" w:space="0"/>
              <w:bottom w:val="single" w:color="000000" w:sz="6" w:space="0"/>
            </w:tcBorders>
          </w:tcPr>
          <w:p>
            <w:pPr>
              <w:pStyle w:val="22"/>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85" w:type="dxa"/>
            <w:tcBorders>
              <w:top w:val="single" w:color="000000" w:sz="6" w:space="0"/>
              <w:bottom w:val="single" w:color="000000" w:sz="6" w:space="0"/>
              <w:right w:val="single" w:color="000000" w:sz="6" w:space="0"/>
            </w:tcBorders>
          </w:tcPr>
          <w:p>
            <w:pPr>
              <w:pStyle w:val="22"/>
              <w:spacing w:before="151"/>
              <w:ind w:left="107"/>
              <w:rPr>
                <w:rFonts w:hint="eastAsia" w:ascii="仿宋" w:hAnsi="仿宋" w:eastAsia="仿宋" w:cs="仿宋"/>
                <w:sz w:val="21"/>
                <w:szCs w:val="21"/>
              </w:rPr>
            </w:pPr>
            <w:r>
              <w:rPr>
                <w:rFonts w:hint="eastAsia" w:ascii="仿宋" w:hAnsi="仿宋" w:eastAsia="仿宋" w:cs="仿宋"/>
                <w:sz w:val="21"/>
                <w:szCs w:val="21"/>
              </w:rPr>
              <w:t>成立时间</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3957" w:type="dxa"/>
            <w:gridSpan w:val="7"/>
            <w:tcBorders>
              <w:top w:val="single" w:color="000000" w:sz="6" w:space="0"/>
              <w:left w:val="single" w:color="000000" w:sz="6" w:space="0"/>
              <w:bottom w:val="single" w:color="000000" w:sz="6" w:space="0"/>
            </w:tcBorders>
          </w:tcPr>
          <w:p>
            <w:pPr>
              <w:pStyle w:val="22"/>
              <w:spacing w:before="151"/>
              <w:ind w:left="116"/>
              <w:rPr>
                <w:rFonts w:hint="eastAsia" w:ascii="仿宋" w:hAnsi="仿宋" w:eastAsia="仿宋" w:cs="仿宋"/>
                <w:sz w:val="21"/>
                <w:szCs w:val="21"/>
              </w:rPr>
            </w:pPr>
            <w:r>
              <w:rPr>
                <w:rFonts w:hint="eastAsia" w:ascii="仿宋" w:hAnsi="仿宋" w:eastAsia="仿宋" w:cs="仿宋"/>
                <w:sz w:val="21"/>
                <w:szCs w:val="21"/>
              </w:rPr>
              <w:t>员工总人数：</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85" w:type="dxa"/>
            <w:tcBorders>
              <w:top w:val="single" w:color="000000" w:sz="6" w:space="0"/>
              <w:bottom w:val="single" w:color="000000" w:sz="6" w:space="0"/>
              <w:right w:val="single" w:color="000000" w:sz="6" w:space="0"/>
            </w:tcBorders>
          </w:tcPr>
          <w:p>
            <w:pPr>
              <w:pStyle w:val="22"/>
              <w:spacing w:before="151"/>
              <w:ind w:left="107"/>
              <w:rPr>
                <w:rFonts w:hint="eastAsia" w:ascii="仿宋" w:hAnsi="仿宋" w:eastAsia="仿宋" w:cs="仿宋"/>
                <w:sz w:val="21"/>
                <w:szCs w:val="21"/>
              </w:rPr>
            </w:pPr>
            <w:r>
              <w:rPr>
                <w:rFonts w:hint="eastAsia" w:ascii="仿宋" w:hAnsi="仿宋" w:eastAsia="仿宋" w:cs="仿宋"/>
                <w:sz w:val="21"/>
                <w:szCs w:val="21"/>
              </w:rPr>
              <w:t>企业资质等级</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714" w:type="dxa"/>
            <w:vMerge w:val="restart"/>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b/>
                <w:sz w:val="21"/>
                <w:szCs w:val="21"/>
              </w:rPr>
            </w:pPr>
          </w:p>
          <w:p>
            <w:pPr>
              <w:pStyle w:val="22"/>
              <w:rPr>
                <w:rFonts w:hint="eastAsia" w:ascii="仿宋" w:hAnsi="仿宋" w:eastAsia="仿宋" w:cs="仿宋"/>
                <w:b/>
                <w:sz w:val="21"/>
                <w:szCs w:val="21"/>
              </w:rPr>
            </w:pPr>
          </w:p>
          <w:p>
            <w:pPr>
              <w:pStyle w:val="22"/>
              <w:rPr>
                <w:rFonts w:hint="eastAsia" w:ascii="仿宋" w:hAnsi="仿宋" w:eastAsia="仿宋" w:cs="仿宋"/>
                <w:b/>
                <w:sz w:val="21"/>
                <w:szCs w:val="21"/>
              </w:rPr>
            </w:pPr>
          </w:p>
          <w:p>
            <w:pPr>
              <w:pStyle w:val="22"/>
              <w:rPr>
                <w:rFonts w:hint="eastAsia" w:ascii="仿宋" w:hAnsi="仿宋" w:eastAsia="仿宋" w:cs="仿宋"/>
                <w:b/>
                <w:sz w:val="21"/>
                <w:szCs w:val="21"/>
              </w:rPr>
            </w:pPr>
          </w:p>
          <w:p>
            <w:pPr>
              <w:pStyle w:val="22"/>
              <w:spacing w:before="1"/>
              <w:ind w:left="116"/>
              <w:rPr>
                <w:rFonts w:hint="eastAsia" w:ascii="仿宋" w:hAnsi="仿宋" w:eastAsia="仿宋" w:cs="仿宋"/>
                <w:sz w:val="21"/>
                <w:szCs w:val="21"/>
              </w:rPr>
            </w:pPr>
            <w:r>
              <w:rPr>
                <w:rFonts w:hint="eastAsia" w:ascii="仿宋" w:hAnsi="仿宋" w:eastAsia="仿宋" w:cs="仿宋"/>
                <w:sz w:val="21"/>
                <w:szCs w:val="21"/>
              </w:rPr>
              <w:t>其中</w:t>
            </w:r>
          </w:p>
        </w:tc>
        <w:tc>
          <w:tcPr>
            <w:tcW w:w="1801" w:type="dxa"/>
            <w:gridSpan w:val="4"/>
            <w:tcBorders>
              <w:top w:val="single" w:color="000000" w:sz="6" w:space="0"/>
              <w:left w:val="single" w:color="000000" w:sz="6" w:space="0"/>
              <w:bottom w:val="single" w:color="000000" w:sz="6" w:space="0"/>
              <w:right w:val="single" w:color="000000" w:sz="6" w:space="0"/>
            </w:tcBorders>
          </w:tcPr>
          <w:p>
            <w:pPr>
              <w:pStyle w:val="22"/>
              <w:spacing w:before="151"/>
              <w:ind w:left="118"/>
              <w:rPr>
                <w:rFonts w:hint="eastAsia" w:ascii="仿宋" w:hAnsi="仿宋" w:eastAsia="仿宋" w:cs="仿宋"/>
                <w:sz w:val="21"/>
                <w:szCs w:val="21"/>
              </w:rPr>
            </w:pPr>
            <w:r>
              <w:rPr>
                <w:rFonts w:hint="eastAsia" w:ascii="仿宋" w:hAnsi="仿宋" w:eastAsia="仿宋" w:cs="仿宋"/>
                <w:sz w:val="21"/>
                <w:szCs w:val="21"/>
              </w:rPr>
              <w:t>高级职称人员</w:t>
            </w:r>
          </w:p>
        </w:tc>
        <w:tc>
          <w:tcPr>
            <w:tcW w:w="1442" w:type="dxa"/>
            <w:gridSpan w:val="2"/>
            <w:tcBorders>
              <w:top w:val="single" w:color="000000" w:sz="6" w:space="0"/>
              <w:left w:val="single" w:color="000000" w:sz="6" w:space="0"/>
              <w:bottom w:val="single" w:color="000000" w:sz="6" w:space="0"/>
            </w:tcBorders>
          </w:tcPr>
          <w:p>
            <w:pPr>
              <w:pStyle w:val="22"/>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2" w:hRule="atLeast"/>
          <w:jc w:val="center"/>
        </w:trPr>
        <w:tc>
          <w:tcPr>
            <w:tcW w:w="1985" w:type="dxa"/>
            <w:tcBorders>
              <w:top w:val="single" w:color="000000" w:sz="6" w:space="0"/>
              <w:bottom w:val="single" w:color="000000" w:sz="6" w:space="0"/>
              <w:right w:val="single" w:color="000000" w:sz="6" w:space="0"/>
            </w:tcBorders>
          </w:tcPr>
          <w:p>
            <w:pPr>
              <w:pStyle w:val="22"/>
              <w:spacing w:before="110"/>
              <w:ind w:left="107"/>
              <w:rPr>
                <w:rFonts w:hint="eastAsia" w:ascii="仿宋" w:hAnsi="仿宋" w:eastAsia="仿宋" w:cs="仿宋"/>
                <w:sz w:val="21"/>
                <w:szCs w:val="21"/>
              </w:rPr>
            </w:pPr>
            <w:r>
              <w:rPr>
                <w:rFonts w:hint="eastAsia" w:ascii="仿宋" w:hAnsi="仿宋" w:eastAsia="仿宋" w:cs="仿宋"/>
                <w:sz w:val="21"/>
                <w:szCs w:val="21"/>
              </w:rPr>
              <w:t>营业执照号</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714" w:type="dxa"/>
            <w:vMerge w:val="continue"/>
            <w:tcBorders>
              <w:top w:val="nil"/>
              <w:left w:val="single" w:color="000000" w:sz="6" w:space="0"/>
              <w:bottom w:val="single" w:color="000000" w:sz="6" w:space="0"/>
              <w:right w:val="single" w:color="000000" w:sz="6" w:space="0"/>
            </w:tcBorders>
          </w:tcPr>
          <w:p>
            <w:pPr>
              <w:rPr>
                <w:rFonts w:hint="eastAsia" w:ascii="仿宋" w:hAnsi="仿宋" w:eastAsia="仿宋" w:cs="仿宋"/>
                <w:sz w:val="21"/>
                <w:szCs w:val="21"/>
              </w:rPr>
            </w:pPr>
          </w:p>
        </w:tc>
        <w:tc>
          <w:tcPr>
            <w:tcW w:w="1801" w:type="dxa"/>
            <w:gridSpan w:val="4"/>
            <w:tcBorders>
              <w:top w:val="single" w:color="000000" w:sz="6" w:space="0"/>
              <w:left w:val="single" w:color="000000" w:sz="6" w:space="0"/>
              <w:bottom w:val="single" w:color="000000" w:sz="6" w:space="0"/>
              <w:right w:val="single" w:color="000000" w:sz="6" w:space="0"/>
            </w:tcBorders>
          </w:tcPr>
          <w:p>
            <w:pPr>
              <w:pStyle w:val="22"/>
              <w:spacing w:before="110"/>
              <w:ind w:left="118"/>
              <w:rPr>
                <w:rFonts w:hint="eastAsia" w:ascii="仿宋" w:hAnsi="仿宋" w:eastAsia="仿宋" w:cs="仿宋"/>
                <w:sz w:val="21"/>
                <w:szCs w:val="21"/>
              </w:rPr>
            </w:pPr>
            <w:r>
              <w:rPr>
                <w:rFonts w:hint="eastAsia" w:ascii="仿宋" w:hAnsi="仿宋" w:eastAsia="仿宋" w:cs="仿宋"/>
                <w:sz w:val="21"/>
                <w:szCs w:val="21"/>
              </w:rPr>
              <w:t>中级职称人员</w:t>
            </w:r>
          </w:p>
        </w:tc>
        <w:tc>
          <w:tcPr>
            <w:tcW w:w="1442" w:type="dxa"/>
            <w:gridSpan w:val="2"/>
            <w:tcBorders>
              <w:top w:val="single" w:color="000000" w:sz="6" w:space="0"/>
              <w:left w:val="single" w:color="000000" w:sz="6" w:space="0"/>
              <w:bottom w:val="single" w:color="000000" w:sz="6" w:space="0"/>
            </w:tcBorders>
          </w:tcPr>
          <w:p>
            <w:pPr>
              <w:pStyle w:val="22"/>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9" w:hRule="atLeast"/>
          <w:jc w:val="center"/>
        </w:trPr>
        <w:tc>
          <w:tcPr>
            <w:tcW w:w="1985" w:type="dxa"/>
            <w:tcBorders>
              <w:top w:val="single" w:color="000000" w:sz="6" w:space="0"/>
              <w:bottom w:val="single" w:color="000000" w:sz="6" w:space="0"/>
              <w:right w:val="single" w:color="000000" w:sz="6" w:space="0"/>
            </w:tcBorders>
          </w:tcPr>
          <w:p>
            <w:pPr>
              <w:pStyle w:val="22"/>
              <w:spacing w:before="79"/>
              <w:ind w:left="107"/>
              <w:rPr>
                <w:rFonts w:hint="eastAsia" w:ascii="仿宋" w:hAnsi="仿宋" w:eastAsia="仿宋" w:cs="仿宋"/>
                <w:sz w:val="21"/>
                <w:szCs w:val="21"/>
              </w:rPr>
            </w:pPr>
            <w:r>
              <w:rPr>
                <w:rFonts w:hint="eastAsia" w:ascii="仿宋" w:hAnsi="仿宋" w:eastAsia="仿宋" w:cs="仿宋"/>
                <w:sz w:val="21"/>
                <w:szCs w:val="21"/>
              </w:rPr>
              <w:t>注册资金</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714" w:type="dxa"/>
            <w:vMerge w:val="continue"/>
            <w:tcBorders>
              <w:top w:val="nil"/>
              <w:left w:val="single" w:color="000000" w:sz="6" w:space="0"/>
              <w:bottom w:val="single" w:color="000000" w:sz="6" w:space="0"/>
              <w:right w:val="single" w:color="000000" w:sz="6" w:space="0"/>
            </w:tcBorders>
          </w:tcPr>
          <w:p>
            <w:pPr>
              <w:rPr>
                <w:rFonts w:hint="eastAsia" w:ascii="仿宋" w:hAnsi="仿宋" w:eastAsia="仿宋" w:cs="仿宋"/>
                <w:sz w:val="21"/>
                <w:szCs w:val="21"/>
              </w:rPr>
            </w:pPr>
          </w:p>
        </w:tc>
        <w:tc>
          <w:tcPr>
            <w:tcW w:w="1801" w:type="dxa"/>
            <w:gridSpan w:val="4"/>
            <w:tcBorders>
              <w:top w:val="single" w:color="000000" w:sz="6" w:space="0"/>
              <w:left w:val="single" w:color="000000" w:sz="6" w:space="0"/>
              <w:bottom w:val="single" w:color="000000" w:sz="6" w:space="0"/>
              <w:right w:val="single" w:color="000000" w:sz="6" w:space="0"/>
            </w:tcBorders>
          </w:tcPr>
          <w:p>
            <w:pPr>
              <w:pStyle w:val="22"/>
              <w:spacing w:before="79"/>
              <w:ind w:left="118"/>
              <w:rPr>
                <w:rFonts w:hint="eastAsia" w:ascii="仿宋" w:hAnsi="仿宋" w:eastAsia="仿宋" w:cs="仿宋"/>
                <w:sz w:val="21"/>
                <w:szCs w:val="21"/>
              </w:rPr>
            </w:pPr>
            <w:r>
              <w:rPr>
                <w:rFonts w:hint="eastAsia" w:ascii="仿宋" w:hAnsi="仿宋" w:eastAsia="仿宋" w:cs="仿宋"/>
                <w:sz w:val="21"/>
                <w:szCs w:val="21"/>
              </w:rPr>
              <w:t>初级职称人员</w:t>
            </w:r>
          </w:p>
        </w:tc>
        <w:tc>
          <w:tcPr>
            <w:tcW w:w="1442" w:type="dxa"/>
            <w:gridSpan w:val="2"/>
            <w:tcBorders>
              <w:top w:val="single" w:color="000000" w:sz="6" w:space="0"/>
              <w:left w:val="single" w:color="000000" w:sz="6" w:space="0"/>
              <w:bottom w:val="single" w:color="000000" w:sz="6" w:space="0"/>
            </w:tcBorders>
          </w:tcPr>
          <w:p>
            <w:pPr>
              <w:pStyle w:val="22"/>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25" w:hRule="atLeast"/>
          <w:jc w:val="center"/>
        </w:trPr>
        <w:tc>
          <w:tcPr>
            <w:tcW w:w="1985" w:type="dxa"/>
            <w:tcBorders>
              <w:top w:val="single" w:color="000000" w:sz="6" w:space="0"/>
              <w:bottom w:val="single" w:color="000000" w:sz="6" w:space="0"/>
              <w:right w:val="single" w:color="000000" w:sz="6" w:space="0"/>
            </w:tcBorders>
          </w:tcPr>
          <w:p>
            <w:pPr>
              <w:pStyle w:val="22"/>
              <w:spacing w:before="108"/>
              <w:ind w:left="107"/>
              <w:rPr>
                <w:rFonts w:hint="eastAsia" w:ascii="仿宋" w:hAnsi="仿宋" w:eastAsia="仿宋" w:cs="仿宋"/>
                <w:sz w:val="21"/>
                <w:szCs w:val="21"/>
              </w:rPr>
            </w:pPr>
            <w:r>
              <w:rPr>
                <w:rFonts w:hint="eastAsia" w:ascii="仿宋" w:hAnsi="仿宋" w:eastAsia="仿宋" w:cs="仿宋"/>
                <w:sz w:val="21"/>
                <w:szCs w:val="21"/>
              </w:rPr>
              <w:t>开户银行</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714" w:type="dxa"/>
            <w:vMerge w:val="continue"/>
            <w:tcBorders>
              <w:top w:val="nil"/>
              <w:left w:val="single" w:color="000000" w:sz="6" w:space="0"/>
              <w:bottom w:val="single" w:color="000000" w:sz="6" w:space="0"/>
              <w:right w:val="single" w:color="000000" w:sz="6" w:space="0"/>
            </w:tcBorders>
          </w:tcPr>
          <w:p>
            <w:pPr>
              <w:rPr>
                <w:rFonts w:hint="eastAsia" w:ascii="仿宋" w:hAnsi="仿宋" w:eastAsia="仿宋" w:cs="仿宋"/>
                <w:sz w:val="21"/>
                <w:szCs w:val="21"/>
              </w:rPr>
            </w:pPr>
          </w:p>
        </w:tc>
        <w:tc>
          <w:tcPr>
            <w:tcW w:w="1801" w:type="dxa"/>
            <w:gridSpan w:val="4"/>
            <w:tcBorders>
              <w:top w:val="single" w:color="000000" w:sz="6" w:space="0"/>
              <w:left w:val="single" w:color="000000" w:sz="6" w:space="0"/>
              <w:bottom w:val="single" w:color="000000" w:sz="6" w:space="0"/>
              <w:right w:val="single" w:color="000000" w:sz="6" w:space="0"/>
            </w:tcBorders>
          </w:tcPr>
          <w:p>
            <w:pPr>
              <w:pStyle w:val="22"/>
              <w:spacing w:before="108"/>
              <w:ind w:left="118"/>
              <w:rPr>
                <w:rFonts w:hint="eastAsia" w:ascii="仿宋" w:hAnsi="仿宋" w:eastAsia="仿宋" w:cs="仿宋"/>
                <w:sz w:val="21"/>
                <w:szCs w:val="21"/>
              </w:rPr>
            </w:pPr>
            <w:r>
              <w:rPr>
                <w:rFonts w:hint="eastAsia" w:ascii="仿宋" w:hAnsi="仿宋" w:eastAsia="仿宋" w:cs="仿宋"/>
                <w:sz w:val="21"/>
                <w:szCs w:val="21"/>
              </w:rPr>
              <w:t>其他……</w:t>
            </w:r>
          </w:p>
        </w:tc>
        <w:tc>
          <w:tcPr>
            <w:tcW w:w="1442" w:type="dxa"/>
            <w:gridSpan w:val="2"/>
            <w:tcBorders>
              <w:top w:val="single" w:color="000000" w:sz="6" w:space="0"/>
              <w:left w:val="single" w:color="000000" w:sz="6" w:space="0"/>
              <w:bottom w:val="single" w:color="000000" w:sz="6" w:space="0"/>
            </w:tcBorders>
          </w:tcPr>
          <w:p>
            <w:pPr>
              <w:pStyle w:val="22"/>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7" w:hRule="atLeast"/>
          <w:jc w:val="center"/>
        </w:trPr>
        <w:tc>
          <w:tcPr>
            <w:tcW w:w="1985" w:type="dxa"/>
            <w:tcBorders>
              <w:top w:val="single" w:color="000000" w:sz="6" w:space="0"/>
              <w:bottom w:val="single" w:color="000000" w:sz="6" w:space="0"/>
              <w:right w:val="single" w:color="000000" w:sz="6" w:space="0"/>
            </w:tcBorders>
          </w:tcPr>
          <w:p>
            <w:pPr>
              <w:pStyle w:val="22"/>
              <w:spacing w:before="52"/>
              <w:ind w:left="107"/>
              <w:rPr>
                <w:rFonts w:hint="eastAsia" w:ascii="仿宋" w:hAnsi="仿宋" w:eastAsia="仿宋" w:cs="仿宋"/>
                <w:sz w:val="21"/>
                <w:szCs w:val="21"/>
              </w:rPr>
            </w:pPr>
            <w:r>
              <w:rPr>
                <w:rFonts w:hint="eastAsia" w:ascii="仿宋" w:hAnsi="仿宋" w:eastAsia="仿宋" w:cs="仿宋"/>
                <w:sz w:val="21"/>
                <w:szCs w:val="21"/>
              </w:rPr>
              <w:t>账号</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714" w:type="dxa"/>
            <w:vMerge w:val="continue"/>
            <w:tcBorders>
              <w:top w:val="nil"/>
              <w:left w:val="single" w:color="000000" w:sz="6" w:space="0"/>
              <w:bottom w:val="single" w:color="000000" w:sz="6" w:space="0"/>
              <w:right w:val="single" w:color="000000" w:sz="6" w:space="0"/>
            </w:tcBorders>
          </w:tcPr>
          <w:p>
            <w:pPr>
              <w:rPr>
                <w:rFonts w:hint="eastAsia" w:ascii="仿宋" w:hAnsi="仿宋" w:eastAsia="仿宋" w:cs="仿宋"/>
                <w:sz w:val="21"/>
                <w:szCs w:val="21"/>
              </w:rPr>
            </w:pPr>
          </w:p>
        </w:tc>
        <w:tc>
          <w:tcPr>
            <w:tcW w:w="1801" w:type="dxa"/>
            <w:gridSpan w:val="4"/>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1442" w:type="dxa"/>
            <w:gridSpan w:val="2"/>
            <w:tcBorders>
              <w:top w:val="single" w:color="000000" w:sz="6" w:space="0"/>
              <w:left w:val="single" w:color="000000" w:sz="6" w:space="0"/>
              <w:bottom w:val="single" w:color="000000" w:sz="6" w:space="0"/>
            </w:tcBorders>
          </w:tcPr>
          <w:p>
            <w:pPr>
              <w:pStyle w:val="22"/>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0" w:hRule="atLeast"/>
          <w:jc w:val="center"/>
        </w:trPr>
        <w:tc>
          <w:tcPr>
            <w:tcW w:w="1985" w:type="dxa"/>
            <w:tcBorders>
              <w:top w:val="single" w:color="000000" w:sz="6" w:space="0"/>
              <w:right w:val="single" w:color="000000" w:sz="6" w:space="0"/>
            </w:tcBorders>
          </w:tcPr>
          <w:p>
            <w:pPr>
              <w:pStyle w:val="22"/>
              <w:spacing w:before="93"/>
              <w:ind w:left="107"/>
              <w:rPr>
                <w:rFonts w:hint="eastAsia" w:ascii="仿宋" w:hAnsi="仿宋" w:eastAsia="仿宋" w:cs="仿宋"/>
                <w:sz w:val="21"/>
                <w:szCs w:val="21"/>
              </w:rPr>
            </w:pPr>
            <w:r>
              <w:rPr>
                <w:rFonts w:hint="eastAsia" w:ascii="仿宋" w:hAnsi="仿宋" w:eastAsia="仿宋" w:cs="仿宋"/>
                <w:sz w:val="21"/>
                <w:szCs w:val="21"/>
              </w:rPr>
              <w:t>经营范围备注</w:t>
            </w:r>
          </w:p>
        </w:tc>
        <w:tc>
          <w:tcPr>
            <w:tcW w:w="6831" w:type="dxa"/>
            <w:gridSpan w:val="9"/>
            <w:tcBorders>
              <w:top w:val="single" w:color="000000" w:sz="6" w:space="0"/>
              <w:left w:val="single" w:color="000000" w:sz="6" w:space="0"/>
            </w:tcBorders>
          </w:tcPr>
          <w:p>
            <w:pPr>
              <w:pStyle w:val="22"/>
              <w:rPr>
                <w:rFonts w:hint="eastAsia" w:ascii="仿宋" w:hAnsi="仿宋" w:eastAsia="仿宋" w:cs="仿宋"/>
                <w:sz w:val="21"/>
                <w:szCs w:val="21"/>
              </w:rPr>
            </w:pPr>
          </w:p>
        </w:tc>
      </w:tr>
    </w:tbl>
    <w:p>
      <w:pPr>
        <w:pStyle w:val="11"/>
        <w:spacing w:before="4"/>
        <w:rPr>
          <w:rFonts w:hint="eastAsia" w:ascii="仿宋" w:hAnsi="仿宋" w:eastAsia="仿宋" w:cs="仿宋"/>
          <w:b/>
          <w:sz w:val="21"/>
          <w:szCs w:val="21"/>
        </w:rPr>
      </w:pPr>
    </w:p>
    <w:p>
      <w:pPr>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br w:type="page"/>
      </w:r>
    </w:p>
    <w:p>
      <w:pPr>
        <w:outlineLvl w:val="0"/>
        <w:rPr>
          <w:rFonts w:hint="eastAsia" w:ascii="仿宋" w:hAnsi="仿宋" w:eastAsia="仿宋" w:cs="仿宋"/>
          <w:b/>
          <w:bCs/>
          <w:color w:val="000000"/>
          <w:spacing w:val="0"/>
          <w:kern w:val="2"/>
          <w:sz w:val="24"/>
          <w:szCs w:val="24"/>
          <w:u w:val="none"/>
          <w:lang w:val="en-US" w:eastAsia="zh-CN" w:bidi="ar"/>
        </w:rPr>
      </w:pPr>
      <w:bookmarkStart w:id="145" w:name="_Toc5876"/>
      <w:bookmarkStart w:id="146" w:name="_Toc31879"/>
      <w:bookmarkStart w:id="147" w:name="_Toc16932"/>
      <w:r>
        <w:rPr>
          <w:rFonts w:hint="eastAsia" w:ascii="仿宋" w:hAnsi="仿宋" w:eastAsia="仿宋" w:cs="仿宋"/>
          <w:b/>
          <w:bCs/>
          <w:color w:val="000000"/>
          <w:spacing w:val="0"/>
          <w:kern w:val="2"/>
          <w:sz w:val="24"/>
          <w:szCs w:val="24"/>
          <w:u w:val="none"/>
          <w:lang w:val="en-US" w:eastAsia="zh-CN" w:bidi="ar"/>
        </w:rPr>
        <w:t>附件 4-2 供应商单位简介</w:t>
      </w:r>
      <w:bookmarkEnd w:id="145"/>
      <w:bookmarkEnd w:id="146"/>
      <w:bookmarkEnd w:id="147"/>
    </w:p>
    <w:p>
      <w:pPr>
        <w:rPr>
          <w:rFonts w:hint="eastAsia" w:ascii="仿宋" w:hAnsi="仿宋" w:eastAsia="仿宋" w:cs="仿宋"/>
          <w:b w:val="0"/>
          <w:bCs w:val="0"/>
          <w:color w:val="000000"/>
          <w:spacing w:val="0"/>
          <w:kern w:val="2"/>
          <w:sz w:val="24"/>
          <w:szCs w:val="24"/>
          <w:u w:val="none"/>
          <w:lang w:val="en-US" w:eastAsia="zh-CN" w:bidi="ar"/>
        </w:rPr>
      </w:pPr>
    </w:p>
    <w:p>
      <w:pPr>
        <w:rPr>
          <w:rFonts w:hint="eastAsia" w:ascii="仿宋" w:hAnsi="仿宋" w:eastAsia="仿宋" w:cs="仿宋"/>
          <w:b w:val="0"/>
          <w:bCs w:val="0"/>
          <w:color w:val="000000"/>
          <w:spacing w:val="0"/>
          <w:kern w:val="2"/>
          <w:sz w:val="24"/>
          <w:szCs w:val="24"/>
          <w:u w:val="none"/>
          <w:lang w:val="en-US" w:eastAsia="zh-CN" w:bidi="ar"/>
        </w:rPr>
      </w:pPr>
    </w:p>
    <w:p>
      <w:pPr>
        <w:rPr>
          <w:rFonts w:hint="eastAsia" w:ascii="仿宋" w:hAnsi="仿宋" w:eastAsia="仿宋" w:cs="仿宋"/>
          <w:b w:val="0"/>
          <w:bCs w:val="0"/>
          <w:color w:val="000000"/>
          <w:spacing w:val="0"/>
          <w:kern w:val="2"/>
          <w:sz w:val="24"/>
          <w:szCs w:val="24"/>
          <w:u w:val="none"/>
          <w:lang w:val="en-US" w:eastAsia="zh-CN" w:bidi="ar"/>
        </w:rPr>
      </w:pPr>
    </w:p>
    <w:p>
      <w:pPr>
        <w:spacing w:line="360" w:lineRule="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（包括但不限于业务范围、所有权状况、组织机构及职能、人员构成、单位的场地环境和软硬件设施等）</w:t>
      </w:r>
    </w:p>
    <w:p>
      <w:pPr>
        <w:spacing w:line="360" w:lineRule="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br w:type="page"/>
      </w:r>
    </w:p>
    <w:p>
      <w:pPr>
        <w:pStyle w:val="9"/>
        <w:keepNext w:val="0"/>
        <w:keepLines w:val="0"/>
        <w:pageBreakBefore w:val="0"/>
        <w:widowControl w:val="0"/>
        <w:kinsoku/>
        <w:wordWrap/>
        <w:overflowPunct/>
        <w:topLinePunct w:val="0"/>
        <w:autoSpaceDE w:val="0"/>
        <w:autoSpaceDN w:val="0"/>
        <w:bidi w:val="0"/>
        <w:adjustRightInd w:val="0"/>
        <w:snapToGrid w:val="0"/>
        <w:spacing w:before="0" w:line="440" w:lineRule="exact"/>
        <w:ind w:left="0" w:right="0"/>
        <w:textAlignment w:val="auto"/>
        <w:outlineLvl w:val="0"/>
        <w:rPr>
          <w:rFonts w:hint="eastAsia" w:ascii="仿宋" w:hAnsi="仿宋" w:eastAsia="仿宋" w:cs="仿宋"/>
          <w:sz w:val="24"/>
          <w:szCs w:val="24"/>
        </w:rPr>
      </w:pPr>
      <w:bookmarkStart w:id="148" w:name="_Toc17263"/>
      <w:bookmarkStart w:id="149" w:name="_Toc13037"/>
      <w:bookmarkStart w:id="150" w:name="_Toc30877"/>
      <w:r>
        <w:rPr>
          <w:rFonts w:hint="eastAsia" w:ascii="仿宋" w:hAnsi="仿宋" w:eastAsia="仿宋" w:cs="仿宋"/>
          <w:sz w:val="24"/>
          <w:szCs w:val="24"/>
        </w:rPr>
        <w:t xml:space="preserve">附件 </w:t>
      </w:r>
      <w:r>
        <w:rPr>
          <w:rFonts w:hint="eastAsia" w:cs="仿宋"/>
          <w:sz w:val="24"/>
          <w:szCs w:val="24"/>
          <w:lang w:val="en-US" w:eastAsia="zh-CN"/>
        </w:rPr>
        <w:t>4-</w:t>
      </w:r>
      <w:r>
        <w:rPr>
          <w:rFonts w:hint="eastAsia" w:ascii="仿宋" w:hAnsi="仿宋" w:eastAsia="仿宋" w:cs="仿宋"/>
          <w:sz w:val="24"/>
          <w:szCs w:val="24"/>
        </w:rPr>
        <w:t xml:space="preserve">3 </w:t>
      </w:r>
      <w:r>
        <w:rPr>
          <w:rFonts w:hint="eastAsia" w:ascii="仿宋" w:hAnsi="仿宋" w:eastAsia="仿宋" w:cs="仿宋"/>
          <w:sz w:val="24"/>
          <w:szCs w:val="24"/>
          <w:lang w:val="en-US" w:eastAsia="zh-CN"/>
        </w:rPr>
        <w:t>供应商</w:t>
      </w:r>
      <w:r>
        <w:rPr>
          <w:rFonts w:hint="eastAsia" w:ascii="仿宋" w:hAnsi="仿宋" w:eastAsia="仿宋" w:cs="仿宋"/>
          <w:sz w:val="24"/>
          <w:szCs w:val="24"/>
        </w:rPr>
        <w:t>同类型项目案例</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业绩</w:t>
      </w:r>
      <w:r>
        <w:rPr>
          <w:rFonts w:hint="eastAsia" w:ascii="仿宋" w:hAnsi="仿宋" w:eastAsia="仿宋" w:cs="仿宋"/>
          <w:sz w:val="24"/>
          <w:szCs w:val="24"/>
          <w:lang w:eastAsia="zh-CN"/>
        </w:rPr>
        <w:t>）</w:t>
      </w:r>
      <w:r>
        <w:rPr>
          <w:rFonts w:hint="eastAsia" w:ascii="仿宋" w:hAnsi="仿宋" w:eastAsia="仿宋" w:cs="仿宋"/>
          <w:sz w:val="24"/>
          <w:szCs w:val="24"/>
        </w:rPr>
        <w:t>情况介绍【如有】</w:t>
      </w:r>
      <w:bookmarkEnd w:id="148"/>
      <w:bookmarkEnd w:id="149"/>
      <w:bookmarkEnd w:id="150"/>
    </w:p>
    <w:p>
      <w:pPr>
        <w:pStyle w:val="11"/>
        <w:keepNext w:val="0"/>
        <w:keepLines w:val="0"/>
        <w:pageBreakBefore w:val="0"/>
        <w:widowControl w:val="0"/>
        <w:kinsoku/>
        <w:wordWrap/>
        <w:overflowPunct/>
        <w:topLinePunct w:val="0"/>
        <w:autoSpaceDE w:val="0"/>
        <w:autoSpaceDN w:val="0"/>
        <w:bidi w:val="0"/>
        <w:adjustRightInd w:val="0"/>
        <w:snapToGrid w:val="0"/>
        <w:spacing w:before="0" w:line="440" w:lineRule="exact"/>
        <w:ind w:left="0" w:right="0"/>
        <w:textAlignment w:val="auto"/>
        <w:rPr>
          <w:rFonts w:hint="eastAsia" w:ascii="仿宋" w:hAnsi="仿宋" w:eastAsia="仿宋" w:cs="仿宋"/>
          <w:b/>
          <w:sz w:val="24"/>
          <w:szCs w:val="24"/>
        </w:rPr>
      </w:pPr>
    </w:p>
    <w:p>
      <w:pPr>
        <w:pStyle w:val="11"/>
        <w:spacing w:before="5"/>
        <w:rPr>
          <w:rFonts w:hint="eastAsia" w:ascii="仿宋" w:hAnsi="仿宋" w:eastAsia="仿宋" w:cs="仿宋"/>
          <w:b/>
          <w:sz w:val="21"/>
          <w:szCs w:val="21"/>
        </w:rPr>
      </w:pPr>
    </w:p>
    <w:p>
      <w:pPr>
        <w:pStyle w:val="11"/>
        <w:ind w:left="532" w:right="453"/>
        <w:jc w:val="center"/>
        <w:rPr>
          <w:rFonts w:hint="eastAsia" w:ascii="仿宋" w:hAnsi="仿宋" w:eastAsia="仿宋" w:cs="仿宋"/>
          <w:sz w:val="21"/>
          <w:szCs w:val="21"/>
        </w:rPr>
      </w:pPr>
      <w:r>
        <w:rPr>
          <w:rFonts w:hint="eastAsia" w:ascii="仿宋" w:hAnsi="仿宋" w:eastAsia="仿宋" w:cs="仿宋"/>
          <w:sz w:val="21"/>
          <w:szCs w:val="21"/>
        </w:rPr>
        <w:t>业绩统计一览表和合同履行情况</w:t>
      </w:r>
    </w:p>
    <w:p>
      <w:pPr>
        <w:pStyle w:val="11"/>
        <w:spacing w:before="7"/>
        <w:rPr>
          <w:rFonts w:hint="eastAsia" w:ascii="仿宋" w:hAnsi="仿宋" w:eastAsia="仿宋" w:cs="仿宋"/>
          <w:sz w:val="21"/>
          <w:szCs w:val="21"/>
        </w:rPr>
      </w:pPr>
    </w:p>
    <w:tbl>
      <w:tblPr>
        <w:tblStyle w:val="17"/>
        <w:tblW w:w="8896"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34"/>
        <w:gridCol w:w="2400"/>
        <w:gridCol w:w="991"/>
        <w:gridCol w:w="1077"/>
        <w:gridCol w:w="1090"/>
        <w:gridCol w:w="905"/>
        <w:gridCol w:w="894"/>
        <w:gridCol w:w="60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78" w:hRule="atLeast"/>
          <w:jc w:val="center"/>
        </w:trPr>
        <w:tc>
          <w:tcPr>
            <w:tcW w:w="934" w:type="dxa"/>
            <w:tcBorders>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z w:val="21"/>
                <w:szCs w:val="21"/>
              </w:rPr>
              <w:t>序号</w:t>
            </w:r>
          </w:p>
        </w:tc>
        <w:tc>
          <w:tcPr>
            <w:tcW w:w="2400" w:type="dxa"/>
            <w:tcBorders>
              <w:left w:val="single" w:color="000000" w:sz="6"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z w:val="21"/>
                <w:szCs w:val="21"/>
              </w:rPr>
              <w:t>项目委托单位、联系人及电话</w:t>
            </w:r>
          </w:p>
        </w:tc>
        <w:tc>
          <w:tcPr>
            <w:tcW w:w="991" w:type="dxa"/>
            <w:tcBorders>
              <w:left w:val="single" w:color="000000" w:sz="6"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z w:val="21"/>
                <w:szCs w:val="21"/>
              </w:rPr>
              <w:t>项目</w:t>
            </w:r>
          </w:p>
          <w:p>
            <w:pPr>
              <w:pStyle w:val="22"/>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z w:val="21"/>
                <w:szCs w:val="21"/>
              </w:rPr>
              <w:t>名称</w:t>
            </w:r>
          </w:p>
        </w:tc>
        <w:tc>
          <w:tcPr>
            <w:tcW w:w="1077" w:type="dxa"/>
            <w:tcBorders>
              <w:left w:val="single" w:color="000000" w:sz="6"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z w:val="21"/>
                <w:szCs w:val="21"/>
              </w:rPr>
              <w:t>项目</w:t>
            </w:r>
          </w:p>
          <w:p>
            <w:pPr>
              <w:pStyle w:val="22"/>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z w:val="21"/>
                <w:szCs w:val="21"/>
              </w:rPr>
              <w:t>内容</w:t>
            </w:r>
          </w:p>
        </w:tc>
        <w:tc>
          <w:tcPr>
            <w:tcW w:w="1090" w:type="dxa"/>
            <w:tcBorders>
              <w:left w:val="single" w:color="000000" w:sz="6"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z w:val="21"/>
                <w:szCs w:val="21"/>
              </w:rPr>
              <w:t>合同</w:t>
            </w:r>
          </w:p>
          <w:p>
            <w:pPr>
              <w:pStyle w:val="22"/>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z w:val="21"/>
                <w:szCs w:val="21"/>
              </w:rPr>
              <w:t>金额</w:t>
            </w:r>
          </w:p>
        </w:tc>
        <w:tc>
          <w:tcPr>
            <w:tcW w:w="905" w:type="dxa"/>
            <w:tcBorders>
              <w:left w:val="single" w:color="000000" w:sz="6"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z w:val="21"/>
                <w:szCs w:val="21"/>
              </w:rPr>
              <w:t>合同</w:t>
            </w:r>
            <w:r>
              <w:rPr>
                <w:rFonts w:hint="eastAsia" w:ascii="仿宋" w:hAnsi="仿宋" w:eastAsia="仿宋" w:cs="仿宋"/>
                <w:spacing w:val="-9"/>
                <w:sz w:val="21"/>
                <w:szCs w:val="21"/>
              </w:rPr>
              <w:t>签订日期</w:t>
            </w:r>
          </w:p>
        </w:tc>
        <w:tc>
          <w:tcPr>
            <w:tcW w:w="894" w:type="dxa"/>
            <w:tcBorders>
              <w:left w:val="single" w:color="000000" w:sz="6"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z w:val="21"/>
                <w:szCs w:val="21"/>
              </w:rPr>
              <w:t>完成</w:t>
            </w:r>
          </w:p>
          <w:p>
            <w:pPr>
              <w:pStyle w:val="22"/>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z w:val="21"/>
                <w:szCs w:val="21"/>
              </w:rPr>
              <w:t>情况</w:t>
            </w:r>
          </w:p>
        </w:tc>
        <w:tc>
          <w:tcPr>
            <w:tcW w:w="605" w:type="dxa"/>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z w:val="21"/>
                <w:szCs w:val="21"/>
              </w:rPr>
              <w:t>备注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2"/>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2"/>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2"/>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337" w:hRule="atLeast"/>
          <w:jc w:val="center"/>
        </w:trPr>
        <w:tc>
          <w:tcPr>
            <w:tcW w:w="934" w:type="dxa"/>
            <w:tcBorders>
              <w:top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2"/>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2"/>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2"/>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2"/>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337" w:hRule="atLeast"/>
          <w:jc w:val="center"/>
        </w:trPr>
        <w:tc>
          <w:tcPr>
            <w:tcW w:w="934" w:type="dxa"/>
            <w:tcBorders>
              <w:top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2"/>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2"/>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394" w:hRule="atLeast"/>
          <w:jc w:val="center"/>
        </w:trPr>
        <w:tc>
          <w:tcPr>
            <w:tcW w:w="934" w:type="dxa"/>
            <w:tcBorders>
              <w:top w:val="single" w:color="000000" w:sz="6" w:space="0"/>
              <w:right w:val="single" w:color="000000" w:sz="6" w:space="0"/>
            </w:tcBorders>
          </w:tcPr>
          <w:p>
            <w:pPr>
              <w:pStyle w:val="22"/>
              <w:rPr>
                <w:rFonts w:hint="eastAsia" w:ascii="仿宋" w:hAnsi="仿宋" w:eastAsia="仿宋" w:cs="仿宋"/>
                <w:sz w:val="21"/>
                <w:szCs w:val="21"/>
              </w:rPr>
            </w:pPr>
          </w:p>
        </w:tc>
        <w:tc>
          <w:tcPr>
            <w:tcW w:w="2400" w:type="dxa"/>
            <w:tcBorders>
              <w:top w:val="single" w:color="000000" w:sz="6" w:space="0"/>
              <w:left w:val="single" w:color="000000" w:sz="6" w:space="0"/>
              <w:right w:val="single" w:color="000000" w:sz="6" w:space="0"/>
            </w:tcBorders>
          </w:tcPr>
          <w:p>
            <w:pPr>
              <w:pStyle w:val="22"/>
              <w:rPr>
                <w:rFonts w:hint="eastAsia" w:ascii="仿宋" w:hAnsi="仿宋" w:eastAsia="仿宋" w:cs="仿宋"/>
                <w:sz w:val="21"/>
                <w:szCs w:val="21"/>
              </w:rPr>
            </w:pPr>
          </w:p>
        </w:tc>
        <w:tc>
          <w:tcPr>
            <w:tcW w:w="991" w:type="dxa"/>
            <w:tcBorders>
              <w:top w:val="single" w:color="000000" w:sz="6" w:space="0"/>
              <w:left w:val="single" w:color="000000" w:sz="6" w:space="0"/>
              <w:right w:val="single" w:color="000000" w:sz="6" w:space="0"/>
            </w:tcBorders>
          </w:tcPr>
          <w:p>
            <w:pPr>
              <w:pStyle w:val="22"/>
              <w:rPr>
                <w:rFonts w:hint="eastAsia" w:ascii="仿宋" w:hAnsi="仿宋" w:eastAsia="仿宋" w:cs="仿宋"/>
                <w:sz w:val="21"/>
                <w:szCs w:val="21"/>
              </w:rPr>
            </w:pPr>
          </w:p>
        </w:tc>
        <w:tc>
          <w:tcPr>
            <w:tcW w:w="1077" w:type="dxa"/>
            <w:tcBorders>
              <w:top w:val="single" w:color="000000" w:sz="6" w:space="0"/>
              <w:left w:val="single" w:color="000000" w:sz="6" w:space="0"/>
              <w:right w:val="single" w:color="000000" w:sz="6" w:space="0"/>
            </w:tcBorders>
          </w:tcPr>
          <w:p>
            <w:pPr>
              <w:pStyle w:val="22"/>
              <w:rPr>
                <w:rFonts w:hint="eastAsia" w:ascii="仿宋" w:hAnsi="仿宋" w:eastAsia="仿宋" w:cs="仿宋"/>
                <w:sz w:val="21"/>
                <w:szCs w:val="21"/>
              </w:rPr>
            </w:pPr>
          </w:p>
        </w:tc>
        <w:tc>
          <w:tcPr>
            <w:tcW w:w="1090" w:type="dxa"/>
            <w:tcBorders>
              <w:top w:val="single" w:color="000000" w:sz="6" w:space="0"/>
              <w:left w:val="single" w:color="000000" w:sz="6" w:space="0"/>
              <w:right w:val="single" w:color="000000" w:sz="6" w:space="0"/>
            </w:tcBorders>
          </w:tcPr>
          <w:p>
            <w:pPr>
              <w:pStyle w:val="22"/>
              <w:rPr>
                <w:rFonts w:hint="eastAsia" w:ascii="仿宋" w:hAnsi="仿宋" w:eastAsia="仿宋" w:cs="仿宋"/>
                <w:sz w:val="21"/>
                <w:szCs w:val="21"/>
              </w:rPr>
            </w:pPr>
          </w:p>
        </w:tc>
        <w:tc>
          <w:tcPr>
            <w:tcW w:w="905" w:type="dxa"/>
            <w:tcBorders>
              <w:top w:val="single" w:color="000000" w:sz="6" w:space="0"/>
              <w:left w:val="single" w:color="000000" w:sz="6" w:space="0"/>
              <w:right w:val="single" w:color="000000" w:sz="6" w:space="0"/>
            </w:tcBorders>
          </w:tcPr>
          <w:p>
            <w:pPr>
              <w:pStyle w:val="22"/>
              <w:rPr>
                <w:rFonts w:hint="eastAsia" w:ascii="仿宋" w:hAnsi="仿宋" w:eastAsia="仿宋" w:cs="仿宋"/>
                <w:sz w:val="21"/>
                <w:szCs w:val="21"/>
              </w:rPr>
            </w:pPr>
          </w:p>
        </w:tc>
        <w:tc>
          <w:tcPr>
            <w:tcW w:w="894" w:type="dxa"/>
            <w:tcBorders>
              <w:top w:val="single" w:color="000000" w:sz="6" w:space="0"/>
              <w:left w:val="single" w:color="000000" w:sz="6" w:space="0"/>
              <w:right w:val="single" w:color="000000" w:sz="6" w:space="0"/>
            </w:tcBorders>
          </w:tcPr>
          <w:p>
            <w:pPr>
              <w:pStyle w:val="22"/>
              <w:rPr>
                <w:rFonts w:hint="eastAsia" w:ascii="仿宋" w:hAnsi="仿宋" w:eastAsia="仿宋" w:cs="仿宋"/>
                <w:sz w:val="21"/>
                <w:szCs w:val="21"/>
              </w:rPr>
            </w:pPr>
          </w:p>
        </w:tc>
        <w:tc>
          <w:tcPr>
            <w:tcW w:w="605" w:type="dxa"/>
            <w:tcBorders>
              <w:top w:val="single" w:color="000000" w:sz="6" w:space="0"/>
              <w:left w:val="single" w:color="000000" w:sz="6" w:space="0"/>
            </w:tcBorders>
          </w:tcPr>
          <w:p>
            <w:pPr>
              <w:pStyle w:val="22"/>
              <w:rPr>
                <w:rFonts w:hint="eastAsia" w:ascii="仿宋" w:hAnsi="仿宋" w:eastAsia="仿宋" w:cs="仿宋"/>
                <w:sz w:val="21"/>
                <w:szCs w:val="21"/>
              </w:rPr>
            </w:pPr>
          </w:p>
        </w:tc>
      </w:tr>
    </w:tbl>
    <w:p>
      <w:pPr>
        <w:spacing w:before="3"/>
        <w:ind w:left="360" w:right="0" w:firstLine="0"/>
        <w:jc w:val="left"/>
        <w:rPr>
          <w:rFonts w:hint="eastAsia" w:ascii="仿宋" w:hAnsi="仿宋" w:eastAsia="仿宋" w:cs="仿宋"/>
          <w:sz w:val="21"/>
          <w:szCs w:val="21"/>
        </w:rPr>
      </w:pPr>
      <w:r>
        <w:rPr>
          <w:rFonts w:hint="eastAsia" w:ascii="仿宋" w:hAnsi="仿宋" w:eastAsia="仿宋" w:cs="仿宋"/>
          <w:sz w:val="21"/>
          <w:szCs w:val="21"/>
        </w:rPr>
        <w:t>注：请</w:t>
      </w:r>
      <w:r>
        <w:rPr>
          <w:rFonts w:hint="eastAsia" w:ascii="仿宋" w:hAnsi="仿宋" w:eastAsia="仿宋" w:cs="仿宋"/>
          <w:spacing w:val="-2"/>
          <w:sz w:val="21"/>
          <w:szCs w:val="21"/>
          <w:lang w:val="en-US" w:eastAsia="zh-CN"/>
        </w:rPr>
        <w:t>供应商</w:t>
      </w:r>
      <w:r>
        <w:rPr>
          <w:rFonts w:hint="eastAsia" w:ascii="仿宋" w:hAnsi="仿宋" w:eastAsia="仿宋" w:cs="仿宋"/>
          <w:sz w:val="21"/>
          <w:szCs w:val="21"/>
        </w:rPr>
        <w:t>按照合同签订时间先后顺序填写此表，并按照同一顺序附相关证明材料</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具体要求详见本磋商文件第五章。</w:t>
      </w:r>
    </w:p>
    <w:p>
      <w:pPr>
        <w:spacing w:before="3"/>
        <w:ind w:left="360" w:right="0" w:firstLine="0"/>
        <w:jc w:val="left"/>
        <w:rPr>
          <w:rFonts w:hint="eastAsia" w:ascii="仿宋" w:hAnsi="仿宋" w:eastAsia="仿宋" w:cs="仿宋"/>
          <w:sz w:val="21"/>
          <w:szCs w:val="21"/>
        </w:rPr>
      </w:pPr>
    </w:p>
    <w:p>
      <w:pPr>
        <w:pStyle w:val="11"/>
        <w:rPr>
          <w:rFonts w:hint="eastAsia" w:ascii="仿宋" w:hAnsi="仿宋" w:eastAsia="仿宋" w:cs="仿宋"/>
          <w:sz w:val="21"/>
          <w:szCs w:val="21"/>
        </w:rPr>
      </w:pPr>
    </w:p>
    <w:p>
      <w:pPr>
        <w:pStyle w:val="11"/>
        <w:spacing w:before="8"/>
        <w:rPr>
          <w:rFonts w:hint="eastAsia" w:ascii="仿宋" w:hAnsi="仿宋" w:eastAsia="仿宋" w:cs="仿宋"/>
          <w:sz w:val="21"/>
          <w:szCs w:val="21"/>
        </w:rPr>
      </w:pPr>
    </w:p>
    <w:p>
      <w:pPr>
        <w:pStyle w:val="11"/>
        <w:tabs>
          <w:tab w:val="left" w:pos="3360"/>
          <w:tab w:val="left" w:pos="5041"/>
        </w:tabs>
        <w:ind w:left="360"/>
        <w:rPr>
          <w:rFonts w:hint="eastAsia" w:ascii="仿宋" w:hAnsi="仿宋" w:eastAsia="仿宋" w:cs="仿宋"/>
          <w:sz w:val="21"/>
          <w:szCs w:val="21"/>
        </w:rPr>
      </w:pPr>
      <w:r>
        <w:rPr>
          <w:rFonts w:hint="eastAsia" w:ascii="仿宋" w:hAnsi="仿宋" w:eastAsia="仿宋" w:cs="仿宋"/>
          <w:spacing w:val="-2"/>
          <w:sz w:val="21"/>
          <w:szCs w:val="21"/>
          <w:lang w:val="en-US" w:eastAsia="zh-CN"/>
        </w:rPr>
        <w:t>供应商</w:t>
      </w:r>
      <w:r>
        <w:rPr>
          <w:rFonts w:hint="eastAsia" w:ascii="仿宋" w:hAnsi="仿宋" w:eastAsia="仿宋" w:cs="仿宋"/>
          <w:sz w:val="21"/>
          <w:szCs w:val="21"/>
        </w:rPr>
        <w:t>名称：</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z w:val="21"/>
          <w:szCs w:val="21"/>
          <w:u w:val="none"/>
        </w:rPr>
        <w:t>（盖公章）</w:t>
      </w:r>
      <w:r>
        <w:rPr>
          <w:rFonts w:hint="eastAsia" w:ascii="仿宋" w:hAnsi="仿宋" w:eastAsia="仿宋" w:cs="仿宋"/>
          <w:sz w:val="21"/>
          <w:szCs w:val="21"/>
          <w:u w:val="none"/>
        </w:rPr>
        <w:tab/>
      </w:r>
    </w:p>
    <w:p>
      <w:pPr>
        <w:pStyle w:val="11"/>
        <w:tabs>
          <w:tab w:val="left" w:pos="3240"/>
        </w:tabs>
        <w:spacing w:before="160" w:line="242" w:lineRule="auto"/>
        <w:ind w:left="360" w:right="-314" w:rightChars="0"/>
        <w:rPr>
          <w:rFonts w:hint="eastAsia" w:ascii="仿宋" w:hAnsi="仿宋" w:eastAsia="仿宋" w:cs="仿宋"/>
          <w:sz w:val="21"/>
          <w:szCs w:val="21"/>
          <w:u w:val="none"/>
        </w:rPr>
      </w:pPr>
      <w:r>
        <w:rPr>
          <w:rFonts w:hint="eastAsia" w:ascii="仿宋" w:hAnsi="仿宋" w:eastAsia="仿宋" w:cs="仿宋"/>
          <w:sz w:val="21"/>
          <w:szCs w:val="21"/>
        </w:rPr>
        <w:t>法人代表或其授权人：</w:t>
      </w:r>
      <w:r>
        <w:rPr>
          <w:rFonts w:hint="eastAsia" w:ascii="仿宋" w:hAnsi="仿宋" w:eastAsia="仿宋" w:cs="仿宋"/>
          <w:sz w:val="21"/>
          <w:szCs w:val="21"/>
          <w:u w:val="single"/>
        </w:rPr>
        <w:t xml:space="preserve"> </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u w:val="none"/>
        </w:rPr>
        <w:t xml:space="preserve">（签字或签章） </w:t>
      </w:r>
    </w:p>
    <w:p>
      <w:pPr>
        <w:pStyle w:val="11"/>
        <w:tabs>
          <w:tab w:val="left" w:pos="3240"/>
          <w:tab w:val="left" w:pos="3535"/>
        </w:tabs>
        <w:spacing w:before="160" w:line="242" w:lineRule="auto"/>
        <w:ind w:left="360" w:right="4863"/>
        <w:rPr>
          <w:rFonts w:hint="eastAsia" w:ascii="仿宋" w:hAnsi="仿宋" w:eastAsia="仿宋" w:cs="仿宋"/>
          <w:sz w:val="21"/>
          <w:szCs w:val="21"/>
        </w:rPr>
      </w:pPr>
      <w:r>
        <w:rPr>
          <w:rFonts w:hint="eastAsia" w:ascii="仿宋" w:hAnsi="仿宋" w:eastAsia="仿宋" w:cs="仿宋"/>
          <w:sz w:val="21"/>
          <w:szCs w:val="21"/>
        </w:rPr>
        <w:t>日</w:t>
      </w:r>
      <w:r>
        <w:rPr>
          <w:rFonts w:hint="eastAsia" w:ascii="仿宋" w:hAnsi="仿宋" w:eastAsia="仿宋" w:cs="仿宋"/>
          <w:spacing w:val="-1"/>
          <w:sz w:val="21"/>
          <w:szCs w:val="21"/>
        </w:rPr>
        <w:t xml:space="preserve"> </w:t>
      </w:r>
      <w:r>
        <w:rPr>
          <w:rFonts w:hint="eastAsia" w:ascii="仿宋" w:hAnsi="仿宋" w:eastAsia="仿宋" w:cs="仿宋"/>
          <w:sz w:val="21"/>
          <w:szCs w:val="21"/>
        </w:rPr>
        <w:t>期：</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z w:val="21"/>
          <w:szCs w:val="21"/>
          <w:u w:val="single"/>
        </w:rPr>
        <w:tab/>
      </w:r>
    </w:p>
    <w:p>
      <w:pPr>
        <w:pStyle w:val="20"/>
        <w:rPr>
          <w:rFonts w:hint="eastAsia" w:ascii="仿宋" w:hAnsi="仿宋" w:eastAsia="仿宋" w:cs="仿宋"/>
          <w:lang w:val="en-US" w:eastAsia="zh-CN"/>
        </w:rPr>
      </w:pPr>
    </w:p>
    <w:p>
      <w:pPr>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br w:type="page"/>
      </w:r>
    </w:p>
    <w:p>
      <w:pPr>
        <w:pStyle w:val="4"/>
        <w:spacing w:before="0" w:line="240" w:lineRule="atLeast"/>
        <w:jc w:val="both"/>
        <w:outlineLvl w:val="0"/>
        <w:rPr>
          <w:rFonts w:hint="eastAsia" w:ascii="仿宋" w:hAnsi="仿宋" w:eastAsia="仿宋" w:cs="仿宋"/>
          <w:sz w:val="24"/>
        </w:rPr>
      </w:pPr>
      <w:bookmarkStart w:id="151" w:name="_Toc29754"/>
      <w:bookmarkStart w:id="152" w:name="_Toc507399533"/>
      <w:bookmarkStart w:id="153" w:name="_Toc13900"/>
      <w:bookmarkStart w:id="154" w:name="_Toc20795"/>
      <w:bookmarkStart w:id="155" w:name="_Toc216582817"/>
      <w:r>
        <w:rPr>
          <w:rFonts w:hint="eastAsia" w:ascii="仿宋" w:hAnsi="仿宋" w:eastAsia="仿宋" w:cs="仿宋"/>
          <w:sz w:val="24"/>
          <w:lang w:val="en-US" w:eastAsia="zh-CN"/>
        </w:rPr>
        <w:t>附件5</w:t>
      </w:r>
      <w:r>
        <w:rPr>
          <w:rFonts w:hint="eastAsia" w:ascii="仿宋" w:hAnsi="仿宋" w:eastAsia="仿宋" w:cs="仿宋"/>
          <w:sz w:val="24"/>
        </w:rPr>
        <w:t xml:space="preserve">   技术规格偏离表</w:t>
      </w:r>
      <w:bookmarkEnd w:id="151"/>
      <w:bookmarkEnd w:id="152"/>
      <w:bookmarkEnd w:id="153"/>
      <w:bookmarkEnd w:id="154"/>
      <w:bookmarkEnd w:id="155"/>
    </w:p>
    <w:p>
      <w:pPr>
        <w:pStyle w:val="12"/>
        <w:spacing w:line="240" w:lineRule="atLeast"/>
        <w:ind w:left="1105" w:leftChars="257" w:hanging="540"/>
        <w:jc w:val="center"/>
        <w:rPr>
          <w:rFonts w:hint="eastAsia" w:ascii="仿宋" w:hAnsi="仿宋" w:eastAsia="仿宋" w:cs="仿宋"/>
          <w:sz w:val="24"/>
        </w:rPr>
      </w:pPr>
      <w:r>
        <w:rPr>
          <w:rFonts w:hint="eastAsia" w:ascii="仿宋" w:hAnsi="仿宋" w:eastAsia="仿宋" w:cs="仿宋"/>
          <w:b/>
          <w:bCs/>
          <w:sz w:val="24"/>
        </w:rPr>
        <w:t>技术规格偏离表</w:t>
      </w:r>
    </w:p>
    <w:p>
      <w:pPr>
        <w:pStyle w:val="12"/>
        <w:spacing w:line="240" w:lineRule="atLeast"/>
        <w:rPr>
          <w:rFonts w:hint="eastAsia" w:ascii="仿宋" w:hAnsi="仿宋" w:eastAsia="仿宋" w:cs="仿宋"/>
          <w:sz w:val="21"/>
          <w:szCs w:val="21"/>
        </w:rPr>
      </w:pPr>
      <w:r>
        <w:rPr>
          <w:rFonts w:hint="eastAsia" w:ascii="仿宋" w:hAnsi="仿宋" w:eastAsia="仿宋" w:cs="仿宋"/>
          <w:sz w:val="21"/>
          <w:szCs w:val="21"/>
        </w:rPr>
        <w:t xml:space="preserve">项目名称:                       招标编号:                </w:t>
      </w:r>
    </w:p>
    <w:tbl>
      <w:tblPr>
        <w:tblStyle w:val="17"/>
        <w:tblW w:w="8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1400"/>
        <w:gridCol w:w="1781"/>
        <w:gridCol w:w="1791"/>
        <w:gridCol w:w="2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920" w:type="dxa"/>
            <w:noWrap w:val="0"/>
            <w:vAlign w:val="center"/>
          </w:tcPr>
          <w:p>
            <w:pPr>
              <w:pStyle w:val="12"/>
              <w:spacing w:line="240" w:lineRule="atLeast"/>
              <w:jc w:val="center"/>
              <w:rPr>
                <w:rFonts w:hint="eastAsia" w:ascii="仿宋" w:hAnsi="仿宋" w:eastAsia="仿宋" w:cs="仿宋"/>
                <w:sz w:val="21"/>
                <w:szCs w:val="21"/>
              </w:rPr>
            </w:pPr>
            <w:r>
              <w:rPr>
                <w:rFonts w:hint="eastAsia" w:ascii="仿宋" w:hAnsi="仿宋" w:eastAsia="仿宋" w:cs="仿宋"/>
                <w:sz w:val="21"/>
                <w:szCs w:val="21"/>
              </w:rPr>
              <w:t>序号</w:t>
            </w:r>
          </w:p>
        </w:tc>
        <w:tc>
          <w:tcPr>
            <w:tcW w:w="1400" w:type="dxa"/>
            <w:noWrap w:val="0"/>
            <w:vAlign w:val="center"/>
          </w:tcPr>
          <w:p>
            <w:pPr>
              <w:pStyle w:val="12"/>
              <w:spacing w:line="240" w:lineRule="atLeast"/>
              <w:jc w:val="center"/>
              <w:rPr>
                <w:rFonts w:hint="eastAsia" w:ascii="仿宋" w:hAnsi="仿宋" w:eastAsia="仿宋" w:cs="仿宋"/>
                <w:sz w:val="21"/>
                <w:szCs w:val="21"/>
              </w:rPr>
            </w:pPr>
            <w:r>
              <w:rPr>
                <w:rFonts w:hint="eastAsia" w:ascii="仿宋" w:hAnsi="仿宋" w:eastAsia="仿宋" w:cs="仿宋"/>
                <w:sz w:val="21"/>
                <w:szCs w:val="21"/>
              </w:rPr>
              <w:t>货物名称</w:t>
            </w:r>
          </w:p>
        </w:tc>
        <w:tc>
          <w:tcPr>
            <w:tcW w:w="1781" w:type="dxa"/>
            <w:noWrap w:val="0"/>
            <w:vAlign w:val="center"/>
          </w:tcPr>
          <w:p>
            <w:pPr>
              <w:pStyle w:val="12"/>
              <w:spacing w:line="240" w:lineRule="atLeast"/>
              <w:jc w:val="center"/>
              <w:rPr>
                <w:rFonts w:hint="eastAsia" w:ascii="仿宋" w:hAnsi="仿宋" w:eastAsia="仿宋" w:cs="仿宋"/>
                <w:sz w:val="21"/>
                <w:szCs w:val="21"/>
              </w:rPr>
            </w:pPr>
            <w:r>
              <w:rPr>
                <w:rFonts w:hint="eastAsia" w:ascii="仿宋" w:hAnsi="仿宋" w:eastAsia="仿宋" w:cs="仿宋"/>
                <w:sz w:val="21"/>
                <w:szCs w:val="21"/>
                <w:lang w:val="en-US" w:eastAsia="zh-CN"/>
              </w:rPr>
              <w:t>磋商</w:t>
            </w:r>
            <w:r>
              <w:rPr>
                <w:rFonts w:hint="eastAsia" w:ascii="仿宋" w:hAnsi="仿宋" w:eastAsia="仿宋" w:cs="仿宋"/>
                <w:sz w:val="21"/>
                <w:szCs w:val="21"/>
              </w:rPr>
              <w:t>文件技术条款</w:t>
            </w:r>
          </w:p>
        </w:tc>
        <w:tc>
          <w:tcPr>
            <w:tcW w:w="1791" w:type="dxa"/>
            <w:noWrap w:val="0"/>
            <w:vAlign w:val="center"/>
          </w:tcPr>
          <w:p>
            <w:pPr>
              <w:pStyle w:val="12"/>
              <w:spacing w:line="240" w:lineRule="atLeast"/>
              <w:jc w:val="center"/>
              <w:rPr>
                <w:rFonts w:hint="eastAsia" w:ascii="仿宋" w:hAnsi="仿宋" w:eastAsia="仿宋" w:cs="仿宋"/>
                <w:sz w:val="21"/>
                <w:szCs w:val="21"/>
              </w:rPr>
            </w:pPr>
            <w:r>
              <w:rPr>
                <w:rFonts w:hint="eastAsia" w:ascii="仿宋" w:hAnsi="仿宋" w:eastAsia="仿宋" w:cs="仿宋"/>
                <w:sz w:val="21"/>
                <w:szCs w:val="21"/>
                <w:lang w:val="en-US" w:eastAsia="zh-CN"/>
              </w:rPr>
              <w:t>响应</w:t>
            </w:r>
            <w:r>
              <w:rPr>
                <w:rFonts w:hint="eastAsia" w:ascii="仿宋" w:hAnsi="仿宋" w:eastAsia="仿宋" w:cs="仿宋"/>
                <w:sz w:val="21"/>
                <w:szCs w:val="21"/>
              </w:rPr>
              <w:t>文件技术条款</w:t>
            </w:r>
          </w:p>
        </w:tc>
        <w:tc>
          <w:tcPr>
            <w:tcW w:w="2306" w:type="dxa"/>
            <w:noWrap w:val="0"/>
            <w:vAlign w:val="center"/>
          </w:tcPr>
          <w:p>
            <w:pPr>
              <w:pStyle w:val="12"/>
              <w:spacing w:line="240" w:lineRule="atLeast"/>
              <w:jc w:val="center"/>
              <w:rPr>
                <w:rFonts w:hint="eastAsia" w:ascii="仿宋" w:hAnsi="仿宋" w:eastAsia="仿宋" w:cs="仿宋"/>
                <w:sz w:val="21"/>
                <w:szCs w:val="21"/>
              </w:rPr>
            </w:pPr>
            <w:r>
              <w:rPr>
                <w:rFonts w:hint="eastAsia" w:ascii="仿宋" w:hAnsi="仿宋" w:eastAsia="仿宋" w:cs="仿宋"/>
                <w:sz w:val="21"/>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20" w:type="dxa"/>
            <w:noWrap w:val="0"/>
            <w:vAlign w:val="top"/>
          </w:tcPr>
          <w:p>
            <w:pPr>
              <w:pStyle w:val="12"/>
              <w:spacing w:line="240" w:lineRule="atLeast"/>
              <w:ind w:left="1105" w:leftChars="257" w:hanging="540"/>
              <w:rPr>
                <w:rFonts w:hint="eastAsia" w:ascii="仿宋" w:hAnsi="仿宋" w:eastAsia="仿宋" w:cs="仿宋"/>
                <w:sz w:val="21"/>
                <w:szCs w:val="21"/>
              </w:rPr>
            </w:pPr>
          </w:p>
        </w:tc>
        <w:tc>
          <w:tcPr>
            <w:tcW w:w="1400" w:type="dxa"/>
            <w:noWrap w:val="0"/>
            <w:vAlign w:val="top"/>
          </w:tcPr>
          <w:p>
            <w:pPr>
              <w:pStyle w:val="12"/>
              <w:spacing w:line="240" w:lineRule="atLeast"/>
              <w:ind w:left="1105" w:leftChars="257" w:hanging="540"/>
              <w:rPr>
                <w:rFonts w:hint="eastAsia" w:ascii="仿宋" w:hAnsi="仿宋" w:eastAsia="仿宋" w:cs="仿宋"/>
                <w:sz w:val="21"/>
                <w:szCs w:val="21"/>
              </w:rPr>
            </w:pPr>
          </w:p>
        </w:tc>
        <w:tc>
          <w:tcPr>
            <w:tcW w:w="1781" w:type="dxa"/>
            <w:noWrap w:val="0"/>
            <w:vAlign w:val="top"/>
          </w:tcPr>
          <w:p>
            <w:pPr>
              <w:pStyle w:val="12"/>
              <w:spacing w:line="240" w:lineRule="atLeast"/>
              <w:ind w:left="1105" w:leftChars="257" w:hanging="540"/>
              <w:rPr>
                <w:rFonts w:hint="eastAsia" w:ascii="仿宋" w:hAnsi="仿宋" w:eastAsia="仿宋" w:cs="仿宋"/>
                <w:sz w:val="21"/>
                <w:szCs w:val="21"/>
              </w:rPr>
            </w:pPr>
          </w:p>
        </w:tc>
        <w:tc>
          <w:tcPr>
            <w:tcW w:w="1791" w:type="dxa"/>
            <w:noWrap w:val="0"/>
            <w:vAlign w:val="top"/>
          </w:tcPr>
          <w:p>
            <w:pPr>
              <w:pStyle w:val="12"/>
              <w:spacing w:line="240" w:lineRule="atLeast"/>
              <w:ind w:left="1105" w:leftChars="257" w:hanging="540"/>
              <w:rPr>
                <w:rFonts w:hint="eastAsia" w:ascii="仿宋" w:hAnsi="仿宋" w:eastAsia="仿宋" w:cs="仿宋"/>
                <w:sz w:val="21"/>
                <w:szCs w:val="21"/>
              </w:rPr>
            </w:pPr>
          </w:p>
        </w:tc>
        <w:tc>
          <w:tcPr>
            <w:tcW w:w="2306" w:type="dxa"/>
            <w:noWrap w:val="0"/>
            <w:vAlign w:val="top"/>
          </w:tcPr>
          <w:p>
            <w:pPr>
              <w:pStyle w:val="12"/>
              <w:spacing w:line="240" w:lineRule="atLeast"/>
              <w:ind w:left="1105" w:leftChars="257" w:hanging="54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20" w:type="dxa"/>
            <w:noWrap w:val="0"/>
            <w:vAlign w:val="top"/>
          </w:tcPr>
          <w:p>
            <w:pPr>
              <w:pStyle w:val="12"/>
              <w:spacing w:line="240" w:lineRule="atLeast"/>
              <w:ind w:left="1105" w:leftChars="257" w:hanging="540"/>
              <w:rPr>
                <w:rFonts w:hint="eastAsia" w:ascii="仿宋" w:hAnsi="仿宋" w:eastAsia="仿宋" w:cs="仿宋"/>
                <w:sz w:val="21"/>
                <w:szCs w:val="21"/>
              </w:rPr>
            </w:pPr>
          </w:p>
        </w:tc>
        <w:tc>
          <w:tcPr>
            <w:tcW w:w="1400" w:type="dxa"/>
            <w:noWrap w:val="0"/>
            <w:vAlign w:val="top"/>
          </w:tcPr>
          <w:p>
            <w:pPr>
              <w:pStyle w:val="12"/>
              <w:spacing w:line="240" w:lineRule="atLeast"/>
              <w:ind w:left="1105" w:leftChars="257" w:hanging="540"/>
              <w:rPr>
                <w:rFonts w:hint="eastAsia" w:ascii="仿宋" w:hAnsi="仿宋" w:eastAsia="仿宋" w:cs="仿宋"/>
                <w:sz w:val="21"/>
                <w:szCs w:val="21"/>
              </w:rPr>
            </w:pPr>
          </w:p>
        </w:tc>
        <w:tc>
          <w:tcPr>
            <w:tcW w:w="1781" w:type="dxa"/>
            <w:noWrap w:val="0"/>
            <w:vAlign w:val="top"/>
          </w:tcPr>
          <w:p>
            <w:pPr>
              <w:pStyle w:val="12"/>
              <w:spacing w:line="240" w:lineRule="atLeast"/>
              <w:ind w:left="1105" w:leftChars="257" w:hanging="540"/>
              <w:rPr>
                <w:rFonts w:hint="eastAsia" w:ascii="仿宋" w:hAnsi="仿宋" w:eastAsia="仿宋" w:cs="仿宋"/>
                <w:sz w:val="21"/>
                <w:szCs w:val="21"/>
              </w:rPr>
            </w:pPr>
          </w:p>
        </w:tc>
        <w:tc>
          <w:tcPr>
            <w:tcW w:w="1791" w:type="dxa"/>
            <w:noWrap w:val="0"/>
            <w:vAlign w:val="top"/>
          </w:tcPr>
          <w:p>
            <w:pPr>
              <w:pStyle w:val="12"/>
              <w:spacing w:line="240" w:lineRule="atLeast"/>
              <w:ind w:left="1105" w:leftChars="257" w:hanging="540"/>
              <w:rPr>
                <w:rFonts w:hint="eastAsia" w:ascii="仿宋" w:hAnsi="仿宋" w:eastAsia="仿宋" w:cs="仿宋"/>
                <w:sz w:val="21"/>
                <w:szCs w:val="21"/>
              </w:rPr>
            </w:pPr>
          </w:p>
        </w:tc>
        <w:tc>
          <w:tcPr>
            <w:tcW w:w="2306" w:type="dxa"/>
            <w:noWrap w:val="0"/>
            <w:vAlign w:val="top"/>
          </w:tcPr>
          <w:p>
            <w:pPr>
              <w:pStyle w:val="12"/>
              <w:spacing w:line="240" w:lineRule="atLeast"/>
              <w:ind w:left="1105" w:leftChars="257" w:hanging="54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20" w:type="dxa"/>
            <w:noWrap w:val="0"/>
            <w:vAlign w:val="top"/>
          </w:tcPr>
          <w:p>
            <w:pPr>
              <w:pStyle w:val="12"/>
              <w:spacing w:line="240" w:lineRule="atLeast"/>
              <w:ind w:left="1105" w:leftChars="257" w:hanging="540"/>
              <w:rPr>
                <w:rFonts w:hint="eastAsia" w:ascii="仿宋" w:hAnsi="仿宋" w:eastAsia="仿宋" w:cs="仿宋"/>
                <w:sz w:val="21"/>
                <w:szCs w:val="21"/>
              </w:rPr>
            </w:pPr>
          </w:p>
        </w:tc>
        <w:tc>
          <w:tcPr>
            <w:tcW w:w="1400" w:type="dxa"/>
            <w:noWrap w:val="0"/>
            <w:vAlign w:val="top"/>
          </w:tcPr>
          <w:p>
            <w:pPr>
              <w:pStyle w:val="12"/>
              <w:spacing w:line="240" w:lineRule="atLeast"/>
              <w:ind w:left="1105" w:leftChars="257" w:hanging="540"/>
              <w:rPr>
                <w:rFonts w:hint="eastAsia" w:ascii="仿宋" w:hAnsi="仿宋" w:eastAsia="仿宋" w:cs="仿宋"/>
                <w:sz w:val="21"/>
                <w:szCs w:val="21"/>
              </w:rPr>
            </w:pPr>
          </w:p>
        </w:tc>
        <w:tc>
          <w:tcPr>
            <w:tcW w:w="1781" w:type="dxa"/>
            <w:noWrap w:val="0"/>
            <w:vAlign w:val="top"/>
          </w:tcPr>
          <w:p>
            <w:pPr>
              <w:pStyle w:val="12"/>
              <w:spacing w:line="240" w:lineRule="atLeast"/>
              <w:ind w:left="1105" w:leftChars="257" w:hanging="540"/>
              <w:rPr>
                <w:rFonts w:hint="eastAsia" w:ascii="仿宋" w:hAnsi="仿宋" w:eastAsia="仿宋" w:cs="仿宋"/>
                <w:sz w:val="21"/>
                <w:szCs w:val="21"/>
              </w:rPr>
            </w:pPr>
          </w:p>
        </w:tc>
        <w:tc>
          <w:tcPr>
            <w:tcW w:w="1791" w:type="dxa"/>
            <w:noWrap w:val="0"/>
            <w:vAlign w:val="top"/>
          </w:tcPr>
          <w:p>
            <w:pPr>
              <w:pStyle w:val="12"/>
              <w:spacing w:line="240" w:lineRule="atLeast"/>
              <w:ind w:left="1105" w:leftChars="257" w:hanging="540"/>
              <w:rPr>
                <w:rFonts w:hint="eastAsia" w:ascii="仿宋" w:hAnsi="仿宋" w:eastAsia="仿宋" w:cs="仿宋"/>
                <w:sz w:val="21"/>
                <w:szCs w:val="21"/>
              </w:rPr>
            </w:pPr>
          </w:p>
        </w:tc>
        <w:tc>
          <w:tcPr>
            <w:tcW w:w="2306" w:type="dxa"/>
            <w:noWrap w:val="0"/>
            <w:vAlign w:val="top"/>
          </w:tcPr>
          <w:p>
            <w:pPr>
              <w:pStyle w:val="12"/>
              <w:spacing w:line="240" w:lineRule="atLeast"/>
              <w:ind w:left="1105" w:leftChars="257" w:hanging="54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20" w:type="dxa"/>
            <w:noWrap w:val="0"/>
            <w:vAlign w:val="top"/>
          </w:tcPr>
          <w:p>
            <w:pPr>
              <w:pStyle w:val="12"/>
              <w:spacing w:line="240" w:lineRule="atLeast"/>
              <w:ind w:left="1105" w:leftChars="257" w:hanging="540"/>
              <w:rPr>
                <w:rFonts w:hint="eastAsia" w:ascii="仿宋" w:hAnsi="仿宋" w:eastAsia="仿宋" w:cs="仿宋"/>
                <w:sz w:val="21"/>
                <w:szCs w:val="21"/>
              </w:rPr>
            </w:pPr>
          </w:p>
        </w:tc>
        <w:tc>
          <w:tcPr>
            <w:tcW w:w="1400" w:type="dxa"/>
            <w:noWrap w:val="0"/>
            <w:vAlign w:val="top"/>
          </w:tcPr>
          <w:p>
            <w:pPr>
              <w:pStyle w:val="12"/>
              <w:spacing w:line="240" w:lineRule="atLeast"/>
              <w:ind w:left="1105" w:leftChars="257" w:hanging="540"/>
              <w:rPr>
                <w:rFonts w:hint="eastAsia" w:ascii="仿宋" w:hAnsi="仿宋" w:eastAsia="仿宋" w:cs="仿宋"/>
                <w:sz w:val="21"/>
                <w:szCs w:val="21"/>
              </w:rPr>
            </w:pPr>
          </w:p>
        </w:tc>
        <w:tc>
          <w:tcPr>
            <w:tcW w:w="1781" w:type="dxa"/>
            <w:noWrap w:val="0"/>
            <w:vAlign w:val="top"/>
          </w:tcPr>
          <w:p>
            <w:pPr>
              <w:pStyle w:val="12"/>
              <w:spacing w:line="240" w:lineRule="atLeast"/>
              <w:ind w:left="1105" w:leftChars="257" w:hanging="540"/>
              <w:rPr>
                <w:rFonts w:hint="eastAsia" w:ascii="仿宋" w:hAnsi="仿宋" w:eastAsia="仿宋" w:cs="仿宋"/>
                <w:sz w:val="21"/>
                <w:szCs w:val="21"/>
              </w:rPr>
            </w:pPr>
          </w:p>
        </w:tc>
        <w:tc>
          <w:tcPr>
            <w:tcW w:w="1791" w:type="dxa"/>
            <w:noWrap w:val="0"/>
            <w:vAlign w:val="top"/>
          </w:tcPr>
          <w:p>
            <w:pPr>
              <w:pStyle w:val="12"/>
              <w:spacing w:line="240" w:lineRule="atLeast"/>
              <w:ind w:left="1105" w:leftChars="257" w:hanging="540"/>
              <w:rPr>
                <w:rFonts w:hint="eastAsia" w:ascii="仿宋" w:hAnsi="仿宋" w:eastAsia="仿宋" w:cs="仿宋"/>
                <w:sz w:val="21"/>
                <w:szCs w:val="21"/>
              </w:rPr>
            </w:pPr>
          </w:p>
        </w:tc>
        <w:tc>
          <w:tcPr>
            <w:tcW w:w="2306" w:type="dxa"/>
            <w:noWrap w:val="0"/>
            <w:vAlign w:val="top"/>
          </w:tcPr>
          <w:p>
            <w:pPr>
              <w:pStyle w:val="12"/>
              <w:spacing w:line="240" w:lineRule="atLeast"/>
              <w:ind w:left="1105" w:leftChars="257" w:hanging="54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20" w:type="dxa"/>
            <w:noWrap w:val="0"/>
            <w:vAlign w:val="top"/>
          </w:tcPr>
          <w:p>
            <w:pPr>
              <w:pStyle w:val="12"/>
              <w:spacing w:line="240" w:lineRule="atLeast"/>
              <w:ind w:left="1105" w:leftChars="257" w:hanging="540"/>
              <w:rPr>
                <w:rFonts w:hint="eastAsia" w:ascii="仿宋" w:hAnsi="仿宋" w:eastAsia="仿宋" w:cs="仿宋"/>
                <w:sz w:val="21"/>
                <w:szCs w:val="21"/>
              </w:rPr>
            </w:pPr>
          </w:p>
        </w:tc>
        <w:tc>
          <w:tcPr>
            <w:tcW w:w="1400" w:type="dxa"/>
            <w:noWrap w:val="0"/>
            <w:vAlign w:val="top"/>
          </w:tcPr>
          <w:p>
            <w:pPr>
              <w:pStyle w:val="12"/>
              <w:spacing w:line="240" w:lineRule="atLeast"/>
              <w:ind w:left="1105" w:leftChars="257" w:hanging="540"/>
              <w:rPr>
                <w:rFonts w:hint="eastAsia" w:ascii="仿宋" w:hAnsi="仿宋" w:eastAsia="仿宋" w:cs="仿宋"/>
                <w:sz w:val="21"/>
                <w:szCs w:val="21"/>
              </w:rPr>
            </w:pPr>
          </w:p>
        </w:tc>
        <w:tc>
          <w:tcPr>
            <w:tcW w:w="1781" w:type="dxa"/>
            <w:noWrap w:val="0"/>
            <w:vAlign w:val="top"/>
          </w:tcPr>
          <w:p>
            <w:pPr>
              <w:pStyle w:val="12"/>
              <w:spacing w:line="240" w:lineRule="atLeast"/>
              <w:ind w:left="1105" w:leftChars="257" w:hanging="540"/>
              <w:rPr>
                <w:rFonts w:hint="eastAsia" w:ascii="仿宋" w:hAnsi="仿宋" w:eastAsia="仿宋" w:cs="仿宋"/>
                <w:sz w:val="21"/>
                <w:szCs w:val="21"/>
              </w:rPr>
            </w:pPr>
          </w:p>
        </w:tc>
        <w:tc>
          <w:tcPr>
            <w:tcW w:w="1791" w:type="dxa"/>
            <w:noWrap w:val="0"/>
            <w:vAlign w:val="top"/>
          </w:tcPr>
          <w:p>
            <w:pPr>
              <w:pStyle w:val="12"/>
              <w:spacing w:line="240" w:lineRule="atLeast"/>
              <w:ind w:left="1105" w:leftChars="257" w:hanging="540"/>
              <w:rPr>
                <w:rFonts w:hint="eastAsia" w:ascii="仿宋" w:hAnsi="仿宋" w:eastAsia="仿宋" w:cs="仿宋"/>
                <w:sz w:val="21"/>
                <w:szCs w:val="21"/>
              </w:rPr>
            </w:pPr>
          </w:p>
        </w:tc>
        <w:tc>
          <w:tcPr>
            <w:tcW w:w="2306" w:type="dxa"/>
            <w:noWrap w:val="0"/>
            <w:vAlign w:val="top"/>
          </w:tcPr>
          <w:p>
            <w:pPr>
              <w:pStyle w:val="12"/>
              <w:spacing w:line="240" w:lineRule="atLeast"/>
              <w:ind w:left="1105" w:leftChars="257" w:hanging="54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20" w:type="dxa"/>
            <w:noWrap w:val="0"/>
            <w:vAlign w:val="top"/>
          </w:tcPr>
          <w:p>
            <w:pPr>
              <w:pStyle w:val="12"/>
              <w:spacing w:line="240" w:lineRule="atLeast"/>
              <w:ind w:left="1105" w:leftChars="257" w:hanging="540"/>
              <w:rPr>
                <w:rFonts w:hint="eastAsia" w:ascii="仿宋" w:hAnsi="仿宋" w:eastAsia="仿宋" w:cs="仿宋"/>
                <w:sz w:val="21"/>
                <w:szCs w:val="21"/>
              </w:rPr>
            </w:pPr>
          </w:p>
        </w:tc>
        <w:tc>
          <w:tcPr>
            <w:tcW w:w="1400" w:type="dxa"/>
            <w:noWrap w:val="0"/>
            <w:vAlign w:val="top"/>
          </w:tcPr>
          <w:p>
            <w:pPr>
              <w:pStyle w:val="12"/>
              <w:spacing w:line="240" w:lineRule="atLeast"/>
              <w:ind w:left="1105" w:leftChars="257" w:hanging="540"/>
              <w:rPr>
                <w:rFonts w:hint="eastAsia" w:ascii="仿宋" w:hAnsi="仿宋" w:eastAsia="仿宋" w:cs="仿宋"/>
                <w:sz w:val="21"/>
                <w:szCs w:val="21"/>
              </w:rPr>
            </w:pPr>
          </w:p>
        </w:tc>
        <w:tc>
          <w:tcPr>
            <w:tcW w:w="1781" w:type="dxa"/>
            <w:noWrap w:val="0"/>
            <w:vAlign w:val="top"/>
          </w:tcPr>
          <w:p>
            <w:pPr>
              <w:pStyle w:val="12"/>
              <w:spacing w:line="240" w:lineRule="atLeast"/>
              <w:ind w:left="1105" w:leftChars="257" w:hanging="540"/>
              <w:rPr>
                <w:rFonts w:hint="eastAsia" w:ascii="仿宋" w:hAnsi="仿宋" w:eastAsia="仿宋" w:cs="仿宋"/>
                <w:sz w:val="21"/>
                <w:szCs w:val="21"/>
              </w:rPr>
            </w:pPr>
          </w:p>
        </w:tc>
        <w:tc>
          <w:tcPr>
            <w:tcW w:w="1791" w:type="dxa"/>
            <w:noWrap w:val="0"/>
            <w:vAlign w:val="top"/>
          </w:tcPr>
          <w:p>
            <w:pPr>
              <w:pStyle w:val="12"/>
              <w:spacing w:line="240" w:lineRule="atLeast"/>
              <w:ind w:left="1105" w:leftChars="257" w:hanging="540"/>
              <w:rPr>
                <w:rFonts w:hint="eastAsia" w:ascii="仿宋" w:hAnsi="仿宋" w:eastAsia="仿宋" w:cs="仿宋"/>
                <w:sz w:val="21"/>
                <w:szCs w:val="21"/>
              </w:rPr>
            </w:pPr>
          </w:p>
        </w:tc>
        <w:tc>
          <w:tcPr>
            <w:tcW w:w="2306" w:type="dxa"/>
            <w:noWrap w:val="0"/>
            <w:vAlign w:val="top"/>
          </w:tcPr>
          <w:p>
            <w:pPr>
              <w:pStyle w:val="12"/>
              <w:spacing w:line="240" w:lineRule="atLeast"/>
              <w:ind w:left="1105" w:leftChars="257" w:hanging="54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20" w:type="dxa"/>
            <w:noWrap w:val="0"/>
            <w:vAlign w:val="top"/>
          </w:tcPr>
          <w:p>
            <w:pPr>
              <w:pStyle w:val="12"/>
              <w:spacing w:line="240" w:lineRule="atLeast"/>
              <w:ind w:left="1105" w:leftChars="257" w:hanging="540"/>
              <w:rPr>
                <w:rFonts w:hint="eastAsia" w:ascii="仿宋" w:hAnsi="仿宋" w:eastAsia="仿宋" w:cs="仿宋"/>
                <w:sz w:val="21"/>
                <w:szCs w:val="21"/>
              </w:rPr>
            </w:pPr>
          </w:p>
        </w:tc>
        <w:tc>
          <w:tcPr>
            <w:tcW w:w="1400" w:type="dxa"/>
            <w:noWrap w:val="0"/>
            <w:vAlign w:val="top"/>
          </w:tcPr>
          <w:p>
            <w:pPr>
              <w:pStyle w:val="12"/>
              <w:spacing w:line="240" w:lineRule="atLeast"/>
              <w:ind w:left="1105" w:leftChars="257" w:hanging="540"/>
              <w:rPr>
                <w:rFonts w:hint="eastAsia" w:ascii="仿宋" w:hAnsi="仿宋" w:eastAsia="仿宋" w:cs="仿宋"/>
                <w:sz w:val="21"/>
                <w:szCs w:val="21"/>
              </w:rPr>
            </w:pPr>
          </w:p>
        </w:tc>
        <w:tc>
          <w:tcPr>
            <w:tcW w:w="1781" w:type="dxa"/>
            <w:noWrap w:val="0"/>
            <w:vAlign w:val="top"/>
          </w:tcPr>
          <w:p>
            <w:pPr>
              <w:pStyle w:val="12"/>
              <w:spacing w:line="240" w:lineRule="atLeast"/>
              <w:ind w:left="1105" w:leftChars="257" w:hanging="540"/>
              <w:rPr>
                <w:rFonts w:hint="eastAsia" w:ascii="仿宋" w:hAnsi="仿宋" w:eastAsia="仿宋" w:cs="仿宋"/>
                <w:sz w:val="21"/>
                <w:szCs w:val="21"/>
              </w:rPr>
            </w:pPr>
          </w:p>
        </w:tc>
        <w:tc>
          <w:tcPr>
            <w:tcW w:w="1791" w:type="dxa"/>
            <w:noWrap w:val="0"/>
            <w:vAlign w:val="top"/>
          </w:tcPr>
          <w:p>
            <w:pPr>
              <w:pStyle w:val="12"/>
              <w:spacing w:line="240" w:lineRule="atLeast"/>
              <w:ind w:left="1105" w:leftChars="257" w:hanging="540"/>
              <w:rPr>
                <w:rFonts w:hint="eastAsia" w:ascii="仿宋" w:hAnsi="仿宋" w:eastAsia="仿宋" w:cs="仿宋"/>
                <w:sz w:val="21"/>
                <w:szCs w:val="21"/>
              </w:rPr>
            </w:pPr>
          </w:p>
        </w:tc>
        <w:tc>
          <w:tcPr>
            <w:tcW w:w="2306" w:type="dxa"/>
            <w:noWrap w:val="0"/>
            <w:vAlign w:val="top"/>
          </w:tcPr>
          <w:p>
            <w:pPr>
              <w:pStyle w:val="12"/>
              <w:spacing w:line="240" w:lineRule="atLeast"/>
              <w:ind w:left="1105" w:leftChars="257" w:hanging="54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20" w:type="dxa"/>
            <w:noWrap w:val="0"/>
            <w:vAlign w:val="top"/>
          </w:tcPr>
          <w:p>
            <w:pPr>
              <w:pStyle w:val="12"/>
              <w:spacing w:line="240" w:lineRule="atLeast"/>
              <w:ind w:left="1105" w:leftChars="257" w:hanging="540"/>
              <w:rPr>
                <w:rFonts w:hint="eastAsia" w:ascii="仿宋" w:hAnsi="仿宋" w:eastAsia="仿宋" w:cs="仿宋"/>
                <w:sz w:val="21"/>
                <w:szCs w:val="21"/>
              </w:rPr>
            </w:pPr>
          </w:p>
        </w:tc>
        <w:tc>
          <w:tcPr>
            <w:tcW w:w="1400" w:type="dxa"/>
            <w:noWrap w:val="0"/>
            <w:vAlign w:val="top"/>
          </w:tcPr>
          <w:p>
            <w:pPr>
              <w:pStyle w:val="12"/>
              <w:spacing w:line="240" w:lineRule="atLeast"/>
              <w:ind w:left="1105" w:leftChars="257" w:hanging="540"/>
              <w:rPr>
                <w:rFonts w:hint="eastAsia" w:ascii="仿宋" w:hAnsi="仿宋" w:eastAsia="仿宋" w:cs="仿宋"/>
                <w:sz w:val="21"/>
                <w:szCs w:val="21"/>
              </w:rPr>
            </w:pPr>
          </w:p>
        </w:tc>
        <w:tc>
          <w:tcPr>
            <w:tcW w:w="1781" w:type="dxa"/>
            <w:noWrap w:val="0"/>
            <w:vAlign w:val="top"/>
          </w:tcPr>
          <w:p>
            <w:pPr>
              <w:pStyle w:val="12"/>
              <w:spacing w:line="240" w:lineRule="atLeast"/>
              <w:ind w:left="1105" w:leftChars="257" w:hanging="540"/>
              <w:rPr>
                <w:rFonts w:hint="eastAsia" w:ascii="仿宋" w:hAnsi="仿宋" w:eastAsia="仿宋" w:cs="仿宋"/>
                <w:sz w:val="21"/>
                <w:szCs w:val="21"/>
              </w:rPr>
            </w:pPr>
          </w:p>
        </w:tc>
        <w:tc>
          <w:tcPr>
            <w:tcW w:w="1791" w:type="dxa"/>
            <w:noWrap w:val="0"/>
            <w:vAlign w:val="top"/>
          </w:tcPr>
          <w:p>
            <w:pPr>
              <w:pStyle w:val="12"/>
              <w:spacing w:line="240" w:lineRule="atLeast"/>
              <w:ind w:left="1105" w:leftChars="257" w:hanging="540"/>
              <w:rPr>
                <w:rFonts w:hint="eastAsia" w:ascii="仿宋" w:hAnsi="仿宋" w:eastAsia="仿宋" w:cs="仿宋"/>
                <w:sz w:val="21"/>
                <w:szCs w:val="21"/>
              </w:rPr>
            </w:pPr>
          </w:p>
        </w:tc>
        <w:tc>
          <w:tcPr>
            <w:tcW w:w="2306" w:type="dxa"/>
            <w:noWrap w:val="0"/>
            <w:vAlign w:val="top"/>
          </w:tcPr>
          <w:p>
            <w:pPr>
              <w:pStyle w:val="12"/>
              <w:spacing w:line="240" w:lineRule="atLeast"/>
              <w:ind w:left="1105" w:leftChars="257" w:hanging="54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920" w:type="dxa"/>
            <w:noWrap w:val="0"/>
            <w:vAlign w:val="top"/>
          </w:tcPr>
          <w:p>
            <w:pPr>
              <w:pStyle w:val="12"/>
              <w:spacing w:line="240" w:lineRule="atLeast"/>
              <w:ind w:left="1105" w:leftChars="257" w:hanging="540"/>
              <w:rPr>
                <w:rFonts w:hint="eastAsia" w:ascii="仿宋" w:hAnsi="仿宋" w:eastAsia="仿宋" w:cs="仿宋"/>
                <w:sz w:val="21"/>
                <w:szCs w:val="21"/>
              </w:rPr>
            </w:pPr>
          </w:p>
        </w:tc>
        <w:tc>
          <w:tcPr>
            <w:tcW w:w="1400" w:type="dxa"/>
            <w:noWrap w:val="0"/>
            <w:vAlign w:val="top"/>
          </w:tcPr>
          <w:p>
            <w:pPr>
              <w:pStyle w:val="12"/>
              <w:spacing w:line="240" w:lineRule="atLeast"/>
              <w:ind w:left="1105" w:leftChars="257" w:hanging="540"/>
              <w:rPr>
                <w:rFonts w:hint="eastAsia" w:ascii="仿宋" w:hAnsi="仿宋" w:eastAsia="仿宋" w:cs="仿宋"/>
                <w:sz w:val="21"/>
                <w:szCs w:val="21"/>
              </w:rPr>
            </w:pPr>
          </w:p>
        </w:tc>
        <w:tc>
          <w:tcPr>
            <w:tcW w:w="1781" w:type="dxa"/>
            <w:noWrap w:val="0"/>
            <w:vAlign w:val="top"/>
          </w:tcPr>
          <w:p>
            <w:pPr>
              <w:pStyle w:val="12"/>
              <w:spacing w:line="240" w:lineRule="atLeast"/>
              <w:ind w:left="1105" w:leftChars="257" w:hanging="540"/>
              <w:rPr>
                <w:rFonts w:hint="eastAsia" w:ascii="仿宋" w:hAnsi="仿宋" w:eastAsia="仿宋" w:cs="仿宋"/>
                <w:sz w:val="21"/>
                <w:szCs w:val="21"/>
              </w:rPr>
            </w:pPr>
          </w:p>
        </w:tc>
        <w:tc>
          <w:tcPr>
            <w:tcW w:w="1791" w:type="dxa"/>
            <w:noWrap w:val="0"/>
            <w:vAlign w:val="top"/>
          </w:tcPr>
          <w:p>
            <w:pPr>
              <w:pStyle w:val="12"/>
              <w:spacing w:line="240" w:lineRule="atLeast"/>
              <w:ind w:left="1105" w:leftChars="257" w:hanging="540"/>
              <w:rPr>
                <w:rFonts w:hint="eastAsia" w:ascii="仿宋" w:hAnsi="仿宋" w:eastAsia="仿宋" w:cs="仿宋"/>
                <w:sz w:val="21"/>
                <w:szCs w:val="21"/>
              </w:rPr>
            </w:pPr>
          </w:p>
        </w:tc>
        <w:tc>
          <w:tcPr>
            <w:tcW w:w="2306" w:type="dxa"/>
            <w:noWrap w:val="0"/>
            <w:vAlign w:val="top"/>
          </w:tcPr>
          <w:p>
            <w:pPr>
              <w:pStyle w:val="12"/>
              <w:spacing w:line="240" w:lineRule="atLeast"/>
              <w:ind w:left="1105" w:leftChars="257" w:hanging="54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20" w:type="dxa"/>
            <w:noWrap w:val="0"/>
            <w:vAlign w:val="top"/>
          </w:tcPr>
          <w:p>
            <w:pPr>
              <w:pStyle w:val="12"/>
              <w:spacing w:line="240" w:lineRule="atLeast"/>
              <w:ind w:left="1105" w:leftChars="257" w:hanging="540"/>
              <w:rPr>
                <w:rFonts w:hint="eastAsia" w:ascii="仿宋" w:hAnsi="仿宋" w:eastAsia="仿宋" w:cs="仿宋"/>
                <w:sz w:val="21"/>
                <w:szCs w:val="21"/>
              </w:rPr>
            </w:pPr>
          </w:p>
        </w:tc>
        <w:tc>
          <w:tcPr>
            <w:tcW w:w="1400" w:type="dxa"/>
            <w:noWrap w:val="0"/>
            <w:vAlign w:val="top"/>
          </w:tcPr>
          <w:p>
            <w:pPr>
              <w:pStyle w:val="12"/>
              <w:spacing w:line="240" w:lineRule="atLeast"/>
              <w:ind w:left="1105" w:leftChars="257" w:hanging="540"/>
              <w:rPr>
                <w:rFonts w:hint="eastAsia" w:ascii="仿宋" w:hAnsi="仿宋" w:eastAsia="仿宋" w:cs="仿宋"/>
                <w:sz w:val="21"/>
                <w:szCs w:val="21"/>
              </w:rPr>
            </w:pPr>
          </w:p>
        </w:tc>
        <w:tc>
          <w:tcPr>
            <w:tcW w:w="1781" w:type="dxa"/>
            <w:noWrap w:val="0"/>
            <w:vAlign w:val="top"/>
          </w:tcPr>
          <w:p>
            <w:pPr>
              <w:pStyle w:val="12"/>
              <w:spacing w:line="240" w:lineRule="atLeast"/>
              <w:ind w:left="1105" w:leftChars="257" w:hanging="540"/>
              <w:rPr>
                <w:rFonts w:hint="eastAsia" w:ascii="仿宋" w:hAnsi="仿宋" w:eastAsia="仿宋" w:cs="仿宋"/>
                <w:sz w:val="21"/>
                <w:szCs w:val="21"/>
              </w:rPr>
            </w:pPr>
          </w:p>
        </w:tc>
        <w:tc>
          <w:tcPr>
            <w:tcW w:w="1791" w:type="dxa"/>
            <w:noWrap w:val="0"/>
            <w:vAlign w:val="top"/>
          </w:tcPr>
          <w:p>
            <w:pPr>
              <w:pStyle w:val="12"/>
              <w:spacing w:line="240" w:lineRule="atLeast"/>
              <w:ind w:left="1105" w:leftChars="257" w:hanging="540"/>
              <w:rPr>
                <w:rFonts w:hint="eastAsia" w:ascii="仿宋" w:hAnsi="仿宋" w:eastAsia="仿宋" w:cs="仿宋"/>
                <w:sz w:val="21"/>
                <w:szCs w:val="21"/>
              </w:rPr>
            </w:pPr>
          </w:p>
        </w:tc>
        <w:tc>
          <w:tcPr>
            <w:tcW w:w="2306" w:type="dxa"/>
            <w:noWrap w:val="0"/>
            <w:vAlign w:val="top"/>
          </w:tcPr>
          <w:p>
            <w:pPr>
              <w:pStyle w:val="12"/>
              <w:spacing w:line="240" w:lineRule="atLeast"/>
              <w:ind w:left="1105" w:leftChars="257" w:hanging="540"/>
              <w:rPr>
                <w:rFonts w:hint="eastAsia" w:ascii="仿宋" w:hAnsi="仿宋" w:eastAsia="仿宋" w:cs="仿宋"/>
                <w:sz w:val="21"/>
                <w:szCs w:val="21"/>
              </w:rPr>
            </w:pPr>
          </w:p>
        </w:tc>
      </w:tr>
    </w:tbl>
    <w:p>
      <w:pPr>
        <w:pStyle w:val="12"/>
        <w:spacing w:line="240" w:lineRule="atLeast"/>
        <w:rPr>
          <w:rFonts w:hint="eastAsia" w:ascii="仿宋" w:hAnsi="仿宋" w:eastAsia="仿宋" w:cs="仿宋"/>
          <w:sz w:val="21"/>
          <w:szCs w:val="21"/>
        </w:rPr>
      </w:pPr>
      <w:r>
        <w:rPr>
          <w:rFonts w:hint="eastAsia" w:ascii="仿宋" w:hAnsi="仿宋" w:eastAsia="仿宋" w:cs="仿宋"/>
          <w:sz w:val="21"/>
          <w:szCs w:val="21"/>
        </w:rPr>
        <w:t>注：</w:t>
      </w:r>
    </w:p>
    <w:p>
      <w:pPr>
        <w:pStyle w:val="12"/>
        <w:spacing w:line="240" w:lineRule="atLeast"/>
        <w:rPr>
          <w:rFonts w:hint="eastAsia"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有偏离的技术条款须在该表中逐一列明，并在“</w:t>
      </w:r>
      <w:r>
        <w:rPr>
          <w:rFonts w:hint="eastAsia" w:ascii="仿宋" w:hAnsi="仿宋" w:eastAsia="仿宋" w:cs="仿宋"/>
          <w:sz w:val="21"/>
          <w:szCs w:val="21"/>
          <w:lang w:val="en-US" w:eastAsia="zh-CN"/>
        </w:rPr>
        <w:t>响应</w:t>
      </w:r>
      <w:r>
        <w:rPr>
          <w:rFonts w:hint="eastAsia" w:ascii="仿宋" w:hAnsi="仿宋" w:eastAsia="仿宋" w:cs="仿宋"/>
          <w:sz w:val="21"/>
          <w:szCs w:val="21"/>
        </w:rPr>
        <w:t>文件的技术条款”栏填写具体应答内容， 在“偏离说明”中说明偏离具体情形。若无偏离请在“</w:t>
      </w:r>
      <w:r>
        <w:rPr>
          <w:rFonts w:hint="eastAsia" w:ascii="仿宋" w:hAnsi="仿宋" w:eastAsia="仿宋" w:cs="仿宋"/>
          <w:sz w:val="21"/>
          <w:szCs w:val="21"/>
          <w:lang w:val="en-US" w:eastAsia="zh-CN"/>
        </w:rPr>
        <w:t>响应</w:t>
      </w:r>
      <w:r>
        <w:rPr>
          <w:rFonts w:hint="eastAsia" w:ascii="仿宋" w:hAnsi="仿宋" w:eastAsia="仿宋" w:cs="仿宋"/>
          <w:sz w:val="21"/>
          <w:szCs w:val="21"/>
        </w:rPr>
        <w:t>文件的技术条款”中填写“无偏离”。</w:t>
      </w:r>
    </w:p>
    <w:p>
      <w:pPr>
        <w:pStyle w:val="12"/>
        <w:spacing w:line="240" w:lineRule="atLeast"/>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未声明部分将被视为已接受</w:t>
      </w:r>
      <w:r>
        <w:rPr>
          <w:rFonts w:hint="eastAsia" w:ascii="仿宋" w:hAnsi="仿宋" w:eastAsia="仿宋" w:cs="仿宋"/>
          <w:sz w:val="21"/>
          <w:szCs w:val="21"/>
          <w:lang w:val="en-US" w:eastAsia="zh-CN"/>
        </w:rPr>
        <w:t>磋商</w:t>
      </w:r>
      <w:r>
        <w:rPr>
          <w:rFonts w:hint="eastAsia" w:ascii="仿宋" w:hAnsi="仿宋" w:eastAsia="仿宋" w:cs="仿宋"/>
          <w:sz w:val="21"/>
          <w:szCs w:val="21"/>
        </w:rPr>
        <w:t>文件要求，签约时未经采购人同意不得改变。</w:t>
      </w:r>
    </w:p>
    <w:p>
      <w:pPr>
        <w:pStyle w:val="12"/>
        <w:spacing w:line="240" w:lineRule="atLeast"/>
        <w:rPr>
          <w:rFonts w:hint="eastAsia" w:ascii="仿宋" w:hAnsi="仿宋" w:eastAsia="仿宋" w:cs="仿宋"/>
          <w:sz w:val="21"/>
          <w:szCs w:val="21"/>
        </w:rPr>
      </w:pPr>
      <w:r>
        <w:rPr>
          <w:rFonts w:hint="eastAsia" w:ascii="仿宋" w:hAnsi="仿宋" w:eastAsia="仿宋" w:cs="仿宋"/>
          <w:sz w:val="21"/>
          <w:szCs w:val="21"/>
          <w:lang w:val="en-US" w:eastAsia="zh-CN"/>
        </w:rPr>
        <w:t>3.供应商</w:t>
      </w:r>
      <w:r>
        <w:rPr>
          <w:rFonts w:hint="eastAsia" w:ascii="仿宋" w:hAnsi="仿宋" w:eastAsia="仿宋" w:cs="仿宋"/>
          <w:sz w:val="21"/>
          <w:szCs w:val="21"/>
        </w:rPr>
        <w:t>可根据其</w:t>
      </w:r>
      <w:r>
        <w:rPr>
          <w:rFonts w:hint="eastAsia" w:ascii="仿宋" w:hAnsi="仿宋" w:eastAsia="仿宋" w:cs="仿宋"/>
          <w:sz w:val="21"/>
          <w:szCs w:val="21"/>
          <w:lang w:val="en-US" w:eastAsia="zh-CN"/>
        </w:rPr>
        <w:t>响应</w:t>
      </w:r>
      <w:r>
        <w:rPr>
          <w:rFonts w:hint="eastAsia" w:ascii="仿宋" w:hAnsi="仿宋" w:eastAsia="仿宋" w:cs="仿宋"/>
          <w:sz w:val="21"/>
          <w:szCs w:val="21"/>
        </w:rPr>
        <w:t>内容进一步细化上述表格，并可增添其它表格或说明以便进一步明确投标内容。</w:t>
      </w:r>
    </w:p>
    <w:p>
      <w:pPr>
        <w:pStyle w:val="12"/>
        <w:spacing w:line="240" w:lineRule="atLeast"/>
        <w:ind w:left="1105" w:leftChars="257" w:hanging="540"/>
        <w:rPr>
          <w:rFonts w:hint="eastAsia" w:ascii="仿宋" w:hAnsi="仿宋" w:eastAsia="仿宋" w:cs="仿宋"/>
          <w:sz w:val="24"/>
        </w:rPr>
      </w:pPr>
    </w:p>
    <w:p>
      <w:pPr>
        <w:pStyle w:val="12"/>
        <w:spacing w:line="240" w:lineRule="atLeast"/>
        <w:ind w:left="1105" w:leftChars="257" w:hanging="540"/>
        <w:rPr>
          <w:rFonts w:hint="eastAsia" w:ascii="仿宋" w:hAnsi="仿宋" w:eastAsia="仿宋" w:cs="仿宋"/>
          <w:sz w:val="24"/>
        </w:rPr>
      </w:pPr>
    </w:p>
    <w:p>
      <w:pPr>
        <w:pStyle w:val="12"/>
        <w:tabs>
          <w:tab w:val="left" w:pos="5580"/>
        </w:tabs>
        <w:spacing w:line="440" w:lineRule="exact"/>
        <w:ind w:left="1104" w:leftChars="257" w:hanging="539"/>
        <w:rPr>
          <w:rFonts w:hint="eastAsia" w:ascii="仿宋" w:hAnsi="仿宋" w:eastAsia="仿宋" w:cs="仿宋"/>
          <w:sz w:val="24"/>
          <w:u w:val="single"/>
        </w:rPr>
      </w:pPr>
      <w:r>
        <w:rPr>
          <w:rFonts w:hint="eastAsia" w:ascii="仿宋" w:hAnsi="仿宋" w:eastAsia="仿宋" w:cs="仿宋"/>
          <w:sz w:val="24"/>
          <w:u w:val="none"/>
          <w:lang w:val="en-US" w:eastAsia="zh-CN"/>
        </w:rPr>
        <w:t>供应商</w:t>
      </w:r>
      <w:r>
        <w:rPr>
          <w:rFonts w:hint="eastAsia" w:ascii="仿宋" w:hAnsi="仿宋" w:eastAsia="仿宋" w:cs="仿宋"/>
          <w:sz w:val="24"/>
          <w:u w:val="none"/>
        </w:rPr>
        <w:t>名称：</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none"/>
        </w:rPr>
        <w:t>（盖公章）</w:t>
      </w:r>
      <w:r>
        <w:rPr>
          <w:rFonts w:hint="eastAsia" w:ascii="仿宋" w:hAnsi="仿宋" w:eastAsia="仿宋" w:cs="仿宋"/>
          <w:sz w:val="24"/>
          <w:u w:val="none"/>
        </w:rPr>
        <w:tab/>
      </w:r>
    </w:p>
    <w:p>
      <w:pPr>
        <w:pStyle w:val="12"/>
        <w:tabs>
          <w:tab w:val="left" w:pos="5580"/>
        </w:tabs>
        <w:spacing w:line="440" w:lineRule="exact"/>
        <w:ind w:left="1104" w:leftChars="257" w:hanging="539"/>
        <w:rPr>
          <w:rFonts w:hint="eastAsia" w:ascii="仿宋" w:hAnsi="仿宋" w:eastAsia="仿宋" w:cs="仿宋"/>
          <w:sz w:val="24"/>
          <w:u w:val="none"/>
        </w:rPr>
      </w:pPr>
      <w:r>
        <w:rPr>
          <w:rFonts w:hint="eastAsia" w:ascii="仿宋" w:hAnsi="仿宋" w:eastAsia="仿宋" w:cs="仿宋"/>
          <w:sz w:val="24"/>
          <w:u w:val="none"/>
        </w:rPr>
        <w:t>法人代表或其授权人：</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u w:val="none"/>
        </w:rPr>
        <w:t xml:space="preserve">（签字或签章） </w:t>
      </w:r>
    </w:p>
    <w:p>
      <w:pPr>
        <w:pStyle w:val="12"/>
        <w:tabs>
          <w:tab w:val="left" w:pos="5580"/>
        </w:tabs>
        <w:spacing w:line="440" w:lineRule="exact"/>
        <w:ind w:left="1104" w:leftChars="257" w:hanging="539"/>
        <w:rPr>
          <w:rFonts w:hint="eastAsia" w:ascii="仿宋" w:hAnsi="仿宋" w:eastAsia="仿宋" w:cs="仿宋"/>
          <w:sz w:val="24"/>
          <w:u w:val="single"/>
          <w:lang w:val="en-US" w:eastAsia="zh-CN"/>
        </w:rPr>
      </w:pPr>
      <w:r>
        <w:rPr>
          <w:rFonts w:hint="eastAsia" w:ascii="仿宋" w:hAnsi="仿宋" w:eastAsia="仿宋" w:cs="仿宋"/>
          <w:sz w:val="24"/>
          <w:u w:val="none"/>
        </w:rPr>
        <w:t>日 期：</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p>
    <w:p>
      <w:pPr>
        <w:pStyle w:val="20"/>
        <w:numPr>
          <w:ilvl w:val="0"/>
          <w:numId w:val="0"/>
        </w:numPr>
        <w:spacing w:before="25" w:after="25" w:line="360" w:lineRule="auto"/>
        <w:jc w:val="left"/>
        <w:rPr>
          <w:rFonts w:hint="eastAsia" w:ascii="仿宋" w:hAnsi="仿宋" w:eastAsia="仿宋" w:cs="仿宋"/>
          <w:sz w:val="24"/>
          <w:lang w:val="en-US" w:eastAsia="zh-CN"/>
        </w:rPr>
      </w:pPr>
    </w:p>
    <w:p>
      <w:pPr>
        <w:pStyle w:val="20"/>
        <w:numPr>
          <w:ilvl w:val="0"/>
          <w:numId w:val="0"/>
        </w:numPr>
        <w:spacing w:before="25" w:after="25" w:line="360" w:lineRule="auto"/>
        <w:jc w:val="left"/>
        <w:rPr>
          <w:rFonts w:hint="eastAsia" w:ascii="仿宋" w:hAnsi="仿宋" w:eastAsia="仿宋" w:cs="仿宋"/>
          <w:sz w:val="24"/>
          <w:lang w:val="en-US" w:eastAsia="zh-CN"/>
        </w:rPr>
      </w:pPr>
    </w:p>
    <w:p>
      <w:pPr>
        <w:rPr>
          <w:rFonts w:hint="eastAsia" w:ascii="仿宋" w:hAnsi="仿宋" w:eastAsia="仿宋" w:cs="仿宋"/>
          <w:sz w:val="24"/>
          <w:lang w:val="en-US" w:eastAsia="zh-CN"/>
        </w:rPr>
      </w:pPr>
      <w:r>
        <w:rPr>
          <w:rFonts w:hint="eastAsia" w:ascii="仿宋" w:hAnsi="仿宋" w:eastAsia="仿宋" w:cs="仿宋"/>
          <w:sz w:val="24"/>
          <w:lang w:val="en-US" w:eastAsia="zh-CN"/>
        </w:rPr>
        <w:br w:type="page"/>
      </w:r>
    </w:p>
    <w:p>
      <w:pPr>
        <w:pStyle w:val="20"/>
        <w:numPr>
          <w:ilvl w:val="0"/>
          <w:numId w:val="0"/>
        </w:numPr>
        <w:spacing w:before="25" w:after="25" w:line="360" w:lineRule="auto"/>
        <w:jc w:val="left"/>
        <w:rPr>
          <w:rFonts w:hint="eastAsia" w:ascii="仿宋" w:hAnsi="仿宋" w:eastAsia="仿宋" w:cs="仿宋"/>
          <w:sz w:val="24"/>
          <w:lang w:val="en-US" w:eastAsia="zh-CN"/>
        </w:rPr>
        <w:sectPr>
          <w:pgSz w:w="11906" w:h="16838"/>
          <w:pgMar w:top="1440" w:right="1800" w:bottom="1440" w:left="1800" w:header="851" w:footer="992" w:gutter="0"/>
          <w:pgNumType w:fmt="decimal"/>
          <w:cols w:space="425" w:num="1"/>
          <w:docGrid w:type="lines" w:linePitch="312" w:charSpace="0"/>
        </w:sectPr>
      </w:pPr>
    </w:p>
    <w:p>
      <w:pPr>
        <w:pStyle w:val="4"/>
        <w:spacing w:before="0" w:line="240" w:lineRule="atLeast"/>
        <w:jc w:val="both"/>
        <w:outlineLvl w:val="0"/>
        <w:rPr>
          <w:rFonts w:hint="eastAsia" w:ascii="仿宋" w:hAnsi="仿宋" w:eastAsia="仿宋" w:cs="仿宋"/>
          <w:sz w:val="24"/>
          <w:lang w:eastAsia="zh-CN"/>
        </w:rPr>
      </w:pPr>
      <w:bookmarkStart w:id="156" w:name="_Toc216582818"/>
      <w:bookmarkStart w:id="157" w:name="_Toc15469"/>
      <w:bookmarkStart w:id="158" w:name="_Toc23907"/>
      <w:bookmarkStart w:id="159" w:name="_Toc718"/>
      <w:bookmarkStart w:id="160" w:name="_Toc507399534"/>
      <w:r>
        <w:rPr>
          <w:rFonts w:hint="eastAsia" w:ascii="仿宋" w:hAnsi="仿宋" w:eastAsia="仿宋" w:cs="仿宋"/>
          <w:sz w:val="24"/>
          <w:lang w:val="en-US" w:eastAsia="zh-CN"/>
        </w:rPr>
        <w:t>附件6</w:t>
      </w:r>
      <w:r>
        <w:rPr>
          <w:rFonts w:hint="eastAsia" w:ascii="仿宋" w:hAnsi="仿宋" w:eastAsia="仿宋" w:cs="仿宋"/>
          <w:sz w:val="24"/>
        </w:rPr>
        <w:t xml:space="preserve">   商务条款偏离表</w:t>
      </w:r>
      <w:bookmarkEnd w:id="156"/>
      <w:bookmarkEnd w:id="157"/>
      <w:bookmarkEnd w:id="158"/>
      <w:bookmarkEnd w:id="159"/>
      <w:bookmarkEnd w:id="160"/>
      <w:r>
        <w:rPr>
          <w:rFonts w:hint="eastAsia" w:ascii="仿宋" w:hAnsi="仿宋" w:eastAsia="仿宋" w:cs="仿宋"/>
          <w:sz w:val="24"/>
          <w:lang w:val="en-US" w:eastAsia="zh-CN"/>
        </w:rPr>
        <w:t xml:space="preserve"> </w:t>
      </w:r>
    </w:p>
    <w:p>
      <w:pPr>
        <w:pStyle w:val="12"/>
        <w:spacing w:line="240" w:lineRule="atLeast"/>
        <w:ind w:left="1105" w:leftChars="257" w:hanging="540"/>
        <w:jc w:val="center"/>
        <w:rPr>
          <w:rFonts w:hint="eastAsia" w:ascii="仿宋" w:hAnsi="仿宋" w:eastAsia="仿宋" w:cs="仿宋"/>
          <w:b/>
          <w:bCs/>
          <w:sz w:val="24"/>
        </w:rPr>
      </w:pPr>
      <w:r>
        <w:rPr>
          <w:rFonts w:hint="eastAsia" w:ascii="仿宋" w:hAnsi="仿宋" w:eastAsia="仿宋" w:cs="仿宋"/>
          <w:b/>
          <w:bCs/>
          <w:sz w:val="24"/>
        </w:rPr>
        <w:t>商务条款偏离表</w:t>
      </w:r>
    </w:p>
    <w:p>
      <w:pPr>
        <w:pStyle w:val="12"/>
        <w:spacing w:line="240" w:lineRule="atLeast"/>
        <w:ind w:left="1105" w:leftChars="257" w:hanging="540"/>
        <w:rPr>
          <w:rFonts w:hint="eastAsia" w:ascii="仿宋" w:hAnsi="仿宋" w:eastAsia="仿宋" w:cs="仿宋"/>
          <w:sz w:val="24"/>
        </w:rPr>
      </w:pPr>
    </w:p>
    <w:p>
      <w:pPr>
        <w:pStyle w:val="12"/>
        <w:spacing w:line="240" w:lineRule="atLeast"/>
        <w:rPr>
          <w:rFonts w:hint="eastAsia" w:ascii="仿宋" w:hAnsi="仿宋" w:eastAsia="仿宋" w:cs="仿宋"/>
          <w:sz w:val="21"/>
          <w:szCs w:val="21"/>
        </w:rPr>
      </w:pPr>
      <w:r>
        <w:rPr>
          <w:rFonts w:hint="eastAsia" w:ascii="仿宋" w:hAnsi="仿宋" w:eastAsia="仿宋" w:cs="仿宋"/>
          <w:sz w:val="21"/>
          <w:szCs w:val="21"/>
        </w:rPr>
        <w:t xml:space="preserve">项目名称:                      招标编号:             </w:t>
      </w:r>
    </w:p>
    <w:tbl>
      <w:tblPr>
        <w:tblStyle w:val="17"/>
        <w:tblW w:w="8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2949"/>
        <w:gridCol w:w="2862"/>
        <w:gridCol w:w="1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109" w:type="dxa"/>
            <w:noWrap w:val="0"/>
            <w:vAlign w:val="center"/>
          </w:tcPr>
          <w:p>
            <w:pPr>
              <w:pStyle w:val="12"/>
              <w:spacing w:line="240" w:lineRule="atLeast"/>
              <w:jc w:val="center"/>
              <w:rPr>
                <w:rFonts w:hint="eastAsia" w:ascii="仿宋" w:hAnsi="仿宋" w:eastAsia="仿宋" w:cs="仿宋"/>
                <w:sz w:val="21"/>
                <w:szCs w:val="21"/>
              </w:rPr>
            </w:pPr>
            <w:r>
              <w:rPr>
                <w:rFonts w:hint="eastAsia" w:ascii="仿宋" w:hAnsi="仿宋" w:eastAsia="仿宋" w:cs="仿宋"/>
                <w:sz w:val="21"/>
                <w:szCs w:val="21"/>
              </w:rPr>
              <w:t>序号</w:t>
            </w:r>
          </w:p>
        </w:tc>
        <w:tc>
          <w:tcPr>
            <w:tcW w:w="2949" w:type="dxa"/>
            <w:noWrap w:val="0"/>
            <w:vAlign w:val="center"/>
          </w:tcPr>
          <w:p>
            <w:pPr>
              <w:pStyle w:val="12"/>
              <w:spacing w:line="240" w:lineRule="atLeast"/>
              <w:jc w:val="center"/>
              <w:rPr>
                <w:rFonts w:hint="eastAsia" w:ascii="仿宋" w:hAnsi="仿宋" w:eastAsia="仿宋" w:cs="仿宋"/>
                <w:sz w:val="21"/>
                <w:szCs w:val="21"/>
              </w:rPr>
            </w:pPr>
            <w:r>
              <w:rPr>
                <w:rFonts w:hint="eastAsia" w:ascii="仿宋" w:hAnsi="仿宋" w:eastAsia="仿宋" w:cs="仿宋"/>
                <w:sz w:val="21"/>
                <w:szCs w:val="21"/>
                <w:lang w:val="en-US" w:eastAsia="zh-CN"/>
              </w:rPr>
              <w:t>磋商</w:t>
            </w:r>
            <w:r>
              <w:rPr>
                <w:rFonts w:hint="eastAsia" w:ascii="仿宋" w:hAnsi="仿宋" w:eastAsia="仿宋" w:cs="仿宋"/>
                <w:sz w:val="21"/>
                <w:szCs w:val="21"/>
              </w:rPr>
              <w:t>文件的商务条款</w:t>
            </w:r>
          </w:p>
        </w:tc>
        <w:tc>
          <w:tcPr>
            <w:tcW w:w="2862" w:type="dxa"/>
            <w:noWrap w:val="0"/>
            <w:vAlign w:val="center"/>
          </w:tcPr>
          <w:p>
            <w:pPr>
              <w:pStyle w:val="12"/>
              <w:spacing w:line="240" w:lineRule="atLeast"/>
              <w:jc w:val="center"/>
              <w:rPr>
                <w:rFonts w:hint="eastAsia" w:ascii="仿宋" w:hAnsi="仿宋" w:eastAsia="仿宋" w:cs="仿宋"/>
                <w:sz w:val="21"/>
                <w:szCs w:val="21"/>
              </w:rPr>
            </w:pPr>
            <w:r>
              <w:rPr>
                <w:rFonts w:hint="eastAsia" w:ascii="仿宋" w:hAnsi="仿宋" w:eastAsia="仿宋" w:cs="仿宋"/>
                <w:sz w:val="21"/>
                <w:szCs w:val="21"/>
                <w:lang w:val="en-US" w:eastAsia="zh-CN"/>
              </w:rPr>
              <w:t>响应</w:t>
            </w:r>
            <w:r>
              <w:rPr>
                <w:rFonts w:hint="eastAsia" w:ascii="仿宋" w:hAnsi="仿宋" w:eastAsia="仿宋" w:cs="仿宋"/>
                <w:sz w:val="21"/>
                <w:szCs w:val="21"/>
              </w:rPr>
              <w:t>文件的商务条款</w:t>
            </w:r>
          </w:p>
        </w:tc>
        <w:tc>
          <w:tcPr>
            <w:tcW w:w="1139" w:type="dxa"/>
            <w:noWrap w:val="0"/>
            <w:vAlign w:val="center"/>
          </w:tcPr>
          <w:p>
            <w:pPr>
              <w:pStyle w:val="12"/>
              <w:spacing w:line="240" w:lineRule="atLeast"/>
              <w:jc w:val="center"/>
              <w:rPr>
                <w:rFonts w:hint="eastAsia" w:ascii="仿宋" w:hAnsi="仿宋" w:eastAsia="仿宋" w:cs="仿宋"/>
                <w:sz w:val="21"/>
                <w:szCs w:val="21"/>
              </w:rPr>
            </w:pPr>
            <w:r>
              <w:rPr>
                <w:rFonts w:hint="eastAsia" w:ascii="仿宋" w:hAnsi="仿宋" w:eastAsia="仿宋" w:cs="仿宋"/>
                <w:sz w:val="21"/>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09" w:type="dxa"/>
            <w:noWrap w:val="0"/>
            <w:vAlign w:val="top"/>
          </w:tcPr>
          <w:p>
            <w:pPr>
              <w:pStyle w:val="12"/>
              <w:spacing w:line="240" w:lineRule="atLeast"/>
              <w:ind w:left="1105" w:leftChars="257" w:hanging="540"/>
              <w:rPr>
                <w:rFonts w:hint="eastAsia" w:ascii="仿宋" w:hAnsi="仿宋" w:eastAsia="仿宋" w:cs="仿宋"/>
                <w:sz w:val="21"/>
                <w:szCs w:val="21"/>
              </w:rPr>
            </w:pPr>
          </w:p>
        </w:tc>
        <w:tc>
          <w:tcPr>
            <w:tcW w:w="2949" w:type="dxa"/>
            <w:noWrap w:val="0"/>
            <w:vAlign w:val="top"/>
          </w:tcPr>
          <w:p>
            <w:pPr>
              <w:pStyle w:val="12"/>
              <w:spacing w:line="240" w:lineRule="atLeast"/>
              <w:ind w:left="1105" w:leftChars="257" w:hanging="540"/>
              <w:jc w:val="center"/>
              <w:rPr>
                <w:rFonts w:hint="eastAsia" w:ascii="仿宋" w:hAnsi="仿宋" w:eastAsia="仿宋" w:cs="仿宋"/>
                <w:sz w:val="21"/>
                <w:szCs w:val="21"/>
              </w:rPr>
            </w:pPr>
          </w:p>
        </w:tc>
        <w:tc>
          <w:tcPr>
            <w:tcW w:w="2862" w:type="dxa"/>
            <w:noWrap w:val="0"/>
            <w:vAlign w:val="top"/>
          </w:tcPr>
          <w:p>
            <w:pPr>
              <w:pStyle w:val="12"/>
              <w:spacing w:line="240" w:lineRule="atLeast"/>
              <w:ind w:left="1105" w:leftChars="257" w:hanging="540"/>
              <w:jc w:val="center"/>
              <w:rPr>
                <w:rFonts w:hint="eastAsia" w:ascii="仿宋" w:hAnsi="仿宋" w:eastAsia="仿宋" w:cs="仿宋"/>
                <w:sz w:val="21"/>
                <w:szCs w:val="21"/>
              </w:rPr>
            </w:pPr>
          </w:p>
        </w:tc>
        <w:tc>
          <w:tcPr>
            <w:tcW w:w="1139" w:type="dxa"/>
            <w:noWrap w:val="0"/>
            <w:vAlign w:val="top"/>
          </w:tcPr>
          <w:p>
            <w:pPr>
              <w:pStyle w:val="12"/>
              <w:spacing w:line="240" w:lineRule="atLeast"/>
              <w:ind w:left="1105" w:leftChars="257" w:hanging="54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09" w:type="dxa"/>
            <w:noWrap w:val="0"/>
            <w:vAlign w:val="top"/>
          </w:tcPr>
          <w:p>
            <w:pPr>
              <w:pStyle w:val="12"/>
              <w:spacing w:line="240" w:lineRule="atLeast"/>
              <w:ind w:left="1105" w:leftChars="257" w:hanging="540"/>
              <w:rPr>
                <w:rFonts w:hint="eastAsia" w:ascii="仿宋" w:hAnsi="仿宋" w:eastAsia="仿宋" w:cs="仿宋"/>
                <w:sz w:val="21"/>
                <w:szCs w:val="21"/>
              </w:rPr>
            </w:pPr>
          </w:p>
        </w:tc>
        <w:tc>
          <w:tcPr>
            <w:tcW w:w="2949" w:type="dxa"/>
            <w:noWrap w:val="0"/>
            <w:vAlign w:val="top"/>
          </w:tcPr>
          <w:p>
            <w:pPr>
              <w:pStyle w:val="12"/>
              <w:spacing w:line="240" w:lineRule="atLeast"/>
              <w:ind w:left="1105" w:leftChars="257" w:hanging="540"/>
              <w:rPr>
                <w:rFonts w:hint="eastAsia" w:ascii="仿宋" w:hAnsi="仿宋" w:eastAsia="仿宋" w:cs="仿宋"/>
                <w:sz w:val="21"/>
                <w:szCs w:val="21"/>
              </w:rPr>
            </w:pPr>
          </w:p>
        </w:tc>
        <w:tc>
          <w:tcPr>
            <w:tcW w:w="2862" w:type="dxa"/>
            <w:noWrap w:val="0"/>
            <w:vAlign w:val="top"/>
          </w:tcPr>
          <w:p>
            <w:pPr>
              <w:pStyle w:val="12"/>
              <w:spacing w:line="240" w:lineRule="atLeast"/>
              <w:ind w:left="1105" w:leftChars="257" w:hanging="540"/>
              <w:rPr>
                <w:rFonts w:hint="eastAsia" w:ascii="仿宋" w:hAnsi="仿宋" w:eastAsia="仿宋" w:cs="仿宋"/>
                <w:sz w:val="21"/>
                <w:szCs w:val="21"/>
              </w:rPr>
            </w:pPr>
          </w:p>
        </w:tc>
        <w:tc>
          <w:tcPr>
            <w:tcW w:w="1139" w:type="dxa"/>
            <w:noWrap w:val="0"/>
            <w:vAlign w:val="top"/>
          </w:tcPr>
          <w:p>
            <w:pPr>
              <w:pStyle w:val="12"/>
              <w:spacing w:line="240" w:lineRule="atLeast"/>
              <w:ind w:left="1105" w:leftChars="257" w:hanging="54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09" w:type="dxa"/>
            <w:noWrap w:val="0"/>
            <w:vAlign w:val="top"/>
          </w:tcPr>
          <w:p>
            <w:pPr>
              <w:pStyle w:val="12"/>
              <w:spacing w:line="240" w:lineRule="atLeast"/>
              <w:ind w:left="1105" w:leftChars="257" w:hanging="540"/>
              <w:rPr>
                <w:rFonts w:hint="eastAsia" w:ascii="仿宋" w:hAnsi="仿宋" w:eastAsia="仿宋" w:cs="仿宋"/>
                <w:sz w:val="21"/>
                <w:szCs w:val="21"/>
              </w:rPr>
            </w:pPr>
          </w:p>
        </w:tc>
        <w:tc>
          <w:tcPr>
            <w:tcW w:w="2949" w:type="dxa"/>
            <w:noWrap w:val="0"/>
            <w:vAlign w:val="top"/>
          </w:tcPr>
          <w:p>
            <w:pPr>
              <w:pStyle w:val="12"/>
              <w:spacing w:line="240" w:lineRule="atLeast"/>
              <w:ind w:left="1105" w:leftChars="257" w:hanging="540"/>
              <w:rPr>
                <w:rFonts w:hint="eastAsia" w:ascii="仿宋" w:hAnsi="仿宋" w:eastAsia="仿宋" w:cs="仿宋"/>
                <w:sz w:val="21"/>
                <w:szCs w:val="21"/>
              </w:rPr>
            </w:pPr>
          </w:p>
        </w:tc>
        <w:tc>
          <w:tcPr>
            <w:tcW w:w="2862" w:type="dxa"/>
            <w:noWrap w:val="0"/>
            <w:vAlign w:val="top"/>
          </w:tcPr>
          <w:p>
            <w:pPr>
              <w:pStyle w:val="12"/>
              <w:spacing w:line="240" w:lineRule="atLeast"/>
              <w:ind w:left="1105" w:leftChars="257" w:hanging="540"/>
              <w:rPr>
                <w:rFonts w:hint="eastAsia" w:ascii="仿宋" w:hAnsi="仿宋" w:eastAsia="仿宋" w:cs="仿宋"/>
                <w:sz w:val="21"/>
                <w:szCs w:val="21"/>
              </w:rPr>
            </w:pPr>
          </w:p>
        </w:tc>
        <w:tc>
          <w:tcPr>
            <w:tcW w:w="1139" w:type="dxa"/>
            <w:noWrap w:val="0"/>
            <w:vAlign w:val="top"/>
          </w:tcPr>
          <w:p>
            <w:pPr>
              <w:pStyle w:val="12"/>
              <w:spacing w:line="240" w:lineRule="atLeast"/>
              <w:ind w:left="1105" w:leftChars="257" w:hanging="54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09" w:type="dxa"/>
            <w:noWrap w:val="0"/>
            <w:vAlign w:val="top"/>
          </w:tcPr>
          <w:p>
            <w:pPr>
              <w:pStyle w:val="12"/>
              <w:spacing w:line="240" w:lineRule="atLeast"/>
              <w:ind w:left="1105" w:leftChars="257" w:hanging="540"/>
              <w:rPr>
                <w:rFonts w:hint="eastAsia" w:ascii="仿宋" w:hAnsi="仿宋" w:eastAsia="仿宋" w:cs="仿宋"/>
                <w:sz w:val="21"/>
                <w:szCs w:val="21"/>
              </w:rPr>
            </w:pPr>
          </w:p>
        </w:tc>
        <w:tc>
          <w:tcPr>
            <w:tcW w:w="2949" w:type="dxa"/>
            <w:noWrap w:val="0"/>
            <w:vAlign w:val="top"/>
          </w:tcPr>
          <w:p>
            <w:pPr>
              <w:pStyle w:val="12"/>
              <w:spacing w:line="240" w:lineRule="atLeast"/>
              <w:ind w:left="1105" w:leftChars="257" w:hanging="540"/>
              <w:rPr>
                <w:rFonts w:hint="eastAsia" w:ascii="仿宋" w:hAnsi="仿宋" w:eastAsia="仿宋" w:cs="仿宋"/>
                <w:sz w:val="21"/>
                <w:szCs w:val="21"/>
              </w:rPr>
            </w:pPr>
          </w:p>
        </w:tc>
        <w:tc>
          <w:tcPr>
            <w:tcW w:w="2862" w:type="dxa"/>
            <w:noWrap w:val="0"/>
            <w:vAlign w:val="top"/>
          </w:tcPr>
          <w:p>
            <w:pPr>
              <w:pStyle w:val="12"/>
              <w:spacing w:line="240" w:lineRule="atLeast"/>
              <w:ind w:left="1105" w:leftChars="257" w:hanging="540"/>
              <w:rPr>
                <w:rFonts w:hint="eastAsia" w:ascii="仿宋" w:hAnsi="仿宋" w:eastAsia="仿宋" w:cs="仿宋"/>
                <w:sz w:val="21"/>
                <w:szCs w:val="21"/>
              </w:rPr>
            </w:pPr>
          </w:p>
        </w:tc>
        <w:tc>
          <w:tcPr>
            <w:tcW w:w="1139" w:type="dxa"/>
            <w:noWrap w:val="0"/>
            <w:vAlign w:val="top"/>
          </w:tcPr>
          <w:p>
            <w:pPr>
              <w:pStyle w:val="12"/>
              <w:spacing w:line="240" w:lineRule="atLeast"/>
              <w:ind w:left="1105" w:leftChars="257" w:hanging="54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09" w:type="dxa"/>
            <w:noWrap w:val="0"/>
            <w:vAlign w:val="top"/>
          </w:tcPr>
          <w:p>
            <w:pPr>
              <w:pStyle w:val="12"/>
              <w:spacing w:line="240" w:lineRule="atLeast"/>
              <w:ind w:left="1105" w:leftChars="257" w:hanging="540"/>
              <w:rPr>
                <w:rFonts w:hint="eastAsia" w:ascii="仿宋" w:hAnsi="仿宋" w:eastAsia="仿宋" w:cs="仿宋"/>
                <w:sz w:val="21"/>
                <w:szCs w:val="21"/>
              </w:rPr>
            </w:pPr>
          </w:p>
        </w:tc>
        <w:tc>
          <w:tcPr>
            <w:tcW w:w="2949" w:type="dxa"/>
            <w:noWrap w:val="0"/>
            <w:vAlign w:val="top"/>
          </w:tcPr>
          <w:p>
            <w:pPr>
              <w:pStyle w:val="12"/>
              <w:spacing w:line="240" w:lineRule="atLeast"/>
              <w:ind w:left="1105" w:leftChars="257" w:hanging="540"/>
              <w:rPr>
                <w:rFonts w:hint="eastAsia" w:ascii="仿宋" w:hAnsi="仿宋" w:eastAsia="仿宋" w:cs="仿宋"/>
                <w:sz w:val="21"/>
                <w:szCs w:val="21"/>
              </w:rPr>
            </w:pPr>
          </w:p>
        </w:tc>
        <w:tc>
          <w:tcPr>
            <w:tcW w:w="2862" w:type="dxa"/>
            <w:noWrap w:val="0"/>
            <w:vAlign w:val="top"/>
          </w:tcPr>
          <w:p>
            <w:pPr>
              <w:pStyle w:val="12"/>
              <w:spacing w:line="240" w:lineRule="atLeast"/>
              <w:ind w:left="1105" w:leftChars="257" w:hanging="540"/>
              <w:rPr>
                <w:rFonts w:hint="eastAsia" w:ascii="仿宋" w:hAnsi="仿宋" w:eastAsia="仿宋" w:cs="仿宋"/>
                <w:sz w:val="21"/>
                <w:szCs w:val="21"/>
              </w:rPr>
            </w:pPr>
          </w:p>
        </w:tc>
        <w:tc>
          <w:tcPr>
            <w:tcW w:w="1139" w:type="dxa"/>
            <w:noWrap w:val="0"/>
            <w:vAlign w:val="top"/>
          </w:tcPr>
          <w:p>
            <w:pPr>
              <w:pStyle w:val="12"/>
              <w:spacing w:line="240" w:lineRule="atLeast"/>
              <w:ind w:left="1105" w:leftChars="257" w:hanging="54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09" w:type="dxa"/>
            <w:noWrap w:val="0"/>
            <w:vAlign w:val="top"/>
          </w:tcPr>
          <w:p>
            <w:pPr>
              <w:pStyle w:val="12"/>
              <w:spacing w:line="240" w:lineRule="atLeast"/>
              <w:ind w:left="1105" w:leftChars="257" w:hanging="540"/>
              <w:rPr>
                <w:rFonts w:hint="eastAsia" w:ascii="仿宋" w:hAnsi="仿宋" w:eastAsia="仿宋" w:cs="仿宋"/>
                <w:sz w:val="21"/>
                <w:szCs w:val="21"/>
              </w:rPr>
            </w:pPr>
          </w:p>
        </w:tc>
        <w:tc>
          <w:tcPr>
            <w:tcW w:w="2949" w:type="dxa"/>
            <w:noWrap w:val="0"/>
            <w:vAlign w:val="top"/>
          </w:tcPr>
          <w:p>
            <w:pPr>
              <w:pStyle w:val="12"/>
              <w:spacing w:line="240" w:lineRule="atLeast"/>
              <w:ind w:left="1105" w:leftChars="257" w:hanging="540"/>
              <w:rPr>
                <w:rFonts w:hint="eastAsia" w:ascii="仿宋" w:hAnsi="仿宋" w:eastAsia="仿宋" w:cs="仿宋"/>
                <w:sz w:val="21"/>
                <w:szCs w:val="21"/>
              </w:rPr>
            </w:pPr>
          </w:p>
        </w:tc>
        <w:tc>
          <w:tcPr>
            <w:tcW w:w="2862" w:type="dxa"/>
            <w:noWrap w:val="0"/>
            <w:vAlign w:val="top"/>
          </w:tcPr>
          <w:p>
            <w:pPr>
              <w:pStyle w:val="12"/>
              <w:spacing w:line="240" w:lineRule="atLeast"/>
              <w:ind w:left="1105" w:leftChars="257" w:hanging="540"/>
              <w:rPr>
                <w:rFonts w:hint="eastAsia" w:ascii="仿宋" w:hAnsi="仿宋" w:eastAsia="仿宋" w:cs="仿宋"/>
                <w:sz w:val="21"/>
                <w:szCs w:val="21"/>
              </w:rPr>
            </w:pPr>
          </w:p>
        </w:tc>
        <w:tc>
          <w:tcPr>
            <w:tcW w:w="1139" w:type="dxa"/>
            <w:noWrap w:val="0"/>
            <w:vAlign w:val="top"/>
          </w:tcPr>
          <w:p>
            <w:pPr>
              <w:pStyle w:val="12"/>
              <w:spacing w:line="240" w:lineRule="atLeast"/>
              <w:ind w:left="1105" w:leftChars="257" w:hanging="54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09" w:type="dxa"/>
            <w:noWrap w:val="0"/>
            <w:vAlign w:val="top"/>
          </w:tcPr>
          <w:p>
            <w:pPr>
              <w:pStyle w:val="12"/>
              <w:spacing w:line="240" w:lineRule="atLeast"/>
              <w:ind w:left="1105" w:leftChars="257" w:hanging="540"/>
              <w:rPr>
                <w:rFonts w:hint="eastAsia" w:ascii="仿宋" w:hAnsi="仿宋" w:eastAsia="仿宋" w:cs="仿宋"/>
                <w:sz w:val="21"/>
                <w:szCs w:val="21"/>
              </w:rPr>
            </w:pPr>
          </w:p>
        </w:tc>
        <w:tc>
          <w:tcPr>
            <w:tcW w:w="2949" w:type="dxa"/>
            <w:noWrap w:val="0"/>
            <w:vAlign w:val="top"/>
          </w:tcPr>
          <w:p>
            <w:pPr>
              <w:pStyle w:val="12"/>
              <w:spacing w:line="240" w:lineRule="atLeast"/>
              <w:ind w:left="1105" w:leftChars="257" w:hanging="540"/>
              <w:rPr>
                <w:rFonts w:hint="eastAsia" w:ascii="仿宋" w:hAnsi="仿宋" w:eastAsia="仿宋" w:cs="仿宋"/>
                <w:sz w:val="21"/>
                <w:szCs w:val="21"/>
              </w:rPr>
            </w:pPr>
          </w:p>
        </w:tc>
        <w:tc>
          <w:tcPr>
            <w:tcW w:w="2862" w:type="dxa"/>
            <w:noWrap w:val="0"/>
            <w:vAlign w:val="top"/>
          </w:tcPr>
          <w:p>
            <w:pPr>
              <w:pStyle w:val="12"/>
              <w:spacing w:line="240" w:lineRule="atLeast"/>
              <w:ind w:left="1105" w:leftChars="257" w:hanging="540"/>
              <w:rPr>
                <w:rFonts w:hint="eastAsia" w:ascii="仿宋" w:hAnsi="仿宋" w:eastAsia="仿宋" w:cs="仿宋"/>
                <w:sz w:val="21"/>
                <w:szCs w:val="21"/>
              </w:rPr>
            </w:pPr>
          </w:p>
        </w:tc>
        <w:tc>
          <w:tcPr>
            <w:tcW w:w="1139" w:type="dxa"/>
            <w:noWrap w:val="0"/>
            <w:vAlign w:val="top"/>
          </w:tcPr>
          <w:p>
            <w:pPr>
              <w:pStyle w:val="12"/>
              <w:spacing w:line="240" w:lineRule="atLeast"/>
              <w:ind w:left="1105" w:leftChars="257" w:hanging="54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09" w:type="dxa"/>
            <w:noWrap w:val="0"/>
            <w:vAlign w:val="top"/>
          </w:tcPr>
          <w:p>
            <w:pPr>
              <w:pStyle w:val="12"/>
              <w:spacing w:line="240" w:lineRule="atLeast"/>
              <w:ind w:left="1105" w:leftChars="257" w:hanging="540"/>
              <w:rPr>
                <w:rFonts w:hint="eastAsia" w:ascii="仿宋" w:hAnsi="仿宋" w:eastAsia="仿宋" w:cs="仿宋"/>
                <w:sz w:val="21"/>
                <w:szCs w:val="21"/>
              </w:rPr>
            </w:pPr>
          </w:p>
        </w:tc>
        <w:tc>
          <w:tcPr>
            <w:tcW w:w="2949" w:type="dxa"/>
            <w:noWrap w:val="0"/>
            <w:vAlign w:val="top"/>
          </w:tcPr>
          <w:p>
            <w:pPr>
              <w:pStyle w:val="12"/>
              <w:spacing w:line="240" w:lineRule="atLeast"/>
              <w:ind w:left="1105" w:leftChars="257" w:hanging="540"/>
              <w:rPr>
                <w:rFonts w:hint="eastAsia" w:ascii="仿宋" w:hAnsi="仿宋" w:eastAsia="仿宋" w:cs="仿宋"/>
                <w:sz w:val="21"/>
                <w:szCs w:val="21"/>
              </w:rPr>
            </w:pPr>
          </w:p>
        </w:tc>
        <w:tc>
          <w:tcPr>
            <w:tcW w:w="2862" w:type="dxa"/>
            <w:noWrap w:val="0"/>
            <w:vAlign w:val="top"/>
          </w:tcPr>
          <w:p>
            <w:pPr>
              <w:pStyle w:val="12"/>
              <w:spacing w:line="240" w:lineRule="atLeast"/>
              <w:ind w:left="1105" w:leftChars="257" w:hanging="540"/>
              <w:rPr>
                <w:rFonts w:hint="eastAsia" w:ascii="仿宋" w:hAnsi="仿宋" w:eastAsia="仿宋" w:cs="仿宋"/>
                <w:sz w:val="21"/>
                <w:szCs w:val="21"/>
              </w:rPr>
            </w:pPr>
          </w:p>
        </w:tc>
        <w:tc>
          <w:tcPr>
            <w:tcW w:w="1139" w:type="dxa"/>
            <w:noWrap w:val="0"/>
            <w:vAlign w:val="top"/>
          </w:tcPr>
          <w:p>
            <w:pPr>
              <w:pStyle w:val="12"/>
              <w:spacing w:line="240" w:lineRule="atLeast"/>
              <w:ind w:left="1105" w:leftChars="257" w:hanging="54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09" w:type="dxa"/>
            <w:noWrap w:val="0"/>
            <w:vAlign w:val="top"/>
          </w:tcPr>
          <w:p>
            <w:pPr>
              <w:pStyle w:val="12"/>
              <w:spacing w:line="240" w:lineRule="atLeast"/>
              <w:ind w:left="1105" w:leftChars="257" w:hanging="540"/>
              <w:rPr>
                <w:rFonts w:hint="eastAsia" w:ascii="仿宋" w:hAnsi="仿宋" w:eastAsia="仿宋" w:cs="仿宋"/>
                <w:sz w:val="21"/>
                <w:szCs w:val="21"/>
              </w:rPr>
            </w:pPr>
          </w:p>
        </w:tc>
        <w:tc>
          <w:tcPr>
            <w:tcW w:w="2949" w:type="dxa"/>
            <w:noWrap w:val="0"/>
            <w:vAlign w:val="top"/>
          </w:tcPr>
          <w:p>
            <w:pPr>
              <w:pStyle w:val="12"/>
              <w:spacing w:line="240" w:lineRule="atLeast"/>
              <w:ind w:left="1105" w:leftChars="257" w:hanging="540"/>
              <w:rPr>
                <w:rFonts w:hint="eastAsia" w:ascii="仿宋" w:hAnsi="仿宋" w:eastAsia="仿宋" w:cs="仿宋"/>
                <w:sz w:val="21"/>
                <w:szCs w:val="21"/>
              </w:rPr>
            </w:pPr>
          </w:p>
        </w:tc>
        <w:tc>
          <w:tcPr>
            <w:tcW w:w="2862" w:type="dxa"/>
            <w:noWrap w:val="0"/>
            <w:vAlign w:val="top"/>
          </w:tcPr>
          <w:p>
            <w:pPr>
              <w:pStyle w:val="12"/>
              <w:spacing w:line="240" w:lineRule="atLeast"/>
              <w:ind w:left="1105" w:leftChars="257" w:hanging="540"/>
              <w:rPr>
                <w:rFonts w:hint="eastAsia" w:ascii="仿宋" w:hAnsi="仿宋" w:eastAsia="仿宋" w:cs="仿宋"/>
                <w:sz w:val="21"/>
                <w:szCs w:val="21"/>
              </w:rPr>
            </w:pPr>
          </w:p>
        </w:tc>
        <w:tc>
          <w:tcPr>
            <w:tcW w:w="1139" w:type="dxa"/>
            <w:noWrap w:val="0"/>
            <w:vAlign w:val="top"/>
          </w:tcPr>
          <w:p>
            <w:pPr>
              <w:pStyle w:val="12"/>
              <w:spacing w:line="240" w:lineRule="atLeast"/>
              <w:ind w:left="1105" w:leftChars="257" w:hanging="54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109" w:type="dxa"/>
            <w:noWrap w:val="0"/>
            <w:vAlign w:val="top"/>
          </w:tcPr>
          <w:p>
            <w:pPr>
              <w:pStyle w:val="12"/>
              <w:spacing w:line="240" w:lineRule="atLeast"/>
              <w:ind w:left="1105" w:leftChars="257" w:hanging="540"/>
              <w:rPr>
                <w:rFonts w:hint="eastAsia" w:ascii="仿宋" w:hAnsi="仿宋" w:eastAsia="仿宋" w:cs="仿宋"/>
                <w:sz w:val="21"/>
                <w:szCs w:val="21"/>
              </w:rPr>
            </w:pPr>
          </w:p>
        </w:tc>
        <w:tc>
          <w:tcPr>
            <w:tcW w:w="2949" w:type="dxa"/>
            <w:noWrap w:val="0"/>
            <w:vAlign w:val="top"/>
          </w:tcPr>
          <w:p>
            <w:pPr>
              <w:pStyle w:val="12"/>
              <w:spacing w:line="240" w:lineRule="atLeast"/>
              <w:ind w:left="1105" w:leftChars="257" w:hanging="540"/>
              <w:rPr>
                <w:rFonts w:hint="eastAsia" w:ascii="仿宋" w:hAnsi="仿宋" w:eastAsia="仿宋" w:cs="仿宋"/>
                <w:sz w:val="21"/>
                <w:szCs w:val="21"/>
              </w:rPr>
            </w:pPr>
          </w:p>
        </w:tc>
        <w:tc>
          <w:tcPr>
            <w:tcW w:w="2862" w:type="dxa"/>
            <w:noWrap w:val="0"/>
            <w:vAlign w:val="top"/>
          </w:tcPr>
          <w:p>
            <w:pPr>
              <w:pStyle w:val="12"/>
              <w:spacing w:line="240" w:lineRule="atLeast"/>
              <w:ind w:left="1105" w:leftChars="257" w:hanging="540"/>
              <w:rPr>
                <w:rFonts w:hint="eastAsia" w:ascii="仿宋" w:hAnsi="仿宋" w:eastAsia="仿宋" w:cs="仿宋"/>
                <w:sz w:val="21"/>
                <w:szCs w:val="21"/>
              </w:rPr>
            </w:pPr>
          </w:p>
        </w:tc>
        <w:tc>
          <w:tcPr>
            <w:tcW w:w="1139" w:type="dxa"/>
            <w:noWrap w:val="0"/>
            <w:vAlign w:val="top"/>
          </w:tcPr>
          <w:p>
            <w:pPr>
              <w:pStyle w:val="12"/>
              <w:spacing w:line="240" w:lineRule="atLeast"/>
              <w:ind w:left="1105" w:leftChars="257" w:hanging="540"/>
              <w:rPr>
                <w:rFonts w:hint="eastAsia" w:ascii="仿宋" w:hAnsi="仿宋" w:eastAsia="仿宋" w:cs="仿宋"/>
                <w:sz w:val="21"/>
                <w:szCs w:val="21"/>
              </w:rPr>
            </w:pPr>
          </w:p>
        </w:tc>
      </w:tr>
    </w:tbl>
    <w:p>
      <w:pPr>
        <w:pStyle w:val="12"/>
        <w:spacing w:line="240" w:lineRule="atLeast"/>
        <w:rPr>
          <w:rFonts w:hint="eastAsia" w:ascii="仿宋" w:hAnsi="仿宋" w:eastAsia="仿宋" w:cs="仿宋"/>
          <w:sz w:val="21"/>
          <w:szCs w:val="21"/>
        </w:rPr>
      </w:pPr>
      <w:r>
        <w:rPr>
          <w:rFonts w:hint="eastAsia" w:ascii="仿宋" w:hAnsi="仿宋" w:eastAsia="仿宋" w:cs="仿宋"/>
          <w:sz w:val="21"/>
          <w:szCs w:val="21"/>
        </w:rPr>
        <w:t>注：</w:t>
      </w:r>
      <w:r>
        <w:rPr>
          <w:rFonts w:hint="eastAsia" w:ascii="仿宋" w:hAnsi="仿宋" w:eastAsia="仿宋" w:cs="仿宋"/>
          <w:sz w:val="21"/>
          <w:szCs w:val="21"/>
          <w:lang w:val="en-US" w:eastAsia="zh-CN"/>
        </w:rPr>
        <w:t>1.</w:t>
      </w:r>
      <w:r>
        <w:rPr>
          <w:rFonts w:hint="eastAsia" w:ascii="仿宋" w:hAnsi="仿宋" w:eastAsia="仿宋" w:cs="仿宋"/>
          <w:sz w:val="21"/>
          <w:szCs w:val="21"/>
        </w:rPr>
        <w:t>有偏离的商务条款须在该表中逐一列明，并在“</w:t>
      </w:r>
      <w:r>
        <w:rPr>
          <w:rFonts w:hint="eastAsia" w:ascii="仿宋" w:hAnsi="仿宋" w:eastAsia="仿宋" w:cs="仿宋"/>
          <w:sz w:val="21"/>
          <w:szCs w:val="21"/>
          <w:lang w:val="en-US" w:eastAsia="zh-CN"/>
        </w:rPr>
        <w:t>响应</w:t>
      </w:r>
      <w:r>
        <w:rPr>
          <w:rFonts w:hint="eastAsia" w:ascii="仿宋" w:hAnsi="仿宋" w:eastAsia="仿宋" w:cs="仿宋"/>
          <w:sz w:val="21"/>
          <w:szCs w:val="21"/>
        </w:rPr>
        <w:t>文件的商务条款”栏填写具体应答内容，在“偏离说明”中说明偏离具体情形。若无偏离请在“</w:t>
      </w:r>
      <w:r>
        <w:rPr>
          <w:rFonts w:hint="eastAsia" w:ascii="仿宋" w:hAnsi="仿宋" w:eastAsia="仿宋" w:cs="仿宋"/>
          <w:sz w:val="21"/>
          <w:szCs w:val="21"/>
          <w:lang w:val="en-US" w:eastAsia="zh-CN"/>
        </w:rPr>
        <w:t>响应</w:t>
      </w:r>
      <w:r>
        <w:rPr>
          <w:rFonts w:hint="eastAsia" w:ascii="仿宋" w:hAnsi="仿宋" w:eastAsia="仿宋" w:cs="仿宋"/>
          <w:sz w:val="21"/>
          <w:szCs w:val="21"/>
        </w:rPr>
        <w:t>文件的商务条款”中填写“无偏离”。</w:t>
      </w:r>
    </w:p>
    <w:p>
      <w:pPr>
        <w:pStyle w:val="12"/>
        <w:spacing w:line="240" w:lineRule="atLeast"/>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未声明部分将被视为已接受</w:t>
      </w:r>
      <w:r>
        <w:rPr>
          <w:rFonts w:hint="eastAsia" w:ascii="仿宋" w:hAnsi="仿宋" w:eastAsia="仿宋" w:cs="仿宋"/>
          <w:sz w:val="21"/>
          <w:szCs w:val="21"/>
          <w:lang w:val="en-US" w:eastAsia="zh-CN"/>
        </w:rPr>
        <w:t>磋商</w:t>
      </w:r>
      <w:r>
        <w:rPr>
          <w:rFonts w:hint="eastAsia" w:ascii="仿宋" w:hAnsi="仿宋" w:eastAsia="仿宋" w:cs="仿宋"/>
          <w:sz w:val="21"/>
          <w:szCs w:val="21"/>
        </w:rPr>
        <w:t>文件要求，签约时未经</w:t>
      </w:r>
      <w:r>
        <w:rPr>
          <w:rFonts w:hint="eastAsia" w:ascii="仿宋" w:hAnsi="仿宋" w:eastAsia="仿宋" w:cs="仿宋"/>
          <w:sz w:val="21"/>
          <w:szCs w:val="21"/>
          <w:lang w:val="en-US" w:eastAsia="zh-CN"/>
        </w:rPr>
        <w:t>采购人</w:t>
      </w:r>
      <w:r>
        <w:rPr>
          <w:rFonts w:hint="eastAsia" w:ascii="仿宋" w:hAnsi="仿宋" w:eastAsia="仿宋" w:cs="仿宋"/>
          <w:sz w:val="21"/>
          <w:szCs w:val="21"/>
        </w:rPr>
        <w:t>同意不得改变。</w:t>
      </w:r>
    </w:p>
    <w:p>
      <w:pPr>
        <w:pStyle w:val="12"/>
        <w:spacing w:line="240" w:lineRule="atLeast"/>
        <w:rPr>
          <w:rFonts w:hint="eastAsia" w:ascii="仿宋" w:hAnsi="仿宋" w:eastAsia="仿宋" w:cs="仿宋"/>
          <w:sz w:val="21"/>
          <w:szCs w:val="21"/>
        </w:rPr>
      </w:pPr>
      <w:r>
        <w:rPr>
          <w:rFonts w:hint="eastAsia" w:ascii="仿宋" w:hAnsi="仿宋" w:eastAsia="仿宋" w:cs="仿宋"/>
          <w:sz w:val="21"/>
          <w:szCs w:val="21"/>
          <w:lang w:val="en-US" w:eastAsia="zh-CN"/>
        </w:rPr>
        <w:t>3.供应商</w:t>
      </w:r>
      <w:r>
        <w:rPr>
          <w:rFonts w:hint="eastAsia" w:ascii="仿宋" w:hAnsi="仿宋" w:eastAsia="仿宋" w:cs="仿宋"/>
          <w:sz w:val="21"/>
          <w:szCs w:val="21"/>
        </w:rPr>
        <w:t>可根据其</w:t>
      </w:r>
      <w:r>
        <w:rPr>
          <w:rFonts w:hint="eastAsia" w:ascii="仿宋" w:hAnsi="仿宋" w:eastAsia="仿宋" w:cs="仿宋"/>
          <w:sz w:val="21"/>
          <w:szCs w:val="21"/>
          <w:lang w:val="en-US" w:eastAsia="zh-CN"/>
        </w:rPr>
        <w:t>响应</w:t>
      </w:r>
      <w:r>
        <w:rPr>
          <w:rFonts w:hint="eastAsia" w:ascii="仿宋" w:hAnsi="仿宋" w:eastAsia="仿宋" w:cs="仿宋"/>
          <w:sz w:val="21"/>
          <w:szCs w:val="21"/>
        </w:rPr>
        <w:t>内容进一步细化上述表格，并可增添其它表格或说明以便进一步明确响应内容。</w:t>
      </w:r>
    </w:p>
    <w:p>
      <w:pPr>
        <w:pStyle w:val="20"/>
        <w:keepNext w:val="0"/>
        <w:keepLines w:val="0"/>
        <w:pageBreakBefore w:val="0"/>
        <w:widowControl/>
        <w:kinsoku/>
        <w:wordWrap/>
        <w:overflowPunct/>
        <w:topLinePunct w:val="0"/>
        <w:autoSpaceDE/>
        <w:autoSpaceDN/>
        <w:bidi w:val="0"/>
        <w:adjustRightInd w:val="0"/>
        <w:snapToGrid w:val="0"/>
        <w:spacing w:before="0" w:after="0" w:line="440" w:lineRule="exact"/>
        <w:ind w:left="0" w:leftChars="0" w:right="0" w:rightChars="0"/>
        <w:jc w:val="both"/>
        <w:textAlignment w:val="auto"/>
        <w:rPr>
          <w:rFonts w:hint="eastAsia" w:ascii="仿宋" w:hAnsi="仿宋" w:eastAsia="仿宋" w:cs="仿宋"/>
          <w:b w:val="0"/>
          <w:bCs w:val="0"/>
          <w:color w:val="000000"/>
          <w:spacing w:val="0"/>
          <w:kern w:val="2"/>
          <w:sz w:val="24"/>
          <w:szCs w:val="24"/>
          <w:u w:val="none"/>
          <w:lang w:val="en-US" w:eastAsia="zh-CN" w:bidi="ar"/>
        </w:rPr>
      </w:pPr>
    </w:p>
    <w:p>
      <w:pPr>
        <w:pStyle w:val="20"/>
        <w:keepNext w:val="0"/>
        <w:keepLines w:val="0"/>
        <w:pageBreakBefore w:val="0"/>
        <w:widowControl/>
        <w:kinsoku/>
        <w:wordWrap/>
        <w:overflowPunct/>
        <w:topLinePunct w:val="0"/>
        <w:autoSpaceDE/>
        <w:autoSpaceDN/>
        <w:bidi w:val="0"/>
        <w:adjustRightInd w:val="0"/>
        <w:snapToGrid w:val="0"/>
        <w:spacing w:before="0" w:after="0" w:line="440" w:lineRule="exact"/>
        <w:ind w:left="0" w:leftChars="0" w:right="0" w:rightChars="0"/>
        <w:jc w:val="both"/>
        <w:textAlignment w:val="auto"/>
        <w:rPr>
          <w:rFonts w:hint="eastAsia" w:ascii="仿宋" w:hAnsi="仿宋" w:eastAsia="仿宋" w:cs="仿宋"/>
          <w:b w:val="0"/>
          <w:bCs w:val="0"/>
          <w:color w:val="000000"/>
          <w:spacing w:val="0"/>
          <w:kern w:val="2"/>
          <w:sz w:val="24"/>
          <w:szCs w:val="24"/>
          <w:u w:val="none"/>
          <w:lang w:val="en-US" w:eastAsia="zh-CN" w:bidi="ar"/>
        </w:rPr>
      </w:pPr>
    </w:p>
    <w:p>
      <w:pPr>
        <w:pStyle w:val="12"/>
        <w:tabs>
          <w:tab w:val="left" w:pos="5580"/>
        </w:tabs>
        <w:spacing w:line="440" w:lineRule="exact"/>
        <w:ind w:left="1104" w:leftChars="257" w:hanging="539"/>
        <w:rPr>
          <w:rFonts w:hint="eastAsia" w:ascii="仿宋" w:hAnsi="仿宋" w:eastAsia="仿宋" w:cs="仿宋"/>
          <w:sz w:val="24"/>
          <w:u w:val="single"/>
        </w:rPr>
      </w:pPr>
      <w:r>
        <w:rPr>
          <w:rFonts w:hint="eastAsia" w:ascii="仿宋" w:hAnsi="仿宋" w:eastAsia="仿宋" w:cs="仿宋"/>
          <w:sz w:val="24"/>
          <w:u w:val="none"/>
          <w:lang w:val="en-US" w:eastAsia="zh-CN"/>
        </w:rPr>
        <w:t>供应商</w:t>
      </w:r>
      <w:r>
        <w:rPr>
          <w:rFonts w:hint="eastAsia" w:ascii="仿宋" w:hAnsi="仿宋" w:eastAsia="仿宋" w:cs="仿宋"/>
          <w:sz w:val="24"/>
          <w:u w:val="none"/>
        </w:rPr>
        <w:t>名称：</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none"/>
        </w:rPr>
        <w:t>（盖公章）</w:t>
      </w:r>
      <w:r>
        <w:rPr>
          <w:rFonts w:hint="eastAsia" w:ascii="仿宋" w:hAnsi="仿宋" w:eastAsia="仿宋" w:cs="仿宋"/>
          <w:sz w:val="24"/>
          <w:u w:val="none"/>
        </w:rPr>
        <w:tab/>
      </w:r>
    </w:p>
    <w:p>
      <w:pPr>
        <w:pStyle w:val="12"/>
        <w:tabs>
          <w:tab w:val="left" w:pos="5580"/>
        </w:tabs>
        <w:spacing w:line="440" w:lineRule="exact"/>
        <w:ind w:left="1104" w:leftChars="257" w:hanging="539"/>
        <w:rPr>
          <w:rFonts w:hint="eastAsia" w:ascii="仿宋" w:hAnsi="仿宋" w:eastAsia="仿宋" w:cs="仿宋"/>
          <w:sz w:val="24"/>
          <w:u w:val="none"/>
        </w:rPr>
      </w:pPr>
      <w:r>
        <w:rPr>
          <w:rFonts w:hint="eastAsia" w:ascii="仿宋" w:hAnsi="仿宋" w:eastAsia="仿宋" w:cs="仿宋"/>
          <w:sz w:val="24"/>
          <w:u w:val="none"/>
        </w:rPr>
        <w:t>法人代表或其授权人：</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u w:val="none"/>
        </w:rPr>
        <w:t xml:space="preserve">（签字或签章） </w:t>
      </w:r>
    </w:p>
    <w:p>
      <w:pPr>
        <w:pStyle w:val="12"/>
        <w:tabs>
          <w:tab w:val="left" w:pos="5580"/>
        </w:tabs>
        <w:spacing w:line="440" w:lineRule="exact"/>
        <w:ind w:left="1104" w:leftChars="257" w:hanging="539"/>
        <w:rPr>
          <w:rFonts w:hint="eastAsia" w:ascii="仿宋" w:hAnsi="仿宋" w:eastAsia="仿宋" w:cs="仿宋"/>
          <w:sz w:val="24"/>
          <w:u w:val="single"/>
          <w:lang w:val="en-US" w:eastAsia="zh-CN"/>
        </w:rPr>
      </w:pPr>
      <w:r>
        <w:rPr>
          <w:rFonts w:hint="eastAsia" w:ascii="仿宋" w:hAnsi="仿宋" w:eastAsia="仿宋" w:cs="仿宋"/>
          <w:sz w:val="24"/>
          <w:u w:val="none"/>
        </w:rPr>
        <w:t>日 期：</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p>
    <w:p>
      <w:pPr>
        <w:pStyle w:val="20"/>
        <w:numPr>
          <w:ilvl w:val="0"/>
          <w:numId w:val="0"/>
        </w:numPr>
        <w:spacing w:before="25" w:after="25" w:line="360" w:lineRule="auto"/>
        <w:jc w:val="left"/>
        <w:rPr>
          <w:rFonts w:hint="eastAsia" w:ascii="仿宋" w:hAnsi="仿宋" w:eastAsia="仿宋" w:cs="仿宋"/>
          <w:sz w:val="24"/>
          <w:lang w:val="en-US" w:eastAsia="zh-CN"/>
        </w:rPr>
      </w:pPr>
    </w:p>
    <w:p>
      <w:pPr>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br w:type="page"/>
      </w:r>
    </w:p>
    <w:p>
      <w:pPr>
        <w:pStyle w:val="4"/>
        <w:pageBreakBefore w:val="0"/>
        <w:kinsoku/>
        <w:wordWrap/>
        <w:overflowPunct/>
        <w:topLinePunct w:val="0"/>
        <w:autoSpaceDE/>
        <w:autoSpaceDN/>
        <w:bidi w:val="0"/>
        <w:adjustRightInd w:val="0"/>
        <w:snapToGrid w:val="0"/>
        <w:spacing w:before="0" w:after="0" w:line="360" w:lineRule="auto"/>
        <w:ind w:left="0" w:leftChars="0"/>
        <w:textAlignment w:val="auto"/>
        <w:outlineLvl w:val="0"/>
        <w:rPr>
          <w:rFonts w:hint="eastAsia" w:ascii="仿宋" w:hAnsi="仿宋" w:eastAsia="仿宋" w:cs="仿宋"/>
          <w:b w:val="0"/>
          <w:sz w:val="24"/>
          <w:lang w:eastAsia="zh-CN"/>
        </w:rPr>
      </w:pPr>
      <w:bookmarkStart w:id="161" w:name="_Toc11645"/>
      <w:bookmarkStart w:id="162" w:name="_Toc14711"/>
      <w:bookmarkStart w:id="163" w:name="_Toc24352"/>
      <w:bookmarkStart w:id="164" w:name="_Toc11631"/>
      <w:bookmarkStart w:id="165" w:name="_Toc30387"/>
      <w:bookmarkStart w:id="166" w:name="_Toc13571"/>
      <w:r>
        <w:rPr>
          <w:rFonts w:hint="eastAsia" w:ascii="仿宋" w:hAnsi="仿宋" w:eastAsia="仿宋" w:cs="仿宋"/>
          <w:sz w:val="24"/>
          <w:u w:val="none"/>
          <w:lang w:val="en-US" w:eastAsia="zh-CN"/>
        </w:rPr>
        <w:t>附件7-1</w:t>
      </w:r>
      <w:bookmarkStart w:id="167" w:name="_Toc71631935"/>
      <w:r>
        <w:rPr>
          <w:rFonts w:hint="eastAsia" w:ascii="仿宋" w:hAnsi="仿宋" w:eastAsia="仿宋" w:cs="仿宋"/>
          <w:sz w:val="24"/>
        </w:rPr>
        <w:t xml:space="preserve"> 中小企业声明函</w:t>
      </w:r>
      <w:bookmarkEnd w:id="161"/>
      <w:bookmarkEnd w:id="162"/>
      <w:bookmarkEnd w:id="163"/>
      <w:bookmarkEnd w:id="167"/>
    </w:p>
    <w:p>
      <w:pPr>
        <w:pageBreakBefore w:val="0"/>
        <w:kinsoku/>
        <w:wordWrap/>
        <w:overflowPunct/>
        <w:topLinePunct w:val="0"/>
        <w:autoSpaceDE/>
        <w:autoSpaceDN/>
        <w:bidi w:val="0"/>
        <w:adjustRightInd w:val="0"/>
        <w:snapToGrid w:val="0"/>
        <w:spacing w:line="360" w:lineRule="auto"/>
        <w:ind w:left="0" w:leftChars="0" w:hanging="540"/>
        <w:jc w:val="center"/>
        <w:textAlignment w:val="auto"/>
        <w:rPr>
          <w:rFonts w:hint="eastAsia" w:ascii="仿宋" w:hAnsi="仿宋" w:eastAsia="仿宋" w:cs="仿宋"/>
          <w:b/>
          <w:kern w:val="0"/>
          <w:sz w:val="24"/>
          <w:szCs w:val="20"/>
        </w:rPr>
      </w:pPr>
    </w:p>
    <w:p>
      <w:pPr>
        <w:pStyle w:val="12"/>
        <w:pageBreakBefore w:val="0"/>
        <w:tabs>
          <w:tab w:val="left" w:pos="5580"/>
        </w:tabs>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本公司（联合体）郑重声明，根据《政府采购促进中小企业发展管理办法》（财库﹝2020﹞46 号）的规定，本公司（联合体）参加</w:t>
      </w:r>
      <w:r>
        <w:rPr>
          <w:rFonts w:hint="eastAsia" w:ascii="仿宋" w:hAnsi="仿宋" w:eastAsia="仿宋" w:cs="仿宋"/>
          <w:i/>
          <w:sz w:val="24"/>
          <w:u w:val="single"/>
        </w:rPr>
        <w:t>（单位名称）</w:t>
      </w:r>
      <w:r>
        <w:rPr>
          <w:rFonts w:hint="eastAsia" w:ascii="仿宋" w:hAnsi="仿宋" w:eastAsia="仿宋" w:cs="仿宋"/>
          <w:sz w:val="24"/>
        </w:rPr>
        <w:t>的</w:t>
      </w:r>
      <w:r>
        <w:rPr>
          <w:rFonts w:hint="eastAsia" w:ascii="仿宋" w:hAnsi="仿宋" w:eastAsia="仿宋" w:cs="仿宋"/>
          <w:i/>
          <w:sz w:val="24"/>
          <w:u w:val="single"/>
        </w:rPr>
        <w:t>（项目名称）</w:t>
      </w:r>
      <w:r>
        <w:rPr>
          <w:rFonts w:hint="eastAsia" w:ascii="仿宋" w:hAnsi="仿宋" w:eastAsia="仿宋" w:cs="仿宋"/>
          <w:sz w:val="24"/>
        </w:rPr>
        <w:t>采购活动，提供的货物全部由符合政策要求的中小企业制造。相关企业（含联合体中的中小企业、签订分包意向协议的中小企业）的具体情况如下：</w:t>
      </w:r>
    </w:p>
    <w:p>
      <w:pPr>
        <w:pStyle w:val="12"/>
        <w:pageBreakBefore w:val="0"/>
        <w:tabs>
          <w:tab w:val="left" w:pos="5580"/>
        </w:tabs>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sz w:val="24"/>
        </w:rPr>
      </w:pPr>
      <w:r>
        <w:rPr>
          <w:rFonts w:hint="eastAsia" w:ascii="仿宋" w:hAnsi="仿宋" w:eastAsia="仿宋" w:cs="仿宋"/>
          <w:sz w:val="24"/>
        </w:rPr>
        <w:t xml:space="preserve">1. </w:t>
      </w:r>
      <w:r>
        <w:rPr>
          <w:rFonts w:hint="eastAsia" w:ascii="仿宋" w:hAnsi="仿宋" w:eastAsia="仿宋" w:cs="仿宋"/>
          <w:i/>
          <w:sz w:val="24"/>
          <w:u w:val="single"/>
        </w:rPr>
        <w:t>（标的名称）</w:t>
      </w:r>
      <w:r>
        <w:rPr>
          <w:rFonts w:hint="eastAsia" w:ascii="仿宋" w:hAnsi="仿宋" w:eastAsia="仿宋" w:cs="仿宋"/>
          <w:sz w:val="24"/>
        </w:rPr>
        <w:t xml:space="preserve"> ，属于</w:t>
      </w:r>
      <w:r>
        <w:rPr>
          <w:rFonts w:hint="eastAsia" w:ascii="仿宋" w:hAnsi="仿宋" w:eastAsia="仿宋" w:cs="仿宋"/>
          <w:i/>
          <w:sz w:val="24"/>
          <w:u w:val="single"/>
        </w:rPr>
        <w:t>（采购文件中明确的所属行业）</w:t>
      </w:r>
      <w:r>
        <w:rPr>
          <w:rFonts w:hint="eastAsia" w:ascii="仿宋" w:hAnsi="仿宋" w:eastAsia="仿宋" w:cs="仿宋"/>
          <w:sz w:val="24"/>
        </w:rPr>
        <w:t>行业；制造商为</w:t>
      </w:r>
      <w:r>
        <w:rPr>
          <w:rFonts w:hint="eastAsia" w:ascii="仿宋" w:hAnsi="仿宋" w:eastAsia="仿宋" w:cs="仿宋"/>
          <w:i/>
          <w:sz w:val="24"/>
          <w:u w:val="single"/>
        </w:rPr>
        <w:t>（企业名称）</w:t>
      </w:r>
      <w:r>
        <w:rPr>
          <w:rFonts w:hint="eastAsia" w:ascii="仿宋" w:hAnsi="仿宋" w:eastAsia="仿宋" w:cs="仿宋"/>
          <w:sz w:val="24"/>
        </w:rPr>
        <w:t>，从业人员</w:t>
      </w:r>
      <w:r>
        <w:rPr>
          <w:rFonts w:hint="eastAsia" w:ascii="仿宋" w:hAnsi="仿宋" w:eastAsia="仿宋" w:cs="仿宋"/>
          <w:sz w:val="24"/>
          <w:u w:val="single"/>
        </w:rPr>
        <w:t xml:space="preserve">      </w:t>
      </w:r>
      <w:r>
        <w:rPr>
          <w:rFonts w:hint="eastAsia" w:ascii="仿宋" w:hAnsi="仿宋" w:eastAsia="仿宋" w:cs="仿宋"/>
          <w:sz w:val="24"/>
        </w:rPr>
        <w:t>人，营业收入为</w:t>
      </w:r>
      <w:r>
        <w:rPr>
          <w:rFonts w:hint="eastAsia" w:ascii="仿宋" w:hAnsi="仿宋" w:eastAsia="仿宋" w:cs="仿宋"/>
          <w:sz w:val="24"/>
          <w:u w:val="single"/>
        </w:rPr>
        <w:t xml:space="preserve">      </w:t>
      </w:r>
      <w:r>
        <w:rPr>
          <w:rFonts w:hint="eastAsia" w:ascii="仿宋" w:hAnsi="仿宋" w:eastAsia="仿宋" w:cs="仿宋"/>
          <w:sz w:val="24"/>
        </w:rPr>
        <w:t>万元，资产总额为</w:t>
      </w:r>
      <w:r>
        <w:rPr>
          <w:rFonts w:hint="eastAsia" w:ascii="仿宋" w:hAnsi="仿宋" w:eastAsia="仿宋" w:cs="仿宋"/>
          <w:sz w:val="24"/>
          <w:u w:val="single"/>
        </w:rPr>
        <w:t xml:space="preserve">    </w:t>
      </w:r>
      <w:r>
        <w:rPr>
          <w:rFonts w:hint="eastAsia" w:ascii="仿宋" w:hAnsi="仿宋" w:eastAsia="仿宋" w:cs="仿宋"/>
          <w:sz w:val="24"/>
        </w:rPr>
        <w:t>万元，属于</w:t>
      </w:r>
      <w:r>
        <w:rPr>
          <w:rFonts w:hint="eastAsia" w:ascii="仿宋" w:hAnsi="仿宋" w:eastAsia="仿宋" w:cs="仿宋"/>
          <w:i/>
          <w:sz w:val="24"/>
          <w:u w:val="single"/>
        </w:rPr>
        <w:t>（中型企业、小型企业、微型企业）</w:t>
      </w:r>
      <w:r>
        <w:rPr>
          <w:rFonts w:hint="eastAsia" w:ascii="仿宋" w:hAnsi="仿宋" w:eastAsia="仿宋" w:cs="仿宋"/>
          <w:sz w:val="24"/>
        </w:rPr>
        <w:t>；</w:t>
      </w:r>
    </w:p>
    <w:p>
      <w:pPr>
        <w:pStyle w:val="12"/>
        <w:pageBreakBefore w:val="0"/>
        <w:tabs>
          <w:tab w:val="left" w:pos="5580"/>
        </w:tabs>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sz w:val="24"/>
        </w:rPr>
      </w:pPr>
      <w:r>
        <w:rPr>
          <w:rFonts w:hint="eastAsia" w:ascii="仿宋" w:hAnsi="仿宋" w:eastAsia="仿宋" w:cs="仿宋"/>
          <w:sz w:val="24"/>
        </w:rPr>
        <w:t xml:space="preserve">2. </w:t>
      </w:r>
      <w:r>
        <w:rPr>
          <w:rFonts w:hint="eastAsia" w:ascii="仿宋" w:hAnsi="仿宋" w:eastAsia="仿宋" w:cs="仿宋"/>
          <w:sz w:val="24"/>
          <w:u w:val="single"/>
        </w:rPr>
        <w:t>（</w:t>
      </w:r>
      <w:r>
        <w:rPr>
          <w:rFonts w:hint="eastAsia" w:ascii="仿宋" w:hAnsi="仿宋" w:eastAsia="仿宋" w:cs="仿宋"/>
          <w:i/>
          <w:sz w:val="24"/>
          <w:u w:val="single"/>
        </w:rPr>
        <w:t>标的名称）</w:t>
      </w:r>
      <w:r>
        <w:rPr>
          <w:rFonts w:hint="eastAsia" w:ascii="仿宋" w:hAnsi="仿宋" w:eastAsia="仿宋" w:cs="仿宋"/>
          <w:sz w:val="24"/>
        </w:rPr>
        <w:t xml:space="preserve"> ，属于</w:t>
      </w:r>
      <w:r>
        <w:rPr>
          <w:rFonts w:hint="eastAsia" w:ascii="仿宋" w:hAnsi="仿宋" w:eastAsia="仿宋" w:cs="仿宋"/>
          <w:i/>
          <w:sz w:val="24"/>
          <w:u w:val="single"/>
        </w:rPr>
        <w:t>（采购文件中明确的所属行业）</w:t>
      </w:r>
      <w:r>
        <w:rPr>
          <w:rFonts w:hint="eastAsia" w:ascii="仿宋" w:hAnsi="仿宋" w:eastAsia="仿宋" w:cs="仿宋"/>
          <w:sz w:val="24"/>
        </w:rPr>
        <w:t>行业；制造商为</w:t>
      </w:r>
      <w:r>
        <w:rPr>
          <w:rFonts w:hint="eastAsia" w:ascii="仿宋" w:hAnsi="仿宋" w:eastAsia="仿宋" w:cs="仿宋"/>
          <w:i/>
          <w:sz w:val="24"/>
          <w:u w:val="single"/>
        </w:rPr>
        <w:t>（企业名称）</w:t>
      </w:r>
      <w:r>
        <w:rPr>
          <w:rFonts w:hint="eastAsia" w:ascii="仿宋" w:hAnsi="仿宋" w:eastAsia="仿宋" w:cs="仿宋"/>
          <w:sz w:val="24"/>
        </w:rPr>
        <w:t>，从业人员</w:t>
      </w:r>
      <w:r>
        <w:rPr>
          <w:rFonts w:hint="eastAsia" w:ascii="仿宋" w:hAnsi="仿宋" w:eastAsia="仿宋" w:cs="仿宋"/>
          <w:sz w:val="24"/>
          <w:u w:val="single"/>
        </w:rPr>
        <w:t xml:space="preserve">      </w:t>
      </w:r>
      <w:r>
        <w:rPr>
          <w:rFonts w:hint="eastAsia" w:ascii="仿宋" w:hAnsi="仿宋" w:eastAsia="仿宋" w:cs="仿宋"/>
          <w:sz w:val="24"/>
        </w:rPr>
        <w:t>人，营业收入为</w:t>
      </w:r>
      <w:r>
        <w:rPr>
          <w:rFonts w:hint="eastAsia" w:ascii="仿宋" w:hAnsi="仿宋" w:eastAsia="仿宋" w:cs="仿宋"/>
          <w:sz w:val="24"/>
          <w:u w:val="single"/>
        </w:rPr>
        <w:t xml:space="preserve">      </w:t>
      </w:r>
      <w:r>
        <w:rPr>
          <w:rFonts w:hint="eastAsia" w:ascii="仿宋" w:hAnsi="仿宋" w:eastAsia="仿宋" w:cs="仿宋"/>
          <w:sz w:val="24"/>
        </w:rPr>
        <w:t>万元，资产总额为</w:t>
      </w:r>
      <w:r>
        <w:rPr>
          <w:rFonts w:hint="eastAsia" w:ascii="仿宋" w:hAnsi="仿宋" w:eastAsia="仿宋" w:cs="仿宋"/>
          <w:sz w:val="24"/>
          <w:u w:val="single"/>
        </w:rPr>
        <w:t xml:space="preserve">    </w:t>
      </w:r>
      <w:r>
        <w:rPr>
          <w:rFonts w:hint="eastAsia" w:ascii="仿宋" w:hAnsi="仿宋" w:eastAsia="仿宋" w:cs="仿宋"/>
          <w:sz w:val="24"/>
        </w:rPr>
        <w:t>万元，属于</w:t>
      </w:r>
      <w:r>
        <w:rPr>
          <w:rFonts w:hint="eastAsia" w:ascii="仿宋" w:hAnsi="仿宋" w:eastAsia="仿宋" w:cs="仿宋"/>
          <w:i/>
          <w:sz w:val="24"/>
          <w:u w:val="single"/>
        </w:rPr>
        <w:t>（中型企业、小型企业、微型企业）</w:t>
      </w:r>
      <w:r>
        <w:rPr>
          <w:rFonts w:hint="eastAsia" w:ascii="仿宋" w:hAnsi="仿宋" w:eastAsia="仿宋" w:cs="仿宋"/>
          <w:sz w:val="24"/>
        </w:rPr>
        <w:t>；</w:t>
      </w:r>
    </w:p>
    <w:p>
      <w:pPr>
        <w:pStyle w:val="12"/>
        <w:pageBreakBefore w:val="0"/>
        <w:tabs>
          <w:tab w:val="left" w:pos="5580"/>
        </w:tabs>
        <w:kinsoku/>
        <w:wordWrap/>
        <w:overflowPunct/>
        <w:topLinePunct w:val="0"/>
        <w:autoSpaceDE/>
        <w:autoSpaceDN/>
        <w:bidi w:val="0"/>
        <w:adjustRightInd w:val="0"/>
        <w:snapToGrid w:val="0"/>
        <w:spacing w:line="360" w:lineRule="auto"/>
        <w:ind w:left="45" w:leftChars="0" w:hanging="45" w:hangingChars="19"/>
        <w:textAlignment w:val="auto"/>
        <w:rPr>
          <w:rFonts w:hint="eastAsia" w:ascii="仿宋" w:hAnsi="仿宋" w:eastAsia="仿宋" w:cs="仿宋"/>
          <w:sz w:val="24"/>
        </w:rPr>
      </w:pPr>
      <w:r>
        <w:rPr>
          <w:rFonts w:hint="eastAsia" w:ascii="仿宋" w:hAnsi="仿宋" w:eastAsia="仿宋" w:cs="仿宋"/>
          <w:sz w:val="24"/>
        </w:rPr>
        <w:t>……</w:t>
      </w:r>
    </w:p>
    <w:p>
      <w:pPr>
        <w:pStyle w:val="12"/>
        <w:pageBreakBefore w:val="0"/>
        <w:tabs>
          <w:tab w:val="left" w:pos="5580"/>
        </w:tabs>
        <w:kinsoku/>
        <w:wordWrap/>
        <w:overflowPunct/>
        <w:topLinePunct w:val="0"/>
        <w:autoSpaceDE/>
        <w:autoSpaceDN/>
        <w:bidi w:val="0"/>
        <w:adjustRightInd w:val="0"/>
        <w:snapToGrid w:val="0"/>
        <w:spacing w:line="360" w:lineRule="auto"/>
        <w:ind w:left="0" w:leftChars="0" w:firstLine="491" w:firstLineChars="205"/>
        <w:textAlignment w:val="auto"/>
        <w:rPr>
          <w:rFonts w:hint="eastAsia" w:ascii="仿宋" w:hAnsi="仿宋" w:eastAsia="仿宋" w:cs="仿宋"/>
          <w:sz w:val="24"/>
        </w:rPr>
      </w:pPr>
      <w:r>
        <w:rPr>
          <w:rFonts w:hint="eastAsia" w:ascii="仿宋" w:hAnsi="仿宋" w:eastAsia="仿宋" w:cs="仿宋"/>
          <w:sz w:val="24"/>
        </w:rPr>
        <w:t>以上企业，不属于大企业的分支机构，不存在控股股东为大企业的情形，也不存在与大企业的负责人为同一人的情形。</w:t>
      </w:r>
    </w:p>
    <w:p>
      <w:pPr>
        <w:pStyle w:val="12"/>
        <w:pageBreakBefore w:val="0"/>
        <w:tabs>
          <w:tab w:val="left" w:pos="5580"/>
        </w:tabs>
        <w:kinsoku/>
        <w:wordWrap/>
        <w:overflowPunct/>
        <w:topLinePunct w:val="0"/>
        <w:autoSpaceDE/>
        <w:autoSpaceDN/>
        <w:bidi w:val="0"/>
        <w:adjustRightInd w:val="0"/>
        <w:snapToGrid w:val="0"/>
        <w:spacing w:line="360" w:lineRule="auto"/>
        <w:ind w:left="0" w:leftChars="0" w:firstLine="491" w:firstLineChars="205"/>
        <w:textAlignment w:val="auto"/>
        <w:rPr>
          <w:rFonts w:hint="eastAsia" w:ascii="仿宋" w:hAnsi="仿宋" w:eastAsia="仿宋" w:cs="仿宋"/>
          <w:sz w:val="24"/>
        </w:rPr>
      </w:pPr>
      <w:r>
        <w:rPr>
          <w:rFonts w:hint="eastAsia" w:ascii="仿宋" w:hAnsi="仿宋" w:eastAsia="仿宋" w:cs="仿宋"/>
          <w:sz w:val="24"/>
        </w:rPr>
        <w:t>本企业对上述声明内容的真实性负责。如有虚假，将依法承担相应责任。</w:t>
      </w:r>
    </w:p>
    <w:p>
      <w:pPr>
        <w:pStyle w:val="12"/>
        <w:pageBreakBefore w:val="0"/>
        <w:tabs>
          <w:tab w:val="left" w:pos="5580"/>
        </w:tabs>
        <w:kinsoku/>
        <w:wordWrap/>
        <w:overflowPunct/>
        <w:topLinePunct w:val="0"/>
        <w:autoSpaceDE/>
        <w:autoSpaceDN/>
        <w:bidi w:val="0"/>
        <w:adjustRightInd w:val="0"/>
        <w:snapToGrid w:val="0"/>
        <w:spacing w:line="360" w:lineRule="auto"/>
        <w:ind w:left="0" w:leftChars="0" w:hanging="527"/>
        <w:textAlignment w:val="auto"/>
        <w:rPr>
          <w:rFonts w:hint="eastAsia" w:ascii="仿宋" w:hAnsi="仿宋" w:eastAsia="仿宋" w:cs="仿宋"/>
          <w:sz w:val="24"/>
        </w:rPr>
      </w:pPr>
    </w:p>
    <w:p>
      <w:pPr>
        <w:pStyle w:val="12"/>
        <w:pageBreakBefore w:val="0"/>
        <w:tabs>
          <w:tab w:val="left" w:pos="5580"/>
        </w:tabs>
        <w:kinsoku/>
        <w:wordWrap/>
        <w:overflowPunct/>
        <w:topLinePunct w:val="0"/>
        <w:autoSpaceDE/>
        <w:autoSpaceDN/>
        <w:bidi w:val="0"/>
        <w:adjustRightInd w:val="0"/>
        <w:snapToGrid w:val="0"/>
        <w:spacing w:line="360" w:lineRule="auto"/>
        <w:ind w:left="0" w:leftChars="0" w:hanging="527"/>
        <w:textAlignment w:val="auto"/>
        <w:rPr>
          <w:rFonts w:hint="eastAsia" w:ascii="仿宋" w:hAnsi="仿宋" w:eastAsia="仿宋" w:cs="仿宋"/>
          <w:sz w:val="24"/>
        </w:rPr>
      </w:pPr>
    </w:p>
    <w:p>
      <w:pPr>
        <w:pStyle w:val="12"/>
        <w:pageBreakBefore w:val="0"/>
        <w:tabs>
          <w:tab w:val="left" w:pos="5580"/>
        </w:tabs>
        <w:kinsoku/>
        <w:wordWrap/>
        <w:overflowPunct/>
        <w:topLinePunct w:val="0"/>
        <w:autoSpaceDE/>
        <w:autoSpaceDN/>
        <w:bidi w:val="0"/>
        <w:adjustRightInd w:val="0"/>
        <w:snapToGrid w:val="0"/>
        <w:spacing w:line="360" w:lineRule="auto"/>
        <w:ind w:left="0" w:leftChars="0" w:firstLine="4680" w:firstLineChars="1950"/>
        <w:textAlignment w:val="auto"/>
        <w:rPr>
          <w:rFonts w:hint="eastAsia" w:ascii="仿宋" w:hAnsi="仿宋" w:eastAsia="仿宋" w:cs="仿宋"/>
          <w:sz w:val="24"/>
        </w:rPr>
      </w:pPr>
      <w:r>
        <w:rPr>
          <w:rFonts w:hint="eastAsia" w:ascii="仿宋" w:hAnsi="仿宋" w:eastAsia="仿宋" w:cs="仿宋"/>
          <w:sz w:val="24"/>
        </w:rPr>
        <w:t>企业名称（盖章）：</w:t>
      </w:r>
    </w:p>
    <w:p>
      <w:pPr>
        <w:pStyle w:val="12"/>
        <w:pageBreakBefore w:val="0"/>
        <w:tabs>
          <w:tab w:val="left" w:pos="5580"/>
        </w:tabs>
        <w:kinsoku/>
        <w:wordWrap/>
        <w:overflowPunct/>
        <w:topLinePunct w:val="0"/>
        <w:autoSpaceDE/>
        <w:autoSpaceDN/>
        <w:bidi w:val="0"/>
        <w:adjustRightInd w:val="0"/>
        <w:snapToGrid w:val="0"/>
        <w:spacing w:line="360" w:lineRule="auto"/>
        <w:ind w:left="0" w:leftChars="0" w:firstLine="4680" w:firstLineChars="1950"/>
        <w:textAlignment w:val="auto"/>
        <w:rPr>
          <w:rFonts w:hint="eastAsia" w:ascii="仿宋" w:hAnsi="仿宋" w:eastAsia="仿宋" w:cs="仿宋"/>
          <w:sz w:val="24"/>
        </w:rPr>
      </w:pPr>
      <w:r>
        <w:rPr>
          <w:rFonts w:hint="eastAsia" w:ascii="仿宋" w:hAnsi="仿宋" w:eastAsia="仿宋" w:cs="仿宋"/>
          <w:sz w:val="24"/>
        </w:rPr>
        <w:t>日期：</w:t>
      </w:r>
    </w:p>
    <w:p>
      <w:pPr>
        <w:pStyle w:val="12"/>
        <w:pageBreakBefore w:val="0"/>
        <w:tabs>
          <w:tab w:val="left" w:pos="5580"/>
        </w:tabs>
        <w:kinsoku/>
        <w:wordWrap/>
        <w:overflowPunct/>
        <w:topLinePunct w:val="0"/>
        <w:autoSpaceDE/>
        <w:autoSpaceDN/>
        <w:bidi w:val="0"/>
        <w:adjustRightInd w:val="0"/>
        <w:snapToGrid w:val="0"/>
        <w:spacing w:line="360" w:lineRule="auto"/>
        <w:ind w:left="0" w:leftChars="0" w:hanging="527"/>
        <w:textAlignment w:val="auto"/>
        <w:rPr>
          <w:rFonts w:hint="eastAsia" w:ascii="仿宋" w:hAnsi="仿宋" w:eastAsia="仿宋" w:cs="仿宋"/>
          <w:sz w:val="24"/>
        </w:rPr>
      </w:pPr>
    </w:p>
    <w:p>
      <w:pPr>
        <w:pStyle w:val="12"/>
        <w:pageBreakBefore w:val="0"/>
        <w:tabs>
          <w:tab w:val="left" w:pos="5580"/>
        </w:tabs>
        <w:kinsoku/>
        <w:wordWrap/>
        <w:overflowPunct/>
        <w:topLinePunct w:val="0"/>
        <w:autoSpaceDE/>
        <w:autoSpaceDN/>
        <w:bidi w:val="0"/>
        <w:adjustRightInd w:val="0"/>
        <w:snapToGrid w:val="0"/>
        <w:spacing w:line="360" w:lineRule="auto"/>
        <w:ind w:left="0" w:leftChars="0"/>
        <w:textAlignment w:val="auto"/>
        <w:rPr>
          <w:rFonts w:hint="eastAsia" w:ascii="仿宋" w:hAnsi="仿宋" w:eastAsia="仿宋" w:cs="仿宋"/>
          <w:sz w:val="24"/>
        </w:rPr>
      </w:pPr>
      <w:r>
        <w:rPr>
          <w:rFonts w:hint="eastAsia" w:ascii="仿宋" w:hAnsi="仿宋" w:eastAsia="仿宋" w:cs="仿宋"/>
          <w:sz w:val="24"/>
        </w:rPr>
        <w:t>注1、从业人员、营业收入、资产总额填报上一年度数据，无上一年度数据的新成立企业可不填报。</w:t>
      </w:r>
    </w:p>
    <w:p>
      <w:pPr>
        <w:pStyle w:val="12"/>
        <w:pageBreakBefore w:val="0"/>
        <w:tabs>
          <w:tab w:val="left" w:pos="5580"/>
        </w:tabs>
        <w:kinsoku/>
        <w:wordWrap/>
        <w:overflowPunct/>
        <w:topLinePunct w:val="0"/>
        <w:autoSpaceDE/>
        <w:autoSpaceDN/>
        <w:bidi w:val="0"/>
        <w:adjustRightInd w:val="0"/>
        <w:snapToGrid w:val="0"/>
        <w:spacing w:line="360" w:lineRule="auto"/>
        <w:ind w:left="0" w:leftChars="0"/>
        <w:textAlignment w:val="auto"/>
        <w:rPr>
          <w:rFonts w:hint="eastAsia" w:ascii="仿宋" w:hAnsi="仿宋" w:eastAsia="仿宋" w:cs="仿宋"/>
          <w:sz w:val="24"/>
        </w:rPr>
      </w:pPr>
      <w:r>
        <w:rPr>
          <w:rFonts w:hint="eastAsia" w:ascii="仿宋" w:hAnsi="仿宋" w:eastAsia="仿宋" w:cs="仿宋"/>
          <w:sz w:val="24"/>
        </w:rPr>
        <w:t>2、请在本表中填写前附表中写明的中小企业行业类别。</w:t>
      </w:r>
    </w:p>
    <w:p>
      <w:pPr>
        <w:pStyle w:val="20"/>
        <w:pageBreakBefore w:val="0"/>
        <w:numPr>
          <w:ilvl w:val="0"/>
          <w:numId w:val="0"/>
        </w:numPr>
        <w:kinsoku/>
        <w:wordWrap/>
        <w:overflowPunct/>
        <w:topLinePunct w:val="0"/>
        <w:autoSpaceDE/>
        <w:autoSpaceDN/>
        <w:bidi w:val="0"/>
        <w:adjustRightInd w:val="0"/>
        <w:snapToGrid w:val="0"/>
        <w:spacing w:before="0" w:after="0" w:line="360" w:lineRule="auto"/>
        <w:ind w:left="0" w:leftChars="0"/>
        <w:jc w:val="left"/>
        <w:textAlignment w:val="auto"/>
        <w:rPr>
          <w:rFonts w:hint="eastAsia" w:ascii="仿宋" w:hAnsi="仿宋" w:eastAsia="仿宋" w:cs="仿宋"/>
          <w:sz w:val="24"/>
        </w:rPr>
      </w:pPr>
      <w:r>
        <w:rPr>
          <w:rFonts w:hint="eastAsia" w:ascii="仿宋" w:hAnsi="仿宋" w:eastAsia="仿宋" w:cs="仿宋"/>
          <w:sz w:val="24"/>
        </w:rPr>
        <w:t>3、制造商如为监狱企业或残疾人福利性单位的，视同为小型、微型企业，请填写此声明函，并需要出具相应的声明函和证明文件（格式后附）。</w:t>
      </w:r>
    </w:p>
    <w:p>
      <w:pPr>
        <w:rPr>
          <w:rFonts w:hint="eastAsia" w:ascii="仿宋" w:hAnsi="仿宋" w:eastAsia="仿宋" w:cs="仿宋"/>
          <w:sz w:val="24"/>
        </w:rPr>
      </w:pPr>
      <w:r>
        <w:rPr>
          <w:rFonts w:hint="eastAsia" w:ascii="仿宋" w:hAnsi="仿宋" w:eastAsia="仿宋" w:cs="仿宋"/>
          <w:sz w:val="24"/>
        </w:rPr>
        <w:br w:type="page"/>
      </w:r>
    </w:p>
    <w:p>
      <w:pPr>
        <w:pStyle w:val="4"/>
        <w:pageBreakBefore w:val="0"/>
        <w:kinsoku/>
        <w:wordWrap/>
        <w:overflowPunct/>
        <w:topLinePunct w:val="0"/>
        <w:autoSpaceDE/>
        <w:autoSpaceDN/>
        <w:bidi w:val="0"/>
        <w:adjustRightInd w:val="0"/>
        <w:snapToGrid w:val="0"/>
        <w:spacing w:before="0" w:beforeAutospacing="0" w:after="0" w:afterAutospacing="0" w:line="360" w:lineRule="auto"/>
        <w:ind w:left="0" w:leftChars="0"/>
        <w:textAlignment w:val="auto"/>
        <w:outlineLvl w:val="0"/>
        <w:rPr>
          <w:rFonts w:hint="eastAsia" w:ascii="仿宋" w:hAnsi="仿宋" w:eastAsia="仿宋" w:cs="仿宋"/>
          <w:sz w:val="24"/>
          <w:szCs w:val="24"/>
        </w:rPr>
      </w:pPr>
      <w:bookmarkStart w:id="168" w:name="_Toc71631936"/>
      <w:bookmarkStart w:id="169" w:name="_Toc12607"/>
      <w:bookmarkStart w:id="170" w:name="_Toc29542"/>
      <w:bookmarkStart w:id="171" w:name="_Toc5109"/>
      <w:r>
        <w:rPr>
          <w:rFonts w:hint="eastAsia" w:ascii="仿宋" w:hAnsi="仿宋" w:eastAsia="仿宋" w:cs="仿宋"/>
          <w:sz w:val="24"/>
          <w:szCs w:val="24"/>
          <w:lang w:val="en-US" w:eastAsia="zh-CN"/>
        </w:rPr>
        <w:t>附件7</w:t>
      </w:r>
      <w:r>
        <w:rPr>
          <w:rFonts w:hint="eastAsia" w:ascii="仿宋" w:hAnsi="仿宋" w:eastAsia="仿宋" w:cs="仿宋"/>
          <w:sz w:val="24"/>
          <w:szCs w:val="24"/>
        </w:rPr>
        <w:t>-2  监狱企业声明函</w:t>
      </w:r>
      <w:bookmarkEnd w:id="168"/>
      <w:r>
        <w:rPr>
          <w:rFonts w:hint="eastAsia" w:ascii="仿宋" w:hAnsi="仿宋" w:eastAsia="仿宋" w:cs="仿宋"/>
          <w:sz w:val="24"/>
          <w:lang w:eastAsia="zh-CN"/>
        </w:rPr>
        <w:t>（</w:t>
      </w:r>
      <w:r>
        <w:rPr>
          <w:rFonts w:hint="eastAsia" w:ascii="仿宋" w:hAnsi="仿宋" w:eastAsia="仿宋" w:cs="仿宋"/>
          <w:sz w:val="24"/>
          <w:lang w:val="en-US" w:eastAsia="zh-CN"/>
        </w:rPr>
        <w:t>如是</w:t>
      </w:r>
      <w:r>
        <w:rPr>
          <w:rFonts w:hint="eastAsia" w:ascii="仿宋" w:hAnsi="仿宋" w:eastAsia="仿宋" w:cs="仿宋"/>
          <w:sz w:val="24"/>
          <w:lang w:eastAsia="zh-CN"/>
        </w:rPr>
        <w:t>）</w:t>
      </w:r>
      <w:bookmarkEnd w:id="169"/>
      <w:bookmarkEnd w:id="170"/>
      <w:bookmarkEnd w:id="171"/>
    </w:p>
    <w:p>
      <w:pPr>
        <w:pageBreakBefore w:val="0"/>
        <w:kinsoku/>
        <w:wordWrap/>
        <w:overflowPunct/>
        <w:topLinePunct w:val="0"/>
        <w:autoSpaceDE/>
        <w:autoSpaceDN/>
        <w:bidi w:val="0"/>
        <w:adjustRightInd w:val="0"/>
        <w:snapToGrid w:val="0"/>
        <w:spacing w:beforeAutospacing="0" w:afterAutospacing="0" w:line="360" w:lineRule="auto"/>
        <w:ind w:left="0" w:leftChars="0"/>
        <w:jc w:val="both"/>
        <w:textAlignment w:val="auto"/>
        <w:rPr>
          <w:rFonts w:hint="eastAsia" w:ascii="仿宋" w:hAnsi="仿宋" w:eastAsia="仿宋" w:cs="仿宋"/>
          <w:b/>
          <w:kern w:val="0"/>
          <w:sz w:val="24"/>
          <w:szCs w:val="24"/>
        </w:rPr>
      </w:pPr>
    </w:p>
    <w:p>
      <w:pPr>
        <w:pageBreakBefore w:val="0"/>
        <w:widowControl/>
        <w:kinsoku/>
        <w:wordWrap/>
        <w:overflowPunct/>
        <w:topLinePunct w:val="0"/>
        <w:autoSpaceDE/>
        <w:autoSpaceDN/>
        <w:bidi w:val="0"/>
        <w:adjustRightInd w:val="0"/>
        <w:snapToGrid w:val="0"/>
        <w:spacing w:beforeAutospacing="0" w:afterAutospacing="0" w:line="360" w:lineRule="auto"/>
        <w:ind w:left="0" w:leftChars="0"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本单位郑重声明，本单位在参加</w:t>
      </w:r>
      <w:r>
        <w:rPr>
          <w:rFonts w:hint="eastAsia" w:ascii="仿宋" w:hAnsi="仿宋" w:eastAsia="仿宋" w:cs="仿宋"/>
          <w:kern w:val="0"/>
          <w:sz w:val="24"/>
          <w:szCs w:val="24"/>
          <w:u w:val="single"/>
        </w:rPr>
        <w:t>（采购人名称）</w:t>
      </w:r>
      <w:r>
        <w:rPr>
          <w:rFonts w:hint="eastAsia" w:ascii="仿宋" w:hAnsi="仿宋" w:eastAsia="仿宋" w:cs="仿宋"/>
          <w:kern w:val="0"/>
          <w:sz w:val="24"/>
          <w:szCs w:val="24"/>
        </w:rPr>
        <w:t>的</w:t>
      </w:r>
      <w:r>
        <w:rPr>
          <w:rFonts w:hint="eastAsia" w:ascii="仿宋" w:hAnsi="仿宋" w:eastAsia="仿宋" w:cs="仿宋"/>
          <w:kern w:val="0"/>
          <w:sz w:val="24"/>
          <w:szCs w:val="24"/>
          <w:u w:val="single"/>
        </w:rPr>
        <w:t>（招标项目名称）</w:t>
      </w:r>
      <w:r>
        <w:rPr>
          <w:rFonts w:hint="eastAsia" w:ascii="仿宋" w:hAnsi="仿宋" w:eastAsia="仿宋" w:cs="仿宋"/>
          <w:kern w:val="0"/>
          <w:sz w:val="24"/>
          <w:szCs w:val="24"/>
        </w:rPr>
        <w:t>项目采购活动提供以下监狱企业制造的货物（或监狱企业承担的工程、或监狱企业承接的服务），具体情况如下：（按照实际情况勾选或填空）</w:t>
      </w:r>
    </w:p>
    <w:p>
      <w:pPr>
        <w:pageBreakBefore w:val="0"/>
        <w:widowControl/>
        <w:kinsoku/>
        <w:wordWrap/>
        <w:overflowPunct/>
        <w:topLinePunct w:val="0"/>
        <w:autoSpaceDE/>
        <w:autoSpaceDN/>
        <w:bidi w:val="0"/>
        <w:adjustRightInd w:val="0"/>
        <w:snapToGrid w:val="0"/>
        <w:spacing w:beforeAutospacing="0" w:afterAutospacing="0" w:line="360" w:lineRule="auto"/>
        <w:ind w:left="0" w:leftChars="0" w:firstLine="360" w:firstLineChars="15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w:t>
      </w:r>
      <w:r>
        <w:rPr>
          <w:rFonts w:hint="eastAsia" w:ascii="仿宋" w:hAnsi="仿宋" w:eastAsia="仿宋" w:cs="仿宋"/>
          <w:kern w:val="0"/>
          <w:sz w:val="24"/>
          <w:szCs w:val="24"/>
          <w:u w:val="single"/>
        </w:rPr>
        <w:t>（制造商名称）</w:t>
      </w:r>
      <w:r>
        <w:rPr>
          <w:rFonts w:hint="eastAsia" w:ascii="仿宋" w:hAnsi="仿宋" w:eastAsia="仿宋" w:cs="仿宋"/>
          <w:kern w:val="0"/>
          <w:sz w:val="24"/>
          <w:szCs w:val="24"/>
        </w:rPr>
        <w:t>属于监狱企业，后附省级以上监狱管理局、戒毒管理局（含新疆生产建设兵团）出具的属于监狱企业的证明文件。</w:t>
      </w:r>
    </w:p>
    <w:p>
      <w:pPr>
        <w:pageBreakBefore w:val="0"/>
        <w:widowControl/>
        <w:kinsoku/>
        <w:wordWrap/>
        <w:overflowPunct/>
        <w:topLinePunct w:val="0"/>
        <w:autoSpaceDE/>
        <w:autoSpaceDN/>
        <w:bidi w:val="0"/>
        <w:adjustRightInd w:val="0"/>
        <w:snapToGrid w:val="0"/>
        <w:spacing w:beforeAutospacing="0" w:afterAutospacing="0" w:line="360" w:lineRule="auto"/>
        <w:ind w:left="0" w:leftChars="0" w:firstLine="42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w:t>
      </w:r>
      <w:r>
        <w:rPr>
          <w:rFonts w:hint="eastAsia" w:ascii="仿宋" w:hAnsi="仿宋" w:eastAsia="仿宋" w:cs="仿宋"/>
          <w:kern w:val="0"/>
          <w:sz w:val="24"/>
          <w:szCs w:val="24"/>
          <w:u w:val="single"/>
        </w:rPr>
        <w:t>（制造商名称）</w:t>
      </w:r>
      <w:r>
        <w:rPr>
          <w:rFonts w:hint="eastAsia" w:ascii="仿宋" w:hAnsi="仿宋" w:eastAsia="仿宋" w:cs="仿宋"/>
          <w:kern w:val="0"/>
          <w:sz w:val="24"/>
          <w:szCs w:val="24"/>
        </w:rPr>
        <w:t>属于监狱企业并作为联合体一方，其提供协议合同金额占到共同投标协议合同总金额的比例为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。后附省级以上监狱管理局、戒毒管理局（含新疆生产建设兵团）出具的属于监狱企业的证明文件。</w:t>
      </w:r>
    </w:p>
    <w:p>
      <w:pPr>
        <w:pageBreakBefore w:val="0"/>
        <w:widowControl/>
        <w:kinsoku/>
        <w:wordWrap/>
        <w:overflowPunct/>
        <w:topLinePunct w:val="0"/>
        <w:autoSpaceDE/>
        <w:autoSpaceDN/>
        <w:bidi w:val="0"/>
        <w:adjustRightInd w:val="0"/>
        <w:snapToGrid w:val="0"/>
        <w:spacing w:beforeAutospacing="0" w:afterAutospacing="0" w:line="360" w:lineRule="auto"/>
        <w:ind w:left="0" w:leftChars="0" w:firstLine="42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（3）□</w:t>
      </w:r>
      <w:r>
        <w:rPr>
          <w:rFonts w:hint="eastAsia" w:ascii="仿宋" w:hAnsi="仿宋" w:eastAsia="仿宋" w:cs="仿宋"/>
          <w:kern w:val="0"/>
          <w:sz w:val="24"/>
          <w:szCs w:val="24"/>
          <w:u w:val="single"/>
        </w:rPr>
        <w:t>（制造商名称）</w:t>
      </w:r>
      <w:r>
        <w:rPr>
          <w:rFonts w:hint="eastAsia" w:ascii="仿宋" w:hAnsi="仿宋" w:eastAsia="仿宋" w:cs="仿宋"/>
          <w:kern w:val="0"/>
          <w:sz w:val="24"/>
          <w:szCs w:val="24"/>
        </w:rPr>
        <w:t>属于监狱企业并作为分包方，其提供协议合同金额占到分包意向协议合同总金额的比例为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。后附省级以上监狱管理局、戒毒管理局（含新疆生产建设兵团）出具的属于监狱企业的证明文件。</w:t>
      </w:r>
    </w:p>
    <w:p>
      <w:pPr>
        <w:pageBreakBefore w:val="0"/>
        <w:widowControl/>
        <w:kinsoku/>
        <w:wordWrap/>
        <w:overflowPunct/>
        <w:topLinePunct w:val="0"/>
        <w:autoSpaceDE/>
        <w:autoSpaceDN/>
        <w:bidi w:val="0"/>
        <w:adjustRightInd w:val="0"/>
        <w:snapToGrid w:val="0"/>
        <w:spacing w:beforeAutospacing="0" w:afterAutospacing="0" w:line="360" w:lineRule="auto"/>
        <w:ind w:left="0" w:leftChars="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本单位对上述声明的真实性负责。如有虚假，将依法承担相应责任。</w:t>
      </w:r>
    </w:p>
    <w:p>
      <w:pPr>
        <w:pageBreakBefore w:val="0"/>
        <w:widowControl/>
        <w:kinsoku/>
        <w:wordWrap/>
        <w:overflowPunct/>
        <w:topLinePunct w:val="0"/>
        <w:autoSpaceDE/>
        <w:autoSpaceDN/>
        <w:bidi w:val="0"/>
        <w:adjustRightInd w:val="0"/>
        <w:snapToGrid w:val="0"/>
        <w:spacing w:beforeAutospacing="0" w:afterAutospacing="0" w:line="360" w:lineRule="auto"/>
        <w:ind w:left="0" w:leftChars="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p>
      <w:pPr>
        <w:pageBreakBefore w:val="0"/>
        <w:widowControl/>
        <w:kinsoku/>
        <w:wordWrap/>
        <w:overflowPunct/>
        <w:topLinePunct w:val="0"/>
        <w:autoSpaceDE/>
        <w:autoSpaceDN/>
        <w:bidi w:val="0"/>
        <w:adjustRightInd w:val="0"/>
        <w:snapToGrid w:val="0"/>
        <w:spacing w:beforeAutospacing="0" w:afterAutospacing="0" w:line="360" w:lineRule="auto"/>
        <w:ind w:left="0" w:leftChars="0"/>
        <w:jc w:val="left"/>
        <w:textAlignment w:val="auto"/>
        <w:rPr>
          <w:rFonts w:hint="eastAsia" w:ascii="仿宋" w:hAnsi="仿宋" w:eastAsia="仿宋" w:cs="仿宋"/>
          <w:kern w:val="0"/>
          <w:sz w:val="24"/>
          <w:szCs w:val="24"/>
        </w:rPr>
      </w:pPr>
    </w:p>
    <w:p>
      <w:pPr>
        <w:pageBreakBefore w:val="0"/>
        <w:widowControl/>
        <w:kinsoku/>
        <w:wordWrap/>
        <w:overflowPunct/>
        <w:topLinePunct w:val="0"/>
        <w:autoSpaceDE/>
        <w:autoSpaceDN/>
        <w:bidi w:val="0"/>
        <w:adjustRightInd w:val="0"/>
        <w:snapToGrid w:val="0"/>
        <w:spacing w:beforeAutospacing="0" w:afterAutospacing="0" w:line="360" w:lineRule="auto"/>
        <w:ind w:left="0" w:leftChars="0"/>
        <w:jc w:val="left"/>
        <w:textAlignment w:val="auto"/>
        <w:rPr>
          <w:rFonts w:hint="eastAsia" w:ascii="仿宋" w:hAnsi="仿宋" w:eastAsia="仿宋" w:cs="仿宋"/>
          <w:kern w:val="0"/>
          <w:sz w:val="24"/>
          <w:szCs w:val="24"/>
        </w:rPr>
      </w:pPr>
    </w:p>
    <w:p>
      <w:pPr>
        <w:pageBreakBefore w:val="0"/>
        <w:kinsoku/>
        <w:wordWrap/>
        <w:overflowPunct/>
        <w:topLinePunct w:val="0"/>
        <w:autoSpaceDE/>
        <w:autoSpaceDN/>
        <w:bidi w:val="0"/>
        <w:adjustRightInd w:val="0"/>
        <w:snapToGrid w:val="0"/>
        <w:spacing w:beforeAutospacing="0" w:afterAutospacing="0" w:line="360" w:lineRule="auto"/>
        <w:ind w:left="0" w:leftChars="0" w:hanging="540"/>
        <w:jc w:val="center"/>
        <w:textAlignment w:val="auto"/>
        <w:rPr>
          <w:rFonts w:hint="eastAsia" w:ascii="仿宋" w:hAnsi="仿宋" w:eastAsia="仿宋" w:cs="仿宋"/>
          <w:b/>
          <w:kern w:val="0"/>
          <w:sz w:val="24"/>
          <w:szCs w:val="24"/>
        </w:rPr>
      </w:pPr>
      <w:r>
        <w:rPr>
          <w:rFonts w:hint="eastAsia" w:ascii="仿宋" w:hAnsi="仿宋" w:eastAsia="仿宋" w:cs="仿宋"/>
          <w:b/>
          <w:kern w:val="0"/>
          <w:sz w:val="24"/>
          <w:szCs w:val="24"/>
        </w:rPr>
        <w:t>　</w:t>
      </w:r>
    </w:p>
    <w:p>
      <w:pPr>
        <w:pageBreakBefore w:val="0"/>
        <w:kinsoku/>
        <w:wordWrap/>
        <w:overflowPunct/>
        <w:topLinePunct w:val="0"/>
        <w:autoSpaceDE/>
        <w:autoSpaceDN/>
        <w:bidi w:val="0"/>
        <w:adjustRightInd w:val="0"/>
        <w:snapToGrid w:val="0"/>
        <w:spacing w:beforeAutospacing="0" w:afterAutospacing="0" w:line="360" w:lineRule="auto"/>
        <w:ind w:left="0" w:leftChars="0" w:firstLine="5280" w:firstLineChars="2200"/>
        <w:textAlignment w:val="auto"/>
        <w:rPr>
          <w:rFonts w:hint="eastAsia" w:ascii="仿宋" w:hAnsi="仿宋" w:eastAsia="仿宋" w:cs="仿宋"/>
          <w:kern w:val="0"/>
          <w:sz w:val="24"/>
          <w:szCs w:val="24"/>
        </w:rPr>
      </w:pPr>
      <w:r>
        <w:rPr>
          <w:rFonts w:hint="eastAsia" w:ascii="仿宋" w:hAnsi="仿宋" w:eastAsia="仿宋" w:cs="仿宋"/>
          <w:kern w:val="0"/>
          <w:sz w:val="24"/>
          <w:szCs w:val="24"/>
        </w:rPr>
        <w:t>单位名称（盖章）：</w:t>
      </w:r>
    </w:p>
    <w:p>
      <w:pPr>
        <w:pageBreakBefore w:val="0"/>
        <w:widowControl/>
        <w:kinsoku/>
        <w:wordWrap/>
        <w:overflowPunct/>
        <w:topLinePunct w:val="0"/>
        <w:autoSpaceDE/>
        <w:autoSpaceDN/>
        <w:bidi w:val="0"/>
        <w:adjustRightInd w:val="0"/>
        <w:snapToGrid w:val="0"/>
        <w:spacing w:beforeAutospacing="0" w:afterAutospacing="0" w:line="360" w:lineRule="auto"/>
        <w:ind w:left="0" w:leftChars="0" w:firstLine="5280" w:firstLineChars="2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日  期：</w:t>
      </w:r>
    </w:p>
    <w:p>
      <w:pPr>
        <w:rPr>
          <w:rFonts w:hint="eastAsia" w:ascii="仿宋" w:hAnsi="仿宋" w:eastAsia="仿宋" w:cs="仿宋"/>
          <w:sz w:val="24"/>
          <w:lang w:val="en-US" w:eastAsia="zh-CN"/>
        </w:rPr>
      </w:pPr>
      <w:r>
        <w:rPr>
          <w:rFonts w:hint="eastAsia" w:ascii="仿宋" w:hAnsi="仿宋" w:eastAsia="仿宋" w:cs="仿宋"/>
          <w:sz w:val="24"/>
          <w:lang w:val="en-US" w:eastAsia="zh-CN"/>
        </w:rPr>
        <w:br w:type="page"/>
      </w:r>
    </w:p>
    <w:p>
      <w:pPr>
        <w:pStyle w:val="4"/>
        <w:pageBreakBefore w:val="0"/>
        <w:widowControl w:val="0"/>
        <w:kinsoku/>
        <w:wordWrap/>
        <w:overflowPunct/>
        <w:topLinePunct w:val="0"/>
        <w:autoSpaceDE/>
        <w:autoSpaceDN/>
        <w:bidi w:val="0"/>
        <w:adjustRightInd/>
        <w:snapToGrid/>
        <w:spacing w:before="0" w:after="0" w:line="360" w:lineRule="auto"/>
        <w:ind w:left="0" w:leftChars="0"/>
        <w:textAlignment w:val="auto"/>
        <w:outlineLvl w:val="0"/>
        <w:rPr>
          <w:rFonts w:hint="eastAsia" w:ascii="仿宋" w:hAnsi="仿宋" w:eastAsia="仿宋" w:cs="仿宋"/>
          <w:sz w:val="24"/>
        </w:rPr>
      </w:pPr>
      <w:bookmarkStart w:id="172" w:name="_Toc71631937"/>
      <w:bookmarkStart w:id="173" w:name="_Toc11278"/>
      <w:bookmarkStart w:id="174" w:name="_Toc28543"/>
      <w:bookmarkStart w:id="175" w:name="_Toc5905"/>
      <w:bookmarkStart w:id="176" w:name="OLE_LINK13"/>
      <w:bookmarkStart w:id="177" w:name="OLE_LINK14"/>
      <w:r>
        <w:rPr>
          <w:rFonts w:hint="eastAsia" w:ascii="仿宋" w:hAnsi="仿宋" w:eastAsia="仿宋" w:cs="仿宋"/>
          <w:sz w:val="24"/>
          <w:lang w:val="en-US" w:eastAsia="zh-CN"/>
        </w:rPr>
        <w:t>附件7</w:t>
      </w:r>
      <w:r>
        <w:rPr>
          <w:rFonts w:hint="eastAsia" w:ascii="仿宋" w:hAnsi="仿宋" w:eastAsia="仿宋" w:cs="仿宋"/>
          <w:sz w:val="24"/>
        </w:rPr>
        <w:t>-3  残疾人福利性单位声明函</w:t>
      </w:r>
      <w:bookmarkEnd w:id="172"/>
      <w:r>
        <w:rPr>
          <w:rFonts w:hint="eastAsia" w:ascii="仿宋" w:hAnsi="仿宋" w:eastAsia="仿宋" w:cs="仿宋"/>
          <w:sz w:val="24"/>
          <w:lang w:eastAsia="zh-CN"/>
        </w:rPr>
        <w:t>（</w:t>
      </w:r>
      <w:r>
        <w:rPr>
          <w:rFonts w:hint="eastAsia" w:ascii="仿宋" w:hAnsi="仿宋" w:eastAsia="仿宋" w:cs="仿宋"/>
          <w:sz w:val="24"/>
          <w:lang w:val="en-US" w:eastAsia="zh-CN"/>
        </w:rPr>
        <w:t>如是</w:t>
      </w:r>
      <w:r>
        <w:rPr>
          <w:rFonts w:hint="eastAsia" w:ascii="仿宋" w:hAnsi="仿宋" w:eastAsia="仿宋" w:cs="仿宋"/>
          <w:sz w:val="24"/>
          <w:lang w:eastAsia="zh-CN"/>
        </w:rPr>
        <w:t>）</w:t>
      </w:r>
      <w:bookmarkEnd w:id="173"/>
      <w:bookmarkEnd w:id="174"/>
      <w:bookmarkEnd w:id="175"/>
    </w:p>
    <w:bookmarkEnd w:id="176"/>
    <w:bookmarkEnd w:id="177"/>
    <w:p>
      <w:pPr>
        <w:pageBreakBefore w:val="0"/>
        <w:widowControl w:val="0"/>
        <w:kinsoku/>
        <w:wordWrap/>
        <w:overflowPunct/>
        <w:topLinePunct w:val="0"/>
        <w:autoSpaceDE/>
        <w:autoSpaceDN/>
        <w:bidi w:val="0"/>
        <w:adjustRightInd/>
        <w:snapToGrid/>
        <w:spacing w:line="360" w:lineRule="auto"/>
        <w:ind w:left="0" w:leftChars="0" w:hanging="540"/>
        <w:jc w:val="center"/>
        <w:textAlignment w:val="auto"/>
        <w:rPr>
          <w:rFonts w:hint="eastAsia" w:ascii="仿宋" w:hAnsi="仿宋" w:eastAsia="仿宋" w:cs="仿宋"/>
          <w:kern w:val="0"/>
          <w:sz w:val="24"/>
          <w:szCs w:val="20"/>
        </w:rPr>
      </w:pPr>
    </w:p>
    <w:p>
      <w:pPr>
        <w:pageBreakBefore w:val="0"/>
        <w:widowControl w:val="0"/>
        <w:kinsoku/>
        <w:wordWrap/>
        <w:overflowPunct/>
        <w:topLinePunct w:val="0"/>
        <w:autoSpaceDE/>
        <w:autoSpaceDN/>
        <w:bidi w:val="0"/>
        <w:adjustRightInd/>
        <w:snapToGrid/>
        <w:spacing w:line="360" w:lineRule="auto"/>
        <w:ind w:left="0" w:leftChars="0" w:firstLine="567"/>
        <w:textAlignment w:val="auto"/>
        <w:rPr>
          <w:rFonts w:hint="eastAsia" w:ascii="仿宋" w:hAnsi="仿宋" w:eastAsia="仿宋" w:cs="仿宋"/>
          <w:kern w:val="0"/>
          <w:sz w:val="24"/>
          <w:szCs w:val="20"/>
        </w:rPr>
      </w:pP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本单位对上述声明的真实性负责。如有虚假，将依法承担相应责任。</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kern w:val="0"/>
          <w:sz w:val="24"/>
        </w:rPr>
      </w:pPr>
    </w:p>
    <w:p>
      <w:pPr>
        <w:pageBreakBefore w:val="0"/>
        <w:widowControl w:val="0"/>
        <w:kinsoku/>
        <w:wordWrap/>
        <w:overflowPunct/>
        <w:topLinePunct w:val="0"/>
        <w:autoSpaceDE/>
        <w:autoSpaceDN/>
        <w:bidi w:val="0"/>
        <w:adjustRightInd/>
        <w:snapToGrid/>
        <w:spacing w:line="360" w:lineRule="auto"/>
        <w:ind w:left="0" w:leftChars="0" w:firstLine="624" w:firstLineChars="200"/>
        <w:textAlignment w:val="auto"/>
        <w:rPr>
          <w:rFonts w:hint="eastAsia" w:ascii="仿宋" w:hAnsi="仿宋" w:eastAsia="仿宋" w:cs="仿宋"/>
          <w:spacing w:val="6"/>
          <w:sz w:val="30"/>
          <w:szCs w:val="30"/>
        </w:rPr>
      </w:pP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 xml:space="preserve">                                     单位名称（盖章）：</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 xml:space="preserve">                                     日  期：</w:t>
      </w:r>
    </w:p>
    <w:p>
      <w:pPr>
        <w:spacing w:line="360" w:lineRule="auto"/>
        <w:ind w:left="1105" w:leftChars="257" w:hanging="540"/>
        <w:jc w:val="center"/>
        <w:rPr>
          <w:rFonts w:hint="eastAsia" w:ascii="仿宋" w:hAnsi="仿宋" w:eastAsia="仿宋" w:cs="仿宋"/>
          <w:b/>
          <w:kern w:val="0"/>
          <w:sz w:val="24"/>
          <w:szCs w:val="20"/>
        </w:rPr>
      </w:pPr>
    </w:p>
    <w:p>
      <w:pPr>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br w:type="page"/>
      </w:r>
    </w:p>
    <w:p>
      <w:pPr>
        <w:pStyle w:val="20"/>
        <w:keepNext w:val="0"/>
        <w:keepLines w:val="0"/>
        <w:pageBreakBefore w:val="0"/>
        <w:widowControl/>
        <w:kinsoku/>
        <w:wordWrap/>
        <w:overflowPunct/>
        <w:topLinePunct w:val="0"/>
        <w:autoSpaceDE/>
        <w:autoSpaceDN/>
        <w:bidi w:val="0"/>
        <w:adjustRightInd w:val="0"/>
        <w:snapToGrid w:val="0"/>
        <w:spacing w:before="0" w:after="0" w:line="440" w:lineRule="exact"/>
        <w:ind w:left="0" w:leftChars="0" w:right="0" w:rightChars="0"/>
        <w:jc w:val="both"/>
        <w:textAlignment w:val="auto"/>
        <w:outlineLvl w:val="0"/>
        <w:rPr>
          <w:rFonts w:hint="eastAsia" w:ascii="仿宋" w:hAnsi="仿宋" w:eastAsia="仿宋" w:cs="仿宋"/>
          <w:b/>
          <w:bCs/>
          <w:color w:val="000000"/>
          <w:spacing w:val="0"/>
          <w:kern w:val="2"/>
          <w:sz w:val="24"/>
          <w:szCs w:val="24"/>
          <w:u w:val="none"/>
          <w:lang w:val="en-US" w:eastAsia="zh-CN" w:bidi="ar"/>
        </w:rPr>
      </w:pPr>
      <w:bookmarkStart w:id="178" w:name="_Toc8668"/>
      <w:bookmarkStart w:id="179" w:name="_Toc23741"/>
      <w:r>
        <w:rPr>
          <w:rFonts w:hint="eastAsia" w:ascii="仿宋" w:hAnsi="仿宋" w:eastAsia="仿宋" w:cs="仿宋"/>
          <w:b/>
          <w:bCs/>
          <w:color w:val="000000"/>
          <w:spacing w:val="0"/>
          <w:kern w:val="2"/>
          <w:sz w:val="24"/>
          <w:szCs w:val="24"/>
          <w:u w:val="none"/>
          <w:lang w:val="en-US" w:eastAsia="zh-CN" w:bidi="ar"/>
        </w:rPr>
        <w:t>附件 8 技术</w:t>
      </w:r>
      <w:bookmarkEnd w:id="164"/>
      <w:bookmarkEnd w:id="165"/>
      <w:bookmarkEnd w:id="166"/>
      <w:r>
        <w:rPr>
          <w:rFonts w:hint="eastAsia" w:ascii="仿宋" w:hAnsi="仿宋" w:eastAsia="仿宋" w:cs="仿宋"/>
          <w:b/>
          <w:bCs/>
          <w:color w:val="000000"/>
          <w:spacing w:val="0"/>
          <w:kern w:val="2"/>
          <w:sz w:val="24"/>
          <w:szCs w:val="24"/>
          <w:u w:val="none"/>
          <w:lang w:val="en-US" w:eastAsia="zh-CN" w:bidi="ar"/>
        </w:rPr>
        <w:t>文件</w:t>
      </w:r>
      <w:bookmarkEnd w:id="178"/>
      <w:bookmarkEnd w:id="179"/>
    </w:p>
    <w:p>
      <w:pPr>
        <w:pStyle w:val="20"/>
        <w:keepNext w:val="0"/>
        <w:keepLines w:val="0"/>
        <w:pageBreakBefore w:val="0"/>
        <w:widowControl/>
        <w:kinsoku/>
        <w:wordWrap/>
        <w:overflowPunct/>
        <w:topLinePunct w:val="0"/>
        <w:autoSpaceDE/>
        <w:autoSpaceDN/>
        <w:bidi w:val="0"/>
        <w:adjustRightInd w:val="0"/>
        <w:snapToGrid w:val="0"/>
        <w:spacing w:before="0" w:after="0" w:line="440" w:lineRule="exact"/>
        <w:ind w:left="0" w:leftChars="0" w:right="0" w:rightChars="0"/>
        <w:jc w:val="both"/>
        <w:textAlignment w:val="auto"/>
        <w:rPr>
          <w:rFonts w:hint="eastAsia" w:ascii="仿宋" w:hAnsi="仿宋" w:eastAsia="仿宋" w:cs="仿宋"/>
          <w:b w:val="0"/>
          <w:bCs w:val="0"/>
          <w:color w:val="000000"/>
          <w:spacing w:val="0"/>
          <w:kern w:val="2"/>
          <w:sz w:val="24"/>
          <w:szCs w:val="24"/>
          <w:u w:val="none"/>
          <w:lang w:val="en-US" w:eastAsia="zh-CN" w:bidi="ar"/>
        </w:rPr>
      </w:pPr>
    </w:p>
    <w:p>
      <w:pPr>
        <w:pStyle w:val="20"/>
        <w:keepNext w:val="0"/>
        <w:keepLines w:val="0"/>
        <w:pageBreakBefore w:val="0"/>
        <w:widowControl/>
        <w:kinsoku/>
        <w:wordWrap/>
        <w:overflowPunct/>
        <w:topLinePunct w:val="0"/>
        <w:autoSpaceDE/>
        <w:autoSpaceDN/>
        <w:bidi w:val="0"/>
        <w:adjustRightInd w:val="0"/>
        <w:snapToGrid w:val="0"/>
        <w:spacing w:before="0" w:after="0" w:line="440" w:lineRule="exact"/>
        <w:ind w:left="0" w:leftChars="0" w:right="0" w:rightChars="0"/>
        <w:jc w:val="both"/>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供应商应根据竞争性磋商文件中第四章、第五章的规定自行编写，详细叙述拟提供产品/服务情况。</w:t>
      </w:r>
    </w:p>
    <w:p>
      <w:pPr>
        <w:pStyle w:val="20"/>
        <w:keepNext w:val="0"/>
        <w:keepLines w:val="0"/>
        <w:pageBreakBefore w:val="0"/>
        <w:widowControl/>
        <w:kinsoku/>
        <w:wordWrap/>
        <w:overflowPunct/>
        <w:topLinePunct w:val="0"/>
        <w:autoSpaceDE/>
        <w:autoSpaceDN/>
        <w:bidi w:val="0"/>
        <w:adjustRightInd w:val="0"/>
        <w:snapToGrid w:val="0"/>
        <w:spacing w:before="0" w:after="0" w:line="440" w:lineRule="exact"/>
        <w:ind w:left="0" w:leftChars="0" w:right="0" w:rightChars="0"/>
        <w:jc w:val="both"/>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包括，但不限于：</w:t>
      </w:r>
    </w:p>
    <w:p>
      <w:pPr>
        <w:pStyle w:val="20"/>
        <w:keepNext w:val="0"/>
        <w:keepLines w:val="0"/>
        <w:pageBreakBefore w:val="0"/>
        <w:widowControl/>
        <w:kinsoku/>
        <w:wordWrap/>
        <w:overflowPunct/>
        <w:topLinePunct w:val="0"/>
        <w:autoSpaceDE/>
        <w:autoSpaceDN/>
        <w:bidi w:val="0"/>
        <w:adjustRightInd w:val="0"/>
        <w:snapToGrid w:val="0"/>
        <w:spacing w:before="0" w:after="0" w:line="440" w:lineRule="exact"/>
        <w:ind w:left="0" w:leftChars="0" w:right="0" w:rightChars="0"/>
        <w:jc w:val="both"/>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1.供应商应提交证明文件，证明其拟供的合同项下的货物及服务的合格性符合磋商文件规定。该证明文件是响应文件的一部分。上款所述的证明文件，可以是文字资料、图纸和数据。</w:t>
      </w:r>
    </w:p>
    <w:p>
      <w:pPr>
        <w:pStyle w:val="20"/>
        <w:keepNext w:val="0"/>
        <w:keepLines w:val="0"/>
        <w:pageBreakBefore w:val="0"/>
        <w:widowControl/>
        <w:kinsoku/>
        <w:wordWrap/>
        <w:overflowPunct/>
        <w:topLinePunct w:val="0"/>
        <w:autoSpaceDE/>
        <w:autoSpaceDN/>
        <w:bidi w:val="0"/>
        <w:adjustRightInd w:val="0"/>
        <w:snapToGrid w:val="0"/>
        <w:spacing w:before="0" w:after="0" w:line="440" w:lineRule="exact"/>
        <w:ind w:left="0" w:leftChars="0" w:right="0" w:rightChars="0"/>
        <w:jc w:val="both"/>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2.主要采购需求和性能的详细说明。</w:t>
      </w:r>
    </w:p>
    <w:p>
      <w:pPr>
        <w:pStyle w:val="20"/>
        <w:keepNext w:val="0"/>
        <w:keepLines w:val="0"/>
        <w:pageBreakBefore w:val="0"/>
        <w:widowControl/>
        <w:kinsoku/>
        <w:wordWrap/>
        <w:overflowPunct/>
        <w:topLinePunct w:val="0"/>
        <w:autoSpaceDE/>
        <w:autoSpaceDN/>
        <w:bidi w:val="0"/>
        <w:adjustRightInd w:val="0"/>
        <w:snapToGrid w:val="0"/>
        <w:spacing w:before="0" w:after="0" w:line="440" w:lineRule="exact"/>
        <w:ind w:left="0" w:leftChars="0" w:right="0" w:rightChars="0"/>
        <w:jc w:val="both"/>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3.从采购方开始使用至磋商文件规定的服务期内正常、连续地使用所必须的</w:t>
      </w:r>
      <w:r>
        <w:rPr>
          <w:rFonts w:hint="eastAsia" w:ascii="仿宋" w:hAnsi="仿宋" w:eastAsia="仿宋" w:cs="仿宋"/>
          <w:b/>
          <w:bCs/>
          <w:color w:val="000000"/>
          <w:spacing w:val="0"/>
          <w:kern w:val="2"/>
          <w:sz w:val="24"/>
          <w:szCs w:val="24"/>
          <w:u w:val="none"/>
          <w:lang w:val="en-US" w:eastAsia="zh-CN" w:bidi="ar"/>
        </w:rPr>
        <w:t>备件和专用工具清单</w:t>
      </w:r>
      <w:r>
        <w:rPr>
          <w:rFonts w:hint="eastAsia" w:ascii="仿宋" w:hAnsi="仿宋" w:eastAsia="仿宋" w:cs="仿宋"/>
          <w:b w:val="0"/>
          <w:bCs w:val="0"/>
          <w:color w:val="000000"/>
          <w:spacing w:val="0"/>
          <w:kern w:val="2"/>
          <w:sz w:val="24"/>
          <w:szCs w:val="24"/>
          <w:u w:val="none"/>
          <w:lang w:val="en-US" w:eastAsia="zh-CN" w:bidi="ar"/>
        </w:rPr>
        <w:t>，包括备件和专用工具的货源及现行价格。</w:t>
      </w:r>
    </w:p>
    <w:p>
      <w:pPr>
        <w:pStyle w:val="20"/>
        <w:keepNext w:val="0"/>
        <w:keepLines w:val="0"/>
        <w:pageBreakBefore w:val="0"/>
        <w:widowControl/>
        <w:kinsoku/>
        <w:wordWrap/>
        <w:overflowPunct/>
        <w:topLinePunct w:val="0"/>
        <w:autoSpaceDE/>
        <w:autoSpaceDN/>
        <w:bidi w:val="0"/>
        <w:adjustRightInd w:val="0"/>
        <w:snapToGrid w:val="0"/>
        <w:spacing w:before="0" w:after="0" w:line="440" w:lineRule="exact"/>
        <w:ind w:left="0" w:leftChars="0" w:right="0" w:rightChars="0"/>
        <w:jc w:val="both"/>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4.对照磋商文件技术规格，逐条说明所提供服务已对磋商文件的技术规格做出了实质性的响应，或申明与技术规格条文的偏差和例外。</w:t>
      </w:r>
    </w:p>
    <w:p>
      <w:pPr>
        <w:pStyle w:val="20"/>
        <w:keepNext w:val="0"/>
        <w:keepLines w:val="0"/>
        <w:pageBreakBefore w:val="0"/>
        <w:widowControl/>
        <w:kinsoku/>
        <w:wordWrap/>
        <w:overflowPunct/>
        <w:topLinePunct w:val="0"/>
        <w:autoSpaceDE/>
        <w:autoSpaceDN/>
        <w:bidi w:val="0"/>
        <w:adjustRightInd w:val="0"/>
        <w:snapToGrid w:val="0"/>
        <w:spacing w:before="0" w:after="0" w:line="440" w:lineRule="exact"/>
        <w:ind w:left="0" w:leftChars="0" w:right="0" w:rightChars="0"/>
        <w:jc w:val="both"/>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5.售后服务方案；</w:t>
      </w:r>
    </w:p>
    <w:p>
      <w:pPr>
        <w:pStyle w:val="20"/>
        <w:keepNext w:val="0"/>
        <w:keepLines w:val="0"/>
        <w:pageBreakBefore w:val="0"/>
        <w:widowControl/>
        <w:kinsoku/>
        <w:wordWrap/>
        <w:overflowPunct/>
        <w:topLinePunct w:val="0"/>
        <w:autoSpaceDE/>
        <w:autoSpaceDN/>
        <w:bidi w:val="0"/>
        <w:adjustRightInd w:val="0"/>
        <w:snapToGrid w:val="0"/>
        <w:spacing w:before="0" w:after="0" w:line="440" w:lineRule="exact"/>
        <w:ind w:left="0" w:leftChars="0" w:right="0" w:rightChars="0"/>
        <w:jc w:val="both"/>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6.竞争性磋商文件要求的或供应商认为有必要提供的其他技术文件；</w:t>
      </w:r>
    </w:p>
    <w:p>
      <w:pPr>
        <w:pStyle w:val="20"/>
        <w:keepNext w:val="0"/>
        <w:keepLines w:val="0"/>
        <w:pageBreakBefore w:val="0"/>
        <w:widowControl/>
        <w:kinsoku/>
        <w:wordWrap/>
        <w:overflowPunct/>
        <w:topLinePunct w:val="0"/>
        <w:autoSpaceDE/>
        <w:autoSpaceDN/>
        <w:bidi w:val="0"/>
        <w:adjustRightInd w:val="0"/>
        <w:snapToGrid w:val="0"/>
        <w:spacing w:before="0" w:after="0" w:line="440" w:lineRule="exact"/>
        <w:ind w:left="0" w:leftChars="0" w:right="0" w:rightChars="0"/>
        <w:jc w:val="both"/>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7.供应商认为其它需要说明的事宜。</w:t>
      </w:r>
    </w:p>
    <w:p>
      <w:pPr>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br w:type="page"/>
      </w:r>
    </w:p>
    <w:p>
      <w:pPr>
        <w:pStyle w:val="20"/>
        <w:keepNext w:val="0"/>
        <w:keepLines w:val="0"/>
        <w:pageBreakBefore w:val="0"/>
        <w:widowControl/>
        <w:kinsoku/>
        <w:wordWrap/>
        <w:overflowPunct/>
        <w:topLinePunct w:val="0"/>
        <w:autoSpaceDE/>
        <w:autoSpaceDN/>
        <w:bidi w:val="0"/>
        <w:adjustRightInd w:val="0"/>
        <w:snapToGrid w:val="0"/>
        <w:spacing w:before="0" w:after="0" w:line="440" w:lineRule="exact"/>
        <w:ind w:left="0" w:leftChars="0" w:right="0" w:rightChars="0"/>
        <w:jc w:val="both"/>
        <w:textAlignment w:val="auto"/>
        <w:outlineLvl w:val="0"/>
        <w:rPr>
          <w:rFonts w:hint="eastAsia" w:ascii="仿宋" w:hAnsi="仿宋" w:eastAsia="仿宋" w:cs="仿宋"/>
          <w:b/>
          <w:bCs/>
          <w:color w:val="000000"/>
          <w:spacing w:val="0"/>
          <w:kern w:val="2"/>
          <w:sz w:val="24"/>
          <w:szCs w:val="24"/>
          <w:u w:val="none"/>
          <w:lang w:val="en-US" w:eastAsia="zh-CN" w:bidi="ar"/>
        </w:rPr>
      </w:pPr>
      <w:bookmarkStart w:id="180" w:name="_Toc17217"/>
      <w:bookmarkStart w:id="181" w:name="_Toc25677"/>
      <w:r>
        <w:rPr>
          <w:rFonts w:hint="eastAsia" w:ascii="仿宋" w:hAnsi="仿宋" w:eastAsia="仿宋" w:cs="仿宋"/>
          <w:b/>
          <w:bCs/>
          <w:color w:val="000000"/>
          <w:spacing w:val="0"/>
          <w:kern w:val="2"/>
          <w:sz w:val="24"/>
          <w:szCs w:val="24"/>
          <w:u w:val="none"/>
          <w:lang w:val="en-US" w:eastAsia="zh-CN" w:bidi="ar"/>
        </w:rPr>
        <w:t>附件9 供应商认为有必要提供或磋商文件中要求的其它技术、商务文件</w:t>
      </w:r>
      <w:bookmarkEnd w:id="180"/>
      <w:bookmarkEnd w:id="181"/>
    </w:p>
    <w:p>
      <w:pPr>
        <w:pStyle w:val="20"/>
        <w:keepNext w:val="0"/>
        <w:keepLines w:val="0"/>
        <w:pageBreakBefore w:val="0"/>
        <w:widowControl/>
        <w:kinsoku/>
        <w:wordWrap/>
        <w:overflowPunct/>
        <w:topLinePunct w:val="0"/>
        <w:autoSpaceDE/>
        <w:autoSpaceDN/>
        <w:bidi w:val="0"/>
        <w:adjustRightInd w:val="0"/>
        <w:snapToGrid w:val="0"/>
        <w:spacing w:before="0" w:after="0" w:line="440" w:lineRule="exact"/>
        <w:ind w:left="0" w:leftChars="0" w:right="0" w:rightChars="0"/>
        <w:jc w:val="both"/>
        <w:textAlignment w:val="auto"/>
        <w:rPr>
          <w:rFonts w:hint="eastAsia" w:ascii="仿宋" w:hAnsi="仿宋" w:eastAsia="仿宋" w:cs="仿宋"/>
          <w:b/>
          <w:bCs/>
          <w:color w:val="000000"/>
          <w:spacing w:val="0"/>
          <w:kern w:val="2"/>
          <w:sz w:val="24"/>
          <w:szCs w:val="24"/>
          <w:u w:val="none"/>
          <w:lang w:val="en-US" w:eastAsia="zh-CN" w:bidi="ar"/>
        </w:rPr>
      </w:pPr>
    </w:p>
    <w:p>
      <w:pPr>
        <w:pStyle w:val="20"/>
        <w:keepNext w:val="0"/>
        <w:keepLines w:val="0"/>
        <w:pageBreakBefore w:val="0"/>
        <w:widowControl/>
        <w:kinsoku/>
        <w:wordWrap/>
        <w:overflowPunct/>
        <w:topLinePunct w:val="0"/>
        <w:autoSpaceDE/>
        <w:autoSpaceDN/>
        <w:bidi w:val="0"/>
        <w:adjustRightInd w:val="0"/>
        <w:snapToGrid w:val="0"/>
        <w:spacing w:before="0" w:after="0" w:line="440" w:lineRule="exact"/>
        <w:ind w:left="0" w:leftChars="0" w:right="0" w:rightChars="0"/>
        <w:jc w:val="both"/>
        <w:textAlignment w:val="auto"/>
        <w:rPr>
          <w:rFonts w:hint="eastAsia" w:ascii="仿宋" w:hAnsi="仿宋" w:eastAsia="仿宋" w:cs="仿宋"/>
          <w:b/>
          <w:bCs/>
          <w:color w:val="000000"/>
          <w:spacing w:val="0"/>
          <w:kern w:val="2"/>
          <w:sz w:val="24"/>
          <w:szCs w:val="24"/>
          <w:u w:val="none"/>
          <w:lang w:val="en-US" w:eastAsia="zh-CN" w:bidi="ar"/>
        </w:rPr>
      </w:pPr>
    </w:p>
    <w:p>
      <w:pPr>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br w:type="page"/>
      </w:r>
    </w:p>
    <w:p>
      <w:pPr>
        <w:pStyle w:val="4"/>
        <w:spacing w:before="0" w:line="240" w:lineRule="atLeast"/>
        <w:ind w:left="1105" w:leftChars="257" w:hanging="540"/>
        <w:jc w:val="both"/>
        <w:outlineLvl w:val="0"/>
        <w:rPr>
          <w:rFonts w:hint="eastAsia" w:ascii="仿宋" w:hAnsi="仿宋" w:eastAsia="仿宋" w:cs="仿宋"/>
          <w:b w:val="0"/>
          <w:sz w:val="24"/>
        </w:rPr>
      </w:pPr>
      <w:bookmarkStart w:id="182" w:name="_Toc480942355"/>
      <w:bookmarkStart w:id="183" w:name="_Toc520356224"/>
      <w:bookmarkStart w:id="184" w:name="_Ref467988543"/>
      <w:bookmarkStart w:id="185" w:name="_Toc216582819"/>
      <w:bookmarkStart w:id="186" w:name="_Toc26587"/>
      <w:bookmarkStart w:id="187" w:name="_Toc507399535"/>
      <w:bookmarkStart w:id="188" w:name="_Toc9592"/>
      <w:bookmarkStart w:id="189" w:name="_Toc21068"/>
      <w:r>
        <w:rPr>
          <w:rFonts w:hint="eastAsia" w:ascii="仿宋" w:hAnsi="仿宋" w:eastAsia="仿宋" w:cs="仿宋"/>
          <w:sz w:val="24"/>
          <w:lang w:val="en-US" w:eastAsia="zh-CN"/>
        </w:rPr>
        <w:t>附件10</w:t>
      </w:r>
      <w:r>
        <w:rPr>
          <w:rFonts w:hint="eastAsia" w:ascii="仿宋" w:hAnsi="仿宋" w:eastAsia="仿宋" w:cs="仿宋"/>
          <w:sz w:val="24"/>
        </w:rPr>
        <w:t xml:space="preserve">   </w:t>
      </w:r>
      <w:bookmarkEnd w:id="182"/>
      <w:bookmarkEnd w:id="183"/>
      <w:bookmarkEnd w:id="184"/>
      <w:bookmarkEnd w:id="185"/>
      <w:bookmarkStart w:id="190" w:name="_Hlt520274911"/>
      <w:bookmarkEnd w:id="190"/>
      <w:bookmarkStart w:id="191" w:name="_Hlt520343392"/>
      <w:bookmarkEnd w:id="191"/>
      <w:bookmarkStart w:id="192" w:name="_Hlt520343000"/>
      <w:bookmarkEnd w:id="192"/>
      <w:bookmarkStart w:id="193" w:name="_Hlt520274065"/>
      <w:bookmarkEnd w:id="193"/>
      <w:bookmarkStart w:id="194" w:name="_Hlt520350918"/>
      <w:bookmarkEnd w:id="194"/>
      <w:bookmarkStart w:id="195" w:name="_Hlt520273973"/>
      <w:bookmarkEnd w:id="195"/>
      <w:bookmarkStart w:id="196" w:name="_Hlt520273711"/>
      <w:bookmarkEnd w:id="196"/>
      <w:bookmarkStart w:id="197" w:name="_Hlt520271212"/>
      <w:bookmarkEnd w:id="197"/>
      <w:bookmarkStart w:id="198" w:name="_Hlt520274393"/>
      <w:bookmarkEnd w:id="198"/>
      <w:bookmarkStart w:id="199" w:name="_Hlt520350957"/>
      <w:bookmarkEnd w:id="199"/>
      <w:bookmarkStart w:id="200" w:name="_Hlt520274407"/>
      <w:bookmarkEnd w:id="200"/>
      <w:bookmarkStart w:id="201" w:name="_Toc216513801"/>
      <w:bookmarkStart w:id="202" w:name="_Toc216582821"/>
      <w:r>
        <w:rPr>
          <w:rFonts w:hint="eastAsia" w:ascii="仿宋" w:hAnsi="仿宋" w:eastAsia="仿宋" w:cs="仿宋"/>
          <w:sz w:val="24"/>
        </w:rPr>
        <w:t>中标服务费承诺书</w:t>
      </w:r>
      <w:bookmarkEnd w:id="186"/>
      <w:bookmarkEnd w:id="187"/>
      <w:bookmarkEnd w:id="188"/>
      <w:bookmarkEnd w:id="189"/>
    </w:p>
    <w:p>
      <w:pPr>
        <w:spacing w:line="240" w:lineRule="atLeast"/>
        <w:ind w:left="1105" w:leftChars="257" w:hanging="540"/>
        <w:rPr>
          <w:rFonts w:hint="eastAsia" w:ascii="仿宋" w:hAnsi="仿宋" w:eastAsia="仿宋" w:cs="仿宋"/>
          <w:b/>
          <w:sz w:val="24"/>
        </w:rPr>
      </w:pPr>
    </w:p>
    <w:p>
      <w:pPr>
        <w:spacing w:line="240" w:lineRule="atLeast"/>
        <w:ind w:left="1105" w:leftChars="257" w:hanging="540"/>
        <w:jc w:val="center"/>
        <w:rPr>
          <w:rFonts w:hint="eastAsia" w:ascii="仿宋" w:hAnsi="仿宋" w:eastAsia="仿宋" w:cs="仿宋"/>
          <w:b/>
          <w:bCs/>
          <w:sz w:val="24"/>
        </w:rPr>
      </w:pPr>
      <w:r>
        <w:rPr>
          <w:rFonts w:hint="eastAsia" w:ascii="仿宋" w:hAnsi="仿宋" w:eastAsia="仿宋" w:cs="仿宋"/>
          <w:b/>
          <w:bCs/>
          <w:sz w:val="24"/>
          <w:lang w:val="en-US" w:eastAsia="zh-CN"/>
        </w:rPr>
        <w:t>代理</w:t>
      </w:r>
      <w:r>
        <w:rPr>
          <w:rFonts w:hint="eastAsia" w:ascii="仿宋" w:hAnsi="仿宋" w:eastAsia="仿宋" w:cs="仿宋"/>
          <w:b/>
          <w:bCs/>
          <w:sz w:val="24"/>
        </w:rPr>
        <w:t>服务费承诺书</w:t>
      </w:r>
    </w:p>
    <w:p>
      <w:pPr>
        <w:spacing w:line="440" w:lineRule="exact"/>
        <w:ind w:left="1080" w:hanging="1080"/>
        <w:rPr>
          <w:rFonts w:hint="eastAsia" w:ascii="仿宋" w:hAnsi="仿宋" w:eastAsia="仿宋" w:cs="仿宋"/>
          <w:sz w:val="24"/>
        </w:rPr>
      </w:pPr>
    </w:p>
    <w:p>
      <w:pPr>
        <w:spacing w:line="360" w:lineRule="auto"/>
        <w:ind w:left="1080" w:hanging="1080"/>
        <w:rPr>
          <w:rFonts w:hint="eastAsia" w:ascii="仿宋" w:hAnsi="仿宋" w:eastAsia="仿宋" w:cs="仿宋"/>
          <w:sz w:val="24"/>
          <w:u w:val="single"/>
          <w:lang w:val="en-US" w:eastAsia="zh-CN"/>
        </w:rPr>
      </w:pPr>
      <w:r>
        <w:rPr>
          <w:rFonts w:hint="eastAsia" w:ascii="仿宋" w:hAnsi="仿宋" w:eastAsia="仿宋" w:cs="仿宋"/>
          <w:sz w:val="24"/>
        </w:rPr>
        <w:t>致：</w:t>
      </w:r>
      <w:r>
        <w:rPr>
          <w:rFonts w:hint="eastAsia" w:ascii="仿宋" w:hAnsi="仿宋" w:eastAsia="仿宋" w:cs="仿宋"/>
          <w:sz w:val="24"/>
          <w:lang w:val="en-US" w:eastAsia="zh-CN"/>
        </w:rPr>
        <w:t>新疆世纪星工程咨询有限公司</w:t>
      </w:r>
    </w:p>
    <w:p>
      <w:pPr>
        <w:spacing w:line="360" w:lineRule="auto"/>
        <w:ind w:left="1105" w:leftChars="257" w:hanging="540"/>
        <w:rPr>
          <w:rFonts w:hint="eastAsia" w:ascii="仿宋" w:hAnsi="仿宋" w:eastAsia="仿宋" w:cs="仿宋"/>
          <w:sz w:val="24"/>
        </w:rPr>
      </w:pPr>
    </w:p>
    <w:p>
      <w:pPr>
        <w:spacing w:line="360" w:lineRule="auto"/>
        <w:rPr>
          <w:rFonts w:hint="eastAsia"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 xml:space="preserve"> 我们在贵公司组织的</w:t>
      </w:r>
      <w:r>
        <w:rPr>
          <w:rFonts w:hint="eastAsia" w:ascii="仿宋" w:hAnsi="仿宋" w:eastAsia="仿宋" w:cs="仿宋"/>
          <w:sz w:val="24"/>
          <w:u w:val="single"/>
        </w:rPr>
        <w:tab/>
      </w:r>
      <w:r>
        <w:rPr>
          <w:rFonts w:hint="eastAsia" w:ascii="仿宋" w:hAnsi="仿宋" w:eastAsia="仿宋" w:cs="仿宋"/>
          <w:sz w:val="24"/>
          <w:u w:val="single"/>
          <w:lang w:eastAsia="zh-CN"/>
        </w:rPr>
        <w:t>（</w:t>
      </w:r>
      <w:r>
        <w:rPr>
          <w:rFonts w:hint="eastAsia" w:ascii="仿宋" w:hAnsi="仿宋" w:eastAsia="仿宋" w:cs="仿宋"/>
          <w:sz w:val="24"/>
          <w:u w:val="single"/>
          <w:lang w:val="en-US" w:eastAsia="zh-CN"/>
        </w:rPr>
        <w:t>项目名称、项目编号</w:t>
      </w:r>
      <w:r>
        <w:rPr>
          <w:rFonts w:hint="eastAsia" w:ascii="仿宋" w:hAnsi="仿宋" w:eastAsia="仿宋" w:cs="仿宋"/>
          <w:sz w:val="24"/>
          <w:u w:val="single"/>
          <w:lang w:eastAsia="zh-CN"/>
        </w:rPr>
        <w:t>）</w:t>
      </w:r>
      <w:r>
        <w:rPr>
          <w:rFonts w:hint="eastAsia" w:ascii="仿宋" w:hAnsi="仿宋" w:eastAsia="仿宋" w:cs="仿宋"/>
          <w:sz w:val="24"/>
          <w:u w:val="single"/>
        </w:rPr>
        <w:tab/>
      </w:r>
      <w:r>
        <w:rPr>
          <w:rFonts w:hint="eastAsia" w:ascii="仿宋" w:hAnsi="仿宋" w:eastAsia="仿宋" w:cs="仿宋"/>
          <w:sz w:val="24"/>
        </w:rPr>
        <w:t>项目</w:t>
      </w:r>
      <w:r>
        <w:rPr>
          <w:rFonts w:hint="eastAsia" w:ascii="仿宋" w:hAnsi="仿宋" w:eastAsia="仿宋" w:cs="仿宋"/>
          <w:sz w:val="24"/>
          <w:lang w:val="en-US" w:eastAsia="zh-CN"/>
        </w:rPr>
        <w:t>磋商</w:t>
      </w:r>
      <w:r>
        <w:rPr>
          <w:rFonts w:hint="eastAsia" w:ascii="仿宋" w:hAnsi="仿宋" w:eastAsia="仿宋" w:cs="仿宋"/>
          <w:sz w:val="24"/>
        </w:rPr>
        <w:t>中若获得</w:t>
      </w:r>
      <w:r>
        <w:rPr>
          <w:rFonts w:hint="eastAsia" w:ascii="仿宋" w:hAnsi="仿宋" w:eastAsia="仿宋" w:cs="仿宋"/>
          <w:sz w:val="24"/>
          <w:lang w:val="en-US" w:eastAsia="zh-CN"/>
        </w:rPr>
        <w:t>成交</w:t>
      </w:r>
      <w:r>
        <w:rPr>
          <w:rFonts w:hint="eastAsia" w:ascii="仿宋" w:hAnsi="仿宋" w:eastAsia="仿宋" w:cs="仿宋"/>
          <w:sz w:val="24"/>
        </w:rPr>
        <w:t>资格，我们保证在领取</w:t>
      </w:r>
      <w:r>
        <w:rPr>
          <w:rFonts w:hint="eastAsia" w:ascii="仿宋" w:hAnsi="仿宋" w:eastAsia="仿宋" w:cs="仿宋"/>
          <w:sz w:val="24"/>
          <w:lang w:val="en-US" w:eastAsia="zh-CN"/>
        </w:rPr>
        <w:t>成交</w:t>
      </w:r>
      <w:r>
        <w:rPr>
          <w:rFonts w:hint="eastAsia" w:ascii="仿宋" w:hAnsi="仿宋" w:eastAsia="仿宋" w:cs="仿宋"/>
          <w:sz w:val="24"/>
        </w:rPr>
        <w:t>通知书的同时按</w:t>
      </w:r>
      <w:r>
        <w:rPr>
          <w:rFonts w:hint="eastAsia" w:ascii="仿宋" w:hAnsi="仿宋" w:eastAsia="仿宋" w:cs="仿宋"/>
          <w:sz w:val="24"/>
          <w:lang w:val="en-US" w:eastAsia="zh-CN"/>
        </w:rPr>
        <w:t>磋商</w:t>
      </w:r>
      <w:r>
        <w:rPr>
          <w:rFonts w:hint="eastAsia" w:ascii="仿宋" w:hAnsi="仿宋" w:eastAsia="仿宋" w:cs="仿宋"/>
          <w:sz w:val="24"/>
        </w:rPr>
        <w:t>文件的规定，以支票、电汇等形式，向贵公司一次性支付应由我们交纳的</w:t>
      </w:r>
      <w:r>
        <w:rPr>
          <w:rFonts w:hint="eastAsia" w:ascii="仿宋" w:hAnsi="仿宋" w:eastAsia="仿宋" w:cs="仿宋"/>
          <w:sz w:val="24"/>
          <w:lang w:val="en-US" w:eastAsia="zh-CN"/>
        </w:rPr>
        <w:t>代理</w:t>
      </w:r>
      <w:r>
        <w:rPr>
          <w:rFonts w:hint="eastAsia" w:ascii="仿宋" w:hAnsi="仿宋" w:eastAsia="仿宋" w:cs="仿宋"/>
          <w:sz w:val="24"/>
        </w:rPr>
        <w:t>服务费用。</w:t>
      </w:r>
    </w:p>
    <w:p>
      <w:pPr>
        <w:spacing w:line="360" w:lineRule="auto"/>
        <w:ind w:left="1105" w:leftChars="257" w:hanging="540"/>
        <w:rPr>
          <w:rFonts w:hint="eastAsia" w:ascii="仿宋" w:hAnsi="仿宋" w:eastAsia="仿宋" w:cs="仿宋"/>
          <w:sz w:val="24"/>
        </w:rPr>
      </w:pPr>
      <w:r>
        <w:rPr>
          <w:rFonts w:hint="eastAsia" w:ascii="仿宋" w:hAnsi="仿宋" w:eastAsia="仿宋" w:cs="仿宋"/>
          <w:sz w:val="24"/>
        </w:rPr>
        <w:t>特此承诺！</w:t>
      </w:r>
    </w:p>
    <w:p>
      <w:pPr>
        <w:spacing w:line="360" w:lineRule="auto"/>
        <w:ind w:left="1105" w:leftChars="257" w:hanging="540"/>
        <w:rPr>
          <w:rFonts w:hint="eastAsia" w:ascii="仿宋" w:hAnsi="仿宋" w:eastAsia="仿宋" w:cs="仿宋"/>
          <w:sz w:val="24"/>
        </w:rPr>
      </w:pPr>
    </w:p>
    <w:p>
      <w:pPr>
        <w:spacing w:line="440" w:lineRule="exact"/>
        <w:ind w:left="1105" w:leftChars="257" w:hanging="540"/>
        <w:rPr>
          <w:rFonts w:hint="eastAsia" w:ascii="仿宋" w:hAnsi="仿宋" w:eastAsia="仿宋" w:cs="仿宋"/>
          <w:sz w:val="24"/>
        </w:rPr>
      </w:pPr>
    </w:p>
    <w:p>
      <w:pPr>
        <w:spacing w:line="440" w:lineRule="exact"/>
        <w:ind w:left="1105" w:leftChars="257" w:hanging="540"/>
        <w:rPr>
          <w:rFonts w:hint="eastAsia" w:ascii="仿宋" w:hAnsi="仿宋" w:eastAsia="仿宋" w:cs="仿宋"/>
          <w:sz w:val="24"/>
        </w:rPr>
      </w:pPr>
    </w:p>
    <w:p>
      <w:pPr>
        <w:spacing w:line="440" w:lineRule="exact"/>
        <w:ind w:left="1105" w:leftChars="257" w:hanging="540"/>
        <w:rPr>
          <w:rFonts w:hint="eastAsia" w:ascii="仿宋" w:hAnsi="仿宋" w:eastAsia="仿宋" w:cs="仿宋"/>
          <w:sz w:val="24"/>
        </w:rPr>
      </w:pPr>
    </w:p>
    <w:p>
      <w:pPr>
        <w:spacing w:line="440" w:lineRule="exact"/>
        <w:ind w:left="1080" w:hanging="1080"/>
        <w:rPr>
          <w:rFonts w:hint="eastAsia" w:ascii="仿宋" w:hAnsi="仿宋" w:eastAsia="仿宋" w:cs="仿宋"/>
          <w:sz w:val="24"/>
        </w:rPr>
      </w:pPr>
    </w:p>
    <w:p>
      <w:pPr>
        <w:spacing w:line="440" w:lineRule="exact"/>
        <w:ind w:left="1441" w:leftChars="273" w:hanging="840" w:hangingChars="350"/>
        <w:rPr>
          <w:rFonts w:hint="eastAsia" w:ascii="仿宋" w:hAnsi="仿宋" w:eastAsia="仿宋" w:cs="仿宋"/>
          <w:sz w:val="24"/>
          <w:lang w:eastAsia="zh-CN"/>
        </w:rPr>
      </w:pPr>
      <w:r>
        <w:rPr>
          <w:rFonts w:hint="eastAsia" w:ascii="仿宋" w:hAnsi="仿宋" w:eastAsia="仿宋" w:cs="仿宋"/>
          <w:sz w:val="24"/>
        </w:rPr>
        <w:t>承诺方法定名称：</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none"/>
          <w:lang w:eastAsia="zh-CN"/>
        </w:rPr>
        <w:t>（</w:t>
      </w:r>
      <w:r>
        <w:rPr>
          <w:rFonts w:hint="eastAsia" w:ascii="仿宋" w:hAnsi="仿宋" w:eastAsia="仿宋" w:cs="仿宋"/>
          <w:sz w:val="24"/>
          <w:u w:val="none"/>
          <w:lang w:val="en-US" w:eastAsia="zh-CN"/>
        </w:rPr>
        <w:t>盖章</w:t>
      </w:r>
      <w:r>
        <w:rPr>
          <w:rFonts w:hint="eastAsia" w:ascii="仿宋" w:hAnsi="仿宋" w:eastAsia="仿宋" w:cs="仿宋"/>
          <w:sz w:val="24"/>
          <w:u w:val="none"/>
          <w:lang w:eastAsia="zh-CN"/>
        </w:rPr>
        <w:t>）</w:t>
      </w:r>
    </w:p>
    <w:p>
      <w:pPr>
        <w:spacing w:line="440" w:lineRule="exact"/>
        <w:ind w:left="1645" w:leftChars="257" w:hanging="1080"/>
        <w:rPr>
          <w:rFonts w:hint="eastAsia" w:ascii="仿宋" w:hAnsi="仿宋" w:eastAsia="仿宋" w:cs="仿宋"/>
          <w:sz w:val="24"/>
        </w:rPr>
      </w:pPr>
      <w:r>
        <w:rPr>
          <w:rFonts w:hint="eastAsia" w:ascii="仿宋" w:hAnsi="仿宋" w:eastAsia="仿宋" w:cs="仿宋"/>
          <w:sz w:val="24"/>
        </w:rPr>
        <w:t>地址：</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p>
    <w:p>
      <w:pPr>
        <w:spacing w:line="440" w:lineRule="exact"/>
        <w:ind w:left="1645" w:leftChars="257" w:hanging="1080"/>
        <w:rPr>
          <w:rFonts w:hint="eastAsia" w:ascii="仿宋" w:hAnsi="仿宋" w:eastAsia="仿宋" w:cs="仿宋"/>
          <w:sz w:val="24"/>
        </w:rPr>
      </w:pPr>
      <w:r>
        <w:rPr>
          <w:rFonts w:hint="eastAsia" w:ascii="仿宋" w:hAnsi="仿宋" w:eastAsia="仿宋" w:cs="仿宋"/>
          <w:sz w:val="24"/>
        </w:rPr>
        <w:t>电话：</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ab/>
      </w:r>
      <w:r>
        <w:rPr>
          <w:rFonts w:hint="eastAsia" w:ascii="仿宋" w:hAnsi="仿宋" w:eastAsia="仿宋" w:cs="仿宋"/>
          <w:sz w:val="24"/>
        </w:rPr>
        <w:tab/>
      </w:r>
      <w:r>
        <w:rPr>
          <w:rFonts w:hint="eastAsia" w:ascii="仿宋" w:hAnsi="仿宋" w:eastAsia="仿宋" w:cs="仿宋"/>
          <w:sz w:val="24"/>
        </w:rPr>
        <w:t>传真：</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p>
    <w:p>
      <w:pPr>
        <w:spacing w:line="440" w:lineRule="exact"/>
        <w:ind w:left="1645" w:leftChars="257" w:hanging="1080"/>
        <w:rPr>
          <w:rFonts w:hint="eastAsia" w:ascii="仿宋" w:hAnsi="仿宋" w:eastAsia="仿宋" w:cs="仿宋"/>
          <w:sz w:val="24"/>
        </w:rPr>
      </w:pPr>
      <w:r>
        <w:rPr>
          <w:rFonts w:hint="eastAsia" w:ascii="仿宋" w:hAnsi="仿宋" w:eastAsia="仿宋" w:cs="仿宋"/>
          <w:sz w:val="24"/>
        </w:rPr>
        <w:t>电传：</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ab/>
      </w:r>
      <w:r>
        <w:rPr>
          <w:rFonts w:hint="eastAsia" w:ascii="仿宋" w:hAnsi="仿宋" w:eastAsia="仿宋" w:cs="仿宋"/>
          <w:sz w:val="24"/>
        </w:rPr>
        <w:tab/>
      </w:r>
      <w:r>
        <w:rPr>
          <w:rFonts w:hint="eastAsia" w:ascii="仿宋" w:hAnsi="仿宋" w:eastAsia="仿宋" w:cs="仿宋"/>
          <w:sz w:val="24"/>
        </w:rPr>
        <w:t>邮编：</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p>
    <w:p>
      <w:pPr>
        <w:spacing w:line="440" w:lineRule="exact"/>
        <w:ind w:left="1645" w:leftChars="257" w:hanging="1080"/>
        <w:rPr>
          <w:rFonts w:hint="eastAsia" w:ascii="仿宋" w:hAnsi="仿宋" w:eastAsia="仿宋" w:cs="仿宋"/>
          <w:sz w:val="24"/>
        </w:rPr>
      </w:pPr>
      <w:r>
        <w:rPr>
          <w:rFonts w:hint="eastAsia" w:ascii="仿宋" w:hAnsi="仿宋" w:eastAsia="仿宋" w:cs="仿宋"/>
          <w:sz w:val="24"/>
        </w:rPr>
        <w:t>承诺方授权代表签字：</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 xml:space="preserve">    </w:t>
      </w:r>
    </w:p>
    <w:p>
      <w:pPr>
        <w:spacing w:line="440" w:lineRule="exact"/>
        <w:ind w:left="1645" w:leftChars="257" w:hanging="1080"/>
        <w:rPr>
          <w:rFonts w:hint="eastAsia" w:ascii="仿宋" w:hAnsi="仿宋" w:eastAsia="仿宋" w:cs="仿宋"/>
          <w:sz w:val="24"/>
          <w:u w:val="single"/>
        </w:rPr>
      </w:pPr>
      <w:r>
        <w:rPr>
          <w:rFonts w:hint="eastAsia" w:ascii="仿宋" w:hAnsi="仿宋" w:eastAsia="仿宋" w:cs="仿宋"/>
          <w:sz w:val="24"/>
        </w:rPr>
        <w:t>承诺日期：</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 xml:space="preserve">                      </w:t>
      </w:r>
      <w:bookmarkEnd w:id="201"/>
      <w:bookmarkEnd w:id="202"/>
    </w:p>
    <w:p>
      <w:pPr>
        <w:pStyle w:val="20"/>
        <w:keepNext w:val="0"/>
        <w:keepLines w:val="0"/>
        <w:pageBreakBefore w:val="0"/>
        <w:widowControl/>
        <w:kinsoku/>
        <w:wordWrap/>
        <w:overflowPunct/>
        <w:topLinePunct w:val="0"/>
        <w:autoSpaceDE/>
        <w:autoSpaceDN/>
        <w:bidi w:val="0"/>
        <w:adjustRightInd w:val="0"/>
        <w:snapToGrid w:val="0"/>
        <w:spacing w:before="0" w:after="0" w:line="440" w:lineRule="exact"/>
        <w:ind w:left="0" w:leftChars="0" w:right="0" w:rightChars="0"/>
        <w:jc w:val="both"/>
        <w:textAlignment w:val="auto"/>
        <w:rPr>
          <w:rFonts w:hint="eastAsia" w:ascii="仿宋" w:hAnsi="仿宋" w:eastAsia="仿宋" w:cs="仿宋"/>
          <w:b/>
          <w:bCs/>
          <w:color w:val="000000"/>
          <w:spacing w:val="0"/>
          <w:kern w:val="2"/>
          <w:sz w:val="24"/>
          <w:szCs w:val="24"/>
          <w:u w:val="none"/>
          <w:lang w:val="en-US" w:eastAsia="zh-CN" w:bidi="ar"/>
        </w:rPr>
      </w:pPr>
    </w:p>
    <w:p>
      <w:pPr>
        <w:pStyle w:val="20"/>
        <w:keepNext w:val="0"/>
        <w:keepLines w:val="0"/>
        <w:pageBreakBefore w:val="0"/>
        <w:widowControl/>
        <w:kinsoku/>
        <w:wordWrap/>
        <w:overflowPunct/>
        <w:topLinePunct w:val="0"/>
        <w:autoSpaceDE/>
        <w:autoSpaceDN/>
        <w:bidi w:val="0"/>
        <w:adjustRightInd w:val="0"/>
        <w:snapToGrid w:val="0"/>
        <w:spacing w:before="0" w:after="0" w:line="440" w:lineRule="exact"/>
        <w:ind w:left="0" w:leftChars="0" w:right="0" w:rightChars="0"/>
        <w:jc w:val="both"/>
        <w:textAlignment w:val="auto"/>
        <w:rPr>
          <w:rFonts w:hint="eastAsia" w:ascii="仿宋" w:hAnsi="仿宋" w:eastAsia="仿宋" w:cs="仿宋"/>
          <w:b/>
          <w:bCs/>
          <w:color w:val="000000"/>
          <w:spacing w:val="0"/>
          <w:kern w:val="2"/>
          <w:sz w:val="24"/>
          <w:szCs w:val="24"/>
          <w:u w:val="none"/>
          <w:lang w:val="en-US" w:eastAsia="zh-CN" w:bidi="ar"/>
        </w:rPr>
      </w:pPr>
    </w:p>
    <w:p>
      <w:pPr>
        <w:pStyle w:val="20"/>
        <w:keepNext w:val="0"/>
        <w:keepLines w:val="0"/>
        <w:pageBreakBefore w:val="0"/>
        <w:widowControl/>
        <w:kinsoku/>
        <w:wordWrap/>
        <w:overflowPunct/>
        <w:topLinePunct w:val="0"/>
        <w:autoSpaceDE/>
        <w:autoSpaceDN/>
        <w:bidi w:val="0"/>
        <w:adjustRightInd w:val="0"/>
        <w:snapToGrid w:val="0"/>
        <w:spacing w:before="0" w:after="0" w:line="440" w:lineRule="exact"/>
        <w:ind w:left="0" w:leftChars="0" w:right="0" w:rightChars="0"/>
        <w:jc w:val="both"/>
        <w:textAlignment w:val="auto"/>
        <w:rPr>
          <w:rFonts w:hint="eastAsia" w:ascii="仿宋" w:hAnsi="仿宋" w:eastAsia="仿宋" w:cs="仿宋"/>
          <w:b/>
          <w:bCs/>
          <w:color w:val="000000"/>
          <w:spacing w:val="0"/>
          <w:kern w:val="2"/>
          <w:sz w:val="24"/>
          <w:szCs w:val="24"/>
          <w:u w:val="none"/>
          <w:lang w:val="en-US" w:eastAsia="zh-CN" w:bidi="ar"/>
        </w:rPr>
      </w:pPr>
    </w:p>
    <w:p>
      <w:pPr>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br w:type="page"/>
      </w:r>
    </w:p>
    <w:p>
      <w:pPr>
        <w:pStyle w:val="11"/>
        <w:keepNext w:val="0"/>
        <w:keepLines w:val="0"/>
        <w:pageBreakBefore w:val="0"/>
        <w:widowControl w:val="0"/>
        <w:tabs>
          <w:tab w:val="left" w:pos="1560"/>
          <w:tab w:val="left" w:pos="2040"/>
        </w:tabs>
        <w:kinsoku/>
        <w:wordWrap/>
        <w:overflowPunct/>
        <w:topLinePunct w:val="0"/>
        <w:autoSpaceDE w:val="0"/>
        <w:autoSpaceDN w:val="0"/>
        <w:bidi w:val="0"/>
        <w:adjustRightInd w:val="0"/>
        <w:snapToGrid w:val="0"/>
        <w:spacing w:before="0" w:line="360" w:lineRule="auto"/>
        <w:jc w:val="center"/>
        <w:textAlignment w:val="auto"/>
        <w:rPr>
          <w:rFonts w:hint="eastAsia" w:ascii="仿宋" w:hAnsi="仿宋" w:eastAsia="仿宋" w:cs="仿宋"/>
          <w:b/>
          <w:spacing w:val="-12"/>
          <w:sz w:val="44"/>
          <w:szCs w:val="44"/>
        </w:rPr>
      </w:pPr>
      <w:r>
        <w:rPr>
          <w:rFonts w:hint="eastAsia" w:ascii="仿宋" w:hAnsi="仿宋" w:eastAsia="仿宋" w:cs="仿宋"/>
          <w:b/>
          <w:sz w:val="44"/>
          <w:szCs w:val="44"/>
        </w:rPr>
        <w:t>最后报价表（需单独提</w:t>
      </w:r>
      <w:r>
        <w:rPr>
          <w:rFonts w:hint="eastAsia" w:ascii="仿宋" w:hAnsi="仿宋" w:eastAsia="仿宋" w:cs="仿宋"/>
          <w:b/>
          <w:spacing w:val="4"/>
          <w:sz w:val="44"/>
          <w:szCs w:val="44"/>
        </w:rPr>
        <w:t>供</w:t>
      </w:r>
      <w:r>
        <w:rPr>
          <w:rFonts w:hint="eastAsia" w:ascii="仿宋" w:hAnsi="仿宋" w:eastAsia="仿宋" w:cs="仿宋"/>
          <w:b/>
          <w:spacing w:val="-12"/>
          <w:sz w:val="44"/>
          <w:szCs w:val="44"/>
        </w:rPr>
        <w:t>）</w:t>
      </w:r>
    </w:p>
    <w:p>
      <w:pPr>
        <w:pStyle w:val="11"/>
        <w:keepNext w:val="0"/>
        <w:keepLines w:val="0"/>
        <w:pageBreakBefore w:val="0"/>
        <w:widowControl w:val="0"/>
        <w:tabs>
          <w:tab w:val="left" w:pos="1560"/>
          <w:tab w:val="left" w:pos="2040"/>
        </w:tabs>
        <w:kinsoku/>
        <w:wordWrap/>
        <w:overflowPunct/>
        <w:topLinePunct w:val="0"/>
        <w:autoSpaceDE w:val="0"/>
        <w:autoSpaceDN w:val="0"/>
        <w:bidi w:val="0"/>
        <w:adjustRightInd w:val="0"/>
        <w:snapToGrid w:val="0"/>
        <w:spacing w:before="0" w:line="360" w:lineRule="auto"/>
        <w:ind w:firstLine="2640" w:firstLineChars="600"/>
        <w:jc w:val="both"/>
        <w:textAlignment w:val="auto"/>
        <w:rPr>
          <w:rFonts w:hint="eastAsia" w:ascii="仿宋" w:hAnsi="仿宋" w:eastAsia="仿宋" w:cs="仿宋"/>
          <w:sz w:val="44"/>
          <w:szCs w:val="44"/>
          <w:u w:val="single"/>
          <w:lang w:val="en-US" w:eastAsia="zh-CN"/>
        </w:rPr>
      </w:pPr>
    </w:p>
    <w:p>
      <w:pPr>
        <w:pStyle w:val="11"/>
        <w:keepNext w:val="0"/>
        <w:keepLines w:val="0"/>
        <w:pageBreakBefore w:val="0"/>
        <w:widowControl w:val="0"/>
        <w:tabs>
          <w:tab w:val="left" w:pos="1560"/>
          <w:tab w:val="left" w:pos="2040"/>
        </w:tabs>
        <w:kinsoku/>
        <w:wordWrap/>
        <w:overflowPunct/>
        <w:topLinePunct w:val="0"/>
        <w:autoSpaceDE w:val="0"/>
        <w:autoSpaceDN w:val="0"/>
        <w:bidi w:val="0"/>
        <w:adjustRightInd w:val="0"/>
        <w:snapToGrid w:val="0"/>
        <w:spacing w:before="0" w:line="360" w:lineRule="auto"/>
        <w:jc w:val="both"/>
        <w:textAlignment w:val="auto"/>
        <w:rPr>
          <w:rFonts w:hint="eastAsia" w:ascii="仿宋" w:hAnsi="仿宋" w:eastAsia="仿宋" w:cs="仿宋"/>
          <w:sz w:val="21"/>
          <w:szCs w:val="21"/>
          <w:u w:val="none"/>
          <w:lang w:val="en-US" w:eastAsia="zh-CN"/>
        </w:rPr>
      </w:pPr>
      <w:r>
        <w:rPr>
          <w:rFonts w:hint="eastAsia" w:ascii="仿宋" w:hAnsi="仿宋" w:eastAsia="仿宋" w:cs="仿宋"/>
          <w:sz w:val="21"/>
          <w:szCs w:val="21"/>
          <w:u w:val="none"/>
          <w:lang w:val="en-US" w:eastAsia="zh-CN"/>
        </w:rPr>
        <w:t>注：1.以下表格供应商不能直接装订在响应文件中。</w:t>
      </w:r>
    </w:p>
    <w:p>
      <w:pPr>
        <w:pStyle w:val="11"/>
        <w:keepNext w:val="0"/>
        <w:keepLines w:val="0"/>
        <w:pageBreakBefore w:val="0"/>
        <w:widowControl w:val="0"/>
        <w:tabs>
          <w:tab w:val="left" w:pos="1560"/>
          <w:tab w:val="left" w:pos="2040"/>
        </w:tabs>
        <w:kinsoku/>
        <w:wordWrap/>
        <w:overflowPunct/>
        <w:topLinePunct w:val="0"/>
        <w:autoSpaceDE w:val="0"/>
        <w:autoSpaceDN w:val="0"/>
        <w:bidi w:val="0"/>
        <w:adjustRightInd w:val="0"/>
        <w:snapToGrid w:val="0"/>
        <w:spacing w:before="0" w:line="360" w:lineRule="auto"/>
        <w:jc w:val="both"/>
        <w:textAlignment w:val="auto"/>
        <w:rPr>
          <w:rFonts w:hint="eastAsia" w:ascii="仿宋" w:hAnsi="仿宋" w:eastAsia="仿宋" w:cs="仿宋"/>
          <w:sz w:val="21"/>
          <w:szCs w:val="21"/>
          <w:u w:val="none"/>
          <w:lang w:val="en-US" w:eastAsia="zh-CN"/>
        </w:rPr>
      </w:pPr>
      <w:r>
        <w:rPr>
          <w:rFonts w:hint="eastAsia" w:ascii="仿宋" w:hAnsi="仿宋" w:eastAsia="仿宋" w:cs="仿宋"/>
          <w:sz w:val="21"/>
          <w:szCs w:val="21"/>
          <w:u w:val="none"/>
          <w:lang w:val="en-US" w:eastAsia="zh-CN"/>
        </w:rPr>
        <w:t>2.以下表格供应商授权代表自行准备签字盖章后的空白表格带至磋商现场，根据现场磋商情况填报最后报价。</w:t>
      </w:r>
    </w:p>
    <w:p>
      <w:pPr>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br w:type="page"/>
      </w:r>
    </w:p>
    <w:p>
      <w:pPr>
        <w:pStyle w:val="11"/>
        <w:spacing w:before="5"/>
        <w:outlineLvl w:val="0"/>
        <w:rPr>
          <w:rFonts w:hint="eastAsia" w:ascii="仿宋" w:hAnsi="仿宋" w:eastAsia="仿宋" w:cs="仿宋"/>
          <w:b/>
          <w:bCs/>
          <w:sz w:val="21"/>
          <w:szCs w:val="21"/>
        </w:rPr>
      </w:pPr>
      <w:bookmarkStart w:id="203" w:name="_Toc27120"/>
      <w:bookmarkStart w:id="204" w:name="_Toc30958"/>
      <w:bookmarkStart w:id="205" w:name="_Toc23339"/>
      <w:r>
        <w:rPr>
          <w:rFonts w:hint="eastAsia" w:ascii="仿宋" w:hAnsi="仿宋" w:eastAsia="仿宋" w:cs="仿宋"/>
          <w:b/>
          <w:bCs/>
          <w:spacing w:val="-21"/>
          <w:sz w:val="21"/>
          <w:szCs w:val="21"/>
        </w:rPr>
        <w:t xml:space="preserve">附件 </w:t>
      </w:r>
      <w:r>
        <w:rPr>
          <w:rFonts w:hint="eastAsia" w:ascii="仿宋" w:hAnsi="仿宋" w:eastAsia="仿宋" w:cs="仿宋"/>
          <w:b/>
          <w:bCs/>
          <w:sz w:val="21"/>
          <w:szCs w:val="21"/>
        </w:rPr>
        <w:t>1</w:t>
      </w:r>
      <w:r>
        <w:rPr>
          <w:rFonts w:hint="eastAsia" w:ascii="仿宋" w:hAnsi="仿宋" w:eastAsia="仿宋" w:cs="仿宋"/>
          <w:b/>
          <w:bCs/>
          <w:sz w:val="21"/>
          <w:szCs w:val="21"/>
          <w:lang w:val="en-US" w:eastAsia="zh-CN"/>
        </w:rPr>
        <w:t>1</w:t>
      </w:r>
      <w:r>
        <w:rPr>
          <w:rFonts w:hint="eastAsia" w:ascii="仿宋" w:hAnsi="仿宋" w:eastAsia="仿宋" w:cs="仿宋"/>
          <w:b/>
          <w:bCs/>
          <w:sz w:val="21"/>
          <w:szCs w:val="21"/>
        </w:rPr>
        <w:t>：</w:t>
      </w:r>
      <w:bookmarkEnd w:id="203"/>
      <w:bookmarkEnd w:id="204"/>
      <w:bookmarkEnd w:id="205"/>
    </w:p>
    <w:p>
      <w:pPr>
        <w:pStyle w:val="20"/>
        <w:keepNext w:val="0"/>
        <w:keepLines w:val="0"/>
        <w:pageBreakBefore w:val="0"/>
        <w:kinsoku/>
        <w:wordWrap/>
        <w:overflowPunct/>
        <w:topLinePunct w:val="0"/>
        <w:bidi w:val="0"/>
        <w:adjustRightInd w:val="0"/>
        <w:snapToGrid w:val="0"/>
        <w:spacing w:before="0" w:after="0" w:line="440" w:lineRule="exact"/>
        <w:ind w:left="0" w:leftChars="0" w:right="0"/>
        <w:jc w:val="center"/>
        <w:textAlignment w:val="auto"/>
        <w:rPr>
          <w:rFonts w:hint="eastAsia" w:ascii="仿宋" w:hAnsi="仿宋" w:eastAsia="仿宋" w:cs="仿宋"/>
          <w:b/>
          <w:bCs/>
          <w:sz w:val="24"/>
          <w:szCs w:val="24"/>
          <w:u w:val="single"/>
        </w:rPr>
      </w:pPr>
      <w:r>
        <w:rPr>
          <w:rFonts w:hint="eastAsia" w:ascii="仿宋" w:hAnsi="仿宋" w:eastAsia="仿宋" w:cs="仿宋"/>
          <w:b/>
          <w:bCs/>
          <w:sz w:val="24"/>
          <w:szCs w:val="24"/>
        </w:rPr>
        <w:t>报价函</w:t>
      </w:r>
      <w:r>
        <w:rPr>
          <w:rFonts w:hint="eastAsia" w:ascii="仿宋" w:hAnsi="仿宋" w:eastAsia="仿宋" w:cs="仿宋"/>
          <w:b/>
          <w:bCs/>
          <w:sz w:val="24"/>
          <w:szCs w:val="24"/>
          <w:u w:val="single"/>
        </w:rPr>
        <w:t>（最后报价时提交）</w:t>
      </w:r>
    </w:p>
    <w:p>
      <w:pPr>
        <w:pStyle w:val="20"/>
        <w:keepNext w:val="0"/>
        <w:keepLines w:val="0"/>
        <w:pageBreakBefore w:val="0"/>
        <w:kinsoku/>
        <w:wordWrap/>
        <w:overflowPunct/>
        <w:topLinePunct w:val="0"/>
        <w:bidi w:val="0"/>
        <w:adjustRightInd w:val="0"/>
        <w:snapToGrid w:val="0"/>
        <w:spacing w:before="0" w:after="0" w:line="440" w:lineRule="exact"/>
        <w:ind w:left="0" w:leftChars="0" w:right="0"/>
        <w:jc w:val="center"/>
        <w:textAlignment w:val="auto"/>
        <w:rPr>
          <w:rFonts w:hint="eastAsia" w:ascii="仿宋" w:hAnsi="仿宋" w:eastAsia="仿宋" w:cs="仿宋"/>
          <w:b/>
          <w:sz w:val="24"/>
          <w:szCs w:val="24"/>
          <w:u w:val="single"/>
        </w:rPr>
      </w:pPr>
    </w:p>
    <w:p>
      <w:pPr>
        <w:pStyle w:val="20"/>
        <w:keepNext w:val="0"/>
        <w:keepLines w:val="0"/>
        <w:pageBreakBefore w:val="0"/>
        <w:kinsoku/>
        <w:wordWrap/>
        <w:overflowPunct/>
        <w:topLinePunct w:val="0"/>
        <w:bidi w:val="0"/>
        <w:adjustRightInd w:val="0"/>
        <w:snapToGrid w:val="0"/>
        <w:spacing w:before="0" w:after="0" w:line="440" w:lineRule="exact"/>
        <w:ind w:left="0" w:leftChars="0" w:right="0"/>
        <w:jc w:val="center"/>
        <w:textAlignment w:val="auto"/>
        <w:rPr>
          <w:rFonts w:hint="eastAsia" w:ascii="仿宋" w:hAnsi="仿宋" w:eastAsia="仿宋" w:cs="仿宋"/>
          <w:b/>
          <w:sz w:val="24"/>
          <w:szCs w:val="24"/>
          <w:u w:val="single"/>
        </w:rPr>
      </w:pPr>
    </w:p>
    <w:p>
      <w:pPr>
        <w:pStyle w:val="11"/>
        <w:keepNext w:val="0"/>
        <w:keepLines w:val="0"/>
        <w:pageBreakBefore w:val="0"/>
        <w:kinsoku/>
        <w:wordWrap/>
        <w:overflowPunct/>
        <w:topLinePunct w:val="0"/>
        <w:bidi w:val="0"/>
        <w:adjustRightInd w:val="0"/>
        <w:snapToGrid w:val="0"/>
        <w:spacing w:before="0" w:after="0" w:line="440" w:lineRule="exact"/>
        <w:ind w:left="0" w:leftChars="0" w:right="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致：</w:t>
      </w:r>
      <w:r>
        <w:rPr>
          <w:rFonts w:hint="eastAsia" w:ascii="仿宋" w:hAnsi="仿宋" w:eastAsia="仿宋" w:cs="仿宋"/>
          <w:sz w:val="24"/>
          <w:szCs w:val="24"/>
          <w:lang w:val="en-US" w:eastAsia="zh-CN"/>
        </w:rPr>
        <w:t>新疆世纪星工程咨询有限公司</w:t>
      </w:r>
    </w:p>
    <w:p>
      <w:pPr>
        <w:pStyle w:val="11"/>
        <w:keepNext w:val="0"/>
        <w:keepLines w:val="0"/>
        <w:pageBreakBefore w:val="0"/>
        <w:kinsoku/>
        <w:wordWrap/>
        <w:overflowPunct/>
        <w:topLinePunct w:val="0"/>
        <w:bidi w:val="0"/>
        <w:adjustRightInd w:val="0"/>
        <w:snapToGrid w:val="0"/>
        <w:spacing w:before="0" w:after="0" w:line="440" w:lineRule="exact"/>
        <w:ind w:left="0" w:leftChars="0" w:right="0"/>
        <w:textAlignment w:val="auto"/>
        <w:rPr>
          <w:rFonts w:hint="eastAsia" w:ascii="仿宋" w:hAnsi="仿宋" w:eastAsia="仿宋" w:cs="仿宋"/>
          <w:sz w:val="24"/>
          <w:szCs w:val="24"/>
        </w:rPr>
      </w:pPr>
    </w:p>
    <w:p>
      <w:pPr>
        <w:pStyle w:val="11"/>
        <w:keepNext w:val="0"/>
        <w:keepLines w:val="0"/>
        <w:pageBreakBefore w:val="0"/>
        <w:kinsoku/>
        <w:wordWrap/>
        <w:overflowPunct/>
        <w:topLinePunct w:val="0"/>
        <w:bidi w:val="0"/>
        <w:adjustRightInd w:val="0"/>
        <w:snapToGrid w:val="0"/>
        <w:spacing w:before="0" w:after="0" w:line="440" w:lineRule="exact"/>
        <w:ind w:left="0" w:leftChars="0" w:right="0"/>
        <w:textAlignment w:val="auto"/>
        <w:rPr>
          <w:rFonts w:hint="eastAsia" w:ascii="仿宋" w:hAnsi="仿宋" w:eastAsia="仿宋" w:cs="仿宋"/>
          <w:sz w:val="24"/>
          <w:szCs w:val="24"/>
        </w:rPr>
      </w:pPr>
    </w:p>
    <w:p>
      <w:pPr>
        <w:pStyle w:val="11"/>
        <w:keepNext w:val="0"/>
        <w:keepLines w:val="0"/>
        <w:pageBreakBefore w:val="0"/>
        <w:tabs>
          <w:tab w:val="left" w:pos="4277"/>
        </w:tabs>
        <w:kinsoku/>
        <w:wordWrap/>
        <w:overflowPunct/>
        <w:topLinePunct w:val="0"/>
        <w:bidi w:val="0"/>
        <w:adjustRightInd w:val="0"/>
        <w:snapToGrid w:val="0"/>
        <w:spacing w:before="0" w:after="0" w:line="440" w:lineRule="exact"/>
        <w:ind w:left="0" w:leftChars="0" w:right="0" w:firstLine="552"/>
        <w:jc w:val="both"/>
        <w:textAlignment w:val="auto"/>
        <w:rPr>
          <w:rFonts w:hint="eastAsia" w:ascii="仿宋" w:hAnsi="仿宋" w:eastAsia="仿宋" w:cs="仿宋"/>
          <w:sz w:val="24"/>
          <w:szCs w:val="24"/>
        </w:rPr>
      </w:pPr>
      <w:r>
        <w:rPr>
          <w:rFonts w:hint="eastAsia" w:ascii="仿宋" w:hAnsi="仿宋" w:eastAsia="仿宋" w:cs="仿宋"/>
          <w:spacing w:val="14"/>
          <w:sz w:val="24"/>
          <w:szCs w:val="24"/>
        </w:rPr>
        <w:t>在审阅</w:t>
      </w:r>
      <w:r>
        <w:rPr>
          <w:rFonts w:hint="eastAsia" w:ascii="仿宋" w:hAnsi="仿宋" w:eastAsia="仿宋" w:cs="仿宋"/>
          <w:spacing w:val="16"/>
          <w:sz w:val="24"/>
          <w:szCs w:val="24"/>
        </w:rPr>
        <w:t>了</w:t>
      </w:r>
      <w:r>
        <w:rPr>
          <w:rFonts w:hint="eastAsia" w:ascii="仿宋" w:hAnsi="仿宋" w:eastAsia="仿宋" w:cs="仿宋"/>
          <w:sz w:val="24"/>
          <w:szCs w:val="24"/>
          <w:u w:val="single"/>
        </w:rPr>
        <w:t xml:space="preserve">      </w:t>
      </w:r>
      <w:r>
        <w:rPr>
          <w:rFonts w:hint="eastAsia" w:ascii="仿宋" w:hAnsi="仿宋" w:eastAsia="仿宋" w:cs="仿宋"/>
          <w:spacing w:val="-5"/>
          <w:sz w:val="24"/>
          <w:szCs w:val="24"/>
          <w:u w:val="single"/>
        </w:rPr>
        <w:t xml:space="preserve"> </w:t>
      </w:r>
      <w:r>
        <w:rPr>
          <w:rFonts w:hint="eastAsia" w:ascii="仿宋" w:hAnsi="仿宋" w:eastAsia="仿宋" w:cs="仿宋"/>
          <w:spacing w:val="14"/>
          <w:sz w:val="24"/>
          <w:szCs w:val="24"/>
          <w:u w:val="single"/>
        </w:rPr>
        <w:t>（项</w:t>
      </w:r>
      <w:r>
        <w:rPr>
          <w:rFonts w:hint="eastAsia" w:ascii="仿宋" w:hAnsi="仿宋" w:eastAsia="仿宋" w:cs="仿宋"/>
          <w:spacing w:val="11"/>
          <w:sz w:val="24"/>
          <w:szCs w:val="24"/>
          <w:u w:val="single"/>
        </w:rPr>
        <w:t>目</w:t>
      </w:r>
      <w:r>
        <w:rPr>
          <w:rFonts w:hint="eastAsia" w:ascii="仿宋" w:hAnsi="仿宋" w:eastAsia="仿宋" w:cs="仿宋"/>
          <w:spacing w:val="14"/>
          <w:sz w:val="24"/>
          <w:szCs w:val="24"/>
          <w:u w:val="single"/>
        </w:rPr>
        <w:t>名称</w:t>
      </w:r>
      <w:r>
        <w:rPr>
          <w:rFonts w:hint="eastAsia" w:ascii="仿宋" w:hAnsi="仿宋" w:eastAsia="仿宋" w:cs="仿宋"/>
          <w:sz w:val="24"/>
          <w:szCs w:val="24"/>
          <w:u w:val="single"/>
        </w:rPr>
        <w:t xml:space="preserve">）    </w:t>
      </w:r>
      <w:r>
        <w:rPr>
          <w:rFonts w:hint="eastAsia" w:ascii="仿宋" w:hAnsi="仿宋" w:eastAsia="仿宋" w:cs="仿宋"/>
          <w:spacing w:val="-47"/>
          <w:sz w:val="24"/>
          <w:szCs w:val="24"/>
          <w:u w:val="single"/>
        </w:rPr>
        <w:t xml:space="preserve"> </w:t>
      </w:r>
      <w:r>
        <w:rPr>
          <w:rFonts w:hint="eastAsia" w:ascii="仿宋" w:hAnsi="仿宋" w:eastAsia="仿宋" w:cs="仿宋"/>
          <w:spacing w:val="14"/>
          <w:sz w:val="24"/>
          <w:szCs w:val="24"/>
        </w:rPr>
        <w:t>磋商文</w:t>
      </w:r>
      <w:r>
        <w:rPr>
          <w:rFonts w:hint="eastAsia" w:ascii="仿宋" w:hAnsi="仿宋" w:eastAsia="仿宋" w:cs="仿宋"/>
          <w:spacing w:val="11"/>
          <w:sz w:val="24"/>
          <w:szCs w:val="24"/>
        </w:rPr>
        <w:t>件</w:t>
      </w:r>
      <w:r>
        <w:rPr>
          <w:rFonts w:hint="eastAsia" w:ascii="仿宋" w:hAnsi="仿宋" w:eastAsia="仿宋" w:cs="仿宋"/>
          <w:spacing w:val="15"/>
          <w:sz w:val="24"/>
          <w:szCs w:val="24"/>
        </w:rPr>
        <w:t>（</w:t>
      </w:r>
      <w:r>
        <w:rPr>
          <w:rFonts w:hint="eastAsia" w:ascii="仿宋" w:hAnsi="仿宋" w:eastAsia="仿宋" w:cs="仿宋"/>
          <w:spacing w:val="14"/>
          <w:sz w:val="24"/>
          <w:szCs w:val="24"/>
        </w:rPr>
        <w:t>项目编号</w:t>
      </w:r>
      <w:r>
        <w:rPr>
          <w:rFonts w:hint="eastAsia" w:ascii="仿宋" w:hAnsi="仿宋" w:eastAsia="仿宋" w:cs="仿宋"/>
          <w:spacing w:val="15"/>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eastAsia="zh-CN"/>
        </w:rPr>
        <w:t>）</w:t>
      </w:r>
      <w:r>
        <w:rPr>
          <w:rFonts w:hint="eastAsia" w:ascii="仿宋" w:hAnsi="仿宋" w:eastAsia="仿宋" w:cs="仿宋"/>
          <w:sz w:val="24"/>
          <w:szCs w:val="24"/>
          <w:u w:val="none"/>
          <w:lang w:eastAsia="zh-CN"/>
        </w:rPr>
        <w:t>（</w:t>
      </w:r>
      <w:r>
        <w:rPr>
          <w:rFonts w:hint="eastAsia" w:ascii="仿宋" w:hAnsi="仿宋" w:eastAsia="仿宋" w:cs="仿宋"/>
          <w:spacing w:val="14"/>
          <w:sz w:val="24"/>
          <w:szCs w:val="24"/>
          <w:u w:val="none"/>
        </w:rPr>
        <w:t>包括确</w:t>
      </w:r>
      <w:r>
        <w:rPr>
          <w:rFonts w:hint="eastAsia" w:ascii="仿宋" w:hAnsi="仿宋" w:eastAsia="仿宋" w:cs="仿宋"/>
          <w:sz w:val="24"/>
          <w:szCs w:val="24"/>
          <w:u w:val="none"/>
        </w:rPr>
        <w:t>已</w:t>
      </w:r>
      <w:r>
        <w:rPr>
          <w:rFonts w:hint="eastAsia" w:ascii="仿宋" w:hAnsi="仿宋" w:eastAsia="仿宋" w:cs="仿宋"/>
          <w:spacing w:val="12"/>
          <w:sz w:val="24"/>
          <w:szCs w:val="24"/>
          <w:u w:val="none"/>
        </w:rPr>
        <w:t>收到补</w:t>
      </w:r>
      <w:r>
        <w:rPr>
          <w:rFonts w:hint="eastAsia" w:ascii="仿宋" w:hAnsi="仿宋" w:eastAsia="仿宋" w:cs="仿宋"/>
          <w:spacing w:val="15"/>
          <w:sz w:val="24"/>
          <w:szCs w:val="24"/>
          <w:u w:val="none"/>
        </w:rPr>
        <w:t>充</w:t>
      </w:r>
      <w:r>
        <w:rPr>
          <w:rFonts w:hint="eastAsia" w:ascii="仿宋" w:hAnsi="仿宋" w:eastAsia="仿宋" w:cs="仿宋"/>
          <w:spacing w:val="38"/>
          <w:sz w:val="24"/>
          <w:szCs w:val="24"/>
          <w:u w:val="none"/>
        </w:rPr>
        <w:t>修改</w:t>
      </w:r>
      <w:r>
        <w:rPr>
          <w:rFonts w:hint="eastAsia" w:ascii="仿宋" w:hAnsi="仿宋" w:eastAsia="仿宋" w:cs="仿宋"/>
          <w:spacing w:val="40"/>
          <w:sz w:val="24"/>
          <w:szCs w:val="24"/>
          <w:u w:val="none"/>
        </w:rPr>
        <w:t>文</w:t>
      </w:r>
      <w:r>
        <w:rPr>
          <w:rFonts w:hint="eastAsia" w:ascii="仿宋" w:hAnsi="仿宋" w:eastAsia="仿宋" w:cs="仿宋"/>
          <w:spacing w:val="38"/>
          <w:sz w:val="24"/>
          <w:szCs w:val="24"/>
          <w:u w:val="none"/>
        </w:rPr>
        <w:t>件</w:t>
      </w:r>
      <w:r>
        <w:rPr>
          <w:rFonts w:hint="eastAsia" w:ascii="仿宋" w:hAnsi="仿宋" w:eastAsia="仿宋" w:cs="仿宋"/>
          <w:sz w:val="24"/>
          <w:szCs w:val="24"/>
          <w:u w:val="none"/>
          <w:lang w:eastAsia="zh-CN"/>
        </w:rPr>
        <w:t>）</w:t>
      </w:r>
      <w:r>
        <w:rPr>
          <w:rFonts w:hint="eastAsia" w:ascii="仿宋" w:hAnsi="仿宋" w:eastAsia="仿宋" w:cs="仿宋"/>
          <w:spacing w:val="40"/>
          <w:sz w:val="24"/>
          <w:szCs w:val="24"/>
        </w:rPr>
        <w:t>我</w:t>
      </w:r>
      <w:r>
        <w:rPr>
          <w:rFonts w:hint="eastAsia" w:ascii="仿宋" w:hAnsi="仿宋" w:eastAsia="仿宋" w:cs="仿宋"/>
          <w:spacing w:val="38"/>
          <w:sz w:val="24"/>
          <w:szCs w:val="24"/>
        </w:rPr>
        <w:t>方</w:t>
      </w:r>
      <w:r>
        <w:rPr>
          <w:rFonts w:hint="eastAsia" w:ascii="仿宋" w:hAnsi="仿宋" w:eastAsia="仿宋" w:cs="仿宋"/>
          <w:spacing w:val="40"/>
          <w:sz w:val="24"/>
          <w:szCs w:val="24"/>
        </w:rPr>
        <w:t>下述</w:t>
      </w:r>
      <w:r>
        <w:rPr>
          <w:rFonts w:hint="eastAsia" w:ascii="仿宋" w:hAnsi="仿宋" w:eastAsia="仿宋" w:cs="仿宋"/>
          <w:spacing w:val="38"/>
          <w:sz w:val="24"/>
          <w:szCs w:val="24"/>
        </w:rPr>
        <w:t>签</w:t>
      </w:r>
      <w:r>
        <w:rPr>
          <w:rFonts w:hint="eastAsia" w:ascii="仿宋" w:hAnsi="仿宋" w:eastAsia="仿宋" w:cs="仿宋"/>
          <w:spacing w:val="40"/>
          <w:sz w:val="24"/>
          <w:szCs w:val="24"/>
        </w:rPr>
        <w:t>字人</w:t>
      </w:r>
      <w:r>
        <w:rPr>
          <w:rFonts w:hint="eastAsia" w:ascii="仿宋" w:hAnsi="仿宋" w:eastAsia="仿宋" w:cs="仿宋"/>
          <w:spacing w:val="38"/>
          <w:sz w:val="24"/>
          <w:szCs w:val="24"/>
        </w:rPr>
        <w:t>将</w:t>
      </w:r>
      <w:r>
        <w:rPr>
          <w:rFonts w:hint="eastAsia" w:ascii="仿宋" w:hAnsi="仿宋" w:eastAsia="仿宋" w:cs="仿宋"/>
          <w:spacing w:val="40"/>
          <w:sz w:val="24"/>
          <w:szCs w:val="24"/>
        </w:rPr>
        <w:t>按</w:t>
      </w:r>
      <w:r>
        <w:rPr>
          <w:rFonts w:hint="eastAsia" w:ascii="仿宋" w:hAnsi="仿宋" w:eastAsia="仿宋" w:cs="仿宋"/>
          <w:sz w:val="24"/>
          <w:szCs w:val="24"/>
        </w:rPr>
        <w:t>照</w:t>
      </w:r>
      <w:r>
        <w:rPr>
          <w:rFonts w:hint="eastAsia" w:ascii="仿宋" w:hAnsi="仿宋" w:eastAsia="仿宋" w:cs="仿宋"/>
          <w:spacing w:val="-80"/>
          <w:sz w:val="24"/>
          <w:szCs w:val="24"/>
        </w:rPr>
        <w:t xml:space="preserve"> </w:t>
      </w:r>
      <w:r>
        <w:rPr>
          <w:rFonts w:hint="eastAsia" w:ascii="仿宋" w:hAnsi="仿宋" w:eastAsia="仿宋" w:cs="仿宋"/>
          <w:b/>
          <w:spacing w:val="40"/>
          <w:sz w:val="24"/>
          <w:szCs w:val="24"/>
        </w:rPr>
        <w:t>竞</w:t>
      </w:r>
      <w:r>
        <w:rPr>
          <w:rFonts w:hint="eastAsia" w:ascii="仿宋" w:hAnsi="仿宋" w:eastAsia="仿宋" w:cs="仿宋"/>
          <w:b/>
          <w:spacing w:val="42"/>
          <w:sz w:val="24"/>
          <w:szCs w:val="24"/>
        </w:rPr>
        <w:t>争</w:t>
      </w:r>
      <w:r>
        <w:rPr>
          <w:rFonts w:hint="eastAsia" w:ascii="仿宋" w:hAnsi="仿宋" w:eastAsia="仿宋" w:cs="仿宋"/>
          <w:b/>
          <w:spacing w:val="40"/>
          <w:sz w:val="24"/>
          <w:szCs w:val="24"/>
        </w:rPr>
        <w:t>性磋商文</w:t>
      </w:r>
      <w:r>
        <w:rPr>
          <w:rFonts w:hint="eastAsia" w:ascii="仿宋" w:hAnsi="仿宋" w:eastAsia="仿宋" w:cs="仿宋"/>
          <w:b/>
          <w:sz w:val="24"/>
          <w:szCs w:val="24"/>
        </w:rPr>
        <w:t>件</w:t>
      </w:r>
      <w:r>
        <w:rPr>
          <w:rFonts w:hint="eastAsia" w:ascii="仿宋" w:hAnsi="仿宋" w:eastAsia="仿宋" w:cs="仿宋"/>
          <w:b/>
          <w:spacing w:val="-80"/>
          <w:sz w:val="24"/>
          <w:szCs w:val="24"/>
        </w:rPr>
        <w:t xml:space="preserve"> </w:t>
      </w:r>
      <w:r>
        <w:rPr>
          <w:rFonts w:hint="eastAsia" w:ascii="仿宋" w:hAnsi="仿宋" w:eastAsia="仿宋" w:cs="仿宋"/>
          <w:spacing w:val="40"/>
          <w:sz w:val="24"/>
          <w:szCs w:val="24"/>
        </w:rPr>
        <w:t>的</w:t>
      </w:r>
      <w:r>
        <w:rPr>
          <w:rFonts w:hint="eastAsia" w:ascii="仿宋" w:hAnsi="仿宋" w:eastAsia="仿宋" w:cs="仿宋"/>
          <w:spacing w:val="38"/>
          <w:sz w:val="24"/>
          <w:szCs w:val="24"/>
        </w:rPr>
        <w:t>规</w:t>
      </w:r>
      <w:r>
        <w:rPr>
          <w:rFonts w:hint="eastAsia" w:ascii="仿宋" w:hAnsi="仿宋" w:eastAsia="仿宋" w:cs="仿宋"/>
          <w:sz w:val="24"/>
          <w:szCs w:val="24"/>
        </w:rPr>
        <w:t>定</w:t>
      </w:r>
      <w:r>
        <w:rPr>
          <w:rFonts w:hint="eastAsia" w:ascii="仿宋" w:hAnsi="仿宋" w:eastAsia="仿宋" w:cs="仿宋"/>
          <w:spacing w:val="40"/>
          <w:sz w:val="24"/>
          <w:szCs w:val="24"/>
        </w:rPr>
        <w:t>提</w:t>
      </w:r>
      <w:r>
        <w:rPr>
          <w:rFonts w:hint="eastAsia" w:ascii="仿宋" w:hAnsi="仿宋" w:eastAsia="仿宋" w:cs="仿宋"/>
          <w:spacing w:val="43"/>
          <w:sz w:val="24"/>
          <w:szCs w:val="24"/>
        </w:rPr>
        <w:t>供</w:t>
      </w:r>
      <w:r>
        <w:rPr>
          <w:rFonts w:hint="eastAsia" w:ascii="仿宋" w:hAnsi="仿宋" w:eastAsia="仿宋" w:cs="仿宋"/>
          <w:spacing w:val="40"/>
          <w:sz w:val="24"/>
          <w:szCs w:val="24"/>
        </w:rPr>
        <w:t>的</w:t>
      </w:r>
      <w:r>
        <w:rPr>
          <w:rFonts w:hint="eastAsia" w:ascii="仿宋" w:hAnsi="仿宋" w:eastAsia="仿宋" w:cs="仿宋"/>
          <w:b/>
          <w:spacing w:val="43"/>
          <w:sz w:val="24"/>
          <w:szCs w:val="24"/>
        </w:rPr>
        <w:t>最</w:t>
      </w:r>
      <w:r>
        <w:rPr>
          <w:rFonts w:hint="eastAsia" w:ascii="仿宋" w:hAnsi="仿宋" w:eastAsia="仿宋" w:cs="仿宋"/>
          <w:b/>
          <w:spacing w:val="45"/>
          <w:sz w:val="24"/>
          <w:szCs w:val="24"/>
        </w:rPr>
        <w:t>后</w:t>
      </w:r>
      <w:r>
        <w:rPr>
          <w:rFonts w:hint="eastAsia" w:ascii="仿宋" w:hAnsi="仿宋" w:eastAsia="仿宋" w:cs="仿宋"/>
          <w:b/>
          <w:spacing w:val="43"/>
          <w:sz w:val="24"/>
          <w:szCs w:val="24"/>
        </w:rPr>
        <w:t>总</w:t>
      </w:r>
      <w:r>
        <w:rPr>
          <w:rFonts w:hint="eastAsia" w:ascii="仿宋" w:hAnsi="仿宋" w:eastAsia="仿宋" w:cs="仿宋"/>
          <w:b/>
          <w:sz w:val="24"/>
          <w:szCs w:val="24"/>
        </w:rPr>
        <w:t>价</w:t>
      </w:r>
      <w:r>
        <w:rPr>
          <w:rFonts w:hint="eastAsia" w:ascii="仿宋" w:hAnsi="仿宋" w:eastAsia="仿宋" w:cs="仿宋"/>
          <w:b/>
          <w:spacing w:val="-79"/>
          <w:sz w:val="24"/>
          <w:szCs w:val="24"/>
        </w:rPr>
        <w:t xml:space="preserve"> </w:t>
      </w:r>
      <w:r>
        <w:rPr>
          <w:rFonts w:hint="eastAsia" w:ascii="仿宋" w:hAnsi="仿宋" w:eastAsia="仿宋" w:cs="仿宋"/>
          <w:sz w:val="24"/>
          <w:szCs w:val="24"/>
        </w:rPr>
        <w:t>为</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小写：    大写：      </w:t>
      </w:r>
      <w:r>
        <w:rPr>
          <w:rFonts w:hint="eastAsia" w:ascii="仿宋" w:hAnsi="仿宋" w:eastAsia="仿宋" w:cs="仿宋"/>
          <w:sz w:val="24"/>
          <w:szCs w:val="24"/>
        </w:rPr>
        <w:t>（用</w:t>
      </w:r>
      <w:r>
        <w:rPr>
          <w:rFonts w:hint="eastAsia" w:ascii="仿宋" w:hAnsi="仿宋" w:eastAsia="仿宋" w:cs="仿宋"/>
          <w:spacing w:val="4"/>
          <w:sz w:val="24"/>
          <w:szCs w:val="24"/>
        </w:rPr>
        <w:t>文</w:t>
      </w:r>
      <w:r>
        <w:rPr>
          <w:rFonts w:hint="eastAsia" w:ascii="仿宋" w:hAnsi="仿宋" w:eastAsia="仿宋" w:cs="仿宋"/>
          <w:sz w:val="24"/>
          <w:szCs w:val="24"/>
        </w:rPr>
        <w:t>字和数字表示的总价</w:t>
      </w:r>
      <w:r>
        <w:rPr>
          <w:rFonts w:hint="eastAsia" w:ascii="仿宋" w:hAnsi="仿宋" w:eastAsia="仿宋" w:cs="仿宋"/>
          <w:spacing w:val="4"/>
          <w:sz w:val="24"/>
          <w:szCs w:val="24"/>
        </w:rPr>
        <w:t>）</w:t>
      </w:r>
      <w:r>
        <w:rPr>
          <w:rFonts w:hint="eastAsia" w:ascii="仿宋" w:hAnsi="仿宋" w:eastAsia="仿宋" w:cs="仿宋"/>
          <w:sz w:val="24"/>
          <w:szCs w:val="24"/>
        </w:rPr>
        <w:t>的服务</w:t>
      </w:r>
      <w:r>
        <w:rPr>
          <w:rFonts w:hint="eastAsia" w:ascii="仿宋" w:hAnsi="仿宋" w:eastAsia="仿宋" w:cs="仿宋"/>
          <w:spacing w:val="7"/>
          <w:sz w:val="24"/>
          <w:szCs w:val="24"/>
        </w:rPr>
        <w:t>。</w:t>
      </w:r>
      <w:r>
        <w:rPr>
          <w:rFonts w:hint="eastAsia" w:ascii="仿宋" w:hAnsi="仿宋" w:eastAsia="仿宋" w:cs="仿宋"/>
          <w:sz w:val="24"/>
          <w:szCs w:val="24"/>
        </w:rPr>
        <w:t>并作出</w:t>
      </w:r>
      <w:r>
        <w:rPr>
          <w:rFonts w:hint="eastAsia" w:ascii="仿宋" w:hAnsi="仿宋" w:eastAsia="仿宋" w:cs="仿宋"/>
          <w:spacing w:val="-10"/>
          <w:sz w:val="24"/>
          <w:szCs w:val="24"/>
        </w:rPr>
        <w:t>如</w:t>
      </w:r>
      <w:r>
        <w:rPr>
          <w:rFonts w:hint="eastAsia" w:ascii="仿宋" w:hAnsi="仿宋" w:eastAsia="仿宋" w:cs="仿宋"/>
          <w:sz w:val="24"/>
          <w:szCs w:val="24"/>
        </w:rPr>
        <w:t>下承诺：</w:t>
      </w:r>
    </w:p>
    <w:p>
      <w:pPr>
        <w:pStyle w:val="20"/>
        <w:keepNext w:val="0"/>
        <w:keepLines w:val="0"/>
        <w:pageBreakBefore w:val="0"/>
        <w:widowControl/>
        <w:kinsoku/>
        <w:wordWrap/>
        <w:overflowPunct/>
        <w:topLinePunct w:val="0"/>
        <w:autoSpaceDE/>
        <w:autoSpaceDN/>
        <w:bidi w:val="0"/>
        <w:adjustRightInd/>
        <w:snapToGrid/>
        <w:spacing w:line="440" w:lineRule="exact"/>
        <w:ind w:left="0" w:leftChars="0" w:firstLine="660" w:firstLineChars="275"/>
        <w:jc w:val="both"/>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1、如果我们被确定为成交供应商，我们将按照磋商后双方确认的合同条款的要求执行。</w:t>
      </w:r>
    </w:p>
    <w:p>
      <w:pPr>
        <w:pStyle w:val="20"/>
        <w:keepNext w:val="0"/>
        <w:keepLines w:val="0"/>
        <w:pageBreakBefore w:val="0"/>
        <w:widowControl/>
        <w:kinsoku/>
        <w:wordWrap/>
        <w:overflowPunct/>
        <w:topLinePunct w:val="0"/>
        <w:autoSpaceDE/>
        <w:autoSpaceDN/>
        <w:bidi w:val="0"/>
        <w:adjustRightInd/>
        <w:snapToGrid/>
        <w:spacing w:line="440" w:lineRule="exact"/>
        <w:ind w:left="0" w:leftChars="0" w:firstLine="660" w:firstLineChars="275"/>
        <w:jc w:val="both"/>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2、我方保证忠实地执行双方所签的合同，并承担合同规定的责任和义务。</w:t>
      </w:r>
    </w:p>
    <w:p>
      <w:pPr>
        <w:pStyle w:val="20"/>
        <w:keepNext w:val="0"/>
        <w:keepLines w:val="0"/>
        <w:pageBreakBefore w:val="0"/>
        <w:widowControl/>
        <w:kinsoku/>
        <w:wordWrap/>
        <w:overflowPunct/>
        <w:topLinePunct w:val="0"/>
        <w:autoSpaceDE/>
        <w:autoSpaceDN/>
        <w:bidi w:val="0"/>
        <w:adjustRightInd/>
        <w:snapToGrid/>
        <w:spacing w:line="440" w:lineRule="exact"/>
        <w:ind w:left="0" w:leftChars="0" w:firstLine="660" w:firstLineChars="275"/>
        <w:jc w:val="both"/>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3、我方愿意向贵方提供任何与此报价有关的数据、情况和技术资料。</w:t>
      </w:r>
    </w:p>
    <w:p>
      <w:pPr>
        <w:pStyle w:val="20"/>
        <w:keepNext w:val="0"/>
        <w:keepLines w:val="0"/>
        <w:pageBreakBefore w:val="0"/>
        <w:widowControl/>
        <w:kinsoku/>
        <w:wordWrap/>
        <w:overflowPunct/>
        <w:topLinePunct w:val="0"/>
        <w:autoSpaceDE/>
        <w:autoSpaceDN/>
        <w:bidi w:val="0"/>
        <w:adjustRightInd/>
        <w:snapToGrid/>
        <w:spacing w:line="440" w:lineRule="exact"/>
        <w:ind w:left="0" w:leftChars="0" w:firstLine="660" w:firstLineChars="275"/>
        <w:jc w:val="both"/>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4、我方提交的响应文件及报价自提交日期起 90 天有效，并对我方具有约束力。</w:t>
      </w:r>
    </w:p>
    <w:p>
      <w:pPr>
        <w:pStyle w:val="20"/>
        <w:keepNext w:val="0"/>
        <w:keepLines w:val="0"/>
        <w:pageBreakBefore w:val="0"/>
        <w:widowControl/>
        <w:kinsoku/>
        <w:wordWrap/>
        <w:overflowPunct/>
        <w:topLinePunct w:val="0"/>
        <w:autoSpaceDE/>
        <w:autoSpaceDN/>
        <w:bidi w:val="0"/>
        <w:adjustRightInd/>
        <w:snapToGrid/>
        <w:spacing w:line="440" w:lineRule="exact"/>
        <w:ind w:left="0" w:leftChars="0" w:firstLine="660" w:firstLineChars="275"/>
        <w:jc w:val="both"/>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5、在正式合同准备好和签字前，本报价函及贵方的书面成交结果通知书将构成约束我们双方的合同内容。</w:t>
      </w:r>
    </w:p>
    <w:p>
      <w:pPr>
        <w:pStyle w:val="20"/>
        <w:keepNext w:val="0"/>
        <w:keepLines w:val="0"/>
        <w:pageBreakBefore w:val="0"/>
        <w:widowControl/>
        <w:kinsoku/>
        <w:wordWrap/>
        <w:overflowPunct/>
        <w:topLinePunct w:val="0"/>
        <w:autoSpaceDE/>
        <w:autoSpaceDN/>
        <w:bidi w:val="0"/>
        <w:adjustRightInd/>
        <w:snapToGrid/>
        <w:spacing w:line="440" w:lineRule="exact"/>
        <w:ind w:left="0" w:leftChars="0" w:firstLine="660" w:firstLineChars="275"/>
        <w:jc w:val="both"/>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6、我方已详细审查全部磋商文件，包括所有补充通知（如果有的话）。我们完全理解并同意放弃对这方面有不明、误解和质疑的权力。</w:t>
      </w:r>
    </w:p>
    <w:p>
      <w:pPr>
        <w:pStyle w:val="11"/>
        <w:keepNext w:val="0"/>
        <w:keepLines w:val="0"/>
        <w:pageBreakBefore w:val="0"/>
        <w:kinsoku/>
        <w:wordWrap/>
        <w:overflowPunct/>
        <w:topLinePunct w:val="0"/>
        <w:bidi w:val="0"/>
        <w:adjustRightInd w:val="0"/>
        <w:snapToGrid w:val="0"/>
        <w:spacing w:before="0" w:after="0" w:line="440" w:lineRule="exact"/>
        <w:ind w:left="0" w:leftChars="0" w:right="0" w:firstLine="660" w:firstLineChars="275"/>
        <w:textAlignment w:val="auto"/>
        <w:rPr>
          <w:rFonts w:hint="eastAsia" w:ascii="仿宋" w:hAnsi="仿宋" w:eastAsia="仿宋" w:cs="仿宋"/>
          <w:sz w:val="24"/>
          <w:szCs w:val="24"/>
        </w:rPr>
      </w:pPr>
    </w:p>
    <w:p>
      <w:pPr>
        <w:pStyle w:val="11"/>
        <w:keepNext w:val="0"/>
        <w:keepLines w:val="0"/>
        <w:pageBreakBefore w:val="0"/>
        <w:kinsoku/>
        <w:wordWrap/>
        <w:overflowPunct/>
        <w:topLinePunct w:val="0"/>
        <w:bidi w:val="0"/>
        <w:adjustRightInd w:val="0"/>
        <w:snapToGrid w:val="0"/>
        <w:spacing w:before="0" w:after="0" w:line="440" w:lineRule="exact"/>
        <w:ind w:left="0" w:leftChars="0" w:right="0"/>
        <w:textAlignment w:val="auto"/>
        <w:rPr>
          <w:rFonts w:hint="eastAsia" w:ascii="仿宋" w:hAnsi="仿宋" w:eastAsia="仿宋" w:cs="仿宋"/>
          <w:sz w:val="24"/>
          <w:szCs w:val="24"/>
        </w:rPr>
      </w:pPr>
    </w:p>
    <w:p>
      <w:pPr>
        <w:pStyle w:val="11"/>
        <w:keepNext w:val="0"/>
        <w:keepLines w:val="0"/>
        <w:pageBreakBefore w:val="0"/>
        <w:widowControl w:val="0"/>
        <w:tabs>
          <w:tab w:val="left" w:pos="2499"/>
          <w:tab w:val="left" w:pos="4419"/>
        </w:tabs>
        <w:kinsoku/>
        <w:wordWrap/>
        <w:overflowPunct/>
        <w:topLinePunct w:val="0"/>
        <w:autoSpaceDE w:val="0"/>
        <w:autoSpaceDN w:val="0"/>
        <w:bidi w:val="0"/>
        <w:adjustRightInd w:val="0"/>
        <w:snapToGrid w:val="0"/>
        <w:spacing w:before="0" w:after="0" w:line="440" w:lineRule="exact"/>
        <w:ind w:left="0" w:leftChars="0" w:right="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供应商：</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rPr>
        <w:t>（公章）</w:t>
      </w:r>
      <w:r>
        <w:rPr>
          <w:rFonts w:hint="eastAsia" w:ascii="仿宋" w:hAnsi="仿宋" w:eastAsia="仿宋" w:cs="仿宋"/>
          <w:sz w:val="24"/>
          <w:szCs w:val="24"/>
          <w:u w:val="single"/>
        </w:rPr>
        <w:tab/>
      </w:r>
    </w:p>
    <w:p>
      <w:pPr>
        <w:pStyle w:val="11"/>
        <w:keepNext w:val="0"/>
        <w:keepLines w:val="0"/>
        <w:pageBreakBefore w:val="0"/>
        <w:widowControl w:val="0"/>
        <w:tabs>
          <w:tab w:val="left" w:pos="4899"/>
          <w:tab w:val="left" w:pos="7420"/>
        </w:tabs>
        <w:kinsoku/>
        <w:wordWrap/>
        <w:overflowPunct/>
        <w:topLinePunct w:val="0"/>
        <w:autoSpaceDE w:val="0"/>
        <w:autoSpaceDN w:val="0"/>
        <w:bidi w:val="0"/>
        <w:adjustRightInd w:val="0"/>
        <w:snapToGrid w:val="0"/>
        <w:spacing w:before="0" w:after="0" w:line="440" w:lineRule="exact"/>
        <w:ind w:left="0" w:leftChars="0" w:right="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法定代表人或其授权代理人：</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rPr>
        <w:t>（签字或签章）</w:t>
      </w:r>
      <w:r>
        <w:rPr>
          <w:rFonts w:hint="eastAsia" w:ascii="仿宋" w:hAnsi="仿宋" w:eastAsia="仿宋" w:cs="仿宋"/>
          <w:sz w:val="24"/>
          <w:szCs w:val="24"/>
          <w:u w:val="single"/>
        </w:rPr>
        <w:tab/>
      </w:r>
    </w:p>
    <w:p>
      <w:pPr>
        <w:pStyle w:val="11"/>
        <w:keepNext w:val="0"/>
        <w:keepLines w:val="0"/>
        <w:pageBreakBefore w:val="0"/>
        <w:widowControl w:val="0"/>
        <w:tabs>
          <w:tab w:val="left" w:pos="2090"/>
          <w:tab w:val="left" w:pos="2691"/>
        </w:tabs>
        <w:kinsoku/>
        <w:wordWrap/>
        <w:overflowPunct/>
        <w:topLinePunct w:val="0"/>
        <w:autoSpaceDE w:val="0"/>
        <w:autoSpaceDN w:val="0"/>
        <w:bidi w:val="0"/>
        <w:adjustRightInd w:val="0"/>
        <w:snapToGrid w:val="0"/>
        <w:spacing w:before="0" w:after="0" w:line="440" w:lineRule="exact"/>
        <w:ind w:left="0" w:leftChars="0" w:right="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日</w:t>
      </w:r>
    </w:p>
    <w:p>
      <w:pPr>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br w:type="page"/>
      </w:r>
    </w:p>
    <w:p>
      <w:pPr>
        <w:pStyle w:val="11"/>
        <w:outlineLvl w:val="0"/>
        <w:rPr>
          <w:rFonts w:hint="eastAsia" w:ascii="仿宋" w:hAnsi="仿宋" w:eastAsia="仿宋" w:cs="仿宋"/>
          <w:b/>
          <w:bCs/>
          <w:sz w:val="21"/>
          <w:szCs w:val="21"/>
        </w:rPr>
      </w:pPr>
      <w:r>
        <w:rPr>
          <w:rFonts w:hint="eastAsia" w:ascii="仿宋" w:hAnsi="仿宋" w:eastAsia="仿宋" w:cs="仿宋"/>
          <w:b/>
          <w:bCs/>
          <w:spacing w:val="-21"/>
          <w:sz w:val="21"/>
          <w:szCs w:val="21"/>
        </w:rPr>
        <w:t xml:space="preserve">附件 </w:t>
      </w:r>
      <w:r>
        <w:rPr>
          <w:rFonts w:hint="eastAsia" w:ascii="仿宋" w:hAnsi="仿宋" w:eastAsia="仿宋" w:cs="仿宋"/>
          <w:b/>
          <w:bCs/>
          <w:sz w:val="21"/>
          <w:szCs w:val="21"/>
          <w:lang w:val="en-US" w:eastAsia="zh-CN"/>
        </w:rPr>
        <w:t>12</w:t>
      </w:r>
      <w:r>
        <w:rPr>
          <w:rFonts w:hint="eastAsia" w:ascii="仿宋" w:hAnsi="仿宋" w:eastAsia="仿宋" w:cs="仿宋"/>
          <w:b/>
          <w:bCs/>
          <w:sz w:val="21"/>
          <w:szCs w:val="21"/>
        </w:rPr>
        <w:t>：</w:t>
      </w:r>
    </w:p>
    <w:p>
      <w:pPr>
        <w:pStyle w:val="11"/>
        <w:spacing w:before="1"/>
        <w:rPr>
          <w:rFonts w:hint="eastAsia" w:ascii="仿宋" w:hAnsi="仿宋" w:eastAsia="仿宋" w:cs="仿宋"/>
          <w:b/>
          <w:sz w:val="21"/>
          <w:szCs w:val="21"/>
        </w:rPr>
      </w:pPr>
    </w:p>
    <w:p>
      <w:pPr>
        <w:pStyle w:val="7"/>
        <w:spacing w:before="1"/>
        <w:ind w:left="360" w:right="0"/>
        <w:jc w:val="center"/>
        <w:rPr>
          <w:rFonts w:hint="eastAsia" w:ascii="仿宋" w:hAnsi="仿宋" w:eastAsia="仿宋" w:cs="仿宋"/>
          <w:sz w:val="28"/>
          <w:szCs w:val="28"/>
        </w:rPr>
      </w:pPr>
      <w:r>
        <w:rPr>
          <w:rFonts w:hint="eastAsia" w:ascii="仿宋" w:hAnsi="仿宋" w:eastAsia="仿宋" w:cs="仿宋"/>
          <w:sz w:val="28"/>
          <w:szCs w:val="28"/>
          <w:lang w:val="en-US" w:eastAsia="zh-CN"/>
        </w:rPr>
        <w:t>最后</w:t>
      </w:r>
      <w:r>
        <w:rPr>
          <w:rFonts w:hint="eastAsia" w:ascii="仿宋" w:hAnsi="仿宋" w:eastAsia="仿宋" w:cs="仿宋"/>
          <w:sz w:val="28"/>
          <w:szCs w:val="28"/>
        </w:rPr>
        <w:t>报价表</w:t>
      </w:r>
    </w:p>
    <w:p>
      <w:pPr>
        <w:tabs>
          <w:tab w:val="left" w:pos="2986"/>
          <w:tab w:val="left" w:pos="5974"/>
        </w:tabs>
        <w:spacing w:before="0" w:after="18"/>
        <w:ind w:right="0" w:firstLine="420" w:firstLineChars="200"/>
        <w:jc w:val="left"/>
        <w:rPr>
          <w:rFonts w:hint="eastAsia" w:ascii="仿宋" w:hAnsi="仿宋" w:eastAsia="仿宋" w:cs="仿宋"/>
          <w:sz w:val="21"/>
          <w:szCs w:val="21"/>
        </w:rPr>
      </w:pPr>
    </w:p>
    <w:p>
      <w:pPr>
        <w:tabs>
          <w:tab w:val="left" w:pos="2986"/>
          <w:tab w:val="left" w:pos="5974"/>
        </w:tabs>
        <w:spacing w:before="0" w:after="18"/>
        <w:ind w:right="0"/>
        <w:jc w:val="left"/>
        <w:rPr>
          <w:rFonts w:hint="eastAsia" w:ascii="仿宋" w:hAnsi="仿宋" w:eastAsia="仿宋" w:cs="仿宋"/>
          <w:sz w:val="21"/>
          <w:szCs w:val="21"/>
          <w:lang w:val="en-US" w:eastAsia="zh-CN"/>
        </w:rPr>
      </w:pPr>
      <w:r>
        <w:rPr>
          <w:rFonts w:hint="eastAsia" w:ascii="仿宋" w:hAnsi="仿宋" w:eastAsia="仿宋" w:cs="仿宋"/>
          <w:sz w:val="21"/>
          <w:szCs w:val="21"/>
        </w:rPr>
        <w:t>招</w:t>
      </w:r>
      <w:r>
        <w:rPr>
          <w:rFonts w:hint="eastAsia" w:ascii="仿宋" w:hAnsi="仿宋" w:eastAsia="仿宋" w:cs="仿宋"/>
          <w:spacing w:val="-3"/>
          <w:sz w:val="21"/>
          <w:szCs w:val="21"/>
        </w:rPr>
        <w:t>标</w:t>
      </w:r>
      <w:r>
        <w:rPr>
          <w:rFonts w:hint="eastAsia" w:ascii="仿宋" w:hAnsi="仿宋" w:eastAsia="仿宋" w:cs="仿宋"/>
          <w:sz w:val="21"/>
          <w:szCs w:val="21"/>
        </w:rPr>
        <w:t>编</w:t>
      </w:r>
      <w:r>
        <w:rPr>
          <w:rFonts w:hint="eastAsia" w:ascii="仿宋" w:hAnsi="仿宋" w:eastAsia="仿宋" w:cs="仿宋"/>
          <w:spacing w:val="-3"/>
          <w:sz w:val="21"/>
          <w:szCs w:val="21"/>
        </w:rPr>
        <w:t>号</w:t>
      </w:r>
      <w:r>
        <w:rPr>
          <w:rFonts w:hint="eastAsia" w:ascii="仿宋" w:hAnsi="仿宋" w:eastAsia="仿宋" w:cs="仿宋"/>
          <w:sz w:val="21"/>
          <w:szCs w:val="21"/>
        </w:rPr>
        <w:t>：</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u w:val="none"/>
          <w:lang w:val="en-US" w:eastAsia="zh-CN"/>
        </w:rPr>
        <w:t xml:space="preserve">                             </w:t>
      </w:r>
      <w:r>
        <w:rPr>
          <w:rFonts w:hint="eastAsia" w:ascii="仿宋" w:hAnsi="仿宋" w:eastAsia="仿宋" w:cs="仿宋"/>
          <w:spacing w:val="-3"/>
          <w:sz w:val="21"/>
          <w:szCs w:val="21"/>
          <w:lang w:val="en-US" w:eastAsia="zh-CN"/>
        </w:rPr>
        <w:t>报价单位</w:t>
      </w:r>
      <w:r>
        <w:rPr>
          <w:rFonts w:hint="eastAsia" w:ascii="仿宋" w:hAnsi="仿宋" w:eastAsia="仿宋" w:cs="仿宋"/>
          <w:spacing w:val="-3"/>
          <w:sz w:val="21"/>
          <w:szCs w:val="21"/>
        </w:rPr>
        <w:t>：</w:t>
      </w:r>
      <w:r>
        <w:rPr>
          <w:rFonts w:hint="eastAsia" w:ascii="仿宋" w:hAnsi="仿宋" w:eastAsia="仿宋" w:cs="仿宋"/>
          <w:sz w:val="21"/>
          <w:szCs w:val="21"/>
        </w:rPr>
        <w:t>人</w:t>
      </w:r>
      <w:r>
        <w:rPr>
          <w:rFonts w:hint="eastAsia" w:ascii="仿宋" w:hAnsi="仿宋" w:eastAsia="仿宋" w:cs="仿宋"/>
          <w:spacing w:val="-3"/>
          <w:sz w:val="21"/>
          <w:szCs w:val="21"/>
        </w:rPr>
        <w:t>民</w:t>
      </w:r>
      <w:r>
        <w:rPr>
          <w:rFonts w:hint="eastAsia" w:ascii="仿宋" w:hAnsi="仿宋" w:eastAsia="仿宋" w:cs="仿宋"/>
          <w:sz w:val="21"/>
          <w:szCs w:val="21"/>
        </w:rPr>
        <w:t>币</w:t>
      </w:r>
      <w:r>
        <w:rPr>
          <w:rFonts w:hint="eastAsia" w:ascii="仿宋" w:hAnsi="仿宋" w:eastAsia="仿宋" w:cs="仿宋"/>
          <w:sz w:val="21"/>
          <w:szCs w:val="21"/>
          <w:lang w:val="en-US" w:eastAsia="zh-CN"/>
        </w:rPr>
        <w:t xml:space="preserve">  元</w:t>
      </w:r>
    </w:p>
    <w:tbl>
      <w:tblPr>
        <w:tblStyle w:val="17"/>
        <w:tblW w:w="9075" w:type="dxa"/>
        <w:jc w:val="center"/>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
      <w:tblGrid>
        <w:gridCol w:w="2149"/>
        <w:gridCol w:w="1561"/>
        <w:gridCol w:w="2269"/>
        <w:gridCol w:w="1703"/>
        <w:gridCol w:w="1393"/>
      </w:tblGrid>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43" w:hRule="atLeast"/>
          <w:jc w:val="center"/>
        </w:trPr>
        <w:tc>
          <w:tcPr>
            <w:tcW w:w="2149" w:type="dxa"/>
            <w:tcBorders>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val="0"/>
              <w:autoSpaceDN w:val="0"/>
              <w:bidi w:val="0"/>
              <w:adjustRightInd w:val="0"/>
              <w:snapToGrid w:val="0"/>
              <w:spacing w:before="0" w:line="24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项目名称</w:t>
            </w:r>
          </w:p>
        </w:tc>
        <w:tc>
          <w:tcPr>
            <w:tcW w:w="1561" w:type="dxa"/>
            <w:tcBorders>
              <w:left w:val="single" w:color="000000" w:sz="6"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val="0"/>
              <w:autoSpaceDN w:val="0"/>
              <w:bidi w:val="0"/>
              <w:adjustRightInd w:val="0"/>
              <w:snapToGrid w:val="0"/>
              <w:spacing w:before="0" w:line="240" w:lineRule="auto"/>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响应</w:t>
            </w:r>
            <w:r>
              <w:rPr>
                <w:rFonts w:hint="eastAsia" w:ascii="仿宋" w:hAnsi="仿宋" w:eastAsia="仿宋" w:cs="仿宋"/>
                <w:sz w:val="21"/>
                <w:szCs w:val="21"/>
              </w:rPr>
              <w:t>总价</w:t>
            </w:r>
          </w:p>
        </w:tc>
        <w:tc>
          <w:tcPr>
            <w:tcW w:w="2269" w:type="dxa"/>
            <w:tcBorders>
              <w:left w:val="single" w:color="000000" w:sz="6"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val="0"/>
              <w:autoSpaceDN w:val="0"/>
              <w:bidi w:val="0"/>
              <w:adjustRightInd w:val="0"/>
              <w:snapToGrid w:val="0"/>
              <w:spacing w:before="0" w:line="240" w:lineRule="auto"/>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付款方式</w:t>
            </w:r>
          </w:p>
        </w:tc>
        <w:tc>
          <w:tcPr>
            <w:tcW w:w="1703" w:type="dxa"/>
            <w:tcBorders>
              <w:left w:val="single" w:color="000000" w:sz="6"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val="0"/>
              <w:autoSpaceDN w:val="0"/>
              <w:bidi w:val="0"/>
              <w:adjustRightInd w:val="0"/>
              <w:snapToGrid w:val="0"/>
              <w:spacing w:before="0" w:line="240" w:lineRule="auto"/>
              <w:jc w:val="center"/>
              <w:textAlignment w:val="auto"/>
              <w:rPr>
                <w:rFonts w:hint="eastAsia" w:ascii="仿宋" w:hAnsi="仿宋" w:eastAsia="仿宋" w:cs="仿宋"/>
                <w:sz w:val="21"/>
                <w:szCs w:val="21"/>
                <w:lang w:eastAsia="zh-CN"/>
              </w:rPr>
            </w:pPr>
            <w:r>
              <w:rPr>
                <w:rFonts w:hint="eastAsia" w:ascii="仿宋" w:hAnsi="仿宋" w:eastAsia="仿宋" w:cs="仿宋"/>
                <w:sz w:val="21"/>
                <w:szCs w:val="21"/>
                <w:lang w:val="en-US" w:eastAsia="zh-CN"/>
              </w:rPr>
              <w:t>交货期</w:t>
            </w:r>
          </w:p>
        </w:tc>
        <w:tc>
          <w:tcPr>
            <w:tcW w:w="1393" w:type="dxa"/>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val="0"/>
              <w:autoSpaceDN w:val="0"/>
              <w:bidi w:val="0"/>
              <w:adjustRightInd w:val="0"/>
              <w:snapToGrid w:val="0"/>
              <w:spacing w:before="0" w:line="240" w:lineRule="auto"/>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交货地点</w:t>
            </w: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1336" w:hRule="atLeast"/>
          <w:jc w:val="center"/>
        </w:trPr>
        <w:tc>
          <w:tcPr>
            <w:tcW w:w="2149" w:type="dxa"/>
            <w:tcBorders>
              <w:top w:val="single" w:color="000000" w:sz="6" w:space="0"/>
              <w:bottom w:val="single" w:color="000000" w:sz="6" w:space="0"/>
              <w:right w:val="single" w:color="000000" w:sz="6" w:space="0"/>
            </w:tcBorders>
          </w:tcPr>
          <w:p>
            <w:pPr>
              <w:pStyle w:val="22"/>
              <w:spacing w:before="99" w:line="244" w:lineRule="auto"/>
              <w:ind w:left="92" w:right="130"/>
              <w:rPr>
                <w:rFonts w:hint="eastAsia" w:ascii="仿宋" w:hAnsi="仿宋" w:eastAsia="仿宋" w:cs="仿宋"/>
                <w:sz w:val="21"/>
                <w:szCs w:val="21"/>
              </w:rPr>
            </w:pPr>
          </w:p>
        </w:tc>
        <w:tc>
          <w:tcPr>
            <w:tcW w:w="1561"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r>
              <w:rPr>
                <w:rFonts w:hint="eastAsia" w:ascii="仿宋" w:hAnsi="仿宋" w:eastAsia="仿宋" w:cs="仿宋"/>
                <w:spacing w:val="-3"/>
                <w:sz w:val="21"/>
                <w:szCs w:val="21"/>
              </w:rPr>
              <w:t>小</w:t>
            </w:r>
            <w:r>
              <w:rPr>
                <w:rFonts w:hint="eastAsia" w:ascii="仿宋" w:hAnsi="仿宋" w:eastAsia="仿宋" w:cs="仿宋"/>
                <w:spacing w:val="-1"/>
                <w:sz w:val="21"/>
                <w:szCs w:val="21"/>
              </w:rPr>
              <w:t>写</w:t>
            </w:r>
            <w:r>
              <w:rPr>
                <w:rFonts w:hint="eastAsia" w:ascii="仿宋" w:hAnsi="仿宋" w:eastAsia="仿宋" w:cs="仿宋"/>
                <w:sz w:val="21"/>
                <w:szCs w:val="21"/>
              </w:rPr>
              <w:t>：</w:t>
            </w:r>
          </w:p>
          <w:p>
            <w:pPr>
              <w:pStyle w:val="22"/>
              <w:rPr>
                <w:rFonts w:hint="eastAsia" w:ascii="仿宋" w:hAnsi="仿宋" w:eastAsia="仿宋" w:cs="仿宋"/>
                <w:sz w:val="21"/>
                <w:szCs w:val="21"/>
              </w:rPr>
            </w:pPr>
          </w:p>
          <w:p>
            <w:pPr>
              <w:pStyle w:val="22"/>
              <w:rPr>
                <w:rFonts w:hint="eastAsia" w:ascii="仿宋" w:hAnsi="仿宋" w:eastAsia="仿宋" w:cs="仿宋"/>
                <w:sz w:val="21"/>
                <w:szCs w:val="21"/>
              </w:rPr>
            </w:pPr>
            <w:r>
              <w:rPr>
                <w:rFonts w:hint="eastAsia" w:ascii="仿宋" w:hAnsi="仿宋" w:eastAsia="仿宋" w:cs="仿宋"/>
                <w:sz w:val="21"/>
                <w:szCs w:val="21"/>
              </w:rPr>
              <w:t>大写</w:t>
            </w:r>
            <w:r>
              <w:rPr>
                <w:rFonts w:hint="eastAsia" w:ascii="仿宋" w:hAnsi="仿宋" w:eastAsia="仿宋" w:cs="仿宋"/>
                <w:spacing w:val="-3"/>
                <w:sz w:val="21"/>
                <w:szCs w:val="21"/>
              </w:rPr>
              <w:t>：</w:t>
            </w:r>
          </w:p>
        </w:tc>
        <w:tc>
          <w:tcPr>
            <w:tcW w:w="2269" w:type="dxa"/>
            <w:tcBorders>
              <w:top w:val="single" w:color="000000" w:sz="6" w:space="0"/>
              <w:left w:val="single" w:color="000000" w:sz="6" w:space="0"/>
              <w:bottom w:val="single" w:color="000000" w:sz="6" w:space="0"/>
              <w:right w:val="single" w:color="000000" w:sz="6" w:space="0"/>
            </w:tcBorders>
          </w:tcPr>
          <w:p>
            <w:pPr>
              <w:pStyle w:val="22"/>
              <w:spacing w:before="5"/>
              <w:ind w:left="8"/>
              <w:jc w:val="center"/>
              <w:rPr>
                <w:rFonts w:hint="eastAsia" w:ascii="仿宋" w:hAnsi="仿宋" w:eastAsia="仿宋" w:cs="仿宋"/>
                <w:sz w:val="21"/>
                <w:szCs w:val="21"/>
              </w:rPr>
            </w:pPr>
          </w:p>
        </w:tc>
        <w:tc>
          <w:tcPr>
            <w:tcW w:w="1703" w:type="dxa"/>
            <w:tcBorders>
              <w:top w:val="single" w:color="000000" w:sz="6" w:space="0"/>
              <w:left w:val="single" w:color="000000" w:sz="6" w:space="0"/>
              <w:bottom w:val="single" w:color="000000" w:sz="6" w:space="0"/>
              <w:right w:val="single" w:color="000000" w:sz="6" w:space="0"/>
            </w:tcBorders>
          </w:tcPr>
          <w:p>
            <w:pPr>
              <w:pStyle w:val="22"/>
              <w:spacing w:before="5"/>
              <w:ind w:left="620" w:right="608"/>
              <w:jc w:val="center"/>
              <w:rPr>
                <w:rFonts w:hint="eastAsia" w:ascii="仿宋" w:hAnsi="仿宋" w:eastAsia="仿宋" w:cs="仿宋"/>
                <w:sz w:val="21"/>
                <w:szCs w:val="21"/>
              </w:rPr>
            </w:pPr>
          </w:p>
        </w:tc>
        <w:tc>
          <w:tcPr>
            <w:tcW w:w="1393" w:type="dxa"/>
            <w:tcBorders>
              <w:top w:val="single" w:color="000000" w:sz="6" w:space="0"/>
              <w:left w:val="single" w:color="000000" w:sz="6" w:space="0"/>
              <w:bottom w:val="single" w:color="000000" w:sz="6" w:space="0"/>
            </w:tcBorders>
          </w:tcPr>
          <w:p>
            <w:pPr>
              <w:pStyle w:val="22"/>
              <w:rPr>
                <w:rFonts w:hint="eastAsia" w:ascii="仿宋" w:hAnsi="仿宋" w:eastAsia="仿宋" w:cs="仿宋"/>
                <w:sz w:val="21"/>
                <w:szCs w:val="21"/>
              </w:rPr>
            </w:pP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53" w:hRule="atLeast"/>
          <w:jc w:val="center"/>
        </w:trPr>
        <w:tc>
          <w:tcPr>
            <w:tcW w:w="2149" w:type="dxa"/>
            <w:tcBorders>
              <w:top w:val="single" w:color="000000" w:sz="6" w:space="0"/>
              <w:right w:val="single" w:color="000000" w:sz="6" w:space="0"/>
            </w:tcBorders>
          </w:tcPr>
          <w:p>
            <w:pPr>
              <w:pStyle w:val="22"/>
              <w:spacing w:before="142"/>
              <w:ind w:left="92"/>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备注：</w:t>
            </w:r>
          </w:p>
        </w:tc>
        <w:tc>
          <w:tcPr>
            <w:tcW w:w="6926" w:type="dxa"/>
            <w:gridSpan w:val="4"/>
            <w:tcBorders>
              <w:top w:val="single" w:color="000000" w:sz="6" w:space="0"/>
              <w:left w:val="single" w:color="000000" w:sz="6" w:space="0"/>
            </w:tcBorders>
          </w:tcPr>
          <w:p>
            <w:pPr>
              <w:pStyle w:val="22"/>
              <w:tabs>
                <w:tab w:val="left" w:pos="1837"/>
                <w:tab w:val="left" w:pos="2313"/>
                <w:tab w:val="left" w:pos="4040"/>
              </w:tabs>
              <w:spacing w:before="142"/>
              <w:ind w:left="107"/>
              <w:rPr>
                <w:rFonts w:hint="eastAsia" w:ascii="仿宋" w:hAnsi="仿宋" w:eastAsia="仿宋" w:cs="仿宋"/>
                <w:sz w:val="21"/>
                <w:szCs w:val="21"/>
              </w:rPr>
            </w:pPr>
          </w:p>
        </w:tc>
      </w:tr>
    </w:tbl>
    <w:p>
      <w:pPr>
        <w:spacing w:before="15"/>
        <w:ind w:left="360" w:right="0" w:firstLine="0"/>
        <w:jc w:val="left"/>
        <w:rPr>
          <w:rFonts w:hint="eastAsia" w:ascii="仿宋" w:hAnsi="仿宋" w:eastAsia="仿宋" w:cs="仿宋"/>
          <w:sz w:val="21"/>
          <w:szCs w:val="21"/>
        </w:rPr>
      </w:pPr>
      <w:r>
        <w:rPr>
          <w:rFonts w:hint="eastAsia" w:ascii="仿宋" w:hAnsi="仿宋" w:eastAsia="仿宋" w:cs="仿宋"/>
          <w:sz w:val="21"/>
          <w:szCs w:val="21"/>
        </w:rPr>
        <w:t>注 1：本表中的</w:t>
      </w:r>
      <w:r>
        <w:rPr>
          <w:rFonts w:hint="eastAsia" w:ascii="仿宋" w:hAnsi="仿宋" w:eastAsia="仿宋" w:cs="仿宋"/>
          <w:sz w:val="21"/>
          <w:szCs w:val="21"/>
          <w:lang w:val="en-US" w:eastAsia="zh-CN"/>
        </w:rPr>
        <w:t>总价</w:t>
      </w:r>
      <w:r>
        <w:rPr>
          <w:rFonts w:hint="eastAsia" w:ascii="仿宋" w:hAnsi="仿宋" w:eastAsia="仿宋" w:cs="仿宋"/>
          <w:sz w:val="21"/>
          <w:szCs w:val="21"/>
        </w:rPr>
        <w:t>应与分项报价表中的相应报价完全一致。</w:t>
      </w:r>
    </w:p>
    <w:p>
      <w:pPr>
        <w:spacing w:before="2" w:line="244" w:lineRule="auto"/>
        <w:ind w:left="360" w:right="-50" w:rightChars="0" w:firstLine="0"/>
        <w:jc w:val="left"/>
        <w:rPr>
          <w:rFonts w:hint="eastAsia" w:ascii="仿宋" w:hAnsi="仿宋" w:eastAsia="仿宋" w:cs="仿宋"/>
          <w:sz w:val="21"/>
          <w:szCs w:val="21"/>
        </w:rPr>
      </w:pPr>
      <w:r>
        <w:rPr>
          <w:rFonts w:hint="eastAsia" w:ascii="仿宋" w:hAnsi="仿宋" w:eastAsia="仿宋" w:cs="仿宋"/>
          <w:spacing w:val="-9"/>
          <w:sz w:val="21"/>
          <w:szCs w:val="21"/>
        </w:rPr>
        <w:t xml:space="preserve">注 </w:t>
      </w:r>
      <w:r>
        <w:rPr>
          <w:rFonts w:hint="eastAsia" w:ascii="仿宋" w:hAnsi="仿宋" w:eastAsia="仿宋" w:cs="仿宋"/>
          <w:spacing w:val="-22"/>
          <w:sz w:val="21"/>
          <w:szCs w:val="21"/>
        </w:rPr>
        <w:t>2</w:t>
      </w:r>
      <w:r>
        <w:rPr>
          <w:rFonts w:hint="eastAsia" w:ascii="仿宋" w:hAnsi="仿宋" w:eastAsia="仿宋" w:cs="仿宋"/>
          <w:spacing w:val="-14"/>
          <w:sz w:val="21"/>
          <w:szCs w:val="21"/>
        </w:rPr>
        <w:t>：此表中，总价应是所投</w:t>
      </w:r>
      <w:r>
        <w:rPr>
          <w:rFonts w:hint="eastAsia" w:ascii="仿宋" w:hAnsi="仿宋" w:eastAsia="仿宋" w:cs="仿宋"/>
          <w:spacing w:val="-14"/>
          <w:sz w:val="21"/>
          <w:szCs w:val="21"/>
          <w:lang w:val="en-US" w:eastAsia="zh-CN"/>
        </w:rPr>
        <w:t>货物和</w:t>
      </w:r>
      <w:r>
        <w:rPr>
          <w:rFonts w:hint="eastAsia" w:ascii="仿宋" w:hAnsi="仿宋" w:eastAsia="仿宋" w:cs="仿宋"/>
          <w:spacing w:val="-14"/>
          <w:sz w:val="21"/>
          <w:szCs w:val="21"/>
        </w:rPr>
        <w:t>服务的费用总和，包括</w:t>
      </w:r>
      <w:r>
        <w:rPr>
          <w:rFonts w:hint="eastAsia" w:ascii="仿宋" w:hAnsi="仿宋" w:eastAsia="仿宋" w:cs="仿宋"/>
          <w:spacing w:val="-14"/>
          <w:sz w:val="21"/>
          <w:szCs w:val="21"/>
          <w:lang w:val="en-US" w:eastAsia="zh-CN"/>
        </w:rPr>
        <w:t>本项目采购需求和采购合同中要求的全部内容</w:t>
      </w:r>
      <w:r>
        <w:rPr>
          <w:rFonts w:hint="eastAsia" w:ascii="仿宋" w:hAnsi="仿宋" w:eastAsia="仿宋" w:cs="仿宋"/>
          <w:spacing w:val="-7"/>
          <w:sz w:val="21"/>
          <w:szCs w:val="21"/>
        </w:rPr>
        <w:t>。</w:t>
      </w:r>
    </w:p>
    <w:p>
      <w:pPr>
        <w:spacing w:before="0" w:line="244" w:lineRule="auto"/>
        <w:ind w:left="360" w:right="497" w:firstLine="0"/>
        <w:jc w:val="left"/>
        <w:rPr>
          <w:rFonts w:hint="eastAsia" w:ascii="仿宋" w:hAnsi="仿宋" w:eastAsia="仿宋" w:cs="仿宋"/>
          <w:sz w:val="21"/>
          <w:szCs w:val="21"/>
        </w:rPr>
      </w:pPr>
      <w:r>
        <w:rPr>
          <w:rFonts w:hint="eastAsia" w:ascii="仿宋" w:hAnsi="仿宋" w:eastAsia="仿宋" w:cs="仿宋"/>
          <w:sz w:val="21"/>
          <w:szCs w:val="21"/>
        </w:rPr>
        <w:t>注 3：如有优惠折扣申明，请在此表中列出。</w:t>
      </w:r>
    </w:p>
    <w:p>
      <w:pPr>
        <w:rPr>
          <w:rFonts w:hint="eastAsia" w:ascii="仿宋" w:hAnsi="仿宋" w:eastAsia="仿宋" w:cs="仿宋"/>
          <w:sz w:val="21"/>
          <w:szCs w:val="21"/>
        </w:rPr>
      </w:pPr>
    </w:p>
    <w:p>
      <w:pPr>
        <w:pStyle w:val="11"/>
        <w:rPr>
          <w:rFonts w:hint="eastAsia" w:ascii="仿宋" w:hAnsi="仿宋" w:eastAsia="仿宋" w:cs="仿宋"/>
          <w:sz w:val="21"/>
          <w:szCs w:val="21"/>
        </w:rPr>
      </w:pPr>
    </w:p>
    <w:p>
      <w:pPr>
        <w:pStyle w:val="11"/>
        <w:spacing w:before="11"/>
        <w:rPr>
          <w:rFonts w:hint="eastAsia" w:ascii="仿宋" w:hAnsi="仿宋" w:eastAsia="仿宋" w:cs="仿宋"/>
          <w:sz w:val="24"/>
          <w:szCs w:val="24"/>
        </w:rPr>
      </w:pPr>
    </w:p>
    <w:p>
      <w:pPr>
        <w:pStyle w:val="11"/>
        <w:tabs>
          <w:tab w:val="left" w:pos="1920"/>
          <w:tab w:val="left" w:pos="3840"/>
        </w:tabs>
        <w:ind w:left="360"/>
        <w:rPr>
          <w:rFonts w:hint="eastAsia" w:ascii="仿宋" w:hAnsi="仿宋" w:eastAsia="仿宋" w:cs="仿宋"/>
          <w:sz w:val="24"/>
          <w:szCs w:val="24"/>
        </w:rPr>
      </w:pPr>
      <w:r>
        <w:rPr>
          <w:rFonts w:hint="eastAsia" w:ascii="仿宋" w:hAnsi="仿宋" w:eastAsia="仿宋" w:cs="仿宋"/>
          <w:sz w:val="24"/>
          <w:szCs w:val="24"/>
        </w:rPr>
        <w:t>供应商：</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（公章）</w:t>
      </w:r>
    </w:p>
    <w:p>
      <w:pPr>
        <w:pStyle w:val="11"/>
        <w:tabs>
          <w:tab w:val="left" w:pos="1560"/>
          <w:tab w:val="left" w:pos="2160"/>
          <w:tab w:val="left" w:pos="4320"/>
          <w:tab w:val="left" w:pos="6841"/>
        </w:tabs>
        <w:spacing w:before="161" w:line="362" w:lineRule="auto"/>
        <w:ind w:left="360" w:right="-50" w:rightChars="0"/>
        <w:rPr>
          <w:rFonts w:hint="eastAsia" w:ascii="仿宋" w:hAnsi="仿宋" w:eastAsia="仿宋" w:cs="仿宋"/>
          <w:sz w:val="24"/>
          <w:szCs w:val="24"/>
          <w:u w:val="single"/>
        </w:rPr>
      </w:pPr>
      <w:r>
        <w:rPr>
          <w:rFonts w:hint="eastAsia" w:ascii="仿宋" w:hAnsi="仿宋" w:eastAsia="仿宋" w:cs="仿宋"/>
          <w:sz w:val="24"/>
          <w:szCs w:val="24"/>
        </w:rPr>
        <w:t>法定代表人或其授权代理人：</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rPr>
        <w:t>（签字或签章）</w:t>
      </w:r>
    </w:p>
    <w:p>
      <w:pPr>
        <w:pStyle w:val="11"/>
        <w:tabs>
          <w:tab w:val="left" w:pos="1560"/>
          <w:tab w:val="left" w:pos="2160"/>
          <w:tab w:val="left" w:pos="4320"/>
          <w:tab w:val="left" w:pos="6841"/>
        </w:tabs>
        <w:spacing w:before="161" w:line="362" w:lineRule="auto"/>
        <w:ind w:left="360" w:right="3062"/>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spacing w:after="0" w:line="362" w:lineRule="auto"/>
        <w:rPr>
          <w:rFonts w:hint="eastAsia" w:ascii="仿宋" w:hAnsi="仿宋" w:eastAsia="仿宋" w:cs="仿宋"/>
          <w:sz w:val="24"/>
          <w:szCs w:val="24"/>
        </w:rPr>
      </w:pPr>
    </w:p>
    <w:p>
      <w:pPr>
        <w:pStyle w:val="20"/>
        <w:keepNext w:val="0"/>
        <w:keepLines w:val="0"/>
        <w:pageBreakBefore w:val="0"/>
        <w:widowControl/>
        <w:kinsoku/>
        <w:wordWrap/>
        <w:overflowPunct/>
        <w:topLinePunct w:val="0"/>
        <w:autoSpaceDE/>
        <w:autoSpaceDN/>
        <w:bidi w:val="0"/>
        <w:adjustRightInd w:val="0"/>
        <w:snapToGrid w:val="0"/>
        <w:spacing w:before="0" w:after="0" w:line="440" w:lineRule="exact"/>
        <w:ind w:left="220" w:leftChars="100" w:right="0" w:rightChars="0" w:firstLine="0" w:firstLineChars="0"/>
        <w:jc w:val="both"/>
        <w:textAlignment w:val="auto"/>
        <w:rPr>
          <w:rFonts w:hint="eastAsia" w:ascii="仿宋" w:hAnsi="仿宋" w:eastAsia="仿宋" w:cs="仿宋"/>
          <w:b w:val="0"/>
          <w:bCs w:val="0"/>
          <w:color w:val="000000"/>
          <w:spacing w:val="0"/>
          <w:kern w:val="2"/>
          <w:sz w:val="21"/>
          <w:szCs w:val="21"/>
          <w:u w:val="none"/>
          <w:lang w:val="en-US" w:eastAsia="zh-CN" w:bidi="ar"/>
        </w:rPr>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embedRegular r:id="rId1" w:fontKey="{9C352181-5D89-4155-A07C-BDF94D8E5DCB}"/>
  </w:font>
  <w:font w:name="Wingdings 2">
    <w:panose1 w:val="05020102010507070707"/>
    <w:charset w:val="00"/>
    <w:family w:val="auto"/>
    <w:pitch w:val="default"/>
    <w:sig w:usb0="00000000" w:usb1="00000000" w:usb2="00000000" w:usb3="00000000" w:csb0="80000000" w:csb1="00000000"/>
    <w:embedRegular r:id="rId2" w:fontKey="{11A91216-6A3A-49C5-8E82-20576B33AA91}"/>
  </w:font>
  <w:font w:name="方正仿宋_GB2312">
    <w:panose1 w:val="02000000000000000000"/>
    <w:charset w:val="86"/>
    <w:family w:val="auto"/>
    <w:pitch w:val="default"/>
    <w:sig w:usb0="A00002BF" w:usb1="184F6CFA" w:usb2="00000012" w:usb3="00000000" w:csb0="00040001" w:csb1="00000000"/>
    <w:embedRegular r:id="rId3" w:fontKey="{0C84F169-208D-4CA8-9F20-9FEC6E0A3DB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cs="宋体"/>
        <w:sz w:val="20"/>
        <w:szCs w:val="20"/>
      </w:rPr>
    </w:pPr>
    <w:r>
      <w:rPr>
        <w:sz w:val="20"/>
      </w:rPr>
      <mc:AlternateContent>
        <mc:Choice Requires="wps">
          <w:drawing>
            <wp:anchor distT="0" distB="0" distL="114300" distR="114300" simplePos="0" relativeHeight="251666432" behindDoc="0" locked="0" layoutInCell="1" allowOverlap="1">
              <wp:simplePos x="0" y="0"/>
              <wp:positionH relativeFrom="margin">
                <wp:posOffset>2981325</wp:posOffset>
              </wp:positionH>
              <wp:positionV relativeFrom="paragraph">
                <wp:posOffset>-438785</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left:234.75pt;margin-top:-34.55pt;height:144pt;width:144pt;mso-position-horizontal-relative:margin;mso-wrap-style:none;z-index:251666432;mso-width-relative:page;mso-height-relative:page;" filled="f" stroked="f" coordsize="21600,21600" o:gfxdata="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ycQ9JdcAAAALAQAADwAAAAAAAAABACAAAAAiAAAAZHJzL2Rv&#10;d25yZXYueG1sUEsBAhQAFAAAAAgAh07iQCQ5IxHJAQAAmQMAAA4AAAAAAAAAAQAgAAAAJgEAAGRy&#10;cy9lMm9Eb2MueG1sUEsFBgAAAAAGAAYAWQEAAGEFA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cs="宋体"/>
        <w:sz w:val="20"/>
        <w:szCs w:val="20"/>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Times New Roman" w:hAnsi="Times New Roman" w:eastAsia="宋体" w:cs="Times New Roman"/>
        <w:kern w:val="2"/>
        <w:sz w:val="18"/>
        <w:szCs w:val="24"/>
        <w:lang w:val="en-US" w:eastAsia="zh-CN" w:bidi="ar-SA"/>
      </w:rPr>
    </w:pPr>
    <w:r>
      <w:rPr>
        <w:rFonts w:ascii="Times New Roman" w:hAnsi="Times New Roman" w:eastAsia="宋体" w:cs="Times New Roman"/>
        <w:kern w:val="2"/>
        <w:sz w:val="18"/>
        <w:szCs w:val="24"/>
        <w:lang w:val="en-US" w:eastAsia="zh-CN" w:bidi="ar-S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widowControl w:val="0"/>
                            <w:snapToGrid w:val="0"/>
                            <w:jc w:val="left"/>
                            <w:rPr>
                              <w:rFonts w:ascii="Times New Roman" w:hAnsi="Times New Roman" w:eastAsia="宋体" w:cs="Times New Roman"/>
                              <w:kern w:val="2"/>
                              <w:sz w:val="18"/>
                              <w:szCs w:val="24"/>
                              <w:lang w:val="en-US" w:eastAsia="zh-CN" w:bidi="ar-SA"/>
                            </w:rPr>
                          </w:pPr>
                          <w:r>
                            <w:rPr>
                              <w:rFonts w:hint="eastAsia" w:ascii="Times New Roman" w:hAnsi="Times New Roman" w:eastAsia="宋体" w:cs="Times New Roman"/>
                              <w:kern w:val="2"/>
                              <w:sz w:val="18"/>
                              <w:szCs w:val="24"/>
                              <w:lang w:val="en-US" w:eastAsia="zh-CN" w:bidi="ar-SA"/>
                            </w:rPr>
                            <w:fldChar w:fldCharType="begin"/>
                          </w:r>
                          <w:r>
                            <w:rPr>
                              <w:rFonts w:hint="eastAsia" w:ascii="Times New Roman" w:hAnsi="Times New Roman" w:eastAsia="宋体" w:cs="Times New Roman"/>
                              <w:kern w:val="2"/>
                              <w:sz w:val="18"/>
                              <w:szCs w:val="24"/>
                              <w:lang w:val="en-US" w:eastAsia="zh-CN" w:bidi="ar-SA"/>
                            </w:rPr>
                            <w:instrText xml:space="preserve"> PAGE  \* MERGEFORMAT </w:instrText>
                          </w:r>
                          <w:r>
                            <w:rPr>
                              <w:rFonts w:hint="eastAsia" w:ascii="Times New Roman" w:hAnsi="Times New Roman" w:eastAsia="宋体" w:cs="Times New Roman"/>
                              <w:kern w:val="2"/>
                              <w:sz w:val="18"/>
                              <w:szCs w:val="24"/>
                              <w:lang w:val="en-US" w:eastAsia="zh-CN" w:bidi="ar-SA"/>
                            </w:rPr>
                            <w:fldChar w:fldCharType="separate"/>
                          </w:r>
                          <w:r>
                            <w:rPr>
                              <w:rFonts w:hint="eastAsia" w:ascii="Times New Roman" w:hAnsi="Times New Roman" w:eastAsia="宋体" w:cs="Times New Roman"/>
                              <w:kern w:val="2"/>
                              <w:sz w:val="18"/>
                              <w:szCs w:val="24"/>
                              <w:lang w:val="en-US" w:eastAsia="zh-CN" w:bidi="ar-SA"/>
                            </w:rPr>
                            <w:t>- 1 -</w:t>
                          </w:r>
                          <w:r>
                            <w:rPr>
                              <w:rFonts w:hint="eastAsia" w:ascii="Times New Roman" w:hAnsi="Times New Roman" w:eastAsia="宋体" w:cs="Times New Roman"/>
                              <w:kern w:val="2"/>
                              <w:sz w:val="18"/>
                              <w:szCs w:val="24"/>
                              <w:lang w:val="en-US" w:eastAsia="zh-CN" w:bidi="ar-S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pPr>
                      <w:widowControl w:val="0"/>
                      <w:snapToGrid w:val="0"/>
                      <w:jc w:val="left"/>
                      <w:rPr>
                        <w:rFonts w:ascii="Times New Roman" w:hAnsi="Times New Roman" w:eastAsia="宋体" w:cs="Times New Roman"/>
                        <w:kern w:val="2"/>
                        <w:sz w:val="18"/>
                        <w:szCs w:val="24"/>
                        <w:lang w:val="en-US" w:eastAsia="zh-CN" w:bidi="ar-SA"/>
                      </w:rPr>
                    </w:pPr>
                    <w:r>
                      <w:rPr>
                        <w:rFonts w:hint="eastAsia" w:ascii="Times New Roman" w:hAnsi="Times New Roman" w:eastAsia="宋体" w:cs="Times New Roman"/>
                        <w:kern w:val="2"/>
                        <w:sz w:val="18"/>
                        <w:szCs w:val="24"/>
                        <w:lang w:val="en-US" w:eastAsia="zh-CN" w:bidi="ar-SA"/>
                      </w:rPr>
                      <w:fldChar w:fldCharType="begin"/>
                    </w:r>
                    <w:r>
                      <w:rPr>
                        <w:rFonts w:hint="eastAsia" w:ascii="Times New Roman" w:hAnsi="Times New Roman" w:eastAsia="宋体" w:cs="Times New Roman"/>
                        <w:kern w:val="2"/>
                        <w:sz w:val="18"/>
                        <w:szCs w:val="24"/>
                        <w:lang w:val="en-US" w:eastAsia="zh-CN" w:bidi="ar-SA"/>
                      </w:rPr>
                      <w:instrText xml:space="preserve"> PAGE  \* MERGEFORMAT </w:instrText>
                    </w:r>
                    <w:r>
                      <w:rPr>
                        <w:rFonts w:hint="eastAsia" w:ascii="Times New Roman" w:hAnsi="Times New Roman" w:eastAsia="宋体" w:cs="Times New Roman"/>
                        <w:kern w:val="2"/>
                        <w:sz w:val="18"/>
                        <w:szCs w:val="24"/>
                        <w:lang w:val="en-US" w:eastAsia="zh-CN" w:bidi="ar-SA"/>
                      </w:rPr>
                      <w:fldChar w:fldCharType="separate"/>
                    </w:r>
                    <w:r>
                      <w:rPr>
                        <w:rFonts w:hint="eastAsia" w:ascii="Times New Roman" w:hAnsi="Times New Roman" w:eastAsia="宋体" w:cs="Times New Roman"/>
                        <w:kern w:val="2"/>
                        <w:sz w:val="18"/>
                        <w:szCs w:val="24"/>
                        <w:lang w:val="en-US" w:eastAsia="zh-CN" w:bidi="ar-SA"/>
                      </w:rPr>
                      <w:t>- 1 -</w:t>
                    </w:r>
                    <w:r>
                      <w:rPr>
                        <w:rFonts w:hint="eastAsia" w:ascii="Times New Roman" w:hAnsi="Times New Roman" w:eastAsia="宋体" w:cs="Times New Roman"/>
                        <w:kern w:val="2"/>
                        <w:sz w:val="18"/>
                        <w:szCs w:val="24"/>
                        <w:lang w:val="en-US" w:eastAsia="zh-CN" w:bidi="ar-S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3</w:t>
                          </w:r>
                          <w:r>
                            <w:rPr>
                              <w:rFonts w:hint="eastAsia" w:ascii="仿宋" w:hAnsi="仿宋" w:eastAsia="仿宋" w:cs="仿宋"/>
                            </w:rPr>
                            <w:fldChar w:fldCharType="end"/>
                          </w:r>
                          <w:r>
                            <w:rPr>
                              <w:rFonts w:hint="eastAsia" w:ascii="仿宋" w:hAnsi="仿宋" w:eastAsia="仿宋" w:cs="仿宋"/>
                            </w:rPr>
                            <w:t xml:space="preserve"> 页 共 </w:t>
                          </w:r>
                          <w:r>
                            <w:rPr>
                              <w:rFonts w:hint="eastAsia" w:ascii="仿宋" w:hAnsi="仿宋" w:eastAsia="仿宋" w:cs="仿宋"/>
                            </w:rPr>
                            <w:fldChar w:fldCharType="begin"/>
                          </w:r>
                          <w:r>
                            <w:rPr>
                              <w:rFonts w:hint="eastAsia" w:ascii="仿宋" w:hAnsi="仿宋" w:eastAsia="仿宋" w:cs="仿宋"/>
                            </w:rPr>
                            <w:instrText xml:space="preserve"> NUMPAGES  \* MERGEFORMAT </w:instrText>
                          </w:r>
                          <w:r>
                            <w:rPr>
                              <w:rFonts w:hint="eastAsia" w:ascii="仿宋" w:hAnsi="仿宋" w:eastAsia="仿宋" w:cs="仿宋"/>
                            </w:rPr>
                            <w:fldChar w:fldCharType="separate"/>
                          </w:r>
                          <w:r>
                            <w:rPr>
                              <w:rFonts w:hint="eastAsia" w:ascii="仿宋" w:hAnsi="仿宋" w:eastAsia="仿宋" w:cs="仿宋"/>
                            </w:rPr>
                            <w:t>57</w:t>
                          </w:r>
                          <w:r>
                            <w:rPr>
                              <w:rFonts w:hint="eastAsia" w:ascii="仿宋" w:hAnsi="仿宋" w:eastAsia="仿宋" w:cs="仿宋"/>
                            </w:rPr>
                            <w:fldChar w:fldCharType="end"/>
                          </w:r>
                          <w:r>
                            <w:rPr>
                              <w:rFonts w:hint="eastAsia" w:ascii="仿宋" w:hAnsi="仿宋" w:eastAsia="仿宋" w:cs="仿宋"/>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3"/>
                      <w:rPr>
                        <w:rFonts w:hint="eastAsia"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3</w:t>
                    </w:r>
                    <w:r>
                      <w:rPr>
                        <w:rFonts w:hint="eastAsia" w:ascii="仿宋" w:hAnsi="仿宋" w:eastAsia="仿宋" w:cs="仿宋"/>
                      </w:rPr>
                      <w:fldChar w:fldCharType="end"/>
                    </w:r>
                    <w:r>
                      <w:rPr>
                        <w:rFonts w:hint="eastAsia" w:ascii="仿宋" w:hAnsi="仿宋" w:eastAsia="仿宋" w:cs="仿宋"/>
                      </w:rPr>
                      <w:t xml:space="preserve"> 页 共 </w:t>
                    </w:r>
                    <w:r>
                      <w:rPr>
                        <w:rFonts w:hint="eastAsia" w:ascii="仿宋" w:hAnsi="仿宋" w:eastAsia="仿宋" w:cs="仿宋"/>
                      </w:rPr>
                      <w:fldChar w:fldCharType="begin"/>
                    </w:r>
                    <w:r>
                      <w:rPr>
                        <w:rFonts w:hint="eastAsia" w:ascii="仿宋" w:hAnsi="仿宋" w:eastAsia="仿宋" w:cs="仿宋"/>
                      </w:rPr>
                      <w:instrText xml:space="preserve"> NUMPAGES  \* MERGEFORMAT </w:instrText>
                    </w:r>
                    <w:r>
                      <w:rPr>
                        <w:rFonts w:hint="eastAsia" w:ascii="仿宋" w:hAnsi="仿宋" w:eastAsia="仿宋" w:cs="仿宋"/>
                      </w:rPr>
                      <w:fldChar w:fldCharType="separate"/>
                    </w:r>
                    <w:r>
                      <w:rPr>
                        <w:rFonts w:hint="eastAsia" w:ascii="仿宋" w:hAnsi="仿宋" w:eastAsia="仿宋" w:cs="仿宋"/>
                      </w:rPr>
                      <w:t>57</w:t>
                    </w:r>
                    <w:r>
                      <w:rPr>
                        <w:rFonts w:hint="eastAsia" w:ascii="仿宋" w:hAnsi="仿宋" w:eastAsia="仿宋" w:cs="仿宋"/>
                      </w:rPr>
                      <w:fldChar w:fldCharType="end"/>
                    </w:r>
                    <w:r>
                      <w:rPr>
                        <w:rFonts w:hint="eastAsia" w:ascii="仿宋" w:hAnsi="仿宋" w:eastAsia="仿宋" w:cs="仿宋"/>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t xml:space="preserve">第 </w:t>
                          </w:r>
                          <w:r>
                            <w:fldChar w:fldCharType="begin"/>
                          </w:r>
                          <w:r>
                            <w:instrText xml:space="preserve"> PAGE  \* MERGEFORMAT </w:instrText>
                          </w:r>
                          <w:r>
                            <w:fldChar w:fldCharType="separate"/>
                          </w:r>
                          <w:r>
                            <w:t>44</w:t>
                          </w:r>
                          <w:r>
                            <w:fldChar w:fldCharType="end"/>
                          </w:r>
                          <w:r>
                            <w:t xml:space="preserve"> 页 共 </w:t>
                          </w:r>
                          <w:r>
                            <w:fldChar w:fldCharType="begin"/>
                          </w:r>
                          <w:r>
                            <w:instrText xml:space="preserve"> NUMPAGES  \* MERGEFORMAT </w:instrText>
                          </w:r>
                          <w:r>
                            <w:fldChar w:fldCharType="separate"/>
                          </w:r>
                          <w:r>
                            <w:t>57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44</w:t>
                    </w:r>
                    <w:r>
                      <w:fldChar w:fldCharType="end"/>
                    </w:r>
                    <w:r>
                      <w:t xml:space="preserve"> 页 共 </w:t>
                    </w:r>
                    <w:r>
                      <w:fldChar w:fldCharType="begin"/>
                    </w:r>
                    <w:r>
                      <w:instrText xml:space="preserve"> NUMPAGES  \* MERGEFORMAT </w:instrText>
                    </w:r>
                    <w:r>
                      <w:fldChar w:fldCharType="separate"/>
                    </w:r>
                    <w:r>
                      <w:t>57</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992029"/>
    <w:multiLevelType w:val="multilevel"/>
    <w:tmpl w:val="7D992029"/>
    <w:lvl w:ilvl="0" w:tentative="0">
      <w:start w:val="1"/>
      <w:numFmt w:val="chineseCountingThousand"/>
      <w:suff w:val="nothing"/>
      <w:lvlText w:val="第%1部分"/>
      <w:lvlJc w:val="center"/>
      <w:pPr>
        <w:ind w:left="0" w:firstLine="288"/>
      </w:pPr>
      <w:rPr>
        <w:rFonts w:hint="eastAsia"/>
        <w:sz w:val="28"/>
        <w:szCs w:val="28"/>
      </w:rPr>
    </w:lvl>
    <w:lvl w:ilvl="1" w:tentative="0">
      <w:start w:val="1"/>
      <w:numFmt w:val="chineseCountingThousand"/>
      <w:suff w:val="nothing"/>
      <w:lvlText w:val="%2、"/>
      <w:lvlJc w:val="left"/>
      <w:pPr>
        <w:ind w:left="240" w:firstLine="0"/>
      </w:pPr>
      <w:rPr>
        <w:rFonts w:hint="eastAsia" w:ascii="宋体" w:hAnsi="宋体" w:eastAsia="宋体"/>
        <w:sz w:val="24"/>
        <w:szCs w:val="24"/>
        <w:lang w:val="en-US"/>
      </w:rPr>
    </w:lvl>
    <w:lvl w:ilvl="2" w:tentative="0">
      <w:start w:val="1"/>
      <w:numFmt w:val="chineseCountingThousand"/>
      <w:pStyle w:val="25"/>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lM2QzMjA2ODVhOThiYmVkN2QzOTgwY2QzMjY5OTUifQ=="/>
  </w:docVars>
  <w:rsids>
    <w:rsidRoot w:val="00000000"/>
    <w:rsid w:val="006B31C3"/>
    <w:rsid w:val="014E34A9"/>
    <w:rsid w:val="02A0335C"/>
    <w:rsid w:val="03A74512"/>
    <w:rsid w:val="03AA7B5F"/>
    <w:rsid w:val="067501B3"/>
    <w:rsid w:val="068808B8"/>
    <w:rsid w:val="0691625A"/>
    <w:rsid w:val="06BA630B"/>
    <w:rsid w:val="06EA3163"/>
    <w:rsid w:val="0771024E"/>
    <w:rsid w:val="08C25304"/>
    <w:rsid w:val="092164D3"/>
    <w:rsid w:val="092E0FB4"/>
    <w:rsid w:val="09465165"/>
    <w:rsid w:val="09F35928"/>
    <w:rsid w:val="0A0D119F"/>
    <w:rsid w:val="0C0C285F"/>
    <w:rsid w:val="0C37664F"/>
    <w:rsid w:val="0C9870EE"/>
    <w:rsid w:val="0D0A78C0"/>
    <w:rsid w:val="0D1B349B"/>
    <w:rsid w:val="0DED0BCE"/>
    <w:rsid w:val="0E7C7C2C"/>
    <w:rsid w:val="0FEB2404"/>
    <w:rsid w:val="10CF70DC"/>
    <w:rsid w:val="10E24DDC"/>
    <w:rsid w:val="118B0CAC"/>
    <w:rsid w:val="11A16A45"/>
    <w:rsid w:val="11AB5252"/>
    <w:rsid w:val="11CB5870"/>
    <w:rsid w:val="11CE1122"/>
    <w:rsid w:val="13283DEA"/>
    <w:rsid w:val="132C233E"/>
    <w:rsid w:val="15B8610B"/>
    <w:rsid w:val="15FE0187"/>
    <w:rsid w:val="174F3ECE"/>
    <w:rsid w:val="17A95A90"/>
    <w:rsid w:val="17DD454F"/>
    <w:rsid w:val="17F51899"/>
    <w:rsid w:val="181427F8"/>
    <w:rsid w:val="18383C45"/>
    <w:rsid w:val="18E46BB8"/>
    <w:rsid w:val="19001702"/>
    <w:rsid w:val="19052ABD"/>
    <w:rsid w:val="1909144D"/>
    <w:rsid w:val="19DB4ABE"/>
    <w:rsid w:val="1A0F5918"/>
    <w:rsid w:val="1A355B24"/>
    <w:rsid w:val="1A473F02"/>
    <w:rsid w:val="1AF75928"/>
    <w:rsid w:val="1B762CF0"/>
    <w:rsid w:val="1BB15C7E"/>
    <w:rsid w:val="1BB750B7"/>
    <w:rsid w:val="1C3A6AF0"/>
    <w:rsid w:val="1CD249F6"/>
    <w:rsid w:val="1D1241A6"/>
    <w:rsid w:val="1D2C52EE"/>
    <w:rsid w:val="1D984748"/>
    <w:rsid w:val="1E69452C"/>
    <w:rsid w:val="1F034A5E"/>
    <w:rsid w:val="1F777037"/>
    <w:rsid w:val="1FC77337"/>
    <w:rsid w:val="1FE159DC"/>
    <w:rsid w:val="217E4D71"/>
    <w:rsid w:val="2304286B"/>
    <w:rsid w:val="24335B43"/>
    <w:rsid w:val="244B45EE"/>
    <w:rsid w:val="24D32F62"/>
    <w:rsid w:val="253A4D8F"/>
    <w:rsid w:val="25973F8F"/>
    <w:rsid w:val="25EB6D0F"/>
    <w:rsid w:val="274A5B21"/>
    <w:rsid w:val="27653D81"/>
    <w:rsid w:val="2958206A"/>
    <w:rsid w:val="29852AFB"/>
    <w:rsid w:val="29F115CD"/>
    <w:rsid w:val="29FF65A7"/>
    <w:rsid w:val="2A554419"/>
    <w:rsid w:val="2A742AF1"/>
    <w:rsid w:val="2B473E47"/>
    <w:rsid w:val="2BA50A88"/>
    <w:rsid w:val="2D0A3549"/>
    <w:rsid w:val="2D245FEA"/>
    <w:rsid w:val="2E8651BE"/>
    <w:rsid w:val="2EC11E7C"/>
    <w:rsid w:val="30A454EA"/>
    <w:rsid w:val="316E4075"/>
    <w:rsid w:val="342E679A"/>
    <w:rsid w:val="34545741"/>
    <w:rsid w:val="34A821E4"/>
    <w:rsid w:val="36F94876"/>
    <w:rsid w:val="37FE4651"/>
    <w:rsid w:val="380A24A1"/>
    <w:rsid w:val="38600FA2"/>
    <w:rsid w:val="390B2B91"/>
    <w:rsid w:val="393A7292"/>
    <w:rsid w:val="395C4B2C"/>
    <w:rsid w:val="39CB06CB"/>
    <w:rsid w:val="3B1479D8"/>
    <w:rsid w:val="3BE41687"/>
    <w:rsid w:val="3BF018FE"/>
    <w:rsid w:val="3C4530F3"/>
    <w:rsid w:val="3F873DEE"/>
    <w:rsid w:val="40046A64"/>
    <w:rsid w:val="4077259B"/>
    <w:rsid w:val="40AB5E19"/>
    <w:rsid w:val="43051502"/>
    <w:rsid w:val="4366088E"/>
    <w:rsid w:val="43FF3908"/>
    <w:rsid w:val="44183734"/>
    <w:rsid w:val="453749EF"/>
    <w:rsid w:val="455D436F"/>
    <w:rsid w:val="46431172"/>
    <w:rsid w:val="46B02CAB"/>
    <w:rsid w:val="471548BC"/>
    <w:rsid w:val="47BF399A"/>
    <w:rsid w:val="489B6001"/>
    <w:rsid w:val="496F100A"/>
    <w:rsid w:val="49A308A5"/>
    <w:rsid w:val="4A0B1011"/>
    <w:rsid w:val="4A102662"/>
    <w:rsid w:val="4A51482F"/>
    <w:rsid w:val="4AB71446"/>
    <w:rsid w:val="4B146F68"/>
    <w:rsid w:val="4E0E04E8"/>
    <w:rsid w:val="4E9B5FEF"/>
    <w:rsid w:val="4FF27E90"/>
    <w:rsid w:val="51733623"/>
    <w:rsid w:val="52D715BF"/>
    <w:rsid w:val="52D802B4"/>
    <w:rsid w:val="56103877"/>
    <w:rsid w:val="58E76D5C"/>
    <w:rsid w:val="5A2C76FB"/>
    <w:rsid w:val="5B2D6220"/>
    <w:rsid w:val="5B672A91"/>
    <w:rsid w:val="5F052BA8"/>
    <w:rsid w:val="5F0E45BB"/>
    <w:rsid w:val="5F257721"/>
    <w:rsid w:val="5FA346B8"/>
    <w:rsid w:val="609D3E93"/>
    <w:rsid w:val="60E90E3C"/>
    <w:rsid w:val="60F25B55"/>
    <w:rsid w:val="635A112B"/>
    <w:rsid w:val="63BE2A87"/>
    <w:rsid w:val="63E55FDA"/>
    <w:rsid w:val="64961430"/>
    <w:rsid w:val="65324762"/>
    <w:rsid w:val="654E3607"/>
    <w:rsid w:val="67775E9F"/>
    <w:rsid w:val="6A2D7009"/>
    <w:rsid w:val="6AC633A7"/>
    <w:rsid w:val="6B0D5727"/>
    <w:rsid w:val="6B1940CB"/>
    <w:rsid w:val="6C54286F"/>
    <w:rsid w:val="6C5A499B"/>
    <w:rsid w:val="6CF7668E"/>
    <w:rsid w:val="6EA77C40"/>
    <w:rsid w:val="6FA80114"/>
    <w:rsid w:val="711320F4"/>
    <w:rsid w:val="715E0F72"/>
    <w:rsid w:val="71F31536"/>
    <w:rsid w:val="72C849AF"/>
    <w:rsid w:val="738E29D2"/>
    <w:rsid w:val="73F97190"/>
    <w:rsid w:val="75347BA3"/>
    <w:rsid w:val="75596138"/>
    <w:rsid w:val="76DD4B47"/>
    <w:rsid w:val="77143EE7"/>
    <w:rsid w:val="77F7245D"/>
    <w:rsid w:val="78653FF1"/>
    <w:rsid w:val="78CF028F"/>
    <w:rsid w:val="79C61973"/>
    <w:rsid w:val="7A195E96"/>
    <w:rsid w:val="7A8B6668"/>
    <w:rsid w:val="7AE6777A"/>
    <w:rsid w:val="7B060A1C"/>
    <w:rsid w:val="7BF81ADB"/>
    <w:rsid w:val="7C1C3A1B"/>
    <w:rsid w:val="7C553121"/>
    <w:rsid w:val="7D9A2FBF"/>
    <w:rsid w:val="7E68119A"/>
    <w:rsid w:val="7F4E7F9E"/>
    <w:rsid w:val="7F993488"/>
    <w:rsid w:val="7F9E2999"/>
    <w:rsid w:val="7FBE40D5"/>
    <w:rsid w:val="7FBE5B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3,4,5,6,7"/>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0"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楷体" w:hAnsi="楷体" w:eastAsia="楷体" w:cs="楷体"/>
      <w:sz w:val="22"/>
      <w:szCs w:val="22"/>
      <w:lang w:val="zh-CN" w:eastAsia="zh-CN" w:bidi="zh-CN"/>
    </w:rPr>
  </w:style>
  <w:style w:type="paragraph" w:styleId="3">
    <w:name w:val="heading 1"/>
    <w:basedOn w:val="1"/>
    <w:next w:val="1"/>
    <w:qFormat/>
    <w:uiPriority w:val="1"/>
    <w:pPr>
      <w:spacing w:before="32"/>
      <w:ind w:right="116"/>
      <w:jc w:val="center"/>
      <w:outlineLvl w:val="1"/>
    </w:pPr>
    <w:rPr>
      <w:rFonts w:ascii="楷体" w:hAnsi="楷体" w:eastAsia="楷体" w:cs="楷体"/>
      <w:b/>
      <w:bCs/>
      <w:sz w:val="48"/>
      <w:szCs w:val="48"/>
      <w:lang w:val="zh-CN" w:eastAsia="zh-CN" w:bidi="zh-CN"/>
    </w:rPr>
  </w:style>
  <w:style w:type="paragraph" w:styleId="4">
    <w:name w:val="heading 2"/>
    <w:basedOn w:val="1"/>
    <w:next w:val="5"/>
    <w:qFormat/>
    <w:uiPriority w:val="0"/>
    <w:pPr>
      <w:keepNext/>
      <w:keepLines/>
      <w:spacing w:before="260" w:after="260" w:line="415" w:lineRule="auto"/>
      <w:outlineLvl w:val="1"/>
    </w:pPr>
    <w:rPr>
      <w:rFonts w:ascii="Arial" w:hAnsi="Arial" w:eastAsia="黑体" w:cs="Arial"/>
      <w:b/>
      <w:bCs/>
      <w:sz w:val="32"/>
      <w:szCs w:val="32"/>
    </w:rPr>
  </w:style>
  <w:style w:type="paragraph" w:styleId="2">
    <w:name w:val="heading 3"/>
    <w:basedOn w:val="1"/>
    <w:next w:val="1"/>
    <w:qFormat/>
    <w:uiPriority w:val="1"/>
    <w:pPr>
      <w:spacing w:before="36"/>
      <w:jc w:val="center"/>
      <w:outlineLvl w:val="3"/>
    </w:pPr>
    <w:rPr>
      <w:rFonts w:ascii="楷体" w:hAnsi="楷体" w:eastAsia="楷体" w:cs="楷体"/>
      <w:b/>
      <w:bCs/>
      <w:sz w:val="36"/>
      <w:szCs w:val="36"/>
      <w:lang w:val="zh-CN" w:eastAsia="zh-CN" w:bidi="zh-CN"/>
    </w:rPr>
  </w:style>
  <w:style w:type="paragraph" w:styleId="6">
    <w:name w:val="heading 4"/>
    <w:basedOn w:val="1"/>
    <w:next w:val="1"/>
    <w:qFormat/>
    <w:uiPriority w:val="1"/>
    <w:pPr>
      <w:spacing w:before="44"/>
      <w:jc w:val="center"/>
      <w:outlineLvl w:val="4"/>
    </w:pPr>
    <w:rPr>
      <w:rFonts w:ascii="楷体" w:hAnsi="楷体" w:eastAsia="楷体" w:cs="楷体"/>
      <w:b/>
      <w:bCs/>
      <w:sz w:val="32"/>
      <w:szCs w:val="32"/>
      <w:lang w:val="zh-CN" w:eastAsia="zh-CN" w:bidi="zh-CN"/>
    </w:rPr>
  </w:style>
  <w:style w:type="paragraph" w:styleId="7">
    <w:name w:val="heading 5"/>
    <w:basedOn w:val="1"/>
    <w:next w:val="1"/>
    <w:qFormat/>
    <w:uiPriority w:val="1"/>
    <w:pPr>
      <w:ind w:right="158"/>
      <w:jc w:val="center"/>
      <w:outlineLvl w:val="5"/>
    </w:pPr>
    <w:rPr>
      <w:rFonts w:ascii="仿宋" w:hAnsi="仿宋" w:eastAsia="仿宋" w:cs="仿宋"/>
      <w:b/>
      <w:bCs/>
      <w:sz w:val="28"/>
      <w:szCs w:val="28"/>
      <w:lang w:val="zh-CN" w:eastAsia="zh-CN" w:bidi="zh-CN"/>
    </w:rPr>
  </w:style>
  <w:style w:type="paragraph" w:styleId="8">
    <w:name w:val="heading 6"/>
    <w:basedOn w:val="1"/>
    <w:next w:val="1"/>
    <w:qFormat/>
    <w:uiPriority w:val="1"/>
    <w:pPr>
      <w:spacing w:before="61"/>
      <w:outlineLvl w:val="6"/>
    </w:pPr>
    <w:rPr>
      <w:rFonts w:ascii="仿宋" w:hAnsi="仿宋" w:eastAsia="仿宋" w:cs="仿宋"/>
      <w:sz w:val="28"/>
      <w:szCs w:val="28"/>
      <w:lang w:val="zh-CN" w:eastAsia="zh-CN" w:bidi="zh-CN"/>
    </w:rPr>
  </w:style>
  <w:style w:type="paragraph" w:styleId="9">
    <w:name w:val="heading 7"/>
    <w:basedOn w:val="1"/>
    <w:next w:val="1"/>
    <w:qFormat/>
    <w:uiPriority w:val="1"/>
    <w:pPr>
      <w:ind w:left="360"/>
      <w:outlineLvl w:val="7"/>
    </w:pPr>
    <w:rPr>
      <w:rFonts w:ascii="仿宋" w:hAnsi="仿宋" w:eastAsia="仿宋" w:cs="仿宋"/>
      <w:b/>
      <w:bCs/>
      <w:sz w:val="24"/>
      <w:szCs w:val="24"/>
      <w:lang w:val="zh-CN" w:eastAsia="zh-CN" w:bidi="zh-CN"/>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autoSpaceDE w:val="0"/>
      <w:autoSpaceDN w:val="0"/>
      <w:adjustRightInd w:val="0"/>
      <w:ind w:firstLine="420"/>
      <w:jc w:val="left"/>
    </w:pPr>
    <w:rPr>
      <w:rFonts w:ascii="宋体"/>
      <w:kern w:val="0"/>
      <w:sz w:val="24"/>
      <w:szCs w:val="20"/>
    </w:rPr>
  </w:style>
  <w:style w:type="paragraph" w:styleId="10">
    <w:name w:val="Body Text 3"/>
    <w:basedOn w:val="1"/>
    <w:qFormat/>
    <w:uiPriority w:val="0"/>
    <w:rPr>
      <w:kern w:val="0"/>
      <w:sz w:val="24"/>
      <w:szCs w:val="20"/>
    </w:rPr>
  </w:style>
  <w:style w:type="paragraph" w:styleId="11">
    <w:name w:val="Body Text"/>
    <w:basedOn w:val="1"/>
    <w:qFormat/>
    <w:uiPriority w:val="1"/>
    <w:rPr>
      <w:rFonts w:ascii="楷体" w:hAnsi="楷体" w:eastAsia="楷体" w:cs="楷体"/>
      <w:sz w:val="24"/>
      <w:szCs w:val="24"/>
      <w:lang w:val="zh-CN" w:eastAsia="zh-CN" w:bidi="zh-CN"/>
    </w:rPr>
  </w:style>
  <w:style w:type="paragraph" w:styleId="12">
    <w:name w:val="Plain Text"/>
    <w:basedOn w:val="1"/>
    <w:qFormat/>
    <w:uiPriority w:val="0"/>
    <w:rPr>
      <w:rFonts w:ascii="宋体" w:hAnsi="Courier New" w:eastAsiaTheme="minorEastAsia" w:cstheme="minorBidi"/>
      <w:szCs w:val="22"/>
    </w:rPr>
  </w:style>
  <w:style w:type="paragraph" w:styleId="13">
    <w:name w:val="footer"/>
    <w:basedOn w:val="1"/>
    <w:qFormat/>
    <w:uiPriority w:val="99"/>
    <w:pPr>
      <w:tabs>
        <w:tab w:val="center" w:pos="4153"/>
        <w:tab w:val="right" w:pos="8306"/>
      </w:tabs>
      <w:snapToGrid w:val="0"/>
      <w:jc w:val="left"/>
    </w:pPr>
    <w:rPr>
      <w:sz w:val="18"/>
      <w:szCs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0"/>
  </w:style>
  <w:style w:type="paragraph" w:styleId="16">
    <w:name w:val="HTML Preformatted"/>
    <w:basedOn w:val="1"/>
    <w:unhideWhenUsed/>
    <w:qFormat/>
    <w:uiPriority w:val="99"/>
    <w:rPr>
      <w:rFonts w:ascii="Courier New" w:hAnsi="Courier New" w:cs="Courier New"/>
      <w:sz w:val="20"/>
      <w:szCs w:val="20"/>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表格文字2"/>
    <w:basedOn w:val="21"/>
    <w:qFormat/>
    <w:uiPriority w:val="99"/>
    <w:pPr>
      <w:spacing w:before="25" w:after="25"/>
      <w:jc w:val="left"/>
    </w:pPr>
    <w:rPr>
      <w:bCs/>
      <w:spacing w:val="10"/>
      <w:kern w:val="0"/>
    </w:rPr>
  </w:style>
  <w:style w:type="paragraph" w:customStyle="1" w:styleId="21">
    <w:name w:val="Normal"/>
    <w:qFormat/>
    <w:uiPriority w:val="0"/>
    <w:pPr>
      <w:jc w:val="both"/>
    </w:pPr>
    <w:rPr>
      <w:rFonts w:ascii="Times New Roman" w:hAnsi="Times New Roman" w:eastAsia="宋体" w:cs="Times New Roman"/>
      <w:kern w:val="2"/>
      <w:sz w:val="21"/>
      <w:szCs w:val="21"/>
      <w:lang w:val="en-US" w:eastAsia="zh-CN" w:bidi="ar-SA"/>
    </w:rPr>
  </w:style>
  <w:style w:type="paragraph" w:customStyle="1" w:styleId="22">
    <w:name w:val="Table Paragraph"/>
    <w:basedOn w:val="1"/>
    <w:qFormat/>
    <w:uiPriority w:val="1"/>
    <w:rPr>
      <w:rFonts w:ascii="楷体" w:hAnsi="楷体" w:eastAsia="楷体" w:cs="楷体"/>
      <w:lang w:val="zh-CN" w:eastAsia="zh-CN" w:bidi="zh-CN"/>
    </w:rPr>
  </w:style>
  <w:style w:type="paragraph" w:styleId="23">
    <w:name w:val="List Paragraph"/>
    <w:basedOn w:val="1"/>
    <w:qFormat/>
    <w:uiPriority w:val="1"/>
    <w:pPr>
      <w:ind w:left="360"/>
    </w:pPr>
    <w:rPr>
      <w:rFonts w:ascii="仿宋" w:hAnsi="仿宋" w:eastAsia="仿宋" w:cs="仿宋"/>
      <w:lang w:val="zh-CN" w:eastAsia="zh-CN" w:bidi="zh-CN"/>
    </w:rPr>
  </w:style>
  <w:style w:type="paragraph" w:customStyle="1" w:styleId="24">
    <w:name w:val="样式 标题 3 + (中文) 黑体 小四 非加粗 段前: 7.8 磅 段后: 0 磅 行距: 固定值 20 磅"/>
    <w:basedOn w:val="25"/>
    <w:qFormat/>
    <w:uiPriority w:val="0"/>
    <w:pPr>
      <w:spacing w:before="0" w:beforeLines="0" w:after="0" w:afterLines="0" w:line="400" w:lineRule="exact"/>
    </w:pPr>
    <w:rPr>
      <w:rFonts w:eastAsia="黑体" w:cs="宋体"/>
      <w:b w:val="0"/>
      <w:bCs w:val="0"/>
      <w:sz w:val="24"/>
      <w:szCs w:val="20"/>
    </w:rPr>
  </w:style>
  <w:style w:type="paragraph" w:customStyle="1" w:styleId="25">
    <w:name w:val="标题 3_1_0"/>
    <w:basedOn w:val="26"/>
    <w:next w:val="26"/>
    <w:qFormat/>
    <w:uiPriority w:val="0"/>
    <w:pPr>
      <w:keepNext/>
      <w:keepLines/>
      <w:numPr>
        <w:ilvl w:val="2"/>
        <w:numId w:val="1"/>
      </w:numPr>
      <w:adjustRightInd w:val="0"/>
      <w:spacing w:before="260" w:after="260" w:line="416" w:lineRule="atLeast"/>
      <w:jc w:val="left"/>
      <w:textAlignment w:val="baseline"/>
      <w:outlineLvl w:val="2"/>
    </w:pPr>
    <w:rPr>
      <w:rFonts w:ascii="Calibri" w:hAnsi="Calibri" w:eastAsia="宋体" w:cs="Times New Roman"/>
      <w:b/>
      <w:bCs/>
      <w:kern w:val="0"/>
      <w:sz w:val="32"/>
      <w:szCs w:val="32"/>
    </w:rPr>
  </w:style>
  <w:style w:type="paragraph" w:customStyle="1" w:styleId="26">
    <w:name w:val="正文_1_0_0"/>
    <w:next w:val="27"/>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页脚_1_0"/>
    <w:basedOn w:val="26"/>
    <w:qFormat/>
    <w:uiPriority w:val="0"/>
    <w:pPr>
      <w:tabs>
        <w:tab w:val="center" w:pos="4153"/>
        <w:tab w:val="right" w:pos="8306"/>
      </w:tabs>
      <w:snapToGrid w:val="0"/>
      <w:jc w:val="left"/>
    </w:pPr>
    <w:rPr>
      <w:rFonts w:ascii="Calibri" w:hAnsi="Calibri" w:eastAsia="宋体" w:cs="Times New Roman"/>
      <w:sz w:val="18"/>
      <w:szCs w:val="18"/>
    </w:rPr>
  </w:style>
  <w:style w:type="paragraph" w:customStyle="1" w:styleId="28">
    <w:name w:val="WPSOffice手动目录 1"/>
    <w:qFormat/>
    <w:uiPriority w:val="0"/>
    <w:pPr>
      <w:ind w:leftChars="0"/>
    </w:pPr>
    <w:rPr>
      <w:rFonts w:ascii="Times New Roman" w:hAnsi="Times New Roman" w:eastAsia="宋体" w:cs="Times New Roman"/>
      <w:sz w:val="20"/>
      <w:szCs w:val="20"/>
    </w:rPr>
  </w:style>
  <w:style w:type="paragraph" w:customStyle="1" w:styleId="29">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30">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character" w:customStyle="1" w:styleId="31">
    <w:name w:val="font112"/>
    <w:basedOn w:val="19"/>
    <w:qFormat/>
    <w:uiPriority w:val="0"/>
    <w:rPr>
      <w:rFonts w:ascii="Calibri" w:hAnsi="Calibri" w:cs="Calibri"/>
      <w:color w:val="000000"/>
      <w:sz w:val="20"/>
      <w:szCs w:val="20"/>
      <w:u w:val="none"/>
    </w:rPr>
  </w:style>
  <w:style w:type="character" w:customStyle="1" w:styleId="32">
    <w:name w:val="font11"/>
    <w:basedOn w:val="19"/>
    <w:qFormat/>
    <w:uiPriority w:val="0"/>
    <w:rPr>
      <w:rFonts w:hint="eastAsia" w:ascii="宋体" w:hAnsi="宋体" w:eastAsia="宋体" w:cs="宋体"/>
      <w:color w:val="000000"/>
      <w:sz w:val="20"/>
      <w:szCs w:val="20"/>
      <w:u w:val="none"/>
    </w:rPr>
  </w:style>
  <w:style w:type="character" w:customStyle="1" w:styleId="33">
    <w:name w:val="font111"/>
    <w:basedOn w:val="19"/>
    <w:qFormat/>
    <w:uiPriority w:val="0"/>
    <w:rPr>
      <w:rFonts w:ascii="Calibri" w:hAnsi="Calibri" w:cs="Calibri"/>
      <w:color w:val="000000"/>
      <w:sz w:val="20"/>
      <w:szCs w:val="20"/>
      <w:u w:val="none"/>
    </w:rPr>
  </w:style>
  <w:style w:type="character" w:customStyle="1" w:styleId="34">
    <w:name w:val="font12"/>
    <w:basedOn w:val="19"/>
    <w:qFormat/>
    <w:uiPriority w:val="0"/>
    <w:rPr>
      <w:rFonts w:hint="eastAsia" w:ascii="宋体" w:hAnsi="宋体" w:eastAsia="宋体" w:cs="宋体"/>
      <w:color w:val="000000"/>
      <w:sz w:val="20"/>
      <w:szCs w:val="20"/>
      <w:u w:val="none"/>
    </w:rPr>
  </w:style>
  <w:style w:type="paragraph" w:customStyle="1" w:styleId="35">
    <w:name w:val="正文_0"/>
    <w:basedOn w:val="1"/>
    <w:next w:val="1"/>
    <w:qFormat/>
    <w:uiPriority w:val="0"/>
    <w:pPr>
      <w:spacing w:after="200" w:line="276" w:lineRule="auto"/>
    </w:pPr>
    <w:rPr>
      <w:rFonts w:ascii="Calibri" w:hAnsi="Calibri"/>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6" Type="http://schemas.openxmlformats.org/officeDocument/2006/relationships/fontTable" Target="fontTable.xml"/><Relationship Id="rId45" Type="http://schemas.openxmlformats.org/officeDocument/2006/relationships/numbering" Target="numbering.xml"/><Relationship Id="rId44" Type="http://schemas.openxmlformats.org/officeDocument/2006/relationships/customXml" Target="../customXml/item1.xml"/><Relationship Id="rId43" Type="http://schemas.openxmlformats.org/officeDocument/2006/relationships/image" Target="media/image33.png"/><Relationship Id="rId42" Type="http://schemas.openxmlformats.org/officeDocument/2006/relationships/image" Target="media/image32.png"/><Relationship Id="rId41" Type="http://schemas.openxmlformats.org/officeDocument/2006/relationships/image" Target="media/image31.png"/><Relationship Id="rId40" Type="http://schemas.openxmlformats.org/officeDocument/2006/relationships/image" Target="media/image30.png"/><Relationship Id="rId4" Type="http://schemas.openxmlformats.org/officeDocument/2006/relationships/endnotes" Target="endnotes.xml"/><Relationship Id="rId39" Type="http://schemas.openxmlformats.org/officeDocument/2006/relationships/image" Target="media/image29.png"/><Relationship Id="rId38" Type="http://schemas.openxmlformats.org/officeDocument/2006/relationships/image" Target="media/image28.png"/><Relationship Id="rId37" Type="http://schemas.openxmlformats.org/officeDocument/2006/relationships/image" Target="media/image27.png"/><Relationship Id="rId36" Type="http://schemas.openxmlformats.org/officeDocument/2006/relationships/image" Target="media/image26.png"/><Relationship Id="rId35" Type="http://schemas.openxmlformats.org/officeDocument/2006/relationships/image" Target="media/image25.png"/><Relationship Id="rId34" Type="http://schemas.openxmlformats.org/officeDocument/2006/relationships/image" Target="media/image24.png"/><Relationship Id="rId33" Type="http://schemas.openxmlformats.org/officeDocument/2006/relationships/image" Target="media/image23.png"/><Relationship Id="rId32" Type="http://schemas.openxmlformats.org/officeDocument/2006/relationships/image" Target="media/image22.png"/><Relationship Id="rId31" Type="http://schemas.openxmlformats.org/officeDocument/2006/relationships/image" Target="media/image21.png"/><Relationship Id="rId30" Type="http://schemas.openxmlformats.org/officeDocument/2006/relationships/image" Target="media/image20.png"/><Relationship Id="rId3" Type="http://schemas.openxmlformats.org/officeDocument/2006/relationships/footnotes" Target="footnotes.xml"/><Relationship Id="rId29" Type="http://schemas.openxmlformats.org/officeDocument/2006/relationships/image" Target="media/image19.png"/><Relationship Id="rId28" Type="http://schemas.openxmlformats.org/officeDocument/2006/relationships/image" Target="media/image18.png"/><Relationship Id="rId27" Type="http://schemas.openxmlformats.org/officeDocument/2006/relationships/image" Target="media/image17.png"/><Relationship Id="rId26" Type="http://schemas.openxmlformats.org/officeDocument/2006/relationships/image" Target="media/image16.png"/><Relationship Id="rId25" Type="http://schemas.openxmlformats.org/officeDocument/2006/relationships/image" Target="media/image15.png"/><Relationship Id="rId24" Type="http://schemas.openxmlformats.org/officeDocument/2006/relationships/image" Target="media/image14.png"/><Relationship Id="rId23" Type="http://schemas.openxmlformats.org/officeDocument/2006/relationships/image" Target="media/image13.png"/><Relationship Id="rId22" Type="http://schemas.openxmlformats.org/officeDocument/2006/relationships/image" Target="media/image12.png"/><Relationship Id="rId21" Type="http://schemas.openxmlformats.org/officeDocument/2006/relationships/image" Target="media/image11.png"/><Relationship Id="rId20" Type="http://schemas.openxmlformats.org/officeDocument/2006/relationships/image" Target="media/image10.png"/><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media/image8.png"/><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69</Pages>
  <Words>27872</Words>
  <Characters>29962</Characters>
  <Lines>0</Lines>
  <Paragraphs>0</Paragraphs>
  <TotalTime>9</TotalTime>
  <ScaleCrop>false</ScaleCrop>
  <LinksUpToDate>false</LinksUpToDate>
  <CharactersWithSpaces>31902</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2021-11-08T08:57:00Z</dcterms:created>
  <dc:creator>Administrator</dc:creator>
  <cp:lastModifiedBy>赖子</cp:lastModifiedBy>
  <cp:lastPrinted>2022-05-13T09:00:00Z</cp:lastPrinted>
  <dcterms:modified xsi:type="dcterms:W3CDTF">2022-05-18T03:28:37Z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520612FF73924040982459434EF8FC6B</vt:lpwstr>
  </property>
  <property fmtid="{D5CDD505-2E9C-101B-9397-08002B2CF9AE}" pid="4" name="KSOSaveFontToCloudKey">
    <vt:lpwstr>340659104_cloud</vt:lpwstr>
  </property>
</Properties>
</file>