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木垒县2022年中央林业草原生态保护恢复资金(草原生态修复治理补助)项目</w:t>
      </w:r>
      <w:r>
        <w:rPr>
          <w:rFonts w:hint="eastAsia" w:ascii="仿宋_GB2312" w:hAnsi="仿宋_GB2312" w:eastAsia="仿宋_GB2312" w:cs="仿宋_GB2312"/>
          <w:b/>
          <w:bCs/>
          <w:sz w:val="36"/>
          <w:szCs w:val="36"/>
          <w:lang w:val="en-US" w:eastAsia="zh-CN"/>
        </w:rPr>
        <w:t>第一包公开招标</w:t>
      </w:r>
      <w:r>
        <w:rPr>
          <w:rFonts w:hint="eastAsia" w:ascii="仿宋_GB2312" w:hAnsi="仿宋_GB2312" w:eastAsia="仿宋_GB2312" w:cs="仿宋_GB2312"/>
          <w:b/>
          <w:bCs/>
          <w:sz w:val="36"/>
          <w:szCs w:val="36"/>
          <w:lang w:eastAsia="zh-CN"/>
        </w:rPr>
        <w:t>公告</w:t>
      </w:r>
    </w:p>
    <w:p>
      <w:pPr>
        <w:pStyle w:val="2"/>
        <w:rPr>
          <w:rFonts w:hint="eastAsia"/>
          <w:lang w:eastAsia="zh-CN"/>
        </w:rPr>
      </w:pPr>
    </w:p>
    <w:tbl>
      <w:tblPr>
        <w:tblStyle w:val="7"/>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auto"/>
                <w:sz w:val="24"/>
                <w:szCs w:val="24"/>
              </w:rPr>
            </w:pPr>
            <w:r>
              <w:rPr>
                <w:rFonts w:ascii="仿宋" w:hAnsi="仿宋" w:eastAsia="仿宋" w:cs="仿宋"/>
                <w:color w:val="auto"/>
                <w:sz w:val="24"/>
                <w:szCs w:val="24"/>
              </w:rPr>
              <w:t>项目概况</w:t>
            </w:r>
            <w:r>
              <w:rPr>
                <w:rFonts w:hint="eastAsia" w:ascii="仿宋" w:hAnsi="仿宋" w:eastAsia="仿宋" w:cs="仿宋"/>
                <w:color w:val="auto"/>
                <w:sz w:val="24"/>
                <w:szCs w:val="24"/>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木垒县2022年中央林业草原生态保护恢复资金(草原生态修复治理补助)项目第一包的潜在投标人应在https://www.zcygov.cn/获取招标文件，并于2022年6月7日 1</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0（北京时间）前递交投标文件。</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一、项目基本情况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YMZB-2022-12-1-CG</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木垒县2022年中央林业草原生态保护恢复资金(草原生态修复治理补助)项目第一包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公开招标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1862500.00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最高限价（元）：1862500.00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标项1：乡土草种繁育1万亩</w:t>
      </w:r>
      <w:r>
        <w:rPr>
          <w:rFonts w:hint="eastAsia" w:ascii="仿宋" w:hAnsi="仿宋" w:eastAsia="仿宋" w:cs="仿宋"/>
          <w:color w:val="auto"/>
          <w:sz w:val="24"/>
          <w:szCs w:val="24"/>
          <w:lang w:val="en-US" w:eastAsia="zh-CN"/>
        </w:rPr>
        <w:t>（具体内容详见招标文件）。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合同履约期限</w:t>
      </w:r>
      <w:r>
        <w:rPr>
          <w:rFonts w:hint="eastAsia" w:ascii="仿宋" w:hAnsi="仿宋" w:eastAsia="仿宋" w:cs="仿宋"/>
          <w:color w:val="auto"/>
          <w:sz w:val="24"/>
          <w:szCs w:val="24"/>
          <w:lang w:val="en-US" w:eastAsia="zh-CN"/>
        </w:rPr>
        <w:t>：</w:t>
      </w:r>
      <w:r>
        <w:rPr>
          <w:rFonts w:hint="eastAsia" w:ascii="仿宋" w:hAnsi="仿宋" w:eastAsia="仿宋" w:cs="仿宋"/>
          <w:color w:val="auto"/>
          <w:kern w:val="0"/>
          <w:sz w:val="24"/>
          <w:szCs w:val="24"/>
          <w:highlight w:val="none"/>
          <w:lang w:val="en-US" w:eastAsia="zh-CN" w:bidi="ar-SA"/>
        </w:rPr>
        <w:t>自合同签订之日起至2022年12月底前完成</w:t>
      </w:r>
      <w:r>
        <w:rPr>
          <w:rFonts w:hint="eastAsia" w:ascii="仿宋" w:hAnsi="仿宋" w:eastAsia="仿宋" w:cs="仿宋"/>
          <w:color w:val="auto"/>
          <w:sz w:val="24"/>
          <w:szCs w:val="24"/>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否</w:t>
      </w:r>
      <w:r>
        <w:rPr>
          <w:rFonts w:hint="eastAsia" w:ascii="仿宋" w:hAnsi="仿宋" w:eastAsia="仿宋" w:cs="仿宋"/>
          <w:color w:val="auto"/>
          <w:sz w:val="24"/>
          <w:szCs w:val="24"/>
        </w:rPr>
        <w:t>）接受联合体投标。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rPr>
        <w:t>具有独立承担民事责任的能力;</w:t>
      </w:r>
      <w:r>
        <w:rPr>
          <w:rFonts w:hint="eastAsia" w:ascii="仿宋" w:hAnsi="仿宋" w:eastAsia="仿宋" w:cs="仿宋"/>
          <w:color w:val="auto"/>
          <w:sz w:val="24"/>
          <w:szCs w:val="24"/>
          <w:lang w:val="en-US" w:eastAsia="zh-CN"/>
        </w:rPr>
        <w:t>1.2</w:t>
      </w:r>
      <w:r>
        <w:rPr>
          <w:rFonts w:hint="default" w:ascii="仿宋" w:hAnsi="仿宋" w:eastAsia="仿宋" w:cs="仿宋"/>
          <w:color w:val="auto"/>
          <w:sz w:val="24"/>
          <w:szCs w:val="24"/>
        </w:rPr>
        <w:t>具有良好的商业信誉和健全的财务会计制度;</w:t>
      </w: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rPr>
        <w:t>具有履行合同所必需的设备和专业技术能力;</w:t>
      </w: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rPr>
        <w:t>有依法缴纳税收和社会保障资金的良好记录;</w:t>
      </w: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rPr>
        <w:t>参加政府采购活动前三年内，在经营活动中没有重大违法记录;</w:t>
      </w: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rPr>
        <w:t>法律、行政法规规定的其他条件。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2.落实政府采购政策需满足的资格要求：</w:t>
      </w:r>
      <w:r>
        <w:rPr>
          <w:rFonts w:hint="eastAsia" w:ascii="仿宋" w:hAnsi="仿宋" w:eastAsia="仿宋" w:cs="仿宋"/>
          <w:color w:val="auto"/>
          <w:kern w:val="0"/>
          <w:sz w:val="24"/>
          <w:szCs w:val="24"/>
          <w:highlight w:val="none"/>
          <w:lang w:val="en-US" w:eastAsia="zh-CN" w:bidi="ar-SA"/>
        </w:rPr>
        <w:t>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需在中华人民共和国境内注册，具有信誉良好的独立法人资格，事业单位法人证书或工商营业执照通过年检合格有效。具有草种生产许可证和草种经营许可证或林木种子生产经营许可证。供应商已完成的类似业绩不得少于1项，须提供中标通知书（成交通知书或发包通知书）或采购合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近三年应在“信用中国”网站（www.creditchina.gov.cn）未被列入失信被执行人记录、重大税收违法案件当事人名单且在中国政府采购网（www.ccgp.gov.cn）没有相关主体政府采购严重违法失信行为记录（被财政部门禁止参加政府采购活动的供应商（处罚决定规定的时间和地域范围内，以采购代理机构现场查询为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p>
      <w:pPr>
        <w:spacing w:line="38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4.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三、获取</w:t>
      </w:r>
      <w:r>
        <w:rPr>
          <w:rFonts w:hint="eastAsia" w:ascii="仿宋" w:hAnsi="仿宋" w:eastAsia="仿宋" w:cs="仿宋"/>
          <w:b/>
          <w:bCs/>
          <w:color w:val="auto"/>
          <w:sz w:val="24"/>
          <w:szCs w:val="24"/>
          <w:lang w:eastAsia="zh-CN"/>
        </w:rPr>
        <w:t>采购</w:t>
      </w:r>
      <w:r>
        <w:rPr>
          <w:rFonts w:hint="eastAsia" w:ascii="仿宋" w:hAnsi="仿宋" w:eastAsia="仿宋" w:cs="仿宋"/>
          <w:b/>
          <w:bCs/>
          <w:color w:val="auto"/>
          <w:sz w:val="24"/>
          <w:szCs w:val="24"/>
        </w:rPr>
        <w:t>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日，每天上午10:00至1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0，下午1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点：https://www.zcygov.cn/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的钉钉号：32569183。</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售价（元）：</w:t>
      </w:r>
      <w:r>
        <w:rPr>
          <w:rFonts w:hint="eastAsia" w:ascii="仿宋" w:hAnsi="仿宋" w:eastAsia="仿宋" w:cs="仿宋"/>
          <w:color w:val="auto"/>
          <w:sz w:val="24"/>
          <w:szCs w:val="24"/>
          <w:lang w:val="en-US" w:eastAsia="zh-CN"/>
        </w:rPr>
        <w:t>200（开标现场递交）</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提交投标文件截止时间、开标时间和地点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lang w:eastAsia="zh-CN"/>
        </w:rPr>
        <w:t>2022年6月7日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11:00</w:t>
      </w:r>
      <w:r>
        <w:rPr>
          <w:rFonts w:hint="eastAsia" w:ascii="仿宋" w:hAnsi="仿宋" w:eastAsia="仿宋" w:cs="仿宋"/>
          <w:color w:val="auto"/>
          <w:sz w:val="24"/>
          <w:szCs w:val="24"/>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地点：登陆政采云平台https://www.zcygov.cn/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获取招标文件应上传</w:t>
      </w:r>
      <w:r>
        <w:rPr>
          <w:rFonts w:hint="eastAsia" w:ascii="仿宋" w:hAnsi="仿宋" w:eastAsia="仿宋" w:cs="仿宋"/>
          <w:color w:val="auto"/>
          <w:sz w:val="24"/>
          <w:szCs w:val="24"/>
          <w:lang w:eastAsia="zh-CN"/>
        </w:rPr>
        <w:t>：</w:t>
      </w:r>
      <w:r>
        <w:rPr>
          <w:rFonts w:hint="default" w:ascii="仿宋" w:hAnsi="仿宋" w:eastAsia="仿宋" w:cs="仿宋"/>
          <w:color w:val="auto"/>
          <w:kern w:val="0"/>
          <w:sz w:val="24"/>
          <w:szCs w:val="24"/>
          <w:lang w:val="en-US" w:eastAsia="zh-CN" w:bidi="ar-SA"/>
        </w:rPr>
        <w:t>（1）法定代表人本人参与获取采购文件的，需提供法定代表人身份证明及其身份证；委托代表人参与获取采购文件的，需提供法定代表人授权委托书及其委托代理人的身份证，其委托代理人还需提供</w:t>
      </w:r>
      <w:r>
        <w:rPr>
          <w:rFonts w:hint="eastAsia" w:ascii="仿宋" w:hAnsi="仿宋" w:eastAsia="仿宋" w:cs="仿宋"/>
          <w:color w:val="auto"/>
          <w:kern w:val="0"/>
          <w:sz w:val="24"/>
          <w:szCs w:val="24"/>
          <w:lang w:val="en-US" w:eastAsia="zh-CN" w:bidi="ar-SA"/>
        </w:rPr>
        <w:t>近半年</w:t>
      </w:r>
      <w:r>
        <w:rPr>
          <w:rFonts w:hint="default" w:ascii="仿宋" w:hAnsi="仿宋" w:eastAsia="仿宋" w:cs="仿宋"/>
          <w:color w:val="auto"/>
          <w:kern w:val="0"/>
          <w:sz w:val="24"/>
          <w:szCs w:val="24"/>
          <w:lang w:val="en-US" w:eastAsia="zh-CN" w:bidi="ar-SA"/>
        </w:rPr>
        <w:t>在职单位社保明细证明（不接受单位汇总明细），退休人员提供退休证。（2）营业执照</w:t>
      </w:r>
      <w:r>
        <w:rPr>
          <w:rFonts w:hint="eastAsia" w:ascii="仿宋" w:hAnsi="仿宋" w:eastAsia="仿宋" w:cs="仿宋"/>
          <w:color w:val="auto"/>
          <w:kern w:val="0"/>
          <w:sz w:val="24"/>
          <w:szCs w:val="24"/>
          <w:lang w:val="en-US" w:eastAsia="zh-CN" w:bidi="ar-SA"/>
        </w:rPr>
        <w:t>、</w:t>
      </w:r>
      <w:r>
        <w:rPr>
          <w:rFonts w:hint="eastAsia" w:ascii="仿宋" w:hAnsi="仿宋" w:eastAsia="仿宋" w:cs="仿宋"/>
          <w:color w:val="auto"/>
          <w:sz w:val="24"/>
          <w:szCs w:val="24"/>
          <w:lang w:val="en-US" w:eastAsia="zh-CN"/>
        </w:rPr>
        <w:t>草种生产许可证和草种经营许可证或林木种子生产经营许可证</w:t>
      </w:r>
      <w:r>
        <w:rPr>
          <w:rFonts w:hint="eastAsia" w:ascii="仿宋" w:hAnsi="仿宋" w:eastAsia="仿宋" w:cs="仿宋"/>
          <w:color w:val="auto"/>
          <w:kern w:val="0"/>
          <w:sz w:val="24"/>
          <w:szCs w:val="24"/>
          <w:lang w:val="en-US" w:eastAsia="zh-CN" w:bidi="ar-SA"/>
        </w:rPr>
        <w:t>、业绩证明材料</w:t>
      </w:r>
      <w:r>
        <w:rPr>
          <w:rFonts w:hint="default" w:ascii="仿宋" w:hAnsi="仿宋" w:eastAsia="仿宋" w:cs="仿宋"/>
          <w:color w:val="auto"/>
          <w:kern w:val="0"/>
          <w:sz w:val="24"/>
          <w:szCs w:val="24"/>
          <w:lang w:val="en-US" w:eastAsia="zh-CN" w:bidi="ar-SA"/>
        </w:rPr>
        <w:t>（以上资料</w:t>
      </w:r>
      <w:r>
        <w:rPr>
          <w:rFonts w:hint="eastAsia" w:ascii="仿宋" w:hAnsi="仿宋" w:eastAsia="仿宋" w:cs="仿宋"/>
          <w:color w:val="auto"/>
          <w:kern w:val="0"/>
          <w:sz w:val="24"/>
          <w:szCs w:val="24"/>
          <w:lang w:val="en-US" w:eastAsia="zh-CN" w:bidi="ar-SA"/>
        </w:rPr>
        <w:t>均须</w:t>
      </w:r>
      <w:r>
        <w:rPr>
          <w:rFonts w:hint="default" w:ascii="仿宋" w:hAnsi="仿宋" w:eastAsia="仿宋" w:cs="仿宋"/>
          <w:color w:val="auto"/>
          <w:kern w:val="0"/>
          <w:sz w:val="24"/>
          <w:szCs w:val="24"/>
          <w:lang w:val="en-US" w:eastAsia="zh-CN" w:bidi="ar-SA"/>
        </w:rPr>
        <w:t>加盖公章</w:t>
      </w:r>
      <w:r>
        <w:rPr>
          <w:rFonts w:hint="eastAsia" w:ascii="仿宋" w:hAnsi="仿宋" w:eastAsia="仿宋" w:cs="仿宋"/>
          <w:color w:val="auto"/>
          <w:kern w:val="0"/>
          <w:sz w:val="24"/>
          <w:szCs w:val="24"/>
          <w:lang w:val="en-US" w:eastAsia="zh-CN" w:bidi="ar-SA"/>
        </w:rPr>
        <w:t>的彩印件，按顺序扫描成一份电子版PDF格式文件</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.2、需缴纳投标保证金：</w:t>
      </w:r>
      <w:r>
        <w:rPr>
          <w:rFonts w:hint="eastAsia" w:ascii="仿宋" w:hAnsi="仿宋" w:eastAsia="仿宋" w:cs="仿宋"/>
          <w:color w:val="auto"/>
          <w:sz w:val="24"/>
          <w:szCs w:val="24"/>
          <w:lang w:val="en-US" w:eastAsia="zh-CN"/>
        </w:rPr>
        <w:t>壹万捌仟元整（18000元）；</w:t>
      </w:r>
      <w:r>
        <w:rPr>
          <w:rFonts w:hint="eastAsia" w:ascii="仿宋" w:hAnsi="仿宋" w:eastAsia="仿宋" w:cs="仿宋"/>
          <w:color w:val="auto"/>
          <w:sz w:val="24"/>
          <w:szCs w:val="24"/>
        </w:rPr>
        <w:t>投标保证金的缴纳时间为（202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日10:00时－</w:t>
      </w:r>
      <w:r>
        <w:rPr>
          <w:rFonts w:hint="eastAsia" w:ascii="仿宋" w:hAnsi="仿宋" w:eastAsia="仿宋" w:cs="仿宋"/>
          <w:color w:val="auto"/>
          <w:sz w:val="24"/>
          <w:szCs w:val="24"/>
          <w:lang w:eastAsia="zh-CN"/>
        </w:rPr>
        <w:t>2022年6月7日</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0分），投标人应充分考虑资金到账时间，在规定的时限前自行办妥投标保证金缴纳手续，投标保证金的缴付时间以电汇凭证和网银对账单上的时间为准，超过缴纳的时限缴纳投标保证金视为</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无效。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.3、投标保证金必须由投标单位基本帐户汇至</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（账户单位：</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开户行：新疆昌吉农村商业银行股份有限公司农业园区支行，账号：806260012010102096085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行号：402885000602）</w:t>
      </w:r>
      <w:r>
        <w:rPr>
          <w:rFonts w:hint="eastAsia" w:ascii="仿宋" w:hAnsi="仿宋" w:eastAsia="仿宋" w:cs="仿宋"/>
          <w:color w:val="auto"/>
          <w:sz w:val="24"/>
          <w:szCs w:val="24"/>
        </w:rPr>
        <w:t>，不得以现金和其他形式缴纳，不得以分公司、办事处或其他机构名义缴纳，投标人在缴纳投标保证金时，需在进帐凭证上明确资金用途和项目名称，并注明联系人及电话，以便查对核实。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.4、发布公告的媒介：本次招标公告在</w:t>
      </w:r>
      <w:r>
        <w:rPr>
          <w:rFonts w:hint="eastAsia" w:ascii="仿宋" w:hAnsi="仿宋" w:eastAsia="仿宋" w:cs="仿宋"/>
          <w:color w:val="auto"/>
          <w:sz w:val="24"/>
          <w:szCs w:val="24"/>
          <w:lang w:eastAsia="zh-CN"/>
        </w:rPr>
        <w:t>新疆政府采购网、</w:t>
      </w:r>
      <w:r>
        <w:rPr>
          <w:rFonts w:hint="eastAsia" w:ascii="仿宋" w:hAnsi="仿宋" w:eastAsia="仿宋" w:cs="仿宋"/>
          <w:color w:val="auto"/>
          <w:sz w:val="24"/>
          <w:szCs w:val="24"/>
          <w:lang w:val="en-US" w:eastAsia="zh-CN"/>
        </w:rPr>
        <w:t>昌吉州公共资源交易网</w:t>
      </w:r>
      <w:r>
        <w:rPr>
          <w:rFonts w:hint="eastAsia" w:ascii="仿宋" w:hAnsi="仿宋" w:eastAsia="仿宋" w:cs="仿宋"/>
          <w:color w:val="auto"/>
          <w:sz w:val="24"/>
          <w:szCs w:val="24"/>
        </w:rPr>
        <w:t>上发布。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6.5、电子标注意事项：</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6.5.1本项目实行网上招标，采用电子投标文件，投标单位参加投标，自行承担因参与投标所产生的一切费用。</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称：木垒哈萨克自治县林业和草原局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址：木垒哈萨克自治县林业和草原局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联系方式：15026193137</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称：新疆宇迈工程咨询有限公司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址：新疆昌吉回族自治州昌吉市屯河路时代广场A座1306室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项目联系人：唐彦花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话：13399940226</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1">
    <w:nsid w:val="4D7C1262"/>
    <w:multiLevelType w:val="singleLevel"/>
    <w:tmpl w:val="4D7C126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DY4ZmFlNTRhYjUzYmI3MDk4NzRlZDc3NzMwYTkifQ=="/>
  </w:docVars>
  <w:rsids>
    <w:rsidRoot w:val="00000000"/>
    <w:rsid w:val="010B5E78"/>
    <w:rsid w:val="01862150"/>
    <w:rsid w:val="01A32CFE"/>
    <w:rsid w:val="01D041E0"/>
    <w:rsid w:val="02820ACA"/>
    <w:rsid w:val="029C6F35"/>
    <w:rsid w:val="031F61B6"/>
    <w:rsid w:val="04390A72"/>
    <w:rsid w:val="04F01D49"/>
    <w:rsid w:val="05B355F5"/>
    <w:rsid w:val="066E1D4E"/>
    <w:rsid w:val="09116BE2"/>
    <w:rsid w:val="09425156"/>
    <w:rsid w:val="0AD56E64"/>
    <w:rsid w:val="0DD55CB3"/>
    <w:rsid w:val="0E8974C8"/>
    <w:rsid w:val="0F9B5687"/>
    <w:rsid w:val="12D13E0C"/>
    <w:rsid w:val="13043658"/>
    <w:rsid w:val="142909B1"/>
    <w:rsid w:val="184109BE"/>
    <w:rsid w:val="1A453E83"/>
    <w:rsid w:val="1B171674"/>
    <w:rsid w:val="1B9969DF"/>
    <w:rsid w:val="1D3D3F09"/>
    <w:rsid w:val="1DF919B7"/>
    <w:rsid w:val="20255909"/>
    <w:rsid w:val="21151A71"/>
    <w:rsid w:val="22721B56"/>
    <w:rsid w:val="257C4143"/>
    <w:rsid w:val="26A7746C"/>
    <w:rsid w:val="27F15A3F"/>
    <w:rsid w:val="2A9175B6"/>
    <w:rsid w:val="2D0417A5"/>
    <w:rsid w:val="30882A22"/>
    <w:rsid w:val="30E65CF2"/>
    <w:rsid w:val="31A94F05"/>
    <w:rsid w:val="33464690"/>
    <w:rsid w:val="3392320C"/>
    <w:rsid w:val="34C11176"/>
    <w:rsid w:val="35102324"/>
    <w:rsid w:val="36C223F4"/>
    <w:rsid w:val="3719620A"/>
    <w:rsid w:val="387B0C4A"/>
    <w:rsid w:val="390271BC"/>
    <w:rsid w:val="39A373F3"/>
    <w:rsid w:val="3A501258"/>
    <w:rsid w:val="3C844DBA"/>
    <w:rsid w:val="3C9349F9"/>
    <w:rsid w:val="3CF20F7E"/>
    <w:rsid w:val="3CFB3E31"/>
    <w:rsid w:val="41D966D7"/>
    <w:rsid w:val="41F0511F"/>
    <w:rsid w:val="432B7142"/>
    <w:rsid w:val="434500E5"/>
    <w:rsid w:val="45F5731C"/>
    <w:rsid w:val="46B52441"/>
    <w:rsid w:val="46E659AA"/>
    <w:rsid w:val="4B25269E"/>
    <w:rsid w:val="4BE05DBE"/>
    <w:rsid w:val="4BE90005"/>
    <w:rsid w:val="4DE54226"/>
    <w:rsid w:val="4F4061A4"/>
    <w:rsid w:val="504E49C1"/>
    <w:rsid w:val="52D439D8"/>
    <w:rsid w:val="532D2022"/>
    <w:rsid w:val="55230D77"/>
    <w:rsid w:val="55D0484F"/>
    <w:rsid w:val="5708799A"/>
    <w:rsid w:val="57C74024"/>
    <w:rsid w:val="59B8500D"/>
    <w:rsid w:val="5A3D418D"/>
    <w:rsid w:val="5BEB07C2"/>
    <w:rsid w:val="5C1A0C4B"/>
    <w:rsid w:val="5C1C0C58"/>
    <w:rsid w:val="5F2D4DC7"/>
    <w:rsid w:val="60C3099E"/>
    <w:rsid w:val="646A26EC"/>
    <w:rsid w:val="68BE0E9E"/>
    <w:rsid w:val="68C62F31"/>
    <w:rsid w:val="69AB7E39"/>
    <w:rsid w:val="69F20ED8"/>
    <w:rsid w:val="6BAC21D9"/>
    <w:rsid w:val="6C3313C8"/>
    <w:rsid w:val="6DCC7D8E"/>
    <w:rsid w:val="6E082286"/>
    <w:rsid w:val="6F706B43"/>
    <w:rsid w:val="6FFB1351"/>
    <w:rsid w:val="72125C0E"/>
    <w:rsid w:val="75FD3214"/>
    <w:rsid w:val="7768099B"/>
    <w:rsid w:val="77B900DB"/>
    <w:rsid w:val="77EF3834"/>
    <w:rsid w:val="79440575"/>
    <w:rsid w:val="7C8E7D73"/>
    <w:rsid w:val="7CC56051"/>
    <w:rsid w:val="7CF22A40"/>
    <w:rsid w:val="7D004A19"/>
    <w:rsid w:val="7F3E68F6"/>
    <w:rsid w:val="7F7F15D0"/>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Indent"/>
    <w:basedOn w:val="1"/>
    <w:qFormat/>
    <w:uiPriority w:val="0"/>
    <w:pPr>
      <w:pBdr>
        <w:top w:val="none" w:color="000000" w:sz="0" w:space="3"/>
        <w:left w:val="none" w:color="000000" w:sz="0" w:space="3"/>
        <w:bottom w:val="none" w:color="000000" w:sz="0" w:space="3"/>
        <w:right w:val="none" w:color="000000" w:sz="0" w:space="3"/>
        <w:between w:val="none" w:color="000000" w:sz="0" w:space="0"/>
      </w:pBdr>
      <w:shd w:val="solid" w:color="auto" w:fill="auto"/>
      <w:spacing w:line="360" w:lineRule="auto"/>
      <w:ind w:firstLine="480"/>
    </w:pPr>
    <w:rPr>
      <w:rFonts w:ascii="微软雅黑" w:hAnsi="微软雅黑" w:eastAsia="微软雅黑"/>
      <w:kern w:val="1"/>
    </w:rPr>
  </w:style>
  <w:style w:type="paragraph" w:styleId="5">
    <w:name w:val="Normal (Web)"/>
    <w:basedOn w:val="1"/>
    <w:qFormat/>
    <w:uiPriority w:val="0"/>
    <w:pPr>
      <w:widowControl/>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表名称"/>
    <w:basedOn w:val="4"/>
    <w:qFormat/>
    <w:uiPriority w:val="0"/>
    <w:pPr>
      <w:numPr>
        <w:ilvl w:val="0"/>
        <w:numId w:val="1"/>
      </w:numPr>
      <w:ind w:left="900"/>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2199</Words>
  <Characters>2634</Characters>
  <Lines>0</Lines>
  <Paragraphs>0</Paragraphs>
  <TotalTime>0</TotalTime>
  <ScaleCrop>false</ScaleCrop>
  <LinksUpToDate>false</LinksUpToDate>
  <CharactersWithSpaces>2650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Administrator</cp:lastModifiedBy>
  <dcterms:modified xsi:type="dcterms:W3CDTF">2022-05-18T11:59:14Z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4ED8A4027E844E83B803E46ADCE97302</vt:lpwstr>
  </property>
</Properties>
</file>