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木垒哈萨克自治县第一次全国自然灾害综合风险普查项目竞争性磋商采购公告</w:t>
      </w:r>
    </w:p>
    <w:p>
      <w:pPr>
        <w:pStyle w:val="2"/>
        <w:rPr>
          <w:rFonts w:hint="eastAsia"/>
          <w:lang w:eastAsia="zh-CN"/>
        </w:rPr>
      </w:pPr>
    </w:p>
    <w:tbl>
      <w:tblPr>
        <w:tblStyle w:val="7"/>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auto"/>
                <w:sz w:val="24"/>
                <w:szCs w:val="24"/>
              </w:rPr>
            </w:pPr>
            <w:r>
              <w:rPr>
                <w:rFonts w:ascii="仿宋" w:hAnsi="仿宋" w:eastAsia="仿宋" w:cs="仿宋"/>
                <w:color w:val="auto"/>
                <w:sz w:val="24"/>
                <w:szCs w:val="24"/>
              </w:rPr>
              <w:t>项目概况</w:t>
            </w:r>
            <w:r>
              <w:rPr>
                <w:rFonts w:hint="eastAsia" w:ascii="仿宋" w:hAnsi="仿宋" w:eastAsia="仿宋" w:cs="仿宋"/>
                <w:color w:val="auto"/>
                <w:sz w:val="24"/>
                <w:szCs w:val="24"/>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木垒哈萨克自治县第一次全国自然灾害综合风险普查项目的潜在投标人应在https://www.zcygov.cn/获取招标文件，并于</w:t>
            </w:r>
            <w:r>
              <w:rPr>
                <w:rFonts w:hint="eastAsia" w:ascii="仿宋" w:hAnsi="仿宋" w:eastAsia="仿宋" w:cs="仿宋"/>
                <w:color w:val="000000" w:themeColor="text1"/>
                <w:sz w:val="24"/>
                <w:szCs w:val="24"/>
                <w:lang w:eastAsia="zh-CN"/>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6月8日</w:t>
            </w:r>
            <w:r>
              <w:rPr>
                <w:rFonts w:hint="eastAsia" w:ascii="仿宋" w:hAnsi="仿宋" w:eastAsia="仿宋" w:cs="仿宋"/>
                <w:color w:val="000000" w:themeColor="text1"/>
                <w:sz w:val="24"/>
                <w:szCs w:val="24"/>
                <w:lang w:eastAsia="zh-CN"/>
                <w14:textFill>
                  <w14:solidFill>
                    <w14:schemeClr w14:val="tx1"/>
                  </w14:solidFill>
                </w14:textFill>
              </w:rPr>
              <w:t xml:space="preserve"> 1</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0</w:t>
            </w:r>
            <w:r>
              <w:rPr>
                <w:rFonts w:hint="eastAsia" w:ascii="仿宋" w:hAnsi="仿宋" w:eastAsia="仿宋" w:cs="仿宋"/>
                <w:color w:val="auto"/>
                <w:sz w:val="24"/>
                <w:szCs w:val="24"/>
                <w:lang w:eastAsia="zh-CN"/>
              </w:rPr>
              <w:t>（北京时间）前递交投标文件。</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一、项目基本情况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YMZB-2022-14-CG</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木垒哈萨克自治县第一次全国自然灾害综合风险普查项目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竞争性磋商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1186000.00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最高限价（元）：1186000.00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简要规格描述或项目基本概况介绍、用途：</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标项1：木垒哈萨克自治县应急管理局木垒哈萨克自治县第一次全国自然灾害综合风险普查。完成木垒哈萨克自治县应急管理局木垒哈萨克自治县第一次全国自然灾害综合风险普查技术支撑工作，协助木垒哈萨克自治县应急管理局完成木垒哈萨克自治县第一次全国自然灾害综合风险普查宣传方案编制、宣传策划等工作，协助木垒哈萨克自治县应急管理局完成木垒哈萨克自治县第一次全国自然灾害综合风险普查专题培训工作，协助木垒哈萨克自治县应急管理局完成木垒哈萨克自治县第一次全国自然灾害综合风险普查（包含公共服务设施调查、综合减灾能力调查、危险化学品企业、煤矿和非煤矿山等重点隐患调查）的清查任务，协助木垒哈萨克自治县应急管理局完成木垒哈萨克自治县第一次全国自然灾害综合风险普查（包含公共服务设施调查、综合减灾能力调查、历史灾害灾情调查、危险化学品企业、煤矿和非煤矿山等重点隐患调查）的内业数据收集与外业现场调查任务，协助木垒哈萨克自治县应急管理局完成木垒哈萨克自治县第一次全国自然灾害综合风险普查各行业数据质检审核上报和总结等工作。</w:t>
      </w:r>
      <w:r>
        <w:rPr>
          <w:rFonts w:hint="eastAsia" w:ascii="仿宋" w:hAnsi="仿宋" w:eastAsia="仿宋" w:cs="仿宋"/>
          <w:color w:val="auto"/>
          <w:sz w:val="24"/>
          <w:szCs w:val="24"/>
          <w:lang w:val="en-US" w:eastAsia="zh-CN"/>
        </w:rPr>
        <w:t>（具体内容详见招标文件）。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bidi="ar-SA"/>
        </w:rPr>
        <w:t>合同履约期限</w:t>
      </w:r>
      <w:r>
        <w:rPr>
          <w:rFonts w:hint="eastAsia" w:ascii="仿宋" w:hAnsi="仿宋" w:eastAsia="仿宋" w:cs="仿宋"/>
          <w:color w:val="auto"/>
          <w:sz w:val="24"/>
          <w:szCs w:val="24"/>
          <w:lang w:val="en-US" w:eastAsia="zh-CN"/>
        </w:rPr>
        <w:t>：</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甲乙双方自行约定</w:t>
      </w:r>
      <w:r>
        <w:rPr>
          <w:rFonts w:hint="eastAsia" w:ascii="仿宋" w:hAnsi="仿宋" w:eastAsia="仿宋" w:cs="仿宋"/>
          <w:color w:val="auto"/>
          <w:sz w:val="24"/>
          <w:szCs w:val="24"/>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否</w:t>
      </w:r>
      <w:r>
        <w:rPr>
          <w:rFonts w:hint="eastAsia" w:ascii="仿宋" w:hAnsi="仿宋" w:eastAsia="仿宋" w:cs="仿宋"/>
          <w:color w:val="auto"/>
          <w:sz w:val="24"/>
          <w:szCs w:val="24"/>
        </w:rPr>
        <w:t>）接受联合体投标。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default" w:ascii="仿宋" w:hAnsi="仿宋" w:eastAsia="仿宋" w:cs="仿宋"/>
          <w:color w:val="auto"/>
          <w:sz w:val="24"/>
          <w:szCs w:val="24"/>
        </w:rPr>
        <w:t>具有独立承担民事责任的能力;</w:t>
      </w:r>
      <w:r>
        <w:rPr>
          <w:rFonts w:hint="eastAsia" w:ascii="仿宋" w:hAnsi="仿宋" w:eastAsia="仿宋" w:cs="仿宋"/>
          <w:color w:val="auto"/>
          <w:sz w:val="24"/>
          <w:szCs w:val="24"/>
          <w:lang w:val="en-US" w:eastAsia="zh-CN"/>
        </w:rPr>
        <w:t>1.2</w:t>
      </w:r>
      <w:r>
        <w:rPr>
          <w:rFonts w:hint="default" w:ascii="仿宋" w:hAnsi="仿宋" w:eastAsia="仿宋" w:cs="仿宋"/>
          <w:color w:val="auto"/>
          <w:sz w:val="24"/>
          <w:szCs w:val="24"/>
        </w:rPr>
        <w:t>具有良好的商业信誉和健全的财务会计制度;</w:t>
      </w:r>
      <w:r>
        <w:rPr>
          <w:rFonts w:hint="eastAsia" w:ascii="仿宋" w:hAnsi="仿宋" w:eastAsia="仿宋" w:cs="仿宋"/>
          <w:color w:val="auto"/>
          <w:sz w:val="24"/>
          <w:szCs w:val="24"/>
          <w:lang w:val="en-US" w:eastAsia="zh-CN"/>
        </w:rPr>
        <w:t>1.3</w:t>
      </w:r>
      <w:r>
        <w:rPr>
          <w:rFonts w:hint="default" w:ascii="仿宋" w:hAnsi="仿宋" w:eastAsia="仿宋" w:cs="仿宋"/>
          <w:color w:val="auto"/>
          <w:sz w:val="24"/>
          <w:szCs w:val="24"/>
        </w:rPr>
        <w:t>具有履行合同所必需的设备和专业技术能力;</w:t>
      </w:r>
      <w:r>
        <w:rPr>
          <w:rFonts w:hint="eastAsia" w:ascii="仿宋" w:hAnsi="仿宋" w:eastAsia="仿宋" w:cs="仿宋"/>
          <w:color w:val="auto"/>
          <w:sz w:val="24"/>
          <w:szCs w:val="24"/>
          <w:lang w:val="en-US" w:eastAsia="zh-CN"/>
        </w:rPr>
        <w:t>1.4</w:t>
      </w:r>
      <w:r>
        <w:rPr>
          <w:rFonts w:hint="default" w:ascii="仿宋" w:hAnsi="仿宋" w:eastAsia="仿宋" w:cs="仿宋"/>
          <w:color w:val="auto"/>
          <w:sz w:val="24"/>
          <w:szCs w:val="24"/>
        </w:rPr>
        <w:t>有依法缴纳税收和社会保障资金的良好记录;</w:t>
      </w:r>
      <w:r>
        <w:rPr>
          <w:rFonts w:hint="eastAsia" w:ascii="仿宋" w:hAnsi="仿宋" w:eastAsia="仿宋" w:cs="仿宋"/>
          <w:color w:val="auto"/>
          <w:sz w:val="24"/>
          <w:szCs w:val="24"/>
          <w:lang w:val="en-US" w:eastAsia="zh-CN"/>
        </w:rPr>
        <w:t>1.5</w:t>
      </w:r>
      <w:r>
        <w:rPr>
          <w:rFonts w:hint="default" w:ascii="仿宋" w:hAnsi="仿宋" w:eastAsia="仿宋" w:cs="仿宋"/>
          <w:color w:val="auto"/>
          <w:sz w:val="24"/>
          <w:szCs w:val="24"/>
        </w:rPr>
        <w:t>参加政府采购活动前三年内，在经营活动中没有重大违法记录;</w:t>
      </w: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rPr>
        <w:t>法律、行政法规规定的其他条件。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2.落实政府采购政策需满足的资格要求：</w:t>
      </w:r>
      <w:r>
        <w:rPr>
          <w:rFonts w:hint="eastAsia" w:ascii="仿宋" w:hAnsi="仿宋" w:eastAsia="仿宋" w:cs="仿宋"/>
          <w:color w:val="auto"/>
          <w:kern w:val="0"/>
          <w:sz w:val="24"/>
          <w:szCs w:val="24"/>
          <w:highlight w:val="none"/>
          <w:lang w:val="en-US" w:eastAsia="zh-CN" w:bidi="ar-SA"/>
        </w:rPr>
        <w:t>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(1)供应商需在中华人民共和国境内注册，具有信誉良好的独立法人资格，事业单位法人证书或工商营业执照通过年检合格有效且有能力提供本项目的服务。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w:t>
      </w:r>
    </w:p>
    <w:p>
      <w:pPr>
        <w:spacing w:line="38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4.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三、获取</w:t>
      </w:r>
      <w:r>
        <w:rPr>
          <w:rFonts w:hint="eastAsia" w:ascii="仿宋" w:hAnsi="仿宋" w:eastAsia="仿宋" w:cs="仿宋"/>
          <w:b/>
          <w:bCs/>
          <w:color w:val="auto"/>
          <w:sz w:val="24"/>
          <w:szCs w:val="24"/>
          <w:lang w:eastAsia="zh-CN"/>
        </w:rPr>
        <w:t>采购</w:t>
      </w:r>
      <w:r>
        <w:rPr>
          <w:rFonts w:hint="eastAsia" w:ascii="仿宋" w:hAnsi="仿宋" w:eastAsia="仿宋" w:cs="仿宋"/>
          <w:b/>
          <w:bCs/>
          <w:color w:val="auto"/>
          <w:sz w:val="24"/>
          <w:szCs w:val="24"/>
        </w:rPr>
        <w:t>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rPr>
        <w:t>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日，每天上午10:00至1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0，下午1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0至</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00</w:t>
      </w:r>
      <w:r>
        <w:rPr>
          <w:rFonts w:hint="eastAsia" w:ascii="仿宋" w:hAnsi="仿宋" w:eastAsia="仿宋" w:cs="仿宋"/>
          <w:color w:val="000000" w:themeColor="text1"/>
          <w:sz w:val="24"/>
          <w:szCs w:val="24"/>
          <w14:textFill>
            <w14:solidFill>
              <w14:schemeClr w14:val="tx1"/>
            </w14:solidFill>
          </w14:textFill>
        </w:rPr>
        <w:t>（北京时间，法定节假日除外）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点：https://www.zcygov.cn/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的钉钉号：32569183。</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售价（元）：</w:t>
      </w:r>
      <w:r>
        <w:rPr>
          <w:rFonts w:hint="eastAsia" w:ascii="仿宋" w:hAnsi="仿宋" w:eastAsia="仿宋" w:cs="仿宋"/>
          <w:color w:val="auto"/>
          <w:sz w:val="24"/>
          <w:szCs w:val="24"/>
          <w:lang w:val="en-US" w:eastAsia="zh-CN"/>
        </w:rPr>
        <w:t>200（开标现场递交）</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提交投标文件截止时间、开标时间和地点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auto"/>
          <w:sz w:val="24"/>
          <w:szCs w:val="24"/>
        </w:rPr>
        <w:t>截止时间：</w:t>
      </w:r>
      <w:r>
        <w:rPr>
          <w:rFonts w:hint="eastAsia" w:ascii="仿宋" w:hAnsi="仿宋" w:eastAsia="仿宋" w:cs="仿宋"/>
          <w:color w:val="000000" w:themeColor="text1"/>
          <w:sz w:val="24"/>
          <w:szCs w:val="24"/>
          <w:lang w:eastAsia="zh-CN"/>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6月8日</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11:00</w:t>
      </w:r>
      <w:r>
        <w:rPr>
          <w:rFonts w:hint="eastAsia" w:ascii="仿宋" w:hAnsi="仿宋" w:eastAsia="仿宋" w:cs="仿宋"/>
          <w:color w:val="000000" w:themeColor="text1"/>
          <w:sz w:val="24"/>
          <w:szCs w:val="24"/>
          <w14:textFill>
            <w14:solidFill>
              <w14:schemeClr w14:val="tx1"/>
            </w14:solidFill>
          </w14:textFill>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地点：登陆政采云平台https://www.zcygov.cn/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获取招标文件应上传</w:t>
      </w:r>
      <w:r>
        <w:rPr>
          <w:rFonts w:hint="eastAsia" w:ascii="仿宋" w:hAnsi="仿宋" w:eastAsia="仿宋" w:cs="仿宋"/>
          <w:color w:val="auto"/>
          <w:sz w:val="24"/>
          <w:szCs w:val="24"/>
          <w:lang w:eastAsia="zh-CN"/>
        </w:rPr>
        <w:t>：</w:t>
      </w:r>
      <w:r>
        <w:rPr>
          <w:rFonts w:hint="default" w:ascii="仿宋" w:hAnsi="仿宋" w:eastAsia="仿宋" w:cs="仿宋"/>
          <w:color w:val="auto"/>
          <w:kern w:val="0"/>
          <w:sz w:val="24"/>
          <w:szCs w:val="24"/>
          <w:lang w:val="en-US" w:eastAsia="zh-CN" w:bidi="ar-SA"/>
        </w:rPr>
        <w:t>（1）法定代表人本人参与获取采购文件的，需提供法定代表人身份证明及其身份证；委托代表人参与获取采购文件的，需提供法定代表人授权委托书及其委托代理人的身份证，其委托代理人还需提供</w:t>
      </w:r>
      <w:r>
        <w:rPr>
          <w:rFonts w:hint="eastAsia" w:ascii="仿宋" w:hAnsi="仿宋" w:eastAsia="仿宋" w:cs="仿宋"/>
          <w:color w:val="auto"/>
          <w:kern w:val="0"/>
          <w:sz w:val="24"/>
          <w:szCs w:val="24"/>
          <w:lang w:val="en-US" w:eastAsia="zh-CN" w:bidi="ar-SA"/>
        </w:rPr>
        <w:t>近半年</w:t>
      </w:r>
      <w:r>
        <w:rPr>
          <w:rFonts w:hint="default" w:ascii="仿宋" w:hAnsi="仿宋" w:eastAsia="仿宋" w:cs="仿宋"/>
          <w:color w:val="auto"/>
          <w:kern w:val="0"/>
          <w:sz w:val="24"/>
          <w:szCs w:val="24"/>
          <w:lang w:val="en-US" w:eastAsia="zh-CN" w:bidi="ar-SA"/>
        </w:rPr>
        <w:t>在职单位社保明细证明（不接受单位汇总明细），退休人员提供退休证。（2）</w:t>
      </w:r>
      <w:r>
        <w:rPr>
          <w:rFonts w:hint="eastAsia" w:ascii="仿宋" w:hAnsi="仿宋" w:eastAsia="仿宋" w:cs="仿宋"/>
          <w:color w:val="auto"/>
          <w:kern w:val="0"/>
          <w:sz w:val="24"/>
          <w:szCs w:val="24"/>
          <w:lang w:val="en-US" w:eastAsia="zh-CN" w:bidi="ar-SA"/>
        </w:rPr>
        <w:t>事业单位法人证书或工商营业执照。（3）</w:t>
      </w:r>
      <w:r>
        <w:rPr>
          <w:rFonts w:hint="default" w:ascii="仿宋" w:hAnsi="仿宋" w:eastAsia="仿宋" w:cs="仿宋"/>
          <w:color w:val="auto"/>
          <w:kern w:val="0"/>
          <w:sz w:val="24"/>
          <w:szCs w:val="24"/>
          <w:lang w:val="en-US" w:eastAsia="zh-CN" w:bidi="ar-SA"/>
        </w:rPr>
        <w:t>供应商近三年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打印（需显示查询时间及网址，时间为投标文件递交截止时间前20日内）加盖供应商公章为准。（以上资料</w:t>
      </w:r>
      <w:r>
        <w:rPr>
          <w:rFonts w:hint="eastAsia" w:ascii="仿宋" w:hAnsi="仿宋" w:eastAsia="仿宋" w:cs="仿宋"/>
          <w:color w:val="auto"/>
          <w:kern w:val="0"/>
          <w:sz w:val="24"/>
          <w:szCs w:val="24"/>
          <w:lang w:val="en-US" w:eastAsia="zh-CN" w:bidi="ar-SA"/>
        </w:rPr>
        <w:t>均须</w:t>
      </w:r>
      <w:r>
        <w:rPr>
          <w:rFonts w:hint="default" w:ascii="仿宋" w:hAnsi="仿宋" w:eastAsia="仿宋" w:cs="仿宋"/>
          <w:color w:val="auto"/>
          <w:kern w:val="0"/>
          <w:sz w:val="24"/>
          <w:szCs w:val="24"/>
          <w:lang w:val="en-US" w:eastAsia="zh-CN" w:bidi="ar-SA"/>
        </w:rPr>
        <w:t>加盖公章</w:t>
      </w:r>
      <w:r>
        <w:rPr>
          <w:rFonts w:hint="eastAsia" w:ascii="仿宋" w:hAnsi="仿宋" w:eastAsia="仿宋" w:cs="仿宋"/>
          <w:color w:val="auto"/>
          <w:kern w:val="0"/>
          <w:sz w:val="24"/>
          <w:szCs w:val="24"/>
          <w:lang w:val="en-US" w:eastAsia="zh-CN" w:bidi="ar-SA"/>
        </w:rPr>
        <w:t>的清晰彩印件，按顺序扫描成一份电子版PDF格式文件</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.2、需缴纳投标保证金：</w:t>
      </w:r>
      <w:r>
        <w:rPr>
          <w:rFonts w:hint="eastAsia" w:ascii="仿宋" w:hAnsi="仿宋" w:eastAsia="仿宋" w:cs="仿宋"/>
          <w:color w:val="auto"/>
          <w:sz w:val="24"/>
          <w:szCs w:val="24"/>
          <w:lang w:val="en-US" w:eastAsia="zh-CN"/>
        </w:rPr>
        <w:t>壹万元整（10000元）；</w:t>
      </w:r>
      <w:r>
        <w:rPr>
          <w:rFonts w:hint="eastAsia" w:ascii="仿宋" w:hAnsi="仿宋" w:eastAsia="仿宋" w:cs="仿宋"/>
          <w:color w:val="auto"/>
          <w:sz w:val="24"/>
          <w:szCs w:val="24"/>
        </w:rPr>
        <w:t>投标保证金的缴纳时间为</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日10:00时－202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8</w:t>
      </w:r>
      <w:bookmarkStart w:id="0" w:name="_GoBack"/>
      <w:bookmarkEnd w:id="0"/>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0分），投标人应充分考虑</w:t>
      </w:r>
      <w:r>
        <w:rPr>
          <w:rFonts w:hint="eastAsia" w:ascii="仿宋" w:hAnsi="仿宋" w:eastAsia="仿宋" w:cs="仿宋"/>
          <w:color w:val="auto"/>
          <w:sz w:val="24"/>
          <w:szCs w:val="24"/>
        </w:rPr>
        <w:t>资金到账时间，在规定的时限前自行办妥投标保证金缴纳手续，投标保证金的缴付时间以电汇凭证和网银对账单上的时间为准，超过缴纳的时限缴纳投标保证金视为</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无效。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.3、投标保证金必须由投标单位基本帐户汇至</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（账户单位：</w:t>
      </w:r>
      <w:r>
        <w:rPr>
          <w:rFonts w:hint="eastAsia" w:ascii="仿宋" w:hAnsi="仿宋" w:eastAsia="仿宋" w:cs="仿宋"/>
          <w:color w:val="auto"/>
          <w:sz w:val="24"/>
          <w:szCs w:val="24"/>
          <w:lang w:eastAsia="zh-CN"/>
        </w:rPr>
        <w:t>新疆宇迈工程咨询有限公司，</w:t>
      </w:r>
      <w:r>
        <w:rPr>
          <w:rFonts w:hint="eastAsia" w:ascii="仿宋" w:hAnsi="仿宋" w:eastAsia="仿宋" w:cs="仿宋"/>
          <w:color w:val="auto"/>
          <w:sz w:val="24"/>
          <w:szCs w:val="24"/>
        </w:rPr>
        <w:t>开户行：新疆昌吉农村商业银行股份有限公司农业园区支行，账号：806260012010102096085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行号：402885000602）</w:t>
      </w:r>
      <w:r>
        <w:rPr>
          <w:rFonts w:hint="eastAsia" w:ascii="仿宋" w:hAnsi="仿宋" w:eastAsia="仿宋" w:cs="仿宋"/>
          <w:color w:val="auto"/>
          <w:sz w:val="24"/>
          <w:szCs w:val="24"/>
        </w:rPr>
        <w:t>，不得以现金和其他形式缴纳，不得以分公司、办事处或其他机构名义缴纳，投标人在缴纳投标保证金时，需在进帐凭证上明确资金用途和项目名称，并注明联系人及电话，以便查对核实。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.4、发布公告的媒介：本次招标公告在</w:t>
      </w:r>
      <w:r>
        <w:rPr>
          <w:rFonts w:hint="eastAsia" w:ascii="仿宋" w:hAnsi="仿宋" w:eastAsia="仿宋" w:cs="仿宋"/>
          <w:color w:val="auto"/>
          <w:sz w:val="24"/>
          <w:szCs w:val="24"/>
          <w:lang w:eastAsia="zh-CN"/>
        </w:rPr>
        <w:t>新疆政府采购网、</w:t>
      </w:r>
      <w:r>
        <w:rPr>
          <w:rFonts w:hint="eastAsia" w:ascii="仿宋" w:hAnsi="仿宋" w:eastAsia="仿宋" w:cs="仿宋"/>
          <w:color w:val="auto"/>
          <w:sz w:val="24"/>
          <w:szCs w:val="24"/>
          <w:lang w:val="en-US" w:eastAsia="zh-CN"/>
        </w:rPr>
        <w:t>昌吉州公共资源交易网</w:t>
      </w:r>
      <w:r>
        <w:rPr>
          <w:rFonts w:hint="eastAsia" w:ascii="仿宋" w:hAnsi="仿宋" w:eastAsia="仿宋" w:cs="仿宋"/>
          <w:color w:val="auto"/>
          <w:sz w:val="24"/>
          <w:szCs w:val="24"/>
        </w:rPr>
        <w:t>上发布。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6.5、电子标注意事项：</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6.5.1本项目实行网上招标，采用电子投标文件，投标单位参加投标，自行承担因参与投标所产生的一切费用。</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6.5.3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称：木垒哈萨克自治县应急管理局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址：木垒哈萨克自治县应急管理局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联系方式：13201030006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称：新疆宇迈工程咨询有限公司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址：新疆昌吉回族自治州昌吉市屯河路时代广场A座1306室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项目联系人：唐彦花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 话：13399940226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1">
    <w:nsid w:val="4D7C1262"/>
    <w:multiLevelType w:val="singleLevel"/>
    <w:tmpl w:val="4D7C126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2VkNDdiZjcyZGUxMzIwYTVjYmZmZWQ4MmE5N2MifQ=="/>
  </w:docVars>
  <w:rsids>
    <w:rsidRoot w:val="00000000"/>
    <w:rsid w:val="010B5E78"/>
    <w:rsid w:val="01862150"/>
    <w:rsid w:val="01A32CFE"/>
    <w:rsid w:val="01D041E0"/>
    <w:rsid w:val="02820ACA"/>
    <w:rsid w:val="029C6F35"/>
    <w:rsid w:val="031F61B6"/>
    <w:rsid w:val="04390A72"/>
    <w:rsid w:val="04F01D49"/>
    <w:rsid w:val="05B355F5"/>
    <w:rsid w:val="066E1D4E"/>
    <w:rsid w:val="09116BE2"/>
    <w:rsid w:val="09425156"/>
    <w:rsid w:val="0AD56E64"/>
    <w:rsid w:val="0DD55CB3"/>
    <w:rsid w:val="0DEB3FAA"/>
    <w:rsid w:val="0E8974C8"/>
    <w:rsid w:val="0F9B5687"/>
    <w:rsid w:val="12D13E0C"/>
    <w:rsid w:val="13043658"/>
    <w:rsid w:val="13D60BB5"/>
    <w:rsid w:val="142909B1"/>
    <w:rsid w:val="184109BE"/>
    <w:rsid w:val="1A453E83"/>
    <w:rsid w:val="1B171674"/>
    <w:rsid w:val="1B9969DF"/>
    <w:rsid w:val="1D557235"/>
    <w:rsid w:val="1DF919B7"/>
    <w:rsid w:val="20255909"/>
    <w:rsid w:val="21151A71"/>
    <w:rsid w:val="22721B56"/>
    <w:rsid w:val="257C4143"/>
    <w:rsid w:val="26A7746C"/>
    <w:rsid w:val="27F15A3F"/>
    <w:rsid w:val="2A9175B6"/>
    <w:rsid w:val="2D0417A5"/>
    <w:rsid w:val="30882A22"/>
    <w:rsid w:val="30E65CF2"/>
    <w:rsid w:val="33464690"/>
    <w:rsid w:val="3392320C"/>
    <w:rsid w:val="34C11176"/>
    <w:rsid w:val="35102324"/>
    <w:rsid w:val="36BF2F59"/>
    <w:rsid w:val="36C223F4"/>
    <w:rsid w:val="3719620A"/>
    <w:rsid w:val="38524D5E"/>
    <w:rsid w:val="387B0C4A"/>
    <w:rsid w:val="390271BC"/>
    <w:rsid w:val="39A373F3"/>
    <w:rsid w:val="3A501258"/>
    <w:rsid w:val="3C844DBA"/>
    <w:rsid w:val="3C9349F9"/>
    <w:rsid w:val="3CF20F7E"/>
    <w:rsid w:val="3CFB3E31"/>
    <w:rsid w:val="4164415D"/>
    <w:rsid w:val="41D966D7"/>
    <w:rsid w:val="41F0511F"/>
    <w:rsid w:val="432B7142"/>
    <w:rsid w:val="434500E5"/>
    <w:rsid w:val="45F5731C"/>
    <w:rsid w:val="46B52441"/>
    <w:rsid w:val="46E659AA"/>
    <w:rsid w:val="47567C6F"/>
    <w:rsid w:val="4B25269E"/>
    <w:rsid w:val="4BE05DBE"/>
    <w:rsid w:val="4BE90005"/>
    <w:rsid w:val="4DE54226"/>
    <w:rsid w:val="4F4061A4"/>
    <w:rsid w:val="504E49C1"/>
    <w:rsid w:val="52D439D8"/>
    <w:rsid w:val="532D2022"/>
    <w:rsid w:val="55230D77"/>
    <w:rsid w:val="55D0484F"/>
    <w:rsid w:val="5708799A"/>
    <w:rsid w:val="57C74024"/>
    <w:rsid w:val="59B8500D"/>
    <w:rsid w:val="5A3D418D"/>
    <w:rsid w:val="5BEB07C2"/>
    <w:rsid w:val="5C1A0C4B"/>
    <w:rsid w:val="5C1C0C58"/>
    <w:rsid w:val="5E880A98"/>
    <w:rsid w:val="5F2D4DC7"/>
    <w:rsid w:val="60C3099E"/>
    <w:rsid w:val="646A26EC"/>
    <w:rsid w:val="68BE0E9E"/>
    <w:rsid w:val="68C62F31"/>
    <w:rsid w:val="68FE5E1A"/>
    <w:rsid w:val="69AB7E39"/>
    <w:rsid w:val="69F20ED8"/>
    <w:rsid w:val="6BAC21D9"/>
    <w:rsid w:val="6C3313C8"/>
    <w:rsid w:val="6DCC7D8E"/>
    <w:rsid w:val="6E082286"/>
    <w:rsid w:val="6F706B43"/>
    <w:rsid w:val="6FFB1351"/>
    <w:rsid w:val="72125C0E"/>
    <w:rsid w:val="75FD3214"/>
    <w:rsid w:val="7768099B"/>
    <w:rsid w:val="77B900DB"/>
    <w:rsid w:val="77EF3834"/>
    <w:rsid w:val="79440575"/>
    <w:rsid w:val="7BA051DA"/>
    <w:rsid w:val="7C8E7D73"/>
    <w:rsid w:val="7CC56051"/>
    <w:rsid w:val="7CF22A40"/>
    <w:rsid w:val="7D004A19"/>
    <w:rsid w:val="7F3E68F6"/>
    <w:rsid w:val="7F7F15D0"/>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Indent"/>
    <w:basedOn w:val="1"/>
    <w:qFormat/>
    <w:uiPriority w:val="0"/>
    <w:pPr>
      <w:pBdr>
        <w:top w:val="none" w:color="000000" w:sz="0" w:space="3"/>
        <w:left w:val="none" w:color="000000" w:sz="0" w:space="3"/>
        <w:bottom w:val="none" w:color="000000" w:sz="0" w:space="3"/>
        <w:right w:val="none" w:color="000000" w:sz="0" w:space="3"/>
        <w:between w:val="none" w:color="000000" w:sz="0" w:space="0"/>
      </w:pBdr>
      <w:shd w:val="solid" w:color="auto" w:fill="auto"/>
      <w:spacing w:line="360" w:lineRule="auto"/>
      <w:ind w:firstLine="480"/>
    </w:pPr>
    <w:rPr>
      <w:rFonts w:ascii="微软雅黑" w:hAnsi="微软雅黑" w:eastAsia="微软雅黑"/>
      <w:kern w:val="1"/>
    </w:rPr>
  </w:style>
  <w:style w:type="paragraph" w:styleId="5">
    <w:name w:val="Normal (Web)"/>
    <w:basedOn w:val="1"/>
    <w:qFormat/>
    <w:uiPriority w:val="0"/>
    <w:pPr>
      <w:widowControl/>
      <w:jc w:val="left"/>
    </w:pPr>
    <w:rPr>
      <w:rFonts w:ascii="宋体" w:hAnsi="宋体" w:cs="宋体"/>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表名称"/>
    <w:basedOn w:val="4"/>
    <w:qFormat/>
    <w:uiPriority w:val="0"/>
    <w:pPr>
      <w:numPr>
        <w:ilvl w:val="0"/>
        <w:numId w:val="1"/>
      </w:numPr>
      <w:ind w:left="900"/>
      <w:jc w:val="center"/>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2680</Words>
  <Characters>3134</Characters>
  <Lines>0</Lines>
  <Paragraphs>0</Paragraphs>
  <TotalTime>36</TotalTime>
  <ScaleCrop>false</ScaleCrop>
  <LinksUpToDate>false</LinksUpToDate>
  <CharactersWithSpaces>3150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夏若有来时</cp:lastModifiedBy>
  <dcterms:modified xsi:type="dcterms:W3CDTF">2022-05-26T08:54:15Z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4ED8A4027E844E83B803E46ADCE97302</vt:lpwstr>
  </property>
</Properties>
</file>