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jc w:val="right"/>
        <w:rPr>
          <w:rFonts w:ascii="仿宋" w:hAnsi="仿宋" w:eastAsia="仿宋"/>
          <w:b w:val="0"/>
          <w:bCs/>
          <w:szCs w:val="24"/>
        </w:rPr>
      </w:pPr>
      <w:r>
        <w:rPr>
          <w:rFonts w:ascii="仿宋" w:hAnsi="仿宋" w:eastAsia="仿宋"/>
          <w:b w:val="0"/>
          <w:bCs/>
          <w:szCs w:val="24"/>
        </w:rPr>
        <w:t xml:space="preserve">  </w:t>
      </w:r>
    </w:p>
    <w:p>
      <w:pPr>
        <w:spacing w:line="360" w:lineRule="auto"/>
        <w:jc w:val="center"/>
        <w:rPr>
          <w:rFonts w:ascii="宋体" w:eastAsia="宋体"/>
          <w:sz w:val="44"/>
          <w:szCs w:val="44"/>
        </w:rPr>
      </w:pPr>
    </w:p>
    <w:p>
      <w:pPr>
        <w:pStyle w:val="10"/>
        <w:snapToGrid w:val="0"/>
        <w:spacing w:line="360" w:lineRule="auto"/>
        <w:jc w:val="center"/>
        <w:rPr>
          <w:rFonts w:hint="eastAsia" w:hAnsi="宋体" w:eastAsia="宋体"/>
          <w:b/>
          <w:bCs/>
          <w:sz w:val="44"/>
          <w:szCs w:val="44"/>
          <w:lang w:eastAsia="zh-CN"/>
        </w:rPr>
      </w:pPr>
      <w:r>
        <w:rPr>
          <w:rFonts w:hint="eastAsia" w:hAnsi="宋体" w:eastAsia="宋体"/>
          <w:b/>
          <w:bCs/>
          <w:sz w:val="44"/>
          <w:szCs w:val="44"/>
          <w:lang w:eastAsia="zh-CN"/>
        </w:rPr>
        <w:t>阿勒泰地区行政服务中心职工食堂服务外包</w:t>
      </w:r>
    </w:p>
    <w:p>
      <w:pPr>
        <w:pStyle w:val="10"/>
        <w:snapToGrid w:val="0"/>
        <w:spacing w:line="360" w:lineRule="auto"/>
        <w:jc w:val="center"/>
        <w:rPr>
          <w:rFonts w:hint="eastAsia" w:hAnsi="宋体" w:eastAsia="宋体"/>
          <w:b/>
          <w:bCs/>
          <w:sz w:val="44"/>
          <w:szCs w:val="44"/>
          <w:lang w:eastAsia="zh-CN"/>
        </w:rPr>
      </w:pPr>
      <w:r>
        <w:rPr>
          <w:rFonts w:hint="eastAsia" w:hAnsi="宋体" w:eastAsia="宋体"/>
          <w:b/>
          <w:bCs/>
          <w:sz w:val="44"/>
          <w:szCs w:val="44"/>
          <w:lang w:eastAsia="zh-CN"/>
        </w:rPr>
        <w:t>采购项目</w:t>
      </w:r>
    </w:p>
    <w:p>
      <w:pPr>
        <w:pStyle w:val="10"/>
        <w:snapToGrid w:val="0"/>
        <w:spacing w:line="360" w:lineRule="auto"/>
        <w:ind w:firstLine="2880" w:firstLineChars="900"/>
        <w:jc w:val="left"/>
        <w:rPr>
          <w:rFonts w:hint="eastAsia" w:hAnsi="宋体" w:eastAsia="微软雅黑"/>
          <w:bCs/>
          <w:sz w:val="32"/>
          <w:szCs w:val="32"/>
          <w:lang w:eastAsia="zh-CN"/>
        </w:rPr>
      </w:pPr>
      <w:r>
        <w:rPr>
          <w:rFonts w:hint="eastAsia" w:hAnsi="宋体"/>
          <w:b w:val="0"/>
          <w:bCs w:val="0"/>
          <w:sz w:val="32"/>
          <w:szCs w:val="32"/>
        </w:rPr>
        <w:t>项目编号</w:t>
      </w:r>
      <w:r>
        <w:rPr>
          <w:rFonts w:hAnsi="宋体"/>
          <w:b w:val="0"/>
          <w:bCs w:val="0"/>
          <w:sz w:val="32"/>
          <w:szCs w:val="32"/>
        </w:rPr>
        <w:t>:</w:t>
      </w:r>
      <w:r>
        <w:rPr>
          <w:rFonts w:hAnsi="宋体"/>
          <w:b/>
          <w:bCs/>
          <w:sz w:val="32"/>
          <w:szCs w:val="32"/>
        </w:rPr>
        <w:t xml:space="preserve"> </w:t>
      </w:r>
      <w:r>
        <w:rPr>
          <w:rFonts w:hint="eastAsia" w:hAnsi="宋体"/>
          <w:b/>
          <w:bCs/>
          <w:sz w:val="32"/>
          <w:szCs w:val="32"/>
          <w:lang w:eastAsia="zh-CN"/>
        </w:rPr>
        <w:t>FW2022-01</w:t>
      </w:r>
    </w:p>
    <w:p>
      <w:pPr>
        <w:spacing w:line="360" w:lineRule="auto"/>
        <w:jc w:val="center"/>
        <w:rPr>
          <w:rFonts w:ascii="宋体" w:eastAsia="宋体"/>
          <w:sz w:val="44"/>
          <w:szCs w:val="44"/>
        </w:rPr>
      </w:pPr>
    </w:p>
    <w:p>
      <w:pPr>
        <w:spacing w:line="360" w:lineRule="auto"/>
        <w:jc w:val="center"/>
        <w:rPr>
          <w:rFonts w:ascii="宋体" w:eastAsia="宋体"/>
          <w:sz w:val="28"/>
          <w:szCs w:val="28"/>
        </w:rPr>
      </w:pPr>
      <w:r>
        <w:rPr>
          <w:rFonts w:hint="eastAsia" w:ascii="宋体" w:hAnsi="宋体"/>
          <w:sz w:val="56"/>
          <w:szCs w:val="56"/>
        </w:rPr>
        <w:t>竞争性磋商采购文件</w:t>
      </w:r>
    </w:p>
    <w:p>
      <w:pPr>
        <w:pStyle w:val="10"/>
        <w:snapToGrid w:val="0"/>
        <w:spacing w:line="360" w:lineRule="auto"/>
        <w:jc w:val="left"/>
        <w:rPr>
          <w:rFonts w:hAnsi="宋体"/>
          <w:b/>
          <w:bCs/>
          <w:sz w:val="32"/>
          <w:szCs w:val="32"/>
        </w:rPr>
      </w:pPr>
    </w:p>
    <w:p>
      <w:pPr>
        <w:spacing w:line="360" w:lineRule="auto"/>
        <w:rPr>
          <w:rFonts w:ascii="宋体" w:eastAsia="宋体"/>
          <w:b/>
          <w:snapToGrid w:val="0"/>
          <w:kern w:val="0"/>
          <w:sz w:val="30"/>
          <w:szCs w:val="30"/>
        </w:rPr>
      </w:pPr>
    </w:p>
    <w:p>
      <w:pPr>
        <w:pStyle w:val="10"/>
        <w:snapToGrid w:val="0"/>
        <w:spacing w:line="360" w:lineRule="auto"/>
        <w:ind w:left="1361"/>
        <w:jc w:val="left"/>
        <w:rPr>
          <w:rFonts w:hAnsi="宋体"/>
          <w:b/>
          <w:bCs/>
          <w:sz w:val="32"/>
          <w:szCs w:val="32"/>
          <w:highlight w:val="yellow"/>
        </w:rPr>
      </w:pPr>
    </w:p>
    <w:p>
      <w:pPr>
        <w:adjustRightInd w:val="0"/>
        <w:spacing w:beforeLines="100" w:line="360" w:lineRule="auto"/>
        <w:ind w:firstLine="602" w:firstLineChars="200"/>
        <w:rPr>
          <w:rFonts w:ascii="宋体" w:eastAsia="宋体"/>
          <w:b/>
          <w:snapToGrid w:val="0"/>
          <w:kern w:val="0"/>
          <w:sz w:val="30"/>
          <w:szCs w:val="30"/>
        </w:rPr>
      </w:pPr>
      <w:bookmarkStart w:id="0" w:name="_Toc238836419"/>
    </w:p>
    <w:p>
      <w:pPr>
        <w:adjustRightInd w:val="0"/>
        <w:spacing w:beforeLines="100" w:line="360" w:lineRule="auto"/>
        <w:rPr>
          <w:rFonts w:ascii="宋体" w:eastAsia="宋体"/>
          <w:bCs/>
          <w:snapToGrid w:val="0"/>
          <w:kern w:val="0"/>
          <w:sz w:val="30"/>
          <w:szCs w:val="30"/>
        </w:rPr>
      </w:pPr>
    </w:p>
    <w:p>
      <w:pPr>
        <w:adjustRightInd w:val="0"/>
        <w:spacing w:beforeLines="100" w:line="360" w:lineRule="auto"/>
        <w:rPr>
          <w:rFonts w:ascii="宋体" w:eastAsia="宋体"/>
          <w:bCs/>
          <w:snapToGrid w:val="0"/>
          <w:kern w:val="0"/>
          <w:sz w:val="30"/>
          <w:szCs w:val="30"/>
        </w:rPr>
      </w:pPr>
    </w:p>
    <w:p>
      <w:pPr>
        <w:adjustRightInd w:val="0"/>
        <w:spacing w:beforeLines="100" w:line="360" w:lineRule="auto"/>
        <w:rPr>
          <w:rFonts w:ascii="宋体" w:eastAsia="宋体"/>
          <w:bCs/>
          <w:snapToGrid w:val="0"/>
          <w:kern w:val="0"/>
          <w:sz w:val="30"/>
          <w:szCs w:val="30"/>
          <w:u w:val="single"/>
        </w:rPr>
      </w:pPr>
      <w:r>
        <w:rPr>
          <w:rFonts w:hint="eastAsia" w:ascii="宋体" w:hAnsi="宋体"/>
          <w:bCs/>
          <w:snapToGrid w:val="0"/>
          <w:kern w:val="0"/>
          <w:sz w:val="30"/>
          <w:szCs w:val="30"/>
        </w:rPr>
        <w:t>采</w:t>
      </w:r>
      <w:r>
        <w:rPr>
          <w:rFonts w:ascii="宋体" w:hAnsi="宋体"/>
          <w:bCs/>
          <w:snapToGrid w:val="0"/>
          <w:kern w:val="0"/>
          <w:sz w:val="30"/>
          <w:szCs w:val="30"/>
        </w:rPr>
        <w:t xml:space="preserve"> </w:t>
      </w:r>
      <w:r>
        <w:rPr>
          <w:rFonts w:hint="eastAsia" w:ascii="宋体" w:hAnsi="宋体"/>
          <w:bCs/>
          <w:snapToGrid w:val="0"/>
          <w:kern w:val="0"/>
          <w:sz w:val="30"/>
          <w:szCs w:val="30"/>
        </w:rPr>
        <w:t>购</w:t>
      </w:r>
      <w:r>
        <w:rPr>
          <w:rFonts w:ascii="宋体" w:hAnsi="宋体"/>
          <w:bCs/>
          <w:snapToGrid w:val="0"/>
          <w:kern w:val="0"/>
          <w:sz w:val="30"/>
          <w:szCs w:val="30"/>
        </w:rPr>
        <w:t xml:space="preserve"> </w:t>
      </w:r>
      <w:r>
        <w:rPr>
          <w:rFonts w:hint="eastAsia" w:ascii="宋体" w:hAnsi="宋体"/>
          <w:bCs/>
          <w:snapToGrid w:val="0"/>
          <w:kern w:val="0"/>
          <w:sz w:val="30"/>
          <w:szCs w:val="30"/>
        </w:rPr>
        <w:t>人</w:t>
      </w:r>
      <w:r>
        <w:rPr>
          <w:rFonts w:ascii="宋体" w:hAnsi="宋体"/>
          <w:bCs/>
          <w:snapToGrid w:val="0"/>
          <w:kern w:val="0"/>
          <w:sz w:val="30"/>
          <w:szCs w:val="30"/>
        </w:rPr>
        <w:t>:</w:t>
      </w:r>
      <w:bookmarkEnd w:id="0"/>
      <w:r>
        <w:rPr>
          <w:rFonts w:ascii="宋体" w:hAnsi="宋体"/>
          <w:bCs/>
          <w:snapToGrid w:val="0"/>
          <w:kern w:val="0"/>
          <w:sz w:val="30"/>
          <w:szCs w:val="30"/>
        </w:rPr>
        <w:t xml:space="preserve"> </w:t>
      </w:r>
      <w:r>
        <w:rPr>
          <w:rFonts w:ascii="宋体" w:hAnsi="宋体"/>
          <w:bCs/>
          <w:snapToGrid w:val="0"/>
          <w:kern w:val="0"/>
          <w:sz w:val="30"/>
          <w:szCs w:val="30"/>
          <w:u w:val="single"/>
        </w:rPr>
        <w:t xml:space="preserve">  </w:t>
      </w:r>
      <w:r>
        <w:rPr>
          <w:rFonts w:hint="eastAsia" w:ascii="宋体" w:hAnsi="宋体"/>
          <w:bCs/>
          <w:snapToGrid w:val="0"/>
          <w:kern w:val="0"/>
          <w:sz w:val="30"/>
          <w:szCs w:val="30"/>
          <w:u w:val="single"/>
          <w:lang w:eastAsia="zh-CN"/>
        </w:rPr>
        <w:t>阿勒泰地区行政服务中心</w:t>
      </w:r>
      <w:r>
        <w:rPr>
          <w:rFonts w:ascii="宋体" w:hAnsi="宋体"/>
          <w:bCs/>
          <w:snapToGrid w:val="0"/>
          <w:kern w:val="0"/>
          <w:sz w:val="30"/>
          <w:szCs w:val="30"/>
          <w:u w:val="single"/>
        </w:rPr>
        <w:t xml:space="preserve"> </w:t>
      </w:r>
    </w:p>
    <w:p>
      <w:pPr>
        <w:spacing w:beforeLines="150" w:line="360" w:lineRule="auto"/>
        <w:jc w:val="center"/>
        <w:rPr>
          <w:rFonts w:ascii="宋体" w:eastAsia="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701" w:bottom="1418" w:left="1701" w:header="851" w:footer="992" w:gutter="0"/>
          <w:pgNumType w:start="0"/>
          <w:cols w:space="720" w:num="1"/>
          <w:titlePg/>
          <w:docGrid w:linePitch="312" w:charSpace="0"/>
        </w:sectPr>
      </w:pPr>
      <w:r>
        <w:rPr>
          <w:rFonts w:ascii="宋体" w:hAnsi="宋体"/>
          <w:bCs/>
          <w:snapToGrid w:val="0"/>
          <w:kern w:val="0"/>
          <w:sz w:val="28"/>
          <w:szCs w:val="28"/>
        </w:rPr>
        <w:t>20</w:t>
      </w:r>
      <w:r>
        <w:rPr>
          <w:rFonts w:hint="eastAsia" w:ascii="宋体" w:hAnsi="宋体"/>
          <w:bCs/>
          <w:snapToGrid w:val="0"/>
          <w:kern w:val="0"/>
          <w:sz w:val="28"/>
          <w:szCs w:val="28"/>
          <w:lang w:val="en-US" w:eastAsia="zh-CN"/>
        </w:rPr>
        <w:t>22</w:t>
      </w:r>
      <w:r>
        <w:rPr>
          <w:rFonts w:hint="eastAsia" w:ascii="宋体" w:hAnsi="宋体"/>
          <w:bCs/>
          <w:snapToGrid w:val="0"/>
          <w:kern w:val="0"/>
          <w:sz w:val="28"/>
          <w:szCs w:val="28"/>
        </w:rPr>
        <w:t>年</w:t>
      </w:r>
      <w:r>
        <w:rPr>
          <w:rFonts w:hint="eastAsia" w:ascii="宋体" w:hAnsi="宋体"/>
          <w:bCs/>
          <w:snapToGrid w:val="0"/>
          <w:kern w:val="0"/>
          <w:sz w:val="28"/>
          <w:szCs w:val="28"/>
          <w:lang w:val="en-US" w:eastAsia="zh-CN"/>
        </w:rPr>
        <w:t>5</w:t>
      </w:r>
      <w:r>
        <w:rPr>
          <w:rFonts w:hint="eastAsia" w:ascii="宋体" w:hAnsi="宋体"/>
          <w:bCs/>
          <w:snapToGrid w:val="0"/>
          <w:kern w:val="0"/>
          <w:sz w:val="28"/>
          <w:szCs w:val="28"/>
        </w:rPr>
        <w:t>月</w:t>
      </w:r>
    </w:p>
    <w:p>
      <w:pPr>
        <w:spacing w:line="360" w:lineRule="auto"/>
        <w:jc w:val="center"/>
        <w:rPr>
          <w:rFonts w:ascii="宋体" w:eastAsia="宋体"/>
          <w:sz w:val="52"/>
          <w:szCs w:val="52"/>
        </w:rPr>
      </w:pPr>
      <w:r>
        <w:rPr>
          <w:rFonts w:hint="eastAsia" w:ascii="宋体" w:hAnsi="宋体"/>
          <w:sz w:val="52"/>
          <w:szCs w:val="52"/>
        </w:rPr>
        <w:t>目</w:t>
      </w:r>
      <w:r>
        <w:rPr>
          <w:rFonts w:ascii="宋体" w:hAnsi="宋体"/>
          <w:sz w:val="52"/>
          <w:szCs w:val="52"/>
        </w:rPr>
        <w:t xml:space="preserve">   </w:t>
      </w:r>
      <w:r>
        <w:rPr>
          <w:rFonts w:hint="eastAsia" w:ascii="宋体" w:hAnsi="宋体"/>
          <w:sz w:val="52"/>
          <w:szCs w:val="52"/>
        </w:rPr>
        <w:t>录</w:t>
      </w:r>
    </w:p>
    <w:p>
      <w:pPr>
        <w:spacing w:line="360" w:lineRule="auto"/>
        <w:rPr>
          <w:rFonts w:ascii="宋体" w:eastAsia="宋体"/>
          <w:sz w:val="36"/>
          <w:szCs w:val="36"/>
        </w:rPr>
      </w:pPr>
      <w:bookmarkStart w:id="1" w:name="_Toc91899870"/>
    </w:p>
    <w:p>
      <w:pPr>
        <w:spacing w:line="360" w:lineRule="auto"/>
        <w:rPr>
          <w:rFonts w:ascii="宋体" w:eastAsia="宋体"/>
          <w:sz w:val="32"/>
          <w:szCs w:val="32"/>
        </w:rPr>
      </w:pPr>
      <w:r>
        <w:rPr>
          <w:rFonts w:hint="eastAsia" w:ascii="宋体" w:hAnsi="宋体"/>
          <w:sz w:val="32"/>
          <w:szCs w:val="32"/>
        </w:rPr>
        <w:t>第一部分</w:t>
      </w:r>
      <w:r>
        <w:rPr>
          <w:rFonts w:ascii="宋体" w:hAnsi="宋体"/>
          <w:sz w:val="32"/>
          <w:szCs w:val="32"/>
        </w:rPr>
        <w:t xml:space="preserve">      </w:t>
      </w:r>
      <w:r>
        <w:rPr>
          <w:rFonts w:hint="eastAsia" w:ascii="宋体" w:hAnsi="宋体"/>
          <w:sz w:val="32"/>
          <w:szCs w:val="32"/>
        </w:rPr>
        <w:t>竞争性磋商公告</w:t>
      </w:r>
    </w:p>
    <w:p>
      <w:pPr>
        <w:spacing w:line="360" w:lineRule="auto"/>
        <w:rPr>
          <w:rFonts w:ascii="宋体" w:eastAsia="宋体"/>
          <w:sz w:val="32"/>
          <w:szCs w:val="32"/>
        </w:rPr>
      </w:pPr>
      <w:r>
        <w:rPr>
          <w:rFonts w:hint="eastAsia" w:ascii="宋体" w:hAnsi="宋体"/>
          <w:sz w:val="32"/>
          <w:szCs w:val="32"/>
        </w:rPr>
        <w:t>第二部分</w:t>
      </w:r>
      <w:r>
        <w:rPr>
          <w:rFonts w:ascii="宋体" w:hAnsi="宋体"/>
          <w:sz w:val="32"/>
          <w:szCs w:val="32"/>
        </w:rPr>
        <w:t xml:space="preserve">      </w:t>
      </w:r>
      <w:r>
        <w:rPr>
          <w:rFonts w:hint="eastAsia" w:ascii="宋体" w:hAnsi="宋体"/>
          <w:sz w:val="32"/>
          <w:szCs w:val="32"/>
        </w:rPr>
        <w:t>编制和提交采购响应文件须知</w:t>
      </w:r>
    </w:p>
    <w:p>
      <w:pPr>
        <w:spacing w:line="360" w:lineRule="auto"/>
        <w:rPr>
          <w:rFonts w:ascii="宋体" w:eastAsia="宋体"/>
          <w:sz w:val="32"/>
          <w:szCs w:val="32"/>
        </w:rPr>
      </w:pPr>
      <w:r>
        <w:rPr>
          <w:rFonts w:hint="eastAsia" w:ascii="宋体" w:hAnsi="宋体"/>
          <w:sz w:val="32"/>
          <w:szCs w:val="32"/>
        </w:rPr>
        <w:t>第三部分</w:t>
      </w:r>
      <w:r>
        <w:rPr>
          <w:rFonts w:ascii="宋体" w:hAnsi="宋体"/>
          <w:sz w:val="32"/>
          <w:szCs w:val="32"/>
        </w:rPr>
        <w:t xml:space="preserve">      </w:t>
      </w:r>
      <w:r>
        <w:rPr>
          <w:rFonts w:hint="eastAsia" w:ascii="宋体" w:hAnsi="宋体"/>
          <w:sz w:val="32"/>
          <w:szCs w:val="32"/>
        </w:rPr>
        <w:t>评标办法及评分标准</w:t>
      </w:r>
    </w:p>
    <w:p>
      <w:pPr>
        <w:spacing w:line="360" w:lineRule="auto"/>
        <w:rPr>
          <w:rFonts w:ascii="宋体" w:eastAsia="宋体"/>
          <w:sz w:val="32"/>
          <w:szCs w:val="32"/>
        </w:rPr>
      </w:pPr>
      <w:r>
        <w:rPr>
          <w:rFonts w:hint="eastAsia" w:ascii="宋体" w:hAnsi="宋体"/>
          <w:sz w:val="32"/>
          <w:szCs w:val="32"/>
        </w:rPr>
        <w:t>第四部分</w:t>
      </w:r>
      <w:r>
        <w:rPr>
          <w:rFonts w:ascii="宋体" w:hAnsi="宋体"/>
          <w:sz w:val="32"/>
          <w:szCs w:val="32"/>
        </w:rPr>
        <w:t xml:space="preserve">      </w:t>
      </w:r>
      <w:r>
        <w:rPr>
          <w:rFonts w:hint="eastAsia" w:ascii="宋体" w:hAnsi="宋体"/>
          <w:sz w:val="32"/>
          <w:szCs w:val="32"/>
        </w:rPr>
        <w:t>项目技术规范和服务要求</w:t>
      </w:r>
    </w:p>
    <w:p>
      <w:pPr>
        <w:spacing w:line="360" w:lineRule="auto"/>
        <w:rPr>
          <w:rFonts w:ascii="宋体" w:eastAsia="宋体"/>
          <w:sz w:val="32"/>
          <w:szCs w:val="32"/>
        </w:rPr>
      </w:pPr>
      <w:r>
        <w:rPr>
          <w:rFonts w:hint="eastAsia" w:ascii="宋体" w:hAnsi="宋体"/>
          <w:sz w:val="32"/>
          <w:szCs w:val="32"/>
        </w:rPr>
        <w:t>第五部分</w:t>
      </w:r>
      <w:r>
        <w:rPr>
          <w:rFonts w:ascii="宋体" w:hAnsi="宋体"/>
          <w:sz w:val="32"/>
          <w:szCs w:val="32"/>
        </w:rPr>
        <w:t xml:space="preserve">      </w:t>
      </w:r>
      <w:r>
        <w:rPr>
          <w:rFonts w:hint="eastAsia" w:ascii="宋体" w:hAnsi="宋体"/>
          <w:sz w:val="32"/>
          <w:szCs w:val="32"/>
        </w:rPr>
        <w:t>合同的一般和特殊条款</w:t>
      </w:r>
    </w:p>
    <w:p>
      <w:pPr>
        <w:spacing w:line="360" w:lineRule="auto"/>
        <w:rPr>
          <w:rFonts w:ascii="宋体" w:eastAsia="宋体"/>
          <w:sz w:val="32"/>
          <w:szCs w:val="32"/>
        </w:rPr>
      </w:pPr>
      <w:r>
        <w:rPr>
          <w:rFonts w:hint="eastAsia" w:ascii="宋体" w:hAnsi="宋体"/>
          <w:sz w:val="32"/>
          <w:szCs w:val="32"/>
        </w:rPr>
        <w:t>第六部分</w:t>
      </w:r>
      <w:r>
        <w:rPr>
          <w:rFonts w:ascii="宋体" w:hAnsi="宋体"/>
          <w:sz w:val="32"/>
          <w:szCs w:val="32"/>
        </w:rPr>
        <w:t xml:space="preserve">      </w:t>
      </w:r>
      <w:r>
        <w:rPr>
          <w:rFonts w:hint="eastAsia" w:ascii="宋体" w:hAnsi="宋体"/>
          <w:sz w:val="32"/>
          <w:szCs w:val="32"/>
        </w:rPr>
        <w:t>应提交的有关格式范例</w:t>
      </w:r>
    </w:p>
    <w:p>
      <w:pPr>
        <w:spacing w:line="360" w:lineRule="auto"/>
        <w:ind w:firstLine="960" w:firstLineChars="400"/>
        <w:rPr>
          <w:rFonts w:ascii="宋体" w:eastAsia="宋体"/>
          <w:sz w:val="24"/>
        </w:rPr>
      </w:pPr>
    </w:p>
    <w:p>
      <w:pPr>
        <w:spacing w:line="360" w:lineRule="auto"/>
        <w:ind w:firstLine="960" w:firstLineChars="400"/>
        <w:rPr>
          <w:rFonts w:ascii="宋体" w:eastAsia="宋体"/>
          <w:sz w:val="24"/>
        </w:rPr>
      </w:pPr>
    </w:p>
    <w:p>
      <w:pPr>
        <w:numPr>
          <w:ilvl w:val="0"/>
          <w:numId w:val="2"/>
        </w:numPr>
        <w:spacing w:line="360" w:lineRule="auto"/>
        <w:jc w:val="center"/>
        <w:rPr>
          <w:rFonts w:hint="eastAsia" w:ascii="宋体" w:hAnsi="宋体"/>
          <w:sz w:val="32"/>
          <w:szCs w:val="32"/>
        </w:rPr>
      </w:pPr>
      <w:r>
        <w:rPr>
          <w:rFonts w:ascii="宋体" w:eastAsia="宋体"/>
          <w:sz w:val="24"/>
        </w:rPr>
        <w:br w:type="page"/>
      </w:r>
      <w:r>
        <w:rPr>
          <w:rFonts w:hint="eastAsia" w:ascii="宋体" w:hAnsi="宋体"/>
          <w:sz w:val="32"/>
          <w:szCs w:val="32"/>
        </w:rPr>
        <w:t>磋商公告</w:t>
      </w:r>
    </w:p>
    <w:p>
      <w:pPr>
        <w:pStyle w:val="3"/>
        <w:keepNext w:val="0"/>
        <w:keepLines w:val="0"/>
        <w:pageBreakBefore w:val="0"/>
        <w:widowControl/>
        <w:suppressLineNumbers w:val="0"/>
        <w:kinsoku/>
        <w:wordWrap/>
        <w:overflowPunct/>
        <w:topLinePunct w:val="0"/>
        <w:autoSpaceDE/>
        <w:autoSpaceDN/>
        <w:bidi w:val="0"/>
        <w:adjustRightInd/>
        <w:snapToGrid/>
        <w:spacing w:before="0" w:after="0" w:line="450" w:lineRule="atLeast"/>
        <w:ind w:left="0" w:firstLine="0"/>
        <w:jc w:val="center"/>
        <w:textAlignment w:val="auto"/>
        <w:rPr>
          <w:rFonts w:hint="eastAsia" w:ascii="sans-serif" w:hAnsi="sans-serif" w:cs="sans-serif"/>
          <w:b w:val="0"/>
          <w:bCs w:val="0"/>
          <w:i w:val="0"/>
          <w:iCs w:val="0"/>
          <w:caps w:val="0"/>
          <w:color w:val="000000"/>
          <w:spacing w:val="0"/>
          <w:sz w:val="36"/>
          <w:szCs w:val="36"/>
          <w:lang w:eastAsia="zh-CN"/>
        </w:rPr>
      </w:pPr>
      <w:r>
        <w:rPr>
          <w:rFonts w:hint="eastAsia" w:ascii="sans-serif" w:hAnsi="sans-serif" w:cs="sans-serif"/>
          <w:b w:val="0"/>
          <w:bCs w:val="0"/>
          <w:i w:val="0"/>
          <w:iCs w:val="0"/>
          <w:caps w:val="0"/>
          <w:color w:val="000000"/>
          <w:spacing w:val="0"/>
          <w:sz w:val="36"/>
          <w:szCs w:val="36"/>
          <w:lang w:eastAsia="zh-CN"/>
        </w:rPr>
        <w:t>阿勒泰地区行政服务中心职工食堂服务外包</w:t>
      </w:r>
    </w:p>
    <w:p>
      <w:pPr>
        <w:pStyle w:val="3"/>
        <w:keepNext w:val="0"/>
        <w:keepLines w:val="0"/>
        <w:pageBreakBefore w:val="0"/>
        <w:widowControl/>
        <w:suppressLineNumbers w:val="0"/>
        <w:kinsoku/>
        <w:wordWrap/>
        <w:overflowPunct/>
        <w:topLinePunct w:val="0"/>
        <w:autoSpaceDE/>
        <w:autoSpaceDN/>
        <w:bidi w:val="0"/>
        <w:adjustRightInd/>
        <w:snapToGrid/>
        <w:spacing w:before="0" w:after="0" w:line="450" w:lineRule="atLeast"/>
        <w:ind w:left="0" w:firstLine="0"/>
        <w:jc w:val="center"/>
        <w:textAlignment w:val="auto"/>
        <w:rPr>
          <w:rFonts w:hint="default" w:ascii="sans-serif" w:hAnsi="sans-serif" w:cs="sans-serif"/>
          <w:i w:val="0"/>
          <w:iCs w:val="0"/>
          <w:caps w:val="0"/>
          <w:color w:val="000000"/>
          <w:spacing w:val="0"/>
          <w:sz w:val="36"/>
          <w:szCs w:val="36"/>
          <w:lang w:eastAsia="zh-CN"/>
        </w:rPr>
      </w:pPr>
      <w:r>
        <w:rPr>
          <w:rFonts w:hint="eastAsia" w:ascii="sans-serif" w:hAnsi="sans-serif" w:cs="sans-serif"/>
          <w:b w:val="0"/>
          <w:bCs w:val="0"/>
          <w:i w:val="0"/>
          <w:iCs w:val="0"/>
          <w:caps w:val="0"/>
          <w:color w:val="000000"/>
          <w:spacing w:val="0"/>
          <w:sz w:val="36"/>
          <w:szCs w:val="36"/>
          <w:lang w:eastAsia="zh-CN"/>
        </w:rPr>
        <w:t>采购项目</w:t>
      </w:r>
      <w:r>
        <w:rPr>
          <w:rFonts w:hint="default" w:ascii="sans-serif" w:hAnsi="sans-serif" w:cs="sans-serif"/>
          <w:b w:val="0"/>
          <w:bCs w:val="0"/>
          <w:i w:val="0"/>
          <w:iCs w:val="0"/>
          <w:caps w:val="0"/>
          <w:color w:val="000000"/>
          <w:spacing w:val="0"/>
          <w:sz w:val="36"/>
          <w:szCs w:val="36"/>
          <w:lang w:eastAsia="zh-CN"/>
        </w:rPr>
        <w:t>竞争性</w:t>
      </w:r>
      <w:r>
        <w:rPr>
          <w:rFonts w:hint="eastAsia" w:ascii="sans-serif" w:hAnsi="sans-serif" w:cs="sans-serif"/>
          <w:b w:val="0"/>
          <w:bCs w:val="0"/>
          <w:i w:val="0"/>
          <w:iCs w:val="0"/>
          <w:caps w:val="0"/>
          <w:color w:val="000000"/>
          <w:spacing w:val="0"/>
          <w:sz w:val="36"/>
          <w:szCs w:val="36"/>
          <w:lang w:val="en-US" w:eastAsia="zh-CN"/>
        </w:rPr>
        <w:t>磋商</w:t>
      </w:r>
      <w:r>
        <w:rPr>
          <w:rFonts w:hint="default" w:ascii="sans-serif" w:hAnsi="sans-serif" w:cs="sans-serif"/>
          <w:b w:val="0"/>
          <w:bCs w:val="0"/>
          <w:i w:val="0"/>
          <w:iCs w:val="0"/>
          <w:caps w:val="0"/>
          <w:color w:val="000000"/>
          <w:spacing w:val="0"/>
          <w:sz w:val="36"/>
          <w:szCs w:val="36"/>
          <w:lang w:eastAsia="zh-CN"/>
        </w:rPr>
        <w:t>公告</w:t>
      </w:r>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 xml:space="preserve"> </w:t>
      </w:r>
      <w:r>
        <w:rPr>
          <w:rFonts w:hint="eastAsia" w:ascii="仿宋" w:hAnsi="仿宋" w:eastAsia="仿宋" w:cs="仿宋"/>
          <w:i w:val="0"/>
          <w:iCs w:val="0"/>
          <w:caps w:val="0"/>
          <w:color w:val="000000"/>
          <w:spacing w:val="0"/>
          <w:sz w:val="28"/>
          <w:szCs w:val="28"/>
          <w:u w:val="none"/>
        </w:rPr>
        <w:t> </w:t>
      </w:r>
      <w:r>
        <w:rPr>
          <w:rFonts w:hint="eastAsia" w:ascii="仿宋" w:hAnsi="仿宋" w:eastAsia="仿宋" w:cs="仿宋"/>
          <w:i w:val="0"/>
          <w:iCs w:val="0"/>
          <w:caps w:val="0"/>
          <w:color w:val="000000"/>
          <w:spacing w:val="0"/>
          <w:sz w:val="28"/>
          <w:szCs w:val="28"/>
          <w:lang w:eastAsia="zh-CN"/>
        </w:rPr>
        <w:t>阿勒泰地区行政服务中心职工食堂服务外包采购项目</w:t>
      </w:r>
      <w:r>
        <w:rPr>
          <w:rFonts w:hint="eastAsia" w:ascii="仿宋" w:hAnsi="仿宋" w:eastAsia="仿宋" w:cs="仿宋"/>
          <w:sz w:val="28"/>
          <w:szCs w:val="28"/>
          <w:u w:val="none"/>
        </w:rPr>
        <w:t>的潜在供应商应在</w:t>
      </w:r>
      <w:r>
        <w:rPr>
          <w:rFonts w:hint="eastAsia" w:ascii="仿宋" w:hAnsi="仿宋" w:eastAsia="仿宋" w:cs="仿宋"/>
          <w:b w:val="0"/>
          <w:bCs w:val="0"/>
          <w:sz w:val="28"/>
          <w:szCs w:val="28"/>
          <w:u w:val="none"/>
          <w:lang w:val="en-US" w:eastAsia="zh-CN"/>
        </w:rPr>
        <w:t>阿勒泰市黄金河谷二期5号楼5-2</w:t>
      </w:r>
      <w:r>
        <w:rPr>
          <w:rFonts w:hint="eastAsia" w:ascii="仿宋" w:hAnsi="仿宋" w:eastAsia="仿宋" w:cs="仿宋"/>
          <w:sz w:val="28"/>
          <w:szCs w:val="28"/>
          <w:u w:val="none"/>
        </w:rPr>
        <w:t>获取采购文件，并于</w:t>
      </w:r>
      <w:r>
        <w:rPr>
          <w:rFonts w:hint="eastAsia" w:ascii="仿宋" w:hAnsi="仿宋" w:eastAsia="仿宋" w:cs="仿宋"/>
          <w:sz w:val="28"/>
          <w:szCs w:val="28"/>
          <w:u w:val="none"/>
          <w:lang w:val="en-US" w:eastAsia="zh-CN"/>
        </w:rPr>
        <w:t>2022</w:t>
      </w:r>
      <w:r>
        <w:rPr>
          <w:rFonts w:hint="eastAsia" w:ascii="仿宋" w:hAnsi="仿宋" w:eastAsia="仿宋" w:cs="仿宋"/>
          <w:bCs/>
          <w:sz w:val="28"/>
          <w:szCs w:val="28"/>
          <w:u w:val="none"/>
        </w:rPr>
        <w:t>年</w:t>
      </w:r>
      <w:r>
        <w:rPr>
          <w:rFonts w:hint="eastAsia" w:ascii="仿宋" w:hAnsi="仿宋" w:eastAsia="仿宋" w:cs="仿宋"/>
          <w:bCs/>
          <w:sz w:val="28"/>
          <w:szCs w:val="28"/>
          <w:u w:val="none"/>
          <w:lang w:val="en-US" w:eastAsia="zh-CN"/>
        </w:rPr>
        <w:t>6</w:t>
      </w:r>
      <w:r>
        <w:rPr>
          <w:rFonts w:hint="eastAsia" w:ascii="仿宋" w:hAnsi="仿宋" w:eastAsia="仿宋" w:cs="仿宋"/>
          <w:bCs/>
          <w:sz w:val="28"/>
          <w:szCs w:val="28"/>
          <w:u w:val="none"/>
        </w:rPr>
        <w:t>月</w:t>
      </w:r>
      <w:r>
        <w:rPr>
          <w:rFonts w:hint="eastAsia" w:ascii="仿宋" w:hAnsi="仿宋" w:eastAsia="仿宋" w:cs="仿宋"/>
          <w:bCs/>
          <w:sz w:val="28"/>
          <w:szCs w:val="28"/>
          <w:u w:val="none"/>
          <w:lang w:val="en-US" w:eastAsia="zh-CN"/>
        </w:rPr>
        <w:t>9</w:t>
      </w:r>
      <w:r>
        <w:rPr>
          <w:rFonts w:hint="eastAsia" w:ascii="仿宋" w:hAnsi="仿宋" w:eastAsia="仿宋" w:cs="仿宋"/>
          <w:bCs/>
          <w:sz w:val="28"/>
          <w:szCs w:val="28"/>
          <w:u w:val="none"/>
        </w:rPr>
        <w:t>日</w:t>
      </w:r>
      <w:r>
        <w:rPr>
          <w:rFonts w:hint="eastAsia" w:ascii="仿宋" w:hAnsi="仿宋" w:eastAsia="仿宋" w:cs="仿宋"/>
          <w:bCs/>
          <w:sz w:val="28"/>
          <w:szCs w:val="28"/>
          <w:u w:val="none"/>
          <w:lang w:val="en-US" w:eastAsia="zh-CN"/>
        </w:rPr>
        <w:t>16</w:t>
      </w:r>
      <w:r>
        <w:rPr>
          <w:rFonts w:hint="eastAsia" w:ascii="仿宋" w:hAnsi="仿宋" w:eastAsia="仿宋" w:cs="仿宋"/>
          <w:bCs/>
          <w:sz w:val="28"/>
          <w:szCs w:val="28"/>
          <w:u w:val="none"/>
        </w:rPr>
        <w:t xml:space="preserve">点 </w:t>
      </w:r>
      <w:r>
        <w:rPr>
          <w:rFonts w:hint="eastAsia" w:ascii="仿宋" w:hAnsi="仿宋" w:eastAsia="仿宋" w:cs="仿宋"/>
          <w:bCs/>
          <w:sz w:val="28"/>
          <w:szCs w:val="28"/>
          <w:u w:val="none"/>
          <w:lang w:val="en-US" w:eastAsia="zh-CN"/>
        </w:rPr>
        <w:t>30</w:t>
      </w:r>
      <w:r>
        <w:rPr>
          <w:rFonts w:hint="eastAsia" w:ascii="仿宋" w:hAnsi="仿宋" w:eastAsia="仿宋" w:cs="仿宋"/>
          <w:bCs/>
          <w:sz w:val="28"/>
          <w:szCs w:val="28"/>
          <w:u w:val="none"/>
        </w:rPr>
        <w:t>分（北京时间）前提交响应文件</w:t>
      </w:r>
      <w:r>
        <w:rPr>
          <w:rFonts w:hint="eastAsia" w:ascii="仿宋" w:hAnsi="仿宋" w:eastAsia="仿宋" w:cs="仿宋"/>
          <w:sz w:val="28"/>
          <w:szCs w:val="28"/>
          <w:u w:val="none"/>
        </w:rPr>
        <w:t>。</w:t>
      </w:r>
    </w:p>
    <w:p/>
    <w:p>
      <w:pPr>
        <w:pStyle w:val="4"/>
        <w:numPr>
          <w:numId w:val="0"/>
        </w:numPr>
        <w:spacing w:line="360" w:lineRule="auto"/>
        <w:ind w:leftChars="0"/>
        <w:rPr>
          <w:rFonts w:ascii="黑体" w:hAnsi="黑体" w:cs="宋体"/>
          <w:b w:val="0"/>
          <w:sz w:val="28"/>
          <w:szCs w:val="28"/>
        </w:rPr>
      </w:pPr>
      <w:bookmarkStart w:id="2" w:name="_Toc35393629"/>
      <w:bookmarkStart w:id="3" w:name="_Toc28359012"/>
      <w:bookmarkStart w:id="4" w:name="_Toc28359089"/>
      <w:bookmarkStart w:id="5" w:name="_Toc35393798"/>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cs="仿宋"/>
          <w:b w:val="0"/>
          <w:bCs/>
          <w:sz w:val="28"/>
          <w:u w:val="none"/>
          <w:lang w:eastAsia="zh-CN"/>
        </w:rPr>
        <w:t>FW</w:t>
      </w:r>
      <w:r>
        <w:rPr>
          <w:rFonts w:hint="eastAsia" w:ascii="仿宋" w:hAnsi="仿宋" w:eastAsia="仿宋" w:cs="仿宋"/>
          <w:b w:val="0"/>
          <w:bCs/>
          <w:sz w:val="28"/>
          <w:u w:val="none"/>
          <w:lang w:val="en-US" w:eastAsia="zh-CN"/>
        </w:rPr>
        <w:t>2022</w:t>
      </w:r>
      <w:r>
        <w:rPr>
          <w:rFonts w:hint="eastAsia" w:ascii="仿宋" w:hAnsi="仿宋" w:eastAsia="仿宋" w:cs="仿宋"/>
          <w:b w:val="0"/>
          <w:bCs/>
          <w:sz w:val="28"/>
          <w:u w:val="none"/>
          <w:lang w:eastAsia="zh-CN"/>
        </w:rPr>
        <w:t>-01</w:t>
      </w:r>
    </w:p>
    <w:p>
      <w:pPr>
        <w:ind w:firstLine="560" w:firstLineChars="200"/>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sz w:val="28"/>
          <w:szCs w:val="28"/>
        </w:rPr>
        <w:t>项目名称：</w:t>
      </w:r>
      <w:r>
        <w:rPr>
          <w:rFonts w:hint="eastAsia" w:ascii="仿宋" w:hAnsi="仿宋" w:eastAsia="仿宋" w:cs="仿宋"/>
          <w:i w:val="0"/>
          <w:iCs w:val="0"/>
          <w:caps w:val="0"/>
          <w:color w:val="000000"/>
          <w:spacing w:val="0"/>
          <w:sz w:val="28"/>
          <w:szCs w:val="28"/>
          <w:lang w:eastAsia="zh-CN"/>
        </w:rPr>
        <w:t>阿勒泰地区行政服务中心职工食堂服务外包采购项目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cs="Times New Roman"/>
          <w:sz w:val="28"/>
          <w:szCs w:val="28"/>
          <w:lang w:eastAsia="zh-CN"/>
        </w:rPr>
        <w:t>☑</w:t>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490000元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490000元</w:t>
      </w:r>
    </w:p>
    <w:p>
      <w:pPr>
        <w:ind w:firstLine="560" w:firstLineChars="200"/>
        <w:rPr>
          <w:rFonts w:hint="eastAsia" w:ascii="仿宋" w:hAnsi="仿宋" w:eastAsia="仿宋" w:cs="仿宋"/>
          <w:i w:val="0"/>
          <w:iCs w:val="0"/>
          <w:caps w:val="0"/>
          <w:color w:val="000000"/>
          <w:spacing w:val="0"/>
          <w:sz w:val="28"/>
          <w:szCs w:val="28"/>
          <w:highlight w:val="none"/>
          <w:lang w:val="en-US" w:eastAsia="zh-CN"/>
        </w:rPr>
      </w:pPr>
      <w:r>
        <w:rPr>
          <w:rFonts w:hint="eastAsia" w:ascii="仿宋" w:hAnsi="仿宋" w:eastAsia="仿宋"/>
          <w:sz w:val="28"/>
          <w:szCs w:val="28"/>
        </w:rPr>
        <w:t>采购需求：</w:t>
      </w:r>
      <w:r>
        <w:rPr>
          <w:rFonts w:hint="eastAsia" w:ascii="仿宋" w:hAnsi="仿宋" w:eastAsia="仿宋" w:cs="Times New Roman"/>
          <w:sz w:val="28"/>
          <w:szCs w:val="28"/>
          <w:lang w:val="en-US" w:eastAsia="zh-CN"/>
        </w:rPr>
        <w:t>服务团队需</w:t>
      </w:r>
      <w:r>
        <w:rPr>
          <w:rFonts w:hint="eastAsia" w:ascii="仿宋" w:hAnsi="仿宋" w:eastAsia="仿宋"/>
          <w:sz w:val="28"/>
          <w:szCs w:val="28"/>
          <w:highlight w:val="none"/>
          <w:lang w:val="en-US" w:eastAsia="zh-CN"/>
        </w:rPr>
        <w:t>满足单餐不少于200人就餐服务，提供</w:t>
      </w:r>
      <w:r>
        <w:rPr>
          <w:rFonts w:hint="eastAsia" w:ascii="仿宋" w:hAnsi="仿宋" w:eastAsia="仿宋" w:cs="仿宋"/>
          <w:i w:val="0"/>
          <w:iCs w:val="0"/>
          <w:caps w:val="0"/>
          <w:color w:val="000000"/>
          <w:spacing w:val="0"/>
          <w:sz w:val="28"/>
          <w:szCs w:val="28"/>
          <w:highlight w:val="none"/>
          <w:lang w:val="en-US" w:eastAsia="zh-CN"/>
        </w:rPr>
        <w:t>符合国家食品卫生安全要求的全天候就餐服务。</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合同履行期限：合同签订之日起一年，无异议的到期后自动续约</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4"/>
        <w:numPr>
          <w:numId w:val="0"/>
        </w:numPr>
        <w:spacing w:line="360" w:lineRule="auto"/>
        <w:ind w:leftChars="0"/>
        <w:rPr>
          <w:rFonts w:ascii="黑体" w:hAnsi="黑体" w:cs="宋体"/>
          <w:b w:val="0"/>
          <w:sz w:val="28"/>
          <w:szCs w:val="28"/>
        </w:rPr>
      </w:pPr>
      <w:bookmarkStart w:id="6" w:name="_Toc28359090"/>
      <w:bookmarkStart w:id="7" w:name="_Toc35393630"/>
      <w:bookmarkStart w:id="8" w:name="_Toc28359013"/>
      <w:bookmarkStart w:id="9" w:name="_Toc35393799"/>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cs="仿宋"/>
          <w:i w:val="0"/>
          <w:iCs w:val="0"/>
          <w:caps w:val="0"/>
          <w:color w:val="000000"/>
          <w:spacing w:val="0"/>
          <w:sz w:val="27"/>
          <w:szCs w:val="27"/>
        </w:rPr>
      </w:pPr>
      <w:bookmarkStart w:id="10" w:name="_Toc28359091"/>
      <w:bookmarkStart w:id="11"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ascii="仿宋" w:hAnsi="仿宋" w:eastAsia="仿宋" w:cs="仿宋"/>
          <w:i w:val="0"/>
          <w:iCs w:val="0"/>
          <w:caps w:val="0"/>
          <w:color w:val="000000"/>
          <w:spacing w:val="0"/>
          <w:sz w:val="28"/>
          <w:szCs w:val="28"/>
        </w:rPr>
        <w:t>落实政府采购政策需满足的资格要求：</w:t>
      </w:r>
      <w:r>
        <w:rPr>
          <w:rFonts w:ascii="仿宋" w:hAnsi="仿宋" w:eastAsia="仿宋" w:cs="仿宋"/>
          <w:i w:val="0"/>
          <w:iCs w:val="0"/>
          <w:caps w:val="0"/>
          <w:color w:val="000000"/>
          <w:spacing w:val="0"/>
          <w:sz w:val="27"/>
          <w:szCs w:val="27"/>
        </w:rPr>
        <w:t>标项1：</w:t>
      </w:r>
      <w:r>
        <w:rPr>
          <w:rFonts w:hint="eastAsia" w:ascii="仿宋" w:hAnsi="仿宋" w:eastAsia="仿宋" w:cs="仿宋"/>
          <w:i w:val="0"/>
          <w:iCs w:val="0"/>
          <w:caps w:val="0"/>
          <w:color w:val="000000"/>
          <w:spacing w:val="0"/>
          <w:sz w:val="27"/>
          <w:szCs w:val="27"/>
          <w:lang w:val="en-US" w:eastAsia="zh-CN"/>
        </w:rPr>
        <w:t>1</w:t>
      </w:r>
      <w:r>
        <w:rPr>
          <w:rFonts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政府采购促进中小企业发展管理</w:t>
      </w:r>
      <w:r>
        <w:rPr>
          <w:rFonts w:ascii="仿宋" w:hAnsi="仿宋" w:eastAsia="仿宋" w:cs="仿宋"/>
          <w:i w:val="0"/>
          <w:iCs w:val="0"/>
          <w:caps w:val="0"/>
          <w:color w:val="000000"/>
          <w:spacing w:val="0"/>
          <w:sz w:val="27"/>
          <w:szCs w:val="27"/>
        </w:rPr>
        <w:t>办法》（财库〔20</w:t>
      </w:r>
      <w:r>
        <w:rPr>
          <w:rFonts w:hint="eastAsia" w:ascii="仿宋" w:hAnsi="仿宋" w:eastAsia="仿宋" w:cs="仿宋"/>
          <w:i w:val="0"/>
          <w:iCs w:val="0"/>
          <w:caps w:val="0"/>
          <w:color w:val="000000"/>
          <w:spacing w:val="0"/>
          <w:sz w:val="27"/>
          <w:szCs w:val="27"/>
          <w:lang w:val="en-US" w:eastAsia="zh-CN"/>
        </w:rPr>
        <w:t>20</w:t>
      </w:r>
      <w:r>
        <w:rPr>
          <w:rFonts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46</w:t>
      </w:r>
      <w:r>
        <w:rPr>
          <w:rFonts w:ascii="仿宋" w:hAnsi="仿宋" w:eastAsia="仿宋" w:cs="仿宋"/>
          <w:i w:val="0"/>
          <w:iCs w:val="0"/>
          <w:caps w:val="0"/>
          <w:color w:val="000000"/>
          <w:spacing w:val="0"/>
          <w:sz w:val="27"/>
          <w:szCs w:val="27"/>
        </w:rPr>
        <w:t xml:space="preserve">号）； </w:t>
      </w:r>
      <w:r>
        <w:rPr>
          <w:rFonts w:hint="eastAsia" w:ascii="仿宋" w:hAnsi="仿宋" w:eastAsia="仿宋" w:cs="仿宋"/>
          <w:i w:val="0"/>
          <w:iCs w:val="0"/>
          <w:caps w:val="0"/>
          <w:color w:val="000000"/>
          <w:spacing w:val="0"/>
          <w:sz w:val="27"/>
          <w:szCs w:val="27"/>
          <w:lang w:val="en-US" w:eastAsia="zh-CN"/>
        </w:rPr>
        <w:t>2</w:t>
      </w:r>
      <w:r>
        <w:rPr>
          <w:rFonts w:ascii="仿宋" w:hAnsi="仿宋" w:eastAsia="仿宋" w:cs="仿宋"/>
          <w:i w:val="0"/>
          <w:iCs w:val="0"/>
          <w:caps w:val="0"/>
          <w:color w:val="000000"/>
          <w:spacing w:val="0"/>
          <w:sz w:val="27"/>
          <w:szCs w:val="27"/>
        </w:rPr>
        <w:t>、《关于促进残疾人就业政府采购政策的通知》（财库〔2017〕141号）；</w:t>
      </w:r>
      <w:r>
        <w:rPr>
          <w:rFonts w:hint="eastAsia" w:ascii="仿宋" w:hAnsi="仿宋" w:eastAsia="仿宋" w:cs="仿宋"/>
          <w:i w:val="0"/>
          <w:iCs w:val="0"/>
          <w:caps w:val="0"/>
          <w:color w:val="000000"/>
          <w:spacing w:val="0"/>
          <w:sz w:val="27"/>
          <w:szCs w:val="27"/>
          <w:lang w:val="en-US" w:eastAsia="zh-CN"/>
        </w:rPr>
        <w:t>3</w:t>
      </w:r>
      <w:r>
        <w:rPr>
          <w:rFonts w:ascii="仿宋" w:hAnsi="仿宋" w:eastAsia="仿宋" w:cs="仿宋"/>
          <w:i w:val="0"/>
          <w:iCs w:val="0"/>
          <w:caps w:val="0"/>
          <w:color w:val="000000"/>
          <w:spacing w:val="0"/>
          <w:sz w:val="27"/>
          <w:szCs w:val="27"/>
        </w:rPr>
        <w:t>、《关于政府采购支持监狱企业发展有关问题的通知》（财库〔2014〕68号）、</w:t>
      </w:r>
      <w:r>
        <w:rPr>
          <w:rFonts w:hint="eastAsia" w:ascii="仿宋" w:hAnsi="仿宋" w:eastAsia="仿宋" w:cs="仿宋"/>
          <w:i w:val="0"/>
          <w:iCs w:val="0"/>
          <w:caps w:val="0"/>
          <w:color w:val="000000"/>
          <w:spacing w:val="0"/>
          <w:sz w:val="27"/>
          <w:szCs w:val="27"/>
          <w:lang w:val="en-US" w:eastAsia="zh-CN"/>
        </w:rPr>
        <w:t>4</w:t>
      </w:r>
      <w:r>
        <w:rPr>
          <w:rFonts w:ascii="仿宋" w:hAnsi="仿宋" w:eastAsia="仿宋" w:cs="仿宋"/>
          <w:i w:val="0"/>
          <w:iCs w:val="0"/>
          <w:caps w:val="0"/>
          <w:color w:val="000000"/>
          <w:spacing w:val="0"/>
          <w:sz w:val="27"/>
          <w:szCs w:val="27"/>
        </w:rPr>
        <w:t>、财政部办公厅关于疫情防控期间开展政府采购活动有关事项的通知中华人民共和国财政部办公厅（财办库（【2020】29号）；</w:t>
      </w:r>
      <w:r>
        <w:rPr>
          <w:rFonts w:hint="eastAsia" w:ascii="仿宋" w:hAnsi="仿宋" w:eastAsia="仿宋" w:cs="仿宋"/>
          <w:i w:val="0"/>
          <w:iCs w:val="0"/>
          <w:caps w:val="0"/>
          <w:color w:val="000000"/>
          <w:spacing w:val="0"/>
          <w:sz w:val="27"/>
          <w:szCs w:val="27"/>
          <w:lang w:val="en-US" w:eastAsia="zh-CN"/>
        </w:rPr>
        <w:t>5</w:t>
      </w:r>
      <w:r>
        <w:rPr>
          <w:rFonts w:ascii="仿宋" w:hAnsi="仿宋" w:eastAsia="仿宋" w:cs="仿宋"/>
          <w:i w:val="0"/>
          <w:iCs w:val="0"/>
          <w:caps w:val="0"/>
          <w:color w:val="000000"/>
          <w:spacing w:val="0"/>
          <w:sz w:val="27"/>
          <w:szCs w:val="27"/>
        </w:rPr>
        <w:t>、 印发《关于应对新冠肺炎疫情支持中小微企业复工复产健康发展的十六条措施》的通知（新政办发〔2020〕7号）。</w:t>
      </w:r>
      <w:r>
        <w:rPr>
          <w:rFonts w:hint="eastAsia" w:ascii="仿宋" w:hAnsi="仿宋" w:eastAsia="仿宋" w:cs="仿宋"/>
          <w:i w:val="0"/>
          <w:iCs w:val="0"/>
          <w:caps w:val="0"/>
          <w:color w:val="000000"/>
          <w:spacing w:val="0"/>
          <w:sz w:val="27"/>
          <w:szCs w:val="27"/>
        </w:rPr>
        <w:t> </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280" w:firstLineChars="100"/>
        <w:rPr>
          <w:rFonts w:ascii="仿宋" w:hAnsi="仿宋" w:eastAsia="仿宋"/>
          <w:i/>
          <w:iCs/>
          <w:sz w:val="28"/>
          <w:szCs w:val="28"/>
          <w:u w:val="single"/>
        </w:rPr>
      </w:pP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lang w:val="en-US" w:eastAsia="zh-CN"/>
        </w:rPr>
        <w:t>①</w:t>
      </w:r>
      <w:r>
        <w:rPr>
          <w:rFonts w:ascii="仿宋" w:hAnsi="仿宋" w:eastAsia="仿宋" w:cs="仿宋"/>
          <w:i w:val="0"/>
          <w:iCs w:val="0"/>
          <w:caps w:val="0"/>
          <w:color w:val="000000"/>
          <w:spacing w:val="0"/>
          <w:sz w:val="27"/>
          <w:szCs w:val="27"/>
        </w:rPr>
        <w:t>需提供有效营业执照；</w:t>
      </w:r>
      <w:r>
        <w:rPr>
          <w:rFonts w:hint="eastAsia" w:ascii="仿宋" w:hAnsi="仿宋" w:eastAsia="仿宋" w:cs="仿宋"/>
          <w:i w:val="0"/>
          <w:iCs w:val="0"/>
          <w:caps w:val="0"/>
          <w:color w:val="000000"/>
          <w:spacing w:val="0"/>
          <w:sz w:val="27"/>
          <w:szCs w:val="27"/>
          <w:lang w:val="en-US" w:eastAsia="zh-CN"/>
        </w:rPr>
        <w:t>②</w:t>
      </w:r>
      <w:r>
        <w:rPr>
          <w:rFonts w:hint="eastAsia" w:ascii="仿宋" w:hAnsi="仿宋" w:eastAsia="仿宋" w:cs="仿宋"/>
          <w:i w:val="0"/>
          <w:iCs w:val="0"/>
          <w:caps w:val="0"/>
          <w:color w:val="000000"/>
          <w:spacing w:val="0"/>
          <w:sz w:val="27"/>
          <w:szCs w:val="27"/>
        </w:rPr>
        <w:t>法定代表人身份证原件及复印件或法定代表人授权委托书和委托代理人的身份证原件（授权书需附法人身份证及委托人身份证复印件正反面）</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③现场工作人员必须具有健康证明。</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2</w:t>
      </w:r>
      <w:r>
        <w:rPr>
          <w:rFonts w:hint="eastAsia" w:ascii="仿宋" w:hAnsi="仿宋" w:eastAsia="仿宋" w:cs="仿宋"/>
          <w:i w:val="0"/>
          <w:iCs w:val="0"/>
          <w:caps w:val="0"/>
          <w:color w:val="000000"/>
          <w:spacing w:val="0"/>
          <w:sz w:val="28"/>
          <w:szCs w:val="28"/>
        </w:rPr>
        <w:t>）投标企业在“信用中国”（www.creditchina.gov.cn）和中国政府采购网（www.ccgp.gov.cn）网站上未被列入违法失信行为记录名单。</w:t>
      </w:r>
    </w:p>
    <w:p>
      <w:pPr>
        <w:pStyle w:val="4"/>
        <w:numPr>
          <w:numId w:val="0"/>
        </w:numPr>
        <w:spacing w:line="360" w:lineRule="auto"/>
        <w:ind w:leftChars="0"/>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i w:val="0"/>
          <w:iCs w:val="0"/>
          <w:caps w:val="0"/>
          <w:color w:val="000000"/>
          <w:spacing w:val="0"/>
          <w:sz w:val="28"/>
          <w:szCs w:val="28"/>
          <w:lang w:val="en-US" w:eastAsia="zh-CN"/>
        </w:rPr>
        <w:t>2022年5月30日</w:t>
      </w:r>
      <w:r>
        <w:rPr>
          <w:rFonts w:hint="eastAsia" w:ascii="仿宋" w:hAnsi="仿宋" w:eastAsia="仿宋" w:cs="仿宋"/>
          <w:i w:val="0"/>
          <w:iCs w:val="0"/>
          <w:caps w:val="0"/>
          <w:color w:val="000000"/>
          <w:spacing w:val="0"/>
          <w:sz w:val="28"/>
          <w:szCs w:val="28"/>
        </w:rPr>
        <w:t>至2022年0</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06</w:t>
      </w:r>
      <w:r>
        <w:rPr>
          <w:rFonts w:hint="eastAsia" w:ascii="仿宋" w:hAnsi="仿宋" w:eastAsia="仿宋" w:cs="仿宋"/>
          <w:i w:val="0"/>
          <w:iCs w:val="0"/>
          <w:caps w:val="0"/>
          <w:color w:val="000000"/>
          <w:spacing w:val="0"/>
          <w:sz w:val="28"/>
          <w:szCs w:val="28"/>
        </w:rPr>
        <w:t>日，每天上午10:00至14:00，下午16:00至20:00（北京时间，法定节假日除外）</w:t>
      </w:r>
    </w:p>
    <w:p>
      <w:pPr>
        <w:spacing w:line="360" w:lineRule="auto"/>
        <w:ind w:firstLine="540"/>
        <w:rPr>
          <w:rFonts w:hint="eastAsia" w:ascii="仿宋" w:hAnsi="仿宋" w:eastAsia="仿宋" w:cs="仿宋"/>
          <w:b w:val="0"/>
          <w:bCs w:val="0"/>
          <w:sz w:val="28"/>
          <w:szCs w:val="28"/>
          <w:u w:val="none"/>
          <w:lang w:val="en-US" w:eastAsia="zh-CN"/>
        </w:rPr>
      </w:pPr>
      <w:r>
        <w:rPr>
          <w:rFonts w:hint="eastAsia" w:ascii="仿宋" w:hAnsi="仿宋" w:eastAsia="仿宋" w:cs="仿宋"/>
          <w:sz w:val="28"/>
          <w:szCs w:val="28"/>
        </w:rPr>
        <w:t>地点：</w:t>
      </w:r>
      <w:r>
        <w:rPr>
          <w:rFonts w:hint="eastAsia" w:ascii="仿宋" w:hAnsi="仿宋" w:eastAsia="仿宋" w:cs="仿宋"/>
          <w:b w:val="0"/>
          <w:bCs w:val="0"/>
          <w:sz w:val="28"/>
          <w:szCs w:val="28"/>
          <w:u w:val="none"/>
          <w:lang w:val="en-US" w:eastAsia="zh-CN"/>
        </w:rPr>
        <w:t>阿勒泰市黄金河谷二期5号楼5-2</w:t>
      </w:r>
    </w:p>
    <w:p>
      <w:pPr>
        <w:spacing w:line="360" w:lineRule="auto"/>
        <w:ind w:firstLine="540"/>
        <w:rPr>
          <w:rFonts w:hint="eastAsia" w:ascii="仿宋" w:hAnsi="仿宋" w:eastAsia="仿宋" w:cs="仿宋"/>
          <w:sz w:val="28"/>
          <w:szCs w:val="28"/>
          <w:u w:val="single"/>
          <w:lang w:val="en-US" w:eastAsia="zh-CN"/>
        </w:rPr>
      </w:pPr>
      <w:r>
        <w:rPr>
          <w:rFonts w:hint="eastAsia" w:ascii="仿宋" w:hAnsi="仿宋" w:eastAsia="仿宋" w:cs="仿宋"/>
          <w:sz w:val="28"/>
          <w:szCs w:val="28"/>
        </w:rPr>
        <w:t>方式：</w:t>
      </w:r>
      <w:r>
        <w:rPr>
          <w:rFonts w:hint="eastAsia" w:ascii="仿宋" w:hAnsi="仿宋" w:eastAsia="仿宋" w:cs="仿宋"/>
          <w:sz w:val="28"/>
          <w:szCs w:val="28"/>
          <w:lang w:val="en-US" w:eastAsia="zh-CN"/>
        </w:rPr>
        <w:t>现场获取</w:t>
      </w:r>
    </w:p>
    <w:p>
      <w:pPr>
        <w:spacing w:line="360" w:lineRule="auto"/>
        <w:ind w:firstLine="540"/>
        <w:rPr>
          <w:rFonts w:hint="default" w:ascii="仿宋" w:hAnsi="仿宋" w:eastAsia="仿宋" w:cs="仿宋"/>
          <w:sz w:val="28"/>
          <w:szCs w:val="28"/>
          <w:lang w:val="en-US" w:eastAsia="zh-CN"/>
        </w:rPr>
      </w:pPr>
      <w:r>
        <w:rPr>
          <w:rFonts w:hint="eastAsia" w:ascii="仿宋" w:hAnsi="仿宋" w:eastAsia="仿宋" w:cs="仿宋"/>
          <w:sz w:val="28"/>
          <w:szCs w:val="28"/>
        </w:rPr>
        <w:t>售价：</w:t>
      </w:r>
      <w:r>
        <w:rPr>
          <w:rFonts w:hint="eastAsia" w:ascii="仿宋" w:hAnsi="仿宋" w:eastAsia="仿宋" w:cs="仿宋"/>
          <w:sz w:val="28"/>
          <w:szCs w:val="28"/>
          <w:lang w:val="en-US" w:eastAsia="zh-CN"/>
        </w:rPr>
        <w:t>200元/单位</w:t>
      </w:r>
    </w:p>
    <w:p>
      <w:pPr>
        <w:pStyle w:val="4"/>
        <w:numPr>
          <w:numId w:val="0"/>
        </w:numPr>
        <w:spacing w:line="360" w:lineRule="auto"/>
        <w:ind w:leftChars="0"/>
        <w:rPr>
          <w:rFonts w:ascii="黑体" w:hAnsi="黑体" w:cs="宋体"/>
          <w:b w:val="0"/>
          <w:sz w:val="28"/>
          <w:szCs w:val="28"/>
        </w:rPr>
      </w:pPr>
      <w:bookmarkStart w:id="14" w:name="_Toc28359015"/>
      <w:bookmarkStart w:id="15" w:name="_Toc35393632"/>
      <w:bookmarkStart w:id="16" w:name="_Toc35393801"/>
      <w:bookmarkStart w:id="17" w:name="_Toc28359092"/>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截止时间：</w:t>
      </w:r>
      <w:r>
        <w:rPr>
          <w:rFonts w:hint="eastAsia" w:ascii="仿宋" w:hAnsi="仿宋" w:eastAsia="仿宋" w:cs="仿宋"/>
          <w:i w:val="0"/>
          <w:iCs w:val="0"/>
          <w:caps w:val="0"/>
          <w:color w:val="000000"/>
          <w:spacing w:val="0"/>
          <w:sz w:val="28"/>
          <w:szCs w:val="28"/>
        </w:rPr>
        <w:t>2022年</w:t>
      </w:r>
      <w:r>
        <w:rPr>
          <w:rFonts w:hint="eastAsia" w:ascii="仿宋" w:hAnsi="仿宋" w:eastAsia="仿宋" w:cs="仿宋"/>
          <w:i w:val="0"/>
          <w:iCs w:val="0"/>
          <w:caps w:val="0"/>
          <w:color w:val="000000"/>
          <w:spacing w:val="0"/>
          <w:sz w:val="28"/>
          <w:szCs w:val="28"/>
          <w:lang w:val="en-US" w:eastAsia="zh-CN"/>
        </w:rPr>
        <w:t>06</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09</w:t>
      </w:r>
      <w:r>
        <w:rPr>
          <w:rFonts w:hint="eastAsia" w:ascii="仿宋" w:hAnsi="仿宋" w:eastAsia="仿宋" w:cs="仿宋"/>
          <w:i w:val="0"/>
          <w:iCs w:val="0"/>
          <w:caps w:val="0"/>
          <w:color w:val="000000"/>
          <w:spacing w:val="0"/>
          <w:sz w:val="28"/>
          <w:szCs w:val="28"/>
        </w:rPr>
        <w:t xml:space="preserve">日 </w:t>
      </w:r>
      <w:r>
        <w:rPr>
          <w:rFonts w:hint="eastAsia" w:ascii="仿宋" w:hAnsi="仿宋" w:eastAsia="仿宋" w:cs="仿宋"/>
          <w:i w:val="0"/>
          <w:iCs w:val="0"/>
          <w:caps w:val="0"/>
          <w:color w:val="000000"/>
          <w:spacing w:val="0"/>
          <w:sz w:val="28"/>
          <w:szCs w:val="28"/>
          <w:lang w:val="en-US" w:eastAsia="zh-CN"/>
        </w:rPr>
        <w:t>16:30</w:t>
      </w:r>
      <w:r>
        <w:rPr>
          <w:rFonts w:hint="eastAsia" w:ascii="仿宋" w:hAnsi="仿宋" w:eastAsia="仿宋" w:cs="仿宋"/>
          <w:i w:val="0"/>
          <w:iCs w:val="0"/>
          <w:caps w:val="0"/>
          <w:color w:val="000000"/>
          <w:spacing w:val="0"/>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cs="仿宋"/>
          <w:sz w:val="28"/>
          <w:szCs w:val="28"/>
        </w:rPr>
        <w:t>地点：</w:t>
      </w:r>
      <w:r>
        <w:rPr>
          <w:rFonts w:hint="eastAsia" w:ascii="仿宋" w:hAnsi="仿宋" w:eastAsia="仿宋" w:cs="仿宋"/>
          <w:b w:val="0"/>
          <w:bCs w:val="0"/>
          <w:sz w:val="28"/>
          <w:szCs w:val="28"/>
          <w:u w:val="none"/>
          <w:lang w:val="en-US" w:eastAsia="zh-CN"/>
        </w:rPr>
        <w:t>阿勒泰市黄金河谷二期5号楼5-2（二楼会议室）</w:t>
      </w:r>
    </w:p>
    <w:p>
      <w:pPr>
        <w:pStyle w:val="4"/>
        <w:numPr>
          <w:numId w:val="0"/>
        </w:numPr>
        <w:spacing w:line="360" w:lineRule="auto"/>
        <w:ind w:leftChars="0"/>
        <w:rPr>
          <w:rFonts w:ascii="黑体" w:hAnsi="黑体" w:cs="宋体"/>
          <w:b w:val="0"/>
          <w:sz w:val="28"/>
          <w:szCs w:val="28"/>
        </w:rPr>
      </w:pPr>
      <w:bookmarkStart w:id="18" w:name="_Toc28359093"/>
      <w:bookmarkStart w:id="19" w:name="_Toc35393802"/>
      <w:bookmarkStart w:id="20" w:name="_Toc35393633"/>
      <w:bookmarkStart w:id="21" w:name="_Toc28359016"/>
      <w:r>
        <w:rPr>
          <w:rFonts w:hint="eastAsia" w:ascii="黑体" w:hAnsi="黑体" w:cs="宋体"/>
          <w:b w:val="0"/>
          <w:sz w:val="28"/>
          <w:szCs w:val="28"/>
        </w:rPr>
        <w:t>五、</w:t>
      </w:r>
      <w:r>
        <w:rPr>
          <w:rFonts w:hint="eastAsia" w:ascii="黑体" w:hAnsi="黑体" w:cs="宋体"/>
          <w:b w:val="0"/>
          <w:sz w:val="28"/>
          <w:szCs w:val="28"/>
          <w:lang w:val="en-US" w:eastAsia="zh-CN"/>
        </w:rPr>
        <w:t>响应文件</w:t>
      </w:r>
      <w:r>
        <w:rPr>
          <w:rFonts w:hint="eastAsia" w:ascii="黑体" w:hAnsi="黑体" w:cs="宋体"/>
          <w:b w:val="0"/>
          <w:sz w:val="28"/>
          <w:szCs w:val="28"/>
        </w:rPr>
        <w:t>开启</w:t>
      </w:r>
      <w:bookmarkEnd w:id="18"/>
      <w:bookmarkEnd w:id="19"/>
      <w:bookmarkEnd w:id="20"/>
      <w:bookmarkEnd w:id="21"/>
    </w:p>
    <w:p>
      <w:pPr>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时间：</w:t>
      </w:r>
      <w:r>
        <w:rPr>
          <w:rFonts w:hint="eastAsia" w:ascii="仿宋" w:hAnsi="仿宋" w:eastAsia="仿宋" w:cs="仿宋"/>
          <w:i w:val="0"/>
          <w:iCs w:val="0"/>
          <w:caps w:val="0"/>
          <w:color w:val="000000"/>
          <w:spacing w:val="0"/>
          <w:sz w:val="28"/>
          <w:szCs w:val="28"/>
        </w:rPr>
        <w:t>：2022年0</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09</w:t>
      </w:r>
      <w:r>
        <w:rPr>
          <w:rFonts w:hint="eastAsia" w:ascii="仿宋" w:hAnsi="仿宋" w:eastAsia="仿宋" w:cs="仿宋"/>
          <w:i w:val="0"/>
          <w:iCs w:val="0"/>
          <w:caps w:val="0"/>
          <w:color w:val="000000"/>
          <w:spacing w:val="0"/>
          <w:sz w:val="28"/>
          <w:szCs w:val="28"/>
        </w:rPr>
        <w:t>日 1</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:30（北京时间）</w:t>
      </w:r>
    </w:p>
    <w:p>
      <w:pPr>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地点：</w:t>
      </w:r>
      <w:r>
        <w:rPr>
          <w:rFonts w:hint="eastAsia" w:ascii="仿宋" w:hAnsi="仿宋" w:eastAsia="仿宋" w:cs="仿宋"/>
          <w:b w:val="0"/>
          <w:bCs w:val="0"/>
          <w:sz w:val="28"/>
          <w:szCs w:val="28"/>
          <w:u w:val="none"/>
          <w:lang w:val="en-US" w:eastAsia="zh-CN"/>
        </w:rPr>
        <w:t>阿勒泰市黄金河谷二期5号楼5-2（二楼会议室）</w:t>
      </w:r>
    </w:p>
    <w:p>
      <w:pPr>
        <w:pStyle w:val="4"/>
        <w:numPr>
          <w:numId w:val="0"/>
        </w:numPr>
        <w:spacing w:line="360" w:lineRule="auto"/>
        <w:ind w:leftChars="0"/>
        <w:rPr>
          <w:rFonts w:ascii="黑体" w:hAnsi="黑体" w:cs="宋体"/>
          <w:b w:val="0"/>
          <w:sz w:val="28"/>
          <w:szCs w:val="28"/>
        </w:rPr>
      </w:pPr>
      <w:bookmarkStart w:id="22" w:name="_Toc35393803"/>
      <w:bookmarkStart w:id="23" w:name="_Toc28359094"/>
      <w:bookmarkStart w:id="24" w:name="_Toc28359017"/>
      <w:bookmarkStart w:id="25" w:name="_Toc3539363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3"/>
        </w:numPr>
        <w:spacing w:line="360" w:lineRule="auto"/>
        <w:rPr>
          <w:sz w:val="28"/>
          <w:szCs w:val="28"/>
        </w:rPr>
      </w:pPr>
      <w:bookmarkStart w:id="26" w:name="_Toc35393635"/>
      <w:bookmarkStart w:id="27" w:name="_Toc35393804"/>
      <w:r>
        <w:rPr>
          <w:rFonts w:hint="eastAsia" w:ascii="黑体" w:hAnsi="黑体" w:cs="宋体"/>
          <w:b w:val="0"/>
          <w:sz w:val="28"/>
          <w:szCs w:val="28"/>
        </w:rPr>
        <w:t>其他补充事宜</w:t>
      </w:r>
      <w:bookmarkEnd w:id="26"/>
      <w:bookmarkEnd w:id="27"/>
    </w:p>
    <w:p>
      <w:pPr>
        <w:ind w:firstLine="560" w:firstLineChars="200"/>
        <w:rPr>
          <w:sz w:val="28"/>
          <w:szCs w:val="28"/>
        </w:rPr>
      </w:pPr>
      <w:r>
        <w:rPr>
          <w:rFonts w:hint="eastAsia" w:ascii="仿宋" w:hAnsi="仿宋" w:eastAsia="仿宋" w:cs="仿宋"/>
          <w:i w:val="0"/>
          <w:iCs w:val="0"/>
          <w:caps w:val="0"/>
          <w:color w:val="000000"/>
          <w:spacing w:val="0"/>
          <w:sz w:val="28"/>
          <w:szCs w:val="28"/>
          <w:lang w:val="en-US" w:eastAsia="zh-CN"/>
        </w:rPr>
        <w:t>2022年5月30日</w:t>
      </w:r>
      <w:r>
        <w:rPr>
          <w:rFonts w:hint="eastAsia" w:ascii="仿宋" w:hAnsi="仿宋" w:eastAsia="仿宋" w:cs="仿宋"/>
          <w:i w:val="0"/>
          <w:iCs w:val="0"/>
          <w:caps w:val="0"/>
          <w:color w:val="000000"/>
          <w:spacing w:val="0"/>
          <w:sz w:val="28"/>
          <w:szCs w:val="28"/>
        </w:rPr>
        <w:t>至2022年0</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06</w:t>
      </w:r>
      <w:r>
        <w:rPr>
          <w:rFonts w:hint="eastAsia" w:ascii="仿宋" w:hAnsi="仿宋" w:eastAsia="仿宋" w:cs="仿宋"/>
          <w:i w:val="0"/>
          <w:iCs w:val="0"/>
          <w:caps w:val="0"/>
          <w:color w:val="000000"/>
          <w:spacing w:val="0"/>
          <w:sz w:val="28"/>
          <w:szCs w:val="28"/>
        </w:rPr>
        <w:t>日，每天上午10:00至14:00，下午16:00至20:00</w:t>
      </w:r>
      <w:r>
        <w:rPr>
          <w:rFonts w:ascii="仿宋" w:hAnsi="仿宋" w:eastAsia="仿宋" w:cs="仿宋"/>
          <w:i w:val="0"/>
          <w:iCs w:val="0"/>
          <w:caps w:val="0"/>
          <w:color w:val="000000"/>
          <w:spacing w:val="0"/>
          <w:sz w:val="28"/>
          <w:szCs w:val="28"/>
        </w:rPr>
        <w:t>（北京时间，线下获取文件，法定节假日除外）</w:t>
      </w:r>
      <w:r>
        <w:rPr>
          <w:rFonts w:hint="eastAsia" w:ascii="仿宋" w:hAnsi="仿宋" w:eastAsia="仿宋" w:cs="仿宋"/>
          <w:i w:val="0"/>
          <w:iCs w:val="0"/>
          <w:caps w:val="0"/>
          <w:color w:val="000000"/>
          <w:spacing w:val="0"/>
          <w:sz w:val="28"/>
          <w:szCs w:val="28"/>
          <w:lang w:val="en-US" w:eastAsia="zh-CN"/>
        </w:rPr>
        <w:t>投标人</w:t>
      </w:r>
      <w:r>
        <w:rPr>
          <w:rFonts w:ascii="仿宋" w:hAnsi="仿宋" w:eastAsia="仿宋" w:cs="仿宋"/>
          <w:i w:val="0"/>
          <w:iCs w:val="0"/>
          <w:caps w:val="0"/>
          <w:color w:val="000000"/>
          <w:spacing w:val="0"/>
          <w:sz w:val="28"/>
          <w:szCs w:val="28"/>
        </w:rPr>
        <w:t>需携带①法定代表人身份证原件或法定代表人授权委托书及被委托人身份证</w:t>
      </w:r>
      <w:r>
        <w:rPr>
          <w:rFonts w:hint="eastAsia" w:ascii="仿宋" w:hAnsi="仿宋" w:eastAsia="仿宋" w:cs="仿宋"/>
          <w:i w:val="0"/>
          <w:iCs w:val="0"/>
          <w:caps w:val="0"/>
          <w:color w:val="000000"/>
          <w:spacing w:val="0"/>
          <w:sz w:val="28"/>
          <w:szCs w:val="28"/>
          <w:lang w:val="en-US" w:eastAsia="zh-CN"/>
        </w:rPr>
        <w:t>原件</w:t>
      </w:r>
      <w:r>
        <w:rPr>
          <w:rFonts w:ascii="仿宋" w:hAnsi="仿宋" w:eastAsia="仿宋" w:cs="仿宋"/>
          <w:i w:val="0"/>
          <w:iCs w:val="0"/>
          <w:caps w:val="0"/>
          <w:color w:val="000000"/>
          <w:spacing w:val="0"/>
          <w:sz w:val="28"/>
          <w:szCs w:val="28"/>
        </w:rPr>
        <w:t>及</w:t>
      </w:r>
      <w:r>
        <w:rPr>
          <w:rFonts w:hint="eastAsia" w:ascii="仿宋" w:hAnsi="仿宋" w:eastAsia="仿宋" w:cs="仿宋"/>
          <w:i w:val="0"/>
          <w:iCs w:val="0"/>
          <w:caps w:val="0"/>
          <w:color w:val="000000"/>
          <w:spacing w:val="0"/>
          <w:sz w:val="28"/>
          <w:szCs w:val="28"/>
          <w:lang w:val="en-US" w:eastAsia="zh-CN"/>
        </w:rPr>
        <w:t>复印件</w:t>
      </w:r>
      <w:r>
        <w:rPr>
          <w:rFonts w:ascii="仿宋" w:hAnsi="仿宋" w:eastAsia="仿宋" w:cs="仿宋"/>
          <w:i w:val="0"/>
          <w:iCs w:val="0"/>
          <w:caps w:val="0"/>
          <w:color w:val="000000"/>
          <w:spacing w:val="0"/>
          <w:sz w:val="28"/>
          <w:szCs w:val="28"/>
        </w:rPr>
        <w:t>；②营业执照</w:t>
      </w:r>
      <w:r>
        <w:rPr>
          <w:rFonts w:ascii="仿宋" w:hAnsi="仿宋" w:eastAsia="仿宋" w:cs="仿宋"/>
          <w:i w:val="0"/>
          <w:iCs w:val="0"/>
          <w:caps w:val="0"/>
          <w:color w:val="000000"/>
          <w:spacing w:val="0"/>
          <w:sz w:val="27"/>
          <w:szCs w:val="27"/>
        </w:rPr>
        <w:t>（营业执照需包含本次项目的相关经营权）</w:t>
      </w:r>
      <w:r>
        <w:rPr>
          <w:rFonts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③</w:t>
      </w:r>
      <w:r>
        <w:rPr>
          <w:rFonts w:ascii="仿宋" w:hAnsi="仿宋" w:eastAsia="仿宋" w:cs="仿宋"/>
          <w:i w:val="0"/>
          <w:iCs w:val="0"/>
          <w:caps w:val="0"/>
          <w:color w:val="000000"/>
          <w:spacing w:val="0"/>
          <w:sz w:val="28"/>
          <w:szCs w:val="28"/>
        </w:rPr>
        <w:t>需提供“信用中国”网站和中国政府采购网的查询结果的打印截图（查询日期不早于本公告发布之日）</w:t>
      </w:r>
      <w:r>
        <w:rPr>
          <w:rFonts w:hint="eastAsia" w:ascii="仿宋" w:hAnsi="仿宋" w:eastAsia="仿宋" w:cs="仿宋"/>
          <w:i w:val="0"/>
          <w:iCs w:val="0"/>
          <w:caps w:val="0"/>
          <w:color w:val="000000"/>
          <w:spacing w:val="0"/>
          <w:sz w:val="28"/>
          <w:szCs w:val="28"/>
          <w:lang w:eastAsia="zh-CN"/>
        </w:rPr>
        <w:t>，</w:t>
      </w:r>
      <w:r>
        <w:rPr>
          <w:rFonts w:ascii="仿宋" w:hAnsi="仿宋" w:eastAsia="仿宋" w:cs="仿宋"/>
          <w:i w:val="0"/>
          <w:iCs w:val="0"/>
          <w:caps w:val="0"/>
          <w:color w:val="000000"/>
          <w:spacing w:val="0"/>
          <w:sz w:val="28"/>
          <w:szCs w:val="28"/>
        </w:rPr>
        <w:t>以上证件均提供原件及复印件加盖公章</w:t>
      </w:r>
      <w:r>
        <w:rPr>
          <w:rFonts w:hint="eastAsia" w:ascii="仿宋" w:hAnsi="仿宋" w:eastAsia="仿宋" w:cs="仿宋"/>
          <w:i w:val="0"/>
          <w:iCs w:val="0"/>
          <w:caps w:val="0"/>
          <w:color w:val="000000"/>
          <w:spacing w:val="0"/>
          <w:sz w:val="28"/>
          <w:szCs w:val="28"/>
          <w:lang w:val="en-US" w:eastAsia="zh-CN"/>
        </w:rPr>
        <w:t>一式</w:t>
      </w:r>
      <w:r>
        <w:rPr>
          <w:rFonts w:ascii="仿宋" w:hAnsi="仿宋" w:eastAsia="仿宋" w:cs="仿宋"/>
          <w:i w:val="0"/>
          <w:iCs w:val="0"/>
          <w:caps w:val="0"/>
          <w:color w:val="000000"/>
          <w:spacing w:val="0"/>
          <w:sz w:val="28"/>
          <w:szCs w:val="28"/>
        </w:rPr>
        <w:t>三份。</w:t>
      </w:r>
      <w:r>
        <w:rPr>
          <w:rFonts w:hint="eastAsia" w:ascii="仿宋" w:hAnsi="仿宋" w:eastAsia="仿宋" w:cs="仿宋"/>
          <w:i w:val="0"/>
          <w:iCs w:val="0"/>
          <w:caps w:val="0"/>
          <w:color w:val="000000"/>
          <w:spacing w:val="0"/>
          <w:sz w:val="28"/>
          <w:szCs w:val="28"/>
        </w:rPr>
        <w:t> </w:t>
      </w:r>
    </w:p>
    <w:p/>
    <w:p>
      <w:pPr>
        <w:pStyle w:val="4"/>
        <w:numPr>
          <w:numId w:val="0"/>
        </w:numPr>
        <w:spacing w:line="360" w:lineRule="auto"/>
        <w:ind w:leftChars="0"/>
        <w:rPr>
          <w:rFonts w:ascii="黑体" w:hAnsi="黑体" w:cs="宋体"/>
          <w:b w:val="0"/>
          <w:sz w:val="28"/>
          <w:szCs w:val="28"/>
        </w:rPr>
      </w:pPr>
      <w:bookmarkStart w:id="28" w:name="_Toc28359095"/>
      <w:bookmarkStart w:id="29" w:name="_Toc35393805"/>
      <w:bookmarkStart w:id="30" w:name="_Toc35393636"/>
      <w:bookmarkStart w:id="31"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numPr>
          <w:numId w:val="0"/>
        </w:numPr>
        <w:spacing w:line="360" w:lineRule="auto"/>
        <w:ind w:firstLine="560" w:firstLineChars="200"/>
        <w:rPr>
          <w:rFonts w:hint="eastAsia" w:ascii="仿宋" w:hAnsi="仿宋" w:eastAsia="仿宋" w:cs="宋体"/>
          <w:b w:val="0"/>
          <w:bCs/>
          <w:sz w:val="28"/>
          <w:szCs w:val="28"/>
        </w:rPr>
      </w:pPr>
      <w:bookmarkStart w:id="32" w:name="_Toc35393806"/>
      <w:bookmarkStart w:id="33" w:name="_Toc35393637"/>
      <w:bookmarkStart w:id="34" w:name="_Toc28359096"/>
      <w:bookmarkStart w:id="35" w:name="_Toc28359019"/>
      <w:r>
        <w:rPr>
          <w:rFonts w:hint="eastAsia" w:ascii="仿宋" w:hAnsi="仿宋" w:eastAsia="仿宋" w:cs="宋体"/>
          <w:b w:val="0"/>
          <w:bCs/>
          <w:sz w:val="28"/>
          <w:szCs w:val="28"/>
        </w:rPr>
        <w:t>1.采购人信息</w:t>
      </w:r>
      <w:bookmarkEnd w:id="32"/>
      <w:bookmarkEnd w:id="33"/>
      <w:bookmarkEnd w:id="34"/>
      <w:bookmarkEnd w:id="35"/>
    </w:p>
    <w:p>
      <w:pPr>
        <w:pStyle w:val="4"/>
        <w:numPr>
          <w:numId w:val="0"/>
        </w:numPr>
        <w:spacing w:line="360" w:lineRule="auto"/>
        <w:ind w:firstLine="560" w:firstLineChars="200"/>
        <w:rPr>
          <w:rFonts w:hint="default" w:ascii="仿宋" w:hAnsi="仿宋" w:eastAsia="仿宋" w:cs="仿宋"/>
          <w:b w:val="0"/>
          <w:bCs/>
          <w:i w:val="0"/>
          <w:iCs w:val="0"/>
          <w:caps w:val="0"/>
          <w:color w:val="000000"/>
          <w:spacing w:val="0"/>
          <w:sz w:val="28"/>
          <w:szCs w:val="28"/>
          <w:lang w:val="en-US" w:eastAsia="zh-CN"/>
        </w:rPr>
      </w:pPr>
      <w:r>
        <w:rPr>
          <w:rFonts w:hint="eastAsia" w:ascii="仿宋" w:hAnsi="仿宋" w:eastAsia="仿宋"/>
          <w:b w:val="0"/>
          <w:bCs/>
          <w:sz w:val="28"/>
          <w:szCs w:val="28"/>
        </w:rPr>
        <w:t>名  称：</w:t>
      </w:r>
      <w:r>
        <w:rPr>
          <w:rFonts w:hint="eastAsia" w:ascii="仿宋" w:hAnsi="仿宋" w:eastAsia="仿宋"/>
          <w:b w:val="0"/>
          <w:bCs/>
          <w:sz w:val="28"/>
          <w:szCs w:val="28"/>
          <w:lang w:val="en-US" w:eastAsia="zh-CN"/>
        </w:rPr>
        <w:t>阿勒泰地区行政服务中心</w:t>
      </w:r>
    </w:p>
    <w:p>
      <w:pPr>
        <w:pStyle w:val="4"/>
        <w:numPr>
          <w:numId w:val="0"/>
        </w:numPr>
        <w:spacing w:line="360" w:lineRule="auto"/>
        <w:ind w:leftChars="300"/>
        <w:rPr>
          <w:rFonts w:hint="default" w:ascii="仿宋" w:hAnsi="仿宋" w:eastAsia="仿宋"/>
          <w:b w:val="0"/>
          <w:bCs/>
          <w:sz w:val="28"/>
          <w:szCs w:val="28"/>
          <w:lang w:val="en-US" w:eastAsia="zh-CN"/>
        </w:rPr>
      </w:pPr>
      <w:r>
        <w:rPr>
          <w:rFonts w:hint="eastAsia" w:ascii="仿宋" w:hAnsi="仿宋" w:eastAsia="仿宋"/>
          <w:b w:val="0"/>
          <w:bCs/>
          <w:sz w:val="28"/>
          <w:szCs w:val="28"/>
        </w:rPr>
        <w:t>地  址：</w:t>
      </w:r>
      <w:r>
        <w:rPr>
          <w:rFonts w:hint="eastAsia" w:ascii="仿宋" w:hAnsi="仿宋" w:eastAsia="仿宋"/>
          <w:b w:val="0"/>
          <w:bCs/>
          <w:sz w:val="28"/>
          <w:szCs w:val="28"/>
          <w:lang w:val="en-US" w:eastAsia="zh-CN"/>
        </w:rPr>
        <w:t>阿勒泰市团结南路211栋</w:t>
      </w:r>
    </w:p>
    <w:p>
      <w:pPr>
        <w:spacing w:line="360" w:lineRule="auto"/>
        <w:ind w:firstLine="560" w:firstLineChars="200"/>
        <w:jc w:val="left"/>
        <w:rPr>
          <w:rFonts w:hint="default" w:ascii="仿宋" w:hAnsi="仿宋" w:eastAsia="仿宋"/>
          <w:b w:val="0"/>
          <w:bCs/>
          <w:sz w:val="28"/>
          <w:szCs w:val="28"/>
          <w:lang w:val="en-US" w:eastAsia="zh-CN"/>
        </w:rPr>
      </w:pPr>
      <w:r>
        <w:rPr>
          <w:rFonts w:hint="eastAsia" w:ascii="仿宋" w:hAnsi="仿宋" w:eastAsia="仿宋"/>
          <w:b w:val="0"/>
          <w:bCs/>
          <w:sz w:val="28"/>
          <w:szCs w:val="28"/>
        </w:rPr>
        <w:t>联系方式：0906-2195304</w:t>
      </w:r>
    </w:p>
    <w:p>
      <w:pPr>
        <w:pStyle w:val="4"/>
        <w:numPr>
          <w:numId w:val="0"/>
        </w:numPr>
        <w:spacing w:line="360" w:lineRule="auto"/>
        <w:ind w:firstLine="560" w:firstLineChars="200"/>
        <w:rPr>
          <w:rFonts w:ascii="仿宋" w:hAnsi="仿宋" w:eastAsia="仿宋" w:cs="宋体"/>
          <w:b w:val="0"/>
          <w:sz w:val="28"/>
          <w:szCs w:val="28"/>
        </w:rPr>
      </w:pPr>
      <w:bookmarkStart w:id="36" w:name="_Toc28359020"/>
      <w:bookmarkStart w:id="37" w:name="_Toc35393807"/>
      <w:bookmarkStart w:id="38" w:name="_Toc28359097"/>
      <w:bookmarkStart w:id="39" w:name="_Toc35393638"/>
      <w:r>
        <w:rPr>
          <w:rFonts w:hint="eastAsia" w:ascii="仿宋" w:hAnsi="仿宋" w:eastAsia="仿宋" w:cs="宋体"/>
          <w:b w:val="0"/>
          <w:sz w:val="28"/>
          <w:szCs w:val="28"/>
        </w:rPr>
        <w:t>2.采购代理机构信息</w:t>
      </w:r>
      <w:bookmarkEnd w:id="36"/>
      <w:bookmarkEnd w:id="37"/>
      <w:bookmarkEnd w:id="38"/>
      <w:bookmarkEnd w:id="39"/>
    </w:p>
    <w:p>
      <w:pPr>
        <w:spacing w:line="360" w:lineRule="auto"/>
        <w:ind w:firstLine="560" w:firstLineChars="200"/>
        <w:rPr>
          <w:rFonts w:hint="eastAsia" w:ascii="仿宋" w:hAnsi="仿宋" w:eastAsia="仿宋" w:cs="仿宋"/>
          <w:b w:val="0"/>
          <w:bCs w:val="0"/>
          <w:sz w:val="28"/>
          <w:szCs w:val="28"/>
          <w:u w:val="none"/>
        </w:rPr>
      </w:pPr>
      <w:r>
        <w:rPr>
          <w:rFonts w:hint="eastAsia" w:ascii="仿宋" w:hAnsi="仿宋" w:eastAsia="仿宋" w:cs="仿宋"/>
          <w:b w:val="0"/>
          <w:bCs w:val="0"/>
          <w:sz w:val="28"/>
          <w:szCs w:val="28"/>
          <w:u w:val="none"/>
        </w:rPr>
        <w:t>名</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u w:val="none"/>
        </w:rPr>
        <w:t>称：</w:t>
      </w:r>
      <w:r>
        <w:rPr>
          <w:rFonts w:hint="eastAsia" w:ascii="仿宋" w:hAnsi="仿宋" w:eastAsia="仿宋" w:cs="仿宋"/>
          <w:b w:val="0"/>
          <w:bCs w:val="0"/>
          <w:sz w:val="28"/>
          <w:szCs w:val="28"/>
          <w:u w:val="none"/>
          <w:lang w:val="en-US" w:eastAsia="zh-CN"/>
        </w:rPr>
        <w:t>新疆跨能项目管理</w:t>
      </w:r>
      <w:r>
        <w:rPr>
          <w:rFonts w:hint="eastAsia" w:ascii="仿宋" w:hAnsi="仿宋" w:eastAsia="仿宋" w:cs="仿宋"/>
          <w:b w:val="0"/>
          <w:bCs w:val="0"/>
          <w:sz w:val="28"/>
          <w:szCs w:val="28"/>
          <w:u w:val="none"/>
        </w:rPr>
        <w:t>有限公司</w:t>
      </w:r>
    </w:p>
    <w:p>
      <w:pPr>
        <w:ind w:firstLine="560" w:firstLineChars="200"/>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rPr>
        <w:t>地</w:t>
      </w:r>
      <w:r>
        <w:rPr>
          <w:rFonts w:hint="eastAsia" w:ascii="仿宋" w:hAnsi="仿宋" w:eastAsia="仿宋" w:cs="仿宋"/>
          <w:b w:val="0"/>
          <w:bCs w:val="0"/>
          <w:sz w:val="28"/>
          <w:szCs w:val="28"/>
          <w:u w:val="none"/>
          <w:lang w:val="en-US" w:eastAsia="zh-CN"/>
        </w:rPr>
        <w:t xml:space="preserve"> </w:t>
      </w:r>
      <w:r>
        <w:rPr>
          <w:rFonts w:hint="eastAsia" w:ascii="仿宋" w:hAnsi="仿宋" w:eastAsia="仿宋" w:cs="仿宋"/>
          <w:b w:val="0"/>
          <w:bCs w:val="0"/>
          <w:sz w:val="28"/>
          <w:szCs w:val="28"/>
          <w:u w:val="none"/>
        </w:rPr>
        <w:t>址：</w:t>
      </w:r>
      <w:r>
        <w:rPr>
          <w:rFonts w:hint="eastAsia" w:ascii="仿宋" w:hAnsi="仿宋" w:eastAsia="仿宋" w:cs="仿宋"/>
          <w:b w:val="0"/>
          <w:bCs w:val="0"/>
          <w:sz w:val="28"/>
          <w:szCs w:val="28"/>
          <w:u w:val="none"/>
          <w:lang w:val="en-US" w:eastAsia="zh-CN"/>
        </w:rPr>
        <w:t>阿勒泰市黄金河谷二期5号楼5-2</w:t>
      </w:r>
      <w:bookmarkStart w:id="40" w:name="_Toc35393808"/>
      <w:bookmarkStart w:id="41" w:name="_Toc28359021"/>
      <w:bookmarkStart w:id="42" w:name="_Toc28359098"/>
      <w:bookmarkStart w:id="43" w:name="_Toc35393639"/>
    </w:p>
    <w:p>
      <w:pPr>
        <w:ind w:firstLine="560" w:firstLineChars="200"/>
        <w:rPr>
          <w:rFonts w:ascii="仿宋" w:hAnsi="仿宋" w:eastAsia="仿宋" w:cs="宋体"/>
          <w:b w:val="0"/>
          <w:sz w:val="28"/>
          <w:szCs w:val="28"/>
        </w:rPr>
      </w:pPr>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10"/>
        <w:spacing w:line="36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rPr>
        <w:t>项目联系人：</w:t>
      </w:r>
      <w:r>
        <w:rPr>
          <w:rFonts w:hint="eastAsia" w:ascii="仿宋" w:hAnsi="仿宋" w:eastAsia="仿宋"/>
          <w:sz w:val="28"/>
          <w:szCs w:val="28"/>
          <w:u w:val="none"/>
          <w:lang w:val="en-US" w:eastAsia="zh-CN"/>
        </w:rPr>
        <w:t>刘赛薇</w:t>
      </w:r>
    </w:p>
    <w:p>
      <w:pPr>
        <w:spacing w:line="360" w:lineRule="auto"/>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rPr>
        <w:t>电　　 话：</w:t>
      </w:r>
      <w:r>
        <w:rPr>
          <w:rFonts w:hint="eastAsia" w:ascii="仿宋" w:hAnsi="仿宋" w:eastAsia="仿宋"/>
          <w:sz w:val="28"/>
          <w:szCs w:val="28"/>
          <w:u w:val="none"/>
          <w:lang w:val="en-US" w:eastAsia="zh-CN"/>
        </w:rPr>
        <w:t>18700914656</w:t>
      </w:r>
    </w:p>
    <w:p>
      <w:pPr>
        <w:pStyle w:val="16"/>
        <w:numPr>
          <w:ilvl w:val="0"/>
          <w:numId w:val="0"/>
        </w:numPr>
      </w:pPr>
    </w:p>
    <w:p>
      <w:pPr>
        <w:spacing w:line="460" w:lineRule="exact"/>
        <w:ind w:firstLine="200"/>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pStyle w:val="16"/>
        <w:rPr>
          <w:rFonts w:ascii="宋体" w:eastAsia="宋体" w:cs="仿宋_GB2312"/>
          <w:bCs/>
          <w:snapToGrid w:val="0"/>
          <w:kern w:val="28"/>
          <w:sz w:val="24"/>
        </w:rPr>
      </w:pPr>
    </w:p>
    <w:p>
      <w:pPr>
        <w:spacing w:line="460" w:lineRule="exact"/>
        <w:ind w:firstLine="200"/>
        <w:rPr>
          <w:rFonts w:ascii="宋体" w:eastAsia="宋体" w:cs="仿宋_GB2312"/>
          <w:bCs/>
          <w:snapToGrid w:val="0"/>
          <w:kern w:val="28"/>
          <w:sz w:val="24"/>
        </w:rPr>
      </w:pPr>
    </w:p>
    <w:bookmarkEnd w:id="1"/>
    <w:p>
      <w:pPr>
        <w:pStyle w:val="10"/>
        <w:spacing w:line="360" w:lineRule="auto"/>
        <w:jc w:val="center"/>
        <w:rPr>
          <w:rFonts w:hint="eastAsia" w:hAnsi="宋体"/>
          <w:bCs/>
          <w:kern w:val="44"/>
          <w:sz w:val="36"/>
          <w:szCs w:val="36"/>
        </w:rPr>
      </w:pPr>
      <w:bookmarkStart w:id="44" w:name="_Toc91899912"/>
      <w:bookmarkStart w:id="45" w:name="_Toc36110187"/>
    </w:p>
    <w:p>
      <w:pPr>
        <w:pStyle w:val="10"/>
        <w:spacing w:line="360" w:lineRule="auto"/>
        <w:jc w:val="center"/>
        <w:rPr>
          <w:rFonts w:hAnsi="宋体"/>
          <w:sz w:val="36"/>
          <w:szCs w:val="36"/>
        </w:rPr>
      </w:pPr>
      <w:r>
        <w:rPr>
          <w:rFonts w:hint="eastAsia" w:hAnsi="宋体"/>
          <w:bCs/>
          <w:kern w:val="44"/>
          <w:sz w:val="36"/>
          <w:szCs w:val="36"/>
        </w:rPr>
        <w:t>第二部分</w:t>
      </w:r>
      <w:r>
        <w:rPr>
          <w:rFonts w:hAnsi="宋体"/>
          <w:bCs/>
          <w:kern w:val="44"/>
          <w:sz w:val="36"/>
          <w:szCs w:val="36"/>
        </w:rPr>
        <w:t xml:space="preserve"> </w:t>
      </w:r>
      <w:r>
        <w:rPr>
          <w:rFonts w:hint="eastAsia" w:hAnsi="宋体"/>
          <w:sz w:val="36"/>
          <w:szCs w:val="36"/>
        </w:rPr>
        <w:t>编制和提交采购响应文件须知前附表</w:t>
      </w:r>
    </w:p>
    <w:p>
      <w:pPr>
        <w:jc w:val="left"/>
      </w:pPr>
      <w:bookmarkStart w:id="46" w:name="_Hlt74729822"/>
      <w:bookmarkEnd w:id="46"/>
      <w:bookmarkStart w:id="47" w:name="_Hlt74649545"/>
      <w:bookmarkEnd w:id="47"/>
      <w:bookmarkStart w:id="48" w:name="_Toc91899871"/>
    </w:p>
    <w:tbl>
      <w:tblPr>
        <w:tblStyle w:val="1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746"/>
        <w:gridCol w:w="1849"/>
        <w:gridCol w:w="1438"/>
        <w:gridCol w:w="3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vAlign w:val="center"/>
          </w:tcPr>
          <w:p>
            <w:pPr>
              <w:autoSpaceDE w:val="0"/>
              <w:autoSpaceDN w:val="0"/>
              <w:spacing w:line="480" w:lineRule="auto"/>
              <w:jc w:val="center"/>
              <w:textAlignment w:val="bottom"/>
              <w:rPr>
                <w:rFonts w:ascii="宋体"/>
                <w:sz w:val="24"/>
              </w:rPr>
            </w:pPr>
            <w:r>
              <w:rPr>
                <w:rFonts w:hint="eastAsia" w:ascii="宋体" w:hAnsi="宋体"/>
                <w:sz w:val="24"/>
              </w:rPr>
              <w:t>序号</w:t>
            </w:r>
          </w:p>
        </w:tc>
        <w:tc>
          <w:tcPr>
            <w:tcW w:w="1746" w:type="dxa"/>
            <w:vAlign w:val="bottom"/>
          </w:tcPr>
          <w:p>
            <w:pPr>
              <w:autoSpaceDE w:val="0"/>
              <w:autoSpaceDN w:val="0"/>
              <w:spacing w:line="480" w:lineRule="auto"/>
              <w:jc w:val="center"/>
              <w:textAlignment w:val="bottom"/>
              <w:rPr>
                <w:rFonts w:asci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7242" w:type="dxa"/>
            <w:gridSpan w:val="3"/>
            <w:vAlign w:val="bottom"/>
          </w:tcPr>
          <w:p>
            <w:pPr>
              <w:autoSpaceDE w:val="0"/>
              <w:autoSpaceDN w:val="0"/>
              <w:spacing w:line="300" w:lineRule="auto"/>
              <w:jc w:val="center"/>
              <w:textAlignment w:val="bottom"/>
              <w:rPr>
                <w:rFonts w:ascii="宋体" w:hAnsi="宋体"/>
                <w:sz w:val="24"/>
              </w:rPr>
            </w:pPr>
            <w:r>
              <w:rPr>
                <w:rFonts w:hint="eastAsia" w:ascii="宋体" w:hAnsi="宋体"/>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00" w:type="dxa"/>
            <w:vAlign w:val="center"/>
          </w:tcPr>
          <w:p>
            <w:pPr>
              <w:autoSpaceDE w:val="0"/>
              <w:autoSpaceDN w:val="0"/>
              <w:spacing w:line="480" w:lineRule="auto"/>
              <w:jc w:val="center"/>
              <w:textAlignment w:val="bottom"/>
              <w:rPr>
                <w:rFonts w:ascii="宋体" w:hAnsi="宋体"/>
                <w:sz w:val="24"/>
              </w:rPr>
            </w:pPr>
            <w:r>
              <w:rPr>
                <w:rFonts w:ascii="宋体" w:hAnsi="宋体"/>
                <w:sz w:val="24"/>
              </w:rPr>
              <w:t>1</w:t>
            </w:r>
          </w:p>
        </w:tc>
        <w:tc>
          <w:tcPr>
            <w:tcW w:w="1746" w:type="dxa"/>
            <w:vAlign w:val="center"/>
          </w:tcPr>
          <w:p>
            <w:pPr>
              <w:autoSpaceDE w:val="0"/>
              <w:autoSpaceDN w:val="0"/>
              <w:spacing w:line="480" w:lineRule="auto"/>
              <w:textAlignment w:val="bottom"/>
              <w:rPr>
                <w:rFonts w:ascii="宋体"/>
                <w:sz w:val="24"/>
              </w:rPr>
            </w:pPr>
            <w:r>
              <w:rPr>
                <w:rFonts w:hint="eastAsia" w:ascii="宋体" w:hAnsi="宋体"/>
                <w:sz w:val="24"/>
              </w:rPr>
              <w:t>采购项目名称</w:t>
            </w:r>
          </w:p>
        </w:tc>
        <w:tc>
          <w:tcPr>
            <w:tcW w:w="7242" w:type="dxa"/>
            <w:gridSpan w:val="3"/>
            <w:vAlign w:val="center"/>
          </w:tcPr>
          <w:p>
            <w:pPr>
              <w:autoSpaceDE w:val="0"/>
              <w:autoSpaceDN w:val="0"/>
              <w:spacing w:line="300" w:lineRule="auto"/>
              <w:textAlignment w:val="bottom"/>
              <w:rPr>
                <w:rFonts w:hint="eastAsia" w:ascii="宋体" w:hAnsi="宋体" w:eastAsia="宋体"/>
                <w:sz w:val="24"/>
                <w:lang w:eastAsia="zh-CN"/>
              </w:rPr>
            </w:pPr>
            <w:r>
              <w:rPr>
                <w:rFonts w:hint="eastAsia" w:ascii="宋体" w:hAnsi="宋体"/>
                <w:sz w:val="24"/>
                <w:lang w:eastAsia="zh-CN"/>
              </w:rPr>
              <w:t>阿勒泰地区行政服务中心职工食堂服务外包采购项目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autoSpaceDE w:val="0"/>
              <w:autoSpaceDN w:val="0"/>
              <w:spacing w:line="360" w:lineRule="auto"/>
              <w:jc w:val="center"/>
              <w:textAlignment w:val="bottom"/>
              <w:rPr>
                <w:rFonts w:ascii="宋体"/>
                <w:sz w:val="24"/>
              </w:rPr>
            </w:pPr>
            <w:r>
              <w:rPr>
                <w:rFonts w:ascii="宋体" w:hAnsi="宋体"/>
                <w:sz w:val="24"/>
              </w:rPr>
              <w:t>2</w:t>
            </w:r>
          </w:p>
        </w:tc>
        <w:tc>
          <w:tcPr>
            <w:tcW w:w="1746" w:type="dxa"/>
            <w:vAlign w:val="center"/>
          </w:tcPr>
          <w:p>
            <w:pPr>
              <w:autoSpaceDE w:val="0"/>
              <w:autoSpaceDN w:val="0"/>
              <w:spacing w:line="300" w:lineRule="auto"/>
              <w:jc w:val="both"/>
              <w:textAlignment w:val="bottom"/>
              <w:rPr>
                <w:rFonts w:hint="eastAsia" w:ascii="宋体" w:hAnsi="宋体"/>
                <w:sz w:val="24"/>
                <w:lang w:val="en-US" w:eastAsia="zh-CN"/>
              </w:rPr>
            </w:pPr>
            <w:r>
              <w:rPr>
                <w:rFonts w:hint="eastAsia" w:ascii="宋体" w:hAnsi="宋体"/>
                <w:sz w:val="24"/>
                <w:lang w:val="en-US" w:eastAsia="zh-CN"/>
              </w:rPr>
              <w:t>代理机构</w:t>
            </w:r>
          </w:p>
          <w:p>
            <w:pPr>
              <w:autoSpaceDE w:val="0"/>
              <w:autoSpaceDN w:val="0"/>
              <w:spacing w:line="300" w:lineRule="auto"/>
              <w:jc w:val="both"/>
              <w:textAlignment w:val="bottom"/>
              <w:rPr>
                <w:rFonts w:ascii="宋体" w:hAnsi="宋体"/>
                <w:sz w:val="24"/>
              </w:rPr>
            </w:pPr>
            <w:r>
              <w:rPr>
                <w:rFonts w:hint="eastAsia" w:ascii="宋体" w:hAnsi="宋体"/>
                <w:sz w:val="24"/>
              </w:rPr>
              <w:t>联系人</w:t>
            </w:r>
          </w:p>
        </w:tc>
        <w:tc>
          <w:tcPr>
            <w:tcW w:w="1849" w:type="dxa"/>
            <w:vAlign w:val="center"/>
          </w:tcPr>
          <w:p>
            <w:pPr>
              <w:autoSpaceDE w:val="0"/>
              <w:autoSpaceDN w:val="0"/>
              <w:spacing w:line="300" w:lineRule="auto"/>
              <w:textAlignment w:val="bottom"/>
              <w:rPr>
                <w:rFonts w:ascii="宋体" w:hAnsi="宋体"/>
                <w:sz w:val="24"/>
              </w:rPr>
            </w:pPr>
            <w:r>
              <w:rPr>
                <w:rFonts w:hint="eastAsia" w:ascii="宋体" w:hAnsi="宋体"/>
                <w:sz w:val="24"/>
              </w:rPr>
              <w:t>刘赛薇</w:t>
            </w:r>
          </w:p>
        </w:tc>
        <w:tc>
          <w:tcPr>
            <w:tcW w:w="1438" w:type="dxa"/>
            <w:vAlign w:val="center"/>
          </w:tcPr>
          <w:p>
            <w:pPr>
              <w:autoSpaceDE w:val="0"/>
              <w:autoSpaceDN w:val="0"/>
              <w:spacing w:line="300" w:lineRule="auto"/>
              <w:textAlignment w:val="bottom"/>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p>
        </w:tc>
        <w:tc>
          <w:tcPr>
            <w:tcW w:w="3955" w:type="dxa"/>
            <w:vAlign w:val="center"/>
          </w:tcPr>
          <w:p>
            <w:pPr>
              <w:autoSpaceDE w:val="0"/>
              <w:autoSpaceDN w:val="0"/>
              <w:textAlignment w:val="bottom"/>
              <w:rPr>
                <w:rFonts w:ascii="宋体" w:hAnsi="宋体"/>
                <w:sz w:val="24"/>
              </w:rPr>
            </w:pPr>
            <w:r>
              <w:rPr>
                <w:rFonts w:hint="eastAsia" w:ascii="宋体" w:hAnsi="宋体"/>
                <w:sz w:val="24"/>
              </w:rPr>
              <w:t>18700914656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autoSpaceDE w:val="0"/>
              <w:autoSpaceDN w:val="0"/>
              <w:spacing w:line="480" w:lineRule="auto"/>
              <w:jc w:val="center"/>
              <w:textAlignment w:val="bottom"/>
              <w:rPr>
                <w:rFonts w:ascii="宋体"/>
                <w:sz w:val="24"/>
              </w:rPr>
            </w:pPr>
            <w:r>
              <w:rPr>
                <w:rFonts w:ascii="宋体" w:hAnsi="宋体"/>
                <w:sz w:val="24"/>
              </w:rPr>
              <w:t>3</w:t>
            </w:r>
          </w:p>
        </w:tc>
        <w:tc>
          <w:tcPr>
            <w:tcW w:w="1746" w:type="dxa"/>
            <w:vAlign w:val="center"/>
          </w:tcPr>
          <w:p>
            <w:pPr>
              <w:autoSpaceDE w:val="0"/>
              <w:autoSpaceDN w:val="0"/>
              <w:spacing w:line="300" w:lineRule="auto"/>
              <w:textAlignment w:val="bottom"/>
              <w:rPr>
                <w:rFonts w:ascii="宋体" w:hAnsi="宋体"/>
                <w:sz w:val="24"/>
              </w:rPr>
            </w:pPr>
            <w:r>
              <w:rPr>
                <w:rFonts w:hint="eastAsia" w:ascii="宋体" w:hAnsi="宋体"/>
                <w:sz w:val="24"/>
                <w:lang w:val="en-US" w:eastAsia="zh-CN"/>
              </w:rPr>
              <w:t>采购</w:t>
            </w:r>
            <w:r>
              <w:rPr>
                <w:rFonts w:hint="eastAsia" w:ascii="宋体" w:hAnsi="宋体"/>
                <w:sz w:val="24"/>
              </w:rPr>
              <w:t>方式</w:t>
            </w:r>
          </w:p>
        </w:tc>
        <w:tc>
          <w:tcPr>
            <w:tcW w:w="1849" w:type="dxa"/>
            <w:vAlign w:val="center"/>
          </w:tcPr>
          <w:p>
            <w:pPr>
              <w:autoSpaceDE w:val="0"/>
              <w:autoSpaceDN w:val="0"/>
              <w:spacing w:line="300" w:lineRule="auto"/>
              <w:textAlignment w:val="bottom"/>
              <w:rPr>
                <w:rFonts w:ascii="宋体" w:hAnsi="宋体" w:eastAsia="宋体"/>
                <w:b/>
                <w:sz w:val="24"/>
              </w:rPr>
            </w:pPr>
            <w:r>
              <w:rPr>
                <w:rFonts w:hint="eastAsia" w:ascii="宋体" w:hAnsi="宋体"/>
                <w:sz w:val="24"/>
              </w:rPr>
              <w:t>竞争性磋商</w:t>
            </w:r>
          </w:p>
        </w:tc>
        <w:tc>
          <w:tcPr>
            <w:tcW w:w="1438" w:type="dxa"/>
            <w:vAlign w:val="center"/>
          </w:tcPr>
          <w:p>
            <w:pPr>
              <w:autoSpaceDE w:val="0"/>
              <w:autoSpaceDN w:val="0"/>
              <w:spacing w:line="300" w:lineRule="auto"/>
              <w:textAlignment w:val="bottom"/>
              <w:rPr>
                <w:rFonts w:ascii="宋体" w:hAnsi="宋体"/>
                <w:sz w:val="24"/>
              </w:rPr>
            </w:pPr>
            <w:r>
              <w:rPr>
                <w:rFonts w:hint="eastAsia" w:ascii="宋体" w:hAnsi="宋体"/>
                <w:sz w:val="24"/>
              </w:rPr>
              <w:t>组织方式</w:t>
            </w:r>
          </w:p>
        </w:tc>
        <w:tc>
          <w:tcPr>
            <w:tcW w:w="3955" w:type="dxa"/>
            <w:vAlign w:val="center"/>
          </w:tcPr>
          <w:p>
            <w:pPr>
              <w:autoSpaceDE w:val="0"/>
              <w:autoSpaceDN w:val="0"/>
              <w:spacing w:line="300" w:lineRule="auto"/>
              <w:textAlignment w:val="bottom"/>
              <w:rPr>
                <w:rFonts w:ascii="宋体" w:hAnsi="宋体"/>
                <w:sz w:val="24"/>
              </w:rPr>
            </w:pPr>
            <w:r>
              <w:rPr>
                <w:rFonts w:hint="eastAsia" w:ascii="宋体" w:hAnsi="宋体"/>
                <w:sz w:val="24"/>
              </w:rPr>
              <w:t>委托代理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autoSpaceDE w:val="0"/>
              <w:autoSpaceDN w:val="0"/>
              <w:spacing w:line="360" w:lineRule="auto"/>
              <w:textAlignment w:val="bottom"/>
              <w:rPr>
                <w:rFonts w:ascii="宋体"/>
                <w:sz w:val="24"/>
              </w:rPr>
            </w:pPr>
            <w:r>
              <w:rPr>
                <w:rFonts w:ascii="宋体" w:hAnsi="宋体"/>
                <w:sz w:val="24"/>
              </w:rPr>
              <w:t>4</w:t>
            </w:r>
          </w:p>
        </w:tc>
        <w:tc>
          <w:tcPr>
            <w:tcW w:w="1746" w:type="dxa"/>
            <w:vAlign w:val="center"/>
          </w:tcPr>
          <w:p>
            <w:pPr>
              <w:autoSpaceDE w:val="0"/>
              <w:autoSpaceDN w:val="0"/>
              <w:spacing w:line="360" w:lineRule="auto"/>
              <w:textAlignment w:val="bottom"/>
              <w:rPr>
                <w:rFonts w:ascii="宋体"/>
                <w:sz w:val="24"/>
              </w:rPr>
            </w:pPr>
            <w:r>
              <w:rPr>
                <w:rFonts w:hint="eastAsia" w:ascii="宋体" w:hAnsi="宋体"/>
                <w:sz w:val="24"/>
              </w:rPr>
              <w:t>采购范围</w:t>
            </w:r>
          </w:p>
        </w:tc>
        <w:tc>
          <w:tcPr>
            <w:tcW w:w="7242" w:type="dxa"/>
            <w:gridSpan w:val="3"/>
            <w:vAlign w:val="center"/>
          </w:tcPr>
          <w:p>
            <w:pPr>
              <w:autoSpaceDE w:val="0"/>
              <w:autoSpaceDN w:val="0"/>
              <w:spacing w:line="300" w:lineRule="auto"/>
              <w:textAlignment w:val="bottom"/>
              <w:rPr>
                <w:rFonts w:ascii="宋体" w:hAnsi="宋体"/>
                <w:bCs/>
                <w:kern w:val="0"/>
                <w:sz w:val="24"/>
              </w:rPr>
            </w:pPr>
            <w:r>
              <w:rPr>
                <w:rFonts w:hint="eastAsia" w:ascii="宋体" w:hAnsi="宋体"/>
                <w:bCs/>
                <w:kern w:val="0"/>
                <w:sz w:val="24"/>
              </w:rPr>
              <w:t>职工食堂服务外包采购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autoSpaceDE w:val="0"/>
              <w:autoSpaceDN w:val="0"/>
              <w:textAlignment w:val="bottom"/>
              <w:rPr>
                <w:rFonts w:ascii="宋体" w:hAnsi="宋体"/>
                <w:sz w:val="24"/>
              </w:rPr>
            </w:pPr>
            <w:r>
              <w:rPr>
                <w:rFonts w:ascii="宋体" w:hAnsi="宋体"/>
                <w:sz w:val="24"/>
              </w:rPr>
              <w:t>5</w:t>
            </w:r>
          </w:p>
        </w:tc>
        <w:tc>
          <w:tcPr>
            <w:tcW w:w="1746" w:type="dxa"/>
            <w:vAlign w:val="center"/>
          </w:tcPr>
          <w:p>
            <w:pPr>
              <w:autoSpaceDE w:val="0"/>
              <w:autoSpaceDN w:val="0"/>
              <w:spacing w:line="360" w:lineRule="auto"/>
              <w:textAlignment w:val="bottom"/>
              <w:rPr>
                <w:rFonts w:ascii="宋体"/>
                <w:color w:val="000000"/>
                <w:sz w:val="24"/>
              </w:rPr>
            </w:pPr>
            <w:r>
              <w:rPr>
                <w:rFonts w:hint="eastAsia" w:ascii="宋体" w:hAnsi="宋体"/>
                <w:color w:val="000000"/>
                <w:sz w:val="24"/>
              </w:rPr>
              <w:t>资金来源</w:t>
            </w:r>
          </w:p>
        </w:tc>
        <w:tc>
          <w:tcPr>
            <w:tcW w:w="7242" w:type="dxa"/>
            <w:gridSpan w:val="3"/>
            <w:vAlign w:val="center"/>
          </w:tcPr>
          <w:p>
            <w:pPr>
              <w:autoSpaceDE w:val="0"/>
              <w:autoSpaceDN w:val="0"/>
              <w:spacing w:line="300" w:lineRule="auto"/>
              <w:textAlignment w:val="bottom"/>
              <w:rPr>
                <w:rFonts w:ascii="宋体" w:eastAsia="宋体"/>
                <w:color w:val="000000"/>
                <w:sz w:val="24"/>
              </w:rPr>
            </w:pPr>
            <w:r>
              <w:rPr>
                <w:rFonts w:hint="eastAsia" w:ascii="宋体" w:hAnsi="宋体"/>
                <w:bCs/>
                <w:kern w:val="0"/>
                <w:sz w:val="24"/>
                <w:lang w:val="en-US" w:eastAsia="zh-CN"/>
              </w:rPr>
              <w:t>自筹</w:t>
            </w:r>
            <w:r>
              <w:rPr>
                <w:rFonts w:hint="eastAsia" w:ascii="宋体" w:hAnsi="宋体"/>
                <w:bCs/>
                <w:kern w:val="0"/>
                <w:sz w:val="24"/>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00" w:type="dxa"/>
            <w:vAlign w:val="center"/>
          </w:tcPr>
          <w:p>
            <w:pPr>
              <w:autoSpaceDE w:val="0"/>
              <w:autoSpaceDN w:val="0"/>
              <w:spacing w:line="480" w:lineRule="auto"/>
              <w:textAlignment w:val="bottom"/>
              <w:rPr>
                <w:rFonts w:ascii="宋体"/>
                <w:sz w:val="24"/>
              </w:rPr>
            </w:pPr>
            <w:r>
              <w:rPr>
                <w:rFonts w:ascii="宋体" w:hAnsi="宋体"/>
                <w:sz w:val="24"/>
              </w:rPr>
              <w:t>6</w:t>
            </w:r>
          </w:p>
        </w:tc>
        <w:tc>
          <w:tcPr>
            <w:tcW w:w="1746" w:type="dxa"/>
            <w:vAlign w:val="center"/>
          </w:tcPr>
          <w:p>
            <w:pPr>
              <w:autoSpaceDE w:val="0"/>
              <w:autoSpaceDN w:val="0"/>
              <w:spacing w:line="360" w:lineRule="auto"/>
              <w:textAlignment w:val="bottom"/>
              <w:rPr>
                <w:rFonts w:ascii="宋体"/>
                <w:sz w:val="24"/>
              </w:rPr>
            </w:pPr>
            <w:r>
              <w:rPr>
                <w:rFonts w:hint="eastAsia" w:ascii="宋体" w:hAnsi="宋体"/>
                <w:sz w:val="24"/>
              </w:rPr>
              <w:t>投标人</w:t>
            </w:r>
          </w:p>
          <w:p>
            <w:pPr>
              <w:autoSpaceDE w:val="0"/>
              <w:autoSpaceDN w:val="0"/>
              <w:spacing w:line="360" w:lineRule="auto"/>
              <w:textAlignment w:val="bottom"/>
              <w:rPr>
                <w:rFonts w:ascii="宋体"/>
                <w:sz w:val="24"/>
              </w:rPr>
            </w:pPr>
            <w:r>
              <w:rPr>
                <w:rFonts w:hint="eastAsia" w:ascii="宋体" w:hAnsi="宋体"/>
                <w:sz w:val="24"/>
              </w:rPr>
              <w:t>主要条件</w:t>
            </w:r>
          </w:p>
        </w:tc>
        <w:tc>
          <w:tcPr>
            <w:tcW w:w="7242" w:type="dxa"/>
            <w:gridSpan w:val="3"/>
            <w:vAlign w:val="center"/>
          </w:tcPr>
          <w:p>
            <w:pPr>
              <w:autoSpaceDE w:val="0"/>
              <w:autoSpaceDN w:val="0"/>
              <w:spacing w:line="360" w:lineRule="auto"/>
              <w:textAlignment w:val="bottom"/>
              <w:rPr>
                <w:rFonts w:hint="eastAsia" w:ascii="宋体" w:hAnsi="宋体"/>
                <w:sz w:val="24"/>
              </w:rPr>
            </w:pPr>
            <w:r>
              <w:rPr>
                <w:rFonts w:hint="eastAsia" w:ascii="宋体" w:hAnsi="宋体"/>
                <w:sz w:val="24"/>
              </w:rPr>
              <w:t>1.满足《中华人民共和国政府采购法》第二十二条规定；</w:t>
            </w:r>
          </w:p>
          <w:p>
            <w:pPr>
              <w:autoSpaceDE w:val="0"/>
              <w:autoSpaceDN w:val="0"/>
              <w:spacing w:line="360" w:lineRule="auto"/>
              <w:textAlignment w:val="bottom"/>
              <w:rPr>
                <w:rFonts w:ascii="宋体" w:hAnsi="宋体"/>
                <w:sz w:val="24"/>
              </w:rPr>
            </w:pPr>
            <w:r>
              <w:rPr>
                <w:rFonts w:hint="eastAsia" w:ascii="宋体" w:hAnsi="宋体"/>
                <w:sz w:val="24"/>
              </w:rPr>
              <w:t>2.落实政府采购政策需满足的资格要求：落实政府采购政策需满足的资格要求：标项1：1、《政府采购促进中小企业发展管理办法》（财库〔2020〕46号）； 2、《关于促进残疾人就业政府采购政策的通知》（财库〔2017〕141号）；3、《关于政府采购支持监狱企业发展有关问题的通知》（财库〔2014〕68号）、4、财政部办公厅关于疫情防控期间开展政府采购活动有关事项的通知中华人民共和国财政部办公厅（财办库（【2020】29号）；5、 印发《关于应对新冠肺炎疫情支持中小微企业复工复产健康发展的十六条措施》的通知（新政办发〔2020〕7号）。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00" w:type="dxa"/>
            <w:vAlign w:val="center"/>
          </w:tcPr>
          <w:p>
            <w:pPr>
              <w:autoSpaceDE w:val="0"/>
              <w:autoSpaceDN w:val="0"/>
              <w:spacing w:line="480" w:lineRule="auto"/>
              <w:textAlignment w:val="bottom"/>
              <w:rPr>
                <w:rFonts w:ascii="宋体"/>
                <w:sz w:val="24"/>
              </w:rPr>
            </w:pPr>
            <w:r>
              <w:rPr>
                <w:rFonts w:ascii="宋体" w:hAnsi="宋体"/>
                <w:sz w:val="24"/>
              </w:rPr>
              <w:t>7</w:t>
            </w:r>
          </w:p>
        </w:tc>
        <w:tc>
          <w:tcPr>
            <w:tcW w:w="1746" w:type="dxa"/>
            <w:vAlign w:val="center"/>
          </w:tcPr>
          <w:p>
            <w:pPr>
              <w:autoSpaceDE w:val="0"/>
              <w:autoSpaceDN w:val="0"/>
              <w:spacing w:line="300" w:lineRule="auto"/>
              <w:textAlignment w:val="bottom"/>
              <w:rPr>
                <w:rFonts w:ascii="宋体" w:hAnsi="宋体"/>
                <w:sz w:val="24"/>
              </w:rPr>
            </w:pPr>
            <w:r>
              <w:rPr>
                <w:rFonts w:hint="eastAsia" w:ascii="宋体" w:hAnsi="宋体"/>
                <w:sz w:val="24"/>
              </w:rPr>
              <w:t>质量要求</w:t>
            </w:r>
          </w:p>
        </w:tc>
        <w:tc>
          <w:tcPr>
            <w:tcW w:w="7242" w:type="dxa"/>
            <w:gridSpan w:val="3"/>
            <w:vAlign w:val="center"/>
          </w:tcPr>
          <w:p>
            <w:pPr>
              <w:autoSpaceDE w:val="0"/>
              <w:autoSpaceDN w:val="0"/>
              <w:spacing w:line="300" w:lineRule="auto"/>
              <w:textAlignment w:val="bottom"/>
              <w:rPr>
                <w:rFonts w:ascii="宋体" w:hAnsi="宋体"/>
                <w:sz w:val="24"/>
              </w:rPr>
            </w:pPr>
            <w:r>
              <w:rPr>
                <w:rFonts w:hint="eastAsia" w:ascii="宋体" w:hAnsi="宋体"/>
                <w:sz w:val="24"/>
              </w:rPr>
              <w:t>达到国家相关规定质量验收合格标准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00" w:type="dxa"/>
            <w:vAlign w:val="center"/>
          </w:tcPr>
          <w:p>
            <w:pPr>
              <w:autoSpaceDE w:val="0"/>
              <w:autoSpaceDN w:val="0"/>
              <w:spacing w:line="480" w:lineRule="auto"/>
              <w:textAlignment w:val="bottom"/>
              <w:rPr>
                <w:rFonts w:ascii="宋体"/>
                <w:sz w:val="24"/>
              </w:rPr>
            </w:pPr>
            <w:r>
              <w:rPr>
                <w:rFonts w:ascii="宋体" w:hAnsi="宋体"/>
                <w:sz w:val="24"/>
              </w:rPr>
              <w:t>8</w:t>
            </w:r>
          </w:p>
        </w:tc>
        <w:tc>
          <w:tcPr>
            <w:tcW w:w="1746" w:type="dxa"/>
            <w:vAlign w:val="center"/>
          </w:tcPr>
          <w:p>
            <w:pPr>
              <w:autoSpaceDE w:val="0"/>
              <w:autoSpaceDN w:val="0"/>
              <w:textAlignment w:val="bottom"/>
              <w:rPr>
                <w:rFonts w:hint="eastAsia" w:ascii="宋体" w:eastAsia="微软雅黑"/>
                <w:sz w:val="24"/>
                <w:lang w:eastAsia="zh-CN"/>
              </w:rPr>
            </w:pPr>
            <w:r>
              <w:rPr>
                <w:rFonts w:hint="eastAsia" w:ascii="宋体"/>
                <w:sz w:val="24"/>
                <w:lang w:eastAsia="zh-CN"/>
              </w:rPr>
              <w:t>服务周期</w:t>
            </w:r>
          </w:p>
        </w:tc>
        <w:tc>
          <w:tcPr>
            <w:tcW w:w="7242" w:type="dxa"/>
            <w:gridSpan w:val="3"/>
            <w:vAlign w:val="center"/>
          </w:tcPr>
          <w:p>
            <w:pPr>
              <w:autoSpaceDE w:val="0"/>
              <w:autoSpaceDN w:val="0"/>
              <w:ind w:right="964"/>
              <w:textAlignment w:val="bottom"/>
              <w:rPr>
                <w:rFonts w:hint="eastAsia" w:ascii="宋体" w:hAnsi="宋体" w:eastAsia="微软雅黑"/>
                <w:b/>
                <w:color w:val="000000"/>
                <w:sz w:val="24"/>
                <w:lang w:val="en-US" w:eastAsia="zh-CN"/>
              </w:rPr>
            </w:pPr>
            <w:r>
              <w:rPr>
                <w:rFonts w:hint="eastAsia" w:ascii="宋体" w:hAnsi="宋体"/>
                <w:sz w:val="24"/>
                <w:lang w:val="en-US" w:eastAsia="zh-CN"/>
              </w:rPr>
              <w:t>签订合同起一年，无异议的到期后自动续约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00" w:type="dxa"/>
            <w:vAlign w:val="center"/>
          </w:tcPr>
          <w:p>
            <w:pPr>
              <w:autoSpaceDE w:val="0"/>
              <w:autoSpaceDN w:val="0"/>
              <w:textAlignment w:val="bottom"/>
              <w:rPr>
                <w:rFonts w:ascii="宋体"/>
                <w:sz w:val="24"/>
              </w:rPr>
            </w:pPr>
            <w:r>
              <w:rPr>
                <w:rFonts w:ascii="宋体"/>
                <w:sz w:val="24"/>
              </w:rPr>
              <w:t>9</w:t>
            </w:r>
          </w:p>
        </w:tc>
        <w:tc>
          <w:tcPr>
            <w:tcW w:w="1746" w:type="dxa"/>
            <w:vAlign w:val="center"/>
          </w:tcPr>
          <w:p>
            <w:pPr>
              <w:autoSpaceDE w:val="0"/>
              <w:autoSpaceDN w:val="0"/>
              <w:textAlignment w:val="bottom"/>
              <w:rPr>
                <w:rFonts w:ascii="宋体"/>
                <w:sz w:val="24"/>
              </w:rPr>
            </w:pPr>
            <w:r>
              <w:rPr>
                <w:rFonts w:hint="eastAsia" w:ascii="宋体"/>
                <w:sz w:val="24"/>
              </w:rPr>
              <w:t>上限（万元）：</w:t>
            </w:r>
          </w:p>
        </w:tc>
        <w:tc>
          <w:tcPr>
            <w:tcW w:w="7242" w:type="dxa"/>
            <w:gridSpan w:val="3"/>
            <w:vAlign w:val="center"/>
          </w:tcPr>
          <w:p>
            <w:pPr>
              <w:autoSpaceDE w:val="0"/>
              <w:autoSpaceDN w:val="0"/>
              <w:ind w:right="964"/>
              <w:textAlignment w:val="bottom"/>
              <w:rPr>
                <w:rFonts w:hint="eastAsia" w:ascii="宋体" w:hAnsi="宋体"/>
                <w:sz w:val="24"/>
                <w:lang w:val="en-US" w:eastAsia="zh-CN"/>
              </w:rPr>
            </w:pPr>
            <w:r>
              <w:rPr>
                <w:rFonts w:hint="eastAsia" w:ascii="宋体" w:hAnsi="宋体"/>
                <w:sz w:val="24"/>
                <w:lang w:val="en-US" w:eastAsia="zh-CN"/>
              </w:rPr>
              <w:t xml:space="preserve"> 49万元（大写：肆拾玖万元整 ）</w:t>
            </w:r>
          </w:p>
          <w:p>
            <w:pPr>
              <w:autoSpaceDE w:val="0"/>
              <w:autoSpaceDN w:val="0"/>
              <w:ind w:right="964"/>
              <w:textAlignment w:val="bottom"/>
              <w:rPr>
                <w:rFonts w:ascii="宋体" w:hAnsi="宋体"/>
                <w:b/>
                <w:color w:val="000000"/>
                <w:sz w:val="24"/>
              </w:rPr>
            </w:pPr>
            <w:r>
              <w:rPr>
                <w:rFonts w:hint="eastAsia" w:ascii="宋体" w:hAnsi="宋体"/>
                <w:sz w:val="24"/>
                <w:lang w:val="en-US" w:eastAsia="zh-CN"/>
              </w:rPr>
              <w:t>（超过最高限价为无效标书，做出废标处理）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textAlignment w:val="bottom"/>
              <w:rPr>
                <w:rFonts w:ascii="宋体"/>
                <w:sz w:val="24"/>
              </w:rPr>
            </w:pPr>
            <w:r>
              <w:rPr>
                <w:rFonts w:ascii="宋体" w:hAnsi="宋体"/>
                <w:sz w:val="24"/>
              </w:rPr>
              <w:t>10</w:t>
            </w:r>
          </w:p>
        </w:tc>
        <w:tc>
          <w:tcPr>
            <w:tcW w:w="1746" w:type="dxa"/>
            <w:vAlign w:val="center"/>
          </w:tcPr>
          <w:p>
            <w:pPr>
              <w:autoSpaceDE w:val="0"/>
              <w:autoSpaceDN w:val="0"/>
              <w:spacing w:line="300" w:lineRule="auto"/>
              <w:textAlignment w:val="bottom"/>
              <w:rPr>
                <w:rFonts w:ascii="宋体" w:hAnsi="宋体"/>
                <w:sz w:val="24"/>
              </w:rPr>
            </w:pPr>
            <w:r>
              <w:rPr>
                <w:rFonts w:hint="eastAsia" w:ascii="宋体" w:hAnsi="宋体"/>
                <w:sz w:val="24"/>
                <w:lang w:val="en-US" w:eastAsia="zh-CN"/>
              </w:rPr>
              <w:t>磋商</w:t>
            </w:r>
            <w:r>
              <w:rPr>
                <w:rFonts w:hint="eastAsia" w:ascii="宋体" w:hAnsi="宋体"/>
                <w:sz w:val="24"/>
              </w:rPr>
              <w:t>文件售价</w:t>
            </w:r>
          </w:p>
        </w:tc>
        <w:tc>
          <w:tcPr>
            <w:tcW w:w="7242" w:type="dxa"/>
            <w:gridSpan w:val="3"/>
            <w:vAlign w:val="center"/>
          </w:tcPr>
          <w:p>
            <w:pPr>
              <w:autoSpaceDE w:val="0"/>
              <w:autoSpaceDN w:val="0"/>
              <w:spacing w:line="300" w:lineRule="auto"/>
              <w:textAlignment w:val="bottom"/>
              <w:rPr>
                <w:rFonts w:ascii="宋体" w:hAnsi="宋体"/>
                <w:sz w:val="24"/>
              </w:rPr>
            </w:pPr>
            <w:r>
              <w:rPr>
                <w:rFonts w:hint="eastAsia" w:ascii="宋体" w:hAnsi="宋体"/>
                <w:sz w:val="24"/>
                <w:lang w:val="en-US" w:eastAsia="zh-CN"/>
              </w:rPr>
              <w:t>200</w:t>
            </w:r>
            <w:r>
              <w:rPr>
                <w:rFonts w:hint="eastAsia" w:ascii="宋体" w:hAnsi="宋体"/>
                <w:sz w:val="24"/>
              </w:rPr>
              <w:t>元人民币</w:t>
            </w:r>
            <w:r>
              <w:rPr>
                <w:rFonts w:ascii="宋体" w:hAnsi="宋体"/>
                <w:sz w:val="24"/>
              </w:rPr>
              <w:t>/</w:t>
            </w:r>
            <w:r>
              <w:rPr>
                <w:rFonts w:hint="eastAsia" w:ascii="宋体" w:hAnsi="宋体"/>
                <w:sz w:val="24"/>
              </w:rPr>
              <w:t>单位（售后不退）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textAlignment w:val="bottom"/>
              <w:rPr>
                <w:rFonts w:ascii="宋体"/>
                <w:sz w:val="24"/>
              </w:rPr>
            </w:pPr>
            <w:r>
              <w:rPr>
                <w:rFonts w:ascii="宋体" w:hAnsi="宋体"/>
                <w:sz w:val="24"/>
              </w:rPr>
              <w:t>11</w:t>
            </w:r>
          </w:p>
        </w:tc>
        <w:tc>
          <w:tcPr>
            <w:tcW w:w="1746" w:type="dxa"/>
            <w:vAlign w:val="center"/>
          </w:tcPr>
          <w:p>
            <w:pPr>
              <w:autoSpaceDE w:val="0"/>
              <w:autoSpaceDN w:val="0"/>
              <w:spacing w:line="300" w:lineRule="auto"/>
              <w:textAlignment w:val="bottom"/>
              <w:rPr>
                <w:rFonts w:ascii="宋体" w:hAnsi="宋体"/>
                <w:sz w:val="24"/>
              </w:rPr>
            </w:pPr>
            <w:r>
              <w:rPr>
                <w:rFonts w:hint="eastAsia" w:ascii="宋体" w:hAnsi="宋体"/>
                <w:sz w:val="24"/>
              </w:rPr>
              <w:t>投标有效期</w:t>
            </w:r>
          </w:p>
        </w:tc>
        <w:tc>
          <w:tcPr>
            <w:tcW w:w="7242" w:type="dxa"/>
            <w:gridSpan w:val="3"/>
            <w:vAlign w:val="center"/>
          </w:tcPr>
          <w:p>
            <w:pPr>
              <w:autoSpaceDE w:val="0"/>
              <w:autoSpaceDN w:val="0"/>
              <w:spacing w:line="300" w:lineRule="auto"/>
              <w:textAlignment w:val="bottom"/>
              <w:rPr>
                <w:rFonts w:ascii="宋体" w:hAnsi="宋体"/>
                <w:sz w:val="24"/>
              </w:rPr>
            </w:pPr>
            <w:r>
              <w:rPr>
                <w:rFonts w:hint="eastAsia" w:ascii="宋体" w:hAnsi="宋体"/>
                <w:sz w:val="24"/>
              </w:rPr>
              <w:t>投标截止时间起</w:t>
            </w:r>
            <w:r>
              <w:rPr>
                <w:rFonts w:ascii="宋体" w:hAnsi="宋体"/>
                <w:sz w:val="24"/>
              </w:rPr>
              <w:t xml:space="preserve"> 30 </w:t>
            </w:r>
            <w:r>
              <w:rPr>
                <w:rFonts w:hint="eastAsia"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360" w:lineRule="auto"/>
              <w:textAlignment w:val="bottom"/>
              <w:rPr>
                <w:rFonts w:ascii="宋体"/>
                <w:sz w:val="24"/>
              </w:rPr>
            </w:pPr>
            <w:r>
              <w:rPr>
                <w:rFonts w:ascii="宋体" w:hAnsi="宋体"/>
                <w:sz w:val="24"/>
              </w:rPr>
              <w:t>12</w:t>
            </w:r>
          </w:p>
        </w:tc>
        <w:tc>
          <w:tcPr>
            <w:tcW w:w="1746" w:type="dxa"/>
            <w:vAlign w:val="center"/>
          </w:tcPr>
          <w:p>
            <w:pPr>
              <w:autoSpaceDE w:val="0"/>
              <w:autoSpaceDN w:val="0"/>
              <w:spacing w:line="300" w:lineRule="auto"/>
              <w:textAlignment w:val="bottom"/>
              <w:rPr>
                <w:rFonts w:ascii="宋体" w:hAnsi="宋体"/>
                <w:sz w:val="24"/>
              </w:rPr>
            </w:pPr>
            <w:r>
              <w:rPr>
                <w:rFonts w:hint="eastAsia" w:ascii="宋体" w:hAnsi="宋体"/>
                <w:sz w:val="24"/>
              </w:rPr>
              <w:t>投标文件份数</w:t>
            </w:r>
          </w:p>
        </w:tc>
        <w:tc>
          <w:tcPr>
            <w:tcW w:w="7242" w:type="dxa"/>
            <w:gridSpan w:val="3"/>
            <w:vAlign w:val="center"/>
          </w:tcPr>
          <w:p>
            <w:pPr>
              <w:autoSpaceDE w:val="0"/>
              <w:autoSpaceDN w:val="0"/>
              <w:spacing w:line="300" w:lineRule="auto"/>
              <w:textAlignment w:val="bottom"/>
              <w:rPr>
                <w:rFonts w:ascii="宋体" w:hAnsi="宋体"/>
                <w:sz w:val="24"/>
              </w:rPr>
            </w:pPr>
            <w:r>
              <w:rPr>
                <w:rFonts w:hint="eastAsia" w:ascii="宋体" w:hAnsi="宋体"/>
                <w:sz w:val="24"/>
              </w:rPr>
              <w:t>正本一套，副本</w:t>
            </w:r>
            <w:r>
              <w:rPr>
                <w:rFonts w:hint="eastAsia" w:ascii="宋体" w:hAnsi="宋体"/>
                <w:sz w:val="24"/>
                <w:lang w:eastAsia="zh-CN"/>
              </w:rPr>
              <w:t>贰</w:t>
            </w: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360" w:lineRule="auto"/>
              <w:textAlignment w:val="bottom"/>
              <w:rPr>
                <w:rFonts w:ascii="宋体"/>
                <w:sz w:val="24"/>
              </w:rPr>
            </w:pPr>
            <w:r>
              <w:rPr>
                <w:rFonts w:ascii="宋体" w:hAnsi="宋体"/>
                <w:sz w:val="24"/>
              </w:rPr>
              <w:t>1</w:t>
            </w:r>
            <w:r>
              <w:rPr>
                <w:rFonts w:hint="eastAsia" w:ascii="宋体" w:hAnsi="宋体"/>
                <w:sz w:val="24"/>
              </w:rPr>
              <w:t>3</w:t>
            </w:r>
          </w:p>
        </w:tc>
        <w:tc>
          <w:tcPr>
            <w:tcW w:w="1746" w:type="dxa"/>
            <w:vAlign w:val="center"/>
          </w:tcPr>
          <w:p>
            <w:pPr>
              <w:autoSpaceDE w:val="0"/>
              <w:autoSpaceDN w:val="0"/>
              <w:spacing w:line="360" w:lineRule="auto"/>
              <w:textAlignment w:val="bottom"/>
              <w:rPr>
                <w:rFonts w:ascii="宋体"/>
                <w:sz w:val="24"/>
              </w:rPr>
            </w:pPr>
            <w:r>
              <w:rPr>
                <w:rFonts w:hint="eastAsia" w:ascii="宋体" w:hAnsi="宋体"/>
                <w:sz w:val="24"/>
              </w:rPr>
              <w:t>投标文件</w:t>
            </w:r>
          </w:p>
          <w:p>
            <w:pPr>
              <w:autoSpaceDE w:val="0"/>
              <w:autoSpaceDN w:val="0"/>
              <w:spacing w:line="360" w:lineRule="auto"/>
              <w:textAlignment w:val="bottom"/>
              <w:rPr>
                <w:rFonts w:ascii="宋体"/>
                <w:sz w:val="24"/>
              </w:rPr>
            </w:pPr>
            <w:r>
              <w:rPr>
                <w:rFonts w:hint="eastAsia" w:ascii="宋体" w:hAnsi="宋体"/>
                <w:sz w:val="24"/>
              </w:rPr>
              <w:t>递交方式</w:t>
            </w:r>
          </w:p>
        </w:tc>
        <w:tc>
          <w:tcPr>
            <w:tcW w:w="7242" w:type="dxa"/>
            <w:gridSpan w:val="3"/>
            <w:vAlign w:val="center"/>
          </w:tcPr>
          <w:p>
            <w:pPr>
              <w:autoSpaceDE w:val="0"/>
              <w:autoSpaceDN w:val="0"/>
              <w:spacing w:line="400" w:lineRule="exact"/>
              <w:textAlignment w:val="bottom"/>
              <w:rPr>
                <w:rFonts w:hint="eastAsia" w:ascii="宋体" w:hAnsi="宋体" w:eastAsia="微软雅黑"/>
                <w:b/>
                <w:sz w:val="24"/>
                <w:lang w:eastAsia="zh-CN"/>
              </w:rPr>
            </w:pPr>
            <w:r>
              <w:rPr>
                <w:rFonts w:hint="eastAsia" w:ascii="宋体" w:hAnsi="宋体"/>
                <w:sz w:val="24"/>
              </w:rPr>
              <w:t>递交至：</w:t>
            </w:r>
            <w:r>
              <w:rPr>
                <w:rFonts w:hint="eastAsia" w:ascii="宋体" w:hAnsi="宋体"/>
                <w:sz w:val="24"/>
                <w:lang w:eastAsia="zh-CN"/>
              </w:rPr>
              <w:t>阿勒泰市黄金河谷二期5号楼5-2（二楼会议室）</w:t>
            </w:r>
          </w:p>
          <w:p>
            <w:pPr>
              <w:autoSpaceDE w:val="0"/>
              <w:autoSpaceDN w:val="0"/>
              <w:spacing w:line="400" w:lineRule="exact"/>
              <w:textAlignment w:val="bottom"/>
              <w:rPr>
                <w:rFonts w:ascii="宋体" w:eastAsia="宋体"/>
                <w:sz w:val="24"/>
              </w:rPr>
            </w:pPr>
            <w:r>
              <w:rPr>
                <w:rFonts w:hint="eastAsia" w:ascii="宋体" w:hAnsi="宋体"/>
                <w:sz w:val="24"/>
              </w:rPr>
              <w:t>地  址：阿勒泰市</w:t>
            </w:r>
          </w:p>
          <w:p>
            <w:pPr>
              <w:autoSpaceDE w:val="0"/>
              <w:autoSpaceDN w:val="0"/>
              <w:spacing w:line="400" w:lineRule="exact"/>
              <w:textAlignment w:val="bottom"/>
              <w:rPr>
                <w:rFonts w:ascii="宋体"/>
                <w:sz w:val="24"/>
              </w:rPr>
            </w:pPr>
            <w:r>
              <w:rPr>
                <w:rFonts w:hint="eastAsia" w:ascii="宋体" w:hAnsi="宋体"/>
                <w:sz w:val="24"/>
                <w:lang w:eastAsia="zh-CN"/>
              </w:rPr>
              <w:t>2022年6月9日</w:t>
            </w:r>
            <w:r>
              <w:rPr>
                <w:rFonts w:hint="eastAsia" w:ascii="宋体" w:hAnsi="宋体"/>
                <w:sz w:val="24"/>
              </w:rPr>
              <w:t>1</w:t>
            </w:r>
            <w:r>
              <w:rPr>
                <w:rFonts w:hint="eastAsia" w:ascii="宋体" w:hAnsi="宋体"/>
                <w:sz w:val="24"/>
                <w:lang w:val="en-US" w:eastAsia="zh-CN"/>
              </w:rPr>
              <w:t>6</w:t>
            </w:r>
            <w:r>
              <w:rPr>
                <w:rFonts w:hint="eastAsia" w:ascii="宋体" w:hAnsi="宋体"/>
                <w:sz w:val="24"/>
              </w:rPr>
              <w:t>：30时（北京时间）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00" w:type="dxa"/>
            <w:vAlign w:val="center"/>
          </w:tcPr>
          <w:p>
            <w:pPr>
              <w:autoSpaceDE w:val="0"/>
              <w:autoSpaceDN w:val="0"/>
              <w:spacing w:line="480" w:lineRule="auto"/>
              <w:textAlignment w:val="bottom"/>
              <w:rPr>
                <w:rFonts w:ascii="宋体"/>
                <w:sz w:val="24"/>
              </w:rPr>
            </w:pPr>
            <w:r>
              <w:rPr>
                <w:rFonts w:ascii="宋体" w:hAnsi="宋体"/>
                <w:sz w:val="24"/>
              </w:rPr>
              <w:t>14</w:t>
            </w:r>
          </w:p>
        </w:tc>
        <w:tc>
          <w:tcPr>
            <w:tcW w:w="1746" w:type="dxa"/>
            <w:vAlign w:val="center"/>
          </w:tcPr>
          <w:p>
            <w:pPr>
              <w:autoSpaceDE w:val="0"/>
              <w:autoSpaceDN w:val="0"/>
              <w:spacing w:line="360" w:lineRule="auto"/>
              <w:textAlignment w:val="bottom"/>
              <w:rPr>
                <w:rFonts w:ascii="宋体"/>
                <w:sz w:val="24"/>
              </w:rPr>
            </w:pPr>
            <w:r>
              <w:rPr>
                <w:rFonts w:hint="eastAsia" w:ascii="宋体" w:hAnsi="宋体"/>
                <w:sz w:val="24"/>
              </w:rPr>
              <w:t>开标、评标</w:t>
            </w:r>
          </w:p>
        </w:tc>
        <w:tc>
          <w:tcPr>
            <w:tcW w:w="7242" w:type="dxa"/>
            <w:gridSpan w:val="3"/>
            <w:vAlign w:val="center"/>
          </w:tcPr>
          <w:p>
            <w:pPr>
              <w:autoSpaceDE w:val="0"/>
              <w:autoSpaceDN w:val="0"/>
              <w:spacing w:line="400" w:lineRule="exact"/>
              <w:textAlignment w:val="bottom"/>
              <w:rPr>
                <w:rFonts w:ascii="宋体"/>
                <w:color w:val="auto"/>
                <w:sz w:val="24"/>
              </w:rPr>
            </w:pPr>
            <w:r>
              <w:rPr>
                <w:rFonts w:hint="eastAsia" w:ascii="宋体" w:hAnsi="宋体"/>
                <w:sz w:val="24"/>
              </w:rPr>
              <w:t>时</w:t>
            </w:r>
            <w:r>
              <w:rPr>
                <w:rFonts w:hint="eastAsia" w:ascii="宋体" w:hAnsi="宋体"/>
                <w:color w:val="auto"/>
                <w:sz w:val="24"/>
              </w:rPr>
              <w:t>间：</w:t>
            </w:r>
            <w:r>
              <w:rPr>
                <w:rFonts w:hint="eastAsia" w:ascii="宋体" w:hAnsi="宋体"/>
                <w:color w:val="auto"/>
                <w:sz w:val="24"/>
                <w:lang w:eastAsia="zh-CN"/>
              </w:rPr>
              <w:t>2022年6月9日</w:t>
            </w: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：30时（北京时间）</w:t>
            </w:r>
          </w:p>
          <w:p>
            <w:pPr>
              <w:autoSpaceDE w:val="0"/>
              <w:autoSpaceDN w:val="0"/>
              <w:spacing w:line="400" w:lineRule="exact"/>
              <w:textAlignment w:val="bottom"/>
              <w:rPr>
                <w:rFonts w:hint="eastAsia" w:ascii="宋体" w:hAnsi="宋体" w:eastAsia="微软雅黑"/>
                <w:b/>
                <w:sz w:val="24"/>
                <w:lang w:eastAsia="zh-CN"/>
              </w:rPr>
            </w:pPr>
            <w:r>
              <w:rPr>
                <w:rFonts w:hint="eastAsia" w:ascii="宋体" w:hAnsi="宋体"/>
                <w:color w:val="auto"/>
                <w:sz w:val="24"/>
              </w:rPr>
              <w:t>地点：</w:t>
            </w:r>
            <w:r>
              <w:rPr>
                <w:rFonts w:hint="eastAsia" w:ascii="宋体" w:hAnsi="宋体"/>
                <w:color w:val="auto"/>
                <w:sz w:val="24"/>
                <w:lang w:eastAsia="zh-CN"/>
              </w:rPr>
              <w:t>阿勒泰市黄金河谷二期5号楼5-2（二楼会</w:t>
            </w:r>
            <w:r>
              <w:rPr>
                <w:rFonts w:hint="eastAsia" w:ascii="宋体" w:hAnsi="宋体"/>
                <w:sz w:val="24"/>
                <w:lang w:eastAsia="zh-CN"/>
              </w:rPr>
              <w:t>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700" w:type="dxa"/>
            <w:vAlign w:val="center"/>
          </w:tcPr>
          <w:p>
            <w:pPr>
              <w:autoSpaceDE w:val="0"/>
              <w:autoSpaceDN w:val="0"/>
              <w:spacing w:line="480" w:lineRule="auto"/>
              <w:textAlignment w:val="bottom"/>
              <w:rPr>
                <w:rFonts w:ascii="宋体"/>
                <w:sz w:val="24"/>
              </w:rPr>
            </w:pPr>
            <w:r>
              <w:rPr>
                <w:rFonts w:ascii="宋体" w:hAnsi="宋体"/>
                <w:sz w:val="24"/>
              </w:rPr>
              <w:t>15</w:t>
            </w:r>
          </w:p>
        </w:tc>
        <w:tc>
          <w:tcPr>
            <w:tcW w:w="1746" w:type="dxa"/>
            <w:vAlign w:val="center"/>
          </w:tcPr>
          <w:p>
            <w:pPr>
              <w:autoSpaceDE w:val="0"/>
              <w:autoSpaceDN w:val="0"/>
              <w:spacing w:line="480" w:lineRule="auto"/>
              <w:textAlignment w:val="bottom"/>
              <w:rPr>
                <w:rFonts w:ascii="宋体"/>
                <w:sz w:val="24"/>
              </w:rPr>
            </w:pPr>
            <w:r>
              <w:rPr>
                <w:rFonts w:hint="eastAsia" w:ascii="宋体" w:hAnsi="宋体"/>
                <w:sz w:val="24"/>
              </w:rPr>
              <w:t>评标办法</w:t>
            </w:r>
          </w:p>
        </w:tc>
        <w:tc>
          <w:tcPr>
            <w:tcW w:w="7242" w:type="dxa"/>
            <w:gridSpan w:val="3"/>
            <w:vAlign w:val="center"/>
          </w:tcPr>
          <w:p>
            <w:pPr>
              <w:autoSpaceDE w:val="0"/>
              <w:autoSpaceDN w:val="0"/>
              <w:spacing w:line="480" w:lineRule="auto"/>
              <w:textAlignment w:val="bottom"/>
              <w:rPr>
                <w:rFonts w:ascii="宋体" w:eastAsia="宋体"/>
                <w:sz w:val="24"/>
              </w:rPr>
            </w:pPr>
            <w:r>
              <w:rPr>
                <w:rFonts w:hint="eastAsia" w:ascii="宋体" w:hAnsi="宋体"/>
                <w:sz w:val="24"/>
              </w:rPr>
              <w:t>综合评标法，详见本</w:t>
            </w:r>
            <w:r>
              <w:rPr>
                <w:rFonts w:hint="eastAsia" w:ascii="宋体" w:hAnsi="宋体"/>
                <w:sz w:val="24"/>
                <w:lang w:val="en-US" w:eastAsia="zh-CN"/>
              </w:rPr>
              <w:t>磋商</w:t>
            </w:r>
            <w:r>
              <w:rPr>
                <w:rFonts w:hint="eastAsia" w:ascii="宋体" w:hAnsi="宋体"/>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autoSpaceDE w:val="0"/>
              <w:autoSpaceDN w:val="0"/>
              <w:spacing w:line="480" w:lineRule="auto"/>
              <w:textAlignment w:val="bottom"/>
              <w:rPr>
                <w:rFonts w:ascii="宋体"/>
                <w:sz w:val="24"/>
              </w:rPr>
            </w:pPr>
            <w:r>
              <w:rPr>
                <w:rFonts w:ascii="宋体" w:hAnsi="宋体"/>
                <w:sz w:val="24"/>
              </w:rPr>
              <w:t>16</w:t>
            </w:r>
          </w:p>
        </w:tc>
        <w:tc>
          <w:tcPr>
            <w:tcW w:w="1746" w:type="dxa"/>
            <w:vAlign w:val="center"/>
          </w:tcPr>
          <w:p>
            <w:pPr>
              <w:rPr>
                <w:rFonts w:ascii="宋体"/>
                <w:sz w:val="24"/>
              </w:rPr>
            </w:pPr>
            <w:r>
              <w:rPr>
                <w:rFonts w:hint="eastAsia" w:ascii="宋体" w:hAnsi="宋体"/>
                <w:sz w:val="24"/>
              </w:rPr>
              <w:t>投标保证金</w:t>
            </w:r>
          </w:p>
        </w:tc>
        <w:tc>
          <w:tcPr>
            <w:tcW w:w="7242" w:type="dxa"/>
            <w:gridSpan w:val="3"/>
            <w:vAlign w:val="center"/>
          </w:tcPr>
          <w:p>
            <w:pPr>
              <w:autoSpaceDE w:val="0"/>
              <w:autoSpaceDN w:val="0"/>
              <w:spacing w:line="400" w:lineRule="exact"/>
              <w:textAlignment w:val="bottom"/>
              <w:rPr>
                <w:rFonts w:ascii="宋体" w:hAnsi="宋体"/>
                <w:sz w:val="24"/>
              </w:rPr>
            </w:pPr>
            <w:r>
              <w:rPr>
                <w:rFonts w:hint="eastAsia" w:ascii="宋体" w:hAnsi="宋体"/>
                <w:sz w:val="24"/>
                <w:lang w:val="en-US" w:eastAsia="zh-CN"/>
              </w:rPr>
              <w:t>玖仟捌佰</w:t>
            </w:r>
            <w:r>
              <w:rPr>
                <w:rFonts w:hint="eastAsia" w:ascii="宋体" w:hAnsi="宋体"/>
                <w:sz w:val="24"/>
              </w:rPr>
              <w:t>元整/单位</w:t>
            </w:r>
          </w:p>
          <w:p>
            <w:pPr>
              <w:rPr>
                <w:rFonts w:ascii="宋体" w:hAnsi="宋体"/>
                <w:sz w:val="24"/>
              </w:rPr>
            </w:pPr>
            <w:r>
              <w:rPr>
                <w:rFonts w:hint="eastAsia" w:ascii="宋体" w:hAnsi="宋体"/>
                <w:sz w:val="24"/>
              </w:rPr>
              <w:t>投标保证金须在20</w:t>
            </w:r>
            <w:r>
              <w:rPr>
                <w:rFonts w:hint="eastAsia" w:ascii="宋体" w:hAnsi="宋体"/>
                <w:sz w:val="24"/>
                <w:lang w:val="en-US" w:eastAsia="zh-CN"/>
              </w:rPr>
              <w:t>22</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8</w:t>
            </w:r>
            <w:r>
              <w:rPr>
                <w:rFonts w:hint="eastAsia" w:ascii="宋体" w:hAnsi="宋体"/>
                <w:sz w:val="24"/>
              </w:rPr>
              <w:t>日1</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0</w:t>
            </w:r>
            <w:r>
              <w:rPr>
                <w:rFonts w:hint="eastAsia" w:ascii="宋体" w:hAnsi="宋体"/>
                <w:sz w:val="24"/>
              </w:rPr>
              <w:t>0前到帐</w:t>
            </w:r>
          </w:p>
          <w:p>
            <w:pPr>
              <w:rPr>
                <w:rFonts w:ascii="宋体"/>
                <w:sz w:val="24"/>
              </w:rPr>
            </w:pPr>
            <w:r>
              <w:rPr>
                <w:rFonts w:hint="eastAsia" w:ascii="宋体" w:hAnsi="宋体"/>
                <w:sz w:val="24"/>
              </w:rPr>
              <w:t>开户名称：新疆跨能项目管理有限公司</w:t>
            </w:r>
          </w:p>
          <w:p>
            <w:pPr>
              <w:rPr>
                <w:rFonts w:ascii="宋体"/>
                <w:sz w:val="24"/>
              </w:rPr>
            </w:pPr>
            <w:r>
              <w:rPr>
                <w:rFonts w:hint="eastAsia" w:ascii="宋体" w:hAnsi="宋体"/>
                <w:sz w:val="24"/>
              </w:rPr>
              <w:t>开户银行：中国银行股份有限公司阿勒泰市望湖广场支行</w:t>
            </w:r>
          </w:p>
          <w:p>
            <w:pPr>
              <w:rPr>
                <w:rFonts w:hint="eastAsia" w:ascii="宋体" w:hAnsi="宋体"/>
                <w:sz w:val="24"/>
              </w:rPr>
            </w:pPr>
            <w:r>
              <w:rPr>
                <w:rFonts w:hint="eastAsia" w:ascii="宋体" w:hAnsi="宋体"/>
                <w:sz w:val="24"/>
              </w:rPr>
              <w:t>帐</w:t>
            </w:r>
            <w:r>
              <w:rPr>
                <w:rFonts w:ascii="宋体" w:hAnsi="宋体"/>
                <w:sz w:val="24"/>
              </w:rPr>
              <w:t xml:space="preserve">    </w:t>
            </w:r>
            <w:r>
              <w:rPr>
                <w:rFonts w:hint="eastAsia" w:ascii="宋体" w:hAnsi="宋体"/>
                <w:sz w:val="24"/>
              </w:rPr>
              <w:t>号：107091845498</w:t>
            </w:r>
          </w:p>
          <w:p>
            <w:pPr>
              <w:pStyle w:val="16"/>
              <w:ind w:left="0" w:leftChars="0" w:firstLine="0" w:firstLineChars="0"/>
              <w:rPr>
                <w:rFonts w:hint="eastAsia" w:eastAsia="微软雅黑"/>
                <w:lang w:val="en-US" w:eastAsia="zh-CN"/>
              </w:rPr>
            </w:pPr>
            <w:r>
              <w:rPr>
                <w:rFonts w:hint="eastAsia" w:ascii="宋体" w:hAnsi="宋体"/>
                <w:sz w:val="24"/>
                <w:lang w:val="en-US" w:eastAsia="zh-CN"/>
              </w:rPr>
              <w:t>行    号：104902001022</w:t>
            </w:r>
          </w:p>
          <w:p>
            <w:pPr>
              <w:rPr>
                <w:rFonts w:ascii="宋体"/>
                <w:sz w:val="24"/>
              </w:rPr>
            </w:pPr>
            <w:r>
              <w:rPr>
                <w:rFonts w:hint="eastAsia" w:ascii="宋体"/>
                <w:sz w:val="24"/>
              </w:rPr>
              <w:t>投标人按上述要求从基本户递交投标保证金后，请携带银行电汇凭据</w:t>
            </w:r>
            <w:r>
              <w:rPr>
                <w:rFonts w:hint="eastAsia" w:ascii="宋体"/>
                <w:sz w:val="24"/>
                <w:lang w:val="en-US" w:eastAsia="zh-CN"/>
              </w:rPr>
              <w:t>及授权委托书</w:t>
            </w:r>
            <w:r>
              <w:rPr>
                <w:rFonts w:hint="eastAsia" w:ascii="宋体"/>
                <w:sz w:val="24"/>
              </w:rPr>
              <w:t>到阿勒泰市黄金河谷二期5号楼5-2领取招标代理机构开具的投标保证金收款收据。</w:t>
            </w:r>
          </w:p>
          <w:p>
            <w:pPr>
              <w:rPr>
                <w:rFonts w:ascii="宋体"/>
                <w:b/>
                <w:sz w:val="24"/>
              </w:rPr>
            </w:pPr>
            <w:r>
              <w:rPr>
                <w:rFonts w:hint="eastAsia" w:ascii="宋体"/>
                <w:b/>
                <w:sz w:val="24"/>
              </w:rPr>
              <w:t>备注：</w:t>
            </w:r>
            <w:r>
              <w:rPr>
                <w:rFonts w:hint="eastAsia" w:ascii="宋体"/>
                <w:b/>
                <w:sz w:val="24"/>
                <w:lang w:eastAsia="zh-CN"/>
              </w:rPr>
              <w:t>阿勒泰地区行政服务中心职工食堂服务外包采购项目</w:t>
            </w:r>
            <w:r>
              <w:rPr>
                <w:rFonts w:hint="eastAsia" w:ascii="宋体"/>
                <w:b/>
                <w:sz w:val="24"/>
              </w:rPr>
              <w:t>保证金</w:t>
            </w:r>
          </w:p>
          <w:p>
            <w:pPr>
              <w:rPr>
                <w:rFonts w:ascii="宋体"/>
                <w:b/>
                <w:sz w:val="24"/>
              </w:rPr>
            </w:pPr>
            <w:r>
              <w:rPr>
                <w:rFonts w:hint="eastAsia" w:ascii="宋体"/>
                <w:b/>
                <w:sz w:val="24"/>
              </w:rPr>
              <w:t>保证金收据的复印件需附到商务标条款中。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00" w:type="dxa"/>
            <w:vAlign w:val="center"/>
          </w:tcPr>
          <w:p>
            <w:pPr>
              <w:autoSpaceDE w:val="0"/>
              <w:autoSpaceDN w:val="0"/>
              <w:spacing w:line="480" w:lineRule="auto"/>
              <w:textAlignment w:val="bottom"/>
              <w:rPr>
                <w:rFonts w:ascii="宋体"/>
                <w:sz w:val="24"/>
              </w:rPr>
            </w:pPr>
            <w:r>
              <w:rPr>
                <w:rFonts w:ascii="宋体" w:hAnsi="宋体"/>
                <w:sz w:val="24"/>
              </w:rPr>
              <w:t>17</w:t>
            </w:r>
          </w:p>
        </w:tc>
        <w:tc>
          <w:tcPr>
            <w:tcW w:w="1746" w:type="dxa"/>
            <w:vAlign w:val="center"/>
          </w:tcPr>
          <w:p>
            <w:pPr>
              <w:rPr>
                <w:rFonts w:ascii="宋体"/>
                <w:color w:val="auto"/>
                <w:spacing w:val="-12"/>
                <w:sz w:val="24"/>
              </w:rPr>
            </w:pPr>
            <w:r>
              <w:rPr>
                <w:rFonts w:hint="eastAsia" w:ascii="宋体" w:hAnsi="Times New Roman" w:cs="Times New Roman"/>
                <w:color w:val="auto"/>
                <w:sz w:val="24"/>
                <w:lang w:val="en-US" w:eastAsia="zh-CN"/>
              </w:rPr>
              <w:t>中标服务费</w:t>
            </w:r>
          </w:p>
        </w:tc>
        <w:tc>
          <w:tcPr>
            <w:tcW w:w="7242" w:type="dxa"/>
            <w:gridSpan w:val="3"/>
            <w:vAlign w:val="center"/>
          </w:tcPr>
          <w:p>
            <w:pPr>
              <w:rPr>
                <w:rFonts w:ascii="宋体" w:hAnsi="宋体"/>
                <w:color w:val="auto"/>
                <w:sz w:val="24"/>
              </w:rPr>
            </w:pPr>
            <w:r>
              <w:rPr>
                <w:rFonts w:hint="eastAsia" w:ascii="宋体" w:hAnsi="Times New Roman" w:cs="Times New Roman"/>
                <w:color w:val="auto"/>
                <w:sz w:val="24"/>
                <w:lang w:val="en-US" w:eastAsia="zh-CN"/>
              </w:rPr>
              <w:t>本项目招标代理费由中标人承担。招标代理费参照国家发改委（原国家计委）“计价格（2002）1980号文”、国家发改委办公厅“发改办价格（2003）857号文”收费标准和招标代理合同收取。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00" w:type="dxa"/>
            <w:vAlign w:val="center"/>
          </w:tcPr>
          <w:p>
            <w:pPr>
              <w:rPr>
                <w:rFonts w:hint="eastAsia" w:ascii="宋体" w:hAnsi="Times New Roman" w:eastAsia="微软雅黑" w:cs="Times New Roman"/>
                <w:kern w:val="2"/>
                <w:sz w:val="24"/>
                <w:szCs w:val="24"/>
                <w:lang w:val="en-US" w:eastAsia="zh-CN" w:bidi="ar-SA"/>
              </w:rPr>
            </w:pPr>
            <w:r>
              <w:rPr>
                <w:rFonts w:hint="eastAsia" w:ascii="宋体" w:hAnsi="Times New Roman" w:eastAsia="微软雅黑" w:cs="Times New Roman"/>
                <w:kern w:val="2"/>
                <w:sz w:val="24"/>
                <w:szCs w:val="24"/>
                <w:lang w:val="en-US" w:eastAsia="zh-CN" w:bidi="ar-SA"/>
              </w:rPr>
              <w:t>18</w:t>
            </w:r>
          </w:p>
        </w:tc>
        <w:tc>
          <w:tcPr>
            <w:tcW w:w="1746" w:type="dxa"/>
            <w:vAlign w:val="center"/>
          </w:tcPr>
          <w:p>
            <w:pPr>
              <w:rPr>
                <w:rFonts w:hint="eastAsia" w:ascii="宋体" w:hAnsi="Times New Roman" w:eastAsia="微软雅黑" w:cs="Times New Roman"/>
                <w:kern w:val="2"/>
                <w:sz w:val="24"/>
                <w:szCs w:val="24"/>
                <w:lang w:val="en-US" w:eastAsia="zh-CN" w:bidi="ar-SA"/>
              </w:rPr>
            </w:pPr>
            <w:r>
              <w:rPr>
                <w:rFonts w:hint="eastAsia" w:ascii="宋体" w:hAnsi="Times New Roman" w:eastAsia="微软雅黑" w:cs="Times New Roman"/>
                <w:kern w:val="2"/>
                <w:sz w:val="24"/>
                <w:szCs w:val="24"/>
                <w:lang w:val="en-US" w:eastAsia="zh-CN" w:bidi="ar-SA"/>
              </w:rPr>
              <w:t>中</w:t>
            </w:r>
            <w:r>
              <w:rPr>
                <w:rFonts w:hint="eastAsia" w:ascii="宋体" w:cs="Times New Roman"/>
                <w:kern w:val="2"/>
                <w:sz w:val="24"/>
                <w:szCs w:val="24"/>
                <w:lang w:val="en-US" w:eastAsia="zh-CN" w:bidi="ar-SA"/>
              </w:rPr>
              <w:t xml:space="preserve">  </w:t>
            </w:r>
            <w:r>
              <w:rPr>
                <w:rFonts w:hint="eastAsia" w:ascii="宋体" w:hAnsi="Times New Roman" w:eastAsia="微软雅黑" w:cs="Times New Roman"/>
                <w:kern w:val="2"/>
                <w:sz w:val="24"/>
                <w:szCs w:val="24"/>
                <w:lang w:val="en-US" w:eastAsia="zh-CN" w:bidi="ar-SA"/>
              </w:rPr>
              <w:t>标</w:t>
            </w:r>
            <w:r>
              <w:rPr>
                <w:rFonts w:hint="eastAsia" w:ascii="宋体" w:cs="Times New Roman"/>
                <w:kern w:val="2"/>
                <w:sz w:val="24"/>
                <w:szCs w:val="24"/>
                <w:lang w:val="en-US" w:eastAsia="zh-CN" w:bidi="ar-SA"/>
              </w:rPr>
              <w:t xml:space="preserve">  </w:t>
            </w:r>
            <w:r>
              <w:rPr>
                <w:rFonts w:hint="eastAsia" w:ascii="宋体" w:hAnsi="Times New Roman" w:eastAsia="微软雅黑" w:cs="Times New Roman"/>
                <w:kern w:val="2"/>
                <w:sz w:val="24"/>
                <w:szCs w:val="24"/>
                <w:lang w:val="en-US" w:eastAsia="zh-CN" w:bidi="ar-SA"/>
              </w:rPr>
              <w:t>人</w:t>
            </w:r>
          </w:p>
          <w:p>
            <w:pPr>
              <w:rPr>
                <w:rFonts w:hint="eastAsia" w:ascii="宋体" w:hAnsi="Times New Roman" w:eastAsia="微软雅黑" w:cs="Times New Roman"/>
                <w:kern w:val="2"/>
                <w:sz w:val="24"/>
                <w:szCs w:val="24"/>
                <w:lang w:val="en-US" w:eastAsia="zh-CN" w:bidi="ar-SA"/>
              </w:rPr>
            </w:pPr>
            <w:r>
              <w:rPr>
                <w:rFonts w:hint="eastAsia" w:ascii="宋体" w:hAnsi="Times New Roman" w:eastAsia="微软雅黑" w:cs="Times New Roman"/>
                <w:kern w:val="2"/>
                <w:sz w:val="24"/>
                <w:szCs w:val="24"/>
                <w:lang w:val="en-US" w:eastAsia="zh-CN" w:bidi="ar-SA"/>
              </w:rPr>
              <w:t>履约保证金</w:t>
            </w:r>
          </w:p>
        </w:tc>
        <w:tc>
          <w:tcPr>
            <w:tcW w:w="7242" w:type="dxa"/>
            <w:gridSpan w:val="3"/>
            <w:vAlign w:val="center"/>
          </w:tcPr>
          <w:p>
            <w:pPr>
              <w:rPr>
                <w:rFonts w:hint="eastAsia" w:ascii="宋体" w:hAnsi="Times New Roman" w:eastAsia="微软雅黑" w:cs="Times New Roman"/>
                <w:kern w:val="2"/>
                <w:sz w:val="24"/>
                <w:szCs w:val="24"/>
                <w:lang w:val="en-US" w:eastAsia="zh-CN" w:bidi="ar-SA"/>
              </w:rPr>
            </w:pPr>
            <w:r>
              <w:rPr>
                <w:rFonts w:hint="eastAsia" w:ascii="宋体" w:hAnsi="Times New Roman" w:eastAsia="微软雅黑" w:cs="Times New Roman"/>
                <w:color w:val="auto"/>
                <w:kern w:val="2"/>
                <w:sz w:val="24"/>
                <w:szCs w:val="24"/>
                <w:lang w:val="en-US" w:eastAsia="zh-CN" w:bidi="ar-SA"/>
              </w:rPr>
              <w:t>甲乙双方协商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00" w:type="dxa"/>
            <w:vAlign w:val="center"/>
          </w:tcPr>
          <w:p>
            <w:pPr>
              <w:pStyle w:val="12"/>
              <w:bidi w:val="0"/>
              <w:rPr>
                <w:rFonts w:hint="eastAsia" w:ascii="宋体" w:hAnsi="Times New Roman" w:eastAsia="微软雅黑" w:cs="Times New Roman"/>
                <w:kern w:val="2"/>
                <w:sz w:val="24"/>
                <w:szCs w:val="24"/>
                <w:lang w:val="en-US" w:eastAsia="zh-CN" w:bidi="ar-SA"/>
              </w:rPr>
            </w:pPr>
            <w:r>
              <w:rPr>
                <w:rFonts w:hint="eastAsia" w:ascii="宋体" w:hAnsi="Times New Roman" w:eastAsia="微软雅黑" w:cs="Times New Roman"/>
                <w:kern w:val="2"/>
                <w:sz w:val="24"/>
                <w:szCs w:val="24"/>
                <w:lang w:val="en-US" w:eastAsia="zh-CN" w:bidi="ar-SA"/>
              </w:rPr>
              <w:t>19</w:t>
            </w:r>
          </w:p>
        </w:tc>
        <w:tc>
          <w:tcPr>
            <w:tcW w:w="1746" w:type="dxa"/>
            <w:vAlign w:val="center"/>
          </w:tcPr>
          <w:p>
            <w:pPr>
              <w:autoSpaceDE w:val="0"/>
              <w:autoSpaceDN w:val="0"/>
              <w:spacing w:line="480" w:lineRule="auto"/>
              <w:textAlignment w:val="bottom"/>
              <w:rPr>
                <w:rFonts w:hint="eastAsia" w:ascii="宋体" w:hAnsi="Times New Roman" w:eastAsia="微软雅黑" w:cs="Times New Roman"/>
                <w:kern w:val="2"/>
                <w:sz w:val="24"/>
                <w:szCs w:val="24"/>
                <w:lang w:val="en-US" w:eastAsia="zh-CN" w:bidi="ar-SA"/>
              </w:rPr>
            </w:pPr>
            <w:r>
              <w:rPr>
                <w:rFonts w:hint="eastAsia" w:ascii="宋体" w:hAnsi="Times New Roman" w:eastAsia="微软雅黑" w:cs="Times New Roman"/>
                <w:kern w:val="2"/>
                <w:sz w:val="24"/>
                <w:szCs w:val="24"/>
                <w:lang w:val="en-US" w:eastAsia="zh-CN" w:bidi="ar-SA"/>
              </w:rPr>
              <w:t>查验证件原件</w:t>
            </w:r>
          </w:p>
        </w:tc>
        <w:tc>
          <w:tcPr>
            <w:tcW w:w="7242" w:type="dxa"/>
            <w:gridSpan w:val="3"/>
            <w:vAlign w:val="center"/>
          </w:tcPr>
          <w:p>
            <w:pPr>
              <w:autoSpaceDN w:val="0"/>
              <w:rPr>
                <w:rFonts w:hint="default" w:ascii="宋体" w:hAnsi="Times New Roman" w:eastAsia="微软雅黑" w:cs="Times New Roman"/>
                <w:kern w:val="2"/>
                <w:sz w:val="24"/>
                <w:szCs w:val="24"/>
                <w:lang w:val="en-US" w:eastAsia="zh-CN" w:bidi="ar-SA"/>
              </w:rPr>
            </w:pPr>
            <w:r>
              <w:rPr>
                <w:rFonts w:hint="eastAsia" w:ascii="宋体" w:hAnsi="Times New Roman" w:eastAsia="微软雅黑" w:cs="Times New Roman"/>
                <w:kern w:val="2"/>
                <w:sz w:val="24"/>
                <w:szCs w:val="24"/>
                <w:lang w:val="en-US" w:eastAsia="zh-CN" w:bidi="ar-SA"/>
              </w:rPr>
              <w:t>①需提供有效营业执照；</w:t>
            </w:r>
            <w:r>
              <w:rPr>
                <w:rFonts w:hint="eastAsia" w:ascii="宋体" w:cs="Times New Roman"/>
                <w:kern w:val="2"/>
                <w:sz w:val="24"/>
                <w:szCs w:val="24"/>
                <w:lang w:val="en-US" w:eastAsia="zh-CN" w:bidi="ar-SA"/>
              </w:rPr>
              <w:t>②</w:t>
            </w:r>
            <w:r>
              <w:rPr>
                <w:rFonts w:hint="eastAsia" w:ascii="宋体" w:hAnsi="Times New Roman" w:eastAsia="微软雅黑" w:cs="Times New Roman"/>
                <w:kern w:val="2"/>
                <w:sz w:val="24"/>
                <w:szCs w:val="24"/>
                <w:lang w:val="en-US" w:eastAsia="zh-CN" w:bidi="ar-SA"/>
              </w:rPr>
              <w:t>法定代表人身份证原件及复印件或法定代表人授权委托书和委托代理人的身份证原件（授权书需附法人身份证及委托人身份证复印件正反面）</w:t>
            </w:r>
            <w:r>
              <w:rPr>
                <w:rFonts w:hint="eastAsia" w:ascii="宋体" w:cs="Times New Roman"/>
                <w:kern w:val="2"/>
                <w:sz w:val="24"/>
                <w:szCs w:val="24"/>
                <w:lang w:val="en-US" w:eastAsia="zh-CN" w:bidi="ar-SA"/>
              </w:rPr>
              <w:t>；③投标保证金收据</w:t>
            </w:r>
          </w:p>
        </w:tc>
      </w:tr>
    </w:tbl>
    <w:p>
      <w:pPr>
        <w:spacing w:line="360" w:lineRule="auto"/>
        <w:rPr>
          <w:rFonts w:ascii="宋体" w:hAnsi="宋体"/>
          <w:sz w:val="36"/>
          <w:szCs w:val="36"/>
        </w:rPr>
      </w:pPr>
    </w:p>
    <w:p>
      <w:pPr>
        <w:spacing w:line="360" w:lineRule="auto"/>
        <w:jc w:val="center"/>
        <w:rPr>
          <w:rFonts w:ascii="宋体" w:eastAsia="宋体"/>
          <w:sz w:val="36"/>
          <w:szCs w:val="36"/>
        </w:rPr>
      </w:pPr>
      <w:r>
        <w:rPr>
          <w:rFonts w:hint="eastAsia" w:ascii="宋体" w:hAnsi="宋体"/>
          <w:sz w:val="36"/>
          <w:szCs w:val="36"/>
        </w:rPr>
        <w:t>一、总则</w:t>
      </w:r>
      <w:bookmarkEnd w:id="48"/>
    </w:p>
    <w:p>
      <w:pPr>
        <w:tabs>
          <w:tab w:val="left" w:pos="0"/>
        </w:tabs>
        <w:autoSpaceDE w:val="0"/>
        <w:autoSpaceDN w:val="0"/>
        <w:adjustRightInd w:val="0"/>
        <w:spacing w:line="360" w:lineRule="auto"/>
        <w:rPr>
          <w:rFonts w:ascii="宋体" w:eastAsia="宋体" w:cs="仿宋_GB2312"/>
          <w:bCs/>
          <w:kern w:val="0"/>
          <w:sz w:val="24"/>
          <w:lang w:val="zh-CN"/>
        </w:rPr>
      </w:pPr>
      <w:bookmarkStart w:id="49" w:name="_Hlt74714665"/>
      <w:bookmarkEnd w:id="49"/>
      <w:bookmarkStart w:id="50" w:name="_Hlt74730295"/>
      <w:bookmarkEnd w:id="50"/>
      <w:bookmarkStart w:id="51" w:name="_Toc91899872"/>
      <w:bookmarkStart w:id="52" w:name="_Hlt74730112"/>
      <w:bookmarkStart w:id="53" w:name="_Hlt74730208"/>
      <w:r>
        <w:rPr>
          <w:rFonts w:ascii="宋体" w:hAnsi="宋体" w:cs="仿宋_GB2312"/>
          <w:bCs/>
          <w:kern w:val="0"/>
          <w:sz w:val="24"/>
          <w:lang w:val="zh-CN"/>
        </w:rPr>
        <w:t xml:space="preserve">1. </w:t>
      </w:r>
      <w:r>
        <w:rPr>
          <w:rFonts w:hint="eastAsia" w:ascii="宋体" w:hAnsi="宋体" w:cs="仿宋_GB2312"/>
          <w:bCs/>
          <w:kern w:val="0"/>
          <w:sz w:val="24"/>
          <w:lang w:val="zh-CN"/>
        </w:rPr>
        <w:t>适用范围</w:t>
      </w:r>
      <w:r>
        <w:rPr>
          <w:rFonts w:ascii="宋体" w:hAnsi="宋体" w:cs="仿宋_GB2312"/>
          <w:bCs/>
          <w:kern w:val="0"/>
          <w:sz w:val="24"/>
          <w:lang w:val="zh-CN"/>
        </w:rPr>
        <w:t xml:space="preserve"> </w:t>
      </w:r>
    </w:p>
    <w:p>
      <w:pPr>
        <w:pStyle w:val="10"/>
        <w:spacing w:line="360" w:lineRule="auto"/>
        <w:ind w:firstLine="480" w:firstLineChars="200"/>
        <w:rPr>
          <w:rFonts w:hAnsi="宋体"/>
          <w:szCs w:val="24"/>
        </w:rPr>
      </w:pPr>
      <w:r>
        <w:rPr>
          <w:rFonts w:hAnsi="宋体"/>
          <w:szCs w:val="24"/>
        </w:rPr>
        <w:t>1.1</w:t>
      </w:r>
      <w:r>
        <w:rPr>
          <w:rFonts w:hint="eastAsia" w:hAnsi="宋体"/>
          <w:szCs w:val="24"/>
        </w:rPr>
        <w:t>投标人一旦参与本次招标活动，即被视为接受了本竞争性磋商采购文件的所有内容，如有任何异议，均应在答疑截止时间前提出。</w:t>
      </w:r>
    </w:p>
    <w:bookmarkEnd w:id="51"/>
    <w:p>
      <w:pPr>
        <w:tabs>
          <w:tab w:val="left" w:pos="3780"/>
        </w:tabs>
        <w:spacing w:line="360" w:lineRule="auto"/>
        <w:ind w:firstLine="480" w:firstLineChars="200"/>
        <w:rPr>
          <w:rFonts w:ascii="宋体" w:eastAsia="宋体"/>
          <w:sz w:val="24"/>
        </w:rPr>
      </w:pPr>
      <w:r>
        <w:rPr>
          <w:rFonts w:ascii="宋体" w:hAnsi="宋体"/>
          <w:sz w:val="24"/>
        </w:rPr>
        <w:t xml:space="preserve">1.2 </w:t>
      </w:r>
      <w:r>
        <w:rPr>
          <w:rFonts w:hint="eastAsia" w:ascii="宋体" w:hAnsi="宋体"/>
          <w:sz w:val="24"/>
        </w:rPr>
        <w:t>投标人须承诺所提供的服务、收费是客观真实的，如果中标，</w:t>
      </w:r>
      <w:r>
        <w:rPr>
          <w:rFonts w:hint="eastAsia" w:ascii="宋体" w:hAnsi="宋体" w:cs="Bookman Old Style"/>
          <w:sz w:val="24"/>
        </w:rPr>
        <w:t>同意</w:t>
      </w:r>
      <w:r>
        <w:rPr>
          <w:rFonts w:hint="eastAsia" w:ascii="宋体" w:hAnsi="宋体"/>
          <w:sz w:val="24"/>
        </w:rPr>
        <w:t>采购人</w:t>
      </w:r>
      <w:r>
        <w:rPr>
          <w:rFonts w:hint="eastAsia" w:ascii="宋体" w:hAnsi="宋体" w:cs="Bookman Old Style"/>
          <w:sz w:val="24"/>
        </w:rPr>
        <w:t>为实施公开招标工作的需要可以在有关网站和相关文件上公布中标产品的</w:t>
      </w:r>
      <w:r>
        <w:rPr>
          <w:rFonts w:hint="eastAsia" w:ascii="宋体" w:hAnsi="宋体"/>
          <w:sz w:val="24"/>
        </w:rPr>
        <w:t>服务、收费</w:t>
      </w:r>
      <w:r>
        <w:rPr>
          <w:rFonts w:hint="eastAsia" w:ascii="宋体" w:hAnsi="宋体" w:cs="Bookman Old Style"/>
          <w:sz w:val="24"/>
        </w:rPr>
        <w:t>以及其它相关的信息。</w:t>
      </w:r>
    </w:p>
    <w:p>
      <w:pPr>
        <w:pStyle w:val="10"/>
        <w:spacing w:line="360" w:lineRule="auto"/>
        <w:outlineLvl w:val="0"/>
        <w:rPr>
          <w:rFonts w:hAnsi="宋体"/>
          <w:szCs w:val="24"/>
        </w:rPr>
      </w:pPr>
      <w:bookmarkStart w:id="54" w:name="_Toc91899873"/>
      <w:r>
        <w:rPr>
          <w:rFonts w:hAnsi="宋体"/>
          <w:szCs w:val="24"/>
        </w:rPr>
        <w:t>2</w:t>
      </w:r>
      <w:r>
        <w:rPr>
          <w:rFonts w:hint="eastAsia" w:hAnsi="宋体"/>
          <w:szCs w:val="24"/>
        </w:rPr>
        <w:t>．采购方式</w:t>
      </w:r>
      <w:bookmarkEnd w:id="54"/>
    </w:p>
    <w:p>
      <w:pPr>
        <w:pStyle w:val="10"/>
        <w:spacing w:line="360" w:lineRule="auto"/>
        <w:ind w:firstLine="480" w:firstLineChars="200"/>
        <w:rPr>
          <w:rFonts w:hAnsi="宋体"/>
          <w:szCs w:val="24"/>
        </w:rPr>
      </w:pPr>
      <w:r>
        <w:rPr>
          <w:rFonts w:hint="eastAsia" w:hAnsi="宋体"/>
          <w:szCs w:val="24"/>
        </w:rPr>
        <w:t>竞争性磋商。</w:t>
      </w:r>
      <w:bookmarkEnd w:id="52"/>
      <w:bookmarkEnd w:id="53"/>
      <w:bookmarkStart w:id="55" w:name="_Hlt74388212"/>
      <w:bookmarkEnd w:id="55"/>
      <w:bookmarkStart w:id="56" w:name="_Hlt68516771"/>
      <w:bookmarkEnd w:id="56"/>
    </w:p>
    <w:p>
      <w:pPr>
        <w:pStyle w:val="10"/>
        <w:spacing w:line="360" w:lineRule="auto"/>
        <w:rPr>
          <w:rFonts w:hAnsi="宋体"/>
          <w:szCs w:val="24"/>
        </w:rPr>
      </w:pPr>
      <w:bookmarkStart w:id="57" w:name="_Hlt74730301"/>
      <w:bookmarkStart w:id="58" w:name="_Toc91899876"/>
      <w:r>
        <w:rPr>
          <w:rFonts w:hAnsi="宋体"/>
          <w:szCs w:val="24"/>
        </w:rPr>
        <w:t>3</w:t>
      </w:r>
      <w:r>
        <w:rPr>
          <w:rFonts w:hint="eastAsia" w:hAnsi="宋体"/>
          <w:bCs/>
          <w:szCs w:val="24"/>
        </w:rPr>
        <w:t>．</w:t>
      </w:r>
      <w:r>
        <w:rPr>
          <w:rFonts w:hint="eastAsia" w:hAnsi="宋体"/>
          <w:szCs w:val="24"/>
        </w:rPr>
        <w:t>合格的投标人应具备的资格要求</w:t>
      </w:r>
    </w:p>
    <w:bookmarkEnd w:id="57"/>
    <w:bookmarkEnd w:id="58"/>
    <w:p>
      <w:pPr>
        <w:pStyle w:val="10"/>
        <w:spacing w:line="360" w:lineRule="auto"/>
        <w:ind w:firstLine="480" w:firstLineChars="200"/>
        <w:rPr>
          <w:rFonts w:hAnsi="宋体"/>
          <w:szCs w:val="24"/>
        </w:rPr>
      </w:pPr>
      <w:bookmarkStart w:id="59" w:name="_Toc91899877"/>
      <w:bookmarkStart w:id="60" w:name="_Hlt74730303"/>
      <w:r>
        <w:rPr>
          <w:rFonts w:hint="eastAsia" w:hAnsi="宋体"/>
          <w:szCs w:val="24"/>
        </w:rPr>
        <w:t>详见本竞争性磋商采购文件第一部分“磋商公告”第五条内容。</w:t>
      </w:r>
    </w:p>
    <w:p>
      <w:pPr>
        <w:pStyle w:val="10"/>
        <w:spacing w:line="360" w:lineRule="auto"/>
        <w:rPr>
          <w:rFonts w:hAnsi="宋体"/>
          <w:szCs w:val="24"/>
        </w:rPr>
      </w:pPr>
      <w:r>
        <w:rPr>
          <w:rFonts w:hAnsi="宋体"/>
          <w:szCs w:val="24"/>
        </w:rPr>
        <w:t xml:space="preserve">4. </w:t>
      </w:r>
      <w:r>
        <w:rPr>
          <w:rFonts w:hint="eastAsia" w:hAnsi="宋体"/>
          <w:szCs w:val="24"/>
        </w:rPr>
        <w:t>定义</w:t>
      </w:r>
    </w:p>
    <w:p>
      <w:pPr>
        <w:pStyle w:val="10"/>
        <w:tabs>
          <w:tab w:val="left" w:pos="0"/>
        </w:tabs>
        <w:spacing w:line="360" w:lineRule="auto"/>
        <w:ind w:firstLine="540"/>
        <w:rPr>
          <w:rFonts w:hAnsi="宋体"/>
          <w:szCs w:val="24"/>
        </w:rPr>
      </w:pPr>
      <w:r>
        <w:rPr>
          <w:rFonts w:hAnsi="宋体"/>
          <w:szCs w:val="24"/>
        </w:rPr>
        <w:t xml:space="preserve">4.1 </w:t>
      </w:r>
      <w:r>
        <w:rPr>
          <w:rFonts w:hint="eastAsia" w:hAnsi="宋体"/>
          <w:szCs w:val="24"/>
        </w:rPr>
        <w:t>“采购人”系指</w:t>
      </w:r>
      <w:r>
        <w:rPr>
          <w:rFonts w:hint="eastAsia" w:hAnsi="宋体"/>
          <w:lang w:eastAsia="zh-CN"/>
        </w:rPr>
        <w:t>阿勒泰地区行政服务中心</w:t>
      </w:r>
      <w:r>
        <w:rPr>
          <w:rFonts w:hint="eastAsia" w:hAnsi="宋体"/>
        </w:rPr>
        <w:t>。</w:t>
      </w:r>
    </w:p>
    <w:p>
      <w:pPr>
        <w:pStyle w:val="10"/>
        <w:tabs>
          <w:tab w:val="left" w:pos="0"/>
        </w:tabs>
        <w:spacing w:line="360" w:lineRule="auto"/>
        <w:ind w:firstLine="507"/>
        <w:rPr>
          <w:rFonts w:hAnsi="宋体"/>
          <w:szCs w:val="24"/>
        </w:rPr>
      </w:pPr>
      <w:r>
        <w:rPr>
          <w:rFonts w:hAnsi="宋体"/>
          <w:szCs w:val="24"/>
        </w:rPr>
        <w:t xml:space="preserve">4.2 </w:t>
      </w:r>
      <w:r>
        <w:rPr>
          <w:rFonts w:hint="eastAsia" w:hAnsi="宋体"/>
          <w:szCs w:val="24"/>
        </w:rPr>
        <w:t>“采购人监管部门”系指</w:t>
      </w:r>
      <w:r>
        <w:rPr>
          <w:rFonts w:hint="eastAsia" w:hAnsi="宋体"/>
          <w:lang w:eastAsia="zh-CN"/>
        </w:rPr>
        <w:t>阿勒泰地区行政服务中心</w:t>
      </w:r>
      <w:r>
        <w:rPr>
          <w:rFonts w:hint="eastAsia" w:hAnsi="宋体"/>
          <w:szCs w:val="24"/>
        </w:rPr>
        <w:t>”。</w:t>
      </w:r>
    </w:p>
    <w:p>
      <w:pPr>
        <w:pStyle w:val="10"/>
        <w:tabs>
          <w:tab w:val="left" w:pos="0"/>
        </w:tabs>
        <w:spacing w:line="360" w:lineRule="auto"/>
        <w:ind w:firstLine="540"/>
        <w:rPr>
          <w:rFonts w:hAnsi="宋体"/>
          <w:color w:val="FF0000"/>
          <w:szCs w:val="24"/>
        </w:rPr>
      </w:pPr>
      <w:r>
        <w:rPr>
          <w:rFonts w:hAnsi="宋体"/>
          <w:szCs w:val="24"/>
        </w:rPr>
        <w:t xml:space="preserve">4.3 </w:t>
      </w:r>
      <w:r>
        <w:rPr>
          <w:rFonts w:hint="eastAsia" w:hAnsi="宋体"/>
          <w:szCs w:val="24"/>
        </w:rPr>
        <w:t>“投标人”系指在中华人民共和国境内注册，具有独立承担民事责任和履行合同能力，具有良好的商业信誉和健全的财务会计制度，有依法缴纳税收和社会保障资金的良好记录，在近三年内的经营活动中没有重大违法记录，并符合本竞争性磋商采购文件第一部分“竞争性磋商公告”要</w:t>
      </w:r>
      <w:r>
        <w:rPr>
          <w:rFonts w:hint="eastAsia" w:hAnsi="宋体"/>
          <w:szCs w:val="24"/>
          <w:lang w:val="zh-CN"/>
        </w:rPr>
        <w:t>求，按规定向采购人报名并提交投标文件的</w:t>
      </w:r>
      <w:r>
        <w:rPr>
          <w:rFonts w:hint="eastAsia" w:cs="宋体"/>
          <w:color w:val="000000"/>
          <w:shd w:val="clear" w:color="auto" w:fill="FFFFFF"/>
        </w:rPr>
        <w:t>投标人</w:t>
      </w:r>
      <w:r>
        <w:rPr>
          <w:rFonts w:hint="eastAsia" w:hAnsi="宋体"/>
          <w:szCs w:val="24"/>
          <w:lang w:val="zh-CN"/>
        </w:rPr>
        <w:t>。</w:t>
      </w:r>
    </w:p>
    <w:p>
      <w:pPr>
        <w:pStyle w:val="10"/>
        <w:spacing w:line="360" w:lineRule="auto"/>
        <w:outlineLvl w:val="0"/>
        <w:rPr>
          <w:rFonts w:hAnsi="宋体"/>
          <w:szCs w:val="24"/>
        </w:rPr>
      </w:pPr>
      <w:r>
        <w:rPr>
          <w:rFonts w:hAnsi="宋体"/>
          <w:szCs w:val="24"/>
        </w:rPr>
        <w:t>5</w:t>
      </w:r>
      <w:r>
        <w:rPr>
          <w:rFonts w:hint="eastAsia" w:hAnsi="宋体"/>
          <w:szCs w:val="24"/>
        </w:rPr>
        <w:t>．投标费用</w:t>
      </w:r>
      <w:bookmarkEnd w:id="59"/>
    </w:p>
    <w:bookmarkEnd w:id="60"/>
    <w:p>
      <w:pPr>
        <w:autoSpaceDE w:val="0"/>
        <w:autoSpaceDN w:val="0"/>
        <w:adjustRightInd w:val="0"/>
        <w:spacing w:line="360" w:lineRule="auto"/>
        <w:ind w:firstLine="523" w:firstLineChars="218"/>
        <w:rPr>
          <w:rFonts w:ascii="宋体" w:eastAsia="宋体"/>
          <w:sz w:val="24"/>
          <w:lang w:val="zh-CN"/>
        </w:rPr>
      </w:pPr>
      <w:r>
        <w:rPr>
          <w:rFonts w:hint="eastAsia" w:ascii="宋体" w:hAnsi="宋体"/>
          <w:sz w:val="24"/>
        </w:rPr>
        <w:t>投标人需自行承担涉及投标的一切费用</w:t>
      </w:r>
      <w:r>
        <w:rPr>
          <w:rFonts w:hint="eastAsia" w:ascii="宋体" w:hAnsi="宋体"/>
          <w:sz w:val="24"/>
          <w:lang w:val="zh-CN"/>
        </w:rPr>
        <w:t>。</w:t>
      </w:r>
    </w:p>
    <w:p>
      <w:pPr>
        <w:autoSpaceDE w:val="0"/>
        <w:autoSpaceDN w:val="0"/>
        <w:adjustRightInd w:val="0"/>
        <w:spacing w:line="360" w:lineRule="auto"/>
        <w:rPr>
          <w:rFonts w:ascii="宋体" w:eastAsia="宋体"/>
          <w:sz w:val="24"/>
          <w:lang w:val="zh-CN"/>
        </w:rPr>
      </w:pPr>
      <w:r>
        <w:rPr>
          <w:rFonts w:ascii="宋体" w:hAnsi="宋体"/>
          <w:sz w:val="24"/>
          <w:lang w:val="zh-CN"/>
        </w:rPr>
        <w:t>6</w:t>
      </w:r>
      <w:r>
        <w:rPr>
          <w:rFonts w:hint="eastAsia" w:ascii="宋体" w:hAnsi="宋体"/>
          <w:sz w:val="24"/>
          <w:lang w:val="zh-CN"/>
        </w:rPr>
        <w:t>．项目其它有关说明</w:t>
      </w:r>
    </w:p>
    <w:p>
      <w:pPr>
        <w:spacing w:line="360" w:lineRule="auto"/>
        <w:ind w:firstLine="475" w:firstLineChars="198"/>
        <w:rPr>
          <w:rFonts w:ascii="宋体" w:eastAsia="宋体"/>
          <w:sz w:val="24"/>
        </w:rPr>
      </w:pPr>
      <w:r>
        <w:rPr>
          <w:rFonts w:ascii="宋体" w:hAnsi="宋体" w:cs="宋体"/>
          <w:kern w:val="0"/>
          <w:sz w:val="24"/>
        </w:rPr>
        <w:t>6.1</w:t>
      </w:r>
      <w:r>
        <w:rPr>
          <w:rFonts w:hint="eastAsia" w:ascii="宋体" w:hAnsi="宋体"/>
          <w:sz w:val="24"/>
        </w:rPr>
        <w:t>项目负责人</w:t>
      </w:r>
      <w:r>
        <w:rPr>
          <w:rFonts w:ascii="宋体" w:hAnsi="宋体" w:cs="宋体"/>
          <w:kern w:val="0"/>
          <w:sz w:val="24"/>
        </w:rPr>
        <w:t>:</w:t>
      </w:r>
      <w:r>
        <w:rPr>
          <w:rFonts w:hint="eastAsia" w:ascii="宋体" w:hAnsi="宋体"/>
          <w:sz w:val="24"/>
        </w:rPr>
        <w:t>投标人应在投标文件中明确本项目的项目负责人，并在投标文件中提供项目负责人的姓名和联系方式。项目负责人信息、服务部门信息必须明确详尽（包括联系人、联系电话、传真、地址和电子邮件信息），同时用电子表格的形式集中编制在</w:t>
      </w:r>
      <w:r>
        <w:rPr>
          <w:rFonts w:hint="eastAsia" w:ascii="宋体" w:hAnsi="宋体"/>
          <w:bCs/>
          <w:sz w:val="24"/>
        </w:rPr>
        <w:t>电子文档</w:t>
      </w:r>
      <w:r>
        <w:rPr>
          <w:rFonts w:hint="eastAsia" w:ascii="宋体" w:hAnsi="宋体"/>
          <w:sz w:val="24"/>
        </w:rPr>
        <w:t>中。</w:t>
      </w:r>
    </w:p>
    <w:p>
      <w:pPr>
        <w:tabs>
          <w:tab w:val="left" w:pos="3780"/>
        </w:tabs>
        <w:spacing w:line="360" w:lineRule="auto"/>
        <w:ind w:firstLine="480" w:firstLineChars="200"/>
        <w:rPr>
          <w:rFonts w:ascii="宋体" w:eastAsia="宋体"/>
          <w:sz w:val="24"/>
        </w:rPr>
      </w:pPr>
      <w:r>
        <w:rPr>
          <w:rFonts w:hint="eastAsia" w:ascii="宋体" w:hAnsi="宋体"/>
          <w:sz w:val="24"/>
        </w:rPr>
        <w:t>项目负责人全权负责与本项目相关全部事宜，包括履行服务承诺、接受投诉、接受</w:t>
      </w:r>
      <w:r>
        <w:rPr>
          <w:rFonts w:hint="eastAsia" w:ascii="宋体" w:hAnsi="宋体" w:cs="宋体"/>
          <w:kern w:val="0"/>
          <w:sz w:val="24"/>
        </w:rPr>
        <w:t>相关</w:t>
      </w:r>
      <w:r>
        <w:rPr>
          <w:rFonts w:hint="eastAsia" w:ascii="宋体" w:hAnsi="宋体" w:cs="仿宋_GB2312"/>
          <w:sz w:val="24"/>
          <w:lang w:val="zh-CN"/>
        </w:rPr>
        <w:t>监督管理部门</w:t>
      </w:r>
      <w:r>
        <w:rPr>
          <w:rFonts w:hint="eastAsia" w:ascii="宋体" w:hAnsi="宋体" w:cs="宋体"/>
          <w:kern w:val="0"/>
          <w:sz w:val="24"/>
        </w:rPr>
        <w:t>对执行情况的考核</w:t>
      </w:r>
      <w:r>
        <w:rPr>
          <w:rFonts w:hint="eastAsia" w:ascii="宋体" w:hAnsi="宋体"/>
          <w:sz w:val="24"/>
        </w:rPr>
        <w:t>等事务。</w:t>
      </w:r>
    </w:p>
    <w:p>
      <w:pPr>
        <w:spacing w:line="360" w:lineRule="auto"/>
        <w:ind w:firstLine="465" w:firstLineChars="194"/>
        <w:rPr>
          <w:rFonts w:ascii="宋体" w:eastAsia="宋体"/>
          <w:color w:val="000000"/>
          <w:sz w:val="24"/>
        </w:rPr>
      </w:pPr>
      <w:r>
        <w:rPr>
          <w:rFonts w:ascii="宋体" w:hAnsi="宋体"/>
          <w:sz w:val="24"/>
        </w:rPr>
        <w:t>6.2</w:t>
      </w:r>
      <w:r>
        <w:rPr>
          <w:rFonts w:hint="eastAsia" w:ascii="宋体" w:hAnsi="宋体"/>
          <w:sz w:val="24"/>
        </w:rPr>
        <w:t>成交原则</w:t>
      </w:r>
      <w:r>
        <w:rPr>
          <w:rFonts w:ascii="宋体" w:hAnsi="宋体"/>
          <w:sz w:val="24"/>
        </w:rPr>
        <w:t>:</w:t>
      </w:r>
      <w:r>
        <w:rPr>
          <w:rFonts w:ascii="宋体" w:hAnsi="宋体"/>
          <w:color w:val="000000"/>
          <w:sz w:val="24"/>
        </w:rPr>
        <w:t xml:space="preserve"> </w:t>
      </w:r>
    </w:p>
    <w:p>
      <w:pPr>
        <w:tabs>
          <w:tab w:val="left" w:pos="3780"/>
        </w:tabs>
        <w:spacing w:line="360" w:lineRule="auto"/>
        <w:ind w:firstLine="480" w:firstLineChars="200"/>
        <w:rPr>
          <w:rFonts w:ascii="宋体" w:eastAsia="宋体"/>
          <w:sz w:val="24"/>
        </w:rPr>
      </w:pPr>
      <w:r>
        <w:rPr>
          <w:rFonts w:hint="eastAsia" w:ascii="宋体" w:hAnsi="宋体"/>
          <w:sz w:val="24"/>
        </w:rPr>
        <w:t>采取综合评标法，通过对商务部分及技术部分等指标进行评分。评标委员会根据竞争性磋商采购文件规定的评分办法对投标文件进行评审，经评审，根据综合评分由高到低确定1家预中标人，采购人可在预中标人中决定定存。</w:t>
      </w:r>
    </w:p>
    <w:p>
      <w:pPr>
        <w:spacing w:line="360" w:lineRule="auto"/>
        <w:ind w:firstLine="470" w:firstLineChars="196"/>
        <w:rPr>
          <w:rFonts w:ascii="宋体" w:eastAsia="宋体"/>
          <w:sz w:val="24"/>
        </w:rPr>
      </w:pPr>
      <w:r>
        <w:rPr>
          <w:rFonts w:ascii="宋体" w:hAnsi="宋体"/>
          <w:sz w:val="24"/>
        </w:rPr>
        <w:t>6.3</w:t>
      </w:r>
      <w:r>
        <w:rPr>
          <w:rFonts w:hint="eastAsia" w:ascii="宋体" w:hAnsi="宋体"/>
          <w:sz w:val="24"/>
        </w:rPr>
        <w:t>诚实信用原则</w:t>
      </w:r>
    </w:p>
    <w:p>
      <w:pPr>
        <w:tabs>
          <w:tab w:val="left" w:pos="3780"/>
        </w:tabs>
        <w:spacing w:line="360" w:lineRule="auto"/>
        <w:ind w:firstLine="480" w:firstLineChars="200"/>
        <w:rPr>
          <w:rFonts w:ascii="宋体" w:eastAsia="宋体"/>
          <w:sz w:val="24"/>
        </w:rPr>
      </w:pPr>
      <w:r>
        <w:rPr>
          <w:rFonts w:hint="eastAsia" w:ascii="宋体" w:hAnsi="宋体"/>
          <w:sz w:val="24"/>
        </w:rPr>
        <w:t>投标人在本招标项目的竞争中应自觉遵循诚实信用原则，不得存在欺诈或其他严重违背诚信原则的行为。如果采购人有证据表明投标人在本招标项目的竞争中存在欺诈或其他严重违背诚信原则的行为，则将拒绝其投标，或者由评标委员会认定其投标文件无效。对其行为将报请相关部门根据有关条例及文件给予处理。</w:t>
      </w:r>
    </w:p>
    <w:p>
      <w:pPr>
        <w:tabs>
          <w:tab w:val="left" w:pos="3780"/>
        </w:tabs>
        <w:spacing w:line="360" w:lineRule="auto"/>
        <w:ind w:firstLine="480" w:firstLineChars="200"/>
        <w:rPr>
          <w:rFonts w:ascii="宋体" w:eastAsia="宋体"/>
          <w:sz w:val="24"/>
        </w:rPr>
      </w:pPr>
      <w:r>
        <w:rPr>
          <w:rFonts w:ascii="宋体" w:hAnsi="宋体"/>
          <w:sz w:val="24"/>
        </w:rPr>
        <w:t xml:space="preserve">6.4 </w:t>
      </w:r>
      <w:r>
        <w:rPr>
          <w:rFonts w:hint="eastAsia" w:ascii="宋体" w:hAnsi="宋体"/>
          <w:sz w:val="24"/>
        </w:rPr>
        <w:t>签订合同。确定中标人后，采购人与中标人应在中标通知书发出</w:t>
      </w:r>
      <w:r>
        <w:rPr>
          <w:rFonts w:hint="eastAsia" w:ascii="宋体" w:hAnsi="宋体"/>
          <w:sz w:val="24"/>
          <w:lang w:val="en-US" w:eastAsia="zh-CN"/>
        </w:rPr>
        <w:t>30</w:t>
      </w:r>
      <w:r>
        <w:rPr>
          <w:rFonts w:hint="eastAsia" w:ascii="宋体" w:hAnsi="宋体"/>
          <w:sz w:val="24"/>
        </w:rPr>
        <w:t>日内，按照竞争性磋商采购文件确定的事项</w:t>
      </w:r>
      <w:r>
        <w:rPr>
          <w:rFonts w:hint="eastAsia" w:ascii="宋体" w:hAnsi="宋体" w:cs="宋体"/>
          <w:kern w:val="0"/>
          <w:sz w:val="24"/>
        </w:rPr>
        <w:t>签订</w:t>
      </w:r>
      <w:r>
        <w:rPr>
          <w:rFonts w:hint="eastAsia" w:ascii="宋体" w:hAnsi="宋体"/>
          <w:sz w:val="24"/>
        </w:rPr>
        <w:t>采购协议，并将视政策调整、招投标管理、管理服务等情况酌情延长或提前结束协议的执行。</w:t>
      </w:r>
    </w:p>
    <w:p>
      <w:pPr>
        <w:tabs>
          <w:tab w:val="left" w:pos="3780"/>
          <w:tab w:val="left" w:pos="7797"/>
        </w:tabs>
        <w:spacing w:line="360" w:lineRule="auto"/>
        <w:ind w:firstLine="480" w:firstLineChars="200"/>
        <w:rPr>
          <w:rFonts w:ascii="宋体" w:eastAsia="宋体"/>
          <w:sz w:val="24"/>
        </w:rPr>
      </w:pPr>
      <w:r>
        <w:rPr>
          <w:rFonts w:ascii="宋体" w:hAnsi="宋体"/>
          <w:sz w:val="24"/>
        </w:rPr>
        <w:t>6.5</w:t>
      </w:r>
      <w:r>
        <w:rPr>
          <w:rFonts w:hint="eastAsia" w:ascii="宋体" w:hAnsi="宋体" w:cs="宋体"/>
          <w:kern w:val="0"/>
          <w:sz w:val="24"/>
        </w:rPr>
        <w:t>合同履行。中标人在采购人规定时间内完成、履行合同。</w:t>
      </w:r>
    </w:p>
    <w:p>
      <w:pPr>
        <w:spacing w:line="360" w:lineRule="auto"/>
        <w:ind w:firstLine="480" w:firstLineChars="200"/>
        <w:rPr>
          <w:rFonts w:ascii="宋体" w:hAnsi="宋体"/>
          <w:sz w:val="24"/>
        </w:rPr>
      </w:pPr>
      <w:r>
        <w:rPr>
          <w:rFonts w:ascii="宋体" w:hAnsi="宋体"/>
          <w:sz w:val="24"/>
        </w:rPr>
        <w:t xml:space="preserve">6.6 </w:t>
      </w:r>
      <w:r>
        <w:rPr>
          <w:rFonts w:hint="eastAsia" w:ascii="宋体" w:hAnsi="宋体" w:cs="宋体"/>
          <w:kern w:val="0"/>
          <w:sz w:val="24"/>
        </w:rPr>
        <w:t>采购人验收。由</w:t>
      </w:r>
      <w:r>
        <w:rPr>
          <w:rFonts w:hint="eastAsia" w:ascii="宋体" w:hAnsi="宋体"/>
          <w:sz w:val="24"/>
        </w:rPr>
        <w:t>采购人按照合同约定的条款组织验收。</w:t>
      </w:r>
    </w:p>
    <w:p>
      <w:pPr>
        <w:spacing w:line="360" w:lineRule="auto"/>
        <w:ind w:firstLine="480" w:firstLineChars="200"/>
        <w:rPr>
          <w:rFonts w:ascii="宋体" w:hAnsi="宋体"/>
          <w:sz w:val="24"/>
        </w:rPr>
      </w:pPr>
      <w:r>
        <w:rPr>
          <w:rFonts w:hint="eastAsia" w:ascii="宋体" w:hAnsi="宋体"/>
          <w:sz w:val="24"/>
        </w:rPr>
        <w:t>7.促进中小企业发展</w:t>
      </w:r>
    </w:p>
    <w:p>
      <w:pPr>
        <w:spacing w:line="360" w:lineRule="auto"/>
        <w:ind w:firstLine="480" w:firstLineChars="200"/>
        <w:rPr>
          <w:rFonts w:ascii="宋体" w:hAnsi="宋体"/>
          <w:sz w:val="24"/>
        </w:rPr>
      </w:pPr>
      <w:r>
        <w:rPr>
          <w:rFonts w:hint="eastAsia" w:ascii="宋体" w:hAnsi="宋体"/>
          <w:sz w:val="24"/>
        </w:rPr>
        <w:t>根据财政部《政府采购促进中小企业发展暂行办法》（财库〔2011〕181号）规定，符合条件的中小企业，享受政府采购扶持政策。</w:t>
      </w:r>
    </w:p>
    <w:p>
      <w:pPr>
        <w:spacing w:line="360" w:lineRule="auto"/>
        <w:ind w:firstLine="480" w:firstLineChars="200"/>
        <w:rPr>
          <w:rFonts w:ascii="宋体" w:hAnsi="宋体"/>
          <w:sz w:val="24"/>
        </w:rPr>
      </w:pPr>
      <w:r>
        <w:rPr>
          <w:rFonts w:hint="eastAsia" w:ascii="宋体" w:hAnsi="宋体"/>
          <w:sz w:val="24"/>
        </w:rPr>
        <w:t>7.1享受政府采购扶持政策的中小企业，应当同时符合以下条件： </w:t>
      </w:r>
    </w:p>
    <w:p>
      <w:pPr>
        <w:spacing w:line="360" w:lineRule="auto"/>
        <w:ind w:firstLine="480" w:firstLineChars="200"/>
        <w:rPr>
          <w:rFonts w:ascii="宋体" w:hAnsi="宋体"/>
          <w:sz w:val="24"/>
        </w:rPr>
      </w:pPr>
      <w:r>
        <w:rPr>
          <w:rFonts w:hint="eastAsia" w:ascii="宋体" w:hAnsi="宋体"/>
          <w:sz w:val="24"/>
        </w:rPr>
        <w:t>①符合中小企业划分标准；</w:t>
      </w:r>
    </w:p>
    <w:p>
      <w:pPr>
        <w:spacing w:line="360" w:lineRule="auto"/>
        <w:ind w:firstLine="480" w:firstLineChars="200"/>
        <w:rPr>
          <w:rFonts w:ascii="宋体" w:hAnsi="宋体"/>
          <w:sz w:val="24"/>
        </w:rPr>
      </w:pPr>
      <w:r>
        <w:rPr>
          <w:rFonts w:hint="eastAsia" w:ascii="宋体" w:hAnsi="宋体"/>
          <w:sz w:val="24"/>
        </w:rPr>
        <w:t>②提供本企业制造的货物、承担的工程或者服务，或者提供其他中小企业制造的货物。本项所称货物不包括使用大型企业注册商标的货物。</w:t>
      </w:r>
    </w:p>
    <w:p>
      <w:pPr>
        <w:spacing w:line="360" w:lineRule="auto"/>
        <w:ind w:firstLine="480" w:firstLineChars="200"/>
        <w:rPr>
          <w:rFonts w:ascii="宋体" w:hAnsi="宋体"/>
          <w:sz w:val="24"/>
        </w:rPr>
      </w:pPr>
      <w:r>
        <w:rPr>
          <w:rFonts w:hint="eastAsia" w:ascii="宋体" w:hAnsi="宋体"/>
          <w:sz w:val="24"/>
        </w:rPr>
        <w:t>③提供本企业及所供产品制造企业为中小企业的声明函 ，以及企业所在地的县级以上（含县级）中小企业主管部门本年度出具的中小企业认定证明。</w:t>
      </w:r>
    </w:p>
    <w:p>
      <w:pPr>
        <w:spacing w:line="360" w:lineRule="auto"/>
        <w:ind w:firstLine="480" w:firstLineChars="200"/>
        <w:rPr>
          <w:rFonts w:ascii="宋体" w:hAnsi="宋体"/>
          <w:sz w:val="24"/>
        </w:rPr>
      </w:pPr>
      <w:r>
        <w:rPr>
          <w:rFonts w:hint="eastAsia" w:ascii="宋体" w:hAnsi="宋体"/>
          <w:sz w:val="24"/>
        </w:rPr>
        <w:t>7.2中小企业：符合工信部联企业[2011]300号文件《关于印发中小企业划型标准规定的通知》中小企业划型标准规定的企业。中小企业包括中型企业、小型企业和微型企业。 </w:t>
      </w:r>
    </w:p>
    <w:p>
      <w:pPr>
        <w:spacing w:line="360" w:lineRule="auto"/>
        <w:ind w:firstLine="480" w:firstLineChars="200"/>
        <w:rPr>
          <w:rFonts w:ascii="宋体" w:hAnsi="宋体"/>
          <w:sz w:val="24"/>
        </w:rPr>
      </w:pPr>
      <w:r>
        <w:rPr>
          <w:rFonts w:hint="eastAsia" w:ascii="宋体" w:hAnsi="宋体"/>
          <w:sz w:val="24"/>
        </w:rPr>
        <w:t>7.3投标人投标产品是小微企业制造的，其产品报价给予一定比例的扣除，其中：小型企业给予6％的扣除，微型企业给予8％的扣除，用扣除后的价格参与投标报价计算。</w:t>
      </w:r>
    </w:p>
    <w:p>
      <w:pPr>
        <w:spacing w:line="360" w:lineRule="auto"/>
        <w:ind w:firstLine="480" w:firstLineChars="200"/>
        <w:rPr>
          <w:rFonts w:ascii="宋体" w:hAnsi="宋体"/>
          <w:sz w:val="24"/>
        </w:rPr>
      </w:pPr>
      <w:r>
        <w:rPr>
          <w:rFonts w:hint="eastAsia" w:ascii="宋体" w:hAnsi="宋体"/>
          <w:sz w:val="24"/>
        </w:rPr>
        <w:t>7.4中小企业签订的政府采购合同，履约保证金</w:t>
      </w:r>
      <w:r>
        <w:rPr>
          <w:rFonts w:hint="eastAsia" w:ascii="宋体" w:hAnsi="宋体"/>
          <w:sz w:val="24"/>
          <w:lang w:val="en-US" w:eastAsia="zh-CN"/>
        </w:rPr>
        <w:t>由甲乙双方协商</w:t>
      </w:r>
      <w:r>
        <w:rPr>
          <w:rFonts w:hint="eastAsia" w:ascii="宋体" w:hAnsi="宋体"/>
          <w:sz w:val="24"/>
        </w:rPr>
        <w:t>。</w:t>
      </w:r>
    </w:p>
    <w:p>
      <w:pPr>
        <w:numPr>
          <w:ilvl w:val="0"/>
          <w:numId w:val="4"/>
        </w:numPr>
        <w:spacing w:line="360" w:lineRule="auto"/>
        <w:ind w:firstLine="480" w:firstLineChars="200"/>
        <w:rPr>
          <w:rFonts w:ascii="宋体" w:hAnsi="宋体"/>
          <w:sz w:val="24"/>
        </w:rPr>
      </w:pPr>
      <w:r>
        <w:rPr>
          <w:rFonts w:hint="eastAsia" w:ascii="宋体" w:hAnsi="宋体"/>
          <w:sz w:val="24"/>
        </w:rPr>
        <w:t>支持监狱企业发展</w:t>
      </w:r>
    </w:p>
    <w:p>
      <w:pPr>
        <w:spacing w:line="360" w:lineRule="auto"/>
        <w:ind w:firstLine="480" w:firstLineChars="200"/>
        <w:rPr>
          <w:rFonts w:ascii="宋体" w:hAnsi="宋体"/>
          <w:sz w:val="24"/>
        </w:rPr>
      </w:pPr>
      <w:r>
        <w:rPr>
          <w:rFonts w:hint="eastAsia" w:ascii="宋体" w:hAnsi="宋体"/>
          <w:sz w:val="24"/>
        </w:rPr>
        <w:t>根据财库[2014]68号《财政部司法部关于政府采购支持监狱企业发展有关问题的通知》规定，符合条件的监狱企业，享受政府采购扶持政策。 1.享受政府采购支持的监狱企业，应当同时符合以下条件： </w:t>
      </w:r>
    </w:p>
    <w:p>
      <w:pPr>
        <w:spacing w:line="360" w:lineRule="auto"/>
        <w:rPr>
          <w:rFonts w:ascii="宋体" w:hAnsi="宋体"/>
          <w:sz w:val="24"/>
        </w:rPr>
      </w:pPr>
      <w:r>
        <w:rPr>
          <w:rFonts w:hint="eastAsia" w:ascii="宋体" w:hAnsi="宋体"/>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 </w:t>
      </w:r>
    </w:p>
    <w:p>
      <w:pPr>
        <w:spacing w:line="360" w:lineRule="auto"/>
        <w:rPr>
          <w:rFonts w:ascii="宋体" w:hAnsi="宋体"/>
          <w:sz w:val="24"/>
        </w:rPr>
      </w:pPr>
      <w:r>
        <w:rPr>
          <w:rFonts w:hint="eastAsia" w:ascii="宋体" w:hAnsi="宋体"/>
          <w:sz w:val="24"/>
        </w:rPr>
        <w:t>2.投标人投标产品是监狱企业制造的，并符合条件的，其产品报价给予8％的扣除，用扣除后的价格参与投标报价计算。 </w:t>
      </w:r>
    </w:p>
    <w:p>
      <w:pPr>
        <w:spacing w:line="360" w:lineRule="auto"/>
        <w:rPr>
          <w:rFonts w:ascii="宋体" w:hAnsi="宋体"/>
          <w:sz w:val="24"/>
        </w:rPr>
      </w:pPr>
      <w:r>
        <w:rPr>
          <w:rFonts w:hint="eastAsia" w:ascii="宋体" w:hAnsi="宋体"/>
          <w:sz w:val="24"/>
        </w:rPr>
        <w:t>3.监狱企业同时属于小型、微型企业的，其享受的价格扣除比例取小微企业扣除率和监狱企业扣除率中的较大值。</w:t>
      </w:r>
    </w:p>
    <w:p>
      <w:pPr>
        <w:spacing w:line="360" w:lineRule="auto"/>
        <w:rPr>
          <w:rFonts w:ascii="宋体" w:hAnsi="宋体"/>
          <w:sz w:val="24"/>
        </w:rPr>
      </w:pPr>
      <w:r>
        <w:rPr>
          <w:rFonts w:hint="eastAsia" w:ascii="宋体" w:hAnsi="宋体"/>
          <w:sz w:val="24"/>
        </w:rPr>
        <w:t>9.扶持残疾人福利性单位发展 </w:t>
      </w:r>
    </w:p>
    <w:p>
      <w:pPr>
        <w:spacing w:line="360" w:lineRule="auto"/>
        <w:rPr>
          <w:rFonts w:ascii="宋体" w:hAnsi="宋体"/>
          <w:sz w:val="24"/>
        </w:rPr>
      </w:pPr>
      <w:r>
        <w:rPr>
          <w:rFonts w:hint="eastAsia" w:ascii="宋体" w:hAnsi="宋体"/>
          <w:sz w:val="24"/>
        </w:rPr>
        <w:t>根据财库〔2017〕141号《财政部民政部中国残疾人联合会关于促进残疾人就业政府采购政策的通知》规定，符合条件的残疾人福利性单位，享受政府采购扶持政策。 </w:t>
      </w:r>
    </w:p>
    <w:p>
      <w:pPr>
        <w:spacing w:line="360" w:lineRule="auto"/>
        <w:rPr>
          <w:rFonts w:ascii="宋体" w:hAnsi="宋体"/>
          <w:sz w:val="24"/>
        </w:rPr>
      </w:pPr>
      <w:r>
        <w:rPr>
          <w:rFonts w:hint="eastAsia" w:ascii="宋体" w:hAnsi="宋体"/>
          <w:sz w:val="24"/>
        </w:rPr>
        <w:t>9.1享受政府采购扶持政策的残疾人福利性单位，应当同时符合以下条件： </w:t>
      </w:r>
    </w:p>
    <w:p>
      <w:pPr>
        <w:spacing w:line="360" w:lineRule="auto"/>
        <w:rPr>
          <w:rFonts w:ascii="宋体" w:hAnsi="宋体"/>
          <w:sz w:val="24"/>
        </w:rPr>
      </w:pPr>
      <w:r>
        <w:rPr>
          <w:rFonts w:hint="eastAsia" w:ascii="宋体" w:hAnsi="宋体"/>
          <w:sz w:val="24"/>
        </w:rPr>
        <w:t>①安置的残疾人占本单位在职职工人数的比例不低于25%（含25%），并且安置的残疾人人数不少于10人（含10人）； </w:t>
      </w:r>
    </w:p>
    <w:p>
      <w:pPr>
        <w:spacing w:line="360" w:lineRule="auto"/>
        <w:rPr>
          <w:rFonts w:ascii="宋体" w:hAnsi="宋体"/>
          <w:sz w:val="24"/>
        </w:rPr>
      </w:pPr>
      <w:r>
        <w:rPr>
          <w:rFonts w:hint="eastAsia" w:ascii="宋体" w:hAnsi="宋体"/>
          <w:sz w:val="24"/>
        </w:rPr>
        <w:t>②依法与安置的每位残疾人签订了一年以上（含一年）劳动合同或服务协议； ③为安置的每位残疾人按月足额缴纳了基本养老保险、基本医疗保险、失业保险、工伤保险和生育保险等社会保险费； </w:t>
      </w:r>
    </w:p>
    <w:p>
      <w:pPr>
        <w:spacing w:line="360" w:lineRule="auto"/>
        <w:rPr>
          <w:rFonts w:ascii="宋体" w:hAnsi="宋体"/>
          <w:sz w:val="24"/>
        </w:rPr>
      </w:pPr>
      <w:r>
        <w:rPr>
          <w:rFonts w:hint="eastAsia" w:ascii="宋体" w:hAnsi="宋体"/>
          <w:sz w:val="24"/>
        </w:rPr>
        <w:t>④通过银行等金融机构向安置的每位残疾人，按月支付了不低于单位所在区县适用的经省级人民政府批准的月最低工资标准的工资； </w:t>
      </w:r>
    </w:p>
    <w:p>
      <w:pPr>
        <w:spacing w:line="360" w:lineRule="auto"/>
        <w:rPr>
          <w:rFonts w:ascii="宋体" w:hAnsi="宋体"/>
          <w:sz w:val="24"/>
        </w:rPr>
      </w:pPr>
      <w:r>
        <w:rPr>
          <w:rFonts w:hint="eastAsia" w:ascii="宋体" w:hAnsi="宋体"/>
          <w:sz w:val="24"/>
        </w:rPr>
        <w:t>⑤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的劳动意愿的精神残疾人）。在职职工人数是指与残疾人福利性单位建立劳动关系并依法签订劳动合同或者服务协议的雇员人数。</w:t>
      </w:r>
    </w:p>
    <w:p>
      <w:pPr>
        <w:spacing w:line="360" w:lineRule="auto"/>
        <w:rPr>
          <w:rFonts w:ascii="宋体" w:hAnsi="宋体"/>
          <w:sz w:val="24"/>
        </w:rPr>
      </w:pPr>
      <w:r>
        <w:rPr>
          <w:rFonts w:hint="eastAsia" w:ascii="宋体" w:hAnsi="宋体"/>
          <w:sz w:val="24"/>
        </w:rPr>
        <w:t>9.2投标人投标产品是残疾人福利性单位制造的，并符合条件的，其产品报价给予8％的扣除，用扣除后的价格参与投标报价计算。</w:t>
      </w:r>
    </w:p>
    <w:p>
      <w:pPr>
        <w:spacing w:line="360" w:lineRule="auto"/>
        <w:rPr>
          <w:rFonts w:ascii="宋体" w:hAnsi="宋体"/>
          <w:sz w:val="24"/>
        </w:rPr>
      </w:pPr>
      <w:r>
        <w:rPr>
          <w:rFonts w:hint="eastAsia" w:ascii="宋体" w:hAnsi="宋体"/>
          <w:sz w:val="24"/>
        </w:rPr>
        <w:t>9.3投标人投标产品是残疾人福利性单位制造的，并符合条件的，其产品报价给予8％的扣除，用扣除后的价格参与投标报价计算。</w:t>
      </w:r>
    </w:p>
    <w:p>
      <w:pPr>
        <w:spacing w:line="360" w:lineRule="auto"/>
        <w:ind w:firstLine="480" w:firstLineChars="200"/>
        <w:rPr>
          <w:rFonts w:ascii="宋体" w:hAnsi="宋体"/>
          <w:sz w:val="24"/>
        </w:rPr>
      </w:pPr>
    </w:p>
    <w:p>
      <w:pPr>
        <w:spacing w:line="360" w:lineRule="auto"/>
        <w:jc w:val="center"/>
        <w:rPr>
          <w:rFonts w:ascii="宋体" w:eastAsia="宋体"/>
          <w:sz w:val="36"/>
          <w:szCs w:val="36"/>
        </w:rPr>
      </w:pPr>
      <w:bookmarkStart w:id="61" w:name="_Hlt75236290"/>
      <w:bookmarkEnd w:id="61"/>
      <w:bookmarkStart w:id="62" w:name="_Hlt68057669"/>
      <w:bookmarkEnd w:id="62"/>
      <w:bookmarkStart w:id="63" w:name="_Hlt68072990"/>
      <w:bookmarkEnd w:id="63"/>
      <w:bookmarkStart w:id="64" w:name="_Hlt74707468"/>
      <w:bookmarkEnd w:id="64"/>
      <w:bookmarkStart w:id="65" w:name="_Hlt74729768"/>
      <w:bookmarkEnd w:id="65"/>
      <w:bookmarkStart w:id="66" w:name="_Toc91899879"/>
    </w:p>
    <w:p>
      <w:pPr>
        <w:spacing w:line="360" w:lineRule="auto"/>
        <w:jc w:val="center"/>
        <w:rPr>
          <w:rFonts w:ascii="宋体" w:eastAsia="宋体"/>
          <w:sz w:val="36"/>
          <w:szCs w:val="36"/>
        </w:rPr>
      </w:pPr>
    </w:p>
    <w:p>
      <w:pPr>
        <w:spacing w:line="360" w:lineRule="auto"/>
        <w:jc w:val="center"/>
        <w:rPr>
          <w:rFonts w:ascii="宋体" w:eastAsia="宋体"/>
          <w:sz w:val="36"/>
          <w:szCs w:val="36"/>
        </w:rPr>
      </w:pPr>
    </w:p>
    <w:p>
      <w:pPr>
        <w:pStyle w:val="2"/>
        <w:rPr>
          <w:rFonts w:ascii="宋体" w:eastAsia="宋体"/>
          <w:sz w:val="36"/>
          <w:szCs w:val="36"/>
        </w:rPr>
      </w:pPr>
    </w:p>
    <w:p>
      <w:pPr>
        <w:pStyle w:val="2"/>
        <w:rPr>
          <w:rFonts w:ascii="宋体" w:eastAsia="宋体"/>
          <w:sz w:val="36"/>
          <w:szCs w:val="36"/>
        </w:rPr>
      </w:pPr>
    </w:p>
    <w:p>
      <w:pPr>
        <w:spacing w:line="360" w:lineRule="auto"/>
        <w:jc w:val="center"/>
        <w:rPr>
          <w:rFonts w:hint="eastAsia" w:ascii="宋体" w:hAnsi="宋体"/>
          <w:sz w:val="36"/>
          <w:szCs w:val="36"/>
        </w:rPr>
      </w:pPr>
    </w:p>
    <w:p>
      <w:pPr>
        <w:spacing w:line="360" w:lineRule="auto"/>
        <w:jc w:val="center"/>
        <w:rPr>
          <w:rFonts w:hint="eastAsia" w:ascii="宋体" w:hAnsi="宋体"/>
          <w:sz w:val="36"/>
          <w:szCs w:val="36"/>
        </w:rPr>
      </w:pPr>
    </w:p>
    <w:p>
      <w:pPr>
        <w:spacing w:line="360" w:lineRule="auto"/>
        <w:jc w:val="center"/>
        <w:rPr>
          <w:rFonts w:ascii="宋体" w:eastAsia="宋体"/>
          <w:sz w:val="36"/>
          <w:szCs w:val="36"/>
        </w:rPr>
      </w:pPr>
      <w:r>
        <w:rPr>
          <w:rFonts w:hint="eastAsia" w:ascii="宋体" w:hAnsi="宋体"/>
          <w:sz w:val="36"/>
          <w:szCs w:val="36"/>
        </w:rPr>
        <w:t>二、</w:t>
      </w:r>
      <w:bookmarkEnd w:id="66"/>
      <w:r>
        <w:rPr>
          <w:rFonts w:hint="eastAsia" w:ascii="宋体" w:hAnsi="宋体"/>
          <w:sz w:val="36"/>
          <w:szCs w:val="36"/>
        </w:rPr>
        <w:t>竞争性磋商采购文件</w:t>
      </w:r>
    </w:p>
    <w:p>
      <w:pPr>
        <w:pStyle w:val="10"/>
        <w:spacing w:line="360" w:lineRule="auto"/>
        <w:outlineLvl w:val="0"/>
        <w:rPr>
          <w:rFonts w:hAnsi="宋体"/>
          <w:szCs w:val="24"/>
        </w:rPr>
      </w:pPr>
      <w:bookmarkStart w:id="67" w:name="_Toc91899880"/>
      <w:bookmarkStart w:id="68" w:name="_Hlt74730307"/>
      <w:r>
        <w:rPr>
          <w:rFonts w:hAnsi="宋体"/>
          <w:szCs w:val="24"/>
        </w:rPr>
        <w:t>7</w:t>
      </w:r>
      <w:r>
        <w:rPr>
          <w:rFonts w:hint="eastAsia" w:hAnsi="宋体"/>
          <w:szCs w:val="24"/>
        </w:rPr>
        <w:t>．竞争性磋商采购文件的构成</w:t>
      </w:r>
      <w:bookmarkEnd w:id="67"/>
    </w:p>
    <w:bookmarkEnd w:id="68"/>
    <w:p>
      <w:pPr>
        <w:pStyle w:val="10"/>
        <w:spacing w:line="360" w:lineRule="auto"/>
        <w:ind w:firstLine="480" w:firstLineChars="200"/>
        <w:rPr>
          <w:rFonts w:hAnsi="宋体"/>
          <w:szCs w:val="24"/>
        </w:rPr>
      </w:pPr>
      <w:r>
        <w:rPr>
          <w:rFonts w:hAnsi="宋体"/>
          <w:szCs w:val="24"/>
        </w:rPr>
        <w:t>7.1</w:t>
      </w:r>
      <w:r>
        <w:rPr>
          <w:rFonts w:hint="eastAsia" w:hAnsi="宋体"/>
          <w:szCs w:val="24"/>
        </w:rPr>
        <w:t>竞争性磋商采购文件包括下列文件及附件</w:t>
      </w:r>
    </w:p>
    <w:p>
      <w:pPr>
        <w:pStyle w:val="10"/>
        <w:numPr>
          <w:ilvl w:val="0"/>
          <w:numId w:val="5"/>
        </w:numPr>
        <w:spacing w:line="360" w:lineRule="auto"/>
        <w:ind w:firstLine="480" w:firstLineChars="200"/>
        <w:rPr>
          <w:rFonts w:hAnsi="宋体"/>
          <w:szCs w:val="24"/>
        </w:rPr>
      </w:pPr>
      <w:r>
        <w:rPr>
          <w:rFonts w:hint="eastAsia" w:hAnsi="宋体"/>
          <w:szCs w:val="24"/>
        </w:rPr>
        <w:t>第一部分</w:t>
      </w:r>
      <w:r>
        <w:rPr>
          <w:rFonts w:hAnsi="宋体"/>
          <w:szCs w:val="24"/>
        </w:rPr>
        <w:t xml:space="preserve"> </w:t>
      </w:r>
      <w:r>
        <w:rPr>
          <w:rFonts w:hint="eastAsia" w:hAnsi="宋体"/>
          <w:szCs w:val="24"/>
        </w:rPr>
        <w:t>磋商公告</w:t>
      </w:r>
    </w:p>
    <w:p>
      <w:pPr>
        <w:pStyle w:val="10"/>
        <w:numPr>
          <w:ilvl w:val="0"/>
          <w:numId w:val="5"/>
        </w:numPr>
        <w:spacing w:line="360" w:lineRule="auto"/>
        <w:ind w:firstLine="480" w:firstLineChars="200"/>
        <w:rPr>
          <w:rFonts w:hAnsi="宋体"/>
          <w:szCs w:val="24"/>
        </w:rPr>
      </w:pPr>
      <w:r>
        <w:rPr>
          <w:rFonts w:hint="eastAsia" w:hAnsi="宋体"/>
          <w:szCs w:val="24"/>
        </w:rPr>
        <w:t>第二部分</w:t>
      </w:r>
      <w:r>
        <w:rPr>
          <w:rFonts w:hAnsi="宋体"/>
          <w:szCs w:val="24"/>
        </w:rPr>
        <w:t xml:space="preserve"> </w:t>
      </w:r>
      <w:r>
        <w:rPr>
          <w:rFonts w:hint="eastAsia" w:hAnsi="宋体"/>
          <w:szCs w:val="24"/>
        </w:rPr>
        <w:t>编制和提交采购响应文件须知</w:t>
      </w:r>
    </w:p>
    <w:p>
      <w:pPr>
        <w:pStyle w:val="10"/>
        <w:numPr>
          <w:ilvl w:val="0"/>
          <w:numId w:val="5"/>
        </w:numPr>
        <w:spacing w:line="360" w:lineRule="auto"/>
        <w:ind w:firstLine="480" w:firstLineChars="200"/>
        <w:rPr>
          <w:rFonts w:hAnsi="宋体"/>
          <w:szCs w:val="24"/>
        </w:rPr>
      </w:pPr>
      <w:r>
        <w:rPr>
          <w:rFonts w:hint="eastAsia" w:hAnsi="宋体"/>
          <w:szCs w:val="24"/>
        </w:rPr>
        <w:t>第三部分</w:t>
      </w:r>
      <w:r>
        <w:rPr>
          <w:rFonts w:hAnsi="宋体"/>
          <w:szCs w:val="24"/>
        </w:rPr>
        <w:t xml:space="preserve"> </w:t>
      </w:r>
      <w:r>
        <w:rPr>
          <w:rFonts w:hint="eastAsia" w:hAnsi="宋体"/>
          <w:szCs w:val="24"/>
        </w:rPr>
        <w:t>评分办法及评分标准</w:t>
      </w:r>
    </w:p>
    <w:p>
      <w:pPr>
        <w:pStyle w:val="10"/>
        <w:numPr>
          <w:ilvl w:val="0"/>
          <w:numId w:val="5"/>
        </w:numPr>
        <w:spacing w:line="360" w:lineRule="auto"/>
        <w:ind w:firstLine="480" w:firstLineChars="200"/>
        <w:rPr>
          <w:rFonts w:hAnsi="宋体"/>
          <w:szCs w:val="24"/>
        </w:rPr>
      </w:pPr>
      <w:r>
        <w:rPr>
          <w:rFonts w:hint="eastAsia" w:hAnsi="宋体"/>
          <w:szCs w:val="24"/>
        </w:rPr>
        <w:t>第四部分</w:t>
      </w:r>
      <w:r>
        <w:rPr>
          <w:rFonts w:hAnsi="宋体"/>
          <w:szCs w:val="24"/>
        </w:rPr>
        <w:t xml:space="preserve"> </w:t>
      </w:r>
      <w:r>
        <w:rPr>
          <w:rFonts w:hint="eastAsia" w:hAnsi="宋体"/>
          <w:szCs w:val="24"/>
        </w:rPr>
        <w:t>项目技术规范和服务要求</w:t>
      </w:r>
    </w:p>
    <w:p>
      <w:pPr>
        <w:pStyle w:val="10"/>
        <w:numPr>
          <w:ilvl w:val="0"/>
          <w:numId w:val="5"/>
        </w:numPr>
        <w:spacing w:line="360" w:lineRule="auto"/>
        <w:ind w:firstLine="480" w:firstLineChars="200"/>
        <w:rPr>
          <w:rFonts w:hAnsi="宋体"/>
          <w:szCs w:val="24"/>
        </w:rPr>
      </w:pPr>
      <w:r>
        <w:rPr>
          <w:rFonts w:hint="eastAsia" w:hAnsi="宋体"/>
          <w:szCs w:val="24"/>
        </w:rPr>
        <w:t>第五部分</w:t>
      </w:r>
      <w:r>
        <w:rPr>
          <w:rFonts w:hAnsi="宋体"/>
          <w:szCs w:val="24"/>
        </w:rPr>
        <w:t xml:space="preserve"> </w:t>
      </w:r>
      <w:r>
        <w:rPr>
          <w:rFonts w:hint="eastAsia" w:hAnsi="宋体"/>
          <w:szCs w:val="24"/>
        </w:rPr>
        <w:t>合同的一般和特殊条款</w:t>
      </w:r>
    </w:p>
    <w:p>
      <w:pPr>
        <w:pStyle w:val="10"/>
        <w:numPr>
          <w:ilvl w:val="0"/>
          <w:numId w:val="5"/>
        </w:numPr>
        <w:spacing w:line="360" w:lineRule="auto"/>
        <w:ind w:firstLine="480" w:firstLineChars="200"/>
        <w:rPr>
          <w:rFonts w:hAnsi="宋体"/>
          <w:szCs w:val="24"/>
        </w:rPr>
      </w:pPr>
      <w:r>
        <w:rPr>
          <w:rFonts w:hint="eastAsia" w:hAnsi="宋体"/>
          <w:szCs w:val="24"/>
        </w:rPr>
        <w:t>第六部分</w:t>
      </w:r>
      <w:r>
        <w:rPr>
          <w:rFonts w:hAnsi="宋体"/>
          <w:szCs w:val="24"/>
        </w:rPr>
        <w:t xml:space="preserve"> </w:t>
      </w:r>
      <w:r>
        <w:rPr>
          <w:rFonts w:hint="eastAsia" w:hAnsi="宋体"/>
          <w:szCs w:val="24"/>
        </w:rPr>
        <w:t>应提交的有关格式范例</w:t>
      </w:r>
    </w:p>
    <w:p>
      <w:pPr>
        <w:pStyle w:val="10"/>
        <w:spacing w:line="360" w:lineRule="auto"/>
        <w:ind w:firstLine="480" w:firstLineChars="200"/>
        <w:rPr>
          <w:rFonts w:hAnsi="宋体"/>
          <w:color w:val="000000"/>
          <w:szCs w:val="24"/>
        </w:rPr>
      </w:pPr>
      <w:r>
        <w:rPr>
          <w:rFonts w:hAnsi="宋体"/>
          <w:szCs w:val="24"/>
        </w:rPr>
        <w:t>7.2</w:t>
      </w:r>
      <w:r>
        <w:rPr>
          <w:rFonts w:hint="eastAsia" w:hAnsi="宋体"/>
          <w:szCs w:val="24"/>
        </w:rPr>
        <w:t>投标人应认真审阅竞争性磋商采购文件中所有的内容，包括编制和提交采购响应文件须知、项目技术规范和服务要求、合同的一般和特殊条款、应提交的有关格式范例等。如果投标人编制的投标文件没有从实质上响应竞争性磋商采购文件的要求，</w:t>
      </w:r>
      <w:r>
        <w:rPr>
          <w:rFonts w:hint="eastAsia" w:hAnsi="宋体"/>
          <w:color w:val="000000"/>
          <w:szCs w:val="24"/>
        </w:rPr>
        <w:t>其投标文件将被判定无效标。</w:t>
      </w:r>
    </w:p>
    <w:p>
      <w:pPr>
        <w:pStyle w:val="10"/>
        <w:spacing w:line="360" w:lineRule="auto"/>
        <w:outlineLvl w:val="0"/>
        <w:rPr>
          <w:rFonts w:hAnsi="宋体"/>
          <w:szCs w:val="24"/>
        </w:rPr>
      </w:pPr>
      <w:r>
        <w:rPr>
          <w:rFonts w:hAnsi="宋体"/>
          <w:szCs w:val="24"/>
        </w:rPr>
        <w:t xml:space="preserve">8. </w:t>
      </w:r>
      <w:r>
        <w:rPr>
          <w:rFonts w:hint="eastAsia" w:hAnsi="宋体"/>
          <w:szCs w:val="24"/>
        </w:rPr>
        <w:t>竞争性磋商采购文件的解释</w:t>
      </w:r>
    </w:p>
    <w:p>
      <w:pPr>
        <w:pStyle w:val="10"/>
        <w:spacing w:line="360" w:lineRule="auto"/>
        <w:ind w:firstLine="480" w:firstLineChars="200"/>
        <w:outlineLvl w:val="0"/>
        <w:rPr>
          <w:rFonts w:hAnsi="宋体"/>
          <w:szCs w:val="24"/>
        </w:rPr>
      </w:pPr>
      <w:r>
        <w:rPr>
          <w:rFonts w:hAnsi="宋体"/>
          <w:szCs w:val="24"/>
        </w:rPr>
        <w:t>8.1</w:t>
      </w:r>
      <w:r>
        <w:rPr>
          <w:rFonts w:hint="eastAsia" w:hAnsi="宋体"/>
          <w:szCs w:val="24"/>
        </w:rPr>
        <w:t>已获取竞争性磋商采购文件的潜在投标人，若有问题需要澄清，应于采购文件公告期限届满之日起</w:t>
      </w:r>
      <w:r>
        <w:rPr>
          <w:rFonts w:hint="eastAsia" w:hAnsi="宋体"/>
          <w:color w:val="000000"/>
          <w:szCs w:val="24"/>
        </w:rPr>
        <w:t>七个工作日前</w:t>
      </w:r>
      <w:r>
        <w:rPr>
          <w:rFonts w:hint="eastAsia" w:hAnsi="宋体"/>
          <w:szCs w:val="24"/>
        </w:rPr>
        <w:t>以书面形式向招采购人提出，采购人与监管部门研究后，对认为有必要回答的问题，将以书面解答形式通知所有竞争性磋商采购文件收受人。</w:t>
      </w:r>
    </w:p>
    <w:p>
      <w:pPr>
        <w:pStyle w:val="10"/>
        <w:spacing w:line="360" w:lineRule="auto"/>
        <w:ind w:firstLine="480" w:firstLineChars="200"/>
        <w:outlineLvl w:val="0"/>
        <w:rPr>
          <w:rFonts w:hAnsi="宋体"/>
          <w:szCs w:val="24"/>
        </w:rPr>
      </w:pPr>
      <w:r>
        <w:rPr>
          <w:rFonts w:hAnsi="宋体"/>
          <w:szCs w:val="24"/>
        </w:rPr>
        <w:t>8.2</w:t>
      </w:r>
      <w:r>
        <w:rPr>
          <w:rFonts w:hint="eastAsia" w:hAnsi="宋体"/>
          <w:szCs w:val="24"/>
        </w:rPr>
        <w:t>采购人如对已发出的竞争性磋商采购文件进行必要澄清或者修改的，将在发布磋商公告的网站上发布更正公告，并以书面形式通知所有竞争性磋商采购文件收受人，同时视情况延长投标截止时间和开标时间。该澄清或者修改的内容为竞争性磋商采购文件的组成部分。</w:t>
      </w:r>
    </w:p>
    <w:p>
      <w:pPr>
        <w:pStyle w:val="10"/>
        <w:spacing w:line="360" w:lineRule="auto"/>
        <w:ind w:firstLine="480" w:firstLineChars="200"/>
        <w:outlineLvl w:val="0"/>
        <w:rPr>
          <w:rFonts w:hAnsi="宋体"/>
          <w:szCs w:val="24"/>
        </w:rPr>
      </w:pPr>
      <w:r>
        <w:rPr>
          <w:rFonts w:hAnsi="宋体"/>
          <w:szCs w:val="24"/>
        </w:rPr>
        <w:t>8.3</w:t>
      </w:r>
      <w:r>
        <w:rPr>
          <w:rFonts w:hint="eastAsia" w:hAnsi="宋体"/>
          <w:szCs w:val="24"/>
        </w:rPr>
        <w:t>不论采购人向投标人发送的资料文件，还是投标人提出的问题，均采用书面形式，任何口头提问及答复一律无效。</w:t>
      </w:r>
    </w:p>
    <w:p>
      <w:pPr>
        <w:pStyle w:val="10"/>
        <w:spacing w:line="360" w:lineRule="auto"/>
        <w:outlineLvl w:val="0"/>
        <w:rPr>
          <w:rFonts w:hAnsi="宋体"/>
          <w:szCs w:val="24"/>
        </w:rPr>
      </w:pPr>
      <w:r>
        <w:rPr>
          <w:rFonts w:hAnsi="宋体"/>
          <w:szCs w:val="24"/>
        </w:rPr>
        <w:t xml:space="preserve">9. </w:t>
      </w:r>
      <w:r>
        <w:rPr>
          <w:rFonts w:hint="eastAsia" w:hAnsi="宋体"/>
          <w:szCs w:val="24"/>
        </w:rPr>
        <w:t>竞争性磋商采购文件的修改</w:t>
      </w:r>
    </w:p>
    <w:p>
      <w:pPr>
        <w:pStyle w:val="10"/>
        <w:spacing w:line="360" w:lineRule="auto"/>
        <w:ind w:firstLine="480" w:firstLineChars="200"/>
        <w:outlineLvl w:val="0"/>
        <w:rPr>
          <w:rFonts w:hAnsi="宋体"/>
          <w:szCs w:val="24"/>
        </w:rPr>
      </w:pPr>
      <w:r>
        <w:rPr>
          <w:rFonts w:hAnsi="宋体"/>
          <w:szCs w:val="24"/>
        </w:rPr>
        <w:t>9.1</w:t>
      </w:r>
      <w:r>
        <w:rPr>
          <w:rFonts w:hint="eastAsia" w:hAnsi="宋体"/>
          <w:szCs w:val="24"/>
        </w:rPr>
        <w:t>从竞争性磋商采购文件发出至距投标截止时间三日前，采购人可能会以补充通知的方式修改竞争性磋商采购文件。补充通知作为竞争性磋商采购文件的组成部分，以书面形式同时发给所有竞争性磋商采购文件的收受人。</w:t>
      </w:r>
    </w:p>
    <w:p>
      <w:pPr>
        <w:pStyle w:val="10"/>
        <w:spacing w:line="360" w:lineRule="auto"/>
        <w:ind w:firstLine="480" w:firstLineChars="200"/>
        <w:outlineLvl w:val="0"/>
        <w:rPr>
          <w:rFonts w:hAnsi="宋体"/>
          <w:szCs w:val="24"/>
        </w:rPr>
      </w:pPr>
      <w:r>
        <w:rPr>
          <w:rFonts w:hAnsi="宋体"/>
          <w:szCs w:val="24"/>
        </w:rPr>
        <w:t>9.2</w:t>
      </w:r>
      <w:r>
        <w:rPr>
          <w:rFonts w:hint="eastAsia" w:hAnsi="宋体"/>
          <w:szCs w:val="24"/>
        </w:rPr>
        <w:t>若有必要，采购人将酌情延长递交投标文件的截止日期。</w:t>
      </w:r>
    </w:p>
    <w:p>
      <w:pPr>
        <w:spacing w:line="360" w:lineRule="auto"/>
        <w:jc w:val="center"/>
        <w:outlineLvl w:val="0"/>
        <w:rPr>
          <w:rFonts w:ascii="宋体" w:eastAsia="宋体"/>
          <w:sz w:val="36"/>
          <w:szCs w:val="36"/>
        </w:rPr>
      </w:pPr>
      <w:bookmarkStart w:id="69" w:name="_Toc91899884"/>
    </w:p>
    <w:p>
      <w:pPr>
        <w:spacing w:line="360" w:lineRule="auto"/>
        <w:jc w:val="center"/>
        <w:outlineLvl w:val="0"/>
        <w:rPr>
          <w:rFonts w:ascii="宋体" w:eastAsia="宋体"/>
          <w:sz w:val="36"/>
          <w:szCs w:val="36"/>
        </w:rPr>
      </w:pPr>
      <w:r>
        <w:rPr>
          <w:rFonts w:hint="eastAsia" w:ascii="宋体" w:hAnsi="宋体"/>
          <w:sz w:val="36"/>
          <w:szCs w:val="36"/>
        </w:rPr>
        <w:t>三、投标文件的编制</w:t>
      </w:r>
      <w:bookmarkEnd w:id="69"/>
    </w:p>
    <w:p>
      <w:pPr>
        <w:pStyle w:val="28"/>
        <w:ind w:firstLine="0" w:firstLineChars="0"/>
        <w:rPr>
          <w:rFonts w:ascii="宋体" w:eastAsia="宋体"/>
          <w:szCs w:val="24"/>
        </w:rPr>
      </w:pPr>
      <w:r>
        <w:rPr>
          <w:rFonts w:ascii="宋体" w:hAnsi="宋体"/>
          <w:szCs w:val="24"/>
        </w:rPr>
        <w:t xml:space="preserve">10. </w:t>
      </w:r>
      <w:r>
        <w:rPr>
          <w:rFonts w:hint="eastAsia" w:ascii="宋体" w:hAnsi="宋体"/>
          <w:szCs w:val="24"/>
        </w:rPr>
        <w:t>投标文件的语言及计量</w:t>
      </w:r>
    </w:p>
    <w:p>
      <w:pPr>
        <w:spacing w:line="360" w:lineRule="auto"/>
        <w:ind w:firstLine="482"/>
        <w:rPr>
          <w:rFonts w:ascii="宋体" w:eastAsia="宋体" w:cs="宋体"/>
          <w:kern w:val="0"/>
          <w:sz w:val="24"/>
        </w:rPr>
      </w:pPr>
      <w:r>
        <w:rPr>
          <w:rFonts w:ascii="宋体" w:hAnsi="宋体" w:cs="宋体"/>
          <w:kern w:val="0"/>
          <w:sz w:val="24"/>
        </w:rPr>
        <w:t xml:space="preserve">10.1 </w:t>
      </w:r>
      <w:r>
        <w:rPr>
          <w:rFonts w:hint="eastAsia" w:ascii="宋体" w:hAnsi="宋体" w:cs="宋体"/>
          <w:kern w:val="0"/>
          <w:sz w:val="24"/>
        </w:rPr>
        <w:t>投标文件及投标人与采购人之间与投标有关的来往通知、函件和文件均应使用简体中文。除签名、盖章、专用名称等特殊情形外，以中文以外的文字表述的投标文件视同未提供。投标人提交的相关文件只能用另一种语言的，其相应内容必须附有中文翻译文本，在解释投标文件时以中文翻译文本为准。</w:t>
      </w:r>
    </w:p>
    <w:p>
      <w:pPr>
        <w:spacing w:line="360" w:lineRule="auto"/>
        <w:ind w:firstLine="482"/>
        <w:rPr>
          <w:rFonts w:ascii="宋体" w:eastAsia="宋体" w:cs="宋体"/>
          <w:kern w:val="0"/>
          <w:sz w:val="24"/>
        </w:rPr>
      </w:pPr>
      <w:r>
        <w:rPr>
          <w:rFonts w:ascii="宋体" w:hAnsi="宋体" w:cs="宋体"/>
          <w:kern w:val="0"/>
          <w:sz w:val="24"/>
        </w:rPr>
        <w:t xml:space="preserve">10.2 </w:t>
      </w:r>
      <w:r>
        <w:rPr>
          <w:rFonts w:hint="eastAsia" w:ascii="宋体" w:hAnsi="宋体" w:cs="宋体"/>
          <w:kern w:val="0"/>
          <w:sz w:val="24"/>
        </w:rPr>
        <w:t>投标计量单位，竞争性磋商采购文件已有明确规定的，使用竞争性磋商采购文件规定的计量单位；竞争性磋商采购文件没有规定的，应采用中华人民共和国法定计量单位（货币单位</w:t>
      </w:r>
      <w:r>
        <w:rPr>
          <w:rFonts w:ascii="宋体" w:hAnsi="宋体" w:cs="宋体"/>
          <w:kern w:val="0"/>
          <w:sz w:val="24"/>
        </w:rPr>
        <w:t>:</w:t>
      </w:r>
      <w:r>
        <w:rPr>
          <w:rFonts w:hint="eastAsia" w:ascii="宋体" w:hAnsi="宋体" w:cs="宋体"/>
          <w:kern w:val="0"/>
          <w:sz w:val="24"/>
        </w:rPr>
        <w:t>人民币元）。</w:t>
      </w:r>
    </w:p>
    <w:p>
      <w:pPr>
        <w:pStyle w:val="28"/>
        <w:ind w:firstLine="0" w:firstLineChars="0"/>
        <w:outlineLvl w:val="0"/>
        <w:rPr>
          <w:rFonts w:ascii="宋体" w:eastAsia="宋体"/>
          <w:szCs w:val="24"/>
        </w:rPr>
      </w:pPr>
      <w:r>
        <w:rPr>
          <w:rFonts w:ascii="宋体" w:hAnsi="宋体"/>
          <w:szCs w:val="24"/>
        </w:rPr>
        <w:t xml:space="preserve">11. </w:t>
      </w:r>
      <w:r>
        <w:rPr>
          <w:rFonts w:hint="eastAsia" w:ascii="宋体" w:hAnsi="宋体"/>
          <w:szCs w:val="24"/>
        </w:rPr>
        <w:t>投标文件的组成</w:t>
      </w:r>
    </w:p>
    <w:p>
      <w:pPr>
        <w:pStyle w:val="28"/>
        <w:ind w:firstLine="480"/>
        <w:rPr>
          <w:rFonts w:ascii="宋体" w:eastAsia="宋体" w:cs="宋体"/>
          <w:kern w:val="0"/>
          <w:szCs w:val="24"/>
        </w:rPr>
      </w:pPr>
      <w:r>
        <w:rPr>
          <w:rFonts w:hint="eastAsia" w:ascii="宋体" w:hAnsi="宋体"/>
          <w:kern w:val="0"/>
          <w:szCs w:val="24"/>
        </w:rPr>
        <w:t>投标文件应当包括以下主要内容</w:t>
      </w:r>
      <w:r>
        <w:rPr>
          <w:rFonts w:ascii="宋体" w:hAnsi="宋体"/>
          <w:kern w:val="0"/>
          <w:szCs w:val="24"/>
        </w:rPr>
        <w:t>:</w:t>
      </w:r>
      <w:r>
        <w:rPr>
          <w:rFonts w:hint="eastAsia" w:ascii="宋体" w:hAnsi="宋体"/>
          <w:szCs w:val="24"/>
        </w:rPr>
        <w:t>投标文件、</w:t>
      </w:r>
      <w:r>
        <w:rPr>
          <w:rFonts w:hint="eastAsia" w:ascii="宋体" w:hAnsi="宋体"/>
          <w:bCs/>
          <w:szCs w:val="24"/>
        </w:rPr>
        <w:t>电子文档（</w:t>
      </w:r>
      <w:r>
        <w:rPr>
          <w:rFonts w:ascii="宋体" w:hAnsi="宋体"/>
          <w:szCs w:val="24"/>
        </w:rPr>
        <w:t>WORD/WPS</w:t>
      </w:r>
      <w:r>
        <w:rPr>
          <w:rFonts w:hint="eastAsia" w:ascii="宋体" w:hAnsi="宋体"/>
          <w:szCs w:val="24"/>
        </w:rPr>
        <w:t>格式</w:t>
      </w:r>
      <w:r>
        <w:rPr>
          <w:rFonts w:hint="eastAsia" w:ascii="宋体" w:hAnsi="宋体"/>
          <w:bCs/>
          <w:szCs w:val="24"/>
        </w:rPr>
        <w:t>）</w:t>
      </w:r>
      <w:r>
        <w:rPr>
          <w:rFonts w:hint="eastAsia" w:ascii="宋体" w:hAnsi="宋体"/>
          <w:szCs w:val="24"/>
        </w:rPr>
        <w:t>。</w:t>
      </w:r>
    </w:p>
    <w:p>
      <w:pPr>
        <w:snapToGrid w:val="0"/>
        <w:spacing w:line="360" w:lineRule="auto"/>
        <w:ind w:firstLine="480" w:firstLineChars="200"/>
        <w:rPr>
          <w:rFonts w:ascii="宋体" w:eastAsia="宋体" w:cs="仿宋_GB2312"/>
          <w:sz w:val="24"/>
          <w:u w:val="single"/>
          <w:lang w:val="zh-CN"/>
        </w:rPr>
      </w:pPr>
      <w:r>
        <w:rPr>
          <w:rFonts w:ascii="宋体" w:hAnsi="宋体" w:cs="仿宋_GB2312"/>
          <w:kern w:val="0"/>
          <w:sz w:val="24"/>
          <w:lang w:val="zh-CN"/>
        </w:rPr>
        <w:t>11.1</w:t>
      </w:r>
      <w:r>
        <w:rPr>
          <w:rFonts w:hint="eastAsia" w:ascii="宋体" w:hAnsi="宋体" w:cs="仿宋_GB2312"/>
          <w:sz w:val="24"/>
          <w:lang w:val="zh-CN"/>
        </w:rPr>
        <w:t>投标人的</w:t>
      </w:r>
      <w:r>
        <w:rPr>
          <w:rFonts w:hint="eastAsia" w:ascii="宋体" w:hAnsi="宋体"/>
          <w:sz w:val="24"/>
        </w:rPr>
        <w:t>投标文件</w:t>
      </w:r>
      <w:r>
        <w:rPr>
          <w:rFonts w:hint="eastAsia" w:ascii="宋体" w:hAnsi="宋体" w:cs="仿宋_GB2312"/>
          <w:sz w:val="24"/>
          <w:lang w:val="zh-CN"/>
        </w:rPr>
        <w:t>应至少包括以下内容</w:t>
      </w:r>
      <w:r>
        <w:rPr>
          <w:rFonts w:hint="eastAsia" w:ascii="宋体" w:hAnsi="宋体"/>
          <w:b/>
          <w:sz w:val="24"/>
        </w:rPr>
        <w:t>（以下内容均需加盖投标人公章）</w:t>
      </w:r>
      <w:r>
        <w:rPr>
          <w:rFonts w:ascii="宋体" w:hAnsi="宋体" w:cs="仿宋_GB2312"/>
          <w:sz w:val="24"/>
          <w:lang w:val="zh-CN"/>
        </w:rPr>
        <w:t>:</w:t>
      </w:r>
    </w:p>
    <w:p>
      <w:pPr>
        <w:spacing w:line="360" w:lineRule="auto"/>
        <w:ind w:firstLine="480" w:firstLineChars="200"/>
        <w:rPr>
          <w:rFonts w:ascii="宋体" w:eastAsia="宋体"/>
          <w:sz w:val="24"/>
        </w:rPr>
      </w:pPr>
      <w:r>
        <w:rPr>
          <w:rFonts w:hint="eastAsia" w:ascii="宋体" w:hAnsi="宋体"/>
          <w:sz w:val="24"/>
        </w:rPr>
        <w:t>（</w:t>
      </w:r>
      <w:r>
        <w:rPr>
          <w:rFonts w:ascii="宋体" w:hAnsi="宋体"/>
          <w:sz w:val="24"/>
        </w:rPr>
        <w:t>1</w:t>
      </w:r>
      <w:r>
        <w:rPr>
          <w:rFonts w:hint="eastAsia" w:ascii="宋体" w:hAnsi="宋体"/>
          <w:sz w:val="24"/>
        </w:rPr>
        <w:t>）</w:t>
      </w:r>
      <w:r>
        <w:rPr>
          <w:rFonts w:hint="eastAsia" w:ascii="宋体" w:hAnsi="宋体" w:cs="宋体"/>
          <w:kern w:val="0"/>
          <w:sz w:val="24"/>
        </w:rPr>
        <w:t>投标响应函</w:t>
      </w:r>
    </w:p>
    <w:p>
      <w:pPr>
        <w:pStyle w:val="28"/>
        <w:ind w:firstLine="480"/>
        <w:rPr>
          <w:rFonts w:ascii="宋体" w:eastAsia="宋体" w:cs="宋体"/>
          <w:kern w:val="0"/>
          <w:szCs w:val="24"/>
        </w:rPr>
      </w:pPr>
      <w:r>
        <w:rPr>
          <w:rFonts w:hint="eastAsia" w:ascii="宋体" w:hAnsi="宋体"/>
          <w:szCs w:val="24"/>
        </w:rPr>
        <w:t>（</w:t>
      </w:r>
      <w:r>
        <w:rPr>
          <w:rFonts w:ascii="宋体" w:hAnsi="宋体"/>
          <w:szCs w:val="24"/>
        </w:rPr>
        <w:t>2</w:t>
      </w:r>
      <w:r>
        <w:rPr>
          <w:rFonts w:hint="eastAsia" w:ascii="宋体" w:hAnsi="宋体"/>
          <w:szCs w:val="24"/>
        </w:rPr>
        <w:t>）投标（开标）一览表</w:t>
      </w:r>
    </w:p>
    <w:p>
      <w:pPr>
        <w:pStyle w:val="28"/>
        <w:ind w:firstLine="480"/>
        <w:rPr>
          <w:rFonts w:ascii="宋体" w:eastAsia="宋体"/>
          <w:b/>
          <w:szCs w:val="24"/>
        </w:rPr>
      </w:pPr>
      <w:r>
        <w:rPr>
          <w:rFonts w:hint="eastAsia" w:ascii="宋体" w:hAnsi="宋体"/>
          <w:szCs w:val="24"/>
        </w:rPr>
        <w:t>（</w:t>
      </w:r>
      <w:r>
        <w:rPr>
          <w:rFonts w:ascii="宋体" w:hAnsi="宋体"/>
          <w:szCs w:val="24"/>
        </w:rPr>
        <w:t>3</w:t>
      </w:r>
      <w:r>
        <w:rPr>
          <w:rFonts w:hint="eastAsia" w:ascii="宋体" w:hAnsi="宋体"/>
          <w:szCs w:val="24"/>
        </w:rPr>
        <w:t>）</w:t>
      </w:r>
      <w:r>
        <w:rPr>
          <w:rFonts w:hint="eastAsia" w:ascii="宋体" w:hAnsi="宋体" w:cs="宋体"/>
          <w:kern w:val="0"/>
        </w:rPr>
        <w:t>服务费用计算方式</w:t>
      </w:r>
      <w:r>
        <w:rPr>
          <w:rFonts w:ascii="宋体" w:hAnsi="宋体"/>
          <w:szCs w:val="24"/>
        </w:rPr>
        <w:t xml:space="preserve"> </w:t>
      </w:r>
    </w:p>
    <w:p>
      <w:pPr>
        <w:pStyle w:val="28"/>
        <w:ind w:firstLine="480"/>
        <w:rPr>
          <w:rFonts w:hint="default" w:ascii="宋体" w:eastAsia="微软雅黑"/>
          <w:b/>
          <w:szCs w:val="24"/>
          <w:lang w:val="en-US" w:eastAsia="zh-CN"/>
        </w:rPr>
      </w:pPr>
      <w:r>
        <w:rPr>
          <w:rFonts w:hint="eastAsia" w:ascii="宋体" w:hAnsi="宋体" w:cs="宋体"/>
          <w:kern w:val="0"/>
        </w:rPr>
        <w:t>（</w:t>
      </w:r>
      <w:r>
        <w:rPr>
          <w:rFonts w:ascii="宋体" w:hAnsi="宋体" w:cs="宋体"/>
          <w:kern w:val="0"/>
        </w:rPr>
        <w:t>4</w:t>
      </w:r>
      <w:r>
        <w:rPr>
          <w:rFonts w:hint="eastAsia" w:ascii="宋体" w:hAnsi="宋体" w:cs="宋体"/>
          <w:kern w:val="0"/>
        </w:rPr>
        <w:t>）</w:t>
      </w:r>
      <w:r>
        <w:rPr>
          <w:rFonts w:hint="eastAsia" w:ascii="宋体" w:hAnsi="宋体"/>
          <w:szCs w:val="24"/>
          <w:lang w:val="en-US" w:eastAsia="zh-CN"/>
        </w:rPr>
        <w:t>服务方案</w:t>
      </w:r>
    </w:p>
    <w:p>
      <w:pPr>
        <w:pStyle w:val="28"/>
        <w:ind w:firstLine="480"/>
        <w:rPr>
          <w:rFonts w:ascii="宋体" w:eastAsia="宋体"/>
          <w:kern w:val="0"/>
          <w:szCs w:val="24"/>
        </w:rPr>
      </w:pPr>
      <w:r>
        <w:rPr>
          <w:rFonts w:hint="eastAsia" w:ascii="宋体" w:hAnsi="宋体"/>
          <w:kern w:val="0"/>
          <w:szCs w:val="24"/>
        </w:rPr>
        <w:t>（</w:t>
      </w:r>
      <w:r>
        <w:rPr>
          <w:rFonts w:ascii="宋体" w:hAnsi="宋体"/>
          <w:kern w:val="0"/>
          <w:szCs w:val="24"/>
        </w:rPr>
        <w:t>5</w:t>
      </w:r>
      <w:r>
        <w:rPr>
          <w:rFonts w:hint="eastAsia" w:ascii="宋体" w:hAnsi="宋体"/>
          <w:kern w:val="0"/>
          <w:szCs w:val="24"/>
        </w:rPr>
        <w:t>）法定代表人（或负责人）授权书，法定代表人（或负责人）及其授权代表的身份证复印件；如法定代表人（或负责人）直接参加投标并对相应文件签字的，只需提供其身份证复印件；</w:t>
      </w:r>
    </w:p>
    <w:p>
      <w:pPr>
        <w:pStyle w:val="28"/>
        <w:ind w:firstLine="480"/>
        <w:rPr>
          <w:rFonts w:ascii="宋体" w:eastAsia="宋体"/>
          <w:kern w:val="0"/>
          <w:szCs w:val="24"/>
        </w:rPr>
      </w:pPr>
      <w:r>
        <w:rPr>
          <w:rFonts w:hint="eastAsia" w:ascii="宋体" w:hAnsi="宋体"/>
          <w:kern w:val="0"/>
          <w:szCs w:val="24"/>
        </w:rPr>
        <w:t>（</w:t>
      </w:r>
      <w:r>
        <w:rPr>
          <w:rFonts w:ascii="宋体" w:hAnsi="宋体"/>
          <w:kern w:val="0"/>
          <w:szCs w:val="24"/>
        </w:rPr>
        <w:t>6</w:t>
      </w:r>
      <w:r>
        <w:rPr>
          <w:rFonts w:hint="eastAsia" w:ascii="宋体" w:hAnsi="宋体"/>
          <w:kern w:val="0"/>
          <w:szCs w:val="24"/>
        </w:rPr>
        <w:t>）声明书；</w:t>
      </w:r>
    </w:p>
    <w:p>
      <w:pPr>
        <w:pStyle w:val="28"/>
        <w:ind w:firstLine="480"/>
        <w:rPr>
          <w:rFonts w:ascii="宋体" w:hAnsi="宋体"/>
          <w:kern w:val="0"/>
          <w:szCs w:val="24"/>
        </w:rPr>
      </w:pPr>
      <w:r>
        <w:rPr>
          <w:rFonts w:hint="eastAsia" w:ascii="宋体" w:hAnsi="宋体"/>
          <w:kern w:val="0"/>
          <w:szCs w:val="24"/>
        </w:rPr>
        <w:t>（</w:t>
      </w:r>
      <w:r>
        <w:rPr>
          <w:rFonts w:ascii="宋体" w:hAnsi="宋体"/>
          <w:kern w:val="0"/>
          <w:szCs w:val="24"/>
        </w:rPr>
        <w:t>7</w:t>
      </w:r>
      <w:r>
        <w:rPr>
          <w:rFonts w:hint="eastAsia" w:ascii="宋体" w:hAnsi="宋体"/>
          <w:kern w:val="0"/>
          <w:szCs w:val="24"/>
        </w:rPr>
        <w:t>）通过年检有效的营业执照（三证合一）</w:t>
      </w:r>
    </w:p>
    <w:p>
      <w:pPr>
        <w:pStyle w:val="28"/>
        <w:ind w:firstLine="480"/>
        <w:rPr>
          <w:rFonts w:ascii="宋体" w:hAnsi="宋体"/>
          <w:kern w:val="0"/>
          <w:szCs w:val="24"/>
        </w:rPr>
      </w:pPr>
      <w:r>
        <w:rPr>
          <w:rFonts w:hint="eastAsia" w:ascii="宋体" w:hAnsi="宋体"/>
          <w:kern w:val="0"/>
          <w:szCs w:val="24"/>
        </w:rPr>
        <w:t>（</w:t>
      </w:r>
      <w:r>
        <w:rPr>
          <w:rFonts w:ascii="宋体" w:hAnsi="宋体"/>
          <w:kern w:val="0"/>
          <w:szCs w:val="24"/>
        </w:rPr>
        <w:t>8</w:t>
      </w:r>
      <w:r>
        <w:rPr>
          <w:rFonts w:hint="eastAsia" w:ascii="宋体" w:hAnsi="宋体"/>
          <w:kern w:val="0"/>
          <w:szCs w:val="24"/>
        </w:rPr>
        <w:t>）投标人经营情况（</w:t>
      </w:r>
      <w:r>
        <w:rPr>
          <w:rFonts w:hint="eastAsia" w:ascii="宋体" w:hAnsi="宋体"/>
          <w:kern w:val="0"/>
          <w:szCs w:val="24"/>
          <w:lang w:val="en-US" w:eastAsia="zh-CN"/>
        </w:rPr>
        <w:t>1</w:t>
      </w:r>
      <w:r>
        <w:rPr>
          <w:rFonts w:hint="eastAsia" w:ascii="宋体" w:hAnsi="宋体"/>
          <w:kern w:val="0"/>
          <w:szCs w:val="24"/>
        </w:rPr>
        <w:t>年内）：20</w:t>
      </w:r>
      <w:r>
        <w:rPr>
          <w:rFonts w:hint="eastAsia" w:ascii="宋体" w:hAnsi="宋体"/>
          <w:kern w:val="0"/>
          <w:szCs w:val="24"/>
          <w:lang w:val="en-US" w:eastAsia="zh-CN"/>
        </w:rPr>
        <w:t>21</w:t>
      </w:r>
      <w:r>
        <w:rPr>
          <w:rFonts w:hint="eastAsia" w:ascii="宋体" w:hAnsi="宋体"/>
          <w:kern w:val="0"/>
          <w:szCs w:val="24"/>
        </w:rPr>
        <w:t>年</w:t>
      </w:r>
      <w:r>
        <w:rPr>
          <w:rFonts w:hint="eastAsia" w:ascii="宋体" w:hAnsi="宋体"/>
          <w:kern w:val="0"/>
          <w:szCs w:val="24"/>
          <w:lang w:val="en-US" w:eastAsia="zh-CN"/>
        </w:rPr>
        <w:t>1</w:t>
      </w:r>
      <w:r>
        <w:rPr>
          <w:rFonts w:hint="eastAsia" w:ascii="宋体" w:hAnsi="宋体"/>
          <w:kern w:val="0"/>
          <w:szCs w:val="24"/>
        </w:rPr>
        <w:t>月</w:t>
      </w:r>
      <w:r>
        <w:rPr>
          <w:rFonts w:hint="eastAsia" w:ascii="宋体" w:hAnsi="宋体"/>
          <w:kern w:val="0"/>
          <w:szCs w:val="24"/>
          <w:lang w:val="en-US" w:eastAsia="zh-CN"/>
        </w:rPr>
        <w:t>起至今</w:t>
      </w:r>
      <w:r>
        <w:rPr>
          <w:rFonts w:hint="eastAsia" w:ascii="宋体" w:hAnsi="宋体"/>
          <w:kern w:val="0"/>
          <w:szCs w:val="24"/>
        </w:rPr>
        <w:t>类似相关业绩</w:t>
      </w:r>
    </w:p>
    <w:p>
      <w:pPr>
        <w:pStyle w:val="28"/>
        <w:ind w:firstLine="480"/>
        <w:rPr>
          <w:rFonts w:hint="default" w:ascii="宋体" w:eastAsia="宋体"/>
          <w:kern w:val="0"/>
          <w:szCs w:val="24"/>
          <w:lang w:val="en-US"/>
        </w:rPr>
      </w:pPr>
      <w:r>
        <w:rPr>
          <w:rFonts w:hint="eastAsia" w:ascii="宋体" w:hAnsi="宋体"/>
          <w:kern w:val="0"/>
          <w:szCs w:val="24"/>
        </w:rPr>
        <w:t>（</w:t>
      </w:r>
      <w:r>
        <w:rPr>
          <w:rFonts w:ascii="宋体" w:hAnsi="宋体"/>
          <w:kern w:val="0"/>
          <w:szCs w:val="24"/>
        </w:rPr>
        <w:t>9</w:t>
      </w:r>
      <w:r>
        <w:rPr>
          <w:rFonts w:hint="eastAsia" w:ascii="宋体" w:hAnsi="宋体"/>
          <w:kern w:val="0"/>
          <w:szCs w:val="24"/>
        </w:rPr>
        <w:t>）</w:t>
      </w:r>
      <w:r>
        <w:rPr>
          <w:rFonts w:hint="eastAsia" w:ascii="宋体" w:hAnsi="宋体"/>
          <w:kern w:val="0"/>
          <w:szCs w:val="24"/>
          <w:lang w:val="en-US" w:eastAsia="zh-CN"/>
        </w:rPr>
        <w:t>人员及设备安置</w:t>
      </w:r>
    </w:p>
    <w:p>
      <w:pPr>
        <w:pStyle w:val="28"/>
        <w:ind w:firstLine="480"/>
        <w:rPr>
          <w:rFonts w:ascii="宋体"/>
          <w:kern w:val="0"/>
          <w:szCs w:val="24"/>
        </w:rPr>
      </w:pPr>
      <w:r>
        <w:rPr>
          <w:rFonts w:hint="eastAsia" w:ascii="宋体" w:hAnsi="宋体"/>
          <w:kern w:val="0"/>
          <w:szCs w:val="24"/>
        </w:rPr>
        <w:t>（</w:t>
      </w:r>
      <w:r>
        <w:rPr>
          <w:rFonts w:ascii="宋体" w:hAnsi="宋体"/>
          <w:kern w:val="0"/>
          <w:szCs w:val="24"/>
        </w:rPr>
        <w:t>1</w:t>
      </w:r>
      <w:r>
        <w:rPr>
          <w:rFonts w:hint="eastAsia" w:ascii="宋体" w:hAnsi="宋体"/>
          <w:kern w:val="0"/>
          <w:szCs w:val="24"/>
        </w:rPr>
        <w:t>0）投标人情况；</w:t>
      </w:r>
    </w:p>
    <w:p>
      <w:pPr>
        <w:pStyle w:val="28"/>
        <w:ind w:firstLine="480"/>
        <w:rPr>
          <w:rFonts w:hint="default" w:ascii="宋体" w:eastAsia="宋体"/>
          <w:kern w:val="0"/>
          <w:szCs w:val="24"/>
          <w:lang w:val="en-US"/>
        </w:rPr>
      </w:pPr>
      <w:r>
        <w:rPr>
          <w:rFonts w:hint="eastAsia" w:ascii="宋体" w:hAnsi="宋体"/>
          <w:kern w:val="0"/>
          <w:szCs w:val="24"/>
        </w:rPr>
        <w:t>（</w:t>
      </w:r>
      <w:r>
        <w:rPr>
          <w:rFonts w:ascii="宋体" w:hAnsi="宋体"/>
          <w:kern w:val="0"/>
          <w:szCs w:val="24"/>
        </w:rPr>
        <w:t>1</w:t>
      </w:r>
      <w:r>
        <w:rPr>
          <w:rFonts w:hint="eastAsia" w:ascii="宋体" w:hAnsi="宋体"/>
          <w:kern w:val="0"/>
          <w:szCs w:val="24"/>
        </w:rPr>
        <w:t>1）服务人员：</w:t>
      </w:r>
      <w:r>
        <w:rPr>
          <w:rFonts w:hint="eastAsia" w:ascii="宋体" w:hAnsi="宋体"/>
          <w:kern w:val="0"/>
          <w:szCs w:val="24"/>
          <w:lang w:val="en-US" w:eastAsia="zh-CN"/>
        </w:rPr>
        <w:t>现场工作人员必须具有健康证明及其他相关证明文件</w:t>
      </w:r>
    </w:p>
    <w:p>
      <w:pPr>
        <w:pStyle w:val="10"/>
        <w:spacing w:line="360" w:lineRule="auto"/>
        <w:ind w:firstLine="480" w:firstLineChars="200"/>
        <w:rPr>
          <w:rFonts w:hAnsi="宋体"/>
          <w:szCs w:val="24"/>
        </w:rPr>
      </w:pPr>
      <w:r>
        <w:rPr>
          <w:rFonts w:hint="eastAsia" w:hAnsi="宋体"/>
          <w:szCs w:val="24"/>
        </w:rPr>
        <w:t>（</w:t>
      </w:r>
      <w:r>
        <w:rPr>
          <w:rFonts w:hAnsi="宋体"/>
          <w:szCs w:val="24"/>
        </w:rPr>
        <w:t>1</w:t>
      </w:r>
      <w:r>
        <w:rPr>
          <w:rFonts w:hint="eastAsia" w:hAnsi="宋体"/>
          <w:szCs w:val="24"/>
        </w:rPr>
        <w:t>2）廉政承诺书；</w:t>
      </w:r>
    </w:p>
    <w:p>
      <w:pPr>
        <w:pStyle w:val="28"/>
        <w:ind w:firstLine="480"/>
        <w:rPr>
          <w:rFonts w:hAnsi="宋体" w:cs="仿宋_GB2312"/>
          <w:b/>
          <w:szCs w:val="24"/>
          <w:lang w:val="zh-CN"/>
        </w:rPr>
      </w:pPr>
      <w:r>
        <w:rPr>
          <w:rFonts w:hint="eastAsia" w:hAnsi="宋体"/>
          <w:szCs w:val="24"/>
        </w:rPr>
        <w:t>（13）</w:t>
      </w:r>
      <w:r>
        <w:rPr>
          <w:rFonts w:hint="eastAsia" w:ascii="宋体" w:hAnsi="宋体"/>
          <w:kern w:val="0"/>
          <w:szCs w:val="24"/>
        </w:rPr>
        <w:t>投标保证金缴纳证明；</w:t>
      </w:r>
    </w:p>
    <w:p>
      <w:pPr>
        <w:pStyle w:val="28"/>
        <w:ind w:firstLine="480"/>
        <w:rPr>
          <w:rFonts w:ascii="宋体" w:eastAsia="宋体"/>
          <w:kern w:val="0"/>
          <w:szCs w:val="24"/>
        </w:rPr>
      </w:pPr>
      <w:r>
        <w:rPr>
          <w:rFonts w:hint="eastAsia" w:ascii="宋体" w:hAnsi="宋体"/>
          <w:kern w:val="0"/>
          <w:szCs w:val="24"/>
        </w:rPr>
        <w:t>（14）投标人认为需要的其他</w:t>
      </w:r>
      <w:r>
        <w:rPr>
          <w:rFonts w:hint="eastAsia" w:ascii="宋体" w:hAnsi="宋体"/>
          <w:kern w:val="0"/>
          <w:szCs w:val="24"/>
          <w:lang w:val="en-US" w:eastAsia="zh-CN"/>
        </w:rPr>
        <w:t>证明</w:t>
      </w:r>
      <w:r>
        <w:rPr>
          <w:rFonts w:hint="eastAsia" w:ascii="宋体" w:hAnsi="宋体"/>
          <w:kern w:val="0"/>
          <w:szCs w:val="24"/>
        </w:rPr>
        <w:t>文件或说明。</w:t>
      </w:r>
    </w:p>
    <w:p>
      <w:pPr>
        <w:pStyle w:val="10"/>
        <w:spacing w:line="360" w:lineRule="auto"/>
        <w:ind w:firstLine="360" w:firstLineChars="150"/>
        <w:rPr>
          <w:rFonts w:hAnsi="宋体"/>
          <w:b/>
          <w:szCs w:val="24"/>
        </w:rPr>
      </w:pPr>
      <w:r>
        <w:rPr>
          <w:rFonts w:hint="eastAsia" w:hAnsi="宋体"/>
          <w:b/>
          <w:szCs w:val="24"/>
          <w:lang w:val="zh-CN"/>
        </w:rPr>
        <w:t>投标人必须根据《竞争性磋商采购文件》第四部分</w:t>
      </w:r>
      <w:r>
        <w:rPr>
          <w:rFonts w:hAnsi="宋体"/>
          <w:b/>
          <w:szCs w:val="24"/>
          <w:lang w:val="zh-CN"/>
        </w:rPr>
        <w:t>——</w:t>
      </w:r>
      <w:r>
        <w:rPr>
          <w:rFonts w:hint="eastAsia" w:hAnsi="宋体"/>
          <w:b/>
          <w:szCs w:val="24"/>
          <w:lang w:val="zh-CN"/>
        </w:rPr>
        <w:t>项目技术规范和服务要求分别编制所参与的标段的投标文件。</w:t>
      </w:r>
    </w:p>
    <w:p>
      <w:pPr>
        <w:spacing w:line="360" w:lineRule="auto"/>
        <w:rPr>
          <w:rFonts w:ascii="宋体" w:eastAsia="宋体"/>
          <w:bCs/>
          <w:sz w:val="24"/>
        </w:rPr>
      </w:pPr>
      <w:r>
        <w:rPr>
          <w:rFonts w:ascii="宋体" w:hAnsi="宋体" w:cs="仿宋_GB2312"/>
          <w:sz w:val="24"/>
        </w:rPr>
        <w:t xml:space="preserve">     </w:t>
      </w:r>
      <w:r>
        <w:rPr>
          <w:rFonts w:ascii="宋体" w:hAnsi="宋体" w:cs="仿宋_GB2312"/>
          <w:sz w:val="24"/>
          <w:lang w:val="zh-CN"/>
        </w:rPr>
        <w:t>11.2</w:t>
      </w:r>
      <w:r>
        <w:rPr>
          <w:rFonts w:hint="eastAsia" w:ascii="宋体" w:hAnsi="宋体" w:cs="仿宋_GB2312"/>
          <w:kern w:val="0"/>
          <w:sz w:val="24"/>
          <w:lang w:val="zh-CN"/>
        </w:rPr>
        <w:t>投标人的投标文件必须按照竞争性磋商采购文件要求制作，并制作电子文档（光盘</w:t>
      </w:r>
      <w:r>
        <w:rPr>
          <w:rFonts w:hint="eastAsia" w:ascii="宋体" w:hAnsi="宋体" w:cs="仿宋_GB2312"/>
          <w:kern w:val="0"/>
          <w:sz w:val="24"/>
          <w:lang w:val="en-US" w:eastAsia="zh-CN"/>
        </w:rPr>
        <w:t>或U盘</w:t>
      </w:r>
      <w:r>
        <w:rPr>
          <w:rFonts w:hint="eastAsia" w:ascii="宋体" w:hAnsi="宋体" w:cs="仿宋_GB2312"/>
          <w:kern w:val="0"/>
          <w:sz w:val="24"/>
          <w:lang w:val="zh-CN"/>
        </w:rPr>
        <w:t>）。电子文档内容为竞争性磋商采购文件第六部分中相关表格（光盘</w:t>
      </w:r>
      <w:r>
        <w:rPr>
          <w:rFonts w:hint="eastAsia" w:ascii="宋体" w:hAnsi="宋体" w:cs="仿宋_GB2312"/>
          <w:kern w:val="0"/>
          <w:sz w:val="24"/>
          <w:lang w:val="en-US" w:eastAsia="zh-CN"/>
        </w:rPr>
        <w:t>或U盘</w:t>
      </w:r>
      <w:r>
        <w:rPr>
          <w:rFonts w:hint="eastAsia" w:ascii="宋体" w:hAnsi="宋体" w:cs="仿宋_GB2312"/>
          <w:kern w:val="0"/>
          <w:sz w:val="24"/>
          <w:lang w:val="zh-CN"/>
        </w:rPr>
        <w:t>需标明投标人</w:t>
      </w:r>
      <w:r>
        <w:rPr>
          <w:rFonts w:hint="eastAsia" w:ascii="宋体" w:hAnsi="宋体" w:cs="仿宋_GB2312"/>
          <w:kern w:val="0"/>
          <w:sz w:val="24"/>
          <w:lang w:val="en-US" w:eastAsia="zh-CN"/>
        </w:rPr>
        <w:t>企业信息</w:t>
      </w:r>
      <w:r>
        <w:rPr>
          <w:rFonts w:hint="eastAsia" w:ascii="宋体" w:hAnsi="宋体" w:cs="仿宋_GB2312"/>
          <w:kern w:val="0"/>
          <w:sz w:val="24"/>
          <w:lang w:val="zh-CN"/>
        </w:rPr>
        <w:t>）。</w:t>
      </w:r>
    </w:p>
    <w:p>
      <w:pPr>
        <w:spacing w:line="360" w:lineRule="auto"/>
        <w:ind w:firstLine="588" w:firstLineChars="245"/>
        <w:rPr>
          <w:rFonts w:ascii="宋体" w:eastAsia="宋体"/>
          <w:sz w:val="24"/>
        </w:rPr>
      </w:pPr>
      <w:r>
        <w:rPr>
          <w:rFonts w:hint="eastAsia" w:ascii="宋体" w:hAnsi="宋体"/>
          <w:sz w:val="24"/>
        </w:rPr>
        <w:t>特别提示</w:t>
      </w:r>
      <w:r>
        <w:rPr>
          <w:rFonts w:ascii="宋体" w:hAnsi="宋体"/>
          <w:sz w:val="24"/>
        </w:rPr>
        <w:t>:</w:t>
      </w:r>
      <w:r>
        <w:rPr>
          <w:rFonts w:hint="eastAsia" w:ascii="宋体" w:hAnsi="宋体"/>
          <w:sz w:val="24"/>
        </w:rPr>
        <w:t>本竞争性磋商采购文件要求提供的证明材料及相关证照，若为复印件的，均需加盖投标单位公章。</w:t>
      </w:r>
    </w:p>
    <w:p>
      <w:pPr>
        <w:spacing w:line="360" w:lineRule="auto"/>
        <w:ind w:firstLine="588" w:firstLineChars="245"/>
        <w:rPr>
          <w:rFonts w:ascii="宋体" w:eastAsia="宋体"/>
          <w:sz w:val="24"/>
        </w:rPr>
      </w:pPr>
      <w:r>
        <w:rPr>
          <w:rFonts w:hint="eastAsia" w:ascii="宋体" w:hAnsi="宋体"/>
          <w:sz w:val="24"/>
        </w:rPr>
        <w:t>投标文件除投标（开标）一览表外均统一编制并装订成册，投标（开标）一览表根据各标段的要求分别编制并单独密封。</w:t>
      </w:r>
    </w:p>
    <w:p>
      <w:pPr>
        <w:spacing w:line="360" w:lineRule="auto"/>
        <w:rPr>
          <w:rFonts w:ascii="宋体" w:eastAsia="宋体"/>
          <w:color w:val="000000"/>
          <w:sz w:val="24"/>
        </w:rPr>
      </w:pPr>
      <w:r>
        <w:rPr>
          <w:rFonts w:ascii="宋体" w:hAnsi="宋体"/>
          <w:color w:val="000000"/>
          <w:sz w:val="24"/>
        </w:rPr>
        <w:t xml:space="preserve">12. </w:t>
      </w:r>
      <w:r>
        <w:rPr>
          <w:rFonts w:hint="eastAsia" w:ascii="宋体" w:hAnsi="宋体"/>
          <w:color w:val="000000"/>
          <w:sz w:val="24"/>
        </w:rPr>
        <w:t>投标报价</w:t>
      </w:r>
    </w:p>
    <w:p>
      <w:pPr>
        <w:pStyle w:val="28"/>
        <w:adjustRightInd w:val="0"/>
        <w:snapToGrid w:val="0"/>
        <w:ind w:firstLine="480"/>
        <w:rPr>
          <w:rFonts w:hint="eastAsia" w:ascii="宋体" w:hAnsi="宋体"/>
          <w:color w:val="000000"/>
          <w:szCs w:val="24"/>
        </w:rPr>
      </w:pPr>
      <w:r>
        <w:rPr>
          <w:rFonts w:hint="eastAsia" w:ascii="宋体" w:hAnsi="宋体"/>
          <w:color w:val="000000"/>
          <w:szCs w:val="24"/>
        </w:rPr>
        <w:t xml:space="preserve">1.投标人的投标文件中只允许有一个总报价，任何有选择的报价将不予接受。    </w:t>
      </w:r>
    </w:p>
    <w:p>
      <w:pPr>
        <w:pStyle w:val="28"/>
        <w:adjustRightInd w:val="0"/>
        <w:snapToGrid w:val="0"/>
        <w:ind w:firstLine="480"/>
        <w:rPr>
          <w:rFonts w:ascii="宋体" w:hAnsi="宋体"/>
          <w:color w:val="000000"/>
          <w:szCs w:val="24"/>
        </w:rPr>
      </w:pPr>
      <w:r>
        <w:rPr>
          <w:rFonts w:hint="eastAsia" w:ascii="宋体" w:hAnsi="宋体"/>
          <w:color w:val="000000"/>
          <w:szCs w:val="24"/>
        </w:rPr>
        <w:t>2.投标报价应包括： </w:t>
      </w:r>
    </w:p>
    <w:p>
      <w:pPr>
        <w:pStyle w:val="28"/>
        <w:adjustRightInd w:val="0"/>
        <w:snapToGrid w:val="0"/>
        <w:ind w:firstLine="480"/>
        <w:rPr>
          <w:rFonts w:ascii="宋体" w:hAnsi="宋体"/>
          <w:color w:val="000000"/>
          <w:szCs w:val="24"/>
        </w:rPr>
      </w:pPr>
      <w:r>
        <w:rPr>
          <w:rFonts w:hint="eastAsia" w:ascii="宋体" w:hAnsi="宋体"/>
          <w:color w:val="000000"/>
          <w:szCs w:val="24"/>
        </w:rPr>
        <w:t>  (1)投标总价中必须包括资源开发等与项目需求相关的一切费用（需附计费方式）。 </w:t>
      </w:r>
    </w:p>
    <w:p>
      <w:pPr>
        <w:pStyle w:val="28"/>
        <w:adjustRightInd w:val="0"/>
        <w:snapToGrid w:val="0"/>
        <w:ind w:firstLine="480"/>
        <w:rPr>
          <w:rFonts w:ascii="宋体" w:eastAsia="宋体"/>
          <w:color w:val="000000"/>
          <w:szCs w:val="24"/>
        </w:rPr>
      </w:pPr>
      <w:r>
        <w:rPr>
          <w:rFonts w:hint="eastAsia" w:ascii="宋体" w:hAnsi="宋体"/>
          <w:color w:val="000000"/>
          <w:szCs w:val="24"/>
        </w:rPr>
        <w:t>3.投标报价表中标明的价格在合同执行过程中是固定不变的，不得以任何理由予以变更。投标人在报价时应充分考虑本次招标的各种风险（包括漏项风险），在合同执行期间中标价不再实行政策性调整和变动。以可调整的价格提交的投标将作为非实质性响应投标而予以拒绝。</w:t>
      </w:r>
    </w:p>
    <w:p>
      <w:pPr>
        <w:pStyle w:val="28"/>
        <w:ind w:firstLine="0" w:firstLineChars="0"/>
        <w:outlineLvl w:val="0"/>
        <w:rPr>
          <w:rFonts w:ascii="宋体" w:eastAsia="宋体"/>
          <w:szCs w:val="24"/>
        </w:rPr>
      </w:pPr>
      <w:bookmarkStart w:id="70" w:name="_Toc91899887"/>
      <w:r>
        <w:rPr>
          <w:rFonts w:ascii="宋体" w:hAnsi="宋体"/>
          <w:szCs w:val="24"/>
        </w:rPr>
        <w:t xml:space="preserve">13. </w:t>
      </w:r>
      <w:r>
        <w:rPr>
          <w:rFonts w:hint="eastAsia" w:ascii="宋体" w:hAnsi="宋体"/>
          <w:szCs w:val="24"/>
        </w:rPr>
        <w:t>投标有效期</w:t>
      </w:r>
    </w:p>
    <w:p>
      <w:pPr>
        <w:pStyle w:val="28"/>
        <w:ind w:firstLine="480"/>
        <w:rPr>
          <w:rFonts w:ascii="宋体" w:eastAsia="宋体"/>
          <w:color w:val="FF0000"/>
          <w:szCs w:val="24"/>
        </w:rPr>
      </w:pPr>
      <w:r>
        <w:rPr>
          <w:rFonts w:ascii="宋体" w:hAnsi="宋体"/>
          <w:szCs w:val="24"/>
        </w:rPr>
        <w:t>13.1</w:t>
      </w:r>
      <w:r>
        <w:rPr>
          <w:rFonts w:hint="eastAsia" w:ascii="宋体" w:hAnsi="宋体"/>
          <w:color w:val="000000"/>
          <w:szCs w:val="24"/>
        </w:rPr>
        <w:t>投标有效期</w:t>
      </w:r>
      <w:r>
        <w:rPr>
          <w:rFonts w:ascii="宋体" w:hAnsi="宋体"/>
          <w:color w:val="000000"/>
          <w:szCs w:val="24"/>
        </w:rPr>
        <w:t>:</w:t>
      </w:r>
      <w:r>
        <w:rPr>
          <w:rFonts w:hint="eastAsia" w:ascii="宋体" w:hAnsi="宋体"/>
          <w:color w:val="000000"/>
          <w:szCs w:val="24"/>
        </w:rPr>
        <w:t>自投标截止日起3</w:t>
      </w:r>
      <w:r>
        <w:rPr>
          <w:rFonts w:ascii="宋体" w:hAnsi="宋体"/>
          <w:color w:val="000000"/>
          <w:szCs w:val="24"/>
        </w:rPr>
        <w:t>0</w:t>
      </w:r>
      <w:r>
        <w:rPr>
          <w:rFonts w:hint="eastAsia" w:ascii="宋体" w:hAnsi="宋体"/>
          <w:color w:val="000000"/>
          <w:szCs w:val="24"/>
        </w:rPr>
        <w:t>天。</w:t>
      </w:r>
    </w:p>
    <w:p>
      <w:pPr>
        <w:pStyle w:val="28"/>
        <w:ind w:firstLine="0" w:firstLineChars="0"/>
        <w:outlineLvl w:val="0"/>
        <w:rPr>
          <w:rFonts w:ascii="宋体" w:eastAsia="宋体"/>
          <w:szCs w:val="24"/>
        </w:rPr>
      </w:pPr>
      <w:r>
        <w:rPr>
          <w:rFonts w:ascii="宋体" w:hAnsi="宋体"/>
          <w:szCs w:val="24"/>
        </w:rPr>
        <w:t xml:space="preserve">14. </w:t>
      </w:r>
      <w:r>
        <w:rPr>
          <w:rFonts w:hint="eastAsia" w:ascii="宋体" w:hAnsi="宋体"/>
          <w:szCs w:val="24"/>
        </w:rPr>
        <w:t>投标文件的编制和签署</w:t>
      </w:r>
    </w:p>
    <w:p>
      <w:pPr>
        <w:snapToGrid w:val="0"/>
        <w:spacing w:line="360" w:lineRule="auto"/>
        <w:ind w:firstLine="480" w:firstLineChars="200"/>
        <w:rPr>
          <w:rFonts w:ascii="宋体" w:eastAsia="宋体"/>
          <w:b/>
          <w:sz w:val="24"/>
        </w:rPr>
      </w:pPr>
      <w:r>
        <w:rPr>
          <w:rFonts w:ascii="宋体" w:hAnsi="宋体"/>
          <w:sz w:val="24"/>
        </w:rPr>
        <w:t>14.1</w:t>
      </w:r>
      <w:r>
        <w:rPr>
          <w:rFonts w:hint="eastAsia" w:ascii="宋体" w:hAnsi="宋体"/>
          <w:b/>
          <w:sz w:val="24"/>
        </w:rPr>
        <w:t>投标文件除</w:t>
      </w:r>
      <w:r>
        <w:rPr>
          <w:rFonts w:hint="eastAsia" w:ascii="宋体" w:hAnsi="宋体" w:cs="宋体"/>
          <w:b/>
          <w:kern w:val="0"/>
          <w:sz w:val="24"/>
        </w:rPr>
        <w:t>投标（开标）一览表外</w:t>
      </w:r>
      <w:r>
        <w:rPr>
          <w:rFonts w:hint="eastAsia" w:ascii="宋体" w:hAnsi="宋体"/>
          <w:b/>
          <w:sz w:val="24"/>
        </w:rPr>
        <w:t>按顺序装订成册，前设目录，</w:t>
      </w:r>
      <w:r>
        <w:rPr>
          <w:rFonts w:hint="eastAsia" w:ascii="宋体" w:hAnsi="宋体" w:cs="宋体"/>
          <w:b/>
          <w:kern w:val="0"/>
          <w:sz w:val="24"/>
        </w:rPr>
        <w:t>投标（开标）一览表</w:t>
      </w:r>
      <w:r>
        <w:rPr>
          <w:rFonts w:hint="eastAsia" w:ascii="宋体" w:hAnsi="宋体"/>
          <w:b/>
          <w:sz w:val="24"/>
        </w:rPr>
        <w:t>请根据标段分别密封。各投标人在编制投标文件时请按照竞争性磋商采购文件规定的格式进行，混乱的编排导致投标文件被误读或评标委员会查找不到有效文件是投标人的风险。</w:t>
      </w:r>
    </w:p>
    <w:p>
      <w:pPr>
        <w:snapToGrid w:val="0"/>
        <w:spacing w:line="360" w:lineRule="auto"/>
        <w:ind w:firstLine="480" w:firstLineChars="200"/>
        <w:rPr>
          <w:rFonts w:ascii="宋体" w:eastAsia="宋体"/>
          <w:sz w:val="24"/>
        </w:rPr>
      </w:pPr>
      <w:r>
        <w:rPr>
          <w:rFonts w:ascii="宋体" w:hAnsi="宋体"/>
          <w:sz w:val="24"/>
        </w:rPr>
        <w:t>14.2</w:t>
      </w:r>
      <w:r>
        <w:rPr>
          <w:rFonts w:hint="eastAsia" w:ascii="宋体" w:hAnsi="宋体"/>
          <w:sz w:val="24"/>
        </w:rPr>
        <w:t>投标人按前附表规定的份数编制投标文件，并在封面上标明“正本”和“副本”。投标文件正本和副本如有不一致之处，以正本为准。</w:t>
      </w:r>
    </w:p>
    <w:p>
      <w:pPr>
        <w:snapToGrid w:val="0"/>
        <w:spacing w:line="360" w:lineRule="auto"/>
        <w:ind w:firstLine="480" w:firstLineChars="200"/>
        <w:rPr>
          <w:rFonts w:ascii="宋体" w:eastAsia="宋体"/>
          <w:sz w:val="24"/>
        </w:rPr>
      </w:pPr>
      <w:r>
        <w:rPr>
          <w:rFonts w:ascii="宋体" w:hAnsi="宋体"/>
          <w:sz w:val="24"/>
        </w:rPr>
        <w:t>14.3</w:t>
      </w:r>
      <w:r>
        <w:rPr>
          <w:rFonts w:hint="eastAsia" w:ascii="宋体" w:hAnsi="宋体"/>
          <w:sz w:val="24"/>
        </w:rPr>
        <w:t>全套投标文件应无涂改和行间插字。所修改处应由法定代表人或授权委托人签字盖章予以确认。</w:t>
      </w:r>
    </w:p>
    <w:p>
      <w:pPr>
        <w:snapToGrid w:val="0"/>
        <w:spacing w:line="360" w:lineRule="auto"/>
        <w:ind w:firstLine="480" w:firstLineChars="200"/>
        <w:rPr>
          <w:rFonts w:ascii="宋体" w:eastAsia="宋体"/>
          <w:sz w:val="24"/>
        </w:rPr>
      </w:pPr>
      <w:r>
        <w:rPr>
          <w:rFonts w:ascii="宋体" w:hAnsi="宋体"/>
          <w:sz w:val="24"/>
        </w:rPr>
        <w:t xml:space="preserve">14.4 </w:t>
      </w:r>
      <w:r>
        <w:rPr>
          <w:rFonts w:hint="eastAsia" w:ascii="宋体" w:hAnsi="宋体"/>
          <w:sz w:val="24"/>
        </w:rPr>
        <w:t>投标文件采用</w:t>
      </w:r>
      <w:r>
        <w:rPr>
          <w:rFonts w:ascii="宋体" w:hAnsi="宋体"/>
          <w:sz w:val="24"/>
        </w:rPr>
        <w:t>A4</w:t>
      </w:r>
      <w:r>
        <w:rPr>
          <w:rFonts w:hint="eastAsia" w:ascii="宋体" w:hAnsi="宋体"/>
          <w:sz w:val="24"/>
        </w:rPr>
        <w:t>幅面，必须按顺序统一编目编码装订成册。提倡双面打印</w:t>
      </w:r>
      <w:bookmarkEnd w:id="70"/>
      <w:r>
        <w:rPr>
          <w:rFonts w:hint="eastAsia" w:ascii="宋体" w:hAnsi="宋体"/>
          <w:sz w:val="24"/>
        </w:rPr>
        <w:t>。</w:t>
      </w:r>
    </w:p>
    <w:p>
      <w:pPr>
        <w:pStyle w:val="28"/>
        <w:ind w:firstLine="480"/>
        <w:rPr>
          <w:rFonts w:ascii="宋体" w:eastAsia="宋体"/>
          <w:szCs w:val="24"/>
        </w:rPr>
      </w:pPr>
      <w:r>
        <w:rPr>
          <w:rFonts w:ascii="宋体" w:hAnsi="宋体"/>
          <w:szCs w:val="24"/>
        </w:rPr>
        <w:t xml:space="preserve">14.5 </w:t>
      </w:r>
      <w:r>
        <w:rPr>
          <w:rFonts w:hint="eastAsia" w:ascii="宋体" w:hAnsi="宋体"/>
          <w:szCs w:val="24"/>
        </w:rPr>
        <w:t>投标文件须装订成册（如投标文件太厚，可分册装订），不得使用类似合页、文件夹等形式装订，绝不允许有活页、散页，否则，该投标文件将作无效认定。</w:t>
      </w:r>
    </w:p>
    <w:p>
      <w:pPr>
        <w:pStyle w:val="28"/>
        <w:ind w:firstLine="480"/>
        <w:rPr>
          <w:rFonts w:ascii="宋体" w:eastAsia="宋体"/>
          <w:szCs w:val="24"/>
        </w:rPr>
      </w:pPr>
    </w:p>
    <w:p>
      <w:pPr>
        <w:spacing w:line="360" w:lineRule="auto"/>
        <w:jc w:val="center"/>
        <w:outlineLvl w:val="0"/>
        <w:rPr>
          <w:rFonts w:ascii="宋体" w:eastAsia="宋体"/>
          <w:sz w:val="36"/>
          <w:szCs w:val="36"/>
        </w:rPr>
      </w:pPr>
      <w:bookmarkStart w:id="71" w:name="_Hlt68072998"/>
      <w:bookmarkEnd w:id="71"/>
      <w:bookmarkStart w:id="72" w:name="_Hlt68403820"/>
      <w:bookmarkEnd w:id="72"/>
      <w:bookmarkStart w:id="73" w:name="_Hlt68073093"/>
      <w:bookmarkEnd w:id="73"/>
      <w:bookmarkStart w:id="74" w:name="_Toc86216991"/>
      <w:bookmarkStart w:id="75" w:name="_Toc91899892"/>
      <w:r>
        <w:rPr>
          <w:rFonts w:hint="eastAsia" w:ascii="宋体" w:hAnsi="宋体"/>
          <w:sz w:val="36"/>
          <w:szCs w:val="36"/>
        </w:rPr>
        <w:t>四、投标文件的递交</w:t>
      </w:r>
      <w:bookmarkEnd w:id="74"/>
    </w:p>
    <w:p>
      <w:pPr>
        <w:pStyle w:val="28"/>
        <w:ind w:firstLine="0" w:firstLineChars="0"/>
        <w:outlineLvl w:val="0"/>
        <w:rPr>
          <w:rFonts w:ascii="宋体" w:eastAsia="宋体"/>
          <w:szCs w:val="24"/>
        </w:rPr>
      </w:pPr>
      <w:r>
        <w:rPr>
          <w:rFonts w:ascii="宋体" w:hAnsi="宋体"/>
          <w:szCs w:val="24"/>
        </w:rPr>
        <w:t xml:space="preserve">15. </w:t>
      </w:r>
      <w:r>
        <w:rPr>
          <w:rFonts w:hint="eastAsia" w:ascii="宋体" w:hAnsi="宋体"/>
          <w:szCs w:val="24"/>
        </w:rPr>
        <w:t>投标文件的密封与标志</w:t>
      </w:r>
    </w:p>
    <w:p>
      <w:pPr>
        <w:pStyle w:val="28"/>
        <w:ind w:firstLine="480"/>
        <w:rPr>
          <w:rFonts w:ascii="宋体" w:eastAsia="宋体"/>
          <w:b w:val="0"/>
          <w:bCs/>
          <w:szCs w:val="24"/>
        </w:rPr>
      </w:pPr>
      <w:r>
        <w:rPr>
          <w:rFonts w:ascii="宋体" w:hAnsi="宋体"/>
          <w:b/>
          <w:szCs w:val="24"/>
        </w:rPr>
        <w:t>15.</w:t>
      </w:r>
      <w:r>
        <w:rPr>
          <w:rFonts w:ascii="宋体" w:hAnsi="宋体"/>
          <w:b w:val="0"/>
          <w:bCs/>
          <w:szCs w:val="24"/>
        </w:rPr>
        <w:t>1</w:t>
      </w:r>
      <w:r>
        <w:rPr>
          <w:rFonts w:hint="eastAsia" w:ascii="宋体" w:hAnsi="宋体"/>
          <w:b w:val="0"/>
          <w:bCs/>
          <w:szCs w:val="24"/>
        </w:rPr>
        <w:t>投标文件分正本和副本，投标文件</w:t>
      </w:r>
      <w:r>
        <w:rPr>
          <w:rFonts w:hint="eastAsia" w:ascii="宋体" w:hAnsi="宋体"/>
          <w:b w:val="0"/>
          <w:bCs/>
        </w:rPr>
        <w:t>按顺序装订成册</w:t>
      </w:r>
      <w:r>
        <w:rPr>
          <w:rFonts w:hint="eastAsia" w:ascii="宋体" w:hAnsi="宋体"/>
          <w:b w:val="0"/>
          <w:bCs/>
          <w:szCs w:val="24"/>
        </w:rPr>
        <w:t>，</w:t>
      </w:r>
      <w:r>
        <w:rPr>
          <w:rFonts w:hint="eastAsia" w:ascii="宋体" w:hAnsi="宋体" w:cs="宋体"/>
          <w:b w:val="0"/>
          <w:bCs/>
          <w:kern w:val="0"/>
        </w:rPr>
        <w:t>投标（开标）一览表</w:t>
      </w:r>
      <w:r>
        <w:rPr>
          <w:rFonts w:hint="eastAsia" w:ascii="宋体" w:hAnsi="宋体"/>
          <w:b w:val="0"/>
          <w:bCs/>
          <w:szCs w:val="24"/>
        </w:rPr>
        <w:t>请分别单独密封。请按投标文件</w:t>
      </w:r>
      <w:r>
        <w:rPr>
          <w:rFonts w:ascii="宋体" w:hAnsi="宋体"/>
          <w:b w:val="0"/>
          <w:bCs/>
          <w:szCs w:val="24"/>
        </w:rPr>
        <w:t>(</w:t>
      </w:r>
      <w:r>
        <w:rPr>
          <w:rFonts w:hint="eastAsia" w:ascii="宋体" w:hAnsi="宋体"/>
          <w:b w:val="0"/>
          <w:bCs/>
          <w:szCs w:val="24"/>
        </w:rPr>
        <w:t>一正</w:t>
      </w:r>
      <w:r>
        <w:rPr>
          <w:rFonts w:hint="eastAsia" w:ascii="宋体" w:hAnsi="宋体"/>
          <w:b w:val="0"/>
          <w:bCs/>
          <w:szCs w:val="24"/>
          <w:lang w:eastAsia="zh-CN"/>
        </w:rPr>
        <w:t>贰</w:t>
      </w:r>
      <w:r>
        <w:rPr>
          <w:rFonts w:hint="eastAsia" w:ascii="宋体" w:hAnsi="宋体"/>
          <w:b w:val="0"/>
          <w:bCs/>
          <w:szCs w:val="24"/>
        </w:rPr>
        <w:t>副加电子</w:t>
      </w:r>
      <w:r>
        <w:rPr>
          <w:rFonts w:hint="eastAsia" w:ascii="宋体" w:hAnsi="宋体"/>
          <w:b w:val="0"/>
          <w:bCs/>
          <w:szCs w:val="24"/>
          <w:lang w:val="en-US" w:eastAsia="zh-CN"/>
        </w:rPr>
        <w:t>U盘或光盘</w:t>
      </w:r>
      <w:r>
        <w:rPr>
          <w:rFonts w:hint="eastAsia" w:ascii="宋体" w:hAnsi="宋体"/>
          <w:b w:val="0"/>
          <w:bCs/>
          <w:szCs w:val="24"/>
        </w:rPr>
        <w:t>一份</w:t>
      </w:r>
      <w:r>
        <w:rPr>
          <w:rFonts w:ascii="宋体" w:hAnsi="宋体"/>
          <w:b w:val="0"/>
          <w:bCs/>
          <w:szCs w:val="24"/>
        </w:rPr>
        <w:t>)</w:t>
      </w:r>
      <w:r>
        <w:rPr>
          <w:rFonts w:hint="eastAsia" w:ascii="宋体" w:hAnsi="宋体"/>
          <w:b w:val="0"/>
          <w:bCs/>
          <w:szCs w:val="24"/>
        </w:rPr>
        <w:t>、</w:t>
      </w:r>
      <w:r>
        <w:rPr>
          <w:rFonts w:hint="eastAsia" w:ascii="宋体" w:hAnsi="宋体" w:cs="宋体"/>
          <w:b w:val="0"/>
          <w:bCs/>
          <w:kern w:val="0"/>
        </w:rPr>
        <w:t>投标（开标）一览表一</w:t>
      </w:r>
      <w:r>
        <w:rPr>
          <w:rFonts w:hint="eastAsia" w:ascii="宋体" w:hAnsi="宋体" w:cs="宋体"/>
          <w:b w:val="0"/>
          <w:bCs/>
          <w:color w:val="auto"/>
          <w:kern w:val="0"/>
        </w:rPr>
        <w:t>份</w:t>
      </w:r>
      <w:r>
        <w:rPr>
          <w:rFonts w:hint="eastAsia" w:ascii="宋体" w:hAnsi="宋体"/>
          <w:b w:val="0"/>
          <w:bCs/>
          <w:color w:val="auto"/>
          <w:szCs w:val="24"/>
        </w:rPr>
        <w:t>；分别密封装。</w:t>
      </w:r>
    </w:p>
    <w:p>
      <w:pPr>
        <w:pStyle w:val="28"/>
        <w:ind w:firstLine="480"/>
        <w:rPr>
          <w:rFonts w:ascii="宋体" w:eastAsia="宋体"/>
          <w:b w:val="0"/>
          <w:bCs/>
          <w:szCs w:val="24"/>
        </w:rPr>
      </w:pPr>
      <w:r>
        <w:rPr>
          <w:rFonts w:ascii="宋体" w:hAnsi="宋体"/>
          <w:b w:val="0"/>
          <w:bCs/>
          <w:szCs w:val="24"/>
        </w:rPr>
        <w:t>15.2</w:t>
      </w:r>
      <w:r>
        <w:rPr>
          <w:rFonts w:hint="eastAsia" w:ascii="宋体" w:hAnsi="宋体"/>
          <w:b w:val="0"/>
          <w:bCs/>
          <w:szCs w:val="24"/>
        </w:rPr>
        <w:t>投标文件包装封面物的正面应填写项目名称、投标人全称与地址、邮政编码、并加盖投标人公章。不论投标人中标与否，投标文件均不退回。</w:t>
      </w:r>
    </w:p>
    <w:p>
      <w:pPr>
        <w:pStyle w:val="28"/>
        <w:ind w:firstLine="480"/>
        <w:rPr>
          <w:rFonts w:ascii="宋体" w:eastAsia="宋体"/>
          <w:szCs w:val="24"/>
        </w:rPr>
      </w:pPr>
      <w:r>
        <w:rPr>
          <w:rFonts w:ascii="宋体" w:hAnsi="宋体"/>
          <w:szCs w:val="24"/>
        </w:rPr>
        <w:t>15.3</w:t>
      </w:r>
      <w:r>
        <w:rPr>
          <w:rFonts w:hint="eastAsia" w:ascii="宋体" w:hAnsi="宋体"/>
          <w:szCs w:val="24"/>
        </w:rPr>
        <w:t>投标文件递交至“磋商公告”所述的单位和地址。</w:t>
      </w:r>
    </w:p>
    <w:p>
      <w:pPr>
        <w:pStyle w:val="28"/>
        <w:ind w:firstLine="0" w:firstLineChars="0"/>
        <w:rPr>
          <w:rFonts w:ascii="宋体" w:eastAsia="宋体"/>
          <w:szCs w:val="24"/>
        </w:rPr>
      </w:pPr>
      <w:r>
        <w:rPr>
          <w:rFonts w:ascii="宋体" w:hAnsi="宋体"/>
          <w:szCs w:val="24"/>
        </w:rPr>
        <w:t xml:space="preserve">16. </w:t>
      </w:r>
      <w:r>
        <w:rPr>
          <w:rFonts w:hint="eastAsia" w:ascii="宋体" w:hAnsi="宋体"/>
          <w:szCs w:val="24"/>
        </w:rPr>
        <w:t>投标截止期</w:t>
      </w:r>
    </w:p>
    <w:p>
      <w:pPr>
        <w:pStyle w:val="28"/>
        <w:ind w:firstLine="480"/>
        <w:rPr>
          <w:rFonts w:ascii="宋体" w:eastAsia="宋体"/>
          <w:szCs w:val="24"/>
        </w:rPr>
      </w:pPr>
      <w:r>
        <w:rPr>
          <w:rFonts w:ascii="宋体" w:hAnsi="宋体"/>
          <w:szCs w:val="24"/>
        </w:rPr>
        <w:t>16.1</w:t>
      </w:r>
      <w:r>
        <w:rPr>
          <w:rFonts w:hint="eastAsia" w:ascii="宋体" w:hAnsi="宋体"/>
          <w:szCs w:val="24"/>
        </w:rPr>
        <w:t>投标人应按磋商公告规定的地点、时间将投标文件递交给采购人，采购人将拒绝接受逾期送达的投标文件。</w:t>
      </w:r>
    </w:p>
    <w:p>
      <w:pPr>
        <w:pStyle w:val="28"/>
        <w:ind w:firstLine="480"/>
        <w:rPr>
          <w:rFonts w:ascii="宋体" w:eastAsia="宋体"/>
          <w:szCs w:val="24"/>
        </w:rPr>
      </w:pPr>
      <w:r>
        <w:rPr>
          <w:rFonts w:ascii="宋体" w:hAnsi="宋体"/>
          <w:szCs w:val="24"/>
        </w:rPr>
        <w:t>16.2</w:t>
      </w:r>
      <w:r>
        <w:rPr>
          <w:rFonts w:hint="eastAsia" w:ascii="宋体" w:hAnsi="宋体"/>
          <w:szCs w:val="24"/>
        </w:rPr>
        <w:t>采购人可以按本须知规定以补充通知的方式，酌情延长递交投标文件的截止日期。在上述情况下，采购人与投标人在以前的投标截止期方面的全部权利、责任和义务，将适用于延长后新的投标截止期。</w:t>
      </w:r>
    </w:p>
    <w:p>
      <w:pPr>
        <w:pStyle w:val="28"/>
        <w:ind w:firstLine="0" w:firstLineChars="0"/>
        <w:outlineLvl w:val="0"/>
        <w:rPr>
          <w:rFonts w:ascii="宋体" w:eastAsia="宋体"/>
          <w:szCs w:val="24"/>
        </w:rPr>
      </w:pPr>
      <w:r>
        <w:rPr>
          <w:rFonts w:ascii="宋体" w:hAnsi="宋体"/>
          <w:szCs w:val="24"/>
        </w:rPr>
        <w:t xml:space="preserve">17. </w:t>
      </w:r>
      <w:r>
        <w:rPr>
          <w:rFonts w:hint="eastAsia" w:ascii="宋体" w:hAnsi="宋体"/>
          <w:szCs w:val="24"/>
        </w:rPr>
        <w:t>投标文件的修改</w:t>
      </w:r>
    </w:p>
    <w:bookmarkEnd w:id="75"/>
    <w:p>
      <w:pPr>
        <w:pStyle w:val="28"/>
        <w:ind w:firstLine="480"/>
        <w:rPr>
          <w:rFonts w:ascii="宋体" w:eastAsia="宋体"/>
          <w:szCs w:val="24"/>
        </w:rPr>
      </w:pPr>
      <w:r>
        <w:rPr>
          <w:rFonts w:ascii="宋体" w:hAnsi="宋体"/>
          <w:szCs w:val="24"/>
        </w:rPr>
        <w:t>17.1</w:t>
      </w:r>
      <w:r>
        <w:rPr>
          <w:rFonts w:hint="eastAsia" w:ascii="宋体" w:hAnsi="宋体"/>
          <w:szCs w:val="24"/>
        </w:rPr>
        <w:t>投标人递交投标文件以后，在规定的投标截止时间之前，可以书面形式对投标文件进行补充、修改，修改文件须加盖法人单位公章，并由法定代表人或授权委托人签字盖章；在投标截止时间以后，不能修改、补充投标文件。</w:t>
      </w:r>
    </w:p>
    <w:p>
      <w:pPr>
        <w:pStyle w:val="28"/>
        <w:ind w:firstLine="480"/>
        <w:rPr>
          <w:rFonts w:ascii="宋体" w:eastAsia="宋体"/>
          <w:szCs w:val="24"/>
        </w:rPr>
      </w:pPr>
      <w:r>
        <w:rPr>
          <w:rFonts w:ascii="宋体" w:hAnsi="宋体"/>
          <w:szCs w:val="24"/>
        </w:rPr>
        <w:t xml:space="preserve">17.2 </w:t>
      </w:r>
      <w:r>
        <w:rPr>
          <w:rFonts w:hint="eastAsia" w:ascii="宋体" w:hAnsi="宋体"/>
          <w:szCs w:val="24"/>
        </w:rPr>
        <w:t>投标人的修改通知，应按本须知规定编制、密封、标志和递交，如果一份标书有几份函件时，应注明哪一份有效，否则所作修改视为无效。</w:t>
      </w:r>
    </w:p>
    <w:p>
      <w:pPr>
        <w:pStyle w:val="28"/>
        <w:ind w:firstLine="480"/>
        <w:rPr>
          <w:rFonts w:ascii="宋体" w:eastAsia="宋体"/>
          <w:szCs w:val="24"/>
        </w:rPr>
      </w:pPr>
      <w:r>
        <w:rPr>
          <w:rFonts w:ascii="宋体" w:hAnsi="宋体"/>
          <w:szCs w:val="24"/>
        </w:rPr>
        <w:t>17.3</w:t>
      </w:r>
      <w:r>
        <w:rPr>
          <w:rFonts w:hint="eastAsia" w:ascii="宋体" w:hAnsi="宋体"/>
          <w:szCs w:val="24"/>
        </w:rPr>
        <w:t>投标人对投标文件的修改均要加以说明，否则其修改将被视为无效。</w:t>
      </w:r>
    </w:p>
    <w:p>
      <w:pPr>
        <w:pStyle w:val="28"/>
        <w:ind w:firstLine="480"/>
        <w:rPr>
          <w:rFonts w:ascii="宋体" w:eastAsia="宋体"/>
          <w:szCs w:val="24"/>
        </w:rPr>
      </w:pPr>
      <w:r>
        <w:rPr>
          <w:rFonts w:ascii="宋体" w:hAnsi="宋体"/>
          <w:szCs w:val="24"/>
        </w:rPr>
        <w:t>17.4</w:t>
      </w:r>
      <w:r>
        <w:rPr>
          <w:rFonts w:hint="eastAsia" w:ascii="宋体" w:hAnsi="宋体"/>
          <w:szCs w:val="24"/>
        </w:rPr>
        <w:t>在投标截止日期与竞争性磋商采购文件中规定的有效期终止日之间的这段时间内，投标人不能撤销投标文件。</w:t>
      </w:r>
    </w:p>
    <w:p>
      <w:pPr>
        <w:spacing w:line="360" w:lineRule="auto"/>
        <w:jc w:val="center"/>
        <w:outlineLvl w:val="0"/>
        <w:rPr>
          <w:rFonts w:ascii="宋体" w:eastAsia="宋体"/>
          <w:sz w:val="36"/>
          <w:szCs w:val="36"/>
        </w:rPr>
      </w:pPr>
      <w:bookmarkStart w:id="76" w:name="_Toc91899897"/>
    </w:p>
    <w:p>
      <w:pPr>
        <w:spacing w:line="360" w:lineRule="auto"/>
        <w:jc w:val="center"/>
        <w:outlineLvl w:val="0"/>
        <w:rPr>
          <w:rFonts w:ascii="宋体" w:eastAsia="宋体"/>
          <w:sz w:val="36"/>
          <w:szCs w:val="36"/>
        </w:rPr>
      </w:pPr>
      <w:r>
        <w:rPr>
          <w:rFonts w:hint="eastAsia" w:ascii="宋体" w:hAnsi="宋体"/>
          <w:sz w:val="36"/>
          <w:szCs w:val="36"/>
        </w:rPr>
        <w:t>五、开标</w:t>
      </w:r>
      <w:bookmarkEnd w:id="76"/>
    </w:p>
    <w:p>
      <w:pPr>
        <w:pStyle w:val="28"/>
        <w:ind w:firstLine="0" w:firstLineChars="0"/>
        <w:outlineLvl w:val="0"/>
        <w:rPr>
          <w:rFonts w:ascii="宋体" w:eastAsia="宋体"/>
          <w:szCs w:val="24"/>
        </w:rPr>
      </w:pPr>
      <w:r>
        <w:rPr>
          <w:rFonts w:ascii="宋体" w:hAnsi="宋体"/>
          <w:szCs w:val="24"/>
        </w:rPr>
        <w:t xml:space="preserve">18. </w:t>
      </w:r>
      <w:r>
        <w:rPr>
          <w:rFonts w:hint="eastAsia" w:ascii="宋体" w:hAnsi="宋体"/>
          <w:szCs w:val="24"/>
        </w:rPr>
        <w:t>开标</w:t>
      </w:r>
    </w:p>
    <w:p>
      <w:pPr>
        <w:pStyle w:val="29"/>
        <w:spacing w:before="0" w:line="360" w:lineRule="auto"/>
        <w:ind w:left="0" w:firstLine="480"/>
        <w:rPr>
          <w:rFonts w:ascii="宋体" w:eastAsia="宋体"/>
          <w:sz w:val="24"/>
          <w:szCs w:val="24"/>
        </w:rPr>
      </w:pPr>
      <w:r>
        <w:rPr>
          <w:rFonts w:ascii="宋体" w:hAnsi="宋体"/>
          <w:sz w:val="24"/>
          <w:szCs w:val="24"/>
        </w:rPr>
        <w:t>18.1</w:t>
      </w:r>
      <w:r>
        <w:rPr>
          <w:rFonts w:hint="eastAsia" w:ascii="宋体" w:hAnsi="宋体"/>
          <w:sz w:val="24"/>
          <w:szCs w:val="24"/>
        </w:rPr>
        <w:t>采购人将于“磋商公告”规定的开标时间、地点开标，各投标人法定代表人（负责人）或其授权代表应准时参加，携带本人身份证原件，非法定代表人（负责人）的须携带授权委托书（投标授权书除装订在投标文件中的外，请额外准备一份供开标前核对身份使用，且两份授权书内容请务必保持一致）。否则投标文件将不予接收。</w:t>
      </w:r>
    </w:p>
    <w:p>
      <w:pPr>
        <w:pStyle w:val="29"/>
        <w:spacing w:before="0" w:line="360" w:lineRule="auto"/>
        <w:ind w:left="0" w:firstLine="480"/>
        <w:rPr>
          <w:rFonts w:ascii="宋体" w:eastAsia="宋体"/>
          <w:sz w:val="24"/>
          <w:szCs w:val="24"/>
        </w:rPr>
      </w:pPr>
      <w:r>
        <w:rPr>
          <w:rFonts w:ascii="宋体" w:hAnsi="宋体"/>
          <w:sz w:val="24"/>
          <w:szCs w:val="24"/>
        </w:rPr>
        <w:t xml:space="preserve">18.2 </w:t>
      </w:r>
      <w:r>
        <w:rPr>
          <w:rFonts w:hint="eastAsia" w:ascii="宋体" w:hAnsi="宋体"/>
          <w:sz w:val="24"/>
          <w:szCs w:val="24"/>
        </w:rPr>
        <w:t>开标时，由投标人代表检查投标文件的密封情况，经确认无误后，由采购人工作人员当众拆封，宣读投标人名称和投标文件的其他主要内容（投标一览表）。未宣读的投标文件的实质内容，投标人应当及时声明或提请采购人宣读，否则可能在评标时不予承认，由此带来的责任由投标人自己承担。</w:t>
      </w:r>
    </w:p>
    <w:p>
      <w:pPr>
        <w:pStyle w:val="28"/>
        <w:ind w:firstLine="480"/>
        <w:rPr>
          <w:rFonts w:ascii="宋体" w:eastAsia="宋体"/>
          <w:bCs/>
          <w:szCs w:val="24"/>
        </w:rPr>
      </w:pPr>
      <w:r>
        <w:rPr>
          <w:rFonts w:ascii="宋体" w:hAnsi="宋体"/>
          <w:szCs w:val="24"/>
        </w:rPr>
        <w:t xml:space="preserve">18.3 </w:t>
      </w:r>
      <w:r>
        <w:rPr>
          <w:rFonts w:hint="eastAsia" w:ascii="宋体" w:hAnsi="宋体" w:cs="仿宋_GB2312"/>
          <w:szCs w:val="24"/>
        </w:rPr>
        <w:t>开标时，投标文件中的投标</w:t>
      </w:r>
      <w:r>
        <w:rPr>
          <w:rFonts w:hint="eastAsia" w:ascii="宋体" w:hAnsi="宋体"/>
          <w:szCs w:val="24"/>
        </w:rPr>
        <w:t>（开标）</w:t>
      </w:r>
      <w:r>
        <w:rPr>
          <w:rFonts w:hint="eastAsia" w:ascii="宋体" w:hAnsi="宋体" w:cs="仿宋_GB2312"/>
          <w:szCs w:val="24"/>
        </w:rPr>
        <w:t>一览表内容与投标文件中明细表内容不一致的，以投标</w:t>
      </w:r>
      <w:r>
        <w:rPr>
          <w:rFonts w:hint="eastAsia" w:ascii="宋体" w:hAnsi="宋体"/>
          <w:szCs w:val="24"/>
        </w:rPr>
        <w:t>（开标）</w:t>
      </w:r>
      <w:r>
        <w:rPr>
          <w:rFonts w:hint="eastAsia" w:ascii="宋体" w:hAnsi="宋体" w:cs="仿宋_GB2312"/>
          <w:szCs w:val="24"/>
        </w:rPr>
        <w:t>一览表为准。投标文件的大写金额和小写金额不一致的，以大写金额为准；总价金额与按单价汇总金额不一致的，</w:t>
      </w:r>
      <w:r>
        <w:rPr>
          <w:rFonts w:hint="eastAsia" w:ascii="宋体" w:hAnsi="宋体"/>
        </w:rPr>
        <w:t>且单价金额小数点无明显错位的，</w:t>
      </w:r>
      <w:r>
        <w:rPr>
          <w:rFonts w:hint="eastAsia" w:ascii="宋体" w:hAnsi="宋体" w:cs="仿宋_GB2312"/>
          <w:szCs w:val="24"/>
        </w:rPr>
        <w:t>以单价金额计算结果为准；单价金额小数点有明显错位的，应以总价为准，并修改单价；对不同文字文本投标文件的解释发生异议的，以中文文本为准</w:t>
      </w:r>
      <w:r>
        <w:rPr>
          <w:rFonts w:hint="eastAsia" w:ascii="宋体" w:hAnsi="宋体"/>
          <w:szCs w:val="24"/>
        </w:rPr>
        <w:t>。</w:t>
      </w:r>
    </w:p>
    <w:p>
      <w:pPr>
        <w:pStyle w:val="28"/>
        <w:ind w:firstLine="0" w:firstLineChars="0"/>
        <w:outlineLvl w:val="0"/>
        <w:rPr>
          <w:rFonts w:ascii="宋体" w:eastAsia="宋体"/>
          <w:szCs w:val="24"/>
        </w:rPr>
      </w:pPr>
      <w:r>
        <w:rPr>
          <w:rFonts w:ascii="宋体" w:hAnsi="宋体"/>
          <w:szCs w:val="24"/>
        </w:rPr>
        <w:t xml:space="preserve">19. </w:t>
      </w:r>
      <w:r>
        <w:rPr>
          <w:rFonts w:hint="eastAsia" w:ascii="宋体" w:hAnsi="宋体"/>
          <w:szCs w:val="24"/>
        </w:rPr>
        <w:t>投标文件鉴定</w:t>
      </w:r>
    </w:p>
    <w:p>
      <w:pPr>
        <w:pStyle w:val="28"/>
        <w:ind w:firstLine="480"/>
        <w:rPr>
          <w:rFonts w:ascii="宋体" w:eastAsia="宋体"/>
          <w:szCs w:val="24"/>
        </w:rPr>
      </w:pPr>
      <w:bookmarkStart w:id="77" w:name="_Hlt75236101"/>
      <w:bookmarkEnd w:id="77"/>
      <w:bookmarkStart w:id="78" w:name="_Toc91899902"/>
      <w:r>
        <w:rPr>
          <w:rFonts w:ascii="宋体" w:hAnsi="宋体"/>
          <w:szCs w:val="24"/>
        </w:rPr>
        <w:t>19.1</w:t>
      </w:r>
      <w:r>
        <w:rPr>
          <w:rFonts w:hint="eastAsia" w:ascii="宋体" w:hAnsi="宋体"/>
          <w:szCs w:val="24"/>
        </w:rPr>
        <w:t>开标时，采购人对投标文件进行初步审查，检查投标文件内容是否完整、编排是否有序、文件签署是否规范以及投标人资格是否符合要求等。</w:t>
      </w:r>
    </w:p>
    <w:p>
      <w:pPr>
        <w:pStyle w:val="28"/>
        <w:ind w:firstLine="480"/>
        <w:rPr>
          <w:rFonts w:ascii="宋体" w:eastAsia="宋体"/>
          <w:szCs w:val="24"/>
        </w:rPr>
      </w:pPr>
      <w:r>
        <w:rPr>
          <w:rFonts w:ascii="宋体" w:hAnsi="宋体"/>
          <w:szCs w:val="24"/>
        </w:rPr>
        <w:t>19.2</w:t>
      </w:r>
      <w:r>
        <w:rPr>
          <w:rFonts w:hint="eastAsia" w:ascii="宋体" w:hAnsi="宋体"/>
          <w:szCs w:val="24"/>
        </w:rPr>
        <w:t>在评标前，采购人可组织</w:t>
      </w:r>
      <w:r>
        <w:rPr>
          <w:rFonts w:hint="eastAsia" w:ascii="宋体" w:hAnsi="宋体"/>
          <w:color w:val="000000"/>
          <w:szCs w:val="24"/>
        </w:rPr>
        <w:t>评标委员会</w:t>
      </w:r>
      <w:r>
        <w:rPr>
          <w:rFonts w:hint="eastAsia" w:ascii="宋体" w:hAnsi="宋体"/>
          <w:szCs w:val="24"/>
        </w:rPr>
        <w:t>对每份投标文件是否实质上响应了竞争性磋商采购文件的要求并对投标人的资格进行审核。实质上响应是指投标文件与竞争性磋商采购文件要求的全部条款、投标人资格和条件相符，无显著差异或保留。评标委员会只根据投标文件本身的内容来判定投标文件的响应性，而不寻求外部的证据。</w:t>
      </w:r>
    </w:p>
    <w:p>
      <w:pPr>
        <w:pStyle w:val="28"/>
        <w:ind w:firstLine="480"/>
        <w:rPr>
          <w:rFonts w:ascii="宋体" w:eastAsia="宋体"/>
          <w:szCs w:val="24"/>
        </w:rPr>
      </w:pPr>
      <w:r>
        <w:rPr>
          <w:rFonts w:ascii="宋体" w:hAnsi="宋体"/>
          <w:szCs w:val="24"/>
        </w:rPr>
        <w:t>19.3</w:t>
      </w:r>
      <w:r>
        <w:rPr>
          <w:rFonts w:hint="eastAsia" w:ascii="宋体" w:hAnsi="宋体"/>
          <w:szCs w:val="24"/>
        </w:rPr>
        <w:t>对于投标文件中不构成实质性偏差的、细微的不正规、不一致或不规范，采购人及评标委员会可以接受，这种接受不影响评审时投标人之间的相对排序。</w:t>
      </w:r>
    </w:p>
    <w:p>
      <w:pPr>
        <w:pStyle w:val="28"/>
        <w:ind w:firstLine="480"/>
        <w:rPr>
          <w:rFonts w:ascii="宋体" w:eastAsia="宋体"/>
          <w:szCs w:val="24"/>
        </w:rPr>
      </w:pPr>
      <w:r>
        <w:rPr>
          <w:rFonts w:ascii="宋体" w:hAnsi="宋体"/>
          <w:szCs w:val="24"/>
        </w:rPr>
        <w:t>19.4</w:t>
      </w:r>
      <w:r>
        <w:rPr>
          <w:rFonts w:hint="eastAsia" w:ascii="宋体" w:hAnsi="宋体"/>
          <w:szCs w:val="24"/>
        </w:rPr>
        <w:t>如果投标文件实质上不响应竞争性磋商采购文件的要求，采购人及评标委员会不允许通过修正或撤消不符合要求的差异或保留，使之成为具有响应性的投标。</w:t>
      </w:r>
    </w:p>
    <w:p>
      <w:pPr>
        <w:autoSpaceDE w:val="0"/>
        <w:autoSpaceDN w:val="0"/>
        <w:adjustRightInd w:val="0"/>
        <w:spacing w:line="360" w:lineRule="auto"/>
        <w:ind w:firstLine="480" w:firstLineChars="200"/>
        <w:rPr>
          <w:rFonts w:ascii="宋体" w:eastAsia="宋体"/>
          <w:sz w:val="36"/>
          <w:szCs w:val="36"/>
        </w:rPr>
      </w:pPr>
      <w:r>
        <w:rPr>
          <w:rFonts w:ascii="宋体" w:hAnsi="宋体"/>
          <w:sz w:val="24"/>
        </w:rPr>
        <w:t>19.5</w:t>
      </w:r>
      <w:r>
        <w:rPr>
          <w:rFonts w:hint="eastAsia" w:ascii="宋体" w:hAnsi="宋体"/>
          <w:sz w:val="24"/>
        </w:rPr>
        <w:t>经开标后递交至评标委员会的投标文件，仍需接受相关符合性的检查，并有可能在评审过程中被判断为无效。</w:t>
      </w:r>
      <w:bookmarkEnd w:id="78"/>
      <w:bookmarkStart w:id="79" w:name="_Toc86216994"/>
    </w:p>
    <w:p>
      <w:pPr>
        <w:autoSpaceDE w:val="0"/>
        <w:autoSpaceDN w:val="0"/>
        <w:adjustRightInd w:val="0"/>
        <w:spacing w:line="360" w:lineRule="auto"/>
        <w:jc w:val="center"/>
        <w:rPr>
          <w:rFonts w:ascii="宋体" w:eastAsia="宋体"/>
          <w:sz w:val="36"/>
          <w:szCs w:val="36"/>
        </w:rPr>
      </w:pPr>
      <w:r>
        <w:rPr>
          <w:rFonts w:hint="eastAsia" w:ascii="宋体" w:hAnsi="宋体"/>
          <w:sz w:val="36"/>
          <w:szCs w:val="36"/>
        </w:rPr>
        <w:t>六、评标</w:t>
      </w:r>
    </w:p>
    <w:p>
      <w:pPr>
        <w:pStyle w:val="10"/>
        <w:spacing w:line="360" w:lineRule="auto"/>
        <w:rPr>
          <w:rFonts w:hAnsi="宋体"/>
          <w:szCs w:val="24"/>
        </w:rPr>
      </w:pPr>
      <w:r>
        <w:rPr>
          <w:rFonts w:hAnsi="宋体"/>
          <w:szCs w:val="24"/>
        </w:rPr>
        <w:t xml:space="preserve">20. </w:t>
      </w:r>
      <w:r>
        <w:rPr>
          <w:rFonts w:hint="eastAsia" w:hAnsi="宋体"/>
          <w:szCs w:val="24"/>
        </w:rPr>
        <w:t>评标原则</w:t>
      </w:r>
    </w:p>
    <w:p>
      <w:pPr>
        <w:pStyle w:val="10"/>
        <w:spacing w:line="360" w:lineRule="auto"/>
        <w:ind w:firstLine="480" w:firstLineChars="200"/>
        <w:rPr>
          <w:rFonts w:hAnsi="宋体"/>
          <w:szCs w:val="24"/>
        </w:rPr>
      </w:pPr>
      <w:r>
        <w:rPr>
          <w:rFonts w:hAnsi="宋体"/>
          <w:szCs w:val="24"/>
        </w:rPr>
        <w:t>20.1</w:t>
      </w:r>
      <w:r>
        <w:rPr>
          <w:rFonts w:hint="eastAsia" w:hAnsi="宋体"/>
          <w:szCs w:val="24"/>
        </w:rPr>
        <w:t>公开、公平、公正原则。采购人资金竞争性存放应公开、公平、公正开展，防范廉政风险。</w:t>
      </w:r>
    </w:p>
    <w:p>
      <w:pPr>
        <w:pStyle w:val="10"/>
        <w:spacing w:line="360" w:lineRule="auto"/>
        <w:rPr>
          <w:rFonts w:hAnsi="宋体"/>
          <w:szCs w:val="24"/>
        </w:rPr>
      </w:pPr>
      <w:r>
        <w:rPr>
          <w:rFonts w:hAnsi="宋体"/>
          <w:szCs w:val="24"/>
        </w:rPr>
        <w:t xml:space="preserve">21. </w:t>
      </w:r>
      <w:r>
        <w:rPr>
          <w:rFonts w:hint="eastAsia" w:hAnsi="宋体"/>
          <w:szCs w:val="24"/>
        </w:rPr>
        <w:t>评标组织</w:t>
      </w:r>
    </w:p>
    <w:p>
      <w:pPr>
        <w:pStyle w:val="10"/>
        <w:spacing w:line="360" w:lineRule="auto"/>
        <w:ind w:firstLine="480"/>
        <w:rPr>
          <w:rFonts w:hAnsi="宋体"/>
          <w:szCs w:val="24"/>
        </w:rPr>
      </w:pPr>
      <w:r>
        <w:rPr>
          <w:rFonts w:hint="eastAsia" w:hAnsi="宋体"/>
          <w:szCs w:val="24"/>
        </w:rPr>
        <w:t>采购人依法组建的评标委员会，负责对投标文件及投标项目负责人的方案讲解进行审查、询问、评审和比较等。评标委员会成员严格执行利益回避的相关规定，成员名单在中标结果确定前应当保密。</w:t>
      </w:r>
    </w:p>
    <w:p>
      <w:pPr>
        <w:pStyle w:val="28"/>
        <w:ind w:firstLine="0" w:firstLineChars="0"/>
        <w:rPr>
          <w:rFonts w:ascii="宋体" w:eastAsia="宋体"/>
          <w:szCs w:val="24"/>
        </w:rPr>
      </w:pPr>
      <w:r>
        <w:rPr>
          <w:rFonts w:ascii="宋体" w:hAnsi="宋体"/>
          <w:szCs w:val="24"/>
        </w:rPr>
        <w:t>22.</w:t>
      </w:r>
      <w:r>
        <w:rPr>
          <w:rFonts w:hint="eastAsia" w:ascii="宋体" w:hAnsi="宋体"/>
          <w:szCs w:val="24"/>
        </w:rPr>
        <w:t>评标办法</w:t>
      </w:r>
    </w:p>
    <w:p>
      <w:pPr>
        <w:pStyle w:val="10"/>
        <w:spacing w:line="360" w:lineRule="auto"/>
        <w:ind w:firstLine="480"/>
        <w:rPr>
          <w:rFonts w:hAnsi="宋体"/>
          <w:szCs w:val="24"/>
        </w:rPr>
      </w:pPr>
      <w:r>
        <w:rPr>
          <w:rFonts w:hint="eastAsia" w:hAnsi="宋体"/>
          <w:szCs w:val="24"/>
        </w:rPr>
        <w:t>具体评标内容及评分标准等详见竞争性磋商采购文件第三部分。</w:t>
      </w:r>
    </w:p>
    <w:p>
      <w:pPr>
        <w:adjustRightInd w:val="0"/>
        <w:snapToGrid w:val="0"/>
        <w:spacing w:line="360" w:lineRule="auto"/>
        <w:rPr>
          <w:rFonts w:ascii="宋体" w:eastAsia="宋体"/>
          <w:sz w:val="24"/>
        </w:rPr>
      </w:pPr>
      <w:r>
        <w:rPr>
          <w:rFonts w:ascii="宋体" w:hAnsi="宋体"/>
          <w:sz w:val="24"/>
          <w:lang w:val="zh-CN"/>
        </w:rPr>
        <w:t>23 .</w:t>
      </w:r>
      <w:r>
        <w:rPr>
          <w:rFonts w:hint="eastAsia" w:ascii="宋体" w:hAnsi="宋体"/>
          <w:sz w:val="24"/>
        </w:rPr>
        <w:t>投标文件审查</w:t>
      </w:r>
    </w:p>
    <w:p>
      <w:pPr>
        <w:adjustRightInd w:val="0"/>
        <w:snapToGrid w:val="0"/>
        <w:spacing w:line="360" w:lineRule="auto"/>
        <w:ind w:firstLine="480" w:firstLineChars="200"/>
        <w:rPr>
          <w:rFonts w:ascii="宋体" w:eastAsia="宋体"/>
          <w:sz w:val="24"/>
        </w:rPr>
      </w:pPr>
      <w:r>
        <w:rPr>
          <w:rFonts w:ascii="宋体" w:hAnsi="宋体"/>
          <w:sz w:val="24"/>
        </w:rPr>
        <w:t>23.1</w:t>
      </w:r>
      <w:r>
        <w:rPr>
          <w:rFonts w:hint="eastAsia" w:ascii="宋体" w:hAnsi="宋体"/>
          <w:sz w:val="24"/>
        </w:rPr>
        <w:t>投标文件资格性审查</w:t>
      </w:r>
      <w:r>
        <w:rPr>
          <w:rFonts w:ascii="宋体" w:hAnsi="宋体"/>
          <w:sz w:val="24"/>
        </w:rPr>
        <w:t>:</w:t>
      </w:r>
      <w:r>
        <w:rPr>
          <w:rFonts w:hint="eastAsia" w:ascii="宋体" w:hAnsi="宋体"/>
          <w:sz w:val="24"/>
        </w:rPr>
        <w:t>评标委员会依据法律法规和竞争性磋商采购文件的规定，对投标文件中的资格证明等进行审查，以确定投标人是否具备投标资格。</w:t>
      </w:r>
    </w:p>
    <w:p>
      <w:pPr>
        <w:spacing w:line="360" w:lineRule="auto"/>
        <w:ind w:firstLine="480"/>
        <w:rPr>
          <w:rFonts w:ascii="宋体" w:eastAsia="宋体"/>
          <w:sz w:val="24"/>
        </w:rPr>
      </w:pPr>
      <w:r>
        <w:rPr>
          <w:rFonts w:ascii="宋体" w:hAnsi="宋体"/>
          <w:sz w:val="24"/>
        </w:rPr>
        <w:t>23.2</w:t>
      </w:r>
      <w:r>
        <w:rPr>
          <w:rFonts w:hint="eastAsia" w:ascii="宋体" w:hAnsi="宋体"/>
          <w:sz w:val="24"/>
        </w:rPr>
        <w:t>投标文件符合性审查</w:t>
      </w:r>
      <w:r>
        <w:rPr>
          <w:rFonts w:ascii="宋体" w:hAnsi="宋体"/>
          <w:sz w:val="24"/>
        </w:rPr>
        <w:t>:</w:t>
      </w:r>
      <w:r>
        <w:rPr>
          <w:rFonts w:hint="eastAsia" w:ascii="宋体" w:hAnsi="宋体"/>
          <w:sz w:val="24"/>
        </w:rPr>
        <w:t>评委会依据竞争性磋商采购文件的规定，从投标文件的有效性、完整性和对竞争性磋商采购文件的响应程度进行审查，以确定是否对竞争性磋商采购文件的实质性要求做出响应。如果投标文件实质上没有响应竞争性磋商采购文件的要求，</w:t>
      </w:r>
      <w:r>
        <w:rPr>
          <w:rFonts w:hint="eastAsia" w:ascii="宋体" w:hAnsi="宋体"/>
          <w:color w:val="000000"/>
          <w:sz w:val="24"/>
        </w:rPr>
        <w:t>评标委员会将予以拒绝，</w:t>
      </w:r>
      <w:r>
        <w:rPr>
          <w:rFonts w:hint="eastAsia" w:ascii="宋体" w:hAnsi="宋体"/>
          <w:sz w:val="24"/>
        </w:rPr>
        <w:t>投标人不得通过修改或撤销不合要求的偏离或保留而使其投标成为实质性响应的投标。评委会将允许修正投标文件中不构成重大偏离的、微小的、非正规的、不一致的或不规则的地方，这些修改不能影响任何投标人相应的名次排列。</w:t>
      </w:r>
    </w:p>
    <w:p>
      <w:pPr>
        <w:spacing w:line="360" w:lineRule="auto"/>
        <w:ind w:firstLine="480"/>
        <w:rPr>
          <w:rFonts w:ascii="宋体" w:eastAsia="宋体"/>
          <w:sz w:val="24"/>
        </w:rPr>
      </w:pPr>
      <w:r>
        <w:rPr>
          <w:rFonts w:ascii="宋体" w:hAnsi="宋体"/>
          <w:sz w:val="24"/>
        </w:rPr>
        <w:t>23.3</w:t>
      </w:r>
      <w:r>
        <w:rPr>
          <w:rFonts w:hint="eastAsia" w:ascii="宋体" w:hAnsi="宋体"/>
          <w:sz w:val="24"/>
        </w:rPr>
        <w:t>修正原则</w:t>
      </w:r>
    </w:p>
    <w:p>
      <w:pPr>
        <w:spacing w:line="360" w:lineRule="auto"/>
        <w:ind w:firstLine="480"/>
        <w:rPr>
          <w:rFonts w:ascii="宋体" w:eastAsia="宋体"/>
          <w:sz w:val="24"/>
        </w:rPr>
      </w:pPr>
      <w:r>
        <w:rPr>
          <w:rFonts w:hint="eastAsia" w:ascii="宋体" w:hAnsi="宋体"/>
          <w:sz w:val="24"/>
        </w:rPr>
        <w:t>评标委员会对投标文件的商务报价文件进行审核，对发现计算、书写等错误的，按以下原则进行修正</w:t>
      </w:r>
      <w:r>
        <w:rPr>
          <w:rFonts w:ascii="宋体" w:hAnsi="宋体"/>
          <w:sz w:val="24"/>
        </w:rPr>
        <w:t>:</w:t>
      </w:r>
    </w:p>
    <w:p>
      <w:pPr>
        <w:spacing w:line="360" w:lineRule="auto"/>
        <w:ind w:firstLine="480" w:firstLineChars="200"/>
        <w:rPr>
          <w:rFonts w:ascii="宋体" w:eastAsia="宋体"/>
          <w:sz w:val="24"/>
        </w:rPr>
      </w:pPr>
      <w:r>
        <w:rPr>
          <w:rFonts w:ascii="宋体" w:hAnsi="宋体"/>
          <w:sz w:val="24"/>
        </w:rPr>
        <w:t>23.3.1</w:t>
      </w:r>
      <w:r>
        <w:rPr>
          <w:rFonts w:hint="eastAsia" w:ascii="宋体" w:hAnsi="宋体"/>
          <w:sz w:val="24"/>
        </w:rPr>
        <w:t>大写金额与小写金额不一致的，以大写金额为准；</w:t>
      </w:r>
    </w:p>
    <w:p>
      <w:pPr>
        <w:spacing w:line="360" w:lineRule="auto"/>
        <w:ind w:firstLine="480" w:firstLineChars="200"/>
        <w:rPr>
          <w:rFonts w:ascii="宋体" w:eastAsia="宋体"/>
          <w:sz w:val="24"/>
        </w:rPr>
      </w:pPr>
      <w:r>
        <w:rPr>
          <w:rFonts w:ascii="宋体" w:hAnsi="宋体"/>
          <w:sz w:val="24"/>
        </w:rPr>
        <w:t>23.3.2</w:t>
      </w:r>
      <w:r>
        <w:rPr>
          <w:rFonts w:hint="eastAsia" w:ascii="宋体" w:hAnsi="宋体"/>
          <w:sz w:val="24"/>
        </w:rPr>
        <w:t>总价金额与按单价汇总金额不一致的，且单价金额小数点无明显错位的，以单价金额计算结果为准；</w:t>
      </w:r>
    </w:p>
    <w:p>
      <w:pPr>
        <w:spacing w:line="360" w:lineRule="auto"/>
        <w:ind w:firstLine="480" w:firstLineChars="200"/>
        <w:rPr>
          <w:rFonts w:ascii="宋体" w:eastAsia="宋体"/>
          <w:sz w:val="24"/>
        </w:rPr>
      </w:pPr>
      <w:r>
        <w:rPr>
          <w:rFonts w:ascii="宋体" w:hAnsi="宋体"/>
          <w:sz w:val="24"/>
        </w:rPr>
        <w:t>23.3.3</w:t>
      </w:r>
      <w:r>
        <w:rPr>
          <w:rFonts w:hint="eastAsia" w:ascii="宋体" w:hAnsi="宋体"/>
          <w:sz w:val="24"/>
        </w:rPr>
        <w:t>单价金额小数点有明显错位的，应以总价为准，并修改单价；</w:t>
      </w:r>
    </w:p>
    <w:p>
      <w:pPr>
        <w:autoSpaceDE w:val="0"/>
        <w:autoSpaceDN w:val="0"/>
        <w:adjustRightInd w:val="0"/>
        <w:spacing w:line="360" w:lineRule="auto"/>
        <w:ind w:firstLine="480" w:firstLineChars="200"/>
        <w:rPr>
          <w:rFonts w:ascii="宋体" w:eastAsia="宋体"/>
          <w:sz w:val="24"/>
        </w:rPr>
      </w:pPr>
      <w:r>
        <w:rPr>
          <w:rFonts w:ascii="宋体" w:hAnsi="宋体"/>
          <w:sz w:val="24"/>
        </w:rPr>
        <w:t xml:space="preserve">23.3.4 </w:t>
      </w:r>
      <w:r>
        <w:rPr>
          <w:rFonts w:hint="eastAsia" w:ascii="宋体" w:hAnsi="宋体"/>
          <w:sz w:val="24"/>
        </w:rPr>
        <w:t>以修正后的总价作为投标报价。</w:t>
      </w:r>
    </w:p>
    <w:p>
      <w:pPr>
        <w:pStyle w:val="28"/>
        <w:snapToGrid w:val="0"/>
        <w:ind w:firstLine="0" w:firstLineChars="0"/>
        <w:rPr>
          <w:rFonts w:ascii="宋体" w:eastAsia="宋体"/>
          <w:szCs w:val="24"/>
        </w:rPr>
      </w:pPr>
      <w:r>
        <w:rPr>
          <w:rFonts w:ascii="宋体" w:hAnsi="宋体"/>
          <w:szCs w:val="24"/>
        </w:rPr>
        <w:t xml:space="preserve">24. </w:t>
      </w:r>
      <w:r>
        <w:rPr>
          <w:rFonts w:hint="eastAsia" w:ascii="宋体" w:hAnsi="宋体"/>
          <w:szCs w:val="24"/>
        </w:rPr>
        <w:t>投标文件的澄清</w:t>
      </w:r>
    </w:p>
    <w:p>
      <w:pPr>
        <w:pStyle w:val="28"/>
        <w:snapToGrid w:val="0"/>
        <w:ind w:firstLine="480"/>
        <w:rPr>
          <w:rFonts w:ascii="宋体" w:eastAsia="宋体"/>
          <w:szCs w:val="24"/>
        </w:rPr>
      </w:pPr>
      <w:r>
        <w:rPr>
          <w:rFonts w:hint="eastAsia" w:ascii="宋体" w:hAnsi="宋体"/>
          <w:szCs w:val="24"/>
        </w:rPr>
        <w:t>评标期间，为有助于对投标文件的审查、评价和比较，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pStyle w:val="9"/>
        <w:spacing w:line="360" w:lineRule="auto"/>
        <w:ind w:left="478" w:hanging="477" w:hangingChars="199"/>
        <w:rPr>
          <w:spacing w:val="20"/>
        </w:rPr>
      </w:pPr>
      <w:r>
        <w:t>25.</w:t>
      </w:r>
      <w:r>
        <w:rPr>
          <w:rFonts w:hint="eastAsia"/>
          <w:spacing w:val="20"/>
        </w:rPr>
        <w:t>无效标</w:t>
      </w:r>
    </w:p>
    <w:p>
      <w:pPr>
        <w:pStyle w:val="9"/>
        <w:spacing w:line="360" w:lineRule="auto"/>
        <w:ind w:firstLine="600" w:firstLineChars="250"/>
      </w:pPr>
      <w:r>
        <w:rPr>
          <w:rFonts w:hint="eastAsia"/>
        </w:rPr>
        <w:t>投标文件有下列情况之一的，其投标文件作无效处理</w:t>
      </w:r>
      <w:r>
        <w:t>:</w:t>
      </w:r>
    </w:p>
    <w:p>
      <w:pPr>
        <w:spacing w:line="360" w:lineRule="auto"/>
        <w:ind w:firstLine="480" w:firstLineChars="200"/>
        <w:rPr>
          <w:rFonts w:ascii="宋体" w:eastAsia="宋体"/>
          <w:b/>
          <w:sz w:val="24"/>
        </w:rPr>
      </w:pPr>
      <w:r>
        <w:rPr>
          <w:rFonts w:hint="eastAsia" w:ascii="宋体" w:hAnsi="宋体" w:cs="仿宋_GB2312"/>
          <w:b/>
          <w:sz w:val="24"/>
        </w:rPr>
        <w:t>（</w:t>
      </w:r>
      <w:r>
        <w:rPr>
          <w:rFonts w:ascii="宋体" w:hAnsi="宋体" w:cs="仿宋_GB2312"/>
          <w:b/>
          <w:sz w:val="24"/>
        </w:rPr>
        <w:t>1</w:t>
      </w:r>
      <w:r>
        <w:rPr>
          <w:rFonts w:hint="eastAsia" w:ascii="宋体" w:hAnsi="宋体" w:cs="仿宋_GB2312"/>
          <w:b/>
          <w:sz w:val="24"/>
        </w:rPr>
        <w:t>）投标文件未按照竞争性磋商采购文件要求签署、盖章的；</w:t>
      </w:r>
    </w:p>
    <w:p>
      <w:pPr>
        <w:spacing w:line="360" w:lineRule="auto"/>
        <w:ind w:firstLine="480" w:firstLineChars="200"/>
        <w:rPr>
          <w:rFonts w:ascii="宋体" w:eastAsia="宋体"/>
          <w:b/>
          <w:sz w:val="24"/>
        </w:rPr>
      </w:pPr>
      <w:r>
        <w:rPr>
          <w:rFonts w:hint="eastAsia" w:ascii="宋体" w:hAnsi="宋体"/>
          <w:b/>
          <w:sz w:val="24"/>
        </w:rPr>
        <w:t>（</w:t>
      </w:r>
      <w:r>
        <w:rPr>
          <w:rFonts w:ascii="宋体" w:hAnsi="宋体"/>
          <w:b/>
          <w:sz w:val="24"/>
        </w:rPr>
        <w:t>2</w:t>
      </w:r>
      <w:r>
        <w:rPr>
          <w:rFonts w:hint="eastAsia" w:ascii="宋体" w:hAnsi="宋体"/>
          <w:b/>
          <w:sz w:val="24"/>
        </w:rPr>
        <w:t>）投标文件中法定代表人授权书</w:t>
      </w:r>
      <w:r>
        <w:rPr>
          <w:rFonts w:hint="eastAsia" w:ascii="宋体" w:hAnsi="宋体" w:cs="仿宋_GB2312"/>
          <w:b/>
          <w:sz w:val="24"/>
        </w:rPr>
        <w:t>未按照竞争性磋商采购文件要求签署、盖章的</w:t>
      </w:r>
      <w:r>
        <w:rPr>
          <w:rFonts w:hint="eastAsia" w:ascii="宋体" w:hAnsi="宋体"/>
          <w:b/>
          <w:sz w:val="24"/>
        </w:rPr>
        <w:t>；</w:t>
      </w:r>
    </w:p>
    <w:p>
      <w:pPr>
        <w:spacing w:line="360" w:lineRule="auto"/>
        <w:ind w:firstLine="480" w:firstLineChars="200"/>
        <w:rPr>
          <w:rFonts w:ascii="宋体" w:eastAsia="宋体"/>
          <w:b/>
          <w:sz w:val="24"/>
        </w:rPr>
      </w:pPr>
      <w:r>
        <w:rPr>
          <w:rFonts w:hint="eastAsia" w:ascii="宋体" w:hAnsi="宋体"/>
          <w:b/>
          <w:sz w:val="24"/>
        </w:rPr>
        <w:t>（</w:t>
      </w:r>
      <w:r>
        <w:rPr>
          <w:rFonts w:ascii="宋体" w:hAnsi="宋体"/>
          <w:b/>
          <w:sz w:val="24"/>
        </w:rPr>
        <w:t>3</w:t>
      </w:r>
      <w:r>
        <w:rPr>
          <w:rFonts w:hint="eastAsia" w:ascii="宋体" w:hAnsi="宋体"/>
          <w:b/>
          <w:sz w:val="24"/>
        </w:rPr>
        <w:t>）投标文件组成漏项或未按规定的格式编制或投标文件正、副本份数不足，缺少</w:t>
      </w:r>
      <w:r>
        <w:rPr>
          <w:rFonts w:hint="eastAsia" w:ascii="宋体" w:hAnsi="宋体"/>
          <w:b/>
          <w:sz w:val="24"/>
          <w:lang w:val="en-US" w:eastAsia="zh-CN"/>
        </w:rPr>
        <w:t>电子档案的</w:t>
      </w:r>
      <w:r>
        <w:rPr>
          <w:rFonts w:hint="eastAsia" w:ascii="宋体" w:hAnsi="宋体"/>
          <w:b/>
          <w:sz w:val="24"/>
        </w:rPr>
        <w:t>，内容不全或内容字迹模糊辨认不清的；</w:t>
      </w:r>
    </w:p>
    <w:p>
      <w:pPr>
        <w:spacing w:line="360" w:lineRule="auto"/>
        <w:ind w:firstLine="480" w:firstLineChars="200"/>
        <w:rPr>
          <w:rFonts w:ascii="宋体" w:eastAsia="宋体"/>
          <w:b/>
          <w:sz w:val="24"/>
        </w:rPr>
      </w:pPr>
      <w:r>
        <w:rPr>
          <w:rFonts w:hint="eastAsia" w:ascii="宋体" w:hAnsi="宋体"/>
          <w:b/>
          <w:sz w:val="24"/>
        </w:rPr>
        <w:t>（</w:t>
      </w:r>
      <w:r>
        <w:rPr>
          <w:rFonts w:ascii="宋体" w:hAnsi="宋体"/>
          <w:b/>
          <w:sz w:val="24"/>
        </w:rPr>
        <w:t>4</w:t>
      </w:r>
      <w:r>
        <w:rPr>
          <w:rFonts w:hint="eastAsia" w:ascii="宋体" w:hAnsi="宋体"/>
          <w:b/>
          <w:sz w:val="24"/>
        </w:rPr>
        <w:t>）投标人不具备投标资格的；</w:t>
      </w:r>
    </w:p>
    <w:p>
      <w:pPr>
        <w:spacing w:line="360" w:lineRule="auto"/>
        <w:ind w:firstLine="480" w:firstLineChars="200"/>
        <w:rPr>
          <w:rFonts w:ascii="宋体" w:eastAsia="宋体"/>
          <w:b/>
          <w:sz w:val="24"/>
        </w:rPr>
      </w:pPr>
      <w:r>
        <w:rPr>
          <w:rFonts w:hint="eastAsia" w:ascii="宋体" w:hAnsi="宋体"/>
          <w:b/>
          <w:sz w:val="24"/>
        </w:rPr>
        <w:t>（</w:t>
      </w:r>
      <w:r>
        <w:rPr>
          <w:rFonts w:ascii="宋体" w:hAnsi="宋体"/>
          <w:b/>
          <w:sz w:val="24"/>
        </w:rPr>
        <w:t>5</w:t>
      </w:r>
      <w:r>
        <w:rPr>
          <w:rFonts w:hint="eastAsia" w:ascii="宋体" w:hAnsi="宋体"/>
          <w:b/>
          <w:sz w:val="24"/>
        </w:rPr>
        <w:t>）投标人未按竞争性磋商采购文件变更通知更改投标文件的；</w:t>
      </w:r>
    </w:p>
    <w:p>
      <w:pPr>
        <w:spacing w:line="360" w:lineRule="auto"/>
        <w:ind w:firstLine="480" w:firstLineChars="200"/>
        <w:rPr>
          <w:rFonts w:ascii="宋体" w:eastAsia="宋体"/>
          <w:b/>
          <w:sz w:val="24"/>
        </w:rPr>
      </w:pPr>
      <w:r>
        <w:rPr>
          <w:rFonts w:hint="eastAsia" w:ascii="宋体" w:hAnsi="宋体"/>
          <w:b/>
          <w:sz w:val="24"/>
        </w:rPr>
        <w:t>（</w:t>
      </w:r>
      <w:r>
        <w:rPr>
          <w:rFonts w:ascii="宋体" w:hAnsi="宋体"/>
          <w:b/>
          <w:sz w:val="24"/>
        </w:rPr>
        <w:t>6</w:t>
      </w:r>
      <w:r>
        <w:rPr>
          <w:rFonts w:hint="eastAsia" w:ascii="宋体" w:hAnsi="宋体"/>
          <w:b/>
          <w:sz w:val="24"/>
        </w:rPr>
        <w:t>）《投标（开标）一览表》填写不完整或字迹不能辨认的；</w:t>
      </w:r>
    </w:p>
    <w:p>
      <w:pPr>
        <w:spacing w:line="360" w:lineRule="auto"/>
        <w:ind w:firstLine="480" w:firstLineChars="200"/>
        <w:rPr>
          <w:rFonts w:ascii="宋体" w:eastAsia="宋体"/>
          <w:b/>
          <w:sz w:val="24"/>
        </w:rPr>
      </w:pPr>
      <w:r>
        <w:rPr>
          <w:rFonts w:hint="eastAsia" w:ascii="宋体" w:hAnsi="宋体"/>
          <w:b/>
          <w:sz w:val="24"/>
        </w:rPr>
        <w:t>（</w:t>
      </w:r>
      <w:r>
        <w:rPr>
          <w:rFonts w:ascii="宋体" w:hAnsi="宋体"/>
          <w:b/>
          <w:sz w:val="24"/>
        </w:rPr>
        <w:t>7</w:t>
      </w:r>
      <w:r>
        <w:rPr>
          <w:rFonts w:hint="eastAsia" w:ascii="宋体" w:hAnsi="宋体"/>
          <w:b/>
          <w:sz w:val="24"/>
        </w:rPr>
        <w:t>）经评标委员会审核，投标人所投内容不符合实质性采购要求的；</w:t>
      </w:r>
    </w:p>
    <w:p>
      <w:pPr>
        <w:spacing w:line="360" w:lineRule="auto"/>
        <w:ind w:firstLine="480" w:firstLineChars="200"/>
        <w:rPr>
          <w:rFonts w:ascii="宋体" w:eastAsia="宋体"/>
          <w:b/>
          <w:sz w:val="24"/>
        </w:rPr>
      </w:pPr>
      <w:r>
        <w:rPr>
          <w:rFonts w:hint="eastAsia" w:ascii="宋体" w:hAnsi="宋体"/>
          <w:b/>
          <w:sz w:val="24"/>
        </w:rPr>
        <w:t>（</w:t>
      </w:r>
      <w:r>
        <w:rPr>
          <w:rFonts w:ascii="宋体" w:hAnsi="宋体"/>
          <w:b/>
          <w:sz w:val="24"/>
        </w:rPr>
        <w:t>8</w:t>
      </w:r>
      <w:r>
        <w:rPr>
          <w:rFonts w:hint="eastAsia" w:ascii="宋体" w:hAnsi="宋体"/>
          <w:b/>
          <w:sz w:val="24"/>
        </w:rPr>
        <w:t>）投标人拒绝按竞争性磋商采购文件相关修正原则对投标文件进行修改的；</w:t>
      </w:r>
    </w:p>
    <w:p>
      <w:pPr>
        <w:spacing w:line="360" w:lineRule="auto"/>
        <w:ind w:firstLine="480" w:firstLineChars="200"/>
        <w:rPr>
          <w:rFonts w:ascii="宋体" w:eastAsia="宋体"/>
          <w:b/>
          <w:sz w:val="24"/>
        </w:rPr>
      </w:pPr>
      <w:r>
        <w:rPr>
          <w:rFonts w:hint="eastAsia" w:ascii="宋体" w:hAnsi="宋体"/>
          <w:b/>
          <w:sz w:val="24"/>
        </w:rPr>
        <w:t>（</w:t>
      </w:r>
      <w:r>
        <w:rPr>
          <w:rFonts w:ascii="宋体" w:hAnsi="宋体"/>
          <w:b/>
          <w:sz w:val="24"/>
        </w:rPr>
        <w:t>9</w:t>
      </w:r>
      <w:r>
        <w:rPr>
          <w:rFonts w:hint="eastAsia" w:ascii="宋体" w:hAnsi="宋体"/>
          <w:b/>
          <w:sz w:val="24"/>
        </w:rPr>
        <w:t>）投标人提供虚假材料投标的；</w:t>
      </w:r>
    </w:p>
    <w:p>
      <w:pPr>
        <w:spacing w:line="360" w:lineRule="auto"/>
        <w:ind w:firstLine="480" w:firstLineChars="200"/>
        <w:rPr>
          <w:rFonts w:ascii="宋体" w:eastAsia="宋体"/>
          <w:b/>
          <w:sz w:val="24"/>
        </w:rPr>
      </w:pPr>
      <w:r>
        <w:rPr>
          <w:rFonts w:hint="eastAsia" w:ascii="宋体" w:hAnsi="宋体"/>
          <w:b/>
          <w:sz w:val="24"/>
        </w:rPr>
        <w:t>（</w:t>
      </w:r>
      <w:r>
        <w:rPr>
          <w:rFonts w:ascii="宋体" w:hAnsi="宋体"/>
          <w:b/>
          <w:sz w:val="24"/>
        </w:rPr>
        <w:t>10</w:t>
      </w:r>
      <w:r>
        <w:rPr>
          <w:rFonts w:hint="eastAsia" w:ascii="宋体" w:hAnsi="宋体"/>
          <w:b/>
          <w:sz w:val="24"/>
        </w:rPr>
        <w:t>）经评标委员会审核，投标人的投标文件有类同或有串标嫌疑的；</w:t>
      </w:r>
    </w:p>
    <w:p>
      <w:pPr>
        <w:pStyle w:val="9"/>
        <w:snapToGrid w:val="0"/>
        <w:spacing w:line="360" w:lineRule="auto"/>
        <w:rPr>
          <w:b/>
        </w:rPr>
      </w:pPr>
      <w:r>
        <w:rPr>
          <w:rFonts w:hint="eastAsia"/>
          <w:b/>
        </w:rPr>
        <w:t>（</w:t>
      </w:r>
      <w:r>
        <w:rPr>
          <w:b/>
        </w:rPr>
        <w:t>11</w:t>
      </w:r>
      <w:r>
        <w:rPr>
          <w:rFonts w:hint="eastAsia"/>
          <w:b/>
        </w:rPr>
        <w:t>）</w:t>
      </w:r>
      <w:r>
        <w:rPr>
          <w:rFonts w:hint="eastAsia"/>
          <w:b/>
          <w:lang w:val="en-US" w:eastAsia="zh-CN"/>
        </w:rPr>
        <w:t>代理公司出具的保证金收据复印件未附到商务标条款中的</w:t>
      </w:r>
      <w:r>
        <w:rPr>
          <w:rFonts w:hint="eastAsia"/>
          <w:b/>
        </w:rPr>
        <w:t>。</w:t>
      </w:r>
    </w:p>
    <w:p>
      <w:pPr>
        <w:pStyle w:val="9"/>
        <w:snapToGrid w:val="0"/>
        <w:spacing w:line="360" w:lineRule="auto"/>
        <w:rPr>
          <w:b/>
        </w:rPr>
      </w:pPr>
      <w:r>
        <w:rPr>
          <w:rFonts w:hint="eastAsia"/>
          <w:b/>
        </w:rPr>
        <w:t>（</w:t>
      </w:r>
      <w:r>
        <w:rPr>
          <w:b/>
        </w:rPr>
        <w:t>12</w:t>
      </w:r>
      <w:r>
        <w:rPr>
          <w:rFonts w:hint="eastAsia"/>
          <w:b/>
        </w:rPr>
        <w:t>）不符合竞争性磋商采购文件规定的其他实质性要求的。</w:t>
      </w:r>
    </w:p>
    <w:p>
      <w:pPr>
        <w:pStyle w:val="28"/>
        <w:ind w:firstLine="0" w:firstLineChars="0"/>
        <w:rPr>
          <w:rFonts w:ascii="宋体" w:eastAsia="宋体"/>
          <w:szCs w:val="24"/>
        </w:rPr>
      </w:pPr>
      <w:r>
        <w:rPr>
          <w:rFonts w:ascii="宋体" w:hAnsi="宋体"/>
          <w:szCs w:val="24"/>
        </w:rPr>
        <w:t xml:space="preserve">26. </w:t>
      </w:r>
      <w:r>
        <w:rPr>
          <w:rFonts w:hint="eastAsia" w:ascii="宋体" w:hAnsi="宋体"/>
          <w:szCs w:val="24"/>
        </w:rPr>
        <w:t>废标</w:t>
      </w:r>
    </w:p>
    <w:p>
      <w:pPr>
        <w:pStyle w:val="9"/>
        <w:snapToGrid w:val="0"/>
        <w:spacing w:line="360" w:lineRule="auto"/>
      </w:pPr>
      <w:r>
        <w:rPr>
          <w:rFonts w:hint="eastAsia"/>
        </w:rPr>
        <w:t>在采购中，出现下列情形之一的，应予废标</w:t>
      </w:r>
      <w:r>
        <w:t>:</w:t>
      </w:r>
    </w:p>
    <w:p>
      <w:pPr>
        <w:pStyle w:val="9"/>
        <w:snapToGrid w:val="0"/>
        <w:spacing w:line="360" w:lineRule="auto"/>
        <w:ind w:firstLineChars="0"/>
      </w:pPr>
      <w:r>
        <w:t>(1)</w:t>
      </w:r>
      <w:r>
        <w:rPr>
          <w:rFonts w:hint="eastAsia"/>
        </w:rPr>
        <w:t>符合专业条件的投标人或者对竞争性磋商采购文件作实质响应的参与定存投标的投标人隶属于同一法人的多个投标人应按</w:t>
      </w:r>
      <w:r>
        <w:t>1</w:t>
      </w:r>
      <w:r>
        <w:rPr>
          <w:rFonts w:hint="eastAsia"/>
        </w:rPr>
        <w:t>家认定；</w:t>
      </w:r>
    </w:p>
    <w:p>
      <w:pPr>
        <w:pStyle w:val="9"/>
        <w:snapToGrid w:val="0"/>
        <w:spacing w:line="360" w:lineRule="auto"/>
        <w:ind w:firstLineChars="0"/>
      </w:pPr>
      <w:r>
        <w:t>(2)</w:t>
      </w:r>
      <w:r>
        <w:rPr>
          <w:rFonts w:hint="eastAsia"/>
        </w:rPr>
        <w:t>出现影响采购公正的违法、违规行为的；</w:t>
      </w:r>
    </w:p>
    <w:p>
      <w:pPr>
        <w:pStyle w:val="9"/>
        <w:snapToGrid w:val="0"/>
        <w:spacing w:line="360" w:lineRule="auto"/>
      </w:pPr>
      <w:r>
        <w:t>(3)</w:t>
      </w:r>
      <w:r>
        <w:rPr>
          <w:rFonts w:hint="eastAsia"/>
        </w:rPr>
        <w:t>因重大变故，采购任务取消的。</w:t>
      </w:r>
    </w:p>
    <w:p>
      <w:pPr>
        <w:pStyle w:val="9"/>
        <w:snapToGrid w:val="0"/>
        <w:spacing w:line="360" w:lineRule="auto"/>
      </w:pPr>
      <w:r>
        <w:rPr>
          <w:rFonts w:hint="eastAsia"/>
        </w:rPr>
        <w:t>废标后，采购人要应当将废标理由通知所有投标人。</w:t>
      </w:r>
    </w:p>
    <w:p>
      <w:pPr>
        <w:pStyle w:val="9"/>
        <w:spacing w:line="360" w:lineRule="auto"/>
        <w:ind w:left="478" w:hanging="477" w:hangingChars="199"/>
      </w:pPr>
      <w:r>
        <w:t xml:space="preserve">27. </w:t>
      </w:r>
      <w:r>
        <w:rPr>
          <w:rFonts w:hint="eastAsia"/>
        </w:rPr>
        <w:t>重新组织采购</w:t>
      </w:r>
    </w:p>
    <w:p>
      <w:pPr>
        <w:pStyle w:val="9"/>
        <w:snapToGrid w:val="0"/>
        <w:spacing w:line="360" w:lineRule="auto"/>
      </w:pPr>
      <w:r>
        <w:rPr>
          <w:rFonts w:hint="eastAsia"/>
        </w:rPr>
        <w:t>在符合资格的投标人不足规定数量或</w:t>
      </w:r>
      <w:r>
        <w:rPr>
          <w:rFonts w:hint="eastAsia"/>
          <w:color w:val="000000"/>
        </w:rPr>
        <w:t>投标人</w:t>
      </w:r>
      <w:r>
        <w:rPr>
          <w:rFonts w:hint="eastAsia"/>
        </w:rPr>
        <w:t>报价、售后服务承诺等不能满足采购人要求，以及招标过程中出现其他不正常情况时，经批准，采购人重新选择合适的方式进行磋商。</w:t>
      </w:r>
    </w:p>
    <w:p>
      <w:pPr>
        <w:pStyle w:val="28"/>
        <w:ind w:firstLine="0" w:firstLineChars="0"/>
        <w:rPr>
          <w:rFonts w:ascii="宋体" w:eastAsia="宋体"/>
          <w:szCs w:val="24"/>
        </w:rPr>
      </w:pPr>
      <w:r>
        <w:rPr>
          <w:rFonts w:ascii="宋体" w:hAnsi="宋体"/>
          <w:szCs w:val="24"/>
        </w:rPr>
        <w:t xml:space="preserve">28. </w:t>
      </w:r>
      <w:r>
        <w:rPr>
          <w:rFonts w:hint="eastAsia" w:ascii="宋体" w:hAnsi="宋体"/>
          <w:szCs w:val="24"/>
        </w:rPr>
        <w:t>评标内容的保密</w:t>
      </w:r>
    </w:p>
    <w:p>
      <w:pPr>
        <w:pStyle w:val="28"/>
        <w:snapToGrid w:val="0"/>
        <w:ind w:firstLine="480"/>
        <w:rPr>
          <w:rFonts w:ascii="宋体" w:eastAsia="宋体"/>
          <w:szCs w:val="24"/>
        </w:rPr>
      </w:pPr>
      <w:r>
        <w:rPr>
          <w:rFonts w:ascii="宋体" w:hAnsi="宋体"/>
          <w:szCs w:val="24"/>
        </w:rPr>
        <w:t xml:space="preserve">28.1 </w:t>
      </w:r>
      <w:r>
        <w:rPr>
          <w:rFonts w:hint="eastAsia" w:ascii="宋体" w:hAnsi="宋体"/>
          <w:szCs w:val="24"/>
        </w:rPr>
        <w:t>公开开标后，直到宣布中标单位止，凡属于审查、澄清、评价和比较投标的所有资料，都不应向投标人或与评标无关的其他人泄露。</w:t>
      </w:r>
    </w:p>
    <w:p>
      <w:pPr>
        <w:pStyle w:val="9"/>
        <w:adjustRightInd w:val="0"/>
        <w:snapToGrid w:val="0"/>
        <w:spacing w:line="360" w:lineRule="auto"/>
      </w:pPr>
      <w:r>
        <w:t xml:space="preserve">28.2 </w:t>
      </w:r>
      <w:r>
        <w:rPr>
          <w:rFonts w:hint="eastAsia"/>
        </w:rPr>
        <w:t>在投标文件的审查、澄清、评价和比较以及确定中标单位过程中，投标人对采购人和评标委员会施加影响的任何行为，都将导致取消资格。</w:t>
      </w:r>
    </w:p>
    <w:p>
      <w:pPr>
        <w:spacing w:line="360" w:lineRule="auto"/>
        <w:jc w:val="center"/>
        <w:rPr>
          <w:rFonts w:ascii="宋体" w:eastAsia="宋体"/>
          <w:sz w:val="36"/>
          <w:szCs w:val="36"/>
        </w:rPr>
      </w:pPr>
      <w:r>
        <w:rPr>
          <w:rFonts w:hint="eastAsia" w:ascii="宋体" w:hAnsi="宋体"/>
          <w:sz w:val="36"/>
          <w:szCs w:val="36"/>
        </w:rPr>
        <w:t>七、定标</w:t>
      </w:r>
      <w:bookmarkEnd w:id="79"/>
    </w:p>
    <w:p>
      <w:pPr>
        <w:pStyle w:val="9"/>
        <w:spacing w:line="360" w:lineRule="auto"/>
        <w:ind w:firstLine="0" w:firstLineChars="0"/>
        <w:outlineLvl w:val="0"/>
      </w:pPr>
      <w:r>
        <w:t xml:space="preserve">29.1 </w:t>
      </w:r>
      <w:r>
        <w:rPr>
          <w:rFonts w:hint="eastAsia"/>
        </w:rPr>
        <w:t>授标建议</w:t>
      </w:r>
    </w:p>
    <w:p>
      <w:pPr>
        <w:spacing w:line="360" w:lineRule="auto"/>
        <w:ind w:firstLine="480" w:firstLineChars="200"/>
        <w:rPr>
          <w:rFonts w:ascii="宋体" w:eastAsia="宋体"/>
          <w:sz w:val="24"/>
        </w:rPr>
      </w:pPr>
      <w:bookmarkStart w:id="80" w:name="_Hlt75236103"/>
      <w:bookmarkEnd w:id="80"/>
      <w:bookmarkStart w:id="81" w:name="_Toc86216995"/>
      <w:bookmarkStart w:id="82" w:name="_Toc91899910"/>
      <w:r>
        <w:rPr>
          <w:rFonts w:hint="eastAsia" w:ascii="宋体" w:hAnsi="宋体"/>
          <w:sz w:val="24"/>
        </w:rPr>
        <w:t>评标委员会将根据竞争性磋商采购文件和有关规定，履行评标工作职责，以评标原则和评标办法为标准，全面衡量各投标人对竞争性磋商采购文件的响应情况。对实质上响应竞争性磋商采购文件的投标人，</w:t>
      </w:r>
      <w:r>
        <w:rPr>
          <w:rFonts w:hint="eastAsia" w:ascii="宋体" w:hAnsi="宋体"/>
          <w:kern w:val="28"/>
          <w:sz w:val="24"/>
          <w:lang w:val="zh-CN"/>
        </w:rPr>
        <w:t>以打分的方法</w:t>
      </w:r>
      <w:r>
        <w:rPr>
          <w:rFonts w:hint="eastAsia" w:ascii="宋体" w:hAnsi="宋体"/>
          <w:sz w:val="24"/>
        </w:rPr>
        <w:t>，根据得分从高到低</w:t>
      </w:r>
      <w:r>
        <w:rPr>
          <w:rFonts w:hint="eastAsia" w:ascii="宋体" w:hAnsi="宋体"/>
          <w:color w:val="000000"/>
          <w:sz w:val="24"/>
        </w:rPr>
        <w:t>排出先后顺序</w:t>
      </w:r>
      <w:r>
        <w:rPr>
          <w:rFonts w:hint="eastAsia" w:ascii="宋体" w:hAnsi="宋体" w:cs="仿宋_GB2312"/>
          <w:color w:val="000000"/>
          <w:sz w:val="24"/>
          <w:lang w:val="zh-CN"/>
        </w:rPr>
        <w:t>，并</w:t>
      </w:r>
      <w:r>
        <w:rPr>
          <w:rFonts w:hint="eastAsia" w:ascii="宋体" w:hAnsi="宋体" w:cs="仿宋_GB2312"/>
          <w:sz w:val="24"/>
          <w:lang w:val="zh-CN"/>
        </w:rPr>
        <w:t>按</w:t>
      </w:r>
      <w:r>
        <w:rPr>
          <w:rFonts w:hint="eastAsia" w:ascii="宋体" w:hAnsi="宋体"/>
          <w:sz w:val="24"/>
        </w:rPr>
        <w:t>顺序</w:t>
      </w:r>
      <w:r>
        <w:rPr>
          <w:rFonts w:hint="eastAsia" w:ascii="宋体" w:hAnsi="宋体" w:cs="仿宋_GB2312"/>
          <w:sz w:val="24"/>
          <w:lang w:val="zh-CN"/>
        </w:rPr>
        <w:t>提出授标建议</w:t>
      </w:r>
      <w:r>
        <w:rPr>
          <w:rFonts w:hint="eastAsia" w:ascii="宋体" w:hAnsi="宋体"/>
          <w:sz w:val="24"/>
        </w:rPr>
        <w:t>。评标结果报经批准，最终确定中标单位。</w:t>
      </w:r>
    </w:p>
    <w:p>
      <w:pPr>
        <w:spacing w:line="360" w:lineRule="auto"/>
        <w:rPr>
          <w:rFonts w:ascii="宋体" w:eastAsia="宋体"/>
          <w:sz w:val="24"/>
        </w:rPr>
      </w:pPr>
      <w:r>
        <w:rPr>
          <w:rFonts w:ascii="宋体" w:hAnsi="宋体"/>
          <w:sz w:val="24"/>
        </w:rPr>
        <w:t xml:space="preserve">29.2 </w:t>
      </w:r>
      <w:r>
        <w:rPr>
          <w:rFonts w:hint="eastAsia" w:ascii="宋体" w:hAnsi="宋体"/>
          <w:sz w:val="24"/>
        </w:rPr>
        <w:t>定标审核</w:t>
      </w:r>
    </w:p>
    <w:p>
      <w:pPr>
        <w:spacing w:line="360" w:lineRule="auto"/>
        <w:ind w:firstLine="480" w:firstLineChars="200"/>
        <w:rPr>
          <w:rFonts w:ascii="宋体" w:eastAsia="宋体"/>
          <w:sz w:val="24"/>
        </w:rPr>
      </w:pPr>
      <w:r>
        <w:rPr>
          <w:rFonts w:hint="eastAsia" w:ascii="宋体" w:hAnsi="宋体"/>
          <w:sz w:val="24"/>
        </w:rPr>
        <w:t>（</w:t>
      </w:r>
      <w:r>
        <w:rPr>
          <w:rFonts w:ascii="宋体" w:hAnsi="宋体"/>
          <w:sz w:val="24"/>
        </w:rPr>
        <w:t>1</w:t>
      </w:r>
      <w:r>
        <w:rPr>
          <w:rFonts w:hint="eastAsia" w:ascii="宋体" w:hAnsi="宋体"/>
          <w:sz w:val="24"/>
        </w:rPr>
        <w:t>）审核对象是评标委员会推荐的预中标单位，即意向授予协议的投标人。</w:t>
      </w:r>
    </w:p>
    <w:p>
      <w:pPr>
        <w:spacing w:line="360" w:lineRule="auto"/>
        <w:ind w:firstLine="480" w:firstLineChars="200"/>
        <w:rPr>
          <w:rFonts w:ascii="宋体" w:eastAsia="宋体"/>
          <w:sz w:val="24"/>
        </w:rPr>
      </w:pPr>
      <w:r>
        <w:rPr>
          <w:rFonts w:hint="eastAsia" w:ascii="宋体" w:hAnsi="宋体"/>
          <w:sz w:val="24"/>
        </w:rPr>
        <w:t>（</w:t>
      </w:r>
      <w:r>
        <w:rPr>
          <w:rFonts w:ascii="宋体" w:hAnsi="宋体"/>
          <w:sz w:val="24"/>
        </w:rPr>
        <w:t>2</w:t>
      </w:r>
      <w:r>
        <w:rPr>
          <w:rFonts w:hint="eastAsia" w:ascii="宋体" w:hAnsi="宋体"/>
          <w:sz w:val="24"/>
        </w:rPr>
        <w:t>）审核的内容是拟中标单位履行服务的能力，以及采购人认为有必要了解的其它问题作进一步的审核。</w:t>
      </w:r>
    </w:p>
    <w:p>
      <w:pPr>
        <w:spacing w:line="360" w:lineRule="auto"/>
        <w:ind w:firstLine="480" w:firstLineChars="200"/>
        <w:rPr>
          <w:rFonts w:ascii="宋体" w:eastAsia="宋体"/>
          <w:sz w:val="24"/>
        </w:rPr>
      </w:pPr>
      <w:r>
        <w:rPr>
          <w:rFonts w:hint="eastAsia" w:ascii="宋体" w:hAnsi="宋体"/>
          <w:sz w:val="24"/>
        </w:rPr>
        <w:t>（</w:t>
      </w:r>
      <w:r>
        <w:rPr>
          <w:rFonts w:ascii="宋体" w:hAnsi="宋体"/>
          <w:sz w:val="24"/>
        </w:rPr>
        <w:t>3</w:t>
      </w:r>
      <w:r>
        <w:rPr>
          <w:rFonts w:hint="eastAsia" w:ascii="宋体" w:hAnsi="宋体"/>
          <w:sz w:val="24"/>
        </w:rPr>
        <w:t>）接受审核的预中标单位，必须如实回答采购人提出的问题和</w:t>
      </w:r>
      <w:r>
        <w:rPr>
          <w:rFonts w:hint="eastAsia" w:ascii="宋体" w:hAnsi="宋体"/>
          <w:color w:val="000000"/>
          <w:sz w:val="24"/>
        </w:rPr>
        <w:t>接受采购人</w:t>
      </w:r>
      <w:r>
        <w:rPr>
          <w:rFonts w:hint="eastAsia" w:ascii="宋体" w:hAnsi="宋体"/>
          <w:sz w:val="24"/>
        </w:rPr>
        <w:t>的考查，并提供所需的有关资料。</w:t>
      </w:r>
    </w:p>
    <w:p>
      <w:pPr>
        <w:pStyle w:val="9"/>
        <w:spacing w:line="360" w:lineRule="auto"/>
        <w:ind w:firstLine="0" w:firstLineChars="0"/>
      </w:pPr>
      <w:r>
        <w:t xml:space="preserve">29.3. </w:t>
      </w:r>
      <w:r>
        <w:rPr>
          <w:rFonts w:hint="eastAsia"/>
        </w:rPr>
        <w:t>中标结果</w:t>
      </w:r>
    </w:p>
    <w:p>
      <w:pPr>
        <w:pStyle w:val="28"/>
        <w:ind w:firstLine="480"/>
        <w:rPr>
          <w:rFonts w:ascii="宋体" w:eastAsia="宋体"/>
          <w:color w:val="000000"/>
          <w:szCs w:val="24"/>
        </w:rPr>
      </w:pPr>
      <w:r>
        <w:rPr>
          <w:rFonts w:hint="eastAsia" w:ascii="宋体" w:hAnsi="宋体"/>
          <w:color w:val="000000"/>
          <w:szCs w:val="24"/>
        </w:rPr>
        <w:t>采购人在自中标人确定之日起</w:t>
      </w:r>
      <w:r>
        <w:rPr>
          <w:rFonts w:ascii="宋体" w:hAnsi="宋体"/>
          <w:color w:val="000000"/>
          <w:szCs w:val="24"/>
        </w:rPr>
        <w:t>3</w:t>
      </w:r>
      <w:r>
        <w:rPr>
          <w:rFonts w:hint="eastAsia" w:ascii="宋体" w:hAnsi="宋体"/>
          <w:color w:val="000000"/>
          <w:szCs w:val="24"/>
        </w:rPr>
        <w:t>个工作日内向中标人发出中标通知书，并在发布磋商公告的媒体上发布中标公告。</w:t>
      </w:r>
    </w:p>
    <w:p>
      <w:pPr>
        <w:pStyle w:val="28"/>
        <w:ind w:firstLine="480"/>
        <w:rPr>
          <w:rFonts w:ascii="宋体" w:eastAsia="宋体"/>
          <w:color w:val="000000"/>
          <w:szCs w:val="24"/>
        </w:rPr>
      </w:pPr>
      <w:r>
        <w:rPr>
          <w:rFonts w:hint="eastAsia" w:ascii="宋体" w:hAnsi="宋体"/>
          <w:szCs w:val="24"/>
        </w:rPr>
        <w:t>在采购人发出中标通知书前，预中标单位有违反有关法律法规和本项目要求行为的，则取消该投标人的中标资格，并根据评标委员会推荐的中标候选人先后顺序，将下一顺序单位作为预中标公示单位，或由采购人组织评标委员会</w:t>
      </w:r>
      <w:r>
        <w:rPr>
          <w:rFonts w:hint="eastAsia" w:ascii="宋体" w:hAnsi="宋体"/>
          <w:color w:val="000000"/>
          <w:szCs w:val="24"/>
        </w:rPr>
        <w:t>复议后提出新预中标单位或者重新组织采购等建议。</w:t>
      </w:r>
    </w:p>
    <w:p>
      <w:pPr>
        <w:pStyle w:val="28"/>
        <w:ind w:firstLine="480"/>
        <w:rPr>
          <w:rFonts w:ascii="宋体" w:eastAsia="宋体"/>
          <w:color w:val="000000"/>
          <w:szCs w:val="24"/>
        </w:rPr>
      </w:pPr>
    </w:p>
    <w:p>
      <w:pPr>
        <w:pStyle w:val="28"/>
        <w:ind w:firstLine="480"/>
        <w:rPr>
          <w:rFonts w:ascii="宋体" w:eastAsia="宋体"/>
          <w:color w:val="000000"/>
          <w:szCs w:val="24"/>
        </w:rPr>
      </w:pPr>
    </w:p>
    <w:p>
      <w:pPr>
        <w:spacing w:line="360" w:lineRule="auto"/>
        <w:jc w:val="center"/>
        <w:rPr>
          <w:rFonts w:ascii="宋体" w:eastAsia="宋体"/>
          <w:color w:val="000000"/>
          <w:sz w:val="36"/>
          <w:szCs w:val="36"/>
        </w:rPr>
      </w:pPr>
      <w:r>
        <w:rPr>
          <w:rFonts w:hint="eastAsia" w:ascii="宋体" w:hAnsi="宋体"/>
          <w:sz w:val="36"/>
          <w:szCs w:val="36"/>
        </w:rPr>
        <w:t>八、</w:t>
      </w:r>
      <w:bookmarkEnd w:id="81"/>
      <w:r>
        <w:rPr>
          <w:rFonts w:hint="eastAsia" w:ascii="宋体" w:hAnsi="宋体"/>
          <w:color w:val="000000"/>
          <w:sz w:val="36"/>
          <w:szCs w:val="36"/>
        </w:rPr>
        <w:t>合同及其他</w:t>
      </w:r>
    </w:p>
    <w:bookmarkEnd w:id="82"/>
    <w:p>
      <w:pPr>
        <w:pStyle w:val="9"/>
        <w:spacing w:line="360" w:lineRule="auto"/>
        <w:ind w:firstLine="0" w:firstLineChars="0"/>
      </w:pPr>
      <w:r>
        <w:t xml:space="preserve">30. </w:t>
      </w:r>
      <w:r>
        <w:rPr>
          <w:rFonts w:hint="eastAsia"/>
        </w:rPr>
        <w:t>合同签订</w:t>
      </w:r>
    </w:p>
    <w:p>
      <w:pPr>
        <w:pStyle w:val="28"/>
        <w:ind w:firstLine="480"/>
        <w:rPr>
          <w:rFonts w:ascii="宋体" w:eastAsia="宋体"/>
          <w:b/>
          <w:szCs w:val="24"/>
        </w:rPr>
      </w:pPr>
      <w:r>
        <w:rPr>
          <w:rFonts w:ascii="宋体" w:hAnsi="宋体"/>
          <w:szCs w:val="24"/>
        </w:rPr>
        <w:t>30.1</w:t>
      </w:r>
      <w:r>
        <w:rPr>
          <w:rFonts w:hint="eastAsia" w:ascii="宋体" w:hAnsi="宋体"/>
          <w:szCs w:val="24"/>
        </w:rPr>
        <w:t>确定中标人后，采购人与中标人应在中标通知书发出之日起</w:t>
      </w:r>
      <w:r>
        <w:rPr>
          <w:rFonts w:ascii="宋体" w:hAnsi="宋体"/>
          <w:szCs w:val="24"/>
        </w:rPr>
        <w:t>30</w:t>
      </w:r>
      <w:r>
        <w:rPr>
          <w:rFonts w:hint="eastAsia" w:ascii="宋体" w:hAnsi="宋体"/>
          <w:szCs w:val="24"/>
        </w:rPr>
        <w:t>日内，按照竞争性磋商采购文件确定的事项签订</w:t>
      </w:r>
      <w:r>
        <w:rPr>
          <w:rFonts w:hint="eastAsia" w:ascii="宋体" w:hAnsi="宋体"/>
        </w:rPr>
        <w:t>合同，全面、清晰地界定双方的权利义务关系</w:t>
      </w:r>
      <w:r>
        <w:rPr>
          <w:rFonts w:hint="eastAsia" w:ascii="宋体" w:hAnsi="宋体"/>
          <w:szCs w:val="24"/>
        </w:rPr>
        <w:t>。</w:t>
      </w:r>
      <w:r>
        <w:rPr>
          <w:rFonts w:hint="eastAsia" w:ascii="宋体" w:hAnsi="宋体"/>
          <w:b/>
          <w:szCs w:val="24"/>
        </w:rPr>
        <w:t>中标协议签订后，将由相关法律部门进行协议鉴定，中标人如不按上述规定与采购人签订合同，采购人将视为中标人放弃中标，并没收其投标保证金，给采购人造成损失超过投标保证金数额的，还应当对超过部分予以赔偿，同时依法承担相应法律责任。</w:t>
      </w:r>
    </w:p>
    <w:p>
      <w:pPr>
        <w:pStyle w:val="9"/>
        <w:snapToGrid w:val="0"/>
        <w:spacing w:line="360" w:lineRule="auto"/>
      </w:pPr>
      <w:r>
        <w:rPr>
          <w:rFonts w:hint="eastAsia"/>
        </w:rPr>
        <w:t>中标人放弃中标资格的，采购人有权按照评标委员会提出的中标候选人名单排序依次确定其他中标候选人为中标人，也可经批准后重新选择合适的方式进行采购。</w:t>
      </w:r>
    </w:p>
    <w:p>
      <w:pPr>
        <w:pStyle w:val="28"/>
        <w:ind w:firstLine="480"/>
        <w:rPr>
          <w:rFonts w:ascii="宋体" w:eastAsia="宋体"/>
          <w:szCs w:val="24"/>
        </w:rPr>
      </w:pPr>
      <w:r>
        <w:rPr>
          <w:rFonts w:ascii="宋体" w:hAnsi="宋体"/>
          <w:szCs w:val="24"/>
        </w:rPr>
        <w:t xml:space="preserve">30.2 </w:t>
      </w:r>
      <w:r>
        <w:rPr>
          <w:rFonts w:hint="eastAsia" w:ascii="宋体" w:hAnsi="宋体"/>
          <w:color w:val="000000"/>
        </w:rPr>
        <w:t>预</w:t>
      </w:r>
      <w:r>
        <w:rPr>
          <w:rFonts w:hint="eastAsia" w:ascii="宋体" w:hAnsi="宋体"/>
          <w:color w:val="000000"/>
          <w:szCs w:val="24"/>
        </w:rPr>
        <w:t>中标人全部</w:t>
      </w:r>
      <w:r>
        <w:rPr>
          <w:rFonts w:hint="eastAsia" w:ascii="宋体" w:hAnsi="宋体"/>
          <w:szCs w:val="24"/>
        </w:rPr>
        <w:t>接受合同条件并签订合同后，中标公告亦成为合同的组成部分。</w:t>
      </w:r>
    </w:p>
    <w:p>
      <w:pPr>
        <w:pStyle w:val="9"/>
        <w:snapToGrid w:val="0"/>
        <w:spacing w:line="360" w:lineRule="auto"/>
      </w:pPr>
      <w:r>
        <w:t>30.3</w:t>
      </w:r>
      <w:r>
        <w:rPr>
          <w:rFonts w:hint="eastAsia"/>
        </w:rPr>
        <w:t>如</w:t>
      </w:r>
      <w:r>
        <w:rPr>
          <w:rFonts w:hint="eastAsia"/>
          <w:color w:val="000000"/>
        </w:rPr>
        <w:t>预中标人拒</w:t>
      </w:r>
      <w:r>
        <w:rPr>
          <w:rFonts w:hint="eastAsia"/>
        </w:rPr>
        <w:t>绝承担预中标的项目，或提出采购人不能接受的条件，致使合同无法签订，采购人将取消其</w:t>
      </w:r>
      <w:r>
        <w:rPr>
          <w:rFonts w:hint="eastAsia"/>
          <w:color w:val="000000"/>
        </w:rPr>
        <w:t>预中标</w:t>
      </w:r>
      <w:r>
        <w:rPr>
          <w:rFonts w:hint="eastAsia"/>
        </w:rPr>
        <w:t>资格，并有权按照评标委员会提出的中标候选人名单排序依次确定其他中标候选人为中标人或经批准后重新选择合适的方式进行采购。</w:t>
      </w:r>
    </w:p>
    <w:p>
      <w:pPr>
        <w:pStyle w:val="9"/>
        <w:snapToGrid w:val="0"/>
        <w:spacing w:line="360" w:lineRule="auto"/>
      </w:pPr>
      <w:r>
        <w:t>31.</w:t>
      </w:r>
      <w:r>
        <w:rPr>
          <w:rFonts w:hint="eastAsia" w:cs="仿宋_GB2312"/>
        </w:rPr>
        <w:t>其他</w:t>
      </w:r>
    </w:p>
    <w:p>
      <w:pPr>
        <w:pStyle w:val="28"/>
        <w:ind w:firstLine="480"/>
        <w:rPr>
          <w:rFonts w:ascii="宋体" w:eastAsia="宋体"/>
          <w:szCs w:val="24"/>
        </w:rPr>
      </w:pPr>
      <w:r>
        <w:rPr>
          <w:rFonts w:ascii="宋体" w:hAnsi="宋体"/>
        </w:rPr>
        <w:t>31.1</w:t>
      </w:r>
      <w:r>
        <w:rPr>
          <w:rFonts w:hint="eastAsia" w:ascii="宋体" w:hAnsi="宋体"/>
          <w:szCs w:val="24"/>
        </w:rPr>
        <w:t>合同签订后，中标人无故拒绝或延期，除按照合同条款处罚外，采购人有权单方面终止合同，同时提请有关监督管理部门将其列入不良行为记录名单。给采购人造成损失的，中标人应承担赔偿责任。</w:t>
      </w:r>
    </w:p>
    <w:p>
      <w:pPr>
        <w:pStyle w:val="9"/>
        <w:spacing w:line="360" w:lineRule="auto"/>
        <w:ind w:firstLine="0" w:firstLineChars="0"/>
      </w:pPr>
      <w:r>
        <w:t xml:space="preserve">32. </w:t>
      </w:r>
      <w:r>
        <w:rPr>
          <w:rFonts w:hint="eastAsia"/>
        </w:rPr>
        <w:t>投标保证金</w:t>
      </w:r>
    </w:p>
    <w:p>
      <w:pPr>
        <w:pStyle w:val="9"/>
        <w:spacing w:line="360" w:lineRule="auto"/>
        <w:ind w:firstLine="0" w:firstLineChars="0"/>
      </w:pPr>
      <w:r>
        <w:t>32.1.</w:t>
      </w:r>
      <w:r>
        <w:rPr>
          <w:rFonts w:hint="eastAsia"/>
        </w:rPr>
        <w:t>投标人须按规定提交投标保证金。否则，其投标将被拒绝。</w:t>
      </w:r>
    </w:p>
    <w:p>
      <w:pPr>
        <w:pStyle w:val="9"/>
        <w:spacing w:line="360" w:lineRule="auto"/>
        <w:ind w:firstLine="0" w:firstLineChars="0"/>
      </w:pPr>
      <w:r>
        <w:t>32.2.</w:t>
      </w:r>
      <w:r>
        <w:rPr>
          <w:rFonts w:hint="eastAsia"/>
        </w:rPr>
        <w:t>投标保证金形式：</w:t>
      </w:r>
      <w:r>
        <w:rPr>
          <w:rFonts w:hint="eastAsia"/>
          <w:lang w:val="en-US" w:eastAsia="zh-CN"/>
        </w:rPr>
        <w:t>基本账户转出</w:t>
      </w:r>
      <w:r>
        <w:rPr>
          <w:rFonts w:hint="eastAsia"/>
        </w:rPr>
        <w:t>，不支持现金缴纳。</w:t>
      </w:r>
    </w:p>
    <w:p>
      <w:pPr>
        <w:pStyle w:val="9"/>
        <w:spacing w:line="360" w:lineRule="auto"/>
        <w:ind w:firstLine="0" w:firstLineChars="0"/>
      </w:pPr>
      <w:r>
        <w:t>32.3.</w:t>
      </w:r>
      <w:r>
        <w:rPr>
          <w:rFonts w:hint="eastAsia"/>
        </w:rPr>
        <w:t>未中标单位的投标保证金在中标通知书发出后五个工作日内退还。</w:t>
      </w:r>
    </w:p>
    <w:p>
      <w:pPr>
        <w:pStyle w:val="9"/>
        <w:spacing w:line="360" w:lineRule="auto"/>
        <w:ind w:firstLine="0" w:firstLineChars="0"/>
      </w:pPr>
      <w:r>
        <w:t>32.4.</w:t>
      </w:r>
      <w:r>
        <w:rPr>
          <w:rFonts w:hint="eastAsia"/>
        </w:rPr>
        <w:t>中标单位应在中标通知书发出后</w:t>
      </w:r>
      <w:r>
        <w:t>30</w:t>
      </w:r>
      <w:r>
        <w:rPr>
          <w:rFonts w:hint="eastAsia"/>
        </w:rPr>
        <w:t>个工作日内与采购人签订中标协议。</w:t>
      </w:r>
    </w:p>
    <w:p>
      <w:pPr>
        <w:pStyle w:val="9"/>
        <w:spacing w:line="360" w:lineRule="auto"/>
        <w:ind w:firstLine="0" w:firstLineChars="0"/>
      </w:pPr>
      <w:r>
        <w:t>32.5.</w:t>
      </w:r>
      <w:r>
        <w:rPr>
          <w:rFonts w:hint="eastAsia"/>
        </w:rPr>
        <w:t>投标人有下列情形之一的，投标保证金将不予退还：</w:t>
      </w:r>
    </w:p>
    <w:p>
      <w:pPr>
        <w:pStyle w:val="9"/>
        <w:spacing w:line="360" w:lineRule="auto"/>
        <w:ind w:firstLine="0" w:firstLineChars="0"/>
      </w:pPr>
      <w:r>
        <w:rPr>
          <w:rFonts w:hint="eastAsia"/>
        </w:rPr>
        <w:t>（</w:t>
      </w:r>
      <w:r>
        <w:t>1</w:t>
      </w:r>
      <w:r>
        <w:rPr>
          <w:rFonts w:hint="eastAsia"/>
        </w:rPr>
        <w:t>）投标人在投标有效期内撤回投标文件的；</w:t>
      </w:r>
    </w:p>
    <w:p>
      <w:pPr>
        <w:pStyle w:val="9"/>
        <w:spacing w:line="360" w:lineRule="auto"/>
        <w:ind w:firstLine="0" w:firstLineChars="0"/>
      </w:pPr>
      <w:r>
        <w:rPr>
          <w:rFonts w:hint="eastAsia"/>
        </w:rPr>
        <w:t>（</w:t>
      </w:r>
      <w:r>
        <w:t>2</w:t>
      </w:r>
      <w:r>
        <w:rPr>
          <w:rFonts w:hint="eastAsia"/>
        </w:rPr>
        <w:t>）未按规定提交履约保证金的；</w:t>
      </w:r>
    </w:p>
    <w:p>
      <w:pPr>
        <w:pStyle w:val="9"/>
        <w:spacing w:line="360" w:lineRule="auto"/>
        <w:ind w:firstLine="0" w:firstLineChars="0"/>
      </w:pPr>
      <w:r>
        <w:rPr>
          <w:rFonts w:hint="eastAsia"/>
        </w:rPr>
        <w:t>（</w:t>
      </w:r>
      <w:r>
        <w:t>3</w:t>
      </w:r>
      <w:r>
        <w:rPr>
          <w:rFonts w:hint="eastAsia"/>
        </w:rPr>
        <w:t>）投标人在投标过程中弄虚作假，提供虚假材料的；</w:t>
      </w:r>
    </w:p>
    <w:p>
      <w:pPr>
        <w:pStyle w:val="9"/>
        <w:spacing w:line="360" w:lineRule="auto"/>
        <w:ind w:firstLine="0" w:firstLineChars="0"/>
      </w:pPr>
      <w:r>
        <w:rPr>
          <w:rFonts w:hint="eastAsia"/>
        </w:rPr>
        <w:t>（</w:t>
      </w:r>
      <w:r>
        <w:t>4</w:t>
      </w:r>
      <w:r>
        <w:rPr>
          <w:rFonts w:hint="eastAsia"/>
        </w:rPr>
        <w:t>）中标单位无正当理由不与采购人签订合同的；</w:t>
      </w:r>
    </w:p>
    <w:p>
      <w:pPr>
        <w:pStyle w:val="9"/>
        <w:spacing w:line="360" w:lineRule="auto"/>
        <w:ind w:firstLine="0" w:firstLineChars="0"/>
      </w:pPr>
      <w:r>
        <w:rPr>
          <w:rFonts w:hint="eastAsia"/>
        </w:rPr>
        <w:t>（</w:t>
      </w:r>
      <w:r>
        <w:t>5</w:t>
      </w:r>
      <w:r>
        <w:rPr>
          <w:rFonts w:hint="eastAsia"/>
        </w:rPr>
        <w:t>）将中标项目转让给他人或者在投标文件中未说明且未经招标采购人同意，将中标项目分包给他人的；</w:t>
      </w:r>
    </w:p>
    <w:p>
      <w:pPr>
        <w:pStyle w:val="9"/>
        <w:spacing w:line="360" w:lineRule="auto"/>
        <w:ind w:firstLine="0" w:firstLineChars="0"/>
      </w:pPr>
      <w:r>
        <w:rPr>
          <w:rFonts w:hint="eastAsia"/>
        </w:rPr>
        <w:t>（</w:t>
      </w:r>
      <w:r>
        <w:t>6</w:t>
      </w:r>
      <w:r>
        <w:rPr>
          <w:rFonts w:hint="eastAsia"/>
        </w:rPr>
        <w:t>）拒绝履行合同义务的；</w:t>
      </w:r>
    </w:p>
    <w:p>
      <w:pPr>
        <w:pStyle w:val="9"/>
        <w:spacing w:line="360" w:lineRule="auto"/>
        <w:ind w:firstLine="0" w:firstLineChars="0"/>
      </w:pPr>
      <w:r>
        <w:rPr>
          <w:rFonts w:hint="eastAsia"/>
        </w:rPr>
        <w:t>（</w:t>
      </w:r>
      <w:r>
        <w:t>7</w:t>
      </w:r>
      <w:r>
        <w:rPr>
          <w:rFonts w:hint="eastAsia"/>
        </w:rPr>
        <w:t>）其他严重扰乱招投标程序的；</w:t>
      </w:r>
    </w:p>
    <w:p>
      <w:pPr>
        <w:adjustRightInd w:val="0"/>
        <w:snapToGrid w:val="0"/>
        <w:spacing w:line="360" w:lineRule="auto"/>
        <w:jc w:val="center"/>
        <w:outlineLvl w:val="0"/>
        <w:rPr>
          <w:rFonts w:ascii="宋体" w:eastAsia="宋体"/>
          <w:sz w:val="36"/>
          <w:szCs w:val="36"/>
        </w:rPr>
      </w:pPr>
    </w:p>
    <w:p>
      <w:pPr>
        <w:adjustRightInd w:val="0"/>
        <w:snapToGrid w:val="0"/>
        <w:spacing w:line="360" w:lineRule="auto"/>
        <w:jc w:val="center"/>
        <w:outlineLvl w:val="0"/>
        <w:rPr>
          <w:rFonts w:ascii="宋体" w:eastAsia="宋体"/>
          <w:sz w:val="36"/>
          <w:szCs w:val="36"/>
        </w:rPr>
      </w:pPr>
    </w:p>
    <w:p>
      <w:pPr>
        <w:adjustRightInd w:val="0"/>
        <w:snapToGrid w:val="0"/>
        <w:spacing w:line="360" w:lineRule="auto"/>
        <w:jc w:val="center"/>
        <w:outlineLvl w:val="0"/>
        <w:rPr>
          <w:rFonts w:ascii="宋体" w:eastAsia="宋体"/>
          <w:sz w:val="36"/>
          <w:szCs w:val="36"/>
        </w:rPr>
      </w:pPr>
    </w:p>
    <w:p>
      <w:pPr>
        <w:adjustRightInd w:val="0"/>
        <w:snapToGrid w:val="0"/>
        <w:spacing w:line="360" w:lineRule="auto"/>
        <w:outlineLvl w:val="0"/>
        <w:rPr>
          <w:rFonts w:ascii="宋体" w:eastAsia="宋体"/>
          <w:sz w:val="36"/>
          <w:szCs w:val="36"/>
        </w:rPr>
      </w:pPr>
    </w:p>
    <w:p>
      <w:pPr>
        <w:pStyle w:val="16"/>
        <w:rPr>
          <w:rFonts w:ascii="宋体" w:eastAsia="宋体"/>
          <w:sz w:val="36"/>
          <w:szCs w:val="36"/>
        </w:rPr>
      </w:pPr>
    </w:p>
    <w:p>
      <w:pPr>
        <w:pStyle w:val="16"/>
        <w:rPr>
          <w:rFonts w:ascii="宋体" w:eastAsia="宋体"/>
          <w:sz w:val="36"/>
          <w:szCs w:val="36"/>
        </w:rPr>
      </w:pPr>
    </w:p>
    <w:p>
      <w:pPr>
        <w:pStyle w:val="16"/>
        <w:rPr>
          <w:rFonts w:ascii="宋体" w:eastAsia="宋体"/>
          <w:sz w:val="36"/>
          <w:szCs w:val="36"/>
        </w:rPr>
      </w:pPr>
    </w:p>
    <w:p>
      <w:pPr>
        <w:pStyle w:val="16"/>
        <w:rPr>
          <w:rFonts w:ascii="宋体" w:eastAsia="宋体"/>
          <w:sz w:val="36"/>
          <w:szCs w:val="36"/>
        </w:rPr>
      </w:pPr>
    </w:p>
    <w:p>
      <w:pPr>
        <w:adjustRightInd w:val="0"/>
        <w:snapToGrid w:val="0"/>
        <w:spacing w:line="360" w:lineRule="auto"/>
        <w:jc w:val="center"/>
        <w:outlineLvl w:val="0"/>
        <w:rPr>
          <w:rFonts w:ascii="宋体" w:eastAsia="宋体"/>
          <w:sz w:val="36"/>
          <w:szCs w:val="36"/>
        </w:rPr>
      </w:pPr>
      <w:r>
        <w:rPr>
          <w:rFonts w:hint="eastAsia" w:ascii="宋体" w:hAnsi="宋体"/>
          <w:sz w:val="36"/>
          <w:szCs w:val="36"/>
        </w:rPr>
        <w:t>九、质疑与投诉</w:t>
      </w:r>
    </w:p>
    <w:p>
      <w:pPr>
        <w:pStyle w:val="28"/>
        <w:ind w:firstLine="480"/>
        <w:rPr>
          <w:rFonts w:ascii="宋体" w:eastAsia="宋体"/>
          <w:szCs w:val="24"/>
        </w:rPr>
      </w:pPr>
      <w:r>
        <w:rPr>
          <w:rFonts w:hint="eastAsia" w:ascii="宋体" w:hAnsi="宋体"/>
          <w:szCs w:val="24"/>
        </w:rPr>
        <w:t>根据《中华人民共和国政府采购法》、</w:t>
      </w:r>
      <w:r>
        <w:rPr>
          <w:rFonts w:hint="eastAsia" w:ascii="宋体" w:hAnsi="宋体" w:cs="仿宋_GB2312"/>
          <w:bCs/>
          <w:kern w:val="0"/>
          <w:szCs w:val="24"/>
          <w:lang w:val="zh-CN"/>
        </w:rPr>
        <w:t>《中华人民共和国政府采购法实施条例》</w:t>
      </w:r>
      <w:r>
        <w:rPr>
          <w:rFonts w:hint="eastAsia" w:ascii="宋体" w:hAnsi="宋体" w:cs="仿宋_GB2312"/>
          <w:bCs/>
          <w:kern w:val="0"/>
          <w:lang w:val="zh-CN"/>
        </w:rPr>
        <w:t>、</w:t>
      </w:r>
      <w:r>
        <w:rPr>
          <w:rFonts w:hint="eastAsia" w:ascii="宋体" w:hAnsi="宋体"/>
          <w:szCs w:val="24"/>
        </w:rPr>
        <w:t>《财政部关于加强政府采购供应商投诉受理审查工作的通知》</w:t>
      </w:r>
      <w:r>
        <w:rPr>
          <w:rFonts w:ascii="宋体" w:hAnsi="宋体"/>
          <w:szCs w:val="24"/>
        </w:rPr>
        <w:t>(</w:t>
      </w:r>
      <w:r>
        <w:rPr>
          <w:rFonts w:hint="eastAsia" w:ascii="宋体" w:hAnsi="宋体"/>
          <w:szCs w:val="24"/>
        </w:rPr>
        <w:t>财库〔</w:t>
      </w:r>
      <w:r>
        <w:rPr>
          <w:rFonts w:ascii="宋体" w:hAnsi="宋体"/>
          <w:szCs w:val="24"/>
        </w:rPr>
        <w:t>1007</w:t>
      </w:r>
      <w:r>
        <w:rPr>
          <w:rFonts w:hint="eastAsia" w:ascii="宋体" w:hAnsi="宋体"/>
          <w:szCs w:val="24"/>
        </w:rPr>
        <w:t>〕</w:t>
      </w:r>
      <w:r>
        <w:rPr>
          <w:rFonts w:ascii="宋体" w:hAnsi="宋体"/>
          <w:szCs w:val="24"/>
        </w:rPr>
        <w:t>1</w:t>
      </w:r>
      <w:r>
        <w:rPr>
          <w:rFonts w:hint="eastAsia" w:ascii="宋体" w:hAnsi="宋体"/>
          <w:szCs w:val="24"/>
        </w:rPr>
        <w:t>号</w:t>
      </w:r>
      <w:r>
        <w:rPr>
          <w:rFonts w:ascii="宋体" w:hAnsi="宋体"/>
          <w:szCs w:val="24"/>
        </w:rPr>
        <w:t>)</w:t>
      </w:r>
      <w:r>
        <w:rPr>
          <w:rFonts w:hint="eastAsia" w:ascii="宋体" w:hAnsi="宋体"/>
          <w:szCs w:val="24"/>
        </w:rPr>
        <w:t>等规定，</w:t>
      </w:r>
      <w:r>
        <w:rPr>
          <w:rFonts w:hint="eastAsia" w:ascii="宋体" w:hAnsi="宋体"/>
          <w:color w:val="000000"/>
          <w:szCs w:val="24"/>
        </w:rPr>
        <w:t>投标人可以</w:t>
      </w:r>
      <w:r>
        <w:rPr>
          <w:rFonts w:hint="eastAsia" w:ascii="宋体" w:hAnsi="宋体"/>
          <w:szCs w:val="24"/>
        </w:rPr>
        <w:t>依法提起质疑和投诉。</w:t>
      </w:r>
    </w:p>
    <w:p>
      <w:pPr>
        <w:pStyle w:val="28"/>
        <w:ind w:firstLine="0" w:firstLineChars="0"/>
        <w:rPr>
          <w:rFonts w:ascii="宋体" w:eastAsia="宋体"/>
          <w:szCs w:val="24"/>
        </w:rPr>
      </w:pPr>
      <w:r>
        <w:rPr>
          <w:rFonts w:ascii="宋体" w:hAnsi="宋体"/>
          <w:szCs w:val="24"/>
        </w:rPr>
        <w:t>32.</w:t>
      </w:r>
      <w:r>
        <w:rPr>
          <w:rFonts w:hint="eastAsia" w:ascii="宋体" w:hAnsi="宋体"/>
          <w:szCs w:val="24"/>
        </w:rPr>
        <w:t>投标人询问</w:t>
      </w:r>
    </w:p>
    <w:p>
      <w:pPr>
        <w:pStyle w:val="28"/>
        <w:ind w:firstLine="480"/>
        <w:rPr>
          <w:rFonts w:ascii="宋体" w:eastAsia="宋体"/>
          <w:szCs w:val="24"/>
        </w:rPr>
      </w:pPr>
      <w:r>
        <w:rPr>
          <w:rFonts w:hint="eastAsia" w:ascii="宋体" w:hAnsi="宋体"/>
          <w:color w:val="000000"/>
          <w:szCs w:val="24"/>
        </w:rPr>
        <w:t>投标人</w:t>
      </w:r>
      <w:r>
        <w:rPr>
          <w:rFonts w:hint="eastAsia" w:ascii="宋体" w:hAnsi="宋体"/>
          <w:szCs w:val="24"/>
        </w:rPr>
        <w:t>对政府采购活动事项有疑问的，可以向采购人提出询问，采购人应当及时作出答复，但答复的内容不得涉及商业秘密。</w:t>
      </w:r>
    </w:p>
    <w:p>
      <w:pPr>
        <w:pStyle w:val="28"/>
        <w:ind w:firstLine="0" w:firstLineChars="0"/>
        <w:rPr>
          <w:rFonts w:ascii="宋体" w:eastAsia="宋体"/>
          <w:szCs w:val="24"/>
        </w:rPr>
      </w:pPr>
      <w:r>
        <w:rPr>
          <w:rFonts w:ascii="宋体" w:hAnsi="宋体"/>
          <w:szCs w:val="24"/>
        </w:rPr>
        <w:t>33.</w:t>
      </w:r>
      <w:r>
        <w:rPr>
          <w:rFonts w:hint="eastAsia" w:ascii="宋体" w:hAnsi="宋体"/>
          <w:color w:val="000000"/>
          <w:szCs w:val="24"/>
        </w:rPr>
        <w:t>投标人</w:t>
      </w:r>
      <w:r>
        <w:rPr>
          <w:rFonts w:hint="eastAsia" w:ascii="宋体" w:hAnsi="宋体"/>
          <w:szCs w:val="24"/>
        </w:rPr>
        <w:t>质疑</w:t>
      </w:r>
    </w:p>
    <w:p>
      <w:pPr>
        <w:pStyle w:val="28"/>
        <w:ind w:firstLine="480"/>
        <w:rPr>
          <w:rFonts w:ascii="宋体" w:eastAsia="宋体"/>
          <w:szCs w:val="24"/>
        </w:rPr>
      </w:pPr>
      <w:r>
        <w:rPr>
          <w:rFonts w:ascii="宋体" w:hAnsi="宋体"/>
          <w:szCs w:val="24"/>
        </w:rPr>
        <w:t>33.1</w:t>
      </w:r>
      <w:r>
        <w:rPr>
          <w:rFonts w:hint="eastAsia" w:ascii="宋体" w:hAnsi="宋体"/>
          <w:szCs w:val="24"/>
        </w:rPr>
        <w:t>投标人认为竞争性磋商采购文件、采购过程和中标、成交结果使自己的权益受到损害的，可以在相关公告发布之日起三个工作日内，以书面形式向采购人提出质疑。</w:t>
      </w:r>
    </w:p>
    <w:p>
      <w:pPr>
        <w:pStyle w:val="28"/>
        <w:ind w:firstLine="480"/>
        <w:rPr>
          <w:rFonts w:ascii="宋体" w:eastAsia="宋体"/>
          <w:szCs w:val="24"/>
        </w:rPr>
      </w:pPr>
      <w:r>
        <w:rPr>
          <w:rFonts w:ascii="宋体" w:hAnsi="宋体"/>
          <w:szCs w:val="24"/>
        </w:rPr>
        <w:t>33.2</w:t>
      </w:r>
      <w:r>
        <w:rPr>
          <w:rFonts w:hint="eastAsia" w:ascii="宋体" w:hAnsi="宋体"/>
          <w:szCs w:val="24"/>
        </w:rPr>
        <w:t>投标人提交的质疑书需一式三份，由法定代表人签字（或盖章）并加盖单位公章。质疑书至少应包括下列主要内容</w:t>
      </w:r>
      <w:r>
        <w:rPr>
          <w:rFonts w:ascii="宋体" w:hAnsi="宋体"/>
          <w:szCs w:val="24"/>
        </w:rPr>
        <w:t>:</w:t>
      </w:r>
    </w:p>
    <w:p>
      <w:pPr>
        <w:pStyle w:val="28"/>
        <w:ind w:firstLine="480"/>
        <w:rPr>
          <w:rFonts w:ascii="宋体" w:eastAsia="宋体"/>
          <w:szCs w:val="24"/>
        </w:rPr>
      </w:pPr>
      <w:r>
        <w:rPr>
          <w:rFonts w:hint="eastAsia" w:ascii="宋体" w:hAnsi="宋体"/>
          <w:szCs w:val="24"/>
        </w:rPr>
        <w:t>（</w:t>
      </w:r>
      <w:r>
        <w:rPr>
          <w:rFonts w:ascii="宋体" w:hAnsi="宋体"/>
          <w:szCs w:val="24"/>
        </w:rPr>
        <w:t>1</w:t>
      </w:r>
      <w:r>
        <w:rPr>
          <w:rFonts w:hint="eastAsia" w:ascii="宋体" w:hAnsi="宋体"/>
          <w:szCs w:val="24"/>
        </w:rPr>
        <w:t>）质疑人的名称、地址、邮政编码、联系人、联系电话，以及被质疑人名称及联系方式；</w:t>
      </w:r>
    </w:p>
    <w:p>
      <w:pPr>
        <w:pStyle w:val="28"/>
        <w:ind w:firstLine="480"/>
        <w:rPr>
          <w:rFonts w:ascii="宋体" w:eastAsia="宋体"/>
          <w:szCs w:val="24"/>
        </w:rPr>
      </w:pPr>
      <w:r>
        <w:rPr>
          <w:rFonts w:hint="eastAsia" w:ascii="宋体" w:hAnsi="宋体"/>
          <w:szCs w:val="24"/>
        </w:rPr>
        <w:t>（</w:t>
      </w:r>
      <w:r>
        <w:rPr>
          <w:rFonts w:ascii="宋体" w:hAnsi="宋体"/>
          <w:szCs w:val="24"/>
        </w:rPr>
        <w:t>2</w:t>
      </w:r>
      <w:r>
        <w:rPr>
          <w:rFonts w:hint="eastAsia" w:ascii="宋体" w:hAnsi="宋体"/>
          <w:szCs w:val="24"/>
        </w:rPr>
        <w:t>）被质疑采购项目名称、编号及采购内容；</w:t>
      </w:r>
      <w:r>
        <w:rPr>
          <w:rFonts w:ascii="宋体" w:hAnsi="宋体"/>
          <w:szCs w:val="24"/>
        </w:rPr>
        <w:t xml:space="preserve"> </w:t>
      </w:r>
    </w:p>
    <w:p>
      <w:pPr>
        <w:pStyle w:val="28"/>
        <w:ind w:firstLine="480"/>
        <w:rPr>
          <w:rFonts w:ascii="宋体" w:eastAsia="宋体"/>
          <w:szCs w:val="24"/>
        </w:rPr>
      </w:pPr>
      <w:r>
        <w:rPr>
          <w:rFonts w:hint="eastAsia" w:ascii="宋体" w:hAnsi="宋体"/>
          <w:szCs w:val="24"/>
        </w:rPr>
        <w:t>（</w:t>
      </w:r>
      <w:r>
        <w:rPr>
          <w:rFonts w:ascii="宋体" w:hAnsi="宋体"/>
          <w:szCs w:val="24"/>
        </w:rPr>
        <w:t>3</w:t>
      </w:r>
      <w:r>
        <w:rPr>
          <w:rFonts w:hint="eastAsia" w:ascii="宋体" w:hAnsi="宋体"/>
          <w:szCs w:val="24"/>
        </w:rPr>
        <w:t>）具体的质疑事项及事实依据；</w:t>
      </w:r>
    </w:p>
    <w:p>
      <w:pPr>
        <w:pStyle w:val="28"/>
        <w:ind w:firstLine="480"/>
        <w:rPr>
          <w:rFonts w:ascii="宋体" w:eastAsia="宋体"/>
          <w:szCs w:val="24"/>
        </w:rPr>
      </w:pPr>
      <w:r>
        <w:rPr>
          <w:rFonts w:hint="eastAsia" w:ascii="宋体" w:hAnsi="宋体"/>
          <w:szCs w:val="24"/>
        </w:rPr>
        <w:t>（</w:t>
      </w:r>
      <w:r>
        <w:rPr>
          <w:rFonts w:ascii="宋体" w:hAnsi="宋体"/>
          <w:szCs w:val="24"/>
        </w:rPr>
        <w:t>4</w:t>
      </w:r>
      <w:r>
        <w:rPr>
          <w:rFonts w:hint="eastAsia" w:ascii="宋体" w:hAnsi="宋体"/>
          <w:szCs w:val="24"/>
        </w:rPr>
        <w:t>）认为自己合法权益受到损害或可能受到损害的相关证据材料；</w:t>
      </w:r>
    </w:p>
    <w:p>
      <w:pPr>
        <w:pStyle w:val="28"/>
        <w:ind w:firstLine="480"/>
        <w:rPr>
          <w:rFonts w:ascii="宋体" w:eastAsia="宋体"/>
          <w:szCs w:val="24"/>
        </w:rPr>
      </w:pPr>
      <w:r>
        <w:rPr>
          <w:rFonts w:hint="eastAsia" w:ascii="宋体" w:hAnsi="宋体"/>
          <w:szCs w:val="24"/>
        </w:rPr>
        <w:t>（</w:t>
      </w:r>
      <w:r>
        <w:rPr>
          <w:rFonts w:ascii="宋体" w:hAnsi="宋体"/>
          <w:szCs w:val="24"/>
        </w:rPr>
        <w:t>5</w:t>
      </w:r>
      <w:r>
        <w:rPr>
          <w:rFonts w:hint="eastAsia" w:ascii="宋体" w:hAnsi="宋体"/>
          <w:szCs w:val="24"/>
        </w:rPr>
        <w:t>）提出质疑的日期。</w:t>
      </w:r>
    </w:p>
    <w:p>
      <w:pPr>
        <w:pStyle w:val="28"/>
        <w:ind w:firstLine="480"/>
        <w:rPr>
          <w:rFonts w:ascii="宋体" w:eastAsia="宋体"/>
          <w:szCs w:val="24"/>
        </w:rPr>
      </w:pPr>
      <w:r>
        <w:rPr>
          <w:rFonts w:ascii="宋体" w:hAnsi="宋体"/>
          <w:szCs w:val="24"/>
        </w:rPr>
        <w:t>33.3</w:t>
      </w:r>
      <w:r>
        <w:rPr>
          <w:rFonts w:hint="eastAsia" w:ascii="宋体" w:hAnsi="宋体"/>
          <w:szCs w:val="24"/>
        </w:rPr>
        <w:t>采购人应当在收到投标人的书面质疑后七个工作日内作出答复，并以书面形式通知质疑投标人和其他与质疑处理结果有利害关系的政府采购当事人，但答复的内容不得涉及商业秘密。</w:t>
      </w:r>
    </w:p>
    <w:p>
      <w:pPr>
        <w:pStyle w:val="28"/>
        <w:ind w:firstLine="0" w:firstLineChars="0"/>
        <w:rPr>
          <w:rFonts w:ascii="宋体" w:eastAsia="宋体"/>
          <w:szCs w:val="24"/>
        </w:rPr>
      </w:pPr>
      <w:r>
        <w:rPr>
          <w:rFonts w:ascii="宋体" w:hAnsi="宋体"/>
          <w:szCs w:val="24"/>
        </w:rPr>
        <w:t>34.</w:t>
      </w:r>
      <w:r>
        <w:rPr>
          <w:rFonts w:hint="eastAsia" w:ascii="宋体" w:hAnsi="宋体"/>
          <w:color w:val="000000"/>
          <w:szCs w:val="24"/>
        </w:rPr>
        <w:t>投标人投</w:t>
      </w:r>
      <w:r>
        <w:rPr>
          <w:rFonts w:hint="eastAsia" w:ascii="宋体" w:hAnsi="宋体"/>
          <w:szCs w:val="24"/>
        </w:rPr>
        <w:t>诉</w:t>
      </w:r>
    </w:p>
    <w:p>
      <w:pPr>
        <w:pStyle w:val="28"/>
        <w:ind w:firstLine="480"/>
        <w:rPr>
          <w:rFonts w:ascii="宋体" w:eastAsia="宋体"/>
          <w:szCs w:val="24"/>
        </w:rPr>
      </w:pPr>
      <w:r>
        <w:rPr>
          <w:rFonts w:hint="eastAsia" w:ascii="宋体" w:hAnsi="宋体"/>
          <w:szCs w:val="24"/>
        </w:rPr>
        <w:t>质疑投标人对采购人的答复不满意或者采购人未在规定的时间内作出答复的，可以在答复期满后十五个工作日内向阿勒泰地区采购办提出投诉。</w:t>
      </w:r>
    </w:p>
    <w:p>
      <w:pPr>
        <w:adjustRightInd w:val="0"/>
        <w:snapToGrid w:val="0"/>
        <w:spacing w:line="360" w:lineRule="auto"/>
        <w:jc w:val="center"/>
        <w:outlineLvl w:val="0"/>
        <w:rPr>
          <w:rFonts w:ascii="宋体" w:eastAsia="宋体"/>
          <w:sz w:val="36"/>
          <w:szCs w:val="36"/>
        </w:rPr>
      </w:pPr>
    </w:p>
    <w:p>
      <w:pPr>
        <w:adjustRightInd w:val="0"/>
        <w:snapToGrid w:val="0"/>
        <w:spacing w:line="360" w:lineRule="auto"/>
        <w:jc w:val="center"/>
        <w:outlineLvl w:val="0"/>
        <w:rPr>
          <w:rFonts w:ascii="宋体" w:eastAsia="宋体"/>
          <w:sz w:val="36"/>
          <w:szCs w:val="36"/>
        </w:rPr>
      </w:pPr>
      <w:r>
        <w:rPr>
          <w:rFonts w:hint="eastAsia" w:ascii="宋体" w:hAnsi="宋体"/>
          <w:sz w:val="36"/>
          <w:szCs w:val="36"/>
        </w:rPr>
        <w:t>十、解释权</w:t>
      </w:r>
    </w:p>
    <w:p>
      <w:pPr>
        <w:spacing w:line="360" w:lineRule="auto"/>
        <w:ind w:firstLine="480" w:firstLineChars="200"/>
        <w:jc w:val="left"/>
        <w:rPr>
          <w:rFonts w:ascii="宋体" w:eastAsia="宋体"/>
          <w:bCs/>
          <w:sz w:val="36"/>
          <w:szCs w:val="36"/>
        </w:rPr>
      </w:pPr>
      <w:r>
        <w:rPr>
          <w:rFonts w:hint="eastAsia" w:ascii="宋体" w:hAnsi="宋体"/>
          <w:sz w:val="24"/>
        </w:rPr>
        <w:t>凡涉及本次竞争性磋商采购文件的解释权均属于采购人</w:t>
      </w:r>
      <w:r>
        <w:rPr>
          <w:rFonts w:hint="eastAsia" w:ascii="宋体" w:hAnsi="宋体"/>
          <w:sz w:val="24"/>
          <w:lang w:eastAsia="zh-CN"/>
        </w:rPr>
        <w:t>阿勒泰地区行政服务中心</w:t>
      </w:r>
      <w:r>
        <w:rPr>
          <w:rFonts w:hint="eastAsia" w:ascii="宋体" w:hAnsi="宋体"/>
          <w:sz w:val="24"/>
        </w:rPr>
        <w:t>。</w:t>
      </w:r>
      <w:r>
        <w:rPr>
          <w:rFonts w:ascii="宋体" w:eastAsia="宋体"/>
          <w:bCs/>
          <w:sz w:val="36"/>
          <w:szCs w:val="36"/>
        </w:rPr>
        <w:br w:type="page"/>
      </w:r>
      <w:r>
        <w:rPr>
          <w:rFonts w:hint="eastAsia" w:ascii="宋体" w:hAnsi="宋体"/>
          <w:bCs/>
          <w:sz w:val="36"/>
          <w:szCs w:val="36"/>
        </w:rPr>
        <w:t>第三部分</w:t>
      </w:r>
      <w:r>
        <w:rPr>
          <w:rFonts w:ascii="宋体" w:hAnsi="宋体"/>
          <w:bCs/>
          <w:sz w:val="36"/>
          <w:szCs w:val="36"/>
        </w:rPr>
        <w:t xml:space="preserve">  </w:t>
      </w:r>
      <w:r>
        <w:rPr>
          <w:rFonts w:hint="eastAsia" w:ascii="宋体" w:hAnsi="宋体"/>
          <w:bCs/>
          <w:sz w:val="36"/>
          <w:szCs w:val="36"/>
        </w:rPr>
        <w:t>评标办法及评分标准</w:t>
      </w:r>
    </w:p>
    <w:p>
      <w:pPr>
        <w:spacing w:line="440" w:lineRule="exact"/>
        <w:ind w:firstLine="420"/>
        <w:rPr>
          <w:rFonts w:ascii="宋体" w:eastAsia="宋体"/>
          <w:sz w:val="24"/>
        </w:rPr>
      </w:pPr>
      <w:r>
        <w:rPr>
          <w:rFonts w:hint="eastAsia" w:ascii="宋体" w:hAnsi="宋体"/>
          <w:sz w:val="24"/>
        </w:rPr>
        <w:t>根据《政府采购法》第22条等有关法律法规，结合本项目的实际情况，按照公平、公正、科学、择优的原则，制定本评标办法。</w:t>
      </w:r>
    </w:p>
    <w:p>
      <w:pPr>
        <w:autoSpaceDE w:val="0"/>
        <w:autoSpaceDN w:val="0"/>
        <w:adjustRightInd w:val="0"/>
        <w:spacing w:line="440" w:lineRule="exact"/>
        <w:ind w:firstLine="480" w:firstLineChars="200"/>
        <w:rPr>
          <w:rFonts w:ascii="宋体" w:eastAsia="宋体"/>
          <w:sz w:val="24"/>
        </w:rPr>
      </w:pPr>
      <w:r>
        <w:rPr>
          <w:rFonts w:hint="eastAsia" w:ascii="宋体" w:hAnsi="宋体"/>
          <w:sz w:val="24"/>
        </w:rPr>
        <w:t>由评标委员会对所有投标单位进行资格性审查和符合性审查</w:t>
      </w:r>
      <w:r>
        <w:rPr>
          <w:rFonts w:ascii="宋体" w:eastAsia="宋体"/>
          <w:sz w:val="24"/>
        </w:rPr>
        <w:t>,</w:t>
      </w:r>
      <w:r>
        <w:rPr>
          <w:rFonts w:hint="eastAsia" w:ascii="宋体" w:hAnsi="宋体"/>
          <w:sz w:val="24"/>
        </w:rPr>
        <w:t>对通过审查的投标人分标段做进步评审。</w:t>
      </w:r>
    </w:p>
    <w:p>
      <w:pPr>
        <w:autoSpaceDE w:val="0"/>
        <w:autoSpaceDN w:val="0"/>
        <w:adjustRightInd w:val="0"/>
        <w:spacing w:line="440" w:lineRule="exact"/>
        <w:ind w:firstLine="480" w:firstLineChars="200"/>
        <w:rPr>
          <w:rFonts w:ascii="宋体" w:hAnsi="宋体"/>
          <w:sz w:val="24"/>
        </w:rPr>
      </w:pPr>
      <w:r>
        <w:rPr>
          <w:rFonts w:hint="eastAsia" w:ascii="宋体" w:hAnsi="宋体"/>
          <w:sz w:val="24"/>
        </w:rPr>
        <w:t>评标方法：本项目采用综合评分法进行评标：</w:t>
      </w:r>
    </w:p>
    <w:p>
      <w:pPr>
        <w:autoSpaceDE w:val="0"/>
        <w:autoSpaceDN w:val="0"/>
        <w:adjustRightInd w:val="0"/>
        <w:spacing w:line="440" w:lineRule="exact"/>
        <w:ind w:firstLine="480" w:firstLineChars="200"/>
        <w:rPr>
          <w:rFonts w:ascii="宋体" w:hAnsi="宋体"/>
          <w:sz w:val="24"/>
        </w:rPr>
      </w:pPr>
      <w:r>
        <w:rPr>
          <w:rFonts w:hint="eastAsia" w:ascii="宋体" w:hAnsi="宋体"/>
          <w:sz w:val="24"/>
        </w:rPr>
        <w:t>对通过符合性审查的有效投标人进行综合评分。价格因素得分与非价格因素得分平均分值之和即为该投标人的综合得分，综合得分最高的为中标候选人。</w:t>
      </w:r>
    </w:p>
    <w:p>
      <w:pPr>
        <w:spacing w:line="440" w:lineRule="exact"/>
        <w:ind w:firstLine="420"/>
        <w:rPr>
          <w:b/>
          <w:sz w:val="24"/>
        </w:rPr>
      </w:pPr>
      <w:r>
        <w:rPr>
          <w:rFonts w:hint="eastAsia" w:ascii="宋体" w:hAnsi="宋体"/>
          <w:b/>
          <w:sz w:val="24"/>
        </w:rPr>
        <w:t>综合得分</w:t>
      </w:r>
      <w:r>
        <w:rPr>
          <w:rFonts w:ascii="宋体" w:hAnsi="宋体"/>
          <w:b/>
          <w:sz w:val="24"/>
        </w:rPr>
        <w:t>=</w:t>
      </w:r>
      <w:r>
        <w:rPr>
          <w:rFonts w:hint="eastAsia" w:ascii="宋体" w:hAnsi="宋体"/>
          <w:b/>
          <w:sz w:val="24"/>
        </w:rPr>
        <w:t>报价得分+商务标得分+技术标得分</w:t>
      </w:r>
      <w:r>
        <w:rPr>
          <w:rFonts w:hint="eastAsia"/>
          <w:b/>
          <w:sz w:val="24"/>
        </w:rPr>
        <w:t>，满分为</w:t>
      </w:r>
      <w:r>
        <w:rPr>
          <w:b/>
          <w:sz w:val="24"/>
        </w:rPr>
        <w:t>100</w:t>
      </w:r>
      <w:r>
        <w:rPr>
          <w:rFonts w:hint="eastAsia"/>
          <w:b/>
          <w:sz w:val="24"/>
        </w:rPr>
        <w:t>分。</w:t>
      </w: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24"/>
        </w:rPr>
      </w:pPr>
    </w:p>
    <w:p>
      <w:pPr>
        <w:widowControl/>
        <w:spacing w:line="360" w:lineRule="auto"/>
        <w:jc w:val="left"/>
        <w:rPr>
          <w:rFonts w:hAnsi="宋体"/>
          <w:sz w:val="32"/>
          <w:szCs w:val="32"/>
        </w:rPr>
      </w:pPr>
      <w:r>
        <w:rPr>
          <w:rFonts w:hAnsi="宋体"/>
          <w:sz w:val="24"/>
        </w:rPr>
        <w:t xml:space="preserve">                       </w:t>
      </w:r>
      <w:r>
        <w:rPr>
          <w:rFonts w:hint="eastAsia" w:hAnsi="宋体"/>
          <w:sz w:val="32"/>
          <w:szCs w:val="32"/>
        </w:rPr>
        <w:t>评分指标体系与评分方法</w:t>
      </w:r>
    </w:p>
    <w:p>
      <w:pPr>
        <w:widowControl/>
        <w:numPr>
          <w:ilvl w:val="0"/>
          <w:numId w:val="6"/>
        </w:numPr>
        <w:spacing w:line="360" w:lineRule="auto"/>
        <w:jc w:val="left"/>
        <w:rPr>
          <w:rFonts w:hAnsi="宋体"/>
          <w:sz w:val="28"/>
          <w:szCs w:val="28"/>
        </w:rPr>
      </w:pPr>
      <w:r>
        <w:rPr>
          <w:rFonts w:hint="eastAsia" w:hAnsi="宋体"/>
          <w:sz w:val="28"/>
          <w:szCs w:val="28"/>
        </w:rPr>
        <w:t>初步评审：</w:t>
      </w:r>
    </w:p>
    <w:p>
      <w:pPr>
        <w:pStyle w:val="4"/>
        <w:keepNext w:val="0"/>
        <w:keepLines w:val="0"/>
        <w:widowControl/>
        <w:numPr>
          <w:ilvl w:val="1"/>
          <w:numId w:val="0"/>
        </w:numPr>
        <w:suppressLineNumbers w:val="0"/>
        <w:spacing w:before="750" w:beforeAutospacing="0" w:after="750" w:afterAutospacing="0"/>
        <w:ind w:leftChars="0" w:right="0" w:rightChars="0" w:firstLine="2101" w:firstLineChars="700"/>
        <w:jc w:val="both"/>
        <w:rPr>
          <w:rFonts w:ascii="sans-serif" w:hAnsi="sans-serif" w:eastAsia="sans-serif" w:cs="sans-serif"/>
          <w:i w:val="0"/>
          <w:caps w:val="0"/>
          <w:color w:val="000000"/>
          <w:spacing w:val="0"/>
        </w:rPr>
      </w:pPr>
      <w:r>
        <w:rPr>
          <w:rFonts w:hint="default" w:ascii="sans-serif" w:hAnsi="sans-serif" w:eastAsia="sans-serif" w:cs="sans-serif"/>
          <w:i w:val="0"/>
          <w:caps w:val="0"/>
          <w:color w:val="000000"/>
          <w:spacing w:val="0"/>
        </w:rPr>
        <w:t>政府采购评审工作底稿</w:t>
      </w:r>
    </w:p>
    <w:tbl>
      <w:tblPr>
        <w:tblStyle w:val="17"/>
        <w:tblW w:w="860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60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120"/>
              <w:jc w:val="lef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kern w:val="0"/>
                <w:sz w:val="24"/>
                <w:szCs w:val="24"/>
                <w:lang w:val="en-US" w:eastAsia="zh-CN" w:bidi="ar"/>
              </w:rPr>
              <w:t>供应商名称: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33" w:hRule="atLeast"/>
        </w:trPr>
        <w:tc>
          <w:tcPr>
            <w:tcW w:w="860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1、符合性审查情况: 符合      不符合</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60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2、技术及服务方案评价: 优         良         一般         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60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3、资质情况: 优         良         一般         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60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4、有效业绩证明材料: 优         良         一般         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60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5、投标总体评价: 优         良         一般         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sans-serif" w:hAnsi="sans-serif" w:eastAsia="sans-serif" w:cs="sans-serif"/>
                <w:i w:val="0"/>
                <w:caps w:val="0"/>
                <w:color w:val="000000"/>
                <w:spacing w:val="0"/>
                <w:sz w:val="24"/>
                <w:szCs w:val="24"/>
              </w:rPr>
              <w:t>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15" w:hRule="atLeast"/>
        </w:trPr>
        <w:tc>
          <w:tcPr>
            <w:tcW w:w="8606"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top"/>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caps w:val="0"/>
                <w:color w:val="000000"/>
                <w:spacing w:val="0"/>
                <w:sz w:val="24"/>
                <w:szCs w:val="24"/>
                <w:vertAlign w:val="baseline"/>
              </w:rPr>
              <w:t>投标价格评审: 投标价格的合理性有效性审查</w:t>
            </w:r>
            <w:r>
              <w:rPr>
                <w:rFonts w:hint="default" w:ascii="sans-serif" w:hAnsi="sans-serif" w:eastAsia="sans-serif" w:cs="sans-serif"/>
                <w:i w:val="0"/>
                <w:caps w:val="0"/>
                <w:color w:val="000000"/>
                <w:spacing w:val="0"/>
                <w:sz w:val="24"/>
                <w:szCs w:val="24"/>
                <w:vertAlign w:val="baseline"/>
              </w:rPr>
              <w:br w:type="textWrapping"/>
            </w:r>
            <w:r>
              <w:rPr>
                <w:rFonts w:hint="default" w:ascii="sans-serif" w:hAnsi="sans-serif" w:eastAsia="sans-serif" w:cs="sans-serif"/>
                <w:i w:val="0"/>
                <w:caps w:val="0"/>
                <w:color w:val="000000"/>
                <w:spacing w:val="0"/>
                <w:sz w:val="24"/>
                <w:szCs w:val="24"/>
                <w:vertAlign w:val="baseline"/>
              </w:rPr>
              <w:t>开标（投标）一览表和报价清单是否一致:</w:t>
            </w:r>
            <w:r>
              <w:rPr>
                <w:rFonts w:hint="default" w:ascii="sans-serif" w:hAnsi="sans-serif" w:eastAsia="sans-serif" w:cs="sans-serif"/>
                <w:i w:val="0"/>
                <w:caps w:val="0"/>
                <w:color w:val="000000"/>
                <w:spacing w:val="0"/>
                <w:sz w:val="24"/>
                <w:szCs w:val="24"/>
                <w:vertAlign w:val="baseline"/>
              </w:rPr>
              <w:br w:type="textWrapping"/>
            </w:r>
            <w:r>
              <w:rPr>
                <w:rFonts w:hint="default" w:ascii="sans-serif" w:hAnsi="sans-serif" w:eastAsia="sans-serif" w:cs="sans-serif"/>
                <w:i w:val="0"/>
                <w:caps w:val="0"/>
                <w:color w:val="000000"/>
                <w:spacing w:val="0"/>
                <w:sz w:val="24"/>
                <w:szCs w:val="24"/>
                <w:vertAlign w:val="baseline"/>
              </w:rPr>
              <w:t> 是         否</w:t>
            </w:r>
            <w:r>
              <w:rPr>
                <w:rFonts w:hint="default" w:ascii="sans-serif" w:hAnsi="sans-serif" w:eastAsia="sans-serif" w:cs="sans-serif"/>
                <w:i w:val="0"/>
                <w:caps w:val="0"/>
                <w:color w:val="000000"/>
                <w:spacing w:val="0"/>
                <w:sz w:val="24"/>
                <w:szCs w:val="24"/>
                <w:vertAlign w:val="baseline"/>
              </w:rPr>
              <w:br w:type="textWrapping"/>
            </w:r>
            <w:r>
              <w:rPr>
                <w:rFonts w:hint="default" w:ascii="sans-serif" w:hAnsi="sans-serif" w:eastAsia="sans-serif" w:cs="sans-serif"/>
                <w:i w:val="0"/>
                <w:caps w:val="0"/>
                <w:color w:val="000000"/>
                <w:spacing w:val="0"/>
                <w:sz w:val="24"/>
                <w:szCs w:val="24"/>
                <w:vertAlign w:val="baseline"/>
              </w:rPr>
              <w:t>大小写是否一致: 是         否</w:t>
            </w:r>
            <w:r>
              <w:rPr>
                <w:rFonts w:hint="default" w:ascii="sans-serif" w:hAnsi="sans-serif" w:eastAsia="sans-serif" w:cs="sans-serif"/>
                <w:i w:val="0"/>
                <w:caps w:val="0"/>
                <w:color w:val="000000"/>
                <w:spacing w:val="0"/>
                <w:sz w:val="24"/>
                <w:szCs w:val="24"/>
                <w:vertAlign w:val="baseline"/>
              </w:rPr>
              <w:br w:type="textWrapping"/>
            </w:r>
            <w:r>
              <w:rPr>
                <w:rFonts w:hint="default" w:ascii="sans-serif" w:hAnsi="sans-serif" w:eastAsia="sans-serif" w:cs="sans-serif"/>
                <w:i w:val="0"/>
                <w:caps w:val="0"/>
                <w:color w:val="000000"/>
                <w:spacing w:val="0"/>
                <w:sz w:val="24"/>
                <w:szCs w:val="24"/>
                <w:vertAlign w:val="baseline"/>
              </w:rPr>
              <w:t>总价金额与按单价汇总金额是否一致: 是         否</w:t>
            </w:r>
            <w:r>
              <w:rPr>
                <w:rFonts w:hint="default" w:ascii="sans-serif" w:hAnsi="sans-serif" w:eastAsia="sans-serif" w:cs="sans-serif"/>
                <w:i w:val="0"/>
                <w:caps w:val="0"/>
                <w:color w:val="000000"/>
                <w:spacing w:val="0"/>
                <w:sz w:val="24"/>
                <w:szCs w:val="24"/>
                <w:vertAlign w:val="baseline"/>
              </w:rPr>
              <w:br w:type="textWrapping"/>
            </w:r>
            <w:r>
              <w:rPr>
                <w:rFonts w:hint="default" w:ascii="sans-serif" w:hAnsi="sans-serif" w:eastAsia="sans-serif" w:cs="sans-serif"/>
                <w:i w:val="0"/>
                <w:caps w:val="0"/>
                <w:color w:val="000000"/>
                <w:spacing w:val="0"/>
                <w:sz w:val="24"/>
                <w:szCs w:val="24"/>
                <w:vertAlign w:val="baseline"/>
              </w:rPr>
              <w:t>单价金额小数点无明显错位: 是         否</w:t>
            </w:r>
            <w:r>
              <w:rPr>
                <w:rFonts w:hint="default" w:ascii="sans-serif" w:hAnsi="sans-serif" w:eastAsia="sans-serif" w:cs="sans-serif"/>
                <w:i w:val="0"/>
                <w:caps w:val="0"/>
                <w:color w:val="000000"/>
                <w:spacing w:val="0"/>
                <w:sz w:val="24"/>
                <w:szCs w:val="24"/>
                <w:vertAlign w:val="baseline"/>
              </w:rPr>
              <w:br w:type="textWrapping"/>
            </w:r>
            <w:r>
              <w:rPr>
                <w:rFonts w:hint="default" w:ascii="sans-serif" w:hAnsi="sans-serif" w:eastAsia="sans-serif" w:cs="sans-serif"/>
                <w:i w:val="0"/>
                <w:caps w:val="0"/>
                <w:color w:val="000000"/>
                <w:spacing w:val="0"/>
                <w:sz w:val="24"/>
                <w:szCs w:val="24"/>
                <w:vertAlign w:val="baseline"/>
              </w:rPr>
              <w:t>投标报价是否合理完整: 是         否</w:t>
            </w:r>
            <w:r>
              <w:rPr>
                <w:rFonts w:hint="default" w:ascii="sans-serif" w:hAnsi="sans-serif" w:eastAsia="sans-serif" w:cs="sans-serif"/>
                <w:i w:val="0"/>
                <w:caps w:val="0"/>
                <w:color w:val="000000"/>
                <w:spacing w:val="0"/>
                <w:sz w:val="24"/>
                <w:szCs w:val="24"/>
                <w:vertAlign w:val="baseline"/>
              </w:rPr>
              <w:br w:type="textWrapping"/>
            </w:r>
            <w:r>
              <w:rPr>
                <w:rFonts w:hint="default" w:ascii="sans-serif" w:hAnsi="sans-serif" w:eastAsia="sans-serif" w:cs="sans-serif"/>
                <w:i w:val="0"/>
                <w:caps w:val="0"/>
                <w:color w:val="000000"/>
                <w:spacing w:val="0"/>
                <w:sz w:val="24"/>
                <w:szCs w:val="24"/>
                <w:vertAlign w:val="baseline"/>
              </w:rPr>
              <w:t>投标报价是否有效: 是         否                                                                </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default" w:ascii="sans-serif" w:hAnsi="sans-serif" w:eastAsia="sans-serif" w:cs="sans-serif"/>
                <w:i w:val="0"/>
                <w:caps w:val="0"/>
                <w:color w:val="000000"/>
                <w:spacing w:val="0"/>
                <w:sz w:val="24"/>
                <w:szCs w:val="24"/>
                <w:vertAlign w:val="baseline"/>
              </w:rPr>
              <w:br w:type="textWrapping"/>
            </w:r>
            <w:r>
              <w:rPr>
                <w:rFonts w:hint="default" w:ascii="sans-serif" w:hAnsi="sans-serif" w:eastAsia="sans-serif" w:cs="sans-serif"/>
                <w:i w:val="0"/>
                <w:caps w:val="0"/>
                <w:color w:val="000000"/>
                <w:spacing w:val="0"/>
                <w:sz w:val="24"/>
                <w:szCs w:val="24"/>
                <w:vertAlign w:val="baseline"/>
              </w:rPr>
              <w:t>                                   </w:t>
            </w:r>
          </w:p>
        </w:tc>
      </w:tr>
    </w:tbl>
    <w:p>
      <w:pPr>
        <w:pStyle w:val="14"/>
        <w:keepNext w:val="0"/>
        <w:keepLines w:val="0"/>
        <w:widowControl/>
        <w:suppressLineNumbers w:val="0"/>
        <w:spacing w:before="0" w:beforeAutospacing="0" w:after="0" w:afterAutospacing="0"/>
        <w:ind w:left="0" w:right="0" w:firstLine="12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4"/>
          <w:szCs w:val="24"/>
        </w:rPr>
        <w:t>评审专家（签名）:  </w:t>
      </w:r>
    </w:p>
    <w:p>
      <w:pPr>
        <w:pStyle w:val="16"/>
      </w:pPr>
    </w:p>
    <w:p>
      <w:pPr>
        <w:widowControl/>
        <w:spacing w:line="360" w:lineRule="auto"/>
        <w:jc w:val="left"/>
        <w:rPr>
          <w:rFonts w:hAnsi="宋体"/>
          <w:sz w:val="28"/>
          <w:szCs w:val="28"/>
        </w:rPr>
      </w:pPr>
    </w:p>
    <w:p>
      <w:pPr>
        <w:widowControl/>
        <w:spacing w:line="360" w:lineRule="auto"/>
        <w:jc w:val="left"/>
        <w:rPr>
          <w:rFonts w:hAnsi="宋体"/>
          <w:sz w:val="28"/>
          <w:szCs w:val="28"/>
        </w:rPr>
      </w:pPr>
    </w:p>
    <w:p>
      <w:pPr>
        <w:widowControl/>
        <w:spacing w:line="360" w:lineRule="auto"/>
        <w:jc w:val="left"/>
        <w:rPr>
          <w:rFonts w:hAnsi="宋体"/>
          <w:sz w:val="28"/>
          <w:szCs w:val="28"/>
        </w:rPr>
      </w:pPr>
    </w:p>
    <w:p>
      <w:pPr>
        <w:pStyle w:val="16"/>
        <w:rPr>
          <w:rFonts w:hAnsi="宋体"/>
          <w:sz w:val="28"/>
          <w:szCs w:val="28"/>
        </w:rPr>
      </w:pPr>
    </w:p>
    <w:p>
      <w:pPr>
        <w:pStyle w:val="16"/>
        <w:rPr>
          <w:rFonts w:hAnsi="宋体"/>
          <w:sz w:val="28"/>
          <w:szCs w:val="28"/>
        </w:rPr>
      </w:pPr>
    </w:p>
    <w:p>
      <w:pPr>
        <w:pStyle w:val="16"/>
        <w:rPr>
          <w:rFonts w:hAnsi="宋体"/>
          <w:sz w:val="28"/>
          <w:szCs w:val="28"/>
        </w:rPr>
      </w:pPr>
    </w:p>
    <w:p>
      <w:pPr>
        <w:pStyle w:val="16"/>
        <w:rPr>
          <w:rFonts w:hAnsi="宋体"/>
          <w:sz w:val="28"/>
          <w:szCs w:val="28"/>
        </w:rPr>
      </w:pPr>
    </w:p>
    <w:p>
      <w:pPr>
        <w:pStyle w:val="16"/>
        <w:rPr>
          <w:rFonts w:hAnsi="宋体"/>
          <w:sz w:val="28"/>
          <w:szCs w:val="28"/>
        </w:rPr>
      </w:pPr>
    </w:p>
    <w:p>
      <w:pPr>
        <w:pStyle w:val="16"/>
        <w:rPr>
          <w:rFonts w:hAnsi="宋体"/>
          <w:sz w:val="28"/>
          <w:szCs w:val="28"/>
        </w:rPr>
      </w:pPr>
    </w:p>
    <w:p>
      <w:pPr>
        <w:pStyle w:val="16"/>
        <w:rPr>
          <w:rFonts w:hAnsi="宋体"/>
          <w:sz w:val="28"/>
          <w:szCs w:val="28"/>
        </w:rPr>
      </w:pPr>
    </w:p>
    <w:p>
      <w:pPr>
        <w:pStyle w:val="16"/>
        <w:rPr>
          <w:rFonts w:hAnsi="宋体"/>
          <w:sz w:val="28"/>
          <w:szCs w:val="28"/>
        </w:rPr>
      </w:pPr>
    </w:p>
    <w:p>
      <w:pPr>
        <w:pStyle w:val="16"/>
        <w:rPr>
          <w:rFonts w:hAnsi="宋体"/>
          <w:sz w:val="28"/>
          <w:szCs w:val="28"/>
        </w:rPr>
      </w:pPr>
    </w:p>
    <w:p>
      <w:pPr>
        <w:pStyle w:val="16"/>
        <w:rPr>
          <w:rFonts w:hAnsi="宋体"/>
          <w:sz w:val="28"/>
          <w:szCs w:val="28"/>
        </w:rPr>
      </w:pPr>
    </w:p>
    <w:p>
      <w:pPr>
        <w:widowControl/>
        <w:numPr>
          <w:ilvl w:val="0"/>
          <w:numId w:val="6"/>
        </w:numPr>
        <w:spacing w:line="360" w:lineRule="auto"/>
        <w:jc w:val="left"/>
        <w:rPr>
          <w:highlight w:val="white"/>
        </w:rPr>
      </w:pPr>
      <w:r>
        <w:rPr>
          <w:rFonts w:hint="eastAsia" w:hAnsi="宋体"/>
          <w:sz w:val="28"/>
          <w:szCs w:val="28"/>
        </w:rPr>
        <w:t>评分指标体系</w:t>
      </w:r>
      <w:bookmarkStart w:id="83" w:name="EB2384fbc2f1234e9abdb101be34da8f0a"/>
    </w:p>
    <w:bookmarkEnd w:id="83"/>
    <w:tbl>
      <w:tblPr>
        <w:tblStyle w:val="17"/>
        <w:tblW w:w="845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1254"/>
        <w:gridCol w:w="3035"/>
        <w:gridCol w:w="1697"/>
        <w:gridCol w:w="1531"/>
        <w:gridCol w:w="93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7517" w:type="dxa"/>
            <w:gridSpan w:val="4"/>
            <w:tcBorders>
              <w:top w:val="outset" w:color="auto" w:sz="6" w:space="0"/>
              <w:left w:val="outset" w:color="auto" w:sz="6" w:space="0"/>
              <w:bottom w:val="outset" w:color="auto" w:sz="6" w:space="0"/>
            </w:tcBorders>
            <w:vAlign w:val="center"/>
          </w:tcPr>
          <w:p>
            <w:pPr>
              <w:pStyle w:val="32"/>
              <w:jc w:val="center"/>
              <w:rPr>
                <w:b/>
              </w:rPr>
            </w:pPr>
            <w:r>
              <w:rPr>
                <w:rFonts w:ascii="宋体" w:hAnsi="宋体" w:eastAsia="宋体" w:cs="宋体"/>
                <w:b/>
              </w:rPr>
              <w:t>详细评审标准</w:t>
            </w:r>
          </w:p>
        </w:tc>
        <w:tc>
          <w:tcPr>
            <w:tcW w:w="939" w:type="dxa"/>
            <w:tcBorders>
              <w:top w:val="outset" w:color="auto" w:sz="6" w:space="0"/>
              <w:left w:val="outset" w:color="auto" w:sz="6" w:space="0"/>
              <w:bottom w:val="outset" w:color="auto" w:sz="6" w:space="0"/>
            </w:tcBorders>
            <w:vAlign w:val="center"/>
          </w:tcPr>
          <w:p>
            <w:pPr>
              <w:pStyle w:val="32"/>
              <w:jc w:val="center"/>
              <w:rPr>
                <w:rFonts w:ascii="宋体" w:hAnsi="宋体" w:eastAsia="宋体" w:cs="宋体"/>
                <w:b/>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254" w:type="dxa"/>
            <w:tcBorders>
              <w:top w:val="outset" w:color="auto" w:sz="6" w:space="0"/>
              <w:left w:val="outset" w:color="auto" w:sz="6" w:space="0"/>
              <w:bottom w:val="outset" w:color="auto" w:sz="6" w:space="0"/>
              <w:right w:val="outset" w:color="auto" w:sz="6" w:space="0"/>
            </w:tcBorders>
            <w:vAlign w:val="center"/>
          </w:tcPr>
          <w:p>
            <w:pPr>
              <w:pStyle w:val="32"/>
              <w:jc w:val="center"/>
            </w:pPr>
            <w:r>
              <w:rPr>
                <w:rFonts w:ascii="宋体" w:hAnsi="宋体" w:eastAsia="宋体" w:cs="宋体"/>
                <w:b/>
              </w:rPr>
              <w:t>评分因素</w:t>
            </w:r>
          </w:p>
        </w:tc>
        <w:tc>
          <w:tcPr>
            <w:tcW w:w="3035" w:type="dxa"/>
            <w:tcBorders>
              <w:top w:val="outset" w:color="auto" w:sz="6" w:space="0"/>
              <w:left w:val="outset" w:color="auto" w:sz="6" w:space="0"/>
              <w:bottom w:val="outset" w:color="auto" w:sz="6" w:space="0"/>
              <w:right w:val="outset" w:color="auto" w:sz="6" w:space="0"/>
            </w:tcBorders>
            <w:vAlign w:val="center"/>
          </w:tcPr>
          <w:p>
            <w:pPr>
              <w:pStyle w:val="32"/>
              <w:jc w:val="center"/>
            </w:pPr>
            <w:r>
              <w:rPr>
                <w:rFonts w:ascii="宋体" w:hAnsi="宋体" w:eastAsia="宋体" w:cs="宋体"/>
                <w:b/>
              </w:rPr>
              <w:t>评分标准</w:t>
            </w:r>
          </w:p>
        </w:tc>
        <w:tc>
          <w:tcPr>
            <w:tcW w:w="1697" w:type="dxa"/>
            <w:tcBorders>
              <w:top w:val="outset" w:color="auto" w:sz="6" w:space="0"/>
              <w:left w:val="outset" w:color="auto" w:sz="6" w:space="0"/>
              <w:bottom w:val="outset" w:color="auto" w:sz="6" w:space="0"/>
              <w:right w:val="outset" w:color="auto" w:sz="6" w:space="0"/>
            </w:tcBorders>
            <w:vAlign w:val="center"/>
          </w:tcPr>
          <w:p>
            <w:pPr>
              <w:pStyle w:val="32"/>
              <w:jc w:val="center"/>
              <w:rPr>
                <w:rFonts w:hint="default" w:eastAsia="宋体"/>
                <w:lang w:val="en-US" w:eastAsia="zh-CN"/>
              </w:rPr>
            </w:pPr>
            <w:r>
              <w:rPr>
                <w:rFonts w:hint="eastAsia" w:eastAsia="宋体"/>
                <w:lang w:val="en-US" w:eastAsia="zh-CN"/>
              </w:rPr>
              <w:t>分值权重</w:t>
            </w:r>
          </w:p>
        </w:tc>
        <w:tc>
          <w:tcPr>
            <w:tcW w:w="1531" w:type="dxa"/>
            <w:tcBorders>
              <w:top w:val="outset" w:color="auto" w:sz="6" w:space="0"/>
              <w:left w:val="outset" w:color="auto" w:sz="6" w:space="0"/>
              <w:bottom w:val="outset" w:color="auto" w:sz="6" w:space="0"/>
              <w:right w:val="outset" w:color="auto" w:sz="6" w:space="0"/>
            </w:tcBorders>
            <w:vAlign w:val="center"/>
          </w:tcPr>
          <w:p>
            <w:pPr>
              <w:pStyle w:val="32"/>
              <w:jc w:val="center"/>
              <w:rPr>
                <w:rFonts w:hint="eastAsia" w:eastAsia="宋体"/>
                <w:lang w:val="en-US" w:eastAsia="zh-CN"/>
              </w:rPr>
            </w:pPr>
            <w:r>
              <w:rPr>
                <w:rFonts w:hint="eastAsia" w:eastAsia="宋体"/>
                <w:lang w:val="en-US" w:eastAsia="zh-CN"/>
              </w:rPr>
              <w:t>备注</w:t>
            </w:r>
          </w:p>
        </w:tc>
        <w:tc>
          <w:tcPr>
            <w:tcW w:w="939" w:type="dxa"/>
            <w:tcBorders>
              <w:top w:val="outset" w:color="auto" w:sz="6" w:space="0"/>
              <w:left w:val="outset" w:color="auto" w:sz="6" w:space="0"/>
              <w:bottom w:val="outset" w:color="auto" w:sz="6" w:space="0"/>
              <w:right w:val="outset" w:color="auto" w:sz="6" w:space="0"/>
            </w:tcBorders>
            <w:vAlign w:val="center"/>
          </w:tcPr>
          <w:p>
            <w:pPr>
              <w:pStyle w:val="32"/>
              <w:jc w:val="center"/>
              <w:rPr>
                <w:rFonts w:hint="eastAsia" w:eastAsia="宋体"/>
                <w:lang w:val="en-US" w:eastAsia="zh-CN"/>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25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价格评审</w:t>
            </w:r>
          </w:p>
          <w:p>
            <w:pPr>
              <w:widowControl/>
              <w:jc w:val="center"/>
              <w:rPr>
                <w:rFonts w:ascii="宋体" w:hAnsi="宋体" w:cs="宋体"/>
                <w:color w:val="000000"/>
                <w:kern w:val="0"/>
                <w:szCs w:val="22"/>
                <w:highlight w:val="none"/>
              </w:rPr>
            </w:pPr>
            <w:r>
              <w:rPr>
                <w:rFonts w:ascii="宋体" w:hAnsi="宋体" w:cs="宋体"/>
                <w:color w:val="000000"/>
                <w:kern w:val="0"/>
                <w:szCs w:val="22"/>
                <w:highlight w:val="none"/>
              </w:rPr>
              <w:t>（</w:t>
            </w:r>
            <w:r>
              <w:rPr>
                <w:rFonts w:hint="eastAsia" w:ascii="宋体" w:hAnsi="宋体" w:cs="宋体"/>
                <w:color w:val="000000"/>
                <w:kern w:val="0"/>
                <w:szCs w:val="22"/>
                <w:highlight w:val="none"/>
                <w:lang w:val="en-US" w:eastAsia="zh-CN"/>
              </w:rPr>
              <w:t>30</w:t>
            </w:r>
            <w:r>
              <w:rPr>
                <w:rFonts w:ascii="宋体" w:hAnsi="宋体" w:cs="宋体"/>
                <w:color w:val="000000"/>
                <w:kern w:val="0"/>
                <w:szCs w:val="22"/>
                <w:highlight w:val="none"/>
              </w:rPr>
              <w:t>分）</w:t>
            </w:r>
          </w:p>
        </w:tc>
        <w:tc>
          <w:tcPr>
            <w:tcW w:w="303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000000"/>
                <w:kern w:val="0"/>
                <w:szCs w:val="22"/>
                <w:highlight w:val="none"/>
              </w:rPr>
            </w:pPr>
            <w:r>
              <w:rPr>
                <w:rFonts w:hint="eastAsia" w:ascii="宋体" w:hAnsi="宋体" w:cs="宋体"/>
                <w:color w:val="000000"/>
                <w:kern w:val="0"/>
                <w:szCs w:val="22"/>
                <w:highlight w:val="none"/>
              </w:rPr>
              <w:t>满足招标文件要求且投标价格最低的投标报价为评标基准价，其价格为满分。其他投标人的价格分=（评标基准价/投标报价）×价格权重（</w:t>
            </w:r>
            <w:r>
              <w:rPr>
                <w:rFonts w:hint="eastAsia" w:ascii="宋体" w:hAnsi="宋体" w:cs="宋体"/>
                <w:color w:val="000000"/>
                <w:kern w:val="0"/>
                <w:szCs w:val="22"/>
                <w:highlight w:val="none"/>
                <w:lang w:val="en-US" w:eastAsia="zh-CN"/>
              </w:rPr>
              <w:t>3</w:t>
            </w:r>
            <w:r>
              <w:rPr>
                <w:rFonts w:hint="eastAsia" w:ascii="宋体" w:hAnsi="宋体" w:cs="宋体"/>
                <w:color w:val="000000"/>
                <w:kern w:val="0"/>
                <w:szCs w:val="22"/>
                <w:highlight w:val="none"/>
              </w:rPr>
              <w:t>0%）×100</w:t>
            </w:r>
          </w:p>
        </w:tc>
        <w:tc>
          <w:tcPr>
            <w:tcW w:w="1697"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微软雅黑" w:cs="宋体"/>
                <w:color w:val="000000"/>
                <w:kern w:val="0"/>
                <w:szCs w:val="22"/>
                <w:highlight w:val="none"/>
                <w:lang w:val="en-US" w:eastAsia="zh-CN"/>
              </w:rPr>
            </w:pPr>
            <w:r>
              <w:rPr>
                <w:rFonts w:hint="eastAsia" w:ascii="宋体" w:hAnsi="宋体" w:cs="宋体"/>
                <w:color w:val="000000"/>
                <w:kern w:val="0"/>
                <w:szCs w:val="22"/>
                <w:highlight w:val="none"/>
                <w:lang w:val="en-US" w:eastAsia="zh-CN"/>
              </w:rPr>
              <w:t>30</w:t>
            </w:r>
          </w:p>
        </w:tc>
        <w:tc>
          <w:tcPr>
            <w:tcW w:w="153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p>
        </w:tc>
        <w:tc>
          <w:tcPr>
            <w:tcW w:w="93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735" w:hRule="atLeast"/>
        </w:trPr>
        <w:tc>
          <w:tcPr>
            <w:tcW w:w="125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lang w:val="en-US" w:eastAsia="zh-CN"/>
              </w:rPr>
            </w:pPr>
            <w:r>
              <w:rPr>
                <w:rFonts w:hint="eastAsia"/>
                <w:lang w:val="en-US" w:eastAsia="zh-CN"/>
              </w:rPr>
              <w:t>商务评审</w:t>
            </w:r>
          </w:p>
          <w:p>
            <w:pPr>
              <w:pStyle w:val="16"/>
              <w:rPr>
                <w:rFonts w:hint="default"/>
                <w:lang w:val="en-US" w:eastAsia="zh-CN"/>
              </w:rPr>
            </w:pPr>
            <w:r>
              <w:rPr>
                <w:rFonts w:hint="eastAsia" w:ascii="Times New Roman" w:hAnsi="Times New Roman" w:eastAsia="微软雅黑" w:cs="Times New Roman"/>
                <w:kern w:val="2"/>
                <w:sz w:val="21"/>
                <w:szCs w:val="24"/>
                <w:lang w:val="en-US" w:eastAsia="zh-CN" w:bidi="ar-SA"/>
              </w:rPr>
              <w:t>（</w:t>
            </w:r>
            <w:r>
              <w:rPr>
                <w:rFonts w:hint="eastAsia" w:cs="Times New Roman"/>
                <w:kern w:val="2"/>
                <w:sz w:val="21"/>
                <w:szCs w:val="24"/>
                <w:lang w:val="en-US" w:eastAsia="zh-CN" w:bidi="ar-SA"/>
              </w:rPr>
              <w:t>30</w:t>
            </w:r>
            <w:r>
              <w:rPr>
                <w:rFonts w:hint="eastAsia" w:ascii="Times New Roman" w:hAnsi="Times New Roman" w:eastAsia="微软雅黑" w:cs="Times New Roman"/>
                <w:kern w:val="2"/>
                <w:sz w:val="21"/>
                <w:szCs w:val="24"/>
                <w:lang w:val="en-US" w:eastAsia="zh-CN" w:bidi="ar-SA"/>
              </w:rPr>
              <w:t>分）</w:t>
            </w:r>
          </w:p>
        </w:tc>
        <w:tc>
          <w:tcPr>
            <w:tcW w:w="3035"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Cs w:val="22"/>
                <w:highlight w:val="none"/>
                <w:lang w:val="en-US" w:eastAsia="zh-CN"/>
              </w:rPr>
            </w:pPr>
            <w:r>
              <w:rPr>
                <w:rFonts w:hint="eastAsia" w:ascii="宋体" w:hAnsi="宋体" w:cs="宋体"/>
                <w:color w:val="auto"/>
                <w:kern w:val="0"/>
                <w:szCs w:val="22"/>
                <w:highlight w:val="none"/>
              </w:rPr>
              <w:t>投标人</w:t>
            </w:r>
            <w:r>
              <w:rPr>
                <w:rFonts w:hint="eastAsia" w:ascii="宋体" w:hAnsi="宋体" w:cs="宋体"/>
                <w:color w:val="auto"/>
                <w:kern w:val="0"/>
                <w:szCs w:val="22"/>
                <w:highlight w:val="none"/>
                <w:lang w:val="en-US" w:eastAsia="zh-CN"/>
              </w:rPr>
              <w:t>提交给予现场工作人员的社保证明得20分；</w:t>
            </w:r>
          </w:p>
          <w:p>
            <w:pPr>
              <w:widowControl/>
              <w:jc w:val="left"/>
              <w:rPr>
                <w:rFonts w:hint="default" w:ascii="宋体" w:hAnsi="宋体" w:eastAsia="微软雅黑" w:cs="宋体"/>
                <w:color w:val="auto"/>
                <w:kern w:val="0"/>
                <w:szCs w:val="22"/>
                <w:highlight w:val="none"/>
                <w:lang w:val="en-US" w:eastAsia="zh-CN"/>
              </w:rPr>
            </w:pPr>
            <w:r>
              <w:rPr>
                <w:rFonts w:hint="eastAsia" w:ascii="宋体" w:hAnsi="宋体" w:cs="宋体"/>
                <w:color w:val="auto"/>
                <w:kern w:val="0"/>
                <w:szCs w:val="22"/>
                <w:highlight w:val="none"/>
                <w:lang w:val="en-US" w:eastAsia="zh-CN"/>
              </w:rPr>
              <w:t>提供健康证书5人或5人以上得10分，2-4人得5分，不提供得0分。</w:t>
            </w:r>
          </w:p>
          <w:p>
            <w:pPr>
              <w:widowControl/>
              <w:jc w:val="left"/>
              <w:rPr>
                <w:rFonts w:ascii="宋体" w:hAnsi="宋体" w:cs="宋体"/>
                <w:color w:val="000000"/>
                <w:kern w:val="0"/>
                <w:szCs w:val="22"/>
                <w:highlight w:val="none"/>
              </w:rPr>
            </w:pPr>
          </w:p>
        </w:tc>
        <w:tc>
          <w:tcPr>
            <w:tcW w:w="1697"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微软雅黑" w:cs="宋体"/>
                <w:color w:val="000000"/>
                <w:kern w:val="0"/>
                <w:szCs w:val="22"/>
                <w:highlight w:val="none"/>
                <w:lang w:val="en-US" w:eastAsia="zh-CN"/>
              </w:rPr>
            </w:pPr>
            <w:r>
              <w:rPr>
                <w:rFonts w:hint="eastAsia" w:ascii="宋体" w:hAnsi="宋体" w:cs="宋体"/>
                <w:color w:val="000000"/>
                <w:kern w:val="0"/>
                <w:szCs w:val="22"/>
                <w:highlight w:val="none"/>
                <w:lang w:val="en-US" w:eastAsia="zh-CN"/>
              </w:rPr>
              <w:t>30</w:t>
            </w:r>
          </w:p>
        </w:tc>
        <w:tc>
          <w:tcPr>
            <w:tcW w:w="153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提供人员相应个人</w:t>
            </w:r>
            <w:r>
              <w:rPr>
                <w:rFonts w:hint="eastAsia" w:ascii="宋体" w:hAnsi="宋体" w:cs="宋体"/>
                <w:color w:val="000000"/>
                <w:kern w:val="0"/>
                <w:szCs w:val="22"/>
                <w:highlight w:val="none"/>
                <w:lang w:val="en-US" w:eastAsia="zh-CN"/>
              </w:rPr>
              <w:t>近半年</w:t>
            </w:r>
            <w:r>
              <w:rPr>
                <w:rFonts w:hint="eastAsia" w:ascii="宋体" w:hAnsi="宋体" w:cs="宋体"/>
                <w:color w:val="000000"/>
                <w:kern w:val="0"/>
                <w:szCs w:val="22"/>
                <w:highlight w:val="none"/>
              </w:rPr>
              <w:t>的社保证明及健康证书等材料。</w:t>
            </w:r>
          </w:p>
        </w:tc>
        <w:tc>
          <w:tcPr>
            <w:tcW w:w="93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color w:val="000000"/>
                <w:kern w:val="0"/>
                <w:szCs w:val="22"/>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254" w:type="dxa"/>
            <w:vMerge w:val="restart"/>
            <w:tcBorders>
              <w:top w:val="outset" w:color="auto" w:sz="6" w:space="0"/>
              <w:left w:val="outset" w:color="auto" w:sz="6" w:space="0"/>
              <w:right w:val="outset" w:color="auto" w:sz="6" w:space="0"/>
            </w:tcBorders>
            <w:vAlign w:val="center"/>
          </w:tcPr>
          <w:p>
            <w:pPr>
              <w:pStyle w:val="16"/>
              <w:rPr>
                <w:rFonts w:hint="eastAsia" w:ascii="Times New Roman" w:hAnsi="Times New Roman" w:eastAsia="微软雅黑" w:cs="Times New Roman"/>
                <w:kern w:val="2"/>
                <w:sz w:val="21"/>
                <w:szCs w:val="24"/>
                <w:lang w:val="en-US" w:eastAsia="zh-CN" w:bidi="ar-SA"/>
              </w:rPr>
            </w:pPr>
          </w:p>
          <w:p>
            <w:pPr>
              <w:pStyle w:val="16"/>
              <w:ind w:left="0" w:leftChars="0" w:firstLine="0" w:firstLineChars="0"/>
              <w:rPr>
                <w:rFonts w:hint="default" w:ascii="Times New Roman" w:hAnsi="Times New Roman" w:eastAsia="微软雅黑" w:cs="Times New Roman"/>
                <w:kern w:val="2"/>
                <w:sz w:val="21"/>
                <w:szCs w:val="24"/>
                <w:lang w:val="en-US" w:eastAsia="zh-CN" w:bidi="ar-SA"/>
              </w:rPr>
            </w:pPr>
            <w:r>
              <w:rPr>
                <w:rFonts w:hint="eastAsia" w:cs="Times New Roman"/>
                <w:kern w:val="2"/>
                <w:sz w:val="21"/>
                <w:szCs w:val="24"/>
                <w:lang w:val="en-US" w:eastAsia="zh-CN" w:bidi="ar-SA"/>
              </w:rPr>
              <w:t>技术评审（40分）</w:t>
            </w:r>
          </w:p>
          <w:p>
            <w:pPr>
              <w:pStyle w:val="16"/>
              <w:ind w:left="0" w:leftChars="0" w:firstLine="0" w:firstLineChars="0"/>
              <w:rPr>
                <w:rFonts w:hint="eastAsia" w:ascii="Times New Roman" w:hAnsi="Times New Roman" w:eastAsia="微软雅黑" w:cs="Times New Roman"/>
                <w:kern w:val="2"/>
                <w:sz w:val="21"/>
                <w:szCs w:val="24"/>
                <w:lang w:val="en-US" w:eastAsia="zh-CN" w:bidi="ar-SA"/>
              </w:rPr>
            </w:pPr>
          </w:p>
          <w:p>
            <w:pPr>
              <w:pStyle w:val="16"/>
              <w:ind w:left="0" w:leftChars="0" w:firstLine="0" w:firstLineChars="0"/>
              <w:rPr>
                <w:rFonts w:hint="eastAsia" w:ascii="Times New Roman" w:hAnsi="Times New Roman" w:eastAsia="微软雅黑" w:cs="Times New Roman"/>
                <w:kern w:val="2"/>
                <w:sz w:val="21"/>
                <w:szCs w:val="24"/>
                <w:lang w:val="en-US" w:eastAsia="zh-CN" w:bidi="ar-SA"/>
              </w:rPr>
            </w:pPr>
          </w:p>
          <w:p>
            <w:pPr>
              <w:pStyle w:val="16"/>
              <w:ind w:left="0" w:leftChars="0" w:firstLine="0" w:firstLineChars="0"/>
              <w:rPr>
                <w:rFonts w:hint="eastAsia" w:ascii="Times New Roman" w:hAnsi="Times New Roman" w:eastAsia="微软雅黑" w:cs="Times New Roman"/>
                <w:kern w:val="2"/>
                <w:sz w:val="21"/>
                <w:szCs w:val="24"/>
                <w:lang w:val="en-US" w:eastAsia="zh-CN" w:bidi="ar-SA"/>
              </w:rPr>
            </w:pPr>
          </w:p>
          <w:p>
            <w:pPr>
              <w:pStyle w:val="16"/>
              <w:ind w:left="0" w:leftChars="0" w:firstLine="0" w:firstLineChars="0"/>
              <w:rPr>
                <w:rFonts w:hint="eastAsia" w:ascii="Times New Roman" w:hAnsi="Times New Roman" w:eastAsia="微软雅黑" w:cs="Times New Roman"/>
                <w:kern w:val="2"/>
                <w:sz w:val="21"/>
                <w:szCs w:val="24"/>
                <w:lang w:val="en-US" w:eastAsia="zh-CN" w:bidi="ar-SA"/>
              </w:rPr>
            </w:pPr>
          </w:p>
          <w:p>
            <w:pPr>
              <w:pStyle w:val="16"/>
              <w:ind w:left="0" w:leftChars="0" w:firstLine="0" w:firstLineChars="0"/>
              <w:rPr>
                <w:rFonts w:hint="eastAsia" w:ascii="Times New Roman" w:hAnsi="Times New Roman" w:eastAsia="微软雅黑" w:cs="Times New Roman"/>
                <w:kern w:val="2"/>
                <w:sz w:val="21"/>
                <w:szCs w:val="24"/>
                <w:lang w:val="en-US" w:eastAsia="zh-CN" w:bidi="ar-SA"/>
              </w:rPr>
            </w:pPr>
          </w:p>
          <w:p>
            <w:pPr>
              <w:pStyle w:val="16"/>
              <w:ind w:left="0" w:leftChars="0" w:firstLine="0" w:firstLineChars="0"/>
              <w:rPr>
                <w:rFonts w:hint="eastAsia" w:ascii="Times New Roman" w:hAnsi="Times New Roman" w:eastAsia="微软雅黑" w:cs="Times New Roman"/>
                <w:kern w:val="2"/>
                <w:sz w:val="21"/>
                <w:szCs w:val="24"/>
                <w:lang w:val="en-US" w:eastAsia="zh-CN" w:bidi="ar-SA"/>
              </w:rPr>
            </w:pPr>
          </w:p>
        </w:tc>
        <w:tc>
          <w:tcPr>
            <w:tcW w:w="303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作业实施方案：卫生管理、实施方案明确，作业流程合理、符合规范、综合评比优的</w:t>
            </w:r>
            <w:r>
              <w:rPr>
                <w:rFonts w:hint="eastAsia" w:ascii="宋体" w:hAnsi="宋体" w:cs="宋体"/>
                <w:color w:val="000000"/>
                <w:kern w:val="0"/>
                <w:szCs w:val="22"/>
                <w:highlight w:val="none"/>
                <w:lang w:val="en-US" w:eastAsia="zh-CN"/>
              </w:rPr>
              <w:t>10</w:t>
            </w:r>
            <w:r>
              <w:rPr>
                <w:rFonts w:hint="eastAsia" w:ascii="宋体" w:hAnsi="宋体" w:cs="宋体"/>
                <w:color w:val="000000"/>
                <w:kern w:val="0"/>
                <w:szCs w:val="22"/>
                <w:highlight w:val="none"/>
              </w:rPr>
              <w:t>分，良的</w:t>
            </w:r>
            <w:r>
              <w:rPr>
                <w:rFonts w:hint="eastAsia" w:ascii="宋体" w:hAnsi="宋体" w:cs="宋体"/>
                <w:color w:val="000000"/>
                <w:kern w:val="0"/>
                <w:szCs w:val="22"/>
                <w:highlight w:val="none"/>
                <w:lang w:val="en-US" w:eastAsia="zh-CN"/>
              </w:rPr>
              <w:t>7</w:t>
            </w:r>
            <w:r>
              <w:rPr>
                <w:rFonts w:hint="eastAsia" w:ascii="宋体" w:hAnsi="宋体" w:cs="宋体"/>
                <w:color w:val="000000"/>
                <w:kern w:val="0"/>
                <w:szCs w:val="22"/>
                <w:highlight w:val="none"/>
              </w:rPr>
              <w:t>分，一般的</w:t>
            </w:r>
            <w:r>
              <w:rPr>
                <w:rFonts w:hint="eastAsia" w:ascii="宋体" w:hAnsi="宋体" w:cs="宋体"/>
                <w:color w:val="000000"/>
                <w:kern w:val="0"/>
                <w:szCs w:val="22"/>
                <w:highlight w:val="none"/>
                <w:lang w:val="en-US" w:eastAsia="zh-CN"/>
              </w:rPr>
              <w:t>3</w:t>
            </w:r>
            <w:r>
              <w:rPr>
                <w:rFonts w:hint="eastAsia" w:ascii="宋体" w:hAnsi="宋体" w:cs="宋体"/>
                <w:color w:val="000000"/>
                <w:kern w:val="0"/>
                <w:szCs w:val="22"/>
                <w:highlight w:val="none"/>
              </w:rPr>
              <w:t>分，差的不得分。</w:t>
            </w:r>
          </w:p>
        </w:tc>
        <w:tc>
          <w:tcPr>
            <w:tcW w:w="1697" w:type="dxa"/>
            <w:vMerge w:val="restart"/>
            <w:tcBorders>
              <w:top w:val="outset" w:color="auto" w:sz="6" w:space="0"/>
              <w:left w:val="outset" w:color="auto" w:sz="6" w:space="0"/>
              <w:right w:val="outset" w:color="auto" w:sz="6" w:space="0"/>
            </w:tcBorders>
            <w:vAlign w:val="center"/>
          </w:tcPr>
          <w:p>
            <w:pPr>
              <w:widowControl/>
              <w:jc w:val="center"/>
              <w:rPr>
                <w:rFonts w:hint="default" w:ascii="宋体" w:hAnsi="宋体" w:eastAsia="微软雅黑" w:cs="宋体"/>
                <w:color w:val="000000"/>
                <w:kern w:val="0"/>
                <w:szCs w:val="22"/>
                <w:highlight w:val="none"/>
                <w:lang w:val="en-US" w:eastAsia="zh-CN"/>
              </w:rPr>
            </w:pPr>
            <w:r>
              <w:rPr>
                <w:rFonts w:hint="eastAsia" w:ascii="宋体" w:hAnsi="宋体" w:cs="宋体"/>
                <w:color w:val="000000"/>
                <w:kern w:val="0"/>
                <w:szCs w:val="22"/>
                <w:highlight w:val="none"/>
                <w:lang w:val="en-US" w:eastAsia="zh-CN"/>
              </w:rPr>
              <w:t>40</w:t>
            </w:r>
          </w:p>
        </w:tc>
        <w:tc>
          <w:tcPr>
            <w:tcW w:w="153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根据本项目实际编制作业实施方案</w:t>
            </w:r>
          </w:p>
        </w:tc>
        <w:tc>
          <w:tcPr>
            <w:tcW w:w="93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color w:val="000000"/>
                <w:kern w:val="0"/>
                <w:szCs w:val="22"/>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254" w:type="dxa"/>
            <w:vMerge w:val="continue"/>
            <w:tcBorders>
              <w:left w:val="outset" w:color="auto" w:sz="6" w:space="0"/>
              <w:right w:val="outset" w:color="auto" w:sz="6" w:space="0"/>
            </w:tcBorders>
            <w:vAlign w:val="center"/>
          </w:tcPr>
          <w:p>
            <w:pPr>
              <w:pStyle w:val="16"/>
              <w:ind w:left="0" w:leftChars="0" w:firstLine="0" w:firstLineChars="0"/>
              <w:rPr>
                <w:rFonts w:hint="eastAsia" w:ascii="Times New Roman" w:hAnsi="Times New Roman" w:eastAsia="微软雅黑" w:cs="Times New Roman"/>
                <w:kern w:val="2"/>
                <w:sz w:val="21"/>
                <w:szCs w:val="24"/>
                <w:lang w:val="en-US" w:eastAsia="zh-CN" w:bidi="ar-SA"/>
              </w:rPr>
            </w:pPr>
          </w:p>
        </w:tc>
        <w:tc>
          <w:tcPr>
            <w:tcW w:w="303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r>
              <w:rPr>
                <w:rFonts w:hint="eastAsia" w:cs="宋体"/>
                <w:color w:val="000000"/>
                <w:sz w:val="20"/>
                <w:szCs w:val="20"/>
              </w:rPr>
              <w:t>应急保障：针对突发情况、接待任务、或活动等特殊情况制定相应的应急处置方案综合评比优</w:t>
            </w:r>
            <w:r>
              <w:rPr>
                <w:rFonts w:hint="eastAsia" w:cs="宋体"/>
                <w:color w:val="000000"/>
                <w:sz w:val="20"/>
                <w:szCs w:val="20"/>
                <w:lang w:val="en-US" w:eastAsia="zh-CN"/>
              </w:rPr>
              <w:t>10</w:t>
            </w:r>
            <w:r>
              <w:rPr>
                <w:rFonts w:hint="eastAsia" w:cs="宋体"/>
                <w:color w:val="000000"/>
                <w:sz w:val="20"/>
                <w:szCs w:val="20"/>
              </w:rPr>
              <w:t>分，良</w:t>
            </w:r>
            <w:r>
              <w:rPr>
                <w:rFonts w:hint="eastAsia" w:cs="宋体"/>
                <w:color w:val="000000"/>
                <w:sz w:val="20"/>
                <w:szCs w:val="20"/>
                <w:lang w:val="en-US" w:eastAsia="zh-CN"/>
              </w:rPr>
              <w:t>7</w:t>
            </w:r>
            <w:r>
              <w:rPr>
                <w:rFonts w:hint="eastAsia" w:cs="宋体"/>
                <w:color w:val="000000"/>
                <w:sz w:val="20"/>
                <w:szCs w:val="20"/>
              </w:rPr>
              <w:t>分，一般</w:t>
            </w:r>
            <w:r>
              <w:rPr>
                <w:rFonts w:hint="eastAsia" w:cs="宋体"/>
                <w:color w:val="000000"/>
                <w:sz w:val="20"/>
                <w:szCs w:val="20"/>
                <w:lang w:val="en-US" w:eastAsia="zh-CN"/>
              </w:rPr>
              <w:t>3</w:t>
            </w:r>
            <w:r>
              <w:rPr>
                <w:rFonts w:hint="eastAsia" w:cs="宋体"/>
                <w:color w:val="000000"/>
                <w:sz w:val="20"/>
                <w:szCs w:val="20"/>
              </w:rPr>
              <w:t>分，差的不得分。</w:t>
            </w:r>
          </w:p>
        </w:tc>
        <w:tc>
          <w:tcPr>
            <w:tcW w:w="1697" w:type="dxa"/>
            <w:vMerge w:val="continue"/>
            <w:tcBorders>
              <w:left w:val="outset" w:color="auto" w:sz="6" w:space="0"/>
              <w:right w:val="outset" w:color="auto" w:sz="6" w:space="0"/>
            </w:tcBorders>
            <w:vAlign w:val="center"/>
          </w:tcPr>
          <w:p>
            <w:pPr>
              <w:widowControl/>
              <w:jc w:val="center"/>
              <w:rPr>
                <w:rFonts w:hint="default" w:ascii="宋体" w:hAnsi="宋体" w:eastAsia="微软雅黑" w:cs="宋体"/>
                <w:color w:val="000000"/>
                <w:kern w:val="0"/>
                <w:szCs w:val="22"/>
                <w:highlight w:val="none"/>
                <w:lang w:val="en-US" w:eastAsia="zh-CN"/>
              </w:rPr>
            </w:pPr>
          </w:p>
        </w:tc>
        <w:tc>
          <w:tcPr>
            <w:tcW w:w="153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r>
              <w:rPr>
                <w:rFonts w:hint="eastAsia" w:cs="宋体"/>
                <w:color w:val="000000"/>
                <w:sz w:val="20"/>
                <w:szCs w:val="20"/>
              </w:rPr>
              <w:t>提供应急保障方案</w:t>
            </w:r>
          </w:p>
        </w:tc>
        <w:tc>
          <w:tcPr>
            <w:tcW w:w="93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cs="宋体"/>
                <w:color w:val="000000"/>
                <w:sz w:val="20"/>
                <w:szCs w:val="20"/>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254" w:type="dxa"/>
            <w:vMerge w:val="continue"/>
            <w:tcBorders>
              <w:left w:val="outset" w:color="auto" w:sz="6" w:space="0"/>
              <w:right w:val="outset" w:color="auto" w:sz="6" w:space="0"/>
            </w:tcBorders>
            <w:vAlign w:val="center"/>
          </w:tcPr>
          <w:p>
            <w:pPr>
              <w:pStyle w:val="16"/>
              <w:ind w:left="0" w:leftChars="0" w:firstLine="0" w:firstLineChars="0"/>
              <w:rPr>
                <w:rFonts w:hint="eastAsia" w:ascii="Times New Roman" w:hAnsi="Times New Roman" w:eastAsia="微软雅黑" w:cs="Times New Roman"/>
                <w:kern w:val="2"/>
                <w:sz w:val="21"/>
                <w:szCs w:val="24"/>
                <w:lang w:val="en-US" w:eastAsia="zh-CN" w:bidi="ar-SA"/>
              </w:rPr>
            </w:pPr>
          </w:p>
        </w:tc>
        <w:tc>
          <w:tcPr>
            <w:tcW w:w="3035" w:type="dxa"/>
            <w:tcBorders>
              <w:top w:val="outset" w:color="auto" w:sz="6" w:space="0"/>
              <w:left w:val="outset" w:color="auto" w:sz="6" w:space="0"/>
              <w:bottom w:val="outset" w:color="auto" w:sz="6" w:space="0"/>
              <w:right w:val="outset" w:color="auto" w:sz="6" w:space="0"/>
            </w:tcBorders>
            <w:vAlign w:val="center"/>
          </w:tcPr>
          <w:p>
            <w:pPr>
              <w:widowControl/>
              <w:ind w:firstLine="0" w:firstLineChars="0"/>
              <w:jc w:val="left"/>
              <w:rPr>
                <w:rFonts w:cs="宋体"/>
                <w:color w:val="auto"/>
                <w:sz w:val="20"/>
                <w:szCs w:val="20"/>
              </w:rPr>
            </w:pPr>
            <w:r>
              <w:rPr>
                <w:rFonts w:hint="eastAsia" w:cs="宋体"/>
                <w:color w:val="auto"/>
                <w:sz w:val="20"/>
                <w:szCs w:val="20"/>
              </w:rPr>
              <w:t>安全生产：</w:t>
            </w:r>
          </w:p>
          <w:p>
            <w:pPr>
              <w:widowControl/>
              <w:ind w:firstLine="0" w:firstLineChars="0"/>
              <w:jc w:val="left"/>
              <w:rPr>
                <w:rFonts w:cs="宋体"/>
                <w:color w:val="auto"/>
                <w:sz w:val="20"/>
                <w:szCs w:val="20"/>
              </w:rPr>
            </w:pPr>
            <w:r>
              <w:rPr>
                <w:rFonts w:hint="eastAsia" w:cs="宋体"/>
                <w:color w:val="auto"/>
                <w:sz w:val="20"/>
                <w:szCs w:val="20"/>
              </w:rPr>
              <w:t>1. 安全生产方案是否完善，文明作业制度、措施是否明确到位，安全保障设施设备是否满足作业需要，综合评比优的得</w:t>
            </w:r>
            <w:r>
              <w:rPr>
                <w:rFonts w:hint="eastAsia" w:cs="宋体"/>
                <w:color w:val="auto"/>
                <w:sz w:val="20"/>
                <w:szCs w:val="20"/>
                <w:lang w:val="en-US" w:eastAsia="zh-CN"/>
              </w:rPr>
              <w:t>8</w:t>
            </w:r>
            <w:r>
              <w:rPr>
                <w:rFonts w:hint="eastAsia" w:cs="宋体"/>
                <w:color w:val="auto"/>
                <w:sz w:val="20"/>
                <w:szCs w:val="20"/>
              </w:rPr>
              <w:t>分，良的得</w:t>
            </w:r>
            <w:r>
              <w:rPr>
                <w:rFonts w:hint="eastAsia" w:cs="宋体"/>
                <w:color w:val="auto"/>
                <w:sz w:val="20"/>
                <w:szCs w:val="20"/>
                <w:lang w:val="en-US" w:eastAsia="zh-CN"/>
              </w:rPr>
              <w:t>5</w:t>
            </w:r>
            <w:r>
              <w:rPr>
                <w:rFonts w:hint="eastAsia" w:cs="宋体"/>
                <w:color w:val="auto"/>
                <w:sz w:val="20"/>
                <w:szCs w:val="20"/>
              </w:rPr>
              <w:t>分，差或没有的不得分。</w:t>
            </w:r>
          </w:p>
          <w:p>
            <w:pPr>
              <w:widowControl/>
              <w:jc w:val="center"/>
              <w:rPr>
                <w:rFonts w:ascii="宋体" w:hAnsi="宋体" w:cs="宋体"/>
                <w:color w:val="000000"/>
                <w:kern w:val="0"/>
                <w:szCs w:val="22"/>
                <w:highlight w:val="none"/>
              </w:rPr>
            </w:pPr>
            <w:r>
              <w:rPr>
                <w:rFonts w:hint="eastAsia" w:cs="宋体"/>
                <w:color w:val="auto"/>
                <w:sz w:val="20"/>
                <w:szCs w:val="20"/>
                <w:lang w:val="en-US" w:eastAsia="zh-CN"/>
              </w:rPr>
              <w:t>2</w:t>
            </w:r>
            <w:r>
              <w:rPr>
                <w:rFonts w:hint="eastAsia" w:cs="宋体"/>
                <w:color w:val="auto"/>
                <w:sz w:val="20"/>
                <w:szCs w:val="20"/>
              </w:rPr>
              <w:t>.投标人购买意外伤害险或雇主责任险等保险得</w:t>
            </w:r>
            <w:r>
              <w:rPr>
                <w:rFonts w:hint="eastAsia" w:cs="宋体"/>
                <w:color w:val="auto"/>
                <w:sz w:val="20"/>
                <w:szCs w:val="20"/>
                <w:lang w:val="en-US" w:eastAsia="zh-CN"/>
              </w:rPr>
              <w:t>2</w:t>
            </w:r>
            <w:r>
              <w:rPr>
                <w:rFonts w:hint="eastAsia" w:cs="宋体"/>
                <w:color w:val="auto"/>
                <w:sz w:val="20"/>
                <w:szCs w:val="20"/>
              </w:rPr>
              <w:t>分。</w:t>
            </w:r>
          </w:p>
        </w:tc>
        <w:tc>
          <w:tcPr>
            <w:tcW w:w="1697" w:type="dxa"/>
            <w:vMerge w:val="continue"/>
            <w:tcBorders>
              <w:left w:val="outset" w:color="auto" w:sz="6" w:space="0"/>
              <w:right w:val="outset" w:color="auto" w:sz="6" w:space="0"/>
            </w:tcBorders>
            <w:vAlign w:val="center"/>
          </w:tcPr>
          <w:p>
            <w:pPr>
              <w:widowControl/>
              <w:jc w:val="center"/>
              <w:rPr>
                <w:rFonts w:hint="default" w:ascii="宋体" w:hAnsi="宋体" w:eastAsia="微软雅黑" w:cs="宋体"/>
                <w:color w:val="000000"/>
                <w:kern w:val="0"/>
                <w:szCs w:val="22"/>
                <w:highlight w:val="none"/>
                <w:lang w:val="en-US" w:eastAsia="zh-CN"/>
              </w:rPr>
            </w:pPr>
          </w:p>
        </w:tc>
        <w:tc>
          <w:tcPr>
            <w:tcW w:w="153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提供生产方案及相关证明材料</w:t>
            </w:r>
          </w:p>
        </w:tc>
        <w:tc>
          <w:tcPr>
            <w:tcW w:w="93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color w:val="000000"/>
                <w:kern w:val="0"/>
                <w:szCs w:val="22"/>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1254" w:type="dxa"/>
            <w:vMerge w:val="continue"/>
            <w:tcBorders>
              <w:left w:val="outset" w:color="auto" w:sz="6" w:space="0"/>
              <w:bottom w:val="outset" w:color="auto" w:sz="6" w:space="0"/>
              <w:right w:val="outset" w:color="auto" w:sz="6" w:space="0"/>
            </w:tcBorders>
            <w:vAlign w:val="center"/>
          </w:tcPr>
          <w:p>
            <w:pPr>
              <w:pStyle w:val="16"/>
              <w:ind w:left="0" w:leftChars="0" w:firstLine="0" w:firstLineChars="0"/>
              <w:rPr>
                <w:rFonts w:hint="eastAsia" w:ascii="Times New Roman" w:hAnsi="Times New Roman" w:eastAsia="微软雅黑" w:cs="Times New Roman"/>
                <w:kern w:val="2"/>
                <w:sz w:val="21"/>
                <w:szCs w:val="24"/>
                <w:lang w:val="en-US" w:eastAsia="zh-CN" w:bidi="ar-SA"/>
              </w:rPr>
            </w:pPr>
          </w:p>
        </w:tc>
        <w:tc>
          <w:tcPr>
            <w:tcW w:w="3035" w:type="dxa"/>
            <w:tcBorders>
              <w:top w:val="outset" w:color="auto" w:sz="6" w:space="0"/>
              <w:left w:val="outset" w:color="auto" w:sz="6" w:space="0"/>
              <w:bottom w:val="outset" w:color="auto" w:sz="6" w:space="0"/>
              <w:right w:val="outset" w:color="auto" w:sz="6" w:space="0"/>
            </w:tcBorders>
            <w:vAlign w:val="center"/>
          </w:tcPr>
          <w:p>
            <w:pPr>
              <w:widowControl/>
              <w:jc w:val="left"/>
              <w:rPr>
                <w:rFonts w:hint="default" w:ascii="宋体" w:hAnsi="宋体" w:eastAsia="微软雅黑" w:cs="宋体"/>
                <w:color w:val="000000"/>
                <w:kern w:val="0"/>
                <w:szCs w:val="22"/>
                <w:highlight w:val="none"/>
                <w:lang w:val="en-US" w:eastAsia="zh-CN"/>
              </w:rPr>
            </w:pPr>
            <w:r>
              <w:rPr>
                <w:rFonts w:hint="eastAsia" w:ascii="宋体" w:hAnsi="宋体" w:cs="宋体"/>
                <w:color w:val="000000"/>
                <w:kern w:val="0"/>
                <w:szCs w:val="22"/>
                <w:highlight w:val="none"/>
              </w:rPr>
              <w:t>1、投标人</w:t>
            </w:r>
            <w:r>
              <w:rPr>
                <w:rFonts w:hint="eastAsia" w:ascii="宋体" w:hAnsi="宋体" w:cs="宋体"/>
                <w:color w:val="auto"/>
                <w:kern w:val="0"/>
                <w:szCs w:val="22"/>
                <w:highlight w:val="none"/>
                <w:lang w:val="en-US" w:eastAsia="zh-CN"/>
              </w:rPr>
              <w:t>完成类似业绩</w:t>
            </w:r>
          </w:p>
          <w:p>
            <w:pPr>
              <w:widowControl/>
              <w:jc w:val="left"/>
              <w:rPr>
                <w:rFonts w:ascii="宋体" w:hAnsi="宋体" w:cs="宋体"/>
                <w:color w:val="000000"/>
                <w:kern w:val="0"/>
                <w:szCs w:val="22"/>
                <w:highlight w:val="none"/>
              </w:rPr>
            </w:pPr>
            <w:r>
              <w:rPr>
                <w:rFonts w:hint="eastAsia" w:ascii="宋体" w:hAnsi="宋体" w:cs="宋体"/>
                <w:color w:val="000000"/>
                <w:kern w:val="0"/>
                <w:szCs w:val="22"/>
                <w:highlight w:val="none"/>
              </w:rPr>
              <w:t>每提供一个服务业绩得</w:t>
            </w:r>
            <w:r>
              <w:rPr>
                <w:rFonts w:hint="eastAsia" w:ascii="宋体" w:hAnsi="宋体" w:cs="宋体"/>
                <w:color w:val="000000"/>
                <w:kern w:val="0"/>
                <w:szCs w:val="22"/>
                <w:highlight w:val="none"/>
                <w:lang w:val="en-US" w:eastAsia="zh-CN"/>
              </w:rPr>
              <w:t>2</w:t>
            </w:r>
            <w:r>
              <w:rPr>
                <w:rFonts w:hint="eastAsia" w:ascii="宋体" w:hAnsi="宋体" w:cs="宋体"/>
                <w:color w:val="000000"/>
                <w:kern w:val="0"/>
                <w:szCs w:val="22"/>
                <w:highlight w:val="none"/>
              </w:rPr>
              <w:t>分，最多得10分。同一个项目业绩只能计算一次得分。</w:t>
            </w:r>
          </w:p>
        </w:tc>
        <w:tc>
          <w:tcPr>
            <w:tcW w:w="1697" w:type="dxa"/>
            <w:vMerge w:val="continue"/>
            <w:tcBorders>
              <w:left w:val="outset" w:color="auto" w:sz="6" w:space="0"/>
              <w:bottom w:val="outset" w:color="auto" w:sz="6" w:space="0"/>
              <w:right w:val="outset" w:color="auto" w:sz="6" w:space="0"/>
            </w:tcBorders>
            <w:vAlign w:val="center"/>
          </w:tcPr>
          <w:p>
            <w:pPr>
              <w:widowControl/>
              <w:jc w:val="center"/>
              <w:rPr>
                <w:rFonts w:hint="default" w:ascii="宋体" w:hAnsi="宋体" w:eastAsia="微软雅黑" w:cs="宋体"/>
                <w:color w:val="000000"/>
                <w:kern w:val="0"/>
                <w:szCs w:val="22"/>
                <w:highlight w:val="none"/>
                <w:lang w:val="en-US" w:eastAsia="zh-CN"/>
              </w:rPr>
            </w:pPr>
          </w:p>
        </w:tc>
        <w:tc>
          <w:tcPr>
            <w:tcW w:w="153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000000"/>
                <w:kern w:val="0"/>
                <w:szCs w:val="22"/>
                <w:highlight w:val="none"/>
              </w:rPr>
            </w:pPr>
            <w:r>
              <w:rPr>
                <w:rFonts w:hint="eastAsia" w:ascii="宋体" w:hAnsi="宋体" w:cs="宋体"/>
                <w:color w:val="000000"/>
                <w:kern w:val="0"/>
                <w:szCs w:val="22"/>
                <w:highlight w:val="none"/>
              </w:rPr>
              <w:t>投标人须提供项目中标通知书或合同复印件</w:t>
            </w:r>
          </w:p>
        </w:tc>
        <w:tc>
          <w:tcPr>
            <w:tcW w:w="93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cs="宋体"/>
                <w:color w:val="000000"/>
                <w:kern w:val="0"/>
                <w:szCs w:val="22"/>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61" w:hRule="atLeast"/>
        </w:trPr>
        <w:tc>
          <w:tcPr>
            <w:tcW w:w="7517" w:type="dxa"/>
            <w:gridSpan w:val="4"/>
            <w:tcBorders>
              <w:top w:val="outset" w:color="auto" w:sz="6" w:space="0"/>
              <w:left w:val="outset" w:color="auto" w:sz="6" w:space="0"/>
              <w:bottom w:val="outset" w:color="auto" w:sz="6" w:space="0"/>
              <w:right w:val="outset" w:color="auto" w:sz="6" w:space="0"/>
            </w:tcBorders>
            <w:vAlign w:val="center"/>
          </w:tcPr>
          <w:p>
            <w:pPr>
              <w:pStyle w:val="32"/>
              <w:rPr>
                <w:rFonts w:ascii="宋体" w:hAnsi="宋体" w:eastAsia="宋体" w:cs="宋体"/>
                <w:color w:val="000000"/>
                <w:sz w:val="21"/>
                <w:szCs w:val="22"/>
              </w:rPr>
            </w:pPr>
            <w:r>
              <w:rPr>
                <w:rFonts w:ascii="宋体" w:hAnsi="宋体" w:eastAsia="宋体" w:cs="宋体"/>
                <w:color w:val="000000"/>
                <w:sz w:val="21"/>
                <w:szCs w:val="22"/>
              </w:rPr>
              <w:t>注： 1、计算过程中，算术平均值保留2位小数（百分比亦取2位小数），第三位小数四舍五入。</w:t>
            </w:r>
            <w:r>
              <w:rPr>
                <w:rFonts w:ascii="宋体" w:hAnsi="宋体" w:eastAsia="宋体" w:cs="宋体"/>
                <w:color w:val="000000"/>
                <w:sz w:val="21"/>
                <w:szCs w:val="22"/>
              </w:rPr>
              <w:br w:type="textWrapping"/>
            </w:r>
            <w:r>
              <w:rPr>
                <w:rFonts w:ascii="宋体" w:hAnsi="宋体" w:eastAsia="宋体" w:cs="宋体"/>
                <w:color w:val="000000"/>
                <w:sz w:val="21"/>
                <w:szCs w:val="22"/>
              </w:rPr>
              <w:t>2、投标人的最终得分为：所有评委对其评分的算术平均值。</w:t>
            </w:r>
          </w:p>
        </w:tc>
        <w:tc>
          <w:tcPr>
            <w:tcW w:w="939" w:type="dxa"/>
            <w:tcBorders>
              <w:top w:val="outset" w:color="auto" w:sz="6" w:space="0"/>
              <w:left w:val="outset" w:color="auto" w:sz="6" w:space="0"/>
              <w:bottom w:val="outset" w:color="auto" w:sz="6" w:space="0"/>
              <w:right w:val="outset" w:color="auto" w:sz="6" w:space="0"/>
            </w:tcBorders>
            <w:vAlign w:val="center"/>
          </w:tcPr>
          <w:p>
            <w:pPr>
              <w:pStyle w:val="32"/>
              <w:rPr>
                <w:rFonts w:ascii="宋体" w:hAnsi="宋体" w:eastAsia="宋体" w:cs="宋体"/>
                <w:color w:val="000000"/>
                <w:sz w:val="21"/>
                <w:szCs w:val="22"/>
              </w:rPr>
            </w:pPr>
          </w:p>
        </w:tc>
      </w:tr>
    </w:tbl>
    <w:p/>
    <w:p>
      <w:pPr>
        <w:autoSpaceDE w:val="0"/>
        <w:autoSpaceDN w:val="0"/>
        <w:adjustRightInd w:val="0"/>
        <w:spacing w:line="360" w:lineRule="auto"/>
        <w:ind w:left="640"/>
        <w:rPr>
          <w:rFonts w:ascii="宋体" w:eastAsia="宋体"/>
          <w:sz w:val="24"/>
        </w:rPr>
      </w:pPr>
      <w:r>
        <w:rPr>
          <w:rFonts w:ascii="宋体" w:hAnsi="宋体"/>
          <w:sz w:val="24"/>
        </w:rPr>
        <w:t xml:space="preserve">     </w:t>
      </w:r>
      <w:r>
        <w:rPr>
          <w:rFonts w:hint="eastAsia" w:ascii="宋体" w:eastAsia="宋体"/>
          <w:sz w:val="24"/>
        </w:rPr>
        <w:t>投标报价评审</w:t>
      </w:r>
    </w:p>
    <w:p>
      <w:pPr>
        <w:autoSpaceDE w:val="0"/>
        <w:autoSpaceDN w:val="0"/>
        <w:adjustRightInd w:val="0"/>
        <w:spacing w:line="360" w:lineRule="auto"/>
        <w:ind w:left="640" w:firstLine="480" w:firstLineChars="200"/>
        <w:rPr>
          <w:rFonts w:ascii="宋体" w:eastAsia="宋体"/>
          <w:sz w:val="24"/>
        </w:rPr>
      </w:pPr>
      <w:r>
        <w:rPr>
          <w:rFonts w:hint="eastAsia" w:ascii="宋体" w:eastAsia="宋体"/>
          <w:sz w:val="24"/>
        </w:rPr>
        <w:t>评标委员会对投标报价评审按照下述评标方法进行评定。</w:t>
      </w:r>
    </w:p>
    <w:p>
      <w:pPr>
        <w:autoSpaceDE w:val="0"/>
        <w:autoSpaceDN w:val="0"/>
        <w:adjustRightInd w:val="0"/>
        <w:spacing w:line="360" w:lineRule="auto"/>
        <w:ind w:left="640" w:firstLine="480" w:firstLineChars="200"/>
        <w:rPr>
          <w:rFonts w:ascii="宋体" w:eastAsia="宋体"/>
          <w:sz w:val="24"/>
        </w:rPr>
      </w:pPr>
      <w:r>
        <w:rPr>
          <w:rFonts w:hint="eastAsia" w:ascii="宋体" w:eastAsia="宋体"/>
          <w:sz w:val="24"/>
        </w:rPr>
        <w:t>投标报价得分=（评标基准价/投标报价）×价格权重×100</w:t>
      </w:r>
    </w:p>
    <w:p>
      <w:pPr>
        <w:autoSpaceDE w:val="0"/>
        <w:autoSpaceDN w:val="0"/>
        <w:adjustRightInd w:val="0"/>
        <w:spacing w:line="360" w:lineRule="auto"/>
        <w:ind w:left="640" w:firstLine="480" w:firstLineChars="200"/>
        <w:rPr>
          <w:rFonts w:ascii="宋体" w:eastAsia="宋体"/>
          <w:sz w:val="24"/>
        </w:rPr>
      </w:pPr>
      <w:r>
        <w:rPr>
          <w:rFonts w:hint="eastAsia" w:ascii="宋体" w:eastAsia="宋体"/>
          <w:sz w:val="24"/>
        </w:rPr>
        <w:t>总得分=商务标得分+技术标得分+投标报价得分</w:t>
      </w:r>
    </w:p>
    <w:p>
      <w:pPr>
        <w:autoSpaceDE w:val="0"/>
        <w:autoSpaceDN w:val="0"/>
        <w:adjustRightInd w:val="0"/>
        <w:spacing w:line="360" w:lineRule="auto"/>
        <w:ind w:left="640" w:firstLine="480" w:firstLineChars="200"/>
        <w:rPr>
          <w:rFonts w:ascii="宋体" w:eastAsia="宋体"/>
          <w:sz w:val="24"/>
        </w:rPr>
      </w:pPr>
      <w:r>
        <w:rPr>
          <w:rFonts w:hint="eastAsia" w:ascii="宋体" w:eastAsia="宋体"/>
          <w:sz w:val="24"/>
        </w:rPr>
        <w:t>评标委员会按照投标人最终得分由高到底顺序确定出各投标人排名顺序。</w:t>
      </w:r>
    </w:p>
    <w:p>
      <w:pPr>
        <w:autoSpaceDE w:val="0"/>
        <w:autoSpaceDN w:val="0"/>
        <w:adjustRightInd w:val="0"/>
        <w:spacing w:line="360" w:lineRule="auto"/>
        <w:ind w:left="640" w:firstLine="480" w:firstLineChars="200"/>
        <w:rPr>
          <w:rFonts w:ascii="宋体" w:eastAsia="宋体"/>
          <w:sz w:val="24"/>
        </w:rPr>
      </w:pPr>
      <w:r>
        <w:rPr>
          <w:rFonts w:hint="eastAsia" w:ascii="宋体" w:eastAsia="宋体"/>
          <w:sz w:val="24"/>
        </w:rPr>
        <w:t>对资格证明文件有伪造或隐瞒事实的，将视为未实质上响应招标文件要求而取消资格，并没收投标保证金，没收的投标保证金归招标人和招标机构所有。</w:t>
      </w:r>
    </w:p>
    <w:p>
      <w:pPr>
        <w:autoSpaceDE w:val="0"/>
        <w:autoSpaceDN w:val="0"/>
        <w:adjustRightInd w:val="0"/>
        <w:spacing w:line="360" w:lineRule="auto"/>
        <w:ind w:left="640"/>
        <w:rPr>
          <w:rFonts w:ascii="宋体" w:eastAsia="宋体"/>
          <w:sz w:val="24"/>
        </w:rPr>
      </w:pPr>
    </w:p>
    <w:p>
      <w:pPr>
        <w:autoSpaceDE w:val="0"/>
        <w:autoSpaceDN w:val="0"/>
        <w:adjustRightInd w:val="0"/>
        <w:spacing w:line="360" w:lineRule="auto"/>
        <w:ind w:left="640"/>
        <w:rPr>
          <w:rFonts w:ascii="宋体" w:eastAsia="宋体"/>
          <w:sz w:val="24"/>
        </w:rPr>
      </w:pPr>
    </w:p>
    <w:p>
      <w:pPr>
        <w:autoSpaceDE w:val="0"/>
        <w:autoSpaceDN w:val="0"/>
        <w:adjustRightInd w:val="0"/>
        <w:spacing w:line="360" w:lineRule="auto"/>
        <w:ind w:left="640"/>
        <w:jc w:val="center"/>
        <w:rPr>
          <w:rFonts w:ascii="宋体" w:eastAsia="宋体"/>
          <w:b/>
          <w:bCs/>
          <w:sz w:val="36"/>
          <w:szCs w:val="36"/>
        </w:rPr>
      </w:pPr>
      <w:r>
        <w:rPr>
          <w:rFonts w:hint="eastAsia" w:ascii="宋体" w:eastAsia="宋体"/>
          <w:b/>
          <w:bCs/>
          <w:sz w:val="36"/>
          <w:szCs w:val="36"/>
        </w:rPr>
        <w:t>第四部分   技术要求</w:t>
      </w:r>
    </w:p>
    <w:p>
      <w:pPr>
        <w:pStyle w:val="5"/>
        <w:numPr>
          <w:ilvl w:val="2"/>
          <w:numId w:val="0"/>
        </w:numPr>
        <w:tabs>
          <w:tab w:val="left" w:pos="-3240"/>
        </w:tabs>
        <w:ind w:left="1" w:leftChars="0"/>
        <w:rPr>
          <w:rFonts w:hint="eastAsia"/>
          <w:bCs/>
          <w:kern w:val="0"/>
        </w:rPr>
      </w:pPr>
      <w:bookmarkStart w:id="84" w:name="_Toc231544802"/>
      <w:r>
        <w:rPr>
          <w:rFonts w:hint="eastAsia"/>
          <w:bCs/>
          <w:kern w:val="0"/>
        </w:rPr>
        <w:t>一、项目综合说明</w:t>
      </w:r>
      <w:bookmarkEnd w:id="84"/>
    </w:p>
    <w:p>
      <w:pPr>
        <w:widowControl/>
        <w:spacing w:line="360" w:lineRule="auto"/>
        <w:ind w:firstLine="570"/>
        <w:jc w:val="left"/>
        <w:rPr>
          <w:rFonts w:hint="eastAsia"/>
          <w:kern w:val="0"/>
          <w:sz w:val="24"/>
        </w:rPr>
      </w:pPr>
      <w:r>
        <w:rPr>
          <w:rFonts w:hint="eastAsia"/>
          <w:kern w:val="0"/>
          <w:sz w:val="24"/>
        </w:rPr>
        <w:t>1、</w:t>
      </w:r>
      <w:r>
        <w:rPr>
          <w:rFonts w:hint="eastAsia"/>
          <w:kern w:val="0"/>
          <w:sz w:val="24"/>
          <w:lang w:val="en-US" w:eastAsia="zh-CN"/>
        </w:rPr>
        <w:t>采购</w:t>
      </w:r>
      <w:r>
        <w:rPr>
          <w:rFonts w:hint="eastAsia"/>
          <w:kern w:val="0"/>
          <w:sz w:val="24"/>
        </w:rPr>
        <w:t>项目名称：《</w:t>
      </w:r>
      <w:r>
        <w:rPr>
          <w:rFonts w:hint="eastAsia" w:ascii="等线" w:hAnsi="等线" w:eastAsia="等线" w:cs="等线"/>
          <w:i w:val="0"/>
          <w:iCs w:val="0"/>
          <w:caps w:val="0"/>
          <w:color w:val="000000"/>
          <w:spacing w:val="0"/>
          <w:sz w:val="24"/>
          <w:szCs w:val="24"/>
          <w:u w:val="none"/>
        </w:rPr>
        <w:t> </w:t>
      </w:r>
      <w:r>
        <w:rPr>
          <w:rFonts w:hint="eastAsia" w:ascii="等线" w:hAnsi="等线" w:eastAsia="等线" w:cs="等线"/>
          <w:i w:val="0"/>
          <w:iCs w:val="0"/>
          <w:caps w:val="0"/>
          <w:color w:val="000000"/>
          <w:spacing w:val="0"/>
          <w:sz w:val="24"/>
          <w:szCs w:val="24"/>
        </w:rPr>
        <w:t>阿勒泰市</w:t>
      </w:r>
      <w:r>
        <w:rPr>
          <w:rFonts w:hint="eastAsia" w:ascii="等线" w:hAnsi="等线" w:eastAsia="等线" w:cs="等线"/>
          <w:i w:val="0"/>
          <w:iCs w:val="0"/>
          <w:caps w:val="0"/>
          <w:color w:val="000000"/>
          <w:spacing w:val="0"/>
          <w:sz w:val="24"/>
          <w:szCs w:val="24"/>
          <w:lang w:val="en-US" w:eastAsia="zh-CN"/>
        </w:rPr>
        <w:t>行政服务中心职工食堂服务外包采购项目</w:t>
      </w:r>
      <w:r>
        <w:rPr>
          <w:rFonts w:hint="eastAsia"/>
          <w:kern w:val="0"/>
          <w:sz w:val="24"/>
        </w:rPr>
        <w:t>》</w:t>
      </w:r>
    </w:p>
    <w:p>
      <w:pPr>
        <w:widowControl/>
        <w:spacing w:line="360" w:lineRule="auto"/>
        <w:ind w:firstLine="570"/>
        <w:jc w:val="left"/>
        <w:rPr>
          <w:rFonts w:hint="default" w:eastAsia="宋体"/>
          <w:kern w:val="0"/>
          <w:sz w:val="24"/>
          <w:lang w:val="en-US" w:eastAsia="zh-CN"/>
        </w:rPr>
      </w:pPr>
      <w:r>
        <w:rPr>
          <w:rFonts w:hint="eastAsia"/>
          <w:kern w:val="0"/>
          <w:sz w:val="24"/>
        </w:rPr>
        <w:t>2、</w:t>
      </w:r>
      <w:r>
        <w:rPr>
          <w:rFonts w:hint="eastAsia"/>
          <w:kern w:val="0"/>
          <w:sz w:val="24"/>
          <w:lang w:val="en-US" w:eastAsia="zh-CN"/>
        </w:rPr>
        <w:t>采购</w:t>
      </w:r>
      <w:r>
        <w:rPr>
          <w:rFonts w:hint="eastAsia"/>
          <w:kern w:val="0"/>
          <w:sz w:val="24"/>
        </w:rPr>
        <w:t>人：</w:t>
      </w:r>
      <w:r>
        <w:rPr>
          <w:rFonts w:hint="eastAsia"/>
          <w:kern w:val="0"/>
          <w:sz w:val="24"/>
          <w:lang w:val="en-US" w:eastAsia="zh-CN"/>
        </w:rPr>
        <w:t>阿勒泰地区行政服务中心</w:t>
      </w:r>
    </w:p>
    <w:p>
      <w:pPr>
        <w:widowControl/>
        <w:spacing w:line="360" w:lineRule="auto"/>
        <w:ind w:firstLine="570"/>
        <w:jc w:val="left"/>
        <w:rPr>
          <w:rFonts w:hint="default" w:eastAsia="等线"/>
          <w:kern w:val="0"/>
          <w:sz w:val="24"/>
          <w:lang w:val="en-US" w:eastAsia="zh-CN"/>
        </w:rPr>
      </w:pPr>
      <w:r>
        <w:rPr>
          <w:rFonts w:hint="eastAsia"/>
          <w:kern w:val="0"/>
          <w:sz w:val="24"/>
        </w:rPr>
        <w:t>3、</w:t>
      </w:r>
      <w:r>
        <w:rPr>
          <w:rFonts w:hint="eastAsia"/>
          <w:kern w:val="0"/>
          <w:sz w:val="24"/>
          <w:lang w:val="en-US" w:eastAsia="zh-CN"/>
        </w:rPr>
        <w:t>采购</w:t>
      </w:r>
      <w:r>
        <w:rPr>
          <w:rFonts w:hint="eastAsia"/>
          <w:kern w:val="0"/>
          <w:sz w:val="24"/>
        </w:rPr>
        <w:t>地点：</w:t>
      </w:r>
      <w:r>
        <w:rPr>
          <w:rFonts w:hint="eastAsia"/>
          <w:kern w:val="0"/>
          <w:sz w:val="24"/>
          <w:lang w:val="en-US" w:eastAsia="zh-CN"/>
        </w:rPr>
        <w:t>阿勒泰市</w:t>
      </w:r>
    </w:p>
    <w:p>
      <w:pPr>
        <w:widowControl/>
        <w:spacing w:line="360" w:lineRule="auto"/>
        <w:ind w:firstLine="570"/>
        <w:jc w:val="left"/>
        <w:rPr>
          <w:rFonts w:hint="eastAsia"/>
          <w:kern w:val="0"/>
          <w:sz w:val="24"/>
        </w:rPr>
      </w:pPr>
      <w:r>
        <w:rPr>
          <w:rFonts w:hint="eastAsia"/>
          <w:kern w:val="0"/>
          <w:sz w:val="24"/>
        </w:rPr>
        <w:t>4、实施时间：20</w:t>
      </w:r>
      <w:r>
        <w:rPr>
          <w:rFonts w:hint="eastAsia"/>
          <w:kern w:val="0"/>
          <w:sz w:val="24"/>
          <w:lang w:val="en-US" w:eastAsia="zh-CN"/>
        </w:rPr>
        <w:t>22</w:t>
      </w:r>
      <w:r>
        <w:rPr>
          <w:rFonts w:hint="eastAsia"/>
          <w:kern w:val="0"/>
          <w:sz w:val="24"/>
        </w:rPr>
        <w:t>年</w:t>
      </w:r>
    </w:p>
    <w:p>
      <w:pPr>
        <w:widowControl/>
        <w:spacing w:line="360" w:lineRule="auto"/>
        <w:jc w:val="both"/>
        <w:rPr>
          <w:rFonts w:hint="eastAsia"/>
          <w:b/>
          <w:bCs w:val="0"/>
          <w:kern w:val="0"/>
          <w:sz w:val="28"/>
          <w:szCs w:val="28"/>
        </w:rPr>
      </w:pPr>
      <w:bookmarkStart w:id="85" w:name="_Toc231544803"/>
      <w:r>
        <w:rPr>
          <w:rFonts w:hint="eastAsia"/>
          <w:b/>
          <w:bCs w:val="0"/>
          <w:kern w:val="0"/>
          <w:sz w:val="28"/>
          <w:szCs w:val="28"/>
        </w:rPr>
        <w:t>二</w:t>
      </w:r>
      <w:bookmarkEnd w:id="85"/>
      <w:r>
        <w:rPr>
          <w:rFonts w:hint="eastAsia"/>
          <w:b/>
          <w:bCs w:val="0"/>
          <w:kern w:val="0"/>
          <w:sz w:val="28"/>
          <w:szCs w:val="28"/>
          <w:lang w:eastAsia="zh-CN"/>
        </w:rPr>
        <w:t>、</w:t>
      </w:r>
      <w:r>
        <w:rPr>
          <w:rFonts w:hint="eastAsia"/>
          <w:b/>
          <w:bCs w:val="0"/>
          <w:kern w:val="0"/>
          <w:sz w:val="28"/>
          <w:szCs w:val="28"/>
        </w:rPr>
        <w:t>项目概况</w:t>
      </w:r>
    </w:p>
    <w:p>
      <w:pPr>
        <w:widowControl/>
        <w:spacing w:line="360" w:lineRule="auto"/>
        <w:ind w:firstLine="480" w:firstLineChars="200"/>
        <w:jc w:val="left"/>
        <w:rPr>
          <w:rFonts w:hint="eastAsia"/>
          <w:bCs/>
          <w:kern w:val="0"/>
          <w:sz w:val="24"/>
          <w:szCs w:val="24"/>
        </w:rPr>
      </w:pPr>
      <w:r>
        <w:rPr>
          <w:rFonts w:hint="eastAsia"/>
          <w:bCs/>
          <w:kern w:val="0"/>
          <w:sz w:val="24"/>
          <w:szCs w:val="24"/>
        </w:rPr>
        <w:t>甲方提供场地、设备等，乙方负责食堂的运营，为甲方员工提供优质的餐饮服务为目的，具体以本协议约定为准。乙方须具备国家法律规定的相应餐饮行业从业许可资质。</w:t>
      </w:r>
    </w:p>
    <w:p>
      <w:pPr>
        <w:widowControl/>
        <w:spacing w:line="360" w:lineRule="auto"/>
        <w:ind w:firstLine="570"/>
        <w:jc w:val="left"/>
        <w:rPr>
          <w:rFonts w:hint="eastAsia"/>
          <w:bCs/>
          <w:kern w:val="0"/>
          <w:sz w:val="24"/>
          <w:szCs w:val="24"/>
          <w:lang w:val="en-US" w:eastAsia="zh-CN"/>
        </w:rPr>
      </w:pPr>
      <w:r>
        <w:rPr>
          <w:rFonts w:hint="eastAsia"/>
          <w:bCs/>
          <w:kern w:val="0"/>
          <w:sz w:val="24"/>
          <w:szCs w:val="24"/>
          <w:lang w:val="en-US" w:eastAsia="zh-CN"/>
        </w:rPr>
        <w:t>提供下列范围内的设备、设施、服务：</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3006"/>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noWrap w:val="0"/>
            <w:vAlign w:val="top"/>
          </w:tcPr>
          <w:p>
            <w:pPr>
              <w:widowControl/>
              <w:spacing w:line="360" w:lineRule="auto"/>
              <w:jc w:val="center"/>
              <w:rPr>
                <w:rFonts w:hint="default"/>
                <w:bCs/>
                <w:kern w:val="0"/>
                <w:vertAlign w:val="baseline"/>
                <w:lang w:val="en-US" w:eastAsia="zh-CN"/>
              </w:rPr>
            </w:pPr>
            <w:r>
              <w:rPr>
                <w:rFonts w:hint="eastAsia"/>
                <w:bCs/>
                <w:kern w:val="0"/>
                <w:vertAlign w:val="baseline"/>
                <w:lang w:val="en-US" w:eastAsia="zh-CN"/>
              </w:rPr>
              <w:t>项目</w:t>
            </w:r>
          </w:p>
        </w:tc>
        <w:tc>
          <w:tcPr>
            <w:tcW w:w="3006" w:type="dxa"/>
            <w:noWrap w:val="0"/>
            <w:vAlign w:val="top"/>
          </w:tcPr>
          <w:p>
            <w:pPr>
              <w:widowControl/>
              <w:spacing w:line="360" w:lineRule="auto"/>
              <w:jc w:val="center"/>
              <w:rPr>
                <w:rFonts w:hint="default"/>
                <w:bCs/>
                <w:kern w:val="0"/>
                <w:vertAlign w:val="baseline"/>
                <w:lang w:val="en-US" w:eastAsia="zh-CN"/>
              </w:rPr>
            </w:pPr>
            <w:r>
              <w:rPr>
                <w:rFonts w:hint="eastAsia"/>
                <w:bCs/>
                <w:kern w:val="0"/>
                <w:vertAlign w:val="baseline"/>
                <w:lang w:val="en-US" w:eastAsia="zh-CN"/>
              </w:rPr>
              <w:t>说明</w:t>
            </w:r>
          </w:p>
        </w:tc>
        <w:tc>
          <w:tcPr>
            <w:tcW w:w="4140" w:type="dxa"/>
            <w:noWrap w:val="0"/>
            <w:vAlign w:val="top"/>
          </w:tcPr>
          <w:p>
            <w:pPr>
              <w:widowControl/>
              <w:spacing w:line="360" w:lineRule="auto"/>
              <w:jc w:val="center"/>
              <w:rPr>
                <w:rFonts w:hint="default"/>
                <w:bCs/>
                <w:kern w:val="0"/>
                <w:vertAlign w:val="baseline"/>
                <w:lang w:val="en-US" w:eastAsia="zh-CN"/>
              </w:rPr>
            </w:pPr>
            <w:r>
              <w:rPr>
                <w:rFonts w:hint="eastAsia"/>
                <w:bCs/>
                <w:kern w:val="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376" w:type="dxa"/>
            <w:noWrap w:val="0"/>
            <w:vAlign w:val="top"/>
          </w:tcPr>
          <w:p>
            <w:pPr>
              <w:widowControl/>
              <w:spacing w:line="360" w:lineRule="auto"/>
              <w:jc w:val="center"/>
              <w:rPr>
                <w:rFonts w:hint="default"/>
                <w:bCs/>
                <w:kern w:val="0"/>
                <w:vertAlign w:val="baseline"/>
                <w:lang w:val="en-US" w:eastAsia="zh-CN"/>
              </w:rPr>
            </w:pPr>
            <w:r>
              <w:rPr>
                <w:rFonts w:hint="eastAsia"/>
                <w:bCs/>
                <w:kern w:val="0"/>
                <w:vertAlign w:val="baseline"/>
                <w:lang w:val="en-US" w:eastAsia="zh-CN"/>
              </w:rPr>
              <w:t>人工</w:t>
            </w:r>
          </w:p>
        </w:tc>
        <w:tc>
          <w:tcPr>
            <w:tcW w:w="3006" w:type="dxa"/>
            <w:noWrap w:val="0"/>
            <w:vAlign w:val="top"/>
          </w:tcPr>
          <w:p>
            <w:pPr>
              <w:widowControl/>
              <w:spacing w:line="360" w:lineRule="auto"/>
              <w:jc w:val="center"/>
              <w:rPr>
                <w:rFonts w:hint="default"/>
                <w:bCs/>
                <w:kern w:val="0"/>
                <w:vertAlign w:val="baseline"/>
                <w:lang w:val="en-US" w:eastAsia="zh-CN"/>
              </w:rPr>
            </w:pPr>
            <w:r>
              <w:rPr>
                <w:rFonts w:hint="default"/>
                <w:bCs/>
                <w:kern w:val="0"/>
                <w:vertAlign w:val="baseline"/>
                <w:lang w:val="en-US" w:eastAsia="zh-CN"/>
              </w:rPr>
              <w:t>含厨师、服务人员等，并如期支正常用餐的硬性服务，从业付薪酬工资</w:t>
            </w:r>
          </w:p>
        </w:tc>
        <w:tc>
          <w:tcPr>
            <w:tcW w:w="4140" w:type="dxa"/>
            <w:noWrap w:val="0"/>
            <w:vAlign w:val="top"/>
          </w:tcPr>
          <w:p>
            <w:pPr>
              <w:widowControl/>
              <w:spacing w:line="360" w:lineRule="auto"/>
              <w:jc w:val="center"/>
              <w:rPr>
                <w:rFonts w:hint="default"/>
                <w:bCs/>
                <w:kern w:val="0"/>
                <w:vertAlign w:val="baseline"/>
                <w:lang w:val="en-US" w:eastAsia="zh-CN"/>
              </w:rPr>
            </w:pPr>
            <w:r>
              <w:rPr>
                <w:rFonts w:hint="default"/>
                <w:bCs/>
                <w:kern w:val="0"/>
                <w:vertAlign w:val="baseline"/>
                <w:lang w:val="en-US" w:eastAsia="zh-CN"/>
              </w:rPr>
              <w:t>人数不做硬性限制，需满足</w:t>
            </w:r>
            <w:r>
              <w:rPr>
                <w:rFonts w:hint="eastAsia"/>
                <w:bCs/>
                <w:kern w:val="0"/>
                <w:vertAlign w:val="baseline"/>
                <w:lang w:val="en-US" w:eastAsia="zh-CN"/>
              </w:rPr>
              <w:t>正常用餐的硬性服务，从业人员须具备相关健康证明。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noWrap w:val="0"/>
            <w:vAlign w:val="top"/>
          </w:tcPr>
          <w:p>
            <w:pPr>
              <w:widowControl/>
              <w:spacing w:line="360" w:lineRule="auto"/>
              <w:jc w:val="center"/>
              <w:rPr>
                <w:rFonts w:hint="default"/>
                <w:bCs/>
                <w:kern w:val="0"/>
                <w:vertAlign w:val="baseline"/>
                <w:lang w:val="en-US" w:eastAsia="zh-CN"/>
              </w:rPr>
            </w:pPr>
            <w:r>
              <w:rPr>
                <w:rFonts w:hint="eastAsia"/>
                <w:bCs/>
                <w:kern w:val="0"/>
                <w:vertAlign w:val="baseline"/>
                <w:lang w:val="en-US" w:eastAsia="zh-CN"/>
              </w:rPr>
              <w:t>原材料</w:t>
            </w:r>
          </w:p>
        </w:tc>
        <w:tc>
          <w:tcPr>
            <w:tcW w:w="3006" w:type="dxa"/>
            <w:noWrap w:val="0"/>
            <w:vAlign w:val="top"/>
          </w:tcPr>
          <w:p>
            <w:pPr>
              <w:widowControl/>
              <w:spacing w:line="360" w:lineRule="auto"/>
              <w:jc w:val="center"/>
              <w:rPr>
                <w:rFonts w:hint="default"/>
                <w:bCs/>
                <w:kern w:val="0"/>
                <w:vertAlign w:val="baseline"/>
                <w:lang w:val="en-US" w:eastAsia="zh-CN"/>
              </w:rPr>
            </w:pPr>
            <w:r>
              <w:rPr>
                <w:rFonts w:hint="default"/>
                <w:bCs/>
                <w:kern w:val="0"/>
                <w:vertAlign w:val="baseline"/>
                <w:lang w:val="en-US" w:eastAsia="zh-CN"/>
              </w:rPr>
              <w:t>原材料餐饮原材料及 食材加工佐料。</w:t>
            </w:r>
          </w:p>
        </w:tc>
        <w:tc>
          <w:tcPr>
            <w:tcW w:w="4140" w:type="dxa"/>
            <w:noWrap w:val="0"/>
            <w:vAlign w:val="top"/>
          </w:tcPr>
          <w:p>
            <w:pPr>
              <w:widowControl/>
              <w:spacing w:line="360" w:lineRule="auto"/>
              <w:jc w:val="center"/>
              <w:rPr>
                <w:rFonts w:hint="default"/>
                <w:bCs/>
                <w:kern w:val="0"/>
                <w:vertAlign w:val="baseline"/>
                <w:lang w:val="en-US" w:eastAsia="zh-CN"/>
              </w:rPr>
            </w:pPr>
            <w:r>
              <w:rPr>
                <w:rFonts w:hint="default"/>
                <w:bCs/>
                <w:kern w:val="0"/>
                <w:vertAlign w:val="baseline"/>
                <w:lang w:val="en-US" w:eastAsia="zh-CN"/>
              </w:rPr>
              <w:t>采购的食材须符合国家食品安全的有关法律法规。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noWrap w:val="0"/>
            <w:vAlign w:val="top"/>
          </w:tcPr>
          <w:p>
            <w:pPr>
              <w:widowControl/>
              <w:spacing w:line="360" w:lineRule="auto"/>
              <w:jc w:val="center"/>
              <w:rPr>
                <w:rFonts w:hint="default"/>
                <w:bCs/>
                <w:kern w:val="0"/>
                <w:vertAlign w:val="baseline"/>
                <w:lang w:val="en-US" w:eastAsia="zh-CN"/>
              </w:rPr>
            </w:pPr>
            <w:r>
              <w:rPr>
                <w:rFonts w:hint="eastAsia"/>
                <w:bCs/>
                <w:kern w:val="0"/>
                <w:vertAlign w:val="baseline"/>
                <w:lang w:val="en-US" w:eastAsia="zh-CN"/>
              </w:rPr>
              <w:t>服务范围</w:t>
            </w:r>
          </w:p>
        </w:tc>
        <w:tc>
          <w:tcPr>
            <w:tcW w:w="3006" w:type="dxa"/>
            <w:noWrap w:val="0"/>
            <w:vAlign w:val="top"/>
          </w:tcPr>
          <w:p>
            <w:pPr>
              <w:widowControl/>
              <w:spacing w:line="360" w:lineRule="auto"/>
              <w:jc w:val="center"/>
              <w:rPr>
                <w:rFonts w:hint="default"/>
                <w:bCs/>
                <w:kern w:val="0"/>
                <w:vertAlign w:val="baseline"/>
                <w:lang w:val="en-US" w:eastAsia="zh-CN"/>
              </w:rPr>
            </w:pPr>
            <w:r>
              <w:rPr>
                <w:rFonts w:hint="default"/>
                <w:bCs/>
                <w:kern w:val="0"/>
                <w:vertAlign w:val="baseline"/>
                <w:lang w:val="en-US" w:eastAsia="zh-CN"/>
              </w:rPr>
              <w:t>服务范围阿勒泰行政服务中心楼内干部职</w:t>
            </w:r>
            <w:r>
              <w:rPr>
                <w:rFonts w:hint="eastAsia"/>
                <w:bCs/>
                <w:kern w:val="0"/>
                <w:vertAlign w:val="baseline"/>
                <w:lang w:val="en-US" w:eastAsia="zh-CN"/>
              </w:rPr>
              <w:t>工约200人</w:t>
            </w:r>
          </w:p>
        </w:tc>
        <w:tc>
          <w:tcPr>
            <w:tcW w:w="4140" w:type="dxa"/>
            <w:noWrap w:val="0"/>
            <w:vAlign w:val="top"/>
          </w:tcPr>
          <w:p>
            <w:pPr>
              <w:widowControl/>
              <w:spacing w:line="360" w:lineRule="auto"/>
              <w:jc w:val="center"/>
              <w:rPr>
                <w:rFonts w:hint="default"/>
                <w:bCs/>
                <w:kern w:val="0"/>
                <w:vertAlign w:val="baseline"/>
                <w:lang w:val="en-US" w:eastAsia="zh-CN"/>
              </w:rPr>
            </w:pPr>
            <w:r>
              <w:rPr>
                <w:rFonts w:hint="default"/>
                <w:bCs/>
                <w:kern w:val="0"/>
                <w:vertAlign w:val="baseline"/>
                <w:lang w:val="en-US" w:eastAsia="zh-CN"/>
              </w:rPr>
              <w:t>以持有“一卡通”人员为准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6" w:type="dxa"/>
            <w:noWrap w:val="0"/>
            <w:vAlign w:val="top"/>
          </w:tcPr>
          <w:p>
            <w:pPr>
              <w:widowControl/>
              <w:spacing w:line="360" w:lineRule="auto"/>
              <w:jc w:val="center"/>
              <w:rPr>
                <w:rFonts w:hint="default"/>
                <w:bCs/>
                <w:kern w:val="0"/>
                <w:vertAlign w:val="baseline"/>
                <w:lang w:val="en-US" w:eastAsia="zh-CN"/>
              </w:rPr>
            </w:pPr>
            <w:r>
              <w:rPr>
                <w:rFonts w:hint="eastAsia"/>
                <w:bCs/>
                <w:kern w:val="0"/>
                <w:vertAlign w:val="baseline"/>
                <w:lang w:val="en-US" w:eastAsia="zh-CN"/>
              </w:rPr>
              <w:t>其他物品</w:t>
            </w:r>
          </w:p>
        </w:tc>
        <w:tc>
          <w:tcPr>
            <w:tcW w:w="3006" w:type="dxa"/>
            <w:noWrap w:val="0"/>
            <w:vAlign w:val="top"/>
          </w:tcPr>
          <w:p>
            <w:pPr>
              <w:widowControl/>
              <w:spacing w:line="360" w:lineRule="auto"/>
              <w:jc w:val="center"/>
              <w:rPr>
                <w:rFonts w:hint="default"/>
                <w:bCs/>
                <w:kern w:val="0"/>
                <w:vertAlign w:val="baseline"/>
                <w:lang w:val="en-US" w:eastAsia="zh-CN"/>
              </w:rPr>
            </w:pPr>
            <w:r>
              <w:rPr>
                <w:rFonts w:hint="default"/>
                <w:bCs/>
                <w:kern w:val="0"/>
                <w:vertAlign w:val="baseline"/>
                <w:lang w:val="en-US" w:eastAsia="zh-CN"/>
              </w:rPr>
              <w:t>其他物品如餐巾纸、洗涤剂等必备物品</w:t>
            </w:r>
          </w:p>
        </w:tc>
        <w:tc>
          <w:tcPr>
            <w:tcW w:w="4140" w:type="dxa"/>
            <w:noWrap w:val="0"/>
            <w:vAlign w:val="top"/>
          </w:tcPr>
          <w:p>
            <w:pPr>
              <w:widowControl/>
              <w:spacing w:line="360" w:lineRule="auto"/>
              <w:jc w:val="center"/>
              <w:rPr>
                <w:rFonts w:hint="default"/>
                <w:bCs/>
                <w:kern w:val="0"/>
                <w:vertAlign w:val="baseline"/>
                <w:lang w:val="en-US" w:eastAsia="zh-CN"/>
              </w:rPr>
            </w:pPr>
          </w:p>
        </w:tc>
      </w:tr>
    </w:tbl>
    <w:p>
      <w:pPr>
        <w:widowControl/>
        <w:spacing w:line="360" w:lineRule="auto"/>
        <w:ind w:firstLine="570"/>
        <w:jc w:val="left"/>
        <w:rPr>
          <w:rFonts w:hint="default"/>
          <w:bCs/>
          <w:kern w:val="0"/>
          <w:sz w:val="24"/>
          <w:szCs w:val="24"/>
          <w:lang w:val="en-US" w:eastAsia="zh-CN"/>
        </w:rPr>
      </w:pPr>
    </w:p>
    <w:p>
      <w:pPr>
        <w:widowControl/>
        <w:spacing w:line="360" w:lineRule="auto"/>
        <w:ind w:firstLine="570"/>
        <w:jc w:val="left"/>
        <w:rPr>
          <w:rFonts w:hint="default"/>
          <w:bCs/>
          <w:kern w:val="0"/>
          <w:sz w:val="24"/>
          <w:szCs w:val="24"/>
          <w:lang w:val="en-US" w:eastAsia="zh-CN"/>
        </w:rPr>
      </w:pPr>
      <w:r>
        <w:rPr>
          <w:rFonts w:hint="default"/>
          <w:bCs/>
          <w:kern w:val="0"/>
          <w:sz w:val="24"/>
          <w:szCs w:val="24"/>
          <w:lang w:val="en-US" w:eastAsia="zh-CN"/>
        </w:rPr>
        <w:t>注:如无特别说明，上述范围中涉及的费用由乙方自行承担。</w:t>
      </w:r>
    </w:p>
    <w:p>
      <w:pPr>
        <w:widowControl/>
        <w:spacing w:line="360" w:lineRule="auto"/>
        <w:jc w:val="left"/>
        <w:rPr>
          <w:rFonts w:hint="eastAsia"/>
          <w:b/>
          <w:bCs w:val="0"/>
          <w:kern w:val="0"/>
          <w:sz w:val="28"/>
          <w:szCs w:val="28"/>
          <w:lang w:val="en-US" w:eastAsia="zh-CN"/>
        </w:rPr>
      </w:pPr>
    </w:p>
    <w:p>
      <w:pPr>
        <w:widowControl/>
        <w:spacing w:line="360" w:lineRule="auto"/>
        <w:jc w:val="left"/>
        <w:rPr>
          <w:rFonts w:hint="eastAsia"/>
          <w:b/>
          <w:bCs w:val="0"/>
          <w:kern w:val="0"/>
          <w:sz w:val="28"/>
          <w:szCs w:val="28"/>
          <w:lang w:val="en-US" w:eastAsia="zh-CN"/>
        </w:rPr>
      </w:pPr>
    </w:p>
    <w:p>
      <w:pPr>
        <w:widowControl/>
        <w:numPr>
          <w:ilvl w:val="0"/>
          <w:numId w:val="0"/>
        </w:numPr>
        <w:spacing w:line="360" w:lineRule="auto"/>
        <w:jc w:val="both"/>
        <w:rPr>
          <w:rFonts w:hint="default"/>
          <w:b/>
          <w:bCs w:val="0"/>
          <w:kern w:val="0"/>
          <w:sz w:val="28"/>
          <w:szCs w:val="28"/>
          <w:lang w:val="en-US" w:eastAsia="zh-CN"/>
        </w:rPr>
      </w:pPr>
      <w:r>
        <w:rPr>
          <w:rFonts w:hint="eastAsia"/>
          <w:b/>
          <w:bCs w:val="0"/>
          <w:kern w:val="0"/>
          <w:sz w:val="28"/>
          <w:szCs w:val="28"/>
          <w:lang w:val="en-US" w:eastAsia="zh-CN"/>
        </w:rPr>
        <w:t>三、</w:t>
      </w:r>
      <w:r>
        <w:rPr>
          <w:rFonts w:hint="default"/>
          <w:b/>
          <w:bCs w:val="0"/>
          <w:kern w:val="0"/>
          <w:sz w:val="28"/>
          <w:szCs w:val="28"/>
          <w:lang w:val="en-US" w:eastAsia="zh-CN"/>
        </w:rPr>
        <w:t>采购内容</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暂行执行下列职工餐费标准，若甲方后期向职工用餐提供其他相应补助，餐费标准及菜品由双方协定重新定价。</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(一)早餐(职工自选)</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主食:包子、盒子、包儿萨克、葱花饼等。</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副食:鸭蛋、鸡蛋等。</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饮食:奶茶、粥豆浆、豆腐脑、牛奶等。</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小菜:荤素搭配。</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(二)中餐(10元/份，按此费用餐职工可每人每餐打包1份，第2份起按照16元/份收费)</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午餐:六菜一汤。三荤三素、汤，主食:米饭、馍馍、面条、蒸面、抓饭等。</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(三)晚餐(8元/份，职工可每人每餐打包1份，第2份起按照10元/份收费)</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餐品主要包括:汤面、汤饭等。主食:馍馍、米饭。</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自助点菜价格由乙方自定，价格不应高于阿勒泰市同类餐品市场价格，视情况自行准备相应菜品及材料，原则早、晚两餐开文。</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提供餐品种类包括但不限于上述三餐餐品种类，每餐定价不得高于上述价格。</w:t>
      </w:r>
    </w:p>
    <w:p>
      <w:pPr>
        <w:widowControl/>
        <w:numPr>
          <w:ilvl w:val="0"/>
          <w:numId w:val="0"/>
        </w:numPr>
        <w:spacing w:line="360" w:lineRule="auto"/>
        <w:jc w:val="left"/>
        <w:rPr>
          <w:rFonts w:hint="default"/>
          <w:b/>
          <w:bCs w:val="0"/>
          <w:kern w:val="0"/>
          <w:sz w:val="28"/>
          <w:szCs w:val="28"/>
          <w:lang w:val="en-US" w:eastAsia="zh-CN"/>
        </w:rPr>
      </w:pPr>
      <w:r>
        <w:rPr>
          <w:rFonts w:hint="eastAsia"/>
          <w:b/>
          <w:bCs w:val="0"/>
          <w:kern w:val="0"/>
          <w:sz w:val="28"/>
          <w:szCs w:val="28"/>
          <w:lang w:val="en-US" w:eastAsia="zh-CN"/>
        </w:rPr>
        <w:t>四、</w:t>
      </w:r>
      <w:r>
        <w:rPr>
          <w:rFonts w:hint="default"/>
          <w:b/>
          <w:bCs w:val="0"/>
          <w:kern w:val="0"/>
          <w:sz w:val="28"/>
          <w:szCs w:val="28"/>
          <w:lang w:val="en-US" w:eastAsia="zh-CN"/>
        </w:rPr>
        <w:t>具体要求</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(1)负责食堂的经营管理，具体包括食堂人事、菜肴的搭配与制作、就餐环境卫生、服务等。</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(2)必须遵守国家和地方有关环境和食品卫生的标准，严禁供应腐烂变质的食品及非法渠道购买的食用油、地沟油等，保持菜肴的新鲜、卫生和安全。</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(3)必须按时供应甲方员工就餐，做到新鲜可口、花样翻新、营养搭配。</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(4)现场工作人员必须具有健康证。</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(5)向甲方及就餐人员提供优质，热情的服务。</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(6)应对食堂工作人员承担劳动法上的全部权利义务。</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(7)应具备提供本合同约定的餐饮服务的资质，并具备提供餐饮服务的相应许可、证件。</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(8)如损坏甲方设备设施的，应负责维修或赔偿;但正常使用导致的损耗、折旧除外。</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(9)在保障甲方人员正常就餐的前提下，可以挂牌从事对外餐饮经营服务。</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(10)由甲方牵头，从就餐单位中选出不少于7人组建食堂监督管理小组。</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(11)食堂监督管理小组应定期组织人员与乙方召开会议，分析研究食堂运行中存在的问题，并提出合理意见建议责令乙方及时改善。</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(12)食堂监督管理小组成员有权对乙方在食堂运营过程中出现的菜品质量不达标、卫生不达标、服务态度较差等问题进行实时监督，反馈情况提交管理小组确认无误后，甲方有权视情况对乙方进行相应处罚，菜品的质量与卫生问题管理小组应及时向当地食品卫生管理部门反馈。</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(13) 应在食堂门厅设置意见建议箱，自觉接受院内就餐人员以及社会就餐人员监督。</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(14)服务费按照季度平均发放，每季度服务费中30%作为满意度评价，由监督管理小组根据日常监督、征求干部职工意见建议所得分数确定。</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考核执行百分制，综合分数在90分及以上的可全额获得补助;考核分数在80分及以上但90分以下的甲方扣除当季度补助10%,考核分数在70分及以上但80分以下的甲方扣除当季度补助20%;考核分数在60分及以上但70分以下的甲方扣除当季度补助30%;</w:t>
      </w:r>
    </w:p>
    <w:p>
      <w:pPr>
        <w:widowControl/>
        <w:numPr>
          <w:ilvl w:val="0"/>
          <w:numId w:val="0"/>
        </w:numPr>
        <w:spacing w:line="360" w:lineRule="auto"/>
        <w:ind w:firstLine="480" w:firstLineChars="200"/>
        <w:jc w:val="left"/>
        <w:rPr>
          <w:rFonts w:hint="default"/>
          <w:b w:val="0"/>
          <w:bCs/>
          <w:kern w:val="0"/>
          <w:sz w:val="24"/>
          <w:szCs w:val="24"/>
          <w:lang w:val="en-US" w:eastAsia="zh-CN"/>
        </w:rPr>
      </w:pPr>
      <w:r>
        <w:rPr>
          <w:rFonts w:hint="default"/>
          <w:b w:val="0"/>
          <w:bCs/>
          <w:kern w:val="0"/>
          <w:sz w:val="24"/>
          <w:szCs w:val="24"/>
          <w:lang w:val="en-US" w:eastAsia="zh-CN"/>
        </w:rPr>
        <w:t>监督管理小组评分主要内容为:环境卫生、食品安全、菜品质量、服务质量等，乙方不得因考核情况影响菜品价格及质量。</w:t>
      </w:r>
    </w:p>
    <w:p>
      <w:pPr>
        <w:widowControl/>
        <w:numPr>
          <w:ilvl w:val="0"/>
          <w:numId w:val="0"/>
        </w:numPr>
        <w:spacing w:line="360" w:lineRule="auto"/>
        <w:jc w:val="left"/>
        <w:rPr>
          <w:rFonts w:hint="eastAsia"/>
          <w:b/>
          <w:bCs w:val="0"/>
          <w:kern w:val="0"/>
          <w:sz w:val="28"/>
          <w:szCs w:val="28"/>
          <w:lang w:val="en-US" w:eastAsia="zh-CN"/>
        </w:rPr>
      </w:pPr>
      <w:r>
        <w:rPr>
          <w:rFonts w:hint="eastAsia"/>
          <w:b/>
          <w:bCs w:val="0"/>
          <w:kern w:val="0"/>
          <w:sz w:val="28"/>
          <w:szCs w:val="28"/>
          <w:lang w:val="en-US" w:eastAsia="zh-CN"/>
        </w:rPr>
        <w:t>五、承包服务期限</w:t>
      </w:r>
    </w:p>
    <w:p>
      <w:pPr>
        <w:widowControl/>
        <w:numPr>
          <w:ilvl w:val="0"/>
          <w:numId w:val="0"/>
        </w:numPr>
        <w:spacing w:line="360" w:lineRule="auto"/>
        <w:ind w:firstLine="480" w:firstLineChars="200"/>
        <w:jc w:val="left"/>
        <w:rPr>
          <w:rFonts w:hint="eastAsia"/>
          <w:b w:val="0"/>
          <w:bCs/>
          <w:kern w:val="0"/>
          <w:sz w:val="24"/>
          <w:szCs w:val="24"/>
          <w:lang w:val="en-US" w:eastAsia="zh-CN"/>
        </w:rPr>
      </w:pPr>
      <w:r>
        <w:rPr>
          <w:rFonts w:hint="eastAsia"/>
          <w:b w:val="0"/>
          <w:bCs/>
          <w:kern w:val="0"/>
          <w:sz w:val="24"/>
          <w:szCs w:val="24"/>
          <w:lang w:val="en-US" w:eastAsia="zh-CN"/>
        </w:rPr>
        <w:t>(1)服务期限为:合同签订之日起一年，无异议的到期后自动续约</w:t>
      </w:r>
    </w:p>
    <w:p>
      <w:pPr>
        <w:widowControl/>
        <w:numPr>
          <w:ilvl w:val="0"/>
          <w:numId w:val="0"/>
        </w:numPr>
        <w:spacing w:line="360" w:lineRule="auto"/>
        <w:ind w:firstLine="480" w:firstLineChars="200"/>
        <w:jc w:val="left"/>
        <w:rPr>
          <w:rFonts w:hint="eastAsia"/>
          <w:b w:val="0"/>
          <w:bCs/>
          <w:kern w:val="0"/>
          <w:sz w:val="24"/>
          <w:szCs w:val="24"/>
          <w:lang w:val="en-US" w:eastAsia="zh-CN"/>
        </w:rPr>
      </w:pPr>
      <w:r>
        <w:rPr>
          <w:rFonts w:hint="eastAsia"/>
          <w:b w:val="0"/>
          <w:bCs/>
          <w:kern w:val="0"/>
          <w:sz w:val="24"/>
          <w:szCs w:val="24"/>
          <w:lang w:val="en-US" w:eastAsia="zh-CN"/>
        </w:rPr>
        <w:t>(2)服务期限内，任何一方要提前解除的，应至少提前60日通知对方。</w:t>
      </w:r>
    </w:p>
    <w:p>
      <w:pPr>
        <w:widowControl/>
        <w:numPr>
          <w:ilvl w:val="0"/>
          <w:numId w:val="0"/>
        </w:numPr>
        <w:spacing w:line="360" w:lineRule="auto"/>
        <w:jc w:val="left"/>
        <w:rPr>
          <w:rFonts w:hint="eastAsia"/>
          <w:b w:val="0"/>
          <w:bCs/>
          <w:kern w:val="0"/>
          <w:sz w:val="24"/>
          <w:szCs w:val="24"/>
          <w:lang w:val="en-US" w:eastAsia="zh-CN"/>
        </w:rPr>
      </w:pPr>
      <w:r>
        <w:rPr>
          <w:rFonts w:hint="eastAsia"/>
          <w:b w:val="0"/>
          <w:bCs/>
          <w:kern w:val="0"/>
          <w:sz w:val="24"/>
          <w:szCs w:val="24"/>
          <w:lang w:val="en-US" w:eastAsia="zh-CN"/>
        </w:rPr>
        <w:t>但是:合同期开始后的6个月内，任何一方均不得提前解除(违约情况除外)。</w:t>
      </w:r>
    </w:p>
    <w:p>
      <w:pPr>
        <w:pStyle w:val="5"/>
        <w:numPr>
          <w:ilvl w:val="2"/>
          <w:numId w:val="0"/>
        </w:numPr>
        <w:tabs>
          <w:tab w:val="left" w:pos="-3240"/>
        </w:tabs>
        <w:rPr>
          <w:rFonts w:hint="eastAsia" w:ascii="宋体" w:hAnsi="宋体"/>
          <w:bCs/>
          <w:kern w:val="0"/>
        </w:rPr>
      </w:pPr>
      <w:bookmarkStart w:id="86" w:name="_Toc231544804"/>
      <w:r>
        <w:rPr>
          <w:rFonts w:hint="eastAsia" w:ascii="宋体" w:hAnsi="宋体"/>
          <w:bCs/>
          <w:kern w:val="0"/>
          <w:lang w:val="en-US" w:eastAsia="zh-CN"/>
        </w:rPr>
        <w:t>六</w:t>
      </w:r>
      <w:r>
        <w:rPr>
          <w:rFonts w:hint="eastAsia" w:ascii="宋体" w:hAnsi="宋体"/>
          <w:bCs/>
          <w:kern w:val="0"/>
        </w:rPr>
        <w:t>、规划目标</w:t>
      </w:r>
      <w:bookmarkEnd w:id="86"/>
    </w:p>
    <w:p>
      <w:pPr>
        <w:ind w:firstLine="480" w:firstLineChars="200"/>
        <w:rPr>
          <w:rFonts w:hint="eastAsia" w:ascii="等线" w:hAnsi="等线" w:eastAsia="等线" w:cs="等线"/>
          <w:i w:val="0"/>
          <w:iCs w:val="0"/>
          <w:caps w:val="0"/>
          <w:color w:val="000000"/>
          <w:spacing w:val="0"/>
          <w:sz w:val="24"/>
          <w:szCs w:val="24"/>
        </w:rPr>
      </w:pPr>
      <w:r>
        <w:rPr>
          <w:rFonts w:hint="eastAsia" w:ascii="等线" w:hAnsi="等线" w:eastAsia="等线" w:cs="等线"/>
          <w:sz w:val="24"/>
          <w:szCs w:val="24"/>
        </w:rPr>
        <w:t>落实政府采购政策需满足的资格要求：</w:t>
      </w:r>
      <w:r>
        <w:rPr>
          <w:rFonts w:hint="eastAsia" w:ascii="等线" w:hAnsi="等线" w:eastAsia="等线" w:cs="等线"/>
          <w:i w:val="0"/>
          <w:iCs w:val="0"/>
          <w:caps w:val="0"/>
          <w:color w:val="000000"/>
          <w:spacing w:val="0"/>
          <w:sz w:val="24"/>
          <w:szCs w:val="24"/>
        </w:rPr>
        <w:t>落实政府采购政策需满足的资格要求：标项1：</w:t>
      </w:r>
      <w:r>
        <w:rPr>
          <w:rFonts w:hint="eastAsia" w:ascii="等线" w:hAnsi="等线" w:eastAsia="等线" w:cs="等线"/>
          <w:i w:val="0"/>
          <w:iCs w:val="0"/>
          <w:caps w:val="0"/>
          <w:color w:val="000000"/>
          <w:spacing w:val="0"/>
          <w:sz w:val="24"/>
          <w:szCs w:val="24"/>
          <w:lang w:val="en-US" w:eastAsia="zh-CN"/>
        </w:rPr>
        <w:t>1</w:t>
      </w:r>
      <w:r>
        <w:rPr>
          <w:rFonts w:hint="eastAsia" w:ascii="等线" w:hAnsi="等线" w:eastAsia="等线" w:cs="等线"/>
          <w:i w:val="0"/>
          <w:iCs w:val="0"/>
          <w:caps w:val="0"/>
          <w:color w:val="000000"/>
          <w:spacing w:val="0"/>
          <w:sz w:val="24"/>
          <w:szCs w:val="24"/>
        </w:rPr>
        <w:t xml:space="preserve">、《政府采购促进中小企业发展暂行办法》（财库〔2011〕181号）； </w:t>
      </w:r>
      <w:r>
        <w:rPr>
          <w:rFonts w:hint="eastAsia" w:ascii="等线" w:hAnsi="等线" w:eastAsia="等线" w:cs="等线"/>
          <w:i w:val="0"/>
          <w:iCs w:val="0"/>
          <w:caps w:val="0"/>
          <w:color w:val="000000"/>
          <w:spacing w:val="0"/>
          <w:sz w:val="24"/>
          <w:szCs w:val="24"/>
          <w:lang w:val="en-US" w:eastAsia="zh-CN"/>
        </w:rPr>
        <w:t>2</w:t>
      </w:r>
      <w:r>
        <w:rPr>
          <w:rFonts w:hint="eastAsia" w:ascii="等线" w:hAnsi="等线" w:eastAsia="等线" w:cs="等线"/>
          <w:i w:val="0"/>
          <w:iCs w:val="0"/>
          <w:caps w:val="0"/>
          <w:color w:val="000000"/>
          <w:spacing w:val="0"/>
          <w:sz w:val="24"/>
          <w:szCs w:val="24"/>
        </w:rPr>
        <w:t>、《关于促进残疾人就业政府采购政策的通知》（财库〔2017〕141号）；</w:t>
      </w:r>
      <w:r>
        <w:rPr>
          <w:rFonts w:hint="eastAsia" w:ascii="等线" w:hAnsi="等线" w:eastAsia="等线" w:cs="等线"/>
          <w:i w:val="0"/>
          <w:iCs w:val="0"/>
          <w:caps w:val="0"/>
          <w:color w:val="000000"/>
          <w:spacing w:val="0"/>
          <w:sz w:val="24"/>
          <w:szCs w:val="24"/>
          <w:lang w:val="en-US" w:eastAsia="zh-CN"/>
        </w:rPr>
        <w:t>3</w:t>
      </w:r>
      <w:r>
        <w:rPr>
          <w:rFonts w:hint="eastAsia" w:ascii="等线" w:hAnsi="等线" w:eastAsia="等线" w:cs="等线"/>
          <w:i w:val="0"/>
          <w:iCs w:val="0"/>
          <w:caps w:val="0"/>
          <w:color w:val="000000"/>
          <w:spacing w:val="0"/>
          <w:sz w:val="24"/>
          <w:szCs w:val="24"/>
        </w:rPr>
        <w:t>、《关于政府采购支持监狱企业发展有关问题的通知》（财库〔2014〕68号）、</w:t>
      </w:r>
      <w:r>
        <w:rPr>
          <w:rFonts w:hint="eastAsia" w:ascii="等线" w:hAnsi="等线" w:eastAsia="等线" w:cs="等线"/>
          <w:i w:val="0"/>
          <w:iCs w:val="0"/>
          <w:caps w:val="0"/>
          <w:color w:val="000000"/>
          <w:spacing w:val="0"/>
          <w:sz w:val="24"/>
          <w:szCs w:val="24"/>
          <w:lang w:val="en-US" w:eastAsia="zh-CN"/>
        </w:rPr>
        <w:t>4</w:t>
      </w:r>
      <w:r>
        <w:rPr>
          <w:rFonts w:hint="eastAsia" w:ascii="等线" w:hAnsi="等线" w:eastAsia="等线" w:cs="等线"/>
          <w:i w:val="0"/>
          <w:iCs w:val="0"/>
          <w:caps w:val="0"/>
          <w:color w:val="000000"/>
          <w:spacing w:val="0"/>
          <w:sz w:val="24"/>
          <w:szCs w:val="24"/>
        </w:rPr>
        <w:t>、财政部办公厅关于疫情防控期间开展政府采购活动有关事项的通知中华人民共和国财政部办公厅（财办库（【2020】29号）；</w:t>
      </w:r>
      <w:r>
        <w:rPr>
          <w:rFonts w:hint="eastAsia" w:ascii="等线" w:hAnsi="等线" w:eastAsia="等线" w:cs="等线"/>
          <w:i w:val="0"/>
          <w:iCs w:val="0"/>
          <w:caps w:val="0"/>
          <w:color w:val="000000"/>
          <w:spacing w:val="0"/>
          <w:sz w:val="24"/>
          <w:szCs w:val="24"/>
          <w:lang w:val="en-US" w:eastAsia="zh-CN"/>
        </w:rPr>
        <w:t>5</w:t>
      </w:r>
      <w:r>
        <w:rPr>
          <w:rFonts w:hint="eastAsia" w:ascii="等线" w:hAnsi="等线" w:eastAsia="等线" w:cs="等线"/>
          <w:i w:val="0"/>
          <w:iCs w:val="0"/>
          <w:caps w:val="0"/>
          <w:color w:val="000000"/>
          <w:spacing w:val="0"/>
          <w:sz w:val="24"/>
          <w:szCs w:val="24"/>
        </w:rPr>
        <w:t>、 印发《关于应对新冠肺炎疫情支持中小微企业复工复产健康发展的十六条措施》的通知（新政办发〔2020〕7号）。 </w:t>
      </w:r>
    </w:p>
    <w:p>
      <w:pPr>
        <w:rPr>
          <w:rFonts w:hint="eastAsia"/>
        </w:rPr>
      </w:pPr>
    </w:p>
    <w:p>
      <w:pPr>
        <w:pStyle w:val="5"/>
        <w:numPr>
          <w:ilvl w:val="2"/>
          <w:numId w:val="0"/>
        </w:numPr>
        <w:tabs>
          <w:tab w:val="left" w:pos="-3240"/>
        </w:tabs>
        <w:ind w:left="1" w:leftChars="0"/>
        <w:rPr>
          <w:rFonts w:hint="eastAsia" w:ascii="宋体" w:hAnsi="宋体"/>
          <w:bCs/>
          <w:kern w:val="0"/>
        </w:rPr>
      </w:pPr>
      <w:bookmarkStart w:id="87" w:name="_Toc231544806"/>
      <w:r>
        <w:rPr>
          <w:rFonts w:hint="eastAsia" w:ascii="宋体" w:hAnsi="宋体"/>
          <w:bCs/>
          <w:kern w:val="0"/>
          <w:lang w:val="en-US" w:eastAsia="zh-CN"/>
        </w:rPr>
        <w:t>七、</w:t>
      </w:r>
      <w:r>
        <w:rPr>
          <w:rFonts w:hint="eastAsia" w:ascii="宋体" w:hAnsi="宋体"/>
          <w:bCs/>
          <w:kern w:val="0"/>
        </w:rPr>
        <w:t>方案实施的规定</w:t>
      </w:r>
      <w:bookmarkEnd w:id="87"/>
    </w:p>
    <w:p>
      <w:pPr>
        <w:spacing w:line="360" w:lineRule="auto"/>
        <w:ind w:firstLine="480" w:firstLineChars="200"/>
        <w:rPr>
          <w:rFonts w:hint="eastAsia" w:ascii="宋体"/>
          <w:kern w:val="0"/>
          <w:sz w:val="24"/>
        </w:rPr>
      </w:pPr>
      <w:r>
        <w:rPr>
          <w:rFonts w:hint="eastAsia" w:ascii="宋体"/>
          <w:kern w:val="0"/>
          <w:sz w:val="24"/>
        </w:rPr>
        <w:t>1、中标单位应按业主及有关部门的要求，及时承担规划的修改、完善工作；</w:t>
      </w:r>
    </w:p>
    <w:p>
      <w:pPr>
        <w:spacing w:line="360" w:lineRule="auto"/>
        <w:ind w:firstLine="480" w:firstLineChars="200"/>
        <w:rPr>
          <w:rFonts w:hint="eastAsia" w:ascii="宋体"/>
          <w:kern w:val="0"/>
          <w:sz w:val="24"/>
        </w:rPr>
      </w:pPr>
      <w:r>
        <w:rPr>
          <w:rFonts w:hint="eastAsia" w:ascii="宋体"/>
          <w:kern w:val="0"/>
          <w:sz w:val="24"/>
        </w:rPr>
        <w:t>2、中标单位和业主就</w:t>
      </w:r>
      <w:r>
        <w:rPr>
          <w:rFonts w:hint="eastAsia" w:ascii="宋体"/>
          <w:kern w:val="0"/>
          <w:sz w:val="24"/>
          <w:lang w:val="en-US" w:eastAsia="zh-CN"/>
        </w:rPr>
        <w:t>食堂外包</w:t>
      </w:r>
      <w:r>
        <w:rPr>
          <w:rFonts w:hint="eastAsia" w:ascii="宋体"/>
          <w:kern w:val="0"/>
          <w:sz w:val="24"/>
        </w:rPr>
        <w:t>具体事项进行讨论商议，并在</w:t>
      </w:r>
      <w:r>
        <w:rPr>
          <w:rFonts w:hint="eastAsia" w:ascii="宋体"/>
          <w:kern w:val="0"/>
          <w:sz w:val="24"/>
          <w:lang w:val="en-US" w:eastAsia="zh-CN"/>
        </w:rPr>
        <w:t>30</w:t>
      </w:r>
      <w:r>
        <w:rPr>
          <w:rFonts w:hint="eastAsia" w:ascii="宋体"/>
          <w:kern w:val="0"/>
          <w:sz w:val="24"/>
        </w:rPr>
        <w:t>天内与业主签订合同；</w:t>
      </w:r>
    </w:p>
    <w:p>
      <w:pPr>
        <w:spacing w:line="360" w:lineRule="auto"/>
        <w:ind w:firstLine="480" w:firstLineChars="200"/>
        <w:rPr>
          <w:rFonts w:hint="eastAsia" w:ascii="宋体"/>
          <w:kern w:val="0"/>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pStyle w:val="22"/>
        <w:rPr>
          <w:rFonts w:ascii="宋体" w:eastAsia="宋体"/>
          <w:sz w:val="24"/>
        </w:rPr>
      </w:pPr>
    </w:p>
    <w:p>
      <w:pPr>
        <w:spacing w:line="360" w:lineRule="auto"/>
        <w:ind w:firstLine="640" w:firstLineChars="200"/>
        <w:jc w:val="center"/>
        <w:rPr>
          <w:rFonts w:hint="eastAsia" w:ascii="宋体" w:hAnsi="宋体"/>
          <w:b/>
          <w:sz w:val="32"/>
          <w:szCs w:val="32"/>
        </w:rPr>
      </w:pPr>
    </w:p>
    <w:p>
      <w:pPr>
        <w:spacing w:line="360" w:lineRule="auto"/>
        <w:ind w:firstLine="640" w:firstLineChars="200"/>
        <w:jc w:val="center"/>
        <w:rPr>
          <w:rFonts w:hint="eastAsia" w:ascii="宋体" w:hAnsi="宋体"/>
          <w:b/>
          <w:sz w:val="32"/>
          <w:szCs w:val="32"/>
        </w:rPr>
      </w:pPr>
    </w:p>
    <w:p>
      <w:pPr>
        <w:spacing w:line="360" w:lineRule="auto"/>
        <w:ind w:firstLine="640" w:firstLineChars="200"/>
        <w:jc w:val="center"/>
        <w:rPr>
          <w:rFonts w:ascii="宋体" w:eastAsia="宋体"/>
          <w:sz w:val="36"/>
          <w:szCs w:val="36"/>
        </w:rPr>
      </w:pPr>
      <w:r>
        <w:rPr>
          <w:rFonts w:hint="eastAsia" w:ascii="宋体" w:hAnsi="宋体"/>
          <w:b/>
          <w:sz w:val="32"/>
          <w:szCs w:val="32"/>
        </w:rPr>
        <w:t>第五部分</w:t>
      </w:r>
      <w:r>
        <w:rPr>
          <w:rFonts w:ascii="宋体" w:hAnsi="宋体"/>
          <w:b/>
          <w:sz w:val="32"/>
          <w:szCs w:val="32"/>
        </w:rPr>
        <w:t xml:space="preserve"> </w:t>
      </w:r>
      <w:bookmarkEnd w:id="44"/>
      <w:bookmarkEnd w:id="45"/>
      <w:r>
        <w:rPr>
          <w:rFonts w:hint="eastAsia" w:ascii="宋体" w:hAnsi="宋体"/>
          <w:b/>
          <w:sz w:val="32"/>
          <w:szCs w:val="32"/>
        </w:rPr>
        <w:t>应提交的有关格式范例</w:t>
      </w:r>
    </w:p>
    <w:p>
      <w:pPr>
        <w:spacing w:line="360" w:lineRule="auto"/>
        <w:jc w:val="center"/>
        <w:rPr>
          <w:rFonts w:ascii="宋体" w:eastAsia="宋体"/>
          <w:sz w:val="24"/>
        </w:rPr>
      </w:pPr>
    </w:p>
    <w:p>
      <w:pPr>
        <w:spacing w:line="360" w:lineRule="auto"/>
        <w:ind w:firstLine="470" w:firstLineChars="196"/>
        <w:rPr>
          <w:rFonts w:ascii="宋体" w:eastAsia="宋体"/>
          <w:sz w:val="24"/>
        </w:rPr>
      </w:pPr>
      <w:r>
        <w:rPr>
          <w:rFonts w:hint="eastAsia" w:ascii="宋体" w:hAnsi="宋体"/>
          <w:sz w:val="24"/>
        </w:rPr>
        <w:t>一、投标人提交投标文件须知</w:t>
      </w:r>
      <w:r>
        <w:rPr>
          <w:rFonts w:ascii="宋体" w:hAnsi="宋体"/>
          <w:sz w:val="24"/>
        </w:rPr>
        <w:t>:</w:t>
      </w:r>
    </w:p>
    <w:p>
      <w:pPr>
        <w:spacing w:line="360" w:lineRule="auto"/>
        <w:ind w:left="2" w:firstLine="480" w:firstLineChars="200"/>
        <w:rPr>
          <w:rFonts w:ascii="宋体" w:eastAsia="宋体"/>
          <w:sz w:val="24"/>
        </w:rPr>
      </w:pPr>
      <w:r>
        <w:rPr>
          <w:rFonts w:ascii="宋体" w:hAnsi="宋体"/>
          <w:sz w:val="24"/>
        </w:rPr>
        <w:t>1</w:t>
      </w:r>
      <w:r>
        <w:rPr>
          <w:rFonts w:hint="eastAsia" w:ascii="宋体" w:hAnsi="宋体"/>
          <w:sz w:val="24"/>
        </w:rPr>
        <w:t>、投标人应严格按照以下顺序填写和提交下述规定的全部格式文件以及其他有关资料，混乱的编排导致投标文件被误读或评标委员会查找不到有效文件是投标人的风险。</w:t>
      </w:r>
    </w:p>
    <w:p>
      <w:pPr>
        <w:spacing w:line="360" w:lineRule="auto"/>
        <w:ind w:firstLine="480" w:firstLineChars="200"/>
        <w:rPr>
          <w:rFonts w:ascii="宋体" w:eastAsia="宋体"/>
          <w:sz w:val="24"/>
        </w:rPr>
      </w:pPr>
      <w:r>
        <w:rPr>
          <w:rFonts w:ascii="宋体" w:hAnsi="宋体"/>
          <w:sz w:val="24"/>
        </w:rPr>
        <w:t>2</w:t>
      </w:r>
      <w:r>
        <w:rPr>
          <w:rFonts w:hint="eastAsia" w:ascii="宋体" w:hAnsi="宋体"/>
          <w:sz w:val="24"/>
        </w:rPr>
        <w:t>、所附表格中要求回答的全部问题和</w:t>
      </w:r>
      <w:r>
        <w:rPr>
          <w:rFonts w:ascii="宋体" w:hAnsi="宋体"/>
          <w:sz w:val="24"/>
        </w:rPr>
        <w:t>/</w:t>
      </w:r>
      <w:r>
        <w:rPr>
          <w:rFonts w:hint="eastAsia" w:ascii="宋体" w:hAnsi="宋体"/>
          <w:sz w:val="24"/>
        </w:rPr>
        <w:t>或信息都必须正面回答。</w:t>
      </w:r>
    </w:p>
    <w:p>
      <w:pPr>
        <w:spacing w:line="360" w:lineRule="auto"/>
        <w:ind w:left="2" w:firstLine="480" w:firstLineChars="200"/>
        <w:rPr>
          <w:rFonts w:ascii="宋体" w:eastAsia="宋体"/>
          <w:sz w:val="24"/>
        </w:rPr>
      </w:pPr>
      <w:r>
        <w:rPr>
          <w:rFonts w:ascii="宋体" w:hAnsi="宋体"/>
          <w:sz w:val="24"/>
        </w:rPr>
        <w:t>3</w:t>
      </w:r>
      <w:r>
        <w:rPr>
          <w:rFonts w:hint="eastAsia" w:ascii="宋体" w:hAnsi="宋体"/>
          <w:sz w:val="24"/>
        </w:rPr>
        <w:t>、本声明书的签字人应保证全部声明和问题的回答是真实的和准确的。</w:t>
      </w:r>
    </w:p>
    <w:p>
      <w:pPr>
        <w:spacing w:line="360" w:lineRule="auto"/>
        <w:ind w:left="1" w:firstLine="480" w:firstLineChars="200"/>
        <w:rPr>
          <w:rFonts w:ascii="宋体" w:eastAsia="宋体"/>
          <w:sz w:val="24"/>
        </w:rPr>
      </w:pPr>
      <w:r>
        <w:rPr>
          <w:rFonts w:ascii="宋体" w:hAnsi="宋体"/>
          <w:sz w:val="24"/>
        </w:rPr>
        <w:t>4</w:t>
      </w:r>
      <w:r>
        <w:rPr>
          <w:rFonts w:hint="eastAsia" w:ascii="宋体" w:hAnsi="宋体"/>
          <w:sz w:val="24"/>
        </w:rPr>
        <w:t>、评标委员会将应用投标人提交的资料作出自己的判断。</w:t>
      </w:r>
    </w:p>
    <w:p>
      <w:pPr>
        <w:spacing w:line="360" w:lineRule="auto"/>
        <w:ind w:firstLine="480" w:firstLineChars="200"/>
        <w:rPr>
          <w:rFonts w:ascii="宋体" w:eastAsia="宋体"/>
          <w:sz w:val="24"/>
        </w:rPr>
      </w:pPr>
      <w:r>
        <w:rPr>
          <w:rFonts w:ascii="宋体" w:hAnsi="宋体"/>
          <w:sz w:val="24"/>
        </w:rPr>
        <w:t>5</w:t>
      </w:r>
      <w:r>
        <w:rPr>
          <w:rFonts w:hint="eastAsia" w:ascii="宋体" w:hAnsi="宋体"/>
          <w:sz w:val="24"/>
        </w:rPr>
        <w:t>、投标人提交的材料将在一定期限内被保密保存，但不退还。</w:t>
      </w:r>
    </w:p>
    <w:p>
      <w:pPr>
        <w:spacing w:line="360" w:lineRule="auto"/>
        <w:ind w:firstLine="480" w:firstLineChars="200"/>
        <w:outlineLvl w:val="0"/>
        <w:rPr>
          <w:rFonts w:ascii="宋体" w:eastAsia="宋体" w:cs="宋体"/>
          <w:kern w:val="0"/>
          <w:sz w:val="24"/>
        </w:rPr>
      </w:pPr>
      <w:r>
        <w:rPr>
          <w:rFonts w:ascii="宋体" w:hAnsi="宋体"/>
          <w:sz w:val="24"/>
        </w:rPr>
        <w:t>6</w:t>
      </w:r>
      <w:r>
        <w:rPr>
          <w:rFonts w:hint="eastAsia" w:ascii="宋体" w:hAnsi="宋体"/>
          <w:sz w:val="24"/>
        </w:rPr>
        <w:t>、全部文件应按投标人须知中规定的语言和份数提交。</w:t>
      </w:r>
      <w:r>
        <w:rPr>
          <w:rFonts w:hint="eastAsia" w:ascii="宋体" w:hAnsi="宋体" w:cs="仿宋_GB2312"/>
          <w:sz w:val="24"/>
        </w:rPr>
        <w:t>投标文件组成漏项或未按规定的格式编制或投标文件正、副本份数不足，内容不全或内容字迹模糊辨认不清的情况，将有可能被评标委员会认定为投标无效。</w:t>
      </w:r>
    </w:p>
    <w:p>
      <w:pPr>
        <w:spacing w:line="360" w:lineRule="auto"/>
        <w:ind w:firstLine="480" w:firstLineChars="200"/>
        <w:outlineLvl w:val="0"/>
        <w:rPr>
          <w:rFonts w:ascii="宋体" w:eastAsia="宋体"/>
          <w:sz w:val="24"/>
          <w:lang w:val="zh-CN"/>
        </w:rPr>
      </w:pPr>
      <w:r>
        <w:rPr>
          <w:rFonts w:hint="eastAsia" w:ascii="宋体" w:hAnsi="宋体"/>
          <w:sz w:val="24"/>
          <w:lang w:val="zh-CN"/>
        </w:rPr>
        <w:t>二、投标文件编制格式及规范要求</w:t>
      </w:r>
      <w:r>
        <w:rPr>
          <w:rFonts w:ascii="宋体" w:hAnsi="宋体"/>
          <w:sz w:val="24"/>
          <w:lang w:val="zh-CN"/>
        </w:rPr>
        <w:t>:</w:t>
      </w:r>
    </w:p>
    <w:p>
      <w:pPr>
        <w:spacing w:line="360" w:lineRule="auto"/>
        <w:ind w:firstLine="480" w:firstLineChars="200"/>
        <w:outlineLvl w:val="0"/>
        <w:rPr>
          <w:rFonts w:ascii="宋体" w:eastAsia="宋体" w:cs="宋体"/>
          <w:b/>
          <w:kern w:val="0"/>
          <w:sz w:val="24"/>
        </w:rPr>
      </w:pPr>
      <w:r>
        <w:rPr>
          <w:rFonts w:hint="eastAsia" w:ascii="宋体" w:hAnsi="宋体"/>
          <w:sz w:val="24"/>
        </w:rPr>
        <w:t>各投标人在编制投标文件时请按照以下格式进行，封面注明投标标项</w:t>
      </w:r>
      <w:r>
        <w:rPr>
          <w:rFonts w:hint="eastAsia" w:ascii="宋体" w:hAnsi="宋体"/>
          <w:sz w:val="24"/>
          <w:highlight w:val="none"/>
        </w:rPr>
        <w:t>，投标文件按顺序装订成册，投标（开标）一览表请单独密封。</w:t>
      </w:r>
      <w:r>
        <w:rPr>
          <w:rFonts w:hint="eastAsia" w:ascii="宋体" w:hAnsi="宋体" w:cs="宋体"/>
          <w:b/>
          <w:kern w:val="0"/>
          <w:sz w:val="24"/>
          <w:highlight w:val="none"/>
        </w:rPr>
        <w:t>投标文件中提供的</w:t>
      </w:r>
      <w:r>
        <w:rPr>
          <w:rFonts w:hint="eastAsia" w:ascii="宋体" w:hAnsi="宋体" w:cs="宋体"/>
          <w:b/>
          <w:kern w:val="0"/>
          <w:sz w:val="24"/>
        </w:rPr>
        <w:t>证明材料及相关证照，若为复印件的均需加盖投标单位公章。</w:t>
      </w:r>
    </w:p>
    <w:p>
      <w:pPr>
        <w:spacing w:line="360" w:lineRule="auto"/>
        <w:outlineLvl w:val="0"/>
        <w:rPr>
          <w:rFonts w:ascii="宋体" w:eastAsia="宋体" w:cs="宋体"/>
          <w:kern w:val="0"/>
          <w:sz w:val="36"/>
          <w:szCs w:val="36"/>
        </w:rPr>
      </w:pPr>
    </w:p>
    <w:p>
      <w:pPr>
        <w:spacing w:line="360" w:lineRule="auto"/>
        <w:outlineLvl w:val="0"/>
        <w:rPr>
          <w:rFonts w:ascii="宋体" w:eastAsia="宋体" w:cs="宋体"/>
          <w:kern w:val="0"/>
          <w:sz w:val="36"/>
          <w:szCs w:val="36"/>
        </w:rPr>
      </w:pPr>
    </w:p>
    <w:p>
      <w:pPr>
        <w:spacing w:line="360" w:lineRule="auto"/>
        <w:outlineLvl w:val="0"/>
        <w:rPr>
          <w:rFonts w:ascii="宋体" w:eastAsia="宋体" w:cs="宋体"/>
          <w:kern w:val="0"/>
          <w:sz w:val="36"/>
          <w:szCs w:val="36"/>
        </w:rPr>
      </w:pPr>
    </w:p>
    <w:p>
      <w:pPr>
        <w:spacing w:line="360" w:lineRule="auto"/>
        <w:outlineLvl w:val="0"/>
        <w:rPr>
          <w:rFonts w:ascii="宋体" w:eastAsia="宋体" w:cs="宋体"/>
          <w:kern w:val="0"/>
          <w:sz w:val="36"/>
          <w:szCs w:val="36"/>
        </w:rPr>
      </w:pPr>
    </w:p>
    <w:p>
      <w:pPr>
        <w:pStyle w:val="2"/>
      </w:pPr>
    </w:p>
    <w:p>
      <w:pPr>
        <w:pStyle w:val="2"/>
      </w:pPr>
    </w:p>
    <w:p>
      <w:pPr>
        <w:pStyle w:val="2"/>
      </w:pPr>
    </w:p>
    <w:p>
      <w:pPr>
        <w:spacing w:line="360" w:lineRule="auto"/>
        <w:rPr>
          <w:rFonts w:hint="eastAsia"/>
          <w:sz w:val="24"/>
          <w:szCs w:val="24"/>
          <w:lang w:val="en-US" w:eastAsia="zh-CN"/>
        </w:rPr>
      </w:pPr>
      <w:r>
        <w:rPr>
          <w:rFonts w:hint="eastAsia"/>
          <w:sz w:val="24"/>
          <w:szCs w:val="24"/>
          <w:lang w:val="en-US" w:eastAsia="zh-CN"/>
        </w:rPr>
        <w:t>报价人应按下列顺序排列和装订响应文件：</w:t>
      </w:r>
    </w:p>
    <w:p>
      <w:pPr>
        <w:spacing w:line="360" w:lineRule="auto"/>
        <w:rPr>
          <w:rFonts w:hint="default"/>
          <w:sz w:val="24"/>
          <w:szCs w:val="24"/>
          <w:lang w:val="en-US" w:eastAsia="zh-CN"/>
        </w:rPr>
      </w:pPr>
      <w:r>
        <w:rPr>
          <w:rFonts w:hint="default"/>
          <w:sz w:val="24"/>
          <w:szCs w:val="24"/>
          <w:lang w:val="en-US" w:eastAsia="zh-CN"/>
        </w:rPr>
        <w:t xml:space="preserve">一、 </w:t>
      </w:r>
      <w:r>
        <w:rPr>
          <w:rFonts w:hint="eastAsia"/>
          <w:sz w:val="24"/>
          <w:szCs w:val="24"/>
          <w:lang w:val="en-US" w:eastAsia="zh-CN"/>
        </w:rPr>
        <w:t>投标函</w:t>
      </w:r>
    </w:p>
    <w:p>
      <w:pPr>
        <w:spacing w:line="360" w:lineRule="auto"/>
        <w:rPr>
          <w:rFonts w:hint="default"/>
          <w:sz w:val="24"/>
          <w:szCs w:val="24"/>
          <w:lang w:val="en-US" w:eastAsia="zh-CN"/>
        </w:rPr>
      </w:pPr>
      <w:r>
        <w:rPr>
          <w:rFonts w:hint="default"/>
          <w:sz w:val="24"/>
          <w:szCs w:val="24"/>
          <w:lang w:val="en-US" w:eastAsia="zh-CN"/>
        </w:rPr>
        <w:t>二、法定代表人授权委托书原件及授权代表身份证明复印件</w:t>
      </w:r>
    </w:p>
    <w:p>
      <w:pPr>
        <w:spacing w:line="360" w:lineRule="auto"/>
        <w:rPr>
          <w:rFonts w:hint="default"/>
          <w:sz w:val="24"/>
          <w:szCs w:val="24"/>
          <w:lang w:val="en-US" w:eastAsia="zh-CN"/>
        </w:rPr>
      </w:pPr>
      <w:r>
        <w:rPr>
          <w:rFonts w:hint="default"/>
          <w:sz w:val="24"/>
          <w:szCs w:val="24"/>
          <w:lang w:val="en-US" w:eastAsia="zh-CN"/>
        </w:rPr>
        <w:t>三、开标一览表</w:t>
      </w:r>
    </w:p>
    <w:p>
      <w:pPr>
        <w:spacing w:line="360" w:lineRule="auto"/>
        <w:rPr>
          <w:rFonts w:hint="default"/>
          <w:sz w:val="24"/>
          <w:szCs w:val="24"/>
          <w:lang w:val="en-US" w:eastAsia="zh-CN"/>
        </w:rPr>
      </w:pPr>
      <w:r>
        <w:rPr>
          <w:rFonts w:hint="default"/>
          <w:sz w:val="24"/>
          <w:szCs w:val="24"/>
          <w:lang w:val="en-US" w:eastAsia="zh-CN"/>
        </w:rPr>
        <w:t>四、分项明细报价表</w:t>
      </w:r>
    </w:p>
    <w:p>
      <w:pPr>
        <w:spacing w:line="360" w:lineRule="auto"/>
        <w:rPr>
          <w:rFonts w:hint="default"/>
          <w:sz w:val="24"/>
          <w:szCs w:val="24"/>
          <w:lang w:val="en-US" w:eastAsia="zh-CN"/>
        </w:rPr>
      </w:pPr>
      <w:r>
        <w:rPr>
          <w:rFonts w:hint="default"/>
          <w:sz w:val="24"/>
          <w:szCs w:val="24"/>
          <w:lang w:val="en-US" w:eastAsia="zh-CN"/>
        </w:rPr>
        <w:t>五、</w:t>
      </w:r>
      <w:r>
        <w:rPr>
          <w:rFonts w:hint="eastAsia"/>
          <w:sz w:val="24"/>
          <w:szCs w:val="24"/>
          <w:lang w:val="en-US" w:eastAsia="zh-CN"/>
        </w:rPr>
        <w:t>营业执照、健康证等有效证明文件</w:t>
      </w:r>
    </w:p>
    <w:p>
      <w:pPr>
        <w:spacing w:line="360" w:lineRule="auto"/>
        <w:rPr>
          <w:rFonts w:hint="default"/>
          <w:sz w:val="24"/>
          <w:szCs w:val="24"/>
          <w:lang w:val="en-US" w:eastAsia="zh-CN"/>
        </w:rPr>
      </w:pPr>
      <w:r>
        <w:rPr>
          <w:rFonts w:hint="default"/>
          <w:sz w:val="24"/>
          <w:szCs w:val="24"/>
          <w:lang w:val="en-US" w:eastAsia="zh-CN"/>
        </w:rPr>
        <w:t>六、技术规格</w:t>
      </w:r>
      <w:r>
        <w:rPr>
          <w:rFonts w:hint="eastAsia"/>
          <w:sz w:val="24"/>
          <w:szCs w:val="24"/>
          <w:lang w:val="en-US" w:eastAsia="zh-CN"/>
        </w:rPr>
        <w:t>及</w:t>
      </w:r>
      <w:r>
        <w:rPr>
          <w:rFonts w:hint="default"/>
          <w:sz w:val="24"/>
          <w:szCs w:val="24"/>
          <w:lang w:val="en-US" w:eastAsia="zh-CN"/>
        </w:rPr>
        <w:t>售后服务承诺详述、维修、培训等计划详述</w:t>
      </w:r>
    </w:p>
    <w:p>
      <w:pPr>
        <w:spacing w:line="360" w:lineRule="auto"/>
        <w:rPr>
          <w:rFonts w:hint="default"/>
          <w:sz w:val="24"/>
          <w:szCs w:val="24"/>
          <w:lang w:val="en-US" w:eastAsia="zh-CN"/>
        </w:rPr>
      </w:pPr>
      <w:r>
        <w:rPr>
          <w:rFonts w:hint="default"/>
          <w:sz w:val="24"/>
          <w:szCs w:val="24"/>
          <w:lang w:val="en-US" w:eastAsia="zh-CN"/>
        </w:rPr>
        <w:t>七、</w:t>
      </w:r>
      <w:r>
        <w:rPr>
          <w:rFonts w:hint="eastAsia"/>
          <w:sz w:val="24"/>
          <w:szCs w:val="24"/>
          <w:lang w:val="en-US" w:eastAsia="zh-CN"/>
        </w:rPr>
        <w:t>人员及设备配置方案</w:t>
      </w:r>
    </w:p>
    <w:p>
      <w:pPr>
        <w:spacing w:line="360" w:lineRule="auto"/>
        <w:rPr>
          <w:rFonts w:hint="default"/>
          <w:sz w:val="24"/>
          <w:szCs w:val="24"/>
          <w:lang w:val="en-US" w:eastAsia="zh-CN"/>
        </w:rPr>
      </w:pPr>
      <w:r>
        <w:rPr>
          <w:rFonts w:hint="default"/>
          <w:sz w:val="24"/>
          <w:szCs w:val="24"/>
          <w:lang w:val="en-US" w:eastAsia="zh-CN"/>
        </w:rPr>
        <w:t>八</w:t>
      </w:r>
      <w:r>
        <w:rPr>
          <w:rFonts w:hint="eastAsia"/>
          <w:sz w:val="24"/>
          <w:szCs w:val="24"/>
          <w:lang w:val="en-US" w:eastAsia="zh-CN"/>
        </w:rPr>
        <w:t>、</w:t>
      </w:r>
      <w:r>
        <w:rPr>
          <w:rFonts w:hint="default"/>
          <w:sz w:val="24"/>
          <w:szCs w:val="24"/>
          <w:lang w:val="en-US" w:eastAsia="zh-CN"/>
        </w:rPr>
        <w:t>报价方(供应商)反商业贿赂承诺书</w:t>
      </w:r>
    </w:p>
    <w:p>
      <w:pPr>
        <w:spacing w:line="360" w:lineRule="auto"/>
        <w:rPr>
          <w:rFonts w:hint="default"/>
          <w:sz w:val="24"/>
          <w:szCs w:val="24"/>
          <w:lang w:val="en-US" w:eastAsia="zh-CN"/>
        </w:rPr>
      </w:pPr>
      <w:r>
        <w:rPr>
          <w:rFonts w:hint="default"/>
          <w:sz w:val="24"/>
          <w:szCs w:val="24"/>
          <w:lang w:val="en-US" w:eastAsia="zh-CN"/>
        </w:rPr>
        <w:t>九、提供其它有利于报价的资料</w:t>
      </w:r>
    </w:p>
    <w:p>
      <w:pPr>
        <w:pStyle w:val="2"/>
        <w:rPr>
          <w:rFonts w:hint="default"/>
          <w:lang w:val="en-US" w:eastAsia="zh-CN"/>
        </w:rPr>
      </w:pPr>
      <w:r>
        <w:rPr>
          <w:rFonts w:hint="eastAsia"/>
          <w:lang w:val="en-US" w:eastAsia="zh-CN"/>
        </w:rPr>
        <w:t>注：投标人可根据实际情况酌情调整</w:t>
      </w:r>
    </w:p>
    <w:p>
      <w:pPr>
        <w:spacing w:line="360" w:lineRule="auto"/>
        <w:jc w:val="center"/>
        <w:rPr>
          <w:rFonts w:hint="eastAsia" w:ascii="宋体" w:hAnsi="宋体" w:cs="宋体"/>
          <w:b/>
          <w:bCs/>
          <w:kern w:val="0"/>
          <w:sz w:val="28"/>
          <w:szCs w:val="28"/>
        </w:rPr>
      </w:pPr>
    </w:p>
    <w:p>
      <w:pPr>
        <w:spacing w:line="360" w:lineRule="auto"/>
        <w:jc w:val="center"/>
        <w:rPr>
          <w:rFonts w:hint="eastAsia" w:ascii="宋体" w:hAnsi="宋体" w:cs="宋体"/>
          <w:b/>
          <w:bCs/>
          <w:kern w:val="0"/>
          <w:sz w:val="28"/>
          <w:szCs w:val="28"/>
        </w:rPr>
      </w:pPr>
    </w:p>
    <w:p>
      <w:pPr>
        <w:pStyle w:val="2"/>
        <w:rPr>
          <w:rFonts w:hint="eastAsia" w:ascii="宋体" w:hAnsi="宋体" w:cs="宋体"/>
          <w:b/>
          <w:bCs/>
          <w:kern w:val="0"/>
          <w:sz w:val="28"/>
          <w:szCs w:val="28"/>
        </w:rPr>
      </w:pPr>
    </w:p>
    <w:p>
      <w:pPr>
        <w:pStyle w:val="2"/>
        <w:rPr>
          <w:rFonts w:hint="eastAsia" w:ascii="宋体" w:hAnsi="宋体" w:cs="宋体"/>
          <w:b/>
          <w:bCs/>
          <w:kern w:val="0"/>
          <w:sz w:val="28"/>
          <w:szCs w:val="28"/>
        </w:rPr>
      </w:pPr>
    </w:p>
    <w:p>
      <w:pPr>
        <w:pStyle w:val="2"/>
        <w:rPr>
          <w:rFonts w:hint="eastAsia" w:ascii="宋体" w:hAnsi="宋体" w:cs="宋体"/>
          <w:b/>
          <w:bCs/>
          <w:kern w:val="0"/>
          <w:sz w:val="28"/>
          <w:szCs w:val="28"/>
        </w:rPr>
      </w:pPr>
    </w:p>
    <w:p>
      <w:pPr>
        <w:pStyle w:val="2"/>
        <w:rPr>
          <w:rFonts w:hint="eastAsia" w:ascii="宋体" w:hAnsi="宋体" w:cs="宋体"/>
          <w:b/>
          <w:bCs/>
          <w:kern w:val="0"/>
          <w:sz w:val="28"/>
          <w:szCs w:val="28"/>
        </w:rPr>
      </w:pPr>
    </w:p>
    <w:p>
      <w:pPr>
        <w:pStyle w:val="2"/>
        <w:rPr>
          <w:rFonts w:hint="eastAsia" w:ascii="宋体" w:hAnsi="宋体" w:cs="宋体"/>
          <w:b/>
          <w:bCs/>
          <w:kern w:val="0"/>
          <w:sz w:val="28"/>
          <w:szCs w:val="28"/>
        </w:rPr>
      </w:pPr>
    </w:p>
    <w:p>
      <w:pPr>
        <w:pStyle w:val="2"/>
        <w:rPr>
          <w:rFonts w:hint="eastAsia" w:ascii="宋体" w:hAnsi="宋体" w:cs="宋体"/>
          <w:b/>
          <w:bCs/>
          <w:kern w:val="0"/>
          <w:sz w:val="28"/>
          <w:szCs w:val="28"/>
        </w:rPr>
      </w:pPr>
    </w:p>
    <w:p>
      <w:pPr>
        <w:pStyle w:val="2"/>
        <w:rPr>
          <w:rFonts w:hint="eastAsia" w:ascii="宋体" w:hAnsi="宋体" w:cs="宋体"/>
          <w:b/>
          <w:bCs/>
          <w:kern w:val="0"/>
          <w:sz w:val="28"/>
          <w:szCs w:val="28"/>
        </w:rPr>
      </w:pPr>
    </w:p>
    <w:p>
      <w:pPr>
        <w:pStyle w:val="2"/>
        <w:rPr>
          <w:rFonts w:hint="eastAsia" w:ascii="宋体" w:hAnsi="宋体" w:cs="宋体"/>
          <w:b/>
          <w:bCs/>
          <w:kern w:val="0"/>
          <w:sz w:val="28"/>
          <w:szCs w:val="28"/>
        </w:rPr>
      </w:pPr>
    </w:p>
    <w:p>
      <w:pPr>
        <w:pStyle w:val="2"/>
        <w:rPr>
          <w:rFonts w:hint="eastAsia" w:ascii="宋体" w:hAnsi="宋体" w:cs="宋体"/>
          <w:b/>
          <w:bCs/>
          <w:kern w:val="0"/>
          <w:sz w:val="28"/>
          <w:szCs w:val="28"/>
        </w:rPr>
      </w:pPr>
    </w:p>
    <w:p>
      <w:pPr>
        <w:pStyle w:val="2"/>
        <w:rPr>
          <w:rFonts w:hint="eastAsia" w:ascii="宋体" w:hAnsi="宋体" w:cs="宋体"/>
          <w:b/>
          <w:bCs/>
          <w:kern w:val="0"/>
          <w:sz w:val="28"/>
          <w:szCs w:val="28"/>
        </w:rPr>
      </w:pPr>
    </w:p>
    <w:p>
      <w:pPr>
        <w:spacing w:line="360" w:lineRule="auto"/>
        <w:jc w:val="center"/>
        <w:rPr>
          <w:rFonts w:ascii="宋体" w:hAnsi="宋体" w:cs="宋体"/>
          <w:kern w:val="0"/>
          <w:sz w:val="22"/>
          <w:szCs w:val="22"/>
        </w:rPr>
      </w:pPr>
      <w:r>
        <w:rPr>
          <w:rFonts w:hint="eastAsia" w:ascii="宋体" w:hAnsi="宋体" w:cs="宋体"/>
          <w:b/>
          <w:bCs/>
          <w:kern w:val="0"/>
          <w:sz w:val="28"/>
          <w:szCs w:val="28"/>
        </w:rPr>
        <w:t>一、投标函格式</w:t>
      </w:r>
      <w:r>
        <w:rPr>
          <w:rFonts w:hint="eastAsia" w:ascii="宋体" w:hAnsi="宋体" w:cs="宋体"/>
          <w:kern w:val="0"/>
          <w:sz w:val="22"/>
          <w:szCs w:val="22"/>
        </w:rPr>
        <w:t> </w:t>
      </w:r>
    </w:p>
    <w:p>
      <w:pPr>
        <w:spacing w:line="360" w:lineRule="auto"/>
        <w:rPr>
          <w:rFonts w:ascii="宋体" w:hAnsi="宋体" w:cs="宋体"/>
          <w:kern w:val="0"/>
          <w:sz w:val="22"/>
          <w:szCs w:val="22"/>
        </w:rPr>
      </w:pPr>
      <w:r>
        <w:rPr>
          <w:rFonts w:hint="eastAsia" w:ascii="宋体" w:hAnsi="宋体" w:cs="宋体"/>
          <w:kern w:val="0"/>
          <w:sz w:val="22"/>
          <w:szCs w:val="22"/>
        </w:rPr>
        <w:t>致：（采购人、采购代理机构） </w:t>
      </w:r>
    </w:p>
    <w:p>
      <w:pPr>
        <w:spacing w:line="360" w:lineRule="auto"/>
        <w:rPr>
          <w:rFonts w:ascii="宋体" w:hAnsi="宋体" w:cs="宋体"/>
          <w:kern w:val="0"/>
          <w:sz w:val="22"/>
          <w:szCs w:val="22"/>
        </w:rPr>
      </w:pPr>
      <w:r>
        <w:rPr>
          <w:rFonts w:hint="eastAsia" w:ascii="宋体" w:hAnsi="宋体" w:cs="宋体"/>
          <w:kern w:val="0"/>
          <w:sz w:val="22"/>
          <w:szCs w:val="22"/>
        </w:rPr>
        <w:t>根据贵方（招标项目名称、包号）（招标编号），投标人代表（姓名、职务）经正式授权并代表投标人（投标人名称、地址）提交下述文件正本一份、副本</w:t>
      </w:r>
      <w:r>
        <w:rPr>
          <w:rFonts w:hint="eastAsia" w:ascii="宋体" w:hAnsi="宋体" w:cs="宋体"/>
          <w:kern w:val="0"/>
          <w:sz w:val="22"/>
          <w:szCs w:val="22"/>
          <w:lang w:val="en-US" w:eastAsia="zh-CN"/>
        </w:rPr>
        <w:t>贰</w:t>
      </w:r>
      <w:r>
        <w:rPr>
          <w:rFonts w:hint="eastAsia" w:ascii="宋体" w:hAnsi="宋体" w:cs="宋体"/>
          <w:kern w:val="0"/>
          <w:sz w:val="22"/>
          <w:szCs w:val="22"/>
        </w:rPr>
        <w:t>份。 </w:t>
      </w:r>
    </w:p>
    <w:p>
      <w:pPr>
        <w:spacing w:line="360" w:lineRule="auto"/>
        <w:rPr>
          <w:rFonts w:ascii="宋体" w:hAnsi="宋体" w:cs="宋体"/>
          <w:kern w:val="0"/>
          <w:sz w:val="22"/>
          <w:szCs w:val="22"/>
        </w:rPr>
      </w:pPr>
      <w:r>
        <w:rPr>
          <w:rFonts w:hint="eastAsia" w:ascii="宋体" w:hAnsi="宋体" w:cs="宋体"/>
          <w:kern w:val="0"/>
          <w:sz w:val="22"/>
          <w:szCs w:val="22"/>
        </w:rPr>
        <w:t>完全理解招标文件的内容，决定投标本项目，据此我方承诺如下： </w:t>
      </w:r>
    </w:p>
    <w:p>
      <w:pPr>
        <w:spacing w:line="360" w:lineRule="auto"/>
        <w:rPr>
          <w:rFonts w:ascii="宋体" w:hAnsi="宋体" w:cs="宋体"/>
          <w:kern w:val="0"/>
          <w:sz w:val="22"/>
          <w:szCs w:val="22"/>
        </w:rPr>
      </w:pPr>
      <w:r>
        <w:rPr>
          <w:rFonts w:hint="eastAsia" w:ascii="宋体" w:hAnsi="宋体" w:cs="宋体"/>
          <w:kern w:val="0"/>
          <w:sz w:val="22"/>
          <w:szCs w:val="22"/>
        </w:rPr>
        <w:t>1． 我方承诺，我方完全具备《政府采购法》第二十二条第一款规定的条件以及本项目招标文件规定的投标人须满足的特定条件。 </w:t>
      </w:r>
    </w:p>
    <w:p>
      <w:pPr>
        <w:spacing w:line="360" w:lineRule="auto"/>
        <w:rPr>
          <w:rFonts w:ascii="宋体" w:hAnsi="宋体" w:cs="宋体"/>
          <w:kern w:val="0"/>
          <w:sz w:val="22"/>
          <w:szCs w:val="22"/>
        </w:rPr>
      </w:pPr>
      <w:r>
        <w:rPr>
          <w:rFonts w:hint="eastAsia" w:ascii="宋体" w:hAnsi="宋体" w:cs="宋体"/>
          <w:kern w:val="0"/>
          <w:sz w:val="22"/>
          <w:szCs w:val="22"/>
        </w:rPr>
        <w:t>2． 所附投标价格表中规定的应提交和交付的服务投标报价为人民币金额数，（同时用文字和数字表示。）。 </w:t>
      </w:r>
    </w:p>
    <w:p>
      <w:pPr>
        <w:spacing w:line="360" w:lineRule="auto"/>
        <w:rPr>
          <w:rFonts w:hint="eastAsia" w:ascii="宋体" w:hAnsi="宋体" w:cs="宋体"/>
          <w:kern w:val="0"/>
          <w:sz w:val="22"/>
          <w:szCs w:val="22"/>
        </w:rPr>
      </w:pPr>
      <w:r>
        <w:rPr>
          <w:rFonts w:hint="eastAsia" w:ascii="宋体" w:hAnsi="宋体" w:cs="宋体"/>
          <w:kern w:val="0"/>
          <w:sz w:val="22"/>
          <w:szCs w:val="22"/>
        </w:rPr>
        <w:t>3． 我方已仔细研究并完全理解了全部招标文件（包括修改文件、附件等相关资料）规定的内容，并承诺在发生争议时，不会以对招标文件存在误解、不明为由，向采购人及采购代理机构行使任何法律上的抗辩权。</w:t>
      </w:r>
    </w:p>
    <w:p>
      <w:pPr>
        <w:spacing w:line="360" w:lineRule="auto"/>
        <w:rPr>
          <w:rFonts w:hint="eastAsia" w:ascii="宋体" w:hAnsi="宋体" w:cs="宋体"/>
          <w:kern w:val="0"/>
          <w:sz w:val="22"/>
          <w:szCs w:val="22"/>
        </w:rPr>
      </w:pPr>
      <w:r>
        <w:rPr>
          <w:rFonts w:hint="eastAsia" w:ascii="宋体" w:hAnsi="宋体" w:cs="宋体"/>
          <w:kern w:val="0"/>
          <w:sz w:val="22"/>
          <w:szCs w:val="22"/>
        </w:rPr>
        <w:t>4． 本投标有效期为自开标日起 </w:t>
      </w:r>
      <w:r>
        <w:rPr>
          <w:rFonts w:hint="eastAsia" w:ascii="宋体" w:hAnsi="宋体" w:cs="宋体"/>
          <w:kern w:val="0"/>
          <w:sz w:val="22"/>
          <w:szCs w:val="22"/>
          <w:lang w:val="en-US" w:eastAsia="zh-CN"/>
        </w:rPr>
        <w:t>30</w:t>
      </w:r>
      <w:r>
        <w:rPr>
          <w:rFonts w:hint="eastAsia" w:ascii="宋体" w:hAnsi="宋体" w:cs="宋体"/>
          <w:kern w:val="0"/>
          <w:sz w:val="22"/>
          <w:szCs w:val="22"/>
        </w:rPr>
        <w:t> 个日历日。 </w:t>
      </w:r>
    </w:p>
    <w:p>
      <w:pPr>
        <w:spacing w:line="360" w:lineRule="auto"/>
        <w:rPr>
          <w:rFonts w:ascii="宋体" w:hAnsi="宋体" w:cs="宋体"/>
          <w:kern w:val="0"/>
          <w:sz w:val="22"/>
          <w:szCs w:val="22"/>
        </w:rPr>
      </w:pPr>
      <w:r>
        <w:rPr>
          <w:rFonts w:hint="eastAsia" w:ascii="宋体" w:hAnsi="宋体" w:cs="宋体"/>
          <w:kern w:val="0"/>
          <w:sz w:val="22"/>
          <w:szCs w:val="22"/>
        </w:rPr>
        <w:t>5． 交付时间：</w:t>
      </w:r>
      <w:r>
        <w:rPr>
          <w:rFonts w:hint="eastAsia" w:ascii="宋体" w:hAnsi="宋体" w:cs="宋体"/>
          <w:kern w:val="0"/>
          <w:sz w:val="22"/>
          <w:szCs w:val="22"/>
          <w:lang w:val="en-US" w:eastAsia="zh-CN"/>
        </w:rPr>
        <w:t>合同签订之日起一年，无异议的到期后自动续约</w:t>
      </w:r>
      <w:r>
        <w:rPr>
          <w:rFonts w:hint="eastAsia" w:ascii="宋体" w:hAnsi="宋体" w:cs="宋体"/>
          <w:kern w:val="0"/>
          <w:sz w:val="22"/>
          <w:szCs w:val="22"/>
        </w:rPr>
        <w:t>。 </w:t>
      </w:r>
    </w:p>
    <w:p>
      <w:pPr>
        <w:spacing w:line="360" w:lineRule="auto"/>
        <w:rPr>
          <w:rFonts w:ascii="宋体" w:hAnsi="宋体" w:cs="宋体"/>
          <w:kern w:val="0"/>
          <w:sz w:val="22"/>
          <w:szCs w:val="22"/>
        </w:rPr>
      </w:pPr>
      <w:r>
        <w:rPr>
          <w:rFonts w:hint="eastAsia" w:ascii="宋体" w:hAnsi="宋体" w:cs="宋体"/>
          <w:kern w:val="0"/>
          <w:sz w:val="22"/>
          <w:szCs w:val="22"/>
        </w:rPr>
        <w:t>6. 我方已按招标文件规定交纳了投标保证金，并完全理解、同意并接受当发生招标文件及法律、法规等法律规范性文件规定的可以不退还投标保证金情形时，我方所交纳的投标保证金将不被退还。 </w:t>
      </w:r>
    </w:p>
    <w:p>
      <w:pPr>
        <w:spacing w:line="360" w:lineRule="auto"/>
        <w:rPr>
          <w:rFonts w:ascii="宋体" w:hAnsi="宋体" w:cs="宋体"/>
          <w:kern w:val="0"/>
          <w:sz w:val="22"/>
          <w:szCs w:val="22"/>
        </w:rPr>
      </w:pPr>
      <w:r>
        <w:rPr>
          <w:rFonts w:hint="eastAsia" w:ascii="宋体" w:hAnsi="宋体" w:cs="宋体"/>
          <w:kern w:val="0"/>
          <w:sz w:val="22"/>
          <w:szCs w:val="22"/>
        </w:rPr>
        <w:t>7. 我方承诺投标文件及所有提供的一切数据或资料均真实、准确、合法、有效。由于我方提供的资料不实而导致中标结果无效，给其他投标人及采购人造成的全部损失，我方同意无条件予以赔偿。 </w:t>
      </w:r>
    </w:p>
    <w:p>
      <w:pPr>
        <w:spacing w:line="360" w:lineRule="auto"/>
        <w:rPr>
          <w:rFonts w:ascii="宋体" w:hAnsi="宋体" w:cs="宋体"/>
          <w:kern w:val="0"/>
          <w:sz w:val="22"/>
          <w:szCs w:val="22"/>
        </w:rPr>
      </w:pPr>
      <w:r>
        <w:rPr>
          <w:rFonts w:hint="eastAsia" w:ascii="宋体" w:hAnsi="宋体" w:cs="宋体"/>
          <w:kern w:val="0"/>
          <w:sz w:val="22"/>
          <w:szCs w:val="22"/>
        </w:rPr>
        <w:t>8.我方投标文件、你方的中标通知书、招标文件将成为约束双方的合同文件组成部分，若招标文件存在要求，而投标文件没有拒绝亦没有涉及的情形下，我方接受招标文件的有关约束，并同意将招标文件对投标人的要求作为投标人合同义务的组成部分。 9. 我方将严格遵守政府采购法律、法规等法律规范性文件的规定，若存在违法违规等行为，将承担相应的法律责任。 </w:t>
      </w:r>
    </w:p>
    <w:p>
      <w:pPr>
        <w:spacing w:line="360" w:lineRule="auto"/>
        <w:rPr>
          <w:rFonts w:ascii="宋体" w:hAnsi="宋体" w:cs="宋体"/>
          <w:kern w:val="0"/>
          <w:sz w:val="22"/>
          <w:szCs w:val="22"/>
        </w:rPr>
      </w:pPr>
      <w:r>
        <w:rPr>
          <w:rFonts w:hint="eastAsia" w:ascii="宋体" w:hAnsi="宋体" w:cs="宋体"/>
          <w:kern w:val="0"/>
          <w:sz w:val="22"/>
          <w:szCs w:val="22"/>
        </w:rPr>
        <w:t> </w:t>
      </w:r>
    </w:p>
    <w:p>
      <w:pPr>
        <w:spacing w:line="360" w:lineRule="auto"/>
        <w:rPr>
          <w:rFonts w:ascii="宋体" w:hAnsi="宋体" w:cs="宋体"/>
          <w:kern w:val="0"/>
          <w:sz w:val="22"/>
          <w:szCs w:val="22"/>
        </w:rPr>
      </w:pPr>
      <w:r>
        <w:rPr>
          <w:rFonts w:hint="eastAsia" w:ascii="宋体" w:hAnsi="宋体" w:cs="宋体"/>
          <w:kern w:val="0"/>
          <w:sz w:val="22"/>
          <w:szCs w:val="22"/>
        </w:rPr>
        <w:t>投标人代表签字                             投标人名称                                 投标人公章                                 日期                                       </w:t>
      </w:r>
    </w:p>
    <w:p>
      <w:pPr>
        <w:spacing w:line="360" w:lineRule="auto"/>
        <w:rPr>
          <w:rFonts w:ascii="宋体" w:hAnsi="宋体" w:cs="宋体"/>
          <w:kern w:val="0"/>
          <w:sz w:val="22"/>
          <w:szCs w:val="22"/>
        </w:rPr>
      </w:pPr>
      <w:r>
        <w:rPr>
          <w:rFonts w:hint="eastAsia" w:ascii="宋体" w:hAnsi="宋体" w:cs="宋体"/>
          <w:kern w:val="0"/>
          <w:sz w:val="22"/>
          <w:szCs w:val="22"/>
        </w:rPr>
        <w:t> </w:t>
      </w:r>
    </w:p>
    <w:p>
      <w:pPr>
        <w:spacing w:line="360" w:lineRule="auto"/>
        <w:rPr>
          <w:rFonts w:ascii="宋体" w:hAnsi="宋体" w:eastAsia="宋体" w:cs="宋体"/>
          <w:kern w:val="0"/>
          <w:sz w:val="22"/>
          <w:szCs w:val="22"/>
        </w:rPr>
      </w:pPr>
      <w:r>
        <w:rPr>
          <w:rFonts w:hint="eastAsia" w:ascii="宋体" w:hAnsi="宋体" w:cs="宋体"/>
          <w:kern w:val="0"/>
          <w:sz w:val="22"/>
          <w:szCs w:val="22"/>
        </w:rPr>
        <w:t>注：1、本格式文件内容不得擅自删改。2、投标人代表签字，必须是亲笔签名。3、投标人公章必须是经公安部门备案的印章。4、不得使用其他印章或电子制版签名。</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line="360" w:lineRule="auto"/>
        <w:jc w:val="center"/>
        <w:rPr>
          <w:rFonts w:ascii="宋体" w:eastAsia="宋体"/>
          <w:sz w:val="22"/>
          <w:szCs w:val="22"/>
          <w:u w:val="single"/>
        </w:rPr>
      </w:pPr>
      <w:bookmarkStart w:id="90" w:name="_GoBack"/>
      <w:bookmarkEnd w:id="90"/>
      <w:r>
        <w:rPr>
          <w:rFonts w:hint="eastAsia" w:ascii="宋体" w:hAnsi="宋体"/>
          <w:sz w:val="32"/>
          <w:szCs w:val="32"/>
        </w:rPr>
        <w:t>投标（开标）一览表</w:t>
      </w:r>
    </w:p>
    <w:p>
      <w:pPr>
        <w:spacing w:line="440" w:lineRule="exact"/>
        <w:rPr>
          <w:rFonts w:ascii="宋体"/>
          <w:sz w:val="28"/>
          <w:szCs w:val="28"/>
        </w:rPr>
      </w:pPr>
    </w:p>
    <w:p>
      <w:pPr>
        <w:spacing w:line="440" w:lineRule="exact"/>
        <w:rPr>
          <w:rFonts w:ascii="宋体"/>
        </w:rPr>
      </w:pPr>
    </w:p>
    <w:p>
      <w:pPr>
        <w:spacing w:line="440" w:lineRule="exact"/>
        <w:rPr>
          <w:rFonts w:ascii="宋体"/>
        </w:rPr>
      </w:pPr>
      <w:r>
        <w:rPr>
          <w:rFonts w:hint="eastAsia" w:ascii="宋体" w:hAnsi="宋体"/>
        </w:rPr>
        <w:t>投标人名称：</w:t>
      </w:r>
    </w:p>
    <w:p>
      <w:pPr>
        <w:spacing w:line="440" w:lineRule="exact"/>
        <w:rPr>
          <w:rFonts w:ascii="宋体"/>
        </w:rPr>
      </w:pPr>
      <w:r>
        <w:rPr>
          <w:rFonts w:hint="eastAsia" w:ascii="宋体" w:hAnsi="宋体"/>
        </w:rPr>
        <w:t>招标项目名称：</w:t>
      </w:r>
    </w:p>
    <w:p>
      <w:pPr>
        <w:spacing w:line="440" w:lineRule="exact"/>
        <w:rPr>
          <w:rFonts w:ascii="宋体"/>
        </w:rPr>
      </w:pPr>
      <w:r>
        <w:rPr>
          <w:rFonts w:hint="eastAsia" w:ascii="宋体" w:hAnsi="宋体"/>
        </w:rPr>
        <w:t>招标文件编号：</w:t>
      </w:r>
    </w:p>
    <w:p>
      <w:pPr>
        <w:spacing w:line="440" w:lineRule="exact"/>
        <w:ind w:firstLine="420" w:firstLineChars="200"/>
        <w:rPr>
          <w:rFonts w:ascii="宋体"/>
        </w:rPr>
      </w:pPr>
    </w:p>
    <w:tbl>
      <w:tblPr>
        <w:tblStyle w:val="17"/>
        <w:tblW w:w="7553" w:type="dxa"/>
        <w:tblInd w:w="0" w:type="dxa"/>
        <w:tblLayout w:type="fixed"/>
        <w:tblCellMar>
          <w:top w:w="0" w:type="dxa"/>
          <w:left w:w="108" w:type="dxa"/>
          <w:bottom w:w="0" w:type="dxa"/>
          <w:right w:w="108" w:type="dxa"/>
        </w:tblCellMar>
      </w:tblPr>
      <w:tblGrid>
        <w:gridCol w:w="1008"/>
        <w:gridCol w:w="1260"/>
        <w:gridCol w:w="2509"/>
        <w:gridCol w:w="1440"/>
        <w:gridCol w:w="1336"/>
      </w:tblGrid>
      <w:tr>
        <w:tblPrEx>
          <w:tblCellMar>
            <w:top w:w="0" w:type="dxa"/>
            <w:left w:w="108" w:type="dxa"/>
            <w:bottom w:w="0" w:type="dxa"/>
            <w:right w:w="108" w:type="dxa"/>
          </w:tblCellMar>
        </w:tblPrEx>
        <w:tc>
          <w:tcPr>
            <w:tcW w:w="1008" w:type="dxa"/>
          </w:tcPr>
          <w:p>
            <w:pPr>
              <w:spacing w:beforeAutospacing="1" w:afterAutospacing="1" w:line="440" w:lineRule="exact"/>
              <w:jc w:val="center"/>
              <w:rPr>
                <w:rFonts w:ascii="宋体"/>
                <w:sz w:val="24"/>
              </w:rPr>
            </w:pPr>
          </w:p>
        </w:tc>
        <w:tc>
          <w:tcPr>
            <w:tcW w:w="1260" w:type="dxa"/>
          </w:tcPr>
          <w:p>
            <w:pPr>
              <w:spacing w:beforeAutospacing="1" w:afterAutospacing="1" w:line="440" w:lineRule="exact"/>
              <w:jc w:val="center"/>
              <w:rPr>
                <w:rFonts w:ascii="宋体"/>
                <w:sz w:val="24"/>
              </w:rPr>
            </w:pPr>
            <w:r>
              <w:rPr>
                <w:rFonts w:hint="eastAsia" w:ascii="宋体" w:hAnsi="宋体"/>
                <w:sz w:val="24"/>
              </w:rPr>
              <w:t>项目名称</w:t>
            </w:r>
          </w:p>
        </w:tc>
        <w:tc>
          <w:tcPr>
            <w:tcW w:w="2509" w:type="dxa"/>
          </w:tcPr>
          <w:p>
            <w:pPr>
              <w:spacing w:beforeAutospacing="1" w:afterAutospacing="1" w:line="440" w:lineRule="exact"/>
              <w:jc w:val="center"/>
              <w:rPr>
                <w:rFonts w:ascii="宋体"/>
                <w:sz w:val="24"/>
              </w:rPr>
            </w:pPr>
            <w:r>
              <w:rPr>
                <w:rFonts w:hint="eastAsia" w:ascii="宋体" w:hAnsi="宋体"/>
                <w:sz w:val="24"/>
              </w:rPr>
              <w:t>投标报价（万元）</w:t>
            </w:r>
          </w:p>
        </w:tc>
        <w:tc>
          <w:tcPr>
            <w:tcW w:w="1440" w:type="dxa"/>
          </w:tcPr>
          <w:p>
            <w:pPr>
              <w:spacing w:beforeAutospacing="1" w:afterAutospacing="1" w:line="440" w:lineRule="exact"/>
              <w:jc w:val="center"/>
              <w:rPr>
                <w:rFonts w:ascii="宋体"/>
                <w:sz w:val="24"/>
              </w:rPr>
            </w:pPr>
            <w:r>
              <w:rPr>
                <w:rFonts w:hint="eastAsia" w:ascii="宋体" w:hAnsi="宋体"/>
                <w:sz w:val="24"/>
              </w:rPr>
              <w:t>服务周期</w:t>
            </w:r>
          </w:p>
        </w:tc>
        <w:tc>
          <w:tcPr>
            <w:tcW w:w="1336" w:type="dxa"/>
          </w:tcPr>
          <w:p>
            <w:pPr>
              <w:spacing w:beforeAutospacing="1" w:afterAutospacing="1" w:line="440" w:lineRule="exact"/>
              <w:jc w:val="center"/>
              <w:rPr>
                <w:rFonts w:ascii="宋体"/>
                <w:sz w:val="24"/>
              </w:rPr>
            </w:pPr>
            <w:r>
              <w:rPr>
                <w:rFonts w:hint="eastAsia" w:ascii="宋体" w:hAnsi="宋体"/>
                <w:sz w:val="24"/>
              </w:rPr>
              <w:t>备注</w:t>
            </w:r>
          </w:p>
        </w:tc>
      </w:tr>
      <w:tr>
        <w:tblPrEx>
          <w:tblCellMar>
            <w:top w:w="0" w:type="dxa"/>
            <w:left w:w="108" w:type="dxa"/>
            <w:bottom w:w="0" w:type="dxa"/>
            <w:right w:w="108" w:type="dxa"/>
          </w:tblCellMar>
        </w:tblPrEx>
        <w:tc>
          <w:tcPr>
            <w:tcW w:w="1008" w:type="dxa"/>
          </w:tcPr>
          <w:p>
            <w:pPr>
              <w:spacing w:beforeAutospacing="1" w:afterAutospacing="1" w:line="440" w:lineRule="exact"/>
              <w:jc w:val="center"/>
              <w:rPr>
                <w:rFonts w:ascii="宋体"/>
                <w:sz w:val="24"/>
              </w:rPr>
            </w:pPr>
          </w:p>
          <w:p>
            <w:pPr>
              <w:spacing w:beforeAutospacing="1" w:afterAutospacing="1" w:line="440" w:lineRule="exact"/>
              <w:jc w:val="center"/>
              <w:rPr>
                <w:rFonts w:ascii="宋体"/>
                <w:sz w:val="24"/>
              </w:rPr>
            </w:pPr>
          </w:p>
          <w:p>
            <w:pPr>
              <w:spacing w:beforeAutospacing="1" w:afterAutospacing="1" w:line="440" w:lineRule="exact"/>
              <w:jc w:val="center"/>
              <w:rPr>
                <w:rFonts w:ascii="宋体"/>
                <w:sz w:val="24"/>
              </w:rPr>
            </w:pPr>
            <w:r>
              <w:rPr>
                <w:rFonts w:hint="eastAsia" w:ascii="宋体"/>
                <w:sz w:val="24"/>
              </w:rPr>
              <w:t>…</w:t>
            </w:r>
          </w:p>
        </w:tc>
        <w:tc>
          <w:tcPr>
            <w:tcW w:w="1260" w:type="dxa"/>
          </w:tcPr>
          <w:p>
            <w:pPr>
              <w:spacing w:beforeAutospacing="1" w:afterAutospacing="1" w:line="440" w:lineRule="exact"/>
              <w:jc w:val="center"/>
              <w:rPr>
                <w:rFonts w:ascii="宋体"/>
                <w:sz w:val="24"/>
              </w:rPr>
            </w:pPr>
          </w:p>
        </w:tc>
        <w:tc>
          <w:tcPr>
            <w:tcW w:w="2509" w:type="dxa"/>
          </w:tcPr>
          <w:p>
            <w:pPr>
              <w:spacing w:beforeAutospacing="1" w:afterAutospacing="1" w:line="440" w:lineRule="exact"/>
              <w:jc w:val="center"/>
              <w:rPr>
                <w:rFonts w:ascii="宋体"/>
                <w:sz w:val="24"/>
              </w:rPr>
            </w:pPr>
          </w:p>
        </w:tc>
        <w:tc>
          <w:tcPr>
            <w:tcW w:w="1440" w:type="dxa"/>
          </w:tcPr>
          <w:p>
            <w:pPr>
              <w:spacing w:beforeAutospacing="1" w:afterAutospacing="1" w:line="440" w:lineRule="exact"/>
              <w:jc w:val="center"/>
              <w:rPr>
                <w:rFonts w:ascii="宋体"/>
                <w:sz w:val="24"/>
              </w:rPr>
            </w:pPr>
          </w:p>
        </w:tc>
        <w:tc>
          <w:tcPr>
            <w:tcW w:w="1336" w:type="dxa"/>
          </w:tcPr>
          <w:p>
            <w:pPr>
              <w:spacing w:beforeAutospacing="1" w:afterAutospacing="1" w:line="440" w:lineRule="exact"/>
              <w:jc w:val="center"/>
              <w:rPr>
                <w:rFonts w:ascii="宋体"/>
                <w:sz w:val="24"/>
              </w:rPr>
            </w:pPr>
          </w:p>
        </w:tc>
      </w:tr>
    </w:tbl>
    <w:p>
      <w:pPr>
        <w:spacing w:line="440" w:lineRule="exact"/>
        <w:ind w:left="319" w:leftChars="152" w:firstLine="518" w:firstLineChars="247"/>
        <w:rPr>
          <w:rFonts w:ascii="宋体"/>
        </w:rPr>
      </w:pPr>
      <w:r>
        <w:rPr>
          <w:rFonts w:hint="eastAsia" w:ascii="宋体" w:hAnsi="宋体"/>
        </w:rPr>
        <w:t>注：投标报价包括</w:t>
      </w:r>
      <w:r>
        <w:rPr>
          <w:rFonts w:hint="eastAsia" w:ascii="宋体" w:hAnsi="宋体"/>
          <w:lang w:val="en-US" w:eastAsia="zh-CN"/>
        </w:rPr>
        <w:t>本次项目</w:t>
      </w:r>
      <w:r>
        <w:rPr>
          <w:rFonts w:hint="eastAsia" w:ascii="宋体" w:hAnsi="宋体"/>
        </w:rPr>
        <w:t>中产生的所有费用。</w:t>
      </w:r>
    </w:p>
    <w:p>
      <w:pPr>
        <w:spacing w:line="440" w:lineRule="exact"/>
        <w:ind w:left="319" w:right="420" w:firstLine="99"/>
        <w:rPr>
          <w:rFonts w:ascii="宋体"/>
        </w:rPr>
      </w:pPr>
    </w:p>
    <w:p>
      <w:pPr>
        <w:spacing w:line="440" w:lineRule="exact"/>
        <w:ind w:left="319" w:leftChars="152" w:right="420" w:firstLine="3563" w:firstLineChars="1697"/>
        <w:rPr>
          <w:rFonts w:ascii="宋体"/>
        </w:rPr>
      </w:pPr>
    </w:p>
    <w:p>
      <w:pPr>
        <w:spacing w:line="440" w:lineRule="exact"/>
        <w:ind w:left="319" w:leftChars="152" w:right="420" w:firstLine="3563" w:firstLineChars="1697"/>
        <w:rPr>
          <w:rFonts w:ascii="宋体"/>
        </w:rPr>
      </w:pPr>
      <w:r>
        <w:rPr>
          <w:rFonts w:hint="eastAsia" w:ascii="宋体" w:hAnsi="宋体"/>
        </w:rPr>
        <w:t>投标人名称（盖章）：</w:t>
      </w:r>
    </w:p>
    <w:p>
      <w:pPr>
        <w:spacing w:line="440" w:lineRule="exact"/>
        <w:ind w:right="420" w:firstLine="3885" w:firstLineChars="1850"/>
        <w:rPr>
          <w:rFonts w:ascii="宋体"/>
        </w:rPr>
      </w:pPr>
      <w:r>
        <w:rPr>
          <w:rFonts w:hint="eastAsia" w:ascii="宋体" w:hAnsi="宋体"/>
        </w:rPr>
        <w:t>法定代表人或授权代理人（盖章或签字）：</w:t>
      </w:r>
    </w:p>
    <w:p>
      <w:pPr>
        <w:spacing w:line="440" w:lineRule="exact"/>
        <w:ind w:left="319" w:firstLine="99"/>
        <w:jc w:val="right"/>
        <w:rPr>
          <w:rFonts w:ascii="宋体"/>
        </w:rPr>
      </w:pPr>
    </w:p>
    <w:p>
      <w:pPr>
        <w:spacing w:line="440" w:lineRule="exact"/>
        <w:ind w:left="319" w:leftChars="152" w:right="420" w:firstLine="4515" w:firstLineChars="2150"/>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line="440" w:lineRule="exact"/>
        <w:ind w:left="319" w:leftChars="152" w:firstLine="2604" w:firstLineChars="930"/>
        <w:rPr>
          <w:rFonts w:ascii="宋体"/>
          <w:sz w:val="28"/>
          <w:szCs w:val="28"/>
        </w:rPr>
      </w:pPr>
      <w:r>
        <w:rPr>
          <w:rFonts w:hint="eastAsia" w:ascii="宋体" w:hAnsi="宋体"/>
          <w:sz w:val="28"/>
          <w:szCs w:val="28"/>
        </w:rPr>
        <w:t>关于资格的声明函</w:t>
      </w:r>
    </w:p>
    <w:p>
      <w:pPr>
        <w:autoSpaceDE w:val="0"/>
        <w:autoSpaceDN w:val="0"/>
        <w:adjustRightInd w:val="0"/>
        <w:spacing w:line="237" w:lineRule="exact"/>
        <w:jc w:val="left"/>
        <w:rPr>
          <w:rFonts w:ascii="宋体" w:cs="Courier New"/>
          <w:kern w:val="0"/>
          <w:szCs w:val="21"/>
        </w:rPr>
      </w:pPr>
    </w:p>
    <w:p>
      <w:pPr>
        <w:autoSpaceDE w:val="0"/>
        <w:autoSpaceDN w:val="0"/>
        <w:adjustRightInd w:val="0"/>
        <w:spacing w:line="237" w:lineRule="exact"/>
        <w:jc w:val="left"/>
        <w:rPr>
          <w:rFonts w:ascii="宋体" w:cs="Courier New"/>
          <w:kern w:val="0"/>
          <w:szCs w:val="21"/>
        </w:rPr>
      </w:pPr>
    </w:p>
    <w:p>
      <w:pPr>
        <w:autoSpaceDE w:val="0"/>
        <w:autoSpaceDN w:val="0"/>
        <w:adjustRightInd w:val="0"/>
        <w:spacing w:line="400" w:lineRule="exact"/>
        <w:jc w:val="left"/>
        <w:rPr>
          <w:rFonts w:ascii="宋体" w:cs="Courier New"/>
          <w:b/>
          <w:bCs/>
          <w:kern w:val="0"/>
          <w:sz w:val="29"/>
          <w:szCs w:val="29"/>
        </w:rPr>
      </w:pPr>
      <w:r>
        <w:rPr>
          <w:rFonts w:hint="eastAsia" w:ascii="宋体" w:hAnsi="宋体"/>
          <w:kern w:val="0"/>
          <w:szCs w:val="21"/>
        </w:rPr>
        <w:t>致：</w:t>
      </w:r>
      <w:r>
        <w:rPr>
          <w:rFonts w:ascii="宋体" w:hAnsi="宋体" w:cs="Courier New"/>
          <w:kern w:val="0"/>
          <w:szCs w:val="21"/>
        </w:rPr>
        <w:t xml:space="preserve"> </w:t>
      </w:r>
    </w:p>
    <w:p>
      <w:pPr>
        <w:autoSpaceDE w:val="0"/>
        <w:autoSpaceDN w:val="0"/>
        <w:adjustRightInd w:val="0"/>
        <w:spacing w:line="335" w:lineRule="exact"/>
        <w:ind w:firstLine="420" w:firstLineChars="200"/>
        <w:jc w:val="left"/>
        <w:rPr>
          <w:rFonts w:ascii="宋体" w:cs="Courier New"/>
          <w:b/>
          <w:bCs/>
          <w:kern w:val="0"/>
          <w:sz w:val="29"/>
          <w:szCs w:val="29"/>
        </w:rPr>
      </w:pPr>
      <w:r>
        <w:rPr>
          <w:rFonts w:hint="eastAsia" w:ascii="宋体" w:hAnsi="宋体"/>
          <w:kern w:val="0"/>
          <w:szCs w:val="21"/>
        </w:rPr>
        <w:t>关于贵方</w:t>
      </w:r>
      <w:r>
        <w:rPr>
          <w:rFonts w:ascii="宋体" w:hAnsi="宋体" w:cs="Courier New"/>
          <w:kern w:val="0"/>
          <w:szCs w:val="21"/>
        </w:rPr>
        <w:t xml:space="preserve">20   </w:t>
      </w:r>
      <w:r>
        <w:rPr>
          <w:rFonts w:ascii="宋体" w:hAnsi="宋体" w:cs="Courier New"/>
          <w:kern w:val="0"/>
          <w:szCs w:val="21"/>
          <w:u w:val="single"/>
        </w:rPr>
        <w:t xml:space="preserve"> </w:t>
      </w:r>
      <w:r>
        <w:rPr>
          <w:rFonts w:hint="eastAsia" w:ascii="宋体" w:hAnsi="宋体"/>
          <w:kern w:val="0"/>
          <w:szCs w:val="21"/>
        </w:rPr>
        <w:t>年</w:t>
      </w:r>
      <w:r>
        <w:rPr>
          <w:rFonts w:ascii="宋体" w:hAnsi="宋体" w:cs="Courier New"/>
          <w:kern w:val="0"/>
          <w:szCs w:val="21"/>
        </w:rPr>
        <w:t xml:space="preserve">   </w:t>
      </w:r>
      <w:r>
        <w:rPr>
          <w:rFonts w:ascii="宋体" w:hAnsi="宋体" w:cs="Courier New"/>
          <w:kern w:val="0"/>
          <w:szCs w:val="21"/>
          <w:u w:val="single"/>
        </w:rPr>
        <w:t xml:space="preserve"> </w:t>
      </w:r>
      <w:r>
        <w:rPr>
          <w:rFonts w:hint="eastAsia" w:ascii="宋体" w:hAnsi="宋体"/>
          <w:kern w:val="0"/>
          <w:szCs w:val="21"/>
        </w:rPr>
        <w:t>月</w:t>
      </w:r>
      <w:r>
        <w:rPr>
          <w:rFonts w:ascii="宋体" w:hAnsi="宋体" w:cs="Courier New"/>
          <w:kern w:val="0"/>
          <w:szCs w:val="21"/>
        </w:rPr>
        <w:t xml:space="preserve">   </w:t>
      </w:r>
      <w:r>
        <w:rPr>
          <w:rFonts w:ascii="宋体" w:hAnsi="宋体" w:cs="Courier New"/>
          <w:kern w:val="0"/>
          <w:szCs w:val="21"/>
          <w:u w:val="single"/>
        </w:rPr>
        <w:t xml:space="preserve"> </w:t>
      </w:r>
      <w:r>
        <w:rPr>
          <w:rFonts w:hint="eastAsia" w:ascii="宋体" w:hAnsi="宋体"/>
          <w:kern w:val="0"/>
          <w:szCs w:val="21"/>
        </w:rPr>
        <w:t>日第（招标编号）磋商公告关于</w:t>
      </w:r>
      <w:r>
        <w:rPr>
          <w:rFonts w:ascii="宋体" w:hAnsi="宋体"/>
          <w:kern w:val="0"/>
          <w:szCs w:val="21"/>
          <w:u w:val="single"/>
        </w:rPr>
        <w:t xml:space="preserve">           </w:t>
      </w:r>
      <w:r>
        <w:rPr>
          <w:rFonts w:hint="eastAsia" w:ascii="宋体" w:hAnsi="宋体"/>
          <w:kern w:val="0"/>
          <w:szCs w:val="21"/>
        </w:rPr>
        <w:t>的招标项目，本签字人愿意参加投标，并有能力提供</w:t>
      </w:r>
      <w:r>
        <w:rPr>
          <w:rFonts w:ascii="宋体" w:hAnsi="宋体" w:cs="Courier New"/>
          <w:kern w:val="0"/>
          <w:szCs w:val="21"/>
        </w:rPr>
        <w:t xml:space="preserve"> </w:t>
      </w:r>
      <w:r>
        <w:rPr>
          <w:rFonts w:ascii="宋体" w:hAnsi="宋体" w:cs="Courier New"/>
          <w:kern w:val="0"/>
          <w:szCs w:val="21"/>
          <w:u w:val="single"/>
        </w:rPr>
        <w:t xml:space="preserve"> </w:t>
      </w:r>
      <w:r>
        <w:rPr>
          <w:rFonts w:hint="eastAsia" w:ascii="宋体" w:hAnsi="宋体"/>
          <w:kern w:val="0"/>
          <w:szCs w:val="21"/>
          <w:u w:val="single"/>
        </w:rPr>
        <w:t>（项目名称）</w:t>
      </w:r>
      <w:r>
        <w:rPr>
          <w:rFonts w:ascii="宋体" w:hAnsi="宋体" w:cs="Courier New"/>
          <w:kern w:val="0"/>
          <w:szCs w:val="21"/>
          <w:u w:val="single"/>
        </w:rPr>
        <w:t xml:space="preserve"> </w:t>
      </w:r>
      <w:r>
        <w:rPr>
          <w:rFonts w:hint="eastAsia" w:ascii="宋体" w:hAnsi="宋体"/>
          <w:kern w:val="0"/>
          <w:szCs w:val="21"/>
        </w:rPr>
        <w:t>项目中的（</w:t>
      </w:r>
      <w:r>
        <w:rPr>
          <w:rFonts w:hint="eastAsia" w:ascii="宋体" w:hAnsi="宋体"/>
          <w:kern w:val="0"/>
          <w:szCs w:val="21"/>
          <w:u w:val="single"/>
        </w:rPr>
        <w:t>包号</w:t>
      </w:r>
      <w:r>
        <w:rPr>
          <w:rFonts w:ascii="宋体" w:hAnsi="宋体" w:cs="Courier New"/>
          <w:kern w:val="0"/>
          <w:szCs w:val="21"/>
        </w:rPr>
        <w:t xml:space="preserve"> </w:t>
      </w:r>
      <w:r>
        <w:rPr>
          <w:rFonts w:hint="eastAsia" w:ascii="宋体" w:hAnsi="宋体"/>
          <w:kern w:val="0"/>
          <w:szCs w:val="21"/>
          <w:u w:val="single"/>
        </w:rPr>
        <w:t>及货物名称）</w:t>
      </w:r>
      <w:r>
        <w:rPr>
          <w:rFonts w:hint="eastAsia" w:ascii="宋体" w:hAnsi="宋体"/>
          <w:kern w:val="0"/>
          <w:szCs w:val="21"/>
        </w:rPr>
        <w:t>招标货物及相关服务，并保证所提交的所有文件和说明是真实和准确的</w:t>
      </w:r>
      <w:r>
        <w:rPr>
          <w:rFonts w:ascii="宋体" w:hAnsi="宋体" w:cs="Courier New"/>
          <w:kern w:val="0"/>
          <w:szCs w:val="21"/>
        </w:rPr>
        <w:t xml:space="preserve"> </w:t>
      </w:r>
    </w:p>
    <w:p>
      <w:pPr>
        <w:autoSpaceDE w:val="0"/>
        <w:autoSpaceDN w:val="0"/>
        <w:adjustRightInd w:val="0"/>
        <w:spacing w:line="237" w:lineRule="exact"/>
        <w:jc w:val="left"/>
        <w:rPr>
          <w:rFonts w:ascii="宋体" w:cs="Courier New"/>
          <w:kern w:val="0"/>
          <w:szCs w:val="21"/>
        </w:rPr>
      </w:pPr>
    </w:p>
    <w:p>
      <w:pPr>
        <w:autoSpaceDE w:val="0"/>
        <w:autoSpaceDN w:val="0"/>
        <w:adjustRightInd w:val="0"/>
        <w:spacing w:line="237" w:lineRule="exact"/>
        <w:jc w:val="left"/>
        <w:rPr>
          <w:rFonts w:ascii="宋体" w:cs="Courier New"/>
          <w:kern w:val="0"/>
          <w:szCs w:val="21"/>
        </w:rPr>
      </w:pPr>
    </w:p>
    <w:p>
      <w:pPr>
        <w:autoSpaceDE w:val="0"/>
        <w:autoSpaceDN w:val="0"/>
        <w:adjustRightInd w:val="0"/>
        <w:spacing w:line="237" w:lineRule="exact"/>
        <w:jc w:val="left"/>
        <w:rPr>
          <w:rFonts w:ascii="宋体" w:cs="Courier New"/>
          <w:kern w:val="0"/>
          <w:szCs w:val="21"/>
        </w:rPr>
      </w:pPr>
    </w:p>
    <w:p>
      <w:pPr>
        <w:autoSpaceDE w:val="0"/>
        <w:autoSpaceDN w:val="0"/>
        <w:adjustRightInd w:val="0"/>
        <w:jc w:val="left"/>
        <w:rPr>
          <w:rFonts w:ascii="宋体" w:cs="Courier New"/>
          <w:kern w:val="0"/>
          <w:szCs w:val="21"/>
        </w:rPr>
      </w:pPr>
      <w:r>
        <w:rPr>
          <w:rFonts w:hint="eastAsia" w:ascii="宋体" w:hAnsi="宋体"/>
          <w:kern w:val="0"/>
          <w:szCs w:val="21"/>
        </w:rPr>
        <w:t>投标人名称</w:t>
      </w:r>
      <w:r>
        <w:rPr>
          <w:rFonts w:ascii="宋体" w:hAnsi="宋体" w:cs="Courier New"/>
          <w:kern w:val="0"/>
          <w:szCs w:val="21"/>
        </w:rPr>
        <w:t xml:space="preserve"> </w:t>
      </w:r>
      <w:r>
        <w:rPr>
          <w:rFonts w:hint="eastAsia" w:ascii="宋体" w:hAnsi="宋体" w:cs="Courier New"/>
          <w:kern w:val="0"/>
          <w:szCs w:val="21"/>
        </w:rPr>
        <w:t>：</w:t>
      </w:r>
      <w:r>
        <w:rPr>
          <w:rFonts w:ascii="宋体" w:hAnsi="宋体" w:cs="Courier New"/>
          <w:kern w:val="0"/>
          <w:szCs w:val="21"/>
        </w:rPr>
        <w:t xml:space="preserve">                </w:t>
      </w:r>
    </w:p>
    <w:p>
      <w:pPr>
        <w:autoSpaceDE w:val="0"/>
        <w:autoSpaceDN w:val="0"/>
        <w:adjustRightInd w:val="0"/>
        <w:jc w:val="left"/>
        <w:rPr>
          <w:rFonts w:ascii="宋体"/>
          <w:kern w:val="0"/>
          <w:szCs w:val="21"/>
        </w:rPr>
      </w:pPr>
      <w:r>
        <w:rPr>
          <w:rFonts w:hint="eastAsia" w:ascii="宋体" w:hAnsi="宋体"/>
          <w:kern w:val="0"/>
          <w:szCs w:val="21"/>
        </w:rPr>
        <w:t>受权签署本资格文件人：</w:t>
      </w:r>
    </w:p>
    <w:p>
      <w:pPr>
        <w:autoSpaceDE w:val="0"/>
        <w:autoSpaceDN w:val="0"/>
        <w:adjustRightInd w:val="0"/>
        <w:jc w:val="left"/>
        <w:rPr>
          <w:rFonts w:ascii="宋体"/>
          <w:kern w:val="0"/>
          <w:szCs w:val="21"/>
        </w:rPr>
      </w:pPr>
      <w:r>
        <w:rPr>
          <w:rFonts w:hint="eastAsia" w:ascii="宋体" w:hAnsi="宋体"/>
          <w:kern w:val="0"/>
          <w:szCs w:val="21"/>
        </w:rPr>
        <w:t>签字人姓名、职务：</w:t>
      </w:r>
    </w:p>
    <w:p>
      <w:pPr>
        <w:autoSpaceDE w:val="0"/>
        <w:autoSpaceDN w:val="0"/>
        <w:adjustRightInd w:val="0"/>
        <w:jc w:val="left"/>
        <w:rPr>
          <w:rFonts w:ascii="宋体"/>
          <w:kern w:val="0"/>
          <w:szCs w:val="21"/>
        </w:rPr>
      </w:pPr>
      <w:r>
        <w:rPr>
          <w:rFonts w:hint="eastAsia" w:ascii="宋体" w:hAnsi="宋体"/>
          <w:kern w:val="0"/>
          <w:szCs w:val="21"/>
        </w:rPr>
        <w:t>被授权人姓名、职务：</w:t>
      </w:r>
    </w:p>
    <w:p>
      <w:pPr>
        <w:autoSpaceDE w:val="0"/>
        <w:autoSpaceDN w:val="0"/>
        <w:adjustRightInd w:val="0"/>
        <w:jc w:val="left"/>
        <w:rPr>
          <w:rFonts w:ascii="宋体" w:cs="Courier New"/>
          <w:kern w:val="0"/>
          <w:szCs w:val="21"/>
        </w:rPr>
      </w:pPr>
      <w:r>
        <w:rPr>
          <w:rFonts w:hint="eastAsia" w:ascii="宋体" w:hAnsi="宋体"/>
          <w:kern w:val="0"/>
          <w:szCs w:val="21"/>
        </w:rPr>
        <w:t>被授权人姓名</w:t>
      </w:r>
      <w:r>
        <w:rPr>
          <w:rFonts w:ascii="宋体" w:hAnsi="宋体" w:cs="Courier New"/>
          <w:kern w:val="0"/>
          <w:szCs w:val="21"/>
        </w:rPr>
        <w:t xml:space="preserve"> </w:t>
      </w:r>
      <w:r>
        <w:rPr>
          <w:rFonts w:hint="eastAsia" w:ascii="宋体" w:hAnsi="宋体" w:cs="Courier New"/>
          <w:kern w:val="0"/>
          <w:szCs w:val="21"/>
        </w:rPr>
        <w:t>：</w:t>
      </w:r>
    </w:p>
    <w:p>
      <w:pPr>
        <w:autoSpaceDE w:val="0"/>
        <w:autoSpaceDN w:val="0"/>
        <w:adjustRightInd w:val="0"/>
        <w:spacing w:line="333" w:lineRule="exact"/>
        <w:jc w:val="left"/>
        <w:rPr>
          <w:rFonts w:ascii="宋体" w:hAnsi="宋体" w:cs="Courier New"/>
          <w:kern w:val="0"/>
          <w:szCs w:val="21"/>
        </w:rPr>
      </w:pPr>
      <w:r>
        <w:rPr>
          <w:rFonts w:hint="eastAsia" w:ascii="宋体" w:hAnsi="宋体"/>
          <w:kern w:val="0"/>
          <w:szCs w:val="21"/>
        </w:rPr>
        <w:t>电话：</w:t>
      </w:r>
      <w:r>
        <w:rPr>
          <w:rFonts w:ascii="宋体" w:hAnsi="宋体" w:cs="Courier New"/>
          <w:kern w:val="0"/>
          <w:szCs w:val="21"/>
        </w:rPr>
        <w:t xml:space="preserve"> </w:t>
      </w:r>
    </w:p>
    <w:p>
      <w:pPr>
        <w:autoSpaceDE w:val="0"/>
        <w:autoSpaceDN w:val="0"/>
        <w:adjustRightInd w:val="0"/>
        <w:spacing w:line="335" w:lineRule="exact"/>
        <w:jc w:val="left"/>
        <w:rPr>
          <w:rFonts w:ascii="宋体" w:hAnsi="宋体" w:cs="Courier New"/>
          <w:kern w:val="0"/>
          <w:szCs w:val="21"/>
        </w:rPr>
      </w:pPr>
      <w:r>
        <w:rPr>
          <w:rFonts w:hint="eastAsia" w:ascii="宋体" w:hAnsi="宋体"/>
          <w:kern w:val="0"/>
          <w:szCs w:val="21"/>
        </w:rPr>
        <w:t>地址：</w:t>
      </w:r>
      <w:r>
        <w:rPr>
          <w:rFonts w:ascii="宋体" w:hAnsi="宋体" w:cs="Courier New"/>
          <w:kern w:val="0"/>
          <w:szCs w:val="21"/>
        </w:rPr>
        <w:t xml:space="preserve"> </w:t>
      </w:r>
    </w:p>
    <w:p>
      <w:pPr>
        <w:autoSpaceDE w:val="0"/>
        <w:autoSpaceDN w:val="0"/>
        <w:adjustRightInd w:val="0"/>
        <w:spacing w:line="331" w:lineRule="exact"/>
        <w:jc w:val="left"/>
        <w:rPr>
          <w:rFonts w:ascii="宋体" w:hAnsi="宋体" w:cs="Courier New"/>
          <w:kern w:val="0"/>
          <w:szCs w:val="21"/>
        </w:rPr>
      </w:pPr>
      <w:r>
        <w:rPr>
          <w:rFonts w:hint="eastAsia" w:ascii="宋体" w:hAnsi="宋体"/>
          <w:kern w:val="0"/>
          <w:szCs w:val="21"/>
        </w:rPr>
        <w:t>传真：</w:t>
      </w:r>
      <w:r>
        <w:rPr>
          <w:rFonts w:ascii="宋体" w:hAnsi="宋体" w:cs="Courier New"/>
          <w:kern w:val="0"/>
          <w:szCs w:val="21"/>
        </w:rPr>
        <w:t xml:space="preserve"> </w:t>
      </w:r>
    </w:p>
    <w:p>
      <w:pPr>
        <w:autoSpaceDE w:val="0"/>
        <w:autoSpaceDN w:val="0"/>
        <w:adjustRightInd w:val="0"/>
        <w:spacing w:line="335" w:lineRule="exact"/>
        <w:jc w:val="left"/>
        <w:rPr>
          <w:rFonts w:ascii="宋体" w:hAnsi="宋体" w:cs="Courier New"/>
          <w:kern w:val="0"/>
          <w:szCs w:val="21"/>
        </w:rPr>
      </w:pPr>
      <w:r>
        <w:rPr>
          <w:rFonts w:hint="eastAsia" w:ascii="宋体" w:hAnsi="宋体"/>
          <w:kern w:val="0"/>
          <w:szCs w:val="21"/>
        </w:rPr>
        <w:t>邮编：</w:t>
      </w:r>
      <w:r>
        <w:rPr>
          <w:rFonts w:ascii="宋体" w:hAnsi="宋体" w:cs="Courier New"/>
          <w:kern w:val="0"/>
          <w:szCs w:val="21"/>
        </w:rPr>
        <w:t xml:space="preserve"> </w:t>
      </w:r>
    </w:p>
    <w:p>
      <w:pPr>
        <w:autoSpaceDE w:val="0"/>
        <w:autoSpaceDN w:val="0"/>
        <w:adjustRightInd w:val="0"/>
        <w:spacing w:line="331" w:lineRule="exact"/>
        <w:jc w:val="left"/>
        <w:rPr>
          <w:rFonts w:ascii="宋体" w:hAnsi="宋体" w:cs="Courier New"/>
          <w:kern w:val="0"/>
          <w:szCs w:val="21"/>
        </w:rPr>
      </w:pPr>
      <w:r>
        <w:rPr>
          <w:rFonts w:hint="eastAsia" w:ascii="宋体" w:hAnsi="宋体"/>
          <w:kern w:val="0"/>
          <w:szCs w:val="21"/>
        </w:rPr>
        <w:t>盖章：</w:t>
      </w:r>
      <w:r>
        <w:rPr>
          <w:rFonts w:ascii="宋体" w:hAnsi="宋体" w:cs="Courier New"/>
          <w:kern w:val="0"/>
          <w:szCs w:val="21"/>
        </w:rPr>
        <w:t xml:space="preserve"> </w:t>
      </w:r>
    </w:p>
    <w:p>
      <w:pPr>
        <w:autoSpaceDE w:val="0"/>
        <w:autoSpaceDN w:val="0"/>
        <w:adjustRightInd w:val="0"/>
        <w:spacing w:line="237" w:lineRule="exact"/>
        <w:jc w:val="left"/>
        <w:rPr>
          <w:rFonts w:ascii="宋体" w:cs="Courier New"/>
          <w:kern w:val="0"/>
          <w:szCs w:val="21"/>
        </w:rPr>
      </w:pPr>
    </w:p>
    <w:p>
      <w:pPr>
        <w:autoSpaceDE w:val="0"/>
        <w:autoSpaceDN w:val="0"/>
        <w:adjustRightInd w:val="0"/>
        <w:spacing w:line="237" w:lineRule="exact"/>
        <w:jc w:val="left"/>
        <w:rPr>
          <w:rFonts w:ascii="宋体" w:cs="Courier New"/>
          <w:kern w:val="0"/>
          <w:szCs w:val="21"/>
        </w:rPr>
      </w:pPr>
    </w:p>
    <w:p>
      <w:pPr>
        <w:autoSpaceDE w:val="0"/>
        <w:autoSpaceDN w:val="0"/>
        <w:adjustRightInd w:val="0"/>
        <w:spacing w:line="237" w:lineRule="exact"/>
        <w:jc w:val="left"/>
        <w:rPr>
          <w:rFonts w:ascii="宋体" w:cs="Courier New"/>
          <w:kern w:val="0"/>
          <w:szCs w:val="21"/>
        </w:rPr>
      </w:pPr>
    </w:p>
    <w:p>
      <w:pPr>
        <w:ind w:firstLine="5355" w:firstLineChars="2550"/>
        <w:rPr>
          <w:rFonts w:asci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hint="eastAsia" w:ascii="宋体" w:hAnsi="宋体" w:cs="宋体"/>
          <w:kern w:val="0"/>
          <w:sz w:val="32"/>
          <w:szCs w:val="32"/>
        </w:rPr>
      </w:pPr>
    </w:p>
    <w:p>
      <w:pPr>
        <w:rPr>
          <w:rFonts w:ascii="宋体" w:hAnsi="宋体" w:cs="宋体"/>
          <w:kern w:val="0"/>
          <w:sz w:val="28"/>
          <w:szCs w:val="28"/>
        </w:rPr>
      </w:pPr>
      <w:r>
        <w:rPr>
          <w:rFonts w:hint="eastAsia" w:ascii="宋体" w:hAnsi="宋体" w:cs="宋体"/>
          <w:kern w:val="0"/>
          <w:sz w:val="28"/>
          <w:szCs w:val="28"/>
        </w:rPr>
        <w:t>小型和微型企业产品报价说明表、监狱企业产品报价说明表、监狱企业产品报价说明表（如有）</w:t>
      </w: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jc w:val="center"/>
        <w:rPr>
          <w:rFonts w:hint="default" w:ascii="宋体" w:eastAsia="微软雅黑"/>
          <w:sz w:val="28"/>
          <w:szCs w:val="28"/>
          <w:lang w:val="en-US" w:eastAsia="zh-CN"/>
        </w:rPr>
      </w:pPr>
      <w:r>
        <w:rPr>
          <w:rFonts w:hint="eastAsia" w:ascii="宋体"/>
          <w:sz w:val="28"/>
          <w:szCs w:val="28"/>
          <w:lang w:val="en-US" w:eastAsia="zh-CN"/>
        </w:rPr>
        <w:t>人员及设备配置</w:t>
      </w:r>
    </w:p>
    <w:p>
      <w:pPr>
        <w:spacing w:line="440" w:lineRule="exact"/>
        <w:ind w:firstLine="420" w:firstLineChars="200"/>
        <w:rPr>
          <w:rFonts w:ascii="宋体"/>
        </w:rPr>
      </w:pPr>
      <w:r>
        <w:rPr>
          <w:rFonts w:hint="eastAsia" w:ascii="宋体" w:hAnsi="宋体"/>
        </w:rPr>
        <w:t>投标人名称（公章）：</w:t>
      </w:r>
    </w:p>
    <w:p>
      <w:pPr>
        <w:spacing w:line="440" w:lineRule="exact"/>
        <w:ind w:firstLine="420" w:firstLineChars="200"/>
        <w:rPr>
          <w:rFonts w:ascii="宋体"/>
        </w:rPr>
      </w:pPr>
      <w:r>
        <w:rPr>
          <w:rFonts w:hint="eastAsia" w:ascii="宋体" w:hAnsi="宋体"/>
        </w:rPr>
        <w:t>招标编号：</w:t>
      </w:r>
    </w:p>
    <w:tbl>
      <w:tblPr>
        <w:tblStyle w:val="17"/>
        <w:tblpPr w:leftFromText="180" w:rightFromText="180" w:vertAnchor="text" w:horzAnchor="margin" w:tblpXSpec="center" w:tblpY="398"/>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54"/>
        <w:gridCol w:w="1654"/>
        <w:gridCol w:w="1654"/>
        <w:gridCol w:w="123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rPr>
                <w:rFonts w:ascii="宋体"/>
              </w:rPr>
            </w:pPr>
            <w:r>
              <w:rPr>
                <w:rFonts w:hint="eastAsia" w:ascii="宋体" w:hAnsi="宋体"/>
              </w:rPr>
              <w:t>序</w:t>
            </w:r>
            <w:r>
              <w:rPr>
                <w:rFonts w:ascii="宋体" w:hAnsi="宋体"/>
              </w:rPr>
              <w:t xml:space="preserve"> </w:t>
            </w:r>
            <w:r>
              <w:rPr>
                <w:rFonts w:hint="eastAsia" w:ascii="宋体" w:hAnsi="宋体"/>
              </w:rPr>
              <w:t>号</w:t>
            </w:r>
          </w:p>
        </w:tc>
        <w:tc>
          <w:tcPr>
            <w:tcW w:w="1654" w:type="dxa"/>
          </w:tcPr>
          <w:p>
            <w:pPr>
              <w:spacing w:line="440" w:lineRule="exact"/>
              <w:rPr>
                <w:rFonts w:hint="default" w:ascii="宋体" w:eastAsia="微软雅黑"/>
                <w:lang w:val="en-US" w:eastAsia="zh-CN"/>
              </w:rPr>
            </w:pPr>
            <w:r>
              <w:rPr>
                <w:rFonts w:hint="eastAsia" w:ascii="宋体"/>
                <w:lang w:val="en-US" w:eastAsia="zh-CN"/>
              </w:rPr>
              <w:t>设备名称</w:t>
            </w:r>
          </w:p>
        </w:tc>
        <w:tc>
          <w:tcPr>
            <w:tcW w:w="1654" w:type="dxa"/>
          </w:tcPr>
          <w:p>
            <w:pPr>
              <w:spacing w:line="440" w:lineRule="exact"/>
              <w:ind w:left="319" w:firstLine="99"/>
              <w:rPr>
                <w:rFonts w:ascii="宋体"/>
              </w:rPr>
            </w:pPr>
            <w:r>
              <w:rPr>
                <w:rFonts w:hint="eastAsia" w:ascii="宋体" w:hAnsi="宋体"/>
              </w:rPr>
              <w:t>招标规格</w:t>
            </w:r>
          </w:p>
        </w:tc>
        <w:tc>
          <w:tcPr>
            <w:tcW w:w="1654" w:type="dxa"/>
          </w:tcPr>
          <w:p>
            <w:pPr>
              <w:spacing w:line="440" w:lineRule="exact"/>
              <w:ind w:left="319" w:firstLine="99"/>
              <w:rPr>
                <w:rFonts w:ascii="宋体"/>
              </w:rPr>
            </w:pPr>
            <w:r>
              <w:rPr>
                <w:rFonts w:hint="eastAsia" w:ascii="宋体" w:hAnsi="宋体"/>
              </w:rPr>
              <w:t>投标规格</w:t>
            </w:r>
          </w:p>
        </w:tc>
        <w:tc>
          <w:tcPr>
            <w:tcW w:w="1234" w:type="dxa"/>
          </w:tcPr>
          <w:p>
            <w:pPr>
              <w:spacing w:line="440" w:lineRule="exact"/>
              <w:ind w:left="319" w:firstLine="99"/>
              <w:rPr>
                <w:rFonts w:ascii="宋体"/>
              </w:rPr>
            </w:pPr>
            <w:r>
              <w:rPr>
                <w:rFonts w:hint="eastAsia" w:ascii="宋体" w:hAnsi="宋体"/>
              </w:rPr>
              <w:t>偏离</w:t>
            </w:r>
          </w:p>
        </w:tc>
        <w:tc>
          <w:tcPr>
            <w:tcW w:w="1654" w:type="dxa"/>
          </w:tcPr>
          <w:p>
            <w:pPr>
              <w:spacing w:line="440" w:lineRule="exact"/>
              <w:ind w:left="319" w:firstLine="99"/>
              <w:rPr>
                <w:rFonts w:ascii="宋体"/>
              </w:rPr>
            </w:pPr>
            <w:r>
              <w:rPr>
                <w:rFonts w:hint="eastAsia" w:ascii="宋体" w:hAnsi="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1</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2</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3</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4</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5</w:t>
            </w:r>
          </w:p>
        </w:tc>
        <w:tc>
          <w:tcPr>
            <w:tcW w:w="1654" w:type="dxa"/>
            <w:vAlign w:val="center"/>
          </w:tcPr>
          <w:p>
            <w:pPr>
              <w:rPr>
                <w:rFonts w:ascii="宋体"/>
                <w:sz w:val="18"/>
                <w:szCs w:val="18"/>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654" w:type="dxa"/>
          </w:tcPr>
          <w:p>
            <w:pPr>
              <w:spacing w:line="440" w:lineRule="exact"/>
              <w:ind w:left="319" w:firstLine="99"/>
              <w:rPr>
                <w:rFonts w:ascii="宋体"/>
              </w:rPr>
            </w:pPr>
          </w:p>
        </w:tc>
        <w:tc>
          <w:tcPr>
            <w:tcW w:w="1234" w:type="dxa"/>
          </w:tcPr>
          <w:p>
            <w:pPr>
              <w:spacing w:line="440" w:lineRule="exact"/>
              <w:ind w:left="319" w:firstLine="99"/>
              <w:rPr>
                <w:rFonts w:ascii="宋体"/>
              </w:rPr>
            </w:pPr>
          </w:p>
        </w:tc>
        <w:tc>
          <w:tcPr>
            <w:tcW w:w="1654" w:type="dxa"/>
          </w:tcPr>
          <w:p>
            <w:pPr>
              <w:spacing w:line="440" w:lineRule="exact"/>
              <w:ind w:left="319" w:firstLine="99"/>
              <w:rPr>
                <w:rFonts w:ascii="宋体"/>
              </w:rPr>
            </w:pPr>
          </w:p>
        </w:tc>
      </w:tr>
    </w:tbl>
    <w:p>
      <w:pPr>
        <w:autoSpaceDE w:val="0"/>
        <w:autoSpaceDN w:val="0"/>
        <w:adjustRightInd w:val="0"/>
        <w:spacing w:line="331" w:lineRule="exact"/>
        <w:jc w:val="left"/>
        <w:rPr>
          <w:rFonts w:ascii="宋体"/>
          <w:kern w:val="0"/>
          <w:sz w:val="24"/>
        </w:rPr>
      </w:pPr>
    </w:p>
    <w:p>
      <w:pPr>
        <w:autoSpaceDE w:val="0"/>
        <w:autoSpaceDN w:val="0"/>
        <w:adjustRightInd w:val="0"/>
        <w:spacing w:line="331" w:lineRule="exact"/>
        <w:jc w:val="left"/>
        <w:rPr>
          <w:rFonts w:ascii="宋体"/>
          <w:kern w:val="0"/>
          <w:sz w:val="24"/>
        </w:rPr>
      </w:pPr>
    </w:p>
    <w:p>
      <w:pPr>
        <w:autoSpaceDE w:val="0"/>
        <w:autoSpaceDN w:val="0"/>
        <w:adjustRightInd w:val="0"/>
        <w:jc w:val="left"/>
        <w:rPr>
          <w:rFonts w:ascii="宋体" w:hAnsi="宋体" w:cs="Courier New"/>
          <w:kern w:val="0"/>
          <w:szCs w:val="21"/>
        </w:rPr>
      </w:pPr>
      <w:r>
        <w:rPr>
          <w:rFonts w:hint="eastAsia" w:ascii="宋体" w:hAnsi="宋体"/>
          <w:kern w:val="0"/>
          <w:szCs w:val="21"/>
        </w:rPr>
        <w:t>注：此表需详列投标的每种设备</w:t>
      </w:r>
      <w:r>
        <w:rPr>
          <w:rFonts w:ascii="宋体" w:hAnsi="宋体" w:cs="Courier New"/>
          <w:kern w:val="0"/>
          <w:szCs w:val="21"/>
        </w:rPr>
        <w:t xml:space="preserve"> </w:t>
      </w:r>
    </w:p>
    <w:p>
      <w:pPr>
        <w:pStyle w:val="2"/>
        <w:rPr>
          <w:rFonts w:hint="default" w:eastAsia="微软雅黑"/>
          <w:lang w:val="en-US" w:eastAsia="zh-CN"/>
        </w:rPr>
      </w:pPr>
      <w:r>
        <w:rPr>
          <w:rFonts w:hint="eastAsia" w:ascii="宋体" w:hAnsi="宋体" w:cs="Courier New"/>
          <w:kern w:val="0"/>
          <w:szCs w:val="21"/>
          <w:lang w:val="en-US" w:eastAsia="zh-CN"/>
        </w:rPr>
        <w:t>格式可根据实际情况自行调整</w:t>
      </w:r>
    </w:p>
    <w:p>
      <w:pPr>
        <w:autoSpaceDE w:val="0"/>
        <w:autoSpaceDN w:val="0"/>
        <w:adjustRightInd w:val="0"/>
        <w:spacing w:line="331" w:lineRule="exact"/>
        <w:jc w:val="left"/>
        <w:rPr>
          <w:rFonts w:ascii="宋体"/>
          <w:kern w:val="0"/>
          <w:szCs w:val="21"/>
        </w:rPr>
      </w:pPr>
    </w:p>
    <w:p>
      <w:pPr>
        <w:autoSpaceDE w:val="0"/>
        <w:autoSpaceDN w:val="0"/>
        <w:adjustRightInd w:val="0"/>
        <w:spacing w:line="331" w:lineRule="exact"/>
        <w:jc w:val="left"/>
        <w:rPr>
          <w:rFonts w:ascii="宋体"/>
          <w:kern w:val="0"/>
          <w:szCs w:val="21"/>
        </w:rPr>
      </w:pPr>
    </w:p>
    <w:p>
      <w:pPr>
        <w:autoSpaceDE w:val="0"/>
        <w:autoSpaceDN w:val="0"/>
        <w:adjustRightInd w:val="0"/>
        <w:spacing w:line="331" w:lineRule="exact"/>
        <w:ind w:firstLine="3255" w:firstLineChars="1550"/>
        <w:jc w:val="left"/>
        <w:rPr>
          <w:rFonts w:ascii="宋体"/>
          <w:kern w:val="0"/>
          <w:szCs w:val="21"/>
        </w:rPr>
      </w:pPr>
      <w:r>
        <w:rPr>
          <w:rFonts w:hint="eastAsia" w:ascii="宋体" w:hAnsi="宋体"/>
          <w:kern w:val="0"/>
          <w:szCs w:val="21"/>
        </w:rPr>
        <w:t>投标人代表（签字或盖章）：</w:t>
      </w:r>
    </w:p>
    <w:p>
      <w:pPr>
        <w:autoSpaceDE w:val="0"/>
        <w:autoSpaceDN w:val="0"/>
        <w:adjustRightInd w:val="0"/>
        <w:spacing w:line="331" w:lineRule="exact"/>
        <w:ind w:firstLine="4095" w:firstLineChars="1950"/>
        <w:jc w:val="left"/>
        <w:rPr>
          <w:rFonts w:ascii="宋体" w:hAnsi="宋体" w:cs="Courier New"/>
          <w:kern w:val="0"/>
          <w:szCs w:val="21"/>
        </w:rPr>
      </w:pPr>
      <w:r>
        <w:rPr>
          <w:rFonts w:hint="eastAsia" w:ascii="宋体" w:hAnsi="宋体"/>
          <w:kern w:val="0"/>
          <w:szCs w:val="21"/>
        </w:rPr>
        <w:t>年</w:t>
      </w:r>
      <w:r>
        <w:rPr>
          <w:rFonts w:ascii="宋体" w:hAnsi="宋体"/>
          <w:kern w:val="0"/>
          <w:szCs w:val="21"/>
        </w:rPr>
        <w:t xml:space="preserve">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r>
        <w:rPr>
          <w:rFonts w:ascii="宋体" w:hAnsi="宋体" w:cs="Courier New"/>
          <w:kern w:val="0"/>
          <w:szCs w:val="21"/>
        </w:rPr>
        <w:t xml:space="preserve"> </w:t>
      </w: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spacing w:line="440" w:lineRule="exact"/>
        <w:ind w:left="319" w:leftChars="152" w:firstLine="2604" w:firstLineChars="930"/>
        <w:rPr>
          <w:rFonts w:ascii="宋体"/>
          <w:sz w:val="28"/>
          <w:szCs w:val="28"/>
        </w:rPr>
      </w:pPr>
      <w:r>
        <w:rPr>
          <w:rFonts w:hint="eastAsia" w:ascii="宋体" w:hAnsi="宋体"/>
          <w:sz w:val="28"/>
          <w:szCs w:val="28"/>
        </w:rPr>
        <w:t>商务条款偏离表</w:t>
      </w:r>
    </w:p>
    <w:p>
      <w:pPr>
        <w:jc w:val="center"/>
        <w:rPr>
          <w:rFonts w:ascii="宋体"/>
          <w:sz w:val="28"/>
          <w:szCs w:val="28"/>
        </w:rPr>
      </w:pPr>
    </w:p>
    <w:p>
      <w:pPr>
        <w:spacing w:line="440" w:lineRule="exact"/>
        <w:ind w:firstLine="420" w:firstLineChars="200"/>
        <w:rPr>
          <w:rFonts w:ascii="宋体"/>
        </w:rPr>
      </w:pPr>
      <w:r>
        <w:rPr>
          <w:rFonts w:hint="eastAsia" w:ascii="宋体" w:hAnsi="宋体"/>
        </w:rPr>
        <w:t>投标人名称（公章）：</w:t>
      </w:r>
    </w:p>
    <w:p>
      <w:pPr>
        <w:spacing w:line="440" w:lineRule="exact"/>
        <w:ind w:firstLine="420" w:firstLineChars="200"/>
        <w:rPr>
          <w:rFonts w:ascii="宋体"/>
        </w:rPr>
      </w:pPr>
      <w:r>
        <w:rPr>
          <w:rFonts w:hint="eastAsia" w:ascii="宋体" w:hAnsi="宋体"/>
        </w:rPr>
        <w:t>招标编号：</w:t>
      </w:r>
    </w:p>
    <w:tbl>
      <w:tblPr>
        <w:tblStyle w:val="17"/>
        <w:tblpPr w:leftFromText="180" w:rightFromText="180" w:vertAnchor="text" w:horzAnchor="page" w:tblpX="1621" w:tblpY="370"/>
        <w:tblW w:w="8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84"/>
        <w:gridCol w:w="2396"/>
        <w:gridCol w:w="1910"/>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rPr>
                <w:rFonts w:ascii="宋体"/>
              </w:rPr>
            </w:pPr>
            <w:r>
              <w:rPr>
                <w:rFonts w:hint="eastAsia" w:ascii="宋体" w:hAnsi="宋体"/>
              </w:rPr>
              <w:t>序</w:t>
            </w:r>
            <w:r>
              <w:rPr>
                <w:rFonts w:ascii="宋体" w:hAnsi="宋体"/>
              </w:rPr>
              <w:t xml:space="preserve"> </w:t>
            </w:r>
            <w:r>
              <w:rPr>
                <w:rFonts w:hint="eastAsia" w:ascii="宋体" w:hAnsi="宋体"/>
              </w:rPr>
              <w:t>号</w:t>
            </w:r>
          </w:p>
        </w:tc>
        <w:tc>
          <w:tcPr>
            <w:tcW w:w="2284" w:type="dxa"/>
          </w:tcPr>
          <w:p>
            <w:pPr>
              <w:spacing w:line="440" w:lineRule="exact"/>
              <w:rPr>
                <w:rFonts w:ascii="宋体"/>
              </w:rPr>
            </w:pPr>
            <w:r>
              <w:rPr>
                <w:rFonts w:hint="eastAsia" w:ascii="宋体" w:hAnsi="宋体"/>
              </w:rPr>
              <w:t>招标文件的商务条款</w:t>
            </w:r>
          </w:p>
        </w:tc>
        <w:tc>
          <w:tcPr>
            <w:tcW w:w="2396" w:type="dxa"/>
          </w:tcPr>
          <w:p>
            <w:pPr>
              <w:spacing w:line="440" w:lineRule="exact"/>
              <w:jc w:val="center"/>
              <w:rPr>
                <w:rFonts w:ascii="宋体"/>
              </w:rPr>
            </w:pPr>
            <w:r>
              <w:rPr>
                <w:rFonts w:hint="eastAsia" w:ascii="宋体" w:hAnsi="宋体"/>
              </w:rPr>
              <w:t>投标文件的商务条款</w:t>
            </w:r>
          </w:p>
        </w:tc>
        <w:tc>
          <w:tcPr>
            <w:tcW w:w="1910" w:type="dxa"/>
          </w:tcPr>
          <w:p>
            <w:pPr>
              <w:spacing w:line="440" w:lineRule="exact"/>
              <w:ind w:left="319" w:firstLine="99"/>
              <w:rPr>
                <w:rFonts w:ascii="宋体"/>
              </w:rPr>
            </w:pPr>
            <w:r>
              <w:rPr>
                <w:rFonts w:hint="eastAsia" w:ascii="宋体" w:hAnsi="宋体"/>
              </w:rPr>
              <w:t>偏离</w:t>
            </w:r>
          </w:p>
        </w:tc>
        <w:tc>
          <w:tcPr>
            <w:tcW w:w="1234" w:type="dxa"/>
          </w:tcPr>
          <w:p>
            <w:pPr>
              <w:spacing w:line="440" w:lineRule="exact"/>
              <w:ind w:left="319" w:firstLine="99"/>
              <w:rPr>
                <w:rFonts w:ascii="宋体"/>
              </w:rPr>
            </w:pPr>
            <w:r>
              <w:rPr>
                <w:rFonts w:hint="eastAsia" w:ascii="宋体" w:hAnsi="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2284" w:type="dxa"/>
          </w:tcPr>
          <w:p>
            <w:pPr>
              <w:spacing w:line="440" w:lineRule="exact"/>
              <w:ind w:left="319" w:firstLine="99"/>
              <w:rPr>
                <w:rFonts w:ascii="宋体"/>
              </w:rPr>
            </w:pPr>
          </w:p>
        </w:tc>
        <w:tc>
          <w:tcPr>
            <w:tcW w:w="2396" w:type="dxa"/>
          </w:tcPr>
          <w:p>
            <w:pPr>
              <w:spacing w:line="440" w:lineRule="exact"/>
              <w:ind w:left="319" w:firstLine="99"/>
              <w:rPr>
                <w:rFonts w:ascii="宋体"/>
              </w:rPr>
            </w:pPr>
          </w:p>
        </w:tc>
        <w:tc>
          <w:tcPr>
            <w:tcW w:w="1910" w:type="dxa"/>
          </w:tcPr>
          <w:p>
            <w:pPr>
              <w:spacing w:line="440" w:lineRule="exact"/>
              <w:ind w:left="319" w:firstLine="99"/>
              <w:rPr>
                <w:rFonts w:ascii="宋体"/>
              </w:rPr>
            </w:pPr>
          </w:p>
        </w:tc>
        <w:tc>
          <w:tcPr>
            <w:tcW w:w="123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1</w:t>
            </w:r>
          </w:p>
        </w:tc>
        <w:tc>
          <w:tcPr>
            <w:tcW w:w="2284" w:type="dxa"/>
          </w:tcPr>
          <w:p>
            <w:pPr>
              <w:spacing w:line="440" w:lineRule="exact"/>
              <w:ind w:left="319" w:firstLine="99"/>
              <w:rPr>
                <w:rFonts w:ascii="宋体"/>
              </w:rPr>
            </w:pPr>
          </w:p>
        </w:tc>
        <w:tc>
          <w:tcPr>
            <w:tcW w:w="2396" w:type="dxa"/>
          </w:tcPr>
          <w:p>
            <w:pPr>
              <w:spacing w:line="440" w:lineRule="exact"/>
              <w:ind w:left="319" w:firstLine="99"/>
              <w:rPr>
                <w:rFonts w:ascii="宋体"/>
              </w:rPr>
            </w:pPr>
          </w:p>
        </w:tc>
        <w:tc>
          <w:tcPr>
            <w:tcW w:w="1910" w:type="dxa"/>
          </w:tcPr>
          <w:p>
            <w:pPr>
              <w:spacing w:line="440" w:lineRule="exact"/>
              <w:ind w:left="319" w:firstLine="99"/>
              <w:rPr>
                <w:rFonts w:ascii="宋体"/>
              </w:rPr>
            </w:pPr>
          </w:p>
        </w:tc>
        <w:tc>
          <w:tcPr>
            <w:tcW w:w="123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2</w:t>
            </w:r>
          </w:p>
        </w:tc>
        <w:tc>
          <w:tcPr>
            <w:tcW w:w="2284" w:type="dxa"/>
          </w:tcPr>
          <w:p>
            <w:pPr>
              <w:spacing w:line="440" w:lineRule="exact"/>
              <w:ind w:left="319" w:firstLine="99"/>
              <w:rPr>
                <w:rFonts w:ascii="宋体"/>
              </w:rPr>
            </w:pPr>
          </w:p>
        </w:tc>
        <w:tc>
          <w:tcPr>
            <w:tcW w:w="2396" w:type="dxa"/>
          </w:tcPr>
          <w:p>
            <w:pPr>
              <w:spacing w:line="440" w:lineRule="exact"/>
              <w:ind w:left="319" w:firstLine="99"/>
              <w:rPr>
                <w:rFonts w:ascii="宋体"/>
              </w:rPr>
            </w:pPr>
          </w:p>
        </w:tc>
        <w:tc>
          <w:tcPr>
            <w:tcW w:w="1910" w:type="dxa"/>
          </w:tcPr>
          <w:p>
            <w:pPr>
              <w:spacing w:line="440" w:lineRule="exact"/>
              <w:ind w:left="319" w:firstLine="99"/>
              <w:rPr>
                <w:rFonts w:ascii="宋体"/>
              </w:rPr>
            </w:pPr>
          </w:p>
        </w:tc>
        <w:tc>
          <w:tcPr>
            <w:tcW w:w="123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3</w:t>
            </w:r>
          </w:p>
        </w:tc>
        <w:tc>
          <w:tcPr>
            <w:tcW w:w="2284" w:type="dxa"/>
          </w:tcPr>
          <w:p>
            <w:pPr>
              <w:spacing w:line="440" w:lineRule="exact"/>
              <w:ind w:left="319" w:firstLine="99"/>
              <w:rPr>
                <w:rFonts w:ascii="宋体"/>
              </w:rPr>
            </w:pPr>
          </w:p>
        </w:tc>
        <w:tc>
          <w:tcPr>
            <w:tcW w:w="2396" w:type="dxa"/>
          </w:tcPr>
          <w:p>
            <w:pPr>
              <w:spacing w:line="440" w:lineRule="exact"/>
              <w:ind w:left="319" w:firstLine="99"/>
              <w:rPr>
                <w:rFonts w:ascii="宋体"/>
              </w:rPr>
            </w:pPr>
          </w:p>
        </w:tc>
        <w:tc>
          <w:tcPr>
            <w:tcW w:w="1910" w:type="dxa"/>
          </w:tcPr>
          <w:p>
            <w:pPr>
              <w:spacing w:line="440" w:lineRule="exact"/>
              <w:ind w:left="319" w:firstLine="99"/>
              <w:rPr>
                <w:rFonts w:ascii="宋体"/>
              </w:rPr>
            </w:pPr>
          </w:p>
        </w:tc>
        <w:tc>
          <w:tcPr>
            <w:tcW w:w="123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4</w:t>
            </w:r>
          </w:p>
        </w:tc>
        <w:tc>
          <w:tcPr>
            <w:tcW w:w="2284" w:type="dxa"/>
          </w:tcPr>
          <w:p>
            <w:pPr>
              <w:spacing w:line="440" w:lineRule="exact"/>
              <w:ind w:left="319" w:firstLine="99"/>
              <w:rPr>
                <w:rFonts w:ascii="宋体"/>
              </w:rPr>
            </w:pPr>
          </w:p>
        </w:tc>
        <w:tc>
          <w:tcPr>
            <w:tcW w:w="2396" w:type="dxa"/>
          </w:tcPr>
          <w:p>
            <w:pPr>
              <w:spacing w:line="440" w:lineRule="exact"/>
              <w:ind w:left="319" w:firstLine="99"/>
              <w:rPr>
                <w:rFonts w:ascii="宋体"/>
              </w:rPr>
            </w:pPr>
          </w:p>
        </w:tc>
        <w:tc>
          <w:tcPr>
            <w:tcW w:w="1910" w:type="dxa"/>
          </w:tcPr>
          <w:p>
            <w:pPr>
              <w:spacing w:line="440" w:lineRule="exact"/>
              <w:ind w:left="319" w:firstLine="99"/>
              <w:rPr>
                <w:rFonts w:ascii="宋体"/>
              </w:rPr>
            </w:pPr>
          </w:p>
        </w:tc>
        <w:tc>
          <w:tcPr>
            <w:tcW w:w="123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r>
              <w:rPr>
                <w:rFonts w:ascii="宋体" w:hAnsi="宋体"/>
              </w:rPr>
              <w:t>5</w:t>
            </w:r>
          </w:p>
        </w:tc>
        <w:tc>
          <w:tcPr>
            <w:tcW w:w="2284" w:type="dxa"/>
          </w:tcPr>
          <w:p>
            <w:pPr>
              <w:spacing w:line="440" w:lineRule="exact"/>
              <w:ind w:left="319" w:firstLine="99"/>
              <w:rPr>
                <w:rFonts w:ascii="宋体"/>
              </w:rPr>
            </w:pPr>
          </w:p>
        </w:tc>
        <w:tc>
          <w:tcPr>
            <w:tcW w:w="2396" w:type="dxa"/>
          </w:tcPr>
          <w:p>
            <w:pPr>
              <w:spacing w:line="440" w:lineRule="exact"/>
              <w:ind w:left="319" w:firstLine="99"/>
              <w:rPr>
                <w:rFonts w:ascii="宋体"/>
              </w:rPr>
            </w:pPr>
          </w:p>
        </w:tc>
        <w:tc>
          <w:tcPr>
            <w:tcW w:w="1910" w:type="dxa"/>
          </w:tcPr>
          <w:p>
            <w:pPr>
              <w:spacing w:line="440" w:lineRule="exact"/>
              <w:ind w:left="319" w:firstLine="99"/>
              <w:rPr>
                <w:rFonts w:ascii="宋体"/>
              </w:rPr>
            </w:pPr>
          </w:p>
        </w:tc>
        <w:tc>
          <w:tcPr>
            <w:tcW w:w="123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2284" w:type="dxa"/>
          </w:tcPr>
          <w:p>
            <w:pPr>
              <w:spacing w:line="440" w:lineRule="exact"/>
              <w:ind w:left="319" w:firstLine="99"/>
              <w:rPr>
                <w:rFonts w:ascii="宋体"/>
              </w:rPr>
            </w:pPr>
          </w:p>
        </w:tc>
        <w:tc>
          <w:tcPr>
            <w:tcW w:w="2396" w:type="dxa"/>
          </w:tcPr>
          <w:p>
            <w:pPr>
              <w:spacing w:line="440" w:lineRule="exact"/>
              <w:ind w:left="319" w:firstLine="99"/>
              <w:rPr>
                <w:rFonts w:ascii="宋体"/>
              </w:rPr>
            </w:pPr>
          </w:p>
        </w:tc>
        <w:tc>
          <w:tcPr>
            <w:tcW w:w="1910" w:type="dxa"/>
          </w:tcPr>
          <w:p>
            <w:pPr>
              <w:spacing w:line="440" w:lineRule="exact"/>
              <w:ind w:left="319" w:firstLine="99"/>
              <w:rPr>
                <w:rFonts w:ascii="宋体"/>
              </w:rPr>
            </w:pPr>
          </w:p>
        </w:tc>
        <w:tc>
          <w:tcPr>
            <w:tcW w:w="123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2284" w:type="dxa"/>
          </w:tcPr>
          <w:p>
            <w:pPr>
              <w:spacing w:line="440" w:lineRule="exact"/>
              <w:ind w:left="319" w:firstLine="99"/>
              <w:rPr>
                <w:rFonts w:ascii="宋体"/>
              </w:rPr>
            </w:pPr>
          </w:p>
        </w:tc>
        <w:tc>
          <w:tcPr>
            <w:tcW w:w="2396" w:type="dxa"/>
          </w:tcPr>
          <w:p>
            <w:pPr>
              <w:spacing w:line="440" w:lineRule="exact"/>
              <w:ind w:left="319" w:firstLine="99"/>
              <w:rPr>
                <w:rFonts w:ascii="宋体"/>
              </w:rPr>
            </w:pPr>
          </w:p>
        </w:tc>
        <w:tc>
          <w:tcPr>
            <w:tcW w:w="1910" w:type="dxa"/>
          </w:tcPr>
          <w:p>
            <w:pPr>
              <w:spacing w:line="440" w:lineRule="exact"/>
              <w:ind w:left="319" w:firstLine="99"/>
              <w:rPr>
                <w:rFonts w:ascii="宋体"/>
              </w:rPr>
            </w:pPr>
          </w:p>
        </w:tc>
        <w:tc>
          <w:tcPr>
            <w:tcW w:w="1234" w:type="dxa"/>
          </w:tcPr>
          <w:p>
            <w:pPr>
              <w:spacing w:line="440" w:lineRule="exact"/>
              <w:ind w:left="319" w:firstLine="99"/>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28" w:type="dxa"/>
          </w:tcPr>
          <w:p>
            <w:pPr>
              <w:spacing w:line="440" w:lineRule="exact"/>
              <w:ind w:left="319" w:firstLine="99"/>
              <w:rPr>
                <w:rFonts w:ascii="宋体"/>
              </w:rPr>
            </w:pPr>
          </w:p>
        </w:tc>
        <w:tc>
          <w:tcPr>
            <w:tcW w:w="2284" w:type="dxa"/>
          </w:tcPr>
          <w:p>
            <w:pPr>
              <w:spacing w:line="440" w:lineRule="exact"/>
              <w:ind w:left="319" w:firstLine="99"/>
              <w:rPr>
                <w:rFonts w:ascii="宋体"/>
              </w:rPr>
            </w:pPr>
          </w:p>
        </w:tc>
        <w:tc>
          <w:tcPr>
            <w:tcW w:w="2396" w:type="dxa"/>
          </w:tcPr>
          <w:p>
            <w:pPr>
              <w:spacing w:line="440" w:lineRule="exact"/>
              <w:ind w:left="319" w:firstLine="99"/>
              <w:rPr>
                <w:rFonts w:ascii="宋体"/>
              </w:rPr>
            </w:pPr>
          </w:p>
        </w:tc>
        <w:tc>
          <w:tcPr>
            <w:tcW w:w="1910" w:type="dxa"/>
          </w:tcPr>
          <w:p>
            <w:pPr>
              <w:spacing w:line="440" w:lineRule="exact"/>
              <w:ind w:left="319" w:firstLine="99"/>
              <w:rPr>
                <w:rFonts w:ascii="宋体"/>
              </w:rPr>
            </w:pPr>
          </w:p>
        </w:tc>
        <w:tc>
          <w:tcPr>
            <w:tcW w:w="1234" w:type="dxa"/>
          </w:tcPr>
          <w:p>
            <w:pPr>
              <w:spacing w:line="440" w:lineRule="exact"/>
              <w:ind w:left="319" w:firstLine="99"/>
              <w:rPr>
                <w:rFonts w:ascii="宋体"/>
              </w:rPr>
            </w:pPr>
          </w:p>
        </w:tc>
      </w:tr>
    </w:tbl>
    <w:p>
      <w:pPr>
        <w:autoSpaceDE w:val="0"/>
        <w:autoSpaceDN w:val="0"/>
        <w:adjustRightInd w:val="0"/>
        <w:spacing w:line="331" w:lineRule="exact"/>
        <w:jc w:val="left"/>
        <w:rPr>
          <w:rFonts w:ascii="宋体"/>
          <w:kern w:val="0"/>
          <w:szCs w:val="21"/>
        </w:rPr>
      </w:pPr>
    </w:p>
    <w:p>
      <w:pPr>
        <w:autoSpaceDE w:val="0"/>
        <w:autoSpaceDN w:val="0"/>
        <w:adjustRightInd w:val="0"/>
        <w:spacing w:line="331" w:lineRule="exact"/>
        <w:ind w:firstLine="3255" w:firstLineChars="1550"/>
        <w:jc w:val="left"/>
        <w:rPr>
          <w:rFonts w:ascii="宋体"/>
          <w:kern w:val="0"/>
          <w:szCs w:val="21"/>
        </w:rPr>
      </w:pPr>
    </w:p>
    <w:p>
      <w:pPr>
        <w:autoSpaceDE w:val="0"/>
        <w:autoSpaceDN w:val="0"/>
        <w:adjustRightInd w:val="0"/>
        <w:spacing w:line="331" w:lineRule="exact"/>
        <w:ind w:firstLine="3255" w:firstLineChars="1550"/>
        <w:jc w:val="left"/>
        <w:rPr>
          <w:rFonts w:ascii="宋体"/>
          <w:kern w:val="0"/>
          <w:szCs w:val="21"/>
        </w:rPr>
      </w:pPr>
    </w:p>
    <w:p>
      <w:pPr>
        <w:autoSpaceDE w:val="0"/>
        <w:autoSpaceDN w:val="0"/>
        <w:adjustRightInd w:val="0"/>
        <w:spacing w:line="331" w:lineRule="exact"/>
        <w:ind w:firstLine="3255" w:firstLineChars="1550"/>
        <w:jc w:val="left"/>
        <w:rPr>
          <w:rFonts w:ascii="宋体"/>
          <w:kern w:val="0"/>
          <w:szCs w:val="21"/>
        </w:rPr>
      </w:pPr>
    </w:p>
    <w:p>
      <w:pPr>
        <w:autoSpaceDE w:val="0"/>
        <w:autoSpaceDN w:val="0"/>
        <w:adjustRightInd w:val="0"/>
        <w:spacing w:line="331" w:lineRule="exact"/>
        <w:ind w:firstLine="3255" w:firstLineChars="1550"/>
        <w:jc w:val="left"/>
        <w:rPr>
          <w:rFonts w:ascii="宋体"/>
          <w:kern w:val="0"/>
          <w:szCs w:val="21"/>
        </w:rPr>
      </w:pPr>
    </w:p>
    <w:p>
      <w:pPr>
        <w:autoSpaceDE w:val="0"/>
        <w:autoSpaceDN w:val="0"/>
        <w:adjustRightInd w:val="0"/>
        <w:spacing w:line="331" w:lineRule="exact"/>
        <w:ind w:firstLine="3255" w:firstLineChars="1550"/>
        <w:jc w:val="left"/>
        <w:rPr>
          <w:rFonts w:ascii="宋体"/>
          <w:kern w:val="0"/>
          <w:szCs w:val="21"/>
        </w:rPr>
      </w:pPr>
    </w:p>
    <w:p>
      <w:pPr>
        <w:autoSpaceDE w:val="0"/>
        <w:autoSpaceDN w:val="0"/>
        <w:adjustRightInd w:val="0"/>
        <w:spacing w:line="331" w:lineRule="exact"/>
        <w:ind w:firstLine="3255" w:firstLineChars="1550"/>
        <w:jc w:val="left"/>
        <w:rPr>
          <w:rFonts w:ascii="宋体"/>
          <w:kern w:val="0"/>
          <w:szCs w:val="21"/>
        </w:rPr>
      </w:pPr>
    </w:p>
    <w:p>
      <w:pPr>
        <w:autoSpaceDE w:val="0"/>
        <w:autoSpaceDN w:val="0"/>
        <w:adjustRightInd w:val="0"/>
        <w:spacing w:line="331" w:lineRule="exact"/>
        <w:ind w:firstLine="3255" w:firstLineChars="1550"/>
        <w:jc w:val="left"/>
        <w:rPr>
          <w:rFonts w:ascii="宋体"/>
          <w:kern w:val="0"/>
          <w:szCs w:val="21"/>
        </w:rPr>
      </w:pPr>
      <w:r>
        <w:rPr>
          <w:rFonts w:hint="eastAsia" w:ascii="宋体" w:hAnsi="宋体"/>
          <w:kern w:val="0"/>
          <w:szCs w:val="21"/>
        </w:rPr>
        <w:t>投标人代表（签字或盖章）：</w:t>
      </w:r>
    </w:p>
    <w:p>
      <w:pPr>
        <w:autoSpaceDE w:val="0"/>
        <w:autoSpaceDN w:val="0"/>
        <w:adjustRightInd w:val="0"/>
        <w:spacing w:line="331" w:lineRule="exact"/>
        <w:ind w:firstLine="4095" w:firstLineChars="1950"/>
        <w:jc w:val="left"/>
        <w:rPr>
          <w:rFonts w:ascii="宋体" w:hAnsi="宋体" w:cs="Courier New"/>
          <w:kern w:val="0"/>
          <w:szCs w:val="21"/>
        </w:rPr>
      </w:pPr>
      <w:r>
        <w:rPr>
          <w:rFonts w:hint="eastAsia" w:ascii="宋体" w:hAnsi="宋体"/>
          <w:kern w:val="0"/>
          <w:szCs w:val="21"/>
        </w:rPr>
        <w:t>年</w:t>
      </w:r>
      <w:r>
        <w:rPr>
          <w:rFonts w:ascii="宋体" w:hAnsi="宋体"/>
          <w:kern w:val="0"/>
          <w:szCs w:val="21"/>
        </w:rPr>
        <w:t xml:space="preserve">  </w:t>
      </w:r>
      <w:r>
        <w:rPr>
          <w:rFonts w:hint="eastAsia" w:ascii="宋体" w:hAnsi="宋体"/>
          <w:kern w:val="0"/>
          <w:szCs w:val="21"/>
        </w:rPr>
        <w:t>月</w:t>
      </w:r>
      <w:r>
        <w:rPr>
          <w:rFonts w:ascii="宋体" w:hAnsi="宋体"/>
          <w:kern w:val="0"/>
          <w:szCs w:val="21"/>
        </w:rPr>
        <w:t xml:space="preserve">  </w:t>
      </w:r>
      <w:r>
        <w:rPr>
          <w:rFonts w:hint="eastAsia" w:ascii="宋体" w:hAnsi="宋体"/>
          <w:kern w:val="0"/>
          <w:szCs w:val="21"/>
        </w:rPr>
        <w:t>日</w:t>
      </w:r>
      <w:r>
        <w:rPr>
          <w:rFonts w:ascii="宋体" w:hAnsi="宋体" w:cs="Courier New"/>
          <w:kern w:val="0"/>
          <w:szCs w:val="21"/>
        </w:rPr>
        <w:t xml:space="preserve"> </w:t>
      </w:r>
    </w:p>
    <w:p>
      <w:pPr>
        <w:rPr>
          <w:rFonts w:ascii="宋体"/>
          <w:sz w:val="28"/>
          <w:szCs w:val="28"/>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spacing w:line="440" w:lineRule="exact"/>
        <w:jc w:val="center"/>
        <w:rPr>
          <w:rFonts w:ascii="宋体"/>
          <w:sz w:val="28"/>
          <w:szCs w:val="28"/>
        </w:rPr>
      </w:pPr>
      <w:r>
        <w:rPr>
          <w:rFonts w:hint="eastAsia" w:ascii="宋体" w:hAnsi="宋体"/>
          <w:sz w:val="28"/>
          <w:szCs w:val="28"/>
        </w:rPr>
        <w:t>近</w:t>
      </w:r>
      <w:r>
        <w:rPr>
          <w:rFonts w:hint="eastAsia" w:ascii="宋体" w:hAnsi="宋体"/>
          <w:sz w:val="28"/>
          <w:szCs w:val="28"/>
          <w:lang w:val="en-US" w:eastAsia="zh-CN"/>
        </w:rPr>
        <w:t>一</w:t>
      </w:r>
      <w:r>
        <w:rPr>
          <w:rFonts w:hint="eastAsia" w:ascii="宋体" w:hAnsi="宋体"/>
          <w:sz w:val="28"/>
          <w:szCs w:val="28"/>
        </w:rPr>
        <w:t>年</w:t>
      </w:r>
      <w:r>
        <w:rPr>
          <w:rFonts w:hint="eastAsia" w:ascii="宋体" w:hAnsi="宋体"/>
          <w:sz w:val="28"/>
          <w:szCs w:val="28"/>
          <w:lang w:eastAsia="zh-CN"/>
        </w:rPr>
        <w:t>的</w:t>
      </w:r>
      <w:r>
        <w:rPr>
          <w:rFonts w:hint="eastAsia" w:ascii="宋体" w:hAnsi="宋体"/>
          <w:sz w:val="28"/>
          <w:szCs w:val="28"/>
        </w:rPr>
        <w:t>类似业绩</w:t>
      </w:r>
    </w:p>
    <w:p>
      <w:pPr>
        <w:rPr>
          <w:rFonts w:ascii="宋体"/>
        </w:rPr>
      </w:pPr>
    </w:p>
    <w:p>
      <w:pPr>
        <w:rPr>
          <w:rFonts w:ascii="宋体"/>
        </w:rPr>
      </w:pPr>
    </w:p>
    <w:tbl>
      <w:tblPr>
        <w:tblStyle w:val="17"/>
        <w:tblW w:w="10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3"/>
        <w:gridCol w:w="2469"/>
        <w:gridCol w:w="1643"/>
        <w:gridCol w:w="1327"/>
        <w:gridCol w:w="2046"/>
        <w:gridCol w:w="15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033" w:type="dxa"/>
            <w:tcBorders>
              <w:top w:val="single" w:color="auto" w:sz="12" w:space="0"/>
            </w:tcBorders>
            <w:vAlign w:val="center"/>
          </w:tcPr>
          <w:p>
            <w:pPr>
              <w:jc w:val="center"/>
              <w:rPr>
                <w:rFonts w:ascii="宋体"/>
              </w:rPr>
            </w:pPr>
            <w:r>
              <w:rPr>
                <w:rFonts w:hint="eastAsia" w:ascii="宋体" w:hAnsi="宋体"/>
              </w:rPr>
              <w:t>地区</w:t>
            </w:r>
          </w:p>
        </w:tc>
        <w:tc>
          <w:tcPr>
            <w:tcW w:w="2469" w:type="dxa"/>
            <w:tcBorders>
              <w:top w:val="single" w:color="auto" w:sz="12" w:space="0"/>
            </w:tcBorders>
            <w:vAlign w:val="center"/>
          </w:tcPr>
          <w:p>
            <w:pPr>
              <w:jc w:val="center"/>
              <w:rPr>
                <w:rFonts w:ascii="宋体"/>
              </w:rPr>
            </w:pPr>
            <w:r>
              <w:rPr>
                <w:rFonts w:hint="eastAsia" w:ascii="宋体" w:hAnsi="宋体"/>
              </w:rPr>
              <w:t>项目名称</w:t>
            </w:r>
          </w:p>
        </w:tc>
        <w:tc>
          <w:tcPr>
            <w:tcW w:w="1643" w:type="dxa"/>
            <w:tcBorders>
              <w:top w:val="single" w:color="auto" w:sz="12" w:space="0"/>
            </w:tcBorders>
            <w:vAlign w:val="center"/>
          </w:tcPr>
          <w:p>
            <w:pPr>
              <w:jc w:val="center"/>
              <w:rPr>
                <w:rFonts w:ascii="宋体"/>
              </w:rPr>
            </w:pPr>
            <w:r>
              <w:rPr>
                <w:rFonts w:hint="eastAsia" w:ascii="宋体" w:hAnsi="宋体"/>
              </w:rPr>
              <w:t>项目内容</w:t>
            </w:r>
          </w:p>
        </w:tc>
        <w:tc>
          <w:tcPr>
            <w:tcW w:w="1327" w:type="dxa"/>
            <w:tcBorders>
              <w:top w:val="single" w:color="auto" w:sz="12" w:space="0"/>
            </w:tcBorders>
            <w:vAlign w:val="center"/>
          </w:tcPr>
          <w:p>
            <w:pPr>
              <w:rPr>
                <w:rFonts w:ascii="宋体"/>
              </w:rPr>
            </w:pPr>
            <w:r>
              <w:rPr>
                <w:rFonts w:hint="eastAsia" w:ascii="宋体" w:hAnsi="宋体"/>
              </w:rPr>
              <w:t>合同价款</w:t>
            </w:r>
          </w:p>
        </w:tc>
        <w:tc>
          <w:tcPr>
            <w:tcW w:w="2046" w:type="dxa"/>
            <w:tcBorders>
              <w:top w:val="single" w:color="auto" w:sz="12" w:space="0"/>
            </w:tcBorders>
            <w:vAlign w:val="center"/>
          </w:tcPr>
          <w:p>
            <w:pPr>
              <w:jc w:val="center"/>
              <w:rPr>
                <w:rFonts w:ascii="宋体"/>
              </w:rPr>
            </w:pPr>
            <w:r>
              <w:rPr>
                <w:rFonts w:hint="eastAsia" w:ascii="宋体" w:hAnsi="宋体"/>
              </w:rPr>
              <w:t>项目单位及电话</w:t>
            </w:r>
          </w:p>
        </w:tc>
        <w:tc>
          <w:tcPr>
            <w:tcW w:w="1550" w:type="dxa"/>
            <w:tcBorders>
              <w:top w:val="single" w:color="auto" w:sz="12" w:space="0"/>
            </w:tcBorders>
            <w:vAlign w:val="center"/>
          </w:tcPr>
          <w:p>
            <w:pPr>
              <w:jc w:val="center"/>
              <w:rPr>
                <w:rFonts w:ascii="宋体"/>
              </w:rPr>
            </w:pPr>
            <w:r>
              <w:rPr>
                <w:rFonts w:hint="eastAsia" w:ascii="宋体" w:hAnsi="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033" w:type="dxa"/>
          </w:tcPr>
          <w:p>
            <w:pPr>
              <w:rPr>
                <w:rFonts w:ascii="宋体"/>
              </w:rPr>
            </w:pPr>
          </w:p>
        </w:tc>
        <w:tc>
          <w:tcPr>
            <w:tcW w:w="2469" w:type="dxa"/>
          </w:tcPr>
          <w:p>
            <w:pPr>
              <w:rPr>
                <w:rFonts w:ascii="宋体"/>
              </w:rPr>
            </w:pPr>
          </w:p>
        </w:tc>
        <w:tc>
          <w:tcPr>
            <w:tcW w:w="1643" w:type="dxa"/>
          </w:tcPr>
          <w:p>
            <w:pPr>
              <w:rPr>
                <w:rFonts w:ascii="宋体"/>
              </w:rPr>
            </w:pPr>
          </w:p>
        </w:tc>
        <w:tc>
          <w:tcPr>
            <w:tcW w:w="1327" w:type="dxa"/>
          </w:tcPr>
          <w:p>
            <w:pPr>
              <w:rPr>
                <w:rFonts w:ascii="宋体"/>
              </w:rPr>
            </w:pPr>
          </w:p>
        </w:tc>
        <w:tc>
          <w:tcPr>
            <w:tcW w:w="2046" w:type="dxa"/>
          </w:tcPr>
          <w:p>
            <w:pPr>
              <w:rPr>
                <w:rFonts w:ascii="宋体"/>
              </w:rPr>
            </w:pPr>
          </w:p>
        </w:tc>
        <w:tc>
          <w:tcPr>
            <w:tcW w:w="1550" w:type="dxa"/>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033" w:type="dxa"/>
          </w:tcPr>
          <w:p>
            <w:pPr>
              <w:rPr>
                <w:rFonts w:ascii="宋体"/>
              </w:rPr>
            </w:pPr>
          </w:p>
        </w:tc>
        <w:tc>
          <w:tcPr>
            <w:tcW w:w="2469" w:type="dxa"/>
          </w:tcPr>
          <w:p>
            <w:pPr>
              <w:rPr>
                <w:rFonts w:ascii="宋体"/>
              </w:rPr>
            </w:pPr>
          </w:p>
        </w:tc>
        <w:tc>
          <w:tcPr>
            <w:tcW w:w="1643" w:type="dxa"/>
          </w:tcPr>
          <w:p>
            <w:pPr>
              <w:rPr>
                <w:rFonts w:ascii="宋体"/>
              </w:rPr>
            </w:pPr>
          </w:p>
        </w:tc>
        <w:tc>
          <w:tcPr>
            <w:tcW w:w="1327" w:type="dxa"/>
          </w:tcPr>
          <w:p>
            <w:pPr>
              <w:rPr>
                <w:rFonts w:ascii="宋体"/>
              </w:rPr>
            </w:pPr>
          </w:p>
        </w:tc>
        <w:tc>
          <w:tcPr>
            <w:tcW w:w="2046" w:type="dxa"/>
          </w:tcPr>
          <w:p>
            <w:pPr>
              <w:rPr>
                <w:rFonts w:ascii="宋体"/>
              </w:rPr>
            </w:pPr>
          </w:p>
        </w:tc>
        <w:tc>
          <w:tcPr>
            <w:tcW w:w="1550" w:type="dxa"/>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033" w:type="dxa"/>
          </w:tcPr>
          <w:p>
            <w:pPr>
              <w:rPr>
                <w:rFonts w:ascii="宋体"/>
              </w:rPr>
            </w:pPr>
          </w:p>
        </w:tc>
        <w:tc>
          <w:tcPr>
            <w:tcW w:w="2469" w:type="dxa"/>
          </w:tcPr>
          <w:p>
            <w:pPr>
              <w:rPr>
                <w:rFonts w:ascii="宋体"/>
              </w:rPr>
            </w:pPr>
          </w:p>
        </w:tc>
        <w:tc>
          <w:tcPr>
            <w:tcW w:w="1643" w:type="dxa"/>
          </w:tcPr>
          <w:p>
            <w:pPr>
              <w:rPr>
                <w:rFonts w:ascii="宋体"/>
              </w:rPr>
            </w:pPr>
          </w:p>
        </w:tc>
        <w:tc>
          <w:tcPr>
            <w:tcW w:w="1327" w:type="dxa"/>
          </w:tcPr>
          <w:p>
            <w:pPr>
              <w:rPr>
                <w:rFonts w:ascii="宋体"/>
              </w:rPr>
            </w:pPr>
          </w:p>
        </w:tc>
        <w:tc>
          <w:tcPr>
            <w:tcW w:w="2046" w:type="dxa"/>
          </w:tcPr>
          <w:p>
            <w:pPr>
              <w:rPr>
                <w:rFonts w:ascii="宋体"/>
              </w:rPr>
            </w:pPr>
          </w:p>
        </w:tc>
        <w:tc>
          <w:tcPr>
            <w:tcW w:w="1550" w:type="dxa"/>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033" w:type="dxa"/>
          </w:tcPr>
          <w:p>
            <w:pPr>
              <w:rPr>
                <w:rFonts w:ascii="宋体"/>
              </w:rPr>
            </w:pPr>
          </w:p>
        </w:tc>
        <w:tc>
          <w:tcPr>
            <w:tcW w:w="2469" w:type="dxa"/>
          </w:tcPr>
          <w:p>
            <w:pPr>
              <w:rPr>
                <w:rFonts w:ascii="宋体"/>
              </w:rPr>
            </w:pPr>
          </w:p>
        </w:tc>
        <w:tc>
          <w:tcPr>
            <w:tcW w:w="1643" w:type="dxa"/>
          </w:tcPr>
          <w:p>
            <w:pPr>
              <w:rPr>
                <w:rFonts w:ascii="宋体"/>
              </w:rPr>
            </w:pPr>
          </w:p>
        </w:tc>
        <w:tc>
          <w:tcPr>
            <w:tcW w:w="1327" w:type="dxa"/>
          </w:tcPr>
          <w:p>
            <w:pPr>
              <w:rPr>
                <w:rFonts w:ascii="宋体"/>
              </w:rPr>
            </w:pPr>
          </w:p>
        </w:tc>
        <w:tc>
          <w:tcPr>
            <w:tcW w:w="2046" w:type="dxa"/>
          </w:tcPr>
          <w:p>
            <w:pPr>
              <w:rPr>
                <w:rFonts w:ascii="宋体"/>
              </w:rPr>
            </w:pPr>
          </w:p>
        </w:tc>
        <w:tc>
          <w:tcPr>
            <w:tcW w:w="1550" w:type="dxa"/>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atLeast"/>
          <w:jc w:val="center"/>
        </w:trPr>
        <w:tc>
          <w:tcPr>
            <w:tcW w:w="1033" w:type="dxa"/>
          </w:tcPr>
          <w:p>
            <w:pPr>
              <w:rPr>
                <w:rFonts w:ascii="宋体"/>
              </w:rPr>
            </w:pPr>
          </w:p>
        </w:tc>
        <w:tc>
          <w:tcPr>
            <w:tcW w:w="2469" w:type="dxa"/>
          </w:tcPr>
          <w:p>
            <w:pPr>
              <w:rPr>
                <w:rFonts w:ascii="宋体"/>
              </w:rPr>
            </w:pPr>
          </w:p>
        </w:tc>
        <w:tc>
          <w:tcPr>
            <w:tcW w:w="1643" w:type="dxa"/>
          </w:tcPr>
          <w:p>
            <w:pPr>
              <w:rPr>
                <w:rFonts w:ascii="宋体"/>
              </w:rPr>
            </w:pPr>
          </w:p>
        </w:tc>
        <w:tc>
          <w:tcPr>
            <w:tcW w:w="1327" w:type="dxa"/>
          </w:tcPr>
          <w:p>
            <w:pPr>
              <w:rPr>
                <w:rFonts w:ascii="宋体"/>
              </w:rPr>
            </w:pPr>
          </w:p>
        </w:tc>
        <w:tc>
          <w:tcPr>
            <w:tcW w:w="2046" w:type="dxa"/>
          </w:tcPr>
          <w:p>
            <w:pPr>
              <w:rPr>
                <w:rFonts w:ascii="宋体"/>
              </w:rPr>
            </w:pPr>
          </w:p>
        </w:tc>
        <w:tc>
          <w:tcPr>
            <w:tcW w:w="1550" w:type="dxa"/>
          </w:tcPr>
          <w:p>
            <w:pP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1033" w:type="dxa"/>
            <w:tcBorders>
              <w:bottom w:val="single" w:color="auto" w:sz="12" w:space="0"/>
            </w:tcBorders>
          </w:tcPr>
          <w:p>
            <w:pPr>
              <w:rPr>
                <w:rFonts w:ascii="宋体"/>
              </w:rPr>
            </w:pPr>
          </w:p>
        </w:tc>
        <w:tc>
          <w:tcPr>
            <w:tcW w:w="2469" w:type="dxa"/>
            <w:tcBorders>
              <w:bottom w:val="single" w:color="auto" w:sz="12" w:space="0"/>
            </w:tcBorders>
          </w:tcPr>
          <w:p>
            <w:pPr>
              <w:rPr>
                <w:rFonts w:ascii="宋体"/>
              </w:rPr>
            </w:pPr>
          </w:p>
        </w:tc>
        <w:tc>
          <w:tcPr>
            <w:tcW w:w="1643" w:type="dxa"/>
            <w:tcBorders>
              <w:bottom w:val="single" w:color="auto" w:sz="12" w:space="0"/>
            </w:tcBorders>
          </w:tcPr>
          <w:p>
            <w:pPr>
              <w:rPr>
                <w:rFonts w:ascii="宋体"/>
              </w:rPr>
            </w:pPr>
          </w:p>
        </w:tc>
        <w:tc>
          <w:tcPr>
            <w:tcW w:w="1327" w:type="dxa"/>
            <w:tcBorders>
              <w:bottom w:val="single" w:color="auto" w:sz="12" w:space="0"/>
            </w:tcBorders>
          </w:tcPr>
          <w:p>
            <w:pPr>
              <w:rPr>
                <w:rFonts w:ascii="宋体"/>
              </w:rPr>
            </w:pPr>
          </w:p>
        </w:tc>
        <w:tc>
          <w:tcPr>
            <w:tcW w:w="2046" w:type="dxa"/>
            <w:tcBorders>
              <w:bottom w:val="single" w:color="auto" w:sz="12" w:space="0"/>
            </w:tcBorders>
          </w:tcPr>
          <w:p>
            <w:pPr>
              <w:rPr>
                <w:rFonts w:ascii="宋体"/>
              </w:rPr>
            </w:pPr>
          </w:p>
        </w:tc>
        <w:tc>
          <w:tcPr>
            <w:tcW w:w="1550" w:type="dxa"/>
            <w:tcBorders>
              <w:bottom w:val="single" w:color="auto" w:sz="12" w:space="0"/>
            </w:tcBorders>
          </w:tcPr>
          <w:p>
            <w:pPr>
              <w:rPr>
                <w:rFonts w:ascii="宋体"/>
              </w:rPr>
            </w:pPr>
          </w:p>
        </w:tc>
      </w:tr>
    </w:tbl>
    <w:p>
      <w:pPr>
        <w:rPr>
          <w:rFonts w:ascii="宋体"/>
        </w:rPr>
      </w:pPr>
    </w:p>
    <w:p>
      <w:pPr>
        <w:spacing w:line="440" w:lineRule="exact"/>
        <w:ind w:left="319" w:firstLine="99"/>
        <w:rPr>
          <w:rFonts w:ascii="宋体"/>
        </w:rPr>
      </w:pPr>
      <w:r>
        <w:rPr>
          <w:rFonts w:hint="eastAsia" w:ascii="宋体" w:hAnsi="宋体"/>
        </w:rPr>
        <w:t>投标人名称（盖章）：</w:t>
      </w:r>
    </w:p>
    <w:p>
      <w:pPr>
        <w:spacing w:line="440" w:lineRule="exact"/>
        <w:ind w:left="319" w:firstLine="99"/>
        <w:rPr>
          <w:rFonts w:ascii="宋体"/>
        </w:rPr>
      </w:pPr>
      <w:r>
        <w:rPr>
          <w:rFonts w:hint="eastAsia" w:ascii="宋体" w:hAnsi="宋体"/>
        </w:rPr>
        <w:t>法定代表人或授权代理人（签字或盖章）：</w:t>
      </w:r>
    </w:p>
    <w:p>
      <w:pPr>
        <w:spacing w:line="440" w:lineRule="exact"/>
        <w:ind w:left="319" w:firstLine="99"/>
        <w:rPr>
          <w:rFonts w:ascii="宋体"/>
        </w:rPr>
      </w:pPr>
    </w:p>
    <w:p>
      <w:pPr>
        <w:spacing w:line="440" w:lineRule="exact"/>
        <w:ind w:left="319" w:firstLine="99"/>
        <w:rPr>
          <w:rFonts w:asci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p>
    <w:p>
      <w:pPr>
        <w:rPr>
          <w:rFonts w:ascii="宋体" w:hAnsi="宋体" w:cs="宋体"/>
          <w:kern w:val="0"/>
          <w:sz w:val="32"/>
          <w:szCs w:val="32"/>
        </w:rPr>
      </w:pPr>
      <w:r>
        <w:rPr>
          <w:rFonts w:hint="eastAsia" w:ascii="宋体" w:hAnsi="宋体" w:cs="宋体"/>
          <w:kern w:val="0"/>
          <w:sz w:val="32"/>
          <w:szCs w:val="32"/>
        </w:rPr>
        <w:t> </w:t>
      </w:r>
    </w:p>
    <w:p>
      <w:pPr>
        <w:rPr>
          <w:rFonts w:ascii="宋体" w:hAnsi="宋体" w:cs="宋体"/>
          <w:kern w:val="0"/>
          <w:sz w:val="22"/>
          <w:szCs w:val="22"/>
        </w:rPr>
      </w:pPr>
      <w:r>
        <w:rPr>
          <w:rFonts w:hint="eastAsia" w:ascii="宋体" w:hAnsi="宋体" w:cs="宋体"/>
          <w:kern w:val="0"/>
          <w:sz w:val="22"/>
          <w:szCs w:val="22"/>
        </w:rPr>
        <w:t> </w:t>
      </w:r>
    </w:p>
    <w:p>
      <w:pPr>
        <w:autoSpaceDE w:val="0"/>
        <w:autoSpaceDN w:val="0"/>
        <w:adjustRightInd w:val="0"/>
        <w:spacing w:line="417" w:lineRule="exact"/>
        <w:ind w:firstLine="1974" w:firstLineChars="705"/>
        <w:jc w:val="left"/>
        <w:rPr>
          <w:rFonts w:ascii="宋体" w:hAnsi="宋体"/>
          <w:sz w:val="28"/>
          <w:szCs w:val="28"/>
        </w:rPr>
      </w:pPr>
      <w:r>
        <w:rPr>
          <w:rFonts w:hint="eastAsia" w:ascii="宋体" w:hAnsi="宋体"/>
          <w:sz w:val="28"/>
          <w:szCs w:val="28"/>
        </w:rPr>
        <w:t>投标单位（供应商）反商业贿赂承诺书</w:t>
      </w:r>
    </w:p>
    <w:p>
      <w:pPr>
        <w:autoSpaceDE w:val="0"/>
        <w:autoSpaceDN w:val="0"/>
        <w:adjustRightInd w:val="0"/>
        <w:spacing w:line="417" w:lineRule="exact"/>
        <w:ind w:firstLine="432"/>
        <w:jc w:val="left"/>
        <w:rPr>
          <w:rFonts w:ascii="宋体" w:cs="Courier New"/>
          <w:b/>
          <w:bCs/>
          <w:kern w:val="0"/>
          <w:sz w:val="27"/>
          <w:szCs w:val="27"/>
        </w:rPr>
      </w:pPr>
      <w:r>
        <w:rPr>
          <w:rFonts w:hint="eastAsia" w:ascii="宋体" w:hAnsi="宋体"/>
          <w:kern w:val="0"/>
          <w:szCs w:val="21"/>
        </w:rPr>
        <w:t>我公司承诺在</w:t>
      </w:r>
      <w:r>
        <w:rPr>
          <w:rFonts w:hint="eastAsia" w:ascii="宋体" w:hAnsi="宋体"/>
          <w:kern w:val="0"/>
          <w:szCs w:val="21"/>
          <w:u w:val="single"/>
        </w:rPr>
        <w:t>（项目编号、项目名称）</w:t>
      </w:r>
      <w:r>
        <w:rPr>
          <w:rFonts w:hint="eastAsia" w:ascii="宋体" w:hAnsi="宋体"/>
          <w:kern w:val="0"/>
          <w:szCs w:val="21"/>
        </w:rPr>
        <w:t>招标活动中，不给予国家工作人员以及中介</w:t>
      </w:r>
      <w:r>
        <w:rPr>
          <w:rFonts w:ascii="宋体" w:hAnsi="宋体" w:cs="Courier New"/>
          <w:kern w:val="0"/>
          <w:szCs w:val="21"/>
        </w:rPr>
        <w:t xml:space="preserve"> </w:t>
      </w:r>
    </w:p>
    <w:p>
      <w:pPr>
        <w:autoSpaceDE w:val="0"/>
        <w:autoSpaceDN w:val="0"/>
        <w:adjustRightInd w:val="0"/>
        <w:spacing w:line="249" w:lineRule="exact"/>
        <w:jc w:val="left"/>
        <w:rPr>
          <w:rFonts w:ascii="宋体"/>
          <w:kern w:val="0"/>
          <w:sz w:val="24"/>
        </w:rPr>
      </w:pPr>
    </w:p>
    <w:p>
      <w:pPr>
        <w:autoSpaceDE w:val="0"/>
        <w:autoSpaceDN w:val="0"/>
        <w:adjustRightInd w:val="0"/>
        <w:spacing w:line="249" w:lineRule="exact"/>
        <w:jc w:val="left"/>
        <w:rPr>
          <w:rFonts w:ascii="宋体" w:cs="Courier New"/>
          <w:b/>
          <w:bCs/>
          <w:kern w:val="0"/>
          <w:sz w:val="27"/>
          <w:szCs w:val="27"/>
        </w:rPr>
      </w:pPr>
      <w:r>
        <w:rPr>
          <w:rFonts w:hint="eastAsia" w:ascii="宋体" w:hAnsi="宋体"/>
          <w:kern w:val="0"/>
          <w:szCs w:val="21"/>
        </w:rPr>
        <w:t>机构工作人员及其亲属各种形式的商业贿赂（包括送礼金礼品、有价证券、购物券、回</w:t>
      </w:r>
      <w:r>
        <w:rPr>
          <w:rFonts w:ascii="宋体" w:hAnsi="宋体" w:cs="Courier New"/>
          <w:kern w:val="0"/>
          <w:szCs w:val="21"/>
        </w:rPr>
        <w:t xml:space="preserve"> </w:t>
      </w:r>
    </w:p>
    <w:p>
      <w:pPr>
        <w:autoSpaceDE w:val="0"/>
        <w:autoSpaceDN w:val="0"/>
        <w:adjustRightInd w:val="0"/>
        <w:spacing w:line="249" w:lineRule="exact"/>
        <w:jc w:val="left"/>
        <w:rPr>
          <w:rFonts w:ascii="宋体"/>
          <w:kern w:val="0"/>
          <w:sz w:val="24"/>
        </w:rPr>
      </w:pPr>
    </w:p>
    <w:p>
      <w:pPr>
        <w:autoSpaceDE w:val="0"/>
        <w:autoSpaceDN w:val="0"/>
        <w:adjustRightInd w:val="0"/>
        <w:spacing w:line="249" w:lineRule="exact"/>
        <w:jc w:val="left"/>
        <w:rPr>
          <w:rFonts w:ascii="宋体" w:cs="Courier New"/>
          <w:b/>
          <w:bCs/>
          <w:kern w:val="0"/>
          <w:sz w:val="27"/>
          <w:szCs w:val="27"/>
        </w:rPr>
      </w:pPr>
      <w:r>
        <w:rPr>
          <w:rFonts w:hint="eastAsia" w:ascii="宋体" w:hAnsi="宋体"/>
          <w:kern w:val="0"/>
          <w:szCs w:val="21"/>
        </w:rPr>
        <w:t>扣、佣金、咨询费、</w:t>
      </w:r>
      <w:r>
        <w:rPr>
          <w:rFonts w:hint="eastAsia" w:ascii="宋体" w:hAnsi="宋体" w:cs="Courier New"/>
          <w:kern w:val="0"/>
          <w:szCs w:val="21"/>
          <w:lang w:eastAsia="zh-CN"/>
        </w:rPr>
        <w:t>劳</w:t>
      </w:r>
      <w:r>
        <w:rPr>
          <w:rFonts w:hint="eastAsia" w:ascii="宋体" w:hAnsi="宋体"/>
          <w:kern w:val="0"/>
          <w:szCs w:val="21"/>
        </w:rPr>
        <w:t>务费、赞助费、宣传费、支付旅游费用、报销各种消费凭证、宴</w:t>
      </w:r>
      <w:r>
        <w:rPr>
          <w:rFonts w:ascii="宋体" w:hAnsi="宋体" w:cs="Courier New"/>
          <w:kern w:val="0"/>
          <w:szCs w:val="21"/>
        </w:rPr>
        <w:t xml:space="preserve"> </w:t>
      </w:r>
    </w:p>
    <w:p>
      <w:pPr>
        <w:autoSpaceDE w:val="0"/>
        <w:autoSpaceDN w:val="0"/>
        <w:adjustRightInd w:val="0"/>
        <w:spacing w:line="251" w:lineRule="exact"/>
        <w:jc w:val="left"/>
        <w:rPr>
          <w:rFonts w:ascii="宋体"/>
          <w:kern w:val="0"/>
          <w:sz w:val="24"/>
        </w:rPr>
      </w:pPr>
    </w:p>
    <w:p>
      <w:pPr>
        <w:autoSpaceDE w:val="0"/>
        <w:autoSpaceDN w:val="0"/>
        <w:adjustRightInd w:val="0"/>
        <w:spacing w:line="251" w:lineRule="exact"/>
        <w:jc w:val="left"/>
        <w:rPr>
          <w:rFonts w:ascii="宋体" w:cs="Courier New"/>
          <w:b/>
          <w:bCs/>
          <w:kern w:val="0"/>
          <w:sz w:val="27"/>
          <w:szCs w:val="27"/>
        </w:rPr>
      </w:pPr>
      <w:r>
        <w:rPr>
          <w:rFonts w:hint="eastAsia" w:ascii="宋体" w:hAnsi="宋体"/>
          <w:kern w:val="0"/>
          <w:szCs w:val="21"/>
        </w:rPr>
        <w:t>请、娱乐等），如有上述行为，我公司及项目参与人员愿意按照《反不正当竞争法》的</w:t>
      </w:r>
      <w:r>
        <w:rPr>
          <w:rFonts w:ascii="宋体" w:hAnsi="宋体" w:cs="Courier New"/>
          <w:kern w:val="0"/>
          <w:szCs w:val="21"/>
        </w:rPr>
        <w:t xml:space="preserve"> </w:t>
      </w:r>
    </w:p>
    <w:p>
      <w:pPr>
        <w:autoSpaceDE w:val="0"/>
        <w:autoSpaceDN w:val="0"/>
        <w:adjustRightInd w:val="0"/>
        <w:spacing w:line="249" w:lineRule="exact"/>
        <w:jc w:val="left"/>
        <w:rPr>
          <w:rFonts w:ascii="宋体"/>
          <w:kern w:val="0"/>
          <w:sz w:val="24"/>
        </w:rPr>
      </w:pPr>
    </w:p>
    <w:p>
      <w:pPr>
        <w:autoSpaceDE w:val="0"/>
        <w:autoSpaceDN w:val="0"/>
        <w:adjustRightInd w:val="0"/>
        <w:spacing w:line="249" w:lineRule="exact"/>
        <w:jc w:val="left"/>
        <w:rPr>
          <w:rFonts w:ascii="宋体" w:cs="Courier New"/>
          <w:b/>
          <w:bCs/>
          <w:kern w:val="0"/>
          <w:sz w:val="27"/>
          <w:szCs w:val="27"/>
        </w:rPr>
      </w:pPr>
      <w:r>
        <w:rPr>
          <w:rFonts w:hint="eastAsia" w:ascii="宋体" w:hAnsi="宋体"/>
          <w:kern w:val="0"/>
          <w:szCs w:val="21"/>
        </w:rPr>
        <w:t>有关规定接受处罚</w:t>
      </w:r>
      <w:r>
        <w:rPr>
          <w:rFonts w:ascii="宋体" w:hAnsi="宋体" w:cs="Courier New"/>
          <w:kern w:val="0"/>
          <w:szCs w:val="21"/>
        </w:rPr>
        <w:t xml:space="preserve"> </w:t>
      </w:r>
    </w:p>
    <w:p>
      <w:pPr>
        <w:autoSpaceDE w:val="0"/>
        <w:autoSpaceDN w:val="0"/>
        <w:adjustRightInd w:val="0"/>
        <w:spacing w:line="231" w:lineRule="exact"/>
        <w:jc w:val="left"/>
        <w:rPr>
          <w:rFonts w:ascii="宋体"/>
          <w:kern w:val="0"/>
          <w:sz w:val="24"/>
        </w:rPr>
      </w:pPr>
    </w:p>
    <w:p>
      <w:pPr>
        <w:autoSpaceDE w:val="0"/>
        <w:autoSpaceDN w:val="0"/>
        <w:adjustRightInd w:val="0"/>
        <w:spacing w:line="231" w:lineRule="exact"/>
        <w:jc w:val="left"/>
        <w:rPr>
          <w:rFonts w:ascii="宋体"/>
          <w:kern w:val="0"/>
          <w:sz w:val="24"/>
        </w:rPr>
      </w:pPr>
    </w:p>
    <w:p>
      <w:pPr>
        <w:autoSpaceDE w:val="0"/>
        <w:autoSpaceDN w:val="0"/>
        <w:adjustRightInd w:val="0"/>
        <w:spacing w:line="231" w:lineRule="exact"/>
        <w:ind w:firstLine="897"/>
        <w:jc w:val="left"/>
        <w:rPr>
          <w:rFonts w:ascii="宋体" w:cs="Courier New"/>
          <w:b/>
          <w:bCs/>
          <w:kern w:val="0"/>
          <w:sz w:val="27"/>
          <w:szCs w:val="27"/>
        </w:rPr>
      </w:pPr>
      <w:r>
        <w:rPr>
          <w:rFonts w:hint="eastAsia" w:ascii="宋体" w:hAnsi="宋体"/>
          <w:kern w:val="0"/>
          <w:szCs w:val="21"/>
        </w:rPr>
        <w:t>法定代表人：</w:t>
      </w:r>
      <w:r>
        <w:rPr>
          <w:rFonts w:ascii="宋体" w:hAnsi="宋体" w:cs="Courier New"/>
          <w:kern w:val="0"/>
          <w:szCs w:val="21"/>
        </w:rPr>
        <w:t xml:space="preserve"> </w:t>
      </w:r>
    </w:p>
    <w:p>
      <w:pPr>
        <w:autoSpaceDE w:val="0"/>
        <w:autoSpaceDN w:val="0"/>
        <w:adjustRightInd w:val="0"/>
        <w:spacing w:line="307" w:lineRule="exact"/>
        <w:jc w:val="left"/>
        <w:rPr>
          <w:rFonts w:ascii="宋体"/>
          <w:kern w:val="0"/>
          <w:sz w:val="24"/>
        </w:rPr>
      </w:pPr>
    </w:p>
    <w:p>
      <w:pPr>
        <w:autoSpaceDE w:val="0"/>
        <w:autoSpaceDN w:val="0"/>
        <w:adjustRightInd w:val="0"/>
        <w:spacing w:line="307" w:lineRule="exact"/>
        <w:ind w:firstLine="897"/>
        <w:jc w:val="left"/>
        <w:rPr>
          <w:rFonts w:ascii="宋体" w:cs="Courier New"/>
          <w:b/>
          <w:bCs/>
          <w:kern w:val="0"/>
          <w:sz w:val="27"/>
          <w:szCs w:val="27"/>
        </w:rPr>
      </w:pPr>
      <w:r>
        <w:rPr>
          <w:rFonts w:hint="eastAsia" w:ascii="宋体" w:hAnsi="宋体"/>
          <w:kern w:val="0"/>
          <w:szCs w:val="21"/>
        </w:rPr>
        <w:t>法人授权代表：</w:t>
      </w:r>
      <w:r>
        <w:rPr>
          <w:rFonts w:ascii="宋体" w:hAnsi="宋体" w:cs="Courier New"/>
          <w:kern w:val="0"/>
          <w:szCs w:val="21"/>
        </w:rPr>
        <w:t xml:space="preserve"> </w:t>
      </w:r>
    </w:p>
    <w:p>
      <w:pPr>
        <w:autoSpaceDE w:val="0"/>
        <w:autoSpaceDN w:val="0"/>
        <w:adjustRightInd w:val="0"/>
        <w:spacing w:line="304" w:lineRule="exact"/>
        <w:jc w:val="left"/>
        <w:rPr>
          <w:rFonts w:ascii="宋体"/>
          <w:kern w:val="0"/>
          <w:sz w:val="24"/>
        </w:rPr>
      </w:pPr>
    </w:p>
    <w:p>
      <w:pPr>
        <w:autoSpaceDE w:val="0"/>
        <w:autoSpaceDN w:val="0"/>
        <w:adjustRightInd w:val="0"/>
        <w:spacing w:line="304" w:lineRule="exact"/>
        <w:ind w:firstLine="897"/>
        <w:jc w:val="left"/>
        <w:rPr>
          <w:rFonts w:ascii="宋体" w:cs="Courier New"/>
          <w:b/>
          <w:bCs/>
          <w:kern w:val="0"/>
          <w:sz w:val="27"/>
          <w:szCs w:val="27"/>
        </w:rPr>
      </w:pPr>
      <w:r>
        <w:rPr>
          <w:rFonts w:hint="eastAsia" w:ascii="宋体" w:hAnsi="宋体"/>
          <w:kern w:val="0"/>
          <w:szCs w:val="21"/>
        </w:rPr>
        <w:t>项目经办人：</w:t>
      </w:r>
      <w:r>
        <w:rPr>
          <w:rFonts w:ascii="宋体" w:hAnsi="宋体" w:cs="Courier New"/>
          <w:kern w:val="0"/>
          <w:szCs w:val="21"/>
        </w:rPr>
        <w:t xml:space="preserve"> </w:t>
      </w:r>
    </w:p>
    <w:p>
      <w:pPr>
        <w:autoSpaceDE w:val="0"/>
        <w:autoSpaceDN w:val="0"/>
        <w:adjustRightInd w:val="0"/>
        <w:spacing w:line="355" w:lineRule="exact"/>
        <w:jc w:val="left"/>
        <w:rPr>
          <w:rFonts w:ascii="宋体"/>
          <w:kern w:val="0"/>
          <w:sz w:val="24"/>
        </w:rPr>
      </w:pPr>
    </w:p>
    <w:p>
      <w:pPr>
        <w:autoSpaceDE w:val="0"/>
        <w:autoSpaceDN w:val="0"/>
        <w:adjustRightInd w:val="0"/>
        <w:spacing w:line="355" w:lineRule="exact"/>
        <w:ind w:firstLine="480"/>
        <w:jc w:val="left"/>
        <w:rPr>
          <w:rFonts w:ascii="宋体" w:cs="Courier New"/>
          <w:b/>
          <w:bCs/>
          <w:kern w:val="0"/>
          <w:sz w:val="27"/>
          <w:szCs w:val="27"/>
        </w:rPr>
      </w:pPr>
      <w:r>
        <w:rPr>
          <w:rFonts w:hint="eastAsia" w:ascii="宋体" w:hAnsi="宋体"/>
          <w:kern w:val="0"/>
          <w:szCs w:val="21"/>
        </w:rPr>
        <w:t>我公司承诺在参加本次投标前三年内，无以下行为：</w:t>
      </w:r>
      <w:r>
        <w:rPr>
          <w:rFonts w:ascii="宋体" w:hAnsi="宋体" w:cs="Courier New"/>
          <w:kern w:val="0"/>
          <w:szCs w:val="21"/>
        </w:rPr>
        <w:t xml:space="preserve"> </w:t>
      </w:r>
    </w:p>
    <w:p>
      <w:pPr>
        <w:autoSpaceDE w:val="0"/>
        <w:autoSpaceDN w:val="0"/>
        <w:adjustRightInd w:val="0"/>
        <w:spacing w:line="220" w:lineRule="exact"/>
        <w:jc w:val="left"/>
        <w:rPr>
          <w:rFonts w:ascii="宋体"/>
          <w:kern w:val="0"/>
          <w:sz w:val="24"/>
        </w:rPr>
      </w:pPr>
    </w:p>
    <w:p>
      <w:pPr>
        <w:autoSpaceDE w:val="0"/>
        <w:autoSpaceDN w:val="0"/>
        <w:adjustRightInd w:val="0"/>
        <w:spacing w:line="220" w:lineRule="exact"/>
        <w:ind w:firstLine="480"/>
        <w:jc w:val="left"/>
        <w:rPr>
          <w:rFonts w:ascii="宋体" w:cs="Courier New"/>
          <w:b/>
          <w:bCs/>
          <w:kern w:val="0"/>
          <w:sz w:val="27"/>
          <w:szCs w:val="27"/>
        </w:rPr>
      </w:pPr>
      <w:r>
        <w:rPr>
          <w:rFonts w:hint="eastAsia" w:ascii="宋体" w:hAnsi="宋体"/>
          <w:kern w:val="0"/>
          <w:szCs w:val="21"/>
        </w:rPr>
        <w:t>重大违法行为；</w:t>
      </w:r>
      <w:r>
        <w:rPr>
          <w:rFonts w:ascii="宋体" w:hAnsi="宋体" w:cs="Courier New"/>
          <w:kern w:val="0"/>
          <w:szCs w:val="21"/>
        </w:rPr>
        <w:t xml:space="preserve"> </w:t>
      </w:r>
    </w:p>
    <w:p>
      <w:pPr>
        <w:autoSpaceDE w:val="0"/>
        <w:autoSpaceDN w:val="0"/>
        <w:adjustRightInd w:val="0"/>
        <w:spacing w:line="218" w:lineRule="exact"/>
        <w:jc w:val="left"/>
        <w:rPr>
          <w:rFonts w:ascii="宋体"/>
          <w:kern w:val="0"/>
          <w:sz w:val="24"/>
        </w:rPr>
      </w:pPr>
    </w:p>
    <w:p>
      <w:pPr>
        <w:autoSpaceDE w:val="0"/>
        <w:autoSpaceDN w:val="0"/>
        <w:adjustRightInd w:val="0"/>
        <w:spacing w:line="218" w:lineRule="exact"/>
        <w:ind w:firstLine="480"/>
        <w:jc w:val="left"/>
        <w:rPr>
          <w:rFonts w:ascii="宋体" w:cs="Courier New"/>
          <w:b/>
          <w:bCs/>
          <w:kern w:val="0"/>
          <w:sz w:val="27"/>
          <w:szCs w:val="27"/>
        </w:rPr>
      </w:pPr>
      <w:r>
        <w:rPr>
          <w:rFonts w:hint="eastAsia" w:ascii="宋体" w:hAnsi="宋体"/>
          <w:kern w:val="0"/>
          <w:szCs w:val="21"/>
        </w:rPr>
        <w:t>商业贿赂行为；</w:t>
      </w:r>
      <w:r>
        <w:rPr>
          <w:rFonts w:ascii="宋体" w:hAnsi="宋体" w:cs="Courier New"/>
          <w:kern w:val="0"/>
          <w:szCs w:val="21"/>
        </w:rPr>
        <w:t xml:space="preserve"> </w:t>
      </w:r>
    </w:p>
    <w:p>
      <w:pPr>
        <w:autoSpaceDE w:val="0"/>
        <w:autoSpaceDN w:val="0"/>
        <w:adjustRightInd w:val="0"/>
        <w:spacing w:line="220" w:lineRule="exact"/>
        <w:jc w:val="left"/>
        <w:rPr>
          <w:rFonts w:ascii="宋体"/>
          <w:kern w:val="0"/>
          <w:sz w:val="24"/>
        </w:rPr>
      </w:pPr>
    </w:p>
    <w:p>
      <w:pPr>
        <w:autoSpaceDE w:val="0"/>
        <w:autoSpaceDN w:val="0"/>
        <w:adjustRightInd w:val="0"/>
        <w:spacing w:line="220" w:lineRule="exact"/>
        <w:ind w:firstLine="480"/>
        <w:jc w:val="left"/>
        <w:rPr>
          <w:rFonts w:ascii="宋体" w:cs="Courier New"/>
          <w:b/>
          <w:bCs/>
          <w:kern w:val="0"/>
          <w:sz w:val="27"/>
          <w:szCs w:val="27"/>
        </w:rPr>
      </w:pPr>
      <w:r>
        <w:rPr>
          <w:rFonts w:hint="eastAsia" w:ascii="宋体" w:hAnsi="宋体"/>
          <w:kern w:val="0"/>
          <w:szCs w:val="21"/>
        </w:rPr>
        <w:t>政府采购法《第七十七条》，列入不良行为记录名单的各种行为；</w:t>
      </w:r>
      <w:r>
        <w:rPr>
          <w:rFonts w:ascii="宋体" w:hAnsi="宋体" w:cs="Courier New"/>
          <w:kern w:val="0"/>
          <w:szCs w:val="21"/>
        </w:rPr>
        <w:t xml:space="preserve"> </w:t>
      </w:r>
    </w:p>
    <w:p>
      <w:pPr>
        <w:autoSpaceDE w:val="0"/>
        <w:autoSpaceDN w:val="0"/>
        <w:adjustRightInd w:val="0"/>
        <w:spacing w:line="220" w:lineRule="exact"/>
        <w:jc w:val="left"/>
        <w:rPr>
          <w:rFonts w:ascii="宋体"/>
          <w:kern w:val="0"/>
          <w:sz w:val="24"/>
        </w:rPr>
      </w:pPr>
    </w:p>
    <w:p>
      <w:pPr>
        <w:autoSpaceDE w:val="0"/>
        <w:autoSpaceDN w:val="0"/>
        <w:adjustRightInd w:val="0"/>
        <w:spacing w:line="520" w:lineRule="exact"/>
        <w:jc w:val="left"/>
        <w:rPr>
          <w:rFonts w:ascii="宋体" w:cs="Courier New"/>
          <w:b/>
          <w:bCs/>
          <w:kern w:val="0"/>
          <w:sz w:val="27"/>
          <w:szCs w:val="27"/>
        </w:rPr>
      </w:pPr>
      <w:r>
        <w:rPr>
          <w:rFonts w:hint="eastAsia" w:ascii="宋体" w:hAnsi="宋体"/>
          <w:kern w:val="0"/>
          <w:szCs w:val="21"/>
        </w:rPr>
        <w:t>如有上述行为，我公司及项目参与人员自愿放弃本次项目的投标、报价资格，若为预中标、成交人，也自愿放弃中标、成交资格</w:t>
      </w:r>
      <w:r>
        <w:rPr>
          <w:rFonts w:ascii="宋体" w:hAnsi="宋体" w:cs="Courier New"/>
          <w:kern w:val="0"/>
          <w:szCs w:val="21"/>
        </w:rPr>
        <w:t xml:space="preserve"> </w:t>
      </w:r>
    </w:p>
    <w:p>
      <w:pPr>
        <w:autoSpaceDE w:val="0"/>
        <w:autoSpaceDN w:val="0"/>
        <w:adjustRightInd w:val="0"/>
        <w:spacing w:line="220" w:lineRule="exact"/>
        <w:ind w:firstLine="480"/>
        <w:jc w:val="left"/>
        <w:rPr>
          <w:rFonts w:ascii="宋体" w:cs="Courier New"/>
          <w:b/>
          <w:bCs/>
          <w:kern w:val="0"/>
          <w:sz w:val="27"/>
          <w:szCs w:val="27"/>
        </w:rPr>
      </w:pPr>
    </w:p>
    <w:p>
      <w:pPr>
        <w:autoSpaceDE w:val="0"/>
        <w:autoSpaceDN w:val="0"/>
        <w:adjustRightInd w:val="0"/>
        <w:spacing w:line="218" w:lineRule="exact"/>
        <w:jc w:val="left"/>
        <w:rPr>
          <w:rFonts w:ascii="宋体"/>
          <w:kern w:val="0"/>
          <w:sz w:val="24"/>
        </w:rPr>
      </w:pPr>
    </w:p>
    <w:p>
      <w:pPr>
        <w:rPr>
          <w:rFonts w:ascii="宋体"/>
          <w:sz w:val="28"/>
          <w:szCs w:val="28"/>
        </w:rPr>
      </w:pPr>
    </w:p>
    <w:p>
      <w:pPr>
        <w:spacing w:line="440" w:lineRule="exact"/>
        <w:ind w:left="319" w:firstLine="99"/>
        <w:rPr>
          <w:rFonts w:ascii="宋体"/>
        </w:rPr>
      </w:pPr>
      <w:r>
        <w:rPr>
          <w:rFonts w:hint="eastAsia" w:ascii="宋体" w:hAnsi="宋体"/>
        </w:rPr>
        <w:t>投标人名称（盖章）：</w:t>
      </w:r>
    </w:p>
    <w:p>
      <w:pPr>
        <w:spacing w:line="440" w:lineRule="exact"/>
        <w:ind w:left="319" w:firstLine="99"/>
        <w:rPr>
          <w:rFonts w:ascii="宋体"/>
        </w:rPr>
      </w:pPr>
      <w:r>
        <w:rPr>
          <w:rFonts w:hint="eastAsia" w:ascii="宋体" w:hAnsi="宋体"/>
        </w:rPr>
        <w:t>法定代表人或授权代理人（签字或盖章）：</w:t>
      </w:r>
    </w:p>
    <w:p>
      <w:pPr>
        <w:spacing w:line="440" w:lineRule="exact"/>
        <w:ind w:left="319" w:firstLine="99"/>
        <w:rPr>
          <w:rFonts w:ascii="宋体"/>
        </w:rPr>
      </w:pPr>
    </w:p>
    <w:p>
      <w:pPr>
        <w:spacing w:line="440" w:lineRule="exact"/>
        <w:ind w:left="319" w:firstLine="99"/>
        <w:rPr>
          <w:rFonts w:ascii="宋体"/>
        </w:rPr>
      </w:pP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rPr>
          <w:rFonts w:ascii="宋体"/>
          <w:sz w:val="28"/>
          <w:szCs w:val="28"/>
        </w:rPr>
      </w:pPr>
    </w:p>
    <w:p>
      <w:pPr>
        <w:rPr>
          <w:rFonts w:ascii="宋体" w:hAnsi="宋体" w:cs="宋体"/>
          <w:kern w:val="0"/>
          <w:sz w:val="28"/>
          <w:szCs w:val="28"/>
        </w:rPr>
      </w:pPr>
    </w:p>
    <w:p/>
    <w:p>
      <w:pPr>
        <w:pStyle w:val="2"/>
      </w:pPr>
    </w:p>
    <w:p>
      <w:pPr>
        <w:pStyle w:val="2"/>
      </w:pPr>
    </w:p>
    <w:p>
      <w:pPr>
        <w:pStyle w:val="2"/>
      </w:pPr>
    </w:p>
    <w:p>
      <w:pPr>
        <w:pStyle w:val="2"/>
      </w:pPr>
    </w:p>
    <w:p>
      <w:pPr>
        <w:pStyle w:val="3"/>
        <w:jc w:val="center"/>
        <w:rPr>
          <w:sz w:val="36"/>
          <w:szCs w:val="36"/>
        </w:rPr>
      </w:pPr>
      <w:r>
        <w:rPr>
          <w:rFonts w:hint="eastAsia"/>
          <w:sz w:val="36"/>
          <w:szCs w:val="36"/>
        </w:rPr>
        <w:t>合同条款及格式</w:t>
      </w:r>
    </w:p>
    <w:p>
      <w:pPr>
        <w:adjustRightInd/>
        <w:ind w:firstLine="482"/>
        <w:textAlignment w:val="auto"/>
        <w:rPr>
          <w:rFonts w:cs="Arial"/>
          <w:b/>
          <w:kern w:val="2"/>
          <w:sz w:val="24"/>
          <w:szCs w:val="24"/>
        </w:rPr>
      </w:pPr>
      <w:bookmarkStart w:id="88" w:name="_DV_M8"/>
      <w:bookmarkEnd w:id="88"/>
      <w:bookmarkStart w:id="89" w:name="_DV_M31"/>
      <w:bookmarkEnd w:id="89"/>
    </w:p>
    <w:p>
      <w:pPr>
        <w:adjustRightInd/>
        <w:ind w:firstLine="560"/>
        <w:jc w:val="left"/>
        <w:textAlignment w:val="auto"/>
        <w:rPr>
          <w:rFonts w:ascii="微软雅黑" w:hAnsi="微软雅黑" w:eastAsia="微软雅黑" w:cs="Arial"/>
          <w:color w:val="333333"/>
        </w:rPr>
      </w:pPr>
      <w:r>
        <w:rPr>
          <w:rFonts w:hint="eastAsia" w:ascii="微软雅黑" w:hAnsi="微软雅黑" w:eastAsia="微软雅黑" w:cs="Arial"/>
          <w:color w:val="333333"/>
        </w:rPr>
        <w:t>甲方:__________</w:t>
      </w:r>
    </w:p>
    <w:p>
      <w:pPr>
        <w:adjustRightInd/>
        <w:ind w:firstLine="560"/>
        <w:jc w:val="left"/>
        <w:textAlignment w:val="auto"/>
        <w:rPr>
          <w:rFonts w:ascii="微软雅黑" w:hAnsi="微软雅黑" w:eastAsia="微软雅黑" w:cs="Arial"/>
          <w:color w:val="333333"/>
        </w:rPr>
      </w:pPr>
      <w:r>
        <w:rPr>
          <w:rFonts w:hint="eastAsia" w:ascii="微软雅黑" w:hAnsi="微软雅黑" w:eastAsia="微软雅黑" w:cs="Arial"/>
          <w:color w:val="333333"/>
        </w:rPr>
        <w:t xml:space="preserve">乙方: </w:t>
      </w:r>
      <w:r>
        <w:rPr>
          <w:rFonts w:hint="eastAsia" w:ascii="微软雅黑" w:hAnsi="微软雅黑" w:eastAsia="微软雅黑" w:cs="Arial"/>
          <w:color w:val="333333"/>
          <w:u w:val="single"/>
        </w:rPr>
        <w:t xml:space="preserve">        </w:t>
      </w:r>
      <w:r>
        <w:rPr>
          <w:rFonts w:hint="eastAsia" w:ascii="微软雅黑" w:hAnsi="微软雅黑" w:eastAsia="微软雅黑" w:cs="Arial"/>
          <w:color w:val="333333"/>
        </w:rPr>
        <w:t>。</w:t>
      </w:r>
      <w:r>
        <w:rPr>
          <w:rFonts w:hint="eastAsia" w:ascii="微软雅黑" w:hAnsi="微软雅黑" w:eastAsia="微软雅黑" w:cs="Arial"/>
          <w:color w:val="333333"/>
        </w:rPr>
        <w:br w:type="textWrapping"/>
      </w:r>
      <w:r>
        <w:rPr>
          <w:rFonts w:hint="eastAsia" w:ascii="微软雅黑" w:hAnsi="微软雅黑" w:eastAsia="微软雅黑" w:cs="Arial"/>
          <w:color w:val="333333"/>
        </w:rPr>
        <w:t>根据&lt;中华人民共和国合同法&gt;及相关法律规定:甲乙双方就食堂经营事宜经共同协商，达成如下协议:</w:t>
      </w:r>
      <w:r>
        <w:rPr>
          <w:rFonts w:hint="eastAsia" w:ascii="微软雅黑" w:hAnsi="微软雅黑" w:eastAsia="微软雅黑" w:cs="Arial"/>
          <w:color w:val="333333"/>
        </w:rPr>
        <w:br w:type="textWrapping"/>
      </w:r>
      <w:r>
        <w:rPr>
          <w:rFonts w:hint="eastAsia" w:ascii="微软雅黑" w:hAnsi="微软雅黑" w:eastAsia="微软雅黑" w:cs="Arial"/>
          <w:color w:val="333333"/>
        </w:rPr>
        <w:t>1、乙方自行提供厨房、餐厅、餐具。并且水、电、燃料由乙方自行负责。</w:t>
      </w:r>
      <w:r>
        <w:rPr>
          <w:rFonts w:hint="eastAsia" w:ascii="微软雅黑" w:hAnsi="微软雅黑" w:eastAsia="微软雅黑" w:cs="Arial"/>
          <w:color w:val="333333"/>
        </w:rPr>
        <w:br w:type="textWrapping"/>
      </w:r>
      <w:r>
        <w:rPr>
          <w:rFonts w:hint="eastAsia" w:ascii="微软雅黑" w:hAnsi="微软雅黑" w:eastAsia="微软雅黑" w:cs="Arial"/>
          <w:color w:val="333333"/>
        </w:rPr>
        <w:t>2、厂房清洁用品由乙方负责添置，费用由</w:t>
      </w:r>
      <w:r>
        <w:rPr>
          <w:rFonts w:hint="eastAsia" w:ascii="微软雅黑" w:hAnsi="微软雅黑" w:eastAsia="微软雅黑" w:cs="Arial"/>
          <w:color w:val="333333"/>
          <w:u w:val="single"/>
        </w:rPr>
        <w:t>乙</w:t>
      </w:r>
      <w:r>
        <w:rPr>
          <w:rFonts w:hint="eastAsia" w:ascii="微软雅黑" w:hAnsi="微软雅黑" w:eastAsia="微软雅黑" w:cs="Arial"/>
          <w:color w:val="333333"/>
        </w:rPr>
        <w:t>支付。</w:t>
      </w:r>
    </w:p>
    <w:p>
      <w:pPr>
        <w:numPr>
          <w:ilvl w:val="0"/>
          <w:numId w:val="7"/>
        </w:numPr>
        <w:adjustRightInd/>
        <w:ind w:firstLine="560"/>
        <w:jc w:val="left"/>
        <w:textAlignment w:val="auto"/>
        <w:rPr>
          <w:rFonts w:hint="eastAsia" w:ascii="微软雅黑" w:hAnsi="微软雅黑" w:eastAsia="微软雅黑" w:cs="Arial"/>
          <w:color w:val="333333"/>
        </w:rPr>
      </w:pPr>
      <w:r>
        <w:rPr>
          <w:rFonts w:hint="eastAsia" w:ascii="微软雅黑" w:hAnsi="微软雅黑" w:eastAsia="微软雅黑" w:cs="Arial"/>
          <w:color w:val="333333"/>
        </w:rPr>
        <w:t>承包期:自________年____月____日至________年____月____日。(含试用期</w:t>
      </w:r>
      <w:r>
        <w:rPr>
          <w:rFonts w:hint="eastAsia" w:ascii="微软雅黑" w:hAnsi="微软雅黑" w:eastAsia="微软雅黑" w:cs="Arial"/>
          <w:color w:val="333333"/>
          <w:u w:val="single"/>
        </w:rPr>
        <w:t xml:space="preserve">    </w:t>
      </w:r>
      <w:r>
        <w:rPr>
          <w:rFonts w:hint="eastAsia" w:ascii="微软雅黑" w:hAnsi="微软雅黑" w:eastAsia="微软雅黑" w:cs="Arial"/>
          <w:color w:val="333333"/>
        </w:rPr>
        <w:t>个月)。</w:t>
      </w:r>
      <w:r>
        <w:rPr>
          <w:rFonts w:hint="eastAsia" w:ascii="微软雅黑" w:hAnsi="微软雅黑" w:eastAsia="微软雅黑" w:cs="Arial"/>
          <w:color w:val="333333"/>
        </w:rPr>
        <w:br w:type="textWrapping"/>
      </w:r>
      <w:r>
        <w:rPr>
          <w:rFonts w:hint="eastAsia" w:ascii="微软雅黑" w:hAnsi="微软雅黑" w:eastAsia="微软雅黑" w:cs="Arial"/>
          <w:color w:val="333333"/>
        </w:rPr>
        <w:t>双方权利和义务</w:t>
      </w:r>
      <w:r>
        <w:rPr>
          <w:rFonts w:hint="eastAsia" w:ascii="微软雅黑" w:hAnsi="微软雅黑" w:eastAsia="微软雅黑" w:cs="Arial"/>
          <w:color w:val="333333"/>
        </w:rPr>
        <w:br w:type="textWrapping"/>
      </w:r>
      <w:r>
        <w:rPr>
          <w:rFonts w:hint="eastAsia" w:ascii="微软雅黑" w:hAnsi="微软雅黑" w:eastAsia="微软雅黑" w:cs="Arial"/>
          <w:color w:val="333333"/>
        </w:rPr>
        <w:t>甲方的权利和义务:</w:t>
      </w:r>
      <w:r>
        <w:rPr>
          <w:rFonts w:hint="eastAsia" w:ascii="微软雅黑" w:hAnsi="微软雅黑" w:eastAsia="微软雅黑" w:cs="Arial"/>
          <w:color w:val="333333"/>
        </w:rPr>
        <w:br w:type="textWrapping"/>
      </w:r>
      <w:r>
        <w:rPr>
          <w:rFonts w:hint="eastAsia" w:ascii="微软雅黑" w:hAnsi="微软雅黑" w:eastAsia="微软雅黑" w:cs="Arial"/>
          <w:color w:val="333333"/>
        </w:rPr>
        <w:t>1、甲方按照承包合同规定监督乙方依法经营。履行合同，做好指导和协调工作。</w:t>
      </w:r>
      <w:r>
        <w:rPr>
          <w:rFonts w:hint="eastAsia" w:ascii="微软雅黑" w:hAnsi="微软雅黑" w:eastAsia="微软雅黑" w:cs="Arial"/>
          <w:color w:val="333333"/>
        </w:rPr>
        <w:br w:type="textWrapping"/>
      </w:r>
      <w:r>
        <w:rPr>
          <w:rFonts w:hint="eastAsia" w:ascii="微软雅黑" w:hAnsi="微软雅黑" w:eastAsia="微软雅黑" w:cs="Arial"/>
          <w:color w:val="333333"/>
        </w:rPr>
        <w:t>2、甲方应对乙方的进菜、配菜、营养搭配、服务水平及卫生情况进行监督，并且有权要求乙方及时整改不良之处。</w:t>
      </w:r>
      <w:r>
        <w:rPr>
          <w:rFonts w:hint="eastAsia" w:ascii="微软雅黑" w:hAnsi="微软雅黑" w:eastAsia="微软雅黑" w:cs="Arial"/>
          <w:color w:val="333333"/>
        </w:rPr>
        <w:br w:type="textWrapping"/>
      </w:r>
      <w:r>
        <w:rPr>
          <w:rFonts w:hint="eastAsia" w:ascii="微软雅黑" w:hAnsi="微软雅黑" w:eastAsia="微软雅黑" w:cs="Arial"/>
          <w:color w:val="333333"/>
        </w:rPr>
        <w:t>3、甲方应协助乙方维持食堂治安秩序，并加对结员工的教育。</w:t>
      </w:r>
      <w:r>
        <w:rPr>
          <w:rFonts w:hint="eastAsia" w:ascii="微软雅黑" w:hAnsi="微软雅黑" w:eastAsia="微软雅黑" w:cs="Arial"/>
          <w:color w:val="333333"/>
        </w:rPr>
        <w:br w:type="textWrapping"/>
      </w:r>
      <w:r>
        <w:rPr>
          <w:rFonts w:hint="eastAsia" w:ascii="微软雅黑" w:hAnsi="微软雅黑" w:eastAsia="微软雅黑" w:cs="Arial"/>
          <w:color w:val="333333"/>
        </w:rPr>
        <w:t>乙方的权利和义务</w:t>
      </w:r>
      <w:r>
        <w:rPr>
          <w:rFonts w:hint="eastAsia" w:ascii="微软雅黑" w:hAnsi="微软雅黑" w:eastAsia="微软雅黑" w:cs="Arial"/>
          <w:color w:val="333333"/>
        </w:rPr>
        <w:br w:type="textWrapping"/>
      </w:r>
      <w:r>
        <w:rPr>
          <w:rFonts w:hint="eastAsia" w:ascii="微软雅黑" w:hAnsi="微软雅黑" w:eastAsia="微软雅黑" w:cs="Arial"/>
          <w:color w:val="333333"/>
        </w:rPr>
        <w:t>1、乙方必须遵守国家和地方有磁的环境和卫生标准，严禁腐烂变质的食品，保持菜肴的新鲜和卫生。食堂承包合同范本。</w:t>
      </w:r>
      <w:r>
        <w:rPr>
          <w:rFonts w:hint="eastAsia" w:ascii="微软雅黑" w:hAnsi="微软雅黑" w:eastAsia="微软雅黑" w:cs="Arial"/>
          <w:color w:val="333333"/>
        </w:rPr>
        <w:br w:type="textWrapping"/>
      </w:r>
      <w:r>
        <w:rPr>
          <w:rFonts w:hint="eastAsia" w:ascii="微软雅黑" w:hAnsi="微软雅黑" w:eastAsia="微软雅黑" w:cs="Arial"/>
          <w:color w:val="333333"/>
        </w:rPr>
        <w:t>2、未经允许，乙方厨房员工不得私自携带甲方物品离开，违者将按甲方规章处罚。</w:t>
      </w:r>
      <w:r>
        <w:rPr>
          <w:rFonts w:hint="eastAsia" w:ascii="微软雅黑" w:hAnsi="微软雅黑" w:eastAsia="微软雅黑" w:cs="Arial"/>
          <w:color w:val="333333"/>
        </w:rPr>
        <w:br w:type="textWrapping"/>
      </w:r>
      <w:r>
        <w:rPr>
          <w:rFonts w:hint="eastAsia" w:ascii="微软雅黑" w:hAnsi="微软雅黑" w:eastAsia="微软雅黑" w:cs="Arial"/>
          <w:color w:val="333333"/>
        </w:rPr>
        <w:t>3、乙方必须保持形象、做好餐厅内外环境整洁卫生，餐具必须消毒，甲方可随进检查，并可要求乙方整改。</w:t>
      </w:r>
      <w:r>
        <w:rPr>
          <w:rFonts w:hint="eastAsia" w:ascii="微软雅黑" w:hAnsi="微软雅黑" w:eastAsia="微软雅黑" w:cs="Arial"/>
          <w:color w:val="333333"/>
        </w:rPr>
        <w:br w:type="textWrapping"/>
      </w:r>
      <w:r>
        <w:rPr>
          <w:rFonts w:hint="eastAsia" w:ascii="微软雅黑" w:hAnsi="微软雅黑" w:eastAsia="微软雅黑" w:cs="Arial"/>
          <w:color w:val="333333"/>
        </w:rPr>
        <w:t>4、厨房及餐厅的残渣和垃圾倒在甲方指定的地方，不得乱倒。</w:t>
      </w:r>
      <w:r>
        <w:rPr>
          <w:rFonts w:hint="eastAsia" w:ascii="微软雅黑" w:hAnsi="微软雅黑" w:eastAsia="微软雅黑" w:cs="Arial"/>
          <w:color w:val="333333"/>
        </w:rPr>
        <w:br w:type="textWrapping"/>
      </w:r>
      <w:r>
        <w:rPr>
          <w:rFonts w:hint="eastAsia" w:ascii="微软雅黑" w:hAnsi="微软雅黑" w:eastAsia="微软雅黑" w:cs="Arial"/>
          <w:color w:val="333333"/>
        </w:rPr>
        <w:t>5、乙方要定期清理和疏通厨房的排水沟，厨房、餐厅范围内外的卫生应由乙方负责。保证卫生整洁。</w:t>
      </w:r>
      <w:r>
        <w:rPr>
          <w:rFonts w:hint="eastAsia" w:ascii="微软雅黑" w:hAnsi="微软雅黑" w:eastAsia="微软雅黑" w:cs="Arial"/>
          <w:color w:val="333333"/>
        </w:rPr>
        <w:br w:type="textWrapping"/>
      </w:r>
      <w:r>
        <w:rPr>
          <w:rFonts w:hint="eastAsia" w:ascii="微软雅黑" w:hAnsi="微软雅黑" w:eastAsia="微软雅黑" w:cs="Arial"/>
          <w:color w:val="333333"/>
        </w:rPr>
        <w:t>6、乙方必须每个周未提供下个星期的菜单以供甲方监督。</w:t>
      </w:r>
      <w:r>
        <w:rPr>
          <w:rFonts w:hint="eastAsia" w:ascii="微软雅黑" w:hAnsi="微软雅黑" w:eastAsia="微软雅黑" w:cs="Arial"/>
          <w:color w:val="333333"/>
        </w:rPr>
        <w:br w:type="textWrapping"/>
      </w:r>
      <w:r>
        <w:rPr>
          <w:rFonts w:hint="eastAsia" w:ascii="微软雅黑" w:hAnsi="微软雅黑" w:eastAsia="微软雅黑" w:cs="Arial"/>
          <w:color w:val="333333"/>
        </w:rPr>
        <w:t>7、乙方现场工作人员必须持有健康证，并且在工作间穿戴统一服装。</w:t>
      </w:r>
      <w:r>
        <w:rPr>
          <w:rFonts w:hint="eastAsia" w:ascii="微软雅黑" w:hAnsi="微软雅黑" w:eastAsia="微软雅黑" w:cs="Arial"/>
          <w:color w:val="333333"/>
        </w:rPr>
        <w:br w:type="textWrapping"/>
      </w:r>
      <w:r>
        <w:rPr>
          <w:rFonts w:hint="eastAsia" w:ascii="微软雅黑" w:hAnsi="微软雅黑" w:eastAsia="微软雅黑" w:cs="Arial"/>
          <w:color w:val="333333"/>
        </w:rPr>
        <w:t>8、必须严格遵守操作规程，正当使用厨房的各项设施，因乙方不当操作成意外事故的，责任由乙方负责。</w:t>
      </w:r>
      <w:r>
        <w:rPr>
          <w:rFonts w:hint="eastAsia" w:ascii="微软雅黑" w:hAnsi="微软雅黑" w:eastAsia="微软雅黑" w:cs="Arial"/>
          <w:color w:val="333333"/>
        </w:rPr>
        <w:br w:type="textWrapping"/>
      </w:r>
      <w:r>
        <w:rPr>
          <w:rFonts w:hint="eastAsia" w:ascii="微软雅黑" w:hAnsi="微软雅黑" w:eastAsia="微软雅黑" w:cs="Arial"/>
          <w:color w:val="333333"/>
        </w:rPr>
        <w:t>9、食堂工作人员工资福利均由乙方负责。</w:t>
      </w:r>
      <w:r>
        <w:rPr>
          <w:rFonts w:hint="eastAsia" w:ascii="微软雅黑" w:hAnsi="微软雅黑" w:eastAsia="微软雅黑" w:cs="Arial"/>
          <w:color w:val="333333"/>
        </w:rPr>
        <w:br w:type="textWrapping"/>
      </w:r>
      <w:r>
        <w:rPr>
          <w:rFonts w:hint="eastAsia" w:ascii="微软雅黑" w:hAnsi="微软雅黑" w:eastAsia="微软雅黑" w:cs="Arial"/>
          <w:color w:val="333333"/>
        </w:rPr>
        <w:t>10、督促厨房员工遵守甲方公司的规章制度、厨房纪律及厂规厂纪，未经许可不得轻易进入厂方各区。</w:t>
      </w:r>
      <w:r>
        <w:rPr>
          <w:rFonts w:hint="eastAsia" w:ascii="微软雅黑" w:hAnsi="微软雅黑" w:eastAsia="微软雅黑" w:cs="Arial"/>
          <w:color w:val="333333"/>
        </w:rPr>
        <w:br w:type="textWrapping"/>
      </w:r>
      <w:r>
        <w:rPr>
          <w:rFonts w:hint="eastAsia" w:ascii="微软雅黑" w:hAnsi="微软雅黑" w:eastAsia="微软雅黑" w:cs="Arial"/>
          <w:color w:val="333333"/>
        </w:rPr>
        <w:t>二、伙食标准</w:t>
      </w:r>
      <w:r>
        <w:rPr>
          <w:rFonts w:hint="eastAsia" w:ascii="微软雅黑" w:hAnsi="微软雅黑" w:eastAsia="微软雅黑" w:cs="Arial"/>
          <w:color w:val="333333"/>
        </w:rPr>
        <w:br w:type="textWrapping"/>
      </w:r>
      <w:r>
        <w:rPr>
          <w:rFonts w:hint="eastAsia" w:ascii="微软雅黑" w:hAnsi="微软雅黑" w:eastAsia="微软雅黑" w:cs="Arial"/>
          <w:color w:val="333333"/>
        </w:rPr>
        <w:t>早餐____元；中餐____元。标准为____大荤、____素菜。晚餐元，标准为____大荤、____小荤、____素菜。</w:t>
      </w:r>
      <w:r>
        <w:rPr>
          <w:rFonts w:hint="eastAsia" w:ascii="微软雅黑" w:hAnsi="微软雅黑" w:eastAsia="微软雅黑" w:cs="Arial"/>
          <w:color w:val="333333"/>
        </w:rPr>
        <w:br w:type="textWrapping"/>
      </w:r>
      <w:r>
        <w:rPr>
          <w:rFonts w:hint="eastAsia" w:ascii="微软雅黑" w:hAnsi="微软雅黑" w:eastAsia="微软雅黑" w:cs="Arial"/>
          <w:color w:val="333333"/>
        </w:rPr>
        <w:t>三、结算方式</w:t>
      </w:r>
      <w:r>
        <w:rPr>
          <w:rFonts w:hint="eastAsia" w:ascii="微软雅黑" w:hAnsi="微软雅黑" w:eastAsia="微软雅黑" w:cs="Arial"/>
          <w:color w:val="333333"/>
        </w:rPr>
        <w:br w:type="textWrapping"/>
      </w:r>
      <w:r>
        <w:rPr>
          <w:rFonts w:hint="eastAsia" w:ascii="微软雅黑" w:hAnsi="微软雅黑" w:eastAsia="微软雅黑" w:cs="Arial"/>
          <w:color w:val="333333"/>
        </w:rPr>
        <w:t>1、就餐方式实行定餐制。乙方按甲方每天提供实际用餐人数代餐，甲方提前一天提供就餐人数，并以此作为计算每月餐费的凭证(或由乙方提供餐卡，由甲方进行发放并以餐卡作为就餐依据和结帐依据)。</w:t>
      </w:r>
      <w:r>
        <w:rPr>
          <w:rFonts w:hint="eastAsia" w:ascii="微软雅黑" w:hAnsi="微软雅黑" w:eastAsia="微软雅黑" w:cs="Arial"/>
          <w:color w:val="333333"/>
        </w:rPr>
        <w:br w:type="textWrapping"/>
      </w:r>
      <w:r>
        <w:rPr>
          <w:rFonts w:hint="eastAsia" w:ascii="微软雅黑" w:hAnsi="微软雅黑" w:eastAsia="微软雅黑" w:cs="Arial"/>
          <w:color w:val="333333"/>
        </w:rPr>
        <w:t>2、乙方垫付伙食费______月，甲、乙双方每月_____日为结帐日甲方收到乙方的票据后在5天内一次性结清乙方的所有有关款项。</w:t>
      </w:r>
      <w:r>
        <w:rPr>
          <w:rFonts w:hint="eastAsia" w:ascii="微软雅黑" w:hAnsi="微软雅黑" w:eastAsia="微软雅黑" w:cs="Arial"/>
          <w:color w:val="333333"/>
        </w:rPr>
        <w:br w:type="textWrapping"/>
      </w:r>
      <w:r>
        <w:rPr>
          <w:rFonts w:hint="eastAsia" w:ascii="微软雅黑" w:hAnsi="微软雅黑" w:eastAsia="微软雅黑" w:cs="Arial"/>
          <w:color w:val="333333"/>
        </w:rPr>
        <w:t>四、违约方式</w:t>
      </w:r>
      <w:r>
        <w:rPr>
          <w:rFonts w:hint="eastAsia" w:ascii="微软雅黑" w:hAnsi="微软雅黑" w:eastAsia="微软雅黑" w:cs="Arial"/>
          <w:color w:val="333333"/>
        </w:rPr>
        <w:br w:type="textWrapping"/>
      </w:r>
      <w:r>
        <w:rPr>
          <w:rFonts w:hint="eastAsia" w:ascii="微软雅黑" w:hAnsi="微软雅黑" w:eastAsia="微软雅黑" w:cs="Arial"/>
          <w:color w:val="333333"/>
        </w:rPr>
        <w:t>1、固乙方提供不洁食物造成甲方人员中毒的，经相关部门鉴一，由责任方负责全部责任并承担相应的法律后果。</w:t>
      </w:r>
      <w:r>
        <w:rPr>
          <w:rFonts w:hint="eastAsia" w:ascii="微软雅黑" w:hAnsi="微软雅黑" w:eastAsia="微软雅黑" w:cs="Arial"/>
          <w:color w:val="333333"/>
        </w:rPr>
        <w:br w:type="textWrapping"/>
      </w:r>
      <w:r>
        <w:rPr>
          <w:rFonts w:hint="eastAsia" w:ascii="微软雅黑" w:hAnsi="微软雅黑" w:eastAsia="微软雅黑" w:cs="Arial"/>
          <w:color w:val="333333"/>
        </w:rPr>
        <w:t>2、甲方未按时结清乙方账款的，应承担违约金(比照银行逾期付款处理)。</w:t>
      </w:r>
      <w:r>
        <w:rPr>
          <w:rFonts w:hint="eastAsia" w:ascii="微软雅黑" w:hAnsi="微软雅黑" w:eastAsia="微软雅黑" w:cs="Arial"/>
          <w:color w:val="333333"/>
        </w:rPr>
        <w:br w:type="textWrapping"/>
      </w:r>
      <w:r>
        <w:rPr>
          <w:rFonts w:hint="eastAsia" w:ascii="微软雅黑" w:hAnsi="微软雅黑" w:eastAsia="微软雅黑" w:cs="Arial"/>
          <w:color w:val="333333"/>
        </w:rPr>
        <w:t>3、如乙方因违反合同约定，引起员工不满，甲方有权要求乙方及时整改，如乙方仍不能达到其要求，甲方有权终止合同。</w:t>
      </w:r>
      <w:r>
        <w:rPr>
          <w:rFonts w:hint="eastAsia" w:ascii="微软雅黑" w:hAnsi="微软雅黑" w:eastAsia="微软雅黑" w:cs="Arial"/>
          <w:color w:val="333333"/>
        </w:rPr>
        <w:br w:type="textWrapping"/>
      </w:r>
      <w:r>
        <w:rPr>
          <w:rFonts w:hint="eastAsia" w:ascii="微软雅黑" w:hAnsi="微软雅黑" w:eastAsia="微软雅黑" w:cs="Arial"/>
          <w:color w:val="333333"/>
        </w:rPr>
        <w:t>4、任何一方要终止合同都就提前30天通知对方并协商。如未按规定终止合同的，违约方应承担违约责任。</w:t>
      </w:r>
      <w:r>
        <w:rPr>
          <w:rFonts w:hint="eastAsia" w:ascii="微软雅黑" w:hAnsi="微软雅黑" w:eastAsia="微软雅黑" w:cs="Arial"/>
          <w:color w:val="333333"/>
        </w:rPr>
        <w:br w:type="textWrapping"/>
      </w:r>
      <w:r>
        <w:rPr>
          <w:rFonts w:hint="eastAsia" w:ascii="微软雅黑" w:hAnsi="微软雅黑" w:eastAsia="微软雅黑" w:cs="Arial"/>
          <w:color w:val="333333"/>
        </w:rPr>
        <w:t>5、乙方若有违反合同约定，直接造成甲方经济损失的，甲方有权从乙方垫付的伙食费中扣除相应费用。</w:t>
      </w:r>
      <w:r>
        <w:rPr>
          <w:rFonts w:hint="eastAsia" w:ascii="微软雅黑" w:hAnsi="微软雅黑" w:eastAsia="微软雅黑" w:cs="Arial"/>
          <w:color w:val="333333"/>
        </w:rPr>
        <w:br w:type="textWrapping"/>
      </w:r>
      <w:r>
        <w:rPr>
          <w:rFonts w:hint="eastAsia" w:ascii="微软雅黑" w:hAnsi="微软雅黑" w:eastAsia="微软雅黑" w:cs="Arial"/>
          <w:color w:val="333333"/>
        </w:rPr>
        <w:t>五、争议解决:</w:t>
      </w:r>
      <w:r>
        <w:rPr>
          <w:rFonts w:hint="eastAsia" w:ascii="微软雅黑" w:hAnsi="微软雅黑" w:eastAsia="微软雅黑" w:cs="Arial"/>
          <w:color w:val="333333"/>
        </w:rPr>
        <w:br w:type="textWrapping"/>
      </w:r>
      <w:r>
        <w:rPr>
          <w:rFonts w:hint="eastAsia" w:ascii="微软雅黑" w:hAnsi="微软雅黑" w:eastAsia="微软雅黑" w:cs="Arial"/>
          <w:color w:val="333333"/>
        </w:rPr>
        <w:t xml:space="preserve">    本合同未尽事宜，双方应协商解决，协商不成时，可向当地人民法院诉讼解决。本合同自双盖章签字后生效。合同一式两份，甲、乙双方各执一份。</w:t>
      </w:r>
      <w:r>
        <w:rPr>
          <w:rFonts w:hint="eastAsia" w:ascii="微软雅黑" w:hAnsi="微软雅黑" w:eastAsia="微软雅黑" w:cs="Arial"/>
          <w:color w:val="333333"/>
        </w:rPr>
        <w:br w:type="textWrapping"/>
      </w:r>
    </w:p>
    <w:p>
      <w:pPr>
        <w:numPr>
          <w:ilvl w:val="0"/>
          <w:numId w:val="0"/>
        </w:numPr>
        <w:adjustRightInd/>
        <w:jc w:val="left"/>
        <w:textAlignment w:val="auto"/>
        <w:rPr>
          <w:rFonts w:hint="eastAsia" w:ascii="微软雅黑" w:hAnsi="微软雅黑" w:eastAsia="微软雅黑" w:cs="Arial"/>
          <w:color w:val="333333"/>
        </w:rPr>
      </w:pPr>
    </w:p>
    <w:p>
      <w:pPr>
        <w:numPr>
          <w:ilvl w:val="0"/>
          <w:numId w:val="0"/>
        </w:numPr>
        <w:adjustRightInd/>
        <w:jc w:val="left"/>
        <w:textAlignment w:val="auto"/>
        <w:rPr>
          <w:rFonts w:hint="eastAsia" w:ascii="微软雅黑" w:hAnsi="微软雅黑" w:eastAsia="微软雅黑" w:cs="Arial"/>
          <w:color w:val="333333"/>
        </w:rPr>
      </w:pPr>
    </w:p>
    <w:p>
      <w:pPr>
        <w:numPr>
          <w:ilvl w:val="0"/>
          <w:numId w:val="0"/>
        </w:numPr>
        <w:adjustRightInd/>
        <w:jc w:val="left"/>
        <w:textAlignment w:val="auto"/>
        <w:rPr>
          <w:rFonts w:cs="Arial"/>
          <w:kern w:val="2"/>
          <w:sz w:val="36"/>
          <w:szCs w:val="36"/>
          <w:lang w:eastAsia="ja-JP"/>
        </w:rPr>
      </w:pPr>
      <w:r>
        <w:rPr>
          <w:rFonts w:hint="eastAsia" w:ascii="微软雅黑" w:hAnsi="微软雅黑" w:eastAsia="微软雅黑" w:cs="Arial"/>
          <w:color w:val="333333"/>
        </w:rPr>
        <w:t>甲方(盖章)</w:t>
      </w:r>
      <w:r>
        <w:rPr>
          <w:rFonts w:hint="eastAsia" w:ascii="微软雅黑" w:hAnsi="微软雅黑" w:cs="Arial"/>
          <w:color w:val="333333"/>
          <w:lang w:val="en-US" w:eastAsia="zh-CN"/>
        </w:rPr>
        <w:t xml:space="preserve">                                         </w:t>
      </w:r>
      <w:r>
        <w:rPr>
          <w:rFonts w:hint="eastAsia" w:ascii="微软雅黑" w:hAnsi="微软雅黑" w:eastAsia="微软雅黑" w:cs="Arial"/>
          <w:color w:val="333333"/>
        </w:rPr>
        <w:t>乙方(盖章)</w:t>
      </w:r>
      <w:r>
        <w:rPr>
          <w:rFonts w:hint="eastAsia" w:ascii="微软雅黑" w:hAnsi="微软雅黑" w:eastAsia="微软雅黑" w:cs="Arial"/>
          <w:color w:val="333333"/>
        </w:rPr>
        <w:br w:type="textWrapping"/>
      </w:r>
      <w:r>
        <w:rPr>
          <w:rFonts w:hint="eastAsia" w:ascii="微软雅黑" w:hAnsi="微软雅黑" w:eastAsia="微软雅黑" w:cs="Arial"/>
          <w:color w:val="333333"/>
        </w:rPr>
        <w:t>代表:__________</w:t>
      </w:r>
      <w:r>
        <w:rPr>
          <w:rFonts w:hint="eastAsia" w:ascii="微软雅黑" w:hAnsi="微软雅黑" w:cs="Arial"/>
          <w:color w:val="333333"/>
          <w:lang w:val="en-US" w:eastAsia="zh-CN"/>
        </w:rPr>
        <w:t xml:space="preserve">                                     </w:t>
      </w:r>
      <w:r>
        <w:rPr>
          <w:rFonts w:hint="eastAsia" w:ascii="微软雅黑" w:hAnsi="微软雅黑" w:eastAsia="微软雅黑" w:cs="Arial"/>
          <w:color w:val="333333"/>
        </w:rPr>
        <w:t>代表:__________</w:t>
      </w:r>
      <w:r>
        <w:rPr>
          <w:rFonts w:hint="eastAsia" w:ascii="微软雅黑" w:hAnsi="微软雅黑" w:eastAsia="微软雅黑" w:cs="Arial"/>
          <w:color w:val="333333"/>
        </w:rPr>
        <w:br w:type="textWrapping"/>
      </w:r>
      <w:r>
        <w:rPr>
          <w:rFonts w:hint="eastAsia" w:ascii="微软雅黑" w:hAnsi="微软雅黑" w:eastAsia="微软雅黑" w:cs="Arial"/>
          <w:color w:val="333333"/>
        </w:rPr>
        <w:t>日期:__________</w:t>
      </w:r>
      <w:r>
        <w:rPr>
          <w:rFonts w:hint="eastAsia" w:ascii="微软雅黑" w:hAnsi="微软雅黑" w:cs="Arial"/>
          <w:color w:val="333333"/>
          <w:lang w:val="en-US" w:eastAsia="zh-CN"/>
        </w:rPr>
        <w:t xml:space="preserve">                                     </w:t>
      </w:r>
      <w:r>
        <w:rPr>
          <w:rFonts w:hint="eastAsia" w:ascii="微软雅黑" w:hAnsi="微软雅黑" w:eastAsia="微软雅黑" w:cs="Arial"/>
          <w:color w:val="333333"/>
        </w:rPr>
        <w:t>日期:__________</w:t>
      </w:r>
    </w:p>
    <w:p>
      <w:pPr>
        <w:pStyle w:val="2"/>
      </w:pPr>
    </w:p>
    <w:sectPr>
      <w:headerReference r:id="rId10" w:type="first"/>
      <w:footerReference r:id="rId12" w:type="first"/>
      <w:headerReference r:id="rId9"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Bookman Old Style">
    <w:altName w:val="Segoe Print"/>
    <w:panose1 w:val="02050604050505020204"/>
    <w:charset w:val="00"/>
    <w:family w:val="roman"/>
    <w:pitch w:val="default"/>
    <w:sig w:usb0="00000000"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pPr>
  </w:p>
  <w:p/>
  <w:p/>
  <w:p/>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0</w:t>
    </w:r>
    <w:r>
      <w:rPr>
        <w:lang w:val="zh-CN"/>
      </w:rPr>
      <w:fldChar w:fldCharType="end"/>
    </w:r>
  </w:p>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fldChar w:fldCharType="begin"/>
    </w:r>
    <w:r>
      <w:instrText xml:space="preserve"> PAGE   \* MERGEFORMAT </w:instrText>
    </w:r>
    <w:r>
      <w:fldChar w:fldCharType="separate"/>
    </w:r>
    <w:r>
      <w:rPr>
        <w:lang w:val="zh-CN"/>
      </w:rPr>
      <w:t>41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36</w:t>
    </w:r>
    <w:r>
      <w:rPr>
        <w:lang w:val="zh-CN"/>
      </w:rPr>
      <w:fldChar w:fldCharType="end"/>
    </w:r>
  </w:p>
  <w:p>
    <w:pPr>
      <w:pStyle w:val="12"/>
      <w:jc w:val="center"/>
      <w:rPr>
        <w:rFonts w:ascii="宋体"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i/>
        <w:iCs/>
        <w:sz w:val="18"/>
        <w:szCs w:val="18"/>
      </w:rPr>
    </w:pPr>
    <w:r>
      <w:t xml:space="preserve">                    </w:t>
    </w:r>
    <w:r>
      <w:rPr>
        <w:rFonts w:ascii="仿宋_GB2312" w:eastAsia="仿宋_GB231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ahoma" w:hAnsi="Tahoma"/>
        <w:sz w:val="2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32A70"/>
    <w:multiLevelType w:val="singleLevel"/>
    <w:tmpl w:val="8FB32A70"/>
    <w:lvl w:ilvl="0" w:tentative="0">
      <w:start w:val="3"/>
      <w:numFmt w:val="decimal"/>
      <w:suff w:val="nothing"/>
      <w:lvlText w:val="%1、"/>
      <w:lvlJc w:val="left"/>
    </w:lvl>
  </w:abstractNum>
  <w:abstractNum w:abstractNumId="1">
    <w:nsid w:val="B6EAFCB5"/>
    <w:multiLevelType w:val="singleLevel"/>
    <w:tmpl w:val="B6EAFCB5"/>
    <w:lvl w:ilvl="0" w:tentative="0">
      <w:start w:val="1"/>
      <w:numFmt w:val="chineseCounting"/>
      <w:suff w:val="space"/>
      <w:lvlText w:val="第%1部分"/>
      <w:lvlJc w:val="left"/>
      <w:rPr>
        <w:rFonts w:hint="eastAsia"/>
      </w:rPr>
    </w:lvl>
  </w:abstractNum>
  <w:abstractNum w:abstractNumId="2">
    <w:nsid w:val="F9B6FCA2"/>
    <w:multiLevelType w:val="singleLevel"/>
    <w:tmpl w:val="F9B6FCA2"/>
    <w:lvl w:ilvl="0" w:tentative="0">
      <w:start w:val="1"/>
      <w:numFmt w:val="chineseCounting"/>
      <w:suff w:val="nothing"/>
      <w:lvlText w:val="%1、"/>
      <w:lvlJc w:val="left"/>
      <w:rPr>
        <w:rFonts w:hint="eastAsia" w:cs="Times New Roman"/>
      </w:rPr>
    </w:lvl>
  </w:abstractNum>
  <w:abstractNum w:abstractNumId="3">
    <w:nsid w:val="04C6524F"/>
    <w:multiLevelType w:val="singleLevel"/>
    <w:tmpl w:val="04C6524F"/>
    <w:lvl w:ilvl="0" w:tentative="0">
      <w:start w:val="8"/>
      <w:numFmt w:val="decimal"/>
      <w:lvlText w:val="%1."/>
      <w:lvlJc w:val="left"/>
      <w:pPr>
        <w:tabs>
          <w:tab w:val="left" w:pos="312"/>
        </w:tabs>
      </w:pPr>
    </w:lvl>
  </w:abstractNum>
  <w:abstractNum w:abstractNumId="4">
    <w:nsid w:val="17F94F96"/>
    <w:multiLevelType w:val="multilevel"/>
    <w:tmpl w:val="17F94F96"/>
    <w:lvl w:ilvl="0" w:tentative="0">
      <w:start w:val="1"/>
      <w:numFmt w:val="chineseCountingThousand"/>
      <w:suff w:val="space"/>
      <w:lvlText w:val="第%1章"/>
      <w:lvlJc w:val="left"/>
      <w:pPr>
        <w:ind w:left="0" w:firstLine="0"/>
      </w:pPr>
      <w:rPr>
        <w:rFonts w:hint="default" w:ascii="Arial" w:hAnsi="Arial" w:eastAsia="黑体"/>
      </w:rPr>
    </w:lvl>
    <w:lvl w:ilvl="1" w:tentative="0">
      <w:start w:val="1"/>
      <w:numFmt w:val="decimal"/>
      <w:pStyle w:val="4"/>
      <w:isLgl/>
      <w:suff w:val="space"/>
      <w:lvlText w:val="%1.%2"/>
      <w:lvlJc w:val="left"/>
      <w:pPr>
        <w:ind w:left="0" w:firstLine="0"/>
      </w:pPr>
      <w:rPr>
        <w:rFonts w:hint="default" w:ascii="Arial" w:hAnsi="Arial" w:cs="Arial"/>
      </w:rPr>
    </w:lvl>
    <w:lvl w:ilvl="2" w:tentative="0">
      <w:start w:val="1"/>
      <w:numFmt w:val="decimal"/>
      <w:pStyle w:val="5"/>
      <w:isLgl/>
      <w:suff w:val="space"/>
      <w:lvlText w:val="%1.%2.%3"/>
      <w:lvlJc w:val="left"/>
      <w:pPr>
        <w:ind w:left="1" w:firstLine="0"/>
      </w:pPr>
      <w:rPr>
        <w:rFonts w:hint="eastAsia"/>
        <w:color w:val="auto"/>
      </w:rPr>
    </w:lvl>
    <w:lvl w:ilvl="3" w:tentative="0">
      <w:start w:val="1"/>
      <w:numFmt w:val="decimal"/>
      <w:pStyle w:val="6"/>
      <w:isLgl/>
      <w:suff w:val="space"/>
      <w:lvlText w:val="%1.%2.%3.%4"/>
      <w:lvlJc w:val="left"/>
      <w:pPr>
        <w:ind w:left="1" w:firstLine="0"/>
      </w:pPr>
      <w:rPr>
        <w:rFonts w:hint="default" w:ascii="Arial" w:hAnsi="Arial" w:cs="Arial"/>
      </w:rPr>
    </w:lvl>
    <w:lvl w:ilvl="4" w:tentative="0">
      <w:start w:val="1"/>
      <w:numFmt w:val="decimal"/>
      <w:isLgl/>
      <w:suff w:val="space"/>
      <w:lvlText w:val="%1.%2.%3.%4.%5"/>
      <w:lvlJc w:val="left"/>
      <w:pPr>
        <w:ind w:left="1" w:firstLine="0"/>
      </w:pPr>
      <w:rPr>
        <w:rFonts w:hint="default" w:ascii="Arial" w:hAnsi="Arial" w:cs="Arial"/>
        <w:b/>
        <w:bCs w:val="0"/>
      </w:rPr>
    </w:lvl>
    <w:lvl w:ilvl="5" w:tentative="0">
      <w:start w:val="1"/>
      <w:numFmt w:val="decimal"/>
      <w:isLgl/>
      <w:suff w:val="space"/>
      <w:lvlText w:val="%1.%2.%3.%4.%5.%6"/>
      <w:lvlJc w:val="left"/>
      <w:pPr>
        <w:ind w:left="1" w:firstLine="0"/>
      </w:pPr>
      <w:rPr>
        <w:rFonts w:hint="eastAsia"/>
      </w:rPr>
    </w:lvl>
    <w:lvl w:ilvl="6" w:tentative="0">
      <w:start w:val="1"/>
      <w:numFmt w:val="decimal"/>
      <w:isLgl/>
      <w:suff w:val="space"/>
      <w:lvlText w:val="%1.%2.%3.%4.%5.%6.%7"/>
      <w:lvlJc w:val="left"/>
      <w:pPr>
        <w:ind w:left="1" w:firstLine="0"/>
      </w:pPr>
      <w:rPr>
        <w:rFonts w:hint="default" w:ascii="Arial" w:hAnsi="Arial" w:eastAsia="黑体"/>
        <w:b/>
        <w:i w:val="0"/>
        <w:sz w:val="24"/>
        <w:szCs w:val="24"/>
      </w:rPr>
    </w:lvl>
    <w:lvl w:ilvl="7" w:tentative="0">
      <w:start w:val="1"/>
      <w:numFmt w:val="none"/>
      <w:suff w:val="nothing"/>
      <w:lvlText w:val=""/>
      <w:lvlJc w:val="left"/>
      <w:pPr>
        <w:ind w:left="1" w:firstLine="0"/>
      </w:pPr>
      <w:rPr>
        <w:rFonts w:hint="eastAsia"/>
      </w:rPr>
    </w:lvl>
    <w:lvl w:ilvl="8" w:tentative="0">
      <w:start w:val="1"/>
      <w:numFmt w:val="none"/>
      <w:suff w:val="nothing"/>
      <w:lvlText w:val=""/>
      <w:lvlJc w:val="left"/>
      <w:pPr>
        <w:ind w:left="1" w:firstLine="0"/>
      </w:pPr>
      <w:rPr>
        <w:rFonts w:hint="eastAsia"/>
      </w:rPr>
    </w:lvl>
  </w:abstractNum>
  <w:abstractNum w:abstractNumId="5">
    <w:nsid w:val="1E39DF37"/>
    <w:multiLevelType w:val="singleLevel"/>
    <w:tmpl w:val="1E39DF37"/>
    <w:lvl w:ilvl="0" w:tentative="0">
      <w:start w:val="7"/>
      <w:numFmt w:val="chineseCounting"/>
      <w:suff w:val="nothing"/>
      <w:lvlText w:val="%1、"/>
      <w:lvlJc w:val="left"/>
      <w:rPr>
        <w:rFonts w:hint="eastAsia" w:ascii="黑体" w:hAnsi="黑体" w:eastAsia="黑体" w:cs="黑体"/>
        <w:sz w:val="28"/>
        <w:szCs w:val="28"/>
      </w:rPr>
    </w:lvl>
  </w:abstractNum>
  <w:abstractNum w:abstractNumId="6">
    <w:nsid w:val="348A4C8B"/>
    <w:multiLevelType w:val="multilevel"/>
    <w:tmpl w:val="348A4C8B"/>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zE4NWVlNmJlOTM1ZWY5OGU5NmIwZDA4NzAwYzZkNjQifQ=="/>
  </w:docVars>
  <w:rsids>
    <w:rsidRoot w:val="4BEC3C93"/>
    <w:rsid w:val="000960CE"/>
    <w:rsid w:val="000F0F59"/>
    <w:rsid w:val="001A3150"/>
    <w:rsid w:val="002173EE"/>
    <w:rsid w:val="002A5BCD"/>
    <w:rsid w:val="002F2EB7"/>
    <w:rsid w:val="004A005C"/>
    <w:rsid w:val="00506A6A"/>
    <w:rsid w:val="00665077"/>
    <w:rsid w:val="00670D45"/>
    <w:rsid w:val="00725F28"/>
    <w:rsid w:val="008460C4"/>
    <w:rsid w:val="008A1B33"/>
    <w:rsid w:val="008C31DE"/>
    <w:rsid w:val="008C5CB1"/>
    <w:rsid w:val="009801AF"/>
    <w:rsid w:val="009D44FE"/>
    <w:rsid w:val="00CB2825"/>
    <w:rsid w:val="00DB7BDC"/>
    <w:rsid w:val="00F44298"/>
    <w:rsid w:val="00F44B4C"/>
    <w:rsid w:val="00F619DF"/>
    <w:rsid w:val="013929F5"/>
    <w:rsid w:val="01606B6C"/>
    <w:rsid w:val="017C188C"/>
    <w:rsid w:val="01915AEE"/>
    <w:rsid w:val="02054C75"/>
    <w:rsid w:val="020B4342"/>
    <w:rsid w:val="02384EFB"/>
    <w:rsid w:val="02544108"/>
    <w:rsid w:val="028C310A"/>
    <w:rsid w:val="02E054DA"/>
    <w:rsid w:val="02E5784F"/>
    <w:rsid w:val="036B1076"/>
    <w:rsid w:val="03765F1A"/>
    <w:rsid w:val="03B23646"/>
    <w:rsid w:val="03B9651B"/>
    <w:rsid w:val="03D57C61"/>
    <w:rsid w:val="04417C8E"/>
    <w:rsid w:val="04AB56E2"/>
    <w:rsid w:val="05101F7E"/>
    <w:rsid w:val="055D2DAD"/>
    <w:rsid w:val="05CF5849"/>
    <w:rsid w:val="05FA3135"/>
    <w:rsid w:val="06527474"/>
    <w:rsid w:val="065571FE"/>
    <w:rsid w:val="06691D00"/>
    <w:rsid w:val="06962BF6"/>
    <w:rsid w:val="06AE7E8B"/>
    <w:rsid w:val="06D348E7"/>
    <w:rsid w:val="06EA0848"/>
    <w:rsid w:val="073F17BD"/>
    <w:rsid w:val="075819E5"/>
    <w:rsid w:val="07615550"/>
    <w:rsid w:val="078A3C59"/>
    <w:rsid w:val="07ED2C6A"/>
    <w:rsid w:val="08156437"/>
    <w:rsid w:val="08273A80"/>
    <w:rsid w:val="08627681"/>
    <w:rsid w:val="08E63D57"/>
    <w:rsid w:val="093D0A1E"/>
    <w:rsid w:val="0958266F"/>
    <w:rsid w:val="09800F7E"/>
    <w:rsid w:val="098702E9"/>
    <w:rsid w:val="0A1E0473"/>
    <w:rsid w:val="0ABD7AB3"/>
    <w:rsid w:val="0AE73A2C"/>
    <w:rsid w:val="0AFB63BE"/>
    <w:rsid w:val="0B0D0B64"/>
    <w:rsid w:val="0B122E46"/>
    <w:rsid w:val="0B793ED7"/>
    <w:rsid w:val="0BB342EC"/>
    <w:rsid w:val="0BE8779C"/>
    <w:rsid w:val="0C123EDA"/>
    <w:rsid w:val="0C894CC1"/>
    <w:rsid w:val="0CFD4F9E"/>
    <w:rsid w:val="0D2722B1"/>
    <w:rsid w:val="0D48529E"/>
    <w:rsid w:val="0DE41201"/>
    <w:rsid w:val="0E447AD3"/>
    <w:rsid w:val="0E9E4E9D"/>
    <w:rsid w:val="0F413168"/>
    <w:rsid w:val="0F8C6128"/>
    <w:rsid w:val="0FA626C3"/>
    <w:rsid w:val="0FA80F18"/>
    <w:rsid w:val="0FB00A31"/>
    <w:rsid w:val="0FB24B19"/>
    <w:rsid w:val="109A1E0F"/>
    <w:rsid w:val="1125024A"/>
    <w:rsid w:val="11876765"/>
    <w:rsid w:val="11A71813"/>
    <w:rsid w:val="11AA2E1E"/>
    <w:rsid w:val="124843DE"/>
    <w:rsid w:val="12541343"/>
    <w:rsid w:val="12B77396"/>
    <w:rsid w:val="12CB7ADF"/>
    <w:rsid w:val="13210D00"/>
    <w:rsid w:val="132A2B75"/>
    <w:rsid w:val="132D5083"/>
    <w:rsid w:val="13DC3958"/>
    <w:rsid w:val="13FF6587"/>
    <w:rsid w:val="141F0A7C"/>
    <w:rsid w:val="142B6EAC"/>
    <w:rsid w:val="14307828"/>
    <w:rsid w:val="145D1D91"/>
    <w:rsid w:val="14621F41"/>
    <w:rsid w:val="1510508C"/>
    <w:rsid w:val="156B020B"/>
    <w:rsid w:val="15C86C2B"/>
    <w:rsid w:val="15D46B46"/>
    <w:rsid w:val="15E4499F"/>
    <w:rsid w:val="160E76F8"/>
    <w:rsid w:val="16641DA1"/>
    <w:rsid w:val="16B970F9"/>
    <w:rsid w:val="16E17179"/>
    <w:rsid w:val="171D4417"/>
    <w:rsid w:val="186A78DD"/>
    <w:rsid w:val="187A1D63"/>
    <w:rsid w:val="18DD43FD"/>
    <w:rsid w:val="194904F3"/>
    <w:rsid w:val="19EC72B1"/>
    <w:rsid w:val="1A0D0981"/>
    <w:rsid w:val="1A356778"/>
    <w:rsid w:val="1AB669CF"/>
    <w:rsid w:val="1ABD09E3"/>
    <w:rsid w:val="1AC42906"/>
    <w:rsid w:val="1AD458D4"/>
    <w:rsid w:val="1B16331D"/>
    <w:rsid w:val="1B6F5B0B"/>
    <w:rsid w:val="1B852220"/>
    <w:rsid w:val="1C012CE2"/>
    <w:rsid w:val="1C2F184D"/>
    <w:rsid w:val="1C5C354C"/>
    <w:rsid w:val="1CC23030"/>
    <w:rsid w:val="1CF77D61"/>
    <w:rsid w:val="1D1F2499"/>
    <w:rsid w:val="1D3A5A4F"/>
    <w:rsid w:val="1D661DCA"/>
    <w:rsid w:val="1E180264"/>
    <w:rsid w:val="1E377C6F"/>
    <w:rsid w:val="1EBF74E2"/>
    <w:rsid w:val="1FCE5267"/>
    <w:rsid w:val="2063385C"/>
    <w:rsid w:val="20814602"/>
    <w:rsid w:val="20CA42C3"/>
    <w:rsid w:val="212A7890"/>
    <w:rsid w:val="216C3C21"/>
    <w:rsid w:val="21BB374A"/>
    <w:rsid w:val="21F16F46"/>
    <w:rsid w:val="21FA10B2"/>
    <w:rsid w:val="22130029"/>
    <w:rsid w:val="22752EAD"/>
    <w:rsid w:val="22A9766A"/>
    <w:rsid w:val="22E03E4D"/>
    <w:rsid w:val="22E4059B"/>
    <w:rsid w:val="23511C04"/>
    <w:rsid w:val="235C7878"/>
    <w:rsid w:val="23C811EC"/>
    <w:rsid w:val="242568DD"/>
    <w:rsid w:val="24326241"/>
    <w:rsid w:val="243A4F13"/>
    <w:rsid w:val="243C7A6A"/>
    <w:rsid w:val="2494463B"/>
    <w:rsid w:val="24EB2393"/>
    <w:rsid w:val="25173230"/>
    <w:rsid w:val="255806BC"/>
    <w:rsid w:val="256B2135"/>
    <w:rsid w:val="257B60D5"/>
    <w:rsid w:val="25D46951"/>
    <w:rsid w:val="25DD54FB"/>
    <w:rsid w:val="2617316C"/>
    <w:rsid w:val="26946081"/>
    <w:rsid w:val="26F15A3D"/>
    <w:rsid w:val="277E3991"/>
    <w:rsid w:val="2794624C"/>
    <w:rsid w:val="28437193"/>
    <w:rsid w:val="286C5571"/>
    <w:rsid w:val="2874735F"/>
    <w:rsid w:val="28994D4B"/>
    <w:rsid w:val="289B05B9"/>
    <w:rsid w:val="28DC526A"/>
    <w:rsid w:val="28E03D2F"/>
    <w:rsid w:val="295300C2"/>
    <w:rsid w:val="29A17AE9"/>
    <w:rsid w:val="2A7457DA"/>
    <w:rsid w:val="2ADD40AC"/>
    <w:rsid w:val="2B224C93"/>
    <w:rsid w:val="2B250128"/>
    <w:rsid w:val="2B4A6B3B"/>
    <w:rsid w:val="2B4C714C"/>
    <w:rsid w:val="2B95559B"/>
    <w:rsid w:val="2B9F421D"/>
    <w:rsid w:val="2CA33ED5"/>
    <w:rsid w:val="2D6F2D15"/>
    <w:rsid w:val="2DDF40E3"/>
    <w:rsid w:val="2DFD42EC"/>
    <w:rsid w:val="2E0C3B87"/>
    <w:rsid w:val="2E2173B9"/>
    <w:rsid w:val="2E666807"/>
    <w:rsid w:val="2F291F45"/>
    <w:rsid w:val="2F9869E0"/>
    <w:rsid w:val="2FE234D8"/>
    <w:rsid w:val="300044A3"/>
    <w:rsid w:val="304B1A46"/>
    <w:rsid w:val="304C75E8"/>
    <w:rsid w:val="308F3B02"/>
    <w:rsid w:val="318D32E3"/>
    <w:rsid w:val="31E82FFA"/>
    <w:rsid w:val="32BC467F"/>
    <w:rsid w:val="34241692"/>
    <w:rsid w:val="34E550D5"/>
    <w:rsid w:val="34E661F5"/>
    <w:rsid w:val="34E87551"/>
    <w:rsid w:val="35253F69"/>
    <w:rsid w:val="356A04E0"/>
    <w:rsid w:val="356D4DC2"/>
    <w:rsid w:val="35763F6F"/>
    <w:rsid w:val="359B55C6"/>
    <w:rsid w:val="36FC3B88"/>
    <w:rsid w:val="37C14392"/>
    <w:rsid w:val="382D63B0"/>
    <w:rsid w:val="383E1493"/>
    <w:rsid w:val="38431AE8"/>
    <w:rsid w:val="385271B2"/>
    <w:rsid w:val="38BD3B43"/>
    <w:rsid w:val="38C94669"/>
    <w:rsid w:val="38D40DB4"/>
    <w:rsid w:val="38E231BB"/>
    <w:rsid w:val="3920098D"/>
    <w:rsid w:val="39427A7C"/>
    <w:rsid w:val="39850137"/>
    <w:rsid w:val="39C60728"/>
    <w:rsid w:val="3A0D43BE"/>
    <w:rsid w:val="3A3658C3"/>
    <w:rsid w:val="3AE14B58"/>
    <w:rsid w:val="3B5174CC"/>
    <w:rsid w:val="3B532368"/>
    <w:rsid w:val="3B8D3A56"/>
    <w:rsid w:val="3BDD6A1B"/>
    <w:rsid w:val="3C1673ED"/>
    <w:rsid w:val="3CBE6335"/>
    <w:rsid w:val="3D24793A"/>
    <w:rsid w:val="3D2F1F1E"/>
    <w:rsid w:val="3D740708"/>
    <w:rsid w:val="3D760C84"/>
    <w:rsid w:val="3DA92FEC"/>
    <w:rsid w:val="3E962175"/>
    <w:rsid w:val="3F197E71"/>
    <w:rsid w:val="3F380C14"/>
    <w:rsid w:val="3F3B55D3"/>
    <w:rsid w:val="3F95240B"/>
    <w:rsid w:val="3FE06BB2"/>
    <w:rsid w:val="40305B18"/>
    <w:rsid w:val="403455AE"/>
    <w:rsid w:val="405B3164"/>
    <w:rsid w:val="40FE5794"/>
    <w:rsid w:val="4116181F"/>
    <w:rsid w:val="411755C7"/>
    <w:rsid w:val="41990C0D"/>
    <w:rsid w:val="41D441DB"/>
    <w:rsid w:val="41EC59D9"/>
    <w:rsid w:val="421D75BF"/>
    <w:rsid w:val="42663313"/>
    <w:rsid w:val="42762B3A"/>
    <w:rsid w:val="42934056"/>
    <w:rsid w:val="42EA570C"/>
    <w:rsid w:val="439206ED"/>
    <w:rsid w:val="43D549C8"/>
    <w:rsid w:val="44246FD2"/>
    <w:rsid w:val="447F5E2A"/>
    <w:rsid w:val="44810EEA"/>
    <w:rsid w:val="44A65D41"/>
    <w:rsid w:val="44BE494F"/>
    <w:rsid w:val="450300DD"/>
    <w:rsid w:val="45427BEA"/>
    <w:rsid w:val="45AA2BF2"/>
    <w:rsid w:val="45C374CD"/>
    <w:rsid w:val="45F57019"/>
    <w:rsid w:val="46042645"/>
    <w:rsid w:val="46B36B64"/>
    <w:rsid w:val="46C62702"/>
    <w:rsid w:val="46DD279F"/>
    <w:rsid w:val="47593106"/>
    <w:rsid w:val="47904B47"/>
    <w:rsid w:val="47A65155"/>
    <w:rsid w:val="47B24A14"/>
    <w:rsid w:val="47B320C8"/>
    <w:rsid w:val="47E30A9B"/>
    <w:rsid w:val="480773A5"/>
    <w:rsid w:val="48507E7F"/>
    <w:rsid w:val="485750FD"/>
    <w:rsid w:val="489309E7"/>
    <w:rsid w:val="48F54C37"/>
    <w:rsid w:val="49252B7A"/>
    <w:rsid w:val="4A635362"/>
    <w:rsid w:val="4A670F74"/>
    <w:rsid w:val="4B28429A"/>
    <w:rsid w:val="4B310608"/>
    <w:rsid w:val="4B3E6AA5"/>
    <w:rsid w:val="4B4F3A89"/>
    <w:rsid w:val="4B625885"/>
    <w:rsid w:val="4B763C7F"/>
    <w:rsid w:val="4B7D1EA2"/>
    <w:rsid w:val="4BEC3C93"/>
    <w:rsid w:val="4C5645A1"/>
    <w:rsid w:val="4C660A47"/>
    <w:rsid w:val="4D9F7782"/>
    <w:rsid w:val="4DCD2EA2"/>
    <w:rsid w:val="4E0E2C9E"/>
    <w:rsid w:val="4E230D32"/>
    <w:rsid w:val="4E3E0A14"/>
    <w:rsid w:val="4E4040AE"/>
    <w:rsid w:val="4E5803F9"/>
    <w:rsid w:val="4E5B751E"/>
    <w:rsid w:val="4E7A424C"/>
    <w:rsid w:val="4E7B3C53"/>
    <w:rsid w:val="4E95633B"/>
    <w:rsid w:val="4E9857EF"/>
    <w:rsid w:val="4E9C15E5"/>
    <w:rsid w:val="4EBD10F3"/>
    <w:rsid w:val="4EEA6172"/>
    <w:rsid w:val="4FA11507"/>
    <w:rsid w:val="4FE87173"/>
    <w:rsid w:val="502B23D7"/>
    <w:rsid w:val="50462D4E"/>
    <w:rsid w:val="50A828AC"/>
    <w:rsid w:val="5118179C"/>
    <w:rsid w:val="51806AD3"/>
    <w:rsid w:val="52981158"/>
    <w:rsid w:val="52BF0471"/>
    <w:rsid w:val="52C25BF7"/>
    <w:rsid w:val="538507C3"/>
    <w:rsid w:val="539A0846"/>
    <w:rsid w:val="53E22A5C"/>
    <w:rsid w:val="53EC0FDD"/>
    <w:rsid w:val="544D18B4"/>
    <w:rsid w:val="54560EB3"/>
    <w:rsid w:val="545E0415"/>
    <w:rsid w:val="54D14A0F"/>
    <w:rsid w:val="54F10374"/>
    <w:rsid w:val="55210504"/>
    <w:rsid w:val="55800085"/>
    <w:rsid w:val="558514DE"/>
    <w:rsid w:val="55AC3B38"/>
    <w:rsid w:val="56892E36"/>
    <w:rsid w:val="56E3106C"/>
    <w:rsid w:val="571125C1"/>
    <w:rsid w:val="573F1D9A"/>
    <w:rsid w:val="57E35CCB"/>
    <w:rsid w:val="58191159"/>
    <w:rsid w:val="58A404E9"/>
    <w:rsid w:val="58C038BA"/>
    <w:rsid w:val="58F26550"/>
    <w:rsid w:val="595E487D"/>
    <w:rsid w:val="597311EE"/>
    <w:rsid w:val="59AF2BF6"/>
    <w:rsid w:val="5A0019F2"/>
    <w:rsid w:val="5ABD4C65"/>
    <w:rsid w:val="5AC57FB3"/>
    <w:rsid w:val="5ADC1C75"/>
    <w:rsid w:val="5AE25B8E"/>
    <w:rsid w:val="5B0A3AA5"/>
    <w:rsid w:val="5B4C2802"/>
    <w:rsid w:val="5B557102"/>
    <w:rsid w:val="5B883B0B"/>
    <w:rsid w:val="5B9A6A1C"/>
    <w:rsid w:val="5BF07811"/>
    <w:rsid w:val="5C0F6B23"/>
    <w:rsid w:val="5C1144C2"/>
    <w:rsid w:val="5C1714A2"/>
    <w:rsid w:val="5C5E6AEF"/>
    <w:rsid w:val="5CA12357"/>
    <w:rsid w:val="5D161807"/>
    <w:rsid w:val="5D971CF8"/>
    <w:rsid w:val="5DE24E70"/>
    <w:rsid w:val="5E091C9B"/>
    <w:rsid w:val="5E604935"/>
    <w:rsid w:val="5EAE47B0"/>
    <w:rsid w:val="5EAF0686"/>
    <w:rsid w:val="5EFF7413"/>
    <w:rsid w:val="5F457568"/>
    <w:rsid w:val="5F4779B7"/>
    <w:rsid w:val="5F720858"/>
    <w:rsid w:val="5FE4573A"/>
    <w:rsid w:val="60205BCC"/>
    <w:rsid w:val="60B639BD"/>
    <w:rsid w:val="60D42BD4"/>
    <w:rsid w:val="60E3290A"/>
    <w:rsid w:val="61C60FD7"/>
    <w:rsid w:val="61DD70DF"/>
    <w:rsid w:val="62980B8F"/>
    <w:rsid w:val="62987640"/>
    <w:rsid w:val="636C2E6A"/>
    <w:rsid w:val="637416ED"/>
    <w:rsid w:val="641D3FCB"/>
    <w:rsid w:val="646A6B6C"/>
    <w:rsid w:val="647D7955"/>
    <w:rsid w:val="65552148"/>
    <w:rsid w:val="65C26748"/>
    <w:rsid w:val="65E15BF8"/>
    <w:rsid w:val="65E16857"/>
    <w:rsid w:val="668B2767"/>
    <w:rsid w:val="66940053"/>
    <w:rsid w:val="66B223A1"/>
    <w:rsid w:val="67AF21B3"/>
    <w:rsid w:val="67E6557A"/>
    <w:rsid w:val="67F10CE2"/>
    <w:rsid w:val="68650035"/>
    <w:rsid w:val="68D261FC"/>
    <w:rsid w:val="68F108D2"/>
    <w:rsid w:val="69090E6B"/>
    <w:rsid w:val="69201DBA"/>
    <w:rsid w:val="69467FDB"/>
    <w:rsid w:val="69644A45"/>
    <w:rsid w:val="69A875B1"/>
    <w:rsid w:val="69E46D19"/>
    <w:rsid w:val="6A2D6CE3"/>
    <w:rsid w:val="6A664D3E"/>
    <w:rsid w:val="6A7C5094"/>
    <w:rsid w:val="6B132A02"/>
    <w:rsid w:val="6B650E4F"/>
    <w:rsid w:val="6C137D2E"/>
    <w:rsid w:val="6C19632C"/>
    <w:rsid w:val="6C736F01"/>
    <w:rsid w:val="6CDD474C"/>
    <w:rsid w:val="6CED2773"/>
    <w:rsid w:val="6CFD0433"/>
    <w:rsid w:val="6D535020"/>
    <w:rsid w:val="6DCC3ED5"/>
    <w:rsid w:val="6DFA753A"/>
    <w:rsid w:val="6E10755F"/>
    <w:rsid w:val="6E912455"/>
    <w:rsid w:val="6EDF6B98"/>
    <w:rsid w:val="6EE03F3F"/>
    <w:rsid w:val="6F3B19BB"/>
    <w:rsid w:val="6F3B78AA"/>
    <w:rsid w:val="6F8B7392"/>
    <w:rsid w:val="6FA5390B"/>
    <w:rsid w:val="6FE13594"/>
    <w:rsid w:val="6FEF113E"/>
    <w:rsid w:val="700630ED"/>
    <w:rsid w:val="70142844"/>
    <w:rsid w:val="704A6A05"/>
    <w:rsid w:val="71051331"/>
    <w:rsid w:val="710F56AE"/>
    <w:rsid w:val="71325771"/>
    <w:rsid w:val="71387EB7"/>
    <w:rsid w:val="7199019C"/>
    <w:rsid w:val="71CE6472"/>
    <w:rsid w:val="722628D4"/>
    <w:rsid w:val="72384161"/>
    <w:rsid w:val="72642711"/>
    <w:rsid w:val="72D60409"/>
    <w:rsid w:val="72FB2ED9"/>
    <w:rsid w:val="731B6F04"/>
    <w:rsid w:val="733D584C"/>
    <w:rsid w:val="73FB4974"/>
    <w:rsid w:val="7409765B"/>
    <w:rsid w:val="74A31B67"/>
    <w:rsid w:val="74C91F7C"/>
    <w:rsid w:val="75F74CEA"/>
    <w:rsid w:val="760661A0"/>
    <w:rsid w:val="76073C1F"/>
    <w:rsid w:val="761A34E1"/>
    <w:rsid w:val="76440843"/>
    <w:rsid w:val="770656A8"/>
    <w:rsid w:val="77244503"/>
    <w:rsid w:val="77284EEB"/>
    <w:rsid w:val="774E1208"/>
    <w:rsid w:val="775F45E6"/>
    <w:rsid w:val="77737CF2"/>
    <w:rsid w:val="77B03AC1"/>
    <w:rsid w:val="77FF2B6F"/>
    <w:rsid w:val="78155618"/>
    <w:rsid w:val="7815676C"/>
    <w:rsid w:val="787D6A5B"/>
    <w:rsid w:val="78AB7A32"/>
    <w:rsid w:val="79107DE6"/>
    <w:rsid w:val="791D2E07"/>
    <w:rsid w:val="79206E30"/>
    <w:rsid w:val="799213D4"/>
    <w:rsid w:val="79A12B86"/>
    <w:rsid w:val="79A62FFB"/>
    <w:rsid w:val="79A764A0"/>
    <w:rsid w:val="79B6208B"/>
    <w:rsid w:val="7A37300D"/>
    <w:rsid w:val="7A75717B"/>
    <w:rsid w:val="7A8A6454"/>
    <w:rsid w:val="7AD64820"/>
    <w:rsid w:val="7B284327"/>
    <w:rsid w:val="7B2C5401"/>
    <w:rsid w:val="7B595CC3"/>
    <w:rsid w:val="7B8464E3"/>
    <w:rsid w:val="7B8C0C8C"/>
    <w:rsid w:val="7C2A7AD6"/>
    <w:rsid w:val="7C514E2E"/>
    <w:rsid w:val="7C5D0A9B"/>
    <w:rsid w:val="7C7B0C5D"/>
    <w:rsid w:val="7C993688"/>
    <w:rsid w:val="7CC96029"/>
    <w:rsid w:val="7D504D2B"/>
    <w:rsid w:val="7E144213"/>
    <w:rsid w:val="7E3736AA"/>
    <w:rsid w:val="7E691C96"/>
    <w:rsid w:val="7E746C7C"/>
    <w:rsid w:val="7E844505"/>
    <w:rsid w:val="7EAC229B"/>
    <w:rsid w:val="7EF30554"/>
    <w:rsid w:val="7F716497"/>
    <w:rsid w:val="7F8C7002"/>
    <w:rsid w:val="7FB55B39"/>
    <w:rsid w:val="7FC76357"/>
    <w:rsid w:val="7FF43A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4"/>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1"/>
    <w:qFormat/>
    <w:locked/>
    <w:uiPriority w:val="99"/>
    <w:pPr>
      <w:keepNext/>
      <w:keepLines/>
      <w:numPr>
        <w:ilvl w:val="1"/>
        <w:numId w:val="1"/>
      </w:numPr>
      <w:spacing w:line="360" w:lineRule="auto"/>
      <w:outlineLvl w:val="1"/>
    </w:pPr>
    <w:rPr>
      <w:rFonts w:ascii="Arial" w:hAnsi="Arial" w:eastAsia="黑体"/>
      <w:b/>
      <w:bCs/>
      <w:sz w:val="30"/>
      <w:szCs w:val="32"/>
    </w:rPr>
  </w:style>
  <w:style w:type="paragraph" w:styleId="5">
    <w:name w:val="heading 3"/>
    <w:basedOn w:val="1"/>
    <w:next w:val="1"/>
    <w:qFormat/>
    <w:locked/>
    <w:uiPriority w:val="99"/>
    <w:pPr>
      <w:keepNext/>
      <w:keepLines/>
      <w:numPr>
        <w:ilvl w:val="2"/>
        <w:numId w:val="1"/>
      </w:numPr>
      <w:spacing w:line="360" w:lineRule="auto"/>
      <w:outlineLvl w:val="2"/>
    </w:pPr>
    <w:rPr>
      <w:rFonts w:ascii="Arial" w:hAnsi="Arial" w:eastAsia="黑体"/>
      <w:b/>
      <w:bCs/>
      <w:sz w:val="28"/>
      <w:szCs w:val="32"/>
    </w:rPr>
  </w:style>
  <w:style w:type="paragraph" w:styleId="6">
    <w:name w:val="heading 4"/>
    <w:basedOn w:val="1"/>
    <w:next w:val="1"/>
    <w:qFormat/>
    <w:locked/>
    <w:uiPriority w:val="99"/>
    <w:pPr>
      <w:keepNext/>
      <w:keepLines/>
      <w:numPr>
        <w:ilvl w:val="3"/>
        <w:numId w:val="1"/>
      </w:numPr>
      <w:spacing w:line="360" w:lineRule="auto"/>
      <w:outlineLvl w:val="3"/>
    </w:pPr>
    <w:rPr>
      <w:rFonts w:ascii="Arial" w:hAnsi="Arial" w:eastAsia="黑体"/>
      <w:b/>
      <w:bCs/>
      <w:sz w:val="24"/>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lang w:eastAsia="zh-TW"/>
    </w:rPr>
  </w:style>
  <w:style w:type="paragraph" w:styleId="7">
    <w:name w:val="Salutation"/>
    <w:basedOn w:val="1"/>
    <w:next w:val="1"/>
    <w:qFormat/>
    <w:uiPriority w:val="0"/>
    <w:rPr>
      <w:rFonts w:ascii="宋体" w:eastAsia="仿宋_GB2312"/>
      <w:szCs w:val="20"/>
    </w:rPr>
  </w:style>
  <w:style w:type="paragraph" w:styleId="8">
    <w:name w:val="Body Text"/>
    <w:basedOn w:val="1"/>
    <w:qFormat/>
    <w:uiPriority w:val="0"/>
    <w:rPr>
      <w:sz w:val="24"/>
    </w:rPr>
  </w:style>
  <w:style w:type="paragraph" w:styleId="9">
    <w:name w:val="Body Text Indent"/>
    <w:basedOn w:val="1"/>
    <w:link w:val="23"/>
    <w:qFormat/>
    <w:uiPriority w:val="99"/>
    <w:pPr>
      <w:spacing w:line="480" w:lineRule="exact"/>
      <w:ind w:firstLine="480" w:firstLineChars="200"/>
    </w:pPr>
    <w:rPr>
      <w:rFonts w:ascii="宋体" w:hAnsi="宋体"/>
      <w:kern w:val="0"/>
      <w:sz w:val="24"/>
    </w:rPr>
  </w:style>
  <w:style w:type="paragraph" w:styleId="10">
    <w:name w:val="Plain Text"/>
    <w:basedOn w:val="1"/>
    <w:link w:val="24"/>
    <w:qFormat/>
    <w:uiPriority w:val="99"/>
    <w:rPr>
      <w:rFonts w:ascii="宋体" w:hAnsi="Courier New"/>
      <w:kern w:val="0"/>
      <w:sz w:val="24"/>
      <w:szCs w:val="20"/>
    </w:rPr>
  </w:style>
  <w:style w:type="paragraph" w:styleId="11">
    <w:name w:val="Date"/>
    <w:basedOn w:val="1"/>
    <w:next w:val="1"/>
    <w:qFormat/>
    <w:uiPriority w:val="0"/>
    <w:rPr>
      <w:sz w:val="24"/>
    </w:rPr>
  </w:style>
  <w:style w:type="paragraph" w:styleId="12">
    <w:name w:val="footer"/>
    <w:basedOn w:val="1"/>
    <w:link w:val="25"/>
    <w:qFormat/>
    <w:uiPriority w:val="99"/>
    <w:pPr>
      <w:tabs>
        <w:tab w:val="center" w:pos="4153"/>
        <w:tab w:val="right" w:pos="8306"/>
      </w:tabs>
      <w:snapToGrid w:val="0"/>
      <w:jc w:val="left"/>
    </w:pPr>
    <w:rPr>
      <w:kern w:val="0"/>
      <w:sz w:val="18"/>
      <w:szCs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Normal (Web)"/>
    <w:basedOn w:val="1"/>
    <w:qFormat/>
    <w:uiPriority w:val="99"/>
    <w:pPr>
      <w:widowControl/>
      <w:spacing w:beforeAutospacing="1" w:afterAutospacing="1"/>
      <w:jc w:val="left"/>
    </w:pPr>
    <w:rPr>
      <w:rFonts w:ascii="宋体" w:hAnsi="宋体"/>
      <w:kern w:val="0"/>
      <w:sz w:val="24"/>
    </w:rPr>
  </w:style>
  <w:style w:type="paragraph" w:styleId="15">
    <w:name w:val="Title"/>
    <w:basedOn w:val="1"/>
    <w:link w:val="27"/>
    <w:qFormat/>
    <w:uiPriority w:val="99"/>
    <w:pPr>
      <w:widowControl/>
      <w:overflowPunct w:val="0"/>
      <w:autoSpaceDE w:val="0"/>
      <w:autoSpaceDN w:val="0"/>
      <w:adjustRightInd w:val="0"/>
      <w:jc w:val="center"/>
      <w:textAlignment w:val="baseline"/>
    </w:pPr>
    <w:rPr>
      <w:b/>
      <w:kern w:val="0"/>
      <w:sz w:val="24"/>
      <w:szCs w:val="20"/>
      <w:lang w:val="en-GB"/>
    </w:rPr>
  </w:style>
  <w:style w:type="paragraph" w:styleId="16">
    <w:name w:val="Body Text First Indent"/>
    <w:basedOn w:val="8"/>
    <w:qFormat/>
    <w:uiPriority w:val="99"/>
    <w:pPr>
      <w:ind w:firstLine="420" w:firstLineChars="100"/>
    </w:pPr>
    <w:rPr>
      <w:sz w:val="32"/>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Hyperlink"/>
    <w:qFormat/>
    <w:uiPriority w:val="0"/>
    <w:rPr>
      <w:color w:val="000000"/>
      <w:u w:val="none"/>
    </w:rPr>
  </w:style>
  <w:style w:type="paragraph" w:customStyle="1" w:styleId="2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3">
    <w:name w:val="正文文本缩进 Char"/>
    <w:basedOn w:val="19"/>
    <w:link w:val="9"/>
    <w:semiHidden/>
    <w:qFormat/>
    <w:locked/>
    <w:uiPriority w:val="99"/>
    <w:rPr>
      <w:rFonts w:ascii="Times New Roman" w:hAnsi="Times New Roman" w:cs="Times New Roman"/>
      <w:sz w:val="24"/>
      <w:szCs w:val="24"/>
    </w:rPr>
  </w:style>
  <w:style w:type="character" w:customStyle="1" w:styleId="24">
    <w:name w:val="纯文本 Char"/>
    <w:basedOn w:val="19"/>
    <w:link w:val="10"/>
    <w:semiHidden/>
    <w:qFormat/>
    <w:locked/>
    <w:uiPriority w:val="99"/>
    <w:rPr>
      <w:rFonts w:ascii="宋体" w:hAnsi="Courier New" w:eastAsia="宋体" w:cs="Courier New"/>
      <w:sz w:val="21"/>
      <w:szCs w:val="21"/>
    </w:rPr>
  </w:style>
  <w:style w:type="character" w:customStyle="1" w:styleId="25">
    <w:name w:val="页脚 Char"/>
    <w:basedOn w:val="19"/>
    <w:link w:val="12"/>
    <w:semiHidden/>
    <w:qFormat/>
    <w:locked/>
    <w:uiPriority w:val="99"/>
    <w:rPr>
      <w:rFonts w:ascii="Times New Roman" w:hAnsi="Times New Roman" w:cs="Times New Roman"/>
      <w:sz w:val="18"/>
      <w:szCs w:val="18"/>
    </w:rPr>
  </w:style>
  <w:style w:type="character" w:customStyle="1" w:styleId="26">
    <w:name w:val="页眉 Char"/>
    <w:basedOn w:val="19"/>
    <w:link w:val="13"/>
    <w:semiHidden/>
    <w:qFormat/>
    <w:locked/>
    <w:uiPriority w:val="99"/>
    <w:rPr>
      <w:rFonts w:ascii="Times New Roman" w:hAnsi="Times New Roman" w:cs="Times New Roman"/>
      <w:sz w:val="18"/>
      <w:szCs w:val="18"/>
    </w:rPr>
  </w:style>
  <w:style w:type="character" w:customStyle="1" w:styleId="27">
    <w:name w:val="标题 Char"/>
    <w:basedOn w:val="19"/>
    <w:link w:val="15"/>
    <w:qFormat/>
    <w:locked/>
    <w:uiPriority w:val="99"/>
    <w:rPr>
      <w:rFonts w:ascii="Cambria" w:hAnsi="Cambria" w:eastAsia="宋体" w:cs="Times New Roman"/>
      <w:b/>
      <w:bCs/>
      <w:sz w:val="32"/>
      <w:szCs w:val="32"/>
    </w:rPr>
  </w:style>
  <w:style w:type="paragraph" w:customStyle="1" w:styleId="28">
    <w:name w:val="正文2"/>
    <w:basedOn w:val="1"/>
    <w:qFormat/>
    <w:uiPriority w:val="99"/>
    <w:pPr>
      <w:spacing w:line="360" w:lineRule="auto"/>
      <w:ind w:firstLine="510" w:firstLineChars="200"/>
    </w:pPr>
    <w:rPr>
      <w:rFonts w:ascii="Calibri" w:hAnsi="Calibri"/>
      <w:sz w:val="24"/>
      <w:szCs w:val="20"/>
    </w:rPr>
  </w:style>
  <w:style w:type="paragraph" w:customStyle="1" w:styleId="2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微软雅黑" w:cs="Times New Roman"/>
      <w:lang w:val="en-US" w:eastAsia="zh-CN" w:bidi="ar-SA"/>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正文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52</Pages>
  <Words>18454</Words>
  <Characters>19475</Characters>
  <Lines>18</Lines>
  <Paragraphs>34</Paragraphs>
  <TotalTime>1</TotalTime>
  <ScaleCrop>false</ScaleCrop>
  <LinksUpToDate>false</LinksUpToDate>
  <CharactersWithSpaces>20236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2018-08-07T11:20:00Z</dcterms:created>
  <dc:creator>雪</dc:creator>
  <cp:lastModifiedBy>NINGMEI</cp:lastModifiedBy>
  <cp:lastPrinted>2022-05-27T02:17:00Z</cp:lastPrinted>
  <dcterms:modified xsi:type="dcterms:W3CDTF">2022-05-27T03:55:12Z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D0EF929E277A4EA399322E80EA049E55</vt:lpwstr>
  </property>
</Properties>
</file>