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bidi w:val="0"/>
        <w:rPr>
          <w:rFonts w:hint="eastAsia"/>
          <w:highlight w:val="none"/>
          <w:lang w:val="en-US" w:eastAsia="zh-CN"/>
        </w:rPr>
      </w:pPr>
    </w:p>
    <w:p>
      <w:pPr>
        <w:pStyle w:val="19"/>
        <w:rPr>
          <w:rFonts w:hint="eastAsia" w:ascii="仿宋" w:hAnsi="仿宋" w:eastAsia="仿宋" w:cs="仿宋"/>
          <w:highlight w:val="none"/>
          <w:lang w:val="en-US" w:eastAsia="zh-CN"/>
        </w:rPr>
      </w:pPr>
    </w:p>
    <w:p>
      <w:pPr>
        <w:pStyle w:val="19"/>
        <w:rPr>
          <w:rFonts w:hint="eastAsia" w:ascii="仿宋" w:hAnsi="仿宋" w:eastAsia="仿宋" w:cs="仿宋"/>
          <w:highlight w:val="none"/>
          <w:lang w:val="en-US" w:eastAsia="zh-CN"/>
        </w:rPr>
      </w:pPr>
      <w:r>
        <w:rPr>
          <w:rFonts w:hint="eastAsia" w:ascii="仿宋" w:hAnsi="仿宋" w:eastAsia="仿宋" w:cs="仿宋"/>
          <w:highlight w:val="none"/>
          <w:lang w:val="en-US" w:eastAsia="zh-CN"/>
        </w:rPr>
        <w:drawing>
          <wp:inline distT="0" distB="0" distL="114300" distR="114300">
            <wp:extent cx="3186430" cy="424180"/>
            <wp:effectExtent l="0" t="0" r="1270" b="7620"/>
            <wp:docPr id="1" name="图片 1" descr="世纪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世纪星LOGO"/>
                    <pic:cNvPicPr>
                      <a:picLocks noChangeAspect="1"/>
                    </pic:cNvPicPr>
                  </pic:nvPicPr>
                  <pic:blipFill>
                    <a:blip r:embed="rId9"/>
                    <a:stretch>
                      <a:fillRect/>
                    </a:stretch>
                  </pic:blipFill>
                  <pic:spPr>
                    <a:xfrm>
                      <a:off x="0" y="0"/>
                      <a:ext cx="3186430" cy="424180"/>
                    </a:xfrm>
                    <a:prstGeom prst="rect">
                      <a:avLst/>
                    </a:prstGeom>
                  </pic:spPr>
                </pic:pic>
              </a:graphicData>
            </a:graphic>
          </wp:inline>
        </w:drawing>
      </w:r>
    </w:p>
    <w:p>
      <w:pPr>
        <w:keepNext w:val="0"/>
        <w:keepLines w:val="0"/>
        <w:widowControl/>
        <w:suppressLineNumbers w:val="0"/>
        <w:jc w:val="left"/>
        <w:rPr>
          <w:rFonts w:hint="eastAsia" w:ascii="仿宋" w:hAnsi="仿宋" w:eastAsia="仿宋" w:cs="仿宋"/>
          <w:b/>
          <w:bCs/>
          <w:color w:val="000000"/>
          <w:kern w:val="0"/>
          <w:sz w:val="32"/>
          <w:szCs w:val="32"/>
          <w:highlight w:val="none"/>
          <w:lang w:val="en-US" w:eastAsia="zh-CN" w:bidi="ar"/>
        </w:rPr>
      </w:pPr>
    </w:p>
    <w:p>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pPr>
        <w:keepNext w:val="0"/>
        <w:keepLines w:val="0"/>
        <w:widowControl/>
        <w:suppressLineNumbers w:val="0"/>
        <w:jc w:val="center"/>
        <w:rPr>
          <w:rFonts w:hint="eastAsia" w:ascii="仿宋" w:hAnsi="仿宋" w:eastAsia="仿宋" w:cs="仿宋"/>
          <w:b/>
          <w:bCs/>
          <w:color w:val="000000"/>
          <w:kern w:val="0"/>
          <w:sz w:val="44"/>
          <w:szCs w:val="44"/>
          <w:highlight w:val="none"/>
          <w:lang w:val="en-US" w:eastAsia="zh-CN" w:bidi="ar"/>
        </w:rPr>
      </w:pPr>
    </w:p>
    <w:p>
      <w:pPr>
        <w:keepNext w:val="0"/>
        <w:keepLines w:val="0"/>
        <w:widowControl/>
        <w:suppressLineNumbers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color w:val="000000"/>
          <w:kern w:val="0"/>
          <w:sz w:val="44"/>
          <w:szCs w:val="44"/>
          <w:highlight w:val="none"/>
          <w:lang w:val="en-US" w:eastAsia="zh-CN" w:bidi="ar"/>
        </w:rPr>
        <w:t>政府采购</w:t>
      </w:r>
    </w:p>
    <w:p>
      <w:pPr>
        <w:keepNext w:val="0"/>
        <w:keepLines w:val="0"/>
        <w:widowControl/>
        <w:suppressLineNumbers w:val="0"/>
        <w:spacing w:line="360" w:lineRule="auto"/>
        <w:jc w:val="center"/>
        <w:rPr>
          <w:rFonts w:hint="eastAsia" w:ascii="仿宋" w:hAnsi="仿宋" w:eastAsia="仿宋" w:cs="仿宋"/>
          <w:b/>
          <w:bCs/>
          <w:sz w:val="44"/>
          <w:szCs w:val="44"/>
          <w:highlight w:val="none"/>
          <w:lang w:val="en-US" w:eastAsia="zh-CN"/>
        </w:rPr>
      </w:pPr>
      <w:r>
        <w:rPr>
          <w:rFonts w:hint="eastAsia" w:ascii="仿宋" w:hAnsi="仿宋" w:eastAsia="仿宋" w:cs="仿宋"/>
          <w:b/>
          <w:bCs/>
          <w:sz w:val="44"/>
          <w:szCs w:val="44"/>
          <w:highlight w:val="none"/>
          <w:lang w:val="en-US" w:eastAsia="zh-CN"/>
        </w:rPr>
        <w:t>竞争性磋商文件（货物）</w:t>
      </w:r>
    </w:p>
    <w:p>
      <w:pPr>
        <w:keepNext w:val="0"/>
        <w:keepLines w:val="0"/>
        <w:widowControl/>
        <w:suppressLineNumbers w:val="0"/>
        <w:jc w:val="center"/>
        <w:rPr>
          <w:rFonts w:hint="eastAsia" w:ascii="仿宋" w:hAnsi="仿宋" w:eastAsia="仿宋" w:cs="仿宋"/>
          <w:b w:val="0"/>
          <w:bCs w:val="0"/>
          <w:sz w:val="32"/>
          <w:szCs w:val="32"/>
          <w:highlight w:val="none"/>
        </w:rPr>
      </w:pPr>
    </w:p>
    <w:p>
      <w:pPr>
        <w:rPr>
          <w:rFonts w:hint="eastAsia" w:ascii="仿宋" w:hAnsi="仿宋" w:eastAsia="仿宋" w:cs="仿宋"/>
          <w:highlight w:val="none"/>
        </w:rPr>
      </w:pPr>
    </w:p>
    <w:p>
      <w:pPr>
        <w:pStyle w:val="19"/>
        <w:rPr>
          <w:rFonts w:hint="eastAsia" w:ascii="仿宋" w:hAnsi="仿宋" w:eastAsia="仿宋" w:cs="仿宋"/>
          <w:highlight w:val="none"/>
        </w:rPr>
      </w:pPr>
    </w:p>
    <w:p>
      <w:pPr>
        <w:rPr>
          <w:rFonts w:hint="eastAsia" w:ascii="仿宋" w:hAnsi="仿宋" w:eastAsia="仿宋" w:cs="仿宋"/>
          <w:highlight w:val="none"/>
        </w:rPr>
      </w:pPr>
    </w:p>
    <w:p>
      <w:pPr>
        <w:pStyle w:val="19"/>
        <w:rPr>
          <w:rFonts w:hint="eastAsia" w:ascii="仿宋" w:hAnsi="仿宋" w:eastAsia="仿宋" w:cs="仿宋"/>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83"/>
        <w:gridCol w:w="356"/>
        <w:gridCol w:w="5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项目名称</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lang w:eastAsia="zh-CN"/>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spacing w:line="360" w:lineRule="auto"/>
              <w:jc w:val="both"/>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新疆师范大学后勤服务中心饮食服务部2022年度清油物资采购项目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招标编号</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jc w:val="both"/>
              <w:rPr>
                <w:rFonts w:hint="default" w:ascii="仿宋" w:hAnsi="仿宋" w:eastAsia="仿宋" w:cs="仿宋"/>
                <w:sz w:val="28"/>
                <w:szCs w:val="28"/>
                <w:highlight w:val="none"/>
                <w:vertAlign w:val="baseline"/>
                <w:lang w:val="en-US" w:eastAsia="zh-CN"/>
              </w:rPr>
            </w:pPr>
            <w:r>
              <w:rPr>
                <w:rFonts w:hint="default" w:ascii="仿宋" w:hAnsi="仿宋" w:eastAsia="仿宋" w:cs="仿宋"/>
                <w:sz w:val="28"/>
                <w:szCs w:val="28"/>
                <w:highlight w:val="none"/>
                <w:vertAlign w:val="baseline"/>
                <w:lang w:val="en-US" w:eastAsia="zh-CN"/>
              </w:rPr>
              <w:t>SJX—2022-119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包号/包名称</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jc w:val="both"/>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采购人</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jc w:val="both"/>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rPr>
              <w:t>新疆师范大学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采购代理机构</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jc w:val="both"/>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lang w:val="en-US"/>
              </w:rPr>
              <w:t>新疆世纪星工程咨询有限公司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2083"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时间</w:t>
            </w:r>
          </w:p>
        </w:tc>
        <w:tc>
          <w:tcPr>
            <w:tcW w:w="356" w:type="dxa"/>
            <w:tcBorders>
              <w:tl2br w:val="nil"/>
              <w:tr2bl w:val="nil"/>
            </w:tcBorders>
            <w:vAlign w:val="top"/>
          </w:tcPr>
          <w:p>
            <w:pPr>
              <w:jc w:val="distribute"/>
              <w:rPr>
                <w:rFonts w:hint="eastAsia" w:ascii="仿宋" w:hAnsi="仿宋" w:eastAsia="仿宋" w:cs="仿宋"/>
                <w:b w:val="0"/>
                <w:bCs w:val="0"/>
                <w:highlight w:val="none"/>
                <w:vertAlign w:val="baseline"/>
              </w:rPr>
            </w:pPr>
            <w:r>
              <w:rPr>
                <w:rFonts w:hint="eastAsia" w:ascii="仿宋" w:hAnsi="仿宋" w:eastAsia="仿宋" w:cs="仿宋"/>
                <w:b w:val="0"/>
                <w:bCs w:val="0"/>
                <w:color w:val="000000"/>
                <w:kern w:val="0"/>
                <w:sz w:val="28"/>
                <w:szCs w:val="28"/>
                <w:highlight w:val="none"/>
                <w:lang w:val="en-US" w:eastAsia="zh-CN" w:bidi="ar"/>
              </w:rPr>
              <w:t>:</w:t>
            </w:r>
          </w:p>
        </w:tc>
        <w:tc>
          <w:tcPr>
            <w:tcW w:w="5487" w:type="dxa"/>
            <w:tcBorders>
              <w:tl2br w:val="nil"/>
              <w:tr2bl w:val="nil"/>
            </w:tcBorders>
            <w:vAlign w:val="top"/>
          </w:tcPr>
          <w:p>
            <w:pPr>
              <w:jc w:val="both"/>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vertAlign w:val="baseline"/>
                <w:lang w:val="en-US"/>
              </w:rPr>
              <w:t>2022年</w:t>
            </w:r>
            <w:r>
              <w:rPr>
                <w:rFonts w:hint="eastAsia" w:ascii="仿宋" w:hAnsi="仿宋" w:eastAsia="仿宋" w:cs="仿宋"/>
                <w:sz w:val="28"/>
                <w:szCs w:val="28"/>
                <w:highlight w:val="none"/>
                <w:vertAlign w:val="baseline"/>
                <w:lang w:val="en-US" w:eastAsia="zh-CN"/>
              </w:rPr>
              <w:t>5</w:t>
            </w:r>
            <w:r>
              <w:rPr>
                <w:rFonts w:hint="eastAsia" w:ascii="仿宋" w:hAnsi="仿宋" w:eastAsia="仿宋" w:cs="仿宋"/>
                <w:sz w:val="28"/>
                <w:szCs w:val="28"/>
                <w:highlight w:val="none"/>
                <w:vertAlign w:val="baseline"/>
                <w:lang w:val="en-US"/>
              </w:rPr>
              <w:t>月</w:t>
            </w:r>
          </w:p>
        </w:tc>
      </w:tr>
    </w:tbl>
    <w:p>
      <w:pPr>
        <w:rPr>
          <w:rFonts w:hint="eastAsia" w:ascii="仿宋" w:hAnsi="仿宋" w:eastAsia="仿宋" w:cs="仿宋"/>
          <w:b w:val="0"/>
          <w:bCs w:val="0"/>
          <w:sz w:val="36"/>
          <w:szCs w:val="36"/>
          <w:highlight w:val="none"/>
        </w:rPr>
      </w:pPr>
      <w:r>
        <w:rPr>
          <w:rFonts w:hint="eastAsia" w:ascii="仿宋" w:hAnsi="仿宋" w:eastAsia="仿宋" w:cs="仿宋"/>
          <w:b w:val="0"/>
          <w:bCs w:val="0"/>
          <w:sz w:val="36"/>
          <w:szCs w:val="36"/>
          <w:highlight w:val="none"/>
        </w:rPr>
        <w:br w:type="page"/>
      </w:r>
    </w:p>
    <w:p>
      <w:pPr>
        <w:pStyle w:val="6"/>
        <w:ind w:right="116"/>
        <w:rPr>
          <w:rFonts w:hint="eastAsia" w:ascii="仿宋" w:hAnsi="仿宋" w:eastAsia="仿宋" w:cs="仿宋"/>
          <w:b w:val="0"/>
          <w:bCs w:val="0"/>
          <w:highlight w:val="none"/>
        </w:rPr>
      </w:pPr>
      <w:r>
        <w:rPr>
          <w:rFonts w:hint="eastAsia" w:ascii="仿宋" w:hAnsi="仿宋" w:eastAsia="仿宋" w:cs="仿宋"/>
          <w:b w:val="0"/>
          <w:bCs w:val="0"/>
          <w:highlight w:val="none"/>
        </w:rPr>
        <w:t>目 录</w:t>
      </w:r>
    </w:p>
    <w:p>
      <w:pPr>
        <w:pStyle w:val="6"/>
        <w:ind w:right="116"/>
        <w:jc w:val="both"/>
        <w:outlineLvl w:val="9"/>
        <w:rPr>
          <w:rFonts w:hint="eastAsia" w:ascii="仿宋" w:hAnsi="仿宋" w:eastAsia="仿宋" w:cs="仿宋"/>
          <w:b w:val="0"/>
          <w:bCs w:val="0"/>
          <w:sz w:val="28"/>
          <w:szCs w:val="28"/>
          <w:highlight w:val="none"/>
        </w:rPr>
      </w:pPr>
    </w:p>
    <w:sdt>
      <w:sdtPr>
        <w:rPr>
          <w:rFonts w:hint="eastAsia" w:ascii="仿宋" w:hAnsi="仿宋" w:eastAsia="仿宋" w:cs="仿宋"/>
          <w:sz w:val="21"/>
          <w:szCs w:val="22"/>
          <w:highlight w:val="none"/>
          <w:lang w:val="zh-CN" w:eastAsia="zh-CN" w:bidi="zh-CN"/>
        </w:rPr>
        <w:id w:val="147478943"/>
        <w15:color w:val="DBDBDB"/>
        <w:docPartObj>
          <w:docPartGallery w:val="Table of Contents"/>
          <w:docPartUnique/>
        </w:docPartObj>
      </w:sdtPr>
      <w:sdtEndPr>
        <w:rPr>
          <w:rFonts w:hint="eastAsia" w:ascii="仿宋" w:hAnsi="仿宋" w:eastAsia="仿宋" w:cs="仿宋"/>
          <w:sz w:val="21"/>
          <w:szCs w:val="22"/>
          <w:highlight w:val="none"/>
          <w:lang w:val="zh-CN" w:eastAsia="zh-CN" w:bidi="zh-CN"/>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highlight w:val="none"/>
            </w:rPr>
          </w:pPr>
        </w:p>
        <w:p>
          <w:pPr>
            <w:pStyle w:val="15"/>
            <w:tabs>
              <w:tab w:val="right" w:leader="dot" w:pos="8360"/>
            </w:tabs>
            <w:spacing w:line="360" w:lineRule="auto"/>
            <w:jc w:val="center"/>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"1-1" \h \u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_Toc25167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第一章</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磋商邀请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_Toc25167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leader="dot" w:pos="836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_Toc25134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磋商须知及前附表</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_Toc25134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leader="dot" w:pos="836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_Toc4926 </w:instrText>
          </w:r>
          <w:r>
            <w:rPr>
              <w:rFonts w:hint="eastAsia" w:ascii="仿宋" w:hAnsi="仿宋" w:eastAsia="仿宋" w:cs="仿宋"/>
              <w:sz w:val="24"/>
              <w:szCs w:val="24"/>
              <w:highlight w:val="none"/>
            </w:rPr>
            <w:fldChar w:fldCharType="separate"/>
          </w:r>
          <w:r>
            <w:rPr>
              <w:rFonts w:hint="eastAsia" w:ascii="仿宋" w:hAnsi="仿宋" w:eastAsia="仿宋" w:cs="仿宋"/>
              <w:bCs w:val="0"/>
              <w:sz w:val="24"/>
              <w:szCs w:val="24"/>
              <w:highlight w:val="none"/>
            </w:rPr>
            <w:t>第</w:t>
          </w:r>
          <w:r>
            <w:rPr>
              <w:rFonts w:hint="eastAsia" w:ascii="仿宋" w:hAnsi="仿宋" w:eastAsia="仿宋" w:cs="仿宋"/>
              <w:bCs w:val="0"/>
              <w:sz w:val="24"/>
              <w:szCs w:val="24"/>
              <w:highlight w:val="none"/>
              <w:lang w:val="en-US" w:eastAsia="zh-CN"/>
            </w:rPr>
            <w:t>三</w:t>
          </w:r>
          <w:r>
            <w:rPr>
              <w:rFonts w:hint="eastAsia" w:ascii="仿宋" w:hAnsi="仿宋" w:eastAsia="仿宋" w:cs="仿宋"/>
              <w:bCs w:val="0"/>
              <w:sz w:val="24"/>
              <w:szCs w:val="24"/>
              <w:highlight w:val="none"/>
            </w:rPr>
            <w:t xml:space="preserve">章  </w:t>
          </w:r>
          <w:r>
            <w:rPr>
              <w:rFonts w:hint="eastAsia" w:ascii="仿宋" w:hAnsi="仿宋" w:eastAsia="仿宋" w:cs="仿宋"/>
              <w:bCs w:val="0"/>
              <w:sz w:val="24"/>
              <w:szCs w:val="24"/>
              <w:highlight w:val="none"/>
              <w:lang w:val="en-US" w:eastAsia="zh-CN"/>
            </w:rPr>
            <w:t>政府采购合同</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_Toc4926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leader="dot" w:pos="836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_Toc16377 </w:instrText>
          </w:r>
          <w:r>
            <w:rPr>
              <w:rFonts w:hint="eastAsia" w:ascii="仿宋" w:hAnsi="仿宋" w:eastAsia="仿宋" w:cs="仿宋"/>
              <w:sz w:val="24"/>
              <w:szCs w:val="24"/>
              <w:highlight w:val="none"/>
            </w:rPr>
            <w:fldChar w:fldCharType="separate"/>
          </w:r>
          <w:r>
            <w:rPr>
              <w:rFonts w:hint="eastAsia" w:ascii="仿宋" w:hAnsi="仿宋" w:eastAsia="仿宋" w:cs="仿宋"/>
              <w:bCs/>
              <w:spacing w:val="0"/>
              <w:kern w:val="2"/>
              <w:sz w:val="24"/>
              <w:szCs w:val="24"/>
              <w:highlight w:val="none"/>
              <w:lang w:val="en-US" w:eastAsia="zh-CN" w:bidi="ar"/>
            </w:rPr>
            <w:t>第四章  采购需求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_Toc16377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leader="dot" w:pos="8360"/>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_Toc17458 </w:instrText>
          </w:r>
          <w:r>
            <w:rPr>
              <w:rFonts w:hint="eastAsia" w:ascii="仿宋" w:hAnsi="仿宋" w:eastAsia="仿宋" w:cs="仿宋"/>
              <w:sz w:val="24"/>
              <w:szCs w:val="24"/>
              <w:highlight w:val="none"/>
            </w:rPr>
            <w:fldChar w:fldCharType="separate"/>
          </w:r>
          <w:r>
            <w:rPr>
              <w:rFonts w:hint="eastAsia" w:ascii="仿宋" w:hAnsi="仿宋" w:eastAsia="仿宋" w:cs="仿宋"/>
              <w:bCs/>
              <w:spacing w:val="0"/>
              <w:kern w:val="2"/>
              <w:sz w:val="24"/>
              <w:szCs w:val="24"/>
              <w:highlight w:val="none"/>
              <w:lang w:val="en-US" w:eastAsia="zh-CN" w:bidi="ar"/>
            </w:rPr>
            <w:t>第五章  评标方法和标准</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_Toc17458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leader="dot" w:pos="8360"/>
            </w:tabs>
            <w:spacing w:line="360" w:lineRule="auto"/>
            <w:rPr>
              <w:rFonts w:hint="eastAsia" w:ascii="仿宋" w:hAnsi="仿宋" w:eastAsia="仿宋" w:cs="仿宋"/>
              <w:highlight w:val="none"/>
            </w:rPr>
          </w:pPr>
          <w:r>
            <w:rPr>
              <w:rFonts w:hint="eastAsia" w:ascii="仿宋" w:hAnsi="仿宋" w:eastAsia="仿宋" w:cs="仿宋"/>
              <w:sz w:val="24"/>
              <w:szCs w:val="24"/>
              <w:highlight w:val="none"/>
              <w:lang w:val="en-US" w:eastAsia="zh-CN"/>
            </w:rPr>
            <w:t xml:space="preserve">第六章  </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磋商响应文件</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_Toc31163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34</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5"/>
            <w:tabs>
              <w:tab w:val="right" w:pos="2400"/>
              <w:tab w:val="right" w:leader="dot" w:pos="9910"/>
            </w:tabs>
            <w:rPr>
              <w:rFonts w:hint="eastAsia" w:ascii="仿宋" w:hAnsi="仿宋" w:eastAsia="仿宋" w:cs="仿宋"/>
              <w:highlight w:val="none"/>
            </w:rPr>
          </w:pPr>
        </w:p>
        <w:p>
          <w:pPr>
            <w:rPr>
              <w:rFonts w:hint="eastAsia" w:ascii="仿宋" w:hAnsi="仿宋" w:eastAsia="仿宋" w:cs="仿宋"/>
              <w:highlight w:val="none"/>
            </w:rPr>
          </w:pPr>
          <w:r>
            <w:rPr>
              <w:rFonts w:hint="eastAsia" w:ascii="仿宋" w:hAnsi="仿宋" w:eastAsia="仿宋" w:cs="仿宋"/>
              <w:highlight w:val="none"/>
            </w:rPr>
            <w:fldChar w:fldCharType="end"/>
          </w:r>
        </w:p>
      </w:sdtContent>
    </w:sdt>
    <w:p>
      <w:pPr>
        <w:pStyle w:val="7"/>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highlight w:val="none"/>
        </w:rPr>
        <w:sectPr>
          <w:pgSz w:w="11910" w:h="16850"/>
          <w:pgMar w:top="1440" w:right="1800" w:bottom="1440" w:left="1800" w:header="720" w:footer="720" w:gutter="0"/>
          <w:pgBorders>
            <w:top w:val="none" w:sz="0" w:space="0"/>
            <w:left w:val="none" w:sz="0" w:space="0"/>
            <w:bottom w:val="none" w:sz="0" w:space="0"/>
            <w:right w:val="none" w:sz="0" w:space="0"/>
          </w:pgBorders>
          <w:cols w:space="720" w:num="1"/>
        </w:sectPr>
      </w:pPr>
      <w:bookmarkStart w:id="0" w:name="_Toc4063"/>
      <w:bookmarkStart w:id="1" w:name="_Toc25167"/>
      <w:bookmarkStart w:id="2" w:name="_Toc22300"/>
    </w:p>
    <w:p>
      <w:pPr>
        <w:pStyle w:val="7"/>
        <w:pageBreakBefore w:val="0"/>
        <w:widowControl w:val="0"/>
        <w:tabs>
          <w:tab w:val="left" w:pos="1285"/>
        </w:tabs>
        <w:kinsoku/>
        <w:wordWrap/>
        <w:overflowPunct/>
        <w:topLinePunct w:val="0"/>
        <w:autoSpaceDE w:val="0"/>
        <w:autoSpaceDN w:val="0"/>
        <w:bidi w:val="0"/>
        <w:adjustRightInd w:val="0"/>
        <w:snapToGrid w:val="0"/>
        <w:spacing w:before="0"/>
        <w:ind w:right="0"/>
        <w:textAlignment w:val="auto"/>
        <w:outlineLvl w:val="0"/>
        <w:rPr>
          <w:rFonts w:hint="eastAsia" w:ascii="仿宋" w:hAnsi="仿宋" w:eastAsia="仿宋" w:cs="仿宋"/>
          <w:sz w:val="36"/>
          <w:szCs w:val="36"/>
          <w:highlight w:val="none"/>
        </w:rPr>
      </w:pPr>
      <w:r>
        <w:rPr>
          <w:rFonts w:hint="eastAsia" w:ascii="仿宋" w:hAnsi="仿宋" w:eastAsia="仿宋" w:cs="仿宋"/>
          <w:sz w:val="36"/>
          <w:szCs w:val="36"/>
          <w:highlight w:val="none"/>
        </w:rPr>
        <w:t>第一章</w:t>
      </w:r>
      <w:r>
        <w:rPr>
          <w:rFonts w:hint="eastAsia" w:ascii="仿宋" w:hAnsi="仿宋" w:eastAsia="仿宋" w:cs="仿宋"/>
          <w:sz w:val="36"/>
          <w:szCs w:val="36"/>
          <w:highlight w:val="none"/>
          <w:lang w:val="en-US" w:eastAsia="zh-CN"/>
        </w:rPr>
        <w:t xml:space="preserve">  采购</w:t>
      </w:r>
      <w:r>
        <w:rPr>
          <w:rFonts w:hint="eastAsia" w:ascii="仿宋" w:hAnsi="仿宋" w:eastAsia="仿宋" w:cs="仿宋"/>
          <w:sz w:val="36"/>
          <w:szCs w:val="36"/>
          <w:highlight w:val="none"/>
        </w:rPr>
        <w:t>邀请</w:t>
      </w:r>
      <w:bookmarkEnd w:id="0"/>
      <w:bookmarkEnd w:id="1"/>
      <w:bookmarkEnd w:id="2"/>
    </w:p>
    <w:p>
      <w:pPr>
        <w:pStyle w:val="4"/>
        <w:pageBreakBefore w:val="0"/>
        <w:widowControl w:val="0"/>
        <w:kinsoku/>
        <w:wordWrap/>
        <w:overflowPunct/>
        <w:topLinePunct w:val="0"/>
        <w:autoSpaceDE w:val="0"/>
        <w:autoSpaceDN w:val="0"/>
        <w:bidi w:val="0"/>
        <w:adjustRightInd w:val="0"/>
        <w:snapToGrid w:val="0"/>
        <w:spacing w:before="0" w:after="0" w:line="360" w:lineRule="auto"/>
        <w:ind w:left="0" w:leftChars="0" w:right="0"/>
        <w:textAlignment w:val="auto"/>
        <w:outlineLvl w:val="9"/>
        <w:rPr>
          <w:rFonts w:hint="eastAsia" w:ascii="仿宋" w:hAnsi="仿宋" w:eastAsia="仿宋" w:cs="仿宋"/>
          <w:b w:val="0"/>
          <w:sz w:val="24"/>
          <w:szCs w:val="24"/>
          <w:highlight w:val="none"/>
        </w:rPr>
      </w:pPr>
      <w:bookmarkStart w:id="3" w:name="_Toc35393798"/>
      <w:bookmarkStart w:id="4" w:name="_Toc28359012"/>
      <w:bookmarkStart w:id="5" w:name="_Toc28359089"/>
      <w:bookmarkStart w:id="6" w:name="_Toc35393629"/>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仿宋" w:hAnsi="仿宋" w:eastAsia="仿宋" w:cs="仿宋"/>
          <w:b w:val="0"/>
          <w:sz w:val="24"/>
          <w:szCs w:val="24"/>
          <w:highlight w:val="none"/>
        </w:rPr>
      </w:pPr>
      <w:r>
        <w:rPr>
          <w:rFonts w:hint="eastAsia" w:ascii="仿宋" w:hAnsi="仿宋" w:eastAsia="仿宋" w:cs="仿宋"/>
          <w:b w:val="0"/>
          <w:bCs w:val="0"/>
          <w:sz w:val="24"/>
          <w:szCs w:val="24"/>
          <w:highlight w:val="none"/>
          <w:lang w:val="en-US" w:eastAsia="zh-CN"/>
        </w:rPr>
        <w:t>新疆世纪星工程咨询有限公司</w:t>
      </w:r>
      <w:r>
        <w:rPr>
          <w:rFonts w:hint="eastAsia" w:ascii="仿宋" w:hAnsi="仿宋" w:eastAsia="仿宋" w:cs="仿宋"/>
          <w:sz w:val="24"/>
          <w:szCs w:val="24"/>
          <w:highlight w:val="none"/>
        </w:rPr>
        <w:t>受</w:t>
      </w:r>
      <w:r>
        <w:rPr>
          <w:rFonts w:hint="eastAsia" w:ascii="仿宋" w:hAnsi="仿宋" w:eastAsia="仿宋" w:cs="仿宋"/>
          <w:sz w:val="24"/>
          <w:szCs w:val="24"/>
          <w:highlight w:val="none"/>
          <w:u w:val="single"/>
          <w:lang w:val="en-US" w:eastAsia="zh-CN"/>
        </w:rPr>
        <w:t xml:space="preserve"> 新疆师范大学  </w:t>
      </w:r>
      <w:r>
        <w:rPr>
          <w:rFonts w:hint="eastAsia" w:ascii="仿宋" w:hAnsi="仿宋" w:eastAsia="仿宋" w:cs="仿宋"/>
          <w:spacing w:val="-8"/>
          <w:sz w:val="24"/>
          <w:szCs w:val="24"/>
          <w:highlight w:val="none"/>
        </w:rPr>
        <w:t>委托，</w:t>
      </w:r>
      <w:r>
        <w:rPr>
          <w:rFonts w:hint="eastAsia" w:ascii="仿宋" w:hAnsi="仿宋" w:eastAsia="仿宋" w:cs="仿宋"/>
          <w:b w:val="0"/>
          <w:bCs w:val="0"/>
          <w:sz w:val="24"/>
          <w:szCs w:val="24"/>
          <w:highlight w:val="none"/>
          <w:lang w:val="en-US" w:eastAsia="zh-CN"/>
        </w:rPr>
        <w:t>对下述货物及伴随服务和工程进行</w:t>
      </w:r>
      <w:r>
        <w:rPr>
          <w:rFonts w:hint="eastAsia" w:ascii="仿宋" w:hAnsi="仿宋" w:eastAsia="仿宋" w:cs="仿宋"/>
          <w:spacing w:val="-4"/>
          <w:sz w:val="24"/>
          <w:szCs w:val="24"/>
          <w:highlight w:val="none"/>
        </w:rPr>
        <w:t>竞争性磋商采购，现邀请合格的供应商参加竞争</w:t>
      </w:r>
      <w:r>
        <w:rPr>
          <w:rFonts w:hint="eastAsia" w:ascii="仿宋" w:hAnsi="仿宋" w:eastAsia="仿宋" w:cs="仿宋"/>
          <w:sz w:val="24"/>
          <w:szCs w:val="24"/>
          <w:highlight w:val="none"/>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一、项目基本情况</w:t>
      </w:r>
      <w:bookmarkEnd w:id="3"/>
      <w:bookmarkEnd w:id="4"/>
      <w:bookmarkEnd w:id="5"/>
      <w:bookmarkEnd w:id="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SJX—2022-11</w:t>
      </w:r>
      <w:r>
        <w:rPr>
          <w:rFonts w:hint="eastAsia" w:ascii="仿宋" w:hAnsi="仿宋" w:eastAsia="仿宋" w:cs="仿宋"/>
          <w:sz w:val="24"/>
          <w:szCs w:val="24"/>
          <w:highlight w:val="none"/>
          <w:lang w:val="en-US" w:eastAsia="zh-CN"/>
        </w:rPr>
        <w:t>9</w:t>
      </w:r>
    </w:p>
    <w:p>
      <w:pPr>
        <w:pageBreakBefore w:val="0"/>
        <w:widowControl w:val="0"/>
        <w:kinsoku/>
        <w:wordWrap/>
        <w:overflowPunct/>
        <w:topLinePunct w:val="0"/>
        <w:autoSpaceDE w:val="0"/>
        <w:autoSpaceDN w:val="0"/>
        <w:bidi w:val="0"/>
        <w:adjustRightInd w:val="0"/>
        <w:snapToGrid w:val="0"/>
        <w:spacing w:before="0" w:after="0" w:line="440" w:lineRule="exact"/>
        <w:ind w:left="1680" w:leftChars="218" w:right="0" w:hanging="1200" w:hangingChars="5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val="en-US" w:eastAsia="zh-CN"/>
        </w:rPr>
        <w:t>新疆师范大学后勤服务中心饮食服务部2022年度</w:t>
      </w:r>
    </w:p>
    <w:p>
      <w:pPr>
        <w:pageBreakBefore w:val="0"/>
        <w:widowControl w:val="0"/>
        <w:kinsoku/>
        <w:wordWrap/>
        <w:overflowPunct/>
        <w:topLinePunct w:val="0"/>
        <w:autoSpaceDE w:val="0"/>
        <w:autoSpaceDN w:val="0"/>
        <w:bidi w:val="0"/>
        <w:adjustRightInd w:val="0"/>
        <w:snapToGrid w:val="0"/>
        <w:spacing w:before="0" w:after="0" w:line="440" w:lineRule="exact"/>
        <w:ind w:left="1679" w:leftChars="763"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清油物资采购项目</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人民币</w:t>
      </w:r>
      <w:r>
        <w:rPr>
          <w:rFonts w:hint="eastAsia" w:ascii="仿宋" w:hAnsi="仿宋" w:eastAsia="仿宋" w:cs="仿宋"/>
          <w:sz w:val="24"/>
          <w:szCs w:val="24"/>
          <w:highlight w:val="none"/>
          <w:u w:val="single"/>
          <w:lang w:val="en-US" w:eastAsia="zh-CN"/>
        </w:rPr>
        <w:t xml:space="preserve"> 120 </w:t>
      </w:r>
      <w:r>
        <w:rPr>
          <w:rFonts w:hint="eastAsia" w:ascii="仿宋" w:hAnsi="仿宋" w:eastAsia="仿宋" w:cs="仿宋"/>
          <w:sz w:val="24"/>
          <w:szCs w:val="24"/>
          <w:highlight w:val="none"/>
          <w:lang w:val="en-US" w:eastAsia="zh-CN"/>
        </w:rPr>
        <w:t>万元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w:t>
      </w:r>
      <w:r>
        <w:rPr>
          <w:rFonts w:hint="eastAsia" w:ascii="仿宋" w:hAnsi="仿宋" w:eastAsia="仿宋" w:cs="仿宋"/>
          <w:sz w:val="24"/>
          <w:szCs w:val="24"/>
          <w:highlight w:val="none"/>
          <w:lang w:val="en-US" w:eastAsia="zh-CN"/>
        </w:rPr>
        <w:t>人民币</w:t>
      </w:r>
      <w:r>
        <w:rPr>
          <w:rFonts w:hint="eastAsia" w:ascii="仿宋" w:hAnsi="仿宋" w:eastAsia="仿宋" w:cs="仿宋"/>
          <w:sz w:val="24"/>
          <w:szCs w:val="24"/>
          <w:highlight w:val="none"/>
          <w:u w:val="single"/>
          <w:lang w:val="en-US" w:eastAsia="zh-CN"/>
        </w:rPr>
        <w:t xml:space="preserve"> 120 </w:t>
      </w:r>
      <w:r>
        <w:rPr>
          <w:rFonts w:hint="eastAsia" w:ascii="仿宋" w:hAnsi="仿宋" w:eastAsia="仿宋" w:cs="仿宋"/>
          <w:sz w:val="24"/>
          <w:szCs w:val="24"/>
          <w:highlight w:val="none"/>
          <w:lang w:val="en-US" w:eastAsia="zh-CN"/>
        </w:rPr>
        <w:t>万元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采购需求：</w:t>
      </w:r>
      <w:r>
        <w:rPr>
          <w:rFonts w:hint="eastAsia" w:ascii="仿宋" w:hAnsi="仿宋" w:eastAsia="仿宋" w:cs="仿宋"/>
          <w:sz w:val="24"/>
          <w:szCs w:val="24"/>
          <w:highlight w:val="none"/>
          <w:lang w:val="en-US" w:eastAsia="zh-CN"/>
        </w:rPr>
        <w:t>年度预计采购清油5000件，技术参数详见磋商文件。</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合同履行期限：</w:t>
      </w:r>
      <w:r>
        <w:rPr>
          <w:rFonts w:hint="eastAsia" w:ascii="仿宋" w:hAnsi="仿宋" w:eastAsia="仿宋" w:cs="仿宋"/>
          <w:sz w:val="24"/>
          <w:szCs w:val="24"/>
          <w:highlight w:val="none"/>
          <w:lang w:val="en-US" w:eastAsia="zh-CN"/>
        </w:rPr>
        <w:t>自合同签订之日起1年内</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w:t>
      </w:r>
      <w:r>
        <w:rPr>
          <w:rFonts w:hint="eastAsia" w:ascii="仿宋" w:hAnsi="仿宋" w:eastAsia="仿宋" w:cs="仿宋"/>
          <w:sz w:val="24"/>
          <w:szCs w:val="24"/>
          <w:highlight w:val="none"/>
          <w:lang w:val="en-US" w:eastAsia="zh-CN"/>
        </w:rPr>
        <w:t>不</w:t>
      </w:r>
      <w:r>
        <w:rPr>
          <w:rFonts w:hint="eastAsia" w:ascii="仿宋" w:hAnsi="仿宋" w:eastAsia="仿宋" w:cs="仿宋"/>
          <w:sz w:val="24"/>
          <w:szCs w:val="24"/>
          <w:highlight w:val="none"/>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7" w:name="_Toc35393630"/>
      <w:bookmarkStart w:id="8" w:name="_Toc28359090"/>
      <w:bookmarkStart w:id="9" w:name="_Toc28359013"/>
      <w:bookmarkStart w:id="10" w:name="_Toc35393799"/>
      <w:r>
        <w:rPr>
          <w:rFonts w:hint="eastAsia" w:ascii="仿宋" w:hAnsi="仿宋" w:eastAsia="仿宋" w:cs="仿宋"/>
          <w:b/>
          <w:bCs w:val="0"/>
          <w:sz w:val="24"/>
          <w:szCs w:val="24"/>
          <w:highlight w:val="none"/>
        </w:rPr>
        <w:t>二、申请人的资格要求：</w:t>
      </w:r>
      <w:bookmarkEnd w:id="7"/>
      <w:bookmarkEnd w:id="8"/>
      <w:bookmarkEnd w:id="9"/>
      <w:bookmarkEnd w:id="10"/>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sz w:val="24"/>
          <w:szCs w:val="24"/>
          <w:highlight w:val="none"/>
          <w:u w:val="single"/>
          <w:lang w:val="en-US" w:eastAsia="zh-CN"/>
        </w:rPr>
      </w:pPr>
      <w:bookmarkStart w:id="11" w:name="_Toc28359091"/>
      <w:bookmarkStart w:id="12" w:name="_Toc28359014"/>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u w:val="single"/>
          <w:lang w:val="en-US" w:eastAsia="zh-CN"/>
        </w:rPr>
        <w:t xml:space="preserve">  无  </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i/>
          <w:iCs/>
          <w:sz w:val="24"/>
          <w:szCs w:val="24"/>
          <w:highlight w:val="none"/>
          <w:u w:val="single"/>
          <w:lang w:val="en-US" w:eastAsia="zh-CN"/>
        </w:rPr>
      </w:pPr>
      <w:r>
        <w:rPr>
          <w:rFonts w:hint="eastAsia" w:ascii="仿宋" w:hAnsi="仿宋" w:eastAsia="仿宋" w:cs="仿宋"/>
          <w:sz w:val="24"/>
          <w:szCs w:val="24"/>
          <w:highlight w:val="none"/>
        </w:rPr>
        <w:t>3.本项目的特定资格要求：</w:t>
      </w:r>
      <w:r>
        <w:rPr>
          <w:rFonts w:hint="eastAsia" w:ascii="仿宋" w:hAnsi="仿宋" w:eastAsia="仿宋" w:cs="仿宋"/>
          <w:sz w:val="24"/>
          <w:szCs w:val="24"/>
          <w:highlight w:val="none"/>
          <w:u w:val="single"/>
          <w:lang w:val="en-US" w:eastAsia="zh-CN"/>
        </w:rPr>
        <w:t xml:space="preserve"> 本项目响应供应商需具有有效的《食品经营许可证》或《食品生产许可证》 </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13" w:name="_Toc35393631"/>
      <w:bookmarkStart w:id="14" w:name="_Toc35393800"/>
      <w:r>
        <w:rPr>
          <w:rFonts w:hint="eastAsia" w:ascii="仿宋" w:hAnsi="仿宋" w:eastAsia="仿宋" w:cs="仿宋"/>
          <w:b/>
          <w:bCs w:val="0"/>
          <w:sz w:val="24"/>
          <w:szCs w:val="24"/>
          <w:highlight w:val="none"/>
        </w:rPr>
        <w:t>三、获取采购文件</w:t>
      </w:r>
      <w:bookmarkEnd w:id="11"/>
      <w:bookmarkEnd w:id="12"/>
      <w:bookmarkEnd w:id="13"/>
      <w:bookmarkEnd w:id="14"/>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05</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25</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2022</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06</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01</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single"/>
          <w:lang w:val="en-US" w:eastAsia="zh-CN"/>
        </w:rPr>
        <w:t>10:00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13:30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single"/>
          <w:lang w:val="en-US" w:eastAsia="zh-CN"/>
        </w:rPr>
        <w:t>16:00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18:30</w:t>
      </w:r>
      <w:r>
        <w:rPr>
          <w:rFonts w:hint="eastAsia" w:ascii="仿宋" w:hAnsi="仿宋" w:eastAsia="仿宋" w:cs="仿宋"/>
          <w:sz w:val="24"/>
          <w:szCs w:val="24"/>
          <w:highlight w:val="none"/>
        </w:rPr>
        <w:t>（北京时间，法定节假日除外）</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rPr>
        <w:t>乌鲁木齐市新市区黄山街81号一品九点阳光7#公寓楼9楼招标部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售价：</w:t>
      </w:r>
      <w:r>
        <w:rPr>
          <w:rFonts w:hint="eastAsia" w:ascii="仿宋" w:hAnsi="仿宋" w:eastAsia="仿宋" w:cs="仿宋"/>
          <w:kern w:val="0"/>
          <w:sz w:val="24"/>
          <w:szCs w:val="24"/>
          <w:highlight w:val="none"/>
          <w:lang w:val="en-US" w:eastAsia="zh-CN" w:bidi="ar-SA"/>
        </w:rPr>
        <w:t>人民币 200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15" w:name="_Toc35393632"/>
      <w:bookmarkStart w:id="16" w:name="_Toc28359015"/>
      <w:bookmarkStart w:id="17" w:name="_Toc35393801"/>
      <w:bookmarkStart w:id="18" w:name="_Toc28359092"/>
      <w:r>
        <w:rPr>
          <w:rFonts w:hint="eastAsia" w:ascii="仿宋" w:hAnsi="仿宋" w:eastAsia="仿宋" w:cs="仿宋"/>
          <w:b/>
          <w:bCs w:val="0"/>
          <w:sz w:val="24"/>
          <w:szCs w:val="24"/>
          <w:highlight w:val="none"/>
        </w:rPr>
        <w:t>四、</w:t>
      </w:r>
      <w:bookmarkEnd w:id="15"/>
      <w:bookmarkEnd w:id="16"/>
      <w:bookmarkEnd w:id="17"/>
      <w:bookmarkEnd w:id="18"/>
      <w:r>
        <w:rPr>
          <w:rFonts w:hint="eastAsia" w:ascii="仿宋" w:hAnsi="仿宋" w:eastAsia="仿宋" w:cs="仿宋"/>
          <w:b/>
          <w:bCs w:val="0"/>
          <w:sz w:val="24"/>
          <w:szCs w:val="24"/>
          <w:highlight w:val="none"/>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Cs/>
          <w:sz w:val="24"/>
          <w:szCs w:val="24"/>
          <w:highlight w:val="none"/>
        </w:rPr>
      </w:pPr>
      <w:r>
        <w:rPr>
          <w:rFonts w:hint="eastAsia" w:ascii="仿宋" w:hAnsi="仿宋" w:eastAsia="仿宋" w:cs="仿宋"/>
          <w:sz w:val="24"/>
          <w:szCs w:val="24"/>
          <w:highlight w:val="none"/>
        </w:rPr>
        <w:t>截止时间：</w:t>
      </w:r>
      <w:r>
        <w:rPr>
          <w:rFonts w:hint="eastAsia" w:ascii="仿宋" w:hAnsi="仿宋" w:eastAsia="仿宋" w:cs="仿宋"/>
          <w:sz w:val="24"/>
          <w:szCs w:val="24"/>
          <w:highlight w:val="none"/>
          <w:u w:val="single"/>
          <w:lang w:val="en-US" w:eastAsia="zh-CN"/>
        </w:rPr>
        <w:t>2022</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06</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10</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11</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00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highlight w:val="none"/>
        </w:rPr>
        <w:t>（北京时间）</w:t>
      </w:r>
    </w:p>
    <w:p>
      <w:pPr>
        <w:pageBreakBefore w:val="0"/>
        <w:widowControl w:val="0"/>
        <w:kinsoku/>
        <w:wordWrap/>
        <w:overflowPunct/>
        <w:topLinePunct w:val="0"/>
        <w:autoSpaceDE w:val="0"/>
        <w:autoSpaceDN w:val="0"/>
        <w:bidi w:val="0"/>
        <w:spacing w:line="440" w:lineRule="exact"/>
        <w:ind w:firstLine="480" w:firstLineChars="200"/>
        <w:textAlignment w:val="auto"/>
        <w:rPr>
          <w:rFonts w:hint="eastAsia" w:ascii="仿宋" w:hAnsi="仿宋" w:eastAsia="仿宋" w:cs="仿宋"/>
          <w:bCs/>
          <w:sz w:val="24"/>
          <w:szCs w:val="24"/>
          <w:highlight w:val="none"/>
          <w:u w:val="single"/>
        </w:rPr>
      </w:pPr>
      <w:r>
        <w:rPr>
          <w:rFonts w:hint="eastAsia" w:ascii="仿宋" w:hAnsi="仿宋" w:eastAsia="仿宋" w:cs="仿宋"/>
          <w:sz w:val="24"/>
          <w:szCs w:val="24"/>
          <w:highlight w:val="none"/>
        </w:rPr>
        <w:t>地点：</w:t>
      </w:r>
      <w:r>
        <w:rPr>
          <w:rFonts w:hint="eastAsia" w:ascii="仿宋" w:hAnsi="仿宋" w:eastAsia="仿宋" w:cs="仿宋"/>
          <w:sz w:val="24"/>
          <w:highlight w:val="none"/>
          <w:lang w:val="en-US"/>
        </w:rPr>
        <w:t>乌鲁木齐市新市区黄山街81号一品九点阳光7#公寓楼9楼会议室</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b/>
          <w:bCs w:val="0"/>
          <w:sz w:val="24"/>
          <w:szCs w:val="24"/>
          <w:highlight w:val="none"/>
        </w:rPr>
      </w:pPr>
      <w:bookmarkStart w:id="19" w:name="_Toc35393633"/>
      <w:bookmarkStart w:id="20" w:name="_Toc35393802"/>
      <w:bookmarkStart w:id="21" w:name="_Toc28359093"/>
      <w:bookmarkStart w:id="22" w:name="_Toc28359016"/>
      <w:r>
        <w:rPr>
          <w:rFonts w:hint="eastAsia" w:ascii="仿宋" w:hAnsi="仿宋" w:eastAsia="仿宋" w:cs="仿宋"/>
          <w:b w:val="0"/>
          <w:bCs/>
          <w:sz w:val="24"/>
          <w:szCs w:val="24"/>
          <w:highlight w:val="none"/>
          <w:lang w:val="en-US" w:eastAsia="zh-CN"/>
        </w:rPr>
        <w:t>在以上截止时间后送达到指定地点的响应文件为无效文件，该文件将被拒收。</w:t>
      </w:r>
    </w:p>
    <w:bookmarkEnd w:id="19"/>
    <w:bookmarkEnd w:id="20"/>
    <w:bookmarkEnd w:id="21"/>
    <w:bookmarkEnd w:id="22"/>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23" w:name="_Toc35393803"/>
      <w:bookmarkStart w:id="24" w:name="_Toc28359017"/>
      <w:bookmarkStart w:id="25" w:name="_Toc35393634"/>
      <w:bookmarkStart w:id="26" w:name="_Toc28359094"/>
      <w:r>
        <w:rPr>
          <w:rFonts w:hint="eastAsia" w:ascii="仿宋" w:hAnsi="仿宋" w:eastAsia="仿宋" w:cs="仿宋"/>
          <w:b/>
          <w:bCs w:val="0"/>
          <w:sz w:val="24"/>
          <w:szCs w:val="24"/>
          <w:highlight w:val="none"/>
          <w:lang w:val="en-US" w:eastAsia="zh-CN"/>
        </w:rPr>
        <w:t>五</w:t>
      </w:r>
      <w:r>
        <w:rPr>
          <w:rFonts w:hint="eastAsia" w:ascii="仿宋" w:hAnsi="仿宋" w:eastAsia="仿宋" w:cs="仿宋"/>
          <w:b/>
          <w:bCs w:val="0"/>
          <w:sz w:val="24"/>
          <w:szCs w:val="24"/>
          <w:highlight w:val="none"/>
        </w:rPr>
        <w:t>、公告期限</w:t>
      </w:r>
      <w:bookmarkEnd w:id="23"/>
      <w:bookmarkEnd w:id="24"/>
      <w:bookmarkEnd w:id="25"/>
      <w:bookmarkEnd w:id="26"/>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27" w:name="_Toc35393804"/>
      <w:bookmarkStart w:id="28" w:name="_Toc35393635"/>
      <w:r>
        <w:rPr>
          <w:rFonts w:hint="eastAsia" w:ascii="仿宋" w:hAnsi="仿宋" w:eastAsia="仿宋" w:cs="仿宋"/>
          <w:b/>
          <w:bCs w:val="0"/>
          <w:sz w:val="24"/>
          <w:szCs w:val="24"/>
          <w:highlight w:val="none"/>
          <w:lang w:val="en-US" w:eastAsia="zh-CN"/>
        </w:rPr>
        <w:t>六</w:t>
      </w:r>
      <w:r>
        <w:rPr>
          <w:rFonts w:hint="eastAsia" w:ascii="仿宋" w:hAnsi="仿宋" w:eastAsia="仿宋" w:cs="仿宋"/>
          <w:b/>
          <w:bCs w:val="0"/>
          <w:sz w:val="24"/>
          <w:szCs w:val="24"/>
          <w:highlight w:val="none"/>
        </w:rPr>
        <w:t>、其他补充事宜</w:t>
      </w:r>
      <w:bookmarkEnd w:id="27"/>
      <w:bookmarkEnd w:id="28"/>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无</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仿宋" w:hAnsi="仿宋" w:eastAsia="仿宋" w:cs="仿宋"/>
          <w:b/>
          <w:bCs w:val="0"/>
          <w:sz w:val="24"/>
          <w:szCs w:val="24"/>
          <w:highlight w:val="none"/>
        </w:rPr>
      </w:pPr>
      <w:bookmarkStart w:id="29" w:name="_Toc35393636"/>
      <w:bookmarkStart w:id="30" w:name="_Toc35393805"/>
      <w:bookmarkStart w:id="31" w:name="_Toc28359018"/>
      <w:bookmarkStart w:id="32" w:name="_Toc28359095"/>
      <w:r>
        <w:rPr>
          <w:rFonts w:hint="eastAsia" w:ascii="仿宋" w:hAnsi="仿宋" w:eastAsia="仿宋" w:cs="仿宋"/>
          <w:b/>
          <w:bCs w:val="0"/>
          <w:sz w:val="24"/>
          <w:szCs w:val="24"/>
          <w:highlight w:val="none"/>
          <w:lang w:val="en-US" w:eastAsia="zh-CN"/>
        </w:rPr>
        <w:t>七</w:t>
      </w:r>
      <w:r>
        <w:rPr>
          <w:rFonts w:hint="eastAsia" w:ascii="仿宋" w:hAnsi="仿宋" w:eastAsia="仿宋" w:cs="仿宋"/>
          <w:b/>
          <w:bCs w:val="0"/>
          <w:sz w:val="24"/>
          <w:szCs w:val="24"/>
          <w:highlight w:val="none"/>
        </w:rPr>
        <w:t>、凡对本次采购提出询问，请按以下方式联系。</w:t>
      </w:r>
      <w:bookmarkEnd w:id="29"/>
      <w:bookmarkEnd w:id="30"/>
      <w:bookmarkEnd w:id="31"/>
      <w:bookmarkEnd w:id="32"/>
    </w:p>
    <w:p>
      <w:pPr>
        <w:pStyle w:val="4"/>
        <w:adjustRightInd w:val="0"/>
        <w:snapToGrid w:val="0"/>
        <w:spacing w:before="0" w:after="0" w:line="440" w:lineRule="exact"/>
        <w:rPr>
          <w:rFonts w:ascii="仿宋" w:hAnsi="仿宋" w:eastAsia="仿宋" w:cs="仿宋"/>
          <w:b w:val="0"/>
          <w:sz w:val="24"/>
          <w:szCs w:val="24"/>
          <w:highlight w:val="none"/>
        </w:rPr>
      </w:pPr>
      <w:bookmarkStart w:id="33" w:name="_Toc35393806"/>
      <w:bookmarkStart w:id="34" w:name="_Toc35393637"/>
      <w:bookmarkStart w:id="35" w:name="_Toc28359096"/>
      <w:bookmarkStart w:id="36" w:name="_Toc28359019"/>
      <w:r>
        <w:rPr>
          <w:rFonts w:hint="eastAsia" w:ascii="仿宋" w:hAnsi="仿宋" w:eastAsia="仿宋" w:cs="仿宋"/>
          <w:b w:val="0"/>
          <w:sz w:val="24"/>
          <w:szCs w:val="24"/>
          <w:highlight w:val="none"/>
        </w:rPr>
        <w:t>1.采购人信息</w:t>
      </w:r>
      <w:bookmarkEnd w:id="33"/>
      <w:bookmarkEnd w:id="34"/>
      <w:bookmarkEnd w:id="35"/>
      <w:bookmarkEnd w:id="36"/>
    </w:p>
    <w:p>
      <w:pPr>
        <w:adjustRightInd w:val="0"/>
        <w:snapToGrid w:val="0"/>
        <w:spacing w:line="440" w:lineRule="exact"/>
        <w:rPr>
          <w:rFonts w:ascii="仿宋" w:hAnsi="仿宋" w:eastAsia="仿宋" w:cs="仿宋"/>
          <w:sz w:val="24"/>
          <w:szCs w:val="24"/>
          <w:highlight w:val="none"/>
        </w:rPr>
      </w:pPr>
      <w:bookmarkStart w:id="37" w:name="_Toc28359020"/>
      <w:bookmarkStart w:id="38" w:name="_Toc35393807"/>
      <w:bookmarkStart w:id="39" w:name="_Toc28359097"/>
      <w:bookmarkStart w:id="40" w:name="_Toc35393638"/>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新疆师范大学</w:t>
      </w:r>
    </w:p>
    <w:p>
      <w:pPr>
        <w:adjustRightInd w:val="0"/>
        <w:snapToGrid w:val="0"/>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地    址：新疆维吾尔自治区乌鲁木齐市水磨沟区观园路100号</w:t>
      </w:r>
    </w:p>
    <w:p>
      <w:pPr>
        <w:adjustRightInd w:val="0"/>
        <w:snapToGrid w:val="0"/>
        <w:spacing w:line="440" w:lineRule="exact"/>
        <w:rPr>
          <w:rFonts w:ascii="仿宋" w:hAnsi="仿宋" w:eastAsia="仿宋" w:cs="仿宋"/>
          <w:sz w:val="24"/>
          <w:szCs w:val="24"/>
          <w:highlight w:val="none"/>
          <w:lang w:val="en-US"/>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rPr>
        <w:t>王岚  0991-4112288</w:t>
      </w:r>
    </w:p>
    <w:p>
      <w:pPr>
        <w:pStyle w:val="4"/>
        <w:adjustRightInd w:val="0"/>
        <w:snapToGrid w:val="0"/>
        <w:spacing w:before="0" w:after="0" w:line="440" w:lineRule="exact"/>
        <w:rPr>
          <w:rFonts w:ascii="仿宋" w:hAnsi="仿宋" w:eastAsia="仿宋" w:cs="仿宋"/>
          <w:b w:val="0"/>
          <w:sz w:val="24"/>
          <w:szCs w:val="24"/>
          <w:highlight w:val="none"/>
        </w:rPr>
      </w:pPr>
    </w:p>
    <w:p>
      <w:pPr>
        <w:pStyle w:val="4"/>
        <w:adjustRightInd w:val="0"/>
        <w:snapToGrid w:val="0"/>
        <w:spacing w:before="0" w:after="0" w:line="440" w:lineRule="exact"/>
        <w:rPr>
          <w:rFonts w:ascii="仿宋" w:hAnsi="仿宋" w:eastAsia="仿宋" w:cs="仿宋"/>
          <w:b w:val="0"/>
          <w:sz w:val="24"/>
          <w:szCs w:val="24"/>
          <w:highlight w:val="none"/>
        </w:rPr>
      </w:pPr>
      <w:r>
        <w:rPr>
          <w:rFonts w:hint="eastAsia" w:ascii="仿宋" w:hAnsi="仿宋" w:eastAsia="仿宋" w:cs="仿宋"/>
          <w:b w:val="0"/>
          <w:sz w:val="24"/>
          <w:szCs w:val="24"/>
          <w:highlight w:val="none"/>
        </w:rPr>
        <w:t>2.采购代理机构信息</w:t>
      </w:r>
      <w:bookmarkEnd w:id="37"/>
      <w:bookmarkEnd w:id="38"/>
      <w:bookmarkEnd w:id="39"/>
      <w:bookmarkEnd w:id="40"/>
    </w:p>
    <w:p>
      <w:pPr>
        <w:adjustRightInd w:val="0"/>
        <w:snapToGrid w:val="0"/>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val="en-US"/>
        </w:rPr>
        <w:t>新疆世纪星工程咨询有限公司</w:t>
      </w:r>
    </w:p>
    <w:p>
      <w:pPr>
        <w:adjustRightInd w:val="0"/>
        <w:snapToGrid w:val="0"/>
        <w:spacing w:line="440" w:lineRule="exact"/>
        <w:rPr>
          <w:rFonts w:ascii="仿宋" w:hAnsi="仿宋" w:eastAsia="仿宋" w:cs="仿宋"/>
          <w:sz w:val="24"/>
          <w:szCs w:val="24"/>
          <w:highlight w:val="none"/>
        </w:rPr>
      </w:pPr>
      <w:r>
        <w:rPr>
          <w:rFonts w:hint="eastAsia" w:ascii="仿宋" w:hAnsi="仿宋" w:eastAsia="仿宋" w:cs="仿宋"/>
          <w:sz w:val="24"/>
          <w:szCs w:val="24"/>
          <w:highlight w:val="none"/>
        </w:rPr>
        <w:t>地　　址：</w:t>
      </w:r>
      <w:bookmarkStart w:id="208" w:name="_GoBack"/>
      <w:r>
        <w:rPr>
          <w:rFonts w:hint="eastAsia" w:ascii="仿宋" w:hAnsi="仿宋" w:eastAsia="仿宋" w:cs="仿宋"/>
          <w:sz w:val="24"/>
          <w:highlight w:val="none"/>
          <w:lang w:val="en-US"/>
        </w:rPr>
        <w:t>乌鲁木齐市新市区黄山街81号一品九点阳光7#公寓楼9楼</w:t>
      </w:r>
      <w:bookmarkEnd w:id="208"/>
    </w:p>
    <w:p>
      <w:pPr>
        <w:adjustRightInd w:val="0"/>
        <w:snapToGrid w:val="0"/>
        <w:spacing w:line="44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系</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人：</w:t>
      </w:r>
      <w:r>
        <w:rPr>
          <w:rFonts w:hint="eastAsia" w:ascii="仿宋" w:hAnsi="仿宋" w:eastAsia="仿宋" w:cs="仿宋"/>
          <w:sz w:val="24"/>
          <w:szCs w:val="24"/>
          <w:highlight w:val="none"/>
          <w:lang w:val="en-US" w:eastAsia="zh-CN"/>
        </w:rPr>
        <w:t>李晓波、</w:t>
      </w:r>
      <w:r>
        <w:rPr>
          <w:rFonts w:hint="eastAsia" w:ascii="仿宋" w:hAnsi="仿宋" w:eastAsia="仿宋" w:cs="仿宋"/>
          <w:sz w:val="24"/>
          <w:szCs w:val="24"/>
          <w:highlight w:val="none"/>
          <w:lang w:val="en-US"/>
        </w:rPr>
        <w:t>李梦媛、郑倩如</w:t>
      </w:r>
      <w:r>
        <w:rPr>
          <w:rFonts w:hint="eastAsia" w:ascii="仿宋" w:hAnsi="仿宋" w:eastAsia="仿宋" w:cs="仿宋"/>
          <w:sz w:val="24"/>
          <w:szCs w:val="24"/>
          <w:highlight w:val="none"/>
          <w:lang w:val="en-US" w:eastAsia="zh-CN"/>
        </w:rPr>
        <w:t>、李航</w:t>
      </w:r>
    </w:p>
    <w:p>
      <w:pPr>
        <w:adjustRightInd w:val="0"/>
        <w:snapToGrid w:val="0"/>
        <w:spacing w:line="440" w:lineRule="exact"/>
        <w:rPr>
          <w:rFonts w:ascii="仿宋" w:hAnsi="仿宋" w:eastAsia="仿宋" w:cs="仿宋"/>
          <w:sz w:val="24"/>
          <w:szCs w:val="24"/>
          <w:highlight w:val="none"/>
          <w:u w:val="single"/>
          <w:lang w:val="en-US"/>
        </w:rPr>
      </w:pPr>
      <w:r>
        <w:rPr>
          <w:rFonts w:hint="eastAsia" w:ascii="仿宋" w:hAnsi="仿宋" w:eastAsia="仿宋" w:cs="仿宋"/>
          <w:sz w:val="24"/>
          <w:szCs w:val="24"/>
          <w:highlight w:val="none"/>
        </w:rPr>
        <w:t>联系方式：</w:t>
      </w:r>
      <w:r>
        <w:rPr>
          <w:rFonts w:hint="eastAsia" w:ascii="仿宋" w:hAnsi="仿宋" w:eastAsia="仿宋" w:cs="仿宋"/>
          <w:sz w:val="24"/>
          <w:highlight w:val="none"/>
        </w:rPr>
        <w:t>0991-3678303</w:t>
      </w:r>
    </w:p>
    <w:p>
      <w:pPr>
        <w:adjustRightInd w:val="0"/>
        <w:snapToGrid w:val="0"/>
        <w:spacing w:line="440" w:lineRule="exact"/>
        <w:rPr>
          <w:rFonts w:ascii="仿宋" w:hAnsi="仿宋" w:eastAsia="仿宋" w:cs="仿宋"/>
          <w:sz w:val="24"/>
          <w:szCs w:val="24"/>
          <w:highlight w:val="none"/>
          <w:u w:val="single"/>
          <w:lang w:val="en-US"/>
        </w:rPr>
      </w:pPr>
      <w:r>
        <w:rPr>
          <w:rFonts w:hint="eastAsia" w:ascii="仿宋" w:hAnsi="仿宋" w:eastAsia="仿宋" w:cs="仿宋"/>
          <w:sz w:val="24"/>
          <w:szCs w:val="24"/>
          <w:highlight w:val="none"/>
          <w:lang w:val="en-US"/>
        </w:rPr>
        <w:t>邮    箱：</w:t>
      </w:r>
      <w:r>
        <w:rPr>
          <w:rFonts w:hint="eastAsia" w:ascii="仿宋" w:hAnsi="仿宋" w:eastAsia="仿宋" w:cs="仿宋"/>
          <w:sz w:val="24"/>
          <w:highlight w:val="none"/>
          <w:lang w:val="en-US"/>
        </w:rPr>
        <w:t>415485763@qq.com</w:t>
      </w:r>
    </w:p>
    <w:p>
      <w:pP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p>
    <w:p>
      <w:pPr>
        <w:pStyle w:val="3"/>
        <w:tabs>
          <w:tab w:val="left" w:pos="1928"/>
        </w:tabs>
        <w:spacing w:before="33" w:line="360" w:lineRule="auto"/>
        <w:ind w:right="115"/>
        <w:outlineLvl w:val="0"/>
        <w:rPr>
          <w:rFonts w:hint="eastAsia" w:ascii="仿宋" w:hAnsi="仿宋" w:eastAsia="仿宋" w:cs="仿宋"/>
          <w:b/>
          <w:bCs/>
          <w:sz w:val="36"/>
          <w:szCs w:val="36"/>
          <w:highlight w:val="none"/>
        </w:rPr>
      </w:pPr>
      <w:bookmarkStart w:id="41" w:name="_Toc25134"/>
      <w:bookmarkStart w:id="42" w:name="_Toc10017"/>
      <w:bookmarkStart w:id="43" w:name="_Toc29657"/>
      <w:r>
        <w:rPr>
          <w:rFonts w:hint="eastAsia" w:ascii="仿宋" w:hAnsi="仿宋" w:eastAsia="仿宋" w:cs="仿宋"/>
          <w:b/>
          <w:bCs/>
          <w:sz w:val="36"/>
          <w:szCs w:val="36"/>
          <w:highlight w:val="none"/>
        </w:rPr>
        <w:t>第二章</w:t>
      </w:r>
      <w:r>
        <w:rPr>
          <w:rFonts w:hint="eastAsia" w:ascii="仿宋" w:hAnsi="仿宋" w:eastAsia="仿宋" w:cs="仿宋"/>
          <w:b/>
          <w:bCs/>
          <w:sz w:val="36"/>
          <w:szCs w:val="36"/>
          <w:highlight w:val="none"/>
          <w:lang w:val="en-US" w:eastAsia="zh-CN"/>
        </w:rPr>
        <w:t xml:space="preserve">  供应商</w:t>
      </w:r>
      <w:r>
        <w:rPr>
          <w:rFonts w:hint="eastAsia" w:ascii="仿宋" w:hAnsi="仿宋" w:eastAsia="仿宋" w:cs="仿宋"/>
          <w:b/>
          <w:bCs/>
          <w:sz w:val="36"/>
          <w:szCs w:val="36"/>
          <w:highlight w:val="none"/>
        </w:rPr>
        <w:t>须知及前附表</w:t>
      </w:r>
      <w:bookmarkEnd w:id="41"/>
      <w:bookmarkEnd w:id="42"/>
      <w:bookmarkEnd w:id="43"/>
    </w:p>
    <w:p>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textAlignment w:val="auto"/>
        <w:outlineLvl w:val="9"/>
        <w:rPr>
          <w:rFonts w:hint="eastAsia" w:ascii="仿宋" w:hAnsi="仿宋" w:eastAsia="仿宋" w:cs="仿宋"/>
          <w:b w:val="0"/>
          <w:bCs w:val="0"/>
          <w:sz w:val="24"/>
          <w:szCs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before="0" w:line="360" w:lineRule="auto"/>
        <w:ind w:left="0" w:right="0"/>
        <w:jc w:val="both"/>
        <w:textAlignment w:val="auto"/>
        <w:rPr>
          <w:rFonts w:hint="eastAsia" w:ascii="仿宋" w:hAnsi="仿宋" w:eastAsia="仿宋" w:cs="仿宋"/>
          <w:b/>
          <w:bCs/>
          <w:highlight w:val="none"/>
        </w:rPr>
      </w:pPr>
      <w:r>
        <w:rPr>
          <w:rFonts w:hint="eastAsia" w:ascii="仿宋" w:hAnsi="仿宋" w:eastAsia="仿宋" w:cs="仿宋"/>
          <w:b/>
          <w:bCs/>
          <w:highlight w:val="none"/>
        </w:rPr>
        <w:t>供应商须知前附表</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firstLine="480" w:firstLineChars="200"/>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本表是关于</w:t>
      </w:r>
      <w:r>
        <w:rPr>
          <w:rFonts w:hint="eastAsia" w:ascii="仿宋" w:hAnsi="仿宋" w:eastAsia="仿宋" w:cs="仿宋"/>
          <w:b w:val="0"/>
          <w:bCs w:val="0"/>
          <w:sz w:val="24"/>
          <w:szCs w:val="24"/>
          <w:highlight w:val="none"/>
          <w:lang w:val="en-US" w:eastAsia="zh-CN"/>
        </w:rPr>
        <w:t>本项目</w:t>
      </w:r>
      <w:r>
        <w:rPr>
          <w:rFonts w:hint="eastAsia" w:ascii="仿宋" w:hAnsi="仿宋" w:eastAsia="仿宋" w:cs="仿宋"/>
          <w:b w:val="0"/>
          <w:bCs w:val="0"/>
          <w:sz w:val="24"/>
          <w:szCs w:val="24"/>
          <w:highlight w:val="none"/>
        </w:rPr>
        <w:t>的具体资料，是对供应商须知的具体补充和修改，如有矛盾，应以本表为准。</w:t>
      </w:r>
    </w:p>
    <w:tbl>
      <w:tblPr>
        <w:tblStyle w:val="17"/>
        <w:tblW w:w="9419"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108" w:type="dxa"/>
          <w:bottom w:w="0" w:type="dxa"/>
          <w:right w:w="108" w:type="dxa"/>
        </w:tblCellMar>
      </w:tblPr>
      <w:tblGrid>
        <w:gridCol w:w="1776"/>
        <w:gridCol w:w="764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776" w:type="dxa"/>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条款号</w:t>
            </w:r>
          </w:p>
        </w:tc>
        <w:tc>
          <w:tcPr>
            <w:tcW w:w="7643"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采购人：</w:t>
            </w:r>
            <w:r>
              <w:rPr>
                <w:rFonts w:hint="eastAsia" w:ascii="仿宋" w:hAnsi="仿宋" w:eastAsia="仿宋" w:cs="仿宋"/>
                <w:sz w:val="24"/>
                <w:szCs w:val="24"/>
                <w:highlight w:val="none"/>
                <w:vertAlign w:val="baseline"/>
                <w:lang w:val="en-US"/>
              </w:rPr>
              <w:t>新疆师范大学</w:t>
            </w:r>
          </w:p>
          <w:p>
            <w:pPr>
              <w:adjustRightInd w:val="0"/>
              <w:snapToGrid w:val="0"/>
              <w:spacing w:line="4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地</w:t>
            </w:r>
            <w:r>
              <w:rPr>
                <w:rFonts w:hint="eastAsia" w:ascii="仿宋" w:hAnsi="仿宋" w:eastAsia="仿宋" w:cs="仿宋"/>
                <w:sz w:val="24"/>
                <w:szCs w:val="24"/>
                <w:highlight w:val="none"/>
              </w:rPr>
              <w:tab/>
            </w:r>
            <w:r>
              <w:rPr>
                <w:rFonts w:hint="eastAsia" w:ascii="仿宋" w:hAnsi="仿宋" w:eastAsia="仿宋" w:cs="仿宋"/>
                <w:sz w:val="24"/>
                <w:szCs w:val="24"/>
                <w:highlight w:val="none"/>
              </w:rPr>
              <w:t>址：新疆维吾尔自治区乌鲁木齐市水磨沟区观园路100号</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电</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话：</w:t>
            </w:r>
            <w:r>
              <w:rPr>
                <w:rFonts w:hint="eastAsia" w:ascii="仿宋" w:hAnsi="仿宋" w:eastAsia="仿宋" w:cs="仿宋"/>
                <w:sz w:val="24"/>
                <w:szCs w:val="24"/>
                <w:highlight w:val="none"/>
                <w:lang w:val="en-US"/>
              </w:rPr>
              <w:t>王岚  0991-4112288</w:t>
            </w:r>
            <w:r>
              <w:rPr>
                <w:rFonts w:hint="eastAsia" w:ascii="仿宋" w:hAnsi="仿宋" w:eastAsia="仿宋" w:cs="仿宋"/>
                <w:sz w:val="24"/>
                <w:szCs w:val="24"/>
                <w:highlight w:val="none"/>
              </w:rPr>
              <w:tab/>
            </w:r>
            <w:r>
              <w:rPr>
                <w:rFonts w:hint="eastAsia" w:ascii="仿宋" w:hAnsi="仿宋" w:eastAsia="仿宋" w:cs="仿宋"/>
                <w:sz w:val="24"/>
                <w:szCs w:val="24"/>
                <w:highlight w:val="none"/>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7643" w:type="dxa"/>
            <w:tcBorders>
              <w:top w:val="single" w:color="auto" w:sz="4" w:space="0"/>
              <w:left w:val="single" w:color="auto" w:sz="4" w:space="0"/>
              <w:bottom w:val="single" w:color="auto" w:sz="4" w:space="0"/>
            </w:tcBorders>
          </w:tcPr>
          <w:p>
            <w:pPr>
              <w:adjustRightInd w:val="0"/>
              <w:snapToGrid w:val="0"/>
              <w:spacing w:line="440" w:lineRule="exact"/>
              <w:jc w:val="both"/>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采购代理机构： 新疆世纪星工程咨询有限公司</w:t>
            </w:r>
          </w:p>
          <w:p>
            <w:pPr>
              <w:adjustRightInd w:val="0"/>
              <w:snapToGrid w:val="0"/>
              <w:spacing w:line="440" w:lineRule="exact"/>
              <w:jc w:val="both"/>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地址：</w:t>
            </w:r>
            <w:r>
              <w:rPr>
                <w:rFonts w:hint="eastAsia" w:ascii="仿宋" w:hAnsi="仿宋" w:eastAsia="仿宋" w:cs="仿宋"/>
                <w:sz w:val="24"/>
                <w:highlight w:val="none"/>
                <w:lang w:val="en-US"/>
              </w:rPr>
              <w:t>乌鲁木齐市新市区黄山街81号一品九点阳光7#公寓楼9楼</w:t>
            </w:r>
          </w:p>
          <w:p>
            <w:pPr>
              <w:adjustRightInd w:val="0"/>
              <w:snapToGrid w:val="0"/>
              <w:spacing w:line="440" w:lineRule="exact"/>
              <w:jc w:val="both"/>
              <w:rPr>
                <w:rFonts w:ascii="仿宋" w:hAnsi="仿宋" w:eastAsia="仿宋" w:cs="仿宋"/>
                <w:sz w:val="24"/>
                <w:szCs w:val="24"/>
                <w:highlight w:val="none"/>
                <w:lang w:val="en-US"/>
              </w:rPr>
            </w:pPr>
            <w:r>
              <w:rPr>
                <w:rFonts w:hint="eastAsia" w:ascii="仿宋" w:hAnsi="仿宋" w:eastAsia="仿宋" w:cs="仿宋"/>
                <w:sz w:val="24"/>
                <w:szCs w:val="24"/>
                <w:highlight w:val="none"/>
                <w:lang w:val="en-US"/>
              </w:rPr>
              <w:t>业务联系人：</w:t>
            </w:r>
            <w:r>
              <w:rPr>
                <w:rFonts w:hint="eastAsia" w:ascii="仿宋" w:hAnsi="仿宋" w:eastAsia="仿宋" w:cs="仿宋"/>
                <w:sz w:val="24"/>
                <w:szCs w:val="24"/>
                <w:highlight w:val="none"/>
                <w:lang w:val="en-US" w:eastAsia="zh-CN"/>
              </w:rPr>
              <w:t>李晓波、</w:t>
            </w:r>
            <w:r>
              <w:rPr>
                <w:rFonts w:hint="eastAsia" w:ascii="仿宋" w:hAnsi="仿宋" w:eastAsia="仿宋" w:cs="仿宋"/>
                <w:sz w:val="24"/>
                <w:szCs w:val="24"/>
                <w:highlight w:val="none"/>
                <w:lang w:val="en-US"/>
              </w:rPr>
              <w:t>李梦媛、郑倩如</w:t>
            </w:r>
            <w:r>
              <w:rPr>
                <w:rFonts w:hint="eastAsia" w:ascii="仿宋" w:hAnsi="仿宋" w:eastAsia="仿宋" w:cs="仿宋"/>
                <w:sz w:val="24"/>
                <w:szCs w:val="24"/>
                <w:highlight w:val="none"/>
                <w:lang w:val="en-US" w:eastAsia="zh-CN"/>
              </w:rPr>
              <w:t>、李航</w:t>
            </w:r>
            <w:r>
              <w:rPr>
                <w:rFonts w:hint="eastAsia" w:ascii="仿宋" w:hAnsi="仿宋" w:eastAsia="仿宋" w:cs="仿宋"/>
                <w:sz w:val="24"/>
                <w:szCs w:val="24"/>
                <w:highlight w:val="none"/>
                <w:lang w:val="en-US"/>
              </w:rPr>
              <w:t xml:space="preserve">    电话：</w:t>
            </w:r>
            <w:r>
              <w:rPr>
                <w:rFonts w:hint="eastAsia" w:ascii="仿宋" w:hAnsi="仿宋" w:eastAsia="仿宋" w:cs="仿宋"/>
                <w:sz w:val="24"/>
                <w:highlight w:val="none"/>
              </w:rPr>
              <w:t>0991-3678303</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lang w:val="en-US"/>
              </w:rPr>
              <w:t>电子邮箱：415485763</w:t>
            </w:r>
            <w:r>
              <w:rPr>
                <w:rFonts w:hint="eastAsia" w:ascii="仿宋" w:hAnsi="仿宋" w:eastAsia="仿宋" w:cs="仿宋"/>
                <w:sz w:val="24"/>
                <w:highlight w:val="none"/>
                <w:lang w:val="en-US"/>
              </w:rPr>
              <w:t>@qq.com</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（4）</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合格供应商资格条件其他要求：</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u w:val="single"/>
                <w:lang w:val="en-US" w:eastAsia="zh-CN"/>
              </w:rPr>
              <w:t>本项目响应供应商需具有有效的《食品经营许可证》或《食品生产许可证》</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是否允许采购进口产品：</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（6）</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是否专门面向中小企业采购：</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（7）</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标的名称</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所属行业：</w:t>
            </w:r>
            <w:r>
              <w:rPr>
                <w:rFonts w:hint="eastAsia" w:ascii="仿宋" w:hAnsi="仿宋" w:eastAsia="仿宋" w:cs="仿宋"/>
                <w:sz w:val="24"/>
                <w:szCs w:val="24"/>
                <w:highlight w:val="none"/>
                <w:vertAlign w:val="baseline"/>
                <w:lang w:val="en-US" w:eastAsia="zh-CN"/>
              </w:rPr>
              <w:t>工业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2.1</w:t>
            </w:r>
            <w:r>
              <w:rPr>
                <w:rFonts w:hint="eastAsia" w:ascii="仿宋" w:hAnsi="仿宋" w:eastAsia="仿宋" w:cs="仿宋"/>
                <w:sz w:val="24"/>
                <w:szCs w:val="24"/>
                <w:highlight w:val="none"/>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是否为本项目面向中小企业采购预留份额：</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是否允许联合体参加磋商：</w:t>
            </w:r>
            <w:r>
              <w:rPr>
                <w:rFonts w:hint="eastAsia" w:ascii="仿宋" w:hAnsi="仿宋" w:eastAsia="仿宋" w:cs="仿宋"/>
                <w:sz w:val="24"/>
                <w:szCs w:val="24"/>
                <w:highlight w:val="none"/>
                <w:u w:val="single"/>
                <w:vertAlign w:val="baseline"/>
              </w:rPr>
              <w:t xml:space="preserve"> 否</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vertAlign w:val="baseli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2.2</w:t>
            </w:r>
            <w:r>
              <w:rPr>
                <w:rFonts w:hint="eastAsia" w:ascii="仿宋" w:hAnsi="仿宋" w:eastAsia="仿宋" w:cs="仿宋"/>
                <w:sz w:val="24"/>
                <w:szCs w:val="24"/>
                <w:highlight w:val="none"/>
                <w:vertAlign w:val="baseline"/>
                <w:lang w:val="en-US" w:eastAsia="zh-CN"/>
              </w:rPr>
              <w:t>（8）</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对联合体的其他资格要求：</w:t>
            </w:r>
            <w:r>
              <w:rPr>
                <w:rFonts w:hint="eastAsia" w:ascii="仿宋" w:hAnsi="仿宋" w:eastAsia="仿宋" w:cs="仿宋"/>
                <w:sz w:val="24"/>
                <w:szCs w:val="24"/>
                <w:highlight w:val="none"/>
                <w:u w:val="single"/>
                <w:vertAlign w:val="baseline"/>
              </w:rPr>
              <w:t xml:space="preserve"> </w:t>
            </w:r>
            <w:r>
              <w:rPr>
                <w:rFonts w:hint="eastAsia" w:ascii="仿宋" w:hAnsi="仿宋" w:eastAsia="仿宋" w:cs="仿宋"/>
                <w:sz w:val="24"/>
                <w:szCs w:val="24"/>
                <w:highlight w:val="none"/>
                <w:u w:val="single"/>
                <w:vertAlign w:val="baseline"/>
                <w:lang w:val="en-US" w:eastAsia="zh-CN"/>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 xml:space="preserve">3.3 </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如供应商对多个包进行投标，可以成交</w:t>
            </w:r>
            <w:r>
              <w:rPr>
                <w:rFonts w:hint="eastAsia" w:ascii="仿宋" w:hAnsi="仿宋" w:eastAsia="仿宋" w:cs="仿宋"/>
                <w:sz w:val="24"/>
                <w:szCs w:val="24"/>
                <w:highlight w:val="none"/>
                <w:u w:val="single"/>
                <w:vertAlign w:val="baseline"/>
                <w:lang w:val="en-US" w:eastAsia="zh-CN"/>
              </w:rPr>
              <w:t xml:space="preserve"> / </w:t>
            </w:r>
            <w:r>
              <w:rPr>
                <w:rFonts w:hint="eastAsia" w:ascii="仿宋" w:hAnsi="仿宋" w:eastAsia="仿宋" w:cs="仿宋"/>
                <w:sz w:val="24"/>
                <w:szCs w:val="24"/>
                <w:highlight w:val="none"/>
                <w:vertAlign w:val="baseline"/>
                <w:lang w:val="en-US" w:eastAsia="zh-CN"/>
              </w:rPr>
              <w:t xml:space="preserve">包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7.5</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项目预算金额：120万元；</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最高限价：120万元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8.1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响应文件有效期：</w:t>
            </w:r>
            <w:r>
              <w:rPr>
                <w:rFonts w:hint="eastAsia" w:ascii="仿宋" w:hAnsi="仿宋" w:eastAsia="仿宋" w:cs="仿宋"/>
                <w:sz w:val="24"/>
                <w:szCs w:val="24"/>
                <w:highlight w:val="none"/>
                <w:u w:val="single"/>
                <w:vertAlign w:val="baseline"/>
                <w:lang w:val="en-US" w:eastAsia="zh-CN"/>
              </w:rPr>
              <w:t xml:space="preserve"> 90 </w:t>
            </w:r>
            <w:r>
              <w:rPr>
                <w:rFonts w:hint="eastAsia" w:ascii="仿宋" w:hAnsi="仿宋" w:eastAsia="仿宋" w:cs="仿宋"/>
                <w:sz w:val="24"/>
                <w:szCs w:val="24"/>
                <w:highlight w:val="none"/>
                <w:vertAlign w:val="baseline"/>
                <w:lang w:val="en-US" w:eastAsia="zh-CN"/>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 xml:space="preserve">9.1 </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响应文件数量：</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正本：1 份、副本：3 份</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除上述文件外，还须密封递交响应文件电子文档（仅限 U 盘）PDF格式 1 份。其中：PDF 格式应为响应文件正本加盖公章后的扫描件。</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电子文档要求单独密封于一信封，并在信封上标明 “响应电子版”字样，</w:t>
            </w:r>
            <w:r>
              <w:rPr>
                <w:rFonts w:hint="eastAsia" w:ascii="仿宋" w:hAnsi="仿宋" w:eastAsia="仿宋" w:cs="仿宋"/>
                <w:sz w:val="24"/>
                <w:szCs w:val="24"/>
                <w:highlight w:val="none"/>
                <w:vertAlign w:val="baseline"/>
                <w:lang w:eastAsia="zh-CN"/>
              </w:rPr>
              <w:t>随响应文件同时</w:t>
            </w:r>
            <w:r>
              <w:rPr>
                <w:rFonts w:hint="eastAsia" w:ascii="仿宋" w:hAnsi="仿宋" w:eastAsia="仿宋" w:cs="仿宋"/>
                <w:sz w:val="24"/>
                <w:szCs w:val="24"/>
                <w:highlight w:val="none"/>
                <w:vertAlign w:val="baseline"/>
              </w:rPr>
              <w:t>递交。</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643" w:type="dxa"/>
            <w:tcBorders>
              <w:top w:val="single" w:color="auto" w:sz="4" w:space="0"/>
              <w:left w:val="single" w:color="auto" w:sz="4" w:space="0"/>
              <w:bottom w:val="single" w:color="auto" w:sz="4" w:space="0"/>
            </w:tcBorders>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人民币</w:t>
            </w:r>
            <w:r>
              <w:rPr>
                <w:rFonts w:hint="eastAsia" w:ascii="仿宋" w:hAnsi="仿宋" w:eastAsia="仿宋" w:cs="仿宋"/>
                <w:sz w:val="24"/>
                <w:szCs w:val="24"/>
                <w:highlight w:val="none"/>
                <w:u w:val="single"/>
                <w:vertAlign w:val="baseline"/>
                <w:lang w:val="en-US" w:eastAsia="zh-CN"/>
              </w:rPr>
              <w:t xml:space="preserve"> 24000 </w:t>
            </w:r>
            <w:r>
              <w:rPr>
                <w:rFonts w:hint="eastAsia" w:ascii="仿宋" w:hAnsi="仿宋" w:eastAsia="仿宋" w:cs="仿宋"/>
                <w:sz w:val="24"/>
                <w:szCs w:val="24"/>
                <w:highlight w:val="none"/>
                <w:vertAlign w:val="baseline"/>
              </w:rPr>
              <w:t>元</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人民币贰万肆仟元整</w:t>
            </w:r>
            <w:r>
              <w:rPr>
                <w:rFonts w:hint="eastAsia" w:ascii="仿宋" w:hAnsi="仿宋" w:eastAsia="仿宋" w:cs="仿宋"/>
                <w:sz w:val="24"/>
                <w:szCs w:val="24"/>
                <w:highlight w:val="none"/>
                <w:vertAlign w:val="baseline"/>
                <w:lang w:eastAsia="zh-CN"/>
              </w:rPr>
              <w:t>）</w:t>
            </w:r>
          </w:p>
          <w:p>
            <w:pPr>
              <w:widowControl/>
              <w:autoSpaceDE/>
              <w:autoSpaceDN/>
              <w:adjustRightInd w:val="0"/>
              <w:snapToGrid w:val="0"/>
              <w:spacing w:line="440" w:lineRule="exact"/>
              <w:jc w:val="both"/>
              <w:rPr>
                <w:rFonts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rPr>
              <w:t>保证金收款人：新疆世纪星工程咨询有限公司</w:t>
            </w:r>
          </w:p>
          <w:p>
            <w:pPr>
              <w:widowControl/>
              <w:autoSpaceDE/>
              <w:autoSpaceDN/>
              <w:adjustRightInd w:val="0"/>
              <w:snapToGrid w:val="0"/>
              <w:spacing w:line="440" w:lineRule="exact"/>
              <w:jc w:val="both"/>
              <w:rPr>
                <w:rFonts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lang w:val="en-US"/>
              </w:rPr>
              <w:t>保证金收款账号：512090100100073085</w:t>
            </w:r>
          </w:p>
          <w:p>
            <w:pPr>
              <w:adjustRightInd w:val="0"/>
              <w:snapToGrid w:val="0"/>
              <w:spacing w:line="440" w:lineRule="exact"/>
              <w:jc w:val="both"/>
              <w:rPr>
                <w:rFonts w:ascii="仿宋" w:hAnsi="仿宋" w:eastAsia="仿宋" w:cs="仿宋"/>
                <w:sz w:val="24"/>
                <w:szCs w:val="24"/>
                <w:highlight w:val="none"/>
              </w:rPr>
            </w:pPr>
            <w:r>
              <w:rPr>
                <w:rFonts w:hint="eastAsia" w:ascii="仿宋" w:hAnsi="仿宋" w:eastAsia="仿宋" w:cs="仿宋"/>
                <w:color w:val="000000"/>
                <w:sz w:val="24"/>
                <w:szCs w:val="24"/>
                <w:highlight w:val="none"/>
                <w:lang w:val="en-US"/>
              </w:rPr>
              <w:t>保证收款银行及行号: 兴业银行乌鲁木齐分行营业部309881002010</w:t>
            </w:r>
          </w:p>
          <w:p>
            <w:pPr>
              <w:adjustRightInd w:val="0"/>
              <w:snapToGrid w:val="0"/>
              <w:spacing w:line="440" w:lineRule="exact"/>
              <w:jc w:val="both"/>
              <w:rPr>
                <w:rFonts w:ascii="仿宋" w:hAnsi="仿宋" w:eastAsia="仿宋" w:cs="仿宋"/>
                <w:sz w:val="24"/>
                <w:szCs w:val="24"/>
                <w:highlight w:val="none"/>
              </w:rPr>
            </w:pPr>
            <w:r>
              <w:rPr>
                <w:rFonts w:hint="eastAsia" w:ascii="仿宋" w:hAnsi="仿宋" w:eastAsia="仿宋" w:cs="仿宋"/>
                <w:sz w:val="24"/>
                <w:szCs w:val="24"/>
                <w:highlight w:val="none"/>
              </w:rPr>
              <w:t>以电汇或银行转账形式缴纳保证金的供应商注意事项：</w:t>
            </w:r>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在汇款附言（或银行摘要）中，标明项目编号、包号（如分包）。每个项目须按照分包分别提交投标保证金，如：“SJX</w:t>
            </w: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rPr>
              <w:t>2022-</w:t>
            </w:r>
            <w:r>
              <w:rPr>
                <w:rFonts w:hint="eastAsia" w:ascii="仿宋" w:hAnsi="仿宋" w:eastAsia="仿宋" w:cs="仿宋"/>
                <w:sz w:val="24"/>
                <w:szCs w:val="24"/>
                <w:highlight w:val="none"/>
                <w:lang w:val="en-US" w:eastAsia="zh-CN"/>
              </w:rPr>
              <w:t>119</w:t>
            </w:r>
            <w:r>
              <w:rPr>
                <w:rFonts w:hint="eastAsia" w:ascii="仿宋" w:hAnsi="仿宋" w:eastAsia="仿宋" w:cs="仿宋"/>
                <w:sz w:val="24"/>
                <w:szCs w:val="24"/>
                <w:highlight w:val="none"/>
              </w:rPr>
              <w:t>”。</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14.9</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核心产品：</w:t>
            </w:r>
            <w:r>
              <w:rPr>
                <w:rFonts w:hint="eastAsia" w:ascii="仿宋" w:hAnsi="仿宋" w:eastAsia="仿宋" w:cs="仿宋"/>
                <w:sz w:val="24"/>
                <w:szCs w:val="24"/>
                <w:highlight w:val="none"/>
                <w:u w:val="single"/>
                <w:vertAlign w:val="baseline"/>
                <w:lang w:val="en-US" w:eastAsia="zh-CN"/>
              </w:rPr>
              <w:t xml:space="preserve"> </w:t>
            </w:r>
            <w:r>
              <w:rPr>
                <w:rFonts w:hint="eastAsia" w:ascii="仿宋" w:hAnsi="仿宋" w:eastAsia="仿宋" w:cs="仿宋"/>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15.2（2）</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磋商文件可以修改变动的内容：</w:t>
            </w:r>
            <w:r>
              <w:rPr>
                <w:rFonts w:hint="eastAsia" w:ascii="仿宋" w:hAnsi="仿宋" w:eastAsia="仿宋" w:cs="仿宋"/>
                <w:sz w:val="24"/>
                <w:szCs w:val="24"/>
                <w:highlight w:val="none"/>
                <w:u w:val="single"/>
                <w:vertAlign w:val="baselin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776" w:type="dxa"/>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磋商小组推荐成交候选人数量：3 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776" w:type="dxa"/>
            <w:tcBorders>
              <w:top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23.1</w:t>
            </w:r>
          </w:p>
        </w:tc>
        <w:tc>
          <w:tcPr>
            <w:tcW w:w="7643" w:type="dxa"/>
            <w:tcBorders>
              <w:top w:val="single" w:color="auto" w:sz="4" w:space="0"/>
              <w:left w:val="single" w:color="auto" w:sz="4" w:space="0"/>
              <w:bottom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提交履约保证金的时间：/</w:t>
            </w:r>
          </w:p>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履约保证金金额：/</w:t>
            </w:r>
          </w:p>
          <w:p>
            <w:pPr>
              <w:pStyle w:val="22"/>
              <w:keepNext w:val="0"/>
              <w:keepLines w:val="0"/>
              <w:pageBreakBefore w:val="0"/>
              <w:kinsoku/>
              <w:wordWrap/>
              <w:overflowPunct/>
              <w:topLinePunct w:val="0"/>
              <w:bidi w:val="0"/>
              <w:spacing w:line="440" w:lineRule="exact"/>
              <w:ind w:left="35" w:leftChars="0" w:right="0" w:rightChars="0"/>
              <w:jc w:val="both"/>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776" w:type="dxa"/>
            <w:tcBorders>
              <w:top w:val="single" w:color="auto" w:sz="4" w:space="0"/>
              <w:bottom w:val="single" w:color="auto" w:sz="4" w:space="0"/>
              <w:right w:val="single" w:color="auto" w:sz="4" w:space="0"/>
            </w:tcBorders>
            <w:vAlign w:val="center"/>
          </w:tcPr>
          <w:p>
            <w:pPr>
              <w:pStyle w:val="22"/>
              <w:keepNext w:val="0"/>
              <w:keepLines w:val="0"/>
              <w:pageBreakBefore w:val="0"/>
              <w:kinsoku/>
              <w:wordWrap/>
              <w:overflowPunct/>
              <w:topLinePunct w:val="0"/>
              <w:bidi w:val="0"/>
              <w:spacing w:line="440" w:lineRule="exact"/>
              <w:ind w:left="35" w:leftChars="0" w:right="0" w:rightChars="0"/>
              <w:jc w:val="center"/>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26.1</w:t>
            </w:r>
          </w:p>
        </w:tc>
        <w:tc>
          <w:tcPr>
            <w:tcW w:w="7643" w:type="dxa"/>
            <w:tcBorders>
              <w:top w:val="single" w:color="auto" w:sz="4" w:space="0"/>
              <w:left w:val="single" w:color="auto" w:sz="4" w:space="0"/>
              <w:bottom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是否由中标人缴纳招标代理费：</w:t>
            </w:r>
            <w:r>
              <w:rPr>
                <w:rFonts w:hint="eastAsia" w:ascii="仿宋" w:hAnsi="仿宋" w:eastAsia="仿宋" w:cs="仿宋"/>
                <w:b w:val="0"/>
                <w:bCs w:val="0"/>
                <w:color w:val="000000"/>
                <w:kern w:val="0"/>
                <w:sz w:val="24"/>
                <w:szCs w:val="24"/>
                <w:highlight w:val="none"/>
                <w:u w:val="single"/>
                <w:vertAlign w:val="baseline"/>
                <w:lang w:val="en-US" w:eastAsia="zh-CN" w:bidi="ar"/>
              </w:rPr>
              <w:t>是</w:t>
            </w:r>
            <w:r>
              <w:rPr>
                <w:rFonts w:hint="eastAsia" w:ascii="仿宋" w:hAnsi="仿宋" w:eastAsia="仿宋" w:cs="仿宋"/>
                <w:b w:val="0"/>
                <w:bCs w:val="0"/>
                <w:color w:val="000000"/>
                <w:kern w:val="0"/>
                <w:sz w:val="24"/>
                <w:szCs w:val="24"/>
                <w:highlight w:val="none"/>
                <w:u w:val="none"/>
                <w:vertAlign w:val="baseli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招标代理费：</w:t>
            </w:r>
            <w:r>
              <w:rPr>
                <w:rFonts w:hint="eastAsia" w:ascii="仿宋" w:hAnsi="仿宋" w:eastAsia="仿宋" w:cs="仿宋"/>
                <w:b w:val="0"/>
                <w:bCs w:val="0"/>
                <w:color w:val="000000"/>
                <w:kern w:val="0"/>
                <w:sz w:val="24"/>
                <w:szCs w:val="24"/>
                <w:highlight w:val="none"/>
                <w:u w:val="none"/>
                <w:vertAlign w:val="baseline"/>
                <w:lang w:val="en-US" w:eastAsia="zh-CN" w:bidi="ar"/>
              </w:rPr>
              <w:sym w:font="Wingdings 2" w:char="0052"/>
            </w:r>
            <w:r>
              <w:rPr>
                <w:rFonts w:hint="eastAsia" w:ascii="仿宋" w:hAnsi="仿宋" w:eastAsia="仿宋" w:cs="仿宋"/>
                <w:b w:val="0"/>
                <w:bCs w:val="0"/>
                <w:color w:val="000000"/>
                <w:kern w:val="0"/>
                <w:sz w:val="24"/>
                <w:szCs w:val="24"/>
                <w:highlight w:val="none"/>
                <w:u w:val="none"/>
                <w:vertAlign w:val="baseline"/>
                <w:lang w:val="en-US" w:eastAsia="zh-CN" w:bidi="ar"/>
              </w:rPr>
              <w:t>参照原国家计委计价格【2002】1980 号文下浮</w:t>
            </w:r>
            <w:r>
              <w:rPr>
                <w:rFonts w:hint="eastAsia" w:ascii="仿宋" w:hAnsi="仿宋" w:eastAsia="仿宋" w:cs="仿宋"/>
                <w:b w:val="0"/>
                <w:bCs w:val="0"/>
                <w:color w:val="000000"/>
                <w:kern w:val="0"/>
                <w:sz w:val="24"/>
                <w:szCs w:val="24"/>
                <w:highlight w:val="none"/>
                <w:u w:val="single"/>
                <w:vertAlign w:val="baseline"/>
                <w:lang w:val="en-US" w:eastAsia="zh-CN" w:bidi="ar"/>
              </w:rPr>
              <w:t xml:space="preserve"> 70  </w:t>
            </w:r>
            <w:r>
              <w:rPr>
                <w:rFonts w:hint="eastAsia" w:ascii="仿宋" w:hAnsi="仿宋" w:eastAsia="仿宋" w:cs="仿宋"/>
                <w:b w:val="0"/>
                <w:bCs w:val="0"/>
                <w:color w:val="000000"/>
                <w:kern w:val="0"/>
                <w:sz w:val="24"/>
                <w:szCs w:val="24"/>
                <w:highlight w:val="none"/>
                <w:u w:val="none"/>
                <w:vertAlign w:val="baseline"/>
                <w:lang w:val="en-US" w:eastAsia="zh-CN" w:bidi="ar"/>
              </w:rPr>
              <w:t xml:space="preserve">%的计算方法收取。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w:t>
            </w:r>
            <w:r>
              <w:rPr>
                <w:rFonts w:hint="eastAsia" w:ascii="仿宋" w:hAnsi="仿宋" w:eastAsia="仿宋" w:cs="仿宋"/>
                <w:b w:val="0"/>
                <w:bCs w:val="0"/>
                <w:color w:val="000000"/>
                <w:kern w:val="0"/>
                <w:sz w:val="24"/>
                <w:szCs w:val="24"/>
                <w:highlight w:val="none"/>
                <w:u w:val="single"/>
                <w:vertAlign w:val="baseline"/>
                <w:lang w:val="en-US" w:eastAsia="zh-CN" w:bidi="ar"/>
              </w:rPr>
              <w:t xml:space="preserve">        </w:t>
            </w:r>
            <w:r>
              <w:rPr>
                <w:rFonts w:hint="eastAsia" w:ascii="仿宋" w:hAnsi="仿宋" w:eastAsia="仿宋" w:cs="仿宋"/>
                <w:b w:val="0"/>
                <w:bCs w:val="0"/>
                <w:color w:val="000000"/>
                <w:kern w:val="0"/>
                <w:sz w:val="24"/>
                <w:szCs w:val="24"/>
                <w:highlight w:val="none"/>
                <w:u w:val="none"/>
                <w:vertAlign w:val="baseline"/>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 xml:space="preserve">支付形式：支票、电汇等形式 </w:t>
            </w:r>
          </w:p>
          <w:p>
            <w:pPr>
              <w:pStyle w:val="22"/>
              <w:keepNext w:val="0"/>
              <w:keepLines w:val="0"/>
              <w:pageBreakBefore w:val="0"/>
              <w:kinsoku/>
              <w:wordWrap/>
              <w:overflowPunct/>
              <w:topLinePunct w:val="0"/>
              <w:bidi w:val="0"/>
              <w:spacing w:line="440" w:lineRule="exact"/>
              <w:ind w:right="0" w:rightChars="0"/>
              <w:jc w:val="both"/>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b w:val="0"/>
                <w:bCs w:val="0"/>
                <w:color w:val="000000"/>
                <w:kern w:val="0"/>
                <w:sz w:val="24"/>
                <w:szCs w:val="24"/>
                <w:highlight w:val="none"/>
                <w:u w:val="none"/>
                <w:vertAlign w:val="baseline"/>
                <w:lang w:val="en-US" w:eastAsia="zh-CN" w:bidi="ar"/>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81" w:hRule="atLeast"/>
          <w:jc w:val="center"/>
        </w:trPr>
        <w:tc>
          <w:tcPr>
            <w:tcW w:w="9419" w:type="dxa"/>
            <w:gridSpan w:val="2"/>
            <w:tcBorders>
              <w:top w:val="single" w:color="auto" w:sz="4" w:space="0"/>
            </w:tcBorders>
            <w:vAlign w:val="top"/>
          </w:tcPr>
          <w:p>
            <w:pPr>
              <w:pStyle w:val="22"/>
              <w:keepNext w:val="0"/>
              <w:keepLines w:val="0"/>
              <w:pageBreakBefore w:val="0"/>
              <w:kinsoku/>
              <w:wordWrap/>
              <w:overflowPunct/>
              <w:topLinePunct w:val="0"/>
              <w:bidi w:val="0"/>
              <w:spacing w:line="440" w:lineRule="exact"/>
              <w:ind w:left="35" w:leftChars="0" w:right="0" w:rightChars="0"/>
              <w:textAlignment w:val="auto"/>
              <w:rPr>
                <w:rFonts w:hint="eastAsia" w:ascii="仿宋" w:hAnsi="仿宋" w:eastAsia="仿宋" w:cs="仿宋"/>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bidi="zh-CN"/>
              </w:rPr>
              <w:t>适用于磋商供应商须知的额外增加的变动：无。</w:t>
            </w:r>
          </w:p>
        </w:tc>
      </w:tr>
    </w:tbl>
    <w:p>
      <w:pPr>
        <w:rPr>
          <w:rFonts w:hint="eastAsia" w:ascii="仿宋" w:hAnsi="仿宋" w:eastAsia="仿宋" w:cs="仿宋"/>
          <w:b w:val="0"/>
          <w:bCs w:val="0"/>
          <w:sz w:val="28"/>
          <w:szCs w:val="28"/>
          <w:highlight w:val="none"/>
        </w:rPr>
      </w:pPr>
    </w:p>
    <w:p>
      <w:pPr>
        <w:rPr>
          <w:rFonts w:hint="eastAsia" w:ascii="仿宋" w:hAnsi="仿宋" w:eastAsia="仿宋" w:cs="仿宋"/>
          <w:b w:val="0"/>
          <w:bCs w:val="0"/>
          <w:sz w:val="28"/>
          <w:szCs w:val="28"/>
          <w:highlight w:val="none"/>
        </w:rPr>
      </w:pPr>
    </w:p>
    <w:p>
      <w:pPr>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br w:type="page"/>
      </w:r>
    </w:p>
    <w:p>
      <w:pPr>
        <w:pStyle w:val="8"/>
        <w:tabs>
          <w:tab w:val="left" w:pos="561"/>
        </w:tabs>
        <w:spacing w:before="223"/>
        <w:ind w:right="669" w:rightChars="304"/>
        <w:jc w:val="both"/>
        <w:rPr>
          <w:rFonts w:hint="eastAsia" w:ascii="仿宋" w:hAnsi="仿宋" w:eastAsia="仿宋" w:cs="仿宋"/>
          <w:highlight w:val="none"/>
          <w:lang w:val="en-US" w:eastAsia="zh-CN"/>
        </w:rPr>
      </w:pPr>
      <w:r>
        <w:rPr>
          <w:rFonts w:hint="eastAsia" w:ascii="仿宋" w:hAnsi="仿宋" w:eastAsia="仿宋" w:cs="仿宋"/>
          <w:highlight w:val="none"/>
          <w:lang w:val="en-US" w:eastAsia="zh-CN"/>
        </w:rPr>
        <w:t>正文</w:t>
      </w:r>
    </w:p>
    <w:p>
      <w:pPr>
        <w:pStyle w:val="8"/>
        <w:pageBreakBefore w:val="0"/>
        <w:tabs>
          <w:tab w:val="left" w:pos="561"/>
        </w:tabs>
        <w:kinsoku/>
        <w:wordWrap/>
        <w:overflowPunct/>
        <w:topLinePunct w:val="0"/>
        <w:bidi w:val="0"/>
        <w:snapToGrid/>
        <w:spacing w:before="223" w:line="440" w:lineRule="exact"/>
        <w:ind w:right="669" w:rightChars="304"/>
        <w:outlineLvl w:val="9"/>
        <w:rPr>
          <w:rFonts w:hint="eastAsia" w:ascii="仿宋" w:hAnsi="仿宋" w:eastAsia="仿宋" w:cs="仿宋"/>
          <w:highlight w:val="none"/>
        </w:rPr>
      </w:pPr>
    </w:p>
    <w:p>
      <w:pPr>
        <w:pStyle w:val="8"/>
        <w:keepNext w:val="0"/>
        <w:keepLines w:val="0"/>
        <w:pageBreakBefore w:val="0"/>
        <w:widowControl w:val="0"/>
        <w:tabs>
          <w:tab w:val="left" w:pos="561"/>
        </w:tabs>
        <w:kinsoku/>
        <w:wordWrap/>
        <w:overflowPunct/>
        <w:topLinePunct w:val="0"/>
        <w:autoSpaceDE w:val="0"/>
        <w:autoSpaceDN w:val="0"/>
        <w:bidi w:val="0"/>
        <w:adjustRightInd/>
        <w:snapToGrid/>
        <w:spacing w:before="223" w:line="440" w:lineRule="exact"/>
        <w:ind w:right="669" w:rightChars="30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rPr>
        <w:tab/>
      </w:r>
      <w:r>
        <w:rPr>
          <w:rFonts w:hint="eastAsia" w:ascii="仿宋" w:hAnsi="仿宋" w:eastAsia="仿宋" w:cs="仿宋"/>
          <w:sz w:val="24"/>
          <w:szCs w:val="24"/>
          <w:highlight w:val="none"/>
        </w:rPr>
        <w:t>总</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则</w:t>
      </w:r>
    </w:p>
    <w:p>
      <w:pPr>
        <w:pStyle w:val="12"/>
        <w:keepNext w:val="0"/>
        <w:keepLines w:val="0"/>
        <w:pageBreakBefore w:val="0"/>
        <w:widowControl w:val="0"/>
        <w:kinsoku/>
        <w:wordWrap/>
        <w:overflowPunct/>
        <w:topLinePunct w:val="0"/>
        <w:autoSpaceDE w:val="0"/>
        <w:autoSpaceDN w:val="0"/>
        <w:bidi w:val="0"/>
        <w:adjustRightInd/>
        <w:snapToGrid/>
        <w:spacing w:before="9" w:line="440" w:lineRule="exact"/>
        <w:ind w:right="669" w:rightChars="304"/>
        <w:textAlignment w:val="auto"/>
        <w:rPr>
          <w:rFonts w:hint="eastAsia" w:ascii="仿宋" w:hAnsi="仿宋" w:eastAsia="仿宋" w:cs="仿宋"/>
          <w:b/>
          <w:sz w:val="24"/>
          <w:szCs w:val="24"/>
          <w:highlight w:val="none"/>
        </w:rPr>
      </w:pPr>
    </w:p>
    <w:p>
      <w:pPr>
        <w:pStyle w:val="10"/>
        <w:keepNext w:val="0"/>
        <w:keepLines w:val="0"/>
        <w:pageBreakBefore w:val="0"/>
        <w:widowControl w:val="0"/>
        <w:numPr>
          <w:ilvl w:val="0"/>
          <w:numId w:val="0"/>
        </w:numPr>
        <w:tabs>
          <w:tab w:val="left" w:pos="724"/>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   </w:t>
      </w:r>
      <w:r>
        <w:rPr>
          <w:rFonts w:hint="eastAsia" w:ascii="仿宋" w:hAnsi="仿宋" w:eastAsia="仿宋" w:cs="仿宋"/>
          <w:b/>
          <w:bCs/>
          <w:sz w:val="24"/>
          <w:szCs w:val="24"/>
          <w:highlight w:val="none"/>
          <w:lang w:val="en-US" w:eastAsia="zh-CN"/>
        </w:rPr>
        <w:t>采购人、采购代理机构及供应商</w:t>
      </w:r>
    </w:p>
    <w:p>
      <w:pPr>
        <w:pStyle w:val="23"/>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  </w:t>
      </w:r>
      <w:r>
        <w:rPr>
          <w:rFonts w:hint="eastAsia" w:ascii="仿宋" w:hAnsi="仿宋" w:eastAsia="仿宋" w:cs="仿宋"/>
          <w:sz w:val="24"/>
          <w:szCs w:val="24"/>
          <w:highlight w:val="none"/>
        </w:rPr>
        <w:t>采购人名称、地址及联系方式：见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z w:val="24"/>
          <w:szCs w:val="24"/>
          <w:highlight w:val="none"/>
        </w:rPr>
        <w:t>。</w:t>
      </w:r>
    </w:p>
    <w:p>
      <w:pPr>
        <w:pStyle w:val="23"/>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1.2  </w:t>
      </w:r>
      <w:r>
        <w:rPr>
          <w:rFonts w:hint="eastAsia" w:ascii="仿宋" w:hAnsi="仿宋" w:eastAsia="仿宋" w:cs="仿宋"/>
          <w:sz w:val="24"/>
          <w:szCs w:val="24"/>
          <w:highlight w:val="none"/>
        </w:rPr>
        <w:t>采购代理机构名称、地址及联系方式：见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  供应商：是指响应磋商、参加磋商竞争的法人、非法人组织或者自然人。</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潜在供应商：以磋商文件规定的方式获取本项目磋商文件的法人、非法人组织或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者自然人。</w:t>
      </w:r>
    </w:p>
    <w:p>
      <w:pPr>
        <w:pStyle w:val="23"/>
        <w:keepNext w:val="0"/>
        <w:keepLines w:val="0"/>
        <w:pageBreakBefore w:val="0"/>
        <w:widowControl w:val="0"/>
        <w:numPr>
          <w:ilvl w:val="0"/>
          <w:numId w:val="0"/>
        </w:numPr>
        <w:tabs>
          <w:tab w:val="left" w:pos="781"/>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b/>
          <w:bCs/>
          <w:sz w:val="24"/>
          <w:highlight w:val="none"/>
        </w:rPr>
      </w:pPr>
      <w:r>
        <w:rPr>
          <w:rFonts w:hint="eastAsia" w:ascii="仿宋" w:hAnsi="仿宋" w:eastAsia="仿宋" w:cs="仿宋"/>
          <w:b/>
          <w:bCs/>
          <w:sz w:val="24"/>
          <w:szCs w:val="24"/>
          <w:highlight w:val="none"/>
          <w:lang w:val="en-US" w:eastAsia="zh-CN" w:bidi="zh-CN"/>
        </w:rPr>
        <w:t>2.</w:t>
      </w:r>
      <w:r>
        <w:rPr>
          <w:rFonts w:hint="eastAsia" w:ascii="仿宋" w:hAnsi="仿宋" w:eastAsia="仿宋" w:cs="仿宋"/>
          <w:sz w:val="24"/>
          <w:szCs w:val="24"/>
          <w:highlight w:val="none"/>
          <w:lang w:val="en-US" w:eastAsia="zh-CN"/>
        </w:rPr>
        <w:t xml:space="preserve">   </w:t>
      </w:r>
      <w:r>
        <w:rPr>
          <w:rFonts w:hint="eastAsia" w:ascii="仿宋" w:hAnsi="仿宋" w:eastAsia="仿宋" w:cs="仿宋"/>
          <w:b/>
          <w:bCs/>
          <w:sz w:val="24"/>
          <w:highlight w:val="none"/>
        </w:rPr>
        <w:t>合格供应商资格条件</w:t>
      </w:r>
    </w:p>
    <w:p>
      <w:pPr>
        <w:pStyle w:val="23"/>
        <w:keepNext w:val="0"/>
        <w:keepLines w:val="0"/>
        <w:pageBreakBefore w:val="0"/>
        <w:widowControl w:val="0"/>
        <w:numPr>
          <w:ilvl w:val="0"/>
          <w:numId w:val="0"/>
        </w:numPr>
        <w:tabs>
          <w:tab w:val="left" w:pos="841"/>
        </w:tabs>
        <w:kinsoku/>
        <w:wordWrap/>
        <w:overflowPunct/>
        <w:topLinePunct w:val="0"/>
        <w:autoSpaceDE w:val="0"/>
        <w:autoSpaceDN w:val="0"/>
        <w:bidi w:val="0"/>
        <w:adjustRightInd/>
        <w:snapToGrid/>
        <w:spacing w:before="0" w:after="0" w:line="440" w:lineRule="exact"/>
        <w:ind w:left="660" w:leftChars="0" w:right="-53" w:rightChars="-24" w:hanging="660" w:hangingChars="275"/>
        <w:jc w:val="lef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 xml:space="preserve">2.1  </w:t>
      </w:r>
      <w:r>
        <w:rPr>
          <w:rFonts w:hint="eastAsia" w:ascii="仿宋" w:hAnsi="仿宋" w:eastAsia="仿宋" w:cs="仿宋"/>
          <w:sz w:val="24"/>
          <w:highlight w:val="none"/>
        </w:rPr>
        <w:t>满足以下条件的供应商是合格的磋商供应商，可以参加本次竞争性磋商：</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highlight w:val="none"/>
        </w:rPr>
      </w:pPr>
      <w:r>
        <w:rPr>
          <w:rFonts w:hint="eastAsia" w:ascii="仿宋" w:hAnsi="仿宋" w:eastAsia="仿宋" w:cs="仿宋"/>
          <w:spacing w:val="-1"/>
          <w:sz w:val="24"/>
          <w:highlight w:val="none"/>
          <w:lang w:val="en-US" w:eastAsia="zh-CN"/>
        </w:rPr>
        <w:t>（1）</w:t>
      </w:r>
      <w:r>
        <w:rPr>
          <w:rFonts w:hint="eastAsia" w:ascii="仿宋" w:hAnsi="仿宋" w:eastAsia="仿宋" w:cs="仿宋"/>
          <w:spacing w:val="-1"/>
          <w:sz w:val="24"/>
          <w:highlight w:val="none"/>
        </w:rPr>
        <w:t>在中华人民共和国境内注册，能够独立承担民事责任，有生产或供应能力的本国</w:t>
      </w:r>
      <w:r>
        <w:rPr>
          <w:rFonts w:hint="eastAsia" w:ascii="仿宋" w:hAnsi="仿宋" w:eastAsia="仿宋" w:cs="仿宋"/>
          <w:sz w:val="24"/>
          <w:highlight w:val="none"/>
        </w:rPr>
        <w:t>供应商，包括法人、非法人组织或者自然人。</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highlight w:val="none"/>
        </w:rPr>
      </w:pPr>
      <w:r>
        <w:rPr>
          <w:rFonts w:hint="eastAsia" w:ascii="仿宋" w:hAnsi="仿宋" w:eastAsia="仿宋" w:cs="仿宋"/>
          <w:spacing w:val="-1"/>
          <w:sz w:val="24"/>
          <w:highlight w:val="none"/>
          <w:lang w:eastAsia="zh-CN"/>
        </w:rPr>
        <w:t>（</w:t>
      </w:r>
      <w:r>
        <w:rPr>
          <w:rFonts w:hint="eastAsia" w:ascii="仿宋" w:hAnsi="仿宋" w:eastAsia="仿宋" w:cs="仿宋"/>
          <w:spacing w:val="-1"/>
          <w:sz w:val="24"/>
          <w:highlight w:val="none"/>
          <w:lang w:val="en-US" w:eastAsia="zh-CN"/>
        </w:rPr>
        <w:t>2</w:t>
      </w:r>
      <w:r>
        <w:rPr>
          <w:rFonts w:hint="eastAsia" w:ascii="仿宋" w:hAnsi="仿宋" w:eastAsia="仿宋" w:cs="仿宋"/>
          <w:spacing w:val="-1"/>
          <w:sz w:val="24"/>
          <w:highlight w:val="none"/>
          <w:lang w:eastAsia="zh-CN"/>
        </w:rPr>
        <w:t>）</w:t>
      </w:r>
      <w:r>
        <w:rPr>
          <w:rFonts w:hint="eastAsia" w:ascii="仿宋" w:hAnsi="仿宋" w:eastAsia="仿宋" w:cs="仿宋"/>
          <w:spacing w:val="-1"/>
          <w:sz w:val="24"/>
          <w:highlight w:val="none"/>
        </w:rPr>
        <w:t>具备《中华人民共和国政府采购法》第二十二条关于供应商条件的规定，遵守国</w:t>
      </w:r>
      <w:r>
        <w:rPr>
          <w:rFonts w:hint="eastAsia" w:ascii="仿宋" w:hAnsi="仿宋" w:eastAsia="仿宋" w:cs="仿宋"/>
          <w:sz w:val="24"/>
          <w:highlight w:val="none"/>
        </w:rPr>
        <w:t>家、本项目采购人本级和上级财政部门政府采购的有关规定。</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从采购代理机构</w:t>
      </w:r>
      <w:r>
        <w:rPr>
          <w:rFonts w:hint="eastAsia" w:ascii="仿宋" w:hAnsi="仿宋" w:eastAsia="仿宋" w:cs="仿宋"/>
          <w:spacing w:val="-1"/>
          <w:sz w:val="24"/>
          <w:highlight w:val="none"/>
        </w:rPr>
        <w:t>正式获得了本项目的竞争性磋商文件。</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left"/>
        <w:textAlignment w:val="auto"/>
        <w:rPr>
          <w:rFonts w:hint="eastAsia" w:ascii="仿宋" w:hAnsi="仿宋" w:eastAsia="仿宋" w:cs="仿宋"/>
          <w:sz w:val="24"/>
          <w:highlight w:val="none"/>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4</w:t>
      </w:r>
      <w:r>
        <w:rPr>
          <w:rFonts w:hint="eastAsia" w:ascii="仿宋" w:hAnsi="仿宋" w:eastAsia="仿宋" w:cs="仿宋"/>
          <w:sz w:val="24"/>
          <w:highlight w:val="none"/>
          <w:lang w:eastAsia="zh-CN"/>
        </w:rPr>
        <w:t>）</w:t>
      </w:r>
      <w:r>
        <w:rPr>
          <w:rFonts w:hint="eastAsia" w:ascii="仿宋" w:hAnsi="仿宋" w:eastAsia="仿宋" w:cs="仿宋"/>
          <w:sz w:val="24"/>
          <w:highlight w:val="none"/>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z w:val="24"/>
          <w:highlight w:val="none"/>
        </w:rPr>
        <w:t>中规定的其他</w:t>
      </w:r>
      <w:r>
        <w:rPr>
          <w:rFonts w:hint="eastAsia" w:ascii="仿宋" w:hAnsi="仿宋" w:eastAsia="仿宋" w:cs="仿宋"/>
          <w:sz w:val="24"/>
          <w:highlight w:val="none"/>
          <w:lang w:val="en-US" w:eastAsia="zh-CN"/>
        </w:rPr>
        <w:t>资格</w:t>
      </w:r>
      <w:r>
        <w:rPr>
          <w:rFonts w:hint="eastAsia" w:ascii="仿宋" w:hAnsi="仿宋" w:eastAsia="仿宋" w:cs="仿宋"/>
          <w:sz w:val="24"/>
          <w:highlight w:val="none"/>
        </w:rPr>
        <w:t>要求。</w:t>
      </w:r>
    </w:p>
    <w:p>
      <w:pPr>
        <w:pStyle w:val="23"/>
        <w:keepNext w:val="0"/>
        <w:keepLines w:val="0"/>
        <w:pageBreakBefore w:val="0"/>
        <w:widowControl w:val="0"/>
        <w:numPr>
          <w:ilvl w:val="0"/>
          <w:numId w:val="0"/>
        </w:numPr>
        <w:tabs>
          <w:tab w:val="left" w:pos="962"/>
        </w:tabs>
        <w:kinsoku/>
        <w:wordWrap/>
        <w:overflowPunct/>
        <w:topLinePunct w:val="0"/>
        <w:autoSpaceDE w:val="0"/>
        <w:autoSpaceDN w:val="0"/>
        <w:bidi w:val="0"/>
        <w:adjustRightInd/>
        <w:snapToGrid/>
        <w:spacing w:before="0" w:after="0" w:line="440" w:lineRule="exact"/>
        <w:ind w:right="-53" w:rightChars="-24"/>
        <w:jc w:val="both"/>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如经财政主管部门批准可以采购进口产品，将在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2"/>
          <w:sz w:val="24"/>
          <w:highlight w:val="none"/>
        </w:rPr>
        <w:t>中写明。但供应商应保证</w:t>
      </w:r>
      <w:r>
        <w:rPr>
          <w:rFonts w:hint="eastAsia" w:ascii="仿宋" w:hAnsi="仿宋" w:eastAsia="仿宋" w:cs="仿宋"/>
          <w:spacing w:val="-5"/>
          <w:sz w:val="24"/>
          <w:highlight w:val="none"/>
        </w:rPr>
        <w:t>所投产品</w:t>
      </w:r>
      <w:r>
        <w:rPr>
          <w:rFonts w:hint="eastAsia" w:ascii="仿宋" w:hAnsi="仿宋" w:eastAsia="仿宋" w:cs="仿宋"/>
          <w:spacing w:val="-5"/>
          <w:sz w:val="24"/>
          <w:highlight w:val="none"/>
          <w:lang w:val="en-US" w:eastAsia="zh-CN"/>
        </w:rPr>
        <w:t>将通过</w:t>
      </w:r>
      <w:r>
        <w:rPr>
          <w:rFonts w:hint="eastAsia" w:ascii="仿宋" w:hAnsi="仿宋" w:eastAsia="仿宋" w:cs="仿宋"/>
          <w:spacing w:val="-5"/>
          <w:sz w:val="24"/>
          <w:highlight w:val="none"/>
        </w:rPr>
        <w:t>履行合法报通关手续</w:t>
      </w:r>
      <w:r>
        <w:rPr>
          <w:rFonts w:hint="eastAsia" w:ascii="仿宋" w:hAnsi="仿宋" w:eastAsia="仿宋" w:cs="仿宋"/>
          <w:spacing w:val="-5"/>
          <w:sz w:val="24"/>
          <w:highlight w:val="none"/>
          <w:lang w:val="en-US" w:eastAsia="zh-CN"/>
        </w:rPr>
        <w:t>进入</w:t>
      </w:r>
      <w:r>
        <w:rPr>
          <w:rFonts w:hint="eastAsia" w:ascii="仿宋" w:hAnsi="仿宋" w:eastAsia="仿宋" w:cs="仿宋"/>
          <w:spacing w:val="-5"/>
          <w:sz w:val="24"/>
          <w:highlight w:val="none"/>
        </w:rPr>
        <w:t>中国关境。若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2"/>
          <w:sz w:val="24"/>
          <w:highlight w:val="none"/>
        </w:rPr>
        <w:t>中未写明允许采购进口产</w:t>
      </w:r>
      <w:r>
        <w:rPr>
          <w:rFonts w:hint="eastAsia" w:ascii="仿宋" w:hAnsi="仿宋" w:eastAsia="仿宋" w:cs="仿宋"/>
          <w:sz w:val="24"/>
          <w:highlight w:val="none"/>
        </w:rPr>
        <w:t>品，如供应商所报产品为进口产品，其</w:t>
      </w:r>
      <w:r>
        <w:rPr>
          <w:rFonts w:hint="eastAsia" w:ascii="仿宋" w:hAnsi="仿宋" w:eastAsia="仿宋" w:cs="仿宋"/>
          <w:b/>
          <w:sz w:val="24"/>
          <w:highlight w:val="none"/>
        </w:rPr>
        <w:t>响应文件无效</w:t>
      </w:r>
      <w:r>
        <w:rPr>
          <w:rFonts w:hint="eastAsia" w:ascii="仿宋" w:hAnsi="仿宋" w:eastAsia="仿宋" w:cs="仿宋"/>
          <w:sz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w:t>
      </w:r>
      <w:r>
        <w:rPr>
          <w:rFonts w:hint="eastAsia" w:ascii="仿宋" w:hAnsi="仿宋" w:eastAsia="仿宋" w:cs="仿宋"/>
          <w:sz w:val="24"/>
          <w:highlight w:val="none"/>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8"/>
          <w:sz w:val="24"/>
          <w:highlight w:val="none"/>
        </w:rPr>
        <w:t>中写明专门面向中小企业采购的，如供应商所报产品为非中小企业产品，其</w:t>
      </w:r>
      <w:r>
        <w:rPr>
          <w:rFonts w:hint="eastAsia" w:ascii="仿宋" w:hAnsi="仿宋" w:eastAsia="仿宋" w:cs="仿宋"/>
          <w:b/>
          <w:sz w:val="24"/>
          <w:highlight w:val="none"/>
        </w:rPr>
        <w:t>响应文件无效</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sz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b w:val="0"/>
          <w:bCs w:val="0"/>
          <w:sz w:val="24"/>
          <w:szCs w:val="24"/>
          <w:highlight w:val="none"/>
          <w:lang w:val="en-US" w:eastAsia="zh-CN"/>
        </w:rPr>
        <w:t>（7）响应</w:t>
      </w:r>
      <w:r>
        <w:rPr>
          <w:rFonts w:hint="eastAsia" w:ascii="仿宋" w:hAnsi="仿宋" w:eastAsia="仿宋" w:cs="仿宋"/>
          <w:spacing w:val="-5"/>
          <w:sz w:val="24"/>
          <w:szCs w:val="24"/>
          <w:highlight w:val="none"/>
          <w:lang w:val="en-US" w:eastAsia="zh-CN" w:bidi="zh-CN"/>
        </w:rPr>
        <w:t>标的所属行业见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（8）本项目是否面向中小企业采购预留份额、措施及比例见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spacing w:val="-5"/>
          <w:sz w:val="24"/>
          <w:szCs w:val="24"/>
          <w:highlight w:val="none"/>
          <w:lang w:val="en-US" w:eastAsia="zh-CN" w:bidi="zh-CN"/>
        </w:rPr>
        <w:t>，未达到上述比例的投标将被认定为</w:t>
      </w:r>
      <w:r>
        <w:rPr>
          <w:rFonts w:hint="eastAsia" w:ascii="仿宋" w:hAnsi="仿宋" w:eastAsia="仿宋" w:cs="仿宋"/>
          <w:b/>
          <w:sz w:val="24"/>
          <w:highlight w:val="none"/>
        </w:rPr>
        <w:t>响应文件无效</w:t>
      </w:r>
      <w:r>
        <w:rPr>
          <w:rFonts w:hint="eastAsia" w:ascii="仿宋" w:hAnsi="仿宋" w:eastAsia="仿宋" w:cs="仿宋"/>
          <w:spacing w:val="-5"/>
          <w:sz w:val="24"/>
          <w:szCs w:val="24"/>
          <w:highlight w:val="none"/>
          <w:lang w:val="en-US" w:eastAsia="zh-CN" w:bidi="zh-CN"/>
        </w:rPr>
        <w:t>。承接企业如为监狱企业或残疾人福利性单位的，视同为小型、微型企业。</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2.2  如</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spacing w:val="-5"/>
          <w:sz w:val="24"/>
          <w:szCs w:val="24"/>
          <w:highlight w:val="none"/>
          <w:lang w:val="en-US" w:eastAsia="zh-CN" w:bidi="zh-CN"/>
        </w:rPr>
        <w:t>中允许联合体参加磋商，对联合体规定如下：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（1）两个以上供应商可以组成一个联合体，以一个供应商的身份磋商。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（2）联合体各方均应符合《中华人民共和国政府采购法》第二十二条规定的条件。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（3）采购人根据采购项目对供应商的特殊要求，联合体中至少应当有一方符合其规定。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（4）联合体各方应签订联合体协议，明确约定联合体各方承担的工作和相应的责任，并将联合体协议连同响应文件一并提交。</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（5）大中型企业和其他自然人、法人或者其他组织与小型、微型企业组成联合体共同参加磋商，联合体协议中应写明小型、微型企业的协议合同金额占到联合体协议合同总金额的比例。</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（6）联合体各方签订联合体协议后，不得再以自己名义单独在同一项目的同一分包（或标段）中磋商，也不得组成新的联合体参加同一项目的同一分包（或标段）磋商。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（7）联合体各方在同一磋商项目的同一分包（或标段）中以自己名义单独磋商或者参加其他联合体磋商的，相关磋商响</w:t>
      </w:r>
      <w:r>
        <w:rPr>
          <w:rFonts w:hint="eastAsia" w:ascii="仿宋" w:hAnsi="仿宋" w:eastAsia="仿宋" w:cs="仿宋"/>
          <w:b/>
          <w:bCs/>
          <w:spacing w:val="-5"/>
          <w:sz w:val="24"/>
          <w:szCs w:val="24"/>
          <w:highlight w:val="none"/>
          <w:lang w:val="en-US" w:eastAsia="zh-CN" w:bidi="zh-CN"/>
        </w:rPr>
        <w:t>应文件均无效</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（8）对联合体的其他资格要求</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（9）联合体中有同类资质的供应商按照联合体分工承担相同工作的，按照资质等级较低的供应商确定资质等级。</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b/>
          <w:bCs/>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2.3  单位负责人为同一人或者存在直接控股、管理关系的不同供应商，其</w:t>
      </w:r>
      <w:r>
        <w:rPr>
          <w:rFonts w:hint="eastAsia" w:ascii="仿宋" w:hAnsi="仿宋" w:eastAsia="仿宋" w:cs="仿宋"/>
          <w:b/>
          <w:bCs/>
          <w:spacing w:val="-5"/>
          <w:sz w:val="24"/>
          <w:szCs w:val="24"/>
          <w:highlight w:val="none"/>
          <w:lang w:val="en-US" w:eastAsia="zh-CN" w:bidi="zh-CN"/>
        </w:rPr>
        <w:t>响应文件</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b/>
          <w:bCs/>
          <w:spacing w:val="-5"/>
          <w:sz w:val="24"/>
          <w:szCs w:val="24"/>
          <w:highlight w:val="none"/>
          <w:lang w:val="en-US" w:eastAsia="zh-CN" w:bidi="zh-CN"/>
        </w:rPr>
        <w:t>无效</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2.4  为本项目提供整体设计、规范编制或者项目管理、监理、检测等服务的供应商，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其</w:t>
      </w:r>
      <w:r>
        <w:rPr>
          <w:rFonts w:hint="eastAsia" w:ascii="仿宋" w:hAnsi="仿宋" w:eastAsia="仿宋" w:cs="仿宋"/>
          <w:b/>
          <w:bCs/>
          <w:spacing w:val="-5"/>
          <w:sz w:val="24"/>
          <w:szCs w:val="24"/>
          <w:highlight w:val="none"/>
          <w:lang w:val="en-US" w:eastAsia="zh-CN" w:bidi="zh-CN"/>
        </w:rPr>
        <w:t>响应文件无效</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2.5  供应商在响应过程中不得向采购人提供、给予任何有价值的物品，影响其正常</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决策行为。一经发现，其</w:t>
      </w:r>
      <w:r>
        <w:rPr>
          <w:rFonts w:hint="eastAsia" w:ascii="仿宋" w:hAnsi="仿宋" w:eastAsia="仿宋" w:cs="仿宋"/>
          <w:b/>
          <w:bCs/>
          <w:spacing w:val="-5"/>
          <w:sz w:val="24"/>
          <w:szCs w:val="24"/>
          <w:highlight w:val="none"/>
          <w:lang w:val="en-US" w:eastAsia="zh-CN" w:bidi="zh-CN"/>
        </w:rPr>
        <w:t>响应文件无效</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2.6  采购人在任何时候发现供应商有下列情形之一时，有权依法追究供应商的责任</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并</w:t>
      </w:r>
      <w:r>
        <w:rPr>
          <w:rFonts w:hint="eastAsia" w:ascii="仿宋" w:hAnsi="仿宋" w:eastAsia="仿宋" w:cs="仿宋"/>
          <w:b/>
          <w:bCs/>
          <w:spacing w:val="-5"/>
          <w:sz w:val="24"/>
          <w:szCs w:val="24"/>
          <w:highlight w:val="none"/>
          <w:lang w:val="en-US" w:eastAsia="zh-CN" w:bidi="zh-CN"/>
        </w:rPr>
        <w:t>取消其成交资格</w:t>
      </w:r>
      <w:r>
        <w:rPr>
          <w:rFonts w:hint="eastAsia" w:ascii="仿宋" w:hAnsi="仿宋" w:eastAsia="仿宋" w:cs="仿宋"/>
          <w:spacing w:val="-5"/>
          <w:sz w:val="24"/>
          <w:szCs w:val="24"/>
          <w:highlight w:val="none"/>
          <w:lang w:val="en-US" w:eastAsia="zh-CN" w:bidi="zh-CN"/>
        </w:rPr>
        <w:t>。如果采购合同已经履行的，给采购人、其他供应商造成损失的，</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由责任人承担赔偿责任：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（1）提供虚假的资料。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（2）与其他供应商恶意串通。</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（3）向采购人、采购代理机构或评审专家行贿或提供其他不正当利益。</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（4）成交后不按照磋商文件和其响应文件与采购人订立合同。</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（5）法律、法规规定的其他情形。</w:t>
      </w:r>
    </w:p>
    <w:p>
      <w:pPr>
        <w:keepNext w:val="0"/>
        <w:keepLines w:val="0"/>
        <w:pageBreakBefore w:val="0"/>
        <w:widowControl w:val="0"/>
        <w:kinsoku/>
        <w:wordWrap/>
        <w:overflowPunct/>
        <w:topLinePunct w:val="0"/>
        <w:autoSpaceDE w:val="0"/>
        <w:autoSpaceDN w:val="0"/>
        <w:bidi w:val="0"/>
        <w:adjustRightInd/>
        <w:snapToGrid/>
        <w:spacing w:line="440" w:lineRule="exact"/>
        <w:ind w:left="635" w:leftChars="0" w:right="-53" w:rightChars="-24" w:hanging="635" w:hangingChars="275"/>
        <w:textAlignment w:val="auto"/>
        <w:rPr>
          <w:rFonts w:hint="eastAsia" w:ascii="仿宋" w:hAnsi="仿宋" w:eastAsia="仿宋" w:cs="仿宋"/>
          <w:b/>
          <w:bCs/>
          <w:spacing w:val="-5"/>
          <w:sz w:val="24"/>
          <w:szCs w:val="24"/>
          <w:highlight w:val="none"/>
          <w:lang w:val="en-US" w:eastAsia="zh-CN" w:bidi="zh-CN"/>
        </w:rPr>
      </w:pPr>
      <w:r>
        <w:rPr>
          <w:rFonts w:hint="eastAsia" w:ascii="仿宋" w:hAnsi="仿宋" w:eastAsia="仿宋" w:cs="仿宋"/>
          <w:b/>
          <w:bCs/>
          <w:spacing w:val="-5"/>
          <w:sz w:val="24"/>
          <w:szCs w:val="24"/>
          <w:highlight w:val="none"/>
          <w:lang w:val="en-US" w:eastAsia="zh-CN" w:bidi="zh-CN"/>
        </w:rPr>
        <w:t>3．  适用法律和磋商费用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3.1  采购人、采购代理机构、供应商、磋商小组的相关行为均受《中华人民共和国</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政府采购法》、《中华人民共和国政府采购法实施条例》、本项目采购人本级和上</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级财政部门政府采购有关规定的约束，其权利受到上述法律法规的保护。</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3.2  供应商应承担自身所有与磋商活动有关的费用，不论磋商的结果如何，在任何</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情况下磋商组织者均无义务和责任承担这些费用。</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3.3  供应商可对磋商文件其中一包或几包进行响应，除非在</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spacing w:val="-5"/>
          <w:sz w:val="24"/>
          <w:szCs w:val="24"/>
          <w:highlight w:val="none"/>
          <w:lang w:val="en-US" w:eastAsia="zh-CN" w:bidi="zh-CN"/>
        </w:rPr>
        <w:t>中另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有规定。供应商应对所响应分包磋商文件中所列的所有采购内容进行响应，如仅响</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应一包中的部分采购内容，其</w:t>
      </w:r>
      <w:r>
        <w:rPr>
          <w:rFonts w:hint="eastAsia" w:ascii="仿宋" w:hAnsi="仿宋" w:eastAsia="仿宋" w:cs="仿宋"/>
          <w:b/>
          <w:bCs/>
          <w:spacing w:val="-5"/>
          <w:sz w:val="24"/>
          <w:szCs w:val="24"/>
          <w:highlight w:val="none"/>
          <w:lang w:val="en-US" w:eastAsia="zh-CN" w:bidi="zh-CN"/>
        </w:rPr>
        <w:t>响应文件无效</w:t>
      </w:r>
      <w:r>
        <w:rPr>
          <w:rFonts w:hint="eastAsia" w:ascii="仿宋" w:hAnsi="仿宋" w:eastAsia="仿宋" w:cs="仿宋"/>
          <w:spacing w:val="-5"/>
          <w:sz w:val="24"/>
          <w:szCs w:val="24"/>
          <w:highlight w:val="none"/>
          <w:lang w:val="en-US" w:eastAsia="zh-CN" w:bidi="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3.4  无论磋商文件</w:t>
      </w:r>
      <w:r>
        <w:rPr>
          <w:rFonts w:hint="eastAsia" w:ascii="仿宋" w:hAnsi="仿宋" w:eastAsia="仿宋" w:cs="仿宋"/>
          <w:spacing w:val="-5"/>
          <w:sz w:val="24"/>
          <w:szCs w:val="24"/>
          <w:highlight w:val="none"/>
          <w:u w:val="single"/>
          <w:lang w:val="en-US" w:eastAsia="zh-CN" w:bidi="zh-CN"/>
        </w:rPr>
        <w:t>第四章 采购需求</w:t>
      </w:r>
      <w:r>
        <w:rPr>
          <w:rFonts w:hint="eastAsia" w:ascii="仿宋" w:hAnsi="仿宋" w:eastAsia="仿宋" w:cs="仿宋"/>
          <w:spacing w:val="-5"/>
          <w:sz w:val="24"/>
          <w:szCs w:val="24"/>
          <w:highlight w:val="none"/>
          <w:lang w:val="en-US" w:eastAsia="zh-CN" w:bidi="zh-CN"/>
        </w:rPr>
        <w:t>中是否要求，供应商所提供货物及服务均应符</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合国家强制性标准。</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3.5  响应文件中所使用的计量单位，除磋商文件中有特殊要求外，应采用中华人民</w:t>
      </w:r>
    </w:p>
    <w:p>
      <w:pPr>
        <w:keepNext w:val="0"/>
        <w:keepLines w:val="0"/>
        <w:pageBreakBefore w:val="0"/>
        <w:widowControl w:val="0"/>
        <w:kinsoku/>
        <w:wordWrap/>
        <w:overflowPunct/>
        <w:topLinePunct w:val="0"/>
        <w:autoSpaceDE w:val="0"/>
        <w:autoSpaceDN w:val="0"/>
        <w:bidi w:val="0"/>
        <w:adjustRightInd/>
        <w:snapToGrid/>
        <w:spacing w:line="440" w:lineRule="exact"/>
        <w:ind w:left="632" w:leftChars="0" w:right="-53" w:rightChars="-24" w:hanging="632" w:hangingChars="275"/>
        <w:textAlignment w:val="auto"/>
        <w:rPr>
          <w:rFonts w:hint="eastAsia" w:ascii="仿宋" w:hAnsi="仿宋" w:eastAsia="仿宋" w:cs="仿宋"/>
          <w:spacing w:val="-5"/>
          <w:sz w:val="24"/>
          <w:szCs w:val="24"/>
          <w:highlight w:val="none"/>
          <w:lang w:val="en-US" w:eastAsia="zh-CN" w:bidi="zh-CN"/>
        </w:rPr>
      </w:pPr>
      <w:r>
        <w:rPr>
          <w:rFonts w:hint="eastAsia" w:ascii="仿宋" w:hAnsi="仿宋" w:eastAsia="仿宋" w:cs="仿宋"/>
          <w:spacing w:val="-5"/>
          <w:sz w:val="24"/>
          <w:szCs w:val="24"/>
          <w:highlight w:val="none"/>
          <w:lang w:val="en-US" w:eastAsia="zh-CN" w:bidi="zh-CN"/>
        </w:rPr>
        <w:t>共和国法定计量单位。</w:t>
      </w:r>
    </w:p>
    <w:p>
      <w:pPr>
        <w:keepNext w:val="0"/>
        <w:keepLines w:val="0"/>
        <w:pageBreakBefore w:val="0"/>
        <w:widowControl w:val="0"/>
        <w:kinsoku/>
        <w:wordWrap/>
        <w:overflowPunct/>
        <w:topLinePunct w:val="0"/>
        <w:autoSpaceDE w:val="0"/>
        <w:autoSpaceDN w:val="0"/>
        <w:bidi w:val="0"/>
        <w:adjustRightInd/>
        <w:snapToGrid/>
        <w:spacing w:line="440" w:lineRule="exact"/>
        <w:ind w:left="770" w:leftChars="0" w:right="-53" w:rightChars="-24" w:hanging="770" w:hangingChars="275"/>
        <w:textAlignment w:val="auto"/>
        <w:rPr>
          <w:rFonts w:hint="eastAsia" w:ascii="仿宋" w:hAnsi="仿宋" w:eastAsia="仿宋" w:cs="仿宋"/>
          <w:b w:val="0"/>
          <w:bCs w:val="0"/>
          <w:sz w:val="28"/>
          <w:szCs w:val="28"/>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磋商文件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   磋商文件构成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4.1  磋商文件包括：采购邀请、供应商须知、采购需求、合同条款、评审办法、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附件等。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4.2  磋商供应商应认真阅读磋商文件中各有关事项、格式、条款和规范等，按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要求编制响应文件，并对其提交的响应文件的真实性、合法性承担法律责任。果</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sz w:val="24"/>
          <w:highlight w:val="none"/>
        </w:rPr>
      </w:pPr>
      <w:r>
        <w:rPr>
          <w:rFonts w:hint="eastAsia" w:ascii="仿宋" w:hAnsi="仿宋" w:eastAsia="仿宋" w:cs="仿宋"/>
          <w:b w:val="0"/>
          <w:bCs w:val="0"/>
          <w:sz w:val="24"/>
          <w:szCs w:val="24"/>
          <w:highlight w:val="none"/>
          <w:lang w:val="en-US" w:eastAsia="zh-CN"/>
        </w:rPr>
        <w:t>磋商供应商没有按照磋商文件的要求对磋商文件做出实质性响应，该</w:t>
      </w:r>
      <w:r>
        <w:rPr>
          <w:rFonts w:hint="eastAsia" w:ascii="仿宋" w:hAnsi="仿宋" w:eastAsia="仿宋" w:cs="仿宋"/>
          <w:b/>
          <w:sz w:val="24"/>
          <w:highlight w:val="none"/>
        </w:rPr>
        <w:t>响应文件无</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sz w:val="24"/>
          <w:highlight w:val="none"/>
        </w:rPr>
        <w:t>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5.   </w:t>
      </w:r>
      <w:r>
        <w:rPr>
          <w:rFonts w:hint="eastAsia" w:ascii="仿宋" w:hAnsi="仿宋" w:eastAsia="仿宋" w:cs="仿宋"/>
          <w:b/>
          <w:bCs/>
          <w:sz w:val="24"/>
          <w:szCs w:val="24"/>
          <w:highlight w:val="none"/>
        </w:rPr>
        <w:t>磋商文件的澄清或者修改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5.1  </w:t>
      </w:r>
      <w:r>
        <w:rPr>
          <w:rFonts w:hint="eastAsia" w:ascii="仿宋" w:hAnsi="仿宋" w:eastAsia="仿宋" w:cs="仿宋"/>
          <w:b w:val="0"/>
          <w:bCs w:val="0"/>
          <w:sz w:val="24"/>
          <w:szCs w:val="24"/>
          <w:highlight w:val="none"/>
        </w:rPr>
        <w:t>在首次提交响应文件截止时间前，采购人、</w:t>
      </w:r>
      <w:r>
        <w:rPr>
          <w:rFonts w:hint="eastAsia" w:ascii="仿宋" w:hAnsi="仿宋" w:eastAsia="仿宋" w:cs="仿宋"/>
          <w:b w:val="0"/>
          <w:bCs w:val="0"/>
          <w:sz w:val="24"/>
          <w:szCs w:val="24"/>
          <w:highlight w:val="none"/>
          <w:lang w:val="en-US" w:eastAsia="zh-CN"/>
        </w:rPr>
        <w:t>采购代理机构</w:t>
      </w:r>
      <w:r>
        <w:rPr>
          <w:rFonts w:hint="eastAsia" w:ascii="仿宋" w:hAnsi="仿宋" w:eastAsia="仿宋" w:cs="仿宋"/>
          <w:b w:val="0"/>
          <w:bCs w:val="0"/>
          <w:sz w:val="24"/>
          <w:szCs w:val="24"/>
          <w:highlight w:val="none"/>
        </w:rPr>
        <w:t>或者磋商小组可</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以对已发出的磋商文件进行必要的澄清或者修改，并由</w:t>
      </w:r>
      <w:r>
        <w:rPr>
          <w:rFonts w:hint="eastAsia" w:ascii="仿宋" w:hAnsi="仿宋" w:eastAsia="仿宋" w:cs="仿宋"/>
          <w:b w:val="0"/>
          <w:bCs w:val="0"/>
          <w:sz w:val="24"/>
          <w:szCs w:val="24"/>
          <w:highlight w:val="none"/>
          <w:lang w:val="en-US" w:eastAsia="zh-CN"/>
        </w:rPr>
        <w:t>采购代理机构</w:t>
      </w:r>
      <w:r>
        <w:rPr>
          <w:rFonts w:hint="eastAsia" w:ascii="仿宋" w:hAnsi="仿宋" w:eastAsia="仿宋" w:cs="仿宋"/>
          <w:b w:val="0"/>
          <w:bCs w:val="0"/>
          <w:sz w:val="24"/>
          <w:szCs w:val="24"/>
          <w:highlight w:val="none"/>
        </w:rPr>
        <w:t>发出。澄清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或者修改的内容作为磋商文件的组成部分。对磋商文件的修改，将以书面形式通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知已获取磋商文件的</w:t>
      </w:r>
      <w:r>
        <w:rPr>
          <w:rFonts w:hint="eastAsia" w:ascii="仿宋" w:hAnsi="仿宋" w:eastAsia="仿宋" w:cs="仿宋"/>
          <w:b w:val="0"/>
          <w:bCs w:val="0"/>
          <w:sz w:val="24"/>
          <w:szCs w:val="24"/>
          <w:highlight w:val="none"/>
          <w:lang w:val="en-US" w:eastAsia="zh-CN"/>
        </w:rPr>
        <w:t>所有潜在</w:t>
      </w:r>
      <w:r>
        <w:rPr>
          <w:rFonts w:hint="eastAsia" w:ascii="仿宋" w:hAnsi="仿宋" w:eastAsia="仿宋" w:cs="仿宋"/>
          <w:b w:val="0"/>
          <w:bCs w:val="0"/>
          <w:sz w:val="24"/>
          <w:szCs w:val="24"/>
          <w:highlight w:val="none"/>
        </w:rPr>
        <w:t>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5.2  </w:t>
      </w:r>
      <w:r>
        <w:rPr>
          <w:rFonts w:hint="eastAsia" w:ascii="仿宋" w:hAnsi="仿宋" w:eastAsia="仿宋" w:cs="仿宋"/>
          <w:b w:val="0"/>
          <w:bCs w:val="0"/>
          <w:sz w:val="24"/>
          <w:szCs w:val="24"/>
          <w:highlight w:val="none"/>
        </w:rPr>
        <w:t>澄清或者修改的内容可能影响响应文件编制的，</w:t>
      </w:r>
      <w:r>
        <w:rPr>
          <w:rFonts w:hint="eastAsia" w:ascii="仿宋" w:hAnsi="仿宋" w:eastAsia="仿宋" w:cs="仿宋"/>
          <w:b w:val="0"/>
          <w:bCs w:val="0"/>
          <w:sz w:val="24"/>
          <w:szCs w:val="24"/>
          <w:highlight w:val="none"/>
          <w:lang w:val="en-US" w:eastAsia="zh-CN"/>
        </w:rPr>
        <w:t>采购代理机构</w:t>
      </w:r>
      <w:r>
        <w:rPr>
          <w:rFonts w:hint="eastAsia" w:ascii="仿宋" w:hAnsi="仿宋" w:eastAsia="仿宋" w:cs="仿宋"/>
          <w:b w:val="0"/>
          <w:bCs w:val="0"/>
          <w:sz w:val="24"/>
          <w:szCs w:val="24"/>
          <w:highlight w:val="none"/>
        </w:rPr>
        <w:t>将在提交首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次响应文件截止之日 5 日前通知，不足 5 日的，将相应顺延提交首次响应文截</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止时间。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5.3  </w:t>
      </w:r>
      <w:r>
        <w:rPr>
          <w:rFonts w:hint="eastAsia" w:ascii="仿宋" w:hAnsi="仿宋" w:eastAsia="仿宋" w:cs="仿宋"/>
          <w:b w:val="0"/>
          <w:bCs w:val="0"/>
          <w:sz w:val="24"/>
          <w:szCs w:val="24"/>
          <w:highlight w:val="none"/>
        </w:rPr>
        <w:t>在磋商过程中，磋商小组根据与供应商磋商情况，可能对技术要求中的技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术、服务要求以及合同草案条款等内容作出实质性变动。对磋商文件作出的实质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性变动是磋商文件的有效组成部分，磋商小组将以书面形式同时通知所有参加磋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商的供应商。供应商应当按照磋商文件的变动情况和磋商小组的要求重新提交响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应文件。</w:t>
      </w:r>
    </w:p>
    <w:p>
      <w:pPr>
        <w:keepNext w:val="0"/>
        <w:keepLines w:val="0"/>
        <w:pageBreakBefore w:val="0"/>
        <w:widowControl w:val="0"/>
        <w:kinsoku/>
        <w:wordWrap/>
        <w:overflowPunct/>
        <w:topLinePunct w:val="0"/>
        <w:autoSpaceDE w:val="0"/>
        <w:autoSpaceDN w:val="0"/>
        <w:bidi w:val="0"/>
        <w:adjustRightInd/>
        <w:snapToGrid/>
        <w:spacing w:line="440" w:lineRule="exact"/>
        <w:ind w:left="605" w:leftChars="0" w:right="-53" w:rightChars="-24" w:hanging="605" w:hangingChars="275"/>
        <w:textAlignment w:val="auto"/>
        <w:rPr>
          <w:rFonts w:hint="eastAsia" w:ascii="仿宋" w:hAnsi="仿宋" w:eastAsia="仿宋" w:cs="仿宋"/>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w:t>
      </w:r>
      <w:r>
        <w:rPr>
          <w:rFonts w:hint="eastAsia" w:ascii="仿宋" w:hAnsi="仿宋" w:eastAsia="仿宋" w:cs="仿宋"/>
          <w:b/>
          <w:bCs/>
          <w:sz w:val="24"/>
          <w:szCs w:val="24"/>
          <w:highlight w:val="none"/>
        </w:rPr>
        <w:tab/>
      </w:r>
      <w:r>
        <w:rPr>
          <w:rFonts w:hint="eastAsia" w:ascii="仿宋" w:hAnsi="仿宋" w:eastAsia="仿宋" w:cs="仿宋"/>
          <w:b/>
          <w:bCs/>
          <w:sz w:val="24"/>
          <w:szCs w:val="24"/>
          <w:highlight w:val="none"/>
        </w:rPr>
        <w:t>响应文件的编制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6.   </w:t>
      </w:r>
      <w:r>
        <w:rPr>
          <w:rFonts w:hint="eastAsia" w:ascii="仿宋" w:hAnsi="仿宋" w:eastAsia="仿宋" w:cs="仿宋"/>
          <w:b/>
          <w:bCs/>
          <w:sz w:val="24"/>
          <w:szCs w:val="24"/>
          <w:highlight w:val="none"/>
        </w:rPr>
        <w:t>响应文件的构成</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6.1  </w:t>
      </w:r>
      <w:r>
        <w:rPr>
          <w:rFonts w:hint="eastAsia" w:ascii="仿宋" w:hAnsi="仿宋" w:eastAsia="仿宋" w:cs="仿宋"/>
          <w:b w:val="0"/>
          <w:bCs w:val="0"/>
          <w:sz w:val="24"/>
          <w:szCs w:val="24"/>
          <w:highlight w:val="none"/>
        </w:rPr>
        <w:t>按照磋商文件的要求，供应商应完整地按磋商文件提供的响应文件格式编</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制的首次响应文件，响应文件中须包含供应商所有</w:t>
      </w:r>
      <w:r>
        <w:rPr>
          <w:rFonts w:hint="eastAsia" w:ascii="仿宋" w:hAnsi="仿宋" w:eastAsia="仿宋" w:cs="仿宋"/>
          <w:b w:val="0"/>
          <w:bCs w:val="0"/>
          <w:sz w:val="24"/>
          <w:szCs w:val="24"/>
          <w:highlight w:val="none"/>
          <w:lang w:val="en-US" w:eastAsia="zh-CN"/>
        </w:rPr>
        <w:t>响应</w:t>
      </w:r>
      <w:r>
        <w:rPr>
          <w:rFonts w:hint="eastAsia" w:ascii="仿宋" w:hAnsi="仿宋" w:eastAsia="仿宋" w:cs="仿宋"/>
          <w:b w:val="0"/>
          <w:bCs w:val="0"/>
          <w:sz w:val="24"/>
          <w:szCs w:val="24"/>
          <w:highlight w:val="none"/>
        </w:rPr>
        <w:t>内容，每套响应文件</w:t>
      </w:r>
      <w:r>
        <w:rPr>
          <w:rFonts w:hint="eastAsia" w:ascii="仿宋" w:hAnsi="仿宋" w:eastAsia="仿宋" w:cs="仿宋"/>
          <w:b w:val="0"/>
          <w:bCs w:val="0"/>
          <w:sz w:val="24"/>
          <w:szCs w:val="24"/>
          <w:highlight w:val="none"/>
          <w:lang w:val="en-US" w:eastAsia="zh-CN"/>
        </w:rPr>
        <w:t>的</w:t>
      </w:r>
      <w:r>
        <w:rPr>
          <w:rFonts w:hint="eastAsia" w:ascii="仿宋" w:hAnsi="仿宋" w:eastAsia="仿宋" w:cs="仿宋"/>
          <w:b w:val="0"/>
          <w:bCs w:val="0"/>
          <w:sz w:val="24"/>
          <w:szCs w:val="24"/>
          <w:highlight w:val="none"/>
        </w:rPr>
        <w:t>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务</w:t>
      </w:r>
      <w:r>
        <w:rPr>
          <w:rFonts w:hint="eastAsia" w:ascii="仿宋" w:hAnsi="仿宋" w:eastAsia="仿宋" w:cs="仿宋"/>
          <w:b w:val="0"/>
          <w:bCs w:val="0"/>
          <w:sz w:val="24"/>
          <w:szCs w:val="24"/>
          <w:highlight w:val="none"/>
          <w:lang w:val="en-US" w:eastAsia="zh-CN"/>
        </w:rPr>
        <w:t>部分</w:t>
      </w:r>
      <w:r>
        <w:rPr>
          <w:rFonts w:hint="eastAsia" w:ascii="仿宋" w:hAnsi="仿宋" w:eastAsia="仿宋" w:cs="仿宋"/>
          <w:b w:val="0"/>
          <w:bCs w:val="0"/>
          <w:sz w:val="24"/>
          <w:szCs w:val="24"/>
          <w:highlight w:val="none"/>
        </w:rPr>
        <w:t>和技术</w:t>
      </w:r>
      <w:r>
        <w:rPr>
          <w:rFonts w:hint="eastAsia" w:ascii="仿宋" w:hAnsi="仿宋" w:eastAsia="仿宋" w:cs="仿宋"/>
          <w:b w:val="0"/>
          <w:bCs w:val="0"/>
          <w:sz w:val="24"/>
          <w:szCs w:val="24"/>
          <w:highlight w:val="none"/>
          <w:lang w:val="en-US" w:eastAsia="zh-CN"/>
        </w:rPr>
        <w:t>部分合订</w:t>
      </w:r>
      <w:r>
        <w:rPr>
          <w:rFonts w:hint="eastAsia" w:ascii="仿宋" w:hAnsi="仿宋" w:eastAsia="仿宋" w:cs="仿宋"/>
          <w:b w:val="0"/>
          <w:bCs w:val="0"/>
          <w:sz w:val="24"/>
          <w:szCs w:val="24"/>
          <w:highlight w:val="none"/>
        </w:rPr>
        <w:t>成一本</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应包括内容</w:t>
      </w:r>
      <w:r>
        <w:rPr>
          <w:rFonts w:hint="eastAsia" w:ascii="仿宋" w:hAnsi="仿宋" w:eastAsia="仿宋" w:cs="仿宋"/>
          <w:b w:val="0"/>
          <w:bCs w:val="0"/>
          <w:sz w:val="24"/>
          <w:szCs w:val="24"/>
          <w:highlight w:val="none"/>
          <w:lang w:val="en-US" w:eastAsia="zh-CN"/>
        </w:rPr>
        <w:t>详见</w:t>
      </w:r>
      <w:r>
        <w:rPr>
          <w:rFonts w:hint="eastAsia" w:ascii="仿宋" w:hAnsi="仿宋" w:eastAsia="仿宋" w:cs="仿宋"/>
          <w:b w:val="0"/>
          <w:bCs w:val="0"/>
          <w:sz w:val="24"/>
          <w:szCs w:val="24"/>
          <w:highlight w:val="none"/>
        </w:rPr>
        <w:t>第</w:t>
      </w:r>
      <w:r>
        <w:rPr>
          <w:rFonts w:hint="eastAsia" w:ascii="仿宋" w:hAnsi="仿宋" w:eastAsia="仿宋" w:cs="仿宋"/>
          <w:b w:val="0"/>
          <w:bCs w:val="0"/>
          <w:sz w:val="24"/>
          <w:szCs w:val="24"/>
          <w:highlight w:val="none"/>
          <w:lang w:val="en-US" w:eastAsia="zh-CN"/>
        </w:rPr>
        <w:t>六</w:t>
      </w:r>
      <w:r>
        <w:rPr>
          <w:rFonts w:hint="eastAsia" w:ascii="仿宋" w:hAnsi="仿宋" w:eastAsia="仿宋" w:cs="仿宋"/>
          <w:b w:val="0"/>
          <w:bCs w:val="0"/>
          <w:sz w:val="24"/>
          <w:szCs w:val="24"/>
          <w:highlight w:val="none"/>
        </w:rPr>
        <w:t>章 附件</w:t>
      </w:r>
      <w:r>
        <w:rPr>
          <w:rFonts w:hint="eastAsia" w:ascii="仿宋" w:hAnsi="仿宋" w:eastAsia="仿宋" w:cs="仿宋"/>
          <w:b w:val="0"/>
          <w:bCs w:val="0"/>
          <w:sz w:val="24"/>
          <w:szCs w:val="24"/>
          <w:highlight w:val="none"/>
          <w:lang w:val="en-US" w:eastAsia="zh-CN"/>
        </w:rPr>
        <w:t>-响应文件格式</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7.   </w:t>
      </w:r>
      <w:r>
        <w:rPr>
          <w:rFonts w:hint="eastAsia" w:ascii="仿宋" w:hAnsi="仿宋" w:eastAsia="仿宋" w:cs="仿宋"/>
          <w:b/>
          <w:bCs/>
          <w:sz w:val="24"/>
          <w:szCs w:val="24"/>
          <w:highlight w:val="none"/>
        </w:rPr>
        <w:t>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7.1  </w:t>
      </w:r>
      <w:r>
        <w:rPr>
          <w:rFonts w:hint="eastAsia" w:ascii="仿宋" w:hAnsi="仿宋" w:eastAsia="仿宋" w:cs="仿宋"/>
          <w:b w:val="0"/>
          <w:bCs w:val="0"/>
          <w:sz w:val="24"/>
          <w:szCs w:val="24"/>
          <w:highlight w:val="none"/>
        </w:rPr>
        <w:t>在提交响应文件时，供应商要按照磋商文件给出的格式提供报价函和</w:t>
      </w:r>
      <w:r>
        <w:rPr>
          <w:rFonts w:hint="eastAsia" w:ascii="仿宋" w:hAnsi="仿宋" w:eastAsia="仿宋" w:cs="仿宋"/>
          <w:b w:val="0"/>
          <w:bCs w:val="0"/>
          <w:sz w:val="24"/>
          <w:szCs w:val="24"/>
          <w:highlight w:val="none"/>
          <w:lang w:val="en-US" w:eastAsia="zh-CN"/>
        </w:rPr>
        <w:t>首次</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报价</w:t>
      </w:r>
      <w:r>
        <w:rPr>
          <w:rFonts w:hint="eastAsia" w:ascii="仿宋" w:hAnsi="仿宋" w:eastAsia="仿宋" w:cs="仿宋"/>
          <w:b w:val="0"/>
          <w:bCs w:val="0"/>
          <w:sz w:val="24"/>
          <w:szCs w:val="24"/>
          <w:highlight w:val="none"/>
        </w:rPr>
        <w:t>表；在磋商结束后，供应商按照磋商小组的要求及磋商文件给出的格式提供报价函和最后报价表。报价货币应为人民币。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7.2  </w:t>
      </w:r>
      <w:r>
        <w:rPr>
          <w:rFonts w:hint="eastAsia" w:ascii="仿宋" w:hAnsi="仿宋" w:eastAsia="仿宋" w:cs="仿宋"/>
          <w:b w:val="0"/>
          <w:bCs w:val="0"/>
          <w:sz w:val="24"/>
          <w:szCs w:val="24"/>
          <w:highlight w:val="none"/>
        </w:rPr>
        <w:t>如</w:t>
      </w:r>
      <w:r>
        <w:rPr>
          <w:rFonts w:hint="eastAsia" w:ascii="仿宋" w:hAnsi="仿宋" w:eastAsia="仿宋" w:cs="仿宋"/>
          <w:b w:val="0"/>
          <w:bCs w:val="0"/>
          <w:sz w:val="24"/>
          <w:szCs w:val="24"/>
          <w:highlight w:val="none"/>
          <w:lang w:val="en-US" w:eastAsia="zh-CN"/>
        </w:rPr>
        <w:t>本项目</w:t>
      </w:r>
      <w:r>
        <w:rPr>
          <w:rFonts w:hint="eastAsia" w:ascii="仿宋" w:hAnsi="仿宋" w:eastAsia="仿宋" w:cs="仿宋"/>
          <w:b w:val="0"/>
          <w:bCs w:val="0"/>
          <w:sz w:val="24"/>
          <w:szCs w:val="24"/>
          <w:highlight w:val="none"/>
        </w:rPr>
        <w:t>允许采购进口产品的，进口产品应当采用人民币报价。</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7.3  </w:t>
      </w:r>
      <w:r>
        <w:rPr>
          <w:rFonts w:hint="eastAsia" w:ascii="仿宋" w:hAnsi="仿宋" w:eastAsia="仿宋" w:cs="仿宋"/>
          <w:b w:val="0"/>
          <w:bCs w:val="0"/>
          <w:sz w:val="24"/>
          <w:szCs w:val="24"/>
          <w:highlight w:val="none"/>
        </w:rPr>
        <w:t>报价为固定价格，最终结算时不会因任何条件的变化而进行调整。</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 xml:space="preserve">7.4  </w:t>
      </w:r>
      <w:r>
        <w:rPr>
          <w:rFonts w:hint="eastAsia" w:ascii="仿宋" w:hAnsi="仿宋" w:eastAsia="仿宋" w:cs="仿宋"/>
          <w:b w:val="0"/>
          <w:bCs w:val="0"/>
          <w:sz w:val="24"/>
          <w:szCs w:val="24"/>
          <w:highlight w:val="none"/>
        </w:rPr>
        <w:t>每种货物</w:t>
      </w:r>
      <w:r>
        <w:rPr>
          <w:rFonts w:hint="eastAsia" w:ascii="仿宋" w:hAnsi="仿宋" w:eastAsia="仿宋" w:cs="仿宋"/>
          <w:b w:val="0"/>
          <w:bCs w:val="0"/>
          <w:sz w:val="24"/>
          <w:szCs w:val="24"/>
          <w:highlight w:val="none"/>
          <w:lang w:val="en-US" w:eastAsia="zh-CN"/>
        </w:rPr>
        <w:t>及伴随的</w:t>
      </w:r>
      <w:r>
        <w:rPr>
          <w:rFonts w:hint="eastAsia" w:ascii="仿宋" w:hAnsi="仿宋" w:eastAsia="仿宋" w:cs="仿宋"/>
          <w:b w:val="0"/>
          <w:bCs w:val="0"/>
          <w:sz w:val="24"/>
          <w:szCs w:val="24"/>
          <w:highlight w:val="none"/>
        </w:rPr>
        <w:t>服务只能有一个报价，不接受具有附加条件的报价，否</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则其响应文件将作为</w:t>
      </w:r>
      <w:r>
        <w:rPr>
          <w:rFonts w:hint="eastAsia" w:ascii="仿宋" w:hAnsi="仿宋" w:eastAsia="仿宋" w:cs="仿宋"/>
          <w:b/>
          <w:bCs/>
          <w:sz w:val="24"/>
          <w:szCs w:val="24"/>
          <w:highlight w:val="none"/>
        </w:rPr>
        <w:t>无效处理</w:t>
      </w:r>
      <w:r>
        <w:rPr>
          <w:rFonts w:hint="eastAsia" w:ascii="仿宋" w:hAnsi="仿宋" w:eastAsia="仿宋" w:cs="仿宋"/>
          <w:b w:val="0"/>
          <w:bCs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7.5  本项目预算金额、最高限价详见</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spacing w:val="-5"/>
          <w:sz w:val="24"/>
          <w:szCs w:val="24"/>
          <w:highlight w:val="none"/>
          <w:u w:val="none"/>
          <w:lang w:val="en-US" w:eastAsia="zh-CN" w:bidi="zh-CN"/>
        </w:rPr>
        <w:t>。</w:t>
      </w:r>
      <w:r>
        <w:rPr>
          <w:rFonts w:hint="eastAsia" w:ascii="仿宋" w:hAnsi="仿宋" w:eastAsia="仿宋" w:cs="仿宋"/>
          <w:b w:val="0"/>
          <w:bCs w:val="0"/>
          <w:sz w:val="24"/>
          <w:szCs w:val="24"/>
          <w:highlight w:val="none"/>
        </w:rPr>
        <w:t>供应商</w:t>
      </w:r>
      <w:r>
        <w:rPr>
          <w:rFonts w:hint="eastAsia" w:ascii="仿宋" w:hAnsi="仿宋" w:eastAsia="仿宋" w:cs="仿宋"/>
          <w:b w:val="0"/>
          <w:bCs w:val="0"/>
          <w:sz w:val="24"/>
          <w:szCs w:val="24"/>
          <w:highlight w:val="none"/>
          <w:lang w:eastAsia="zh-CN"/>
        </w:rPr>
        <w:t>最后</w:t>
      </w:r>
      <w:r>
        <w:rPr>
          <w:rFonts w:hint="eastAsia" w:ascii="仿宋" w:hAnsi="仿宋" w:eastAsia="仿宋" w:cs="仿宋"/>
          <w:b w:val="0"/>
          <w:bCs w:val="0"/>
          <w:sz w:val="24"/>
          <w:szCs w:val="24"/>
          <w:highlight w:val="none"/>
        </w:rPr>
        <w:t>报价超过竞</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争性磋商文件规定的预算金额或者分项、分包最高限价的</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其</w:t>
      </w:r>
      <w:r>
        <w:rPr>
          <w:rFonts w:hint="eastAsia" w:ascii="仿宋" w:hAnsi="仿宋" w:eastAsia="仿宋" w:cs="仿宋"/>
          <w:b/>
          <w:bCs/>
          <w:sz w:val="24"/>
          <w:szCs w:val="24"/>
          <w:highlight w:val="none"/>
        </w:rPr>
        <w:t>响应文件无效</w:t>
      </w:r>
      <w:r>
        <w:rPr>
          <w:rFonts w:hint="eastAsia" w:ascii="仿宋" w:hAnsi="仿宋" w:eastAsia="仿宋" w:cs="仿宋"/>
          <w:b w:val="0"/>
          <w:bCs w:val="0"/>
          <w:sz w:val="24"/>
          <w:szCs w:val="24"/>
          <w:highlight w:val="none"/>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8.   响应文件有效期</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8.1  响应文件应自首次提交之日起，按照</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b w:val="0"/>
          <w:bCs w:val="0"/>
          <w:sz w:val="24"/>
          <w:szCs w:val="24"/>
          <w:highlight w:val="none"/>
          <w:lang w:val="en-US" w:eastAsia="zh-CN"/>
        </w:rPr>
        <w:t>中规定时间内保持有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效，有效期短于要求的，其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pPr>
        <w:pStyle w:val="19"/>
        <w:rPr>
          <w:rFonts w:hint="eastAsia" w:ascii="仿宋" w:hAnsi="仿宋" w:eastAsia="仿宋" w:cs="仿宋"/>
          <w:highlight w:val="none"/>
          <w:lang w:val="en-US" w:eastAsia="zh-CN"/>
        </w:rPr>
      </w:pPr>
    </w:p>
    <w:p>
      <w:pPr>
        <w:pStyle w:val="19"/>
        <w:jc w:val="center"/>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四</w:t>
      </w:r>
      <w:r>
        <w:rPr>
          <w:rFonts w:hint="eastAsia" w:ascii="仿宋" w:hAnsi="仿宋" w:eastAsia="仿宋" w:cs="仿宋"/>
          <w:b/>
          <w:bCs/>
          <w:spacing w:val="0"/>
          <w:kern w:val="0"/>
          <w:sz w:val="24"/>
          <w:szCs w:val="24"/>
          <w:highlight w:val="none"/>
          <w:lang w:val="en-US" w:eastAsia="zh-CN" w:bidi="zh-CN"/>
        </w:rPr>
        <w:tab/>
      </w:r>
      <w:r>
        <w:rPr>
          <w:rFonts w:hint="eastAsia" w:ascii="仿宋" w:hAnsi="仿宋" w:eastAsia="仿宋" w:cs="仿宋"/>
          <w:b/>
          <w:bCs/>
          <w:spacing w:val="0"/>
          <w:kern w:val="0"/>
          <w:sz w:val="24"/>
          <w:szCs w:val="24"/>
          <w:highlight w:val="none"/>
          <w:lang w:val="en-US" w:eastAsia="zh-CN" w:bidi="zh-CN"/>
        </w:rPr>
        <w:t xml:space="preserve"> 响应文件的签署规定和递交</w:t>
      </w:r>
    </w:p>
    <w:p>
      <w:pPr>
        <w:pStyle w:val="19"/>
        <w:jc w:val="center"/>
        <w:rPr>
          <w:rFonts w:hint="eastAsia" w:ascii="仿宋" w:hAnsi="仿宋" w:eastAsia="仿宋" w:cs="仿宋"/>
          <w:b/>
          <w:bCs/>
          <w:spacing w:val="0"/>
          <w:kern w:val="0"/>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9.   响应文件签署及规定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9.1  磋商供应商应按</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b w:val="0"/>
          <w:bCs w:val="0"/>
          <w:sz w:val="24"/>
          <w:szCs w:val="24"/>
          <w:highlight w:val="none"/>
          <w:lang w:val="en-US" w:eastAsia="zh-CN"/>
        </w:rPr>
        <w:t>中的规定准备和递交响应文件正本、副本</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和电子文档，纸质响应文件封面应注明“正本”或“副本”字样，副本可以是正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本的复印件，当正本和副本之间出现差异时，以正本为准。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9.2  响应文件的正本需打印或用不褪色墨水书写，并由磋商供应商的法定代表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人或经其正式授权的代表按磋商文件规定签字或者加盖公章。由授权代表签字的，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应附法定代表人授权书。供应商为自然人的，应当由本人签字并附身份证明。采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用公章授权方式的，应当在响应文件中附公章授权书（格式自定）。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9.3  所有响应文件采用</w:t>
      </w:r>
      <w:r>
        <w:rPr>
          <w:rFonts w:hint="eastAsia" w:ascii="仿宋" w:hAnsi="仿宋" w:eastAsia="仿宋" w:cs="仿宋"/>
          <w:b w:val="0"/>
          <w:bCs w:val="0"/>
          <w:color w:val="000000"/>
          <w:spacing w:val="0"/>
          <w:kern w:val="2"/>
          <w:sz w:val="24"/>
          <w:szCs w:val="24"/>
          <w:highlight w:val="none"/>
          <w:u w:val="none"/>
          <w:lang w:val="en-US" w:eastAsia="zh-CN" w:bidi="ar"/>
        </w:rPr>
        <w:t>不可拆装的胶订方式装订或其他不可拆装的</w:t>
      </w:r>
      <w:r>
        <w:rPr>
          <w:rFonts w:hint="eastAsia" w:ascii="仿宋" w:hAnsi="仿宋" w:eastAsia="仿宋" w:cs="仿宋"/>
          <w:b w:val="0"/>
          <w:bCs w:val="0"/>
          <w:sz w:val="24"/>
          <w:szCs w:val="24"/>
          <w:highlight w:val="none"/>
          <w:lang w:val="en-US" w:eastAsia="zh-CN"/>
        </w:rPr>
        <w:t>方式装订，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否则将被视为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被拒绝。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9.4  供应商在提交响应文件截止时间前，可以对所提交的响应文件进行补充、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修改或者撤回，并书面通知采购代理机构。补充、修改的内容作为响应文件的组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成部分。补充、修改的内容与响应文件不一致的，以补充、修改的内容为准。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9.5  供应商根据磋商小组的要求对响应文件中含义不明确、同类问题表述不一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致或者有明显文字和计算错误的内容等做出的澄清、说明或者更正，以及磋商中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根据磋商文件实质性变动重新提交的响应文件，其签署规定同 9.2 款要求。</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9.6  响应文件因字迹潦草、表达不清或装订不当所引起的后果由供应商负责。</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  响应文件的递交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10.1 响应文件及电子版应密封递交，封套上注明磋商供应商名称、项目编号及</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项目名称。首次提交的响应文件必须在响应截止时间前密封送达到指定地点。在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截止时间后送达的响应文件采购代理机构将</w:t>
      </w:r>
      <w:r>
        <w:rPr>
          <w:rFonts w:hint="eastAsia" w:ascii="仿宋" w:hAnsi="仿宋" w:eastAsia="仿宋" w:cs="仿宋"/>
          <w:b/>
          <w:bCs/>
          <w:sz w:val="24"/>
          <w:szCs w:val="24"/>
          <w:highlight w:val="none"/>
          <w:lang w:val="en-US" w:eastAsia="zh-CN"/>
        </w:rPr>
        <w:t>拒收</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p>
    <w:p>
      <w:pPr>
        <w:pStyle w:val="19"/>
        <w:jc w:val="center"/>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五  保证金</w:t>
      </w:r>
    </w:p>
    <w:p>
      <w:pPr>
        <w:pStyle w:val="19"/>
        <w:jc w:val="center"/>
        <w:rPr>
          <w:rFonts w:hint="eastAsia" w:ascii="仿宋" w:hAnsi="仿宋" w:eastAsia="仿宋" w:cs="仿宋"/>
          <w:b/>
          <w:bCs/>
          <w:spacing w:val="0"/>
          <w:kern w:val="0"/>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  保证金的提交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11.1 磋商供应商在递交响应文件截止时间前，按照</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b w:val="0"/>
          <w:bCs w:val="0"/>
          <w:sz w:val="24"/>
          <w:szCs w:val="24"/>
          <w:highlight w:val="none"/>
          <w:lang w:val="en-US" w:eastAsia="zh-CN"/>
        </w:rPr>
        <w:t>规定的保证</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金的形式、数额和时间要求提交响应保证金。供应商为联合体的，可以由联合体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中的一方或者多方共同交纳保证金，其交纳的保证金对联合体各方均具有约束力。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11.2 供应商没有按规定提交保证金的，其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。采用电汇形式提交保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证金的，一般可以实时入账，建议供应商请于递交文件截止日 2-3 个工作日前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汇出。保证金的提交以采购代理机构保证金账户到账时间为准，供应商需自行评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估因异地、跨行、公休日等因素造成的保证金到账延迟风险，并承担相应责任。</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保证金不能按时进入指定账户的，其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12.  保证金的没收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12.1 发生下列情况之一，保证金将被没收：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（1）供应商在提交最后报价后撤回响应文件的；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（2）供应商在响应文件中提供虚假材料的；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（3）除因不可抗力或法律、法规、磋商文件允许的情形以外，成交供应商不与采购人签订合同的；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（4）存在串通投标情形的；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（5）成交供应商签订合同后不向采购代理机构支付中介服务费；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（6）存在向采购人、代理机构或评审专家行贿事实的。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（7）法律、法规规定的其它情况。</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13.  保证金的退还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13.1 已提交响应文件的供应商在提交最后报价之前根据磋商情况退出磋商，保</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证金将及时予以退还。</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13.2 成交供应商应在与采购人签订合同之日起 5 个工作日内及时联系采购代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理机构办理保证金无息退还手续。</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13.3 未成交供应商的保证金将在成交通知书发出之日暨成交公告公布之日起 5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个工作日内，及时联系采购人或采购代理机构办理无息退还保证金手续因供应商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自身原因导致无法及时退还的，采购人或采购代理机构将不承担资金占用费。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p>
    <w:p>
      <w:pPr>
        <w:pStyle w:val="8"/>
        <w:keepNext w:val="0"/>
        <w:keepLines w:val="0"/>
        <w:pageBreakBefore w:val="0"/>
        <w:widowControl w:val="0"/>
        <w:tabs>
          <w:tab w:val="left" w:pos="561"/>
        </w:tabs>
        <w:kinsoku/>
        <w:wordWrap/>
        <w:overflowPunct/>
        <w:topLinePunct w:val="0"/>
        <w:autoSpaceDE w:val="0"/>
        <w:autoSpaceDN w:val="0"/>
        <w:bidi w:val="0"/>
        <w:adjustRightInd/>
        <w:snapToGrid/>
        <w:spacing w:before="0" w:line="440" w:lineRule="exact"/>
        <w:ind w:right="669" w:rightChars="304"/>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六</w:t>
      </w:r>
      <w:r>
        <w:rPr>
          <w:rFonts w:hint="eastAsia" w:ascii="仿宋" w:hAnsi="仿宋" w:eastAsia="仿宋" w:cs="仿宋"/>
          <w:sz w:val="24"/>
          <w:szCs w:val="24"/>
          <w:highlight w:val="none"/>
        </w:rPr>
        <w:tab/>
      </w:r>
      <w:r>
        <w:rPr>
          <w:rFonts w:hint="eastAsia" w:ascii="仿宋" w:hAnsi="仿宋" w:eastAsia="仿宋" w:cs="仿宋"/>
          <w:sz w:val="24"/>
          <w:szCs w:val="24"/>
          <w:highlight w:val="none"/>
        </w:rPr>
        <w:t>评审和磋商</w:t>
      </w:r>
    </w:p>
    <w:p>
      <w:pPr>
        <w:pStyle w:val="19"/>
        <w:rPr>
          <w:rFonts w:hint="eastAsia" w:ascii="仿宋" w:hAnsi="仿宋" w:eastAsia="仿宋" w:cs="仿宋"/>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14.  响应文件的评审与澄清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14.1 磋商小组在确认了磋商文件后，按照磋商文件规定的资格条件对供应商进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行资格审查，符合资格条件的供应商将进入符合性审查。不符合资格条件的供商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14.2 磋商小组按照磋商文件规定的除资格条件外的其它实质性条款，对参加磋商的供应商进行有效性、完整性和响应程度的符合性审查。未实质性响应磋商文件的供应商将按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，不参加后续磋商。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14.3 采购代理机构将在截止递交响应文件前一天至截止递交响应文件后一小时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期间查询供应商的信用记录，供应商存在不良信用记录的，其响应将按</w:t>
      </w:r>
      <w:r>
        <w:rPr>
          <w:rFonts w:hint="eastAsia" w:ascii="仿宋" w:hAnsi="仿宋" w:eastAsia="仿宋" w:cs="仿宋"/>
          <w:b/>
          <w:bCs/>
          <w:sz w:val="24"/>
          <w:szCs w:val="24"/>
          <w:highlight w:val="none"/>
          <w:lang w:val="en-US" w:eastAsia="zh-CN"/>
        </w:rPr>
        <w:t>无效处理</w:t>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14.3.1 不良信用记录指：供应商在“信用中国”网站（</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"http://www.creditchina.gov.cn/" \h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www.creditchina.gov.cn</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被列入失信被执行人和重大税收违法案件当事人名单或存在《中华人民共和国政</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府采购法实施条例》第十九条规定的行政处罚记录，或在中国政府采购网</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lang w:val="en-US" w:eastAsia="zh-CN"/>
        </w:rPr>
        <w:fldChar w:fldCharType="begin"/>
      </w:r>
      <w:r>
        <w:rPr>
          <w:rFonts w:hint="eastAsia" w:ascii="仿宋" w:hAnsi="仿宋" w:eastAsia="仿宋" w:cs="仿宋"/>
          <w:b w:val="0"/>
          <w:bCs w:val="0"/>
          <w:sz w:val="24"/>
          <w:szCs w:val="24"/>
          <w:highlight w:val="none"/>
          <w:lang w:val="en-US" w:eastAsia="zh-CN"/>
        </w:rPr>
        <w:instrText xml:space="preserve"> HYPERLINK "http://www.ccgp.gov.cn/" \h </w:instrText>
      </w:r>
      <w:r>
        <w:rPr>
          <w:rFonts w:hint="eastAsia" w:ascii="仿宋" w:hAnsi="仿宋" w:eastAsia="仿宋" w:cs="仿宋"/>
          <w:b w:val="0"/>
          <w:bCs w:val="0"/>
          <w:sz w:val="24"/>
          <w:szCs w:val="24"/>
          <w:highlight w:val="none"/>
          <w:lang w:val="en-US" w:eastAsia="zh-CN"/>
        </w:rPr>
        <w:fldChar w:fldCharType="separate"/>
      </w:r>
      <w:r>
        <w:rPr>
          <w:rFonts w:hint="eastAsia" w:ascii="仿宋" w:hAnsi="仿宋" w:eastAsia="仿宋" w:cs="仿宋"/>
          <w:b w:val="0"/>
          <w:bCs w:val="0"/>
          <w:sz w:val="24"/>
          <w:szCs w:val="24"/>
          <w:highlight w:val="none"/>
          <w:lang w:val="en-US" w:eastAsia="zh-CN"/>
        </w:rPr>
        <w:t>www.ccgp.gov.cn</w:t>
      </w:r>
      <w:r>
        <w:rPr>
          <w:rFonts w:hint="eastAsia" w:ascii="仿宋" w:hAnsi="仿宋" w:eastAsia="仿宋" w:cs="仿宋"/>
          <w:b w:val="0"/>
          <w:bCs w:val="0"/>
          <w:sz w:val="24"/>
          <w:szCs w:val="24"/>
          <w:highlight w:val="none"/>
          <w:lang w:val="en-US" w:eastAsia="zh-CN"/>
        </w:rPr>
        <w:fldChar w:fldCharType="end"/>
      </w:r>
      <w:r>
        <w:rPr>
          <w:rFonts w:hint="eastAsia" w:ascii="仿宋" w:hAnsi="仿宋" w:eastAsia="仿宋" w:cs="仿宋"/>
          <w:b w:val="0"/>
          <w:bCs w:val="0"/>
          <w:sz w:val="24"/>
          <w:szCs w:val="24"/>
          <w:highlight w:val="none"/>
          <w:lang w:val="en-US" w:eastAsia="zh-CN"/>
        </w:rPr>
        <w:t>） 被列入政府采购严重违法失信行为记录名单，或法律、法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规规定的禁止供应商参加政府采购活动的情况。联合体响应的，联合体成员存在</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以上不良信用记录的，视同联合体存在不良信用记录。</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14.3.2 查询及记录方式：采购代理机构经办人和采购人监督人员将查询网页打</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印、签字并存档备查。供应商不良信用记录以采购代理机构查询结果为准，查询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之后，网站信息发生的任何变更均不再作为评审依据，供应商自行提供的与网站</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信息不一致的其他证明材料亦不作为评审依据。</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14.4 出现下列情形之一的，将被认定为未实质性响应磋商文件：</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（1）未按要求交纳保证金的；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（2）未按照磋商文件规定要求密封、签署、盖章的；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（3）供应商在报价时采用选择性报价；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（4）供应商不具备磋商文件中规定资格要求的；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（5）不符合法律、法规和磋商文件中规定的其他实质性要求的；</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（6）其他法律、法规及本磋商文件规定的属于按无效处理的响应文件的情形。</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14.5 如果响应文件实质上没有响应磋商文件的要求，磋商小组将予以拒绝，供</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应商不得通过修改或撤销不合要求的偏离而使其响应文件成为实质性响应的文</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件。</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14.6 在按照 14.2 的规定进行审查时，磋商小组可以以书面形式要求供应商对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响应文件中含义不明确、同类问题表述不一致或者有明显文字和计算错误的内容</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等作出必要的澄清、说明或者更正。供应商的澄清、说明或者更正不得超出响应</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文件的范围或者改变响应文件的实质性内容。接到磋商小组澄清等要求的供应商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如未按规定做出澄清，其风险由供应商自行承担。</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14.7 对未被认定为参加磋商的供应商和其它未实质性响应磋商文件的供应商，</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磋商小组将及时告知。</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14.8 如一个分包内只有一种产品，不同供应商所投产品为同一品牌同一型号的，</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按如下方式处理：  </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本项目使用综合评分法，提供相同品牌相同型号产品且通过资格审查、符合性审查的不同供应商，按一家供应商计算，评审后得分最高的同品牌同型号供应商获得成交人推荐资格；评审得分相同的，由采购人或者采购人委托评标委员会按照磋商文件中评标办法规定的方式确定一个供应商获得成交人推荐资格；未规定的采取随机抽取方式确定，其他相同品牌相同型号供应商不作为成交候选人。 </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lang w:val="en-US" w:eastAsia="zh-CN"/>
        </w:rPr>
        <w:t>14.9 如一个分包内包含多种产品的，采购人或采购代理机构将在</w:t>
      </w:r>
      <w:r>
        <w:rPr>
          <w:rFonts w:hint="eastAsia" w:ascii="仿宋" w:hAnsi="仿宋" w:eastAsia="仿宋" w:cs="仿宋"/>
          <w:b w:val="0"/>
          <w:bCs w:val="0"/>
          <w:sz w:val="24"/>
          <w:szCs w:val="24"/>
          <w:highlight w:val="none"/>
          <w:u w:val="single"/>
          <w:lang w:val="en-US" w:eastAsia="zh-CN"/>
        </w:rPr>
        <w:t>供应商须知前</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u w:val="single"/>
          <w:lang w:val="en-US" w:eastAsia="zh-CN"/>
        </w:rPr>
        <w:t>附表</w:t>
      </w:r>
      <w:r>
        <w:rPr>
          <w:rFonts w:hint="eastAsia" w:ascii="仿宋" w:hAnsi="仿宋" w:eastAsia="仿宋" w:cs="仿宋"/>
          <w:b w:val="0"/>
          <w:bCs w:val="0"/>
          <w:sz w:val="24"/>
          <w:szCs w:val="24"/>
          <w:highlight w:val="none"/>
          <w:lang w:val="en-US" w:eastAsia="zh-CN"/>
        </w:rPr>
        <w:t>中载明核心产品，多家供应商提供的所有核心产品品牌、型号均相同的，按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第14.8 条规定处理。 </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15.  磋商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15.1 依据磋商文件的要求和各供应商响应文件的应答情况，磋商小组所有成员集中在通知的时间，与参加的供应商逐一单独进行一轮或多轮磋商</w:t>
      </w:r>
      <w:r>
        <w:rPr>
          <w:rFonts w:hint="eastAsia" w:ascii="仿宋" w:hAnsi="仿宋" w:eastAsia="仿宋" w:cs="仿宋"/>
          <w:b/>
          <w:bCs/>
          <w:sz w:val="24"/>
          <w:szCs w:val="24"/>
          <w:highlight w:val="none"/>
          <w:lang w:val="en-US" w:eastAsia="zh-CN"/>
        </w:rPr>
        <w:t>（本项目不事先确定磋商轮次，磋商小组根据磋商情况现场确定，并在最后一轮磋商前告知供应商）</w:t>
      </w:r>
      <w:r>
        <w:rPr>
          <w:rFonts w:hint="eastAsia" w:ascii="仿宋" w:hAnsi="仿宋" w:eastAsia="仿宋" w:cs="仿宋"/>
          <w:b w:val="0"/>
          <w:bCs w:val="0"/>
          <w:sz w:val="24"/>
          <w:szCs w:val="24"/>
          <w:highlight w:val="none"/>
          <w:lang w:val="en-US" w:eastAsia="zh-CN"/>
        </w:rPr>
        <w:t>。磋商小组将给予所有参加磋商的供应商平等的磋商机会。</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15.2 磋商包括但不限于以下内容：</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（1）磋商小组根据磋商文件要求，对照各磋商供应商提交的响应文件中技术、服务以及合同草案条款等应答情况，进行确认或者询问；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（2）按</w:t>
      </w: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b w:val="0"/>
          <w:bCs w:val="0"/>
          <w:sz w:val="24"/>
          <w:szCs w:val="24"/>
          <w:highlight w:val="none"/>
          <w:lang w:val="en-US" w:eastAsia="zh-CN"/>
        </w:rPr>
        <w:t>修改变动磋商文件，并及时以书面形式同时通知所有参加磋商的供应商；</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（3）针对修改变动的磋商文件，与所有参加磋商的供应商进行确认或者询问。</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16.  保密原则</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16.1 磋商将在严格保密的情况下进行。</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16.2 磋商小组成员以及与磋商工作有关的人员不得泄露评审和磋商过程中获悉</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的国家秘密、商业秘密，不得超越法规的规定向无关人员告知评审和磋商情况。</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供应商试图影响采购人、采购代理机构和评审委员会的任何活动，将导致其</w:t>
      </w:r>
      <w:r>
        <w:rPr>
          <w:rFonts w:hint="eastAsia" w:ascii="仿宋" w:hAnsi="仿宋" w:eastAsia="仿宋" w:cs="仿宋"/>
          <w:b/>
          <w:bCs/>
          <w:sz w:val="24"/>
          <w:szCs w:val="24"/>
          <w:highlight w:val="none"/>
          <w:lang w:val="en-US" w:eastAsia="zh-CN"/>
        </w:rPr>
        <w:t>响应</w:t>
      </w:r>
    </w:p>
    <w:p>
      <w:pPr>
        <w:keepNext w:val="0"/>
        <w:keepLines w:val="0"/>
        <w:pageBreakBefore w:val="0"/>
        <w:widowControl w:val="0"/>
        <w:kinsoku/>
        <w:wordWrap/>
        <w:overflowPunct/>
        <w:topLinePunct w:val="0"/>
        <w:autoSpaceDE w:val="0"/>
        <w:autoSpaceDN w:val="0"/>
        <w:bidi w:val="0"/>
        <w:adjustRightInd/>
        <w:snapToGrid/>
        <w:spacing w:line="440" w:lineRule="exact"/>
        <w:ind w:left="663" w:leftChars="0" w:right="-53" w:rightChars="-24" w:hanging="663"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被拒绝</w:t>
      </w:r>
      <w:r>
        <w:rPr>
          <w:rFonts w:hint="eastAsia" w:ascii="仿宋" w:hAnsi="仿宋" w:eastAsia="仿宋" w:cs="仿宋"/>
          <w:b w:val="0"/>
          <w:bCs w:val="0"/>
          <w:sz w:val="24"/>
          <w:szCs w:val="24"/>
          <w:highlight w:val="none"/>
          <w:lang w:val="en-US" w:eastAsia="zh-CN"/>
        </w:rPr>
        <w:t>，并承担相应的法律责任。</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p>
    <w:p>
      <w:pPr>
        <w:pStyle w:val="19"/>
        <w:jc w:val="center"/>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七</w:t>
      </w:r>
      <w:r>
        <w:rPr>
          <w:rFonts w:hint="eastAsia" w:ascii="仿宋" w:hAnsi="仿宋" w:eastAsia="仿宋" w:cs="仿宋"/>
          <w:b/>
          <w:bCs/>
          <w:spacing w:val="0"/>
          <w:kern w:val="0"/>
          <w:sz w:val="24"/>
          <w:szCs w:val="24"/>
          <w:highlight w:val="none"/>
          <w:lang w:val="en-US" w:eastAsia="zh-CN" w:bidi="zh-CN"/>
        </w:rPr>
        <w:tab/>
      </w:r>
      <w:r>
        <w:rPr>
          <w:rFonts w:hint="eastAsia" w:ascii="仿宋" w:hAnsi="仿宋" w:eastAsia="仿宋" w:cs="仿宋"/>
          <w:b/>
          <w:bCs/>
          <w:spacing w:val="0"/>
          <w:kern w:val="0"/>
          <w:sz w:val="24"/>
          <w:szCs w:val="24"/>
          <w:highlight w:val="none"/>
          <w:lang w:val="en-US" w:eastAsia="zh-CN" w:bidi="zh-CN"/>
        </w:rPr>
        <w:t xml:space="preserve"> 最后报价</w:t>
      </w:r>
    </w:p>
    <w:p>
      <w:pPr>
        <w:pStyle w:val="19"/>
        <w:rPr>
          <w:rFonts w:hint="eastAsia" w:ascii="仿宋" w:hAnsi="仿宋" w:eastAsia="仿宋" w:cs="仿宋"/>
          <w:b w:val="0"/>
          <w:bCs w:val="0"/>
          <w:spacing w:val="0"/>
          <w:kern w:val="0"/>
          <w:sz w:val="24"/>
          <w:szCs w:val="24"/>
          <w:highlight w:val="none"/>
          <w:lang w:val="en-US" w:eastAsia="zh-CN" w:bidi="zh-CN"/>
        </w:rPr>
      </w:pP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17.  最后报价和最终采购需求的提交</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17.1 磋商结束后，所有继续参加磋商的供应商应在磋商小组规定时间内提交最</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后报价。如果磋商文件不能详细列明采购标的技术、服务要求，磋商结束后，磋</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商小组将按照少数服从多数的原则投票推荐 3 家以上供应商的设计方案或者解</w:t>
      </w:r>
    </w:p>
    <w:p>
      <w:pPr>
        <w:keepNext w:val="0"/>
        <w:keepLines w:val="0"/>
        <w:pageBreakBefore w:val="0"/>
        <w:widowControl w:val="0"/>
        <w:kinsoku/>
        <w:wordWrap/>
        <w:overflowPunct/>
        <w:topLinePunct w:val="0"/>
        <w:autoSpaceDE w:val="0"/>
        <w:autoSpaceDN w:val="0"/>
        <w:bidi w:val="0"/>
        <w:adjustRightInd/>
        <w:snapToGrid/>
        <w:spacing w:line="440" w:lineRule="exact"/>
        <w:ind w:left="660" w:leftChars="0" w:right="-53" w:rightChars="-24" w:hanging="660" w:hangingChars="275"/>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决方案，并要求其在规定时间内提交最后报价。</w:t>
      </w:r>
    </w:p>
    <w:p>
      <w:pPr>
        <w:keepNext w:val="0"/>
        <w:keepLines w:val="0"/>
        <w:pageBreakBefore w:val="0"/>
        <w:widowControl w:val="0"/>
        <w:kinsoku/>
        <w:wordWrap/>
        <w:overflowPunct/>
        <w:topLinePunct w:val="0"/>
        <w:autoSpaceDE w:val="0"/>
        <w:autoSpaceDN w:val="0"/>
        <w:bidi w:val="0"/>
        <w:adjustRightInd/>
        <w:snapToGrid/>
        <w:spacing w:line="440" w:lineRule="exact"/>
        <w:ind w:right="-53" w:rightChars="-24"/>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17.2 最后报价是供应商响应文件的有效组成部分。</w:t>
      </w:r>
    </w:p>
    <w:p>
      <w:pPr>
        <w:keepNext w:val="0"/>
        <w:keepLines w:val="0"/>
        <w:pageBreakBefore w:val="0"/>
        <w:widowControl w:val="0"/>
        <w:kinsoku/>
        <w:wordWrap/>
        <w:overflowPunct/>
        <w:topLinePunct w:val="0"/>
        <w:autoSpaceDE w:val="0"/>
        <w:autoSpaceDN w:val="0"/>
        <w:bidi w:val="0"/>
        <w:adjustRightInd/>
        <w:snapToGrid/>
        <w:spacing w:line="440" w:lineRule="exact"/>
        <w:ind w:left="0" w:leftChars="0" w:right="-53" w:rightChars="-24"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17.3 最后报价由报价函和最后报价表组成，须密封递交，仅需一份正本，签署规定同本章 9.2 款要求。</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18.  逾期提交的最后报价</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18.1 最后报价须在磋商小组规定的时间内送达指定地点。逾期提交最后报价的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磋商供应商将被</w:t>
      </w:r>
      <w:r>
        <w:rPr>
          <w:rFonts w:hint="eastAsia" w:ascii="仿宋" w:hAnsi="仿宋" w:eastAsia="仿宋" w:cs="仿宋"/>
          <w:b/>
          <w:bCs/>
          <w:spacing w:val="0"/>
          <w:kern w:val="0"/>
          <w:sz w:val="24"/>
          <w:szCs w:val="24"/>
          <w:highlight w:val="none"/>
          <w:lang w:val="en-US" w:eastAsia="zh-CN" w:bidi="zh-CN"/>
        </w:rPr>
        <w:t>取消授予合同</w:t>
      </w:r>
      <w:r>
        <w:rPr>
          <w:rFonts w:hint="eastAsia" w:ascii="仿宋" w:hAnsi="仿宋" w:eastAsia="仿宋" w:cs="仿宋"/>
          <w:b w:val="0"/>
          <w:bCs w:val="0"/>
          <w:spacing w:val="0"/>
          <w:kern w:val="0"/>
          <w:sz w:val="24"/>
          <w:szCs w:val="24"/>
          <w:highlight w:val="none"/>
          <w:lang w:val="en-US" w:eastAsia="zh-CN" w:bidi="zh-CN"/>
        </w:rPr>
        <w:t>的资格。</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八</w:t>
      </w:r>
      <w:r>
        <w:rPr>
          <w:rFonts w:hint="eastAsia" w:ascii="仿宋" w:hAnsi="仿宋" w:eastAsia="仿宋" w:cs="仿宋"/>
          <w:b/>
          <w:bCs/>
          <w:spacing w:val="0"/>
          <w:kern w:val="0"/>
          <w:sz w:val="24"/>
          <w:szCs w:val="24"/>
          <w:highlight w:val="none"/>
          <w:lang w:val="en-US" w:eastAsia="zh-CN" w:bidi="zh-CN"/>
        </w:rPr>
        <w:tab/>
      </w:r>
      <w:r>
        <w:rPr>
          <w:rFonts w:hint="eastAsia" w:ascii="仿宋" w:hAnsi="仿宋" w:eastAsia="仿宋" w:cs="仿宋"/>
          <w:b/>
          <w:bCs/>
          <w:spacing w:val="0"/>
          <w:kern w:val="0"/>
          <w:sz w:val="24"/>
          <w:szCs w:val="24"/>
          <w:highlight w:val="none"/>
          <w:lang w:val="en-US" w:eastAsia="zh-CN" w:bidi="zh-CN"/>
        </w:rPr>
        <w:t xml:space="preserve"> 综合评审</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19.  评审</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19.1 磋商小组采用综合评分法对提交最后报价的供应商的响应文件和最后报价</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进行综合评分。</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19.2 磋商小组各成员应当独立对每个有效响应的文件进行评价、打分，然后汇</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总每个供应商的得分，计算得分平均值，以平均值高低进行排序。分值计算保留</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小数点后二位。</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九</w:t>
      </w:r>
      <w:r>
        <w:rPr>
          <w:rFonts w:hint="eastAsia" w:ascii="仿宋" w:hAnsi="仿宋" w:eastAsia="仿宋" w:cs="仿宋"/>
          <w:b/>
          <w:bCs/>
          <w:spacing w:val="0"/>
          <w:kern w:val="0"/>
          <w:sz w:val="24"/>
          <w:szCs w:val="24"/>
          <w:highlight w:val="none"/>
          <w:lang w:val="en-US" w:eastAsia="zh-CN" w:bidi="zh-CN"/>
        </w:rPr>
        <w:tab/>
      </w:r>
      <w:r>
        <w:rPr>
          <w:rFonts w:hint="eastAsia" w:ascii="仿宋" w:hAnsi="仿宋" w:eastAsia="仿宋" w:cs="仿宋"/>
          <w:b/>
          <w:bCs/>
          <w:spacing w:val="0"/>
          <w:kern w:val="0"/>
          <w:sz w:val="24"/>
          <w:szCs w:val="24"/>
          <w:highlight w:val="none"/>
          <w:lang w:val="en-US" w:eastAsia="zh-CN" w:bidi="zh-CN"/>
        </w:rPr>
        <w:t xml:space="preserve"> 确定成交候选供应商</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20.  确定成交候选供应商原则</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20.1 磋商小组按照打分结果由高到低的顺序提出成交候选供应商，推荐数量见</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spacing w:val="-5"/>
          <w:sz w:val="24"/>
          <w:szCs w:val="24"/>
          <w:highlight w:val="none"/>
          <w:u w:val="single"/>
          <w:lang w:val="en-US" w:eastAsia="zh-CN" w:bidi="zh-CN"/>
        </w:rPr>
        <w:t>供应商须知前附表</w:t>
      </w:r>
      <w:r>
        <w:rPr>
          <w:rFonts w:hint="eastAsia" w:ascii="仿宋" w:hAnsi="仿宋" w:eastAsia="仿宋" w:cs="仿宋"/>
          <w:b w:val="0"/>
          <w:bCs w:val="0"/>
          <w:spacing w:val="0"/>
          <w:kern w:val="0"/>
          <w:sz w:val="24"/>
          <w:szCs w:val="24"/>
          <w:highlight w:val="none"/>
          <w:lang w:val="en-US" w:eastAsia="zh-CN" w:bidi="zh-CN"/>
        </w:rPr>
        <w:t>。被推荐为成交候选供应商的最后报价应不高于本项目/包采购预算或最高限价。如出现评审得分相同的，按照最后报价由低到高的顺序推荐。</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如出现评审得分且最后报价相同的，按照技术评审得分由高到低顺序推荐。</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21.  最终评价确定</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21.1 采购人有权对推荐为成交候选供应商的资格条件及价格计算方面进行审查。</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21.2 采购人从评审报告提出的成交候选供应商中，按照排序由高到低的原则确</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定成交供应商，也可以书面授权磋商小组直接确定成交供应商。</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22.  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22.1 采购代理机构将以书面形式向成交供应商发出成交通知书。</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22.2 成交通知书发出后，采购人将与成交供应商签订合同。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22.3 磋商文件、成交供应商的响应文件及其澄清文件、承诺等，均为签订合同</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的依据。</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22.4 成交供应商拒绝与采购人签订合同的，采购人可以按照磋商评审报告推荐</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的成交候选供应商名单排序，确定下一候选供应商为成交供应商，也可以重新开</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展政府采购活动。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22.5 当出现供应商自动放弃成交资格时，采购人可以按照磋商评审报告推荐的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成交候选供应商名单排序，确定下一候选供应商为成交供应商，也可以重新开展</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23.  履约保证金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23.1 成交供应商应按照</w:t>
      </w:r>
      <w:r>
        <w:rPr>
          <w:rFonts w:hint="eastAsia" w:ascii="仿宋" w:hAnsi="仿宋" w:eastAsia="仿宋" w:cs="仿宋"/>
          <w:b w:val="0"/>
          <w:bCs w:val="0"/>
          <w:spacing w:val="0"/>
          <w:kern w:val="0"/>
          <w:sz w:val="24"/>
          <w:szCs w:val="24"/>
          <w:highlight w:val="none"/>
          <w:u w:val="single"/>
          <w:lang w:val="en-US" w:eastAsia="zh-CN" w:bidi="zh-CN"/>
        </w:rPr>
        <w:t>供应商须知前附表</w:t>
      </w:r>
      <w:r>
        <w:rPr>
          <w:rFonts w:hint="eastAsia" w:ascii="仿宋" w:hAnsi="仿宋" w:eastAsia="仿宋" w:cs="仿宋"/>
          <w:b w:val="0"/>
          <w:bCs w:val="0"/>
          <w:spacing w:val="0"/>
          <w:kern w:val="0"/>
          <w:sz w:val="24"/>
          <w:szCs w:val="24"/>
          <w:highlight w:val="none"/>
          <w:lang w:val="en-US" w:eastAsia="zh-CN" w:bidi="zh-CN"/>
        </w:rPr>
        <w:t>规定的金额、形式和时间向采购人缴</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纳履约保证金。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23.2 如果成交供应商没有按照上述23.1款的规定执行，将视为放弃成交资格，</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成交供应商的保证金将被没收。在此情况下，采购人可确定下一候选人为成交供</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应商，也可以重新开展政府采购活动。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24.  采购终止</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24.1 出现下列情形之一的，采购人或者采购代理机构将终止采购活动，发布项</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目终止公告并说明原因：</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（1）在采购活动中因重大变故，采购任务取消的；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（2）因情况变化，不再符合规定的竞争性磋商采购方式适用情形的；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（3）出现影响采购公正的违法、违规行为的；</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19"/>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（5）法律法规规定的其他情形。</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25.  质疑与接收</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25.1 供应商认为采购文件、采购过程和成交结果使自己的权益受到损害的，参</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照《政府采购法》、《政府采购法实施条例》和《政府采购质疑和投诉办法》的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有关规定，可以依法向采购人或采购代理机构提出质疑。</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25.2 供应商应按照财政部制定的《政府采购质疑函范本》格式（可从财政部官</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方网站下载）和《政府采购质疑和投诉办法》的要求，</w:t>
      </w:r>
      <w:r>
        <w:rPr>
          <w:rFonts w:hint="eastAsia" w:ascii="仿宋" w:hAnsi="仿宋" w:eastAsia="仿宋" w:cs="仿宋"/>
          <w:b/>
          <w:bCs/>
          <w:spacing w:val="0"/>
          <w:kern w:val="0"/>
          <w:sz w:val="24"/>
          <w:szCs w:val="24"/>
          <w:highlight w:val="none"/>
          <w:lang w:val="en-US" w:eastAsia="zh-CN" w:bidi="zh-CN"/>
        </w:rPr>
        <w:t>在法定质疑期内以纸质形</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式提出质疑，针对同一采购程序环节的质疑应一次性提出</w:t>
      </w:r>
      <w:r>
        <w:rPr>
          <w:rFonts w:hint="eastAsia" w:ascii="仿宋" w:hAnsi="仿宋" w:eastAsia="仿宋" w:cs="仿宋"/>
          <w:b w:val="0"/>
          <w:bCs w:val="0"/>
          <w:spacing w:val="0"/>
          <w:kern w:val="0"/>
          <w:sz w:val="24"/>
          <w:szCs w:val="24"/>
          <w:highlight w:val="none"/>
          <w:lang w:val="en-US" w:eastAsia="zh-CN" w:bidi="zh-CN"/>
        </w:rPr>
        <w:t>。超出法定质疑期的、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重复提出的、分次提出的或内容、形式不符合《政府采购质疑和投诉办法》的，</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供应商将依法承担不利后果。</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25.3 采购代理机构质疑函接收部门、联系电话和通讯地址</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联系部门：新疆世纪星工程咨询有限公司</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 xml:space="preserve">联系电话：0991-3678303  </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通讯地址：乌鲁木齐开发区黄山街81号一品九点阳光七号公寓楼九楼</w:t>
      </w:r>
    </w:p>
    <w:p>
      <w:pPr>
        <w:pStyle w:val="19"/>
        <w:keepNext w:val="0"/>
        <w:keepLines w:val="0"/>
        <w:pageBreakBefore w:val="0"/>
        <w:widowControl/>
        <w:kinsoku/>
        <w:wordWrap/>
        <w:overflowPunct/>
        <w:topLinePunct w:val="0"/>
        <w:autoSpaceDE/>
        <w:autoSpaceDN/>
        <w:bidi w:val="0"/>
        <w:adjustRightInd/>
        <w:snapToGrid/>
        <w:spacing w:line="440" w:lineRule="exact"/>
        <w:ind w:left="660" w:leftChars="300" w:firstLine="0" w:firstLineChars="0"/>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jc w:val="center"/>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十</w:t>
      </w:r>
      <w:r>
        <w:rPr>
          <w:rFonts w:hint="eastAsia" w:ascii="仿宋" w:hAnsi="仿宋" w:eastAsia="仿宋" w:cs="仿宋"/>
          <w:b/>
          <w:bCs/>
          <w:spacing w:val="0"/>
          <w:kern w:val="0"/>
          <w:sz w:val="24"/>
          <w:szCs w:val="24"/>
          <w:highlight w:val="none"/>
          <w:lang w:val="en-US" w:eastAsia="zh-CN" w:bidi="zh-CN"/>
        </w:rPr>
        <w:tab/>
      </w:r>
      <w:r>
        <w:rPr>
          <w:rFonts w:hint="eastAsia" w:ascii="仿宋" w:hAnsi="仿宋" w:eastAsia="仿宋" w:cs="仿宋"/>
          <w:b/>
          <w:bCs/>
          <w:spacing w:val="0"/>
          <w:kern w:val="0"/>
          <w:sz w:val="24"/>
          <w:szCs w:val="24"/>
          <w:highlight w:val="none"/>
          <w:lang w:val="en-US" w:eastAsia="zh-CN" w:bidi="zh-CN"/>
        </w:rPr>
        <w:t>其它</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r>
        <w:rPr>
          <w:rFonts w:hint="eastAsia" w:ascii="仿宋" w:hAnsi="仿宋" w:eastAsia="仿宋" w:cs="仿宋"/>
          <w:b/>
          <w:bCs/>
          <w:spacing w:val="0"/>
          <w:kern w:val="0"/>
          <w:sz w:val="24"/>
          <w:szCs w:val="24"/>
          <w:highlight w:val="none"/>
          <w:lang w:val="en-US" w:eastAsia="zh-CN" w:bidi="zh-CN"/>
        </w:rPr>
        <w:t>26.  代理服务费</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26.1 成交供应商须按照</w:t>
      </w:r>
      <w:r>
        <w:rPr>
          <w:rFonts w:hint="eastAsia" w:ascii="仿宋" w:hAnsi="仿宋" w:eastAsia="仿宋" w:cs="仿宋"/>
          <w:b w:val="0"/>
          <w:bCs w:val="0"/>
          <w:spacing w:val="0"/>
          <w:kern w:val="0"/>
          <w:sz w:val="24"/>
          <w:szCs w:val="24"/>
          <w:highlight w:val="none"/>
          <w:u w:val="single"/>
          <w:lang w:val="en-US" w:eastAsia="zh-CN" w:bidi="zh-CN"/>
        </w:rPr>
        <w:t>供应商须知前附表</w:t>
      </w:r>
      <w:r>
        <w:rPr>
          <w:rFonts w:hint="eastAsia" w:ascii="仿宋" w:hAnsi="仿宋" w:eastAsia="仿宋" w:cs="仿宋"/>
          <w:b w:val="0"/>
          <w:bCs w:val="0"/>
          <w:spacing w:val="0"/>
          <w:kern w:val="0"/>
          <w:sz w:val="24"/>
          <w:szCs w:val="24"/>
          <w:highlight w:val="none"/>
          <w:lang w:val="en-US" w:eastAsia="zh-CN" w:bidi="zh-CN"/>
        </w:rPr>
        <w:t>中的规定的金额、形式和时间，向采</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购代理机构支付代理服务费。</w:t>
      </w:r>
    </w:p>
    <w:p>
      <w:pPr>
        <w:pStyle w:val="19"/>
        <w:keepNext w:val="0"/>
        <w:keepLines w:val="0"/>
        <w:pageBreakBefore w:val="0"/>
        <w:widowControl/>
        <w:kinsoku/>
        <w:wordWrap/>
        <w:overflowPunct/>
        <w:topLinePunct w:val="0"/>
        <w:autoSpaceDE/>
        <w:autoSpaceDN/>
        <w:bidi w:val="0"/>
        <w:adjustRightInd/>
        <w:snapToGrid/>
        <w:spacing w:line="440" w:lineRule="exact"/>
        <w:ind w:left="663" w:leftChars="0" w:hanging="663" w:hangingChars="275"/>
        <w:textAlignment w:val="auto"/>
        <w:rPr>
          <w:rFonts w:hint="eastAsia" w:ascii="仿宋" w:hAnsi="仿宋" w:eastAsia="仿宋" w:cs="仿宋"/>
          <w:b/>
          <w:bCs/>
          <w:spacing w:val="0"/>
          <w:kern w:val="0"/>
          <w:sz w:val="24"/>
          <w:szCs w:val="24"/>
          <w:highlight w:val="none"/>
          <w:lang w:val="en-US" w:eastAsia="zh-CN" w:bidi="zh-CN"/>
        </w:rPr>
      </w:pPr>
      <w:bookmarkStart w:id="44" w:name="_Toc507399482"/>
      <w:r>
        <w:rPr>
          <w:rFonts w:hint="eastAsia" w:ascii="仿宋" w:hAnsi="仿宋" w:eastAsia="仿宋" w:cs="仿宋"/>
          <w:b/>
          <w:bCs/>
          <w:spacing w:val="0"/>
          <w:kern w:val="0"/>
          <w:sz w:val="24"/>
          <w:szCs w:val="24"/>
          <w:highlight w:val="none"/>
          <w:lang w:val="en-US" w:eastAsia="zh-CN" w:bidi="zh-CN"/>
        </w:rPr>
        <w:t>27.  廉洁自律规定</w:t>
      </w:r>
      <w:bookmarkEnd w:id="44"/>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27.1 采购代理机构工作人员不得以不正当手段获取政府采购代理业务，不得与</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采购人、供应商恶意串通操纵政府采购活动。</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27.2 采购代理机构工作人员不得接受采购人或者供应商组织的宴请、旅游、娱</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乐，不得收受礼品、现金、有价证券等，不得向采购人或者供应商报销应当由个</w:t>
      </w:r>
    </w:p>
    <w:p>
      <w:pPr>
        <w:pStyle w:val="19"/>
        <w:keepNext w:val="0"/>
        <w:keepLines w:val="0"/>
        <w:pageBreakBefore w:val="0"/>
        <w:widowControl/>
        <w:kinsoku/>
        <w:wordWrap/>
        <w:overflowPunct/>
        <w:topLinePunct w:val="0"/>
        <w:autoSpaceDE/>
        <w:autoSpaceDN/>
        <w:bidi w:val="0"/>
        <w:adjustRightInd/>
        <w:snapToGrid/>
        <w:spacing w:line="440" w:lineRule="exact"/>
        <w:ind w:left="660" w:leftChars="0" w:hanging="660" w:hangingChars="275"/>
        <w:textAlignment w:val="auto"/>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t>人承担的费用。</w:t>
      </w:r>
    </w:p>
    <w:p>
      <w:pPr>
        <w:rPr>
          <w:rFonts w:hint="eastAsia" w:ascii="仿宋" w:hAnsi="仿宋" w:eastAsia="仿宋" w:cs="仿宋"/>
          <w:b w:val="0"/>
          <w:bCs w:val="0"/>
          <w:spacing w:val="0"/>
          <w:kern w:val="0"/>
          <w:sz w:val="24"/>
          <w:szCs w:val="24"/>
          <w:highlight w:val="none"/>
          <w:lang w:val="en-US" w:eastAsia="zh-CN" w:bidi="zh-CN"/>
        </w:rPr>
      </w:pPr>
      <w:r>
        <w:rPr>
          <w:rFonts w:hint="eastAsia" w:ascii="仿宋" w:hAnsi="仿宋" w:eastAsia="仿宋" w:cs="仿宋"/>
          <w:b w:val="0"/>
          <w:bCs w:val="0"/>
          <w:spacing w:val="0"/>
          <w:kern w:val="0"/>
          <w:sz w:val="24"/>
          <w:szCs w:val="24"/>
          <w:highlight w:val="none"/>
          <w:lang w:val="en-US" w:eastAsia="zh-CN" w:bidi="zh-CN"/>
        </w:rPr>
        <w:br w:type="page"/>
      </w:r>
    </w:p>
    <w:p>
      <w:pPr>
        <w:pStyle w:val="19"/>
        <w:keepNext w:val="0"/>
        <w:keepLines w:val="0"/>
        <w:pageBreakBefore w:val="0"/>
        <w:widowControl/>
        <w:kinsoku/>
        <w:wordWrap/>
        <w:overflowPunct/>
        <w:topLinePunct w:val="0"/>
        <w:autoSpaceDE/>
        <w:autoSpaceDN/>
        <w:bidi w:val="0"/>
        <w:adjustRightInd/>
        <w:snapToGrid/>
        <w:spacing w:line="440" w:lineRule="exact"/>
        <w:ind w:left="938" w:leftChars="0" w:hanging="938" w:hangingChars="275"/>
        <w:jc w:val="center"/>
        <w:textAlignment w:val="auto"/>
        <w:outlineLvl w:val="0"/>
        <w:rPr>
          <w:rFonts w:hint="eastAsia" w:ascii="仿宋" w:hAnsi="仿宋" w:eastAsia="仿宋" w:cs="仿宋"/>
          <w:b/>
          <w:bCs w:val="0"/>
          <w:sz w:val="32"/>
          <w:szCs w:val="32"/>
          <w:highlight w:val="none"/>
          <w:u w:val="none"/>
          <w:lang w:val="en-US" w:eastAsia="zh-CN"/>
        </w:rPr>
      </w:pPr>
      <w:bookmarkStart w:id="45" w:name="_Toc507399488"/>
      <w:bookmarkStart w:id="46" w:name="_Toc4926"/>
      <w:bookmarkStart w:id="47" w:name="_Toc12454"/>
      <w:r>
        <w:rPr>
          <w:rFonts w:hint="eastAsia" w:ascii="仿宋" w:hAnsi="仿宋" w:eastAsia="仿宋" w:cs="仿宋"/>
          <w:b/>
          <w:bCs w:val="0"/>
          <w:sz w:val="32"/>
          <w:szCs w:val="32"/>
          <w:highlight w:val="none"/>
          <w:u w:val="none"/>
        </w:rPr>
        <w:t>第</w:t>
      </w:r>
      <w:r>
        <w:rPr>
          <w:rFonts w:hint="eastAsia" w:ascii="仿宋" w:hAnsi="仿宋" w:eastAsia="仿宋" w:cs="仿宋"/>
          <w:b/>
          <w:bCs w:val="0"/>
          <w:sz w:val="32"/>
          <w:szCs w:val="32"/>
          <w:highlight w:val="none"/>
          <w:u w:val="none"/>
          <w:lang w:val="en-US" w:eastAsia="zh-CN"/>
        </w:rPr>
        <w:t>三</w:t>
      </w:r>
      <w:r>
        <w:rPr>
          <w:rFonts w:hint="eastAsia" w:ascii="仿宋" w:hAnsi="仿宋" w:eastAsia="仿宋" w:cs="仿宋"/>
          <w:b/>
          <w:bCs w:val="0"/>
          <w:sz w:val="32"/>
          <w:szCs w:val="32"/>
          <w:highlight w:val="none"/>
          <w:u w:val="none"/>
        </w:rPr>
        <w:t xml:space="preserve">章  </w:t>
      </w:r>
      <w:bookmarkEnd w:id="45"/>
      <w:r>
        <w:rPr>
          <w:rFonts w:hint="eastAsia" w:ascii="仿宋" w:hAnsi="仿宋" w:eastAsia="仿宋" w:cs="仿宋"/>
          <w:b/>
          <w:bCs w:val="0"/>
          <w:sz w:val="32"/>
          <w:szCs w:val="32"/>
          <w:highlight w:val="none"/>
          <w:u w:val="none"/>
          <w:lang w:val="en-US" w:eastAsia="zh-CN"/>
        </w:rPr>
        <w:t>政府采购合同</w:t>
      </w:r>
      <w:bookmarkEnd w:id="46"/>
      <w:bookmarkEnd w:id="47"/>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（根据《政府采购法》和《</w:t>
      </w:r>
      <w:r>
        <w:rPr>
          <w:rFonts w:hint="eastAsia" w:ascii="仿宋" w:hAnsi="仿宋" w:eastAsia="仿宋" w:cs="仿宋"/>
          <w:bCs/>
          <w:sz w:val="24"/>
          <w:szCs w:val="24"/>
          <w:highlight w:val="none"/>
          <w:lang w:val="en-US" w:eastAsia="zh-CN"/>
        </w:rPr>
        <w:t>中华人民共和国民法典</w:t>
      </w:r>
      <w:r>
        <w:rPr>
          <w:rFonts w:hint="eastAsia" w:ascii="仿宋" w:hAnsi="仿宋" w:eastAsia="仿宋" w:cs="仿宋"/>
          <w:bCs/>
          <w:sz w:val="24"/>
          <w:szCs w:val="24"/>
          <w:highlight w:val="none"/>
        </w:rPr>
        <w:t>》。采购人和供应商之间的权利和义务，应当按照平等的原则以合同方式约定。</w:t>
      </w:r>
      <w:r>
        <w:rPr>
          <w:rFonts w:hint="eastAsia" w:ascii="仿宋" w:hAnsi="仿宋" w:eastAsia="仿宋" w:cs="仿宋"/>
          <w:b/>
          <w:bCs w:val="0"/>
          <w:sz w:val="24"/>
          <w:szCs w:val="24"/>
          <w:highlight w:val="none"/>
        </w:rPr>
        <w:t>此合同书仅作为签订正式合同时的参考。</w:t>
      </w:r>
      <w:r>
        <w:rPr>
          <w:rFonts w:hint="eastAsia" w:ascii="仿宋" w:hAnsi="仿宋" w:eastAsia="仿宋" w:cs="仿宋"/>
          <w:bCs/>
          <w:sz w:val="24"/>
          <w:szCs w:val="24"/>
          <w:highlight w:val="none"/>
        </w:rPr>
        <w:t>）</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 合同文件</w:t>
      </w:r>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本合同所附下列文件是构成本合同不可分割的部分：</w:t>
      </w:r>
    </w:p>
    <w:p>
      <w:pPr>
        <w:pStyle w:val="32"/>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(1)采购文件</w:t>
      </w:r>
    </w:p>
    <w:p>
      <w:pPr>
        <w:pStyle w:val="32"/>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(2)合同条款</w:t>
      </w:r>
    </w:p>
    <w:p>
      <w:pPr>
        <w:pStyle w:val="32"/>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bCs/>
          <w:sz w:val="24"/>
          <w:szCs w:val="24"/>
          <w:highlight w:val="none"/>
          <w:lang w:eastAsia="zh-CN"/>
        </w:rPr>
        <w:t>成交供应商</w:t>
      </w:r>
      <w:r>
        <w:rPr>
          <w:rFonts w:hint="eastAsia" w:ascii="仿宋" w:hAnsi="仿宋" w:eastAsia="仿宋" w:cs="仿宋"/>
          <w:bCs/>
          <w:sz w:val="24"/>
          <w:szCs w:val="24"/>
          <w:highlight w:val="none"/>
        </w:rPr>
        <w:t>提交的响应文件</w:t>
      </w:r>
    </w:p>
    <w:p>
      <w:pPr>
        <w:pStyle w:val="32"/>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(4)技术规格（包括图纸，如果有的话）</w:t>
      </w:r>
    </w:p>
    <w:p>
      <w:pPr>
        <w:pStyle w:val="32"/>
        <w:spacing w:line="440" w:lineRule="exact"/>
        <w:ind w:left="560"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(5)中标/成交通知书</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2．合同范围和条件</w:t>
      </w:r>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本合同的范围和条件与上述文件的规定相一致。</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3．货物及数量</w:t>
      </w:r>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本合同所提供的货物数量/服务详见</w:t>
      </w:r>
      <w:r>
        <w:rPr>
          <w:rFonts w:hint="eastAsia" w:ascii="仿宋" w:hAnsi="仿宋" w:eastAsia="仿宋" w:cs="仿宋"/>
          <w:bCs/>
          <w:sz w:val="24"/>
          <w:szCs w:val="24"/>
          <w:highlight w:val="none"/>
          <w:lang w:eastAsia="zh-CN"/>
        </w:rPr>
        <w:t>询价</w:t>
      </w:r>
      <w:r>
        <w:rPr>
          <w:rFonts w:hint="eastAsia" w:ascii="仿宋" w:hAnsi="仿宋" w:eastAsia="仿宋" w:cs="仿宋"/>
          <w:bCs/>
          <w:sz w:val="24"/>
          <w:szCs w:val="24"/>
          <w:highlight w:val="none"/>
        </w:rPr>
        <w:t>文件“第三章</w:t>
      </w:r>
      <w:r>
        <w:rPr>
          <w:rFonts w:hint="eastAsia" w:ascii="仿宋" w:hAnsi="仿宋" w:eastAsia="仿宋" w:cs="仿宋"/>
          <w:sz w:val="24"/>
          <w:szCs w:val="24"/>
          <w:highlight w:val="none"/>
        </w:rPr>
        <w:t>采购项目技术规格、参数及要求</w:t>
      </w:r>
      <w:r>
        <w:rPr>
          <w:rFonts w:hint="eastAsia" w:ascii="仿宋" w:hAnsi="仿宋" w:eastAsia="仿宋" w:cs="仿宋"/>
          <w:bCs/>
          <w:sz w:val="24"/>
          <w:szCs w:val="24"/>
          <w:highlight w:val="none"/>
        </w:rPr>
        <w:t>”。</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4．合同金额</w:t>
      </w:r>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合同总金额为元人民币，分项价格见响应文件按报价明细表。</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5．合同生效及支付条件和方式</w:t>
      </w:r>
    </w:p>
    <w:p>
      <w:pPr>
        <w:pStyle w:val="32"/>
        <w:spacing w:line="440" w:lineRule="exact"/>
        <w:ind w:firstLine="482"/>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6．交货时间和交货地点</w:t>
      </w:r>
    </w:p>
    <w:p>
      <w:pPr>
        <w:pStyle w:val="32"/>
        <w:spacing w:line="440" w:lineRule="exact"/>
        <w:ind w:firstLine="48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本合同货物的交货时间和交货地点按</w:t>
      </w:r>
      <w:r>
        <w:rPr>
          <w:rFonts w:hint="eastAsia" w:ascii="仿宋" w:hAnsi="仿宋" w:eastAsia="仿宋" w:cs="仿宋"/>
          <w:bCs/>
          <w:sz w:val="24"/>
          <w:szCs w:val="24"/>
          <w:highlight w:val="none"/>
          <w:lang w:eastAsia="zh-CN"/>
        </w:rPr>
        <w:t>询价</w:t>
      </w:r>
      <w:r>
        <w:rPr>
          <w:rFonts w:hint="eastAsia" w:ascii="仿宋" w:hAnsi="仿宋" w:eastAsia="仿宋" w:cs="仿宋"/>
          <w:bCs/>
          <w:sz w:val="24"/>
          <w:szCs w:val="24"/>
          <w:highlight w:val="none"/>
        </w:rPr>
        <w:t xml:space="preserve">文件“第三章 </w:t>
      </w:r>
      <w:r>
        <w:rPr>
          <w:rFonts w:hint="eastAsia" w:ascii="仿宋" w:hAnsi="仿宋" w:eastAsia="仿宋" w:cs="仿宋"/>
          <w:sz w:val="24"/>
          <w:szCs w:val="24"/>
          <w:highlight w:val="none"/>
        </w:rPr>
        <w:t>采购需求</w:t>
      </w:r>
      <w:r>
        <w:rPr>
          <w:rFonts w:hint="eastAsia" w:ascii="仿宋" w:hAnsi="仿宋" w:eastAsia="仿宋" w:cs="仿宋"/>
          <w:bCs/>
          <w:sz w:val="24"/>
          <w:szCs w:val="24"/>
          <w:highlight w:val="none"/>
        </w:rPr>
        <w:t>”执行。</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采购人（盖章）：</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供　　方（盖章）：</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单位地址：</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单位地址：</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法人代表授权人(签字)：</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法人代表授权人(签字)：</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联 系 人：</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联 系 人：</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　　话：</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电　　话：</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传　　真：</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传　　真：</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邮政编码：</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邮政编码：</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开户银行：</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 xml:space="preserve">                   </w:t>
      </w:r>
      <w:r>
        <w:rPr>
          <w:rFonts w:hint="eastAsia" w:ascii="仿宋" w:hAnsi="仿宋" w:eastAsia="仿宋" w:cs="仿宋"/>
          <w:kern w:val="0"/>
          <w:sz w:val="24"/>
          <w:szCs w:val="24"/>
          <w:highlight w:val="none"/>
          <w:lang w:val="en-US" w:eastAsia="zh-CN"/>
        </w:rPr>
        <w:t xml:space="preserve">    </w:t>
      </w:r>
      <w:r>
        <w:rPr>
          <w:rFonts w:hint="eastAsia" w:ascii="仿宋" w:hAnsi="仿宋" w:eastAsia="仿宋" w:cs="仿宋"/>
          <w:kern w:val="0"/>
          <w:sz w:val="24"/>
          <w:szCs w:val="24"/>
          <w:highlight w:val="none"/>
        </w:rPr>
        <w:t xml:space="preserve"> 开户银行：</w:t>
      </w:r>
    </w:p>
    <w:p>
      <w:pPr>
        <w:pStyle w:val="33"/>
        <w:autoSpaceDE w:val="0"/>
        <w:autoSpaceDN w:val="0"/>
        <w:adjustRightInd w:val="0"/>
        <w:spacing w:line="50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帐　　号：</w:t>
      </w:r>
      <w:r>
        <w:rPr>
          <w:rFonts w:hint="eastAsia" w:ascii="仿宋" w:hAnsi="仿宋" w:eastAsia="仿宋" w:cs="仿宋"/>
          <w:kern w:val="0"/>
          <w:sz w:val="24"/>
          <w:szCs w:val="24"/>
          <w:highlight w:val="none"/>
        </w:rPr>
        <w:tab/>
      </w:r>
      <w:r>
        <w:rPr>
          <w:rFonts w:hint="eastAsia" w:ascii="仿宋" w:hAnsi="仿宋" w:eastAsia="仿宋" w:cs="仿宋"/>
          <w:kern w:val="0"/>
          <w:sz w:val="24"/>
          <w:szCs w:val="24"/>
          <w:highlight w:val="none"/>
        </w:rPr>
        <w:t>帐　　号：</w:t>
      </w:r>
    </w:p>
    <w:p>
      <w:pPr>
        <w:pStyle w:val="33"/>
        <w:rPr>
          <w:rFonts w:hint="eastAsia" w:ascii="仿宋" w:hAnsi="仿宋" w:eastAsia="仿宋" w:cs="仿宋"/>
          <w:sz w:val="24"/>
          <w:szCs w:val="24"/>
          <w:highlight w:val="none"/>
        </w:rPr>
      </w:pPr>
    </w:p>
    <w:p>
      <w:pPr>
        <w:pStyle w:val="33"/>
        <w:spacing w:line="500" w:lineRule="exact"/>
        <w:jc w:val="center"/>
        <w:rPr>
          <w:rFonts w:hint="eastAsia" w:ascii="仿宋" w:hAnsi="仿宋" w:eastAsia="仿宋" w:cs="仿宋"/>
          <w:b/>
          <w:kern w:val="0"/>
          <w:sz w:val="24"/>
          <w:szCs w:val="24"/>
          <w:highlight w:val="none"/>
        </w:rPr>
      </w:pPr>
      <w:bookmarkStart w:id="48" w:name="_Hlk450145418"/>
      <w:r>
        <w:rPr>
          <w:rFonts w:hint="eastAsia" w:ascii="仿宋" w:hAnsi="仿宋" w:eastAsia="仿宋" w:cs="仿宋"/>
          <w:b/>
          <w:spacing w:val="120"/>
          <w:kern w:val="0"/>
          <w:sz w:val="24"/>
          <w:szCs w:val="24"/>
          <w:highlight w:val="none"/>
        </w:rPr>
        <w:t>合同条</w:t>
      </w:r>
      <w:r>
        <w:rPr>
          <w:rFonts w:hint="eastAsia" w:ascii="仿宋" w:hAnsi="仿宋" w:eastAsia="仿宋" w:cs="仿宋"/>
          <w:b/>
          <w:kern w:val="0"/>
          <w:sz w:val="24"/>
          <w:szCs w:val="24"/>
          <w:highlight w:val="none"/>
        </w:rPr>
        <w:t>款</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1．有关概念</w:t>
      </w:r>
    </w:p>
    <w:p>
      <w:pPr>
        <w:pStyle w:val="33"/>
        <w:spacing w:line="500" w:lineRule="exact"/>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本合同下列术语应解释为：</w:t>
      </w:r>
    </w:p>
    <w:p>
      <w:pPr>
        <w:pStyle w:val="33"/>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1.1</w:t>
      </w:r>
      <w:r>
        <w:rPr>
          <w:rFonts w:hint="eastAsia" w:ascii="仿宋" w:hAnsi="仿宋" w:eastAsia="仿宋" w:cs="仿宋"/>
          <w:bCs/>
          <w:sz w:val="24"/>
          <w:szCs w:val="24"/>
          <w:highlight w:val="none"/>
        </w:rPr>
        <w:t>“合同”，系指买供双方签署的、合同格式中载明的买供双方所达成的协议，包括所有的附件、附录和上述文件所提到的构成合同的所有文件。</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1.2“合同价”，系指根据合同规定供方在正确地履行合同义务后采购人应支付给供方的价格。</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1.3“货物”，系指供方根据合同规定须向采购人提供的各种形态和种类的物品，包括产品、设备、配件等。</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1.4“服务”，系指伴随本项目产生的，根据合同规定由供方承担的与供货有关的辅助服务，例如安装、调试、技术援助、培训、售后服务等以及合同中规定供方应承担的所有其它类似义务。</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1.5“采购人”，系指</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文件中所述购买货物和服务的单位。</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1.6“供方”，系指</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文件中所述提供货物和服务的公司或实体，亦即中标人。</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1.7“天”，系日历天数。</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2．技术规格</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2.1交付货物的技术规格应与响应文件规定的技术规格以及所附的技术规格响应表相一致。</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2.2除技术规格另有规定外，计量单位均使用中华人民共和国法定计量单位。</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3．专利权</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3.1供方应保证采购人在使用该货物或其任何一部分时免受第三方提出侵犯其专利权、商标权或工业设计权的起诉。若由此出现侵权诉讼，由供方承担全部责任。</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3.2供方按合同要求为采购人提交的设计方案，其所有权、使用权等所有权力均转为采购人所拥有，供方放弃拥有关于设计方案的所有权力。</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4.包装要求</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4.1除合同另有规定外，供方提供的所有单独包装的货物都应具有原始的、完好的标准包装。如遇交付前已拆封货物，采购人有权拒绝接受或要求更换。</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4.2每个包装箱内的装箱清单、使用说明书、质量证书、保修卡及软件使用说明等所有资料均须齐全。</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5. 装运条件</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5.1供方负责安排运输，运输费由供方承担。</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5.2提单日期应视为实际交货日期。</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5.3供方装运的货物不得超过合同规定的数量或重量。否则，供方应对超运数量或重量而产生的一切后果负责。</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6. 付款</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6.1本合同以人民币支付。</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6.2供方按照合同规定交货。交货后供方把下列单据提交给采购人,采购人按合同规定审核后办理付款手续：</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（1）发票</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（2）质量证书</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（3）详细配置、数量清单</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（4）检验报告</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6.3采购人按合同规定的合同生效及支付条件和方式安排付款。</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7．伴随服务</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7.1供方随同货物提交所供货物的技术资料。包括相应每套货物的中文技术文件，如：产品目录、操作手册、使用说明、维护手册或服务指南等。</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7.2供方应提供下列服务：</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（1）货物的现场安装和启动监督；</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（2）提供货物组装和维修所必须的工具；</w:t>
      </w:r>
    </w:p>
    <w:p>
      <w:pPr>
        <w:pStyle w:val="33"/>
        <w:spacing w:line="500" w:lineRule="exact"/>
        <w:ind w:left="592" w:leftChars="269" w:firstLine="1"/>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（3）在项目现场就货物的安装、启动、运行和维护，按采购人的要求提供技术培训。</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7.3伴随服务的费用含在合同价中，不另行支付。</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Cs/>
          <w:sz w:val="24"/>
          <w:szCs w:val="24"/>
          <w:highlight w:val="none"/>
        </w:rPr>
        <w:t>8.</w:t>
      </w:r>
      <w:r>
        <w:rPr>
          <w:rFonts w:hint="eastAsia" w:ascii="仿宋" w:hAnsi="仿宋" w:eastAsia="仿宋" w:cs="仿宋"/>
          <w:b/>
          <w:sz w:val="24"/>
          <w:szCs w:val="24"/>
          <w:highlight w:val="none"/>
        </w:rPr>
        <w:t>备品备件</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8.1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方可能被要</w:t>
      </w:r>
      <w:r>
        <w:rPr>
          <w:rFonts w:hint="eastAsia" w:ascii="仿宋" w:hAnsi="仿宋" w:eastAsia="仿宋" w:cs="仿宋"/>
          <w:sz w:val="24"/>
          <w:szCs w:val="24"/>
          <w:highlight w:val="none"/>
        </w:rPr>
        <w:t>求提供下列与备件有关的材料、通知和资料：</w:t>
      </w:r>
    </w:p>
    <w:p>
      <w:pPr>
        <w:pStyle w:val="33"/>
        <w:spacing w:line="500" w:lineRule="exact"/>
        <w:ind w:left="594"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（1）采购方从供方选购备件，但前提条件是该选购并不能免除供方在合同保证期内所承担的义务；</w:t>
      </w:r>
    </w:p>
    <w:p>
      <w:pPr>
        <w:pStyle w:val="33"/>
        <w:spacing w:line="500" w:lineRule="exact"/>
        <w:ind w:left="594"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（2）在备件停止生产的情况下，供方应事先将要停止生产的计划通知买方有足够的时间采购所需的备件；</w:t>
      </w:r>
    </w:p>
    <w:p>
      <w:pPr>
        <w:pStyle w:val="33"/>
        <w:spacing w:line="500" w:lineRule="exact"/>
        <w:ind w:left="594" w:leftChars="27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（3）在备件停止生产后，如果采购方要求，供方应免费向采购方提供备件的蓝图、图纸和规格。</w:t>
      </w:r>
    </w:p>
    <w:p>
      <w:pPr>
        <w:pStyle w:val="33"/>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9、质量保证及售后服务</w:t>
      </w:r>
    </w:p>
    <w:p>
      <w:pPr>
        <w:pStyle w:val="33"/>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（一）质量保证</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9.2在质保期内或货物无质保期的则在两年内，如果货物的数量、质量或规格与合同不符，或证实货物有缺陷的，采购人可尽快以书面形式向供方提出本保证下的索赔。</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9.3供方在收到索赔通知后十日内须免费更换有缺陷的货物或部件。</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9.4供方在收到索赔通知后十日内没有弥补缺陷，采购人可采取必要的补救措施，其风险和费用将由供方承担，采购人根据合同规定向供方行使的其它权利不受影响。</w:t>
      </w:r>
    </w:p>
    <w:p>
      <w:pPr>
        <w:pStyle w:val="33"/>
        <w:tabs>
          <w:tab w:val="left" w:pos="-540"/>
          <w:tab w:val="left" w:pos="0"/>
          <w:tab w:val="left" w:pos="420"/>
          <w:tab w:val="left" w:pos="840"/>
          <w:tab w:val="left" w:pos="1260"/>
          <w:tab w:val="left" w:pos="1680"/>
          <w:tab w:val="left" w:pos="2250"/>
        </w:tabs>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(二)质量保证期后服务</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9.5 质保期满后，若有零部件出现故障，经权威部门鉴定属于寿命异常问题（明显短于该零部件正常寿命时），则由供方负责免费更换及维修。</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9.6 质保期满后，应采购方要求，供方应按投标时的价格与采购方签订定期维修保养合同及提供采购方所需零配件，若投标时的价格高于市场价，则按市场价与与采购方签订定期维修保养合同及提供采购方所需零配件。</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9.7 乙方交货后，若设备发生故障，乙方应在甲方报修后24小时内到达。</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10．检验</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10.2货物交付后，采购人申请有关部门对货物的质量、数量等进行检验并出具检验证书。</w:t>
      </w:r>
    </w:p>
    <w:p>
      <w:pPr>
        <w:pStyle w:val="33"/>
        <w:spacing w:line="500" w:lineRule="exact"/>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11．索赔</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w:t>
      </w:r>
      <w:r>
        <w:rPr>
          <w:rFonts w:hint="eastAsia" w:ascii="仿宋" w:hAnsi="仿宋" w:eastAsia="仿宋" w:cs="仿宋"/>
          <w:sz w:val="24"/>
          <w:szCs w:val="24"/>
          <w:highlight w:val="none"/>
        </w:rPr>
        <w:t>1.1采购人有权根据有关部门出具的检验证书向供方提出索赔。</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11.2在合同条款第8条规定的质保期内，如果供方对差异负有责任而采购人提出索赔，供方应按照采购人的损失程度进行赔偿。</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12．</w:t>
      </w:r>
      <w:r>
        <w:rPr>
          <w:rFonts w:hint="eastAsia" w:ascii="仿宋" w:hAnsi="仿宋" w:eastAsia="仿宋" w:cs="仿宋"/>
          <w:sz w:val="24"/>
          <w:szCs w:val="24"/>
          <w:highlight w:val="none"/>
        </w:rPr>
        <w:t>供</w:t>
      </w:r>
      <w:r>
        <w:rPr>
          <w:rFonts w:hint="eastAsia" w:ascii="仿宋" w:hAnsi="仿宋" w:eastAsia="仿宋" w:cs="仿宋"/>
          <w:b/>
          <w:sz w:val="24"/>
          <w:szCs w:val="24"/>
          <w:highlight w:val="none"/>
        </w:rPr>
        <w:t>方履约延误</w:t>
      </w:r>
    </w:p>
    <w:p>
      <w:pPr>
        <w:pStyle w:val="33"/>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12.1</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方应</w:t>
      </w:r>
      <w:r>
        <w:rPr>
          <w:rFonts w:hint="eastAsia" w:ascii="仿宋" w:hAnsi="仿宋" w:eastAsia="仿宋" w:cs="仿宋"/>
          <w:sz w:val="24"/>
          <w:szCs w:val="24"/>
          <w:highlight w:val="none"/>
        </w:rPr>
        <w:t>按规定</w:t>
      </w:r>
      <w:r>
        <w:rPr>
          <w:rFonts w:hint="eastAsia" w:ascii="仿宋" w:hAnsi="仿宋" w:eastAsia="仿宋" w:cs="仿宋"/>
          <w:bCs/>
          <w:sz w:val="24"/>
          <w:szCs w:val="24"/>
          <w:highlight w:val="none"/>
        </w:rPr>
        <w:t>的时间交货和提供服务。</w:t>
      </w:r>
    </w:p>
    <w:p>
      <w:pPr>
        <w:pStyle w:val="32"/>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12.2如</w:t>
      </w:r>
      <w:r>
        <w:rPr>
          <w:rFonts w:hint="eastAsia" w:ascii="仿宋" w:hAnsi="仿宋" w:eastAsia="仿宋" w:cs="仿宋"/>
          <w:sz w:val="24"/>
          <w:szCs w:val="24"/>
          <w:highlight w:val="none"/>
        </w:rPr>
        <w:t>供方无正当理由而拖延交货，采购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采购人有权终止合同。</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12.3在履行</w:t>
      </w:r>
      <w:r>
        <w:rPr>
          <w:rFonts w:hint="eastAsia" w:ascii="仿宋" w:hAnsi="仿宋" w:eastAsia="仿宋" w:cs="仿宋"/>
          <w:sz w:val="24"/>
          <w:szCs w:val="24"/>
          <w:highlight w:val="none"/>
        </w:rPr>
        <w:t>合同过程中，如果供方遇到可能妨碍按时交货和提供服务的情况时，应及时以书面形式将拖延的事实、可能拖延的期限和理由通知采购人。采购人在收到通知后，要尽快对情况进行评价，并确定是否通过修改合同酌情延长交货时间以及是否收取误期赔偿费。延期应通过修改合同的方式由双方认可。</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12.4供方交付的货物不符合</w:t>
      </w:r>
      <w:r>
        <w:rPr>
          <w:rFonts w:hint="eastAsia" w:ascii="仿宋" w:hAnsi="仿宋" w:eastAsia="仿宋" w:cs="仿宋"/>
          <w:sz w:val="24"/>
          <w:szCs w:val="24"/>
          <w:highlight w:val="none"/>
          <w:lang w:eastAsia="zh-CN"/>
        </w:rPr>
        <w:t>询价</w:t>
      </w:r>
      <w:r>
        <w:rPr>
          <w:rFonts w:hint="eastAsia" w:ascii="仿宋" w:hAnsi="仿宋" w:eastAsia="仿宋" w:cs="仿宋"/>
          <w:sz w:val="24"/>
          <w:szCs w:val="24"/>
          <w:highlight w:val="none"/>
        </w:rPr>
        <w:t>文件、响应文件和本合同规定的，采购方有权拒收，并且供方需向采购方支付本合同总价10%的违约金。</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13．不可抗力</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13.1如果双</w:t>
      </w:r>
      <w:r>
        <w:rPr>
          <w:rFonts w:hint="eastAsia" w:ascii="仿宋" w:hAnsi="仿宋" w:eastAsia="仿宋" w:cs="仿宋"/>
          <w:sz w:val="24"/>
          <w:szCs w:val="24"/>
          <w:highlight w:val="none"/>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pStyle w:val="33"/>
        <w:spacing w:line="500" w:lineRule="exact"/>
        <w:ind w:left="485" w:hanging="484" w:hangingChars="202"/>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14．税费</w:t>
      </w:r>
    </w:p>
    <w:p>
      <w:pPr>
        <w:pStyle w:val="33"/>
        <w:spacing w:line="500" w:lineRule="exact"/>
        <w:ind w:left="485" w:hanging="484" w:hangingChars="202"/>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14.1政府根据现行税法对</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方征收的与本合同有关的一切税费均由</w:t>
      </w:r>
      <w:r>
        <w:rPr>
          <w:rFonts w:hint="eastAsia" w:ascii="仿宋" w:hAnsi="仿宋" w:eastAsia="仿宋" w:cs="仿宋"/>
          <w:sz w:val="24"/>
          <w:szCs w:val="24"/>
          <w:highlight w:val="none"/>
        </w:rPr>
        <w:t>供</w:t>
      </w:r>
      <w:r>
        <w:rPr>
          <w:rFonts w:hint="eastAsia" w:ascii="仿宋" w:hAnsi="仿宋" w:eastAsia="仿宋" w:cs="仿宋"/>
          <w:bCs/>
          <w:sz w:val="24"/>
          <w:szCs w:val="24"/>
          <w:highlight w:val="none"/>
        </w:rPr>
        <w:t>方负担。</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15．违约终止合同</w:t>
      </w:r>
    </w:p>
    <w:p>
      <w:pPr>
        <w:pStyle w:val="32"/>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15.1出现下</w:t>
      </w:r>
      <w:r>
        <w:rPr>
          <w:rFonts w:hint="eastAsia" w:ascii="仿宋" w:hAnsi="仿宋" w:eastAsia="仿宋" w:cs="仿宋"/>
          <w:sz w:val="24"/>
          <w:szCs w:val="24"/>
          <w:highlight w:val="none"/>
        </w:rPr>
        <w:t>列情况之一，采购人在对供方违约而采取的任何补救措施不受影响的情况下，可向供方发出终止部分或全部合同的书面通知书。</w:t>
      </w:r>
    </w:p>
    <w:p>
      <w:pPr>
        <w:pStyle w:val="32"/>
        <w:tabs>
          <w:tab w:val="left" w:pos="3210"/>
        </w:tabs>
        <w:spacing w:line="500" w:lineRule="exact"/>
        <w:ind w:left="741"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bCs/>
          <w:sz w:val="24"/>
          <w:szCs w:val="24"/>
          <w:highlight w:val="none"/>
        </w:rPr>
        <w:t>如果</w:t>
      </w:r>
      <w:r>
        <w:rPr>
          <w:rFonts w:hint="eastAsia" w:ascii="仿宋" w:hAnsi="仿宋" w:eastAsia="仿宋" w:cs="仿宋"/>
          <w:sz w:val="24"/>
          <w:szCs w:val="24"/>
          <w:highlight w:val="none"/>
        </w:rPr>
        <w:t>供方未能按合同规定的期限或采购人同意延长的限期内提供部分或全部货物（服务）、完成工程施工；</w:t>
      </w:r>
    </w:p>
    <w:p>
      <w:pPr>
        <w:pStyle w:val="32"/>
        <w:tabs>
          <w:tab w:val="left" w:pos="3210"/>
        </w:tabs>
        <w:spacing w:line="500" w:lineRule="exact"/>
        <w:ind w:left="741" w:leftChars="337" w:firstLine="1" w:firstLineChars="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（2）供方在收到采购人发出的违约通知后20天内，或经采购人书面认可延长的时间内未能纠正其过失；</w:t>
      </w:r>
    </w:p>
    <w:p>
      <w:pPr>
        <w:pStyle w:val="32"/>
        <w:tabs>
          <w:tab w:val="left" w:pos="3210"/>
        </w:tabs>
        <w:spacing w:line="500" w:lineRule="exact"/>
        <w:ind w:left="741" w:leftChars="337" w:firstLine="1" w:firstLineChars="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（3）如果供方未能履行合同规定</w:t>
      </w:r>
      <w:r>
        <w:rPr>
          <w:rFonts w:hint="eastAsia" w:ascii="仿宋" w:hAnsi="仿宋" w:eastAsia="仿宋" w:cs="仿宋"/>
          <w:bCs/>
          <w:sz w:val="24"/>
          <w:szCs w:val="24"/>
          <w:highlight w:val="none"/>
        </w:rPr>
        <w:t>的其它任何义务。</w:t>
      </w:r>
    </w:p>
    <w:p>
      <w:pPr>
        <w:pStyle w:val="32"/>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15.2在采购人</w:t>
      </w:r>
      <w:r>
        <w:rPr>
          <w:rFonts w:hint="eastAsia" w:ascii="仿宋" w:hAnsi="仿宋" w:eastAsia="仿宋" w:cs="仿宋"/>
          <w:sz w:val="24"/>
          <w:szCs w:val="24"/>
          <w:highlight w:val="none"/>
        </w:rPr>
        <w:t>根据上述第15.1条规定，终止了全部或部分合同后，采购人可以依其认为适当的条件和方法购买类似未交的货物、服务或进行工程施工，供方应对采购人购买类似货物、服务或进行工程施工所超出的费用部分负责，并继续执行合同中未终止部分。</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16．破产终止合同</w:t>
      </w:r>
    </w:p>
    <w:p>
      <w:pPr>
        <w:pStyle w:val="32"/>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16.1如果供</w:t>
      </w:r>
      <w:r>
        <w:rPr>
          <w:rFonts w:hint="eastAsia" w:ascii="仿宋" w:hAnsi="仿宋" w:eastAsia="仿宋" w:cs="仿宋"/>
          <w:sz w:val="24"/>
          <w:szCs w:val="24"/>
          <w:highlight w:val="none"/>
        </w:rPr>
        <w:t>方破产或无清偿能力时，采购人可在任何时候以书面形式通知供方终止合同而无须给供方补偿。终止该合同将不损害或影响采购人</w:t>
      </w:r>
      <w:r>
        <w:rPr>
          <w:rFonts w:hint="eastAsia" w:ascii="仿宋" w:hAnsi="仿宋" w:eastAsia="仿宋" w:cs="仿宋"/>
          <w:bCs/>
          <w:sz w:val="24"/>
          <w:szCs w:val="24"/>
          <w:highlight w:val="none"/>
        </w:rPr>
        <w:t>已经采取或将要采取的补救措施的权利。</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17．转让</w:t>
      </w:r>
    </w:p>
    <w:p>
      <w:pPr>
        <w:pStyle w:val="32"/>
        <w:spacing w:line="500" w:lineRule="exact"/>
        <w:ind w:left="617" w:hanging="616" w:hangingChars="257"/>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17.1除采</w:t>
      </w:r>
      <w:r>
        <w:rPr>
          <w:rFonts w:hint="eastAsia" w:ascii="仿宋" w:hAnsi="仿宋" w:eastAsia="仿宋" w:cs="仿宋"/>
          <w:sz w:val="24"/>
          <w:szCs w:val="24"/>
          <w:highlight w:val="none"/>
        </w:rPr>
        <w:t>购人事先书面同意外，供方不得部分转让或全部转让其应履行的合</w:t>
      </w:r>
      <w:r>
        <w:rPr>
          <w:rFonts w:hint="eastAsia" w:ascii="仿宋" w:hAnsi="仿宋" w:eastAsia="仿宋" w:cs="仿宋"/>
          <w:bCs/>
          <w:sz w:val="24"/>
          <w:szCs w:val="24"/>
          <w:highlight w:val="none"/>
        </w:rPr>
        <w:t>同义务。</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18．适用法律</w:t>
      </w:r>
    </w:p>
    <w:p>
      <w:pPr>
        <w:pStyle w:val="32"/>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18.1本合同应按中华人民共和国的法律进行解释。</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19．合同生效</w:t>
      </w:r>
    </w:p>
    <w:p>
      <w:pPr>
        <w:pStyle w:val="32"/>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19.1合同在双方授权代表签字并盖章后生效。</w:t>
      </w:r>
    </w:p>
    <w:p>
      <w:pPr>
        <w:pStyle w:val="32"/>
        <w:spacing w:line="500" w:lineRule="exact"/>
        <w:ind w:left="617" w:hanging="616" w:hangingChars="257"/>
        <w:jc w:val="left"/>
        <w:rPr>
          <w:rFonts w:hint="eastAsia" w:ascii="仿宋" w:hAnsi="仿宋" w:eastAsia="仿宋" w:cs="仿宋"/>
          <w:sz w:val="24"/>
          <w:szCs w:val="24"/>
          <w:highlight w:val="none"/>
        </w:rPr>
      </w:pPr>
      <w:r>
        <w:rPr>
          <w:rFonts w:hint="eastAsia" w:ascii="仿宋" w:hAnsi="仿宋" w:eastAsia="仿宋" w:cs="仿宋"/>
          <w:bCs/>
          <w:sz w:val="24"/>
          <w:szCs w:val="24"/>
          <w:highlight w:val="none"/>
        </w:rPr>
        <w:t>19.2本</w:t>
      </w:r>
      <w:r>
        <w:rPr>
          <w:rFonts w:hint="eastAsia" w:ascii="仿宋" w:hAnsi="仿宋" w:eastAsia="仿宋" w:cs="仿宋"/>
          <w:sz w:val="24"/>
          <w:szCs w:val="24"/>
          <w:highlight w:val="none"/>
        </w:rPr>
        <w:t>合同一式四份，以中文书写，采购人、供方、采购中心、政府采购监管部门各执一份。</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20.  争议解决方式</w:t>
      </w:r>
    </w:p>
    <w:p>
      <w:pPr>
        <w:pStyle w:val="32"/>
        <w:spacing w:line="500" w:lineRule="exact"/>
        <w:ind w:firstLine="0" w:firstLineChars="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20.1 合同</w:t>
      </w:r>
      <w:r>
        <w:rPr>
          <w:rFonts w:hint="eastAsia" w:ascii="仿宋" w:hAnsi="仿宋" w:eastAsia="仿宋" w:cs="仿宋"/>
          <w:sz w:val="24"/>
          <w:szCs w:val="24"/>
          <w:highlight w:val="none"/>
        </w:rPr>
        <w:t>实施或与合同有关的一切争议应通过双方协商解决。若协商不成，则向采购人所在地法院提起诉讼</w:t>
      </w:r>
      <w:r>
        <w:rPr>
          <w:rFonts w:hint="eastAsia" w:ascii="仿宋" w:hAnsi="仿宋" w:eastAsia="仿宋" w:cs="仿宋"/>
          <w:bCs/>
          <w:sz w:val="24"/>
          <w:szCs w:val="24"/>
          <w:highlight w:val="none"/>
        </w:rPr>
        <w:t>。</w:t>
      </w:r>
    </w:p>
    <w:p>
      <w:pPr>
        <w:pStyle w:val="32"/>
        <w:spacing w:line="500" w:lineRule="exact"/>
        <w:ind w:firstLine="0" w:firstLineChars="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21．合同修改</w:t>
      </w: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highlight w:val="none"/>
          <w:u w:val="none"/>
          <w:lang w:val="en-US" w:eastAsia="zh-CN"/>
        </w:rPr>
      </w:pPr>
      <w:r>
        <w:rPr>
          <w:rFonts w:hint="eastAsia" w:ascii="仿宋" w:hAnsi="仿宋" w:eastAsia="仿宋" w:cs="仿宋"/>
          <w:bCs/>
          <w:sz w:val="24"/>
          <w:szCs w:val="24"/>
          <w:highlight w:val="none"/>
        </w:rPr>
        <w:t>21.1除双方</w:t>
      </w:r>
      <w:r>
        <w:rPr>
          <w:rFonts w:hint="eastAsia" w:ascii="仿宋" w:hAnsi="仿宋" w:eastAsia="仿宋" w:cs="仿宋"/>
          <w:sz w:val="24"/>
          <w:szCs w:val="24"/>
          <w:highlight w:val="none"/>
        </w:rPr>
        <w:t>签署书面修改协议，并成为本合同不可分割的一部分的情况之外，本合同不得有任何变化或修</w:t>
      </w:r>
      <w:r>
        <w:rPr>
          <w:rFonts w:hint="eastAsia" w:ascii="仿宋" w:hAnsi="仿宋" w:eastAsia="仿宋" w:cs="仿宋"/>
          <w:bCs/>
          <w:sz w:val="24"/>
          <w:szCs w:val="24"/>
          <w:highlight w:val="none"/>
        </w:rPr>
        <w:t>改。</w:t>
      </w:r>
      <w:bookmarkEnd w:id="48"/>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highlight w:val="none"/>
          <w:u w:val="none"/>
          <w:lang w:val="en-US" w:eastAsia="zh-CN"/>
        </w:rPr>
      </w:pP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highlight w:val="none"/>
          <w:u w:val="none"/>
          <w:lang w:val="en-US" w:eastAsia="zh-CN"/>
        </w:rPr>
      </w:pPr>
    </w:p>
    <w:p>
      <w:pPr>
        <w:pStyle w:val="19"/>
        <w:keepNext w:val="0"/>
        <w:keepLines w:val="0"/>
        <w:pageBreakBefore w:val="0"/>
        <w:widowControl/>
        <w:kinsoku/>
        <w:wordWrap/>
        <w:overflowPunct/>
        <w:topLinePunct w:val="0"/>
        <w:autoSpaceDE/>
        <w:autoSpaceDN/>
        <w:bidi w:val="0"/>
        <w:adjustRightInd/>
        <w:snapToGrid/>
        <w:spacing w:line="440" w:lineRule="exact"/>
        <w:ind w:left="715" w:leftChars="0" w:hanging="715" w:hangingChars="275"/>
        <w:jc w:val="both"/>
        <w:textAlignment w:val="auto"/>
        <w:rPr>
          <w:rFonts w:hint="eastAsia" w:ascii="仿宋" w:hAnsi="仿宋" w:eastAsia="仿宋" w:cs="仿宋"/>
          <w:b w:val="0"/>
          <w:bCs/>
          <w:sz w:val="24"/>
          <w:szCs w:val="24"/>
          <w:highlight w:val="none"/>
          <w:u w:val="none"/>
          <w:lang w:val="en-US" w:eastAsia="zh-CN"/>
        </w:rPr>
      </w:pPr>
    </w:p>
    <w:p>
      <w:pPr>
        <w:rPr>
          <w:rFonts w:hint="eastAsia" w:ascii="仿宋" w:hAnsi="仿宋" w:eastAsia="仿宋" w:cs="仿宋"/>
          <w:b w:val="0"/>
          <w:bCs/>
          <w:sz w:val="24"/>
          <w:szCs w:val="24"/>
          <w:highlight w:val="none"/>
          <w:u w:val="none"/>
          <w:lang w:val="en-US" w:eastAsia="zh-CN"/>
        </w:rPr>
      </w:pPr>
      <w:r>
        <w:rPr>
          <w:rFonts w:hint="eastAsia" w:ascii="仿宋" w:hAnsi="仿宋" w:eastAsia="仿宋" w:cs="仿宋"/>
          <w:b w:val="0"/>
          <w:bCs/>
          <w:sz w:val="24"/>
          <w:szCs w:val="24"/>
          <w:highlight w:val="none"/>
          <w:u w:val="none"/>
          <w:lang w:val="en-US" w:eastAsia="zh-CN"/>
        </w:rPr>
        <w:br w:type="page"/>
      </w:r>
    </w:p>
    <w:p>
      <w:pPr>
        <w:pStyle w:val="19"/>
        <w:keepNext w:val="0"/>
        <w:keepLines w:val="0"/>
        <w:pageBreakBefore w:val="0"/>
        <w:widowControl/>
        <w:numPr>
          <w:ilvl w:val="0"/>
          <w:numId w:val="2"/>
        </w:numPr>
        <w:kinsoku/>
        <w:wordWrap/>
        <w:overflowPunct/>
        <w:topLinePunct w:val="0"/>
        <w:autoSpaceDE/>
        <w:autoSpaceDN/>
        <w:bidi w:val="0"/>
        <w:adjustRightInd/>
        <w:snapToGrid/>
        <w:spacing w:line="440" w:lineRule="exact"/>
        <w:ind w:left="883" w:leftChars="0" w:hanging="883" w:hangingChars="275"/>
        <w:jc w:val="center"/>
        <w:textAlignment w:val="auto"/>
        <w:outlineLvl w:val="0"/>
        <w:rPr>
          <w:rFonts w:hint="eastAsia" w:ascii="仿宋" w:hAnsi="仿宋" w:eastAsia="仿宋" w:cs="仿宋"/>
          <w:b/>
          <w:bCs/>
          <w:color w:val="000000"/>
          <w:spacing w:val="0"/>
          <w:kern w:val="2"/>
          <w:sz w:val="32"/>
          <w:szCs w:val="32"/>
          <w:highlight w:val="none"/>
          <w:u w:val="none"/>
          <w:lang w:val="en-US" w:eastAsia="zh-CN" w:bidi="ar"/>
        </w:rPr>
      </w:pPr>
      <w:bookmarkStart w:id="49" w:name="_Toc19108"/>
      <w:bookmarkStart w:id="50" w:name="_Toc16377"/>
      <w:r>
        <w:rPr>
          <w:rFonts w:hint="eastAsia" w:ascii="仿宋" w:hAnsi="仿宋" w:eastAsia="仿宋" w:cs="仿宋"/>
          <w:b/>
          <w:bCs/>
          <w:color w:val="000000"/>
          <w:spacing w:val="0"/>
          <w:kern w:val="2"/>
          <w:sz w:val="32"/>
          <w:szCs w:val="32"/>
          <w:highlight w:val="none"/>
          <w:u w:val="none"/>
          <w:lang w:val="en-US" w:eastAsia="zh-CN" w:bidi="ar"/>
        </w:rPr>
        <w:t xml:space="preserve"> 采购需求</w:t>
      </w:r>
      <w:bookmarkEnd w:id="49"/>
      <w:bookmarkEnd w:id="50"/>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ind w:leftChars="-275"/>
        <w:jc w:val="both"/>
        <w:textAlignment w:val="auto"/>
        <w:outlineLvl w:val="0"/>
        <w:rPr>
          <w:rFonts w:hint="eastAsia" w:ascii="仿宋" w:hAnsi="仿宋" w:eastAsia="仿宋" w:cs="仿宋"/>
          <w:b/>
          <w:bCs/>
          <w:color w:val="000000"/>
          <w:spacing w:val="0"/>
          <w:kern w:val="2"/>
          <w:sz w:val="32"/>
          <w:szCs w:val="32"/>
          <w:highlight w:val="none"/>
          <w:u w:val="none"/>
          <w:lang w:val="en-US" w:eastAsia="zh-CN" w:bidi="ar"/>
        </w:rPr>
      </w:pP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一、采购需实现的目标，以及为落实政府采购政策需满足的要求：</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 xml:space="preserve">1、采购需实现的目标 </w:t>
      </w:r>
    </w:p>
    <w:p>
      <w:pPr>
        <w:pStyle w:val="2"/>
        <w:spacing w:line="360" w:lineRule="auto"/>
        <w:ind w:right="669" w:rightChars="304"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供应商应根据</w:t>
      </w:r>
      <w:r>
        <w:rPr>
          <w:rFonts w:hint="eastAsia" w:ascii="仿宋" w:hAnsi="仿宋" w:eastAsia="仿宋" w:cs="仿宋"/>
          <w:sz w:val="24"/>
          <w:highlight w:val="none"/>
          <w:lang w:val="en-US"/>
        </w:rPr>
        <w:t>磋商</w:t>
      </w:r>
      <w:r>
        <w:rPr>
          <w:rFonts w:hint="eastAsia" w:ascii="仿宋" w:hAnsi="仿宋" w:eastAsia="仿宋" w:cs="仿宋"/>
          <w:sz w:val="24"/>
          <w:highlight w:val="none"/>
        </w:rPr>
        <w:t>文件所提出的技术和服务要求，综合考虑。供应商应以优良的服务和优惠的价格，充分显示自己的竞争实力。</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2、为落实政府采购政策需满足的要求</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2.1 促进中小企业发展政策：</w:t>
      </w:r>
      <w:r>
        <w:rPr>
          <w:rFonts w:hint="eastAsia" w:ascii="仿宋" w:hAnsi="仿宋" w:eastAsia="仿宋" w:cs="仿宋"/>
          <w:sz w:val="24"/>
          <w:highlight w:val="none"/>
        </w:rPr>
        <w:t>根据</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文件规定，本项目供应商为小型或微型企业且所投产品为小型或微型企业生产的，供应商应出具</w:t>
      </w:r>
      <w:r>
        <w:rPr>
          <w:rFonts w:hint="eastAsia" w:ascii="仿宋" w:hAnsi="仿宋" w:eastAsia="仿宋" w:cs="仿宋"/>
          <w:sz w:val="24"/>
          <w:highlight w:val="none"/>
          <w:lang w:val="en-US"/>
        </w:rPr>
        <w:t>《政府采购促进中小企业发展管理办法》（财库﹝2020﹞46 号）</w:t>
      </w:r>
      <w:r>
        <w:rPr>
          <w:rFonts w:hint="eastAsia" w:ascii="仿宋" w:hAnsi="仿宋" w:eastAsia="仿宋" w:cs="仿宋"/>
          <w:sz w:val="24"/>
          <w:highlight w:val="none"/>
        </w:rPr>
        <w:t>文件要求的《中小企业声明函》给予证明，否则评标时不予认可。供应商应对提交的中小企业声明函的真实性负责，提交的中小企业声明函不真实的，应承担相应的法律责任。中标、成交供应商为小型或微型企业的，采购代理机构将随中标结果同时公告其《中小企业声明函》，接受社会监督。</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2.2 监狱企业扶持政策：</w:t>
      </w:r>
      <w:r>
        <w:rPr>
          <w:rFonts w:hint="eastAsia" w:ascii="仿宋" w:hAnsi="仿宋" w:eastAsia="仿宋" w:cs="仿宋"/>
          <w:sz w:val="24"/>
          <w:highlight w:val="none"/>
        </w:rPr>
        <w:t>供应商如为监狱企业将视同为小型或微型企业，且所投产品为监狱企业生产的，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2.3 促进残疾人就业政府采购政策：</w:t>
      </w:r>
      <w:r>
        <w:rPr>
          <w:rFonts w:hint="eastAsia" w:ascii="仿宋" w:hAnsi="仿宋" w:eastAsia="仿宋" w:cs="仿宋"/>
          <w:sz w:val="24"/>
          <w:highlight w:val="none"/>
        </w:rPr>
        <w:t>根据《三部门联合发布关于促进残疾人就业政府采购政策的通知》（财库〔2017〕141 号）规定，符合条件的残疾人福利性单位在参加本项目政府采购活动时，供应商应出具《三部门联合发布关于促进残疾人就业政府采购政策的通知》（财库〔2017〕141 号）要求的《残疾人福利性单位声明函》，否则评标时不予认可，供应商应对提交的残疾人福利性单位声明函的真实性承担法律责任。中标、成交供应商为残疾人福利性单位的，采购代理机构将随中标结果同时公告其《残疾人福利性单位声明函》，接受社会监督。残疾人福利性单位视同小型、微型企业。</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2.4 鼓励节能政策：</w:t>
      </w:r>
      <w:r>
        <w:rPr>
          <w:rFonts w:hint="eastAsia" w:ascii="仿宋" w:hAnsi="仿宋" w:eastAsia="仿宋" w:cs="仿宋"/>
          <w:sz w:val="24"/>
          <w:highlight w:val="none"/>
        </w:rPr>
        <w:t>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建立的认证结果信息发布平台链接中查询下载。</w:t>
      </w:r>
    </w:p>
    <w:p>
      <w:pPr>
        <w:pStyle w:val="2"/>
        <w:spacing w:line="360" w:lineRule="auto"/>
        <w:ind w:right="669" w:rightChars="304"/>
        <w:rPr>
          <w:rFonts w:hint="eastAsia" w:ascii="仿宋" w:hAnsi="仿宋" w:eastAsia="仿宋" w:cs="仿宋"/>
          <w:sz w:val="24"/>
          <w:highlight w:val="none"/>
        </w:rPr>
      </w:pPr>
      <w:r>
        <w:rPr>
          <w:rFonts w:hint="eastAsia" w:ascii="仿宋" w:hAnsi="仿宋" w:eastAsia="仿宋" w:cs="仿宋"/>
          <w:b/>
          <w:bCs/>
          <w:sz w:val="24"/>
          <w:highlight w:val="none"/>
        </w:rPr>
        <w:t>2.5 鼓励环保政策：</w:t>
      </w:r>
      <w:r>
        <w:rPr>
          <w:rFonts w:hint="eastAsia" w:ascii="仿宋" w:hAnsi="仿宋" w:eastAsia="仿宋" w:cs="仿宋"/>
          <w:sz w:val="24"/>
          <w:highlight w:val="none"/>
        </w:rPr>
        <w:t>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建立的认证结果信息发布平台链接中查询下载。</w:t>
      </w: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二、采购标的需执行的国家相关标准、行业标准、地方标准或者其他标准、规范：</w:t>
      </w:r>
    </w:p>
    <w:p>
      <w:pPr>
        <w:pStyle w:val="2"/>
        <w:spacing w:line="360" w:lineRule="auto"/>
        <w:ind w:right="669" w:rightChars="304"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投标</w:t>
      </w:r>
      <w:r>
        <w:rPr>
          <w:rFonts w:hint="eastAsia" w:ascii="仿宋" w:hAnsi="仿宋" w:eastAsia="仿宋" w:cs="仿宋"/>
          <w:sz w:val="24"/>
          <w:highlight w:val="none"/>
          <w:lang w:val="en-US" w:eastAsia="zh-CN"/>
        </w:rPr>
        <w:t>货物或</w:t>
      </w:r>
      <w:r>
        <w:rPr>
          <w:rFonts w:hint="eastAsia" w:ascii="仿宋" w:hAnsi="仿宋" w:eastAsia="仿宋" w:cs="仿宋"/>
          <w:sz w:val="24"/>
          <w:highlight w:val="none"/>
          <w:lang w:val="en-US"/>
        </w:rPr>
        <w:t>服务</w:t>
      </w:r>
      <w:r>
        <w:rPr>
          <w:rFonts w:hint="eastAsia" w:ascii="仿宋" w:hAnsi="仿宋" w:eastAsia="仿宋" w:cs="仿宋"/>
          <w:sz w:val="24"/>
          <w:highlight w:val="none"/>
        </w:rPr>
        <w:t>应符合国家有关部门规定的相应技术法规及标准，如国家有关部门对投标</w:t>
      </w:r>
      <w:r>
        <w:rPr>
          <w:rFonts w:hint="eastAsia" w:ascii="仿宋" w:hAnsi="仿宋" w:eastAsia="仿宋" w:cs="仿宋"/>
          <w:sz w:val="24"/>
          <w:highlight w:val="none"/>
          <w:lang w:val="en-US" w:eastAsia="zh-CN"/>
        </w:rPr>
        <w:t>货物或</w:t>
      </w:r>
      <w:r>
        <w:rPr>
          <w:rFonts w:hint="eastAsia" w:ascii="仿宋" w:hAnsi="仿宋" w:eastAsia="仿宋" w:cs="仿宋"/>
          <w:sz w:val="24"/>
          <w:highlight w:val="none"/>
          <w:lang w:val="en-US"/>
        </w:rPr>
        <w:t>服务</w:t>
      </w:r>
      <w:r>
        <w:rPr>
          <w:rFonts w:hint="eastAsia" w:ascii="仿宋" w:hAnsi="仿宋" w:eastAsia="仿宋" w:cs="仿宋"/>
          <w:sz w:val="24"/>
          <w:highlight w:val="none"/>
        </w:rPr>
        <w:t>有强制性规定或要求的，必须符合相应规定或要求。</w:t>
      </w:r>
      <w:r>
        <w:rPr>
          <w:rFonts w:hint="eastAsia" w:ascii="仿宋" w:hAnsi="仿宋" w:eastAsia="仿宋" w:cs="仿宋"/>
          <w:sz w:val="24"/>
          <w:highlight w:val="none"/>
          <w:lang w:val="en-US" w:eastAsia="zh-CN"/>
        </w:rPr>
        <w:t>商品包装、快递包装必须符合财办库〔2020〕123号关于印发《商品包装政府采购需求标准（试行）》、《快递包装政府采购需求标准（试行）》的通知要求。</w:t>
      </w:r>
    </w:p>
    <w:p>
      <w:pPr>
        <w:pStyle w:val="2"/>
        <w:spacing w:line="360" w:lineRule="auto"/>
        <w:ind w:right="669" w:rightChars="304" w:firstLine="480" w:firstLineChars="200"/>
        <w:rPr>
          <w:rFonts w:hint="default" w:ascii="仿宋" w:hAnsi="仿宋" w:eastAsia="仿宋" w:cs="仿宋"/>
          <w:sz w:val="24"/>
          <w:highlight w:val="none"/>
          <w:lang w:val="en-US" w:eastAsia="zh-CN"/>
        </w:rPr>
      </w:pPr>
    </w:p>
    <w:p>
      <w:pPr>
        <w:pStyle w:val="2"/>
        <w:spacing w:line="360" w:lineRule="auto"/>
        <w:ind w:right="669" w:rightChars="304"/>
        <w:rPr>
          <w:rFonts w:hint="eastAsia" w:ascii="仿宋" w:hAnsi="仿宋" w:eastAsia="仿宋" w:cs="仿宋"/>
          <w:b/>
          <w:bCs/>
          <w:sz w:val="24"/>
          <w:highlight w:val="none"/>
        </w:rPr>
      </w:pPr>
      <w:r>
        <w:rPr>
          <w:rFonts w:hint="eastAsia" w:ascii="仿宋" w:hAnsi="仿宋" w:eastAsia="仿宋" w:cs="仿宋"/>
          <w:b/>
          <w:bCs/>
          <w:sz w:val="24"/>
          <w:highlight w:val="none"/>
        </w:rPr>
        <w:t>三、采购标的的数量、采购项目交付或者实施的时间和地点及付款方式：</w:t>
      </w:r>
    </w:p>
    <w:p>
      <w:pPr>
        <w:pStyle w:val="2"/>
        <w:spacing w:line="360" w:lineRule="auto"/>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 xml:space="preserve">3.1 </w:t>
      </w:r>
      <w:r>
        <w:rPr>
          <w:rFonts w:hint="eastAsia" w:ascii="仿宋" w:hAnsi="仿宋" w:eastAsia="仿宋" w:cs="仿宋"/>
          <w:b/>
          <w:bCs/>
          <w:sz w:val="24"/>
          <w:szCs w:val="24"/>
          <w:highlight w:val="none"/>
        </w:rPr>
        <w:t>采购标的的数量</w:t>
      </w:r>
    </w:p>
    <w:tbl>
      <w:tblPr>
        <w:tblStyle w:val="16"/>
        <w:tblW w:w="8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60"/>
        <w:gridCol w:w="2286"/>
        <w:gridCol w:w="1350"/>
        <w:gridCol w:w="1174"/>
        <w:gridCol w:w="1329"/>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90"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包号</w:t>
            </w:r>
          </w:p>
        </w:tc>
        <w:tc>
          <w:tcPr>
            <w:tcW w:w="960"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品目号</w:t>
            </w:r>
          </w:p>
        </w:tc>
        <w:tc>
          <w:tcPr>
            <w:tcW w:w="2286"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品目名称</w:t>
            </w:r>
          </w:p>
        </w:tc>
        <w:tc>
          <w:tcPr>
            <w:tcW w:w="1350"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数量/单位</w:t>
            </w:r>
          </w:p>
        </w:tc>
        <w:tc>
          <w:tcPr>
            <w:tcW w:w="1174" w:type="dxa"/>
            <w:noWrap w:val="0"/>
            <w:vAlign w:val="center"/>
          </w:tcPr>
          <w:p>
            <w:pPr>
              <w:pStyle w:val="2"/>
              <w:jc w:val="center"/>
              <w:rPr>
                <w:rFonts w:ascii="仿宋" w:hAnsi="仿宋" w:eastAsia="仿宋" w:cs="仿宋"/>
                <w:b/>
                <w:bCs/>
                <w:sz w:val="21"/>
                <w:szCs w:val="21"/>
                <w:highlight w:val="none"/>
              </w:rPr>
            </w:pPr>
            <w:r>
              <w:rPr>
                <w:rFonts w:hint="eastAsia" w:ascii="仿宋" w:hAnsi="仿宋" w:eastAsia="仿宋" w:cs="仿宋"/>
                <w:b/>
                <w:bCs/>
                <w:sz w:val="21"/>
                <w:szCs w:val="21"/>
                <w:highlight w:val="none"/>
              </w:rPr>
              <w:t>预算金额</w:t>
            </w:r>
          </w:p>
        </w:tc>
        <w:tc>
          <w:tcPr>
            <w:tcW w:w="1329"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是否允许采购进口产品</w:t>
            </w:r>
          </w:p>
        </w:tc>
        <w:tc>
          <w:tcPr>
            <w:tcW w:w="786" w:type="dxa"/>
            <w:noWrap w:val="0"/>
            <w:vAlign w:val="center"/>
          </w:tcPr>
          <w:p>
            <w:pPr>
              <w:pStyle w:val="2"/>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90" w:type="dxa"/>
            <w:noWrap w:val="0"/>
            <w:vAlign w:val="center"/>
          </w:tcPr>
          <w:p>
            <w:pPr>
              <w:pStyle w:val="2"/>
              <w:jc w:val="center"/>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1</w:t>
            </w:r>
          </w:p>
        </w:tc>
        <w:tc>
          <w:tcPr>
            <w:tcW w:w="960" w:type="dxa"/>
            <w:noWrap w:val="0"/>
            <w:vAlign w:val="center"/>
          </w:tcPr>
          <w:p>
            <w:pPr>
              <w:pStyle w:val="2"/>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-1</w:t>
            </w:r>
          </w:p>
        </w:tc>
        <w:tc>
          <w:tcPr>
            <w:tcW w:w="2286" w:type="dxa"/>
            <w:noWrap w:val="0"/>
            <w:vAlign w:val="center"/>
          </w:tcPr>
          <w:p>
            <w:pPr>
              <w:pStyle w:val="2"/>
              <w:jc w:val="center"/>
              <w:rPr>
                <w:rFonts w:hint="eastAsia" w:ascii="仿宋" w:hAnsi="仿宋" w:eastAsia="仿宋" w:cs="仿宋"/>
                <w:sz w:val="21"/>
                <w:szCs w:val="21"/>
                <w:highlight w:val="none"/>
              </w:rPr>
            </w:pPr>
            <w:r>
              <w:rPr>
                <w:rFonts w:hint="eastAsia" w:ascii="仿宋" w:hAnsi="仿宋" w:eastAsia="仿宋" w:cs="仿宋"/>
                <w:color w:val="000000"/>
                <w:szCs w:val="21"/>
                <w:highlight w:val="none"/>
                <w:lang w:val="en-US" w:eastAsia="zh-CN"/>
              </w:rPr>
              <w:t>清油</w:t>
            </w:r>
          </w:p>
        </w:tc>
        <w:tc>
          <w:tcPr>
            <w:tcW w:w="1350" w:type="dxa"/>
            <w:noWrap w:val="0"/>
            <w:vAlign w:val="center"/>
          </w:tcPr>
          <w:p>
            <w:pPr>
              <w:pStyle w:val="2"/>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预计5000件</w:t>
            </w:r>
          </w:p>
        </w:tc>
        <w:tc>
          <w:tcPr>
            <w:tcW w:w="1174" w:type="dxa"/>
            <w:noWrap w:val="0"/>
            <w:vAlign w:val="center"/>
          </w:tcPr>
          <w:p>
            <w:pPr>
              <w:pStyle w:val="2"/>
              <w:jc w:val="center"/>
              <w:rPr>
                <w:rFonts w:ascii="仿宋" w:hAnsi="仿宋" w:eastAsia="仿宋" w:cs="仿宋"/>
                <w:sz w:val="21"/>
                <w:szCs w:val="21"/>
                <w:highlight w:val="none"/>
              </w:rPr>
            </w:pPr>
            <w:r>
              <w:rPr>
                <w:rFonts w:hint="eastAsia" w:ascii="仿宋" w:hAnsi="仿宋" w:eastAsia="仿宋" w:cs="仿宋"/>
                <w:sz w:val="21"/>
                <w:szCs w:val="21"/>
                <w:highlight w:val="none"/>
                <w:lang w:val="en-US" w:eastAsia="zh-CN"/>
              </w:rPr>
              <w:t>120</w:t>
            </w:r>
            <w:r>
              <w:rPr>
                <w:rFonts w:hint="eastAsia" w:ascii="仿宋" w:hAnsi="仿宋" w:eastAsia="仿宋" w:cs="仿宋"/>
                <w:sz w:val="21"/>
                <w:szCs w:val="21"/>
                <w:highlight w:val="none"/>
              </w:rPr>
              <w:t>万元</w:t>
            </w:r>
          </w:p>
        </w:tc>
        <w:tc>
          <w:tcPr>
            <w:tcW w:w="1329" w:type="dxa"/>
            <w:noWrap w:val="0"/>
            <w:vAlign w:val="center"/>
          </w:tcPr>
          <w:p>
            <w:pPr>
              <w:pStyle w:val="2"/>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否</w:t>
            </w:r>
          </w:p>
        </w:tc>
        <w:tc>
          <w:tcPr>
            <w:tcW w:w="786" w:type="dxa"/>
            <w:noWrap w:val="0"/>
            <w:vAlign w:val="center"/>
          </w:tcPr>
          <w:p>
            <w:pPr>
              <w:pStyle w:val="2"/>
              <w:jc w:val="center"/>
              <w:rPr>
                <w:rFonts w:hint="eastAsia" w:ascii="仿宋" w:hAnsi="仿宋" w:eastAsia="仿宋" w:cs="仿宋"/>
                <w:sz w:val="21"/>
                <w:szCs w:val="21"/>
                <w:highlight w:val="none"/>
              </w:rPr>
            </w:pPr>
          </w:p>
        </w:tc>
      </w:tr>
    </w:tbl>
    <w:p>
      <w:pPr>
        <w:pStyle w:val="31"/>
        <w:spacing w:line="360" w:lineRule="auto"/>
        <w:rPr>
          <w:rFonts w:hint="eastAsia"/>
          <w:b w:val="0"/>
          <w:bCs w:val="0"/>
          <w:i w:val="0"/>
          <w:iCs w:val="0"/>
          <w:sz w:val="24"/>
          <w:highlight w:val="none"/>
        </w:rPr>
      </w:pPr>
      <w:r>
        <w:rPr>
          <w:rFonts w:hint="eastAsia" w:ascii="仿宋" w:hAnsi="仿宋" w:eastAsia="仿宋" w:cs="仿宋"/>
          <w:b w:val="0"/>
          <w:bCs w:val="0"/>
          <w:i w:val="0"/>
          <w:iCs w:val="0"/>
          <w:sz w:val="24"/>
          <w:highlight w:val="none"/>
        </w:rPr>
        <w:t>注：非单一产品采购项目时，将在“货物需求一览表”中标明其核心产品，不标明核心产品的产品均被视为核心产品，多家投标人提供的核心产品品牌相同的，评审时将按《中华人民共和国政府采购法》及相关配套法律、法规的规定处理。</w:t>
      </w:r>
    </w:p>
    <w:p>
      <w:pPr>
        <w:pStyle w:val="2"/>
        <w:spacing w:line="360" w:lineRule="auto"/>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 xml:space="preserve">3.2 </w:t>
      </w:r>
      <w:r>
        <w:rPr>
          <w:rFonts w:hint="eastAsia" w:ascii="仿宋" w:hAnsi="仿宋" w:eastAsia="仿宋" w:cs="仿宋"/>
          <w:b/>
          <w:bCs/>
          <w:sz w:val="24"/>
          <w:szCs w:val="24"/>
          <w:highlight w:val="none"/>
          <w:lang w:eastAsia="zh-CN"/>
        </w:rPr>
        <w:t>采购项目交付或者实施的时间和地点</w:t>
      </w:r>
    </w:p>
    <w:p>
      <w:pPr>
        <w:pStyle w:val="2"/>
        <w:spacing w:line="360" w:lineRule="auto"/>
        <w:jc w:val="both"/>
        <w:rPr>
          <w:rFonts w:hint="default"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（1）采购项目（标的）交付的时间：接到采购人送货通知后2日内送货上门</w:t>
      </w:r>
      <w:r>
        <w:rPr>
          <w:rFonts w:hint="eastAsia" w:ascii="仿宋" w:hAnsi="仿宋" w:eastAsia="仿宋" w:cs="仿宋"/>
          <w:b w:val="0"/>
          <w:bCs w:val="0"/>
          <w:i w:val="0"/>
          <w:iCs w:val="0"/>
          <w:kern w:val="2"/>
          <w:sz w:val="24"/>
          <w:szCs w:val="24"/>
          <w:highlight w:val="none"/>
          <w:lang w:val="zh-TW" w:eastAsia="zh-CN" w:bidi="ar-SA"/>
        </w:rPr>
        <w:t>。</w:t>
      </w:r>
      <w:r>
        <w:rPr>
          <w:rFonts w:hint="eastAsia" w:ascii="仿宋" w:hAnsi="仿宋" w:eastAsia="仿宋" w:cs="仿宋"/>
          <w:b w:val="0"/>
          <w:bCs w:val="0"/>
          <w:i w:val="0"/>
          <w:iCs w:val="0"/>
          <w:kern w:val="2"/>
          <w:sz w:val="24"/>
          <w:szCs w:val="24"/>
          <w:highlight w:val="none"/>
          <w:lang w:val="en-US" w:eastAsia="zh-CN" w:bidi="ar-SA"/>
        </w:rPr>
        <w:t>所供货物剩余保质期或保存期不少三分之二。</w:t>
      </w:r>
    </w:p>
    <w:p>
      <w:pPr>
        <w:spacing w:line="360" w:lineRule="auto"/>
        <w:rPr>
          <w:rFonts w:hint="default"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（2）采购项目（标的）交付的地点：新疆师范大学指定地点</w:t>
      </w:r>
    </w:p>
    <w:p>
      <w:pPr>
        <w:spacing w:line="360" w:lineRule="auto"/>
        <w:rPr>
          <w:rFonts w:hint="eastAsia" w:ascii="仿宋" w:hAnsi="仿宋" w:eastAsia="仿宋" w:cs="仿宋"/>
          <w:b w:val="0"/>
          <w:bCs w:val="0"/>
          <w:i w:val="0"/>
          <w:iCs w:val="0"/>
          <w:kern w:val="2"/>
          <w:sz w:val="24"/>
          <w:szCs w:val="24"/>
          <w:highlight w:val="none"/>
          <w:lang w:val="en-US" w:eastAsia="zh-CN" w:bidi="ar-SA"/>
        </w:rPr>
      </w:pPr>
      <w:r>
        <w:rPr>
          <w:rFonts w:hint="eastAsia" w:ascii="仿宋" w:hAnsi="仿宋" w:eastAsia="仿宋" w:cs="仿宋"/>
          <w:b w:val="0"/>
          <w:bCs w:val="0"/>
          <w:i w:val="0"/>
          <w:iCs w:val="0"/>
          <w:kern w:val="2"/>
          <w:sz w:val="24"/>
          <w:szCs w:val="24"/>
          <w:highlight w:val="none"/>
          <w:lang w:val="en-US" w:eastAsia="zh-CN" w:bidi="ar-SA"/>
        </w:rPr>
        <w:t>（3）合同履行期限：合同签订后一年</w:t>
      </w:r>
    </w:p>
    <w:p>
      <w:pPr>
        <w:pStyle w:val="2"/>
        <w:spacing w:line="360" w:lineRule="auto"/>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3.3 付款方式</w:t>
      </w:r>
    </w:p>
    <w:p>
      <w:pPr>
        <w:pStyle w:val="26"/>
        <w:spacing w:line="360" w:lineRule="auto"/>
        <w:rPr>
          <w:rFonts w:hint="eastAsia" w:ascii="仿宋" w:hAnsi="仿宋" w:eastAsia="仿宋" w:cs="仿宋"/>
          <w:bCs/>
          <w:kern w:val="0"/>
          <w:sz w:val="24"/>
          <w:highlight w:val="none"/>
          <w:lang w:val="en-US" w:eastAsia="zh-CN"/>
        </w:rPr>
      </w:pPr>
      <w:r>
        <w:rPr>
          <w:rFonts w:hint="eastAsia" w:ascii="仿宋" w:hAnsi="仿宋" w:eastAsia="仿宋" w:cs="仿宋"/>
          <w:sz w:val="24"/>
          <w:szCs w:val="24"/>
          <w:highlight w:val="none"/>
          <w:lang w:val="en-US" w:eastAsia="zh-CN"/>
        </w:rPr>
        <w:t xml:space="preserve">3.3.1 </w:t>
      </w:r>
      <w:r>
        <w:rPr>
          <w:rFonts w:hint="eastAsia" w:ascii="仿宋" w:hAnsi="仿宋" w:eastAsia="仿宋" w:cs="仿宋"/>
          <w:sz w:val="24"/>
          <w:szCs w:val="24"/>
          <w:highlight w:val="none"/>
          <w:lang w:val="zh-TW" w:eastAsia="zh-TW"/>
        </w:rPr>
        <w:t>付款方式：</w:t>
      </w:r>
      <w:r>
        <w:rPr>
          <w:rFonts w:hint="eastAsia" w:ascii="仿宋" w:hAnsi="仿宋" w:eastAsia="仿宋" w:cs="仿宋"/>
          <w:sz w:val="24"/>
          <w:szCs w:val="24"/>
          <w:highlight w:val="none"/>
          <w:lang w:val="en-US" w:eastAsia="zh-CN"/>
        </w:rPr>
        <w:t>成交供应商按采购人要求完成上月供货后，于次月10日前凭正式发票向采购人申请付款，采购人在收到发票及相应的资料后10个工作日内办理当次支付手续</w:t>
      </w:r>
      <w:r>
        <w:rPr>
          <w:rFonts w:hint="eastAsia" w:ascii="仿宋" w:hAnsi="仿宋" w:eastAsia="仿宋" w:cs="仿宋"/>
          <w:bCs/>
          <w:kern w:val="0"/>
          <w:sz w:val="24"/>
          <w:highlight w:val="none"/>
          <w:lang w:val="en-US" w:eastAsia="zh-CN"/>
        </w:rPr>
        <w:t>。</w:t>
      </w:r>
    </w:p>
    <w:p>
      <w:pPr>
        <w:widowControl/>
        <w:spacing w:line="360" w:lineRule="auto"/>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3.3.2 报价要求：投标报价包括但不限于产品价格、运输、装卸搬运、质量检测、售后服务、保险、税金等所有完成本项目的合理费用。</w:t>
      </w:r>
    </w:p>
    <w:p>
      <w:pPr>
        <w:pStyle w:val="2"/>
        <w:rPr>
          <w:rFonts w:hint="eastAsia"/>
          <w:highlight w:val="none"/>
        </w:rPr>
      </w:pPr>
    </w:p>
    <w:p>
      <w:pPr>
        <w:spacing w:line="360" w:lineRule="auto"/>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四、采购标的需满足的质量、安全、技术规格、物理特性等要求</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763"/>
        <w:gridCol w:w="5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097" w:type="dxa"/>
            <w:noWrap w:val="0"/>
            <w:vAlign w:val="center"/>
          </w:tcPr>
          <w:p>
            <w:pPr>
              <w:snapToGrid w:val="0"/>
              <w:jc w:val="center"/>
              <w:rPr>
                <w:rFonts w:hint="eastAsia" w:ascii="仿宋" w:hAnsi="仿宋" w:eastAsia="仿宋" w:cs="仿宋"/>
                <w:bCs/>
                <w:sz w:val="21"/>
                <w:szCs w:val="21"/>
                <w:highlight w:val="none"/>
                <w:lang w:val="zh-TW"/>
              </w:rPr>
            </w:pPr>
            <w:r>
              <w:rPr>
                <w:rFonts w:hint="eastAsia" w:ascii="仿宋" w:hAnsi="仿宋" w:eastAsia="仿宋" w:cs="仿宋"/>
                <w:bCs/>
                <w:sz w:val="21"/>
                <w:szCs w:val="21"/>
                <w:highlight w:val="none"/>
              </w:rPr>
              <w:t>品目号</w:t>
            </w:r>
          </w:p>
        </w:tc>
        <w:tc>
          <w:tcPr>
            <w:tcW w:w="1763" w:type="dxa"/>
            <w:noWrap w:val="0"/>
            <w:vAlign w:val="center"/>
          </w:tcPr>
          <w:p>
            <w:pPr>
              <w:snapToGrid w:val="0"/>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品目名称</w:t>
            </w:r>
          </w:p>
        </w:tc>
        <w:tc>
          <w:tcPr>
            <w:tcW w:w="5460" w:type="dxa"/>
            <w:noWrap w:val="0"/>
            <w:vAlign w:val="center"/>
          </w:tcPr>
          <w:p>
            <w:pPr>
              <w:snapToGrid w:val="0"/>
              <w:jc w:val="center"/>
              <w:rPr>
                <w:rFonts w:hint="eastAsia" w:ascii="仿宋" w:hAnsi="仿宋" w:eastAsia="仿宋" w:cs="仿宋"/>
                <w:bCs/>
                <w:sz w:val="21"/>
                <w:szCs w:val="21"/>
                <w:highlight w:val="none"/>
                <w:lang w:val="zh-TW"/>
              </w:rPr>
            </w:pPr>
            <w:r>
              <w:rPr>
                <w:rFonts w:hint="eastAsia" w:ascii="仿宋" w:hAnsi="仿宋" w:eastAsia="仿宋" w:cs="仿宋"/>
                <w:bCs/>
                <w:sz w:val="21"/>
                <w:szCs w:val="21"/>
                <w:highlight w:val="none"/>
                <w:lang w:val="zh-TW"/>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97" w:type="dxa"/>
            <w:noWrap w:val="0"/>
            <w:vAlign w:val="center"/>
          </w:tcPr>
          <w:p>
            <w:pPr>
              <w:pStyle w:val="2"/>
              <w:jc w:val="center"/>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1-1</w:t>
            </w:r>
          </w:p>
        </w:tc>
        <w:tc>
          <w:tcPr>
            <w:tcW w:w="1763" w:type="dxa"/>
            <w:noWrap w:val="0"/>
            <w:vAlign w:val="center"/>
          </w:tcPr>
          <w:p>
            <w:pPr>
              <w:pStyle w:val="2"/>
              <w:jc w:val="center"/>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清油</w:t>
            </w:r>
          </w:p>
        </w:tc>
        <w:tc>
          <w:tcPr>
            <w:tcW w:w="5460" w:type="dxa"/>
            <w:noWrap w:val="0"/>
            <w:vAlign w:val="top"/>
          </w:tcPr>
          <w:p>
            <w:pPr>
              <w:pStyle w:val="2"/>
              <w:rPr>
                <w:rFonts w:hint="eastAsia"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1.质量指标</w:t>
            </w:r>
          </w:p>
          <w:p>
            <w:pPr>
              <w:pStyle w:val="2"/>
              <w:rPr>
                <w:rFonts w:hint="eastAsia" w:ascii="仿宋" w:hAnsi="仿宋" w:eastAsia="仿宋" w:cs="仿宋"/>
                <w:kern w:val="0"/>
                <w:sz w:val="21"/>
                <w:szCs w:val="21"/>
                <w:highlight w:val="none"/>
                <w:lang w:eastAsia="zh-CN"/>
              </w:rPr>
            </w:pPr>
            <w:r>
              <w:rPr>
                <w:rFonts w:hint="eastAsia" w:ascii="仿宋" w:hAnsi="仿宋" w:eastAsia="仿宋" w:cs="仿宋"/>
                <w:bCs/>
                <w:sz w:val="21"/>
                <w:szCs w:val="21"/>
                <w:highlight w:val="none"/>
                <w:lang w:val="en-US" w:eastAsia="zh-CN"/>
              </w:rPr>
              <w:t xml:space="preserve">1.1 </w:t>
            </w:r>
            <w:r>
              <w:rPr>
                <w:rFonts w:hint="eastAsia" w:ascii="仿宋" w:hAnsi="仿宋" w:eastAsia="仿宋" w:cs="仿宋"/>
                <w:kern w:val="0"/>
                <w:sz w:val="21"/>
                <w:szCs w:val="21"/>
                <w:highlight w:val="none"/>
              </w:rPr>
              <w:t>色泽（罗维朋比色槽133.4mm）</w:t>
            </w:r>
            <w:r>
              <w:rPr>
                <w:rFonts w:hint="eastAsia" w:ascii="仿宋" w:hAnsi="仿宋" w:eastAsia="仿宋" w:cs="仿宋"/>
                <w:kern w:val="0"/>
                <w:sz w:val="21"/>
                <w:szCs w:val="21"/>
                <w:highlight w:val="none"/>
                <w:lang w:eastAsia="zh-CN"/>
              </w:rPr>
              <w:t>：≦黄15红1.5</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1.2 气味、滋味：无气味，口感好</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1.3 透明度：澄清，透明</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1.4 水分及挥发物：≦0.05％</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1.5 不溶性杂质：≦0.05％</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1.6 酸菌（KOH）：≦0.20mg/g</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1.7 过氧化值：≦5mmol/kg</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1.8 烟点：≧215℃</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1.9 冷冻实验（0℃储藏5.5h）：澄清，透明</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1.10 溶剂残留量：不得检出</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2.卫生指标</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2.1 </w:t>
            </w:r>
            <w:r>
              <w:rPr>
                <w:rFonts w:hint="default" w:ascii="仿宋" w:hAnsi="仿宋" w:eastAsia="仿宋" w:cs="仿宋"/>
                <w:kern w:val="0"/>
                <w:sz w:val="21"/>
                <w:szCs w:val="21"/>
                <w:highlight w:val="none"/>
                <w:lang w:val="en-US" w:eastAsia="zh-CN"/>
              </w:rPr>
              <w:t>总砷（以As计）</w:t>
            </w:r>
            <w:r>
              <w:rPr>
                <w:rFonts w:hint="eastAsia" w:ascii="仿宋" w:hAnsi="仿宋" w:eastAsia="仿宋" w:cs="仿宋"/>
                <w:kern w:val="0"/>
                <w:sz w:val="21"/>
                <w:szCs w:val="21"/>
                <w:highlight w:val="none"/>
                <w:lang w:val="en-US" w:eastAsia="zh-CN"/>
              </w:rPr>
              <w:t>:≦0.1mg/kg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2.2 </w:t>
            </w:r>
            <w:r>
              <w:rPr>
                <w:rFonts w:hint="default" w:ascii="仿宋" w:hAnsi="仿宋" w:eastAsia="仿宋" w:cs="仿宋"/>
                <w:kern w:val="0"/>
                <w:sz w:val="21"/>
                <w:szCs w:val="21"/>
                <w:highlight w:val="none"/>
                <w:lang w:val="en-US" w:eastAsia="zh-CN"/>
              </w:rPr>
              <w:t>铅（Pb）</w:t>
            </w:r>
            <w:r>
              <w:rPr>
                <w:rFonts w:hint="eastAsia" w:ascii="仿宋" w:hAnsi="仿宋" w:eastAsia="仿宋" w:cs="仿宋"/>
                <w:kern w:val="0"/>
                <w:sz w:val="21"/>
                <w:szCs w:val="21"/>
                <w:highlight w:val="none"/>
                <w:lang w:val="en-US" w:eastAsia="zh-CN"/>
              </w:rPr>
              <w:t>:≦0.1mg/kg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2.3 </w:t>
            </w:r>
            <w:r>
              <w:rPr>
                <w:rFonts w:hint="default" w:ascii="仿宋" w:hAnsi="仿宋" w:eastAsia="仿宋" w:cs="仿宋"/>
                <w:kern w:val="0"/>
                <w:sz w:val="21"/>
                <w:szCs w:val="21"/>
                <w:highlight w:val="none"/>
                <w:lang w:val="en-US" w:eastAsia="zh-CN"/>
              </w:rPr>
              <w:t>黄曲霉毒素B1</w:t>
            </w:r>
            <w:r>
              <w:rPr>
                <w:rFonts w:hint="eastAsia" w:ascii="仿宋" w:hAnsi="仿宋" w:eastAsia="仿宋" w:cs="仿宋"/>
                <w:kern w:val="0"/>
                <w:sz w:val="21"/>
                <w:szCs w:val="21"/>
                <w:highlight w:val="none"/>
                <w:lang w:val="en-US" w:eastAsia="zh-CN"/>
              </w:rPr>
              <w:t>:≦10ug/kg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2.4 </w:t>
            </w:r>
            <w:r>
              <w:rPr>
                <w:rFonts w:hint="default" w:ascii="仿宋" w:hAnsi="仿宋" w:eastAsia="仿宋" w:cs="仿宋"/>
                <w:kern w:val="0"/>
                <w:sz w:val="21"/>
                <w:szCs w:val="21"/>
                <w:highlight w:val="none"/>
                <w:lang w:val="en-US" w:eastAsia="zh-CN"/>
              </w:rPr>
              <w:t>苯并芘</w:t>
            </w:r>
            <w:r>
              <w:rPr>
                <w:rFonts w:hint="eastAsia" w:ascii="仿宋" w:hAnsi="仿宋" w:eastAsia="仿宋" w:cs="仿宋"/>
                <w:kern w:val="0"/>
                <w:sz w:val="21"/>
                <w:szCs w:val="21"/>
                <w:highlight w:val="none"/>
                <w:lang w:val="en-US" w:eastAsia="zh-CN"/>
              </w:rPr>
              <w:t>:≦10ug/kg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2.5 </w:t>
            </w:r>
            <w:r>
              <w:rPr>
                <w:rFonts w:hint="default" w:ascii="仿宋" w:hAnsi="仿宋" w:eastAsia="仿宋" w:cs="仿宋"/>
                <w:kern w:val="0"/>
                <w:sz w:val="21"/>
                <w:szCs w:val="21"/>
                <w:highlight w:val="none"/>
                <w:lang w:val="en-US" w:eastAsia="zh-CN"/>
              </w:rPr>
              <w:t>丁基羟基茴香醚（BHA）</w:t>
            </w:r>
            <w:r>
              <w:rPr>
                <w:rFonts w:hint="eastAsia" w:ascii="仿宋" w:hAnsi="仿宋" w:eastAsia="仿宋" w:cs="仿宋"/>
                <w:kern w:val="0"/>
                <w:sz w:val="21"/>
                <w:szCs w:val="21"/>
                <w:highlight w:val="none"/>
                <w:lang w:val="en-US" w:eastAsia="zh-CN"/>
              </w:rPr>
              <w:t>:≦0.20g/kg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2.6 </w:t>
            </w:r>
            <w:r>
              <w:rPr>
                <w:rFonts w:hint="default" w:ascii="仿宋" w:hAnsi="仿宋" w:eastAsia="仿宋" w:cs="仿宋"/>
                <w:kern w:val="0"/>
                <w:sz w:val="21"/>
                <w:szCs w:val="21"/>
                <w:highlight w:val="none"/>
                <w:lang w:val="en-US" w:eastAsia="zh-CN"/>
              </w:rPr>
              <w:t>二丁基羟基甲苯（BHT）</w:t>
            </w:r>
            <w:r>
              <w:rPr>
                <w:rFonts w:hint="eastAsia" w:ascii="仿宋" w:hAnsi="仿宋" w:eastAsia="仿宋" w:cs="仿宋"/>
                <w:kern w:val="0"/>
                <w:sz w:val="21"/>
                <w:szCs w:val="21"/>
                <w:highlight w:val="none"/>
                <w:lang w:val="en-US" w:eastAsia="zh-CN"/>
              </w:rPr>
              <w:t>:≦0.20g/kg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2.7 </w:t>
            </w:r>
            <w:r>
              <w:rPr>
                <w:rFonts w:hint="default" w:ascii="仿宋" w:hAnsi="仿宋" w:eastAsia="仿宋" w:cs="仿宋"/>
                <w:kern w:val="0"/>
                <w:sz w:val="21"/>
                <w:szCs w:val="21"/>
                <w:highlight w:val="none"/>
                <w:lang w:val="en-US" w:eastAsia="zh-CN"/>
              </w:rPr>
              <w:t>腐霉利</w:t>
            </w:r>
            <w:r>
              <w:rPr>
                <w:rFonts w:hint="eastAsia" w:ascii="仿宋" w:hAnsi="仿宋" w:eastAsia="仿宋" w:cs="仿宋"/>
                <w:kern w:val="0"/>
                <w:sz w:val="21"/>
                <w:szCs w:val="21"/>
                <w:highlight w:val="none"/>
                <w:lang w:val="en-US" w:eastAsia="zh-CN"/>
              </w:rPr>
              <w:t>：≦0.5mg/kg</w:t>
            </w:r>
          </w:p>
          <w:p>
            <w:pPr>
              <w:pStyle w:val="2"/>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2.8 </w:t>
            </w:r>
            <w:r>
              <w:rPr>
                <w:rFonts w:hint="default" w:ascii="仿宋" w:hAnsi="仿宋" w:eastAsia="仿宋" w:cs="仿宋"/>
                <w:kern w:val="0"/>
                <w:sz w:val="21"/>
                <w:szCs w:val="21"/>
                <w:highlight w:val="none"/>
                <w:lang w:val="en-US" w:eastAsia="zh-CN"/>
              </w:rPr>
              <w:t>倍硫磷</w:t>
            </w:r>
            <w:r>
              <w:rPr>
                <w:rFonts w:hint="eastAsia" w:ascii="仿宋" w:hAnsi="仿宋" w:eastAsia="仿宋" w:cs="仿宋"/>
                <w:kern w:val="0"/>
                <w:sz w:val="21"/>
                <w:szCs w:val="21"/>
                <w:highlight w:val="none"/>
                <w:lang w:val="en-US" w:eastAsia="zh-CN"/>
              </w:rPr>
              <w:t>：≦0.01mg/kg</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 xml:space="preserve">2.9 </w:t>
            </w:r>
            <w:r>
              <w:rPr>
                <w:rFonts w:hint="default" w:ascii="仿宋" w:hAnsi="仿宋" w:eastAsia="仿宋" w:cs="仿宋"/>
                <w:kern w:val="0"/>
                <w:sz w:val="21"/>
                <w:szCs w:val="21"/>
                <w:highlight w:val="none"/>
                <w:lang w:val="en-US" w:eastAsia="zh-CN"/>
              </w:rPr>
              <w:t>乐果</w:t>
            </w:r>
            <w:r>
              <w:rPr>
                <w:rFonts w:hint="eastAsia" w:ascii="仿宋" w:hAnsi="仿宋" w:eastAsia="仿宋" w:cs="仿宋"/>
                <w:kern w:val="0"/>
                <w:sz w:val="21"/>
                <w:szCs w:val="21"/>
                <w:highlight w:val="none"/>
                <w:lang w:val="en-US" w:eastAsia="zh-CN"/>
              </w:rPr>
              <w:t>：≦0.05mg/kg</w:t>
            </w:r>
          </w:p>
          <w:p>
            <w:pPr>
              <w:pStyle w:val="2"/>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3.其他</w:t>
            </w:r>
          </w:p>
          <w:p>
            <w:pPr>
              <w:pStyle w:val="2"/>
              <w:rPr>
                <w:rFonts w:hint="eastAsia" w:ascii="仿宋" w:hAnsi="仿宋" w:eastAsia="仿宋" w:cs="仿宋"/>
                <w:bCs/>
                <w:sz w:val="21"/>
                <w:szCs w:val="21"/>
                <w:highlight w:val="none"/>
                <w:lang w:val="en-US" w:eastAsia="zh-CN"/>
              </w:rPr>
            </w:pPr>
            <w:r>
              <w:rPr>
                <w:rFonts w:hint="eastAsia" w:ascii="仿宋" w:hAnsi="仿宋" w:eastAsia="仿宋" w:cs="仿宋"/>
                <w:kern w:val="0"/>
                <w:sz w:val="21"/>
                <w:szCs w:val="21"/>
                <w:highlight w:val="none"/>
                <w:lang w:val="en-US" w:eastAsia="zh-CN"/>
              </w:rPr>
              <w:t xml:space="preserve">3.1 </w:t>
            </w:r>
            <w:r>
              <w:rPr>
                <w:rFonts w:hint="eastAsia" w:ascii="仿宋" w:hAnsi="仿宋" w:eastAsia="仿宋" w:cs="仿宋"/>
                <w:bCs/>
                <w:sz w:val="21"/>
                <w:szCs w:val="21"/>
                <w:highlight w:val="none"/>
                <w:lang w:val="en-US" w:eastAsia="zh-CN"/>
              </w:rPr>
              <w:t>应保证货品均为正规生产的新鲜、检验合格货品，符合国家有关卫生、质量、包装和质保标准。</w:t>
            </w:r>
          </w:p>
          <w:p>
            <w:pPr>
              <w:pStyle w:val="2"/>
              <w:rPr>
                <w:rFonts w:hint="default" w:ascii="仿宋" w:hAnsi="仿宋" w:eastAsia="仿宋" w:cs="仿宋"/>
                <w:bCs/>
                <w:sz w:val="21"/>
                <w:szCs w:val="21"/>
                <w:highlight w:val="none"/>
                <w:lang w:val="en-US" w:eastAsia="zh-CN"/>
              </w:rPr>
            </w:pPr>
            <w:r>
              <w:rPr>
                <w:rFonts w:hint="eastAsia" w:ascii="仿宋" w:hAnsi="仿宋" w:eastAsia="仿宋" w:cs="仿宋"/>
                <w:bCs/>
                <w:sz w:val="21"/>
                <w:szCs w:val="21"/>
                <w:highlight w:val="none"/>
                <w:lang w:val="en-US" w:eastAsia="zh-CN"/>
              </w:rPr>
              <w:t>3.2 包装标签标识要求：有SC编码或QS标志，标明产品名称、净含量、生产者名称和地址、生产日期、保质期、产品标准号、质量等级、生产许可证号、产品批号等内容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8320" w:type="dxa"/>
            <w:gridSpan w:val="3"/>
            <w:noWrap w:val="0"/>
            <w:vAlign w:val="top"/>
          </w:tcPr>
          <w:p>
            <w:pPr>
              <w:pStyle w:val="2"/>
              <w:rPr>
                <w:rFonts w:hint="eastAsia" w:ascii="仿宋" w:hAnsi="仿宋" w:eastAsia="仿宋" w:cs="仿宋"/>
                <w:bCs/>
                <w:sz w:val="21"/>
                <w:szCs w:val="21"/>
                <w:highlight w:val="none"/>
              </w:rPr>
            </w:pPr>
            <w:r>
              <w:rPr>
                <w:rFonts w:hint="eastAsia" w:ascii="仿宋" w:hAnsi="仿宋" w:eastAsia="仿宋" w:cs="仿宋"/>
                <w:b/>
                <w:bCs w:val="0"/>
                <w:sz w:val="21"/>
                <w:szCs w:val="21"/>
                <w:highlight w:val="none"/>
              </w:rPr>
              <w:t>注：</w:t>
            </w:r>
            <w:r>
              <w:rPr>
                <w:rFonts w:hint="eastAsia" w:ascii="仿宋" w:hAnsi="仿宋" w:eastAsia="仿宋" w:cs="仿宋"/>
                <w:b/>
                <w:bCs w:val="0"/>
                <w:sz w:val="21"/>
                <w:szCs w:val="21"/>
                <w:highlight w:val="none"/>
                <w:lang w:val="en-US" w:eastAsia="zh-CN"/>
              </w:rPr>
              <w:t>1.</w:t>
            </w:r>
            <w:r>
              <w:rPr>
                <w:rFonts w:hint="eastAsia" w:ascii="仿宋" w:hAnsi="仿宋" w:eastAsia="仿宋" w:cs="仿宋"/>
                <w:b/>
                <w:bCs w:val="0"/>
                <w:sz w:val="21"/>
                <w:szCs w:val="21"/>
                <w:highlight w:val="none"/>
              </w:rPr>
              <w:t>编制投标文件时，供应商应详细列出</w:t>
            </w:r>
            <w:r>
              <w:rPr>
                <w:rFonts w:hint="eastAsia" w:ascii="仿宋" w:hAnsi="仿宋" w:eastAsia="仿宋" w:cs="仿宋"/>
                <w:b/>
                <w:bCs w:val="0"/>
                <w:sz w:val="21"/>
                <w:szCs w:val="21"/>
                <w:highlight w:val="none"/>
                <w:lang w:val="en-US" w:eastAsia="zh-CN"/>
              </w:rPr>
              <w:t>产品</w:t>
            </w:r>
            <w:r>
              <w:rPr>
                <w:rFonts w:hint="eastAsia" w:ascii="仿宋" w:hAnsi="仿宋" w:eastAsia="仿宋" w:cs="仿宋"/>
                <w:b/>
                <w:bCs w:val="0"/>
                <w:sz w:val="21"/>
                <w:szCs w:val="21"/>
                <w:highlight w:val="none"/>
              </w:rPr>
              <w:t>的品牌、</w:t>
            </w:r>
            <w:r>
              <w:rPr>
                <w:rFonts w:hint="eastAsia" w:ascii="仿宋" w:hAnsi="仿宋" w:eastAsia="仿宋" w:cs="仿宋"/>
                <w:b/>
                <w:bCs w:val="0"/>
                <w:sz w:val="21"/>
                <w:szCs w:val="21"/>
                <w:highlight w:val="none"/>
                <w:lang w:val="en-US" w:eastAsia="zh-CN"/>
              </w:rPr>
              <w:t>规格、</w:t>
            </w:r>
            <w:r>
              <w:rPr>
                <w:rFonts w:hint="eastAsia" w:ascii="仿宋" w:hAnsi="仿宋" w:eastAsia="仿宋" w:cs="仿宋"/>
                <w:b/>
                <w:bCs w:val="0"/>
                <w:sz w:val="21"/>
                <w:szCs w:val="21"/>
                <w:highlight w:val="none"/>
              </w:rPr>
              <w:t>参数</w:t>
            </w:r>
            <w:r>
              <w:rPr>
                <w:rFonts w:hint="eastAsia" w:ascii="仿宋" w:hAnsi="仿宋" w:eastAsia="仿宋" w:cs="仿宋"/>
                <w:b/>
                <w:bCs w:val="0"/>
                <w:sz w:val="21"/>
                <w:szCs w:val="21"/>
                <w:highlight w:val="none"/>
                <w:lang w:eastAsia="zh-CN"/>
              </w:rPr>
              <w:t>，</w:t>
            </w:r>
            <w:r>
              <w:rPr>
                <w:rFonts w:hint="eastAsia" w:ascii="仿宋" w:hAnsi="仿宋" w:eastAsia="仿宋" w:cs="仿宋"/>
                <w:b/>
                <w:bCs w:val="0"/>
                <w:sz w:val="21"/>
                <w:szCs w:val="21"/>
                <w:highlight w:val="none"/>
                <w:lang w:val="en-US" w:eastAsia="zh-CN"/>
              </w:rPr>
              <w:t>并提供</w:t>
            </w:r>
            <w:r>
              <w:rPr>
                <w:rFonts w:hint="eastAsia" w:ascii="仿宋" w:hAnsi="仿宋" w:eastAsia="仿宋" w:cs="仿宋"/>
                <w:b/>
                <w:bCs w:val="0"/>
                <w:sz w:val="21"/>
                <w:szCs w:val="21"/>
                <w:highlight w:val="none"/>
              </w:rPr>
              <w:t>所投产品的</w:t>
            </w:r>
            <w:r>
              <w:rPr>
                <w:rFonts w:hint="eastAsia" w:ascii="仿宋" w:hAnsi="仿宋" w:eastAsia="仿宋" w:cs="仿宋"/>
                <w:b/>
                <w:bCs w:val="0"/>
                <w:sz w:val="21"/>
                <w:szCs w:val="21"/>
                <w:highlight w:val="none"/>
                <w:lang w:val="en-US" w:eastAsia="zh-CN"/>
              </w:rPr>
              <w:t>检测报告加盖公章（检测报告的出具日期须为2019年之后）</w:t>
            </w:r>
            <w:r>
              <w:rPr>
                <w:rFonts w:hint="eastAsia" w:ascii="仿宋" w:hAnsi="仿宋" w:eastAsia="仿宋" w:cs="仿宋"/>
                <w:b/>
                <w:bCs w:val="0"/>
                <w:sz w:val="21"/>
                <w:szCs w:val="21"/>
                <w:highlight w:val="none"/>
              </w:rPr>
              <w:t>，复制</w:t>
            </w:r>
            <w:r>
              <w:rPr>
                <w:rFonts w:hint="eastAsia" w:ascii="仿宋" w:hAnsi="仿宋" w:eastAsia="仿宋" w:cs="仿宋"/>
                <w:b/>
                <w:bCs w:val="0"/>
                <w:sz w:val="21"/>
                <w:szCs w:val="21"/>
                <w:highlight w:val="none"/>
                <w:lang w:val="en-US" w:eastAsia="zh-CN"/>
              </w:rPr>
              <w:t>采购</w:t>
            </w:r>
            <w:r>
              <w:rPr>
                <w:rFonts w:hint="eastAsia" w:ascii="仿宋" w:hAnsi="仿宋" w:eastAsia="仿宋" w:cs="仿宋"/>
                <w:b/>
                <w:bCs w:val="0"/>
                <w:sz w:val="21"/>
                <w:szCs w:val="21"/>
                <w:highlight w:val="none"/>
              </w:rPr>
              <w:t>文件中的技术参数</w:t>
            </w:r>
            <w:r>
              <w:rPr>
                <w:rFonts w:hint="eastAsia" w:ascii="仿宋" w:hAnsi="仿宋" w:eastAsia="仿宋" w:cs="仿宋"/>
                <w:b/>
                <w:bCs w:val="0"/>
                <w:sz w:val="21"/>
                <w:szCs w:val="21"/>
                <w:highlight w:val="none"/>
                <w:lang w:val="en-US" w:eastAsia="zh-CN"/>
              </w:rPr>
              <w:t>或未提供检测报告的</w:t>
            </w:r>
            <w:r>
              <w:rPr>
                <w:rFonts w:hint="eastAsia" w:ascii="仿宋" w:hAnsi="仿宋" w:eastAsia="仿宋" w:cs="仿宋"/>
                <w:b/>
                <w:bCs w:val="0"/>
                <w:sz w:val="21"/>
                <w:szCs w:val="21"/>
                <w:highlight w:val="none"/>
              </w:rPr>
              <w:t>，视为</w:t>
            </w:r>
            <w:r>
              <w:rPr>
                <w:rFonts w:hint="eastAsia" w:ascii="仿宋" w:hAnsi="仿宋" w:eastAsia="仿宋" w:cs="仿宋"/>
                <w:b/>
                <w:bCs w:val="0"/>
                <w:sz w:val="21"/>
                <w:szCs w:val="21"/>
                <w:highlight w:val="none"/>
                <w:lang w:val="en-US" w:eastAsia="zh-CN"/>
              </w:rPr>
              <w:t>不满足本项目技术参数要求</w:t>
            </w:r>
            <w:r>
              <w:rPr>
                <w:rFonts w:hint="eastAsia" w:ascii="仿宋" w:hAnsi="仿宋" w:eastAsia="仿宋" w:cs="仿宋"/>
                <w:b/>
                <w:bCs w:val="0"/>
                <w:sz w:val="21"/>
                <w:szCs w:val="21"/>
                <w:highlight w:val="none"/>
              </w:rPr>
              <w:t>。</w:t>
            </w:r>
          </w:p>
        </w:tc>
      </w:tr>
    </w:tbl>
    <w:p>
      <w:pPr>
        <w:spacing w:line="360" w:lineRule="auto"/>
        <w:rPr>
          <w:rFonts w:hint="eastAsia" w:ascii="仿宋" w:hAnsi="仿宋" w:eastAsia="仿宋" w:cs="仿宋"/>
          <w:bCs w:val="0"/>
          <w:spacing w:val="0"/>
          <w:sz w:val="24"/>
          <w:szCs w:val="18"/>
          <w:highlight w:val="none"/>
          <w:lang w:bidi="zh-CN"/>
        </w:rPr>
      </w:pPr>
    </w:p>
    <w:p>
      <w:pPr>
        <w:spacing w:line="360" w:lineRule="auto"/>
        <w:rPr>
          <w:rFonts w:hint="eastAsia" w:ascii="仿宋" w:hAnsi="仿宋" w:eastAsia="仿宋" w:cs="仿宋"/>
          <w:bCs w:val="0"/>
          <w:spacing w:val="0"/>
          <w:sz w:val="24"/>
          <w:szCs w:val="18"/>
          <w:highlight w:val="none"/>
          <w:lang w:bidi="zh-CN"/>
        </w:rPr>
      </w:pPr>
    </w:p>
    <w:p>
      <w:pPr>
        <w:pStyle w:val="2"/>
        <w:pageBreakBefore w:val="0"/>
        <w:kinsoku/>
        <w:wordWrap/>
        <w:overflowPunct/>
        <w:topLinePunct w:val="0"/>
        <w:autoSpaceDE/>
        <w:autoSpaceDN/>
        <w:bidi w:val="0"/>
        <w:snapToGrid/>
        <w:spacing w:line="360" w:lineRule="auto"/>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default" w:ascii="仿宋" w:hAnsi="仿宋" w:eastAsia="仿宋" w:cs="仿宋"/>
          <w:b/>
          <w:bCs/>
          <w:sz w:val="24"/>
          <w:szCs w:val="24"/>
          <w:highlight w:val="none"/>
          <w:lang w:val="en-US" w:eastAsia="zh-CN"/>
        </w:rPr>
        <w:t>采购标的需满足的服务标准、期限、效率等要求</w:t>
      </w:r>
    </w:p>
    <w:p>
      <w:pPr>
        <w:spacing w:line="360" w:lineRule="auto"/>
        <w:rPr>
          <w:rFonts w:hint="default" w:ascii="仿宋" w:hAnsi="仿宋" w:eastAsia="仿宋" w:cs="仿宋"/>
          <w:bCs w:val="0"/>
          <w:spacing w:val="0"/>
          <w:sz w:val="24"/>
          <w:szCs w:val="18"/>
          <w:highlight w:val="none"/>
          <w:lang w:val="en-US" w:bidi="zh-CN"/>
        </w:rPr>
      </w:pPr>
      <w:r>
        <w:rPr>
          <w:rFonts w:hint="eastAsia" w:ascii="仿宋" w:hAnsi="仿宋" w:eastAsia="仿宋" w:cs="仿宋"/>
          <w:bCs w:val="0"/>
          <w:spacing w:val="0"/>
          <w:sz w:val="24"/>
          <w:szCs w:val="18"/>
          <w:highlight w:val="none"/>
          <w:lang w:bidi="zh-CN"/>
        </w:rPr>
        <w:t>（</w:t>
      </w:r>
      <w:r>
        <w:rPr>
          <w:rFonts w:hint="eastAsia" w:ascii="仿宋" w:hAnsi="仿宋" w:eastAsia="仿宋" w:cs="仿宋"/>
          <w:bCs w:val="0"/>
          <w:spacing w:val="0"/>
          <w:sz w:val="24"/>
          <w:szCs w:val="18"/>
          <w:highlight w:val="none"/>
          <w:lang w:val="en-US" w:bidi="zh-CN"/>
        </w:rPr>
        <w:t>一</w:t>
      </w:r>
      <w:r>
        <w:rPr>
          <w:rFonts w:hint="eastAsia" w:ascii="仿宋" w:hAnsi="仿宋" w:eastAsia="仿宋" w:cs="仿宋"/>
          <w:bCs w:val="0"/>
          <w:spacing w:val="0"/>
          <w:sz w:val="24"/>
          <w:szCs w:val="18"/>
          <w:highlight w:val="none"/>
          <w:lang w:bidi="zh-CN"/>
        </w:rPr>
        <w:t>）</w:t>
      </w:r>
      <w:r>
        <w:rPr>
          <w:rFonts w:hint="eastAsia" w:ascii="仿宋" w:hAnsi="仿宋" w:eastAsia="仿宋" w:cs="仿宋"/>
          <w:bCs w:val="0"/>
          <w:spacing w:val="0"/>
          <w:sz w:val="24"/>
          <w:szCs w:val="18"/>
          <w:highlight w:val="none"/>
          <w:lang w:val="en-US" w:bidi="zh-CN"/>
        </w:rPr>
        <w:t>配送要求</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bidi="zh-CN"/>
        </w:rPr>
        <w:t>1.每次根据采购人的电话或其它方式通知订购品种、数量后，按时运送物品到指定地点成交供应商应至少安排1辆或以上固定的车辆负责送货及安排专职送货员，负责货物的运输、过秤，并协助采购人验收货品，货品的品种和重量以采购人验货的数量为准，成交供应商每次随货提供一式两份注明货物名称、单位、数量、售价及总金额的商品的送货清单，供双方验货后签字确认，双方各持一份，作为送、收货的凭证。</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bidi="zh-CN"/>
        </w:rPr>
        <w:t>2.整个运输过程应科学合理，运输必须采用符合卫生要求的专用载具运输，保持清洁和定期消毒，车厢内无不良气味、异味。货物到达目的地时外包装箱干爽,无软化现象。</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bidi="zh-CN"/>
        </w:rPr>
        <w:t>3.成交供应商除不可抗力外，不得因其他任何理由延迟送货。因成交供应商原因延误交货的（采购人要求推迟的除外），采购人有权自行采购，并由成交供应商承担由此产生的一切损失和费用（包括直接经济损失和间接经济损失）。</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bidi="zh-CN"/>
        </w:rPr>
        <w:t>4.采购人发现货物出现损坏（包括表面损坏），或出现水渍、变味、受潮等导致货物性质改变的，成交供应商必须无条件退货或更换商品，并承担相应损失。否则视为中标供应商违约不能交货。</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bidi="zh-CN"/>
        </w:rPr>
        <w:t>5.对采购人临时的供货要求，需随订随送，至少在1小时内响应。</w:t>
      </w:r>
    </w:p>
    <w:p>
      <w:pPr>
        <w:spacing w:line="360" w:lineRule="auto"/>
        <w:rPr>
          <w:rFonts w:hint="eastAsia" w:ascii="仿宋" w:hAnsi="仿宋" w:eastAsia="仿宋" w:cs="仿宋"/>
          <w:bCs w:val="0"/>
          <w:spacing w:val="0"/>
          <w:sz w:val="24"/>
          <w:szCs w:val="18"/>
          <w:highlight w:val="none"/>
          <w:lang w:val="en-US" w:bidi="zh-CN"/>
        </w:rPr>
      </w:pPr>
      <w:r>
        <w:rPr>
          <w:rFonts w:hint="eastAsia" w:ascii="仿宋" w:hAnsi="仿宋" w:eastAsia="仿宋" w:cs="仿宋"/>
          <w:bCs w:val="0"/>
          <w:spacing w:val="0"/>
          <w:sz w:val="24"/>
          <w:szCs w:val="18"/>
          <w:highlight w:val="none"/>
          <w:lang w:val="en-US" w:bidi="zh-CN"/>
        </w:rPr>
        <w:t>6.</w:t>
      </w:r>
      <w:r>
        <w:rPr>
          <w:rFonts w:hint="eastAsia" w:ascii="仿宋" w:hAnsi="仿宋" w:eastAsia="仿宋" w:cs="仿宋"/>
          <w:b/>
          <w:bCs/>
          <w:spacing w:val="0"/>
          <w:sz w:val="24"/>
          <w:szCs w:val="18"/>
          <w:highlight w:val="none"/>
          <w:lang w:val="en-US" w:bidi="zh-CN"/>
        </w:rPr>
        <w:t>成交供应商所供有保质期限的商品剩余保存期不得少于原有保质期的三分之二。</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val="en-US" w:bidi="zh-CN"/>
        </w:rPr>
        <w:t>7</w:t>
      </w:r>
      <w:r>
        <w:rPr>
          <w:rFonts w:hint="eastAsia" w:ascii="仿宋" w:hAnsi="仿宋" w:eastAsia="仿宋" w:cs="仿宋"/>
          <w:bCs w:val="0"/>
          <w:spacing w:val="0"/>
          <w:sz w:val="24"/>
          <w:szCs w:val="18"/>
          <w:highlight w:val="none"/>
          <w:lang w:bidi="zh-CN"/>
        </w:rPr>
        <w:t>.成交供应商必须负责供应货物的运输、质量检测等工作，所产生的费用由成交供应商负责。</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val="en-US" w:bidi="zh-CN"/>
        </w:rPr>
        <w:t>8</w:t>
      </w:r>
      <w:r>
        <w:rPr>
          <w:rFonts w:hint="eastAsia" w:ascii="仿宋" w:hAnsi="仿宋" w:eastAsia="仿宋" w:cs="仿宋"/>
          <w:bCs w:val="0"/>
          <w:spacing w:val="0"/>
          <w:sz w:val="24"/>
          <w:szCs w:val="18"/>
          <w:highlight w:val="none"/>
          <w:lang w:bidi="zh-CN"/>
        </w:rPr>
        <w:t>.所有货物指标要符合国家强制性标准要求，各项质量技术指标必须完全符合国家有关质量检测、环保标准及产品出厂标准。</w:t>
      </w:r>
    </w:p>
    <w:p>
      <w:pPr>
        <w:spacing w:line="360" w:lineRule="auto"/>
        <w:rPr>
          <w:rFonts w:hint="eastAsia" w:ascii="仿宋" w:hAnsi="仿宋" w:eastAsia="仿宋" w:cs="仿宋"/>
          <w:bCs w:val="0"/>
          <w:spacing w:val="0"/>
          <w:sz w:val="24"/>
          <w:szCs w:val="18"/>
          <w:highlight w:val="none"/>
          <w:lang w:bidi="zh-CN"/>
        </w:rPr>
      </w:pPr>
      <w:r>
        <w:rPr>
          <w:rFonts w:hint="eastAsia" w:ascii="仿宋" w:hAnsi="仿宋" w:eastAsia="仿宋" w:cs="仿宋"/>
          <w:bCs w:val="0"/>
          <w:spacing w:val="0"/>
          <w:sz w:val="24"/>
          <w:szCs w:val="18"/>
          <w:highlight w:val="none"/>
          <w:lang w:val="en-US" w:bidi="zh-CN"/>
        </w:rPr>
        <w:t>9</w:t>
      </w:r>
      <w:r>
        <w:rPr>
          <w:rFonts w:hint="eastAsia" w:ascii="仿宋" w:hAnsi="仿宋" w:eastAsia="仿宋" w:cs="仿宋"/>
          <w:bCs w:val="0"/>
          <w:spacing w:val="0"/>
          <w:sz w:val="24"/>
          <w:szCs w:val="18"/>
          <w:highlight w:val="none"/>
          <w:lang w:bidi="zh-CN"/>
        </w:rPr>
        <w:t>.每批次的货物须符合</w:t>
      </w:r>
      <w:r>
        <w:rPr>
          <w:rFonts w:hint="eastAsia" w:ascii="仿宋" w:hAnsi="仿宋" w:eastAsia="仿宋" w:cs="仿宋"/>
          <w:bCs w:val="0"/>
          <w:spacing w:val="0"/>
          <w:sz w:val="24"/>
          <w:szCs w:val="18"/>
          <w:highlight w:val="none"/>
          <w:lang w:val="en-US" w:bidi="zh-CN"/>
        </w:rPr>
        <w:t>采购人</w:t>
      </w:r>
      <w:r>
        <w:rPr>
          <w:rFonts w:hint="eastAsia" w:ascii="仿宋" w:hAnsi="仿宋" w:eastAsia="仿宋" w:cs="仿宋"/>
          <w:bCs w:val="0"/>
          <w:spacing w:val="0"/>
          <w:sz w:val="24"/>
          <w:szCs w:val="18"/>
          <w:highlight w:val="none"/>
          <w:lang w:bidi="zh-CN"/>
        </w:rPr>
        <w:t>疫情防控相关规定以及国家最新防控风险要求，并在每次供应时提供该批次货物的有效核酸检验报告（在投标时提供《承诺函》，格式自定）。</w:t>
      </w:r>
    </w:p>
    <w:p>
      <w:pPr>
        <w:spacing w:line="360" w:lineRule="auto"/>
        <w:rPr>
          <w:rFonts w:hint="eastAsia" w:ascii="仿宋" w:hAnsi="仿宋" w:eastAsia="仿宋" w:cs="仿宋"/>
          <w:bCs w:val="0"/>
          <w:spacing w:val="0"/>
          <w:sz w:val="24"/>
          <w:szCs w:val="18"/>
          <w:highlight w:val="none"/>
          <w:lang w:val="en-US" w:eastAsia="zh-CN" w:bidi="zh-CN"/>
        </w:rPr>
      </w:pPr>
      <w:r>
        <w:rPr>
          <w:rFonts w:hint="eastAsia" w:ascii="仿宋" w:hAnsi="仿宋" w:eastAsia="仿宋" w:cs="仿宋"/>
          <w:bCs w:val="0"/>
          <w:spacing w:val="0"/>
          <w:sz w:val="24"/>
          <w:szCs w:val="18"/>
          <w:highlight w:val="none"/>
          <w:lang w:val="en-US" w:bidi="zh-CN"/>
        </w:rPr>
        <w:t>10.</w:t>
      </w:r>
      <w:r>
        <w:rPr>
          <w:rFonts w:hint="eastAsia" w:ascii="仿宋" w:hAnsi="仿宋" w:eastAsia="仿宋" w:cs="仿宋"/>
          <w:bCs w:val="0"/>
          <w:spacing w:val="0"/>
          <w:sz w:val="24"/>
          <w:szCs w:val="18"/>
          <w:highlight w:val="none"/>
          <w:lang w:val="en-US" w:eastAsia="zh-CN" w:bidi="zh-CN"/>
        </w:rPr>
        <w:t>成交供应商不得随意变更供应产品，应严格按招标要求（规格和重量等要求）供应，否则，采购人有权拒收。如因市场流通问题确实需要变更的，应书面向采购人申请。</w:t>
      </w:r>
    </w:p>
    <w:p>
      <w:pPr>
        <w:pStyle w:val="2"/>
        <w:spacing w:line="360" w:lineRule="auto"/>
        <w:rPr>
          <w:rFonts w:hint="default" w:ascii="仿宋" w:hAnsi="仿宋" w:eastAsia="仿宋" w:cs="仿宋"/>
          <w:b/>
          <w:bCs/>
          <w:spacing w:val="0"/>
          <w:sz w:val="24"/>
          <w:szCs w:val="18"/>
          <w:highlight w:val="none"/>
          <w:lang w:val="en-US" w:eastAsia="zh-CN" w:bidi="zh-CN"/>
        </w:rPr>
      </w:pPr>
      <w:r>
        <w:rPr>
          <w:rFonts w:hint="eastAsia" w:ascii="仿宋" w:hAnsi="仿宋" w:eastAsia="仿宋" w:cs="仿宋"/>
          <w:b/>
          <w:bCs/>
          <w:spacing w:val="0"/>
          <w:sz w:val="24"/>
          <w:szCs w:val="18"/>
          <w:highlight w:val="none"/>
          <w:lang w:val="en-US" w:eastAsia="zh-CN" w:bidi="zh-CN"/>
        </w:rPr>
        <w:t>1</w:t>
      </w:r>
      <w:r>
        <w:rPr>
          <w:rFonts w:hint="default" w:ascii="仿宋" w:hAnsi="仿宋" w:eastAsia="仿宋" w:cs="仿宋"/>
          <w:b/>
          <w:bCs/>
          <w:spacing w:val="0"/>
          <w:sz w:val="24"/>
          <w:szCs w:val="18"/>
          <w:highlight w:val="none"/>
          <w:lang w:val="en-US" w:eastAsia="zh-CN" w:bidi="zh-CN"/>
        </w:rPr>
        <w:t xml:space="preserve">1.成交供应商所供的商品必须符合国家有关标准及《中华人民共和国食品安全法》的要求。 </w:t>
      </w:r>
    </w:p>
    <w:p>
      <w:pPr>
        <w:pStyle w:val="2"/>
        <w:spacing w:line="360" w:lineRule="auto"/>
        <w:rPr>
          <w:rFonts w:hint="default" w:ascii="仿宋" w:hAnsi="仿宋" w:eastAsia="仿宋" w:cs="仿宋"/>
          <w:b/>
          <w:bCs/>
          <w:spacing w:val="0"/>
          <w:sz w:val="24"/>
          <w:szCs w:val="18"/>
          <w:highlight w:val="none"/>
          <w:lang w:val="en-US" w:eastAsia="zh-CN" w:bidi="zh-CN"/>
        </w:rPr>
      </w:pPr>
      <w:r>
        <w:rPr>
          <w:rFonts w:hint="eastAsia" w:ascii="仿宋" w:hAnsi="仿宋" w:eastAsia="仿宋" w:cs="仿宋"/>
          <w:b/>
          <w:bCs/>
          <w:spacing w:val="0"/>
          <w:sz w:val="24"/>
          <w:szCs w:val="18"/>
          <w:highlight w:val="none"/>
          <w:lang w:val="en-US" w:eastAsia="zh-CN" w:bidi="zh-CN"/>
        </w:rPr>
        <w:t>1</w:t>
      </w:r>
      <w:r>
        <w:rPr>
          <w:rFonts w:hint="default" w:ascii="仿宋" w:hAnsi="仿宋" w:eastAsia="仿宋" w:cs="仿宋"/>
          <w:b/>
          <w:bCs/>
          <w:spacing w:val="0"/>
          <w:sz w:val="24"/>
          <w:szCs w:val="18"/>
          <w:highlight w:val="none"/>
          <w:lang w:val="en-US" w:eastAsia="zh-CN" w:bidi="zh-CN"/>
        </w:rPr>
        <w:t>2.成交供应商所供的商品必须各项技术指标完全符合国家有关质量检测、环保标准及产品出厂标准。</w:t>
      </w:r>
    </w:p>
    <w:p>
      <w:pPr>
        <w:spacing w:line="360" w:lineRule="auto"/>
        <w:rPr>
          <w:rFonts w:hint="default" w:ascii="仿宋" w:hAnsi="仿宋" w:eastAsia="仿宋" w:cs="仿宋"/>
          <w:bCs w:val="0"/>
          <w:spacing w:val="0"/>
          <w:sz w:val="24"/>
          <w:szCs w:val="18"/>
          <w:highlight w:val="none"/>
          <w:lang w:val="en-US" w:bidi="zh-CN"/>
        </w:rPr>
      </w:pPr>
      <w:r>
        <w:rPr>
          <w:rFonts w:hint="eastAsia" w:ascii="仿宋" w:hAnsi="仿宋" w:eastAsia="仿宋" w:cs="仿宋"/>
          <w:bCs w:val="0"/>
          <w:spacing w:val="0"/>
          <w:sz w:val="24"/>
          <w:szCs w:val="18"/>
          <w:highlight w:val="none"/>
          <w:lang w:bidi="zh-CN"/>
        </w:rPr>
        <w:t>（</w:t>
      </w:r>
      <w:r>
        <w:rPr>
          <w:rFonts w:hint="eastAsia" w:ascii="仿宋" w:hAnsi="仿宋" w:eastAsia="仿宋" w:cs="仿宋"/>
          <w:bCs w:val="0"/>
          <w:spacing w:val="0"/>
          <w:sz w:val="24"/>
          <w:szCs w:val="18"/>
          <w:highlight w:val="none"/>
          <w:lang w:val="en-US" w:bidi="zh-CN"/>
        </w:rPr>
        <w:t>二</w:t>
      </w:r>
      <w:r>
        <w:rPr>
          <w:rFonts w:hint="eastAsia" w:ascii="仿宋" w:hAnsi="仿宋" w:eastAsia="仿宋" w:cs="仿宋"/>
          <w:bCs w:val="0"/>
          <w:spacing w:val="0"/>
          <w:sz w:val="24"/>
          <w:szCs w:val="18"/>
          <w:highlight w:val="none"/>
          <w:lang w:bidi="zh-CN"/>
        </w:rPr>
        <w:t>）</w:t>
      </w:r>
      <w:r>
        <w:rPr>
          <w:rFonts w:hint="eastAsia" w:ascii="仿宋" w:hAnsi="仿宋" w:eastAsia="仿宋" w:cs="仿宋"/>
          <w:bCs w:val="0"/>
          <w:spacing w:val="0"/>
          <w:sz w:val="24"/>
          <w:szCs w:val="18"/>
          <w:highlight w:val="none"/>
          <w:lang w:val="en-US" w:bidi="zh-CN"/>
        </w:rPr>
        <w:t>售后服务</w:t>
      </w:r>
    </w:p>
    <w:p>
      <w:pPr>
        <w:spacing w:line="360" w:lineRule="auto"/>
        <w:rPr>
          <w:rFonts w:hint="eastAsia" w:ascii="仿宋" w:hAnsi="仿宋" w:eastAsia="仿宋" w:cs="仿宋"/>
          <w:bCs w:val="0"/>
          <w:spacing w:val="0"/>
          <w:sz w:val="24"/>
          <w:szCs w:val="18"/>
          <w:highlight w:val="none"/>
          <w:lang w:val="en-US" w:bidi="zh-CN"/>
        </w:rPr>
      </w:pPr>
      <w:r>
        <w:rPr>
          <w:rFonts w:hint="eastAsia" w:ascii="仿宋" w:hAnsi="仿宋" w:eastAsia="仿宋" w:cs="仿宋"/>
          <w:bCs w:val="0"/>
          <w:spacing w:val="0"/>
          <w:sz w:val="24"/>
          <w:szCs w:val="18"/>
          <w:highlight w:val="none"/>
          <w:lang w:bidi="zh-CN"/>
        </w:rPr>
        <w:t>售后服务非采购人的人为原因而出现产品质量问题由成交供应商负责包换或包退，并承担因此而产生的一</w:t>
      </w:r>
      <w:r>
        <w:rPr>
          <w:rFonts w:hint="eastAsia" w:ascii="仿宋" w:hAnsi="仿宋" w:eastAsia="仿宋" w:cs="仿宋"/>
          <w:bCs w:val="0"/>
          <w:spacing w:val="0"/>
          <w:sz w:val="24"/>
          <w:szCs w:val="18"/>
          <w:highlight w:val="none"/>
          <w:lang w:val="en-US" w:bidi="zh-CN"/>
        </w:rPr>
        <w:t>切费用。在供应过程中，如果发生出现质量问题或造成食物中毒，如变质等情况，经查实后确属供货方责任，供应商应承担全部责任，主要包括食物中毒人员医疗费、误工费、事故处理费等，直至追究刑事责任。</w:t>
      </w:r>
    </w:p>
    <w:p>
      <w:pPr>
        <w:spacing w:line="360" w:lineRule="auto"/>
        <w:rPr>
          <w:rFonts w:hint="default" w:ascii="仿宋" w:hAnsi="仿宋" w:eastAsia="仿宋" w:cs="仿宋"/>
          <w:bCs w:val="0"/>
          <w:spacing w:val="0"/>
          <w:sz w:val="24"/>
          <w:szCs w:val="18"/>
          <w:highlight w:val="none"/>
          <w:lang w:val="en-US" w:eastAsia="zh-CN" w:bidi="zh-CN"/>
        </w:rPr>
      </w:pPr>
      <w:r>
        <w:rPr>
          <w:rFonts w:hint="default" w:ascii="仿宋" w:hAnsi="仿宋" w:eastAsia="仿宋" w:cs="仿宋"/>
          <w:bCs w:val="0"/>
          <w:spacing w:val="0"/>
          <w:sz w:val="24"/>
          <w:szCs w:val="18"/>
          <w:highlight w:val="none"/>
          <w:lang w:val="en-US" w:eastAsia="zh-CN" w:bidi="zh-CN"/>
        </w:rPr>
        <w:t>（</w:t>
      </w:r>
      <w:r>
        <w:rPr>
          <w:rFonts w:hint="eastAsia" w:ascii="仿宋" w:hAnsi="仿宋" w:eastAsia="仿宋" w:cs="仿宋"/>
          <w:bCs w:val="0"/>
          <w:spacing w:val="0"/>
          <w:sz w:val="24"/>
          <w:szCs w:val="18"/>
          <w:highlight w:val="none"/>
          <w:lang w:val="en-US" w:eastAsia="zh-CN" w:bidi="zh-CN"/>
        </w:rPr>
        <w:t>三</w:t>
      </w:r>
      <w:r>
        <w:rPr>
          <w:rFonts w:hint="default" w:ascii="仿宋" w:hAnsi="仿宋" w:eastAsia="仿宋" w:cs="仿宋"/>
          <w:bCs w:val="0"/>
          <w:spacing w:val="0"/>
          <w:sz w:val="24"/>
          <w:szCs w:val="18"/>
          <w:highlight w:val="none"/>
          <w:lang w:val="en-US" w:eastAsia="zh-CN" w:bidi="zh-CN"/>
        </w:rPr>
        <w:t>）验收要求</w:t>
      </w:r>
    </w:p>
    <w:p>
      <w:pPr>
        <w:spacing w:line="360" w:lineRule="auto"/>
        <w:rPr>
          <w:rFonts w:hint="default" w:ascii="仿宋" w:hAnsi="仿宋" w:eastAsia="仿宋" w:cs="仿宋"/>
          <w:bCs w:val="0"/>
          <w:spacing w:val="0"/>
          <w:sz w:val="24"/>
          <w:szCs w:val="18"/>
          <w:highlight w:val="none"/>
          <w:lang w:val="en-US" w:eastAsia="zh-CN" w:bidi="zh-CN"/>
        </w:rPr>
      </w:pPr>
      <w:r>
        <w:rPr>
          <w:rFonts w:hint="default" w:ascii="仿宋" w:hAnsi="仿宋" w:eastAsia="仿宋" w:cs="仿宋"/>
          <w:bCs w:val="0"/>
          <w:spacing w:val="0"/>
          <w:sz w:val="24"/>
          <w:szCs w:val="18"/>
          <w:highlight w:val="none"/>
          <w:lang w:val="en-US" w:eastAsia="zh-CN" w:bidi="zh-CN"/>
        </w:rPr>
        <w:t>1.</w:t>
      </w:r>
      <w:r>
        <w:rPr>
          <w:rFonts w:hint="eastAsia" w:ascii="仿宋" w:hAnsi="仿宋" w:eastAsia="仿宋" w:cs="仿宋"/>
          <w:bCs w:val="0"/>
          <w:spacing w:val="0"/>
          <w:sz w:val="24"/>
          <w:szCs w:val="18"/>
          <w:highlight w:val="none"/>
          <w:lang w:val="en-US" w:eastAsia="zh-CN" w:bidi="zh-CN"/>
        </w:rPr>
        <w:t>采</w:t>
      </w:r>
      <w:r>
        <w:rPr>
          <w:rFonts w:hint="default" w:ascii="仿宋" w:hAnsi="仿宋" w:eastAsia="仿宋" w:cs="仿宋"/>
          <w:bCs w:val="0"/>
          <w:spacing w:val="0"/>
          <w:sz w:val="24"/>
          <w:szCs w:val="18"/>
          <w:highlight w:val="none"/>
          <w:lang w:val="en-US" w:eastAsia="zh-CN" w:bidi="zh-CN"/>
        </w:rPr>
        <w:t>购人按合同对食材进行认真验收，对不符合规格要求的食材，</w:t>
      </w:r>
      <w:r>
        <w:rPr>
          <w:rFonts w:hint="eastAsia" w:ascii="仿宋" w:hAnsi="仿宋" w:eastAsia="仿宋" w:cs="仿宋"/>
          <w:bCs w:val="0"/>
          <w:spacing w:val="0"/>
          <w:sz w:val="24"/>
          <w:szCs w:val="18"/>
          <w:highlight w:val="none"/>
          <w:lang w:val="en-US" w:eastAsia="zh-CN" w:bidi="zh-CN"/>
        </w:rPr>
        <w:t>成交</w:t>
      </w:r>
      <w:r>
        <w:rPr>
          <w:rFonts w:hint="default" w:ascii="仿宋" w:hAnsi="仿宋" w:eastAsia="仿宋" w:cs="仿宋"/>
          <w:bCs w:val="0"/>
          <w:spacing w:val="0"/>
          <w:sz w:val="24"/>
          <w:szCs w:val="18"/>
          <w:highlight w:val="none"/>
          <w:lang w:val="en-US" w:eastAsia="zh-CN" w:bidi="zh-CN"/>
        </w:rPr>
        <w:t>供应商必须无条件退货；</w:t>
      </w:r>
      <w:r>
        <w:rPr>
          <w:rFonts w:hint="eastAsia" w:ascii="仿宋" w:hAnsi="仿宋" w:eastAsia="仿宋" w:cs="仿宋"/>
          <w:bCs w:val="0"/>
          <w:spacing w:val="0"/>
          <w:sz w:val="24"/>
          <w:szCs w:val="18"/>
          <w:highlight w:val="none"/>
          <w:lang w:val="en-US" w:eastAsia="zh-CN" w:bidi="zh-CN"/>
        </w:rPr>
        <w:t>成交供应商</w:t>
      </w:r>
      <w:r>
        <w:rPr>
          <w:rFonts w:hint="default" w:ascii="仿宋" w:hAnsi="仿宋" w:eastAsia="仿宋" w:cs="仿宋"/>
          <w:bCs w:val="0"/>
          <w:spacing w:val="0"/>
          <w:sz w:val="24"/>
          <w:szCs w:val="18"/>
          <w:highlight w:val="none"/>
          <w:lang w:val="en-US" w:eastAsia="zh-CN" w:bidi="zh-CN"/>
        </w:rPr>
        <w:t>未能履行招标文件和合同所定事项,或供应不合格、假冒伪劣、以次充好等食材，采购人退货后将对该情况记录在案，并对</w:t>
      </w:r>
      <w:r>
        <w:rPr>
          <w:rFonts w:hint="eastAsia" w:ascii="仿宋" w:hAnsi="仿宋" w:eastAsia="仿宋" w:cs="仿宋"/>
          <w:bCs w:val="0"/>
          <w:spacing w:val="0"/>
          <w:sz w:val="24"/>
          <w:szCs w:val="18"/>
          <w:highlight w:val="none"/>
          <w:lang w:val="en-US" w:eastAsia="zh-CN" w:bidi="zh-CN"/>
        </w:rPr>
        <w:t>成交供应商</w:t>
      </w:r>
      <w:r>
        <w:rPr>
          <w:rFonts w:hint="default" w:ascii="仿宋" w:hAnsi="仿宋" w:eastAsia="仿宋" w:cs="仿宋"/>
          <w:bCs w:val="0"/>
          <w:spacing w:val="0"/>
          <w:sz w:val="24"/>
          <w:szCs w:val="18"/>
          <w:highlight w:val="none"/>
          <w:lang w:val="en-US" w:eastAsia="zh-CN" w:bidi="zh-CN"/>
        </w:rPr>
        <w:t>予以处罚，</w:t>
      </w:r>
      <w:r>
        <w:rPr>
          <w:rFonts w:hint="eastAsia" w:ascii="仿宋" w:hAnsi="仿宋" w:eastAsia="仿宋" w:cs="仿宋"/>
          <w:bCs w:val="0"/>
          <w:spacing w:val="0"/>
          <w:sz w:val="24"/>
          <w:szCs w:val="18"/>
          <w:highlight w:val="none"/>
          <w:lang w:val="en-US" w:eastAsia="zh-CN" w:bidi="zh-CN"/>
        </w:rPr>
        <w:t>成交供应商</w:t>
      </w:r>
      <w:r>
        <w:rPr>
          <w:rFonts w:hint="default" w:ascii="仿宋" w:hAnsi="仿宋" w:eastAsia="仿宋" w:cs="仿宋"/>
          <w:bCs w:val="0"/>
          <w:spacing w:val="0"/>
          <w:sz w:val="24"/>
          <w:szCs w:val="18"/>
          <w:highlight w:val="none"/>
          <w:lang w:val="en-US" w:eastAsia="zh-CN" w:bidi="zh-CN"/>
        </w:rPr>
        <w:t>要承担因此产生的一切损失，情节严重的，采购人可取消</w:t>
      </w:r>
      <w:r>
        <w:rPr>
          <w:rFonts w:hint="eastAsia" w:ascii="仿宋" w:hAnsi="仿宋" w:eastAsia="仿宋" w:cs="仿宋"/>
          <w:bCs w:val="0"/>
          <w:spacing w:val="0"/>
          <w:sz w:val="24"/>
          <w:szCs w:val="18"/>
          <w:highlight w:val="none"/>
          <w:lang w:val="en-US" w:eastAsia="zh-CN" w:bidi="zh-CN"/>
        </w:rPr>
        <w:t>成交供应商</w:t>
      </w:r>
      <w:r>
        <w:rPr>
          <w:rFonts w:hint="default" w:ascii="仿宋" w:hAnsi="仿宋" w:eastAsia="仿宋" w:cs="仿宋"/>
          <w:bCs w:val="0"/>
          <w:spacing w:val="0"/>
          <w:sz w:val="24"/>
          <w:szCs w:val="18"/>
          <w:highlight w:val="none"/>
          <w:lang w:val="en-US" w:eastAsia="zh-CN" w:bidi="zh-CN"/>
        </w:rPr>
        <w:t>供应资格，并有权单方面中止合同。</w:t>
      </w:r>
    </w:p>
    <w:p>
      <w:pPr>
        <w:spacing w:line="360" w:lineRule="auto"/>
        <w:rPr>
          <w:rFonts w:hint="default" w:ascii="仿宋" w:hAnsi="仿宋" w:eastAsia="仿宋" w:cs="仿宋"/>
          <w:bCs w:val="0"/>
          <w:spacing w:val="0"/>
          <w:sz w:val="24"/>
          <w:szCs w:val="18"/>
          <w:highlight w:val="none"/>
          <w:lang w:val="en-US" w:eastAsia="zh-CN" w:bidi="zh-CN"/>
        </w:rPr>
      </w:pPr>
      <w:r>
        <w:rPr>
          <w:rFonts w:hint="default" w:ascii="仿宋" w:hAnsi="仿宋" w:eastAsia="仿宋" w:cs="仿宋"/>
          <w:bCs w:val="0"/>
          <w:spacing w:val="0"/>
          <w:sz w:val="24"/>
          <w:szCs w:val="18"/>
          <w:highlight w:val="none"/>
          <w:lang w:val="en-US" w:eastAsia="zh-CN" w:bidi="zh-CN"/>
        </w:rPr>
        <w:t>2.双方对质量有争议，如需将货物送至具有资质的质量检测机构检测的，若检测结果合格，检测费用由</w:t>
      </w:r>
      <w:r>
        <w:rPr>
          <w:rFonts w:hint="eastAsia" w:ascii="仿宋" w:hAnsi="仿宋" w:eastAsia="仿宋" w:cs="仿宋"/>
          <w:bCs w:val="0"/>
          <w:spacing w:val="0"/>
          <w:sz w:val="24"/>
          <w:szCs w:val="18"/>
          <w:highlight w:val="none"/>
          <w:lang w:val="en-US" w:eastAsia="zh-CN" w:bidi="zh-CN"/>
        </w:rPr>
        <w:t>采购人</w:t>
      </w:r>
      <w:r>
        <w:rPr>
          <w:rFonts w:hint="default" w:ascii="仿宋" w:hAnsi="仿宋" w:eastAsia="仿宋" w:cs="仿宋"/>
          <w:bCs w:val="0"/>
          <w:spacing w:val="0"/>
          <w:sz w:val="24"/>
          <w:szCs w:val="18"/>
          <w:highlight w:val="none"/>
          <w:lang w:val="en-US" w:eastAsia="zh-CN" w:bidi="zh-CN"/>
        </w:rPr>
        <w:t>支付；若检测结果不合格，则检测费用由成交供应商支付。</w:t>
      </w:r>
      <w:r>
        <w:rPr>
          <w:rFonts w:hint="eastAsia" w:ascii="仿宋" w:hAnsi="仿宋" w:eastAsia="仿宋" w:cs="仿宋"/>
          <w:bCs w:val="0"/>
          <w:spacing w:val="0"/>
          <w:sz w:val="24"/>
          <w:szCs w:val="18"/>
          <w:highlight w:val="none"/>
          <w:lang w:val="en-US" w:eastAsia="zh-CN" w:bidi="zh-CN"/>
        </w:rPr>
        <w:t>采购人</w:t>
      </w:r>
      <w:r>
        <w:rPr>
          <w:rFonts w:hint="default" w:ascii="仿宋" w:hAnsi="仿宋" w:eastAsia="仿宋" w:cs="仿宋"/>
          <w:bCs w:val="0"/>
          <w:spacing w:val="0"/>
          <w:sz w:val="24"/>
          <w:szCs w:val="18"/>
          <w:highlight w:val="none"/>
          <w:lang w:val="en-US" w:eastAsia="zh-CN" w:bidi="zh-CN"/>
        </w:rPr>
        <w:t>将该批次货物退货，成交供应商重新配送合格物资外，成交供应商还需缴纳该批次货物金额的30%作为违约金予</w:t>
      </w:r>
      <w:r>
        <w:rPr>
          <w:rFonts w:hint="eastAsia" w:ascii="仿宋" w:hAnsi="仿宋" w:eastAsia="仿宋" w:cs="仿宋"/>
          <w:bCs w:val="0"/>
          <w:spacing w:val="0"/>
          <w:sz w:val="24"/>
          <w:szCs w:val="18"/>
          <w:highlight w:val="none"/>
          <w:lang w:val="en-US" w:eastAsia="zh-CN" w:bidi="zh-CN"/>
        </w:rPr>
        <w:t>采购人</w:t>
      </w:r>
      <w:r>
        <w:rPr>
          <w:rFonts w:hint="default" w:ascii="仿宋" w:hAnsi="仿宋" w:eastAsia="仿宋" w:cs="仿宋"/>
          <w:bCs w:val="0"/>
          <w:spacing w:val="0"/>
          <w:sz w:val="24"/>
          <w:szCs w:val="18"/>
          <w:highlight w:val="none"/>
          <w:lang w:val="en-US" w:eastAsia="zh-CN" w:bidi="zh-CN"/>
        </w:rPr>
        <w:t>。</w:t>
      </w:r>
    </w:p>
    <w:p>
      <w:pPr>
        <w:spacing w:line="360" w:lineRule="auto"/>
        <w:rPr>
          <w:rFonts w:hint="default" w:ascii="仿宋" w:hAnsi="仿宋" w:eastAsia="仿宋" w:cs="仿宋"/>
          <w:bCs w:val="0"/>
          <w:spacing w:val="0"/>
          <w:sz w:val="24"/>
          <w:szCs w:val="18"/>
          <w:highlight w:val="none"/>
          <w:lang w:val="en-US" w:bidi="zh-CN"/>
        </w:rPr>
      </w:pPr>
    </w:p>
    <w:p>
      <w:pPr>
        <w:pStyle w:val="2"/>
        <w:rPr>
          <w:rFonts w:hint="default"/>
          <w:highlight w:val="none"/>
          <w:lang w:val="en-US"/>
        </w:rPr>
      </w:pPr>
    </w:p>
    <w:p>
      <w:pPr>
        <w:pStyle w:val="2"/>
        <w:rPr>
          <w:rFonts w:hint="default"/>
          <w:highlight w:val="none"/>
          <w:lang w:val="en-US"/>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Cs w:val="0"/>
          <w:spacing w:val="0"/>
          <w:sz w:val="24"/>
          <w:szCs w:val="18"/>
          <w:highlight w:val="none"/>
          <w:lang w:bidi="zh-CN"/>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bCs/>
          <w:color w:val="000000"/>
          <w:spacing w:val="0"/>
          <w:kern w:val="2"/>
          <w:sz w:val="32"/>
          <w:szCs w:val="32"/>
          <w:highlight w:val="none"/>
          <w:u w:val="none"/>
          <w:lang w:val="en-US" w:eastAsia="zh-CN" w:bidi="ar"/>
        </w:rPr>
      </w:pPr>
      <w:bookmarkStart w:id="51" w:name="_Toc10925"/>
      <w:bookmarkStart w:id="52" w:name="_Toc17458"/>
      <w:r>
        <w:rPr>
          <w:rFonts w:hint="eastAsia" w:ascii="仿宋" w:hAnsi="仿宋" w:eastAsia="仿宋" w:cs="仿宋"/>
          <w:b/>
          <w:bCs/>
          <w:color w:val="000000"/>
          <w:spacing w:val="0"/>
          <w:kern w:val="2"/>
          <w:sz w:val="32"/>
          <w:szCs w:val="32"/>
          <w:highlight w:val="none"/>
          <w:u w:val="none"/>
          <w:lang w:val="en-US" w:eastAsia="zh-CN" w:bidi="ar"/>
        </w:rPr>
        <w:t>第五章  评审方法和标准</w:t>
      </w:r>
      <w:bookmarkEnd w:id="51"/>
      <w:bookmarkEnd w:id="52"/>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bookmarkStart w:id="53" w:name="_Toc509318019"/>
      <w:bookmarkStart w:id="54" w:name="_Toc28327"/>
      <w:bookmarkStart w:id="55" w:name="_Toc492286391"/>
      <w:r>
        <w:rPr>
          <w:rFonts w:hint="eastAsia" w:ascii="仿宋" w:hAnsi="仿宋" w:eastAsia="仿宋" w:cs="仿宋"/>
          <w:b/>
          <w:bCs/>
          <w:color w:val="000000"/>
          <w:spacing w:val="0"/>
          <w:kern w:val="2"/>
          <w:sz w:val="24"/>
          <w:szCs w:val="24"/>
          <w:highlight w:val="none"/>
          <w:u w:val="none"/>
          <w:lang w:val="en-US" w:eastAsia="zh-CN" w:bidi="ar"/>
        </w:rPr>
        <w:t>一、评标方法</w:t>
      </w:r>
      <w:bookmarkEnd w:id="53"/>
      <w:bookmarkEnd w:id="54"/>
      <w:bookmarkEnd w:id="55"/>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bookmarkStart w:id="56" w:name="_Toc386"/>
      <w:bookmarkStart w:id="57" w:name="_Toc19513"/>
      <w:bookmarkStart w:id="58" w:name="_Toc22445"/>
      <w:bookmarkStart w:id="59" w:name="_Toc26426"/>
      <w:bookmarkStart w:id="60" w:name="_Toc492286392"/>
      <w:bookmarkStart w:id="61" w:name="_Toc509318020"/>
      <w:r>
        <w:rPr>
          <w:rFonts w:hint="eastAsia" w:ascii="仿宋" w:hAnsi="仿宋" w:eastAsia="仿宋" w:cs="仿宋"/>
          <w:b w:val="0"/>
          <w:bCs w:val="0"/>
          <w:color w:val="000000"/>
          <w:spacing w:val="0"/>
          <w:kern w:val="2"/>
          <w:sz w:val="24"/>
          <w:szCs w:val="24"/>
          <w:highlight w:val="none"/>
          <w:u w:val="none"/>
          <w:lang w:val="en-US" w:eastAsia="zh-CN" w:bidi="ar"/>
        </w:rPr>
        <w:t>二、资格审查</w:t>
      </w:r>
      <w:bookmarkEnd w:id="56"/>
      <w:bookmarkEnd w:id="57"/>
      <w:bookmarkEnd w:id="58"/>
      <w:bookmarkEnd w:id="59"/>
      <w:bookmarkEnd w:id="60"/>
      <w:bookmarkEnd w:id="61"/>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磋商小组依据磋商文件，对响应文件中的资格证明文件等进行审查，以确定供应商是否具备磋商资格。审查内容如下：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278"/>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color w:val="000000"/>
                <w:spacing w:val="0"/>
                <w:kern w:val="2"/>
                <w:sz w:val="21"/>
                <w:szCs w:val="21"/>
                <w:highlight w:val="none"/>
                <w:u w:val="none"/>
                <w:vertAlign w:val="baseline"/>
                <w:lang w:val="en-US" w:eastAsia="zh-CN" w:bidi="ar"/>
              </w:rPr>
              <w:t>序号</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szCs w:val="21"/>
                <w:highlight w:val="none"/>
              </w:rPr>
              <w:t>资格条件</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spacing w:val="0"/>
                <w:kern w:val="2"/>
                <w:sz w:val="21"/>
                <w:szCs w:val="21"/>
                <w:highlight w:val="none"/>
                <w:u w:val="none"/>
                <w:vertAlign w:val="baseline"/>
                <w:lang w:val="en-US" w:eastAsia="zh-CN" w:bidi="ar"/>
              </w:rPr>
            </w:pPr>
            <w:r>
              <w:rPr>
                <w:rFonts w:hint="eastAsia" w:ascii="仿宋" w:hAnsi="仿宋" w:eastAsia="仿宋" w:cs="仿宋"/>
                <w:b/>
                <w:bCs/>
                <w:szCs w:val="21"/>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须提供在中华人民共和国境内注册的法人或其他组织或自然人的营业执照副本或事业法人登记证或执业许可证或身份证等相关证明复印件（除身份证外其余证件须加盖公章）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响应截止日前三个月内银行出具的资信证明。银行资信证明可提供原件，也可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须提供具备履行合同所必需的设备和专业技术能力的证明材料或书面声明原件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highlight w:val="none"/>
              </w:rPr>
            </w:pPr>
            <w:r>
              <w:rPr>
                <w:rFonts w:hint="eastAsia" w:ascii="仿宋" w:hAnsi="仿宋" w:eastAsia="仿宋" w:cs="仿宋"/>
                <w:sz w:val="21"/>
                <w:szCs w:val="21"/>
                <w:highlight w:val="none"/>
                <w:lang w:val="en-US" w:eastAsia="zh-CN"/>
              </w:rPr>
              <w:t>须提供响应文件递交截止日期之前六个月内任何一期的纳税记录或证明文件原件或复印件加盖公章</w:t>
            </w:r>
            <w:r>
              <w:rPr>
                <w:rFonts w:hint="eastAsia" w:ascii="仿宋" w:hAnsi="仿宋" w:eastAsia="仿宋" w:cs="仿宋"/>
                <w:szCs w:val="21"/>
                <w:highlight w:val="none"/>
              </w:rPr>
              <w:t>（依法免税的应提供相应文件说明）</w:t>
            </w:r>
          </w:p>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须提供响应文件递交截止日期之前六个月内为员工缴纳社会保障资金的证明材料原件或复印件加盖公章（任意一个月即可），证明材料是缴纳社会保险的凭据（专用收据或社会保险缴纳清单）（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2278"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不得为“信用中国”网站中列入失信被执行人和重大税收违法案件当事人名单的供应商，不得为“中国政府采购网”政府采购严重违法失信行为记录名单中被财政部门禁止参加政府采购活动的供应商（处罚决定规定的时间和地域范围内）</w:t>
            </w:r>
          </w:p>
        </w:tc>
        <w:tc>
          <w:tcPr>
            <w:tcW w:w="5545" w:type="dxa"/>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以采购代理机构在“信用中国”网站及“中国政府采购网”查询结果为准。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2278"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法定代表人授权委托书</w:t>
            </w:r>
          </w:p>
        </w:tc>
        <w:tc>
          <w:tcPr>
            <w:tcW w:w="5545"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授权人代表签字的须提供法定代表人授权委托书原件及委托人身份证原件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2278"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其他资格条件</w:t>
            </w:r>
          </w:p>
        </w:tc>
        <w:tc>
          <w:tcPr>
            <w:tcW w:w="5545" w:type="dxa"/>
            <w:vAlign w:val="top"/>
          </w:tcPr>
          <w:p>
            <w:pPr>
              <w:pStyle w:val="19"/>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本项目响应供应商需具有有效的《食品经营许可证》或《食品生产许可证》，提供证书复印件加盖公章</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bookmarkStart w:id="62" w:name="_Toc31761"/>
      <w:bookmarkStart w:id="63" w:name="_Toc492286395"/>
      <w:bookmarkStart w:id="64" w:name="_Toc509318023"/>
      <w:r>
        <w:rPr>
          <w:rFonts w:hint="eastAsia" w:ascii="仿宋" w:hAnsi="仿宋" w:eastAsia="仿宋" w:cs="仿宋"/>
          <w:b/>
          <w:bCs/>
          <w:color w:val="000000"/>
          <w:spacing w:val="0"/>
          <w:kern w:val="2"/>
          <w:sz w:val="24"/>
          <w:szCs w:val="24"/>
          <w:highlight w:val="none"/>
          <w:u w:val="none"/>
          <w:lang w:val="en-US" w:eastAsia="zh-CN" w:bidi="ar"/>
        </w:rPr>
        <w:t>三、符合性审查</w:t>
      </w:r>
      <w:bookmarkEnd w:id="62"/>
      <w:bookmarkEnd w:id="63"/>
      <w:bookmarkEnd w:id="64"/>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3.1 磋商小组依据磋商文件，对响应文件的有效性、完整性和对磋商文件的响应程度进行审查，以确定供应商是否对磋商文件的实质性要求做出响应。审查内容如下：</w:t>
      </w:r>
    </w:p>
    <w:tbl>
      <w:tblPr>
        <w:tblStyle w:val="17"/>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669"/>
        <w:gridCol w:w="3384"/>
        <w:gridCol w:w="3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26" w:type="dxa"/>
            <w:vAlign w:val="center"/>
          </w:tcPr>
          <w:p>
            <w:pPr>
              <w:pStyle w:val="2"/>
              <w:spacing w:line="240" w:lineRule="auto"/>
              <w:ind w:right="-1" w:rightChars="0"/>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669" w:type="dxa"/>
            <w:vAlign w:val="center"/>
          </w:tcPr>
          <w:p>
            <w:pPr>
              <w:pStyle w:val="2"/>
              <w:spacing w:line="240" w:lineRule="auto"/>
              <w:ind w:right="68" w:rightChars="31"/>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评审因素</w:t>
            </w:r>
          </w:p>
        </w:tc>
        <w:tc>
          <w:tcPr>
            <w:tcW w:w="3384" w:type="dxa"/>
            <w:vAlign w:val="center"/>
          </w:tcPr>
          <w:p>
            <w:pPr>
              <w:pStyle w:val="2"/>
              <w:spacing w:line="240" w:lineRule="auto"/>
              <w:ind w:right="-77" w:rightChars="-35"/>
              <w:jc w:val="center"/>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rPr>
              <w:t>审查内容和审查标准</w:t>
            </w:r>
          </w:p>
        </w:tc>
        <w:tc>
          <w:tcPr>
            <w:tcW w:w="3041" w:type="dxa"/>
            <w:vAlign w:val="center"/>
          </w:tcPr>
          <w:p>
            <w:pPr>
              <w:pStyle w:val="2"/>
              <w:spacing w:line="240" w:lineRule="auto"/>
              <w:ind w:right="-77" w:rightChars="-35"/>
              <w:jc w:val="cente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文件签章</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按照规定在应由企业法人或法人授权代表在所有规定签字处逐一签章及加盖单位公章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报价</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针对同一种货物出现了两个或两个以上的报价；报价</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超过项目/包预算或最高限价或经评标委员会认定低于成本的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针对同一种货物</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rPr>
              <w:t>出现了两个或两个以上的报价；报价</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rPr>
              <w:t>超过项目/包预算或最高限价</w:t>
            </w:r>
            <w:r>
              <w:rPr>
                <w:rFonts w:hint="eastAsia" w:ascii="仿宋" w:hAnsi="仿宋" w:eastAsia="仿宋" w:cs="仿宋"/>
                <w:sz w:val="21"/>
                <w:szCs w:val="21"/>
                <w:highlight w:val="none"/>
                <w:vertAlign w:val="baseline"/>
                <w:lang w:eastAsia="zh-CN"/>
              </w:rPr>
              <w:t>，</w:t>
            </w:r>
            <w:r>
              <w:rPr>
                <w:rFonts w:hint="eastAsia" w:ascii="仿宋" w:hAnsi="仿宋" w:eastAsia="仿宋" w:cs="仿宋"/>
                <w:sz w:val="21"/>
                <w:szCs w:val="21"/>
                <w:highlight w:val="none"/>
                <w:vertAlign w:val="baseline"/>
              </w:rPr>
              <w:t>经评标委员会认定</w:t>
            </w:r>
            <w:r>
              <w:rPr>
                <w:rFonts w:hint="eastAsia" w:ascii="仿宋" w:hAnsi="仿宋" w:eastAsia="仿宋" w:cs="仿宋"/>
                <w:sz w:val="21"/>
                <w:szCs w:val="21"/>
                <w:highlight w:val="none"/>
                <w:vertAlign w:val="baseline"/>
                <w:lang w:val="en-US" w:eastAsia="zh-CN"/>
              </w:rPr>
              <w:t>报价未</w:t>
            </w:r>
            <w:r>
              <w:rPr>
                <w:rFonts w:hint="eastAsia" w:ascii="仿宋" w:hAnsi="仿宋" w:eastAsia="仿宋" w:cs="仿宋"/>
                <w:sz w:val="21"/>
                <w:szCs w:val="21"/>
                <w:highlight w:val="none"/>
                <w:vertAlign w:val="baseline"/>
              </w:rPr>
              <w:t>低于成本的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文件内容</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文件规定的内容填写</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按照</w:t>
            </w: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文件规定的内容填写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4</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投标保证金</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文件规定递交保证金、保证金金额、保证金形式</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符合</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文件规定的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按</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文件规定递交保证金、保证金金额、保证金形式符合</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有效期</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有效期</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满足</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文件要求</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有效期满足</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6</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实质性响应</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rPr>
              <w:t>响应招标文件中“</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实质性</w:t>
            </w:r>
            <w:r>
              <w:rPr>
                <w:rFonts w:hint="eastAsia" w:ascii="仿宋" w:hAnsi="仿宋" w:eastAsia="仿宋" w:cs="仿宋"/>
                <w:sz w:val="21"/>
                <w:szCs w:val="21"/>
                <w:highlight w:val="none"/>
                <w:vertAlign w:val="baseline"/>
              </w:rPr>
              <w:t>条款的要求</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rPr>
              <w:t>响应招标文件中“</w:t>
            </w:r>
            <w:r>
              <w:rPr>
                <w:rFonts w:hint="eastAsia" w:ascii="仿宋" w:hAnsi="仿宋" w:eastAsia="仿宋" w:cs="仿宋"/>
                <w:sz w:val="21"/>
                <w:szCs w:val="21"/>
                <w:highlight w:val="none"/>
                <w:vertAlign w:val="baseline"/>
                <w:lang w:val="en-US"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实质性</w:t>
            </w:r>
            <w:r>
              <w:rPr>
                <w:rFonts w:hint="eastAsia" w:ascii="仿宋" w:hAnsi="仿宋" w:eastAsia="仿宋" w:cs="仿宋"/>
                <w:sz w:val="21"/>
                <w:szCs w:val="21"/>
                <w:highlight w:val="none"/>
                <w:vertAlign w:val="baseline"/>
              </w:rPr>
              <w:t>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附加条件</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lang w:val="en-US" w:eastAsia="zh-CN"/>
              </w:rPr>
              <w:t>是否</w:t>
            </w:r>
            <w:r>
              <w:rPr>
                <w:rFonts w:hint="eastAsia" w:ascii="仿宋" w:hAnsi="仿宋" w:eastAsia="仿宋" w:cs="仿宋"/>
                <w:sz w:val="21"/>
                <w:szCs w:val="21"/>
                <w:highlight w:val="none"/>
                <w:vertAlign w:val="baseline"/>
                <w:lang w:eastAsia="zh-CN"/>
              </w:rPr>
              <w:t>含有采购人不能接受的附加条件的</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lang w:eastAsia="zh-CN"/>
              </w:rPr>
              <w:t>文件</w:t>
            </w:r>
            <w:r>
              <w:rPr>
                <w:rFonts w:hint="eastAsia" w:ascii="仿宋" w:hAnsi="仿宋" w:eastAsia="仿宋" w:cs="仿宋"/>
                <w:sz w:val="21"/>
                <w:szCs w:val="21"/>
                <w:highlight w:val="none"/>
                <w:vertAlign w:val="baseline"/>
                <w:lang w:val="en-US" w:eastAsia="zh-CN"/>
              </w:rPr>
              <w:t>未</w:t>
            </w:r>
            <w:r>
              <w:rPr>
                <w:rFonts w:hint="eastAsia" w:ascii="仿宋" w:hAnsi="仿宋" w:eastAsia="仿宋" w:cs="仿宋"/>
                <w:sz w:val="21"/>
                <w:szCs w:val="21"/>
                <w:highlight w:val="none"/>
                <w:vertAlign w:val="baseline"/>
                <w:lang w:eastAsia="zh-CN"/>
              </w:rPr>
              <w:t>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26" w:type="dxa"/>
            <w:vAlign w:val="center"/>
          </w:tcPr>
          <w:p>
            <w:pPr>
              <w:pStyle w:val="2"/>
              <w:spacing w:line="240" w:lineRule="auto"/>
              <w:ind w:right="-75" w:rightChars="-34"/>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8</w:t>
            </w:r>
          </w:p>
        </w:tc>
        <w:tc>
          <w:tcPr>
            <w:tcW w:w="1669" w:type="dxa"/>
            <w:vAlign w:val="center"/>
          </w:tcPr>
          <w:p>
            <w:pPr>
              <w:pStyle w:val="2"/>
              <w:spacing w:line="240" w:lineRule="auto"/>
              <w:ind w:right="68" w:rightChars="31"/>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其他</w:t>
            </w:r>
          </w:p>
        </w:tc>
        <w:tc>
          <w:tcPr>
            <w:tcW w:w="3384"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响应文件中是否存在违反国家法律、法规和磋商文件规定的其他无效情形</w:t>
            </w:r>
          </w:p>
        </w:tc>
        <w:tc>
          <w:tcPr>
            <w:tcW w:w="3041" w:type="dxa"/>
            <w:vAlign w:val="center"/>
          </w:tcPr>
          <w:p>
            <w:pPr>
              <w:pStyle w:val="2"/>
              <w:spacing w:line="240" w:lineRule="auto"/>
              <w:ind w:right="-77" w:rightChars="-35"/>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响应文件中不存在违反国家法律、法规和磋商文件规定的其他无效情形</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3.2 符合性检查中，对明显的文字和计算错误按下述原则处理：</w:t>
      </w: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文件中</w:t>
      </w:r>
      <w:r>
        <w:rPr>
          <w:rFonts w:hint="eastAsia" w:ascii="仿宋" w:hAnsi="仿宋" w:eastAsia="仿宋" w:cs="仿宋"/>
          <w:sz w:val="24"/>
          <w:highlight w:val="none"/>
          <w:lang w:val="en-US" w:eastAsia="zh-CN"/>
        </w:rPr>
        <w:t>首次</w:t>
      </w:r>
      <w:r>
        <w:rPr>
          <w:rFonts w:hint="eastAsia" w:ascii="仿宋" w:hAnsi="仿宋" w:eastAsia="仿宋" w:cs="仿宋"/>
          <w:sz w:val="24"/>
          <w:highlight w:val="none"/>
        </w:rPr>
        <w:t>报价表内容与</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文件中相应内容不一致的，以</w:t>
      </w:r>
      <w:r>
        <w:rPr>
          <w:rFonts w:hint="eastAsia" w:ascii="仿宋" w:hAnsi="仿宋" w:eastAsia="仿宋" w:cs="仿宋"/>
          <w:sz w:val="24"/>
          <w:highlight w:val="none"/>
          <w:lang w:val="en-US" w:eastAsia="zh-CN"/>
        </w:rPr>
        <w:t>首次</w:t>
      </w:r>
      <w:r>
        <w:rPr>
          <w:rFonts w:hint="eastAsia" w:ascii="仿宋" w:hAnsi="仿宋" w:eastAsia="仿宋" w:cs="仿宋"/>
          <w:sz w:val="24"/>
          <w:highlight w:val="none"/>
        </w:rPr>
        <w:t>报价表为准；</w:t>
      </w: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rPr>
      </w:pPr>
      <w:r>
        <w:rPr>
          <w:rFonts w:hint="eastAsia" w:ascii="仿宋" w:hAnsi="仿宋" w:eastAsia="仿宋" w:cs="仿宋"/>
          <w:sz w:val="24"/>
          <w:highlight w:val="none"/>
        </w:rPr>
        <w:t>（二）大写金额和小写金额不一致的，以大写金额为准；</w:t>
      </w: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rPr>
      </w:pPr>
      <w:r>
        <w:rPr>
          <w:rFonts w:hint="eastAsia" w:ascii="仿宋" w:hAnsi="仿宋" w:eastAsia="仿宋" w:cs="仿宋"/>
          <w:sz w:val="24"/>
          <w:highlight w:val="none"/>
        </w:rPr>
        <w:t>（三）单价金额小数点或者百分比有明显错位的，以总价为准，并修改单价；</w:t>
      </w: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rPr>
      </w:pPr>
      <w:r>
        <w:rPr>
          <w:rFonts w:hint="eastAsia" w:ascii="仿宋" w:hAnsi="仿宋" w:eastAsia="仿宋" w:cs="仿宋"/>
          <w:sz w:val="24"/>
          <w:highlight w:val="none"/>
        </w:rPr>
        <w:t>（四）总价金额与按单价汇总金额不一致的，以单价金额计算结果为准。</w:t>
      </w:r>
    </w:p>
    <w:p>
      <w:pPr>
        <w:pStyle w:val="2"/>
        <w:keepNext w:val="0"/>
        <w:keepLines w:val="0"/>
        <w:pageBreakBefore w:val="0"/>
        <w:kinsoku/>
        <w:wordWrap/>
        <w:overflowPunct/>
        <w:topLinePunct w:val="0"/>
        <w:bidi w:val="0"/>
        <w:adjustRightInd/>
        <w:spacing w:line="440" w:lineRule="exact"/>
        <w:ind w:right="669" w:rightChars="304"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同时出现两种以上不一致的，按照前款规定的顺序修正。修正后的报价经</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确认后产生约束力，</w:t>
      </w:r>
      <w:r>
        <w:rPr>
          <w:rFonts w:hint="eastAsia" w:ascii="仿宋" w:hAnsi="仿宋" w:eastAsia="仿宋" w:cs="仿宋"/>
          <w:sz w:val="24"/>
          <w:highlight w:val="none"/>
          <w:lang w:val="en-US" w:eastAsia="zh-CN"/>
        </w:rPr>
        <w:t>供应商</w:t>
      </w:r>
      <w:r>
        <w:rPr>
          <w:rFonts w:hint="eastAsia" w:ascii="仿宋" w:hAnsi="仿宋" w:eastAsia="仿宋" w:cs="仿宋"/>
          <w:sz w:val="24"/>
          <w:highlight w:val="none"/>
        </w:rPr>
        <w:t>不确认的，其</w:t>
      </w:r>
      <w:r>
        <w:rPr>
          <w:rFonts w:hint="eastAsia" w:ascii="仿宋" w:hAnsi="仿宋" w:eastAsia="仿宋" w:cs="仿宋"/>
          <w:b/>
          <w:bCs/>
          <w:sz w:val="24"/>
          <w:highlight w:val="none"/>
          <w:lang w:val="en-US" w:eastAsia="zh-CN"/>
        </w:rPr>
        <w:t>响应</w:t>
      </w:r>
      <w:r>
        <w:rPr>
          <w:rFonts w:hint="eastAsia" w:ascii="仿宋" w:hAnsi="仿宋" w:eastAsia="仿宋" w:cs="仿宋"/>
          <w:b/>
          <w:bCs/>
          <w:sz w:val="24"/>
          <w:highlight w:val="none"/>
        </w:rPr>
        <w:t>无效</w:t>
      </w:r>
      <w:r>
        <w:rPr>
          <w:rFonts w:hint="eastAsia" w:ascii="仿宋" w:hAnsi="仿宋" w:eastAsia="仿宋" w:cs="仿宋"/>
          <w:sz w:val="24"/>
          <w:highlight w:val="none"/>
        </w:rPr>
        <w:t>。</w:t>
      </w:r>
    </w:p>
    <w:p>
      <w:pPr>
        <w:pStyle w:val="2"/>
        <w:keepNext w:val="0"/>
        <w:keepLines w:val="0"/>
        <w:pageBreakBefore w:val="0"/>
        <w:kinsoku/>
        <w:wordWrap/>
        <w:overflowPunct/>
        <w:topLinePunct w:val="0"/>
        <w:bidi w:val="0"/>
        <w:adjustRightInd/>
        <w:spacing w:line="440" w:lineRule="exact"/>
        <w:ind w:right="669" w:rightChars="304"/>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3.3 磋商小组</w:t>
      </w:r>
      <w:r>
        <w:rPr>
          <w:rFonts w:hint="eastAsia" w:ascii="仿宋" w:hAnsi="仿宋" w:eastAsia="仿宋" w:cs="仿宋"/>
          <w:sz w:val="24"/>
          <w:highlight w:val="none"/>
        </w:rPr>
        <w:t>认为</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的报价明显低于其他通过符合性审查</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的报价，有可能影响产品质量或不能诚信履约的，应当要求其在评标现场合理的时间内提供书面说明，必要时提交相关证明材料；</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不能证明其报价合理性的，</w:t>
      </w:r>
      <w:r>
        <w:rPr>
          <w:rFonts w:hint="eastAsia" w:ascii="仿宋" w:hAnsi="仿宋" w:eastAsia="仿宋" w:cs="仿宋"/>
          <w:sz w:val="24"/>
          <w:highlight w:val="none"/>
          <w:lang w:val="en-US" w:eastAsia="zh-CN"/>
        </w:rPr>
        <w:t>磋商小组</w:t>
      </w:r>
      <w:r>
        <w:rPr>
          <w:rFonts w:hint="eastAsia" w:ascii="仿宋" w:hAnsi="仿宋" w:eastAsia="仿宋" w:cs="仿宋"/>
          <w:sz w:val="24"/>
          <w:highlight w:val="none"/>
        </w:rPr>
        <w:t>将其作为</w:t>
      </w:r>
      <w:r>
        <w:rPr>
          <w:rFonts w:hint="eastAsia" w:ascii="仿宋" w:hAnsi="仿宋" w:eastAsia="仿宋" w:cs="仿宋"/>
          <w:b/>
          <w:bCs/>
          <w:sz w:val="24"/>
          <w:highlight w:val="none"/>
        </w:rPr>
        <w:t>无效</w:t>
      </w:r>
      <w:r>
        <w:rPr>
          <w:rFonts w:hint="eastAsia" w:ascii="仿宋" w:hAnsi="仿宋" w:eastAsia="仿宋" w:cs="仿宋"/>
          <w:b/>
          <w:bCs/>
          <w:sz w:val="24"/>
          <w:highlight w:val="none"/>
          <w:lang w:eastAsia="zh-CN"/>
        </w:rPr>
        <w:t>响应</w:t>
      </w:r>
      <w:r>
        <w:rPr>
          <w:rFonts w:hint="eastAsia" w:ascii="仿宋" w:hAnsi="仿宋" w:eastAsia="仿宋" w:cs="仿宋"/>
          <w:sz w:val="24"/>
          <w:highlight w:val="none"/>
        </w:rPr>
        <w:t>处理。</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t>四、评审</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994"/>
        <w:gridCol w:w="843"/>
        <w:gridCol w:w="5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68" w:type="dxa"/>
            <w:gridSpan w:val="2"/>
            <w:vAlign w:val="center"/>
          </w:tcPr>
          <w:p>
            <w:pPr>
              <w:spacing w:line="240" w:lineRule="auto"/>
              <w:ind w:left="0" w:leftChars="0" w:right="669"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843" w:type="dxa"/>
            <w:vAlign w:val="center"/>
          </w:tcPr>
          <w:p>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pPr>
              <w:spacing w:line="240" w:lineRule="auto"/>
              <w:ind w:left="0" w:leftChars="0" w:right="-33"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pPr>
              <w:pStyle w:val="2"/>
              <w:spacing w:line="240" w:lineRule="auto"/>
              <w:ind w:right="8" w:rightChars="0"/>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价格部分（30 分）</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30</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满足磋商文件要求且最后</w:t>
            </w:r>
            <w:r>
              <w:rPr>
                <w:rFonts w:hint="eastAsia" w:ascii="仿宋" w:hAnsi="仿宋" w:eastAsia="仿宋" w:cs="仿宋"/>
                <w:b/>
                <w:bCs/>
                <w:sz w:val="21"/>
                <w:szCs w:val="21"/>
                <w:highlight w:val="none"/>
                <w:vertAlign w:val="baseline"/>
              </w:rPr>
              <w:t>报价最低</w:t>
            </w:r>
            <w:r>
              <w:rPr>
                <w:rFonts w:hint="eastAsia" w:ascii="仿宋" w:hAnsi="仿宋" w:eastAsia="仿宋" w:cs="仿宋"/>
                <w:sz w:val="21"/>
                <w:szCs w:val="21"/>
                <w:highlight w:val="none"/>
                <w:vertAlign w:val="baseline"/>
              </w:rPr>
              <w:t>的响应人的价格为磋商基准价,其价格为满分 30 分。其他响应人的价格分统一按照下列公式计算：</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b/>
                <w:bCs/>
                <w:sz w:val="21"/>
                <w:szCs w:val="21"/>
                <w:highlight w:val="none"/>
                <w:vertAlign w:val="baseline"/>
              </w:rPr>
              <w:t>磋商报价得分=(磋商基准价/最后磋商报价)×30%×100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074" w:type="dxa"/>
            <w:vMerge w:val="restart"/>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商务部分(1</w:t>
            </w:r>
            <w:r>
              <w:rPr>
                <w:rFonts w:hint="eastAsia" w:ascii="仿宋" w:hAnsi="仿宋" w:eastAsia="仿宋" w:cs="仿宋"/>
                <w:sz w:val="21"/>
                <w:szCs w:val="21"/>
                <w:highlight w:val="none"/>
                <w:vertAlign w:val="baseline"/>
                <w:lang w:val="en-US" w:eastAsia="zh-CN"/>
              </w:rPr>
              <w:t>0</w:t>
            </w:r>
            <w:r>
              <w:rPr>
                <w:rFonts w:hint="eastAsia" w:ascii="仿宋" w:hAnsi="仿宋" w:eastAsia="仿宋" w:cs="仿宋"/>
                <w:sz w:val="21"/>
                <w:szCs w:val="21"/>
                <w:highlight w:val="none"/>
                <w:vertAlign w:val="baseline"/>
              </w:rPr>
              <w:t xml:space="preserve"> 分)</w:t>
            </w:r>
          </w:p>
        </w:tc>
        <w:tc>
          <w:tcPr>
            <w:tcW w:w="994" w:type="dxa"/>
            <w:tcBorders>
              <w:left w:val="single" w:color="000000" w:sz="4" w:space="0"/>
            </w:tcBorders>
            <w:vAlign w:val="center"/>
          </w:tcPr>
          <w:p>
            <w:pPr>
              <w:pStyle w:val="2"/>
              <w:spacing w:line="240" w:lineRule="auto"/>
              <w:ind w:right="33" w:rightChars="15"/>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类似项目业绩</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7</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供应商自 201</w:t>
            </w:r>
            <w:r>
              <w:rPr>
                <w:rFonts w:hint="eastAsia" w:ascii="仿宋" w:hAnsi="仿宋" w:eastAsia="仿宋" w:cs="仿宋"/>
                <w:sz w:val="21"/>
                <w:szCs w:val="21"/>
                <w:highlight w:val="none"/>
                <w:vertAlign w:val="baseline"/>
                <w:lang w:val="en-US" w:eastAsia="zh-CN"/>
              </w:rPr>
              <w:t>9</w:t>
            </w:r>
            <w:r>
              <w:rPr>
                <w:rFonts w:hint="eastAsia" w:ascii="仿宋" w:hAnsi="仿宋" w:eastAsia="仿宋" w:cs="仿宋"/>
                <w:sz w:val="21"/>
                <w:szCs w:val="21"/>
                <w:highlight w:val="none"/>
                <w:vertAlign w:val="baseline"/>
              </w:rPr>
              <w:t>年</w:t>
            </w:r>
            <w:r>
              <w:rPr>
                <w:rFonts w:hint="eastAsia" w:ascii="仿宋" w:hAnsi="仿宋" w:eastAsia="仿宋" w:cs="仿宋"/>
                <w:sz w:val="21"/>
                <w:szCs w:val="21"/>
                <w:highlight w:val="none"/>
                <w:vertAlign w:val="baseline"/>
                <w:lang w:val="en-US" w:eastAsia="zh-CN"/>
              </w:rPr>
              <w:t>5</w:t>
            </w:r>
            <w:r>
              <w:rPr>
                <w:rFonts w:hint="eastAsia" w:ascii="仿宋" w:hAnsi="仿宋" w:eastAsia="仿宋" w:cs="仿宋"/>
                <w:sz w:val="21"/>
                <w:szCs w:val="21"/>
                <w:highlight w:val="none"/>
                <w:vertAlign w:val="baseline"/>
              </w:rPr>
              <w:t>月1日至</w:t>
            </w:r>
            <w:r>
              <w:rPr>
                <w:rFonts w:hint="eastAsia" w:ascii="仿宋" w:hAnsi="仿宋" w:eastAsia="仿宋" w:cs="仿宋"/>
                <w:sz w:val="21"/>
                <w:szCs w:val="21"/>
                <w:highlight w:val="none"/>
                <w:vertAlign w:val="baseline"/>
                <w:lang w:val="en-US" w:eastAsia="zh-CN"/>
              </w:rPr>
              <w:t>响应</w:t>
            </w:r>
            <w:r>
              <w:rPr>
                <w:rFonts w:hint="eastAsia" w:ascii="仿宋" w:hAnsi="仿宋" w:eastAsia="仿宋" w:cs="仿宋"/>
                <w:sz w:val="21"/>
                <w:szCs w:val="21"/>
                <w:highlight w:val="none"/>
                <w:vertAlign w:val="baseline"/>
              </w:rPr>
              <w:t>截止日止（以合同签订合同</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 xml:space="preserve">时间为准）独立承担的类似项目，每提供 1 份有效的业绩资料得 </w:t>
            </w:r>
            <w:r>
              <w:rPr>
                <w:rFonts w:hint="eastAsia" w:ascii="仿宋" w:hAnsi="仿宋" w:eastAsia="仿宋" w:cs="仿宋"/>
                <w:sz w:val="21"/>
                <w:szCs w:val="21"/>
                <w:highlight w:val="none"/>
                <w:vertAlign w:val="baseline"/>
                <w:lang w:val="en-US" w:eastAsia="zh-CN"/>
              </w:rPr>
              <w:t xml:space="preserve">1 </w:t>
            </w:r>
            <w:r>
              <w:rPr>
                <w:rFonts w:hint="eastAsia" w:ascii="仿宋" w:hAnsi="仿宋" w:eastAsia="仿宋" w:cs="仿宋"/>
                <w:sz w:val="21"/>
                <w:szCs w:val="21"/>
                <w:highlight w:val="none"/>
                <w:vertAlign w:val="baseline"/>
              </w:rPr>
              <w:t xml:space="preserve">分，满分 </w:t>
            </w:r>
            <w:r>
              <w:rPr>
                <w:rFonts w:hint="eastAsia" w:ascii="仿宋" w:hAnsi="仿宋" w:eastAsia="仿宋" w:cs="仿宋"/>
                <w:sz w:val="21"/>
                <w:szCs w:val="21"/>
                <w:highlight w:val="none"/>
                <w:vertAlign w:val="baseline"/>
                <w:lang w:val="en-US" w:eastAsia="zh-CN"/>
              </w:rPr>
              <w:t>7</w:t>
            </w:r>
            <w:r>
              <w:rPr>
                <w:rFonts w:hint="eastAsia" w:ascii="仿宋" w:hAnsi="仿宋" w:eastAsia="仿宋" w:cs="仿宋"/>
                <w:sz w:val="21"/>
                <w:szCs w:val="21"/>
                <w:highlight w:val="none"/>
                <w:vertAlign w:val="baseline"/>
              </w:rPr>
              <w:t xml:space="preserve"> 分。</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注：1.须提供业绩合同关键页（含：首页、</w:t>
            </w:r>
            <w:r>
              <w:rPr>
                <w:rFonts w:hint="eastAsia" w:ascii="仿宋" w:hAnsi="仿宋" w:eastAsia="仿宋" w:cs="仿宋"/>
                <w:sz w:val="21"/>
                <w:szCs w:val="21"/>
                <w:highlight w:val="none"/>
                <w:vertAlign w:val="baseline"/>
                <w:lang w:val="en-US" w:eastAsia="zh-CN"/>
              </w:rPr>
              <w:t>货物和</w:t>
            </w:r>
            <w:r>
              <w:rPr>
                <w:rFonts w:hint="eastAsia" w:ascii="仿宋" w:hAnsi="仿宋" w:eastAsia="仿宋" w:cs="仿宋"/>
                <w:sz w:val="21"/>
                <w:szCs w:val="21"/>
                <w:highlight w:val="none"/>
                <w:vertAlign w:val="baseline"/>
              </w:rPr>
              <w:t>服务内容信息页、合同金额页、签字盖章页）。复印件加盖公章，时间以合同签订日期为准。</w:t>
            </w:r>
            <w:r>
              <w:rPr>
                <w:rFonts w:hint="eastAsia" w:ascii="仿宋" w:hAnsi="仿宋" w:eastAsia="仿宋" w:cs="仿宋"/>
                <w:b/>
                <w:bCs/>
                <w:sz w:val="21"/>
                <w:szCs w:val="21"/>
                <w:highlight w:val="none"/>
                <w:vertAlign w:val="baseline"/>
              </w:rPr>
              <w:t>合同签订方必须是供应商自身，存在控股、管理关系供应商之间签订的合同无效</w:t>
            </w:r>
            <w:r>
              <w:rPr>
                <w:rFonts w:hint="eastAsia" w:ascii="仿宋" w:hAnsi="仿宋" w:eastAsia="仿宋" w:cs="仿宋"/>
                <w:sz w:val="21"/>
                <w:szCs w:val="21"/>
                <w:highlight w:val="none"/>
                <w:vertAlign w:val="baseline"/>
              </w:rPr>
              <w:t>，不符合上述要求或未按要求提供有效证明文件的业绩在评审时将不予承认。</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2.</w:t>
            </w:r>
            <w:r>
              <w:rPr>
                <w:rFonts w:hint="eastAsia" w:ascii="仿宋" w:hAnsi="仿宋" w:eastAsia="仿宋" w:cs="仿宋"/>
                <w:sz w:val="21"/>
                <w:szCs w:val="21"/>
                <w:highlight w:val="none"/>
                <w:vertAlign w:val="baseline"/>
              </w:rPr>
              <w:t>供应商提供虚假合同的，按虚假投标处理。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3"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质量、安全、环境管理体系证书</w:t>
            </w:r>
          </w:p>
        </w:tc>
        <w:tc>
          <w:tcPr>
            <w:tcW w:w="843" w:type="dxa"/>
            <w:vAlign w:val="center"/>
          </w:tcPr>
          <w:p>
            <w:pPr>
              <w:pStyle w:val="2"/>
              <w:spacing w:line="240" w:lineRule="auto"/>
              <w:ind w:right="0" w:rightChars="0"/>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3</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lang w:val="en-US" w:eastAsia="zh-CN"/>
              </w:rPr>
            </w:pPr>
            <w:bookmarkStart w:id="65" w:name="_Toc16348"/>
            <w:r>
              <w:rPr>
                <w:rFonts w:hint="eastAsia" w:ascii="仿宋" w:hAnsi="仿宋" w:eastAsia="仿宋" w:cs="仿宋"/>
                <w:sz w:val="21"/>
                <w:szCs w:val="21"/>
                <w:highlight w:val="none"/>
                <w:vertAlign w:val="baseline"/>
                <w:lang w:val="en-US" w:eastAsia="zh-CN"/>
              </w:rPr>
              <w:t>制造商具有ISO9001质量管理体系认证证书得1分，未提供不得分；</w:t>
            </w:r>
            <w:bookmarkEnd w:id="65"/>
          </w:p>
          <w:p>
            <w:pPr>
              <w:pStyle w:val="2"/>
              <w:spacing w:line="240" w:lineRule="auto"/>
              <w:ind w:right="-33" w:rightChars="-15"/>
              <w:rPr>
                <w:rFonts w:hint="eastAsia" w:ascii="仿宋" w:hAnsi="仿宋" w:eastAsia="仿宋" w:cs="仿宋"/>
                <w:sz w:val="21"/>
                <w:szCs w:val="21"/>
                <w:highlight w:val="none"/>
                <w:vertAlign w:val="baseline"/>
                <w:lang w:val="en-US" w:eastAsia="zh-CN"/>
              </w:rPr>
            </w:pPr>
            <w:bookmarkStart w:id="66" w:name="_Toc21690"/>
            <w:r>
              <w:rPr>
                <w:rFonts w:hint="eastAsia" w:ascii="仿宋" w:hAnsi="仿宋" w:eastAsia="仿宋" w:cs="仿宋"/>
                <w:sz w:val="21"/>
                <w:szCs w:val="21"/>
                <w:highlight w:val="none"/>
                <w:vertAlign w:val="baseline"/>
                <w:lang w:val="en-US" w:eastAsia="zh-CN"/>
              </w:rPr>
              <w:t>制造商具有职业健康安全管理体系认证证书得1分，未提供不得分；</w:t>
            </w:r>
            <w:bookmarkEnd w:id="66"/>
          </w:p>
          <w:p>
            <w:pPr>
              <w:pStyle w:val="2"/>
              <w:spacing w:line="240" w:lineRule="auto"/>
              <w:ind w:right="-33" w:rightChars="-15"/>
              <w:rPr>
                <w:rFonts w:hint="eastAsia" w:ascii="仿宋" w:hAnsi="仿宋" w:eastAsia="仿宋" w:cs="仿宋"/>
                <w:sz w:val="21"/>
                <w:szCs w:val="21"/>
                <w:highlight w:val="none"/>
                <w:vertAlign w:val="baseline"/>
              </w:rPr>
            </w:pPr>
            <w:bookmarkStart w:id="67" w:name="_Toc355"/>
            <w:r>
              <w:rPr>
                <w:rFonts w:hint="eastAsia" w:ascii="仿宋" w:hAnsi="仿宋" w:eastAsia="仿宋" w:cs="仿宋"/>
                <w:sz w:val="21"/>
                <w:szCs w:val="21"/>
                <w:highlight w:val="none"/>
                <w:vertAlign w:val="baseline"/>
                <w:lang w:val="en-US" w:eastAsia="zh-CN"/>
              </w:rPr>
              <w:t>制造商具有ISO14000环境管理体系认证证书得1分，未提供不得分</w:t>
            </w:r>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技术部分 (</w:t>
            </w:r>
            <w:r>
              <w:rPr>
                <w:rFonts w:hint="eastAsia" w:ascii="仿宋" w:hAnsi="仿宋" w:eastAsia="仿宋" w:cs="仿宋"/>
                <w:sz w:val="21"/>
                <w:szCs w:val="21"/>
                <w:highlight w:val="none"/>
                <w:vertAlign w:val="baseline"/>
                <w:lang w:val="en-US" w:eastAsia="zh-CN"/>
              </w:rPr>
              <w:t>60</w:t>
            </w:r>
            <w:r>
              <w:rPr>
                <w:rFonts w:hint="eastAsia" w:ascii="仿宋" w:hAnsi="仿宋" w:eastAsia="仿宋" w:cs="仿宋"/>
                <w:sz w:val="21"/>
                <w:szCs w:val="21"/>
                <w:highlight w:val="none"/>
                <w:vertAlign w:val="baseline"/>
              </w:rPr>
              <w:t>分)</w:t>
            </w:r>
          </w:p>
        </w:tc>
        <w:tc>
          <w:tcPr>
            <w:tcW w:w="994" w:type="dxa"/>
            <w:tcBorders>
              <w:left w:val="single" w:color="000000" w:sz="4" w:space="0"/>
            </w:tcBorders>
            <w:vAlign w:val="center"/>
          </w:tcPr>
          <w:p>
            <w:pPr>
              <w:pStyle w:val="2"/>
              <w:spacing w:line="240" w:lineRule="auto"/>
              <w:ind w:right="33" w:rightChars="15"/>
              <w:jc w:val="center"/>
              <w:rPr>
                <w:rFonts w:hint="default" w:ascii="仿宋" w:hAnsi="仿宋" w:eastAsia="仿宋" w:cs="仿宋"/>
                <w:sz w:val="21"/>
                <w:szCs w:val="21"/>
                <w:highlight w:val="none"/>
                <w:vertAlign w:val="baseline"/>
                <w:lang w:val="en-US"/>
              </w:rPr>
            </w:pPr>
            <w:r>
              <w:rPr>
                <w:rFonts w:hint="eastAsia" w:ascii="仿宋" w:hAnsi="仿宋" w:eastAsia="仿宋" w:cs="仿宋"/>
                <w:sz w:val="21"/>
                <w:szCs w:val="21"/>
                <w:highlight w:val="none"/>
                <w:vertAlign w:val="baseline"/>
                <w:lang w:val="en-US" w:eastAsia="zh-CN"/>
              </w:rPr>
              <w:t>技术要求响应程度</w:t>
            </w:r>
          </w:p>
        </w:tc>
        <w:tc>
          <w:tcPr>
            <w:tcW w:w="843" w:type="dxa"/>
            <w:vAlign w:val="center"/>
          </w:tcPr>
          <w:p>
            <w:pPr>
              <w:pStyle w:val="2"/>
              <w:spacing w:line="240" w:lineRule="auto"/>
              <w:ind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20</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技术参数及要求中一般技术要求，全部满足得</w:t>
            </w:r>
            <w:r>
              <w:rPr>
                <w:rFonts w:hint="eastAsia" w:ascii="仿宋" w:hAnsi="仿宋" w:eastAsia="仿宋" w:cs="仿宋"/>
                <w:sz w:val="21"/>
                <w:szCs w:val="21"/>
                <w:highlight w:val="none"/>
                <w:vertAlign w:val="baseline"/>
                <w:lang w:val="en-US" w:eastAsia="zh-CN"/>
              </w:rPr>
              <w:t>20</w:t>
            </w:r>
            <w:r>
              <w:rPr>
                <w:rFonts w:hint="eastAsia" w:ascii="仿宋" w:hAnsi="仿宋" w:eastAsia="仿宋" w:cs="仿宋"/>
                <w:sz w:val="21"/>
                <w:szCs w:val="21"/>
                <w:highlight w:val="none"/>
                <w:vertAlign w:val="baseline"/>
              </w:rPr>
              <w:t>分，一项不满足扣</w:t>
            </w:r>
            <w:r>
              <w:rPr>
                <w:rFonts w:hint="eastAsia" w:ascii="仿宋" w:hAnsi="仿宋" w:eastAsia="仿宋" w:cs="仿宋"/>
                <w:sz w:val="21"/>
                <w:szCs w:val="21"/>
                <w:highlight w:val="none"/>
                <w:vertAlign w:val="baseline"/>
                <w:lang w:val="en-US" w:eastAsia="zh-CN"/>
              </w:rPr>
              <w:t>5</w:t>
            </w:r>
            <w:r>
              <w:rPr>
                <w:rFonts w:hint="eastAsia" w:ascii="仿宋" w:hAnsi="仿宋" w:eastAsia="仿宋" w:cs="仿宋"/>
                <w:sz w:val="21"/>
                <w:szCs w:val="21"/>
                <w:highlight w:val="none"/>
                <w:vertAlign w:val="baseline"/>
              </w:rPr>
              <w:t xml:space="preserve">分，扣完为止。 </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注：</w:t>
            </w:r>
            <w:r>
              <w:rPr>
                <w:rFonts w:hint="eastAsia" w:ascii="仿宋" w:hAnsi="仿宋" w:eastAsia="仿宋" w:cs="仿宋"/>
                <w:sz w:val="21"/>
                <w:szCs w:val="21"/>
                <w:highlight w:val="none"/>
                <w:vertAlign w:val="baseline"/>
                <w:lang w:val="en-US" w:eastAsia="zh-CN"/>
              </w:rPr>
              <w:t>供应商</w:t>
            </w:r>
            <w:r>
              <w:rPr>
                <w:rFonts w:hint="eastAsia" w:ascii="仿宋" w:hAnsi="仿宋" w:eastAsia="仿宋" w:cs="仿宋"/>
                <w:sz w:val="21"/>
                <w:szCs w:val="21"/>
                <w:highlight w:val="none"/>
                <w:vertAlign w:val="baseline"/>
              </w:rPr>
              <w:t>须对本</w:t>
            </w:r>
            <w:r>
              <w:rPr>
                <w:rFonts w:hint="eastAsia" w:ascii="仿宋" w:hAnsi="仿宋" w:eastAsia="仿宋" w:cs="仿宋"/>
                <w:sz w:val="21"/>
                <w:szCs w:val="21"/>
                <w:highlight w:val="none"/>
                <w:vertAlign w:val="baseline"/>
                <w:lang w:val="en-US" w:eastAsia="zh-CN"/>
              </w:rPr>
              <w:t>磋商</w:t>
            </w:r>
            <w:r>
              <w:rPr>
                <w:rFonts w:hint="eastAsia" w:ascii="仿宋" w:hAnsi="仿宋" w:eastAsia="仿宋" w:cs="仿宋"/>
                <w:sz w:val="21"/>
                <w:szCs w:val="21"/>
                <w:highlight w:val="none"/>
                <w:vertAlign w:val="baseline"/>
              </w:rPr>
              <w:t>文件技术要求进行点对点应答，必须在引用本采购文件的基础上,进行逐条逐项答复、说明和解释。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3"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供货</w:t>
            </w:r>
          </w:p>
          <w:p>
            <w:pPr>
              <w:pStyle w:val="2"/>
              <w:spacing w:line="240" w:lineRule="auto"/>
              <w:ind w:right="33" w:rightChars="15"/>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方案</w:t>
            </w:r>
          </w:p>
        </w:tc>
        <w:tc>
          <w:tcPr>
            <w:tcW w:w="843" w:type="dxa"/>
            <w:vAlign w:val="center"/>
          </w:tcPr>
          <w:p>
            <w:pPr>
              <w:pStyle w:val="2"/>
              <w:spacing w:line="240" w:lineRule="auto"/>
              <w:ind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根据供应商针对本项目提供的供货方案进行综合评审： </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方案完整、合理、科学可行，能完全满足本项目要求的得10分； </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方案较完整、合理、可操作性较强，基本满足本项目要求的得 7 分； </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方案完整性、合理性一般、具有一定可操作性，部分满足本项目要求的得 4分； </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未提供方案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3"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配送</w:t>
            </w:r>
          </w:p>
          <w:p>
            <w:pPr>
              <w:pStyle w:val="2"/>
              <w:spacing w:line="240" w:lineRule="auto"/>
              <w:ind w:right="33" w:rightChars="15"/>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服务</w:t>
            </w:r>
          </w:p>
        </w:tc>
        <w:tc>
          <w:tcPr>
            <w:tcW w:w="843" w:type="dxa"/>
            <w:vAlign w:val="center"/>
          </w:tcPr>
          <w:p>
            <w:pPr>
              <w:pStyle w:val="2"/>
              <w:spacing w:line="240" w:lineRule="auto"/>
              <w:ind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对供应商提供的“配送服务方案”进行综合评价：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措施合理、可行，能更好的服务于本项目得 10分；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措施较合理、可行，较好满足本项目得 7 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措施合理性、可行性一般，基本满足本项目得 4 分；</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未提供方案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left="0" w:leftChars="0" w:right="33"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rPr>
              <w:t>售后服务</w:t>
            </w:r>
            <w:r>
              <w:rPr>
                <w:rFonts w:hint="eastAsia" w:ascii="仿宋" w:hAnsi="仿宋" w:eastAsia="仿宋" w:cs="仿宋"/>
                <w:sz w:val="21"/>
                <w:szCs w:val="21"/>
                <w:highlight w:val="none"/>
                <w:vertAlign w:val="baseline"/>
                <w:lang w:val="en-US" w:eastAsia="zh-CN"/>
              </w:rPr>
              <w:t>方案</w:t>
            </w:r>
          </w:p>
        </w:tc>
        <w:tc>
          <w:tcPr>
            <w:tcW w:w="843" w:type="dxa"/>
            <w:vAlign w:val="center"/>
          </w:tcPr>
          <w:p>
            <w:pPr>
              <w:pStyle w:val="2"/>
              <w:spacing w:line="240" w:lineRule="auto"/>
              <w:ind w:left="0" w:leftChars="0"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10</w:t>
            </w:r>
          </w:p>
        </w:tc>
        <w:tc>
          <w:tcPr>
            <w:tcW w:w="5611" w:type="dxa"/>
            <w:vAlign w:val="top"/>
          </w:tcPr>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对供应商提供的“售后服务方案”进行综合评价：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措施合理、可行，能更好的服务于本项目得 10分；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措施较合理、可行，较好满足本项目得 7分；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措施合理性、可行性一般，基本满足本项目得 4分；</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未提供方案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3" w:rightChars="15"/>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产品质量保证措施</w:t>
            </w:r>
          </w:p>
        </w:tc>
        <w:tc>
          <w:tcPr>
            <w:tcW w:w="843" w:type="dxa"/>
            <w:vAlign w:val="center"/>
          </w:tcPr>
          <w:p>
            <w:pPr>
              <w:pStyle w:val="2"/>
              <w:spacing w:line="240" w:lineRule="auto"/>
              <w:ind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对供应商提供的“质量保证方案”进行综合评价：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措施合理、可行，能更好的服务于本项目得5分；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 xml:space="preserve">措施较合理、可行，较好满足本项目得 3 分； </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措施合理性、可行性一般，基本满足本项目得1分；</w:t>
            </w:r>
          </w:p>
          <w:p>
            <w:pPr>
              <w:pStyle w:val="2"/>
              <w:spacing w:line="240" w:lineRule="auto"/>
              <w:ind w:right="-33" w:rightChars="-15"/>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lang w:val="en-US" w:eastAsia="zh-CN"/>
              </w:rPr>
              <w:t xml:space="preserve">未提供方案 0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74" w:type="dxa"/>
            <w:vMerge w:val="continue"/>
            <w:tcBorders>
              <w:right w:val="single" w:color="000000" w:sz="4" w:space="0"/>
            </w:tcBorders>
            <w:vAlign w:val="center"/>
          </w:tcPr>
          <w:p>
            <w:pPr>
              <w:pStyle w:val="2"/>
              <w:spacing w:line="240" w:lineRule="auto"/>
              <w:ind w:right="-20" w:rightChars="-9"/>
              <w:jc w:val="center"/>
              <w:rPr>
                <w:rFonts w:hint="eastAsia" w:ascii="仿宋" w:hAnsi="仿宋" w:eastAsia="仿宋" w:cs="仿宋"/>
                <w:sz w:val="21"/>
                <w:szCs w:val="21"/>
                <w:highlight w:val="none"/>
                <w:vertAlign w:val="baseline"/>
              </w:rPr>
            </w:pPr>
          </w:p>
        </w:tc>
        <w:tc>
          <w:tcPr>
            <w:tcW w:w="994" w:type="dxa"/>
            <w:tcBorders>
              <w:left w:val="single" w:color="000000" w:sz="4" w:space="0"/>
            </w:tcBorders>
            <w:vAlign w:val="center"/>
          </w:tcPr>
          <w:p>
            <w:pPr>
              <w:pStyle w:val="2"/>
              <w:spacing w:line="240" w:lineRule="auto"/>
              <w:ind w:right="33" w:rightChars="15"/>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出现产品质量问题退换货方案</w:t>
            </w:r>
          </w:p>
        </w:tc>
        <w:tc>
          <w:tcPr>
            <w:tcW w:w="843" w:type="dxa"/>
            <w:vAlign w:val="center"/>
          </w:tcPr>
          <w:p>
            <w:pPr>
              <w:pStyle w:val="2"/>
              <w:spacing w:line="240" w:lineRule="auto"/>
              <w:ind w:right="0" w:rightChars="0"/>
              <w:jc w:val="center"/>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5</w:t>
            </w:r>
          </w:p>
        </w:tc>
        <w:tc>
          <w:tcPr>
            <w:tcW w:w="5611" w:type="dxa"/>
          </w:tcPr>
          <w:p>
            <w:pPr>
              <w:pStyle w:val="2"/>
              <w:spacing w:line="240" w:lineRule="auto"/>
              <w:ind w:right="-33" w:rightChars="-15"/>
              <w:rPr>
                <w:rFonts w:hint="default" w:ascii="仿宋" w:hAnsi="仿宋" w:eastAsia="仿宋" w:cs="仿宋"/>
                <w:sz w:val="21"/>
                <w:szCs w:val="21"/>
                <w:highlight w:val="none"/>
                <w:vertAlign w:val="baseline"/>
                <w:lang w:val="en-US" w:eastAsia="zh-CN"/>
              </w:rPr>
            </w:pPr>
            <w:r>
              <w:rPr>
                <w:rFonts w:hint="default" w:ascii="仿宋" w:hAnsi="仿宋" w:eastAsia="仿宋" w:cs="仿宋"/>
                <w:sz w:val="21"/>
                <w:szCs w:val="21"/>
                <w:highlight w:val="none"/>
                <w:vertAlign w:val="baseline"/>
                <w:lang w:val="en-US" w:eastAsia="zh-CN"/>
              </w:rPr>
              <w:t>本项目产品质量问题退换货方案内容包括但不限于：退换货流程、退换货便利性说明及相关承诺。</w:t>
            </w:r>
          </w:p>
          <w:p>
            <w:pPr>
              <w:pStyle w:val="2"/>
              <w:spacing w:line="240" w:lineRule="auto"/>
              <w:ind w:right="-33" w:rightChars="-15"/>
              <w:rPr>
                <w:rFonts w:hint="default" w:ascii="仿宋" w:hAnsi="仿宋" w:eastAsia="仿宋" w:cs="仿宋"/>
                <w:sz w:val="21"/>
                <w:szCs w:val="21"/>
                <w:highlight w:val="none"/>
                <w:vertAlign w:val="baseline"/>
                <w:lang w:val="en-US" w:eastAsia="zh-CN"/>
              </w:rPr>
            </w:pPr>
            <w:r>
              <w:rPr>
                <w:rFonts w:hint="default" w:ascii="仿宋" w:hAnsi="仿宋" w:eastAsia="仿宋" w:cs="仿宋"/>
                <w:sz w:val="21"/>
                <w:szCs w:val="21"/>
                <w:highlight w:val="none"/>
                <w:vertAlign w:val="baseline"/>
                <w:lang w:val="en-US" w:eastAsia="zh-CN"/>
              </w:rPr>
              <w:t>退换货流程清晰，便利程度高，退换货承诺全面、具体、合理，得</w:t>
            </w:r>
            <w:r>
              <w:rPr>
                <w:rFonts w:hint="eastAsia" w:ascii="仿宋" w:hAnsi="仿宋" w:eastAsia="仿宋" w:cs="仿宋"/>
                <w:sz w:val="21"/>
                <w:szCs w:val="21"/>
                <w:highlight w:val="none"/>
                <w:vertAlign w:val="baseline"/>
                <w:lang w:val="en-US" w:eastAsia="zh-CN"/>
              </w:rPr>
              <w:t>5</w:t>
            </w:r>
            <w:r>
              <w:rPr>
                <w:rFonts w:hint="default" w:ascii="仿宋" w:hAnsi="仿宋" w:eastAsia="仿宋" w:cs="仿宋"/>
                <w:sz w:val="21"/>
                <w:szCs w:val="21"/>
                <w:highlight w:val="none"/>
                <w:vertAlign w:val="baseline"/>
                <w:lang w:val="en-US" w:eastAsia="zh-CN"/>
              </w:rPr>
              <w:t>分；</w:t>
            </w:r>
          </w:p>
          <w:p>
            <w:pPr>
              <w:pStyle w:val="2"/>
              <w:spacing w:line="240" w:lineRule="auto"/>
              <w:ind w:right="-33" w:rightChars="-15"/>
              <w:rPr>
                <w:rFonts w:hint="default" w:ascii="仿宋" w:hAnsi="仿宋" w:eastAsia="仿宋" w:cs="仿宋"/>
                <w:sz w:val="21"/>
                <w:szCs w:val="21"/>
                <w:highlight w:val="none"/>
                <w:vertAlign w:val="baseline"/>
                <w:lang w:val="en-US" w:eastAsia="zh-CN"/>
              </w:rPr>
            </w:pPr>
            <w:r>
              <w:rPr>
                <w:rFonts w:hint="default" w:ascii="仿宋" w:hAnsi="仿宋" w:eastAsia="仿宋" w:cs="仿宋"/>
                <w:sz w:val="21"/>
                <w:szCs w:val="21"/>
                <w:highlight w:val="none"/>
                <w:vertAlign w:val="baseline"/>
                <w:lang w:val="en-US" w:eastAsia="zh-CN"/>
              </w:rPr>
              <w:t>退换货流程较清晰，便利程度较高，退换货承诺基本合理和详细，得</w:t>
            </w:r>
            <w:r>
              <w:rPr>
                <w:rFonts w:hint="eastAsia" w:ascii="仿宋" w:hAnsi="仿宋" w:eastAsia="仿宋" w:cs="仿宋"/>
                <w:sz w:val="21"/>
                <w:szCs w:val="21"/>
                <w:highlight w:val="none"/>
                <w:vertAlign w:val="baseline"/>
                <w:lang w:val="en-US" w:eastAsia="zh-CN"/>
              </w:rPr>
              <w:t>3</w:t>
            </w:r>
            <w:r>
              <w:rPr>
                <w:rFonts w:hint="default" w:ascii="仿宋" w:hAnsi="仿宋" w:eastAsia="仿宋" w:cs="仿宋"/>
                <w:sz w:val="21"/>
                <w:szCs w:val="21"/>
                <w:highlight w:val="none"/>
                <w:vertAlign w:val="baseline"/>
                <w:lang w:val="en-US" w:eastAsia="zh-CN"/>
              </w:rPr>
              <w:t>分；</w:t>
            </w:r>
          </w:p>
          <w:p>
            <w:pPr>
              <w:pStyle w:val="2"/>
              <w:spacing w:line="240" w:lineRule="auto"/>
              <w:ind w:right="-33" w:rightChars="-15"/>
              <w:rPr>
                <w:rFonts w:hint="eastAsia" w:ascii="仿宋" w:hAnsi="仿宋" w:eastAsia="仿宋" w:cs="仿宋"/>
                <w:sz w:val="21"/>
                <w:szCs w:val="21"/>
                <w:highlight w:val="none"/>
                <w:vertAlign w:val="baseline"/>
                <w:lang w:val="en-US" w:eastAsia="zh-CN"/>
              </w:rPr>
            </w:pPr>
            <w:r>
              <w:rPr>
                <w:rFonts w:hint="default" w:ascii="仿宋" w:hAnsi="仿宋" w:eastAsia="仿宋" w:cs="仿宋"/>
                <w:sz w:val="21"/>
                <w:szCs w:val="21"/>
                <w:highlight w:val="none"/>
                <w:vertAlign w:val="baseline"/>
                <w:lang w:val="en-US" w:eastAsia="zh-CN"/>
              </w:rPr>
              <w:t>退换货流程基本清晰，便利程度一般，退换货承诺不够充分合理，得</w:t>
            </w:r>
            <w:r>
              <w:rPr>
                <w:rFonts w:hint="eastAsia" w:ascii="仿宋" w:hAnsi="仿宋" w:eastAsia="仿宋" w:cs="仿宋"/>
                <w:sz w:val="21"/>
                <w:szCs w:val="21"/>
                <w:highlight w:val="none"/>
                <w:vertAlign w:val="baseline"/>
                <w:lang w:val="en-US" w:eastAsia="zh-CN"/>
              </w:rPr>
              <w:t>1分。</w:t>
            </w:r>
          </w:p>
          <w:p>
            <w:pPr>
              <w:pStyle w:val="2"/>
              <w:spacing w:line="240" w:lineRule="auto"/>
              <w:ind w:right="-33" w:rightChars="-15"/>
              <w:rPr>
                <w:rFonts w:hint="default"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未提供方案 0 分。</w:t>
            </w:r>
          </w:p>
        </w:tc>
      </w:tr>
    </w:tbl>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评审标准中应考虑下列因素：</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b w:val="0"/>
          <w:bCs w:val="0"/>
          <w:color w:val="000000"/>
          <w:spacing w:val="0"/>
          <w:kern w:val="2"/>
          <w:sz w:val="24"/>
          <w:szCs w:val="24"/>
          <w:highlight w:val="none"/>
          <w:u w:val="single"/>
          <w:lang w:val="en-US" w:eastAsia="zh-CN" w:bidi="ar"/>
        </w:rPr>
        <w:t xml:space="preserve"> 6 % </w:t>
      </w:r>
      <w:r>
        <w:rPr>
          <w:rFonts w:hint="eastAsia" w:ascii="仿宋" w:hAnsi="仿宋" w:eastAsia="仿宋" w:cs="仿宋"/>
          <w:b w:val="0"/>
          <w:bCs w:val="0"/>
          <w:color w:val="000000"/>
          <w:spacing w:val="0"/>
          <w:kern w:val="2"/>
          <w:sz w:val="24"/>
          <w:szCs w:val="24"/>
          <w:highlight w:val="none"/>
          <w:u w:val="none"/>
          <w:lang w:val="en-US" w:eastAsia="zh-CN" w:bidi="ar"/>
        </w:rPr>
        <w:t>后参与评审。对于同时属于小微企业、监狱企业或残疾人福利性单位的，不重复进行最后报价扣除。</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  联合协议中约定，小型、微型企业和监狱企业的协议合同金额占到联合体协议合同总金额30%以上的，可给予联合体</w:t>
      </w:r>
      <w:r>
        <w:rPr>
          <w:rFonts w:hint="eastAsia" w:ascii="仿宋" w:hAnsi="仿宋" w:eastAsia="仿宋" w:cs="仿宋"/>
          <w:b w:val="0"/>
          <w:bCs w:val="0"/>
          <w:color w:val="000000"/>
          <w:spacing w:val="0"/>
          <w:kern w:val="2"/>
          <w:sz w:val="24"/>
          <w:szCs w:val="24"/>
          <w:highlight w:val="none"/>
          <w:u w:val="single"/>
          <w:lang w:val="en-US" w:eastAsia="zh-CN" w:bidi="ar"/>
        </w:rPr>
        <w:t xml:space="preserve"> 2 %</w:t>
      </w:r>
      <w:r>
        <w:rPr>
          <w:rFonts w:hint="eastAsia" w:ascii="仿宋" w:hAnsi="仿宋" w:eastAsia="仿宋" w:cs="仿宋"/>
          <w:b w:val="0"/>
          <w:bCs w:val="0"/>
          <w:color w:val="000000"/>
          <w:spacing w:val="0"/>
          <w:kern w:val="2"/>
          <w:sz w:val="24"/>
          <w:szCs w:val="24"/>
          <w:highlight w:val="none"/>
          <w:u w:val="none"/>
          <w:lang w:val="en-US" w:eastAsia="zh-CN" w:bidi="ar"/>
        </w:rPr>
        <w:t xml:space="preserve"> 的最后报价扣除。联合体各方均为小型、微型企业和监狱企业的，联合体视同为小型、微型企业和监狱企业。</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singl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  供应商所投产品如被列入财政部与国家主管部门颁发的节能产品目录或环境标志产品目录，应提供相关证明，在评标时予以优先采购，具体优惠措施为：</w:t>
      </w:r>
      <w:r>
        <w:rPr>
          <w:rFonts w:hint="eastAsia" w:ascii="仿宋" w:hAnsi="仿宋" w:eastAsia="仿宋" w:cs="仿宋"/>
          <w:b w:val="0"/>
          <w:bCs w:val="0"/>
          <w:color w:val="000000"/>
          <w:spacing w:val="0"/>
          <w:kern w:val="2"/>
          <w:sz w:val="24"/>
          <w:szCs w:val="24"/>
          <w:highlight w:val="none"/>
          <w:u w:val="single"/>
          <w:lang w:val="en-US" w:eastAsia="zh-CN" w:bidi="ar"/>
        </w:rPr>
        <w:t>采购人采购产品属于节能产品、环境标志产品品目清单范围内，且供应商所投产品具有节能产品、环境标志产品认证证书，在评标时予以优先采购，具体优惠措施为：在技术部分打分项中加1分。</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kern w:val="0"/>
          <w:sz w:val="24"/>
          <w:szCs w:val="24"/>
          <w:highlight w:val="none"/>
          <w:u w:val="none"/>
          <w:lang w:val="en-US" w:eastAsia="zh-CN" w:bidi="ar"/>
        </w:rPr>
        <w:t>供应商所投产品列入无线局域网产品清单，应提供相关证明，在评标时予以优先采购，具体优惠措施为：</w:t>
      </w:r>
      <w:r>
        <w:rPr>
          <w:rFonts w:hint="eastAsia" w:ascii="仿宋" w:hAnsi="仿宋" w:eastAsia="仿宋" w:cs="仿宋"/>
          <w:b w:val="0"/>
          <w:bCs w:val="0"/>
          <w:color w:val="000000"/>
          <w:kern w:val="0"/>
          <w:sz w:val="24"/>
          <w:szCs w:val="24"/>
          <w:highlight w:val="none"/>
          <w:u w:val="single"/>
          <w:lang w:val="en-US" w:eastAsia="zh-CN" w:bidi="ar"/>
        </w:rPr>
        <w:t>在技术部分打分项中加 0.5 分 。</w:t>
      </w:r>
    </w:p>
    <w:p>
      <w:pPr>
        <w:pStyle w:val="19"/>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如采购人所采购产品为政府强制采购的节能产品，供应商所投产品的品牌及型号必须为清单中有效期内产品并提供证明文件，否则其响应将作为</w:t>
      </w:r>
      <w:r>
        <w:rPr>
          <w:rFonts w:hint="eastAsia" w:ascii="仿宋" w:hAnsi="仿宋" w:eastAsia="仿宋" w:cs="仿宋"/>
          <w:b/>
          <w:bCs/>
          <w:color w:val="000000"/>
          <w:spacing w:val="0"/>
          <w:kern w:val="2"/>
          <w:sz w:val="24"/>
          <w:szCs w:val="24"/>
          <w:highlight w:val="none"/>
          <w:u w:val="none"/>
          <w:lang w:val="en-US" w:eastAsia="zh-CN" w:bidi="ar"/>
        </w:rPr>
        <w:t>无效响应被拒绝</w:t>
      </w:r>
      <w:r>
        <w:rPr>
          <w:rFonts w:hint="eastAsia" w:ascii="仿宋" w:hAnsi="仿宋" w:eastAsia="仿宋" w:cs="仿宋"/>
          <w:b w:val="0"/>
          <w:bCs w:val="0"/>
          <w:color w:val="000000"/>
          <w:spacing w:val="0"/>
          <w:kern w:val="2"/>
          <w:sz w:val="24"/>
          <w:szCs w:val="24"/>
          <w:highlight w:val="none"/>
          <w:u w:val="none"/>
          <w:lang w:val="en-US" w:eastAsia="zh-CN" w:bidi="ar"/>
        </w:rPr>
        <w:t>。</w:t>
      </w:r>
    </w:p>
    <w:p>
      <w:pPr>
        <w:pStyle w:val="19"/>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仿宋" w:hAnsi="仿宋" w:eastAsia="仿宋" w:cs="仿宋"/>
          <w:b w:val="0"/>
          <w:bCs w:val="0"/>
          <w:color w:val="000000"/>
          <w:kern w:val="0"/>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4.  </w:t>
      </w:r>
      <w:r>
        <w:rPr>
          <w:rFonts w:hint="eastAsia" w:ascii="仿宋" w:hAnsi="仿宋" w:eastAsia="仿宋" w:cs="仿宋"/>
          <w:b w:val="0"/>
          <w:bCs w:val="0"/>
          <w:color w:val="000000"/>
          <w:kern w:val="0"/>
          <w:sz w:val="24"/>
          <w:szCs w:val="24"/>
          <w:highlight w:val="none"/>
          <w:u w:val="none"/>
          <w:lang w:val="en-US" w:eastAsia="zh-CN" w:bidi="ar"/>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b w:val="0"/>
          <w:bCs w:val="0"/>
          <w:color w:val="000000"/>
          <w:kern w:val="0"/>
          <w:sz w:val="24"/>
          <w:szCs w:val="24"/>
          <w:highlight w:val="none"/>
          <w:u w:val="single"/>
          <w:lang w:val="en-US" w:eastAsia="zh-CN" w:bidi="ar"/>
        </w:rPr>
        <w:t xml:space="preserve">  /   </w:t>
      </w:r>
      <w:r>
        <w:rPr>
          <w:rFonts w:hint="eastAsia" w:ascii="仿宋" w:hAnsi="仿宋" w:eastAsia="仿宋" w:cs="仿宋"/>
          <w:b w:val="0"/>
          <w:bCs w:val="0"/>
          <w:color w:val="000000"/>
          <w:kern w:val="0"/>
          <w:sz w:val="24"/>
          <w:szCs w:val="24"/>
          <w:highlight w:val="none"/>
          <w:u w:val="none"/>
          <w:lang w:val="en-US" w:eastAsia="zh-CN" w:bidi="ar"/>
        </w:rPr>
        <w:t xml:space="preserve">。 </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3"/>
        <w:spacing w:before="70"/>
        <w:ind w:right="159"/>
        <w:jc w:val="center"/>
        <w:rPr>
          <w:rFonts w:hint="eastAsia" w:ascii="仿宋" w:hAnsi="仿宋" w:eastAsia="仿宋" w:cs="仿宋"/>
          <w:sz w:val="32"/>
          <w:szCs w:val="32"/>
          <w:highlight w:val="none"/>
        </w:rPr>
      </w:pPr>
      <w:bookmarkStart w:id="68" w:name="_Toc13190"/>
      <w:bookmarkStart w:id="69" w:name="_Toc19324"/>
      <w:r>
        <w:rPr>
          <w:rFonts w:hint="eastAsia" w:ascii="仿宋" w:hAnsi="仿宋" w:eastAsia="仿宋" w:cs="仿宋"/>
          <w:sz w:val="32"/>
          <w:szCs w:val="32"/>
          <w:highlight w:val="none"/>
        </w:rPr>
        <w:t>第</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章</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附件</w:t>
      </w:r>
      <w:bookmarkEnd w:id="68"/>
      <w:bookmarkEnd w:id="69"/>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磋商响应文件格式</w:t>
      </w:r>
    </w:p>
    <w:p>
      <w:pPr>
        <w:pStyle w:val="12"/>
        <w:spacing w:before="12"/>
        <w:rPr>
          <w:rFonts w:hint="eastAsia" w:ascii="仿宋" w:hAnsi="仿宋" w:eastAsia="仿宋" w:cs="仿宋"/>
          <w:b/>
          <w:sz w:val="37"/>
          <w:highlight w:val="none"/>
        </w:rPr>
      </w:pPr>
    </w:p>
    <w:p>
      <w:pPr>
        <w:pStyle w:val="12"/>
        <w:spacing w:line="364" w:lineRule="auto"/>
        <w:ind w:left="360" w:right="515" w:firstLine="480"/>
        <w:jc w:val="both"/>
        <w:rPr>
          <w:rFonts w:hint="eastAsia" w:ascii="仿宋" w:hAnsi="仿宋" w:eastAsia="仿宋" w:cs="仿宋"/>
          <w:highlight w:val="none"/>
        </w:rPr>
      </w:pPr>
      <w:r>
        <w:rPr>
          <w:rFonts w:hint="eastAsia" w:ascii="仿宋" w:hAnsi="仿宋" w:eastAsia="仿宋" w:cs="仿宋"/>
          <w:spacing w:val="-7"/>
          <w:highlight w:val="none"/>
        </w:rPr>
        <w:t>为保证磋商工作的顺利进行，各供应商需参照如下的格式，认真进行响应文件的编</w:t>
      </w:r>
      <w:r>
        <w:rPr>
          <w:rFonts w:hint="eastAsia" w:ascii="仿宋" w:hAnsi="仿宋" w:eastAsia="仿宋" w:cs="仿宋"/>
          <w:spacing w:val="-6"/>
          <w:highlight w:val="none"/>
        </w:rPr>
        <w:t>写工作。</w:t>
      </w:r>
      <w:r>
        <w:rPr>
          <w:rFonts w:hint="eastAsia" w:ascii="仿宋" w:hAnsi="仿宋" w:eastAsia="仿宋" w:cs="仿宋"/>
          <w:highlight w:val="none"/>
          <w:u w:val="single"/>
        </w:rPr>
        <w:t>需建立详细的目录。</w:t>
      </w:r>
    </w:p>
    <w:p>
      <w:pPr>
        <w:pStyle w:val="12"/>
        <w:spacing w:before="144" w:line="374" w:lineRule="auto"/>
        <w:ind w:left="360" w:right="515" w:firstLine="480"/>
        <w:rPr>
          <w:rFonts w:hint="eastAsia" w:ascii="仿宋" w:hAnsi="仿宋" w:eastAsia="仿宋" w:cs="仿宋"/>
          <w:highlight w:val="none"/>
        </w:rPr>
      </w:pPr>
      <w:r>
        <w:rPr>
          <w:rFonts w:hint="eastAsia" w:ascii="仿宋" w:hAnsi="仿宋" w:eastAsia="仿宋" w:cs="仿宋"/>
          <w:spacing w:val="-6"/>
          <w:highlight w:val="none"/>
        </w:rPr>
        <w:t>各供应商提交文件中涉及商业机密的，应明确标明，采购人及最终用户将给予保密</w:t>
      </w:r>
      <w:r>
        <w:rPr>
          <w:rFonts w:hint="eastAsia" w:ascii="仿宋" w:hAnsi="仿宋" w:eastAsia="仿宋" w:cs="仿宋"/>
          <w:highlight w:val="none"/>
        </w:rPr>
        <w:t>处理，否则视为公开资料。</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9"/>
        <w:spacing w:before="88"/>
        <w:ind w:left="360"/>
        <w:rPr>
          <w:rFonts w:hint="eastAsia" w:ascii="仿宋" w:hAnsi="仿宋" w:eastAsia="仿宋" w:cs="仿宋"/>
          <w:highlight w:val="none"/>
        </w:rPr>
      </w:pPr>
      <w:r>
        <w:rPr>
          <w:rFonts w:hint="eastAsia" w:ascii="仿宋" w:hAnsi="仿宋" w:eastAsia="仿宋" w:cs="仿宋"/>
          <w:highlight w:val="none"/>
        </w:rPr>
        <w:t>封面格式</w:t>
      </w: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rPr>
          <w:rFonts w:hint="eastAsia" w:ascii="仿宋" w:hAnsi="仿宋" w:eastAsia="仿宋" w:cs="仿宋"/>
          <w:sz w:val="20"/>
          <w:highlight w:val="none"/>
        </w:rPr>
      </w:pPr>
    </w:p>
    <w:p>
      <w:pPr>
        <w:pStyle w:val="12"/>
        <w:spacing w:before="2"/>
        <w:rPr>
          <w:rFonts w:hint="eastAsia" w:ascii="仿宋" w:hAnsi="仿宋" w:eastAsia="仿宋" w:cs="仿宋"/>
          <w:sz w:val="16"/>
          <w:highlight w:val="none"/>
        </w:rPr>
      </w:pPr>
    </w:p>
    <w:p>
      <w:pPr>
        <w:spacing w:before="0" w:line="1195" w:lineRule="exact"/>
        <w:ind w:left="0" w:right="165" w:firstLine="0"/>
        <w:jc w:val="center"/>
        <w:outlineLvl w:val="0"/>
        <w:rPr>
          <w:rFonts w:hint="eastAsia" w:ascii="仿宋" w:hAnsi="仿宋" w:eastAsia="仿宋" w:cs="仿宋"/>
          <w:b/>
          <w:bCs w:val="0"/>
          <w:sz w:val="96"/>
          <w:highlight w:val="none"/>
        </w:rPr>
      </w:pPr>
      <w:bookmarkStart w:id="70" w:name="_Toc996"/>
      <w:bookmarkStart w:id="71" w:name="_Toc25401"/>
      <w:bookmarkStart w:id="72" w:name="_Toc29901"/>
      <w:bookmarkStart w:id="73" w:name="_Toc31163"/>
      <w:bookmarkStart w:id="74" w:name="_Toc27397"/>
      <w:r>
        <w:rPr>
          <w:rFonts w:hint="eastAsia" w:ascii="仿宋" w:hAnsi="仿宋" w:eastAsia="仿宋" w:cs="仿宋"/>
          <w:b/>
          <w:bCs w:val="0"/>
          <w:sz w:val="72"/>
          <w:szCs w:val="72"/>
          <w:highlight w:val="none"/>
        </w:rPr>
        <w:t>磋商响应文件</w:t>
      </w:r>
      <w:bookmarkEnd w:id="70"/>
      <w:bookmarkEnd w:id="71"/>
      <w:bookmarkEnd w:id="72"/>
      <w:bookmarkEnd w:id="73"/>
      <w:bookmarkEnd w:id="74"/>
    </w:p>
    <w:p>
      <w:pPr>
        <w:spacing w:before="684"/>
        <w:ind w:left="0" w:right="156" w:firstLine="0"/>
        <w:jc w:val="center"/>
        <w:rPr>
          <w:rFonts w:hint="eastAsia" w:ascii="仿宋" w:hAnsi="仿宋" w:eastAsia="仿宋" w:cs="仿宋"/>
          <w:b/>
          <w:bCs w:val="0"/>
          <w:sz w:val="52"/>
          <w:highlight w:val="none"/>
        </w:rPr>
      </w:pPr>
    </w:p>
    <w:p>
      <w:pPr>
        <w:pStyle w:val="12"/>
        <w:spacing w:before="8" w:line="360" w:lineRule="auto"/>
        <w:rPr>
          <w:rFonts w:hint="eastAsia" w:ascii="仿宋" w:hAnsi="仿宋" w:eastAsia="仿宋" w:cs="仿宋"/>
          <w:b/>
          <w:bCs w:val="0"/>
          <w:sz w:val="73"/>
          <w:highlight w:val="none"/>
        </w:rPr>
      </w:pPr>
    </w:p>
    <w:p>
      <w:pPr>
        <w:pStyle w:val="6"/>
        <w:tabs>
          <w:tab w:val="left" w:pos="7306"/>
        </w:tabs>
        <w:spacing w:before="0" w:line="360" w:lineRule="auto"/>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招标编号</w:t>
      </w:r>
      <w:r>
        <w:rPr>
          <w:rFonts w:hint="eastAsia" w:ascii="仿宋" w:hAnsi="仿宋" w:eastAsia="仿宋" w:cs="仿宋"/>
          <w:b/>
          <w:bCs w:val="0"/>
          <w:spacing w:val="3"/>
          <w:sz w:val="32"/>
          <w:szCs w:val="32"/>
          <w:highlight w:val="none"/>
        </w:rPr>
        <w:t>：</w:t>
      </w:r>
    </w:p>
    <w:p>
      <w:pPr>
        <w:pStyle w:val="6"/>
        <w:tabs>
          <w:tab w:val="left" w:pos="8536"/>
        </w:tabs>
        <w:spacing w:line="360" w:lineRule="auto"/>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项目名称</w:t>
      </w:r>
      <w:r>
        <w:rPr>
          <w:rFonts w:hint="eastAsia" w:ascii="仿宋" w:hAnsi="仿宋" w:eastAsia="仿宋" w:cs="仿宋"/>
          <w:b/>
          <w:bCs w:val="0"/>
          <w:spacing w:val="3"/>
          <w:sz w:val="32"/>
          <w:szCs w:val="32"/>
          <w:highlight w:val="none"/>
        </w:rPr>
        <w:t>：</w:t>
      </w:r>
    </w:p>
    <w:p>
      <w:pPr>
        <w:pStyle w:val="6"/>
        <w:tabs>
          <w:tab w:val="left" w:pos="6706"/>
        </w:tabs>
        <w:spacing w:before="68" w:line="360" w:lineRule="auto"/>
        <w:jc w:val="both"/>
        <w:rPr>
          <w:rFonts w:hint="default"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包号/包名称：</w:t>
      </w:r>
    </w:p>
    <w:p>
      <w:pPr>
        <w:pStyle w:val="6"/>
        <w:tabs>
          <w:tab w:val="left" w:pos="6706"/>
        </w:tabs>
        <w:spacing w:before="68" w:line="360" w:lineRule="auto"/>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采购人名称</w:t>
      </w:r>
      <w:r>
        <w:rPr>
          <w:rFonts w:hint="eastAsia" w:ascii="仿宋" w:hAnsi="仿宋" w:eastAsia="仿宋" w:cs="仿宋"/>
          <w:b/>
          <w:bCs w:val="0"/>
          <w:spacing w:val="3"/>
          <w:sz w:val="32"/>
          <w:szCs w:val="32"/>
          <w:highlight w:val="none"/>
        </w:rPr>
        <w:t>：</w:t>
      </w:r>
    </w:p>
    <w:p>
      <w:pPr>
        <w:pStyle w:val="6"/>
        <w:tabs>
          <w:tab w:val="left" w:pos="7787"/>
        </w:tabs>
        <w:spacing w:line="360" w:lineRule="auto"/>
        <w:jc w:val="both"/>
        <w:rPr>
          <w:rFonts w:hint="eastAsia" w:ascii="仿宋" w:hAnsi="仿宋" w:eastAsia="仿宋" w:cs="仿宋"/>
          <w:b/>
          <w:bCs w:val="0"/>
          <w:sz w:val="32"/>
          <w:szCs w:val="32"/>
          <w:highlight w:val="none"/>
        </w:rPr>
      </w:pPr>
      <w:r>
        <w:rPr>
          <w:rFonts w:hint="eastAsia" w:ascii="仿宋" w:hAnsi="仿宋" w:eastAsia="仿宋" w:cs="仿宋"/>
          <w:b/>
          <w:bCs w:val="0"/>
          <w:sz w:val="32"/>
          <w:szCs w:val="32"/>
          <w:highlight w:val="none"/>
        </w:rPr>
        <w:t>供应商名称</w:t>
      </w:r>
      <w:r>
        <w:rPr>
          <w:rFonts w:hint="eastAsia" w:ascii="仿宋" w:hAnsi="仿宋" w:eastAsia="仿宋" w:cs="仿宋"/>
          <w:b/>
          <w:bCs w:val="0"/>
          <w:sz w:val="32"/>
          <w:szCs w:val="32"/>
          <w:highlight w:val="none"/>
          <w:lang w:eastAsia="zh-CN"/>
        </w:rPr>
        <w:t>（</w:t>
      </w:r>
      <w:r>
        <w:rPr>
          <w:rFonts w:hint="eastAsia" w:ascii="仿宋" w:hAnsi="仿宋" w:eastAsia="仿宋" w:cs="仿宋"/>
          <w:b/>
          <w:bCs w:val="0"/>
          <w:sz w:val="32"/>
          <w:szCs w:val="32"/>
          <w:highlight w:val="none"/>
        </w:rPr>
        <w:t>盖公章</w:t>
      </w:r>
      <w:r>
        <w:rPr>
          <w:rFonts w:hint="eastAsia" w:ascii="仿宋" w:hAnsi="仿宋" w:eastAsia="仿宋" w:cs="仿宋"/>
          <w:b/>
          <w:bCs w:val="0"/>
          <w:sz w:val="32"/>
          <w:szCs w:val="32"/>
          <w:highlight w:val="none"/>
          <w:lang w:eastAsia="zh-CN"/>
        </w:rPr>
        <w:t>）</w:t>
      </w:r>
      <w:r>
        <w:rPr>
          <w:rFonts w:hint="eastAsia" w:ascii="仿宋" w:hAnsi="仿宋" w:eastAsia="仿宋" w:cs="仿宋"/>
          <w:b/>
          <w:bCs w:val="0"/>
          <w:spacing w:val="3"/>
          <w:sz w:val="32"/>
          <w:szCs w:val="32"/>
          <w:highlight w:val="none"/>
        </w:rPr>
        <w:t>：</w:t>
      </w:r>
    </w:p>
    <w:p>
      <w:pPr>
        <w:pStyle w:val="9"/>
        <w:tabs>
          <w:tab w:val="left" w:pos="9453"/>
        </w:tabs>
        <w:spacing w:before="71" w:line="360" w:lineRule="auto"/>
        <w:rPr>
          <w:rFonts w:hint="eastAsia" w:ascii="仿宋" w:hAnsi="仿宋" w:eastAsia="仿宋" w:cs="仿宋"/>
          <w:b/>
          <w:bCs w:val="0"/>
          <w:sz w:val="32"/>
          <w:szCs w:val="32"/>
          <w:highlight w:val="none"/>
          <w:lang w:val="en-US" w:eastAsia="zh-CN"/>
        </w:rPr>
      </w:pPr>
      <w:r>
        <w:rPr>
          <w:rFonts w:hint="eastAsia" w:ascii="仿宋" w:hAnsi="仿宋" w:eastAsia="仿宋" w:cs="仿宋"/>
          <w:b/>
          <w:bCs w:val="0"/>
          <w:w w:val="100"/>
          <w:sz w:val="32"/>
          <w:szCs w:val="32"/>
          <w:highlight w:val="none"/>
        </w:rPr>
        <w:t>法定代</w:t>
      </w:r>
      <w:r>
        <w:rPr>
          <w:rFonts w:hint="eastAsia" w:ascii="仿宋" w:hAnsi="仿宋" w:eastAsia="仿宋" w:cs="仿宋"/>
          <w:b/>
          <w:bCs w:val="0"/>
          <w:spacing w:val="-3"/>
          <w:w w:val="100"/>
          <w:sz w:val="32"/>
          <w:szCs w:val="32"/>
          <w:highlight w:val="none"/>
        </w:rPr>
        <w:t>表</w:t>
      </w:r>
      <w:r>
        <w:rPr>
          <w:rFonts w:hint="eastAsia" w:ascii="仿宋" w:hAnsi="仿宋" w:eastAsia="仿宋" w:cs="仿宋"/>
          <w:b/>
          <w:bCs w:val="0"/>
          <w:w w:val="100"/>
          <w:sz w:val="32"/>
          <w:szCs w:val="32"/>
          <w:highlight w:val="none"/>
        </w:rPr>
        <w:t>人或</w:t>
      </w:r>
      <w:r>
        <w:rPr>
          <w:rFonts w:hint="eastAsia" w:ascii="仿宋" w:hAnsi="仿宋" w:eastAsia="仿宋" w:cs="仿宋"/>
          <w:b/>
          <w:bCs w:val="0"/>
          <w:spacing w:val="-3"/>
          <w:w w:val="100"/>
          <w:sz w:val="32"/>
          <w:szCs w:val="32"/>
          <w:highlight w:val="none"/>
        </w:rPr>
        <w:t>其授</w:t>
      </w:r>
      <w:r>
        <w:rPr>
          <w:rFonts w:hint="eastAsia" w:ascii="仿宋" w:hAnsi="仿宋" w:eastAsia="仿宋" w:cs="仿宋"/>
          <w:b/>
          <w:bCs w:val="0"/>
          <w:w w:val="100"/>
          <w:sz w:val="32"/>
          <w:szCs w:val="32"/>
          <w:highlight w:val="none"/>
        </w:rPr>
        <w:t>权代表</w:t>
      </w:r>
      <w:r>
        <w:rPr>
          <w:rFonts w:hint="eastAsia" w:ascii="仿宋" w:hAnsi="仿宋" w:eastAsia="仿宋" w:cs="仿宋"/>
          <w:b/>
          <w:bCs w:val="0"/>
          <w:spacing w:val="-3"/>
          <w:w w:val="100"/>
          <w:sz w:val="32"/>
          <w:szCs w:val="32"/>
          <w:highlight w:val="none"/>
        </w:rPr>
        <w:t>签</w:t>
      </w:r>
      <w:r>
        <w:rPr>
          <w:rFonts w:hint="eastAsia" w:ascii="仿宋" w:hAnsi="仿宋" w:eastAsia="仿宋" w:cs="仿宋"/>
          <w:b/>
          <w:bCs w:val="0"/>
          <w:w w:val="100"/>
          <w:sz w:val="32"/>
          <w:szCs w:val="32"/>
          <w:highlight w:val="none"/>
        </w:rPr>
        <w:t>字</w:t>
      </w:r>
      <w:r>
        <w:rPr>
          <w:rFonts w:hint="eastAsia" w:ascii="仿宋" w:hAnsi="仿宋" w:eastAsia="仿宋" w:cs="仿宋"/>
          <w:b/>
          <w:bCs w:val="0"/>
          <w:w w:val="100"/>
          <w:sz w:val="32"/>
          <w:szCs w:val="32"/>
          <w:highlight w:val="none"/>
          <w:lang w:eastAsia="zh-CN"/>
        </w:rPr>
        <w:t>（</w:t>
      </w:r>
      <w:r>
        <w:rPr>
          <w:rFonts w:hint="eastAsia" w:ascii="仿宋" w:hAnsi="仿宋" w:eastAsia="仿宋" w:cs="仿宋"/>
          <w:b/>
          <w:bCs w:val="0"/>
          <w:spacing w:val="-3"/>
          <w:w w:val="100"/>
          <w:sz w:val="32"/>
          <w:szCs w:val="32"/>
          <w:highlight w:val="none"/>
        </w:rPr>
        <w:t>或签</w:t>
      </w:r>
      <w:r>
        <w:rPr>
          <w:rFonts w:hint="eastAsia" w:ascii="仿宋" w:hAnsi="仿宋" w:eastAsia="仿宋" w:cs="仿宋"/>
          <w:b/>
          <w:bCs w:val="0"/>
          <w:w w:val="100"/>
          <w:sz w:val="32"/>
          <w:szCs w:val="32"/>
          <w:highlight w:val="none"/>
        </w:rPr>
        <w:t>章</w:t>
      </w:r>
      <w:r>
        <w:rPr>
          <w:rFonts w:hint="eastAsia" w:ascii="仿宋" w:hAnsi="仿宋" w:eastAsia="仿宋" w:cs="仿宋"/>
          <w:b/>
          <w:bCs w:val="0"/>
          <w:w w:val="100"/>
          <w:sz w:val="32"/>
          <w:szCs w:val="32"/>
          <w:highlight w:val="none"/>
          <w:lang w:eastAsia="zh-CN"/>
        </w:rPr>
        <w:t>）：</w:t>
      </w:r>
    </w:p>
    <w:p>
      <w:pPr>
        <w:pStyle w:val="12"/>
        <w:ind w:firstLine="2520" w:firstLineChars="900"/>
        <w:rPr>
          <w:rFonts w:hint="eastAsia" w:ascii="仿宋" w:hAnsi="仿宋" w:eastAsia="仿宋" w:cs="仿宋"/>
          <w:sz w:val="28"/>
          <w:szCs w:val="28"/>
          <w:highlight w:val="none"/>
        </w:rPr>
      </w:pPr>
      <w:bookmarkStart w:id="75" w:name="_Toc2765"/>
      <w:bookmarkStart w:id="76" w:name="_Toc7684"/>
      <w:bookmarkStart w:id="77" w:name="_Toc18016"/>
    </w:p>
    <w:p>
      <w:pPr>
        <w:pStyle w:val="12"/>
        <w:ind w:firstLine="2520" w:firstLineChars="900"/>
        <w:rPr>
          <w:rFonts w:hint="eastAsia" w:ascii="仿宋" w:hAnsi="仿宋" w:eastAsia="仿宋" w:cs="仿宋"/>
          <w:sz w:val="28"/>
          <w:szCs w:val="28"/>
          <w:highlight w:val="none"/>
        </w:rPr>
      </w:pPr>
    </w:p>
    <w:p>
      <w:pPr>
        <w:pStyle w:val="12"/>
        <w:ind w:firstLine="2520" w:firstLineChars="900"/>
        <w:outlineLvl w:val="0"/>
        <w:rPr>
          <w:rFonts w:hint="eastAsia" w:ascii="仿宋" w:hAnsi="仿宋" w:eastAsia="仿宋" w:cs="仿宋"/>
          <w:sz w:val="32"/>
          <w:szCs w:val="32"/>
          <w:highlight w:val="none"/>
          <w:lang w:val="en-US" w:eastAsia="zh-CN"/>
        </w:rPr>
      </w:pPr>
      <w:bookmarkStart w:id="78" w:name="_Toc30613"/>
      <w:bookmarkStart w:id="79" w:name="_Toc11830"/>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月</w:t>
      </w:r>
      <w:bookmarkEnd w:id="75"/>
      <w:bookmarkEnd w:id="76"/>
      <w:bookmarkEnd w:id="77"/>
      <w:r>
        <w:rPr>
          <w:rFonts w:hint="eastAsia" w:ascii="仿宋" w:hAnsi="仿宋" w:eastAsia="仿宋" w:cs="仿宋"/>
          <w:sz w:val="28"/>
          <w:szCs w:val="28"/>
          <w:highlight w:val="none"/>
          <w:lang w:val="en-US" w:eastAsia="zh-CN"/>
        </w:rPr>
        <w:t xml:space="preserve">   日</w:t>
      </w:r>
      <w:bookmarkEnd w:id="78"/>
      <w:bookmarkEnd w:id="79"/>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spacing w:before="91"/>
        <w:ind w:left="360" w:right="0" w:firstLine="0"/>
        <w:jc w:val="left"/>
        <w:outlineLvl w:val="0"/>
        <w:rPr>
          <w:rFonts w:hint="eastAsia" w:ascii="仿宋" w:hAnsi="仿宋" w:eastAsia="仿宋" w:cs="仿宋"/>
          <w:b/>
          <w:sz w:val="28"/>
          <w:szCs w:val="28"/>
          <w:highlight w:val="none"/>
        </w:rPr>
      </w:pPr>
      <w:bookmarkStart w:id="80" w:name="_Toc32636"/>
      <w:bookmarkStart w:id="81" w:name="_Toc14609"/>
      <w:bookmarkStart w:id="82" w:name="_Toc5675"/>
      <w:bookmarkStart w:id="83" w:name="_Toc32368"/>
      <w:bookmarkStart w:id="84" w:name="_Toc11297"/>
      <w:r>
        <w:rPr>
          <w:rFonts w:hint="eastAsia" w:ascii="仿宋" w:hAnsi="仿宋" w:eastAsia="仿宋" w:cs="仿宋"/>
          <w:b/>
          <w:sz w:val="28"/>
          <w:szCs w:val="28"/>
          <w:highlight w:val="none"/>
        </w:rPr>
        <w:t>响应文件目录及索引</w:t>
      </w:r>
      <w:bookmarkEnd w:id="80"/>
      <w:bookmarkEnd w:id="81"/>
      <w:bookmarkEnd w:id="82"/>
      <w:bookmarkEnd w:id="83"/>
      <w:bookmarkEnd w:id="84"/>
    </w:p>
    <w:p>
      <w:pPr>
        <w:pStyle w:val="12"/>
        <w:spacing w:before="9"/>
        <w:rPr>
          <w:rFonts w:hint="eastAsia" w:ascii="仿宋" w:hAnsi="仿宋" w:eastAsia="仿宋" w:cs="仿宋"/>
          <w:b/>
          <w:sz w:val="10"/>
          <w:highlight w:val="none"/>
        </w:rPr>
      </w:pPr>
    </w:p>
    <w:tbl>
      <w:tblPr>
        <w:tblStyle w:val="16"/>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vAlign w:val="center"/>
          </w:tcPr>
          <w:p>
            <w:pPr>
              <w:pStyle w:val="22"/>
              <w:spacing w:before="25"/>
              <w:jc w:val="center"/>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5090" w:type="dxa"/>
            <w:vAlign w:val="center"/>
          </w:tcPr>
          <w:p>
            <w:pPr>
              <w:pStyle w:val="22"/>
              <w:spacing w:before="25"/>
              <w:ind w:left="2254" w:right="2246"/>
              <w:jc w:val="center"/>
              <w:rPr>
                <w:rFonts w:hint="eastAsia" w:ascii="仿宋" w:hAnsi="仿宋" w:eastAsia="仿宋" w:cs="仿宋"/>
                <w:b/>
                <w:sz w:val="21"/>
                <w:highlight w:val="none"/>
              </w:rPr>
            </w:pPr>
            <w:r>
              <w:rPr>
                <w:rFonts w:hint="eastAsia" w:ascii="仿宋" w:hAnsi="仿宋" w:eastAsia="仿宋" w:cs="仿宋"/>
                <w:b/>
                <w:sz w:val="21"/>
                <w:highlight w:val="none"/>
              </w:rPr>
              <w:t>文件名称</w:t>
            </w:r>
          </w:p>
        </w:tc>
        <w:tc>
          <w:tcPr>
            <w:tcW w:w="802" w:type="dxa"/>
            <w:vAlign w:val="center"/>
          </w:tcPr>
          <w:p>
            <w:pPr>
              <w:pStyle w:val="22"/>
              <w:spacing w:before="25"/>
              <w:jc w:val="center"/>
              <w:rPr>
                <w:rFonts w:hint="eastAsia" w:ascii="仿宋" w:hAnsi="仿宋" w:eastAsia="仿宋" w:cs="仿宋"/>
                <w:b/>
                <w:sz w:val="21"/>
                <w:highlight w:val="none"/>
              </w:rPr>
            </w:pPr>
            <w:r>
              <w:rPr>
                <w:rFonts w:hint="eastAsia" w:ascii="仿宋" w:hAnsi="仿宋" w:eastAsia="仿宋" w:cs="仿宋"/>
                <w:b/>
                <w:sz w:val="21"/>
                <w:highlight w:val="none"/>
              </w:rPr>
              <w:t>页码</w:t>
            </w:r>
          </w:p>
        </w:tc>
        <w:tc>
          <w:tcPr>
            <w:tcW w:w="2009" w:type="dxa"/>
            <w:vAlign w:val="center"/>
          </w:tcPr>
          <w:p>
            <w:pPr>
              <w:pStyle w:val="22"/>
              <w:spacing w:before="25"/>
              <w:jc w:val="center"/>
              <w:rPr>
                <w:rFonts w:hint="eastAsia" w:ascii="仿宋" w:hAnsi="仿宋" w:eastAsia="仿宋" w:cs="仿宋"/>
                <w:b/>
                <w:sz w:val="21"/>
                <w:highlight w:val="none"/>
              </w:rPr>
            </w:pPr>
            <w:r>
              <w:rPr>
                <w:rFonts w:hint="eastAsia" w:ascii="仿宋" w:hAnsi="仿宋" w:eastAsia="仿宋" w:cs="仿宋"/>
                <w:b/>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22"/>
              <w:rPr>
                <w:rFonts w:hint="eastAsia" w:ascii="仿宋" w:hAnsi="仿宋" w:eastAsia="仿宋" w:cs="仿宋"/>
                <w:sz w:val="20"/>
                <w:highlight w:val="none"/>
              </w:rPr>
            </w:pPr>
          </w:p>
        </w:tc>
        <w:tc>
          <w:tcPr>
            <w:tcW w:w="5090" w:type="dxa"/>
          </w:tcPr>
          <w:p>
            <w:pPr>
              <w:pStyle w:val="22"/>
              <w:rPr>
                <w:rFonts w:hint="eastAsia" w:ascii="仿宋" w:hAnsi="仿宋" w:eastAsia="仿宋" w:cs="仿宋"/>
                <w:sz w:val="20"/>
                <w:highlight w:val="none"/>
              </w:rPr>
            </w:pPr>
          </w:p>
        </w:tc>
        <w:tc>
          <w:tcPr>
            <w:tcW w:w="802" w:type="dxa"/>
          </w:tcPr>
          <w:p>
            <w:pPr>
              <w:pStyle w:val="22"/>
              <w:rPr>
                <w:rFonts w:hint="eastAsia" w:ascii="仿宋" w:hAnsi="仿宋" w:eastAsia="仿宋" w:cs="仿宋"/>
                <w:sz w:val="20"/>
                <w:highlight w:val="none"/>
              </w:rPr>
            </w:pPr>
          </w:p>
        </w:tc>
        <w:tc>
          <w:tcPr>
            <w:tcW w:w="2009" w:type="dxa"/>
          </w:tcPr>
          <w:p>
            <w:pPr>
              <w:pStyle w:val="22"/>
              <w:rPr>
                <w:rFonts w:hint="eastAsia" w:ascii="仿宋" w:hAnsi="仿宋" w:eastAsia="仿宋" w:cs="仿宋"/>
                <w:sz w:val="20"/>
                <w:highlight w:val="none"/>
              </w:rPr>
            </w:pPr>
          </w:p>
        </w:tc>
      </w:tr>
    </w:tbl>
    <w:p>
      <w:pPr>
        <w:spacing w:before="1"/>
        <w:ind w:right="0"/>
        <w:jc w:val="left"/>
        <w:rPr>
          <w:rFonts w:hint="eastAsia" w:ascii="仿宋" w:hAnsi="仿宋" w:eastAsia="仿宋" w:cs="仿宋"/>
          <w:sz w:val="28"/>
          <w:szCs w:val="28"/>
          <w:highlight w:val="none"/>
        </w:rPr>
      </w:pPr>
      <w:r>
        <w:rPr>
          <w:rFonts w:hint="eastAsia" w:ascii="仿宋" w:hAnsi="仿宋" w:eastAsia="仿宋" w:cs="仿宋"/>
          <w:b/>
          <w:sz w:val="21"/>
          <w:highlight w:val="none"/>
        </w:rPr>
        <w:t>注：</w:t>
      </w:r>
      <w:r>
        <w:rPr>
          <w:rFonts w:hint="eastAsia" w:ascii="仿宋" w:hAnsi="仿宋" w:eastAsia="仿宋" w:cs="仿宋"/>
          <w:spacing w:val="-1"/>
          <w:sz w:val="21"/>
          <w:highlight w:val="none"/>
        </w:rPr>
        <w:t>该目录为方便磋商小组查找相关证明文件及评审条件，应尽可能的详细、清晰，供应商可根据</w:t>
      </w:r>
      <w:r>
        <w:rPr>
          <w:rFonts w:hint="eastAsia" w:ascii="仿宋" w:hAnsi="仿宋" w:eastAsia="仿宋" w:cs="仿宋"/>
          <w:spacing w:val="-3"/>
          <w:sz w:val="21"/>
          <w:highlight w:val="none"/>
        </w:rPr>
        <w:t>自身情况补充完善；</w:t>
      </w:r>
      <w:r>
        <w:rPr>
          <w:rFonts w:hint="eastAsia" w:ascii="仿宋" w:hAnsi="仿宋" w:eastAsia="仿宋" w:cs="仿宋"/>
          <w:spacing w:val="-7"/>
          <w:sz w:val="21"/>
          <w:highlight w:val="none"/>
        </w:rPr>
        <w:t>响应文件的编制顺序应按此表顺序，并连续编排页码(扫描或复印件可以采用页码机加盖页码)。</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highlight w:val="none"/>
          <w:u w:val="none"/>
          <w:lang w:val="en-US" w:eastAsia="zh-CN" w:bidi="ar"/>
        </w:rPr>
      </w:pPr>
      <w:bookmarkStart w:id="85" w:name="_Toc30855"/>
      <w:bookmarkStart w:id="86" w:name="_Toc20575"/>
      <w:bookmarkStart w:id="87" w:name="_Toc15853"/>
      <w:bookmarkStart w:id="88" w:name="_Toc23390"/>
      <w:bookmarkStart w:id="89" w:name="_Toc20817"/>
      <w:r>
        <w:rPr>
          <w:rFonts w:hint="eastAsia" w:ascii="仿宋" w:hAnsi="仿宋" w:eastAsia="仿宋" w:cs="仿宋"/>
          <w:b w:val="0"/>
          <w:bCs w:val="0"/>
          <w:color w:val="000000"/>
          <w:spacing w:val="0"/>
          <w:kern w:val="2"/>
          <w:sz w:val="24"/>
          <w:szCs w:val="24"/>
          <w:highlight w:val="none"/>
          <w:u w:val="none"/>
          <w:lang w:val="en-US" w:eastAsia="zh-CN" w:bidi="ar"/>
        </w:rPr>
        <w:t>附件 1：</w:t>
      </w:r>
      <w:bookmarkEnd w:id="85"/>
      <w:bookmarkEnd w:id="86"/>
      <w:bookmarkEnd w:id="87"/>
      <w:bookmarkEnd w:id="88"/>
      <w:bookmarkEnd w:id="89"/>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000000"/>
          <w:spacing w:val="0"/>
          <w:kern w:val="2"/>
          <w:sz w:val="28"/>
          <w:szCs w:val="28"/>
          <w:highlight w:val="none"/>
          <w:u w:val="none"/>
          <w:lang w:val="en-US" w:eastAsia="zh-CN" w:bidi="ar"/>
        </w:rPr>
      </w:pPr>
      <w:r>
        <w:rPr>
          <w:rFonts w:hint="eastAsia" w:ascii="仿宋" w:hAnsi="仿宋" w:eastAsia="仿宋" w:cs="仿宋"/>
          <w:b/>
          <w:bCs/>
          <w:color w:val="000000"/>
          <w:spacing w:val="0"/>
          <w:kern w:val="2"/>
          <w:sz w:val="28"/>
          <w:szCs w:val="28"/>
          <w:highlight w:val="none"/>
          <w:u w:val="none"/>
          <w:lang w:val="en-US" w:eastAsia="zh-CN" w:bidi="ar"/>
        </w:rPr>
        <w:t>报价函</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致：采购人/采购代理机构</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在审阅了</w:t>
      </w:r>
      <w:r>
        <w:rPr>
          <w:rFonts w:hint="eastAsia" w:ascii="仿宋" w:hAnsi="仿宋" w:eastAsia="仿宋" w:cs="仿宋"/>
          <w:b w:val="0"/>
          <w:bCs w:val="0"/>
          <w:color w:val="000000"/>
          <w:spacing w:val="0"/>
          <w:kern w:val="2"/>
          <w:sz w:val="24"/>
          <w:szCs w:val="24"/>
          <w:highlight w:val="none"/>
          <w:u w:val="single"/>
          <w:lang w:val="en-US" w:eastAsia="zh-CN" w:bidi="ar"/>
        </w:rPr>
        <w:t xml:space="preserve">   （项目名称）     </w:t>
      </w:r>
      <w:r>
        <w:rPr>
          <w:rFonts w:hint="eastAsia" w:ascii="仿宋" w:hAnsi="仿宋" w:eastAsia="仿宋" w:cs="仿宋"/>
          <w:b w:val="0"/>
          <w:bCs w:val="0"/>
          <w:color w:val="000000"/>
          <w:spacing w:val="0"/>
          <w:kern w:val="2"/>
          <w:sz w:val="24"/>
          <w:szCs w:val="24"/>
          <w:highlight w:val="none"/>
          <w:u w:val="none"/>
          <w:lang w:val="en-US" w:eastAsia="zh-CN" w:bidi="ar"/>
        </w:rPr>
        <w:t>磋商文件</w:t>
      </w:r>
      <w:r>
        <w:rPr>
          <w:rFonts w:hint="eastAsia" w:ascii="仿宋" w:hAnsi="仿宋" w:eastAsia="仿宋" w:cs="仿宋"/>
          <w:b w:val="0"/>
          <w:bCs w:val="0"/>
          <w:color w:val="000000"/>
          <w:spacing w:val="0"/>
          <w:kern w:val="2"/>
          <w:sz w:val="24"/>
          <w:szCs w:val="24"/>
          <w:highlight w:val="none"/>
          <w:u w:val="single"/>
          <w:lang w:val="en-US" w:eastAsia="zh-CN" w:bidi="ar"/>
        </w:rPr>
        <w:t>（项目编号：      )</w:t>
      </w:r>
      <w:r>
        <w:rPr>
          <w:rFonts w:hint="eastAsia" w:ascii="仿宋" w:hAnsi="仿宋" w:eastAsia="仿宋" w:cs="仿宋"/>
          <w:b w:val="0"/>
          <w:bCs w:val="0"/>
          <w:color w:val="000000"/>
          <w:spacing w:val="0"/>
          <w:kern w:val="2"/>
          <w:sz w:val="24"/>
          <w:szCs w:val="24"/>
          <w:highlight w:val="none"/>
          <w:u w:val="none"/>
          <w:lang w:val="en-US" w:eastAsia="zh-CN" w:bidi="ar"/>
        </w:rPr>
        <w:t>(包括确已收到的补充修改文件)我方下述签字人将按照竞争性磋商文件的规定提供的总价为</w:t>
      </w:r>
      <w:r>
        <w:rPr>
          <w:rFonts w:hint="eastAsia" w:ascii="仿宋" w:hAnsi="仿宋" w:eastAsia="仿宋" w:cs="仿宋"/>
          <w:b w:val="0"/>
          <w:bCs w:val="0"/>
          <w:color w:val="000000"/>
          <w:spacing w:val="0"/>
          <w:kern w:val="2"/>
          <w:sz w:val="24"/>
          <w:szCs w:val="24"/>
          <w:highlight w:val="none"/>
          <w:u w:val="single"/>
          <w:lang w:val="en-US" w:eastAsia="zh-CN" w:bidi="ar"/>
        </w:rPr>
        <w:t xml:space="preserve"> 小写：    大写：</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（用文字和数字表示的总价）</w:t>
      </w:r>
      <w:r>
        <w:rPr>
          <w:rFonts w:hint="eastAsia" w:ascii="仿宋" w:hAnsi="仿宋" w:eastAsia="仿宋" w:cs="仿宋"/>
          <w:b w:val="0"/>
          <w:bCs w:val="0"/>
          <w:color w:val="000000"/>
          <w:spacing w:val="0"/>
          <w:kern w:val="2"/>
          <w:sz w:val="24"/>
          <w:szCs w:val="24"/>
          <w:highlight w:val="none"/>
          <w:u w:val="none"/>
          <w:lang w:val="en-US" w:eastAsia="zh-CN" w:bidi="ar"/>
        </w:rPr>
        <w:t>的货物和服务。</w:t>
      </w:r>
    </w:p>
    <w:p>
      <w:pPr>
        <w:pStyle w:val="19"/>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并作出如下承诺：</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1、如果我们被确定为成交供应商，我们将按照磋商后双方确认的合同条款的要求执行。</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2、我方保证忠实地执行双方所签的合同，并承担合同规定的责任和义务。</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3、我方愿意向贵方提供任何与此报价有关的数据、情况和技术资料。</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4、我方提交的响应文件及报价自提交日期起 90 天有效，并对我方具有约束力。</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5、在正式合同准备好和签字前，本报价函及贵方的书面成交结果通知书将构成约束我们双方的合同内容。</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6、我方已详细审查全部磋商文件，包括所有补充通知（如果有的话）。我们完全理解并同意放弃对这方面有不明、误解和质疑的权力。</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w:t>
      </w:r>
      <w:r>
        <w:rPr>
          <w:rFonts w:hint="eastAsia" w:ascii="仿宋" w:hAnsi="仿宋" w:eastAsia="仿宋" w:cs="仿宋"/>
          <w:b w:val="0"/>
          <w:bCs w:val="0"/>
          <w:color w:val="000000"/>
          <w:spacing w:val="0"/>
          <w:kern w:val="2"/>
          <w:sz w:val="24"/>
          <w:szCs w:val="24"/>
          <w:highlight w:val="none"/>
          <w:u w:val="single"/>
          <w:lang w:val="en-US" w:eastAsia="zh-CN" w:bidi="ar"/>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 xml:space="preserve">             （公章）</w:t>
      </w:r>
      <w:r>
        <w:rPr>
          <w:rFonts w:hint="eastAsia" w:ascii="仿宋" w:hAnsi="仿宋" w:eastAsia="仿宋" w:cs="仿宋"/>
          <w:b w:val="0"/>
          <w:bCs w:val="0"/>
          <w:color w:val="000000"/>
          <w:spacing w:val="0"/>
          <w:kern w:val="2"/>
          <w:sz w:val="24"/>
          <w:szCs w:val="24"/>
          <w:highlight w:val="none"/>
          <w:u w:val="none"/>
          <w:lang w:val="en-US" w:eastAsia="zh-CN" w:bidi="ar"/>
        </w:rPr>
        <w:tab/>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法定代表人或其授权代理人：</w:t>
      </w:r>
      <w:r>
        <w:rPr>
          <w:rFonts w:hint="eastAsia" w:ascii="仿宋" w:hAnsi="仿宋" w:eastAsia="仿宋" w:cs="仿宋"/>
          <w:b w:val="0"/>
          <w:bCs w:val="0"/>
          <w:color w:val="000000"/>
          <w:spacing w:val="0"/>
          <w:kern w:val="2"/>
          <w:sz w:val="24"/>
          <w:szCs w:val="24"/>
          <w:highlight w:val="none"/>
          <w:u w:val="single"/>
          <w:lang w:val="en-US" w:eastAsia="zh-CN" w:bidi="ar"/>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（签字或签章）</w:t>
      </w:r>
      <w:r>
        <w:rPr>
          <w:rFonts w:hint="eastAsia" w:ascii="仿宋" w:hAnsi="仿宋" w:eastAsia="仿宋" w:cs="仿宋"/>
          <w:b w:val="0"/>
          <w:bCs w:val="0"/>
          <w:color w:val="000000"/>
          <w:spacing w:val="0"/>
          <w:kern w:val="2"/>
          <w:sz w:val="24"/>
          <w:szCs w:val="24"/>
          <w:highlight w:val="none"/>
          <w:u w:val="none"/>
          <w:lang w:val="en-US" w:eastAsia="zh-CN" w:bidi="ar"/>
        </w:rPr>
        <w:tab/>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日期：</w:t>
      </w:r>
      <w:r>
        <w:rPr>
          <w:rFonts w:hint="eastAsia" w:ascii="仿宋" w:hAnsi="仿宋" w:eastAsia="仿宋" w:cs="仿宋"/>
          <w:b w:val="0"/>
          <w:bCs w:val="0"/>
          <w:color w:val="000000"/>
          <w:spacing w:val="0"/>
          <w:kern w:val="2"/>
          <w:sz w:val="24"/>
          <w:szCs w:val="24"/>
          <w:highlight w:val="none"/>
          <w:u w:val="single"/>
          <w:lang w:val="en-US" w:eastAsia="zh-CN" w:bidi="ar"/>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年   月   日</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2"/>
        <w:outlineLvl w:val="0"/>
        <w:rPr>
          <w:rFonts w:hint="eastAsia" w:ascii="仿宋" w:hAnsi="仿宋" w:eastAsia="仿宋" w:cs="仿宋"/>
          <w:b/>
          <w:sz w:val="21"/>
          <w:szCs w:val="21"/>
          <w:highlight w:val="none"/>
        </w:rPr>
      </w:pPr>
      <w:bookmarkStart w:id="90" w:name="_Toc13897"/>
      <w:bookmarkStart w:id="91" w:name="_Toc15699"/>
      <w:bookmarkStart w:id="92" w:name="_Toc7261"/>
      <w:bookmarkStart w:id="93" w:name="_Toc6987"/>
      <w:bookmarkStart w:id="94" w:name="_Toc17256"/>
      <w:r>
        <w:rPr>
          <w:rFonts w:hint="eastAsia" w:ascii="仿宋" w:hAnsi="仿宋" w:eastAsia="仿宋" w:cs="仿宋"/>
          <w:spacing w:val="-21"/>
          <w:sz w:val="21"/>
          <w:szCs w:val="21"/>
          <w:highlight w:val="none"/>
        </w:rPr>
        <w:t xml:space="preserve">附件 </w:t>
      </w:r>
      <w:r>
        <w:rPr>
          <w:rFonts w:hint="eastAsia" w:ascii="仿宋" w:hAnsi="仿宋" w:eastAsia="仿宋" w:cs="仿宋"/>
          <w:sz w:val="21"/>
          <w:szCs w:val="21"/>
          <w:highlight w:val="none"/>
        </w:rPr>
        <w:t>2：</w:t>
      </w:r>
      <w:bookmarkEnd w:id="90"/>
      <w:bookmarkEnd w:id="91"/>
      <w:bookmarkEnd w:id="92"/>
      <w:bookmarkEnd w:id="93"/>
      <w:bookmarkEnd w:id="94"/>
    </w:p>
    <w:p>
      <w:pPr>
        <w:pStyle w:val="12"/>
        <w:spacing w:before="1"/>
        <w:rPr>
          <w:rFonts w:hint="eastAsia" w:ascii="仿宋" w:hAnsi="仿宋" w:eastAsia="仿宋" w:cs="仿宋"/>
          <w:b/>
          <w:sz w:val="21"/>
          <w:szCs w:val="21"/>
          <w:highlight w:val="none"/>
        </w:rPr>
      </w:pPr>
    </w:p>
    <w:p>
      <w:pPr>
        <w:pStyle w:val="8"/>
        <w:spacing w:before="1"/>
        <w:ind w:left="36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首次</w:t>
      </w:r>
      <w:r>
        <w:rPr>
          <w:rFonts w:hint="eastAsia" w:ascii="仿宋" w:hAnsi="仿宋" w:eastAsia="仿宋" w:cs="仿宋"/>
          <w:sz w:val="28"/>
          <w:szCs w:val="28"/>
          <w:highlight w:val="none"/>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highlight w:val="none"/>
        </w:rPr>
      </w:pPr>
    </w:p>
    <w:p>
      <w:pPr>
        <w:tabs>
          <w:tab w:val="left" w:pos="2986"/>
          <w:tab w:val="left" w:pos="5974"/>
        </w:tabs>
        <w:spacing w:before="0" w:after="18"/>
        <w:ind w:right="0" w:firstLine="420" w:firstLineChars="20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招</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编</w:t>
      </w:r>
      <w:r>
        <w:rPr>
          <w:rFonts w:hint="eastAsia" w:ascii="仿宋" w:hAnsi="仿宋" w:eastAsia="仿宋" w:cs="仿宋"/>
          <w:spacing w:val="-3"/>
          <w:sz w:val="21"/>
          <w:szCs w:val="21"/>
          <w:highlight w:val="none"/>
        </w:rPr>
        <w:t>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pacing w:val="-3"/>
          <w:sz w:val="21"/>
          <w:szCs w:val="21"/>
          <w:highlight w:val="none"/>
          <w:lang w:val="en-US" w:eastAsia="zh-CN"/>
        </w:rPr>
        <w:t>报价单位</w:t>
      </w:r>
      <w:r>
        <w:rPr>
          <w:rFonts w:hint="eastAsia" w:ascii="仿宋" w:hAnsi="仿宋" w:eastAsia="仿宋" w:cs="仿宋"/>
          <w:spacing w:val="-3"/>
          <w:sz w:val="21"/>
          <w:szCs w:val="21"/>
          <w:highlight w:val="none"/>
        </w:rPr>
        <w:t>：</w:t>
      </w:r>
      <w:r>
        <w:rPr>
          <w:rFonts w:hint="eastAsia" w:ascii="仿宋" w:hAnsi="仿宋" w:eastAsia="仿宋" w:cs="仿宋"/>
          <w:sz w:val="21"/>
          <w:szCs w:val="21"/>
          <w:highlight w:val="none"/>
        </w:rPr>
        <w:t>人</w:t>
      </w:r>
      <w:r>
        <w:rPr>
          <w:rFonts w:hint="eastAsia" w:ascii="仿宋" w:hAnsi="仿宋" w:eastAsia="仿宋" w:cs="仿宋"/>
          <w:spacing w:val="-3"/>
          <w:sz w:val="21"/>
          <w:szCs w:val="21"/>
          <w:highlight w:val="none"/>
        </w:rPr>
        <w:t>民</w:t>
      </w:r>
      <w:r>
        <w:rPr>
          <w:rFonts w:hint="eastAsia" w:ascii="仿宋" w:hAnsi="仿宋" w:eastAsia="仿宋" w:cs="仿宋"/>
          <w:sz w:val="21"/>
          <w:szCs w:val="21"/>
          <w:highlight w:val="none"/>
        </w:rPr>
        <w:t>币</w:t>
      </w:r>
      <w:r>
        <w:rPr>
          <w:rFonts w:hint="eastAsia" w:ascii="仿宋" w:hAnsi="仿宋" w:eastAsia="仿宋" w:cs="仿宋"/>
          <w:sz w:val="21"/>
          <w:szCs w:val="21"/>
          <w:highlight w:val="none"/>
          <w:lang w:val="en-US" w:eastAsia="zh-CN"/>
        </w:rPr>
        <w:t>万元</w:t>
      </w:r>
    </w:p>
    <w:tbl>
      <w:tblPr>
        <w:tblStyle w:val="16"/>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56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156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响应总价</w:t>
            </w:r>
          </w:p>
        </w:tc>
        <w:tc>
          <w:tcPr>
            <w:tcW w:w="2269"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交货期</w:t>
            </w:r>
          </w:p>
        </w:tc>
        <w:tc>
          <w:tcPr>
            <w:tcW w:w="1393"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2"/>
              <w:spacing w:before="99" w:line="244" w:lineRule="auto"/>
              <w:ind w:left="92" w:right="130"/>
              <w:rPr>
                <w:rFonts w:hint="eastAsia" w:ascii="仿宋" w:hAnsi="仿宋" w:eastAsia="仿宋" w:cs="仿宋"/>
                <w:sz w:val="21"/>
                <w:szCs w:val="21"/>
                <w:highlight w:val="none"/>
              </w:rPr>
            </w:pPr>
          </w:p>
        </w:tc>
        <w:tc>
          <w:tcPr>
            <w:tcW w:w="156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p>
          <w:p>
            <w:pPr>
              <w:pStyle w:val="22"/>
              <w:rPr>
                <w:rFonts w:hint="eastAsia" w:ascii="仿宋" w:hAnsi="仿宋" w:eastAsia="仿宋" w:cs="仿宋"/>
                <w:sz w:val="21"/>
                <w:szCs w:val="21"/>
                <w:highlight w:val="none"/>
              </w:rPr>
            </w:pPr>
          </w:p>
          <w:p>
            <w:pPr>
              <w:pStyle w:val="22"/>
              <w:rPr>
                <w:rFonts w:hint="eastAsia" w:ascii="仿宋" w:hAnsi="仿宋" w:eastAsia="仿宋" w:cs="仿宋"/>
                <w:spacing w:val="-3"/>
                <w:sz w:val="21"/>
                <w:szCs w:val="21"/>
                <w:highlight w:val="none"/>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p>
          <w:p>
            <w:pPr>
              <w:pStyle w:val="22"/>
              <w:rPr>
                <w:rFonts w:hint="eastAsia" w:ascii="仿宋" w:hAnsi="仿宋" w:eastAsia="仿宋" w:cs="仿宋"/>
                <w:sz w:val="21"/>
                <w:szCs w:val="21"/>
                <w:highlight w:val="none"/>
              </w:rPr>
            </w:pPr>
          </w:p>
        </w:tc>
        <w:tc>
          <w:tcPr>
            <w:tcW w:w="2269" w:type="dxa"/>
            <w:tcBorders>
              <w:top w:val="single" w:color="000000" w:sz="6" w:space="0"/>
              <w:left w:val="single" w:color="000000" w:sz="6" w:space="0"/>
              <w:bottom w:val="single" w:color="000000" w:sz="6" w:space="0"/>
              <w:right w:val="single" w:color="000000" w:sz="6" w:space="0"/>
            </w:tcBorders>
          </w:tcPr>
          <w:p>
            <w:pPr>
              <w:pStyle w:val="22"/>
              <w:spacing w:before="5"/>
              <w:ind w:left="8"/>
              <w:jc w:val="center"/>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tcPr>
          <w:p>
            <w:pPr>
              <w:pStyle w:val="22"/>
              <w:spacing w:before="5"/>
              <w:ind w:left="620" w:right="608"/>
              <w:jc w:val="center"/>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2"/>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gridSpan w:val="4"/>
            <w:tcBorders>
              <w:top w:val="single" w:color="000000" w:sz="6" w:space="0"/>
              <w:left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highlight w:val="none"/>
              </w:rPr>
            </w:pPr>
          </w:p>
        </w:tc>
      </w:tr>
    </w:tbl>
    <w:p>
      <w:pPr>
        <w:spacing w:before="15"/>
        <w:ind w:left="360" w:right="0"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 1：本表中的</w:t>
      </w:r>
      <w:r>
        <w:rPr>
          <w:rFonts w:hint="eastAsia" w:ascii="仿宋" w:hAnsi="仿宋" w:eastAsia="仿宋" w:cs="仿宋"/>
          <w:sz w:val="21"/>
          <w:szCs w:val="21"/>
          <w:highlight w:val="none"/>
          <w:lang w:val="en-US" w:eastAsia="zh-CN"/>
        </w:rPr>
        <w:t>总价</w:t>
      </w:r>
      <w:r>
        <w:rPr>
          <w:rFonts w:hint="eastAsia" w:ascii="仿宋" w:hAnsi="仿宋" w:eastAsia="仿宋" w:cs="仿宋"/>
          <w:sz w:val="21"/>
          <w:szCs w:val="21"/>
          <w:highlight w:val="none"/>
        </w:rPr>
        <w:t>应与分项报价表中的相应报价完全一致。</w:t>
      </w:r>
    </w:p>
    <w:p>
      <w:pPr>
        <w:spacing w:before="2" w:line="244" w:lineRule="auto"/>
        <w:ind w:left="360" w:right="554" w:firstLine="0"/>
        <w:jc w:val="left"/>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 xml:space="preserve">注 </w:t>
      </w:r>
      <w:r>
        <w:rPr>
          <w:rFonts w:hint="eastAsia" w:ascii="仿宋" w:hAnsi="仿宋" w:eastAsia="仿宋" w:cs="仿宋"/>
          <w:spacing w:val="-22"/>
          <w:sz w:val="21"/>
          <w:szCs w:val="21"/>
          <w:highlight w:val="none"/>
        </w:rPr>
        <w:t>2</w:t>
      </w:r>
      <w:r>
        <w:rPr>
          <w:rFonts w:hint="eastAsia" w:ascii="仿宋" w:hAnsi="仿宋" w:eastAsia="仿宋" w:cs="仿宋"/>
          <w:spacing w:val="-14"/>
          <w:sz w:val="21"/>
          <w:szCs w:val="21"/>
          <w:highlight w:val="none"/>
        </w:rPr>
        <w:t>：此表中，总价应是所投</w:t>
      </w:r>
      <w:r>
        <w:rPr>
          <w:rFonts w:hint="eastAsia" w:ascii="仿宋" w:hAnsi="仿宋" w:eastAsia="仿宋" w:cs="仿宋"/>
          <w:spacing w:val="-14"/>
          <w:sz w:val="21"/>
          <w:szCs w:val="21"/>
          <w:highlight w:val="none"/>
          <w:lang w:val="en-US" w:eastAsia="zh-CN"/>
        </w:rPr>
        <w:t>货物和</w:t>
      </w:r>
      <w:r>
        <w:rPr>
          <w:rFonts w:hint="eastAsia" w:ascii="仿宋" w:hAnsi="仿宋" w:eastAsia="仿宋" w:cs="仿宋"/>
          <w:spacing w:val="-14"/>
          <w:sz w:val="21"/>
          <w:szCs w:val="21"/>
          <w:highlight w:val="none"/>
        </w:rPr>
        <w:t>服务的费用总和，包括</w:t>
      </w:r>
      <w:r>
        <w:rPr>
          <w:rFonts w:hint="eastAsia" w:ascii="仿宋" w:hAnsi="仿宋" w:eastAsia="仿宋" w:cs="仿宋"/>
          <w:spacing w:val="-14"/>
          <w:sz w:val="21"/>
          <w:szCs w:val="21"/>
          <w:highlight w:val="none"/>
          <w:lang w:val="en-US" w:eastAsia="zh-CN"/>
        </w:rPr>
        <w:t>本项目采购需求和采购合同中要求的全部内容</w:t>
      </w:r>
      <w:r>
        <w:rPr>
          <w:rFonts w:hint="eastAsia" w:ascii="仿宋" w:hAnsi="仿宋" w:eastAsia="仿宋" w:cs="仿宋"/>
          <w:spacing w:val="-7"/>
          <w:sz w:val="21"/>
          <w:szCs w:val="21"/>
          <w:highlight w:val="none"/>
        </w:rPr>
        <w:t>。</w:t>
      </w:r>
    </w:p>
    <w:p>
      <w:pPr>
        <w:spacing w:before="0" w:line="244" w:lineRule="auto"/>
        <w:ind w:left="360" w:right="497"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 3：如有优惠折扣申明，请在此表中列出。</w:t>
      </w:r>
    </w:p>
    <w:p>
      <w:pPr>
        <w:spacing w:before="0" w:line="244" w:lineRule="auto"/>
        <w:ind w:left="360" w:right="3230"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注 </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首次</w:t>
      </w:r>
      <w:r>
        <w:rPr>
          <w:rFonts w:hint="eastAsia" w:ascii="仿宋" w:hAnsi="仿宋" w:eastAsia="仿宋" w:cs="仿宋"/>
          <w:sz w:val="21"/>
          <w:szCs w:val="21"/>
          <w:highlight w:val="none"/>
        </w:rPr>
        <w:t>报价不作为评审的依据。</w:t>
      </w:r>
    </w:p>
    <w:p>
      <w:pPr>
        <w:pStyle w:val="12"/>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p>
    <w:p>
      <w:pPr>
        <w:pStyle w:val="12"/>
        <w:spacing w:before="11"/>
        <w:rPr>
          <w:rFonts w:hint="eastAsia" w:ascii="仿宋" w:hAnsi="仿宋" w:eastAsia="仿宋" w:cs="仿宋"/>
          <w:sz w:val="21"/>
          <w:szCs w:val="21"/>
          <w:highlight w:val="none"/>
        </w:rPr>
      </w:pPr>
    </w:p>
    <w:p>
      <w:pPr>
        <w:pStyle w:val="12"/>
        <w:tabs>
          <w:tab w:val="left" w:pos="1920"/>
          <w:tab w:val="left" w:pos="3840"/>
        </w:tabs>
        <w:ind w:left="360"/>
        <w:rPr>
          <w:rFonts w:hint="eastAsia" w:ascii="仿宋" w:hAnsi="仿宋" w:eastAsia="仿宋" w:cs="仿宋"/>
          <w:sz w:val="21"/>
          <w:szCs w:val="21"/>
          <w:highlight w:val="none"/>
        </w:rPr>
      </w:pPr>
      <w:r>
        <w:rPr>
          <w:rFonts w:hint="eastAsia" w:ascii="仿宋" w:hAnsi="仿宋" w:eastAsia="仿宋" w:cs="仿宋"/>
          <w:sz w:val="21"/>
          <w:szCs w:val="21"/>
          <w:highlight w:val="none"/>
        </w:rPr>
        <w:t>供应商：</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（公章）</w:t>
      </w:r>
    </w:p>
    <w:p>
      <w:pPr>
        <w:pStyle w:val="12"/>
        <w:tabs>
          <w:tab w:val="left" w:pos="1560"/>
          <w:tab w:val="left" w:pos="2160"/>
          <w:tab w:val="left" w:pos="4320"/>
          <w:tab w:val="left" w:pos="6841"/>
        </w:tabs>
        <w:spacing w:before="161" w:line="362" w:lineRule="auto"/>
        <w:ind w:left="360" w:right="-50" w:rightChars="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法定代表人或其授权代理人：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（签字或签章）</w:t>
      </w:r>
    </w:p>
    <w:p>
      <w:pPr>
        <w:pStyle w:val="12"/>
        <w:tabs>
          <w:tab w:val="left" w:pos="1560"/>
          <w:tab w:val="left" w:pos="2160"/>
          <w:tab w:val="left" w:pos="4320"/>
          <w:tab w:val="left" w:pos="6841"/>
        </w:tabs>
        <w:spacing w:before="161" w:line="362" w:lineRule="auto"/>
        <w:ind w:left="360" w:right="3062"/>
        <w:rPr>
          <w:rFonts w:hint="eastAsia" w:ascii="仿宋" w:hAnsi="仿宋" w:eastAsia="仿宋" w:cs="仿宋"/>
          <w:sz w:val="21"/>
          <w:szCs w:val="21"/>
          <w:highlight w:val="none"/>
        </w:rPr>
      </w:pPr>
      <w:r>
        <w:rPr>
          <w:rFonts w:hint="eastAsia" w:ascii="仿宋" w:hAnsi="仿宋" w:eastAsia="仿宋" w:cs="仿宋"/>
          <w:sz w:val="21"/>
          <w:szCs w:val="21"/>
          <w:highlight w:val="none"/>
        </w:rPr>
        <w:t>日期：</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年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月</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 xml:space="preserve"> 日</w:t>
      </w:r>
    </w:p>
    <w:p>
      <w:pPr>
        <w:spacing w:after="0" w:line="362" w:lineRule="auto"/>
        <w:rPr>
          <w:rFonts w:hint="eastAsia" w:ascii="仿宋" w:hAnsi="仿宋" w:eastAsia="仿宋" w:cs="仿宋"/>
          <w:sz w:val="21"/>
          <w:szCs w:val="21"/>
          <w:highlight w:val="none"/>
        </w:rPr>
        <w:sectPr>
          <w:footerReference r:id="rId5" w:type="default"/>
          <w:pgSz w:w="11910" w:h="16850"/>
          <w:pgMar w:top="1440" w:right="1800" w:bottom="1440" w:left="1800" w:header="720" w:footer="720" w:gutter="0"/>
          <w:pgBorders>
            <w:top w:val="none" w:sz="0" w:space="0"/>
            <w:left w:val="none" w:sz="0" w:space="0"/>
            <w:bottom w:val="none" w:sz="0" w:space="0"/>
            <w:right w:val="none" w:sz="0" w:space="0"/>
          </w:pgBorders>
          <w:pgNumType w:fmt="decimal" w:start="1"/>
          <w:cols w:space="720" w:num="1"/>
        </w:sectPr>
      </w:pPr>
    </w:p>
    <w:p>
      <w:pPr>
        <w:pStyle w:val="10"/>
        <w:spacing w:before="66"/>
        <w:outlineLvl w:val="0"/>
        <w:rPr>
          <w:rFonts w:hint="eastAsia" w:ascii="仿宋" w:hAnsi="仿宋" w:eastAsia="仿宋" w:cs="仿宋"/>
          <w:sz w:val="21"/>
          <w:szCs w:val="21"/>
          <w:highlight w:val="none"/>
        </w:rPr>
      </w:pPr>
      <w:bookmarkStart w:id="95" w:name="_Toc23727"/>
      <w:bookmarkStart w:id="96" w:name="_Toc12531"/>
      <w:bookmarkStart w:id="97" w:name="_Toc10708"/>
      <w:bookmarkStart w:id="98" w:name="_Toc22621"/>
      <w:bookmarkStart w:id="99" w:name="_Toc21066"/>
      <w:r>
        <w:rPr>
          <w:rFonts w:hint="eastAsia" w:ascii="仿宋" w:hAnsi="仿宋" w:eastAsia="仿宋" w:cs="仿宋"/>
          <w:sz w:val="21"/>
          <w:szCs w:val="21"/>
          <w:highlight w:val="none"/>
        </w:rPr>
        <w:t>附件 3：</w:t>
      </w:r>
      <w:bookmarkEnd w:id="95"/>
      <w:bookmarkEnd w:id="96"/>
      <w:bookmarkEnd w:id="97"/>
      <w:bookmarkEnd w:id="98"/>
      <w:bookmarkEnd w:id="99"/>
    </w:p>
    <w:p>
      <w:pPr>
        <w:pStyle w:val="12"/>
        <w:rPr>
          <w:rFonts w:hint="eastAsia" w:ascii="仿宋" w:hAnsi="仿宋" w:eastAsia="仿宋" w:cs="仿宋"/>
          <w:b/>
          <w:sz w:val="21"/>
          <w:szCs w:val="21"/>
          <w:highlight w:val="none"/>
        </w:rPr>
      </w:pPr>
    </w:p>
    <w:p>
      <w:pPr>
        <w:pStyle w:val="12"/>
        <w:spacing w:before="1"/>
        <w:rPr>
          <w:rFonts w:hint="eastAsia" w:ascii="仿宋" w:hAnsi="仿宋" w:eastAsia="仿宋" w:cs="仿宋"/>
          <w:b/>
          <w:sz w:val="21"/>
          <w:szCs w:val="21"/>
          <w:highlight w:val="none"/>
        </w:rPr>
      </w:pPr>
    </w:p>
    <w:p>
      <w:pPr>
        <w:pStyle w:val="8"/>
        <w:spacing w:before="62"/>
        <w:rPr>
          <w:rFonts w:hint="eastAsia" w:ascii="仿宋" w:hAnsi="仿宋" w:eastAsia="仿宋" w:cs="仿宋"/>
          <w:sz w:val="28"/>
          <w:szCs w:val="28"/>
          <w:highlight w:val="none"/>
        </w:rPr>
      </w:pPr>
      <w:r>
        <w:rPr>
          <w:rFonts w:hint="eastAsia" w:ascii="仿宋" w:hAnsi="仿宋" w:eastAsia="仿宋" w:cs="仿宋"/>
          <w:sz w:val="28"/>
          <w:szCs w:val="28"/>
          <w:highlight w:val="none"/>
        </w:rPr>
        <w:t>分项报价表</w:t>
      </w:r>
    </w:p>
    <w:p>
      <w:pPr>
        <w:pStyle w:val="12"/>
        <w:spacing w:before="7"/>
        <w:rPr>
          <w:rFonts w:hint="eastAsia" w:ascii="仿宋" w:hAnsi="仿宋" w:eastAsia="仿宋" w:cs="仿宋"/>
          <w:b/>
          <w:sz w:val="21"/>
          <w:szCs w:val="21"/>
          <w:highlight w:val="none"/>
        </w:rPr>
      </w:pP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360" w:lineRule="auto"/>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招标编号：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none"/>
          <w:lang w:val="en-US" w:eastAsia="zh-CN"/>
        </w:rPr>
        <w:t xml:space="preserve">                                                              </w:t>
      </w:r>
      <w:r>
        <w:rPr>
          <w:rFonts w:hint="eastAsia" w:ascii="仿宋" w:hAnsi="仿宋" w:eastAsia="仿宋" w:cs="仿宋"/>
          <w:spacing w:val="-3"/>
          <w:sz w:val="24"/>
          <w:szCs w:val="24"/>
          <w:highlight w:val="none"/>
          <w:lang w:val="en-US" w:eastAsia="zh-CN"/>
        </w:rPr>
        <w:t>报价单位</w:t>
      </w: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79"/>
        <w:gridCol w:w="2159"/>
        <w:gridCol w:w="1259"/>
        <w:gridCol w:w="1979"/>
        <w:gridCol w:w="1632"/>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名称</w:t>
            </w: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型号和规格</w:t>
            </w: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数量</w:t>
            </w:r>
            <w:r>
              <w:rPr>
                <w:rFonts w:hint="eastAsia" w:ascii="仿宋" w:hAnsi="仿宋" w:eastAsia="仿宋" w:cs="仿宋"/>
                <w:sz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单位</w:t>
            </w: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原产地和制造商名称</w:t>
            </w: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单价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合</w:t>
            </w:r>
            <w:r>
              <w:rPr>
                <w:rFonts w:hint="eastAsia" w:ascii="仿宋" w:hAnsi="仿宋" w:eastAsia="仿宋" w:cs="仿宋"/>
                <w:sz w:val="24"/>
                <w:highlight w:val="none"/>
              </w:rPr>
              <w:t>价</w:t>
            </w: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257" w:type="dxa"/>
            <w:gridSpan w:val="8"/>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总价：</w:t>
            </w:r>
          </w:p>
        </w:tc>
      </w:tr>
    </w:tbl>
    <w:p>
      <w:pPr>
        <w:pStyle w:val="12"/>
        <w:tabs>
          <w:tab w:val="left" w:pos="4320"/>
        </w:tabs>
        <w:ind w:left="360"/>
        <w:rPr>
          <w:rFonts w:hint="eastAsia" w:ascii="仿宋" w:hAnsi="仿宋" w:eastAsia="仿宋" w:cs="仿宋"/>
          <w:sz w:val="21"/>
          <w:szCs w:val="21"/>
          <w:highlight w:val="none"/>
        </w:rPr>
      </w:pPr>
    </w:p>
    <w:p>
      <w:pPr>
        <w:pStyle w:val="12"/>
        <w:tabs>
          <w:tab w:val="left" w:pos="4320"/>
        </w:tabs>
        <w:ind w:left="360"/>
        <w:rPr>
          <w:rFonts w:hint="eastAsia" w:ascii="仿宋" w:hAnsi="仿宋" w:eastAsia="仿宋" w:cs="仿宋"/>
          <w:sz w:val="21"/>
          <w:szCs w:val="21"/>
          <w:highlight w:val="none"/>
        </w:rPr>
      </w:pPr>
    </w:p>
    <w:p>
      <w:pPr>
        <w:pStyle w:val="12"/>
        <w:tabs>
          <w:tab w:val="left" w:pos="4320"/>
        </w:tabs>
        <w:ind w:left="360"/>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（公章）</w:t>
      </w:r>
    </w:p>
    <w:p>
      <w:pPr>
        <w:pStyle w:val="12"/>
        <w:tabs>
          <w:tab w:val="left" w:pos="3600"/>
          <w:tab w:val="left" w:pos="6001"/>
        </w:tabs>
        <w:spacing w:before="161"/>
        <w:ind w:left="36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法人代表或其授权人：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（签字或签章）</w:t>
      </w:r>
      <w:r>
        <w:rPr>
          <w:rFonts w:hint="eastAsia" w:ascii="仿宋" w:hAnsi="仿宋" w:eastAsia="仿宋" w:cs="仿宋"/>
          <w:sz w:val="24"/>
          <w:szCs w:val="24"/>
          <w:highlight w:val="none"/>
          <w:u w:val="single"/>
        </w:rPr>
        <w:tab/>
      </w:r>
    </w:p>
    <w:p>
      <w:pPr>
        <w:pStyle w:val="12"/>
        <w:tabs>
          <w:tab w:val="left" w:pos="3600"/>
          <w:tab w:val="left" w:pos="6001"/>
        </w:tabs>
        <w:spacing w:before="161"/>
        <w:ind w:left="360"/>
        <w:rPr>
          <w:rFonts w:hint="eastAsia" w:ascii="仿宋" w:hAnsi="仿宋" w:eastAsia="仿宋" w:cs="仿宋"/>
          <w:sz w:val="24"/>
          <w:szCs w:val="24"/>
          <w:highlight w:val="none"/>
          <w:u w:val="single"/>
        </w:rPr>
      </w:pPr>
      <w:r>
        <w:rPr>
          <w:rFonts w:hint="eastAsia" w:ascii="仿宋" w:hAnsi="仿宋" w:eastAsia="仿宋" w:cs="仿宋"/>
          <w:b w:val="0"/>
          <w:bCs w:val="0"/>
          <w:color w:val="000000"/>
          <w:spacing w:val="0"/>
          <w:kern w:val="2"/>
          <w:sz w:val="24"/>
          <w:szCs w:val="24"/>
          <w:highlight w:val="none"/>
          <w:u w:val="none"/>
          <w:lang w:val="en-US" w:eastAsia="zh-CN" w:bidi="ar"/>
        </w:rPr>
        <w:t>日期：</w:t>
      </w:r>
      <w:r>
        <w:rPr>
          <w:rFonts w:hint="eastAsia" w:ascii="仿宋" w:hAnsi="仿宋" w:eastAsia="仿宋" w:cs="仿宋"/>
          <w:b w:val="0"/>
          <w:bCs w:val="0"/>
          <w:color w:val="000000"/>
          <w:spacing w:val="0"/>
          <w:kern w:val="2"/>
          <w:sz w:val="24"/>
          <w:szCs w:val="24"/>
          <w:highlight w:val="none"/>
          <w:u w:val="single"/>
          <w:lang w:val="en-US" w:eastAsia="zh-CN" w:bidi="ar"/>
        </w:rPr>
        <w:t xml:space="preserve">    年   月   日</w:t>
      </w:r>
    </w:p>
    <w:p>
      <w:pPr>
        <w:pStyle w:val="12"/>
        <w:tabs>
          <w:tab w:val="left" w:pos="3600"/>
          <w:tab w:val="left" w:pos="6001"/>
        </w:tabs>
        <w:spacing w:before="161"/>
        <w:ind w:left="360"/>
        <w:rPr>
          <w:rFonts w:hint="eastAsia" w:ascii="仿宋" w:hAnsi="仿宋" w:eastAsia="仿宋" w:cs="仿宋"/>
          <w:sz w:val="24"/>
          <w:szCs w:val="24"/>
          <w:highlight w:val="none"/>
          <w:u w:val="single"/>
        </w:rPr>
      </w:pPr>
    </w:p>
    <w:p>
      <w:pPr>
        <w:pStyle w:val="12"/>
        <w:tabs>
          <w:tab w:val="left" w:pos="3600"/>
          <w:tab w:val="left" w:pos="6001"/>
        </w:tabs>
        <w:spacing w:before="161"/>
        <w:ind w:left="360"/>
        <w:rPr>
          <w:rFonts w:hint="eastAsia" w:ascii="仿宋" w:hAnsi="仿宋" w:eastAsia="仿宋" w:cs="仿宋"/>
          <w:sz w:val="24"/>
          <w:szCs w:val="24"/>
          <w:highlight w:val="none"/>
          <w:u w:val="single"/>
        </w:rPr>
        <w:sectPr>
          <w:headerReference r:id="rId6" w:type="default"/>
          <w:footerReference r:id="rId7" w:type="default"/>
          <w:pgSz w:w="16850" w:h="11910" w:orient="landscape"/>
          <w:pgMar w:top="1080" w:right="1380" w:bottom="920" w:left="1380" w:header="617" w:footer="1184" w:gutter="0"/>
          <w:pgBorders>
            <w:top w:val="none" w:sz="0" w:space="0"/>
            <w:left w:val="none" w:sz="0" w:space="0"/>
            <w:bottom w:val="none" w:sz="0" w:space="0"/>
            <w:right w:val="none" w:sz="0" w:space="0"/>
          </w:pgBorders>
          <w:pgNumType w:fmt="decimal"/>
          <w:cols w:space="720" w:num="1"/>
        </w:sect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00" w:name="_Toc26680"/>
      <w:bookmarkStart w:id="101" w:name="_Toc2537"/>
      <w:bookmarkStart w:id="102" w:name="_Toc29174"/>
      <w:bookmarkStart w:id="103" w:name="_Toc17113"/>
      <w:bookmarkStart w:id="104" w:name="_Toc15833"/>
      <w:r>
        <w:rPr>
          <w:rFonts w:hint="eastAsia" w:ascii="仿宋" w:hAnsi="仿宋" w:eastAsia="仿宋" w:cs="仿宋"/>
          <w:b/>
          <w:bCs/>
          <w:color w:val="000000"/>
          <w:spacing w:val="0"/>
          <w:kern w:val="2"/>
          <w:sz w:val="24"/>
          <w:szCs w:val="24"/>
          <w:highlight w:val="none"/>
          <w:u w:val="none"/>
          <w:lang w:val="en-US" w:eastAsia="zh-CN" w:bidi="ar"/>
        </w:rPr>
        <w:t>附件4：资格、资信证明文件（格式）</w:t>
      </w:r>
      <w:bookmarkEnd w:id="100"/>
      <w:bookmarkEnd w:id="101"/>
      <w:bookmarkEnd w:id="102"/>
      <w:bookmarkEnd w:id="103"/>
      <w:bookmarkEnd w:id="104"/>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05" w:name="_Toc1999"/>
      <w:bookmarkStart w:id="106" w:name="_Toc5736"/>
      <w:r>
        <w:rPr>
          <w:rFonts w:hint="eastAsia" w:ascii="仿宋" w:hAnsi="仿宋" w:eastAsia="仿宋" w:cs="仿宋"/>
          <w:b/>
          <w:bCs/>
          <w:color w:val="000000"/>
          <w:spacing w:val="0"/>
          <w:kern w:val="2"/>
          <w:sz w:val="24"/>
          <w:szCs w:val="24"/>
          <w:highlight w:val="none"/>
          <w:u w:val="none"/>
          <w:lang w:val="en-US" w:eastAsia="zh-CN" w:bidi="ar"/>
        </w:rPr>
        <w:t>附件 4-1 法人或者非法人组织的营业执照等证明文件或自然人的身份证明复印件;</w:t>
      </w:r>
      <w:bookmarkEnd w:id="105"/>
      <w:bookmarkEnd w:id="106"/>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说明：1.提供有效的营业执照等证明文件复印件，复印件上应加盖本单位公章。</w:t>
      </w:r>
    </w:p>
    <w:p>
      <w:pPr>
        <w:pStyle w:val="19"/>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2.供应商为自然人的，应提供身份证明的复印件。</w:t>
      </w:r>
    </w:p>
    <w:p>
      <w:pPr>
        <w:pStyle w:val="19"/>
        <w:keepNext w:val="0"/>
        <w:keepLines w:val="0"/>
        <w:pageBreakBefore w:val="0"/>
        <w:widowControl/>
        <w:kinsoku/>
        <w:wordWrap/>
        <w:overflowPunct/>
        <w:topLinePunct w:val="0"/>
        <w:autoSpaceDE/>
        <w:autoSpaceDN/>
        <w:bidi w:val="0"/>
        <w:adjustRightInd/>
        <w:snapToGrid/>
        <w:spacing w:line="440" w:lineRule="exact"/>
        <w:ind w:firstLine="720" w:firstLineChars="30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3.联合体投标应提供联合体各方满足以上要求的证明文件。</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0"/>
        <w:spacing w:before="66"/>
        <w:outlineLvl w:val="0"/>
        <w:rPr>
          <w:rFonts w:hint="eastAsia" w:ascii="仿宋" w:hAnsi="仿宋" w:eastAsia="仿宋" w:cs="仿宋"/>
          <w:sz w:val="21"/>
          <w:szCs w:val="21"/>
          <w:highlight w:val="none"/>
        </w:rPr>
      </w:pPr>
      <w:bookmarkStart w:id="107" w:name="_Toc7147"/>
      <w:bookmarkStart w:id="108" w:name="_Toc27943"/>
      <w:bookmarkStart w:id="109" w:name="_Toc27416"/>
      <w:r>
        <w:rPr>
          <w:rFonts w:hint="eastAsia" w:ascii="仿宋" w:hAnsi="仿宋" w:eastAsia="仿宋" w:cs="仿宋"/>
          <w:sz w:val="21"/>
          <w:szCs w:val="21"/>
          <w:highlight w:val="none"/>
        </w:rPr>
        <w:t xml:space="preserve">附件 </w:t>
      </w: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rPr>
        <w:t>-2 法定代表人授权书(统一格式，自然人投标的无需提供)</w:t>
      </w:r>
      <w:bookmarkEnd w:id="107"/>
      <w:bookmarkEnd w:id="108"/>
      <w:bookmarkEnd w:id="109"/>
    </w:p>
    <w:p>
      <w:pPr>
        <w:spacing w:before="0" w:line="360" w:lineRule="auto"/>
        <w:ind w:left="360" w:right="513" w:firstLine="480"/>
        <w:jc w:val="both"/>
        <w:rPr>
          <w:rFonts w:hint="eastAsia" w:ascii="仿宋" w:hAnsi="仿宋" w:eastAsia="仿宋" w:cs="仿宋"/>
          <w:spacing w:val="-5"/>
          <w:w w:val="95"/>
          <w:sz w:val="21"/>
          <w:szCs w:val="21"/>
          <w:highlight w:val="none"/>
        </w:rPr>
      </w:pPr>
    </w:p>
    <w:p>
      <w:pPr>
        <w:pStyle w:val="2"/>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2"/>
          <w:szCs w:val="32"/>
          <w:highlight w:val="none"/>
        </w:rPr>
        <w:t>法定代表人（单位负责人）身份证明</w:t>
      </w:r>
    </w:p>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pPr>
        <w:pStyle w:val="2"/>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（投标人名称）的法定代表人（单位负责人）。 </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特此证明。</w:t>
      </w:r>
    </w:p>
    <w:p>
      <w:pPr>
        <w:pStyle w:val="2"/>
        <w:spacing w:line="360" w:lineRule="auto"/>
        <w:rPr>
          <w:rFonts w:hint="eastAsia" w:ascii="仿宋" w:hAnsi="仿宋" w:eastAsia="仿宋" w:cs="仿宋"/>
          <w:sz w:val="24"/>
          <w:szCs w:val="24"/>
          <w:highlight w:val="none"/>
        </w:rPr>
      </w:pPr>
    </w:p>
    <w:p>
      <w:pPr>
        <w:pStyle w:val="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附：法定代表人（单位负责人）身份证复印件。</w:t>
      </w:r>
    </w:p>
    <w:tbl>
      <w:tblPr>
        <w:tblStyle w:val="17"/>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仿宋" w:hAnsi="仿宋" w:eastAsia="仿宋" w:cs="仿宋"/>
                <w:sz w:val="20"/>
                <w:highlight w:val="none"/>
              </w:rPr>
            </w:pPr>
            <w:r>
              <w:rPr>
                <w:rFonts w:hint="eastAsia" w:ascii="仿宋" w:hAnsi="仿宋" w:eastAsia="仿宋" w:cs="仿宋"/>
                <w:spacing w:val="-3"/>
                <w:sz w:val="28"/>
                <w:szCs w:val="28"/>
                <w:highlight w:val="none"/>
              </w:rPr>
              <w:t>法</w:t>
            </w:r>
            <w:r>
              <w:rPr>
                <w:rFonts w:hint="eastAsia" w:ascii="仿宋" w:hAnsi="仿宋" w:eastAsia="仿宋" w:cs="仿宋"/>
                <w:sz w:val="28"/>
                <w:szCs w:val="28"/>
                <w:highlight w:val="none"/>
              </w:rPr>
              <w:t>定</w:t>
            </w:r>
            <w:r>
              <w:rPr>
                <w:rFonts w:hint="eastAsia" w:ascii="仿宋" w:hAnsi="仿宋" w:eastAsia="仿宋" w:cs="仿宋"/>
                <w:spacing w:val="-3"/>
                <w:sz w:val="28"/>
                <w:szCs w:val="28"/>
                <w:highlight w:val="none"/>
              </w:rPr>
              <w:t>代</w:t>
            </w:r>
            <w:r>
              <w:rPr>
                <w:rFonts w:hint="eastAsia" w:ascii="仿宋" w:hAnsi="仿宋" w:eastAsia="仿宋" w:cs="仿宋"/>
                <w:sz w:val="28"/>
                <w:szCs w:val="28"/>
                <w:highlight w:val="none"/>
              </w:rPr>
              <w:t>表</w:t>
            </w:r>
            <w:r>
              <w:rPr>
                <w:rFonts w:hint="eastAsia" w:ascii="仿宋" w:hAnsi="仿宋" w:eastAsia="仿宋" w:cs="仿宋"/>
                <w:spacing w:val="-3"/>
                <w:sz w:val="28"/>
                <w:szCs w:val="28"/>
                <w:highlight w:val="none"/>
              </w:rPr>
              <w:t>人</w:t>
            </w:r>
            <w:r>
              <w:rPr>
                <w:rFonts w:hint="eastAsia" w:ascii="仿宋" w:hAnsi="仿宋" w:eastAsia="仿宋" w:cs="仿宋"/>
                <w:sz w:val="28"/>
                <w:szCs w:val="28"/>
                <w:highlight w:val="none"/>
              </w:rPr>
              <w:t>（</w:t>
            </w:r>
            <w:r>
              <w:rPr>
                <w:rFonts w:hint="eastAsia" w:ascii="仿宋" w:hAnsi="仿宋" w:eastAsia="仿宋" w:cs="仿宋"/>
                <w:spacing w:val="-3"/>
                <w:sz w:val="28"/>
                <w:szCs w:val="28"/>
                <w:highlight w:val="none"/>
              </w:rPr>
              <w:t>单</w:t>
            </w:r>
            <w:r>
              <w:rPr>
                <w:rFonts w:hint="eastAsia" w:ascii="仿宋" w:hAnsi="仿宋" w:eastAsia="仿宋" w:cs="仿宋"/>
                <w:sz w:val="28"/>
                <w:szCs w:val="28"/>
                <w:highlight w:val="none"/>
              </w:rPr>
              <w:t>位</w:t>
            </w:r>
            <w:r>
              <w:rPr>
                <w:rFonts w:hint="eastAsia" w:ascii="仿宋" w:hAnsi="仿宋" w:eastAsia="仿宋" w:cs="仿宋"/>
                <w:spacing w:val="-3"/>
                <w:sz w:val="28"/>
                <w:szCs w:val="28"/>
                <w:highlight w:val="none"/>
              </w:rPr>
              <w:t>负</w:t>
            </w:r>
            <w:r>
              <w:rPr>
                <w:rFonts w:hint="eastAsia" w:ascii="仿宋" w:hAnsi="仿宋" w:eastAsia="仿宋" w:cs="仿宋"/>
                <w:sz w:val="28"/>
                <w:szCs w:val="28"/>
                <w:highlight w:val="none"/>
              </w:rPr>
              <w:t>责人</w:t>
            </w:r>
            <w:r>
              <w:rPr>
                <w:rFonts w:hint="eastAsia" w:ascii="仿宋" w:hAnsi="仿宋" w:eastAsia="仿宋" w:cs="仿宋"/>
                <w:spacing w:val="-3"/>
                <w:sz w:val="28"/>
                <w:szCs w:val="28"/>
                <w:highlight w:val="none"/>
              </w:rPr>
              <w:t>）</w:t>
            </w:r>
            <w:r>
              <w:rPr>
                <w:rFonts w:hint="eastAsia" w:ascii="仿宋" w:hAnsi="仿宋" w:eastAsia="仿宋" w:cs="仿宋"/>
                <w:sz w:val="28"/>
                <w:szCs w:val="28"/>
                <w:highlight w:val="none"/>
              </w:rPr>
              <w:t>身</w:t>
            </w:r>
            <w:r>
              <w:rPr>
                <w:rFonts w:hint="eastAsia" w:ascii="仿宋" w:hAnsi="仿宋" w:eastAsia="仿宋" w:cs="仿宋"/>
                <w:spacing w:val="-3"/>
                <w:sz w:val="28"/>
                <w:szCs w:val="28"/>
                <w:highlight w:val="none"/>
              </w:rPr>
              <w:t>份</w:t>
            </w:r>
            <w:r>
              <w:rPr>
                <w:rFonts w:hint="eastAsia" w:ascii="仿宋" w:hAnsi="仿宋" w:eastAsia="仿宋" w:cs="仿宋"/>
                <w:sz w:val="28"/>
                <w:szCs w:val="28"/>
                <w:highlight w:val="none"/>
              </w:rPr>
              <w:t>证</w:t>
            </w:r>
            <w:r>
              <w:rPr>
                <w:rFonts w:hint="eastAsia" w:ascii="仿宋" w:hAnsi="仿宋" w:eastAsia="仿宋" w:cs="仿宋"/>
                <w:spacing w:val="-3"/>
                <w:sz w:val="28"/>
                <w:szCs w:val="28"/>
                <w:highlight w:val="none"/>
              </w:rPr>
              <w:t>正反面</w:t>
            </w:r>
          </w:p>
        </w:tc>
      </w:tr>
    </w:tbl>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pStyle w:val="2"/>
        <w:spacing w:line="360" w:lineRule="auto"/>
        <w:rPr>
          <w:rFonts w:hint="eastAsia" w:ascii="仿宋" w:hAnsi="仿宋" w:eastAsia="仿宋" w:cs="仿宋"/>
          <w:sz w:val="24"/>
          <w:szCs w:val="24"/>
          <w:highlight w:val="none"/>
          <w:u w:val="single"/>
        </w:rPr>
      </w:pPr>
    </w:p>
    <w:p>
      <w:pPr>
        <w:widowControl/>
        <w:spacing w:line="360" w:lineRule="auto"/>
        <w:jc w:val="right"/>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投标人：</w:t>
      </w:r>
      <w:r>
        <w:rPr>
          <w:rFonts w:hint="eastAsia" w:ascii="仿宋" w:hAnsi="仿宋" w:eastAsia="仿宋" w:cs="仿宋"/>
          <w:color w:val="000000"/>
          <w:kern w:val="0"/>
          <w:sz w:val="24"/>
          <w:highlight w:val="none"/>
          <w:u w:val="single"/>
          <w:lang w:bidi="ar"/>
        </w:rPr>
        <w:t xml:space="preserve">                          </w:t>
      </w:r>
      <w:r>
        <w:rPr>
          <w:rFonts w:hint="eastAsia" w:ascii="仿宋" w:hAnsi="仿宋" w:eastAsia="仿宋" w:cs="仿宋"/>
          <w:color w:val="000000"/>
          <w:kern w:val="0"/>
          <w:sz w:val="24"/>
          <w:highlight w:val="none"/>
          <w:lang w:bidi="ar"/>
        </w:rPr>
        <w:t xml:space="preserve"> （盖单位章）</w:t>
      </w:r>
    </w:p>
    <w:p>
      <w:pPr>
        <w:widowControl/>
        <w:spacing w:line="360" w:lineRule="auto"/>
        <w:ind w:firstLine="4560" w:firstLineChars="1900"/>
        <w:jc w:val="left"/>
        <w:rPr>
          <w:rFonts w:hint="eastAsia" w:ascii="仿宋" w:hAnsi="仿宋" w:eastAsia="仿宋" w:cs="仿宋"/>
          <w:sz w:val="24"/>
          <w:highlight w:val="none"/>
          <w:u w:val="single"/>
        </w:rPr>
      </w:pPr>
      <w:r>
        <w:rPr>
          <w:rFonts w:hint="eastAsia" w:ascii="仿宋" w:hAnsi="仿宋" w:eastAsia="仿宋" w:cs="仿宋"/>
          <w:color w:val="000000"/>
          <w:kern w:val="0"/>
          <w:sz w:val="24"/>
          <w:highlight w:val="none"/>
          <w:u w:val="single"/>
          <w:lang w:bidi="ar"/>
        </w:rPr>
        <w:t xml:space="preserve">      年     月     日</w:t>
      </w:r>
    </w:p>
    <w:p>
      <w:pPr>
        <w:rPr>
          <w:rFonts w:hint="eastAsia" w:ascii="仿宋" w:hAnsi="仿宋" w:eastAsia="仿宋" w:cs="仿宋"/>
          <w:spacing w:val="-5"/>
          <w:w w:val="95"/>
          <w:sz w:val="21"/>
          <w:szCs w:val="21"/>
          <w:highlight w:val="none"/>
        </w:rPr>
      </w:pPr>
      <w:r>
        <w:rPr>
          <w:rFonts w:hint="eastAsia" w:ascii="仿宋" w:hAnsi="仿宋" w:eastAsia="仿宋" w:cs="仿宋"/>
          <w:spacing w:val="-5"/>
          <w:w w:val="95"/>
          <w:sz w:val="21"/>
          <w:szCs w:val="21"/>
          <w:highlight w:val="none"/>
        </w:rPr>
        <w:br w:type="page"/>
      </w:r>
    </w:p>
    <w:p>
      <w:pPr>
        <w:spacing w:before="0" w:line="360" w:lineRule="auto"/>
        <w:ind w:left="0" w:leftChars="0" w:right="106" w:rightChars="0" w:firstLine="480" w:firstLineChars="0"/>
        <w:jc w:val="center"/>
        <w:rPr>
          <w:rFonts w:hint="eastAsia" w:ascii="仿宋" w:hAnsi="仿宋" w:eastAsia="仿宋" w:cs="仿宋"/>
          <w:b/>
          <w:bCs/>
          <w:spacing w:val="-5"/>
          <w:w w:val="95"/>
          <w:sz w:val="32"/>
          <w:szCs w:val="32"/>
          <w:highlight w:val="none"/>
        </w:rPr>
      </w:pPr>
      <w:r>
        <w:rPr>
          <w:rFonts w:hint="eastAsia" w:ascii="仿宋" w:hAnsi="仿宋" w:eastAsia="仿宋" w:cs="仿宋"/>
          <w:b/>
          <w:bCs/>
          <w:sz w:val="32"/>
          <w:szCs w:val="32"/>
          <w:highlight w:val="none"/>
        </w:rPr>
        <w:t>法定代表人授权书</w:t>
      </w:r>
    </w:p>
    <w:p>
      <w:pPr>
        <w:spacing w:before="0" w:line="360" w:lineRule="auto"/>
        <w:ind w:left="0" w:leftChars="0" w:right="106" w:rightChars="0" w:firstLine="480" w:firstLineChars="0"/>
        <w:jc w:val="both"/>
        <w:rPr>
          <w:rFonts w:hint="eastAsia" w:ascii="仿宋" w:hAnsi="仿宋" w:eastAsia="仿宋" w:cs="仿宋"/>
          <w:spacing w:val="-5"/>
          <w:w w:val="95"/>
          <w:sz w:val="21"/>
          <w:szCs w:val="21"/>
          <w:highlight w:val="none"/>
        </w:rPr>
      </w:pPr>
    </w:p>
    <w:p>
      <w:pPr>
        <w:spacing w:before="0" w:line="360" w:lineRule="auto"/>
        <w:ind w:left="0" w:leftChars="0" w:right="106" w:rightChars="0" w:firstLine="480" w:firstLineChars="0"/>
        <w:jc w:val="both"/>
        <w:rPr>
          <w:rFonts w:hint="eastAsia" w:ascii="仿宋" w:hAnsi="仿宋" w:eastAsia="仿宋" w:cs="仿宋"/>
          <w:sz w:val="24"/>
          <w:szCs w:val="24"/>
          <w:highlight w:val="none"/>
        </w:rPr>
      </w:pPr>
      <w:r>
        <w:rPr>
          <w:rFonts w:hint="eastAsia" w:ascii="仿宋" w:hAnsi="仿宋" w:eastAsia="仿宋" w:cs="仿宋"/>
          <w:spacing w:val="-5"/>
          <w:w w:val="95"/>
          <w:sz w:val="24"/>
          <w:szCs w:val="24"/>
          <w:highlight w:val="none"/>
        </w:rPr>
        <w:t>本授权书声明：注册于</w:t>
      </w:r>
      <w:r>
        <w:rPr>
          <w:rFonts w:hint="eastAsia" w:ascii="仿宋" w:hAnsi="仿宋" w:eastAsia="仿宋" w:cs="仿宋"/>
          <w:w w:val="95"/>
          <w:sz w:val="24"/>
          <w:szCs w:val="24"/>
          <w:highlight w:val="none"/>
          <w:u w:val="single"/>
        </w:rPr>
        <w:t>（国家或地区的名称</w:t>
      </w:r>
      <w:r>
        <w:rPr>
          <w:rFonts w:hint="eastAsia" w:ascii="仿宋" w:hAnsi="仿宋" w:eastAsia="仿宋" w:cs="仿宋"/>
          <w:spacing w:val="-17"/>
          <w:w w:val="95"/>
          <w:sz w:val="24"/>
          <w:szCs w:val="24"/>
          <w:highlight w:val="none"/>
          <w:u w:val="single"/>
        </w:rPr>
        <w:t>）</w:t>
      </w:r>
      <w:r>
        <w:rPr>
          <w:rFonts w:hint="eastAsia" w:ascii="仿宋" w:hAnsi="仿宋" w:eastAsia="仿宋" w:cs="仿宋"/>
          <w:spacing w:val="-15"/>
          <w:w w:val="95"/>
          <w:sz w:val="24"/>
          <w:szCs w:val="24"/>
          <w:highlight w:val="none"/>
        </w:rPr>
        <w:t>的</w:t>
      </w:r>
      <w:r>
        <w:rPr>
          <w:rFonts w:hint="eastAsia" w:ascii="仿宋" w:hAnsi="仿宋" w:eastAsia="仿宋" w:cs="仿宋"/>
          <w:w w:val="95"/>
          <w:sz w:val="24"/>
          <w:szCs w:val="24"/>
          <w:highlight w:val="none"/>
          <w:u w:val="single"/>
        </w:rPr>
        <w:t>（</w:t>
      </w:r>
      <w:r>
        <w:rPr>
          <w:rFonts w:hint="eastAsia" w:ascii="仿宋" w:hAnsi="仿宋" w:eastAsia="仿宋" w:cs="仿宋"/>
          <w:i/>
          <w:w w:val="95"/>
          <w:sz w:val="24"/>
          <w:szCs w:val="24"/>
          <w:highlight w:val="none"/>
          <w:u w:val="single"/>
          <w:lang w:val="en-US" w:eastAsia="zh-CN"/>
        </w:rPr>
        <w:t>投标人名称</w:t>
      </w:r>
      <w:r>
        <w:rPr>
          <w:rFonts w:hint="eastAsia" w:ascii="仿宋" w:hAnsi="仿宋" w:eastAsia="仿宋" w:cs="仿宋"/>
          <w:spacing w:val="-15"/>
          <w:w w:val="95"/>
          <w:sz w:val="24"/>
          <w:szCs w:val="24"/>
          <w:highlight w:val="none"/>
          <w:u w:val="single"/>
        </w:rPr>
        <w:t>）</w:t>
      </w:r>
      <w:r>
        <w:rPr>
          <w:rFonts w:hint="eastAsia" w:ascii="仿宋" w:hAnsi="仿宋" w:eastAsia="仿宋" w:cs="仿宋"/>
          <w:spacing w:val="-3"/>
          <w:w w:val="95"/>
          <w:sz w:val="24"/>
          <w:szCs w:val="24"/>
          <w:highlight w:val="none"/>
        </w:rPr>
        <w:t>的在下面签字的</w:t>
      </w:r>
      <w:r>
        <w:rPr>
          <w:rFonts w:hint="eastAsia" w:ascii="仿宋" w:hAnsi="仿宋" w:eastAsia="仿宋" w:cs="仿宋"/>
          <w:w w:val="95"/>
          <w:sz w:val="24"/>
          <w:szCs w:val="24"/>
          <w:highlight w:val="none"/>
        </w:rPr>
        <w:t>（</w:t>
      </w:r>
      <w:r>
        <w:rPr>
          <w:rFonts w:hint="eastAsia" w:ascii="仿宋" w:hAnsi="仿宋" w:eastAsia="仿宋" w:cs="仿宋"/>
          <w:i/>
          <w:spacing w:val="-7"/>
          <w:w w:val="95"/>
          <w:sz w:val="24"/>
          <w:szCs w:val="24"/>
          <w:highlight w:val="none"/>
          <w:u w:val="single"/>
          <w:lang w:val="en-US" w:eastAsia="zh-CN"/>
        </w:rPr>
        <w:t>法人代表姓名</w:t>
      </w:r>
      <w:r>
        <w:rPr>
          <w:rFonts w:hint="eastAsia" w:ascii="仿宋" w:hAnsi="仿宋" w:eastAsia="仿宋" w:cs="仿宋"/>
          <w:i/>
          <w:spacing w:val="-29"/>
          <w:w w:val="95"/>
          <w:sz w:val="24"/>
          <w:szCs w:val="24"/>
          <w:highlight w:val="none"/>
          <w:u w:val="single"/>
        </w:rPr>
        <w:t>、职务</w:t>
      </w:r>
      <w:r>
        <w:rPr>
          <w:rFonts w:hint="eastAsia" w:ascii="仿宋" w:hAnsi="仿宋" w:eastAsia="仿宋" w:cs="仿宋"/>
          <w:spacing w:val="-15"/>
          <w:w w:val="95"/>
          <w:sz w:val="24"/>
          <w:szCs w:val="24"/>
          <w:highlight w:val="none"/>
        </w:rPr>
        <w:t>）</w:t>
      </w:r>
      <w:r>
        <w:rPr>
          <w:rFonts w:hint="eastAsia" w:ascii="仿宋" w:hAnsi="仿宋" w:eastAsia="仿宋" w:cs="仿宋"/>
          <w:spacing w:val="-4"/>
          <w:w w:val="95"/>
          <w:sz w:val="24"/>
          <w:szCs w:val="24"/>
          <w:highlight w:val="none"/>
        </w:rPr>
        <w:t>代表本公司授权</w:t>
      </w:r>
      <w:r>
        <w:rPr>
          <w:rFonts w:hint="eastAsia" w:ascii="仿宋" w:hAnsi="仿宋" w:eastAsia="仿宋" w:cs="仿宋"/>
          <w:w w:val="95"/>
          <w:sz w:val="24"/>
          <w:szCs w:val="24"/>
          <w:highlight w:val="none"/>
          <w:u w:val="single"/>
        </w:rPr>
        <w:t>（</w:t>
      </w:r>
      <w:r>
        <w:rPr>
          <w:rFonts w:hint="eastAsia" w:ascii="仿宋" w:hAnsi="仿宋" w:eastAsia="仿宋" w:cs="仿宋"/>
          <w:i/>
          <w:w w:val="95"/>
          <w:sz w:val="24"/>
          <w:szCs w:val="24"/>
          <w:highlight w:val="none"/>
          <w:u w:val="single"/>
          <w:lang w:val="en-US" w:eastAsia="zh-CN"/>
        </w:rPr>
        <w:t>投标人名称</w:t>
      </w:r>
      <w:r>
        <w:rPr>
          <w:rFonts w:hint="eastAsia" w:ascii="仿宋" w:hAnsi="仿宋" w:eastAsia="仿宋" w:cs="仿宋"/>
          <w:spacing w:val="-15"/>
          <w:w w:val="95"/>
          <w:sz w:val="24"/>
          <w:szCs w:val="24"/>
          <w:highlight w:val="none"/>
          <w:u w:val="single"/>
        </w:rPr>
        <w:t>）</w:t>
      </w:r>
      <w:r>
        <w:rPr>
          <w:rFonts w:hint="eastAsia" w:ascii="仿宋" w:hAnsi="仿宋" w:eastAsia="仿宋" w:cs="仿宋"/>
          <w:spacing w:val="-3"/>
          <w:w w:val="95"/>
          <w:sz w:val="24"/>
          <w:szCs w:val="24"/>
          <w:highlight w:val="none"/>
        </w:rPr>
        <w:t>的在下面签字的</w:t>
      </w:r>
      <w:r>
        <w:rPr>
          <w:rFonts w:hint="eastAsia" w:ascii="仿宋" w:hAnsi="仿宋" w:eastAsia="仿宋" w:cs="仿宋"/>
          <w:w w:val="95"/>
          <w:sz w:val="24"/>
          <w:szCs w:val="24"/>
          <w:highlight w:val="none"/>
        </w:rPr>
        <w:t>（</w:t>
      </w:r>
      <w:r>
        <w:rPr>
          <w:rFonts w:hint="eastAsia" w:ascii="仿宋" w:hAnsi="仿宋" w:eastAsia="仿宋" w:cs="仿宋"/>
          <w:i/>
          <w:spacing w:val="-4"/>
          <w:w w:val="95"/>
          <w:sz w:val="24"/>
          <w:szCs w:val="24"/>
          <w:highlight w:val="none"/>
          <w:u w:val="single"/>
        </w:rPr>
        <w:t xml:space="preserve">被授权人的姓名、职务 </w:t>
      </w:r>
      <w:r>
        <w:rPr>
          <w:rFonts w:hint="eastAsia" w:ascii="仿宋" w:hAnsi="仿宋" w:eastAsia="仿宋" w:cs="仿宋"/>
          <w:spacing w:val="-20"/>
          <w:w w:val="95"/>
          <w:sz w:val="24"/>
          <w:szCs w:val="24"/>
          <w:highlight w:val="none"/>
        </w:rPr>
        <w:t>）</w:t>
      </w:r>
      <w:r>
        <w:rPr>
          <w:rFonts w:hint="eastAsia" w:ascii="仿宋" w:hAnsi="仿宋" w:eastAsia="仿宋" w:cs="仿宋"/>
          <w:spacing w:val="-4"/>
          <w:w w:val="95"/>
          <w:sz w:val="24"/>
          <w:szCs w:val="24"/>
          <w:highlight w:val="none"/>
        </w:rPr>
        <w:t>为本公司的合法代理人，就</w:t>
      </w:r>
      <w:r>
        <w:rPr>
          <w:rFonts w:hint="eastAsia" w:ascii="仿宋" w:hAnsi="仿宋" w:eastAsia="仿宋" w:cs="仿宋"/>
          <w:w w:val="95"/>
          <w:sz w:val="24"/>
          <w:szCs w:val="24"/>
          <w:highlight w:val="none"/>
        </w:rPr>
        <w:t>（</w:t>
      </w:r>
      <w:r>
        <w:rPr>
          <w:rFonts w:hint="eastAsia" w:ascii="仿宋" w:hAnsi="仿宋" w:eastAsia="仿宋" w:cs="仿宋"/>
          <w:i/>
          <w:w w:val="95"/>
          <w:sz w:val="24"/>
          <w:szCs w:val="24"/>
          <w:highlight w:val="none"/>
          <w:u w:val="single"/>
        </w:rPr>
        <w:t>项目名称</w:t>
      </w:r>
      <w:r>
        <w:rPr>
          <w:rFonts w:hint="eastAsia" w:ascii="仿宋" w:hAnsi="仿宋" w:eastAsia="仿宋" w:cs="仿宋"/>
          <w:spacing w:val="-17"/>
          <w:w w:val="95"/>
          <w:sz w:val="24"/>
          <w:szCs w:val="24"/>
          <w:highlight w:val="none"/>
        </w:rPr>
        <w:t>）</w:t>
      </w:r>
      <w:r>
        <w:rPr>
          <w:rFonts w:hint="eastAsia" w:ascii="仿宋" w:hAnsi="仿宋" w:eastAsia="仿宋" w:cs="仿宋"/>
          <w:spacing w:val="-4"/>
          <w:w w:val="95"/>
          <w:sz w:val="24"/>
          <w:szCs w:val="24"/>
          <w:highlight w:val="none"/>
        </w:rPr>
        <w:t>的投标，以本公司名义处理一切与之有关的</w:t>
      </w:r>
      <w:r>
        <w:rPr>
          <w:rFonts w:hint="eastAsia" w:ascii="仿宋" w:hAnsi="仿宋" w:eastAsia="仿宋" w:cs="仿宋"/>
          <w:sz w:val="24"/>
          <w:szCs w:val="24"/>
          <w:highlight w:val="none"/>
        </w:rPr>
        <w:t>事务。</w:t>
      </w:r>
    </w:p>
    <w:p>
      <w:pPr>
        <w:pStyle w:val="12"/>
        <w:tabs>
          <w:tab w:val="left" w:pos="3360"/>
          <w:tab w:val="left" w:pos="4200"/>
          <w:tab w:val="left" w:pos="5041"/>
        </w:tabs>
        <w:spacing w:before="6"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本授权书于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日签字生效,特此声明。</w:t>
      </w:r>
    </w:p>
    <w:p>
      <w:pPr>
        <w:pStyle w:val="12"/>
        <w:spacing w:before="11"/>
        <w:rPr>
          <w:rFonts w:hint="eastAsia" w:ascii="仿宋" w:hAnsi="仿宋" w:eastAsia="仿宋" w:cs="仿宋"/>
          <w:sz w:val="21"/>
          <w:szCs w:val="21"/>
          <w:highlight w:val="none"/>
        </w:rPr>
      </w:pP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法定代表人签字或签章：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被授权人签字：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296"/>
          <w:tab w:val="left" w:pos="641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 xml:space="preserve">盖章：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p>
    <w:p>
      <w:pPr>
        <w:pStyle w:val="12"/>
        <w:keepNext w:val="0"/>
        <w:keepLines w:val="0"/>
        <w:pageBreakBefore w:val="0"/>
        <w:widowControl w:val="0"/>
        <w:kinsoku/>
        <w:wordWrap/>
        <w:overflowPunct/>
        <w:topLinePunct w:val="0"/>
        <w:autoSpaceDE/>
        <w:autoSpaceDN/>
        <w:bidi w:val="0"/>
        <w:adjustRightInd/>
        <w:snapToGrid/>
        <w:spacing w:line="360" w:lineRule="auto"/>
        <w:ind w:left="0" w:right="0" w:righ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附：</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被授权人姓名：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 xml:space="preserve">职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详细通讯地址：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邮 政 编</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码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电  子 邮 箱</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 xml:space="preserve"> </w:t>
      </w:r>
    </w:p>
    <w:p>
      <w:pPr>
        <w:pStyle w:val="12"/>
        <w:keepNext w:val="0"/>
        <w:keepLines w:val="0"/>
        <w:pageBreakBefore w:val="0"/>
        <w:widowControl w:val="0"/>
        <w:tabs>
          <w:tab w:val="left" w:pos="6476"/>
        </w:tabs>
        <w:kinsoku/>
        <w:wordWrap/>
        <w:overflowPunct/>
        <w:topLinePunct w:val="0"/>
        <w:autoSpaceDE/>
        <w:autoSpaceDN/>
        <w:bidi w:val="0"/>
        <w:adjustRightInd/>
        <w:snapToGrid/>
        <w:spacing w:line="360" w:lineRule="auto"/>
        <w:ind w:left="0" w:right="0" w:rightChars="0"/>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电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p>
    <w:p>
      <w:pPr>
        <w:pStyle w:val="12"/>
        <w:spacing w:before="6"/>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r>
        <w:rPr>
          <w:rFonts w:hint="eastAsia" w:ascii="仿宋" w:hAnsi="仿宋" w:eastAsia="仿宋" w:cs="仿宋"/>
          <w:sz w:val="21"/>
          <w:szCs w:val="21"/>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12"/>
                        <w:keepNext w:val="0"/>
                        <w:keepLines w:val="0"/>
                        <w:pageBreakBefore w:val="0"/>
                        <w:widowControl w:val="0"/>
                        <w:kinsoku/>
                        <w:wordWrap/>
                        <w:overflowPunct/>
                        <w:topLinePunct w:val="0"/>
                        <w:autoSpaceDE w:val="0"/>
                        <w:autoSpaceDN w:val="0"/>
                        <w:bidi w:val="0"/>
                        <w:adjustRightInd/>
                        <w:snapToGrid/>
                        <w:ind w:right="0" w:firstLine="480" w:firstLineChars="200"/>
                        <w:jc w:val="both"/>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（正面）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7"/>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法定代表人身份证复印件</w:t>
                      </w:r>
                    </w:p>
                    <w:p>
                      <w:pPr>
                        <w:pStyle w:val="12"/>
                        <w:spacing w:before="8"/>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r>
        <w:rPr>
          <w:rFonts w:hint="eastAsia" w:ascii="仿宋" w:hAnsi="仿宋" w:eastAsia="仿宋" w:cs="仿宋"/>
          <w:sz w:val="21"/>
          <w:szCs w:val="21"/>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12"/>
                            </w:pPr>
                          </w:p>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12"/>
                      </w:pPr>
                    </w:p>
                    <w:p>
                      <w:pPr>
                        <w:pStyle w:val="12"/>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授权代表身份证复印件</w:t>
                      </w:r>
                    </w:p>
                    <w:p>
                      <w:pPr>
                        <w:pStyle w:val="12"/>
                        <w:spacing w:before="3"/>
                        <w:ind w:left="417" w:right="416"/>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（反面）</w:t>
                      </w:r>
                    </w:p>
                  </w:txbxContent>
                </v:textbox>
                <w10:wrap type="topAndBottom"/>
              </v:shape>
            </w:pict>
          </mc:Fallback>
        </mc:AlternateContent>
      </w:r>
    </w:p>
    <w:p>
      <w:pPr>
        <w:pStyle w:val="12"/>
        <w:tabs>
          <w:tab w:val="left" w:pos="1560"/>
          <w:tab w:val="left" w:pos="2040"/>
        </w:tabs>
        <w:spacing w:before="66"/>
        <w:ind w:left="360"/>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投标人</w:t>
      </w:r>
      <w:r>
        <w:rPr>
          <w:rFonts w:hint="eastAsia" w:ascii="仿宋" w:hAnsi="仿宋" w:eastAsia="仿宋" w:cs="仿宋"/>
          <w:sz w:val="21"/>
          <w:szCs w:val="21"/>
          <w:highlight w:val="none"/>
        </w:rPr>
        <w:t>可自拟格式提供，但应与</w:t>
      </w:r>
      <w:r>
        <w:rPr>
          <w:rFonts w:hint="eastAsia" w:ascii="仿宋" w:hAnsi="仿宋" w:eastAsia="仿宋" w:cs="仿宋"/>
          <w:sz w:val="21"/>
          <w:szCs w:val="21"/>
          <w:highlight w:val="none"/>
          <w:lang w:val="en-US" w:eastAsia="zh-CN"/>
        </w:rPr>
        <w:t>招标</w:t>
      </w:r>
      <w:r>
        <w:rPr>
          <w:rFonts w:hint="eastAsia" w:ascii="仿宋" w:hAnsi="仿宋" w:eastAsia="仿宋" w:cs="仿宋"/>
          <w:sz w:val="21"/>
          <w:szCs w:val="21"/>
          <w:highlight w:val="none"/>
        </w:rPr>
        <w:t>文件提供的格式具备同等效力。</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0"/>
        <w:spacing w:before="66"/>
        <w:ind w:left="0" w:leftChars="0" w:firstLine="0" w:firstLineChars="0"/>
        <w:outlineLvl w:val="0"/>
        <w:rPr>
          <w:rFonts w:hint="eastAsia" w:ascii="仿宋" w:hAnsi="仿宋" w:eastAsia="仿宋" w:cs="仿宋"/>
          <w:sz w:val="24"/>
          <w:szCs w:val="24"/>
          <w:highlight w:val="none"/>
        </w:rPr>
      </w:pPr>
      <w:bookmarkStart w:id="110" w:name="_Toc17404"/>
      <w:bookmarkStart w:id="111" w:name="_Toc32366"/>
      <w:bookmarkStart w:id="112" w:name="_Toc27930"/>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-3 供应商具有良好的商业信誉和健全的财务会计制度的证明文件</w:t>
      </w:r>
      <w:bookmarkEnd w:id="110"/>
      <w:bookmarkEnd w:id="111"/>
      <w:bookmarkEnd w:id="112"/>
    </w:p>
    <w:p>
      <w:pPr>
        <w:pStyle w:val="12"/>
        <w:rPr>
          <w:rFonts w:hint="eastAsia" w:ascii="仿宋" w:hAnsi="仿宋" w:eastAsia="仿宋" w:cs="仿宋"/>
          <w:b/>
          <w:sz w:val="24"/>
          <w:szCs w:val="24"/>
          <w:highlight w:val="none"/>
        </w:rPr>
      </w:pPr>
    </w:p>
    <w:p>
      <w:pPr>
        <w:pStyle w:val="12"/>
        <w:spacing w:line="360" w:lineRule="auto"/>
        <w:ind w:right="56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会计师事务所出具的上一年度财务审计报告或银行出具的说明供应商商业信誉或结算情况等</w:t>
      </w:r>
      <w:r>
        <w:rPr>
          <w:rFonts w:hint="eastAsia" w:ascii="仿宋" w:hAnsi="仿宋" w:eastAsia="仿宋" w:cs="仿宋"/>
          <w:sz w:val="24"/>
          <w:szCs w:val="24"/>
          <w:highlight w:val="none"/>
          <w:lang w:val="en-US" w:eastAsia="zh-CN"/>
        </w:rPr>
        <w:t>具体要求详见本磋商文件第五章</w:t>
      </w:r>
    </w:p>
    <w:p>
      <w:pPr>
        <w:pStyle w:val="12"/>
        <w:spacing w:line="360" w:lineRule="auto"/>
        <w:rPr>
          <w:rFonts w:hint="eastAsia" w:ascii="仿宋" w:hAnsi="仿宋" w:eastAsia="仿宋" w:cs="仿宋"/>
          <w:sz w:val="24"/>
          <w:szCs w:val="24"/>
          <w:highlight w:val="none"/>
        </w:rPr>
      </w:pPr>
    </w:p>
    <w:p>
      <w:pPr>
        <w:pStyle w:val="12"/>
        <w:spacing w:line="360" w:lineRule="auto"/>
        <w:ind w:right="449" w:rightChars="204"/>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pPr>
        <w:pStyle w:val="12"/>
        <w:numPr>
          <w:ilvl w:val="0"/>
          <w:numId w:val="0"/>
        </w:numPr>
        <w:spacing w:before="4" w:line="360" w:lineRule="auto"/>
        <w:ind w:right="449" w:rightChars="204"/>
        <w:jc w:val="both"/>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lang w:val="en-US" w:eastAsia="zh-CN"/>
        </w:rPr>
        <w:t>1、</w:t>
      </w:r>
      <w:r>
        <w:rPr>
          <w:rFonts w:hint="eastAsia" w:ascii="仿宋" w:hAnsi="仿宋" w:eastAsia="仿宋" w:cs="仿宋"/>
          <w:spacing w:val="-3"/>
          <w:sz w:val="24"/>
          <w:szCs w:val="24"/>
          <w:highlight w:val="none"/>
        </w:rPr>
        <w:t>复印件并加</w:t>
      </w:r>
      <w:r>
        <w:rPr>
          <w:rFonts w:hint="eastAsia" w:ascii="仿宋" w:hAnsi="仿宋" w:eastAsia="仿宋" w:cs="仿宋"/>
          <w:sz w:val="24"/>
          <w:szCs w:val="24"/>
          <w:highlight w:val="none"/>
        </w:rPr>
        <w:t>盖本单位公章</w:t>
      </w:r>
      <w:r>
        <w:rPr>
          <w:rFonts w:hint="eastAsia" w:ascii="仿宋" w:hAnsi="仿宋" w:eastAsia="仿宋" w:cs="仿宋"/>
          <w:sz w:val="24"/>
          <w:szCs w:val="24"/>
          <w:highlight w:val="none"/>
          <w:lang w:eastAsia="zh-CN"/>
        </w:rPr>
        <w:t>。</w:t>
      </w:r>
    </w:p>
    <w:p>
      <w:pPr>
        <w:pStyle w:val="12"/>
        <w:numPr>
          <w:ilvl w:val="0"/>
          <w:numId w:val="0"/>
        </w:numPr>
        <w:spacing w:before="4" w:line="360" w:lineRule="auto"/>
        <w:ind w:right="449" w:rightChars="204"/>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pacing w:val="-6"/>
          <w:sz w:val="24"/>
          <w:szCs w:val="24"/>
          <w:highlight w:val="none"/>
        </w:rPr>
        <w:t>若提供的是复印件，采购人、采购代理机构保留审</w:t>
      </w:r>
      <w:r>
        <w:rPr>
          <w:rFonts w:hint="eastAsia" w:ascii="仿宋" w:hAnsi="仿宋" w:eastAsia="仿宋" w:cs="仿宋"/>
          <w:sz w:val="24"/>
          <w:szCs w:val="24"/>
          <w:highlight w:val="none"/>
        </w:rPr>
        <w:t>核原件的权利。</w:t>
      </w:r>
    </w:p>
    <w:p>
      <w:pPr>
        <w:pStyle w:val="12"/>
        <w:spacing w:before="1" w:line="360" w:lineRule="auto"/>
        <w:ind w:right="449" w:rightChars="204"/>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numPr>
          <w:ilvl w:val="0"/>
          <w:numId w:val="0"/>
        </w:numPr>
        <w:spacing w:before="25" w:after="25" w:line="360" w:lineRule="auto"/>
        <w:jc w:val="left"/>
        <w:outlineLvl w:val="0"/>
        <w:rPr>
          <w:rFonts w:hint="eastAsia" w:ascii="仿宋" w:hAnsi="仿宋" w:eastAsia="仿宋" w:cs="仿宋"/>
          <w:b w:val="0"/>
          <w:bCs w:val="0"/>
          <w:i w:val="0"/>
          <w:iCs w:val="0"/>
          <w:sz w:val="24"/>
          <w:szCs w:val="24"/>
          <w:highlight w:val="none"/>
          <w:lang w:val="en-US" w:eastAsia="zh-CN"/>
        </w:rPr>
      </w:pPr>
      <w:bookmarkStart w:id="113" w:name="_Toc9217"/>
      <w:bookmarkStart w:id="114" w:name="_Toc30497"/>
      <w:bookmarkStart w:id="115" w:name="_Toc12384"/>
      <w:r>
        <w:rPr>
          <w:rFonts w:hint="eastAsia" w:ascii="仿宋" w:hAnsi="仿宋" w:eastAsia="仿宋" w:cs="仿宋"/>
          <w:b/>
          <w:bCs/>
          <w:i w:val="0"/>
          <w:iCs w:val="0"/>
          <w:sz w:val="24"/>
          <w:szCs w:val="24"/>
          <w:highlight w:val="none"/>
          <w:lang w:val="en-US" w:eastAsia="zh-CN"/>
        </w:rPr>
        <w:t>附件 4-4     响应保证金缴纳凭证复印件</w:t>
      </w:r>
      <w:bookmarkEnd w:id="113"/>
      <w:bookmarkEnd w:id="114"/>
      <w:bookmarkEnd w:id="115"/>
    </w:p>
    <w:p>
      <w:pPr>
        <w:pStyle w:val="19"/>
        <w:numPr>
          <w:ilvl w:val="0"/>
          <w:numId w:val="0"/>
        </w:numPr>
        <w:spacing w:before="25" w:after="25" w:line="360" w:lineRule="auto"/>
        <w:jc w:val="left"/>
        <w:rPr>
          <w:rFonts w:hint="eastAsia" w:ascii="仿宋" w:hAnsi="仿宋" w:eastAsia="仿宋" w:cs="仿宋"/>
          <w:b w:val="0"/>
          <w:bCs w:val="0"/>
          <w:i w:val="0"/>
          <w:iCs w:val="0"/>
          <w:sz w:val="24"/>
          <w:szCs w:val="24"/>
          <w:highlight w:val="none"/>
          <w:lang w:val="en-US" w:eastAsia="zh-CN"/>
        </w:rPr>
      </w:pPr>
      <w:r>
        <w:rPr>
          <w:rFonts w:hint="eastAsia" w:ascii="仿宋" w:hAnsi="仿宋" w:eastAsia="仿宋" w:cs="仿宋"/>
          <w:b w:val="0"/>
          <w:bCs w:val="0"/>
          <w:i w:val="0"/>
          <w:iCs w:val="0"/>
          <w:sz w:val="24"/>
          <w:szCs w:val="24"/>
          <w:highlight w:val="none"/>
          <w:lang w:val="en-US" w:eastAsia="zh-CN"/>
        </w:rPr>
        <w:t>说明：供应商可将本项目保证金支付的汇款凭证或保证金收据的复印件（如有）作为缴纳凭证放在响应文件中，复印件上应加盖本单位公章；</w:t>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pPr>
        <w:pStyle w:val="12"/>
        <w:spacing w:line="314" w:lineRule="auto"/>
        <w:ind w:right="516"/>
        <w:outlineLvl w:val="0"/>
        <w:rPr>
          <w:rFonts w:hint="eastAsia" w:ascii="仿宋" w:hAnsi="仿宋" w:eastAsia="仿宋" w:cs="仿宋"/>
          <w:spacing w:val="-17"/>
          <w:sz w:val="24"/>
          <w:szCs w:val="24"/>
          <w:highlight w:val="none"/>
        </w:rPr>
      </w:pPr>
      <w:bookmarkStart w:id="116" w:name="_Toc28190"/>
      <w:bookmarkStart w:id="117" w:name="_Toc11028"/>
      <w:r>
        <w:rPr>
          <w:rFonts w:hint="eastAsia" w:ascii="仿宋" w:hAnsi="仿宋" w:eastAsia="仿宋" w:cs="仿宋"/>
          <w:b/>
          <w:sz w:val="24"/>
          <w:szCs w:val="24"/>
          <w:highlight w:val="none"/>
        </w:rPr>
        <w:t>附件</w:t>
      </w:r>
      <w:r>
        <w:rPr>
          <w:rFonts w:hint="eastAsia" w:ascii="仿宋" w:hAnsi="仿宋" w:eastAsia="仿宋" w:cs="仿宋"/>
          <w:b/>
          <w:sz w:val="24"/>
          <w:szCs w:val="24"/>
          <w:highlight w:val="none"/>
          <w:lang w:val="en-US" w:eastAsia="zh-CN"/>
        </w:rPr>
        <w:t>4</w:t>
      </w:r>
      <w:r>
        <w:rPr>
          <w:rFonts w:hint="eastAsia" w:ascii="仿宋" w:hAnsi="仿宋" w:eastAsia="仿宋" w:cs="仿宋"/>
          <w:b/>
          <w:sz w:val="24"/>
          <w:szCs w:val="24"/>
          <w:highlight w:val="none"/>
        </w:rPr>
        <w:t xml:space="preserve">-5 </w:t>
      </w:r>
      <w:r>
        <w:rPr>
          <w:rFonts w:hint="eastAsia" w:ascii="仿宋" w:hAnsi="仿宋" w:eastAsia="仿宋" w:cs="仿宋"/>
          <w:b/>
          <w:bCs/>
          <w:spacing w:val="-1"/>
          <w:sz w:val="24"/>
          <w:szCs w:val="24"/>
          <w:highlight w:val="none"/>
        </w:rPr>
        <w:t>供应商缴纳</w:t>
      </w:r>
      <w:r>
        <w:rPr>
          <w:rFonts w:hint="eastAsia" w:ascii="仿宋" w:hAnsi="仿宋" w:eastAsia="仿宋" w:cs="仿宋"/>
          <w:b/>
          <w:bCs/>
          <w:sz w:val="24"/>
          <w:szCs w:val="24"/>
          <w:highlight w:val="none"/>
        </w:rPr>
        <w:t>税收</w:t>
      </w:r>
      <w:r>
        <w:rPr>
          <w:rFonts w:hint="eastAsia" w:ascii="仿宋" w:hAnsi="仿宋" w:eastAsia="仿宋" w:cs="仿宋"/>
          <w:b/>
          <w:bCs/>
          <w:spacing w:val="-17"/>
          <w:sz w:val="24"/>
          <w:szCs w:val="24"/>
          <w:highlight w:val="none"/>
        </w:rPr>
        <w:t>的证明</w:t>
      </w:r>
      <w:bookmarkEnd w:id="116"/>
      <w:bookmarkEnd w:id="117"/>
    </w:p>
    <w:p>
      <w:pPr>
        <w:pStyle w:val="12"/>
        <w:spacing w:line="314" w:lineRule="auto"/>
        <w:ind w:right="516"/>
        <w:rPr>
          <w:rFonts w:hint="eastAsia" w:ascii="仿宋" w:hAnsi="仿宋" w:eastAsia="仿宋" w:cs="仿宋"/>
          <w:spacing w:val="-17"/>
          <w:sz w:val="24"/>
          <w:szCs w:val="24"/>
          <w:highlight w:val="none"/>
        </w:rPr>
      </w:pPr>
    </w:p>
    <w:p>
      <w:pPr>
        <w:pStyle w:val="12"/>
        <w:spacing w:line="360" w:lineRule="auto"/>
        <w:ind w:right="516"/>
        <w:rPr>
          <w:rFonts w:hint="eastAsia" w:ascii="仿宋" w:hAnsi="仿宋" w:eastAsia="仿宋" w:cs="仿宋"/>
          <w:sz w:val="24"/>
          <w:szCs w:val="24"/>
          <w:highlight w:val="none"/>
        </w:rPr>
      </w:pPr>
      <w:r>
        <w:rPr>
          <w:rFonts w:hint="eastAsia" w:ascii="仿宋" w:hAnsi="仿宋" w:eastAsia="仿宋" w:cs="仿宋"/>
          <w:sz w:val="24"/>
          <w:szCs w:val="24"/>
          <w:highlight w:val="none"/>
        </w:rPr>
        <w:t>供应商缴纳税收的证明（加盖公章</w:t>
      </w:r>
      <w:r>
        <w:rPr>
          <w:rFonts w:hint="eastAsia" w:ascii="仿宋" w:hAnsi="仿宋" w:eastAsia="仿宋" w:cs="仿宋"/>
          <w:spacing w:val="-51"/>
          <w:sz w:val="24"/>
          <w:szCs w:val="24"/>
          <w:highlight w:val="none"/>
        </w:rPr>
        <w:t>）</w:t>
      </w:r>
      <w:r>
        <w:rPr>
          <w:rFonts w:hint="eastAsia" w:ascii="仿宋" w:hAnsi="仿宋" w:eastAsia="仿宋" w:cs="仿宋"/>
          <w:spacing w:val="-2"/>
          <w:sz w:val="24"/>
          <w:szCs w:val="24"/>
          <w:highlight w:val="none"/>
        </w:rPr>
        <w:t>或事业单位近期纳</w:t>
      </w:r>
      <w:r>
        <w:rPr>
          <w:rFonts w:hint="eastAsia" w:ascii="仿宋" w:hAnsi="仿宋" w:eastAsia="仿宋" w:cs="仿宋"/>
          <w:sz w:val="24"/>
          <w:szCs w:val="24"/>
          <w:highlight w:val="none"/>
        </w:rPr>
        <w:t>税证明（加盖公章）或自然人缴纳个人所得税证明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具体要求详见本磋商文件第五章。</w:t>
      </w:r>
    </w:p>
    <w:p>
      <w:pPr>
        <w:pStyle w:val="1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【依法免税的供应商应提供相应文件证明其依法免税。】</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outlineLvl w:val="0"/>
        <w:rPr>
          <w:rFonts w:hint="eastAsia" w:ascii="仿宋" w:hAnsi="仿宋" w:eastAsia="仿宋" w:cs="仿宋"/>
          <w:b w:val="0"/>
          <w:bCs w:val="0"/>
          <w:color w:val="000000"/>
          <w:spacing w:val="0"/>
          <w:kern w:val="2"/>
          <w:sz w:val="24"/>
          <w:szCs w:val="24"/>
          <w:highlight w:val="none"/>
          <w:u w:val="none"/>
          <w:lang w:val="en-US" w:eastAsia="zh-CN" w:bidi="ar"/>
        </w:rPr>
      </w:pPr>
      <w:bookmarkStart w:id="118" w:name="_Toc10986"/>
      <w:bookmarkStart w:id="119" w:name="_Toc27489"/>
      <w:r>
        <w:rPr>
          <w:rFonts w:hint="eastAsia" w:ascii="仿宋" w:hAnsi="仿宋" w:eastAsia="仿宋" w:cs="仿宋"/>
          <w:b/>
          <w:bCs/>
          <w:color w:val="000000"/>
          <w:spacing w:val="0"/>
          <w:kern w:val="2"/>
          <w:sz w:val="24"/>
          <w:szCs w:val="24"/>
          <w:highlight w:val="none"/>
          <w:u w:val="none"/>
          <w:lang w:val="en-US" w:eastAsia="zh-CN" w:bidi="ar"/>
        </w:rPr>
        <w:t>附件4-6 供应商为职工缴纳社会保险的证明</w:t>
      </w:r>
      <w:bookmarkEnd w:id="118"/>
      <w:bookmarkEnd w:id="119"/>
    </w:p>
    <w:p>
      <w:pPr>
        <w:pStyle w:val="19"/>
        <w:keepNext w:val="0"/>
        <w:keepLines w:val="0"/>
        <w:pageBreakBefore w:val="0"/>
        <w:widowControl/>
        <w:kinsoku/>
        <w:wordWrap/>
        <w:overflowPunct/>
        <w:topLinePunct w:val="0"/>
        <w:autoSpaceDE/>
        <w:autoSpaceDN/>
        <w:bidi w:val="0"/>
        <w:adjustRightInd/>
        <w:snapToGrid/>
        <w:spacing w:line="440" w:lineRule="exact"/>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供应商为职工缴纳社会保险的证明（缴纳凭证复印件， 加盖公章），</w:t>
      </w:r>
      <w:r>
        <w:rPr>
          <w:rFonts w:hint="eastAsia" w:ascii="仿宋" w:hAnsi="仿宋" w:eastAsia="仿宋" w:cs="仿宋"/>
          <w:sz w:val="24"/>
          <w:szCs w:val="24"/>
          <w:highlight w:val="none"/>
          <w:lang w:val="en-US" w:eastAsia="zh-CN"/>
        </w:rPr>
        <w:t>具体要求详见本磋商文件第五章。</w:t>
      </w:r>
    </w:p>
    <w:p>
      <w:pPr>
        <w:pStyle w:val="19"/>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【依法不需要缴纳社保的供应商应做书面说明和证明文件。】</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numPr>
          <w:ilvl w:val="0"/>
          <w:numId w:val="0"/>
        </w:numPr>
        <w:spacing w:before="25" w:after="25" w:line="360" w:lineRule="auto"/>
        <w:ind w:right="911" w:rightChars="414"/>
        <w:jc w:val="left"/>
        <w:outlineLvl w:val="0"/>
        <w:rPr>
          <w:rFonts w:hint="eastAsia" w:ascii="仿宋" w:hAnsi="仿宋" w:eastAsia="仿宋" w:cs="仿宋"/>
          <w:b/>
          <w:bCs/>
          <w:i w:val="0"/>
          <w:iCs w:val="0"/>
          <w:sz w:val="24"/>
          <w:szCs w:val="24"/>
          <w:highlight w:val="none"/>
          <w:lang w:val="en-US" w:eastAsia="zh-CN"/>
        </w:rPr>
      </w:pPr>
      <w:bookmarkStart w:id="120" w:name="_Toc11968"/>
      <w:bookmarkStart w:id="121" w:name="_Toc10389"/>
      <w:bookmarkStart w:id="122" w:name="_Toc3302"/>
      <w:r>
        <w:rPr>
          <w:rFonts w:hint="eastAsia" w:ascii="仿宋" w:hAnsi="仿宋" w:eastAsia="仿宋" w:cs="仿宋"/>
          <w:b/>
          <w:bCs/>
          <w:i w:val="0"/>
          <w:iCs w:val="0"/>
          <w:sz w:val="24"/>
          <w:szCs w:val="24"/>
          <w:highlight w:val="none"/>
          <w:lang w:val="en-US" w:eastAsia="zh-CN"/>
        </w:rPr>
        <w:t>附件 4-7 供应商声明函（统一格式）</w:t>
      </w:r>
      <w:bookmarkEnd w:id="120"/>
      <w:bookmarkEnd w:id="121"/>
      <w:bookmarkEnd w:id="122"/>
    </w:p>
    <w:p>
      <w:pPr>
        <w:pStyle w:val="12"/>
        <w:ind w:left="669" w:leftChars="304" w:right="911" w:rightChars="414" w:firstLine="0" w:firstLineChars="0"/>
        <w:rPr>
          <w:rFonts w:hint="eastAsia" w:ascii="仿宋" w:hAnsi="仿宋" w:eastAsia="仿宋" w:cs="仿宋"/>
          <w:b w:val="0"/>
          <w:bCs/>
          <w:sz w:val="21"/>
          <w:szCs w:val="21"/>
          <w:highlight w:val="none"/>
          <w:lang w:val="en-US" w:eastAsia="zh-CN"/>
        </w:rPr>
      </w:pPr>
      <w:r>
        <w:rPr>
          <w:rFonts w:hint="eastAsia" w:ascii="仿宋" w:hAnsi="仿宋" w:eastAsia="仿宋" w:cs="仿宋"/>
          <w:b w:val="0"/>
          <w:bCs/>
          <w:sz w:val="21"/>
          <w:szCs w:val="21"/>
          <w:highlight w:val="none"/>
          <w:lang w:val="en-US" w:eastAsia="zh-CN"/>
        </w:rPr>
        <w:t xml:space="preserve">    </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致：采购人/采购代理机构</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在参与本次项目采购活动中，我单位</w:t>
      </w:r>
      <w:r>
        <w:rPr>
          <w:rFonts w:hint="eastAsia" w:ascii="仿宋" w:hAnsi="仿宋" w:eastAsia="仿宋" w:cs="仿宋"/>
          <w:b/>
          <w:bCs/>
          <w:color w:val="000000"/>
          <w:spacing w:val="0"/>
          <w:kern w:val="2"/>
          <w:sz w:val="24"/>
          <w:szCs w:val="24"/>
          <w:highlight w:val="none"/>
          <w:u w:val="none"/>
          <w:lang w:val="en-US" w:eastAsia="zh-CN" w:bidi="ar"/>
        </w:rPr>
        <w:t>郑重承诺</w:t>
      </w:r>
      <w:r>
        <w:rPr>
          <w:rFonts w:hint="eastAsia" w:ascii="仿宋" w:hAnsi="仿宋" w:eastAsia="仿宋" w:cs="仿宋"/>
          <w:b w:val="0"/>
          <w:bCs w:val="0"/>
          <w:color w:val="000000"/>
          <w:spacing w:val="0"/>
          <w:kern w:val="2"/>
          <w:sz w:val="24"/>
          <w:szCs w:val="24"/>
          <w:highlight w:val="none"/>
          <w:u w:val="none"/>
          <w:lang w:val="en-US" w:eastAsia="zh-CN" w:bidi="ar"/>
        </w:rPr>
        <w:t>：</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2、我单位具有履行合同所必需的专业技术能力，并在规定工作时间内有能力调配较强工作力量，按时保质完成相关工作任务。</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3、我单位不存在单位负责人为同一人同时参加本项目采购活动的情况。</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4、我单位不存在直接控股、管理关系的不同供应商同时参与本项目采购活动的情况。</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5、我单位不存在为采购项目提供整体设计、规范编制或者项目管理、监理、检测等服务后，再参加该采购项目的其他采购活动的情形。</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6、我单位在采购活动中，不存在向采购人提供、给予任何有价值的物品，试图影响其正常决策的行为。</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7、我单位严格遵守国家及行业相关用工标准，做到合理合法用工。</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8、本项目所有岗位涉及工作人员在提供服务过程中，经采购人评价不具备工作能力的，我单位将无条件调换。</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firstLine="480" w:firstLineChars="20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若采购人、采购代理机构在本项目采购过程中发现我单位存在违反上述承诺的事项， 我单位将自动失去在本项目的成交资格，并承担因此引起的一切后果及虚假投标责任。</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firstLine="0" w:firstLineChars="0"/>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2"/>
        <w:keepNext w:val="0"/>
        <w:keepLines w:val="0"/>
        <w:pageBreakBefore w:val="0"/>
        <w:tabs>
          <w:tab w:val="left" w:pos="3600"/>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singl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供应商名称：</w:t>
      </w:r>
      <w:r>
        <w:rPr>
          <w:rFonts w:hint="eastAsia" w:ascii="仿宋" w:hAnsi="仿宋" w:eastAsia="仿宋" w:cs="仿宋"/>
          <w:b w:val="0"/>
          <w:bCs w:val="0"/>
          <w:color w:val="000000"/>
          <w:spacing w:val="0"/>
          <w:kern w:val="2"/>
          <w:sz w:val="24"/>
          <w:szCs w:val="24"/>
          <w:highlight w:val="none"/>
          <w:u w:val="single"/>
          <w:lang w:val="en-US" w:eastAsia="zh-CN" w:bidi="ar"/>
        </w:rPr>
        <w:t xml:space="preserve"> </w:t>
      </w:r>
      <w:r>
        <w:rPr>
          <w:rFonts w:hint="eastAsia" w:ascii="仿宋" w:hAnsi="仿宋" w:eastAsia="仿宋" w:cs="仿宋"/>
          <w:b w:val="0"/>
          <w:bCs w:val="0"/>
          <w:color w:val="000000"/>
          <w:spacing w:val="0"/>
          <w:kern w:val="2"/>
          <w:sz w:val="24"/>
          <w:szCs w:val="24"/>
          <w:highlight w:val="none"/>
          <w:u w:val="single"/>
          <w:lang w:val="en-US" w:eastAsia="zh-CN" w:bidi="ar"/>
        </w:rPr>
        <w:tab/>
      </w:r>
      <w:r>
        <w:rPr>
          <w:rFonts w:hint="eastAsia" w:ascii="仿宋" w:hAnsi="仿宋" w:eastAsia="仿宋" w:cs="仿宋"/>
          <w:b w:val="0"/>
          <w:bCs w:val="0"/>
          <w:color w:val="000000"/>
          <w:spacing w:val="0"/>
          <w:kern w:val="2"/>
          <w:sz w:val="24"/>
          <w:szCs w:val="24"/>
          <w:highlight w:val="none"/>
          <w:u w:val="single"/>
          <w:lang w:val="en-US" w:eastAsia="zh-CN" w:bidi="ar"/>
        </w:rPr>
        <w:t>（盖章）</w:t>
      </w:r>
    </w:p>
    <w:p>
      <w:pPr>
        <w:pStyle w:val="12"/>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供应商授权代表 ：</w:t>
      </w:r>
      <w:r>
        <w:rPr>
          <w:rFonts w:hint="eastAsia" w:ascii="仿宋" w:hAnsi="仿宋" w:eastAsia="仿宋" w:cs="仿宋"/>
          <w:b w:val="0"/>
          <w:bCs w:val="0"/>
          <w:color w:val="000000"/>
          <w:spacing w:val="0"/>
          <w:kern w:val="2"/>
          <w:sz w:val="24"/>
          <w:szCs w:val="24"/>
          <w:highlight w:val="none"/>
          <w:u w:val="single"/>
          <w:lang w:val="en-US" w:eastAsia="zh-CN" w:bidi="ar"/>
        </w:rPr>
        <w:t xml:space="preserve">              (签字或签章)</w:t>
      </w:r>
      <w:r>
        <w:rPr>
          <w:rFonts w:hint="eastAsia" w:ascii="仿宋" w:hAnsi="仿宋" w:eastAsia="仿宋" w:cs="仿宋"/>
          <w:b w:val="0"/>
          <w:bCs w:val="0"/>
          <w:color w:val="000000"/>
          <w:spacing w:val="0"/>
          <w:kern w:val="2"/>
          <w:sz w:val="24"/>
          <w:szCs w:val="24"/>
          <w:highlight w:val="none"/>
          <w:u w:val="none"/>
          <w:lang w:val="en-US" w:eastAsia="zh-CN" w:bidi="ar"/>
        </w:rPr>
        <w:tab/>
      </w:r>
    </w:p>
    <w:p>
      <w:pPr>
        <w:pStyle w:val="12"/>
        <w:keepNext w:val="0"/>
        <w:keepLines w:val="0"/>
        <w:pageBreakBefore w:val="0"/>
        <w:tabs>
          <w:tab w:val="left" w:pos="5216"/>
          <w:tab w:val="left" w:pos="5881"/>
          <w:tab w:val="left" w:pos="6791"/>
        </w:tabs>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日期：</w:t>
      </w: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rightChars="0"/>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（注：供应商实际情况如与上述承诺内容不符的，请如实说明，不得虚假承诺）</w:t>
      </w:r>
    </w:p>
    <w:p>
      <w:pPr>
        <w:keepNext w:val="0"/>
        <w:keepLines w:val="0"/>
        <w:pageBreakBefore w:val="0"/>
        <w:kinsoku/>
        <w:wordWrap/>
        <w:overflowPunct/>
        <w:topLinePunct w:val="0"/>
        <w:bidi w:val="0"/>
        <w:adjustRightInd w:val="0"/>
        <w:snapToGrid w:val="0"/>
        <w:spacing w:before="0" w:after="0" w:line="440" w:lineRule="exact"/>
        <w:ind w:left="0" w:leftChars="0" w:right="0" w:rightChars="0"/>
        <w:jc w:val="left"/>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说明：1.自然人投标的无需盖章，需要签字。</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2.如果是联合体投标，联合体各方均需提供上述证明。</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23" w:name="_Toc23406"/>
      <w:bookmarkStart w:id="124" w:name="_Toc8296"/>
      <w:bookmarkStart w:id="125" w:name="_Toc2224"/>
      <w:r>
        <w:rPr>
          <w:rFonts w:hint="eastAsia" w:ascii="仿宋" w:hAnsi="仿宋" w:eastAsia="仿宋" w:cs="仿宋"/>
          <w:b/>
          <w:bCs/>
          <w:color w:val="000000"/>
          <w:spacing w:val="0"/>
          <w:kern w:val="2"/>
          <w:sz w:val="24"/>
          <w:szCs w:val="24"/>
          <w:highlight w:val="none"/>
          <w:u w:val="none"/>
          <w:lang w:val="en-US" w:eastAsia="zh-CN" w:bidi="ar"/>
        </w:rPr>
        <w:t>附件 4-8 虚假应标承担责任声明（统一格式）</w:t>
      </w:r>
      <w:bookmarkEnd w:id="123"/>
      <w:bookmarkEnd w:id="124"/>
      <w:bookmarkEnd w:id="125"/>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t>致：采购人/采购代理机构</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我公司承诺：所提供的响应文件（包括一切技术资料、技术承诺、商务承诺等）均真实有效，若在项目采购过程中（包括开评审、成交公示过程）及履行合同期间（包括验收过程）发现我公司提供的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特此声明。</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供应商名称（盖章）：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w:t>
      </w:r>
      <w:r>
        <w:rPr>
          <w:rFonts w:hint="eastAsia" w:ascii="仿宋" w:hAnsi="仿宋" w:eastAsia="仿宋" w:cs="仿宋"/>
          <w:b w:val="0"/>
          <w:bCs w:val="0"/>
          <w:color w:val="000000"/>
          <w:spacing w:val="0"/>
          <w:kern w:val="2"/>
          <w:sz w:val="24"/>
          <w:szCs w:val="24"/>
          <w:highlight w:val="none"/>
          <w:u w:val="none"/>
          <w:lang w:val="en-US" w:eastAsia="zh-CN" w:bidi="ar"/>
        </w:rPr>
        <w:tab/>
      </w:r>
      <w:r>
        <w:rPr>
          <w:rFonts w:hint="eastAsia" w:ascii="仿宋" w:hAnsi="仿宋" w:eastAsia="仿宋" w:cs="仿宋"/>
          <w:b w:val="0"/>
          <w:bCs w:val="0"/>
          <w:color w:val="000000"/>
          <w:spacing w:val="0"/>
          <w:kern w:val="2"/>
          <w:sz w:val="24"/>
          <w:szCs w:val="24"/>
          <w:highlight w:val="none"/>
          <w:u w:val="none"/>
          <w:lang w:val="en-US" w:eastAsia="zh-CN" w:bidi="ar"/>
        </w:rPr>
        <w:t xml:space="preserve">期： </w:t>
      </w:r>
      <w:r>
        <w:rPr>
          <w:rFonts w:hint="eastAsia" w:ascii="仿宋" w:hAnsi="仿宋" w:eastAsia="仿宋" w:cs="仿宋"/>
          <w:b w:val="0"/>
          <w:bCs w:val="0"/>
          <w:color w:val="000000"/>
          <w:spacing w:val="0"/>
          <w:kern w:val="2"/>
          <w:sz w:val="24"/>
          <w:szCs w:val="24"/>
          <w:highlight w:val="none"/>
          <w:u w:val="none"/>
          <w:lang w:val="en-US" w:eastAsia="zh-CN" w:bidi="ar"/>
        </w:rPr>
        <w:tab/>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26" w:name="_Toc24503"/>
      <w:bookmarkStart w:id="127" w:name="_Toc15659"/>
      <w:bookmarkStart w:id="128" w:name="_Toc28847"/>
      <w:r>
        <w:rPr>
          <w:rFonts w:hint="eastAsia" w:ascii="仿宋" w:hAnsi="仿宋" w:eastAsia="仿宋" w:cs="仿宋"/>
          <w:b/>
          <w:bCs/>
          <w:color w:val="000000"/>
          <w:spacing w:val="0"/>
          <w:kern w:val="2"/>
          <w:sz w:val="24"/>
          <w:szCs w:val="24"/>
          <w:highlight w:val="none"/>
          <w:u w:val="none"/>
          <w:lang w:val="en-US" w:eastAsia="zh-CN" w:bidi="ar"/>
        </w:rPr>
        <w:t>附件 4-9（格式自拟）</w:t>
      </w:r>
      <w:bookmarkEnd w:id="126"/>
      <w:bookmarkEnd w:id="127"/>
      <w:bookmarkEnd w:id="128"/>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jc w:val="cente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t>供应商关联单位的说明（格式自拟）</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说明：1.供应商应当如实披露与本单位存在下列关联关系的单位名称，与供应商单位负责人为同一人的其他单位；</w:t>
      </w:r>
      <w:r>
        <w:rPr>
          <w:rFonts w:hint="eastAsia" w:ascii="仿宋" w:hAnsi="仿宋" w:eastAsia="仿宋" w:cs="仿宋"/>
          <w:b w:val="0"/>
          <w:bCs w:val="0"/>
          <w:color w:val="000000"/>
          <w:spacing w:val="0"/>
          <w:kern w:val="2"/>
          <w:sz w:val="24"/>
          <w:szCs w:val="24"/>
          <w:highlight w:val="none"/>
          <w:u w:val="none"/>
          <w:lang w:val="en-US" w:eastAsia="zh-CN" w:bidi="ar"/>
        </w:rPr>
        <w:br w:type="textWrapping"/>
      </w:r>
      <w:r>
        <w:rPr>
          <w:rFonts w:hint="eastAsia" w:ascii="仿宋" w:hAnsi="仿宋" w:eastAsia="仿宋" w:cs="仿宋"/>
          <w:b w:val="0"/>
          <w:bCs w:val="0"/>
          <w:color w:val="000000"/>
          <w:spacing w:val="0"/>
          <w:kern w:val="2"/>
          <w:sz w:val="24"/>
          <w:szCs w:val="24"/>
          <w:highlight w:val="none"/>
          <w:u w:val="none"/>
          <w:lang w:val="en-US" w:eastAsia="zh-CN" w:bidi="ar"/>
        </w:rPr>
        <w:t xml:space="preserve">    2.与供应商存在直接控股、管理关系的其他单位；</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    3.如无关联单位可不提供此说明。</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pStyle w:val="19"/>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供应商名称（盖章）：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 xml:space="preserve">供应商授权代表(签字或签章)：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日</w:t>
      </w:r>
      <w:r>
        <w:rPr>
          <w:rFonts w:hint="eastAsia" w:ascii="仿宋" w:hAnsi="仿宋" w:eastAsia="仿宋" w:cs="仿宋"/>
          <w:b w:val="0"/>
          <w:bCs w:val="0"/>
          <w:color w:val="000000"/>
          <w:spacing w:val="0"/>
          <w:kern w:val="2"/>
          <w:sz w:val="24"/>
          <w:szCs w:val="24"/>
          <w:highlight w:val="none"/>
          <w:u w:val="none"/>
          <w:lang w:val="en-US" w:eastAsia="zh-CN" w:bidi="ar"/>
        </w:rPr>
        <w:tab/>
      </w:r>
      <w:r>
        <w:rPr>
          <w:rFonts w:hint="eastAsia" w:ascii="仿宋" w:hAnsi="仿宋" w:eastAsia="仿宋" w:cs="仿宋"/>
          <w:b w:val="0"/>
          <w:bCs w:val="0"/>
          <w:color w:val="000000"/>
          <w:spacing w:val="0"/>
          <w:kern w:val="2"/>
          <w:sz w:val="24"/>
          <w:szCs w:val="24"/>
          <w:highlight w:val="none"/>
          <w:u w:val="none"/>
          <w:lang w:val="en-US" w:eastAsia="zh-CN" w:bidi="ar"/>
        </w:rPr>
        <w:t xml:space="preserve">期： </w:t>
      </w:r>
      <w:r>
        <w:rPr>
          <w:rFonts w:hint="eastAsia" w:ascii="仿宋" w:hAnsi="仿宋" w:eastAsia="仿宋" w:cs="仿宋"/>
          <w:b w:val="0"/>
          <w:bCs w:val="0"/>
          <w:color w:val="000000"/>
          <w:spacing w:val="0"/>
          <w:kern w:val="2"/>
          <w:sz w:val="24"/>
          <w:szCs w:val="24"/>
          <w:highlight w:val="none"/>
          <w:u w:val="none"/>
          <w:lang w:val="en-US" w:eastAsia="zh-CN" w:bidi="ar"/>
        </w:rPr>
        <w:tab/>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rPr>
          <w:rFonts w:hint="eastAsia" w:ascii="仿宋" w:hAnsi="仿宋" w:eastAsia="仿宋" w:cs="仿宋"/>
          <w:b w:val="0"/>
          <w:bCs w:val="0"/>
          <w:color w:val="000000"/>
          <w:spacing w:val="0"/>
          <w:kern w:val="2"/>
          <w:sz w:val="24"/>
          <w:szCs w:val="24"/>
          <w:highlight w:val="none"/>
          <w:u w:val="none"/>
          <w:lang w:val="en-US" w:eastAsia="zh-CN" w:bidi="ar"/>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spacing w:line="360" w:lineRule="auto"/>
        <w:outlineLvl w:val="0"/>
        <w:rPr>
          <w:rFonts w:hint="eastAsia" w:ascii="仿宋" w:hAnsi="仿宋" w:eastAsia="仿宋" w:cs="仿宋"/>
          <w:b/>
          <w:bCs/>
          <w:color w:val="000000"/>
          <w:spacing w:val="0"/>
          <w:kern w:val="2"/>
          <w:sz w:val="24"/>
          <w:szCs w:val="24"/>
          <w:highlight w:val="none"/>
          <w:u w:val="none"/>
          <w:lang w:val="en-US" w:eastAsia="zh-CN" w:bidi="ar"/>
        </w:rPr>
      </w:pPr>
      <w:bookmarkStart w:id="129" w:name="_Toc23872"/>
      <w:bookmarkStart w:id="130" w:name="_Toc443"/>
      <w:bookmarkStart w:id="131" w:name="_Toc3458"/>
      <w:r>
        <w:rPr>
          <w:rFonts w:hint="eastAsia" w:ascii="仿宋" w:hAnsi="仿宋" w:eastAsia="仿宋" w:cs="仿宋"/>
          <w:b/>
          <w:bCs/>
          <w:color w:val="000000"/>
          <w:spacing w:val="0"/>
          <w:kern w:val="2"/>
          <w:sz w:val="24"/>
          <w:szCs w:val="24"/>
          <w:highlight w:val="none"/>
          <w:u w:val="none"/>
          <w:lang w:val="en-US" w:eastAsia="zh-CN" w:bidi="ar"/>
        </w:rPr>
        <w:t>附件 4-10</w:t>
      </w:r>
      <w:r>
        <w:rPr>
          <w:rFonts w:hint="eastAsia" w:ascii="仿宋" w:hAnsi="仿宋" w:eastAsia="仿宋" w:cs="仿宋"/>
          <w:b/>
          <w:bCs/>
          <w:color w:val="000000"/>
          <w:spacing w:val="0"/>
          <w:kern w:val="2"/>
          <w:sz w:val="24"/>
          <w:szCs w:val="24"/>
          <w:highlight w:val="none"/>
          <w:u w:val="none"/>
          <w:lang w:val="en-US" w:eastAsia="zh-CN" w:bidi="ar"/>
        </w:rPr>
        <w:tab/>
      </w:r>
      <w:r>
        <w:rPr>
          <w:rFonts w:hint="eastAsia" w:ascii="仿宋" w:hAnsi="仿宋" w:eastAsia="仿宋" w:cs="仿宋"/>
          <w:b/>
          <w:bCs/>
          <w:color w:val="000000"/>
          <w:spacing w:val="0"/>
          <w:kern w:val="2"/>
          <w:sz w:val="24"/>
          <w:szCs w:val="24"/>
          <w:highlight w:val="none"/>
          <w:u w:val="none"/>
          <w:lang w:val="en-US" w:eastAsia="zh-CN" w:bidi="ar"/>
        </w:rPr>
        <w:t>供应商须知前附表要求的其他资格证明文件</w:t>
      </w:r>
      <w:bookmarkEnd w:id="129"/>
      <w:bookmarkEnd w:id="130"/>
      <w:bookmarkEnd w:id="131"/>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说明：1.应提供</w:t>
      </w:r>
      <w:r>
        <w:rPr>
          <w:rFonts w:hint="eastAsia" w:ascii="仿宋" w:hAnsi="仿宋" w:eastAsia="仿宋" w:cs="仿宋"/>
          <w:b w:val="0"/>
          <w:bCs w:val="0"/>
          <w:color w:val="000000"/>
          <w:spacing w:val="0"/>
          <w:kern w:val="2"/>
          <w:sz w:val="24"/>
          <w:szCs w:val="24"/>
          <w:highlight w:val="none"/>
          <w:u w:val="single"/>
          <w:lang w:val="en-US" w:eastAsia="zh-CN" w:bidi="ar"/>
        </w:rPr>
        <w:t>供应商须知前附表</w:t>
      </w:r>
      <w:r>
        <w:rPr>
          <w:rFonts w:hint="eastAsia" w:ascii="仿宋" w:hAnsi="仿宋" w:eastAsia="仿宋" w:cs="仿宋"/>
          <w:b w:val="0"/>
          <w:bCs w:val="0"/>
          <w:color w:val="000000"/>
          <w:spacing w:val="0"/>
          <w:kern w:val="2"/>
          <w:sz w:val="24"/>
          <w:szCs w:val="24"/>
          <w:highlight w:val="none"/>
          <w:u w:val="none"/>
          <w:lang w:val="en-US" w:eastAsia="zh-CN" w:bidi="ar"/>
        </w:rPr>
        <w:t>要求的其他资格证明文件。</w:t>
      </w:r>
    </w:p>
    <w:p>
      <w:pPr>
        <w:spacing w:line="360" w:lineRule="auto"/>
        <w:ind w:firstLine="720" w:firstLineChars="300"/>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2.原件、复印件上均应加盖本单位公章自然人投标的无需盖章，需要签字</w:t>
      </w:r>
    </w:p>
    <w:p>
      <w:pPr>
        <w:spacing w:line="360" w:lineRule="auto"/>
        <w:ind w:firstLine="720" w:firstLineChars="300"/>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3.如果是联合体投标，联合体各方需提供的满足磋商文件要求的其他资格证明文件。</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0"/>
        <w:spacing w:before="90" w:line="364" w:lineRule="auto"/>
        <w:ind w:left="0" w:leftChars="0" w:right="-314" w:rightChars="0" w:firstLine="0" w:firstLineChars="0"/>
        <w:outlineLvl w:val="0"/>
        <w:rPr>
          <w:rFonts w:hint="eastAsia" w:ascii="仿宋" w:hAnsi="仿宋" w:eastAsia="仿宋" w:cs="仿宋"/>
          <w:sz w:val="24"/>
          <w:szCs w:val="24"/>
          <w:highlight w:val="none"/>
        </w:rPr>
      </w:pPr>
      <w:bookmarkStart w:id="132" w:name="_Toc21383"/>
      <w:bookmarkStart w:id="133" w:name="_Toc20118"/>
      <w:bookmarkStart w:id="134" w:name="_Toc22532"/>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综合情况（格式）</w:t>
      </w:r>
      <w:bookmarkEnd w:id="132"/>
      <w:bookmarkEnd w:id="133"/>
      <w:bookmarkEnd w:id="134"/>
      <w:r>
        <w:rPr>
          <w:rFonts w:hint="eastAsia" w:ascii="仿宋" w:hAnsi="仿宋" w:eastAsia="仿宋" w:cs="仿宋"/>
          <w:sz w:val="24"/>
          <w:szCs w:val="24"/>
          <w:highlight w:val="none"/>
        </w:rPr>
        <w:t xml:space="preserve"> </w:t>
      </w:r>
    </w:p>
    <w:p>
      <w:pPr>
        <w:pStyle w:val="10"/>
        <w:spacing w:line="306" w:lineRule="exact"/>
        <w:ind w:left="0" w:right="159"/>
        <w:jc w:val="both"/>
        <w:outlineLvl w:val="0"/>
        <w:rPr>
          <w:rFonts w:hint="eastAsia" w:ascii="仿宋" w:hAnsi="仿宋" w:eastAsia="仿宋" w:cs="仿宋"/>
          <w:sz w:val="24"/>
          <w:szCs w:val="24"/>
          <w:highlight w:val="none"/>
        </w:rPr>
      </w:pPr>
      <w:bookmarkStart w:id="135" w:name="_Toc28553"/>
      <w:bookmarkStart w:id="136" w:name="_Toc17090"/>
      <w:bookmarkStart w:id="137" w:name="_Toc5632"/>
      <w:r>
        <w:rPr>
          <w:rFonts w:hint="eastAsia" w:ascii="仿宋" w:hAnsi="仿宋" w:eastAsia="仿宋" w:cs="仿宋"/>
          <w:b/>
          <w:bCs w:val="0"/>
          <w:sz w:val="24"/>
          <w:szCs w:val="24"/>
          <w:highlight w:val="none"/>
        </w:rPr>
        <w:t xml:space="preserve">附件 </w:t>
      </w:r>
      <w:r>
        <w:rPr>
          <w:rFonts w:hint="eastAsia" w:ascii="仿宋" w:hAnsi="仿宋" w:eastAsia="仿宋" w:cs="仿宋"/>
          <w:b/>
          <w:bCs w:val="0"/>
          <w:sz w:val="24"/>
          <w:szCs w:val="24"/>
          <w:highlight w:val="none"/>
          <w:lang w:val="en-US" w:eastAsia="zh-CN"/>
        </w:rPr>
        <w:t>5</w:t>
      </w:r>
      <w:r>
        <w:rPr>
          <w:rFonts w:hint="eastAsia" w:ascii="仿宋" w:hAnsi="仿宋" w:eastAsia="仿宋" w:cs="仿宋"/>
          <w:b/>
          <w:bCs w:val="0"/>
          <w:sz w:val="24"/>
          <w:szCs w:val="24"/>
          <w:highlight w:val="none"/>
        </w:rPr>
        <w:t>-1</w:t>
      </w:r>
      <w:r>
        <w:rPr>
          <w:rFonts w:hint="eastAsia" w:ascii="仿宋" w:hAnsi="仿宋" w:eastAsia="仿宋" w:cs="仿宋"/>
          <w:b/>
          <w:bCs w:val="0"/>
          <w:sz w:val="24"/>
          <w:szCs w:val="24"/>
          <w:highlight w:val="none"/>
          <w:lang w:val="en-US" w:eastAsia="zh-CN"/>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综合情况一览表</w:t>
      </w:r>
      <w:bookmarkEnd w:id="135"/>
      <w:bookmarkEnd w:id="136"/>
      <w:bookmarkEnd w:id="137"/>
    </w:p>
    <w:p>
      <w:pPr>
        <w:pStyle w:val="12"/>
        <w:spacing w:before="6"/>
        <w:rPr>
          <w:rFonts w:hint="eastAsia" w:ascii="仿宋" w:hAnsi="仿宋" w:eastAsia="仿宋" w:cs="仿宋"/>
          <w:b/>
          <w:sz w:val="24"/>
          <w:szCs w:val="24"/>
          <w:highlight w:val="none"/>
        </w:rPr>
      </w:pPr>
    </w:p>
    <w:tbl>
      <w:tblPr>
        <w:tblStyle w:val="16"/>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22"/>
              <w:spacing w:before="153"/>
              <w:ind w:left="107"/>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名称</w:t>
            </w:r>
          </w:p>
        </w:tc>
        <w:tc>
          <w:tcPr>
            <w:tcW w:w="6831" w:type="dxa"/>
            <w:gridSpan w:val="9"/>
            <w:tcBorders>
              <w:left w:val="single" w:color="000000" w:sz="6" w:space="0"/>
              <w:bottom w:val="single" w:color="000000" w:sz="6" w:space="0"/>
            </w:tcBorders>
          </w:tcPr>
          <w:p>
            <w:pPr>
              <w:pStyle w:val="22"/>
              <w:spacing w:before="153"/>
              <w:ind w:left="115" w:firstLine="5250" w:firstLineChars="2500"/>
              <w:rPr>
                <w:rFonts w:hint="eastAsia" w:ascii="仿宋" w:hAnsi="仿宋" w:eastAsia="仿宋" w:cs="仿宋"/>
                <w:sz w:val="21"/>
                <w:szCs w:val="21"/>
                <w:highlight w:val="none"/>
              </w:rPr>
            </w:pPr>
            <w:r>
              <w:rPr>
                <w:rFonts w:hint="eastAsia" w:ascii="仿宋" w:hAnsi="仿宋" w:eastAsia="仿宋" w:cs="仿宋"/>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4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8"/>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22"/>
              <w:spacing w:before="10"/>
              <w:rPr>
                <w:rFonts w:hint="eastAsia" w:ascii="仿宋" w:hAnsi="仿宋" w:eastAsia="仿宋" w:cs="仿宋"/>
                <w:b/>
                <w:sz w:val="21"/>
                <w:szCs w:val="21"/>
                <w:highlight w:val="none"/>
              </w:rPr>
            </w:pPr>
          </w:p>
          <w:p>
            <w:pPr>
              <w:pStyle w:val="22"/>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3"/>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43"/>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仿宋" w:hAnsi="仿宋" w:eastAsia="仿宋" w:cs="仿宋"/>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22"/>
              <w:spacing w:before="151"/>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隶属情况</w:t>
            </w:r>
            <w:r>
              <w:rPr>
                <w:rFonts w:hint="eastAsia" w:ascii="仿宋" w:hAnsi="仿宋" w:eastAsia="仿宋" w:cs="仿宋"/>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ight="-44"/>
              <w:rPr>
                <w:rFonts w:hint="eastAsia" w:ascii="仿宋" w:hAnsi="仿宋" w:eastAsia="仿宋" w:cs="仿宋"/>
                <w:sz w:val="21"/>
                <w:szCs w:val="21"/>
                <w:highlight w:val="none"/>
              </w:rPr>
            </w:pPr>
            <w:r>
              <w:rPr>
                <w:rFonts w:hint="eastAsia" w:ascii="仿宋" w:hAnsi="仿宋" w:eastAsia="仿宋" w:cs="仿宋"/>
                <w:spacing w:val="-8"/>
                <w:sz w:val="21"/>
                <w:szCs w:val="21"/>
                <w:highlight w:val="none"/>
              </w:rPr>
              <w:t>控股情况</w:t>
            </w:r>
            <w:r>
              <w:rPr>
                <w:rFonts w:hint="eastAsia" w:ascii="仿宋" w:hAnsi="仿宋" w:eastAsia="仿宋" w:cs="仿宋"/>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22"/>
              <w:spacing w:before="151"/>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22"/>
              <w:spacing w:before="14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22"/>
              <w:spacing w:before="155"/>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22"/>
              <w:spacing w:line="307" w:lineRule="exact"/>
              <w:ind w:left="115" w:right="-58"/>
              <w:rPr>
                <w:rFonts w:hint="eastAsia" w:ascii="仿宋" w:hAnsi="仿宋" w:eastAsia="仿宋" w:cs="仿宋"/>
                <w:sz w:val="21"/>
                <w:szCs w:val="21"/>
                <w:highlight w:val="none"/>
              </w:rPr>
            </w:pPr>
            <w:r>
              <w:rPr>
                <w:rFonts w:hint="eastAsia" w:ascii="仿宋" w:hAnsi="仿宋" w:eastAsia="仿宋" w:cs="仿宋"/>
                <w:spacing w:val="-16"/>
                <w:sz w:val="21"/>
                <w:szCs w:val="21"/>
                <w:highlight w:val="none"/>
              </w:rPr>
              <w:t>包括但不限于：企业经营范围、发展历程、经营业绩、获奖情况、</w:t>
            </w:r>
            <w:r>
              <w:rPr>
                <w:rFonts w:hint="eastAsia" w:ascii="仿宋" w:hAnsi="仿宋" w:eastAsia="仿宋" w:cs="仿宋"/>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22"/>
              <w:spacing w:before="144"/>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44"/>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44"/>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44"/>
              <w:ind w:right="104"/>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22"/>
              <w:spacing w:before="15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22"/>
              <w:spacing w:before="158"/>
              <w:ind w:left="115"/>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22"/>
              <w:spacing w:before="158"/>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22"/>
              <w:spacing w:before="158"/>
              <w:ind w:right="104"/>
              <w:jc w:val="right"/>
              <w:rPr>
                <w:rFonts w:hint="eastAsia" w:ascii="仿宋" w:hAnsi="仿宋" w:eastAsia="仿宋" w:cs="仿宋"/>
                <w:sz w:val="21"/>
                <w:szCs w:val="21"/>
                <w:highlight w:val="none"/>
              </w:rPr>
            </w:pPr>
            <w:r>
              <w:rPr>
                <w:rFonts w:hint="eastAsia" w:ascii="仿宋" w:hAnsi="仿宋" w:eastAsia="仿宋" w:cs="仿宋"/>
                <w:sz w:val="21"/>
                <w:szCs w:val="21"/>
                <w:highlight w:val="none"/>
              </w:rPr>
              <w:t>电话</w:t>
            </w:r>
          </w:p>
        </w:tc>
        <w:tc>
          <w:tcPr>
            <w:tcW w:w="720"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22"/>
              <w:spacing w:before="151"/>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22"/>
              <w:spacing w:before="151"/>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b/>
                <w:sz w:val="21"/>
                <w:szCs w:val="21"/>
                <w:highlight w:val="none"/>
              </w:rPr>
            </w:pPr>
          </w:p>
          <w:p>
            <w:pPr>
              <w:pStyle w:val="22"/>
              <w:rPr>
                <w:rFonts w:hint="eastAsia" w:ascii="仿宋" w:hAnsi="仿宋" w:eastAsia="仿宋" w:cs="仿宋"/>
                <w:b/>
                <w:sz w:val="21"/>
                <w:szCs w:val="21"/>
                <w:highlight w:val="none"/>
              </w:rPr>
            </w:pPr>
          </w:p>
          <w:p>
            <w:pPr>
              <w:pStyle w:val="22"/>
              <w:rPr>
                <w:rFonts w:hint="eastAsia" w:ascii="仿宋" w:hAnsi="仿宋" w:eastAsia="仿宋" w:cs="仿宋"/>
                <w:b/>
                <w:sz w:val="21"/>
                <w:szCs w:val="21"/>
                <w:highlight w:val="none"/>
              </w:rPr>
            </w:pPr>
          </w:p>
          <w:p>
            <w:pPr>
              <w:pStyle w:val="22"/>
              <w:rPr>
                <w:rFonts w:hint="eastAsia" w:ascii="仿宋" w:hAnsi="仿宋" w:eastAsia="仿宋" w:cs="仿宋"/>
                <w:b/>
                <w:sz w:val="21"/>
                <w:szCs w:val="21"/>
                <w:highlight w:val="none"/>
              </w:rPr>
            </w:pPr>
          </w:p>
          <w:p>
            <w:pPr>
              <w:pStyle w:val="22"/>
              <w:spacing w:before="1"/>
              <w:ind w:left="116"/>
              <w:rPr>
                <w:rFonts w:hint="eastAsia" w:ascii="仿宋" w:hAnsi="仿宋" w:eastAsia="仿宋" w:cs="仿宋"/>
                <w:sz w:val="21"/>
                <w:szCs w:val="21"/>
                <w:highlight w:val="none"/>
              </w:rPr>
            </w:pPr>
            <w:r>
              <w:rPr>
                <w:rFonts w:hint="eastAsia" w:ascii="仿宋" w:hAnsi="仿宋" w:eastAsia="仿宋" w:cs="仿宋"/>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51"/>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22"/>
              <w:spacing w:before="110"/>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10"/>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22"/>
              <w:spacing w:before="79"/>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79"/>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22"/>
              <w:spacing w:before="108"/>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spacing w:before="108"/>
              <w:ind w:left="118"/>
              <w:rPr>
                <w:rFonts w:hint="eastAsia" w:ascii="仿宋" w:hAnsi="仿宋" w:eastAsia="仿宋" w:cs="仿宋"/>
                <w:sz w:val="21"/>
                <w:szCs w:val="21"/>
                <w:highlight w:val="none"/>
              </w:rPr>
            </w:pPr>
            <w:r>
              <w:rPr>
                <w:rFonts w:hint="eastAsia" w:ascii="仿宋" w:hAnsi="仿宋" w:eastAsia="仿宋" w:cs="仿宋"/>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22"/>
              <w:spacing w:before="52"/>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仿宋" w:hAnsi="仿宋" w:eastAsia="仿宋" w:cs="仿宋"/>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22"/>
              <w:spacing w:before="93"/>
              <w:ind w:left="107"/>
              <w:rPr>
                <w:rFonts w:hint="eastAsia" w:ascii="仿宋" w:hAnsi="仿宋" w:eastAsia="仿宋" w:cs="仿宋"/>
                <w:sz w:val="21"/>
                <w:szCs w:val="21"/>
                <w:highlight w:val="none"/>
              </w:rPr>
            </w:pPr>
            <w:r>
              <w:rPr>
                <w:rFonts w:hint="eastAsia" w:ascii="仿宋" w:hAnsi="仿宋" w:eastAsia="仿宋" w:cs="仿宋"/>
                <w:sz w:val="21"/>
                <w:szCs w:val="21"/>
                <w:highlight w:val="none"/>
              </w:rPr>
              <w:t>经营范围备注</w:t>
            </w:r>
          </w:p>
        </w:tc>
        <w:tc>
          <w:tcPr>
            <w:tcW w:w="6831" w:type="dxa"/>
            <w:gridSpan w:val="9"/>
            <w:tcBorders>
              <w:top w:val="single" w:color="000000" w:sz="6" w:space="0"/>
              <w:left w:val="single" w:color="000000" w:sz="6" w:space="0"/>
            </w:tcBorders>
          </w:tcPr>
          <w:p>
            <w:pPr>
              <w:pStyle w:val="22"/>
              <w:rPr>
                <w:rFonts w:hint="eastAsia" w:ascii="仿宋" w:hAnsi="仿宋" w:eastAsia="仿宋" w:cs="仿宋"/>
                <w:sz w:val="21"/>
                <w:szCs w:val="21"/>
                <w:highlight w:val="none"/>
              </w:rPr>
            </w:pPr>
          </w:p>
        </w:tc>
      </w:tr>
    </w:tbl>
    <w:p>
      <w:pPr>
        <w:pStyle w:val="12"/>
        <w:spacing w:before="4"/>
        <w:rPr>
          <w:rFonts w:hint="eastAsia" w:ascii="仿宋" w:hAnsi="仿宋" w:eastAsia="仿宋" w:cs="仿宋"/>
          <w:b/>
          <w:sz w:val="21"/>
          <w:szCs w:val="21"/>
          <w:highlight w:val="none"/>
        </w:rPr>
      </w:pP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outlineLvl w:val="0"/>
        <w:rPr>
          <w:rFonts w:hint="eastAsia" w:ascii="仿宋" w:hAnsi="仿宋" w:eastAsia="仿宋" w:cs="仿宋"/>
          <w:b/>
          <w:bCs/>
          <w:color w:val="000000"/>
          <w:spacing w:val="0"/>
          <w:kern w:val="2"/>
          <w:sz w:val="24"/>
          <w:szCs w:val="24"/>
          <w:highlight w:val="none"/>
          <w:u w:val="none"/>
          <w:lang w:val="en-US" w:eastAsia="zh-CN" w:bidi="ar"/>
        </w:rPr>
      </w:pPr>
      <w:bookmarkStart w:id="138" w:name="_Toc31879"/>
      <w:bookmarkStart w:id="139" w:name="_Toc5876"/>
      <w:bookmarkStart w:id="140" w:name="_Toc16932"/>
      <w:r>
        <w:rPr>
          <w:rFonts w:hint="eastAsia" w:ascii="仿宋" w:hAnsi="仿宋" w:eastAsia="仿宋" w:cs="仿宋"/>
          <w:b/>
          <w:bCs/>
          <w:color w:val="000000"/>
          <w:spacing w:val="0"/>
          <w:kern w:val="2"/>
          <w:sz w:val="24"/>
          <w:szCs w:val="24"/>
          <w:highlight w:val="none"/>
          <w:u w:val="none"/>
          <w:lang w:val="en-US" w:eastAsia="zh-CN" w:bidi="ar"/>
        </w:rPr>
        <w:t>附件 5-2 供应商单位简介</w:t>
      </w:r>
      <w:bookmarkEnd w:id="138"/>
      <w:bookmarkEnd w:id="139"/>
      <w:bookmarkEnd w:id="140"/>
    </w:p>
    <w:p>
      <w:pPr>
        <w:rPr>
          <w:rFonts w:hint="eastAsia" w:ascii="仿宋" w:hAnsi="仿宋" w:eastAsia="仿宋" w:cs="仿宋"/>
          <w:b w:val="0"/>
          <w:bCs w:val="0"/>
          <w:color w:val="000000"/>
          <w:spacing w:val="0"/>
          <w:kern w:val="2"/>
          <w:sz w:val="24"/>
          <w:szCs w:val="24"/>
          <w:highlight w:val="none"/>
          <w:u w:val="none"/>
          <w:lang w:val="en-US" w:eastAsia="zh-CN" w:bidi="ar"/>
        </w:rPr>
      </w:pPr>
    </w:p>
    <w:p>
      <w:pPr>
        <w:rPr>
          <w:rFonts w:hint="eastAsia" w:ascii="仿宋" w:hAnsi="仿宋" w:eastAsia="仿宋" w:cs="仿宋"/>
          <w:b w:val="0"/>
          <w:bCs w:val="0"/>
          <w:color w:val="000000"/>
          <w:spacing w:val="0"/>
          <w:kern w:val="2"/>
          <w:sz w:val="24"/>
          <w:szCs w:val="24"/>
          <w:highlight w:val="none"/>
          <w:u w:val="none"/>
          <w:lang w:val="en-US" w:eastAsia="zh-CN" w:bidi="ar"/>
        </w:rPr>
      </w:pPr>
    </w:p>
    <w:p>
      <w:pPr>
        <w:rPr>
          <w:rFonts w:hint="eastAsia" w:ascii="仿宋" w:hAnsi="仿宋" w:eastAsia="仿宋" w:cs="仿宋"/>
          <w:b w:val="0"/>
          <w:bCs w:val="0"/>
          <w:color w:val="000000"/>
          <w:spacing w:val="0"/>
          <w:kern w:val="2"/>
          <w:sz w:val="24"/>
          <w:szCs w:val="24"/>
          <w:highlight w:val="none"/>
          <w:u w:val="none"/>
          <w:lang w:val="en-US" w:eastAsia="zh-CN" w:bidi="ar"/>
        </w:rPr>
      </w:pP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（包括但不限于业务范围、所有权状况、组织机构及职能、人员构成、单位的场地环境和软硬件设施等）</w:t>
      </w:r>
    </w:p>
    <w:p>
      <w:pPr>
        <w:spacing w:line="360" w:lineRule="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0"/>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outlineLvl w:val="0"/>
        <w:rPr>
          <w:rFonts w:hint="eastAsia" w:ascii="仿宋" w:hAnsi="仿宋" w:eastAsia="仿宋" w:cs="仿宋"/>
          <w:sz w:val="24"/>
          <w:szCs w:val="24"/>
          <w:highlight w:val="none"/>
        </w:rPr>
      </w:pPr>
      <w:bookmarkStart w:id="141" w:name="_Toc17263"/>
      <w:bookmarkStart w:id="142" w:name="_Toc30877"/>
      <w:bookmarkStart w:id="143" w:name="_Toc13037"/>
      <w:r>
        <w:rPr>
          <w:rFonts w:hint="eastAsia" w:ascii="仿宋" w:hAnsi="仿宋" w:eastAsia="仿宋" w:cs="仿宋"/>
          <w:sz w:val="24"/>
          <w:szCs w:val="24"/>
          <w:highlight w:val="none"/>
        </w:rPr>
        <w:t xml:space="preserve">附件 </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 xml:space="preserve">-3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同类型项目案例</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业绩</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情况介绍【如有】</w:t>
      </w:r>
      <w:bookmarkEnd w:id="141"/>
      <w:bookmarkEnd w:id="142"/>
      <w:bookmarkEnd w:id="143"/>
    </w:p>
    <w:p>
      <w:pPr>
        <w:pStyle w:val="12"/>
        <w:keepNext w:val="0"/>
        <w:keepLines w:val="0"/>
        <w:pageBreakBefore w:val="0"/>
        <w:widowControl w:val="0"/>
        <w:kinsoku/>
        <w:wordWrap/>
        <w:overflowPunct/>
        <w:topLinePunct w:val="0"/>
        <w:autoSpaceDE w:val="0"/>
        <w:autoSpaceDN w:val="0"/>
        <w:bidi w:val="0"/>
        <w:adjustRightInd w:val="0"/>
        <w:snapToGrid w:val="0"/>
        <w:spacing w:before="0" w:line="440" w:lineRule="exact"/>
        <w:ind w:left="0" w:right="0"/>
        <w:textAlignment w:val="auto"/>
        <w:rPr>
          <w:rFonts w:hint="eastAsia" w:ascii="仿宋" w:hAnsi="仿宋" w:eastAsia="仿宋" w:cs="仿宋"/>
          <w:b/>
          <w:sz w:val="24"/>
          <w:szCs w:val="24"/>
          <w:highlight w:val="none"/>
        </w:rPr>
      </w:pPr>
    </w:p>
    <w:p>
      <w:pPr>
        <w:pStyle w:val="12"/>
        <w:spacing w:before="5"/>
        <w:rPr>
          <w:rFonts w:hint="eastAsia" w:ascii="仿宋" w:hAnsi="仿宋" w:eastAsia="仿宋" w:cs="仿宋"/>
          <w:b/>
          <w:sz w:val="21"/>
          <w:szCs w:val="21"/>
          <w:highlight w:val="none"/>
        </w:rPr>
      </w:pPr>
    </w:p>
    <w:p>
      <w:pPr>
        <w:pStyle w:val="12"/>
        <w:ind w:left="532" w:right="453"/>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业绩统计一览表和合同履行情况</w:t>
      </w:r>
    </w:p>
    <w:p>
      <w:pPr>
        <w:pStyle w:val="12"/>
        <w:spacing w:before="7"/>
        <w:rPr>
          <w:rFonts w:hint="eastAsia" w:ascii="仿宋" w:hAnsi="仿宋" w:eastAsia="仿宋" w:cs="仿宋"/>
          <w:sz w:val="21"/>
          <w:szCs w:val="21"/>
          <w:highlight w:val="none"/>
        </w:rPr>
      </w:pPr>
    </w:p>
    <w:tbl>
      <w:tblPr>
        <w:tblStyle w:val="16"/>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合同</w:t>
            </w:r>
            <w:r>
              <w:rPr>
                <w:rFonts w:hint="eastAsia" w:ascii="仿宋" w:hAnsi="仿宋" w:eastAsia="仿宋" w:cs="仿宋"/>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完成</w:t>
            </w:r>
          </w:p>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情况</w:t>
            </w:r>
          </w:p>
        </w:tc>
        <w:tc>
          <w:tcPr>
            <w:tcW w:w="605"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22"/>
              <w:rPr>
                <w:rFonts w:hint="eastAsia" w:ascii="仿宋" w:hAnsi="仿宋" w:eastAsia="仿宋" w:cs="仿宋"/>
                <w:sz w:val="21"/>
                <w:szCs w:val="21"/>
                <w:highlight w:val="none"/>
              </w:rPr>
            </w:pPr>
          </w:p>
        </w:tc>
        <w:tc>
          <w:tcPr>
            <w:tcW w:w="240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91"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77"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1090"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905"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894" w:type="dxa"/>
            <w:tcBorders>
              <w:top w:val="single" w:color="000000" w:sz="6" w:space="0"/>
              <w:left w:val="single" w:color="000000" w:sz="6" w:space="0"/>
              <w:right w:val="single" w:color="000000" w:sz="6" w:space="0"/>
            </w:tcBorders>
          </w:tcPr>
          <w:p>
            <w:pPr>
              <w:pStyle w:val="22"/>
              <w:rPr>
                <w:rFonts w:hint="eastAsia" w:ascii="仿宋" w:hAnsi="仿宋" w:eastAsia="仿宋" w:cs="仿宋"/>
                <w:sz w:val="21"/>
                <w:szCs w:val="21"/>
                <w:highlight w:val="none"/>
              </w:rPr>
            </w:pPr>
          </w:p>
        </w:tc>
        <w:tc>
          <w:tcPr>
            <w:tcW w:w="605" w:type="dxa"/>
            <w:tcBorders>
              <w:top w:val="single" w:color="000000" w:sz="6" w:space="0"/>
              <w:left w:val="single" w:color="000000" w:sz="6" w:space="0"/>
            </w:tcBorders>
          </w:tcPr>
          <w:p>
            <w:pPr>
              <w:pStyle w:val="22"/>
              <w:rPr>
                <w:rFonts w:hint="eastAsia" w:ascii="仿宋" w:hAnsi="仿宋" w:eastAsia="仿宋" w:cs="仿宋"/>
                <w:sz w:val="21"/>
                <w:szCs w:val="21"/>
                <w:highlight w:val="none"/>
              </w:rPr>
            </w:pPr>
          </w:p>
        </w:tc>
      </w:tr>
    </w:tbl>
    <w:p>
      <w:pPr>
        <w:spacing w:before="3"/>
        <w:ind w:left="360" w:right="0"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注：请</w:t>
      </w:r>
      <w:r>
        <w:rPr>
          <w:rFonts w:hint="eastAsia" w:ascii="仿宋" w:hAnsi="仿宋" w:eastAsia="仿宋" w:cs="仿宋"/>
          <w:spacing w:val="-2"/>
          <w:sz w:val="21"/>
          <w:szCs w:val="21"/>
          <w:highlight w:val="none"/>
          <w:lang w:val="en-US" w:eastAsia="zh-CN"/>
        </w:rPr>
        <w:t>供应商</w:t>
      </w:r>
      <w:r>
        <w:rPr>
          <w:rFonts w:hint="eastAsia" w:ascii="仿宋" w:hAnsi="仿宋" w:eastAsia="仿宋" w:cs="仿宋"/>
          <w:sz w:val="21"/>
          <w:szCs w:val="21"/>
          <w:highlight w:val="none"/>
        </w:rPr>
        <w:t>按照合同签订时间先后顺序填写此表，并按照同一顺序附相关证明材料</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具体要求详见本磋商文件第五章。</w:t>
      </w:r>
    </w:p>
    <w:p>
      <w:pPr>
        <w:spacing w:before="3"/>
        <w:ind w:left="360" w:right="0" w:firstLine="0"/>
        <w:jc w:val="left"/>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p>
    <w:p>
      <w:pPr>
        <w:pStyle w:val="12"/>
        <w:spacing w:before="8"/>
        <w:rPr>
          <w:rFonts w:hint="eastAsia" w:ascii="仿宋" w:hAnsi="仿宋" w:eastAsia="仿宋" w:cs="仿宋"/>
          <w:sz w:val="21"/>
          <w:szCs w:val="21"/>
          <w:highlight w:val="none"/>
        </w:rPr>
      </w:pPr>
    </w:p>
    <w:p>
      <w:pPr>
        <w:pStyle w:val="12"/>
        <w:tabs>
          <w:tab w:val="left" w:pos="3360"/>
          <w:tab w:val="left" w:pos="5041"/>
        </w:tabs>
        <w:ind w:left="360"/>
        <w:rPr>
          <w:rFonts w:hint="eastAsia" w:ascii="仿宋" w:hAnsi="仿宋" w:eastAsia="仿宋" w:cs="仿宋"/>
          <w:sz w:val="21"/>
          <w:szCs w:val="21"/>
          <w:highlight w:val="none"/>
        </w:rPr>
      </w:pPr>
      <w:r>
        <w:rPr>
          <w:rFonts w:hint="eastAsia" w:ascii="仿宋" w:hAnsi="仿宋" w:eastAsia="仿宋" w:cs="仿宋"/>
          <w:spacing w:val="-2"/>
          <w:sz w:val="21"/>
          <w:szCs w:val="21"/>
          <w:highlight w:val="none"/>
          <w:lang w:val="en-US" w:eastAsia="zh-CN"/>
        </w:rPr>
        <w:t>供应商</w:t>
      </w:r>
      <w:r>
        <w:rPr>
          <w:rFonts w:hint="eastAsia" w:ascii="仿宋" w:hAnsi="仿宋" w:eastAsia="仿宋" w:cs="仿宋"/>
          <w:sz w:val="21"/>
          <w:szCs w:val="21"/>
          <w:highlight w:val="none"/>
        </w:rPr>
        <w:t>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rPr>
        <w:t>（盖公章）</w:t>
      </w:r>
      <w:r>
        <w:rPr>
          <w:rFonts w:hint="eastAsia" w:ascii="仿宋" w:hAnsi="仿宋" w:eastAsia="仿宋" w:cs="仿宋"/>
          <w:sz w:val="21"/>
          <w:szCs w:val="21"/>
          <w:highlight w:val="none"/>
          <w:u w:val="none"/>
        </w:rPr>
        <w:tab/>
      </w:r>
    </w:p>
    <w:p>
      <w:pPr>
        <w:pStyle w:val="12"/>
        <w:tabs>
          <w:tab w:val="left" w:pos="3240"/>
        </w:tabs>
        <w:spacing w:before="160" w:line="242" w:lineRule="auto"/>
        <w:ind w:left="360" w:right="-314" w:rightChars="0"/>
        <w:rPr>
          <w:rFonts w:hint="eastAsia" w:ascii="仿宋" w:hAnsi="仿宋" w:eastAsia="仿宋" w:cs="仿宋"/>
          <w:sz w:val="21"/>
          <w:szCs w:val="21"/>
          <w:highlight w:val="none"/>
          <w:u w:val="none"/>
        </w:rPr>
      </w:pPr>
      <w:r>
        <w:rPr>
          <w:rFonts w:hint="eastAsia" w:ascii="仿宋" w:hAnsi="仿宋" w:eastAsia="仿宋" w:cs="仿宋"/>
          <w:sz w:val="21"/>
          <w:szCs w:val="21"/>
          <w:highlight w:val="none"/>
        </w:rPr>
        <w:t>法人代表或其授权人：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rPr>
        <w:t xml:space="preserve">（签字或签章） </w:t>
      </w:r>
    </w:p>
    <w:p>
      <w:pPr>
        <w:pStyle w:val="12"/>
        <w:tabs>
          <w:tab w:val="left" w:pos="3240"/>
          <w:tab w:val="left" w:pos="3535"/>
        </w:tabs>
        <w:spacing w:before="160" w:line="242" w:lineRule="auto"/>
        <w:ind w:left="360" w:right="4863"/>
        <w:rPr>
          <w:rFonts w:hint="eastAsia" w:ascii="仿宋" w:hAnsi="仿宋" w:eastAsia="仿宋" w:cs="仿宋"/>
          <w:sz w:val="21"/>
          <w:szCs w:val="21"/>
          <w:highlight w:val="none"/>
        </w:rPr>
      </w:pPr>
      <w:r>
        <w:rPr>
          <w:rFonts w:hint="eastAsia" w:ascii="仿宋" w:hAnsi="仿宋" w:eastAsia="仿宋" w:cs="仿宋"/>
          <w:sz w:val="21"/>
          <w:szCs w:val="21"/>
          <w:highlight w:val="none"/>
        </w:rPr>
        <w:t>日</w:t>
      </w:r>
      <w:r>
        <w:rPr>
          <w:rFonts w:hint="eastAsia" w:ascii="仿宋" w:hAnsi="仿宋" w:eastAsia="仿宋" w:cs="仿宋"/>
          <w:spacing w:val="-1"/>
          <w:sz w:val="21"/>
          <w:szCs w:val="21"/>
          <w:highlight w:val="none"/>
        </w:rPr>
        <w:t xml:space="preserve"> </w:t>
      </w:r>
      <w:r>
        <w:rPr>
          <w:rFonts w:hint="eastAsia" w:ascii="仿宋" w:hAnsi="仿宋" w:eastAsia="仿宋" w:cs="仿宋"/>
          <w:sz w:val="21"/>
          <w:szCs w:val="21"/>
          <w:highlight w:val="none"/>
        </w:rPr>
        <w:t>期：</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rPr>
        <w:tab/>
      </w:r>
    </w:p>
    <w:p>
      <w:pPr>
        <w:pStyle w:val="19"/>
        <w:rPr>
          <w:rFonts w:hint="eastAsia" w:ascii="仿宋" w:hAnsi="仿宋" w:eastAsia="仿宋" w:cs="仿宋"/>
          <w:highlight w:val="none"/>
          <w:lang w:val="en-US" w:eastAsia="zh-CN"/>
        </w:rPr>
      </w:pP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4"/>
        <w:spacing w:before="0" w:line="240" w:lineRule="atLeast"/>
        <w:jc w:val="both"/>
        <w:outlineLvl w:val="0"/>
        <w:rPr>
          <w:rFonts w:hint="eastAsia" w:ascii="仿宋" w:hAnsi="仿宋" w:eastAsia="仿宋" w:cs="仿宋"/>
          <w:sz w:val="24"/>
          <w:highlight w:val="none"/>
        </w:rPr>
      </w:pPr>
      <w:bookmarkStart w:id="144" w:name="_Toc29754"/>
      <w:bookmarkStart w:id="145" w:name="_Toc216582817"/>
      <w:bookmarkStart w:id="146" w:name="_Toc13900"/>
      <w:bookmarkStart w:id="147" w:name="_Toc20795"/>
      <w:bookmarkStart w:id="148" w:name="_Toc507399533"/>
      <w:r>
        <w:rPr>
          <w:rFonts w:hint="eastAsia" w:ascii="仿宋" w:hAnsi="仿宋" w:eastAsia="仿宋" w:cs="仿宋"/>
          <w:sz w:val="24"/>
          <w:highlight w:val="none"/>
          <w:lang w:val="en-US" w:eastAsia="zh-CN"/>
        </w:rPr>
        <w:t>附件6</w:t>
      </w:r>
      <w:r>
        <w:rPr>
          <w:rFonts w:hint="eastAsia" w:ascii="仿宋" w:hAnsi="仿宋" w:eastAsia="仿宋" w:cs="仿宋"/>
          <w:sz w:val="24"/>
          <w:highlight w:val="none"/>
        </w:rPr>
        <w:t xml:space="preserve">   技术规格偏离表</w:t>
      </w:r>
      <w:bookmarkEnd w:id="144"/>
      <w:bookmarkEnd w:id="145"/>
      <w:bookmarkEnd w:id="146"/>
      <w:bookmarkEnd w:id="147"/>
      <w:bookmarkEnd w:id="148"/>
    </w:p>
    <w:p>
      <w:pPr>
        <w:pStyle w:val="13"/>
        <w:spacing w:line="240" w:lineRule="atLeast"/>
        <w:ind w:left="1105" w:leftChars="257" w:hanging="540"/>
        <w:jc w:val="center"/>
        <w:rPr>
          <w:rFonts w:hint="eastAsia" w:ascii="仿宋" w:hAnsi="仿宋" w:eastAsia="仿宋" w:cs="仿宋"/>
          <w:sz w:val="24"/>
          <w:highlight w:val="none"/>
        </w:rPr>
      </w:pPr>
      <w:r>
        <w:rPr>
          <w:rFonts w:hint="eastAsia" w:ascii="仿宋" w:hAnsi="仿宋" w:eastAsia="仿宋" w:cs="仿宋"/>
          <w:b/>
          <w:bCs/>
          <w:sz w:val="24"/>
          <w:highlight w:val="none"/>
        </w:rPr>
        <w:t>技术规格偏离表</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项目名称:                       招标编号:                 包号:</w:t>
      </w:r>
    </w:p>
    <w:tbl>
      <w:tblPr>
        <w:tblStyle w:val="16"/>
        <w:tblW w:w="8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1400"/>
        <w:gridCol w:w="1781"/>
        <w:gridCol w:w="1791"/>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20"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400"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货物名称</w:t>
            </w:r>
          </w:p>
        </w:tc>
        <w:tc>
          <w:tcPr>
            <w:tcW w:w="1781"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文件技术条款</w:t>
            </w:r>
          </w:p>
        </w:tc>
        <w:tc>
          <w:tcPr>
            <w:tcW w:w="1791"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文件技术条款</w:t>
            </w:r>
          </w:p>
        </w:tc>
        <w:tc>
          <w:tcPr>
            <w:tcW w:w="2306"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400"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8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791"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306"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bl>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注：</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有偏离的技术条款须在该表中逐一列明，并在“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文件的技术条款”栏填写具体应答内容， 在“偏离说明”中说明偏离具体情形。若无偏离请在“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文件的技术条款”中填写“无偏离”。</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未声明部分将被视为已接受</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文件要求，签约时未经采购人同意不得改变。</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3.供应商</w:t>
      </w:r>
      <w:r>
        <w:rPr>
          <w:rFonts w:hint="eastAsia" w:ascii="仿宋" w:hAnsi="仿宋" w:eastAsia="仿宋" w:cs="仿宋"/>
          <w:sz w:val="21"/>
          <w:szCs w:val="21"/>
          <w:highlight w:val="none"/>
        </w:rPr>
        <w:t>可根据其</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内容进一步细化上述表格，并可增添其它表格或说明以便进一步明确投标内容。</w:t>
      </w:r>
    </w:p>
    <w:p>
      <w:pPr>
        <w:pStyle w:val="13"/>
        <w:spacing w:line="240" w:lineRule="atLeast"/>
        <w:ind w:left="1105" w:leftChars="257" w:hanging="540"/>
        <w:rPr>
          <w:rFonts w:hint="eastAsia" w:ascii="仿宋" w:hAnsi="仿宋" w:eastAsia="仿宋" w:cs="仿宋"/>
          <w:sz w:val="24"/>
          <w:highlight w:val="none"/>
        </w:rPr>
      </w:pPr>
    </w:p>
    <w:p>
      <w:pPr>
        <w:pStyle w:val="13"/>
        <w:spacing w:line="240" w:lineRule="atLeast"/>
        <w:ind w:left="1105" w:leftChars="257" w:hanging="540"/>
        <w:rPr>
          <w:rFonts w:hint="eastAsia" w:ascii="仿宋" w:hAnsi="仿宋" w:eastAsia="仿宋" w:cs="仿宋"/>
          <w:sz w:val="24"/>
          <w:highlight w:val="none"/>
        </w:rPr>
      </w:pPr>
    </w:p>
    <w:p>
      <w:pPr>
        <w:pStyle w:val="13"/>
        <w:tabs>
          <w:tab w:val="left" w:pos="5580"/>
        </w:tabs>
        <w:spacing w:line="440" w:lineRule="exact"/>
        <w:ind w:left="1104" w:leftChars="257" w:hanging="539"/>
        <w:rPr>
          <w:rFonts w:hint="eastAsia" w:ascii="仿宋" w:hAnsi="仿宋" w:eastAsia="仿宋" w:cs="仿宋"/>
          <w:sz w:val="24"/>
          <w:highlight w:val="none"/>
          <w:u w:val="single"/>
        </w:rPr>
      </w:pPr>
      <w:r>
        <w:rPr>
          <w:rFonts w:hint="eastAsia" w:ascii="仿宋" w:hAnsi="仿宋" w:eastAsia="仿宋" w:cs="仿宋"/>
          <w:sz w:val="24"/>
          <w:highlight w:val="none"/>
          <w:u w:val="none"/>
          <w:lang w:val="en-US" w:eastAsia="zh-CN"/>
        </w:rPr>
        <w:t>供应商</w:t>
      </w:r>
      <w:r>
        <w:rPr>
          <w:rFonts w:hint="eastAsia" w:ascii="仿宋" w:hAnsi="仿宋" w:eastAsia="仿宋" w:cs="仿宋"/>
          <w:sz w:val="24"/>
          <w:highlight w:val="none"/>
          <w:u w:val="none"/>
        </w:rPr>
        <w:t>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none"/>
        </w:rPr>
        <w:t>（盖公章）</w:t>
      </w:r>
      <w:r>
        <w:rPr>
          <w:rFonts w:hint="eastAsia" w:ascii="仿宋" w:hAnsi="仿宋" w:eastAsia="仿宋" w:cs="仿宋"/>
          <w:sz w:val="24"/>
          <w:highlight w:val="none"/>
          <w:u w:val="none"/>
        </w:rPr>
        <w:tab/>
      </w:r>
    </w:p>
    <w:p>
      <w:pPr>
        <w:pStyle w:val="13"/>
        <w:tabs>
          <w:tab w:val="left" w:pos="5580"/>
        </w:tabs>
        <w:spacing w:line="440" w:lineRule="exact"/>
        <w:ind w:left="1104" w:leftChars="257" w:hanging="539"/>
        <w:rPr>
          <w:rFonts w:hint="eastAsia" w:ascii="仿宋" w:hAnsi="仿宋" w:eastAsia="仿宋" w:cs="仿宋"/>
          <w:sz w:val="24"/>
          <w:highlight w:val="none"/>
          <w:u w:val="none"/>
        </w:rPr>
      </w:pPr>
      <w:r>
        <w:rPr>
          <w:rFonts w:hint="eastAsia" w:ascii="仿宋" w:hAnsi="仿宋" w:eastAsia="仿宋" w:cs="仿宋"/>
          <w:sz w:val="24"/>
          <w:highlight w:val="none"/>
          <w:u w:val="none"/>
        </w:rPr>
        <w:t>法人代表或其授权人：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rPr>
        <w:t xml:space="preserve">（签字或签章） </w:t>
      </w:r>
    </w:p>
    <w:p>
      <w:pPr>
        <w:pStyle w:val="13"/>
        <w:tabs>
          <w:tab w:val="left" w:pos="5580"/>
        </w:tabs>
        <w:spacing w:line="440" w:lineRule="exact"/>
        <w:ind w:left="1104" w:leftChars="257" w:hanging="539"/>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pStyle w:val="19"/>
        <w:numPr>
          <w:ilvl w:val="0"/>
          <w:numId w:val="0"/>
        </w:numPr>
        <w:spacing w:before="25" w:after="25" w:line="360" w:lineRule="auto"/>
        <w:jc w:val="left"/>
        <w:rPr>
          <w:rFonts w:hint="eastAsia" w:ascii="仿宋" w:hAnsi="仿宋" w:eastAsia="仿宋" w:cs="仿宋"/>
          <w:sz w:val="24"/>
          <w:highlight w:val="none"/>
          <w:lang w:val="en-US" w:eastAsia="zh-CN"/>
        </w:rPr>
      </w:pPr>
    </w:p>
    <w:p>
      <w:pPr>
        <w:pStyle w:val="19"/>
        <w:numPr>
          <w:ilvl w:val="0"/>
          <w:numId w:val="0"/>
        </w:numPr>
        <w:spacing w:before="25" w:after="25" w:line="360" w:lineRule="auto"/>
        <w:jc w:val="left"/>
        <w:rPr>
          <w:rFonts w:hint="eastAsia" w:ascii="仿宋" w:hAnsi="仿宋" w:eastAsia="仿宋" w:cs="仿宋"/>
          <w:sz w:val="24"/>
          <w:highlight w:val="none"/>
          <w:lang w:val="en-US" w:eastAsia="zh-CN"/>
        </w:rPr>
      </w:pP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pPr>
        <w:pStyle w:val="19"/>
        <w:numPr>
          <w:ilvl w:val="0"/>
          <w:numId w:val="0"/>
        </w:numPr>
        <w:spacing w:before="25" w:after="25" w:line="360" w:lineRule="auto"/>
        <w:jc w:val="left"/>
        <w:rPr>
          <w:rFonts w:hint="eastAsia" w:ascii="仿宋" w:hAnsi="仿宋" w:eastAsia="仿宋" w:cs="仿宋"/>
          <w:sz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
        <w:spacing w:before="0" w:line="240" w:lineRule="atLeast"/>
        <w:jc w:val="both"/>
        <w:outlineLvl w:val="0"/>
        <w:rPr>
          <w:rFonts w:hint="eastAsia" w:ascii="仿宋" w:hAnsi="仿宋" w:eastAsia="仿宋" w:cs="仿宋"/>
          <w:sz w:val="24"/>
          <w:highlight w:val="none"/>
          <w:lang w:eastAsia="zh-CN"/>
        </w:rPr>
      </w:pPr>
      <w:bookmarkStart w:id="149" w:name="_Toc15469"/>
      <w:bookmarkStart w:id="150" w:name="_Toc507399534"/>
      <w:bookmarkStart w:id="151" w:name="_Toc23907"/>
      <w:bookmarkStart w:id="152" w:name="_Toc216582818"/>
      <w:bookmarkStart w:id="153" w:name="_Toc718"/>
      <w:r>
        <w:rPr>
          <w:rFonts w:hint="eastAsia" w:ascii="仿宋" w:hAnsi="仿宋" w:eastAsia="仿宋" w:cs="仿宋"/>
          <w:sz w:val="24"/>
          <w:highlight w:val="none"/>
          <w:lang w:val="en-US" w:eastAsia="zh-CN"/>
        </w:rPr>
        <w:t>附件7</w:t>
      </w:r>
      <w:r>
        <w:rPr>
          <w:rFonts w:hint="eastAsia" w:ascii="仿宋" w:hAnsi="仿宋" w:eastAsia="仿宋" w:cs="仿宋"/>
          <w:sz w:val="24"/>
          <w:highlight w:val="none"/>
        </w:rPr>
        <w:t xml:space="preserve">   商务条款偏离表</w:t>
      </w:r>
      <w:bookmarkEnd w:id="149"/>
      <w:bookmarkEnd w:id="150"/>
      <w:bookmarkEnd w:id="151"/>
      <w:bookmarkEnd w:id="152"/>
      <w:bookmarkEnd w:id="153"/>
      <w:r>
        <w:rPr>
          <w:rFonts w:hint="eastAsia" w:ascii="仿宋" w:hAnsi="仿宋" w:eastAsia="仿宋" w:cs="仿宋"/>
          <w:sz w:val="24"/>
          <w:highlight w:val="none"/>
          <w:lang w:val="en-US" w:eastAsia="zh-CN"/>
        </w:rPr>
        <w:t xml:space="preserve"> </w:t>
      </w:r>
    </w:p>
    <w:p>
      <w:pPr>
        <w:pStyle w:val="13"/>
        <w:spacing w:line="240" w:lineRule="atLeast"/>
        <w:ind w:left="1105"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商务条款偏离表</w:t>
      </w:r>
    </w:p>
    <w:p>
      <w:pPr>
        <w:pStyle w:val="13"/>
        <w:spacing w:line="240" w:lineRule="atLeast"/>
        <w:ind w:left="1105" w:leftChars="257" w:hanging="540"/>
        <w:rPr>
          <w:rFonts w:hint="eastAsia" w:ascii="仿宋" w:hAnsi="仿宋" w:eastAsia="仿宋" w:cs="仿宋"/>
          <w:sz w:val="24"/>
          <w:highlight w:val="none"/>
        </w:rPr>
      </w:pP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项目名称:                      招标编号:             包号:</w:t>
      </w:r>
    </w:p>
    <w:tbl>
      <w:tblPr>
        <w:tblStyle w:val="16"/>
        <w:tblW w:w="8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2949"/>
        <w:gridCol w:w="286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09"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949"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文件的商务条款</w:t>
            </w:r>
          </w:p>
        </w:tc>
        <w:tc>
          <w:tcPr>
            <w:tcW w:w="2862"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文件的商务条款</w:t>
            </w:r>
          </w:p>
        </w:tc>
        <w:tc>
          <w:tcPr>
            <w:tcW w:w="1139" w:type="dxa"/>
            <w:noWrap w:val="0"/>
            <w:vAlign w:val="center"/>
          </w:tcPr>
          <w:p>
            <w:pPr>
              <w:pStyle w:val="13"/>
              <w:spacing w:line="240" w:lineRule="atLeast"/>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jc w:val="center"/>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jc w:val="center"/>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0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94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2862"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c>
          <w:tcPr>
            <w:tcW w:w="1139" w:type="dxa"/>
            <w:noWrap w:val="0"/>
            <w:vAlign w:val="top"/>
          </w:tcPr>
          <w:p>
            <w:pPr>
              <w:pStyle w:val="13"/>
              <w:spacing w:line="240" w:lineRule="atLeast"/>
              <w:ind w:left="1105" w:leftChars="257" w:hanging="540"/>
              <w:rPr>
                <w:rFonts w:hint="eastAsia" w:ascii="仿宋" w:hAnsi="仿宋" w:eastAsia="仿宋" w:cs="仿宋"/>
                <w:sz w:val="21"/>
                <w:szCs w:val="21"/>
                <w:highlight w:val="none"/>
              </w:rPr>
            </w:pPr>
          </w:p>
        </w:tc>
      </w:tr>
    </w:tbl>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rPr>
        <w:t>注：</w:t>
      </w: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有偏离的商务条款须在该表中逐一列明，并在“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文件的商务条款”栏填写具体应答内容，在“偏离说明”中说明偏离具体情形。若无偏离请在“</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文件的商务条款”中填写“无偏离”。</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未声明部分将被视为已接受</w:t>
      </w:r>
      <w:r>
        <w:rPr>
          <w:rFonts w:hint="eastAsia" w:ascii="仿宋" w:hAnsi="仿宋" w:eastAsia="仿宋" w:cs="仿宋"/>
          <w:sz w:val="21"/>
          <w:szCs w:val="21"/>
          <w:highlight w:val="none"/>
          <w:lang w:val="en-US" w:eastAsia="zh-CN"/>
        </w:rPr>
        <w:t>磋商</w:t>
      </w:r>
      <w:r>
        <w:rPr>
          <w:rFonts w:hint="eastAsia" w:ascii="仿宋" w:hAnsi="仿宋" w:eastAsia="仿宋" w:cs="仿宋"/>
          <w:sz w:val="21"/>
          <w:szCs w:val="21"/>
          <w:highlight w:val="none"/>
        </w:rPr>
        <w:t>文件要求，签约时未经</w:t>
      </w:r>
      <w:r>
        <w:rPr>
          <w:rFonts w:hint="eastAsia" w:ascii="仿宋" w:hAnsi="仿宋" w:eastAsia="仿宋" w:cs="仿宋"/>
          <w:sz w:val="21"/>
          <w:szCs w:val="21"/>
          <w:highlight w:val="none"/>
          <w:lang w:val="en-US" w:eastAsia="zh-CN"/>
        </w:rPr>
        <w:t>采购人</w:t>
      </w:r>
      <w:r>
        <w:rPr>
          <w:rFonts w:hint="eastAsia" w:ascii="仿宋" w:hAnsi="仿宋" w:eastAsia="仿宋" w:cs="仿宋"/>
          <w:sz w:val="21"/>
          <w:szCs w:val="21"/>
          <w:highlight w:val="none"/>
        </w:rPr>
        <w:t>同意不得改变。</w:t>
      </w:r>
    </w:p>
    <w:p>
      <w:pPr>
        <w:pStyle w:val="13"/>
        <w:spacing w:line="240" w:lineRule="atLeast"/>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3.供应商</w:t>
      </w:r>
      <w:r>
        <w:rPr>
          <w:rFonts w:hint="eastAsia" w:ascii="仿宋" w:hAnsi="仿宋" w:eastAsia="仿宋" w:cs="仿宋"/>
          <w:sz w:val="21"/>
          <w:szCs w:val="21"/>
          <w:highlight w:val="none"/>
        </w:rPr>
        <w:t>可根据其</w:t>
      </w: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内容进一步细化上述表格，并可增添其它表格或说明以便进一步明确响应内容。</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3"/>
        <w:tabs>
          <w:tab w:val="left" w:pos="5580"/>
        </w:tabs>
        <w:spacing w:line="440" w:lineRule="exact"/>
        <w:ind w:left="1104" w:leftChars="257" w:hanging="539"/>
        <w:rPr>
          <w:rFonts w:hint="eastAsia" w:ascii="仿宋" w:hAnsi="仿宋" w:eastAsia="仿宋" w:cs="仿宋"/>
          <w:sz w:val="24"/>
          <w:highlight w:val="none"/>
          <w:u w:val="single"/>
        </w:rPr>
      </w:pPr>
      <w:r>
        <w:rPr>
          <w:rFonts w:hint="eastAsia" w:ascii="仿宋" w:hAnsi="仿宋" w:eastAsia="仿宋" w:cs="仿宋"/>
          <w:sz w:val="24"/>
          <w:highlight w:val="none"/>
          <w:u w:val="none"/>
          <w:lang w:val="en-US" w:eastAsia="zh-CN"/>
        </w:rPr>
        <w:t>供应商</w:t>
      </w:r>
      <w:r>
        <w:rPr>
          <w:rFonts w:hint="eastAsia" w:ascii="仿宋" w:hAnsi="仿宋" w:eastAsia="仿宋" w:cs="仿宋"/>
          <w:sz w:val="24"/>
          <w:highlight w:val="none"/>
          <w:u w:val="none"/>
        </w:rPr>
        <w:t>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u w:val="none"/>
        </w:rPr>
        <w:t>（盖公章）</w:t>
      </w:r>
      <w:r>
        <w:rPr>
          <w:rFonts w:hint="eastAsia" w:ascii="仿宋" w:hAnsi="仿宋" w:eastAsia="仿宋" w:cs="仿宋"/>
          <w:sz w:val="24"/>
          <w:highlight w:val="none"/>
          <w:u w:val="none"/>
        </w:rPr>
        <w:tab/>
      </w:r>
    </w:p>
    <w:p>
      <w:pPr>
        <w:pStyle w:val="13"/>
        <w:tabs>
          <w:tab w:val="left" w:pos="5580"/>
        </w:tabs>
        <w:spacing w:line="440" w:lineRule="exact"/>
        <w:ind w:left="1104" w:leftChars="257" w:hanging="539"/>
        <w:rPr>
          <w:rFonts w:hint="eastAsia" w:ascii="仿宋" w:hAnsi="仿宋" w:eastAsia="仿宋" w:cs="仿宋"/>
          <w:sz w:val="24"/>
          <w:highlight w:val="none"/>
          <w:u w:val="none"/>
        </w:rPr>
      </w:pPr>
      <w:r>
        <w:rPr>
          <w:rFonts w:hint="eastAsia" w:ascii="仿宋" w:hAnsi="仿宋" w:eastAsia="仿宋" w:cs="仿宋"/>
          <w:sz w:val="24"/>
          <w:highlight w:val="none"/>
          <w:u w:val="none"/>
        </w:rPr>
        <w:t>法人代表或其授权人：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rPr>
        <w:t xml:space="preserve">（签字或签章） </w:t>
      </w:r>
    </w:p>
    <w:p>
      <w:pPr>
        <w:pStyle w:val="13"/>
        <w:tabs>
          <w:tab w:val="left" w:pos="5580"/>
        </w:tabs>
        <w:spacing w:line="440" w:lineRule="exact"/>
        <w:ind w:left="1104" w:leftChars="257" w:hanging="539"/>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p>
    <w:p>
      <w:pPr>
        <w:pStyle w:val="19"/>
        <w:numPr>
          <w:ilvl w:val="0"/>
          <w:numId w:val="0"/>
        </w:numPr>
        <w:spacing w:before="25" w:after="25" w:line="360" w:lineRule="auto"/>
        <w:jc w:val="left"/>
        <w:rPr>
          <w:rFonts w:hint="eastAsia" w:ascii="仿宋" w:hAnsi="仿宋" w:eastAsia="仿宋" w:cs="仿宋"/>
          <w:sz w:val="24"/>
          <w:highlight w:val="none"/>
          <w:lang w:val="en-US" w:eastAsia="zh-CN"/>
        </w:rPr>
      </w:pP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4"/>
        <w:pageBreakBefore w:val="0"/>
        <w:kinsoku/>
        <w:wordWrap/>
        <w:overflowPunct/>
        <w:topLinePunct w:val="0"/>
        <w:autoSpaceDE/>
        <w:autoSpaceDN/>
        <w:bidi w:val="0"/>
        <w:adjustRightInd w:val="0"/>
        <w:snapToGrid w:val="0"/>
        <w:spacing w:before="0" w:after="0" w:line="360" w:lineRule="auto"/>
        <w:ind w:left="0" w:leftChars="0"/>
        <w:textAlignment w:val="auto"/>
        <w:outlineLvl w:val="0"/>
        <w:rPr>
          <w:rFonts w:hint="eastAsia" w:ascii="仿宋" w:hAnsi="仿宋" w:eastAsia="仿宋" w:cs="仿宋"/>
          <w:b w:val="0"/>
          <w:sz w:val="24"/>
          <w:highlight w:val="none"/>
          <w:lang w:eastAsia="zh-CN"/>
        </w:rPr>
      </w:pPr>
      <w:bookmarkStart w:id="154" w:name="_Toc24352"/>
      <w:bookmarkStart w:id="155" w:name="_Toc11645"/>
      <w:bookmarkStart w:id="156" w:name="_Toc14711"/>
      <w:bookmarkStart w:id="157" w:name="_Toc11631"/>
      <w:bookmarkStart w:id="158" w:name="_Toc30387"/>
      <w:bookmarkStart w:id="159" w:name="_Toc13571"/>
      <w:r>
        <w:rPr>
          <w:rFonts w:hint="eastAsia" w:ascii="仿宋" w:hAnsi="仿宋" w:eastAsia="仿宋" w:cs="仿宋"/>
          <w:sz w:val="24"/>
          <w:highlight w:val="none"/>
          <w:u w:val="none"/>
          <w:lang w:val="en-US" w:eastAsia="zh-CN"/>
        </w:rPr>
        <w:t>附件8-1</w:t>
      </w:r>
      <w:bookmarkStart w:id="160" w:name="_Toc71631935"/>
      <w:r>
        <w:rPr>
          <w:rFonts w:hint="eastAsia" w:ascii="仿宋" w:hAnsi="仿宋" w:eastAsia="仿宋" w:cs="仿宋"/>
          <w:sz w:val="24"/>
          <w:highlight w:val="none"/>
        </w:rPr>
        <w:t xml:space="preserve"> 中小企业声明函</w:t>
      </w:r>
      <w:bookmarkEnd w:id="160"/>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如是</w:t>
      </w:r>
      <w:r>
        <w:rPr>
          <w:rFonts w:hint="eastAsia" w:ascii="仿宋" w:hAnsi="仿宋" w:eastAsia="仿宋" w:cs="仿宋"/>
          <w:sz w:val="24"/>
          <w:highlight w:val="none"/>
          <w:lang w:eastAsia="zh-CN"/>
        </w:rPr>
        <w:t>）</w:t>
      </w:r>
      <w:bookmarkEnd w:id="154"/>
      <w:bookmarkEnd w:id="155"/>
      <w:bookmarkEnd w:id="156"/>
    </w:p>
    <w:p>
      <w:pPr>
        <w:pageBreakBefore w:val="0"/>
        <w:kinsoku/>
        <w:wordWrap/>
        <w:overflowPunct/>
        <w:topLinePunct w:val="0"/>
        <w:autoSpaceDE/>
        <w:autoSpaceDN/>
        <w:bidi w:val="0"/>
        <w:adjustRightInd w:val="0"/>
        <w:snapToGrid w:val="0"/>
        <w:spacing w:line="360" w:lineRule="auto"/>
        <w:ind w:left="0" w:leftChars="0" w:hanging="540"/>
        <w:jc w:val="center"/>
        <w:textAlignment w:val="auto"/>
        <w:rPr>
          <w:rFonts w:hint="eastAsia" w:ascii="仿宋" w:hAnsi="仿宋" w:eastAsia="仿宋" w:cs="仿宋"/>
          <w:b/>
          <w:kern w:val="0"/>
          <w:sz w:val="24"/>
          <w:szCs w:val="20"/>
          <w:highlight w:val="none"/>
        </w:rPr>
      </w:pP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本公司（联合体）郑重声明，根据《政府采购促进中小企业发展管理办法》（财库﹝2020﹞46 号）的规定，本公司（联合体）参加</w:t>
      </w:r>
      <w:r>
        <w:rPr>
          <w:rFonts w:hint="eastAsia" w:ascii="仿宋" w:hAnsi="仿宋" w:eastAsia="仿宋" w:cs="仿宋"/>
          <w:i/>
          <w:sz w:val="24"/>
          <w:highlight w:val="none"/>
          <w:u w:val="single"/>
        </w:rPr>
        <w:t>（单位名称）</w:t>
      </w:r>
      <w:r>
        <w:rPr>
          <w:rFonts w:hint="eastAsia" w:ascii="仿宋" w:hAnsi="仿宋" w:eastAsia="仿宋" w:cs="仿宋"/>
          <w:sz w:val="24"/>
          <w:highlight w:val="none"/>
        </w:rPr>
        <w:t>的</w:t>
      </w:r>
      <w:r>
        <w:rPr>
          <w:rFonts w:hint="eastAsia" w:ascii="仿宋" w:hAnsi="仿宋" w:eastAsia="仿宋" w:cs="仿宋"/>
          <w:i/>
          <w:sz w:val="24"/>
          <w:highlight w:val="none"/>
          <w:u w:val="single"/>
        </w:rPr>
        <w:t>（项目名称）</w:t>
      </w:r>
      <w:r>
        <w:rPr>
          <w:rFonts w:hint="eastAsia" w:ascii="仿宋" w:hAnsi="仿宋" w:eastAsia="仿宋" w:cs="仿宋"/>
          <w:sz w:val="24"/>
          <w:highlight w:val="none"/>
        </w:rPr>
        <w:t>采购活动，提供的货物全部由符合政策要求的中小企业制造。相关企业（含联合体中的中小企业、签订分包意向协议的中小企业）的具体情况如下：</w:t>
      </w: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1. </w:t>
      </w:r>
      <w:r>
        <w:rPr>
          <w:rFonts w:hint="eastAsia" w:ascii="仿宋" w:hAnsi="仿宋" w:eastAsia="仿宋" w:cs="仿宋"/>
          <w:i/>
          <w:sz w:val="24"/>
          <w:highlight w:val="none"/>
          <w:u w:val="single"/>
        </w:rPr>
        <w:t>（标的名称）</w:t>
      </w:r>
      <w:r>
        <w:rPr>
          <w:rFonts w:hint="eastAsia" w:ascii="仿宋" w:hAnsi="仿宋" w:eastAsia="仿宋" w:cs="仿宋"/>
          <w:sz w:val="24"/>
          <w:highlight w:val="none"/>
        </w:rPr>
        <w:t xml:space="preserve"> ，属于</w:t>
      </w:r>
      <w:r>
        <w:rPr>
          <w:rFonts w:hint="eastAsia" w:ascii="仿宋" w:hAnsi="仿宋" w:eastAsia="仿宋" w:cs="仿宋"/>
          <w:i/>
          <w:sz w:val="24"/>
          <w:highlight w:val="none"/>
          <w:u w:val="single"/>
        </w:rPr>
        <w:t>（采购文件中明确的所属行业）</w:t>
      </w:r>
      <w:r>
        <w:rPr>
          <w:rFonts w:hint="eastAsia" w:ascii="仿宋" w:hAnsi="仿宋" w:eastAsia="仿宋" w:cs="仿宋"/>
          <w:sz w:val="24"/>
          <w:highlight w:val="none"/>
        </w:rPr>
        <w:t>行业；制造商为</w:t>
      </w:r>
      <w:r>
        <w:rPr>
          <w:rFonts w:hint="eastAsia" w:ascii="仿宋" w:hAnsi="仿宋" w:eastAsia="仿宋" w:cs="仿宋"/>
          <w:i/>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i/>
          <w:sz w:val="24"/>
          <w:highlight w:val="none"/>
          <w:u w:val="single"/>
        </w:rPr>
        <w:t>（中型企业、小型企业、微型企业）</w:t>
      </w:r>
      <w:r>
        <w:rPr>
          <w:rFonts w:hint="eastAsia" w:ascii="仿宋" w:hAnsi="仿宋" w:eastAsia="仿宋" w:cs="仿宋"/>
          <w:sz w:val="24"/>
          <w:highlight w:val="none"/>
        </w:rPr>
        <w:t>；</w:t>
      </w: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0" w:firstLineChars="0"/>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2. </w:t>
      </w:r>
      <w:r>
        <w:rPr>
          <w:rFonts w:hint="eastAsia" w:ascii="仿宋" w:hAnsi="仿宋" w:eastAsia="仿宋" w:cs="仿宋"/>
          <w:sz w:val="24"/>
          <w:highlight w:val="none"/>
          <w:u w:val="single"/>
        </w:rPr>
        <w:t>（</w:t>
      </w:r>
      <w:r>
        <w:rPr>
          <w:rFonts w:hint="eastAsia" w:ascii="仿宋" w:hAnsi="仿宋" w:eastAsia="仿宋" w:cs="仿宋"/>
          <w:i/>
          <w:sz w:val="24"/>
          <w:highlight w:val="none"/>
          <w:u w:val="single"/>
        </w:rPr>
        <w:t>标的名称）</w:t>
      </w:r>
      <w:r>
        <w:rPr>
          <w:rFonts w:hint="eastAsia" w:ascii="仿宋" w:hAnsi="仿宋" w:eastAsia="仿宋" w:cs="仿宋"/>
          <w:sz w:val="24"/>
          <w:highlight w:val="none"/>
        </w:rPr>
        <w:t xml:space="preserve"> ，属于</w:t>
      </w:r>
      <w:r>
        <w:rPr>
          <w:rFonts w:hint="eastAsia" w:ascii="仿宋" w:hAnsi="仿宋" w:eastAsia="仿宋" w:cs="仿宋"/>
          <w:i/>
          <w:sz w:val="24"/>
          <w:highlight w:val="none"/>
          <w:u w:val="single"/>
        </w:rPr>
        <w:t>（采购文件中明确的所属行业）</w:t>
      </w:r>
      <w:r>
        <w:rPr>
          <w:rFonts w:hint="eastAsia" w:ascii="仿宋" w:hAnsi="仿宋" w:eastAsia="仿宋" w:cs="仿宋"/>
          <w:sz w:val="24"/>
          <w:highlight w:val="none"/>
        </w:rPr>
        <w:t>行业；制造商为</w:t>
      </w:r>
      <w:r>
        <w:rPr>
          <w:rFonts w:hint="eastAsia" w:ascii="仿宋" w:hAnsi="仿宋" w:eastAsia="仿宋" w:cs="仿宋"/>
          <w:i/>
          <w:sz w:val="24"/>
          <w:highlight w:val="none"/>
          <w:u w:val="single"/>
        </w:rPr>
        <w:t>（企业名称）</w:t>
      </w:r>
      <w:r>
        <w:rPr>
          <w:rFonts w:hint="eastAsia" w:ascii="仿宋" w:hAnsi="仿宋" w:eastAsia="仿宋" w:cs="仿宋"/>
          <w:sz w:val="24"/>
          <w:highlight w:val="none"/>
        </w:rPr>
        <w:t>，从业人员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人，营业收入为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万元，资产总额为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万元，属于</w:t>
      </w:r>
      <w:r>
        <w:rPr>
          <w:rFonts w:hint="eastAsia" w:ascii="仿宋" w:hAnsi="仿宋" w:eastAsia="仿宋" w:cs="仿宋"/>
          <w:i/>
          <w:sz w:val="24"/>
          <w:highlight w:val="none"/>
          <w:u w:val="single"/>
        </w:rPr>
        <w:t>（中型企业、小型企业、微型企业）</w:t>
      </w:r>
      <w:r>
        <w:rPr>
          <w:rFonts w:hint="eastAsia" w:ascii="仿宋" w:hAnsi="仿宋" w:eastAsia="仿宋" w:cs="仿宋"/>
          <w:sz w:val="24"/>
          <w:highlight w:val="none"/>
        </w:rPr>
        <w:t>；</w:t>
      </w:r>
    </w:p>
    <w:p>
      <w:pPr>
        <w:pStyle w:val="13"/>
        <w:pageBreakBefore w:val="0"/>
        <w:tabs>
          <w:tab w:val="left" w:pos="5580"/>
        </w:tabs>
        <w:kinsoku/>
        <w:wordWrap/>
        <w:overflowPunct/>
        <w:topLinePunct w:val="0"/>
        <w:autoSpaceDE/>
        <w:autoSpaceDN/>
        <w:bidi w:val="0"/>
        <w:adjustRightInd w:val="0"/>
        <w:snapToGrid w:val="0"/>
        <w:spacing w:line="360" w:lineRule="auto"/>
        <w:ind w:left="45" w:leftChars="0" w:hanging="45" w:hangingChars="19"/>
        <w:textAlignment w:val="auto"/>
        <w:rPr>
          <w:rFonts w:hint="eastAsia" w:ascii="仿宋" w:hAnsi="仿宋" w:eastAsia="仿宋" w:cs="仿宋"/>
          <w:sz w:val="24"/>
          <w:highlight w:val="none"/>
        </w:rPr>
      </w:pPr>
      <w:r>
        <w:rPr>
          <w:rFonts w:hint="eastAsia" w:ascii="仿宋" w:hAnsi="仿宋" w:eastAsia="仿宋" w:cs="仿宋"/>
          <w:sz w:val="24"/>
          <w:highlight w:val="none"/>
        </w:rPr>
        <w:t>……</w:t>
      </w: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highlight w:val="none"/>
        </w:rPr>
      </w:pPr>
      <w:r>
        <w:rPr>
          <w:rFonts w:hint="eastAsia" w:ascii="仿宋" w:hAnsi="仿宋" w:eastAsia="仿宋" w:cs="仿宋"/>
          <w:sz w:val="24"/>
          <w:highlight w:val="none"/>
        </w:rPr>
        <w:t>以上企业，不属于大企业的分支机构，不存在控股股东为大企业的情形，也不存在与大企业的负责人为同一人的情形。</w:t>
      </w: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491" w:firstLineChars="205"/>
        <w:textAlignment w:val="auto"/>
        <w:rPr>
          <w:rFonts w:hint="eastAsia" w:ascii="仿宋" w:hAnsi="仿宋" w:eastAsia="仿宋" w:cs="仿宋"/>
          <w:sz w:val="24"/>
          <w:highlight w:val="none"/>
        </w:rPr>
      </w:pPr>
      <w:r>
        <w:rPr>
          <w:rFonts w:hint="eastAsia" w:ascii="仿宋" w:hAnsi="仿宋" w:eastAsia="仿宋" w:cs="仿宋"/>
          <w:sz w:val="24"/>
          <w:highlight w:val="none"/>
        </w:rPr>
        <w:t>本企业对上述声明内容的真实性负责。如有虚假，将依法承担相应责任。</w:t>
      </w:r>
    </w:p>
    <w:p>
      <w:pPr>
        <w:pStyle w:val="13"/>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highlight w:val="none"/>
        </w:rPr>
      </w:pPr>
    </w:p>
    <w:p>
      <w:pPr>
        <w:pStyle w:val="13"/>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highlight w:val="none"/>
        </w:rPr>
      </w:pP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highlight w:val="none"/>
        </w:rPr>
      </w:pPr>
      <w:r>
        <w:rPr>
          <w:rFonts w:hint="eastAsia" w:ascii="仿宋" w:hAnsi="仿宋" w:eastAsia="仿宋" w:cs="仿宋"/>
          <w:sz w:val="24"/>
          <w:highlight w:val="none"/>
        </w:rPr>
        <w:t>企业名称（盖章）：</w:t>
      </w:r>
    </w:p>
    <w:p>
      <w:pPr>
        <w:pStyle w:val="13"/>
        <w:pageBreakBefore w:val="0"/>
        <w:tabs>
          <w:tab w:val="left" w:pos="5580"/>
        </w:tabs>
        <w:kinsoku/>
        <w:wordWrap/>
        <w:overflowPunct/>
        <w:topLinePunct w:val="0"/>
        <w:autoSpaceDE/>
        <w:autoSpaceDN/>
        <w:bidi w:val="0"/>
        <w:adjustRightInd w:val="0"/>
        <w:snapToGrid w:val="0"/>
        <w:spacing w:line="360" w:lineRule="auto"/>
        <w:ind w:left="0" w:leftChars="0" w:firstLine="4680" w:firstLineChars="1950"/>
        <w:textAlignment w:val="auto"/>
        <w:rPr>
          <w:rFonts w:hint="eastAsia" w:ascii="仿宋" w:hAnsi="仿宋" w:eastAsia="仿宋" w:cs="仿宋"/>
          <w:sz w:val="24"/>
          <w:highlight w:val="none"/>
        </w:rPr>
      </w:pPr>
      <w:r>
        <w:rPr>
          <w:rFonts w:hint="eastAsia" w:ascii="仿宋" w:hAnsi="仿宋" w:eastAsia="仿宋" w:cs="仿宋"/>
          <w:sz w:val="24"/>
          <w:highlight w:val="none"/>
        </w:rPr>
        <w:t>日期：</w:t>
      </w:r>
    </w:p>
    <w:p>
      <w:pPr>
        <w:pStyle w:val="13"/>
        <w:pageBreakBefore w:val="0"/>
        <w:tabs>
          <w:tab w:val="left" w:pos="5580"/>
        </w:tabs>
        <w:kinsoku/>
        <w:wordWrap/>
        <w:overflowPunct/>
        <w:topLinePunct w:val="0"/>
        <w:autoSpaceDE/>
        <w:autoSpaceDN/>
        <w:bidi w:val="0"/>
        <w:adjustRightInd w:val="0"/>
        <w:snapToGrid w:val="0"/>
        <w:spacing w:line="360" w:lineRule="auto"/>
        <w:ind w:left="0" w:leftChars="0" w:hanging="527"/>
        <w:textAlignment w:val="auto"/>
        <w:rPr>
          <w:rFonts w:hint="eastAsia" w:ascii="仿宋" w:hAnsi="仿宋" w:eastAsia="仿宋" w:cs="仿宋"/>
          <w:sz w:val="24"/>
          <w:highlight w:val="none"/>
        </w:rPr>
      </w:pPr>
    </w:p>
    <w:p>
      <w:pPr>
        <w:pStyle w:val="13"/>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highlight w:val="none"/>
        </w:rPr>
      </w:pPr>
      <w:r>
        <w:rPr>
          <w:rFonts w:hint="eastAsia" w:ascii="仿宋" w:hAnsi="仿宋" w:eastAsia="仿宋" w:cs="仿宋"/>
          <w:sz w:val="24"/>
          <w:highlight w:val="none"/>
        </w:rPr>
        <w:t>注1、从业人员、营业收入、资产总额填报上一年度数据，无上一年度数据的新成立企业可不填报。</w:t>
      </w:r>
    </w:p>
    <w:p>
      <w:pPr>
        <w:pStyle w:val="13"/>
        <w:pageBreakBefore w:val="0"/>
        <w:tabs>
          <w:tab w:val="left" w:pos="5580"/>
        </w:tabs>
        <w:kinsoku/>
        <w:wordWrap/>
        <w:overflowPunct/>
        <w:topLinePunct w:val="0"/>
        <w:autoSpaceDE/>
        <w:autoSpaceDN/>
        <w:bidi w:val="0"/>
        <w:adjustRightInd w:val="0"/>
        <w:snapToGrid w:val="0"/>
        <w:spacing w:line="360" w:lineRule="auto"/>
        <w:ind w:left="0" w:leftChars="0"/>
        <w:textAlignment w:val="auto"/>
        <w:rPr>
          <w:rFonts w:hint="eastAsia" w:ascii="仿宋" w:hAnsi="仿宋" w:eastAsia="仿宋" w:cs="仿宋"/>
          <w:sz w:val="24"/>
          <w:highlight w:val="none"/>
        </w:rPr>
      </w:pPr>
      <w:r>
        <w:rPr>
          <w:rFonts w:hint="eastAsia" w:ascii="仿宋" w:hAnsi="仿宋" w:eastAsia="仿宋" w:cs="仿宋"/>
          <w:sz w:val="24"/>
          <w:highlight w:val="none"/>
        </w:rPr>
        <w:t>2、请在本表中填写前附表中写明的中小企业行业类别。</w:t>
      </w:r>
    </w:p>
    <w:p>
      <w:pPr>
        <w:pStyle w:val="19"/>
        <w:pageBreakBefore w:val="0"/>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highlight w:val="none"/>
        </w:rPr>
      </w:pPr>
      <w:r>
        <w:rPr>
          <w:rFonts w:hint="eastAsia" w:ascii="仿宋" w:hAnsi="仿宋" w:eastAsia="仿宋" w:cs="仿宋"/>
          <w:sz w:val="24"/>
          <w:highlight w:val="none"/>
        </w:rPr>
        <w:t>3、制造商如为监狱企业或残疾人福利性单位的，视同为小型、微型企业，请填写此声明函，并需要出具相应的声明函和证明文件（格式后附）。</w:t>
      </w:r>
    </w:p>
    <w:p>
      <w:pPr>
        <w:rPr>
          <w:rFonts w:hint="eastAsia" w:ascii="仿宋" w:hAnsi="仿宋" w:eastAsia="仿宋" w:cs="仿宋"/>
          <w:sz w:val="24"/>
          <w:highlight w:val="none"/>
        </w:rPr>
      </w:pPr>
      <w:r>
        <w:rPr>
          <w:rFonts w:hint="eastAsia" w:ascii="仿宋" w:hAnsi="仿宋" w:eastAsia="仿宋" w:cs="仿宋"/>
          <w:sz w:val="24"/>
          <w:highlight w:val="none"/>
        </w:rPr>
        <w:br w:type="page"/>
      </w:r>
    </w:p>
    <w:p>
      <w:pPr>
        <w:pStyle w:val="4"/>
        <w:pageBreakBefore w:val="0"/>
        <w:kinsoku/>
        <w:wordWrap/>
        <w:overflowPunct/>
        <w:topLinePunct w:val="0"/>
        <w:autoSpaceDE/>
        <w:autoSpaceDN/>
        <w:bidi w:val="0"/>
        <w:adjustRightInd w:val="0"/>
        <w:snapToGrid w:val="0"/>
        <w:spacing w:before="0" w:beforeAutospacing="0" w:after="0" w:afterAutospacing="0" w:line="360" w:lineRule="auto"/>
        <w:ind w:left="0" w:leftChars="0"/>
        <w:textAlignment w:val="auto"/>
        <w:outlineLvl w:val="0"/>
        <w:rPr>
          <w:rFonts w:hint="eastAsia" w:ascii="仿宋" w:hAnsi="仿宋" w:eastAsia="仿宋" w:cs="仿宋"/>
          <w:sz w:val="24"/>
          <w:szCs w:val="24"/>
          <w:highlight w:val="none"/>
        </w:rPr>
      </w:pPr>
      <w:bookmarkStart w:id="161" w:name="_Toc71631936"/>
      <w:bookmarkStart w:id="162" w:name="_Toc29542"/>
      <w:bookmarkStart w:id="163" w:name="_Toc12607"/>
      <w:bookmarkStart w:id="164" w:name="_Toc5109"/>
      <w:r>
        <w:rPr>
          <w:rFonts w:hint="eastAsia" w:ascii="仿宋" w:hAnsi="仿宋" w:eastAsia="仿宋" w:cs="仿宋"/>
          <w:sz w:val="24"/>
          <w:szCs w:val="24"/>
          <w:highlight w:val="none"/>
          <w:lang w:val="en-US" w:eastAsia="zh-CN"/>
        </w:rPr>
        <w:t>附件8</w:t>
      </w:r>
      <w:r>
        <w:rPr>
          <w:rFonts w:hint="eastAsia" w:ascii="仿宋" w:hAnsi="仿宋" w:eastAsia="仿宋" w:cs="仿宋"/>
          <w:sz w:val="24"/>
          <w:szCs w:val="24"/>
          <w:highlight w:val="none"/>
        </w:rPr>
        <w:t>-2  监狱企业声明函</w:t>
      </w:r>
      <w:bookmarkEnd w:id="161"/>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如是</w:t>
      </w:r>
      <w:r>
        <w:rPr>
          <w:rFonts w:hint="eastAsia" w:ascii="仿宋" w:hAnsi="仿宋" w:eastAsia="仿宋" w:cs="仿宋"/>
          <w:sz w:val="24"/>
          <w:highlight w:val="none"/>
          <w:lang w:eastAsia="zh-CN"/>
        </w:rPr>
        <w:t>）</w:t>
      </w:r>
      <w:bookmarkEnd w:id="162"/>
      <w:bookmarkEnd w:id="163"/>
      <w:bookmarkEnd w:id="164"/>
    </w:p>
    <w:p>
      <w:pPr>
        <w:pageBreakBefore w:val="0"/>
        <w:kinsoku/>
        <w:wordWrap/>
        <w:overflowPunct/>
        <w:topLinePunct w:val="0"/>
        <w:autoSpaceDE/>
        <w:autoSpaceDN/>
        <w:bidi w:val="0"/>
        <w:adjustRightInd w:val="0"/>
        <w:snapToGrid w:val="0"/>
        <w:spacing w:beforeAutospacing="0" w:afterAutospacing="0" w:line="360" w:lineRule="auto"/>
        <w:ind w:left="0" w:leftChars="0"/>
        <w:jc w:val="both"/>
        <w:textAlignment w:val="auto"/>
        <w:rPr>
          <w:rFonts w:hint="eastAsia" w:ascii="仿宋" w:hAnsi="仿宋" w:eastAsia="仿宋" w:cs="仿宋"/>
          <w:b/>
          <w:kern w:val="0"/>
          <w:sz w:val="24"/>
          <w:szCs w:val="24"/>
          <w:highlight w:val="none"/>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本单位郑重声明，本单位在参加</w:t>
      </w:r>
      <w:r>
        <w:rPr>
          <w:rFonts w:hint="eastAsia" w:ascii="仿宋" w:hAnsi="仿宋" w:eastAsia="仿宋" w:cs="仿宋"/>
          <w:kern w:val="0"/>
          <w:sz w:val="24"/>
          <w:szCs w:val="24"/>
          <w:highlight w:val="none"/>
          <w:u w:val="single"/>
        </w:rPr>
        <w:t>（采购人名称）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（招标项目名称）</w:t>
      </w:r>
      <w:r>
        <w:rPr>
          <w:rFonts w:hint="eastAsia" w:ascii="仿宋" w:hAnsi="仿宋" w:eastAsia="仿宋" w:cs="仿宋"/>
          <w:kern w:val="0"/>
          <w:sz w:val="24"/>
          <w:szCs w:val="24"/>
          <w:highlight w:val="none"/>
        </w:rPr>
        <w:t>项目采购活动提供以下监狱企业制造的货物（或监狱企业承担的工程、或监狱企业承接的服务），具体情况如下：（按照实际情况勾选或填空）</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360" w:firstLineChars="15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u w:val="single"/>
        </w:rPr>
        <w:t>（制造商名称）</w:t>
      </w:r>
      <w:r>
        <w:rPr>
          <w:rFonts w:hint="eastAsia" w:ascii="仿宋" w:hAnsi="仿宋" w:eastAsia="仿宋" w:cs="仿宋"/>
          <w:kern w:val="0"/>
          <w:sz w:val="24"/>
          <w:szCs w:val="24"/>
          <w:highlight w:val="none"/>
        </w:rPr>
        <w:t>属于监狱企业，后附省级以上监狱管理局、戒毒管理局（含新疆生产建设兵团）出具的属于监狱企业的证明文件。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u w:val="single"/>
        </w:rPr>
        <w:t>（制造商名称）</w:t>
      </w:r>
      <w:r>
        <w:rPr>
          <w:rFonts w:hint="eastAsia" w:ascii="仿宋" w:hAnsi="仿宋" w:eastAsia="仿宋" w:cs="仿宋"/>
          <w:kern w:val="0"/>
          <w:sz w:val="24"/>
          <w:szCs w:val="24"/>
          <w:highlight w:val="none"/>
        </w:rPr>
        <w:t>属于监狱企业并作为联合体一方，其提供协议合同金额占到共同投标协议合同总金额的比例为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42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w:t>
      </w:r>
      <w:r>
        <w:rPr>
          <w:rFonts w:hint="eastAsia" w:ascii="仿宋" w:hAnsi="仿宋" w:eastAsia="仿宋" w:cs="仿宋"/>
          <w:kern w:val="0"/>
          <w:sz w:val="24"/>
          <w:szCs w:val="24"/>
          <w:highlight w:val="none"/>
          <w:u w:val="single"/>
        </w:rPr>
        <w:t>（制造商名称）</w:t>
      </w:r>
      <w:r>
        <w:rPr>
          <w:rFonts w:hint="eastAsia" w:ascii="仿宋" w:hAnsi="仿宋" w:eastAsia="仿宋" w:cs="仿宋"/>
          <w:kern w:val="0"/>
          <w:sz w:val="24"/>
          <w:szCs w:val="24"/>
          <w:highlight w:val="none"/>
        </w:rPr>
        <w:t>属于监狱企业并作为分包方，其提供协议合同金额占到分包意向协议合同总金额的比例为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。后附省级以上监狱管理局、戒毒管理局（含新疆生产建设兵团）出具的属于监狱企业的证明文件。</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本单位对上述声明的真实性负责。如有虚假，将依法承担相应责任。</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highlight w:val="none"/>
        </w:rPr>
      </w:pPr>
    </w:p>
    <w:p>
      <w:pPr>
        <w:pageBreakBefore w:val="0"/>
        <w:widowControl/>
        <w:kinsoku/>
        <w:wordWrap/>
        <w:overflowPunct/>
        <w:topLinePunct w:val="0"/>
        <w:autoSpaceDE/>
        <w:autoSpaceDN/>
        <w:bidi w:val="0"/>
        <w:adjustRightInd w:val="0"/>
        <w:snapToGrid w:val="0"/>
        <w:spacing w:beforeAutospacing="0" w:afterAutospacing="0" w:line="360" w:lineRule="auto"/>
        <w:ind w:left="0" w:leftChars="0"/>
        <w:jc w:val="left"/>
        <w:textAlignment w:val="auto"/>
        <w:rPr>
          <w:rFonts w:hint="eastAsia" w:ascii="仿宋" w:hAnsi="仿宋" w:eastAsia="仿宋" w:cs="仿宋"/>
          <w:kern w:val="0"/>
          <w:sz w:val="24"/>
          <w:szCs w:val="24"/>
          <w:highlight w:val="none"/>
        </w:rPr>
      </w:pPr>
    </w:p>
    <w:p>
      <w:pPr>
        <w:pageBreakBefore w:val="0"/>
        <w:kinsoku/>
        <w:wordWrap/>
        <w:overflowPunct/>
        <w:topLinePunct w:val="0"/>
        <w:autoSpaceDE/>
        <w:autoSpaceDN/>
        <w:bidi w:val="0"/>
        <w:adjustRightInd w:val="0"/>
        <w:snapToGrid w:val="0"/>
        <w:spacing w:beforeAutospacing="0" w:afterAutospacing="0" w:line="360" w:lineRule="auto"/>
        <w:ind w:left="0" w:leftChars="0" w:hanging="54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　</w:t>
      </w:r>
    </w:p>
    <w:p>
      <w:pPr>
        <w:pageBreakBefore w:val="0"/>
        <w:kinsoku/>
        <w:wordWrap/>
        <w:overflowPunct/>
        <w:topLinePunct w:val="0"/>
        <w:autoSpaceDE/>
        <w:autoSpaceDN/>
        <w:bidi w:val="0"/>
        <w:adjustRightInd w:val="0"/>
        <w:snapToGrid w:val="0"/>
        <w:spacing w:beforeAutospacing="0" w:afterAutospacing="0" w:line="360" w:lineRule="auto"/>
        <w:ind w:left="0" w:leftChars="0" w:firstLine="5280" w:firstLineChars="2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单位名称（盖章）：</w:t>
      </w:r>
    </w:p>
    <w:p>
      <w:pPr>
        <w:pageBreakBefore w:val="0"/>
        <w:widowControl/>
        <w:kinsoku/>
        <w:wordWrap/>
        <w:overflowPunct/>
        <w:topLinePunct w:val="0"/>
        <w:autoSpaceDE/>
        <w:autoSpaceDN/>
        <w:bidi w:val="0"/>
        <w:adjustRightInd w:val="0"/>
        <w:snapToGrid w:val="0"/>
        <w:spacing w:beforeAutospacing="0" w:afterAutospacing="0" w:line="360" w:lineRule="auto"/>
        <w:ind w:left="0" w:leftChars="0" w:firstLine="5280" w:firstLineChars="2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p>
    <w:p>
      <w:pP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pPr>
        <w:pStyle w:val="4"/>
        <w:pageBreakBefore w:val="0"/>
        <w:widowControl w:val="0"/>
        <w:kinsoku/>
        <w:wordWrap/>
        <w:overflowPunct/>
        <w:topLinePunct w:val="0"/>
        <w:autoSpaceDE/>
        <w:autoSpaceDN/>
        <w:bidi w:val="0"/>
        <w:adjustRightInd/>
        <w:snapToGrid/>
        <w:spacing w:before="0" w:after="0" w:line="360" w:lineRule="auto"/>
        <w:ind w:left="0" w:leftChars="0"/>
        <w:textAlignment w:val="auto"/>
        <w:outlineLvl w:val="0"/>
        <w:rPr>
          <w:rFonts w:hint="eastAsia" w:ascii="仿宋" w:hAnsi="仿宋" w:eastAsia="仿宋" w:cs="仿宋"/>
          <w:sz w:val="24"/>
          <w:highlight w:val="none"/>
        </w:rPr>
      </w:pPr>
      <w:bookmarkStart w:id="165" w:name="_Toc71631937"/>
      <w:bookmarkStart w:id="166" w:name="_Toc11278"/>
      <w:bookmarkStart w:id="167" w:name="_Toc5905"/>
      <w:bookmarkStart w:id="168" w:name="_Toc28543"/>
      <w:bookmarkStart w:id="169" w:name="OLE_LINK14"/>
      <w:bookmarkStart w:id="170" w:name="OLE_LINK13"/>
      <w:r>
        <w:rPr>
          <w:rFonts w:hint="eastAsia" w:ascii="仿宋" w:hAnsi="仿宋" w:eastAsia="仿宋" w:cs="仿宋"/>
          <w:sz w:val="24"/>
          <w:highlight w:val="none"/>
          <w:lang w:val="en-US" w:eastAsia="zh-CN"/>
        </w:rPr>
        <w:t>附件8</w:t>
      </w:r>
      <w:r>
        <w:rPr>
          <w:rFonts w:hint="eastAsia" w:ascii="仿宋" w:hAnsi="仿宋" w:eastAsia="仿宋" w:cs="仿宋"/>
          <w:sz w:val="24"/>
          <w:highlight w:val="none"/>
        </w:rPr>
        <w:t>-3  残疾人福利性单位声明函</w:t>
      </w:r>
      <w:bookmarkEnd w:id="165"/>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如是</w:t>
      </w:r>
      <w:r>
        <w:rPr>
          <w:rFonts w:hint="eastAsia" w:ascii="仿宋" w:hAnsi="仿宋" w:eastAsia="仿宋" w:cs="仿宋"/>
          <w:sz w:val="24"/>
          <w:highlight w:val="none"/>
          <w:lang w:eastAsia="zh-CN"/>
        </w:rPr>
        <w:t>）</w:t>
      </w:r>
      <w:bookmarkEnd w:id="166"/>
      <w:bookmarkEnd w:id="167"/>
      <w:bookmarkEnd w:id="168"/>
    </w:p>
    <w:bookmarkEnd w:id="169"/>
    <w:bookmarkEnd w:id="170"/>
    <w:p>
      <w:pPr>
        <w:pageBreakBefore w:val="0"/>
        <w:widowControl w:val="0"/>
        <w:kinsoku/>
        <w:wordWrap/>
        <w:overflowPunct/>
        <w:topLinePunct w:val="0"/>
        <w:autoSpaceDE/>
        <w:autoSpaceDN/>
        <w:bidi w:val="0"/>
        <w:adjustRightInd/>
        <w:snapToGrid/>
        <w:spacing w:line="360" w:lineRule="auto"/>
        <w:ind w:left="0" w:leftChars="0" w:hanging="540"/>
        <w:jc w:val="center"/>
        <w:textAlignment w:val="auto"/>
        <w:rPr>
          <w:rFonts w:hint="eastAsia" w:ascii="仿宋" w:hAnsi="仿宋" w:eastAsia="仿宋" w:cs="仿宋"/>
          <w:kern w:val="0"/>
          <w:sz w:val="24"/>
          <w:szCs w:val="20"/>
          <w:highlight w:val="none"/>
        </w:rPr>
      </w:pPr>
    </w:p>
    <w:p>
      <w:pPr>
        <w:pageBreakBefore w:val="0"/>
        <w:widowControl w:val="0"/>
        <w:kinsoku/>
        <w:wordWrap/>
        <w:overflowPunct/>
        <w:topLinePunct w:val="0"/>
        <w:autoSpaceDE/>
        <w:autoSpaceDN/>
        <w:bidi w:val="0"/>
        <w:adjustRightInd/>
        <w:snapToGrid/>
        <w:spacing w:line="360" w:lineRule="auto"/>
        <w:ind w:left="0" w:leftChars="0" w:firstLine="567"/>
        <w:textAlignment w:val="auto"/>
        <w:rPr>
          <w:rFonts w:hint="eastAsia" w:ascii="仿宋" w:hAnsi="仿宋" w:eastAsia="仿宋" w:cs="仿宋"/>
          <w:kern w:val="0"/>
          <w:sz w:val="24"/>
          <w:szCs w:val="20"/>
          <w:highlight w:val="none"/>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本单位对上述声明的真实性负责。如有虚假，将依法承担相应责任。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highlight w:val="none"/>
        </w:rPr>
      </w:pPr>
    </w:p>
    <w:p>
      <w:pPr>
        <w:pageBreakBefore w:val="0"/>
        <w:widowControl w:val="0"/>
        <w:kinsoku/>
        <w:wordWrap/>
        <w:overflowPunct/>
        <w:topLinePunct w:val="0"/>
        <w:autoSpaceDE/>
        <w:autoSpaceDN/>
        <w:bidi w:val="0"/>
        <w:adjustRightInd/>
        <w:snapToGrid/>
        <w:spacing w:line="360" w:lineRule="auto"/>
        <w:ind w:left="0" w:leftChars="0" w:firstLine="624" w:firstLineChars="200"/>
        <w:textAlignment w:val="auto"/>
        <w:rPr>
          <w:rFonts w:hint="eastAsia" w:ascii="仿宋" w:hAnsi="仿宋" w:eastAsia="仿宋" w:cs="仿宋"/>
          <w:spacing w:val="6"/>
          <w:sz w:val="30"/>
          <w:szCs w:val="30"/>
          <w:highlight w:val="none"/>
        </w:rPr>
      </w:pP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单位名称（盖章）：</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日  期：</w:t>
      </w:r>
    </w:p>
    <w:p>
      <w:pPr>
        <w:spacing w:line="360" w:lineRule="auto"/>
        <w:ind w:left="1105" w:leftChars="257" w:hanging="540"/>
        <w:jc w:val="center"/>
        <w:rPr>
          <w:rFonts w:hint="eastAsia" w:ascii="仿宋" w:hAnsi="仿宋" w:eastAsia="仿宋" w:cs="仿宋"/>
          <w:b/>
          <w:kern w:val="0"/>
          <w:sz w:val="24"/>
          <w:szCs w:val="20"/>
          <w:highlight w:val="none"/>
        </w:rPr>
      </w:pP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71" w:name="_Toc8668"/>
      <w:bookmarkStart w:id="172" w:name="_Toc23741"/>
      <w:r>
        <w:rPr>
          <w:rFonts w:hint="eastAsia" w:ascii="仿宋" w:hAnsi="仿宋" w:eastAsia="仿宋" w:cs="仿宋"/>
          <w:b/>
          <w:bCs/>
          <w:color w:val="000000"/>
          <w:spacing w:val="0"/>
          <w:kern w:val="2"/>
          <w:sz w:val="24"/>
          <w:szCs w:val="24"/>
          <w:highlight w:val="none"/>
          <w:u w:val="none"/>
          <w:lang w:val="en-US" w:eastAsia="zh-CN" w:bidi="ar"/>
        </w:rPr>
        <w:t>附件 9 技术</w:t>
      </w:r>
      <w:bookmarkEnd w:id="157"/>
      <w:bookmarkEnd w:id="158"/>
      <w:bookmarkEnd w:id="159"/>
      <w:r>
        <w:rPr>
          <w:rFonts w:hint="eastAsia" w:ascii="仿宋" w:hAnsi="仿宋" w:eastAsia="仿宋" w:cs="仿宋"/>
          <w:b/>
          <w:bCs/>
          <w:color w:val="000000"/>
          <w:spacing w:val="0"/>
          <w:kern w:val="2"/>
          <w:sz w:val="24"/>
          <w:szCs w:val="24"/>
          <w:highlight w:val="none"/>
          <w:u w:val="none"/>
          <w:lang w:val="en-US" w:eastAsia="zh-CN" w:bidi="ar"/>
        </w:rPr>
        <w:t>文件</w:t>
      </w:r>
      <w:bookmarkEnd w:id="171"/>
      <w:bookmarkEnd w:id="172"/>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供应商应根据竞争性磋商文件中第四章、第五章的规定自行编写，详细叙述拟提供产品/服务情况。</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包括，但不限于：</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1.供应商应提交证明文件，证明其拟供的合同项下的货物及服务的合格性符合磋商文件规定。该证明文件是响应文件的一部分。上款所述的证明文件，可以是文字资料、图纸和数据。</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2.主要采购需求和性能的详细说明。</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3.从采购方开始使用至磋商文件规定的服务期内正常、连续地使用所必须的备件和专用工具清单，包括备件和专用工具的货源及现行价格。</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4.对照磋商文件技术规格，逐条说明所提供服务已对磋商文件的技术规格做出了实质性的响应，或申明与技术规格条文的偏差和例外。</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5.售后服务方案；</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6.竞争性磋商文件要求的或供应商认为有必要提供的其他技术文件；</w:t>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7.供应商认为其它需要说明的事宜。</w:t>
      </w:r>
    </w:p>
    <w:p>
      <w:pPr>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br w:type="page"/>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outlineLvl w:val="0"/>
        <w:rPr>
          <w:rFonts w:hint="eastAsia" w:ascii="仿宋" w:hAnsi="仿宋" w:eastAsia="仿宋" w:cs="仿宋"/>
          <w:b/>
          <w:bCs/>
          <w:color w:val="000000"/>
          <w:spacing w:val="0"/>
          <w:kern w:val="2"/>
          <w:sz w:val="24"/>
          <w:szCs w:val="24"/>
          <w:highlight w:val="none"/>
          <w:u w:val="none"/>
          <w:lang w:val="en-US" w:eastAsia="zh-CN" w:bidi="ar"/>
        </w:rPr>
      </w:pPr>
      <w:bookmarkStart w:id="173" w:name="_Toc25677"/>
      <w:bookmarkStart w:id="174" w:name="_Toc17217"/>
      <w:r>
        <w:rPr>
          <w:rFonts w:hint="eastAsia" w:ascii="仿宋" w:hAnsi="仿宋" w:eastAsia="仿宋" w:cs="仿宋"/>
          <w:b/>
          <w:bCs/>
          <w:color w:val="000000"/>
          <w:spacing w:val="0"/>
          <w:kern w:val="2"/>
          <w:sz w:val="24"/>
          <w:szCs w:val="24"/>
          <w:highlight w:val="none"/>
          <w:u w:val="none"/>
          <w:lang w:val="en-US" w:eastAsia="zh-CN" w:bidi="ar"/>
        </w:rPr>
        <w:t>附件10 供应商认为有必要提供或磋商文件中要求的其它技术、商务文件</w:t>
      </w:r>
      <w:bookmarkEnd w:id="173"/>
      <w:bookmarkEnd w:id="174"/>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4"/>
        <w:spacing w:before="0" w:line="240" w:lineRule="atLeast"/>
        <w:ind w:left="1105" w:leftChars="257" w:hanging="540"/>
        <w:jc w:val="both"/>
        <w:outlineLvl w:val="0"/>
        <w:rPr>
          <w:rFonts w:hint="eastAsia" w:ascii="仿宋" w:hAnsi="仿宋" w:eastAsia="仿宋" w:cs="仿宋"/>
          <w:b w:val="0"/>
          <w:sz w:val="24"/>
          <w:highlight w:val="none"/>
        </w:rPr>
      </w:pPr>
      <w:bookmarkStart w:id="175" w:name="_Ref467988543"/>
      <w:bookmarkStart w:id="176" w:name="_Toc216582819"/>
      <w:bookmarkStart w:id="177" w:name="_Toc520356224"/>
      <w:bookmarkStart w:id="178" w:name="_Toc480942355"/>
      <w:bookmarkStart w:id="179" w:name="_Toc507399535"/>
      <w:bookmarkStart w:id="180" w:name="_Toc26587"/>
      <w:bookmarkStart w:id="181" w:name="_Toc21068"/>
      <w:bookmarkStart w:id="182" w:name="_Toc9592"/>
      <w:r>
        <w:rPr>
          <w:rFonts w:hint="eastAsia" w:ascii="仿宋" w:hAnsi="仿宋" w:eastAsia="仿宋" w:cs="仿宋"/>
          <w:sz w:val="24"/>
          <w:highlight w:val="none"/>
          <w:lang w:val="en-US" w:eastAsia="zh-CN"/>
        </w:rPr>
        <w:t>附件11</w:t>
      </w:r>
      <w:r>
        <w:rPr>
          <w:rFonts w:hint="eastAsia" w:ascii="仿宋" w:hAnsi="仿宋" w:eastAsia="仿宋" w:cs="仿宋"/>
          <w:sz w:val="24"/>
          <w:highlight w:val="none"/>
        </w:rPr>
        <w:t xml:space="preserve">   </w:t>
      </w:r>
      <w:bookmarkEnd w:id="175"/>
      <w:bookmarkEnd w:id="176"/>
      <w:bookmarkEnd w:id="177"/>
      <w:bookmarkEnd w:id="178"/>
      <w:bookmarkStart w:id="183" w:name="_Hlt520273711"/>
      <w:bookmarkEnd w:id="183"/>
      <w:bookmarkStart w:id="184" w:name="_Hlt520273973"/>
      <w:bookmarkEnd w:id="184"/>
      <w:bookmarkStart w:id="185" w:name="_Hlt520274393"/>
      <w:bookmarkEnd w:id="185"/>
      <w:bookmarkStart w:id="186" w:name="_Hlt520350918"/>
      <w:bookmarkEnd w:id="186"/>
      <w:bookmarkStart w:id="187" w:name="_Hlt520343392"/>
      <w:bookmarkEnd w:id="187"/>
      <w:bookmarkStart w:id="188" w:name="_Hlt520350957"/>
      <w:bookmarkEnd w:id="188"/>
      <w:bookmarkStart w:id="189" w:name="_Hlt520274911"/>
      <w:bookmarkEnd w:id="189"/>
      <w:bookmarkStart w:id="190" w:name="_Hlt520271212"/>
      <w:bookmarkEnd w:id="190"/>
      <w:bookmarkStart w:id="191" w:name="_Hlt520274407"/>
      <w:bookmarkEnd w:id="191"/>
      <w:bookmarkStart w:id="192" w:name="_Hlt520343000"/>
      <w:bookmarkEnd w:id="192"/>
      <w:bookmarkStart w:id="193" w:name="_Hlt520274065"/>
      <w:bookmarkEnd w:id="193"/>
      <w:bookmarkStart w:id="194" w:name="_Toc216513801"/>
      <w:bookmarkStart w:id="195" w:name="_Toc216582821"/>
      <w:r>
        <w:rPr>
          <w:rFonts w:hint="eastAsia" w:ascii="仿宋" w:hAnsi="仿宋" w:eastAsia="仿宋" w:cs="仿宋"/>
          <w:sz w:val="24"/>
          <w:highlight w:val="none"/>
        </w:rPr>
        <w:t>中标服务费承诺书</w:t>
      </w:r>
      <w:bookmarkEnd w:id="179"/>
      <w:bookmarkEnd w:id="180"/>
      <w:bookmarkEnd w:id="181"/>
      <w:bookmarkEnd w:id="182"/>
    </w:p>
    <w:p>
      <w:pPr>
        <w:spacing w:line="240" w:lineRule="atLeast"/>
        <w:ind w:left="1105" w:leftChars="257" w:hanging="540"/>
        <w:rPr>
          <w:rFonts w:hint="eastAsia" w:ascii="仿宋" w:hAnsi="仿宋" w:eastAsia="仿宋" w:cs="仿宋"/>
          <w:b/>
          <w:sz w:val="24"/>
          <w:highlight w:val="none"/>
        </w:rPr>
      </w:pPr>
    </w:p>
    <w:p>
      <w:pPr>
        <w:spacing w:line="240" w:lineRule="atLeast"/>
        <w:ind w:left="1105"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代理</w:t>
      </w:r>
      <w:r>
        <w:rPr>
          <w:rFonts w:hint="eastAsia" w:ascii="仿宋" w:hAnsi="仿宋" w:eastAsia="仿宋" w:cs="仿宋"/>
          <w:b/>
          <w:bCs/>
          <w:sz w:val="24"/>
          <w:highlight w:val="none"/>
        </w:rPr>
        <w:t>服务费承诺书</w:t>
      </w:r>
    </w:p>
    <w:p>
      <w:pPr>
        <w:spacing w:line="440" w:lineRule="exact"/>
        <w:ind w:left="1080" w:hanging="1080"/>
        <w:rPr>
          <w:rFonts w:hint="eastAsia" w:ascii="仿宋" w:hAnsi="仿宋" w:eastAsia="仿宋" w:cs="仿宋"/>
          <w:sz w:val="24"/>
          <w:highlight w:val="none"/>
        </w:rPr>
      </w:pPr>
    </w:p>
    <w:p>
      <w:pPr>
        <w:spacing w:line="360" w:lineRule="auto"/>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新疆世纪星工程咨询有限公司</w:t>
      </w:r>
    </w:p>
    <w:p>
      <w:pPr>
        <w:spacing w:line="360" w:lineRule="auto"/>
        <w:ind w:left="1105" w:leftChars="257" w:hanging="540"/>
        <w:rPr>
          <w:rFonts w:hint="eastAsia" w:ascii="仿宋" w:hAnsi="仿宋" w:eastAsia="仿宋" w:cs="仿宋"/>
          <w:sz w:val="24"/>
          <w:highlight w:val="none"/>
        </w:rPr>
      </w:pPr>
    </w:p>
    <w:p>
      <w:pPr>
        <w:spacing w:line="360" w:lineRule="auto"/>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highlight w:val="none"/>
          <w:u w:val="single"/>
        </w:rPr>
        <w:tab/>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lang w:val="en-US" w:eastAsia="zh-CN"/>
        </w:rPr>
        <w:t>项目名称、项目编号</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u w:val="single"/>
        </w:rPr>
        <w:tab/>
      </w:r>
      <w:r>
        <w:rPr>
          <w:rFonts w:hint="eastAsia" w:ascii="仿宋" w:hAnsi="仿宋" w:eastAsia="仿宋" w:cs="仿宋"/>
          <w:sz w:val="24"/>
          <w:highlight w:val="none"/>
        </w:rPr>
        <w:t>项目</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中若获得</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资格，我们保证在领取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通知书的同时按</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文件的规定，以支票、电汇等形式，向贵公司一次性支付应由我们交纳的</w:t>
      </w:r>
      <w:r>
        <w:rPr>
          <w:rFonts w:hint="eastAsia" w:ascii="仿宋" w:hAnsi="仿宋" w:eastAsia="仿宋" w:cs="仿宋"/>
          <w:sz w:val="24"/>
          <w:highlight w:val="none"/>
          <w:lang w:val="en-US" w:eastAsia="zh-CN"/>
        </w:rPr>
        <w:t>代理</w:t>
      </w:r>
      <w:r>
        <w:rPr>
          <w:rFonts w:hint="eastAsia" w:ascii="仿宋" w:hAnsi="仿宋" w:eastAsia="仿宋" w:cs="仿宋"/>
          <w:sz w:val="24"/>
          <w:highlight w:val="none"/>
        </w:rPr>
        <w:t>服务费用。</w:t>
      </w:r>
    </w:p>
    <w:p>
      <w:pPr>
        <w:spacing w:line="360" w:lineRule="auto"/>
        <w:ind w:left="1105"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pPr>
        <w:spacing w:line="360" w:lineRule="auto"/>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105" w:leftChars="257" w:hanging="540"/>
        <w:rPr>
          <w:rFonts w:hint="eastAsia" w:ascii="仿宋" w:hAnsi="仿宋" w:eastAsia="仿宋" w:cs="仿宋"/>
          <w:sz w:val="24"/>
          <w:highlight w:val="none"/>
        </w:rPr>
      </w:pPr>
    </w:p>
    <w:p>
      <w:pPr>
        <w:spacing w:line="440" w:lineRule="exact"/>
        <w:ind w:left="1080" w:hanging="1080"/>
        <w:rPr>
          <w:rFonts w:hint="eastAsia" w:ascii="仿宋" w:hAnsi="仿宋" w:eastAsia="仿宋" w:cs="仿宋"/>
          <w:sz w:val="24"/>
          <w:highlight w:val="none"/>
        </w:rPr>
      </w:pPr>
    </w:p>
    <w:p>
      <w:pPr>
        <w:spacing w:line="440" w:lineRule="exact"/>
        <w:ind w:left="1441" w:leftChars="273" w:hanging="840" w:hangingChars="350"/>
        <w:rPr>
          <w:rFonts w:hint="eastAsia" w:ascii="仿宋" w:hAnsi="仿宋" w:eastAsia="仿宋" w:cs="仿宋"/>
          <w:sz w:val="24"/>
          <w:highlight w:val="none"/>
          <w:lang w:eastAsia="zh-CN"/>
        </w:rPr>
      </w:pPr>
      <w:r>
        <w:rPr>
          <w:rFonts w:hint="eastAsia" w:ascii="仿宋" w:hAnsi="仿宋" w:eastAsia="仿宋" w:cs="仿宋"/>
          <w:sz w:val="24"/>
          <w:highlight w:val="none"/>
        </w:rPr>
        <w:t>承诺方法定名称：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none"/>
          <w:lang w:eastAsia="zh-CN"/>
        </w:rPr>
        <w:t>（</w:t>
      </w:r>
      <w:r>
        <w:rPr>
          <w:rFonts w:hint="eastAsia" w:ascii="仿宋" w:hAnsi="仿宋" w:eastAsia="仿宋" w:cs="仿宋"/>
          <w:sz w:val="24"/>
          <w:highlight w:val="none"/>
          <w:u w:val="none"/>
          <w:lang w:val="en-US" w:eastAsia="zh-CN"/>
        </w:rPr>
        <w:t>盖章</w:t>
      </w:r>
      <w:r>
        <w:rPr>
          <w:rFonts w:hint="eastAsia" w:ascii="仿宋" w:hAnsi="仿宋" w:eastAsia="仿宋" w:cs="仿宋"/>
          <w:sz w:val="24"/>
          <w:highlight w:val="none"/>
          <w:u w:val="none"/>
          <w:lang w:eastAsia="zh-CN"/>
        </w:rPr>
        <w:t>）</w:t>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pPr>
        <w:spacing w:line="440" w:lineRule="exact"/>
        <w:ind w:left="1645" w:leftChars="257" w:hanging="1080"/>
        <w:rPr>
          <w:rFonts w:hint="eastAsia" w:ascii="仿宋" w:hAnsi="仿宋" w:eastAsia="仿宋" w:cs="仿宋"/>
          <w:sz w:val="24"/>
          <w:highlight w:val="none"/>
        </w:rPr>
      </w:pPr>
      <w:r>
        <w:rPr>
          <w:rFonts w:hint="eastAsia" w:ascii="仿宋" w:hAnsi="仿宋" w:eastAsia="仿宋" w:cs="仿宋"/>
          <w:sz w:val="24"/>
          <w:highlight w:val="none"/>
        </w:rPr>
        <w:t>承诺方授权代表签字：</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p>
    <w:p>
      <w:pPr>
        <w:spacing w:line="440" w:lineRule="exact"/>
        <w:ind w:left="1645"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194"/>
      <w:bookmarkEnd w:id="195"/>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0" w:leftChars="0" w:right="0" w:rightChars="0"/>
        <w:jc w:val="both"/>
        <w:textAlignment w:val="auto"/>
        <w:rPr>
          <w:rFonts w:hint="eastAsia" w:ascii="仿宋" w:hAnsi="仿宋" w:eastAsia="仿宋" w:cs="仿宋"/>
          <w:b/>
          <w:bCs/>
          <w:color w:val="000000"/>
          <w:spacing w:val="0"/>
          <w:kern w:val="2"/>
          <w:sz w:val="24"/>
          <w:szCs w:val="24"/>
          <w:highlight w:val="none"/>
          <w:u w:val="none"/>
          <w:lang w:val="en-US" w:eastAsia="zh-CN" w:bidi="ar"/>
        </w:rPr>
      </w:pP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10"/>
        <w:keepNext w:val="0"/>
        <w:keepLines w:val="0"/>
        <w:pageBreakBefore w:val="0"/>
        <w:widowControl w:val="0"/>
        <w:kinsoku/>
        <w:wordWrap/>
        <w:overflowPunct/>
        <w:topLinePunct w:val="0"/>
        <w:autoSpaceDE w:val="0"/>
        <w:autoSpaceDN w:val="0"/>
        <w:bidi w:val="0"/>
        <w:spacing w:before="1" w:line="440" w:lineRule="exact"/>
        <w:textAlignment w:val="auto"/>
        <w:outlineLvl w:val="0"/>
        <w:rPr>
          <w:rFonts w:hint="eastAsia" w:ascii="仿宋" w:hAnsi="仿宋" w:eastAsia="仿宋" w:cs="仿宋"/>
          <w:sz w:val="24"/>
          <w:szCs w:val="24"/>
          <w:highlight w:val="none"/>
        </w:rPr>
      </w:pPr>
      <w:bookmarkStart w:id="196" w:name="_Toc25047"/>
      <w:bookmarkStart w:id="197" w:name="_Toc6467"/>
      <w:bookmarkStart w:id="198" w:name="_Toc3420"/>
      <w:r>
        <w:rPr>
          <w:rFonts w:hint="eastAsia" w:ascii="仿宋" w:hAnsi="仿宋" w:eastAsia="仿宋" w:cs="仿宋"/>
          <w:sz w:val="24"/>
          <w:szCs w:val="24"/>
          <w:highlight w:val="none"/>
        </w:rPr>
        <w:t>附件</w:t>
      </w:r>
      <w:r>
        <w:rPr>
          <w:rFonts w:hint="eastAsia" w:ascii="仿宋" w:hAnsi="仿宋" w:eastAsia="仿宋" w:cs="仿宋"/>
          <w:sz w:val="24"/>
          <w:szCs w:val="24"/>
          <w:highlight w:val="none"/>
          <w:lang w:val="en-US" w:eastAsia="zh-CN"/>
        </w:rPr>
        <w:t>12</w:t>
      </w:r>
      <w:r>
        <w:rPr>
          <w:rFonts w:hint="eastAsia" w:ascii="仿宋" w:hAnsi="仿宋" w:eastAsia="仿宋" w:cs="仿宋"/>
          <w:sz w:val="24"/>
          <w:szCs w:val="24"/>
          <w:highlight w:val="none"/>
        </w:rPr>
        <w:t>（统一格式）保证金信息表</w:t>
      </w:r>
      <w:bookmarkEnd w:id="196"/>
      <w:bookmarkEnd w:id="197"/>
      <w:bookmarkEnd w:id="198"/>
    </w:p>
    <w:p>
      <w:pPr>
        <w:pStyle w:val="2"/>
        <w:keepNext w:val="0"/>
        <w:keepLines w:val="0"/>
        <w:pageBreakBefore w:val="0"/>
        <w:widowControl w:val="0"/>
        <w:kinsoku/>
        <w:wordWrap/>
        <w:overflowPunct/>
        <w:topLinePunct w:val="0"/>
        <w:autoSpaceDE w:val="0"/>
        <w:autoSpaceDN w:val="0"/>
        <w:bidi w:val="0"/>
        <w:spacing w:line="440" w:lineRule="exact"/>
        <w:jc w:val="center"/>
        <w:textAlignment w:val="auto"/>
        <w:outlineLvl w:val="9"/>
        <w:rPr>
          <w:rFonts w:hint="eastAsia" w:ascii="仿宋" w:hAnsi="仿宋" w:eastAsia="仿宋" w:cs="仿宋"/>
          <w:b/>
          <w:sz w:val="32"/>
          <w:szCs w:val="32"/>
          <w:highlight w:val="none"/>
        </w:rPr>
      </w:pPr>
    </w:p>
    <w:p>
      <w:pPr>
        <w:pStyle w:val="2"/>
        <w:keepNext w:val="0"/>
        <w:keepLines w:val="0"/>
        <w:pageBreakBefore w:val="0"/>
        <w:widowControl w:val="0"/>
        <w:kinsoku/>
        <w:wordWrap/>
        <w:overflowPunct/>
        <w:topLinePunct w:val="0"/>
        <w:autoSpaceDE w:val="0"/>
        <w:autoSpaceDN w:val="0"/>
        <w:bidi w:val="0"/>
        <w:spacing w:line="440" w:lineRule="exact"/>
        <w:jc w:val="center"/>
        <w:textAlignment w:val="auto"/>
        <w:outlineLvl w:val="0"/>
        <w:rPr>
          <w:rFonts w:hint="eastAsia" w:ascii="仿宋" w:hAnsi="仿宋" w:eastAsia="仿宋" w:cs="仿宋"/>
          <w:b/>
          <w:sz w:val="32"/>
          <w:szCs w:val="32"/>
          <w:highlight w:val="none"/>
        </w:rPr>
      </w:pPr>
      <w:bookmarkStart w:id="199" w:name="_Toc12257"/>
      <w:bookmarkStart w:id="200" w:name="_Toc25967"/>
      <w:bookmarkStart w:id="201" w:name="_Toc15046"/>
      <w:r>
        <w:rPr>
          <w:rFonts w:hint="eastAsia" w:ascii="仿宋" w:hAnsi="仿宋" w:eastAsia="仿宋" w:cs="仿宋"/>
          <w:b/>
          <w:sz w:val="24"/>
          <w:szCs w:val="24"/>
          <w:highlight w:val="none"/>
        </w:rPr>
        <w:t>退还保证金申请函</w:t>
      </w:r>
      <w:bookmarkEnd w:id="199"/>
      <w:bookmarkEnd w:id="200"/>
      <w:bookmarkEnd w:id="201"/>
    </w:p>
    <w:p>
      <w:pPr>
        <w:keepNext w:val="0"/>
        <w:keepLines w:val="0"/>
        <w:pageBreakBefore w:val="0"/>
        <w:widowControl w:val="0"/>
        <w:kinsoku/>
        <w:wordWrap/>
        <w:overflowPunct/>
        <w:topLinePunct w:val="0"/>
        <w:autoSpaceDE w:val="0"/>
        <w:autoSpaceDN w:val="0"/>
        <w:bidi w:val="0"/>
        <w:spacing w:line="440" w:lineRule="exact"/>
        <w:textAlignment w:val="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新疆世纪星工程咨询有限公司</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供应商</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pPr>
        <w:keepNext w:val="0"/>
        <w:keepLines w:val="0"/>
        <w:pageBreakBefore w:val="0"/>
        <w:widowControl w:val="0"/>
        <w:kinsoku/>
        <w:wordWrap/>
        <w:overflowPunct/>
        <w:topLinePunct w:val="0"/>
        <w:autoSpaceDE w:val="0"/>
        <w:autoSpaceDN w:val="0"/>
        <w:bidi w:val="0"/>
        <w:spacing w:line="440" w:lineRule="exact"/>
        <w:ind w:firstLine="420" w:firstLineChars="200"/>
        <w:textAlignment w:val="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法定代表人（或法定代表人授权代表）签字：</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名称（加盖公章）：</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pPr>
        <w:pStyle w:val="2"/>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Cs/>
          <w:sz w:val="21"/>
          <w:szCs w:val="21"/>
          <w:highlight w:val="none"/>
        </w:rPr>
      </w:pPr>
    </w:p>
    <w:p>
      <w:pPr>
        <w:pStyle w:val="2"/>
        <w:keepNext w:val="0"/>
        <w:keepLines w:val="0"/>
        <w:pageBreakBefore w:val="0"/>
        <w:widowControl w:val="0"/>
        <w:kinsoku/>
        <w:wordWrap/>
        <w:overflowPunct/>
        <w:topLinePunct w:val="0"/>
        <w:autoSpaceDE w:val="0"/>
        <w:autoSpaceDN w:val="0"/>
        <w:bidi w:val="0"/>
        <w:spacing w:line="440" w:lineRule="exact"/>
        <w:jc w:val="both"/>
        <w:textAlignment w:val="auto"/>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供应商</w:t>
      </w:r>
      <w:r>
        <w:rPr>
          <w:rFonts w:hint="eastAsia" w:ascii="仿宋" w:hAnsi="仿宋" w:eastAsia="仿宋" w:cs="仿宋"/>
          <w:b/>
          <w:sz w:val="21"/>
          <w:szCs w:val="21"/>
          <w:highlight w:val="none"/>
        </w:rPr>
        <w:t>认真填写此函信息，并后附转帐或汇款的银行凭证复印件。</w:t>
      </w:r>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pStyle w:val="10"/>
        <w:tabs>
          <w:tab w:val="left" w:pos="1325"/>
        </w:tabs>
        <w:spacing w:before="90"/>
        <w:outlineLvl w:val="0"/>
        <w:rPr>
          <w:rFonts w:hint="eastAsia" w:ascii="仿宋" w:hAnsi="仿宋" w:eastAsia="仿宋" w:cs="仿宋"/>
          <w:highlight w:val="none"/>
        </w:rPr>
      </w:pPr>
      <w:bookmarkStart w:id="202" w:name="_Toc14139"/>
      <w:bookmarkStart w:id="203" w:name="_Toc30646"/>
      <w:bookmarkStart w:id="204" w:name="_Toc8576"/>
      <w:r>
        <w:rPr>
          <w:rFonts w:hint="eastAsia" w:ascii="仿宋" w:hAnsi="仿宋" w:eastAsia="仿宋" w:cs="仿宋"/>
          <w:highlight w:val="none"/>
        </w:rPr>
        <w:t>附件</w:t>
      </w:r>
      <w:r>
        <w:rPr>
          <w:rFonts w:hint="eastAsia" w:ascii="仿宋" w:hAnsi="仿宋" w:eastAsia="仿宋" w:cs="仿宋"/>
          <w:highlight w:val="none"/>
          <w:lang w:val="en-US" w:eastAsia="zh-CN"/>
        </w:rPr>
        <w:t>13</w:t>
      </w:r>
      <w:r>
        <w:rPr>
          <w:rFonts w:hint="eastAsia" w:ascii="仿宋" w:hAnsi="仿宋" w:eastAsia="仿宋" w:cs="仿宋"/>
          <w:highlight w:val="none"/>
        </w:rPr>
        <w:tab/>
      </w:r>
      <w:r>
        <w:rPr>
          <w:rFonts w:hint="eastAsia" w:ascii="仿宋" w:hAnsi="仿宋" w:eastAsia="仿宋" w:cs="仿宋"/>
          <w:highlight w:val="none"/>
          <w:lang w:val="en-US" w:eastAsia="zh-CN"/>
        </w:rPr>
        <w:t>开票信息</w:t>
      </w:r>
      <w:r>
        <w:rPr>
          <w:rFonts w:hint="eastAsia" w:ascii="仿宋" w:hAnsi="仿宋" w:eastAsia="仿宋" w:cs="仿宋"/>
          <w:highlight w:val="none"/>
        </w:rPr>
        <w:t>（统一格式）</w:t>
      </w:r>
      <w:bookmarkEnd w:id="202"/>
      <w:bookmarkEnd w:id="203"/>
      <w:bookmarkEnd w:id="204"/>
    </w:p>
    <w:p>
      <w:pPr>
        <w:pStyle w:val="2"/>
        <w:spacing w:line="440" w:lineRule="exact"/>
        <w:ind w:firstLine="480" w:firstLineChars="200"/>
        <w:jc w:val="both"/>
        <w:rPr>
          <w:rFonts w:hint="eastAsia" w:ascii="仿宋" w:hAnsi="仿宋" w:eastAsia="仿宋" w:cs="仿宋"/>
          <w:bCs/>
          <w:sz w:val="24"/>
          <w:highlight w:val="none"/>
        </w:rPr>
      </w:pP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新疆世纪星工程咨询有限公司</w:t>
      </w:r>
      <w:r>
        <w:rPr>
          <w:rFonts w:hint="eastAsia" w:ascii="仿宋" w:hAnsi="仿宋" w:eastAsia="仿宋" w:cs="仿宋"/>
          <w:bCs/>
          <w:sz w:val="21"/>
          <w:szCs w:val="21"/>
          <w:highlight w:val="none"/>
        </w:rPr>
        <w:t>：</w:t>
      </w:r>
    </w:p>
    <w:p>
      <w:pPr>
        <w:pStyle w:val="2"/>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供应商</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1"/>
          <w:szCs w:val="21"/>
          <w:highlight w:val="none"/>
          <w:u w:val="single"/>
        </w:rPr>
        <w:t xml:space="preserve">  </w:t>
      </w:r>
      <w:r>
        <w:rPr>
          <w:rFonts w:hint="eastAsia" w:ascii="仿宋" w:hAnsi="仿宋" w:eastAsia="仿宋" w:cs="仿宋"/>
          <w:b w:val="0"/>
          <w:bCs w:val="0"/>
          <w:sz w:val="21"/>
          <w:szCs w:val="21"/>
          <w:highlight w:val="none"/>
          <w:u w:val="single"/>
          <w:lang w:val="en-US" w:eastAsia="zh-CN"/>
        </w:rPr>
        <w:t>（项目名称）（项目编号）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 xml:space="preserve">招标，我司缴纳标书费和代理服务费后开具发票的事宜，我司声明如下： </w:t>
      </w:r>
    </w:p>
    <w:p>
      <w:pPr>
        <w:pStyle w:val="2"/>
        <w:spacing w:line="440" w:lineRule="exact"/>
        <w:ind w:firstLine="420" w:firstLineChars="200"/>
        <w:jc w:val="both"/>
        <w:rPr>
          <w:rFonts w:hint="eastAsia" w:ascii="仿宋" w:hAnsi="仿宋" w:eastAsia="仿宋" w:cs="仿宋"/>
          <w:sz w:val="21"/>
          <w:szCs w:val="21"/>
          <w:highlight w:val="none"/>
        </w:rPr>
      </w:pPr>
    </w:p>
    <w:tbl>
      <w:tblPr>
        <w:tblStyle w:val="17"/>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9"/>
        <w:gridCol w:w="3402"/>
        <w:gridCol w:w="1704"/>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480" w:type="dxa"/>
            <w:gridSpan w:val="4"/>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7111" w:type="dxa"/>
            <w:gridSpan w:val="3"/>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3402" w:type="dxa"/>
            <w:vAlign w:val="center"/>
          </w:tcPr>
          <w:p>
            <w:pPr>
              <w:pStyle w:val="2"/>
              <w:spacing w:line="440" w:lineRule="exact"/>
              <w:jc w:val="center"/>
              <w:rPr>
                <w:rFonts w:hint="eastAsia" w:ascii="仿宋" w:hAnsi="仿宋" w:eastAsia="仿宋" w:cs="仿宋"/>
                <w:bCs/>
                <w:sz w:val="21"/>
                <w:szCs w:val="21"/>
                <w:highlight w:val="none"/>
              </w:rPr>
            </w:pPr>
          </w:p>
        </w:tc>
        <w:tc>
          <w:tcPr>
            <w:tcW w:w="1704"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005" w:type="dxa"/>
            <w:vAlign w:val="center"/>
          </w:tcPr>
          <w:p>
            <w:pPr>
              <w:pStyle w:val="2"/>
              <w:spacing w:line="440" w:lineRule="exact"/>
              <w:jc w:val="center"/>
              <w:rPr>
                <w:rFonts w:hint="eastAsia" w:ascii="仿宋" w:hAnsi="仿宋" w:eastAsia="仿宋" w:cs="仿宋"/>
                <w:bCs/>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7111" w:type="dxa"/>
            <w:gridSpan w:val="3"/>
            <w:vAlign w:val="center"/>
          </w:tcPr>
          <w:p>
            <w:pPr>
              <w:pStyle w:val="2"/>
              <w:spacing w:line="440" w:lineRule="exact"/>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369" w:type="dxa"/>
            <w:vAlign w:val="center"/>
          </w:tcPr>
          <w:p>
            <w:pPr>
              <w:pStyle w:val="2"/>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7111" w:type="dxa"/>
            <w:gridSpan w:val="3"/>
            <w:vAlign w:val="center"/>
          </w:tcPr>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pPr>
        <w:pStyle w:val="2"/>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pPr>
        <w:pStyle w:val="2"/>
        <w:spacing w:line="440" w:lineRule="exact"/>
        <w:jc w:val="both"/>
        <w:rPr>
          <w:rFonts w:hint="eastAsia" w:ascii="仿宋" w:hAnsi="仿宋" w:eastAsia="仿宋" w:cs="仿宋"/>
          <w:bCs/>
          <w:sz w:val="21"/>
          <w:szCs w:val="21"/>
          <w:highlight w:val="none"/>
        </w:rPr>
      </w:pPr>
    </w:p>
    <w:p>
      <w:pPr>
        <w:pStyle w:val="2"/>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供应商</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供应商</w:t>
      </w:r>
      <w:r>
        <w:rPr>
          <w:rFonts w:hint="eastAsia" w:ascii="仿宋" w:hAnsi="仿宋" w:eastAsia="仿宋" w:cs="仿宋"/>
          <w:b/>
          <w:sz w:val="21"/>
          <w:szCs w:val="21"/>
          <w:highlight w:val="none"/>
        </w:rPr>
        <w:t>开户许可证、一般纳税人认定文件的清晰复印件加盖公章，以及开票信息（见上表）。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供应商</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pPr>
        <w:pStyle w:val="2"/>
        <w:spacing w:line="440" w:lineRule="exact"/>
        <w:jc w:val="both"/>
        <w:rPr>
          <w:rFonts w:hint="eastAsia" w:ascii="仿宋" w:hAnsi="仿宋" w:eastAsia="仿宋" w:cs="仿宋"/>
          <w:bCs/>
          <w:sz w:val="21"/>
          <w:szCs w:val="21"/>
          <w:highlight w:val="none"/>
        </w:rPr>
      </w:pP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法定代表人（或法定代表人授权代表）签字：</w:t>
      </w:r>
    </w:p>
    <w:p>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名称（加盖公章）：</w:t>
      </w:r>
    </w:p>
    <w:p>
      <w:pPr>
        <w:pStyle w:val="2"/>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pPr>
        <w:rPr>
          <w:rFonts w:hint="eastAsia" w:ascii="仿宋" w:hAnsi="仿宋" w:eastAsia="仿宋" w:cs="仿宋"/>
          <w:sz w:val="21"/>
          <w:szCs w:val="21"/>
          <w:highlight w:val="none"/>
          <w:lang w:val="en-US" w:eastAsia="zh-CN"/>
        </w:rPr>
      </w:pP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z w:val="44"/>
          <w:szCs w:val="44"/>
          <w:highlight w:val="none"/>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z w:val="44"/>
          <w:szCs w:val="44"/>
          <w:highlight w:val="none"/>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center"/>
        <w:textAlignment w:val="auto"/>
        <w:rPr>
          <w:rFonts w:hint="eastAsia" w:ascii="仿宋" w:hAnsi="仿宋" w:eastAsia="仿宋" w:cs="仿宋"/>
          <w:b/>
          <w:spacing w:val="-12"/>
          <w:sz w:val="44"/>
          <w:szCs w:val="44"/>
          <w:highlight w:val="none"/>
        </w:rPr>
      </w:pPr>
      <w:r>
        <w:rPr>
          <w:rFonts w:hint="eastAsia" w:ascii="仿宋" w:hAnsi="仿宋" w:eastAsia="仿宋" w:cs="仿宋"/>
          <w:b/>
          <w:sz w:val="44"/>
          <w:szCs w:val="44"/>
          <w:highlight w:val="none"/>
        </w:rPr>
        <w:t>最后报价表（需单独提</w:t>
      </w:r>
      <w:r>
        <w:rPr>
          <w:rFonts w:hint="eastAsia" w:ascii="仿宋" w:hAnsi="仿宋" w:eastAsia="仿宋" w:cs="仿宋"/>
          <w:b/>
          <w:spacing w:val="4"/>
          <w:sz w:val="44"/>
          <w:szCs w:val="44"/>
          <w:highlight w:val="none"/>
        </w:rPr>
        <w:t>供</w:t>
      </w:r>
      <w:r>
        <w:rPr>
          <w:rFonts w:hint="eastAsia" w:ascii="仿宋" w:hAnsi="仿宋" w:eastAsia="仿宋" w:cs="仿宋"/>
          <w:b/>
          <w:spacing w:val="-12"/>
          <w:sz w:val="44"/>
          <w:szCs w:val="44"/>
          <w:highlight w:val="none"/>
        </w:rPr>
        <w:t>）</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ind w:firstLine="2640" w:firstLineChars="600"/>
        <w:jc w:val="both"/>
        <w:textAlignment w:val="auto"/>
        <w:rPr>
          <w:rFonts w:hint="eastAsia" w:ascii="仿宋" w:hAnsi="仿宋" w:eastAsia="仿宋" w:cs="仿宋"/>
          <w:sz w:val="44"/>
          <w:szCs w:val="44"/>
          <w:highlight w:val="none"/>
          <w:u w:val="single"/>
          <w:lang w:val="en-US" w:eastAsia="zh-CN"/>
        </w:rPr>
      </w:pP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注：1.以下表格供应商不能直接装订在响应文件中。</w:t>
      </w:r>
    </w:p>
    <w:p>
      <w:pPr>
        <w:pStyle w:val="12"/>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sz w:val="21"/>
          <w:szCs w:val="21"/>
          <w:highlight w:val="none"/>
          <w:u w:val="none"/>
          <w:lang w:val="en-US" w:eastAsia="zh-CN"/>
        </w:rPr>
      </w:pPr>
      <w:r>
        <w:rPr>
          <w:rFonts w:hint="eastAsia" w:ascii="仿宋" w:hAnsi="仿宋" w:eastAsia="仿宋" w:cs="仿宋"/>
          <w:sz w:val="21"/>
          <w:szCs w:val="21"/>
          <w:highlight w:val="none"/>
          <w:u w:val="none"/>
          <w:lang w:val="en-US" w:eastAsia="zh-CN"/>
        </w:rPr>
        <w:t>2.以下表格供应商授权代表自行准备签字盖章后的空白表格带至磋商现场，根据现场磋商情况填报最后报价。</w:t>
      </w: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12"/>
        <w:spacing w:before="5"/>
        <w:outlineLvl w:val="0"/>
        <w:rPr>
          <w:rFonts w:hint="eastAsia" w:ascii="仿宋" w:hAnsi="仿宋" w:eastAsia="仿宋" w:cs="仿宋"/>
          <w:b/>
          <w:bCs/>
          <w:sz w:val="21"/>
          <w:szCs w:val="21"/>
          <w:highlight w:val="none"/>
        </w:rPr>
      </w:pPr>
      <w:bookmarkStart w:id="205" w:name="_Toc27120"/>
      <w:bookmarkStart w:id="206" w:name="_Toc23339"/>
      <w:bookmarkStart w:id="207" w:name="_Toc30958"/>
      <w:r>
        <w:rPr>
          <w:rFonts w:hint="eastAsia" w:ascii="仿宋" w:hAnsi="仿宋" w:eastAsia="仿宋" w:cs="仿宋"/>
          <w:b/>
          <w:bCs/>
          <w:spacing w:val="-21"/>
          <w:sz w:val="21"/>
          <w:szCs w:val="21"/>
          <w:highlight w:val="none"/>
        </w:rPr>
        <w:t xml:space="preserve">附件 </w:t>
      </w:r>
      <w:r>
        <w:rPr>
          <w:rFonts w:hint="eastAsia" w:ascii="仿宋" w:hAnsi="仿宋" w:eastAsia="仿宋" w:cs="仿宋"/>
          <w:b/>
          <w:bCs/>
          <w:sz w:val="21"/>
          <w:szCs w:val="21"/>
          <w:highlight w:val="none"/>
        </w:rPr>
        <w:t>1</w:t>
      </w:r>
      <w:r>
        <w:rPr>
          <w:rFonts w:hint="eastAsia" w:ascii="仿宋" w:hAnsi="仿宋" w:eastAsia="仿宋" w:cs="仿宋"/>
          <w:b/>
          <w:bCs/>
          <w:sz w:val="21"/>
          <w:szCs w:val="21"/>
          <w:highlight w:val="none"/>
          <w:lang w:val="en-US" w:eastAsia="zh-CN"/>
        </w:rPr>
        <w:t>4</w:t>
      </w:r>
      <w:r>
        <w:rPr>
          <w:rFonts w:hint="eastAsia" w:ascii="仿宋" w:hAnsi="仿宋" w:eastAsia="仿宋" w:cs="仿宋"/>
          <w:b/>
          <w:bCs/>
          <w:sz w:val="21"/>
          <w:szCs w:val="21"/>
          <w:highlight w:val="none"/>
        </w:rPr>
        <w:t>：</w:t>
      </w:r>
      <w:bookmarkEnd w:id="205"/>
      <w:bookmarkEnd w:id="206"/>
      <w:bookmarkEnd w:id="207"/>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rPr>
        <w:t>报价函</w:t>
      </w:r>
      <w:r>
        <w:rPr>
          <w:rFonts w:hint="eastAsia" w:ascii="仿宋" w:hAnsi="仿宋" w:eastAsia="仿宋" w:cs="仿宋"/>
          <w:b/>
          <w:bCs/>
          <w:sz w:val="24"/>
          <w:szCs w:val="24"/>
          <w:highlight w:val="none"/>
          <w:u w:val="single"/>
        </w:rPr>
        <w:t>（最后报价时提交）</w:t>
      </w:r>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highlight w:val="none"/>
          <w:u w:val="single"/>
        </w:rPr>
      </w:pPr>
    </w:p>
    <w:p>
      <w:pPr>
        <w:pStyle w:val="19"/>
        <w:keepNext w:val="0"/>
        <w:keepLines w:val="0"/>
        <w:pageBreakBefore w:val="0"/>
        <w:kinsoku/>
        <w:wordWrap/>
        <w:overflowPunct/>
        <w:topLinePunct w:val="0"/>
        <w:bidi w:val="0"/>
        <w:adjustRightInd w:val="0"/>
        <w:snapToGrid w:val="0"/>
        <w:spacing w:before="0" w:after="0" w:line="440" w:lineRule="exact"/>
        <w:ind w:left="0" w:leftChars="0" w:right="0"/>
        <w:jc w:val="center"/>
        <w:textAlignment w:val="auto"/>
        <w:rPr>
          <w:rFonts w:hint="eastAsia" w:ascii="仿宋" w:hAnsi="仿宋" w:eastAsia="仿宋" w:cs="仿宋"/>
          <w:b/>
          <w:sz w:val="24"/>
          <w:szCs w:val="24"/>
          <w:highlight w:val="none"/>
          <w:u w:val="single"/>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lang w:val="en-US" w:eastAsia="zh-CN"/>
        </w:rPr>
        <w:t>新疆世纪星工程咨询有限公司</w:t>
      </w: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highlight w:val="none"/>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highlight w:val="none"/>
        </w:rPr>
      </w:pPr>
    </w:p>
    <w:p>
      <w:pPr>
        <w:pStyle w:val="12"/>
        <w:keepNext w:val="0"/>
        <w:keepLines w:val="0"/>
        <w:pageBreakBefore w:val="0"/>
        <w:tabs>
          <w:tab w:val="left" w:pos="4277"/>
        </w:tabs>
        <w:kinsoku/>
        <w:wordWrap/>
        <w:overflowPunct/>
        <w:topLinePunct w:val="0"/>
        <w:bidi w:val="0"/>
        <w:adjustRightInd w:val="0"/>
        <w:snapToGrid w:val="0"/>
        <w:spacing w:before="0" w:after="0" w:line="440" w:lineRule="exact"/>
        <w:ind w:left="0" w:leftChars="0" w:right="0" w:firstLine="552"/>
        <w:jc w:val="both"/>
        <w:textAlignment w:val="auto"/>
        <w:rPr>
          <w:rFonts w:hint="eastAsia" w:ascii="仿宋" w:hAnsi="仿宋" w:eastAsia="仿宋" w:cs="仿宋"/>
          <w:sz w:val="24"/>
          <w:szCs w:val="24"/>
          <w:highlight w:val="none"/>
        </w:rPr>
      </w:pPr>
      <w:r>
        <w:rPr>
          <w:rFonts w:hint="eastAsia" w:ascii="仿宋" w:hAnsi="仿宋" w:eastAsia="仿宋" w:cs="仿宋"/>
          <w:spacing w:val="14"/>
          <w:sz w:val="24"/>
          <w:szCs w:val="24"/>
          <w:highlight w:val="none"/>
        </w:rPr>
        <w:t>在审阅</w:t>
      </w:r>
      <w:r>
        <w:rPr>
          <w:rFonts w:hint="eastAsia" w:ascii="仿宋" w:hAnsi="仿宋" w:eastAsia="仿宋" w:cs="仿宋"/>
          <w:spacing w:val="16"/>
          <w:sz w:val="24"/>
          <w:szCs w:val="24"/>
          <w:highlight w:val="none"/>
        </w:rPr>
        <w:t>了</w:t>
      </w:r>
      <w:r>
        <w:rPr>
          <w:rFonts w:hint="eastAsia" w:ascii="仿宋" w:hAnsi="仿宋" w:eastAsia="仿宋" w:cs="仿宋"/>
          <w:sz w:val="24"/>
          <w:szCs w:val="24"/>
          <w:highlight w:val="none"/>
          <w:u w:val="singl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14"/>
          <w:sz w:val="24"/>
          <w:szCs w:val="24"/>
          <w:highlight w:val="none"/>
          <w:u w:val="single"/>
        </w:rPr>
        <w:t>（项</w:t>
      </w:r>
      <w:r>
        <w:rPr>
          <w:rFonts w:hint="eastAsia" w:ascii="仿宋" w:hAnsi="仿宋" w:eastAsia="仿宋" w:cs="仿宋"/>
          <w:spacing w:val="11"/>
          <w:sz w:val="24"/>
          <w:szCs w:val="24"/>
          <w:highlight w:val="none"/>
          <w:u w:val="single"/>
        </w:rPr>
        <w:t>目</w:t>
      </w:r>
      <w:r>
        <w:rPr>
          <w:rFonts w:hint="eastAsia" w:ascii="仿宋" w:hAnsi="仿宋" w:eastAsia="仿宋" w:cs="仿宋"/>
          <w:spacing w:val="14"/>
          <w:sz w:val="24"/>
          <w:szCs w:val="24"/>
          <w:highlight w:val="none"/>
          <w:u w:val="single"/>
        </w:rPr>
        <w:t>名称</w:t>
      </w:r>
      <w:r>
        <w:rPr>
          <w:rFonts w:hint="eastAsia" w:ascii="仿宋" w:hAnsi="仿宋" w:eastAsia="仿宋" w:cs="仿宋"/>
          <w:sz w:val="24"/>
          <w:szCs w:val="24"/>
          <w:highlight w:val="none"/>
          <w:u w:val="single"/>
        </w:rPr>
        <w:t xml:space="preserve">）    </w:t>
      </w:r>
      <w:r>
        <w:rPr>
          <w:rFonts w:hint="eastAsia" w:ascii="仿宋" w:hAnsi="仿宋" w:eastAsia="仿宋" w:cs="仿宋"/>
          <w:spacing w:val="-47"/>
          <w:sz w:val="24"/>
          <w:szCs w:val="24"/>
          <w:highlight w:val="none"/>
          <w:u w:val="single"/>
        </w:rPr>
        <w:t xml:space="preserve"> </w:t>
      </w:r>
      <w:r>
        <w:rPr>
          <w:rFonts w:hint="eastAsia" w:ascii="仿宋" w:hAnsi="仿宋" w:eastAsia="仿宋" w:cs="仿宋"/>
          <w:spacing w:val="14"/>
          <w:sz w:val="24"/>
          <w:szCs w:val="24"/>
          <w:highlight w:val="none"/>
        </w:rPr>
        <w:t>磋商文</w:t>
      </w:r>
      <w:r>
        <w:rPr>
          <w:rFonts w:hint="eastAsia" w:ascii="仿宋" w:hAnsi="仿宋" w:eastAsia="仿宋" w:cs="仿宋"/>
          <w:spacing w:val="11"/>
          <w:sz w:val="24"/>
          <w:szCs w:val="24"/>
          <w:highlight w:val="none"/>
        </w:rPr>
        <w:t>件</w:t>
      </w:r>
      <w:r>
        <w:rPr>
          <w:rFonts w:hint="eastAsia" w:ascii="仿宋" w:hAnsi="仿宋" w:eastAsia="仿宋" w:cs="仿宋"/>
          <w:spacing w:val="15"/>
          <w:sz w:val="24"/>
          <w:szCs w:val="24"/>
          <w:highlight w:val="none"/>
        </w:rPr>
        <w:t>（</w:t>
      </w:r>
      <w:r>
        <w:rPr>
          <w:rFonts w:hint="eastAsia" w:ascii="仿宋" w:hAnsi="仿宋" w:eastAsia="仿宋" w:cs="仿宋"/>
          <w:spacing w:val="14"/>
          <w:sz w:val="24"/>
          <w:szCs w:val="24"/>
          <w:highlight w:val="none"/>
        </w:rPr>
        <w:t>项目编号</w:t>
      </w:r>
      <w:r>
        <w:rPr>
          <w:rFonts w:hint="eastAsia" w:ascii="仿宋" w:hAnsi="仿宋" w:eastAsia="仿宋" w:cs="仿宋"/>
          <w:spacing w:val="15"/>
          <w:sz w:val="24"/>
          <w:szCs w:val="24"/>
          <w:highlight w:val="none"/>
        </w:rPr>
        <w:t>：</w:t>
      </w:r>
      <w:r>
        <w:rPr>
          <w:rFonts w:hint="eastAsia" w:ascii="仿宋" w:hAnsi="仿宋" w:eastAsia="仿宋" w:cs="仿宋"/>
          <w:spacing w:val="7"/>
          <w:sz w:val="24"/>
          <w:szCs w:val="24"/>
          <w:highlight w:val="none"/>
          <w:lang w:val="en-US" w:eastAsia="zh-CN"/>
        </w:rPr>
        <w:t>CXD</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w:t>
      </w:r>
      <w:r>
        <w:rPr>
          <w:rFonts w:hint="eastAsia" w:ascii="仿宋" w:hAnsi="仿宋" w:eastAsia="仿宋" w:cs="仿宋"/>
          <w:sz w:val="24"/>
          <w:szCs w:val="24"/>
          <w:highlight w:val="none"/>
          <w:u w:val="none"/>
          <w:lang w:eastAsia="zh-CN"/>
        </w:rPr>
        <w:t>（</w:t>
      </w:r>
      <w:r>
        <w:rPr>
          <w:rFonts w:hint="eastAsia" w:ascii="仿宋" w:hAnsi="仿宋" w:eastAsia="仿宋" w:cs="仿宋"/>
          <w:spacing w:val="14"/>
          <w:sz w:val="24"/>
          <w:szCs w:val="24"/>
          <w:highlight w:val="none"/>
          <w:u w:val="none"/>
        </w:rPr>
        <w:t>包括确</w:t>
      </w:r>
      <w:r>
        <w:rPr>
          <w:rFonts w:hint="eastAsia" w:ascii="仿宋" w:hAnsi="仿宋" w:eastAsia="仿宋" w:cs="仿宋"/>
          <w:sz w:val="24"/>
          <w:szCs w:val="24"/>
          <w:highlight w:val="none"/>
          <w:u w:val="none"/>
        </w:rPr>
        <w:t>已</w:t>
      </w:r>
      <w:r>
        <w:rPr>
          <w:rFonts w:hint="eastAsia" w:ascii="仿宋" w:hAnsi="仿宋" w:eastAsia="仿宋" w:cs="仿宋"/>
          <w:spacing w:val="12"/>
          <w:sz w:val="24"/>
          <w:szCs w:val="24"/>
          <w:highlight w:val="none"/>
          <w:u w:val="none"/>
        </w:rPr>
        <w:t>收到补</w:t>
      </w:r>
      <w:r>
        <w:rPr>
          <w:rFonts w:hint="eastAsia" w:ascii="仿宋" w:hAnsi="仿宋" w:eastAsia="仿宋" w:cs="仿宋"/>
          <w:spacing w:val="15"/>
          <w:sz w:val="24"/>
          <w:szCs w:val="24"/>
          <w:highlight w:val="none"/>
          <w:u w:val="none"/>
        </w:rPr>
        <w:t>充</w:t>
      </w:r>
      <w:r>
        <w:rPr>
          <w:rFonts w:hint="eastAsia" w:ascii="仿宋" w:hAnsi="仿宋" w:eastAsia="仿宋" w:cs="仿宋"/>
          <w:spacing w:val="38"/>
          <w:sz w:val="24"/>
          <w:szCs w:val="24"/>
          <w:highlight w:val="none"/>
          <w:u w:val="none"/>
        </w:rPr>
        <w:t>修改</w:t>
      </w:r>
      <w:r>
        <w:rPr>
          <w:rFonts w:hint="eastAsia" w:ascii="仿宋" w:hAnsi="仿宋" w:eastAsia="仿宋" w:cs="仿宋"/>
          <w:spacing w:val="40"/>
          <w:sz w:val="24"/>
          <w:szCs w:val="24"/>
          <w:highlight w:val="none"/>
          <w:u w:val="none"/>
        </w:rPr>
        <w:t>文</w:t>
      </w:r>
      <w:r>
        <w:rPr>
          <w:rFonts w:hint="eastAsia" w:ascii="仿宋" w:hAnsi="仿宋" w:eastAsia="仿宋" w:cs="仿宋"/>
          <w:spacing w:val="38"/>
          <w:sz w:val="24"/>
          <w:szCs w:val="24"/>
          <w:highlight w:val="none"/>
          <w:u w:val="none"/>
        </w:rPr>
        <w:t>件</w:t>
      </w:r>
      <w:r>
        <w:rPr>
          <w:rFonts w:hint="eastAsia" w:ascii="仿宋" w:hAnsi="仿宋" w:eastAsia="仿宋" w:cs="仿宋"/>
          <w:sz w:val="24"/>
          <w:szCs w:val="24"/>
          <w:highlight w:val="none"/>
          <w:u w:val="none"/>
          <w:lang w:eastAsia="zh-CN"/>
        </w:rPr>
        <w:t>）</w:t>
      </w:r>
      <w:r>
        <w:rPr>
          <w:rFonts w:hint="eastAsia" w:ascii="仿宋" w:hAnsi="仿宋" w:eastAsia="仿宋" w:cs="仿宋"/>
          <w:spacing w:val="40"/>
          <w:sz w:val="24"/>
          <w:szCs w:val="24"/>
          <w:highlight w:val="none"/>
        </w:rPr>
        <w:t>我</w:t>
      </w:r>
      <w:r>
        <w:rPr>
          <w:rFonts w:hint="eastAsia" w:ascii="仿宋" w:hAnsi="仿宋" w:eastAsia="仿宋" w:cs="仿宋"/>
          <w:spacing w:val="38"/>
          <w:sz w:val="24"/>
          <w:szCs w:val="24"/>
          <w:highlight w:val="none"/>
        </w:rPr>
        <w:t>方</w:t>
      </w:r>
      <w:r>
        <w:rPr>
          <w:rFonts w:hint="eastAsia" w:ascii="仿宋" w:hAnsi="仿宋" w:eastAsia="仿宋" w:cs="仿宋"/>
          <w:spacing w:val="40"/>
          <w:sz w:val="24"/>
          <w:szCs w:val="24"/>
          <w:highlight w:val="none"/>
        </w:rPr>
        <w:t>下述</w:t>
      </w:r>
      <w:r>
        <w:rPr>
          <w:rFonts w:hint="eastAsia" w:ascii="仿宋" w:hAnsi="仿宋" w:eastAsia="仿宋" w:cs="仿宋"/>
          <w:spacing w:val="38"/>
          <w:sz w:val="24"/>
          <w:szCs w:val="24"/>
          <w:highlight w:val="none"/>
        </w:rPr>
        <w:t>签</w:t>
      </w:r>
      <w:r>
        <w:rPr>
          <w:rFonts w:hint="eastAsia" w:ascii="仿宋" w:hAnsi="仿宋" w:eastAsia="仿宋" w:cs="仿宋"/>
          <w:spacing w:val="40"/>
          <w:sz w:val="24"/>
          <w:szCs w:val="24"/>
          <w:highlight w:val="none"/>
        </w:rPr>
        <w:t>字人</w:t>
      </w:r>
      <w:r>
        <w:rPr>
          <w:rFonts w:hint="eastAsia" w:ascii="仿宋" w:hAnsi="仿宋" w:eastAsia="仿宋" w:cs="仿宋"/>
          <w:spacing w:val="38"/>
          <w:sz w:val="24"/>
          <w:szCs w:val="24"/>
          <w:highlight w:val="none"/>
        </w:rPr>
        <w:t>将</w:t>
      </w:r>
      <w:r>
        <w:rPr>
          <w:rFonts w:hint="eastAsia" w:ascii="仿宋" w:hAnsi="仿宋" w:eastAsia="仿宋" w:cs="仿宋"/>
          <w:spacing w:val="40"/>
          <w:sz w:val="24"/>
          <w:szCs w:val="24"/>
          <w:highlight w:val="none"/>
        </w:rPr>
        <w:t>按</w:t>
      </w:r>
      <w:r>
        <w:rPr>
          <w:rFonts w:hint="eastAsia" w:ascii="仿宋" w:hAnsi="仿宋" w:eastAsia="仿宋" w:cs="仿宋"/>
          <w:sz w:val="24"/>
          <w:szCs w:val="24"/>
          <w:highlight w:val="none"/>
        </w:rPr>
        <w:t>照</w:t>
      </w:r>
      <w:r>
        <w:rPr>
          <w:rFonts w:hint="eastAsia" w:ascii="仿宋" w:hAnsi="仿宋" w:eastAsia="仿宋" w:cs="仿宋"/>
          <w:spacing w:val="-80"/>
          <w:sz w:val="24"/>
          <w:szCs w:val="24"/>
          <w:highlight w:val="none"/>
        </w:rPr>
        <w:t xml:space="preserve"> </w:t>
      </w:r>
      <w:r>
        <w:rPr>
          <w:rFonts w:hint="eastAsia" w:ascii="仿宋" w:hAnsi="仿宋" w:eastAsia="仿宋" w:cs="仿宋"/>
          <w:b/>
          <w:spacing w:val="40"/>
          <w:sz w:val="24"/>
          <w:szCs w:val="24"/>
          <w:highlight w:val="none"/>
        </w:rPr>
        <w:t>竞</w:t>
      </w:r>
      <w:r>
        <w:rPr>
          <w:rFonts w:hint="eastAsia" w:ascii="仿宋" w:hAnsi="仿宋" w:eastAsia="仿宋" w:cs="仿宋"/>
          <w:b/>
          <w:spacing w:val="42"/>
          <w:sz w:val="24"/>
          <w:szCs w:val="24"/>
          <w:highlight w:val="none"/>
        </w:rPr>
        <w:t>争</w:t>
      </w:r>
      <w:r>
        <w:rPr>
          <w:rFonts w:hint="eastAsia" w:ascii="仿宋" w:hAnsi="仿宋" w:eastAsia="仿宋" w:cs="仿宋"/>
          <w:b/>
          <w:spacing w:val="40"/>
          <w:sz w:val="24"/>
          <w:szCs w:val="24"/>
          <w:highlight w:val="none"/>
        </w:rPr>
        <w:t>性磋商文</w:t>
      </w:r>
      <w:r>
        <w:rPr>
          <w:rFonts w:hint="eastAsia" w:ascii="仿宋" w:hAnsi="仿宋" w:eastAsia="仿宋" w:cs="仿宋"/>
          <w:b/>
          <w:sz w:val="24"/>
          <w:szCs w:val="24"/>
          <w:highlight w:val="none"/>
        </w:rPr>
        <w:t>件</w:t>
      </w:r>
      <w:r>
        <w:rPr>
          <w:rFonts w:hint="eastAsia" w:ascii="仿宋" w:hAnsi="仿宋" w:eastAsia="仿宋" w:cs="仿宋"/>
          <w:b/>
          <w:spacing w:val="-80"/>
          <w:sz w:val="24"/>
          <w:szCs w:val="24"/>
          <w:highlight w:val="none"/>
        </w:rPr>
        <w:t xml:space="preserve"> </w:t>
      </w:r>
      <w:r>
        <w:rPr>
          <w:rFonts w:hint="eastAsia" w:ascii="仿宋" w:hAnsi="仿宋" w:eastAsia="仿宋" w:cs="仿宋"/>
          <w:spacing w:val="40"/>
          <w:sz w:val="24"/>
          <w:szCs w:val="24"/>
          <w:highlight w:val="none"/>
        </w:rPr>
        <w:t>的</w:t>
      </w:r>
      <w:r>
        <w:rPr>
          <w:rFonts w:hint="eastAsia" w:ascii="仿宋" w:hAnsi="仿宋" w:eastAsia="仿宋" w:cs="仿宋"/>
          <w:spacing w:val="38"/>
          <w:sz w:val="24"/>
          <w:szCs w:val="24"/>
          <w:highlight w:val="none"/>
        </w:rPr>
        <w:t>规</w:t>
      </w:r>
      <w:r>
        <w:rPr>
          <w:rFonts w:hint="eastAsia" w:ascii="仿宋" w:hAnsi="仿宋" w:eastAsia="仿宋" w:cs="仿宋"/>
          <w:sz w:val="24"/>
          <w:szCs w:val="24"/>
          <w:highlight w:val="none"/>
        </w:rPr>
        <w:t>定</w:t>
      </w:r>
      <w:r>
        <w:rPr>
          <w:rFonts w:hint="eastAsia" w:ascii="仿宋" w:hAnsi="仿宋" w:eastAsia="仿宋" w:cs="仿宋"/>
          <w:spacing w:val="40"/>
          <w:sz w:val="24"/>
          <w:szCs w:val="24"/>
          <w:highlight w:val="none"/>
        </w:rPr>
        <w:t>提</w:t>
      </w:r>
      <w:r>
        <w:rPr>
          <w:rFonts w:hint="eastAsia" w:ascii="仿宋" w:hAnsi="仿宋" w:eastAsia="仿宋" w:cs="仿宋"/>
          <w:spacing w:val="43"/>
          <w:sz w:val="24"/>
          <w:szCs w:val="24"/>
          <w:highlight w:val="none"/>
        </w:rPr>
        <w:t>供</w:t>
      </w:r>
      <w:r>
        <w:rPr>
          <w:rFonts w:hint="eastAsia" w:ascii="仿宋" w:hAnsi="仿宋" w:eastAsia="仿宋" w:cs="仿宋"/>
          <w:spacing w:val="40"/>
          <w:sz w:val="24"/>
          <w:szCs w:val="24"/>
          <w:highlight w:val="none"/>
        </w:rPr>
        <w:t>的</w:t>
      </w:r>
      <w:r>
        <w:rPr>
          <w:rFonts w:hint="eastAsia" w:ascii="仿宋" w:hAnsi="仿宋" w:eastAsia="仿宋" w:cs="仿宋"/>
          <w:b/>
          <w:spacing w:val="43"/>
          <w:sz w:val="24"/>
          <w:szCs w:val="24"/>
          <w:highlight w:val="none"/>
        </w:rPr>
        <w:t>最</w:t>
      </w:r>
      <w:r>
        <w:rPr>
          <w:rFonts w:hint="eastAsia" w:ascii="仿宋" w:hAnsi="仿宋" w:eastAsia="仿宋" w:cs="仿宋"/>
          <w:b/>
          <w:spacing w:val="45"/>
          <w:sz w:val="24"/>
          <w:szCs w:val="24"/>
          <w:highlight w:val="none"/>
        </w:rPr>
        <w:t>后</w:t>
      </w:r>
      <w:r>
        <w:rPr>
          <w:rFonts w:hint="eastAsia" w:ascii="仿宋" w:hAnsi="仿宋" w:eastAsia="仿宋" w:cs="仿宋"/>
          <w:b/>
          <w:spacing w:val="43"/>
          <w:sz w:val="24"/>
          <w:szCs w:val="24"/>
          <w:highlight w:val="none"/>
        </w:rPr>
        <w:t>总</w:t>
      </w:r>
      <w:r>
        <w:rPr>
          <w:rFonts w:hint="eastAsia" w:ascii="仿宋" w:hAnsi="仿宋" w:eastAsia="仿宋" w:cs="仿宋"/>
          <w:b/>
          <w:sz w:val="24"/>
          <w:szCs w:val="24"/>
          <w:highlight w:val="none"/>
        </w:rPr>
        <w:t>价</w:t>
      </w:r>
      <w:r>
        <w:rPr>
          <w:rFonts w:hint="eastAsia" w:ascii="仿宋" w:hAnsi="仿宋" w:eastAsia="仿宋" w:cs="仿宋"/>
          <w:b/>
          <w:spacing w:val="-79"/>
          <w:sz w:val="24"/>
          <w:szCs w:val="24"/>
          <w:highlight w:val="none"/>
        </w:rPr>
        <w:t xml:space="preserve"> </w:t>
      </w: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小写：    大写：      </w:t>
      </w:r>
      <w:r>
        <w:rPr>
          <w:rFonts w:hint="eastAsia" w:ascii="仿宋" w:hAnsi="仿宋" w:eastAsia="仿宋" w:cs="仿宋"/>
          <w:sz w:val="24"/>
          <w:szCs w:val="24"/>
          <w:highlight w:val="none"/>
        </w:rPr>
        <w:t>（用</w:t>
      </w:r>
      <w:r>
        <w:rPr>
          <w:rFonts w:hint="eastAsia" w:ascii="仿宋" w:hAnsi="仿宋" w:eastAsia="仿宋" w:cs="仿宋"/>
          <w:spacing w:val="4"/>
          <w:sz w:val="24"/>
          <w:szCs w:val="24"/>
          <w:highlight w:val="none"/>
        </w:rPr>
        <w:t>文</w:t>
      </w:r>
      <w:r>
        <w:rPr>
          <w:rFonts w:hint="eastAsia" w:ascii="仿宋" w:hAnsi="仿宋" w:eastAsia="仿宋" w:cs="仿宋"/>
          <w:sz w:val="24"/>
          <w:szCs w:val="24"/>
          <w:highlight w:val="none"/>
        </w:rPr>
        <w:t>字和数字表示的总价</w:t>
      </w:r>
      <w:r>
        <w:rPr>
          <w:rFonts w:hint="eastAsia" w:ascii="仿宋" w:hAnsi="仿宋" w:eastAsia="仿宋" w:cs="仿宋"/>
          <w:spacing w:val="4"/>
          <w:sz w:val="24"/>
          <w:szCs w:val="24"/>
          <w:highlight w:val="none"/>
        </w:rPr>
        <w:t>）</w:t>
      </w:r>
      <w:r>
        <w:rPr>
          <w:rFonts w:hint="eastAsia" w:ascii="仿宋" w:hAnsi="仿宋" w:eastAsia="仿宋" w:cs="仿宋"/>
          <w:sz w:val="24"/>
          <w:szCs w:val="24"/>
          <w:highlight w:val="none"/>
        </w:rPr>
        <w:t>的服务</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rPr>
        <w:t>并作出</w:t>
      </w:r>
      <w:r>
        <w:rPr>
          <w:rFonts w:hint="eastAsia" w:ascii="仿宋" w:hAnsi="仿宋" w:eastAsia="仿宋" w:cs="仿宋"/>
          <w:spacing w:val="-10"/>
          <w:sz w:val="24"/>
          <w:szCs w:val="24"/>
          <w:highlight w:val="none"/>
        </w:rPr>
        <w:t>如</w:t>
      </w:r>
      <w:r>
        <w:rPr>
          <w:rFonts w:hint="eastAsia" w:ascii="仿宋" w:hAnsi="仿宋" w:eastAsia="仿宋" w:cs="仿宋"/>
          <w:sz w:val="24"/>
          <w:szCs w:val="24"/>
          <w:highlight w:val="none"/>
        </w:rPr>
        <w:t>下承诺：</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1、如果我们被确定为成交供应商，我们将按照磋商后双方确认的合同条款的要求执行。</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2、我方保证忠实地执行双方所签的合同，并承担合同规定的责任和义务。</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3、我方愿意向贵方提供任何与此报价有关的数据、情况和技术资料。</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4、我方提交的响应文件及报价自提交日期起 90 天有效，并对我方具有约束力。</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5、在正式合同准备好和签字前，本报价函及贵方的书面成交结果通知书将构成约束我们双方的合同内容。</w:t>
      </w:r>
    </w:p>
    <w:p>
      <w:pPr>
        <w:pStyle w:val="19"/>
        <w:keepNext w:val="0"/>
        <w:keepLines w:val="0"/>
        <w:pageBreakBefore w:val="0"/>
        <w:widowControl/>
        <w:kinsoku/>
        <w:wordWrap/>
        <w:overflowPunct/>
        <w:topLinePunct w:val="0"/>
        <w:autoSpaceDE/>
        <w:autoSpaceDN/>
        <w:bidi w:val="0"/>
        <w:adjustRightInd/>
        <w:snapToGrid/>
        <w:spacing w:line="440" w:lineRule="exact"/>
        <w:ind w:left="0" w:leftChars="0" w:firstLine="660" w:firstLineChars="275"/>
        <w:jc w:val="both"/>
        <w:textAlignment w:val="auto"/>
        <w:rPr>
          <w:rFonts w:hint="eastAsia" w:ascii="仿宋" w:hAnsi="仿宋" w:eastAsia="仿宋" w:cs="仿宋"/>
          <w:b w:val="0"/>
          <w:bCs w:val="0"/>
          <w:color w:val="000000"/>
          <w:spacing w:val="0"/>
          <w:kern w:val="2"/>
          <w:sz w:val="24"/>
          <w:szCs w:val="24"/>
          <w:highlight w:val="none"/>
          <w:u w:val="none"/>
          <w:lang w:val="en-US" w:eastAsia="zh-CN" w:bidi="ar"/>
        </w:rPr>
      </w:pPr>
      <w:r>
        <w:rPr>
          <w:rFonts w:hint="eastAsia" w:ascii="仿宋" w:hAnsi="仿宋" w:eastAsia="仿宋" w:cs="仿宋"/>
          <w:b w:val="0"/>
          <w:bCs w:val="0"/>
          <w:color w:val="000000"/>
          <w:spacing w:val="0"/>
          <w:kern w:val="2"/>
          <w:sz w:val="24"/>
          <w:szCs w:val="24"/>
          <w:highlight w:val="none"/>
          <w:u w:val="none"/>
          <w:lang w:val="en-US" w:eastAsia="zh-CN" w:bidi="ar"/>
        </w:rPr>
        <w:t>6、我方已详细审查全部磋商文件，包括所有补充通知（如果有的话）。我们完全理解并同意放弃对这方面有不明、误解和质疑的权力。</w:t>
      </w:r>
    </w:p>
    <w:p>
      <w:pPr>
        <w:pStyle w:val="12"/>
        <w:keepNext w:val="0"/>
        <w:keepLines w:val="0"/>
        <w:pageBreakBefore w:val="0"/>
        <w:kinsoku/>
        <w:wordWrap/>
        <w:overflowPunct/>
        <w:topLinePunct w:val="0"/>
        <w:bidi w:val="0"/>
        <w:adjustRightInd w:val="0"/>
        <w:snapToGrid w:val="0"/>
        <w:spacing w:before="0" w:after="0" w:line="440" w:lineRule="exact"/>
        <w:ind w:left="0" w:leftChars="0" w:right="0" w:firstLine="660" w:firstLineChars="275"/>
        <w:textAlignment w:val="auto"/>
        <w:rPr>
          <w:rFonts w:hint="eastAsia" w:ascii="仿宋" w:hAnsi="仿宋" w:eastAsia="仿宋" w:cs="仿宋"/>
          <w:sz w:val="24"/>
          <w:szCs w:val="24"/>
          <w:highlight w:val="none"/>
        </w:rPr>
      </w:pPr>
    </w:p>
    <w:p>
      <w:pPr>
        <w:pStyle w:val="12"/>
        <w:keepNext w:val="0"/>
        <w:keepLines w:val="0"/>
        <w:pageBreakBefore w:val="0"/>
        <w:kinsoku/>
        <w:wordWrap/>
        <w:overflowPunct/>
        <w:topLinePunct w:val="0"/>
        <w:bidi w:val="0"/>
        <w:adjustRightInd w:val="0"/>
        <w:snapToGrid w:val="0"/>
        <w:spacing w:before="0" w:after="0" w:line="440" w:lineRule="exact"/>
        <w:ind w:left="0" w:leftChars="0" w:right="0"/>
        <w:textAlignment w:val="auto"/>
        <w:rPr>
          <w:rFonts w:hint="eastAsia" w:ascii="仿宋" w:hAnsi="仿宋" w:eastAsia="仿宋" w:cs="仿宋"/>
          <w:sz w:val="24"/>
          <w:szCs w:val="24"/>
          <w:highlight w:val="none"/>
        </w:rPr>
      </w:pPr>
    </w:p>
    <w:p>
      <w:pPr>
        <w:pStyle w:val="12"/>
        <w:keepNext w:val="0"/>
        <w:keepLines w:val="0"/>
        <w:pageBreakBefore w:val="0"/>
        <w:widowControl w:val="0"/>
        <w:tabs>
          <w:tab w:val="left" w:pos="2499"/>
          <w:tab w:val="left" w:pos="4419"/>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（公章）</w:t>
      </w:r>
      <w:r>
        <w:rPr>
          <w:rFonts w:hint="eastAsia" w:ascii="仿宋" w:hAnsi="仿宋" w:eastAsia="仿宋" w:cs="仿宋"/>
          <w:sz w:val="24"/>
          <w:szCs w:val="24"/>
          <w:highlight w:val="none"/>
          <w:u w:val="single"/>
        </w:rPr>
        <w:tab/>
      </w:r>
    </w:p>
    <w:p>
      <w:pPr>
        <w:pStyle w:val="12"/>
        <w:keepNext w:val="0"/>
        <w:keepLines w:val="0"/>
        <w:pageBreakBefore w:val="0"/>
        <w:widowControl w:val="0"/>
        <w:tabs>
          <w:tab w:val="left" w:pos="4899"/>
          <w:tab w:val="left" w:pos="7420"/>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法定代表人或其授权代理人：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（签字或签章）</w:t>
      </w:r>
      <w:r>
        <w:rPr>
          <w:rFonts w:hint="eastAsia" w:ascii="仿宋" w:hAnsi="仿宋" w:eastAsia="仿宋" w:cs="仿宋"/>
          <w:sz w:val="24"/>
          <w:szCs w:val="24"/>
          <w:highlight w:val="none"/>
          <w:u w:val="single"/>
        </w:rPr>
        <w:tab/>
      </w:r>
    </w:p>
    <w:p>
      <w:pPr>
        <w:pStyle w:val="12"/>
        <w:keepNext w:val="0"/>
        <w:keepLines w:val="0"/>
        <w:pageBreakBefore w:val="0"/>
        <w:widowControl w:val="0"/>
        <w:tabs>
          <w:tab w:val="left" w:pos="2090"/>
          <w:tab w:val="left" w:pos="2691"/>
        </w:tabs>
        <w:kinsoku/>
        <w:wordWrap/>
        <w:overflowPunct/>
        <w:topLinePunct w:val="0"/>
        <w:autoSpaceDE w:val="0"/>
        <w:autoSpaceDN w:val="0"/>
        <w:bidi w:val="0"/>
        <w:adjustRightInd w:val="0"/>
        <w:snapToGrid w:val="0"/>
        <w:spacing w:before="0" w:after="0" w:line="440" w:lineRule="exact"/>
        <w:ind w:left="0" w:leftChars="0" w:right="0" w:firstLine="0" w:firstLine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w:t>
      </w:r>
    </w:p>
    <w:p>
      <w:pPr>
        <w:rPr>
          <w:rFonts w:hint="eastAsia" w:ascii="仿宋" w:hAnsi="仿宋" w:eastAsia="仿宋" w:cs="仿宋"/>
          <w:b/>
          <w:bCs/>
          <w:color w:val="000000"/>
          <w:spacing w:val="0"/>
          <w:kern w:val="2"/>
          <w:sz w:val="24"/>
          <w:szCs w:val="24"/>
          <w:highlight w:val="none"/>
          <w:u w:val="none"/>
          <w:lang w:val="en-US" w:eastAsia="zh-CN" w:bidi="ar"/>
        </w:rPr>
      </w:pPr>
      <w:r>
        <w:rPr>
          <w:rFonts w:hint="eastAsia" w:ascii="仿宋" w:hAnsi="仿宋" w:eastAsia="仿宋" w:cs="仿宋"/>
          <w:b/>
          <w:bCs/>
          <w:color w:val="000000"/>
          <w:spacing w:val="0"/>
          <w:kern w:val="2"/>
          <w:sz w:val="24"/>
          <w:szCs w:val="24"/>
          <w:highlight w:val="none"/>
          <w:u w:val="none"/>
          <w:lang w:val="en-US" w:eastAsia="zh-CN" w:bidi="ar"/>
        </w:rPr>
        <w:br w:type="page"/>
      </w:r>
    </w:p>
    <w:p>
      <w:pPr>
        <w:pStyle w:val="12"/>
        <w:outlineLvl w:val="0"/>
        <w:rPr>
          <w:rFonts w:hint="eastAsia" w:ascii="仿宋" w:hAnsi="仿宋" w:eastAsia="仿宋" w:cs="仿宋"/>
          <w:b/>
          <w:bCs/>
          <w:sz w:val="21"/>
          <w:szCs w:val="21"/>
          <w:highlight w:val="none"/>
        </w:rPr>
      </w:pPr>
      <w:r>
        <w:rPr>
          <w:rFonts w:hint="eastAsia" w:ascii="仿宋" w:hAnsi="仿宋" w:eastAsia="仿宋" w:cs="仿宋"/>
          <w:b/>
          <w:bCs/>
          <w:spacing w:val="-21"/>
          <w:sz w:val="21"/>
          <w:szCs w:val="21"/>
          <w:highlight w:val="none"/>
        </w:rPr>
        <w:t xml:space="preserve">附件 </w:t>
      </w:r>
      <w:r>
        <w:rPr>
          <w:rFonts w:hint="eastAsia" w:ascii="仿宋" w:hAnsi="仿宋" w:eastAsia="仿宋" w:cs="仿宋"/>
          <w:b/>
          <w:bCs/>
          <w:sz w:val="21"/>
          <w:szCs w:val="21"/>
          <w:highlight w:val="none"/>
          <w:lang w:val="en-US" w:eastAsia="zh-CN"/>
        </w:rPr>
        <w:t>15</w:t>
      </w:r>
      <w:r>
        <w:rPr>
          <w:rFonts w:hint="eastAsia" w:ascii="仿宋" w:hAnsi="仿宋" w:eastAsia="仿宋" w:cs="仿宋"/>
          <w:b/>
          <w:bCs/>
          <w:sz w:val="21"/>
          <w:szCs w:val="21"/>
          <w:highlight w:val="none"/>
        </w:rPr>
        <w:t>：</w:t>
      </w:r>
    </w:p>
    <w:p>
      <w:pPr>
        <w:pStyle w:val="12"/>
        <w:spacing w:before="1"/>
        <w:rPr>
          <w:rFonts w:hint="eastAsia" w:ascii="仿宋" w:hAnsi="仿宋" w:eastAsia="仿宋" w:cs="仿宋"/>
          <w:b/>
          <w:sz w:val="21"/>
          <w:szCs w:val="21"/>
          <w:highlight w:val="none"/>
        </w:rPr>
      </w:pPr>
    </w:p>
    <w:p>
      <w:pPr>
        <w:pStyle w:val="8"/>
        <w:spacing w:before="1"/>
        <w:ind w:left="36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最后</w:t>
      </w:r>
      <w:r>
        <w:rPr>
          <w:rFonts w:hint="eastAsia" w:ascii="仿宋" w:hAnsi="仿宋" w:eastAsia="仿宋" w:cs="仿宋"/>
          <w:sz w:val="28"/>
          <w:szCs w:val="28"/>
          <w:highlight w:val="none"/>
        </w:rPr>
        <w:t>报价表</w:t>
      </w:r>
    </w:p>
    <w:p>
      <w:pPr>
        <w:tabs>
          <w:tab w:val="left" w:pos="2986"/>
          <w:tab w:val="left" w:pos="5974"/>
        </w:tabs>
        <w:spacing w:before="0" w:after="18"/>
        <w:ind w:right="0" w:firstLine="420" w:firstLineChars="200"/>
        <w:jc w:val="left"/>
        <w:rPr>
          <w:rFonts w:hint="eastAsia" w:ascii="仿宋" w:hAnsi="仿宋" w:eastAsia="仿宋" w:cs="仿宋"/>
          <w:sz w:val="21"/>
          <w:szCs w:val="21"/>
          <w:highlight w:val="none"/>
        </w:rPr>
      </w:pPr>
    </w:p>
    <w:p>
      <w:pPr>
        <w:tabs>
          <w:tab w:val="left" w:pos="2986"/>
          <w:tab w:val="left" w:pos="5974"/>
        </w:tabs>
        <w:spacing w:before="0" w:after="18"/>
        <w:ind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招</w:t>
      </w:r>
      <w:r>
        <w:rPr>
          <w:rFonts w:hint="eastAsia" w:ascii="仿宋" w:hAnsi="仿宋" w:eastAsia="仿宋" w:cs="仿宋"/>
          <w:spacing w:val="-3"/>
          <w:sz w:val="21"/>
          <w:szCs w:val="21"/>
          <w:highlight w:val="none"/>
        </w:rPr>
        <w:t>标</w:t>
      </w:r>
      <w:r>
        <w:rPr>
          <w:rFonts w:hint="eastAsia" w:ascii="仿宋" w:hAnsi="仿宋" w:eastAsia="仿宋" w:cs="仿宋"/>
          <w:sz w:val="21"/>
          <w:szCs w:val="21"/>
          <w:highlight w:val="none"/>
        </w:rPr>
        <w:t>编</w:t>
      </w:r>
      <w:r>
        <w:rPr>
          <w:rFonts w:hint="eastAsia" w:ascii="仿宋" w:hAnsi="仿宋" w:eastAsia="仿宋" w:cs="仿宋"/>
          <w:spacing w:val="-3"/>
          <w:sz w:val="21"/>
          <w:szCs w:val="21"/>
          <w:highlight w:val="none"/>
        </w:rPr>
        <w:t>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pacing w:val="-3"/>
          <w:sz w:val="21"/>
          <w:szCs w:val="21"/>
          <w:highlight w:val="none"/>
          <w:lang w:val="en-US" w:eastAsia="zh-CN"/>
        </w:rPr>
        <w:t>报价单位</w:t>
      </w:r>
      <w:r>
        <w:rPr>
          <w:rFonts w:hint="eastAsia" w:ascii="仿宋" w:hAnsi="仿宋" w:eastAsia="仿宋" w:cs="仿宋"/>
          <w:spacing w:val="-3"/>
          <w:sz w:val="21"/>
          <w:szCs w:val="21"/>
          <w:highlight w:val="none"/>
        </w:rPr>
        <w:t>：</w:t>
      </w:r>
      <w:r>
        <w:rPr>
          <w:rFonts w:hint="eastAsia" w:ascii="仿宋" w:hAnsi="仿宋" w:eastAsia="仿宋" w:cs="仿宋"/>
          <w:sz w:val="21"/>
          <w:szCs w:val="21"/>
          <w:highlight w:val="none"/>
        </w:rPr>
        <w:t>人</w:t>
      </w:r>
      <w:r>
        <w:rPr>
          <w:rFonts w:hint="eastAsia" w:ascii="仿宋" w:hAnsi="仿宋" w:eastAsia="仿宋" w:cs="仿宋"/>
          <w:spacing w:val="-3"/>
          <w:sz w:val="21"/>
          <w:szCs w:val="21"/>
          <w:highlight w:val="none"/>
        </w:rPr>
        <w:t>民</w:t>
      </w:r>
      <w:r>
        <w:rPr>
          <w:rFonts w:hint="eastAsia" w:ascii="仿宋" w:hAnsi="仿宋" w:eastAsia="仿宋" w:cs="仿宋"/>
          <w:sz w:val="21"/>
          <w:szCs w:val="21"/>
          <w:highlight w:val="none"/>
        </w:rPr>
        <w:t>币</w:t>
      </w:r>
      <w:r>
        <w:rPr>
          <w:rFonts w:hint="eastAsia" w:ascii="仿宋" w:hAnsi="仿宋" w:eastAsia="仿宋" w:cs="仿宋"/>
          <w:sz w:val="21"/>
          <w:szCs w:val="21"/>
          <w:highlight w:val="none"/>
          <w:lang w:val="en-US" w:eastAsia="zh-CN"/>
        </w:rPr>
        <w:t>万元</w:t>
      </w:r>
    </w:p>
    <w:tbl>
      <w:tblPr>
        <w:tblStyle w:val="16"/>
        <w:tblW w:w="9075"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1561"/>
        <w:gridCol w:w="2269"/>
        <w:gridCol w:w="1703"/>
        <w:gridCol w:w="1393"/>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2149" w:type="dxa"/>
            <w:tcBorders>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项目名称</w:t>
            </w:r>
          </w:p>
        </w:tc>
        <w:tc>
          <w:tcPr>
            <w:tcW w:w="1561"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总价</w:t>
            </w:r>
          </w:p>
        </w:tc>
        <w:tc>
          <w:tcPr>
            <w:tcW w:w="2269"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付款方式</w:t>
            </w:r>
          </w:p>
        </w:tc>
        <w:tc>
          <w:tcPr>
            <w:tcW w:w="1703" w:type="dxa"/>
            <w:tcBorders>
              <w:left w:val="single" w:color="000000" w:sz="6"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交货期</w:t>
            </w:r>
          </w:p>
        </w:tc>
        <w:tc>
          <w:tcPr>
            <w:tcW w:w="1393" w:type="dxa"/>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val="0"/>
              <w:autoSpaceDN w:val="0"/>
              <w:bidi w:val="0"/>
              <w:adjustRightInd w:val="0"/>
              <w:snapToGrid w:val="0"/>
              <w:spacing w:before="0" w:line="240"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交货地点</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2149" w:type="dxa"/>
            <w:tcBorders>
              <w:top w:val="single" w:color="000000" w:sz="6" w:space="0"/>
              <w:bottom w:val="single" w:color="000000" w:sz="6" w:space="0"/>
              <w:right w:val="single" w:color="000000" w:sz="6" w:space="0"/>
            </w:tcBorders>
          </w:tcPr>
          <w:p>
            <w:pPr>
              <w:pStyle w:val="22"/>
              <w:spacing w:before="99" w:line="244" w:lineRule="auto"/>
              <w:ind w:left="92" w:right="130"/>
              <w:rPr>
                <w:rFonts w:hint="eastAsia" w:ascii="仿宋" w:hAnsi="仿宋" w:eastAsia="仿宋" w:cs="仿宋"/>
                <w:sz w:val="21"/>
                <w:szCs w:val="21"/>
                <w:highlight w:val="none"/>
              </w:rPr>
            </w:pPr>
          </w:p>
        </w:tc>
        <w:tc>
          <w:tcPr>
            <w:tcW w:w="1561" w:type="dxa"/>
            <w:tcBorders>
              <w:top w:val="single" w:color="000000" w:sz="6" w:space="0"/>
              <w:left w:val="single" w:color="000000" w:sz="6" w:space="0"/>
              <w:bottom w:val="single" w:color="000000" w:sz="6" w:space="0"/>
              <w:right w:val="single" w:color="000000" w:sz="6" w:space="0"/>
            </w:tcBorders>
          </w:tcPr>
          <w:p>
            <w:pPr>
              <w:pStyle w:val="22"/>
              <w:rPr>
                <w:rFonts w:hint="eastAsia" w:ascii="仿宋" w:hAnsi="仿宋" w:eastAsia="仿宋" w:cs="仿宋"/>
                <w:sz w:val="21"/>
                <w:szCs w:val="21"/>
                <w:highlight w:val="none"/>
              </w:rPr>
            </w:pP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p>
          <w:p>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p>
        </w:tc>
        <w:tc>
          <w:tcPr>
            <w:tcW w:w="2269" w:type="dxa"/>
            <w:tcBorders>
              <w:top w:val="single" w:color="000000" w:sz="6" w:space="0"/>
              <w:left w:val="single" w:color="000000" w:sz="6" w:space="0"/>
              <w:bottom w:val="single" w:color="000000" w:sz="6" w:space="0"/>
              <w:right w:val="single" w:color="000000" w:sz="6" w:space="0"/>
            </w:tcBorders>
          </w:tcPr>
          <w:p>
            <w:pPr>
              <w:pStyle w:val="22"/>
              <w:spacing w:before="5"/>
              <w:ind w:left="8"/>
              <w:jc w:val="center"/>
              <w:rPr>
                <w:rFonts w:hint="eastAsia" w:ascii="仿宋" w:hAnsi="仿宋" w:eastAsia="仿宋" w:cs="仿宋"/>
                <w:sz w:val="21"/>
                <w:szCs w:val="21"/>
                <w:highlight w:val="none"/>
              </w:rPr>
            </w:pPr>
          </w:p>
        </w:tc>
        <w:tc>
          <w:tcPr>
            <w:tcW w:w="1703" w:type="dxa"/>
            <w:tcBorders>
              <w:top w:val="single" w:color="000000" w:sz="6" w:space="0"/>
              <w:left w:val="single" w:color="000000" w:sz="6" w:space="0"/>
              <w:bottom w:val="single" w:color="000000" w:sz="6" w:space="0"/>
              <w:right w:val="single" w:color="000000" w:sz="6" w:space="0"/>
            </w:tcBorders>
          </w:tcPr>
          <w:p>
            <w:pPr>
              <w:pStyle w:val="22"/>
              <w:spacing w:before="5"/>
              <w:ind w:left="620" w:right="608"/>
              <w:jc w:val="center"/>
              <w:rPr>
                <w:rFonts w:hint="eastAsia" w:ascii="仿宋" w:hAnsi="仿宋" w:eastAsia="仿宋" w:cs="仿宋"/>
                <w:sz w:val="21"/>
                <w:szCs w:val="21"/>
                <w:highlight w:val="none"/>
              </w:rPr>
            </w:pPr>
          </w:p>
        </w:tc>
        <w:tc>
          <w:tcPr>
            <w:tcW w:w="1393" w:type="dxa"/>
            <w:tcBorders>
              <w:top w:val="single" w:color="000000" w:sz="6" w:space="0"/>
              <w:left w:val="single" w:color="000000" w:sz="6" w:space="0"/>
              <w:bottom w:val="single" w:color="000000" w:sz="6" w:space="0"/>
            </w:tcBorders>
          </w:tcPr>
          <w:p>
            <w:pPr>
              <w:pStyle w:val="22"/>
              <w:rPr>
                <w:rFonts w:hint="eastAsia" w:ascii="仿宋" w:hAnsi="仿宋" w:eastAsia="仿宋" w:cs="仿宋"/>
                <w:sz w:val="21"/>
                <w:szCs w:val="21"/>
                <w:highlight w:val="none"/>
              </w:rPr>
            </w:pP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2149" w:type="dxa"/>
            <w:tcBorders>
              <w:top w:val="single" w:color="000000" w:sz="6" w:space="0"/>
              <w:right w:val="single" w:color="000000" w:sz="6" w:space="0"/>
            </w:tcBorders>
          </w:tcPr>
          <w:p>
            <w:pPr>
              <w:pStyle w:val="22"/>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gridSpan w:val="4"/>
            <w:tcBorders>
              <w:top w:val="single" w:color="000000" w:sz="6" w:space="0"/>
              <w:left w:val="single" w:color="000000" w:sz="6" w:space="0"/>
            </w:tcBorders>
          </w:tcPr>
          <w:p>
            <w:pPr>
              <w:pStyle w:val="22"/>
              <w:tabs>
                <w:tab w:val="left" w:pos="1837"/>
                <w:tab w:val="left" w:pos="2313"/>
                <w:tab w:val="left" w:pos="4040"/>
              </w:tabs>
              <w:spacing w:before="142"/>
              <w:ind w:left="107"/>
              <w:rPr>
                <w:rFonts w:hint="eastAsia" w:ascii="仿宋" w:hAnsi="仿宋" w:eastAsia="仿宋" w:cs="仿宋"/>
                <w:sz w:val="21"/>
                <w:szCs w:val="21"/>
                <w:highlight w:val="none"/>
              </w:rPr>
            </w:pPr>
          </w:p>
        </w:tc>
      </w:tr>
    </w:tbl>
    <w:p>
      <w:pPr>
        <w:spacing w:before="15"/>
        <w:ind w:left="360" w:right="0"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 1：本表中的</w:t>
      </w:r>
      <w:r>
        <w:rPr>
          <w:rFonts w:hint="eastAsia" w:ascii="仿宋" w:hAnsi="仿宋" w:eastAsia="仿宋" w:cs="仿宋"/>
          <w:sz w:val="21"/>
          <w:szCs w:val="21"/>
          <w:highlight w:val="none"/>
          <w:lang w:val="en-US" w:eastAsia="zh-CN"/>
        </w:rPr>
        <w:t>总价</w:t>
      </w:r>
      <w:r>
        <w:rPr>
          <w:rFonts w:hint="eastAsia" w:ascii="仿宋" w:hAnsi="仿宋" w:eastAsia="仿宋" w:cs="仿宋"/>
          <w:sz w:val="21"/>
          <w:szCs w:val="21"/>
          <w:highlight w:val="none"/>
        </w:rPr>
        <w:t>应与分项报价表中的相应报价完全一致。</w:t>
      </w:r>
    </w:p>
    <w:p>
      <w:pPr>
        <w:spacing w:before="2" w:line="244" w:lineRule="auto"/>
        <w:ind w:left="360" w:right="-50" w:rightChars="0" w:firstLine="0"/>
        <w:jc w:val="left"/>
        <w:rPr>
          <w:rFonts w:hint="eastAsia" w:ascii="仿宋" w:hAnsi="仿宋" w:eastAsia="仿宋" w:cs="仿宋"/>
          <w:sz w:val="21"/>
          <w:szCs w:val="21"/>
          <w:highlight w:val="none"/>
        </w:rPr>
      </w:pPr>
      <w:r>
        <w:rPr>
          <w:rFonts w:hint="eastAsia" w:ascii="仿宋" w:hAnsi="仿宋" w:eastAsia="仿宋" w:cs="仿宋"/>
          <w:spacing w:val="-9"/>
          <w:sz w:val="21"/>
          <w:szCs w:val="21"/>
          <w:highlight w:val="none"/>
        </w:rPr>
        <w:t xml:space="preserve">注 </w:t>
      </w:r>
      <w:r>
        <w:rPr>
          <w:rFonts w:hint="eastAsia" w:ascii="仿宋" w:hAnsi="仿宋" w:eastAsia="仿宋" w:cs="仿宋"/>
          <w:spacing w:val="-22"/>
          <w:sz w:val="21"/>
          <w:szCs w:val="21"/>
          <w:highlight w:val="none"/>
        </w:rPr>
        <w:t>2</w:t>
      </w:r>
      <w:r>
        <w:rPr>
          <w:rFonts w:hint="eastAsia" w:ascii="仿宋" w:hAnsi="仿宋" w:eastAsia="仿宋" w:cs="仿宋"/>
          <w:spacing w:val="-14"/>
          <w:sz w:val="21"/>
          <w:szCs w:val="21"/>
          <w:highlight w:val="none"/>
        </w:rPr>
        <w:t>：此表中，总价应是所投</w:t>
      </w:r>
      <w:r>
        <w:rPr>
          <w:rFonts w:hint="eastAsia" w:ascii="仿宋" w:hAnsi="仿宋" w:eastAsia="仿宋" w:cs="仿宋"/>
          <w:spacing w:val="-14"/>
          <w:sz w:val="21"/>
          <w:szCs w:val="21"/>
          <w:highlight w:val="none"/>
          <w:lang w:val="en-US" w:eastAsia="zh-CN"/>
        </w:rPr>
        <w:t>货物和</w:t>
      </w:r>
      <w:r>
        <w:rPr>
          <w:rFonts w:hint="eastAsia" w:ascii="仿宋" w:hAnsi="仿宋" w:eastAsia="仿宋" w:cs="仿宋"/>
          <w:spacing w:val="-14"/>
          <w:sz w:val="21"/>
          <w:szCs w:val="21"/>
          <w:highlight w:val="none"/>
        </w:rPr>
        <w:t>服务的费用总和，包括</w:t>
      </w:r>
      <w:r>
        <w:rPr>
          <w:rFonts w:hint="eastAsia" w:ascii="仿宋" w:hAnsi="仿宋" w:eastAsia="仿宋" w:cs="仿宋"/>
          <w:spacing w:val="-14"/>
          <w:sz w:val="21"/>
          <w:szCs w:val="21"/>
          <w:highlight w:val="none"/>
          <w:lang w:val="en-US" w:eastAsia="zh-CN"/>
        </w:rPr>
        <w:t>本项目采购需求和采购合同中要求的全部内容</w:t>
      </w:r>
      <w:r>
        <w:rPr>
          <w:rFonts w:hint="eastAsia" w:ascii="仿宋" w:hAnsi="仿宋" w:eastAsia="仿宋" w:cs="仿宋"/>
          <w:spacing w:val="-7"/>
          <w:sz w:val="21"/>
          <w:szCs w:val="21"/>
          <w:highlight w:val="none"/>
        </w:rPr>
        <w:t>。</w:t>
      </w:r>
    </w:p>
    <w:p>
      <w:pPr>
        <w:spacing w:before="0" w:line="244" w:lineRule="auto"/>
        <w:ind w:left="360" w:right="497" w:firstLine="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注 3：如有优惠折扣申明，请在此表中列出。</w:t>
      </w:r>
    </w:p>
    <w:p>
      <w:pPr>
        <w:pStyle w:val="12"/>
        <w:rPr>
          <w:rFonts w:hint="eastAsia" w:ascii="仿宋" w:hAnsi="仿宋" w:eastAsia="仿宋" w:cs="仿宋"/>
          <w:sz w:val="21"/>
          <w:szCs w:val="21"/>
          <w:highlight w:val="none"/>
        </w:rPr>
      </w:pPr>
    </w:p>
    <w:p>
      <w:pPr>
        <w:pStyle w:val="12"/>
        <w:rPr>
          <w:rFonts w:hint="eastAsia" w:ascii="仿宋" w:hAnsi="仿宋" w:eastAsia="仿宋" w:cs="仿宋"/>
          <w:sz w:val="21"/>
          <w:szCs w:val="21"/>
          <w:highlight w:val="none"/>
        </w:rPr>
      </w:pPr>
    </w:p>
    <w:p>
      <w:pPr>
        <w:pStyle w:val="12"/>
        <w:spacing w:before="11"/>
        <w:rPr>
          <w:rFonts w:hint="eastAsia" w:ascii="仿宋" w:hAnsi="仿宋" w:eastAsia="仿宋" w:cs="仿宋"/>
          <w:sz w:val="24"/>
          <w:szCs w:val="24"/>
          <w:highlight w:val="none"/>
        </w:rPr>
      </w:pPr>
    </w:p>
    <w:p>
      <w:pPr>
        <w:pStyle w:val="12"/>
        <w:tabs>
          <w:tab w:val="left" w:pos="1920"/>
          <w:tab w:val="left" w:pos="3840"/>
        </w:tabs>
        <w:ind w:left="360"/>
        <w:rPr>
          <w:rFonts w:hint="eastAsia" w:ascii="仿宋" w:hAnsi="仿宋" w:eastAsia="仿宋" w:cs="仿宋"/>
          <w:sz w:val="24"/>
          <w:szCs w:val="24"/>
          <w:highlight w:val="non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（公章）</w:t>
      </w:r>
    </w:p>
    <w:p>
      <w:pPr>
        <w:pStyle w:val="12"/>
        <w:tabs>
          <w:tab w:val="left" w:pos="1560"/>
          <w:tab w:val="left" w:pos="2160"/>
          <w:tab w:val="left" w:pos="4320"/>
          <w:tab w:val="left" w:pos="6841"/>
        </w:tabs>
        <w:spacing w:before="161" w:line="362" w:lineRule="auto"/>
        <w:ind w:left="360" w:right="-50" w:rightChars="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法定代表人或其授权代理人：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（签字或签章）</w:t>
      </w:r>
    </w:p>
    <w:p>
      <w:pPr>
        <w:pStyle w:val="12"/>
        <w:tabs>
          <w:tab w:val="left" w:pos="1560"/>
          <w:tab w:val="left" w:pos="2160"/>
          <w:tab w:val="left" w:pos="4320"/>
          <w:tab w:val="left" w:pos="6841"/>
        </w:tabs>
        <w:spacing w:before="161" w:line="362" w:lineRule="auto"/>
        <w:ind w:left="360" w:right="3062"/>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pPr>
        <w:spacing w:after="0" w:line="362" w:lineRule="auto"/>
        <w:rPr>
          <w:rFonts w:hint="eastAsia" w:ascii="仿宋" w:hAnsi="仿宋" w:eastAsia="仿宋" w:cs="仿宋"/>
          <w:sz w:val="24"/>
          <w:szCs w:val="24"/>
          <w:highlight w:val="none"/>
        </w:rPr>
      </w:pPr>
    </w:p>
    <w:p>
      <w:pPr>
        <w:pStyle w:val="19"/>
        <w:rPr>
          <w:rFonts w:hint="eastAsia" w:ascii="仿宋" w:hAnsi="仿宋" w:eastAsia="仿宋" w:cs="仿宋"/>
          <w:sz w:val="21"/>
          <w:szCs w:val="21"/>
          <w:highlight w:val="none"/>
        </w:rPr>
      </w:pPr>
    </w:p>
    <w:p>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pPr>
        <w:pStyle w:val="19"/>
        <w:rPr>
          <w:rFonts w:hint="eastAsia" w:ascii="仿宋" w:hAnsi="仿宋" w:eastAsia="仿宋" w:cs="仿宋"/>
          <w:sz w:val="21"/>
          <w:szCs w:val="21"/>
          <w:highlight w:val="none"/>
        </w:rPr>
        <w:sectPr>
          <w:pgSz w:w="11910" w:h="16850"/>
          <w:pgMar w:top="1440" w:right="1800" w:bottom="1440" w:left="1800" w:header="720" w:footer="720" w:gutter="0"/>
          <w:pgBorders>
            <w:top w:val="none" w:sz="0" w:space="0"/>
            <w:left w:val="none" w:sz="0" w:space="0"/>
            <w:bottom w:val="none" w:sz="0" w:space="0"/>
            <w:right w:val="none" w:sz="0" w:space="0"/>
          </w:pgBorders>
          <w:pgNumType w:fmt="decimal"/>
          <w:cols w:space="720" w:num="1"/>
        </w:sectPr>
      </w:pPr>
    </w:p>
    <w:p>
      <w:pPr>
        <w:pStyle w:val="10"/>
        <w:spacing w:before="66"/>
        <w:outlineLvl w:val="0"/>
        <w:rPr>
          <w:rFonts w:hint="eastAsia" w:ascii="仿宋" w:hAnsi="仿宋" w:eastAsia="仿宋" w:cs="仿宋"/>
          <w:b/>
          <w:sz w:val="21"/>
          <w:szCs w:val="21"/>
          <w:highlight w:val="none"/>
        </w:rPr>
      </w:pPr>
      <w:r>
        <w:rPr>
          <w:rFonts w:hint="eastAsia" w:ascii="仿宋" w:hAnsi="仿宋" w:eastAsia="仿宋" w:cs="仿宋"/>
          <w:sz w:val="21"/>
          <w:szCs w:val="21"/>
          <w:highlight w:val="none"/>
        </w:rPr>
        <w:t>附件</w:t>
      </w:r>
      <w:r>
        <w:rPr>
          <w:rFonts w:hint="eastAsia" w:ascii="仿宋" w:hAnsi="仿宋" w:eastAsia="仿宋" w:cs="仿宋"/>
          <w:sz w:val="21"/>
          <w:szCs w:val="21"/>
          <w:highlight w:val="none"/>
          <w:lang w:val="en-US" w:eastAsia="zh-CN"/>
        </w:rPr>
        <w:t>16</w:t>
      </w:r>
      <w:r>
        <w:rPr>
          <w:rFonts w:hint="eastAsia" w:ascii="仿宋" w:hAnsi="仿宋" w:eastAsia="仿宋" w:cs="仿宋"/>
          <w:sz w:val="21"/>
          <w:szCs w:val="21"/>
          <w:highlight w:val="none"/>
        </w:rPr>
        <w:t>：</w:t>
      </w:r>
    </w:p>
    <w:p>
      <w:pPr>
        <w:pStyle w:val="8"/>
        <w:spacing w:before="62"/>
        <w:rPr>
          <w:rFonts w:hint="eastAsia" w:ascii="仿宋" w:hAnsi="仿宋" w:eastAsia="仿宋" w:cs="仿宋"/>
          <w:sz w:val="28"/>
          <w:szCs w:val="28"/>
          <w:highlight w:val="none"/>
        </w:rPr>
      </w:pPr>
      <w:r>
        <w:rPr>
          <w:rFonts w:hint="eastAsia" w:ascii="仿宋" w:hAnsi="仿宋" w:eastAsia="仿宋" w:cs="仿宋"/>
          <w:sz w:val="28"/>
          <w:szCs w:val="28"/>
          <w:highlight w:val="none"/>
        </w:rPr>
        <w:t>分项报价表</w:t>
      </w:r>
    </w:p>
    <w:p>
      <w:pPr>
        <w:pStyle w:val="12"/>
        <w:spacing w:before="7"/>
        <w:rPr>
          <w:rFonts w:hint="eastAsia" w:ascii="仿宋" w:hAnsi="仿宋" w:eastAsia="仿宋" w:cs="仿宋"/>
          <w:b/>
          <w:sz w:val="21"/>
          <w:szCs w:val="21"/>
          <w:highlight w:val="none"/>
        </w:rPr>
      </w:pP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240" w:lineRule="auto"/>
        <w:ind w:left="0" w:firstLine="420" w:firstLineChars="200"/>
        <w:textAlignment w:val="auto"/>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p>
      <w:pPr>
        <w:pStyle w:val="12"/>
        <w:keepNext w:val="0"/>
        <w:keepLines w:val="0"/>
        <w:pageBreakBefore w:val="0"/>
        <w:widowControl w:val="0"/>
        <w:tabs>
          <w:tab w:val="left" w:pos="3360"/>
          <w:tab w:val="left" w:pos="6776"/>
        </w:tabs>
        <w:kinsoku/>
        <w:wordWrap/>
        <w:overflowPunct/>
        <w:topLinePunct w:val="0"/>
        <w:autoSpaceDE w:val="0"/>
        <w:autoSpaceDN w:val="0"/>
        <w:bidi w:val="0"/>
        <w:adjustRightInd w:val="0"/>
        <w:snapToGrid w:val="0"/>
        <w:spacing w:after="0" w:line="240" w:lineRule="auto"/>
        <w:ind w:left="0" w:firstLine="420" w:firstLineChars="200"/>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招标编号：</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lang w:val="en-US" w:eastAsia="zh-CN"/>
        </w:rPr>
        <w:t xml:space="preserve">                                                              </w:t>
      </w:r>
      <w:r>
        <w:rPr>
          <w:rFonts w:hint="eastAsia" w:ascii="仿宋" w:hAnsi="仿宋" w:eastAsia="仿宋" w:cs="仿宋"/>
          <w:spacing w:val="-3"/>
          <w:sz w:val="21"/>
          <w:szCs w:val="21"/>
          <w:highlight w:val="none"/>
          <w:lang w:val="en-US" w:eastAsia="zh-CN"/>
        </w:rPr>
        <w:t>报价单位</w:t>
      </w:r>
      <w:r>
        <w:rPr>
          <w:rFonts w:hint="eastAsia" w:ascii="仿宋" w:hAnsi="仿宋" w:eastAsia="仿宋" w:cs="仿宋"/>
          <w:sz w:val="21"/>
          <w:szCs w:val="21"/>
          <w:highlight w:val="none"/>
        </w:rPr>
        <w:t>：人民币</w:t>
      </w:r>
      <w:r>
        <w:rPr>
          <w:rFonts w:hint="eastAsia" w:ascii="仿宋" w:hAnsi="仿宋" w:eastAsia="仿宋" w:cs="仿宋"/>
          <w:sz w:val="21"/>
          <w:szCs w:val="21"/>
          <w:highlight w:val="none"/>
          <w:lang w:val="en-US" w:eastAsia="zh-CN"/>
        </w:rPr>
        <w:t>万元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79"/>
        <w:gridCol w:w="2159"/>
        <w:gridCol w:w="1259"/>
        <w:gridCol w:w="1979"/>
        <w:gridCol w:w="1632"/>
        <w:gridCol w:w="126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序号</w:t>
            </w: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名称</w:t>
            </w: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型号和规格</w:t>
            </w: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数量</w:t>
            </w:r>
            <w:r>
              <w:rPr>
                <w:rFonts w:hint="eastAsia" w:ascii="仿宋" w:hAnsi="仿宋" w:eastAsia="仿宋" w:cs="仿宋"/>
                <w:sz w:val="24"/>
                <w:highlight w:val="none"/>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单位</w:t>
            </w: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原产地和制造商名称</w:t>
            </w: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单价</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元</w:t>
            </w:r>
            <w:r>
              <w:rPr>
                <w:rFonts w:hint="eastAsia" w:ascii="仿宋" w:hAnsi="仿宋" w:eastAsia="仿宋" w:cs="仿宋"/>
                <w:sz w:val="24"/>
                <w:highlight w:val="none"/>
                <w:lang w:eastAsia="zh-CN"/>
              </w:rPr>
              <w:t>）</w:t>
            </w: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lang w:val="en-US" w:eastAsia="zh-CN"/>
              </w:rPr>
              <w:t>合</w:t>
            </w:r>
            <w:r>
              <w:rPr>
                <w:rFonts w:hint="eastAsia" w:ascii="仿宋" w:hAnsi="仿宋" w:eastAsia="仿宋" w:cs="仿宋"/>
                <w:sz w:val="24"/>
                <w:highlight w:val="none"/>
              </w:rPr>
              <w:t>价</w:t>
            </w: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r>
              <w:rPr>
                <w:rFonts w:hint="eastAsia" w:ascii="仿宋" w:hAnsi="仿宋" w:eastAsia="仿宋" w:cs="仿宋"/>
                <w:sz w:val="24"/>
                <w:highlight w:val="none"/>
              </w:rPr>
              <w:t>1.</w:t>
            </w: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28"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rPr>
            </w:pPr>
          </w:p>
        </w:tc>
        <w:tc>
          <w:tcPr>
            <w:tcW w:w="28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jc w:val="center"/>
              <w:textAlignment w:val="auto"/>
              <w:rPr>
                <w:rFonts w:hint="eastAsia" w:ascii="仿宋" w:hAnsi="仿宋" w:eastAsia="仿宋" w:cs="仿宋"/>
                <w:sz w:val="24"/>
                <w:highlight w:val="none"/>
                <w:lang w:val="en-US" w:eastAsia="zh-CN"/>
              </w:rPr>
            </w:pPr>
          </w:p>
        </w:tc>
        <w:tc>
          <w:tcPr>
            <w:tcW w:w="21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5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979"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632"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0"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c>
          <w:tcPr>
            <w:tcW w:w="1261" w:type="dxa"/>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hanging="540"/>
              <w:jc w:val="center"/>
              <w:textAlignment w:val="auto"/>
              <w:rPr>
                <w:rFonts w:hint="eastAsia"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3257" w:type="dxa"/>
            <w:gridSpan w:val="8"/>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sz w:val="24"/>
                <w:highlight w:val="none"/>
              </w:rPr>
            </w:pPr>
            <w:r>
              <w:rPr>
                <w:rFonts w:hint="eastAsia" w:ascii="仿宋" w:hAnsi="仿宋" w:eastAsia="仿宋" w:cs="仿宋"/>
                <w:sz w:val="24"/>
                <w:highlight w:val="none"/>
              </w:rPr>
              <w:t>总价：</w:t>
            </w:r>
          </w:p>
        </w:tc>
      </w:tr>
    </w:tbl>
    <w:p>
      <w:pPr>
        <w:pStyle w:val="12"/>
        <w:tabs>
          <w:tab w:val="left" w:pos="4320"/>
        </w:tabs>
        <w:rPr>
          <w:rFonts w:hint="eastAsia" w:ascii="仿宋" w:hAnsi="仿宋" w:eastAsia="仿宋" w:cs="仿宋"/>
          <w:sz w:val="21"/>
          <w:szCs w:val="21"/>
          <w:highlight w:val="none"/>
        </w:rPr>
      </w:pPr>
    </w:p>
    <w:p>
      <w:pPr>
        <w:pStyle w:val="12"/>
        <w:keepNext w:val="0"/>
        <w:keepLines w:val="0"/>
        <w:pageBreakBefore w:val="0"/>
        <w:widowControl w:val="0"/>
        <w:tabs>
          <w:tab w:val="left" w:pos="4320"/>
        </w:tabs>
        <w:kinsoku/>
        <w:wordWrap/>
        <w:overflowPunct/>
        <w:topLinePunct w:val="0"/>
        <w:autoSpaceDE w:val="0"/>
        <w:autoSpaceDN w:val="0"/>
        <w:bidi w:val="0"/>
        <w:adjustRightInd w:val="0"/>
        <w:snapToGrid w:val="0"/>
        <w:spacing w:before="0" w:line="440" w:lineRule="exact"/>
        <w:ind w:left="220" w:leftChars="10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供应商名称：</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rPr>
        <w:t>（公章）</w:t>
      </w:r>
    </w:p>
    <w:p>
      <w:pPr>
        <w:pStyle w:val="12"/>
        <w:keepNext w:val="0"/>
        <w:keepLines w:val="0"/>
        <w:pageBreakBefore w:val="0"/>
        <w:widowControl w:val="0"/>
        <w:tabs>
          <w:tab w:val="left" w:pos="3600"/>
          <w:tab w:val="left" w:pos="6001"/>
        </w:tabs>
        <w:kinsoku/>
        <w:wordWrap/>
        <w:overflowPunct/>
        <w:topLinePunct w:val="0"/>
        <w:autoSpaceDE w:val="0"/>
        <w:autoSpaceDN w:val="0"/>
        <w:bidi w:val="0"/>
        <w:adjustRightInd w:val="0"/>
        <w:snapToGrid w:val="0"/>
        <w:spacing w:before="0" w:line="440" w:lineRule="exact"/>
        <w:ind w:left="220" w:leftChars="100" w:firstLine="0" w:firstLineChars="0"/>
        <w:textAlignment w:val="auto"/>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法人代表或其授权人：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u w:val="single"/>
        </w:rPr>
        <w:t>（签字或签章）</w:t>
      </w:r>
      <w:r>
        <w:rPr>
          <w:rFonts w:hint="eastAsia" w:ascii="仿宋" w:hAnsi="仿宋" w:eastAsia="仿宋" w:cs="仿宋"/>
          <w:sz w:val="21"/>
          <w:szCs w:val="21"/>
          <w:highlight w:val="none"/>
          <w:u w:val="single"/>
        </w:rPr>
        <w:tab/>
      </w:r>
    </w:p>
    <w:p>
      <w:pPr>
        <w:pStyle w:val="19"/>
        <w:keepNext w:val="0"/>
        <w:keepLines w:val="0"/>
        <w:pageBreakBefore w:val="0"/>
        <w:widowControl/>
        <w:kinsoku/>
        <w:wordWrap/>
        <w:overflowPunct/>
        <w:topLinePunct w:val="0"/>
        <w:autoSpaceDE/>
        <w:autoSpaceDN/>
        <w:bidi w:val="0"/>
        <w:adjustRightInd w:val="0"/>
        <w:snapToGrid w:val="0"/>
        <w:spacing w:before="0" w:after="0" w:line="440" w:lineRule="exact"/>
        <w:ind w:left="220" w:leftChars="100" w:right="0" w:rightChars="0" w:firstLine="0" w:firstLineChars="0"/>
        <w:jc w:val="both"/>
        <w:textAlignment w:val="auto"/>
        <w:rPr>
          <w:rFonts w:hint="eastAsia" w:ascii="仿宋" w:hAnsi="仿宋" w:eastAsia="仿宋" w:cs="仿宋"/>
          <w:b w:val="0"/>
          <w:bCs w:val="0"/>
          <w:color w:val="000000"/>
          <w:spacing w:val="0"/>
          <w:kern w:val="2"/>
          <w:sz w:val="21"/>
          <w:szCs w:val="21"/>
          <w:highlight w:val="none"/>
          <w:u w:val="none"/>
          <w:lang w:val="en-US" w:eastAsia="zh-CN" w:bidi="ar"/>
        </w:rPr>
      </w:pPr>
      <w:r>
        <w:rPr>
          <w:rFonts w:hint="eastAsia" w:ascii="仿宋" w:hAnsi="仿宋" w:eastAsia="仿宋" w:cs="仿宋"/>
          <w:b w:val="0"/>
          <w:bCs w:val="0"/>
          <w:color w:val="000000"/>
          <w:spacing w:val="0"/>
          <w:kern w:val="2"/>
          <w:sz w:val="21"/>
          <w:szCs w:val="21"/>
          <w:highlight w:val="none"/>
          <w:u w:val="none"/>
          <w:lang w:val="en-US" w:eastAsia="zh-CN" w:bidi="ar"/>
        </w:rPr>
        <w:t>日期：</w:t>
      </w:r>
      <w:r>
        <w:rPr>
          <w:rFonts w:hint="eastAsia" w:ascii="仿宋" w:hAnsi="仿宋" w:eastAsia="仿宋" w:cs="仿宋"/>
          <w:b w:val="0"/>
          <w:bCs w:val="0"/>
          <w:color w:val="000000"/>
          <w:spacing w:val="0"/>
          <w:kern w:val="2"/>
          <w:sz w:val="21"/>
          <w:szCs w:val="21"/>
          <w:highlight w:val="none"/>
          <w:u w:val="single"/>
          <w:lang w:val="en-US" w:eastAsia="zh-CN" w:bidi="ar"/>
        </w:rPr>
        <w:t xml:space="preserve">   年    月    日</w:t>
      </w:r>
    </w:p>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altName w:val="宋体"/>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2410ACF2-104F-4540-BAC3-A34A4AE1B9AE}"/>
  </w:font>
  <w:font w:name="Wingdings 2">
    <w:panose1 w:val="05020102010507070707"/>
    <w:charset w:val="00"/>
    <w:family w:val="auto"/>
    <w:pitch w:val="default"/>
    <w:sig w:usb0="00000000" w:usb1="00000000" w:usb2="00000000" w:usb3="00000000" w:csb0="80000000" w:csb1="00000000"/>
    <w:embedRegular r:id="rId2" w:fontKey="{9C091BDD-9901-4CA6-AD8A-FE2592B054C0}"/>
  </w:font>
  <w:font w:name="方正仿宋_GB2312">
    <w:panose1 w:val="02000000000000000000"/>
    <w:charset w:val="86"/>
    <w:family w:val="auto"/>
    <w:pitch w:val="default"/>
    <w:sig w:usb0="A00002BF" w:usb1="184F6CFA" w:usb2="00000012" w:usb3="00000000" w:csb0="00040001" w:csb1="00000000"/>
    <w:embedRegular r:id="rId3" w:fontKey="{F40777DF-714E-4C52-8161-1AEA6D3C2A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t xml:space="preserve"> 页 共 </w:t>
                    </w:r>
                    <w:r>
                      <w:rPr>
                        <w:rFonts w:hint="eastAsia" w:ascii="仿宋" w:hAnsi="仿宋" w:eastAsia="仿宋" w:cs="仿宋"/>
                      </w:rPr>
                      <w:fldChar w:fldCharType="begin"/>
                    </w:r>
                    <w:r>
                      <w:rPr>
                        <w:rFonts w:hint="eastAsia" w:ascii="仿宋" w:hAnsi="仿宋" w:eastAsia="仿宋" w:cs="仿宋"/>
                      </w:rPr>
                      <w:instrText xml:space="preserve"> NUMPAGES  \* MERGEFORMAT </w:instrText>
                    </w:r>
                    <w:r>
                      <w:rPr>
                        <w:rFonts w:hint="eastAsia" w:ascii="仿宋" w:hAnsi="仿宋" w:eastAsia="仿宋" w:cs="仿宋"/>
                      </w:rPr>
                      <w:fldChar w:fldCharType="separate"/>
                    </w:r>
                    <w:r>
                      <w:rPr>
                        <w:rFonts w:hint="eastAsia" w:ascii="仿宋" w:hAnsi="仿宋" w:eastAsia="仿宋" w:cs="仿宋"/>
                      </w:rPr>
                      <w:t>57</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44</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4BC4D"/>
    <w:multiLevelType w:val="singleLevel"/>
    <w:tmpl w:val="C774BC4D"/>
    <w:lvl w:ilvl="0" w:tentative="0">
      <w:start w:val="4"/>
      <w:numFmt w:val="chineseCounting"/>
      <w:suff w:val="space"/>
      <w:lvlText w:val="第%1章"/>
      <w:lvlJc w:val="left"/>
      <w:rPr>
        <w:rFonts w:hint="eastAsia"/>
      </w:rPr>
    </w:lvl>
  </w:abstractNum>
  <w:abstractNum w:abstractNumId="1">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25"/>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ZWY1MmVjNWM0NGQ4MzdkZmI3MzEzYjllMjQ2MjcifQ=="/>
  </w:docVars>
  <w:rsids>
    <w:rsidRoot w:val="00000000"/>
    <w:rsid w:val="00C54AE9"/>
    <w:rsid w:val="014E34A9"/>
    <w:rsid w:val="02A0335C"/>
    <w:rsid w:val="03A74512"/>
    <w:rsid w:val="068808B8"/>
    <w:rsid w:val="068C2C32"/>
    <w:rsid w:val="0691625A"/>
    <w:rsid w:val="06EA3163"/>
    <w:rsid w:val="0771024E"/>
    <w:rsid w:val="092164D3"/>
    <w:rsid w:val="092E0FB4"/>
    <w:rsid w:val="09F35928"/>
    <w:rsid w:val="0BFD04D4"/>
    <w:rsid w:val="0C0C285F"/>
    <w:rsid w:val="0C9870EE"/>
    <w:rsid w:val="0D1B349B"/>
    <w:rsid w:val="0DED0BCE"/>
    <w:rsid w:val="118B0CAC"/>
    <w:rsid w:val="11A16A45"/>
    <w:rsid w:val="11AB5252"/>
    <w:rsid w:val="11CB5870"/>
    <w:rsid w:val="11CE1122"/>
    <w:rsid w:val="13283DEA"/>
    <w:rsid w:val="15B8610B"/>
    <w:rsid w:val="15FE0187"/>
    <w:rsid w:val="174F3ECE"/>
    <w:rsid w:val="17F51899"/>
    <w:rsid w:val="181427F8"/>
    <w:rsid w:val="18383C45"/>
    <w:rsid w:val="19001702"/>
    <w:rsid w:val="1909144D"/>
    <w:rsid w:val="1A355B24"/>
    <w:rsid w:val="1ABA01F2"/>
    <w:rsid w:val="1B762CF0"/>
    <w:rsid w:val="1B901061"/>
    <w:rsid w:val="1BB15C7E"/>
    <w:rsid w:val="1E69452C"/>
    <w:rsid w:val="2304286B"/>
    <w:rsid w:val="253A4D8F"/>
    <w:rsid w:val="25EB6D0F"/>
    <w:rsid w:val="274A5B21"/>
    <w:rsid w:val="29852AFB"/>
    <w:rsid w:val="2A554419"/>
    <w:rsid w:val="2A742AF1"/>
    <w:rsid w:val="2B473E47"/>
    <w:rsid w:val="2D0A3549"/>
    <w:rsid w:val="2D0A3B8C"/>
    <w:rsid w:val="342E679A"/>
    <w:rsid w:val="34A821E4"/>
    <w:rsid w:val="3608600A"/>
    <w:rsid w:val="37FE4651"/>
    <w:rsid w:val="38347260"/>
    <w:rsid w:val="38600FA2"/>
    <w:rsid w:val="3B1479D8"/>
    <w:rsid w:val="40980246"/>
    <w:rsid w:val="40E84455"/>
    <w:rsid w:val="41BD7DA4"/>
    <w:rsid w:val="43051502"/>
    <w:rsid w:val="4366088E"/>
    <w:rsid w:val="43FF3908"/>
    <w:rsid w:val="46431172"/>
    <w:rsid w:val="46B02CAB"/>
    <w:rsid w:val="47BF399A"/>
    <w:rsid w:val="496F100A"/>
    <w:rsid w:val="4A102662"/>
    <w:rsid w:val="4A51482F"/>
    <w:rsid w:val="4CC8324D"/>
    <w:rsid w:val="4E0E04E8"/>
    <w:rsid w:val="51733623"/>
    <w:rsid w:val="52D715BF"/>
    <w:rsid w:val="550A7571"/>
    <w:rsid w:val="56103877"/>
    <w:rsid w:val="5A2C76FB"/>
    <w:rsid w:val="5B2D6220"/>
    <w:rsid w:val="60E90E3C"/>
    <w:rsid w:val="60F25B55"/>
    <w:rsid w:val="64961430"/>
    <w:rsid w:val="654E3607"/>
    <w:rsid w:val="67775E9F"/>
    <w:rsid w:val="69456E2B"/>
    <w:rsid w:val="6B0D5727"/>
    <w:rsid w:val="6B1940CB"/>
    <w:rsid w:val="6B951A0E"/>
    <w:rsid w:val="6FA80114"/>
    <w:rsid w:val="711320F4"/>
    <w:rsid w:val="72C849AF"/>
    <w:rsid w:val="75347BA3"/>
    <w:rsid w:val="77F7245D"/>
    <w:rsid w:val="79C61973"/>
    <w:rsid w:val="7A195E96"/>
    <w:rsid w:val="7C1C3A1B"/>
    <w:rsid w:val="7C553121"/>
    <w:rsid w:val="7E68119A"/>
    <w:rsid w:val="7F99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楷体" w:hAnsi="楷体" w:eastAsia="楷体" w:cs="楷体"/>
      <w:sz w:val="22"/>
      <w:szCs w:val="22"/>
      <w:lang w:val="zh-CN" w:eastAsia="zh-CN" w:bidi="zh-CN"/>
    </w:rPr>
  </w:style>
  <w:style w:type="paragraph" w:styleId="3">
    <w:name w:val="heading 1"/>
    <w:basedOn w:val="1"/>
    <w:next w:val="1"/>
    <w:qFormat/>
    <w:uiPriority w:val="1"/>
    <w:pPr>
      <w:spacing w:before="32"/>
      <w:ind w:right="116"/>
      <w:jc w:val="center"/>
      <w:outlineLvl w:val="1"/>
    </w:pPr>
    <w:rPr>
      <w:rFonts w:ascii="楷体" w:hAnsi="楷体" w:eastAsia="楷体" w:cs="楷体"/>
      <w:b/>
      <w:bCs/>
      <w:sz w:val="48"/>
      <w:szCs w:val="48"/>
      <w:lang w:val="zh-CN" w:eastAsia="zh-CN" w:bidi="zh-CN"/>
    </w:rPr>
  </w:style>
  <w:style w:type="paragraph" w:styleId="4">
    <w:name w:val="heading 2"/>
    <w:basedOn w:val="1"/>
    <w:next w:val="5"/>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qFormat/>
    <w:uiPriority w:val="1"/>
    <w:pPr>
      <w:spacing w:before="36"/>
      <w:jc w:val="center"/>
      <w:outlineLvl w:val="3"/>
    </w:pPr>
    <w:rPr>
      <w:rFonts w:ascii="楷体" w:hAnsi="楷体" w:eastAsia="楷体" w:cs="楷体"/>
      <w:b/>
      <w:bCs/>
      <w:sz w:val="36"/>
      <w:szCs w:val="36"/>
      <w:lang w:val="zh-CN" w:eastAsia="zh-CN" w:bidi="zh-CN"/>
    </w:rPr>
  </w:style>
  <w:style w:type="paragraph" w:styleId="7">
    <w:name w:val="heading 4"/>
    <w:basedOn w:val="1"/>
    <w:next w:val="1"/>
    <w:qFormat/>
    <w:uiPriority w:val="1"/>
    <w:pPr>
      <w:spacing w:before="44"/>
      <w:jc w:val="center"/>
      <w:outlineLvl w:val="4"/>
    </w:pPr>
    <w:rPr>
      <w:rFonts w:ascii="楷体" w:hAnsi="楷体" w:eastAsia="楷体" w:cs="楷体"/>
      <w:b/>
      <w:bCs/>
      <w:sz w:val="32"/>
      <w:szCs w:val="32"/>
      <w:lang w:val="zh-CN" w:eastAsia="zh-CN" w:bidi="zh-CN"/>
    </w:rPr>
  </w:style>
  <w:style w:type="paragraph" w:styleId="8">
    <w:name w:val="heading 5"/>
    <w:basedOn w:val="1"/>
    <w:next w:val="1"/>
    <w:qFormat/>
    <w:uiPriority w:val="1"/>
    <w:pPr>
      <w:ind w:right="158"/>
      <w:jc w:val="center"/>
      <w:outlineLvl w:val="5"/>
    </w:pPr>
    <w:rPr>
      <w:rFonts w:ascii="仿宋" w:hAnsi="仿宋" w:eastAsia="仿宋" w:cs="仿宋"/>
      <w:b/>
      <w:bCs/>
      <w:sz w:val="28"/>
      <w:szCs w:val="28"/>
      <w:lang w:val="zh-CN" w:eastAsia="zh-CN" w:bidi="zh-CN"/>
    </w:rPr>
  </w:style>
  <w:style w:type="paragraph" w:styleId="9">
    <w:name w:val="heading 6"/>
    <w:basedOn w:val="1"/>
    <w:next w:val="1"/>
    <w:qFormat/>
    <w:uiPriority w:val="1"/>
    <w:pPr>
      <w:spacing w:before="61"/>
      <w:outlineLvl w:val="6"/>
    </w:pPr>
    <w:rPr>
      <w:rFonts w:ascii="仿宋" w:hAnsi="仿宋" w:eastAsia="仿宋" w:cs="仿宋"/>
      <w:sz w:val="28"/>
      <w:szCs w:val="28"/>
      <w:lang w:val="zh-CN" w:eastAsia="zh-CN" w:bidi="zh-CN"/>
    </w:rPr>
  </w:style>
  <w:style w:type="paragraph" w:styleId="10">
    <w:name w:val="heading 7"/>
    <w:basedOn w:val="1"/>
    <w:next w:val="1"/>
    <w:qFormat/>
    <w:uiPriority w:val="1"/>
    <w:pPr>
      <w:ind w:left="360"/>
      <w:outlineLvl w:val="7"/>
    </w:pPr>
    <w:rPr>
      <w:rFonts w:ascii="仿宋" w:hAnsi="仿宋" w:eastAsia="仿宋" w:cs="仿宋"/>
      <w:b/>
      <w:bCs/>
      <w:sz w:val="24"/>
      <w:szCs w:val="24"/>
      <w:lang w:val="zh-CN" w:eastAsia="zh-CN" w:bidi="zh-CN"/>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annotation text"/>
    <w:basedOn w:val="1"/>
    <w:qFormat/>
    <w:uiPriority w:val="0"/>
    <w:pPr>
      <w:jc w:val="left"/>
    </w:pPr>
  </w:style>
  <w:style w:type="paragraph" w:styleId="12">
    <w:name w:val="Body Text"/>
    <w:basedOn w:val="1"/>
    <w:qFormat/>
    <w:uiPriority w:val="1"/>
    <w:rPr>
      <w:rFonts w:ascii="楷体" w:hAnsi="楷体" w:eastAsia="楷体" w:cs="楷体"/>
      <w:sz w:val="24"/>
      <w:szCs w:val="24"/>
      <w:lang w:val="zh-CN" w:eastAsia="zh-CN" w:bidi="zh-CN"/>
    </w:rPr>
  </w:style>
  <w:style w:type="paragraph" w:styleId="13">
    <w:name w:val="Plain Text"/>
    <w:basedOn w:val="1"/>
    <w:qFormat/>
    <w:uiPriority w:val="0"/>
    <w:rPr>
      <w:rFonts w:ascii="宋体" w:hAnsi="Courier New" w:eastAsiaTheme="minorEastAsia" w:cstheme="minorBidi"/>
      <w:szCs w:val="22"/>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表格文字2"/>
    <w:basedOn w:val="20"/>
    <w:qFormat/>
    <w:uiPriority w:val="99"/>
    <w:pPr>
      <w:spacing w:before="25" w:after="25"/>
      <w:jc w:val="left"/>
    </w:pPr>
    <w:rPr>
      <w:bCs/>
      <w:spacing w:val="10"/>
      <w:kern w:val="0"/>
    </w:rPr>
  </w:style>
  <w:style w:type="paragraph" w:customStyle="1" w:styleId="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22">
    <w:name w:val="Table Paragraph"/>
    <w:basedOn w:val="1"/>
    <w:qFormat/>
    <w:uiPriority w:val="1"/>
    <w:rPr>
      <w:rFonts w:ascii="楷体" w:hAnsi="楷体" w:eastAsia="楷体" w:cs="楷体"/>
      <w:lang w:val="zh-CN" w:eastAsia="zh-CN" w:bidi="zh-CN"/>
    </w:rPr>
  </w:style>
  <w:style w:type="paragraph" w:styleId="23">
    <w:name w:val="List Paragraph"/>
    <w:basedOn w:val="1"/>
    <w:qFormat/>
    <w:uiPriority w:val="1"/>
    <w:pPr>
      <w:ind w:left="360"/>
    </w:pPr>
    <w:rPr>
      <w:rFonts w:ascii="仿宋" w:hAnsi="仿宋" w:eastAsia="仿宋" w:cs="仿宋"/>
      <w:lang w:val="zh-CN" w:eastAsia="zh-CN" w:bidi="zh-CN"/>
    </w:rPr>
  </w:style>
  <w:style w:type="paragraph" w:customStyle="1" w:styleId="24">
    <w:name w:val="样式 标题 3 + (中文) 黑体 小四 非加粗 段前: 7.8 磅 段后: 0 磅 行距: 固定值 20 磅"/>
    <w:basedOn w:val="25"/>
    <w:qFormat/>
    <w:uiPriority w:val="0"/>
    <w:pPr>
      <w:spacing w:before="0" w:beforeLines="0" w:after="0" w:afterLines="0" w:line="400" w:lineRule="exact"/>
    </w:pPr>
    <w:rPr>
      <w:rFonts w:eastAsia="黑体" w:cs="宋体"/>
      <w:b w:val="0"/>
      <w:bCs w:val="0"/>
      <w:sz w:val="24"/>
      <w:szCs w:val="20"/>
    </w:rPr>
  </w:style>
  <w:style w:type="paragraph" w:customStyle="1" w:styleId="25">
    <w:name w:val="标题 3_1_0"/>
    <w:basedOn w:val="26"/>
    <w:next w:val="26"/>
    <w:qFormat/>
    <w:uiPriority w:val="0"/>
    <w:pPr>
      <w:keepNext/>
      <w:keepLines/>
      <w:numPr>
        <w:ilvl w:val="2"/>
        <w:numId w:val="1"/>
      </w:numPr>
      <w:adjustRightInd w:val="0"/>
      <w:spacing w:before="260" w:after="260" w:line="416" w:lineRule="atLeast"/>
      <w:jc w:val="left"/>
      <w:textAlignment w:val="baseline"/>
      <w:outlineLvl w:val="2"/>
    </w:pPr>
    <w:rPr>
      <w:rFonts w:ascii="Calibri" w:hAnsi="Calibri" w:eastAsia="宋体" w:cs="Times New Roman"/>
      <w:b/>
      <w:bCs/>
      <w:kern w:val="0"/>
      <w:sz w:val="32"/>
      <w:szCs w:val="32"/>
    </w:rPr>
  </w:style>
  <w:style w:type="paragraph" w:customStyle="1" w:styleId="26">
    <w:name w:val="正文_1_0_0"/>
    <w:next w:val="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页脚_1_0"/>
    <w:basedOn w:val="26"/>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3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缩进_2"/>
    <w:basedOn w:val="33"/>
    <w:unhideWhenUsed/>
    <w:qFormat/>
    <w:uiPriority w:val="0"/>
    <w:pPr>
      <w:ind w:firstLine="420" w:firstLineChars="200"/>
    </w:pPr>
    <w:rPr>
      <w:rFonts w:ascii="Calibri" w:hAnsi="Calibri"/>
    </w:rPr>
  </w:style>
  <w:style w:type="paragraph" w:customStyle="1" w:styleId="33">
    <w:name w:val="正文_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27628</Words>
  <Characters>28798</Characters>
  <Lines>0</Lines>
  <Paragraphs>0</Paragraphs>
  <TotalTime>52</TotalTime>
  <ScaleCrop>false</ScaleCrop>
  <LinksUpToDate>false</LinksUpToDate>
  <CharactersWithSpaces>30799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[me]</cp:lastModifiedBy>
  <dcterms:modified xsi:type="dcterms:W3CDTF">2022-05-24T09:57:35Z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01C82F7BA4004694A4C94C264EB302C7</vt:lpwstr>
  </property>
  <property fmtid="{D5CDD505-2E9C-101B-9397-08002B2CF9AE}" pid="4" name="KSOSaveFontToCloudKey">
    <vt:lpwstr>340659104_cloud</vt:lpwstr>
  </property>
</Properties>
</file>