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inorEastAsia" w:hAnsiTheme="minorEastAsia" w:eastAsiaTheme="minorEastAsia" w:cstheme="minorEastAsia"/>
          <w:b/>
          <w:bCs/>
          <w:sz w:val="32"/>
          <w:szCs w:val="40"/>
        </w:rPr>
      </w:pPr>
      <w:r>
        <w:rPr>
          <w:rFonts w:hint="eastAsia" w:asciiTheme="minorEastAsia" w:hAnsiTheme="minorEastAsia" w:cstheme="minorEastAsia"/>
          <w:b/>
          <w:bCs/>
          <w:sz w:val="32"/>
          <w:szCs w:val="40"/>
          <w:lang w:val="en-US" w:eastAsia="zh-CN"/>
        </w:rPr>
        <w:t>富蕴县可可托海镇塔拉特村红色教育培训基地建设项目竞争性谈判公告</w:t>
      </w:r>
    </w:p>
    <w:p>
      <w:pPr>
        <w:spacing w:line="360" w:lineRule="auto"/>
        <w:rPr>
          <w:rFonts w:hint="eastAsia"/>
          <w:b/>
          <w:bCs/>
          <w:sz w:val="24"/>
          <w:szCs w:val="24"/>
        </w:rPr>
      </w:pPr>
    </w:p>
    <w:p>
      <w:pPr>
        <w:spacing w:line="360" w:lineRule="auto"/>
        <w:rPr>
          <w:rFonts w:hint="eastAsia"/>
          <w:b/>
          <w:bCs/>
          <w:sz w:val="24"/>
          <w:szCs w:val="24"/>
        </w:rPr>
      </w:pPr>
      <w:r>
        <w:rPr>
          <w:rFonts w:hint="eastAsia"/>
          <w:b/>
          <w:bCs/>
          <w:sz w:val="24"/>
          <w:szCs w:val="24"/>
        </w:rPr>
        <w:t>项目概况</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 xml:space="preserve">富蕴县可可托海镇塔拉特村红色教育培训基地建设项目 </w:t>
      </w:r>
      <w:r>
        <w:rPr>
          <w:rFonts w:hint="eastAsia" w:asciiTheme="minorEastAsia" w:hAnsiTheme="minorEastAsia" w:eastAsiaTheme="minorEastAsia" w:cstheme="minorEastAsia"/>
          <w:sz w:val="24"/>
          <w:szCs w:val="24"/>
        </w:rPr>
        <w:t>招标项目的潜在投标人应在</w:t>
      </w:r>
      <w:r>
        <w:rPr>
          <w:rFonts w:hint="eastAsia" w:asciiTheme="minorEastAsia" w:hAnsiTheme="minorEastAsia" w:cstheme="minorEastAsia"/>
          <w:sz w:val="24"/>
          <w:szCs w:val="24"/>
          <w:lang w:val="en-US" w:eastAsia="zh-CN"/>
        </w:rPr>
        <w:t>富蕴县政府采购中心</w:t>
      </w:r>
      <w:r>
        <w:rPr>
          <w:rFonts w:hint="eastAsia" w:asciiTheme="minorEastAsia" w:hAnsiTheme="minorEastAsia" w:eastAsiaTheme="minorEastAsia" w:cstheme="minorEastAsia"/>
          <w:sz w:val="24"/>
          <w:szCs w:val="24"/>
        </w:rPr>
        <w:t>获取招标文件，并于202</w:t>
      </w:r>
      <w:r>
        <w:rPr>
          <w:rFonts w:hint="eastAsia" w:asciiTheme="minorEastAsia" w:hAnsiTheme="minorEastAsia" w:cstheme="minorEastAsia"/>
          <w:sz w:val="24"/>
          <w:szCs w:val="24"/>
          <w:lang w:val="en-US" w:eastAsia="zh-CN"/>
        </w:rPr>
        <w:t>2</w:t>
      </w:r>
      <w:r>
        <w:rPr>
          <w:rFonts w:hint="eastAsia" w:asciiTheme="minorEastAsia" w:hAnsiTheme="minorEastAsia" w:eastAsiaTheme="minorEastAsia" w:cstheme="minorEastAsia"/>
          <w:sz w:val="24"/>
          <w:szCs w:val="24"/>
        </w:rPr>
        <w:t>年</w:t>
      </w:r>
      <w:r>
        <w:rPr>
          <w:rFonts w:hint="eastAsia" w:asciiTheme="minorEastAsia" w:hAnsiTheme="minorEastAsia" w:cstheme="minorEastAsia"/>
          <w:sz w:val="24"/>
          <w:szCs w:val="24"/>
          <w:lang w:val="en-US" w:eastAsia="zh-CN"/>
        </w:rPr>
        <w:t>6</w:t>
      </w:r>
      <w:r>
        <w:rPr>
          <w:rFonts w:hint="eastAsia" w:asciiTheme="minorEastAsia" w:hAnsiTheme="minorEastAsia" w:eastAsiaTheme="minorEastAsia" w:cstheme="minorEastAsia"/>
          <w:sz w:val="24"/>
          <w:szCs w:val="24"/>
        </w:rPr>
        <w:t>月</w:t>
      </w:r>
      <w:r>
        <w:rPr>
          <w:rFonts w:hint="eastAsia" w:asciiTheme="minorEastAsia" w:hAnsiTheme="minorEastAsia" w:cstheme="minorEastAsia"/>
          <w:sz w:val="24"/>
          <w:szCs w:val="24"/>
          <w:lang w:val="en-US" w:eastAsia="zh-CN"/>
        </w:rPr>
        <w:t>10</w:t>
      </w:r>
      <w:r>
        <w:rPr>
          <w:rFonts w:hint="eastAsia" w:asciiTheme="minorEastAsia" w:hAnsiTheme="minorEastAsia" w:eastAsiaTheme="minorEastAsia" w:cstheme="minorEastAsia"/>
          <w:sz w:val="24"/>
          <w:szCs w:val="24"/>
        </w:rPr>
        <w:t>日</w:t>
      </w:r>
      <w:r>
        <w:rPr>
          <w:rFonts w:hint="eastAsia" w:asciiTheme="minorEastAsia" w:hAnsiTheme="minorEastAsia" w:cstheme="minorEastAsia"/>
          <w:sz w:val="24"/>
          <w:szCs w:val="24"/>
          <w:lang w:val="en-US" w:eastAsia="zh-CN"/>
        </w:rPr>
        <w:t>12</w:t>
      </w:r>
      <w:r>
        <w:rPr>
          <w:rFonts w:hint="eastAsia" w:asciiTheme="minorEastAsia" w:hAnsiTheme="minorEastAsia" w:eastAsiaTheme="minorEastAsia" w:cstheme="minorEastAsia"/>
          <w:sz w:val="24"/>
          <w:szCs w:val="24"/>
        </w:rPr>
        <w:t>点</w:t>
      </w:r>
      <w:r>
        <w:rPr>
          <w:rFonts w:hint="eastAsia" w:asciiTheme="minorEastAsia" w:hAnsiTheme="minorEastAsia" w:cstheme="minorEastAsia"/>
          <w:sz w:val="24"/>
          <w:szCs w:val="24"/>
          <w:lang w:val="en-US" w:eastAsia="zh-CN"/>
        </w:rPr>
        <w:t>0</w:t>
      </w:r>
      <w:r>
        <w:rPr>
          <w:rFonts w:hint="eastAsia" w:asciiTheme="minorEastAsia" w:hAnsiTheme="minorEastAsia" w:eastAsiaTheme="minorEastAsia" w:cstheme="minorEastAsia"/>
          <w:sz w:val="24"/>
          <w:szCs w:val="24"/>
        </w:rPr>
        <w:t xml:space="preserve">0分（北京时间）前递交投标文件。 </w:t>
      </w:r>
    </w:p>
    <w:p>
      <w:pPr>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一、项目基本情况</w:t>
      </w:r>
    </w:p>
    <w:p>
      <w:pPr>
        <w:spacing w:line="360" w:lineRule="auto"/>
        <w:rPr>
          <w:rFonts w:hint="eastAsia" w:asciiTheme="minorEastAsia" w:hAnsiTheme="minorEastAsia" w:cstheme="minorEastAsia"/>
          <w:sz w:val="24"/>
          <w:szCs w:val="24"/>
          <w:lang w:val="en-US" w:eastAsia="zh-CN"/>
        </w:rPr>
      </w:pPr>
      <w:r>
        <w:rPr>
          <w:rFonts w:hint="eastAsia" w:asciiTheme="minorEastAsia" w:hAnsiTheme="minorEastAsia" w:eastAsiaTheme="minorEastAsia" w:cstheme="minorEastAsia"/>
          <w:sz w:val="24"/>
          <w:szCs w:val="24"/>
        </w:rPr>
        <w:t>项目编号：</w:t>
      </w:r>
      <w:r>
        <w:rPr>
          <w:rFonts w:hint="eastAsia" w:asciiTheme="minorEastAsia" w:hAnsiTheme="minorEastAsia" w:cstheme="minorEastAsia"/>
          <w:sz w:val="24"/>
          <w:szCs w:val="24"/>
          <w:lang w:val="en-US" w:eastAsia="zh-CN"/>
        </w:rPr>
        <w:t>FYXCGZX-JC2022-002</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项目名称：</w:t>
      </w:r>
      <w:r>
        <w:rPr>
          <w:rFonts w:hint="eastAsia" w:asciiTheme="minorEastAsia" w:hAnsiTheme="minorEastAsia" w:cstheme="minorEastAsia"/>
          <w:sz w:val="24"/>
          <w:szCs w:val="24"/>
          <w:lang w:val="en-US" w:eastAsia="zh-CN"/>
        </w:rPr>
        <w:t>富蕴县可可托海镇塔拉特村红色教育培训基地建设项目</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采购方式：竞争性谈判</w:t>
      </w:r>
    </w:p>
    <w:p>
      <w:pPr>
        <w:spacing w:line="360" w:lineRule="auto"/>
        <w:rPr>
          <w:rFonts w:hint="default"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rPr>
        <w:t>预算金额</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元</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lang w:val="en-US" w:eastAsia="zh-CN"/>
        </w:rPr>
        <w:t>3998399.22</w:t>
      </w:r>
    </w:p>
    <w:p>
      <w:pPr>
        <w:spacing w:line="360" w:lineRule="auto"/>
        <w:rPr>
          <w:rFonts w:hint="default" w:asciiTheme="minorEastAsia" w:hAnsiTheme="minorEastAsia" w:eastAsiaTheme="minorEastAsia" w:cstheme="minorEastAsia"/>
          <w:sz w:val="24"/>
          <w:szCs w:val="24"/>
          <w:lang w:val="en-US" w:eastAsia="zh-CN"/>
        </w:rPr>
      </w:pPr>
      <w:r>
        <w:rPr>
          <w:rFonts w:hint="default" w:asciiTheme="minorEastAsia" w:hAnsiTheme="minorEastAsia" w:eastAsiaTheme="minorEastAsia" w:cstheme="minorEastAsia"/>
          <w:sz w:val="24"/>
          <w:szCs w:val="24"/>
          <w:lang w:val="en-US" w:eastAsia="zh-CN"/>
        </w:rPr>
        <w:t>最高限价（</w:t>
      </w:r>
      <w:r>
        <w:rPr>
          <w:rFonts w:hint="eastAsia" w:asciiTheme="minorEastAsia" w:hAnsiTheme="minorEastAsia" w:eastAsiaTheme="minorEastAsia" w:cstheme="minorEastAsia"/>
          <w:sz w:val="24"/>
          <w:szCs w:val="24"/>
          <w:lang w:val="en-US" w:eastAsia="zh-CN"/>
        </w:rPr>
        <w:t>元</w:t>
      </w:r>
      <w:r>
        <w:rPr>
          <w:rFonts w:hint="default" w:asciiTheme="minorEastAsia" w:hAnsiTheme="minorEastAsia" w:eastAsiaTheme="minorEastAsia" w:cstheme="minorEastAsia"/>
          <w:sz w:val="24"/>
          <w:szCs w:val="24"/>
          <w:lang w:val="en-US" w:eastAsia="zh-CN"/>
        </w:rPr>
        <w:t>）：</w:t>
      </w:r>
      <w:r>
        <w:rPr>
          <w:rFonts w:hint="eastAsia" w:asciiTheme="minorEastAsia" w:hAnsiTheme="minorEastAsia" w:cstheme="minorEastAsia"/>
          <w:sz w:val="24"/>
          <w:szCs w:val="24"/>
          <w:lang w:val="en-US" w:eastAsia="zh-CN"/>
        </w:rPr>
        <w:t>3998399.22</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采购需求：详见谈判文件</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合同履约期限：详见谈判文件</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本项目（否）接受联合体投标</w:t>
      </w:r>
    </w:p>
    <w:p>
      <w:pPr>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二、申请人的资格要求：</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1.满足《中华人民共和国政府采购法》第二十二条规定；</w:t>
      </w:r>
    </w:p>
    <w:p>
      <w:pPr>
        <w:numPr>
          <w:ilvl w:val="0"/>
          <w:numId w:val="0"/>
        </w:num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2.落实政府采购政策需满足的资格要求：</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供应商为中小企业/小微企业,《财政部国家发展改革委关于印发〈节能产品政府采购实施意见〉的通知》(财库〔2004〕185号);2、《财政部环保总局关于环境标志产品政府采购实施的意见》(财库〔2006〕90号)；3、《政府采购促进中小企业发展管理办法》(财库〔2020〕46号)；4、《关于促进残疾人就业政府采购政策的通知》(财库〔2017〕141号)；按照上述政策要求执行（注：1、以上政策不重复享受。2、如属于上述企业需按招标文件要求提供相关资料）。</w:t>
      </w:r>
    </w:p>
    <w:p>
      <w:pPr>
        <w:numPr>
          <w:ilvl w:val="0"/>
          <w:numId w:val="1"/>
        </w:num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本项目的特定资格要求：</w:t>
      </w:r>
    </w:p>
    <w:p>
      <w:pPr>
        <w:spacing w:line="360" w:lineRule="auto"/>
        <w:rPr>
          <w:rFonts w:hint="eastAsia" w:asciiTheme="minorEastAsia" w:hAnsi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（1）、投标人必须是中华人民共和国境内注册的，具有独立法人资格的企业；</w:t>
      </w:r>
    </w:p>
    <w:p>
      <w:pPr>
        <w:spacing w:line="360" w:lineRule="auto"/>
        <w:rPr>
          <w:rFonts w:hint="eastAsia" w:asciiTheme="minorEastAsia" w:hAnsi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（2）、投标人须具备建筑工程施工总承包三级及以上资质；</w:t>
      </w:r>
    </w:p>
    <w:p>
      <w:pPr>
        <w:spacing w:line="360" w:lineRule="auto"/>
        <w:rPr>
          <w:rFonts w:hint="eastAsia" w:asciiTheme="minorEastAsia" w:hAnsi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（3）、投标人须提供有效的安全生产许可证；</w:t>
      </w:r>
    </w:p>
    <w:p>
      <w:pPr>
        <w:spacing w:line="360" w:lineRule="auto"/>
        <w:rPr>
          <w:rFonts w:hint="eastAsia" w:asciiTheme="minorEastAsia" w:hAnsi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（4）、区外企业须提供进疆备案册；</w:t>
      </w:r>
    </w:p>
    <w:p>
      <w:pPr>
        <w:spacing w:line="360" w:lineRule="auto"/>
        <w:rPr>
          <w:rFonts w:hint="eastAsia" w:asciiTheme="minorEastAsia" w:hAnsi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（5）、项目负责人须具备二级注册建造师（建筑工程专业），本单位注册，不接受临时建造师；</w:t>
      </w:r>
    </w:p>
    <w:p>
      <w:pPr>
        <w:spacing w:line="360" w:lineRule="auto"/>
        <w:rPr>
          <w:rFonts w:hint="eastAsia" w:asciiTheme="minorEastAsia" w:hAnsi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（6）、投标人在"信用中国"（www.creditchina.gov.cn ）网站上未被列入失信执行人、重大税收违法案件当事人名单以及中国政府采购网 （www.ccgp.gov.cn）网站上未被列入政府采购严重违法失信行为记录名单；（提供网上截图加盖公章）。</w:t>
      </w:r>
    </w:p>
    <w:p>
      <w:pPr>
        <w:spacing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三、获取</w:t>
      </w:r>
      <w:r>
        <w:rPr>
          <w:rFonts w:hint="eastAsia" w:asciiTheme="minorEastAsia" w:hAnsiTheme="minorEastAsia" w:cstheme="minorEastAsia"/>
          <w:b/>
          <w:bCs/>
          <w:sz w:val="24"/>
          <w:szCs w:val="24"/>
          <w:highlight w:val="none"/>
          <w:lang w:val="en-US" w:eastAsia="zh-CN"/>
        </w:rPr>
        <w:t>采购</w:t>
      </w:r>
      <w:r>
        <w:rPr>
          <w:rFonts w:hint="eastAsia" w:asciiTheme="minorEastAsia" w:hAnsiTheme="minorEastAsia" w:eastAsiaTheme="minorEastAsia" w:cstheme="minorEastAsia"/>
          <w:b/>
          <w:bCs/>
          <w:sz w:val="24"/>
          <w:szCs w:val="24"/>
          <w:highlight w:val="none"/>
        </w:rPr>
        <w:t>文件</w:t>
      </w:r>
    </w:p>
    <w:p>
      <w:pPr>
        <w:spacing w:line="360" w:lineRule="auto"/>
        <w:ind w:firstLine="240" w:firstLine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highlight w:val="none"/>
        </w:rPr>
        <w:t>时间：202</w:t>
      </w:r>
      <w:r>
        <w:rPr>
          <w:rFonts w:hint="eastAsia" w:asciiTheme="minorEastAsia" w:hAnsi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rPr>
        <w:t>年</w:t>
      </w:r>
      <w:r>
        <w:rPr>
          <w:rFonts w:hint="eastAsia" w:asciiTheme="minorEastAsia" w:hAnsiTheme="minorEastAsia" w:cstheme="minorEastAsia"/>
          <w:sz w:val="24"/>
          <w:szCs w:val="24"/>
          <w:highlight w:val="none"/>
          <w:lang w:val="en-US" w:eastAsia="zh-CN"/>
        </w:rPr>
        <w:t>6</w:t>
      </w:r>
      <w:r>
        <w:rPr>
          <w:rFonts w:hint="eastAsia" w:asciiTheme="minorEastAsia" w:hAnsiTheme="minorEastAsia" w:eastAsiaTheme="minorEastAsia" w:cstheme="minorEastAsia"/>
          <w:sz w:val="24"/>
          <w:szCs w:val="24"/>
          <w:highlight w:val="none"/>
        </w:rPr>
        <w:t>月</w:t>
      </w:r>
      <w:r>
        <w:rPr>
          <w:rFonts w:hint="eastAsia" w:asciiTheme="minorEastAsia" w:hAnsiTheme="minorEastAsia" w:cstheme="minorEastAsia"/>
          <w:sz w:val="24"/>
          <w:szCs w:val="24"/>
          <w:highlight w:val="none"/>
          <w:lang w:val="en-US" w:eastAsia="zh-CN"/>
        </w:rPr>
        <w:t>7</w:t>
      </w:r>
      <w:r>
        <w:rPr>
          <w:rFonts w:hint="eastAsia" w:asciiTheme="minorEastAsia" w:hAnsiTheme="minorEastAsia" w:eastAsiaTheme="minorEastAsia" w:cstheme="minorEastAsia"/>
          <w:sz w:val="24"/>
          <w:szCs w:val="24"/>
          <w:highlight w:val="none"/>
        </w:rPr>
        <w:t>日至202</w:t>
      </w:r>
      <w:r>
        <w:rPr>
          <w:rFonts w:hint="eastAsia" w:asciiTheme="minorEastAsia" w:hAnsi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rPr>
        <w:t>年</w:t>
      </w:r>
      <w:r>
        <w:rPr>
          <w:rFonts w:hint="eastAsia" w:asciiTheme="minorEastAsia" w:hAnsiTheme="minorEastAsia" w:cstheme="minorEastAsia"/>
          <w:sz w:val="24"/>
          <w:szCs w:val="24"/>
          <w:highlight w:val="none"/>
          <w:lang w:val="en-US" w:eastAsia="zh-CN"/>
        </w:rPr>
        <w:t>6</w:t>
      </w:r>
      <w:r>
        <w:rPr>
          <w:rFonts w:hint="eastAsia" w:asciiTheme="minorEastAsia" w:hAnsiTheme="minorEastAsia" w:eastAsiaTheme="minorEastAsia" w:cstheme="minorEastAsia"/>
          <w:sz w:val="24"/>
          <w:szCs w:val="24"/>
          <w:highlight w:val="none"/>
        </w:rPr>
        <w:t>月</w:t>
      </w:r>
      <w:r>
        <w:rPr>
          <w:rFonts w:hint="eastAsia" w:asciiTheme="minorEastAsia" w:hAnsiTheme="minorEastAsia" w:cstheme="minorEastAsia"/>
          <w:sz w:val="24"/>
          <w:szCs w:val="24"/>
          <w:highlight w:val="none"/>
          <w:lang w:val="en-US" w:eastAsia="zh-CN"/>
        </w:rPr>
        <w:t>9</w:t>
      </w:r>
      <w:r>
        <w:rPr>
          <w:rFonts w:hint="eastAsia" w:asciiTheme="minorEastAsia" w:hAnsiTheme="minorEastAsia" w:eastAsiaTheme="minorEastAsia" w:cstheme="minorEastAsia"/>
          <w:sz w:val="24"/>
          <w:szCs w:val="24"/>
          <w:highlight w:val="none"/>
        </w:rPr>
        <w:t>日，每天上</w:t>
      </w:r>
      <w:r>
        <w:rPr>
          <w:rFonts w:hint="eastAsia" w:asciiTheme="minorEastAsia" w:hAnsiTheme="minorEastAsia" w:eastAsiaTheme="minorEastAsia" w:cstheme="minorEastAsia"/>
          <w:sz w:val="24"/>
          <w:szCs w:val="24"/>
        </w:rPr>
        <w:t>午10:00至14:00，下午</w:t>
      </w:r>
      <w:r>
        <w:rPr>
          <w:rFonts w:hint="eastAsia" w:asciiTheme="minorEastAsia" w:hAnsiTheme="minorEastAsia" w:cstheme="minorEastAsia"/>
          <w:sz w:val="24"/>
          <w:szCs w:val="24"/>
          <w:lang w:val="en-US" w:eastAsia="zh-CN"/>
        </w:rPr>
        <w:t>16</w:t>
      </w:r>
      <w:r>
        <w:rPr>
          <w:rFonts w:hint="eastAsia" w:asciiTheme="minorEastAsia" w:hAnsiTheme="minorEastAsia" w:eastAsiaTheme="minorEastAsia" w:cstheme="minorEastAsia"/>
          <w:sz w:val="24"/>
          <w:szCs w:val="24"/>
        </w:rPr>
        <w:t>:00至</w:t>
      </w:r>
      <w:r>
        <w:rPr>
          <w:rFonts w:hint="eastAsia" w:asciiTheme="minorEastAsia" w:hAnsiTheme="minorEastAsia" w:cstheme="minorEastAsia"/>
          <w:sz w:val="24"/>
          <w:szCs w:val="24"/>
          <w:lang w:val="en-US" w:eastAsia="zh-CN"/>
        </w:rPr>
        <w:t>20</w:t>
      </w:r>
      <w:bookmarkStart w:id="0" w:name="_GoBack"/>
      <w:bookmarkEnd w:id="0"/>
      <w:r>
        <w:rPr>
          <w:rFonts w:hint="eastAsia" w:asciiTheme="minorEastAsia" w:hAnsiTheme="minorEastAsia" w:eastAsiaTheme="minorEastAsia" w:cstheme="minorEastAsia"/>
          <w:sz w:val="24"/>
          <w:szCs w:val="24"/>
        </w:rPr>
        <w:t>:00。（北京时间，法定节假日除外）</w:t>
      </w:r>
    </w:p>
    <w:p>
      <w:pPr>
        <w:spacing w:line="360" w:lineRule="auto"/>
        <w:ind w:firstLine="240" w:firstLineChars="10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地点：</w:t>
      </w:r>
      <w:r>
        <w:rPr>
          <w:rFonts w:hint="eastAsia" w:asciiTheme="minorEastAsia" w:hAnsiTheme="minorEastAsia" w:eastAsiaTheme="minorEastAsia" w:cstheme="minorEastAsia"/>
          <w:sz w:val="24"/>
          <w:szCs w:val="24"/>
          <w:lang w:val="en-US" w:eastAsia="zh-CN"/>
        </w:rPr>
        <w:t>富蕴县</w:t>
      </w:r>
      <w:r>
        <w:rPr>
          <w:rFonts w:hint="eastAsia" w:asciiTheme="minorEastAsia" w:hAnsiTheme="minorEastAsia" w:cstheme="minorEastAsia"/>
          <w:sz w:val="24"/>
          <w:szCs w:val="24"/>
          <w:lang w:val="en-US" w:eastAsia="zh-CN"/>
        </w:rPr>
        <w:t>财政综合楼311室</w:t>
      </w:r>
    </w:p>
    <w:p>
      <w:pPr>
        <w:spacing w:line="360" w:lineRule="auto"/>
        <w:ind w:firstLine="240" w:firstLine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方式：</w:t>
      </w:r>
      <w:r>
        <w:rPr>
          <w:rFonts w:hint="eastAsia" w:asciiTheme="minorEastAsia" w:hAnsiTheme="minorEastAsia" w:cstheme="minorEastAsia"/>
          <w:sz w:val="24"/>
          <w:szCs w:val="24"/>
          <w:lang w:val="en-US" w:eastAsia="zh-CN"/>
        </w:rPr>
        <w:t>线下</w:t>
      </w:r>
      <w:r>
        <w:rPr>
          <w:rFonts w:hint="eastAsia" w:asciiTheme="minorEastAsia" w:hAnsiTheme="minorEastAsia" w:eastAsiaTheme="minorEastAsia" w:cstheme="minorEastAsia"/>
          <w:sz w:val="24"/>
          <w:szCs w:val="24"/>
        </w:rPr>
        <w:t>获取</w:t>
      </w:r>
    </w:p>
    <w:p>
      <w:pPr>
        <w:spacing w:line="360" w:lineRule="auto"/>
        <w:ind w:firstLine="240" w:firstLineChars="1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售价</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元</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lang w:val="en-US" w:eastAsia="zh-CN"/>
        </w:rPr>
        <w:t>0</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四、</w:t>
      </w:r>
      <w:r>
        <w:rPr>
          <w:rFonts w:hint="eastAsia" w:asciiTheme="minorEastAsia" w:hAnsiTheme="minorEastAsia" w:cstheme="minorEastAsia"/>
          <w:b/>
          <w:bCs/>
          <w:sz w:val="24"/>
          <w:szCs w:val="24"/>
          <w:lang w:val="en-US" w:eastAsia="zh-CN"/>
        </w:rPr>
        <w:t>响应</w:t>
      </w:r>
      <w:r>
        <w:rPr>
          <w:rFonts w:hint="eastAsia" w:asciiTheme="minorEastAsia" w:hAnsiTheme="minorEastAsia" w:eastAsiaTheme="minorEastAsia" w:cstheme="minorEastAsia"/>
          <w:b/>
          <w:bCs/>
          <w:sz w:val="24"/>
          <w:szCs w:val="24"/>
        </w:rPr>
        <w:t>文件</w:t>
      </w:r>
      <w:r>
        <w:rPr>
          <w:rFonts w:hint="eastAsia" w:asciiTheme="minorEastAsia" w:hAnsiTheme="minorEastAsia" w:cstheme="minorEastAsia"/>
          <w:b/>
          <w:bCs/>
          <w:sz w:val="24"/>
          <w:szCs w:val="24"/>
          <w:lang w:val="en-US" w:eastAsia="zh-CN"/>
        </w:rPr>
        <w:t>提交</w:t>
      </w:r>
      <w:r>
        <w:rPr>
          <w:rFonts w:hint="eastAsia" w:asciiTheme="minorEastAsia" w:hAnsiTheme="minorEastAsia" w:eastAsiaTheme="minorEastAsia" w:cstheme="minorEastAsia"/>
          <w:sz w:val="24"/>
          <w:szCs w:val="24"/>
        </w:rPr>
        <w:t xml:space="preserve"> </w:t>
      </w:r>
    </w:p>
    <w:p>
      <w:pPr>
        <w:spacing w:line="360" w:lineRule="auto"/>
        <w:ind w:firstLine="240" w:firstLineChars="100"/>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截止</w:t>
      </w:r>
      <w:r>
        <w:rPr>
          <w:rFonts w:hint="eastAsia" w:asciiTheme="minorEastAsia" w:hAnsiTheme="minorEastAsia" w:eastAsiaTheme="minorEastAsia" w:cstheme="minorEastAsia"/>
          <w:sz w:val="24"/>
          <w:szCs w:val="24"/>
        </w:rPr>
        <w:t>时间：202</w:t>
      </w:r>
      <w:r>
        <w:rPr>
          <w:rFonts w:hint="eastAsia" w:asciiTheme="minorEastAsia" w:hAnsiTheme="minorEastAsia" w:cstheme="minorEastAsia"/>
          <w:sz w:val="24"/>
          <w:szCs w:val="24"/>
          <w:lang w:val="en-US" w:eastAsia="zh-CN"/>
        </w:rPr>
        <w:t>2</w:t>
      </w:r>
      <w:r>
        <w:rPr>
          <w:rFonts w:hint="eastAsia" w:asciiTheme="minorEastAsia" w:hAnsiTheme="minorEastAsia" w:eastAsiaTheme="minorEastAsia" w:cstheme="minorEastAsia"/>
          <w:sz w:val="24"/>
          <w:szCs w:val="24"/>
        </w:rPr>
        <w:t>年</w:t>
      </w:r>
      <w:r>
        <w:rPr>
          <w:rFonts w:hint="eastAsia" w:asciiTheme="minorEastAsia" w:hAnsiTheme="minorEastAsia" w:cstheme="minorEastAsia"/>
          <w:sz w:val="24"/>
          <w:szCs w:val="24"/>
          <w:lang w:val="en-US" w:eastAsia="zh-CN"/>
        </w:rPr>
        <w:t>6</w:t>
      </w:r>
      <w:r>
        <w:rPr>
          <w:rFonts w:hint="eastAsia" w:asciiTheme="minorEastAsia" w:hAnsiTheme="minorEastAsia" w:eastAsiaTheme="minorEastAsia" w:cstheme="minorEastAsia"/>
          <w:sz w:val="24"/>
          <w:szCs w:val="24"/>
        </w:rPr>
        <w:t>月</w:t>
      </w:r>
      <w:r>
        <w:rPr>
          <w:rFonts w:hint="eastAsia" w:asciiTheme="minorEastAsia" w:hAnsiTheme="minorEastAsia" w:cstheme="minorEastAsia"/>
          <w:sz w:val="24"/>
          <w:szCs w:val="24"/>
          <w:lang w:val="en-US" w:eastAsia="zh-CN"/>
        </w:rPr>
        <w:t>10</w:t>
      </w:r>
      <w:r>
        <w:rPr>
          <w:rFonts w:hint="eastAsia" w:asciiTheme="minorEastAsia" w:hAnsiTheme="minorEastAsia" w:eastAsiaTheme="minorEastAsia" w:cstheme="minorEastAsia"/>
          <w:sz w:val="24"/>
          <w:szCs w:val="24"/>
        </w:rPr>
        <w:t>日</w:t>
      </w:r>
      <w:r>
        <w:rPr>
          <w:rFonts w:hint="eastAsia" w:asciiTheme="minorEastAsia" w:hAnsiTheme="minorEastAsia" w:cstheme="minorEastAsia"/>
          <w:sz w:val="24"/>
          <w:szCs w:val="24"/>
          <w:lang w:val="en-US" w:eastAsia="zh-CN"/>
        </w:rPr>
        <w:t>12</w:t>
      </w:r>
      <w:r>
        <w:rPr>
          <w:rFonts w:hint="eastAsia" w:asciiTheme="minorEastAsia" w:hAnsiTheme="minorEastAsia" w:eastAsiaTheme="minorEastAsia" w:cstheme="minorEastAsia"/>
          <w:sz w:val="24"/>
          <w:szCs w:val="24"/>
        </w:rPr>
        <w:t>点</w:t>
      </w:r>
      <w:r>
        <w:rPr>
          <w:rFonts w:hint="eastAsia" w:asciiTheme="minorEastAsia" w:hAnsiTheme="minorEastAsia" w:cstheme="minorEastAsia"/>
          <w:sz w:val="24"/>
          <w:szCs w:val="24"/>
          <w:lang w:val="en-US" w:eastAsia="zh-CN"/>
        </w:rPr>
        <w:t>00</w:t>
      </w:r>
      <w:r>
        <w:rPr>
          <w:rFonts w:hint="eastAsia" w:asciiTheme="minorEastAsia" w:hAnsiTheme="minorEastAsia" w:eastAsiaTheme="minorEastAsia" w:cstheme="minorEastAsia"/>
          <w:sz w:val="24"/>
          <w:szCs w:val="24"/>
        </w:rPr>
        <w:t>分（北京时间）</w:t>
      </w:r>
    </w:p>
    <w:p>
      <w:pPr>
        <w:spacing w:line="360" w:lineRule="auto"/>
        <w:ind w:firstLine="240" w:firstLine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地点：阿勒泰地区富蕴县团结北路额河商厦215会议室</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cstheme="minorEastAsia"/>
          <w:b/>
          <w:bCs/>
          <w:sz w:val="24"/>
          <w:szCs w:val="24"/>
          <w:lang w:val="en-US" w:eastAsia="zh-CN"/>
        </w:rPr>
        <w:t>五</w:t>
      </w:r>
      <w:r>
        <w:rPr>
          <w:rFonts w:hint="eastAsia" w:asciiTheme="minorEastAsia" w:hAnsiTheme="minorEastAsia" w:eastAsiaTheme="minorEastAsia" w:cstheme="minorEastAsia"/>
          <w:b/>
          <w:bCs/>
          <w:sz w:val="24"/>
          <w:szCs w:val="24"/>
        </w:rPr>
        <w:t>、</w:t>
      </w:r>
      <w:r>
        <w:rPr>
          <w:rFonts w:hint="eastAsia" w:asciiTheme="minorEastAsia" w:hAnsiTheme="minorEastAsia" w:cstheme="minorEastAsia"/>
          <w:b/>
          <w:bCs/>
          <w:sz w:val="24"/>
          <w:szCs w:val="24"/>
          <w:lang w:val="en-US" w:eastAsia="zh-CN"/>
        </w:rPr>
        <w:t>响应</w:t>
      </w:r>
      <w:r>
        <w:rPr>
          <w:rFonts w:hint="eastAsia" w:asciiTheme="minorEastAsia" w:hAnsiTheme="minorEastAsia" w:eastAsiaTheme="minorEastAsia" w:cstheme="minorEastAsia"/>
          <w:b/>
          <w:bCs/>
          <w:sz w:val="24"/>
          <w:szCs w:val="24"/>
        </w:rPr>
        <w:t>文件</w:t>
      </w:r>
      <w:r>
        <w:rPr>
          <w:rFonts w:hint="eastAsia" w:asciiTheme="minorEastAsia" w:hAnsiTheme="minorEastAsia" w:cstheme="minorEastAsia"/>
          <w:b/>
          <w:bCs/>
          <w:sz w:val="24"/>
          <w:szCs w:val="24"/>
          <w:lang w:val="en-US" w:eastAsia="zh-CN"/>
        </w:rPr>
        <w:t>开启</w:t>
      </w:r>
      <w:r>
        <w:rPr>
          <w:rFonts w:hint="eastAsia" w:asciiTheme="minorEastAsia" w:hAnsiTheme="minorEastAsia" w:eastAsiaTheme="minorEastAsia" w:cstheme="minorEastAsia"/>
          <w:sz w:val="24"/>
          <w:szCs w:val="24"/>
        </w:rPr>
        <w:t xml:space="preserve"> </w:t>
      </w:r>
    </w:p>
    <w:p>
      <w:pPr>
        <w:spacing w:line="360" w:lineRule="auto"/>
        <w:ind w:firstLine="240" w:firstLineChars="100"/>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开启</w:t>
      </w:r>
      <w:r>
        <w:rPr>
          <w:rFonts w:hint="eastAsia" w:asciiTheme="minorEastAsia" w:hAnsiTheme="minorEastAsia" w:eastAsiaTheme="minorEastAsia" w:cstheme="minorEastAsia"/>
          <w:sz w:val="24"/>
          <w:szCs w:val="24"/>
        </w:rPr>
        <w:t>时间：202</w:t>
      </w:r>
      <w:r>
        <w:rPr>
          <w:rFonts w:hint="eastAsia" w:asciiTheme="minorEastAsia" w:hAnsiTheme="minorEastAsia" w:cstheme="minorEastAsia"/>
          <w:sz w:val="24"/>
          <w:szCs w:val="24"/>
          <w:lang w:val="en-US" w:eastAsia="zh-CN"/>
        </w:rPr>
        <w:t>2</w:t>
      </w:r>
      <w:r>
        <w:rPr>
          <w:rFonts w:hint="eastAsia" w:asciiTheme="minorEastAsia" w:hAnsiTheme="minorEastAsia" w:eastAsiaTheme="minorEastAsia" w:cstheme="minorEastAsia"/>
          <w:sz w:val="24"/>
          <w:szCs w:val="24"/>
        </w:rPr>
        <w:t>年</w:t>
      </w:r>
      <w:r>
        <w:rPr>
          <w:rFonts w:hint="eastAsia" w:asciiTheme="minorEastAsia" w:hAnsiTheme="minorEastAsia" w:cstheme="minorEastAsia"/>
          <w:sz w:val="24"/>
          <w:szCs w:val="24"/>
          <w:lang w:val="en-US" w:eastAsia="zh-CN"/>
        </w:rPr>
        <w:t>6</w:t>
      </w:r>
      <w:r>
        <w:rPr>
          <w:rFonts w:hint="eastAsia" w:asciiTheme="minorEastAsia" w:hAnsiTheme="minorEastAsia" w:eastAsiaTheme="minorEastAsia" w:cstheme="minorEastAsia"/>
          <w:sz w:val="24"/>
          <w:szCs w:val="24"/>
        </w:rPr>
        <w:t>月</w:t>
      </w:r>
      <w:r>
        <w:rPr>
          <w:rFonts w:hint="eastAsia" w:asciiTheme="minorEastAsia" w:hAnsiTheme="minorEastAsia" w:cstheme="minorEastAsia"/>
          <w:sz w:val="24"/>
          <w:szCs w:val="24"/>
          <w:lang w:val="en-US" w:eastAsia="zh-CN"/>
        </w:rPr>
        <w:t>10</w:t>
      </w:r>
      <w:r>
        <w:rPr>
          <w:rFonts w:hint="eastAsia" w:asciiTheme="minorEastAsia" w:hAnsiTheme="minorEastAsia" w:eastAsiaTheme="minorEastAsia" w:cstheme="minorEastAsia"/>
          <w:sz w:val="24"/>
          <w:szCs w:val="24"/>
        </w:rPr>
        <w:t>日</w:t>
      </w:r>
      <w:r>
        <w:rPr>
          <w:rFonts w:hint="eastAsia" w:asciiTheme="minorEastAsia" w:hAnsiTheme="minorEastAsia" w:cstheme="minorEastAsia"/>
          <w:sz w:val="24"/>
          <w:szCs w:val="24"/>
          <w:lang w:val="en-US" w:eastAsia="zh-CN"/>
        </w:rPr>
        <w:t>12</w:t>
      </w:r>
      <w:r>
        <w:rPr>
          <w:rFonts w:hint="eastAsia" w:asciiTheme="minorEastAsia" w:hAnsiTheme="minorEastAsia" w:eastAsiaTheme="minorEastAsia" w:cstheme="minorEastAsia"/>
          <w:sz w:val="24"/>
          <w:szCs w:val="24"/>
        </w:rPr>
        <w:t>点</w:t>
      </w:r>
      <w:r>
        <w:rPr>
          <w:rFonts w:hint="eastAsia" w:asciiTheme="minorEastAsia" w:hAnsiTheme="minorEastAsia" w:cstheme="minorEastAsia"/>
          <w:sz w:val="24"/>
          <w:szCs w:val="24"/>
          <w:lang w:val="en-US" w:eastAsia="zh-CN"/>
        </w:rPr>
        <w:t>0</w:t>
      </w:r>
      <w:r>
        <w:rPr>
          <w:rFonts w:hint="eastAsia" w:asciiTheme="minorEastAsia" w:hAnsiTheme="minorEastAsia" w:eastAsiaTheme="minorEastAsia" w:cstheme="minorEastAsia"/>
          <w:sz w:val="24"/>
          <w:szCs w:val="24"/>
        </w:rPr>
        <w:t>0分（北京时间）</w:t>
      </w:r>
    </w:p>
    <w:p>
      <w:pPr>
        <w:spacing w:line="360" w:lineRule="auto"/>
        <w:ind w:firstLine="240" w:firstLineChars="100"/>
        <w:rPr>
          <w:rFonts w:hint="eastAsia"/>
        </w:rPr>
      </w:pPr>
      <w:r>
        <w:rPr>
          <w:rFonts w:hint="eastAsia" w:asciiTheme="minorEastAsia" w:hAnsiTheme="minorEastAsia" w:eastAsiaTheme="minorEastAsia" w:cstheme="minorEastAsia"/>
          <w:sz w:val="24"/>
          <w:szCs w:val="24"/>
        </w:rPr>
        <w:t>地点：阿勒泰地区富蕴县团结北路额河商厦215会议室</w:t>
      </w:r>
    </w:p>
    <w:p>
      <w:pPr>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cstheme="minorEastAsia"/>
          <w:b/>
          <w:bCs/>
          <w:sz w:val="24"/>
          <w:szCs w:val="24"/>
          <w:lang w:val="en-US" w:eastAsia="zh-CN"/>
        </w:rPr>
        <w:t>六</w:t>
      </w:r>
      <w:r>
        <w:rPr>
          <w:rFonts w:hint="eastAsia" w:asciiTheme="minorEastAsia" w:hAnsiTheme="minorEastAsia" w:eastAsiaTheme="minorEastAsia" w:cstheme="minorEastAsia"/>
          <w:b/>
          <w:bCs/>
          <w:sz w:val="24"/>
          <w:szCs w:val="24"/>
        </w:rPr>
        <w:t>、公告期限</w:t>
      </w:r>
    </w:p>
    <w:p>
      <w:pPr>
        <w:spacing w:line="360" w:lineRule="auto"/>
        <w:ind w:firstLine="240" w:firstLine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自本公告发布之日起</w:t>
      </w:r>
      <w:r>
        <w:rPr>
          <w:rFonts w:hint="eastAsia" w:asciiTheme="minorEastAsia" w:hAnsiTheme="minorEastAsia" w:cstheme="minorEastAsia"/>
          <w:sz w:val="24"/>
          <w:szCs w:val="24"/>
          <w:lang w:val="en-US" w:eastAsia="zh-CN"/>
        </w:rPr>
        <w:t>3</w:t>
      </w:r>
      <w:r>
        <w:rPr>
          <w:rFonts w:hint="eastAsia" w:asciiTheme="minorEastAsia" w:hAnsiTheme="minorEastAsia" w:eastAsiaTheme="minorEastAsia" w:cstheme="minorEastAsia"/>
          <w:sz w:val="24"/>
          <w:szCs w:val="24"/>
        </w:rPr>
        <w:t>个工作日。</w:t>
      </w:r>
    </w:p>
    <w:p>
      <w:pPr>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cstheme="minorEastAsia"/>
          <w:b/>
          <w:bCs/>
          <w:sz w:val="24"/>
          <w:szCs w:val="24"/>
          <w:lang w:val="en-US" w:eastAsia="zh-CN"/>
        </w:rPr>
        <w:t>七</w:t>
      </w:r>
      <w:r>
        <w:rPr>
          <w:rFonts w:hint="eastAsia" w:asciiTheme="minorEastAsia" w:hAnsiTheme="minorEastAsia" w:eastAsiaTheme="minorEastAsia" w:cstheme="minorEastAsia"/>
          <w:b/>
          <w:bCs/>
          <w:sz w:val="24"/>
          <w:szCs w:val="24"/>
        </w:rPr>
        <w:t>、其他补充事宜</w:t>
      </w:r>
    </w:p>
    <w:p>
      <w:pPr>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携带法定代表人授权委托书及授权委托人身份证及复印件、营业执照</w:t>
      </w:r>
      <w:r>
        <w:rPr>
          <w:rFonts w:hint="eastAsia" w:asciiTheme="minorEastAsia" w:hAnsiTheme="minorEastAsia" w:cstheme="minorEastAsia"/>
          <w:b w:val="0"/>
          <w:bCs w:val="0"/>
          <w:sz w:val="24"/>
          <w:szCs w:val="24"/>
          <w:lang w:eastAsia="zh-CN"/>
        </w:rPr>
        <w:t>、</w:t>
      </w:r>
      <w:r>
        <w:rPr>
          <w:rFonts w:hint="eastAsia" w:asciiTheme="minorEastAsia" w:hAnsiTheme="minorEastAsia" w:cstheme="minorEastAsia"/>
          <w:b w:val="0"/>
          <w:bCs w:val="0"/>
          <w:sz w:val="24"/>
          <w:szCs w:val="24"/>
          <w:lang w:val="en-US" w:eastAsia="zh-CN"/>
        </w:rPr>
        <w:t>资质证书、安全生产许可证、进疆备案册（区外企业须提供）、项目负责人证书、</w:t>
      </w:r>
      <w:r>
        <w:rPr>
          <w:rFonts w:hint="eastAsia" w:asciiTheme="minorEastAsia" w:hAnsiTheme="minorEastAsia" w:eastAsiaTheme="minorEastAsia" w:cstheme="minorEastAsia"/>
          <w:sz w:val="24"/>
          <w:szCs w:val="24"/>
        </w:rPr>
        <w:t>信用中国”网站（ www.creditchina.gov.cn）、中国政府采购网（www.ccgp.gov.cn）两个网站的查询结果网页截图（网页截图时期须是公告期内），以上所有资料提供原件审查，复印件一份留存（加盖公章），到阿勒泰地区富蕴县</w:t>
      </w:r>
      <w:r>
        <w:rPr>
          <w:rFonts w:hint="eastAsia" w:asciiTheme="minorEastAsia" w:hAnsiTheme="minorEastAsia" w:cstheme="minorEastAsia"/>
          <w:sz w:val="24"/>
          <w:szCs w:val="24"/>
          <w:lang w:eastAsia="zh-CN"/>
        </w:rPr>
        <w:t>财政综合楼</w:t>
      </w:r>
      <w:r>
        <w:rPr>
          <w:rFonts w:hint="eastAsia" w:asciiTheme="minorEastAsia" w:hAnsiTheme="minorEastAsia" w:cstheme="minorEastAsia"/>
          <w:sz w:val="24"/>
          <w:szCs w:val="24"/>
          <w:lang w:val="en-US" w:eastAsia="zh-CN"/>
        </w:rPr>
        <w:t>311室</w:t>
      </w:r>
      <w:r>
        <w:rPr>
          <w:rFonts w:hint="eastAsia" w:asciiTheme="minorEastAsia" w:hAnsiTheme="minorEastAsia" w:cstheme="minorEastAsia"/>
          <w:sz w:val="24"/>
          <w:szCs w:val="24"/>
          <w:lang w:eastAsia="zh-CN"/>
        </w:rPr>
        <w:t>获取</w:t>
      </w:r>
      <w:r>
        <w:rPr>
          <w:rFonts w:hint="eastAsia" w:asciiTheme="minorEastAsia" w:hAnsiTheme="minorEastAsia" w:eastAsiaTheme="minorEastAsia" w:cstheme="minorEastAsia"/>
          <w:sz w:val="24"/>
          <w:szCs w:val="24"/>
        </w:rPr>
        <w:t>招标文件。</w:t>
      </w:r>
    </w:p>
    <w:p>
      <w:pPr>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cstheme="minorEastAsia"/>
          <w:b/>
          <w:bCs/>
          <w:sz w:val="24"/>
          <w:szCs w:val="24"/>
          <w:lang w:val="en-US" w:eastAsia="zh-CN"/>
        </w:rPr>
        <w:t>八</w:t>
      </w:r>
      <w:r>
        <w:rPr>
          <w:rFonts w:hint="eastAsia" w:asciiTheme="minorEastAsia" w:hAnsiTheme="minorEastAsia" w:eastAsiaTheme="minorEastAsia" w:cstheme="minorEastAsia"/>
          <w:b/>
          <w:bCs/>
          <w:sz w:val="24"/>
          <w:szCs w:val="24"/>
        </w:rPr>
        <w:t>、对本次招标提出询问，请按以下方式联系。</w:t>
      </w:r>
    </w:p>
    <w:p>
      <w:pPr>
        <w:spacing w:line="360" w:lineRule="auto"/>
        <w:ind w:firstLine="240" w:firstLine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1.采购人信息</w:t>
      </w:r>
    </w:p>
    <w:p>
      <w:pPr>
        <w:spacing w:line="360" w:lineRule="auto"/>
        <w:ind w:firstLine="240" w:firstLine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名 称：富蕴县乡村振兴局</w:t>
      </w:r>
    </w:p>
    <w:p>
      <w:pPr>
        <w:spacing w:line="360" w:lineRule="auto"/>
        <w:ind w:firstLine="240" w:firstLine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 址：新疆</w:t>
      </w:r>
      <w:r>
        <w:rPr>
          <w:rFonts w:hint="eastAsia" w:asciiTheme="minorEastAsia" w:hAnsiTheme="minorEastAsia" w:cstheme="minorEastAsia"/>
          <w:sz w:val="24"/>
          <w:szCs w:val="24"/>
          <w:lang w:val="en-US" w:eastAsia="zh-CN"/>
        </w:rPr>
        <w:t>阿勒泰地区</w:t>
      </w:r>
      <w:r>
        <w:rPr>
          <w:rFonts w:hint="eastAsia" w:asciiTheme="minorEastAsia" w:hAnsiTheme="minorEastAsia" w:eastAsiaTheme="minorEastAsia" w:cstheme="minorEastAsia"/>
          <w:sz w:val="24"/>
          <w:szCs w:val="24"/>
        </w:rPr>
        <w:t>富蕴县</w:t>
      </w:r>
    </w:p>
    <w:p>
      <w:pPr>
        <w:spacing w:line="360" w:lineRule="auto"/>
        <w:ind w:firstLine="240" w:firstLineChars="1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联系方式：</w:t>
      </w:r>
      <w:r>
        <w:rPr>
          <w:rFonts w:hint="eastAsia" w:asciiTheme="minorEastAsia" w:hAnsiTheme="minorEastAsia" w:cstheme="minorEastAsia"/>
          <w:sz w:val="24"/>
          <w:szCs w:val="24"/>
          <w:lang w:val="en-US" w:eastAsia="zh-CN"/>
        </w:rPr>
        <w:t>/</w:t>
      </w:r>
    </w:p>
    <w:p>
      <w:pPr>
        <w:spacing w:line="360" w:lineRule="auto"/>
        <w:ind w:firstLine="240" w:firstLineChars="100"/>
        <w:rPr>
          <w:rFonts w:hint="default" w:asciiTheme="minorEastAsia" w:hAnsiTheme="minorEastAsia" w:eastAsiaTheme="minorEastAsia" w:cstheme="minorEastAsia"/>
          <w:sz w:val="24"/>
          <w:szCs w:val="24"/>
          <w:lang w:val="en-US" w:eastAsia="zh-CN"/>
        </w:rPr>
      </w:pPr>
      <w:r>
        <w:rPr>
          <w:rFonts w:hint="default" w:asciiTheme="minorEastAsia" w:hAnsiTheme="minorEastAsia" w:eastAsiaTheme="minorEastAsia" w:cstheme="minorEastAsia"/>
          <w:sz w:val="24"/>
          <w:szCs w:val="24"/>
          <w:lang w:val="en-US" w:eastAsia="zh-CN"/>
        </w:rPr>
        <w:t>2.采购代理机构信息</w:t>
      </w:r>
    </w:p>
    <w:p>
      <w:pPr>
        <w:spacing w:line="360" w:lineRule="auto"/>
        <w:ind w:firstLine="240" w:firstLineChars="1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名 称：</w:t>
      </w:r>
      <w:r>
        <w:rPr>
          <w:rFonts w:hint="eastAsia" w:asciiTheme="minorEastAsia" w:hAnsiTheme="minorEastAsia" w:cstheme="minorEastAsia"/>
          <w:sz w:val="24"/>
          <w:szCs w:val="24"/>
          <w:lang w:eastAsia="zh-CN"/>
        </w:rPr>
        <w:t>富蕴县政府采购中心</w:t>
      </w:r>
    </w:p>
    <w:p>
      <w:pPr>
        <w:spacing w:line="360" w:lineRule="auto"/>
        <w:ind w:firstLine="240" w:firstLineChars="100"/>
        <w:rPr>
          <w:rFonts w:hint="eastAsia" w:asciiTheme="minorEastAsia" w:hAnsiTheme="minorEastAsia" w:cstheme="minorEastAsia"/>
          <w:sz w:val="24"/>
          <w:szCs w:val="24"/>
          <w:lang w:val="en-US" w:eastAsia="zh-CN"/>
        </w:rPr>
      </w:pPr>
      <w:r>
        <w:rPr>
          <w:rFonts w:hint="eastAsia" w:asciiTheme="minorEastAsia" w:hAnsiTheme="minorEastAsia" w:eastAsiaTheme="minorEastAsia" w:cstheme="minorEastAsia"/>
          <w:sz w:val="24"/>
          <w:szCs w:val="24"/>
        </w:rPr>
        <w:t>地 址：阿勒泰地区富蕴县</w:t>
      </w:r>
      <w:r>
        <w:rPr>
          <w:rFonts w:hint="eastAsia" w:asciiTheme="minorEastAsia" w:hAnsiTheme="minorEastAsia" w:cstheme="minorEastAsia"/>
          <w:sz w:val="24"/>
          <w:szCs w:val="24"/>
          <w:lang w:eastAsia="zh-CN"/>
        </w:rPr>
        <w:t>财政综合楼</w:t>
      </w:r>
      <w:r>
        <w:rPr>
          <w:rFonts w:hint="eastAsia" w:asciiTheme="minorEastAsia" w:hAnsiTheme="minorEastAsia" w:cstheme="minorEastAsia"/>
          <w:sz w:val="24"/>
          <w:szCs w:val="24"/>
          <w:lang w:val="en-US" w:eastAsia="zh-CN"/>
        </w:rPr>
        <w:t>311室</w:t>
      </w:r>
    </w:p>
    <w:p>
      <w:pPr>
        <w:spacing w:line="360" w:lineRule="auto"/>
        <w:ind w:firstLine="240" w:firstLine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3.项目联系方式</w:t>
      </w:r>
    </w:p>
    <w:p>
      <w:pPr>
        <w:spacing w:line="360" w:lineRule="auto"/>
        <w:ind w:firstLine="240" w:firstLineChars="10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项目联系人：</w:t>
      </w:r>
      <w:r>
        <w:rPr>
          <w:rFonts w:hint="eastAsia" w:asciiTheme="minorEastAsia" w:hAnsiTheme="minorEastAsia" w:cstheme="minorEastAsia"/>
          <w:sz w:val="24"/>
          <w:szCs w:val="24"/>
          <w:lang w:val="en-US" w:eastAsia="zh-CN"/>
        </w:rPr>
        <w:t>曲昌婧</w:t>
      </w:r>
      <w:r>
        <w:rPr>
          <w:rFonts w:hint="eastAsia" w:asciiTheme="minorEastAsia" w:hAnsiTheme="minorEastAsia" w:cstheme="minorEastAsia"/>
          <w:sz w:val="24"/>
          <w:szCs w:val="24"/>
          <w:lang w:val="en-US" w:eastAsia="zh-CN"/>
        </w:rPr>
        <w:tab/>
      </w:r>
    </w:p>
    <w:p>
      <w:pPr>
        <w:spacing w:line="360" w:lineRule="auto"/>
        <w:ind w:firstLine="240" w:firstLineChars="10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电 话：</w:t>
      </w:r>
      <w:r>
        <w:rPr>
          <w:rFonts w:hint="eastAsia" w:asciiTheme="minorEastAsia" w:hAnsiTheme="minorEastAsia" w:cstheme="minorEastAsia"/>
          <w:sz w:val="24"/>
          <w:szCs w:val="24"/>
          <w:lang w:val="en-US" w:eastAsia="zh-CN"/>
        </w:rPr>
        <w:t>18719900110</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A1D55C2"/>
    <w:multiLevelType w:val="singleLevel"/>
    <w:tmpl w:val="EA1D55C2"/>
    <w:lvl w:ilvl="0" w:tentative="0">
      <w:start w:val="3"/>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BC030A4"/>
    <w:rsid w:val="3C4D7856"/>
    <w:rsid w:val="3DE032BC"/>
    <w:rsid w:val="40EC54E9"/>
    <w:rsid w:val="468C07A3"/>
    <w:rsid w:val="508F7B66"/>
    <w:rsid w:val="762245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unhideWhenUsed/>
    <w:qFormat/>
    <w:uiPriority w:val="9"/>
    <w:pPr>
      <w:keepNext/>
      <w:spacing w:before="260" w:after="260" w:line="415" w:lineRule="auto"/>
      <w:outlineLvl w:val="2"/>
    </w:pPr>
    <w:rPr>
      <w:rFonts w:ascii="Times New Roman" w:hAnsi="Times New Roman" w:eastAsia="宋体" w:cs="Times New Roman"/>
      <w:b/>
      <w:kern w:val="0"/>
      <w:sz w:val="32"/>
      <w:szCs w:val="32"/>
    </w:rPr>
  </w:style>
  <w:style w:type="character" w:default="1" w:styleId="4">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2022-06-06T03:45:39Z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