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jc w:val="center"/>
        <w:rPr>
          <w:sz w:val="36"/>
          <w:szCs w:val="36"/>
        </w:rPr>
      </w:pPr>
      <w:r>
        <w:rPr>
          <w:sz w:val="36"/>
          <w:szCs w:val="36"/>
        </w:rPr>
        <w:t>新疆中云项目管理有限公司关于米东区平安城市盲区补点及老旧设备改造项目-竣工财务决算审计的竞争性磋商公告</w:t>
      </w:r>
    </w:p>
    <w:p>
      <w:pPr>
        <w:pStyle w:val="3"/>
        <w:keepNext w:val="0"/>
        <w:keepLines w:val="0"/>
        <w:widowControl/>
        <w:suppressLineNumbers w:val="0"/>
        <w:pBdr>
          <w:top w:val="none" w:color="auto" w:sz="0" w:space="0"/>
          <w:left w:val="none" w:color="auto" w:sz="0" w:space="0"/>
          <w:bottom w:val="dotted" w:color="999999" w:sz="6" w:space="7"/>
          <w:right w:val="none" w:color="auto" w:sz="0" w:space="0"/>
        </w:pBdr>
        <w:spacing w:before="75" w:beforeAutospacing="0" w:after="300" w:afterAutospacing="0"/>
        <w:ind w:left="0" w:right="0"/>
        <w:jc w:val="center"/>
        <w:rPr>
          <w:color w:val="666666"/>
          <w:sz w:val="21"/>
          <w:szCs w:val="21"/>
        </w:rPr>
      </w:pPr>
      <w:r>
        <w:rPr>
          <w:color w:val="666666"/>
          <w:sz w:val="21"/>
          <w:szCs w:val="21"/>
          <w:bdr w:val="none" w:color="auto" w:sz="0" w:space="0"/>
        </w:rPr>
        <w:t>来源：新疆中云项目管理有限公司 发布时间：2022-05-31 浏览次数：161</w:t>
      </w:r>
    </w:p>
    <w:p>
      <w:pPr>
        <w:pStyle w:val="3"/>
        <w:keepNext w:val="0"/>
        <w:keepLines w:val="0"/>
        <w:widowControl/>
        <w:suppressLineNumbers w:val="0"/>
        <w:spacing w:before="75" w:beforeAutospacing="0" w:after="150" w:afterAutospacing="0"/>
        <w:ind w:left="0" w:right="0"/>
      </w:pPr>
      <w:r>
        <w:rPr>
          <w:rFonts w:ascii="仿宋" w:hAnsi="仿宋" w:eastAsia="仿宋" w:cs="仿宋"/>
          <w:sz w:val="27"/>
          <w:szCs w:val="27"/>
        </w:rPr>
        <w:t>    项目概况</w:t>
      </w:r>
      <w:r>
        <w:rPr>
          <w:rFonts w:hint="eastAsia" w:ascii="仿宋" w:hAnsi="仿宋" w:eastAsia="仿宋" w:cs="仿宋"/>
        </w:rPr>
        <w:t>                                                    </w:t>
      </w:r>
    </w:p>
    <w:p>
      <w:pPr>
        <w:pStyle w:val="3"/>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米东区平安城市盲区补点及老旧设备改造项目-竣工财务决算审计采购项目的潜在供应商应在乌鲁木齐市水磨沟区龙盛街898号万科中央公园S2栋1503室获取采购文件，并于2022年06月13日 11:00（北京时间）前提交响应文件。</w:t>
      </w:r>
      <w:r>
        <w:rPr>
          <w:rFonts w:hint="eastAsia" w:ascii="仿宋" w:hAnsi="仿宋" w:eastAsia="仿宋" w:cs="仿宋"/>
        </w:rPr>
        <w:t>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6"/>
          <w:rFonts w:ascii="黑体" w:hAnsi="宋体" w:eastAsia="黑体" w:cs="黑体"/>
          <w:sz w:val="27"/>
          <w:szCs w:val="27"/>
        </w:rPr>
        <w:t>一、项目基本情况</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项目编号：XJZY（ZC）2022-023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项目名称：</w:t>
      </w:r>
      <w:bookmarkStart w:id="0" w:name="_GoBack"/>
      <w:r>
        <w:rPr>
          <w:rFonts w:hint="eastAsia" w:ascii="仿宋" w:hAnsi="仿宋" w:eastAsia="仿宋" w:cs="仿宋"/>
          <w:sz w:val="27"/>
          <w:szCs w:val="27"/>
        </w:rPr>
        <w:t>米东区平安城市盲区补点及老旧设备改造项目-竣工财务决算审计</w:t>
      </w:r>
      <w:bookmarkEnd w:id="0"/>
      <w:r>
        <w:rPr>
          <w:rFonts w:hint="eastAsia" w:ascii="仿宋" w:hAnsi="仿宋" w:eastAsia="仿宋" w:cs="仿宋"/>
          <w:sz w:val="27"/>
          <w:szCs w:val="27"/>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采购方式：竞争性磋商</w:t>
      </w:r>
      <w:r>
        <w:rPr>
          <w:rFonts w:hint="eastAsia" w:ascii="仿宋" w:hAnsi="仿宋" w:eastAsia="仿宋" w:cs="仿宋"/>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预算金额（元）：150000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最高限价（元）：/ </w:t>
      </w:r>
      <w:r>
        <w:rPr>
          <w:rFonts w:hint="eastAsia" w:ascii="仿宋" w:hAnsi="仿宋" w:eastAsia="仿宋" w:cs="仿宋"/>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     </w:t>
      </w:r>
      <w:r>
        <w:rPr>
          <w:rFonts w:hint="eastAsia" w:ascii="仿宋" w:hAnsi="仿宋" w:eastAsia="仿宋" w:cs="仿宋"/>
          <w:kern w:val="0"/>
          <w:sz w:val="27"/>
          <w:szCs w:val="27"/>
          <w:bdr w:val="none" w:color="auto" w:sz="0" w:space="0"/>
          <w:lang w:val="en-US" w:eastAsia="zh-CN" w:bidi="ar"/>
        </w:rPr>
        <w:t> </w:t>
      </w:r>
      <w:r>
        <w:rPr>
          <w:rFonts w:hint="eastAsia" w:ascii="仿宋" w:hAnsi="仿宋" w:eastAsia="仿宋" w:cs="仿宋"/>
          <w:kern w:val="0"/>
          <w:sz w:val="24"/>
          <w:szCs w:val="24"/>
          <w:bdr w:val="none" w:color="auto" w:sz="0" w:space="0"/>
          <w:lang w:val="en-US" w:eastAsia="zh-CN" w:bidi="ar"/>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shd w:val="clear" w:fill="F7F7F7"/>
        </w:rPr>
        <w:t>   标项名称： </w:t>
      </w:r>
      <w:r>
        <w:rPr>
          <w:rStyle w:val="7"/>
          <w:rFonts w:hint="eastAsia" w:ascii="仿宋" w:hAnsi="仿宋" w:eastAsia="仿宋" w:cs="仿宋"/>
          <w:sz w:val="27"/>
          <w:szCs w:val="27"/>
          <w:shd w:val="clear" w:fill="F7F7F7"/>
        </w:rPr>
        <w:t>米东区平安城市盲区补点及老旧设备改造项目-竣工财务决算审计</w:t>
      </w:r>
      <w:r>
        <w:rPr>
          <w:rFonts w:hint="eastAsia" w:ascii="仿宋" w:hAnsi="仿宋" w:eastAsia="仿宋" w:cs="仿宋"/>
          <w:sz w:val="27"/>
          <w:szCs w:val="27"/>
          <w:shd w:val="clear" w:fill="F7F7F7"/>
        </w:rPr>
        <w:t> </w:t>
      </w:r>
    </w:p>
    <w:p>
      <w:pPr>
        <w:keepNext w:val="0"/>
        <w:keepLines w:val="0"/>
        <w:widowControl/>
        <w:suppressLineNumbers w:val="0"/>
        <w:jc w:val="left"/>
      </w:pPr>
      <w:r>
        <w:rPr>
          <w:rFonts w:hint="eastAsia" w:ascii="仿宋" w:hAnsi="仿宋" w:eastAsia="仿宋" w:cs="仿宋"/>
          <w:kern w:val="0"/>
          <w:sz w:val="27"/>
          <w:szCs w:val="27"/>
          <w:bdr w:val="none" w:color="auto" w:sz="0" w:space="0"/>
          <w:lang w:val="en-US" w:eastAsia="zh-CN" w:bidi="ar"/>
        </w:rPr>
        <w:t>   数量：1 </w:t>
      </w:r>
      <w:r>
        <w:rPr>
          <w:rFonts w:hint="eastAsia" w:ascii="仿宋" w:hAnsi="仿宋" w:eastAsia="仿宋" w:cs="仿宋"/>
          <w:kern w:val="0"/>
          <w:sz w:val="24"/>
          <w:szCs w:val="24"/>
          <w:bdr w:val="none" w:color="auto" w:sz="0" w:space="0"/>
          <w:lang w:val="en-US" w:eastAsia="zh-CN" w:bidi="ar"/>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预算金额（元）：150000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单位：批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简要规格描述：米东区平安城市盲区补点及老旧设备改造项目-竣工财务决算审计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备注：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合同履约期限：标项 1，详见招标文件 </w:t>
      </w:r>
      <w:r>
        <w:rPr>
          <w:rFonts w:hint="eastAsia" w:ascii="仿宋" w:hAnsi="仿宋" w:eastAsia="仿宋" w:cs="仿宋"/>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本项目（否）接受联合体投标。</w:t>
      </w:r>
      <w:r>
        <w:rPr>
          <w:rFonts w:hint="eastAsia" w:ascii="仿宋" w:hAnsi="仿宋" w:eastAsia="仿宋" w:cs="仿宋"/>
        </w:rPr>
        <w:t>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sz w:val="27"/>
          <w:szCs w:val="27"/>
        </w:rPr>
        <w:t>二、申请人的资格要求：</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1.满足《中华人民共和国政府采购法》第二十二条规定；</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2.落实政府采购政策需满足的资格要求：标项1：供应商为中小企业/小微企业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3.本项目的特定资格要求：标项1：（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sz w:val="27"/>
          <w:szCs w:val="27"/>
        </w:rPr>
        <w:br w:type="textWrapping"/>
      </w:r>
      <w:r>
        <w:rPr>
          <w:rFonts w:hint="eastAsia" w:ascii="仿宋" w:hAnsi="仿宋" w:eastAsia="仿宋" w:cs="仿宋"/>
          <w:sz w:val="27"/>
          <w:szCs w:val="27"/>
        </w:rPr>
        <w:t>（2）单位负责人为同一人或者存在直接控股、管理关系的不同供应商，不得参加同一合同项下的政府采购活动；</w:t>
      </w:r>
      <w:r>
        <w:rPr>
          <w:rFonts w:hint="eastAsia" w:ascii="仿宋" w:hAnsi="仿宋" w:eastAsia="仿宋" w:cs="仿宋"/>
          <w:sz w:val="27"/>
          <w:szCs w:val="27"/>
        </w:rPr>
        <w:br w:type="textWrapping"/>
      </w:r>
      <w:r>
        <w:rPr>
          <w:rFonts w:hint="eastAsia" w:ascii="仿宋" w:hAnsi="仿宋" w:eastAsia="仿宋" w:cs="仿宋"/>
          <w:sz w:val="27"/>
          <w:szCs w:val="27"/>
        </w:rPr>
        <w:t>（3）供应商须具有会计师事务所执业证书；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sz w:val="27"/>
          <w:szCs w:val="27"/>
        </w:rPr>
        <w:t>三、获取采购文件</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w:t>
      </w:r>
      <w:r>
        <w:rPr>
          <w:rFonts w:hint="eastAsia" w:ascii="仿宋" w:hAnsi="仿宋" w:eastAsia="仿宋" w:cs="仿宋"/>
          <w:sz w:val="27"/>
          <w:szCs w:val="27"/>
          <w:u w:val="none"/>
        </w:rPr>
        <w:t>时间：2022年06月01日至2022年06月09日，每天上午10:30至13:30，下午15:30至18:30（北京时间，法定节假日除外）</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地点：乌鲁木齐市水磨沟区龙盛街898号万科中央公园S2栋1503室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方式：线下获取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sz w:val="27"/>
          <w:szCs w:val="27"/>
        </w:rPr>
        <w:t>四、响应文件提交</w:t>
      </w:r>
      <w:r>
        <w:rPr>
          <w:rFonts w:ascii="黑体" w:hAnsi="宋体" w:eastAsia="黑体" w:cs="黑体"/>
          <w:sz w:val="27"/>
          <w:szCs w:val="27"/>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截止时间：2022年06月13日 11:00（北京时间）</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地点：乌鲁木齐市水磨沟区龙盛街898号万科中央公园S2栋1503室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sz w:val="27"/>
          <w:szCs w:val="27"/>
        </w:rPr>
        <w:t>五、响应文件开启</w:t>
      </w:r>
      <w:r>
        <w:rPr>
          <w:rFonts w:ascii="黑体" w:hAnsi="宋体" w:eastAsia="黑体" w:cs="黑体"/>
          <w:sz w:val="27"/>
          <w:szCs w:val="27"/>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开启时间：2022年06月13日 11:00 （北京时间）</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地点：乌鲁木齐市水磨沟区龙盛街898号万科中央公园S2栋1503室 </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6"/>
          <w:rFonts w:ascii="黑体" w:hAnsi="宋体" w:eastAsia="黑体" w:cs="黑体"/>
          <w:sz w:val="27"/>
          <w:szCs w:val="27"/>
        </w:rPr>
        <w:t>六、公告期限</w:t>
      </w:r>
    </w:p>
    <w:p>
      <w:pPr>
        <w:pStyle w:val="3"/>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自本公告发布之日起3个工作日。</w:t>
      </w:r>
    </w:p>
    <w:p>
      <w:pPr>
        <w:pStyle w:val="3"/>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6"/>
          <w:rFonts w:ascii="黑体" w:hAnsi="宋体" w:eastAsia="黑体" w:cs="黑体"/>
          <w:sz w:val="27"/>
          <w:szCs w:val="27"/>
        </w:rPr>
        <w:t>七、其他补充事宜</w:t>
      </w:r>
      <w:r>
        <w:rPr>
          <w:rFonts w:ascii="黑体" w:hAnsi="宋体" w:eastAsia="黑体" w:cs="黑体"/>
          <w:sz w:val="27"/>
          <w:szCs w:val="27"/>
        </w:rPr>
        <w:t> </w:t>
      </w:r>
    </w:p>
    <w:p>
      <w:pPr>
        <w:pStyle w:val="3"/>
        <w:keepNext w:val="0"/>
        <w:keepLines w:val="0"/>
        <w:widowControl/>
        <w:suppressLineNumbers w:val="0"/>
        <w:spacing w:before="75" w:beforeAutospacing="0" w:after="75" w:afterAutospacing="0" w:line="315" w:lineRule="atLeast"/>
        <w:ind w:left="0" w:right="0"/>
      </w:pPr>
      <w:r>
        <w:rPr>
          <w:rFonts w:hint="eastAsia" w:ascii="仿宋" w:hAnsi="仿宋" w:eastAsia="仿宋" w:cs="仿宋"/>
          <w:sz w:val="27"/>
          <w:szCs w:val="27"/>
        </w:rPr>
        <w:t>    获取采购文件的方式：持本人身份证原件及复印件、供应商法定代表人授权委托书原件、营业执照复印件、会计师事务所执业证书复印件（复印件须加盖公章）。  </w:t>
      </w:r>
    </w:p>
    <w:p>
      <w:pPr>
        <w:pStyle w:val="3"/>
        <w:keepNext w:val="0"/>
        <w:keepLines w:val="0"/>
        <w:widowControl/>
        <w:suppressLineNumbers w:val="0"/>
        <w:spacing w:before="75" w:beforeAutospacing="0" w:after="75" w:afterAutospacing="0"/>
        <w:ind w:left="0" w:right="0"/>
      </w:pPr>
      <w:r>
        <w:t>特别提示：</w:t>
      </w:r>
    </w:p>
    <w:p>
      <w:pPr>
        <w:pStyle w:val="3"/>
        <w:keepNext w:val="0"/>
        <w:keepLines w:val="0"/>
        <w:widowControl/>
        <w:suppressLineNumbers w:val="0"/>
        <w:spacing w:before="75" w:beforeAutospacing="0" w:after="75" w:afterAutospacing="0"/>
        <w:ind w:left="0" w:right="0"/>
      </w:pPr>
      <w:r>
        <w:t>1、超过200万元的货物和服务采购项目、超过400万元的工程采购项目中适宜由中小企业提供的，预留该部分采购项目预算总额的40%以上专门面向中小企业采购，其中预留给小微企业的比例不低于60%。</w:t>
      </w:r>
    </w:p>
    <w:p>
      <w:pPr>
        <w:pStyle w:val="3"/>
        <w:keepNext w:val="0"/>
        <w:keepLines w:val="0"/>
        <w:widowControl/>
        <w:suppressLineNumbers w:val="0"/>
        <w:spacing w:before="75" w:beforeAutospacing="0" w:after="75" w:afterAutospacing="0"/>
        <w:ind w:left="0" w:right="0"/>
      </w:pPr>
      <w: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
        <w:keepNext w:val="0"/>
        <w:keepLines w:val="0"/>
        <w:widowControl/>
        <w:suppressLineNumbers w:val="0"/>
        <w:spacing w:before="75" w:beforeAutospacing="0" w:after="75" w:afterAutospacing="0"/>
        <w:ind w:left="0" w:right="0"/>
      </w:pPr>
      <w: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6"/>
          <w:rFonts w:ascii="黑体" w:hAnsi="宋体" w:eastAsia="黑体" w:cs="黑体"/>
          <w:sz w:val="27"/>
          <w:szCs w:val="27"/>
        </w:rPr>
        <w:t>八、凡对本次招标提出询问，请按以下方式联系</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1.采购人信息</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w:t>
      </w:r>
      <w:r>
        <w:rPr>
          <w:rStyle w:val="7"/>
          <w:rFonts w:hint="eastAsia" w:ascii="仿宋" w:hAnsi="仿宋" w:eastAsia="仿宋" w:cs="仿宋"/>
          <w:sz w:val="27"/>
          <w:szCs w:val="27"/>
        </w:rPr>
        <w:t>中共乌鲁木齐市米东区政法委</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址：乌鲁木齐市米东区</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联系方式：13659976157</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2.采购代理机构信息</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称：新疆中云项目管理有限公司</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址：乌鲁木齐市水磨沟区龙盛街898号万科中央公园S2栋1503室</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联系方式：18997961971</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3.项目联系方式</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项目联系人：</w:t>
      </w:r>
      <w:r>
        <w:rPr>
          <w:rStyle w:val="7"/>
          <w:rFonts w:hint="eastAsia" w:ascii="仿宋" w:hAnsi="仿宋" w:eastAsia="仿宋" w:cs="仿宋"/>
          <w:sz w:val="27"/>
          <w:szCs w:val="27"/>
        </w:rPr>
        <w:t>刘工</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电 话：</w:t>
      </w:r>
      <w:r>
        <w:rPr>
          <w:rStyle w:val="7"/>
          <w:rFonts w:hint="eastAsia" w:ascii="仿宋" w:hAnsi="仿宋" w:eastAsia="仿宋" w:cs="仿宋"/>
          <w:sz w:val="27"/>
          <w:szCs w:val="27"/>
        </w:rPr>
        <w:t>18997961971</w:t>
      </w:r>
    </w:p>
    <w:p>
      <w:pPr>
        <w:pStyle w:val="3"/>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MjQ2NWQxYzc3YzI1OGNmZGUwODg2ZWQ4MjZhY2YifQ=="/>
  </w:docVars>
  <w:rsids>
    <w:rsidRoot w:val="00000000"/>
    <w:rsid w:val="54FB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2022-06-13T08:03:40Z</dcterms:created>
  <dc:creator>Administrator</dc:creator>
  <cp:lastModifiedBy>龚宣溪</cp:lastModifiedBy>
  <dcterms:modified xsi:type="dcterms:W3CDTF">2022-06-13T08:03:47Z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5D042AF35D704BD4ACB6248D5D867D06</vt:lpwstr>
  </property>
</Properties>
</file>